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910"/>
        <w:gridCol w:w="3211"/>
      </w:tblGrid>
      <w:tr w:rsidR="00FD70AD" w:rsidRPr="00F76C08" w14:paraId="25672E24" w14:textId="77777777" w:rsidTr="009638FC">
        <w:trPr>
          <w:trHeight w:val="1350"/>
        </w:trPr>
        <w:tc>
          <w:tcPr>
            <w:tcW w:w="993" w:type="dxa"/>
            <w:tcBorders>
              <w:top w:val="nil"/>
              <w:bottom w:val="single" w:sz="12" w:space="0" w:color="000000"/>
              <w:right w:val="nil"/>
            </w:tcBorders>
          </w:tcPr>
          <w:p w14:paraId="1A17A274" w14:textId="77777777" w:rsidR="00FD70AD" w:rsidRPr="00F76C08" w:rsidRDefault="00FD70AD" w:rsidP="006164DB">
            <w:pPr>
              <w:rPr>
                <w:rFonts w:cs="Times New Roman"/>
                <w:snapToGrid w:val="0"/>
                <w:lang w:val="en-CA"/>
              </w:rPr>
            </w:pPr>
            <w:bookmarkStart w:id="0" w:name="_Hlk34341079"/>
            <w:bookmarkStart w:id="1" w:name="_Hlk34341122"/>
            <w:bookmarkStart w:id="2" w:name="_Hlk33348613"/>
            <w:bookmarkStart w:id="3" w:name="_Hlk34341154"/>
            <w:r w:rsidRPr="00F76C08">
              <w:rPr>
                <w:noProof/>
                <w:lang w:eastAsia="zh-CN"/>
              </w:rPr>
              <w:drawing>
                <wp:anchor distT="0" distB="0" distL="114300" distR="114300" simplePos="0" relativeHeight="251662336" behindDoc="0" locked="0" layoutInCell="1" allowOverlap="1" wp14:anchorId="66F7F9D1" wp14:editId="5237B72B">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17BFF1CB" w14:textId="77777777" w:rsidR="00FD70AD" w:rsidRPr="00F76C08" w:rsidRDefault="00FD70AD" w:rsidP="00E1245E">
            <w:pPr>
              <w:snapToGrid w:val="0"/>
              <w:spacing w:after="0"/>
              <w:jc w:val="left"/>
              <w:rPr>
                <w:rFonts w:cs="Times New Roman"/>
                <w:snapToGrid w:val="0"/>
                <w:kern w:val="22"/>
                <w:szCs w:val="24"/>
                <w:lang w:val="en-CA"/>
              </w:rPr>
            </w:pPr>
          </w:p>
          <w:p w14:paraId="39ABAE52" w14:textId="77777777" w:rsidR="00FD70AD" w:rsidRPr="00F76C08" w:rsidRDefault="00FD70AD" w:rsidP="00E1245E">
            <w:pPr>
              <w:snapToGrid w:val="0"/>
              <w:spacing w:after="0"/>
              <w:jc w:val="left"/>
              <w:rPr>
                <w:rFonts w:cs="Times New Roman"/>
                <w:b/>
                <w:bCs/>
                <w:sz w:val="20"/>
                <w:szCs w:val="20"/>
                <w:lang w:val="en-CA"/>
              </w:rPr>
            </w:pPr>
            <w:r w:rsidRPr="00F76C08">
              <w:rPr>
                <w:rFonts w:cs="Times New Roman"/>
                <w:b/>
                <w:bCs/>
                <w:noProof/>
                <w:sz w:val="20"/>
                <w:szCs w:val="20"/>
                <w:lang w:eastAsia="zh-CN"/>
              </w:rPr>
              <w:drawing>
                <wp:anchor distT="0" distB="0" distL="114300" distR="114300" simplePos="0" relativeHeight="251663360" behindDoc="0" locked="0" layoutInCell="1" allowOverlap="1" wp14:anchorId="3E7ACA35" wp14:editId="07AC2814">
                  <wp:simplePos x="0" y="0"/>
                  <wp:positionH relativeFrom="column">
                    <wp:posOffset>407035</wp:posOffset>
                  </wp:positionH>
                  <wp:positionV relativeFrom="paragraph">
                    <wp:posOffset>131772</wp:posOffset>
                  </wp:positionV>
                  <wp:extent cx="181069" cy="191492"/>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0A4B54C3" w14:textId="77777777" w:rsidR="00FD70AD" w:rsidRPr="00F76C08" w:rsidRDefault="00FD70AD" w:rsidP="00E1245E">
            <w:pPr>
              <w:snapToGrid w:val="0"/>
              <w:spacing w:after="0"/>
              <w:jc w:val="left"/>
              <w:rPr>
                <w:rFonts w:cs="Times New Roman"/>
                <w:b/>
                <w:bCs/>
                <w:sz w:val="20"/>
                <w:szCs w:val="20"/>
                <w:lang w:val="en-CA"/>
              </w:rPr>
            </w:pPr>
            <w:proofErr w:type="spellStart"/>
            <w:r w:rsidRPr="00F76C08">
              <w:rPr>
                <w:rFonts w:cs="Times New Roman" w:hint="eastAsia"/>
                <w:b/>
                <w:bCs/>
                <w:sz w:val="20"/>
                <w:szCs w:val="20"/>
                <w:lang w:val="en-CA"/>
              </w:rPr>
              <w:t>联合国</w:t>
            </w:r>
            <w:proofErr w:type="spellEnd"/>
          </w:p>
          <w:p w14:paraId="06FF6F92" w14:textId="77777777" w:rsidR="00FD70AD" w:rsidRPr="00F76C08" w:rsidRDefault="00FD70AD" w:rsidP="00E1245E">
            <w:pPr>
              <w:snapToGrid w:val="0"/>
              <w:spacing w:after="0"/>
              <w:jc w:val="left"/>
              <w:rPr>
                <w:rFonts w:cs="Times New Roman"/>
                <w:b/>
                <w:bCs/>
                <w:sz w:val="20"/>
                <w:szCs w:val="20"/>
                <w:lang w:val="en-CA"/>
              </w:rPr>
            </w:pPr>
            <w:proofErr w:type="spellStart"/>
            <w:r w:rsidRPr="00F76C08">
              <w:rPr>
                <w:rFonts w:cs="Times New Roman" w:hint="eastAsia"/>
                <w:b/>
                <w:bCs/>
                <w:sz w:val="20"/>
                <w:szCs w:val="20"/>
                <w:lang w:val="en-CA"/>
              </w:rPr>
              <w:t>环境规划署</w:t>
            </w:r>
            <w:proofErr w:type="spellEnd"/>
          </w:p>
          <w:p w14:paraId="1067E665" w14:textId="77777777" w:rsidR="00FD70AD" w:rsidRPr="00F76C08" w:rsidRDefault="00FD70AD" w:rsidP="00E1245E">
            <w:pPr>
              <w:snapToGrid w:val="0"/>
              <w:spacing w:after="0"/>
              <w:jc w:val="left"/>
              <w:rPr>
                <w:rFonts w:cs="Times New Roman"/>
                <w:szCs w:val="24"/>
                <w:lang w:val="en-CA"/>
              </w:rPr>
            </w:pPr>
          </w:p>
        </w:tc>
        <w:tc>
          <w:tcPr>
            <w:tcW w:w="6741" w:type="dxa"/>
            <w:gridSpan w:val="3"/>
            <w:tcBorders>
              <w:top w:val="nil"/>
              <w:left w:val="nil"/>
              <w:bottom w:val="single" w:sz="12" w:space="0" w:color="000000"/>
            </w:tcBorders>
          </w:tcPr>
          <w:p w14:paraId="7CFE6690" w14:textId="77777777" w:rsidR="00FD70AD" w:rsidRPr="00F76C08" w:rsidRDefault="00FD70AD" w:rsidP="00E1245E">
            <w:pPr>
              <w:tabs>
                <w:tab w:val="right" w:pos="7611"/>
              </w:tabs>
              <w:snapToGrid w:val="0"/>
              <w:spacing w:before="360" w:after="0"/>
              <w:ind w:left="360" w:right="461"/>
              <w:jc w:val="right"/>
              <w:rPr>
                <w:rFonts w:ascii="Arial" w:hAnsi="Arial" w:cs="Arial"/>
                <w:b/>
                <w:snapToGrid w:val="0"/>
                <w:kern w:val="22"/>
                <w:sz w:val="32"/>
                <w:szCs w:val="24"/>
                <w:lang w:val="en-CA"/>
              </w:rPr>
            </w:pPr>
            <w:r w:rsidRPr="00F76C08">
              <w:rPr>
                <w:rFonts w:ascii="Arial" w:hAnsi="Arial" w:cs="Arial"/>
                <w:b/>
                <w:snapToGrid w:val="0"/>
                <w:kern w:val="22"/>
                <w:sz w:val="32"/>
                <w:szCs w:val="24"/>
                <w:lang w:val="en-CA"/>
              </w:rPr>
              <w:t xml:space="preserve">   CBD</w:t>
            </w:r>
          </w:p>
          <w:p w14:paraId="46B19328" w14:textId="77777777" w:rsidR="00FD70AD" w:rsidRPr="00F76C08" w:rsidRDefault="00FD70AD" w:rsidP="00E1245E">
            <w:pPr>
              <w:snapToGrid w:val="0"/>
              <w:spacing w:after="0"/>
              <w:jc w:val="left"/>
              <w:rPr>
                <w:rFonts w:cs="Times New Roman"/>
                <w:b/>
                <w:snapToGrid w:val="0"/>
                <w:kern w:val="22"/>
                <w:sz w:val="20"/>
                <w:szCs w:val="24"/>
                <w:lang w:val="en-CA"/>
              </w:rPr>
            </w:pPr>
          </w:p>
        </w:tc>
      </w:tr>
      <w:bookmarkEnd w:id="0"/>
      <w:tr w:rsidR="00FD70AD" w:rsidRPr="00F76C08" w14:paraId="56326921" w14:textId="77777777" w:rsidTr="00E76438">
        <w:trPr>
          <w:trHeight w:val="1693"/>
        </w:trPr>
        <w:tc>
          <w:tcPr>
            <w:tcW w:w="6227" w:type="dxa"/>
            <w:gridSpan w:val="3"/>
            <w:tcBorders>
              <w:top w:val="nil"/>
              <w:bottom w:val="single" w:sz="36" w:space="0" w:color="000000"/>
            </w:tcBorders>
          </w:tcPr>
          <w:p w14:paraId="0261CEEF" w14:textId="77777777" w:rsidR="00FD70AD" w:rsidRPr="00F76C08" w:rsidRDefault="00FD70AD" w:rsidP="00E1245E">
            <w:pPr>
              <w:snapToGrid w:val="0"/>
              <w:spacing w:after="0"/>
              <w:jc w:val="left"/>
              <w:rPr>
                <w:rFonts w:cs="Times New Roman"/>
                <w:snapToGrid w:val="0"/>
                <w:kern w:val="22"/>
                <w:szCs w:val="24"/>
                <w:lang w:val="en-CA"/>
              </w:rPr>
            </w:pPr>
          </w:p>
          <w:p w14:paraId="7D4C4E9C" w14:textId="77777777" w:rsidR="00FD70AD" w:rsidRPr="00F76C08" w:rsidRDefault="00FD70AD" w:rsidP="00E1245E">
            <w:pPr>
              <w:snapToGrid w:val="0"/>
              <w:spacing w:after="0"/>
              <w:jc w:val="left"/>
              <w:rPr>
                <w:rFonts w:ascii="Univers" w:hAnsi="Univers" w:cs="Times New Roman"/>
                <w:snapToGrid w:val="0"/>
                <w:kern w:val="22"/>
                <w:sz w:val="32"/>
                <w:szCs w:val="24"/>
                <w:lang w:val="en-CA"/>
              </w:rPr>
            </w:pPr>
            <w:r w:rsidRPr="00F76C08">
              <w:rPr>
                <w:rFonts w:cs="Times New Roman"/>
                <w:b/>
                <w:noProof/>
                <w:szCs w:val="24"/>
                <w:lang w:eastAsia="zh-CN"/>
              </w:rPr>
              <w:drawing>
                <wp:inline distT="0" distB="0" distL="0" distR="0" wp14:anchorId="728A2C0D" wp14:editId="39C8F60B">
                  <wp:extent cx="3000375" cy="1077595"/>
                  <wp:effectExtent l="0" t="0" r="0" b="0"/>
                  <wp:docPr id="6"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7370A1D2" w14:textId="77777777" w:rsidR="00FD70AD" w:rsidRPr="00F76C08" w:rsidRDefault="00FD70AD" w:rsidP="00E1245E">
            <w:pPr>
              <w:snapToGrid w:val="0"/>
              <w:spacing w:after="0"/>
              <w:ind w:firstLine="720"/>
              <w:jc w:val="left"/>
              <w:rPr>
                <w:rFonts w:ascii="Univers" w:hAnsi="Univers" w:cs="Times New Roman"/>
                <w:sz w:val="32"/>
                <w:szCs w:val="24"/>
                <w:lang w:val="en-CA"/>
              </w:rPr>
            </w:pPr>
            <w:r w:rsidRPr="00F76C08">
              <w:rPr>
                <w:rFonts w:ascii="Univers" w:hAnsi="Univers" w:cs="Times New Roman"/>
                <w:sz w:val="32"/>
                <w:szCs w:val="24"/>
                <w:lang w:val="en-CA"/>
              </w:rPr>
              <w:t xml:space="preserve">   </w:t>
            </w:r>
          </w:p>
        </w:tc>
        <w:tc>
          <w:tcPr>
            <w:tcW w:w="910" w:type="dxa"/>
            <w:tcBorders>
              <w:top w:val="nil"/>
              <w:bottom w:val="single" w:sz="36" w:space="0" w:color="000000"/>
            </w:tcBorders>
          </w:tcPr>
          <w:p w14:paraId="42FCDC51" w14:textId="77777777" w:rsidR="00FD70AD" w:rsidRPr="00F76C08" w:rsidRDefault="00FD70AD" w:rsidP="00E1245E">
            <w:pPr>
              <w:snapToGrid w:val="0"/>
              <w:spacing w:after="0"/>
              <w:jc w:val="left"/>
              <w:rPr>
                <w:rFonts w:cs="Times New Roman"/>
                <w:bCs/>
                <w:snapToGrid w:val="0"/>
                <w:kern w:val="22"/>
                <w:sz w:val="32"/>
                <w:szCs w:val="32"/>
                <w:lang w:val="en-CA"/>
              </w:rPr>
            </w:pPr>
          </w:p>
        </w:tc>
        <w:tc>
          <w:tcPr>
            <w:tcW w:w="3211" w:type="dxa"/>
            <w:tcBorders>
              <w:top w:val="nil"/>
              <w:bottom w:val="single" w:sz="36" w:space="0" w:color="000000"/>
            </w:tcBorders>
          </w:tcPr>
          <w:p w14:paraId="799CDFF8" w14:textId="77777777" w:rsidR="00FD70AD" w:rsidRPr="00DF155C" w:rsidRDefault="00FD70AD" w:rsidP="00E1245E">
            <w:pPr>
              <w:snapToGrid w:val="0"/>
              <w:spacing w:before="120" w:after="0"/>
              <w:ind w:left="58"/>
              <w:jc w:val="left"/>
              <w:rPr>
                <w:rFonts w:cs="Times New Roman"/>
                <w:snapToGrid w:val="0"/>
                <w:kern w:val="22"/>
                <w:szCs w:val="24"/>
                <w:lang w:val="en-CA"/>
              </w:rPr>
            </w:pPr>
            <w:r w:rsidRPr="00DF155C">
              <w:rPr>
                <w:rFonts w:cs="Times New Roman"/>
                <w:snapToGrid w:val="0"/>
                <w:kern w:val="22"/>
                <w:szCs w:val="24"/>
                <w:lang w:val="en-CA"/>
              </w:rPr>
              <w:t>Distr.</w:t>
            </w:r>
          </w:p>
          <w:p w14:paraId="1249376A" w14:textId="77777777" w:rsidR="00FD70AD" w:rsidRPr="00DF155C" w:rsidRDefault="00FD70AD" w:rsidP="00E1245E">
            <w:pPr>
              <w:snapToGrid w:val="0"/>
              <w:spacing w:after="0"/>
              <w:ind w:left="58"/>
              <w:jc w:val="left"/>
              <w:rPr>
                <w:rFonts w:cs="Times New Roman"/>
                <w:snapToGrid w:val="0"/>
                <w:kern w:val="22"/>
                <w:szCs w:val="24"/>
                <w:lang w:val="en-CA"/>
              </w:rPr>
            </w:pPr>
            <w:r w:rsidRPr="00DF155C">
              <w:rPr>
                <w:rFonts w:cs="Times New Roman"/>
                <w:snapToGrid w:val="0"/>
                <w:kern w:val="22"/>
                <w:szCs w:val="24"/>
                <w:lang w:val="en-CA"/>
              </w:rPr>
              <w:t>GENERAL</w:t>
            </w:r>
          </w:p>
          <w:p w14:paraId="1DDF9CD3" w14:textId="77777777" w:rsidR="00FD70AD" w:rsidRPr="00DF155C" w:rsidRDefault="00FD70AD" w:rsidP="00E1245E">
            <w:pPr>
              <w:snapToGrid w:val="0"/>
              <w:spacing w:after="0"/>
              <w:ind w:left="58"/>
              <w:jc w:val="left"/>
              <w:rPr>
                <w:rFonts w:cs="Times New Roman"/>
                <w:snapToGrid w:val="0"/>
                <w:kern w:val="22"/>
                <w:szCs w:val="24"/>
                <w:lang w:val="en-CA"/>
              </w:rPr>
            </w:pPr>
          </w:p>
          <w:p w14:paraId="269010C9" w14:textId="4EEE85F1" w:rsidR="00FD70AD" w:rsidRPr="00DF155C" w:rsidRDefault="00FD70AD" w:rsidP="00E1245E">
            <w:pPr>
              <w:snapToGrid w:val="0"/>
              <w:spacing w:after="0"/>
              <w:ind w:left="58"/>
              <w:jc w:val="left"/>
              <w:rPr>
                <w:rFonts w:cs="Times New Roman"/>
                <w:snapToGrid w:val="0"/>
                <w:kern w:val="22"/>
                <w:szCs w:val="24"/>
                <w:lang w:val="en-CA" w:eastAsia="zh-CN"/>
              </w:rPr>
            </w:pPr>
            <w:r w:rsidRPr="00DF155C">
              <w:rPr>
                <w:rFonts w:cs="Times New Roman"/>
                <w:snapToGrid w:val="0"/>
                <w:kern w:val="22"/>
                <w:szCs w:val="24"/>
                <w:lang w:val="en-CA"/>
              </w:rPr>
              <w:t>CBD/</w:t>
            </w:r>
            <w:r w:rsidRPr="00DF155C">
              <w:rPr>
                <w:rFonts w:cs="Times New Roman"/>
                <w:snapToGrid w:val="0"/>
                <w:kern w:val="22"/>
                <w:szCs w:val="24"/>
                <w:lang w:val="en-GB"/>
              </w:rPr>
              <w:t>SB</w:t>
            </w:r>
            <w:r w:rsidRPr="00DF155C">
              <w:rPr>
                <w:rFonts w:cs="Times New Roman" w:hint="eastAsia"/>
                <w:snapToGrid w:val="0"/>
                <w:kern w:val="22"/>
                <w:szCs w:val="24"/>
                <w:lang w:val="en-GB" w:eastAsia="zh-CN"/>
              </w:rPr>
              <w:t>I</w:t>
            </w:r>
            <w:r w:rsidRPr="00DF155C">
              <w:rPr>
                <w:rFonts w:cs="Times New Roman"/>
                <w:snapToGrid w:val="0"/>
                <w:kern w:val="22"/>
                <w:szCs w:val="24"/>
                <w:lang w:val="en-GB"/>
              </w:rPr>
              <w:t>/</w:t>
            </w:r>
            <w:r w:rsidRPr="00DF155C">
              <w:rPr>
                <w:rFonts w:cs="Times New Roman" w:hint="eastAsia"/>
                <w:snapToGrid w:val="0"/>
                <w:kern w:val="22"/>
                <w:szCs w:val="24"/>
                <w:lang w:val="en-GB" w:eastAsia="zh-CN"/>
              </w:rPr>
              <w:t>3/15/Add.1</w:t>
            </w:r>
          </w:p>
          <w:p w14:paraId="7FE0C974" w14:textId="178FCA2A" w:rsidR="00FD70AD" w:rsidRPr="00DF155C" w:rsidRDefault="00FD70AD" w:rsidP="00E1245E">
            <w:pPr>
              <w:snapToGrid w:val="0"/>
              <w:spacing w:after="0"/>
              <w:ind w:left="58"/>
              <w:jc w:val="left"/>
              <w:rPr>
                <w:rFonts w:cs="Times New Roman"/>
                <w:snapToGrid w:val="0"/>
                <w:kern w:val="22"/>
                <w:szCs w:val="24"/>
              </w:rPr>
            </w:pPr>
            <w:r w:rsidRPr="00DF155C">
              <w:rPr>
                <w:rFonts w:cs="Times New Roman"/>
                <w:snapToGrid w:val="0"/>
                <w:kern w:val="22"/>
                <w:szCs w:val="24"/>
                <w:lang w:val="en-GB" w:eastAsia="zh-CN"/>
              </w:rPr>
              <w:t>13 July 2020</w:t>
            </w:r>
          </w:p>
          <w:p w14:paraId="6D9D708F" w14:textId="77777777" w:rsidR="00FD70AD" w:rsidRPr="00DF155C" w:rsidRDefault="00FD70AD" w:rsidP="00E1245E">
            <w:pPr>
              <w:snapToGrid w:val="0"/>
              <w:spacing w:after="0"/>
              <w:ind w:left="58"/>
              <w:jc w:val="left"/>
              <w:rPr>
                <w:rFonts w:cs="Times New Roman"/>
                <w:snapToGrid w:val="0"/>
                <w:kern w:val="22"/>
                <w:szCs w:val="24"/>
                <w:lang w:val="en-CA"/>
              </w:rPr>
            </w:pPr>
          </w:p>
          <w:p w14:paraId="4BF3FCBC" w14:textId="77777777" w:rsidR="00FD70AD" w:rsidRPr="00DF155C" w:rsidRDefault="00FD70AD" w:rsidP="00E1245E">
            <w:pPr>
              <w:snapToGrid w:val="0"/>
              <w:spacing w:after="0"/>
              <w:ind w:left="58"/>
              <w:jc w:val="left"/>
              <w:rPr>
                <w:rFonts w:cs="Times New Roman"/>
                <w:snapToGrid w:val="0"/>
                <w:kern w:val="22"/>
                <w:szCs w:val="24"/>
                <w:lang w:val="en-CA"/>
              </w:rPr>
            </w:pPr>
            <w:r w:rsidRPr="00DF155C">
              <w:rPr>
                <w:rFonts w:cs="Times New Roman"/>
                <w:snapToGrid w:val="0"/>
                <w:kern w:val="22"/>
                <w:szCs w:val="24"/>
                <w:lang w:val="en-CA"/>
              </w:rPr>
              <w:t>CHINESE</w:t>
            </w:r>
          </w:p>
          <w:p w14:paraId="6A338998" w14:textId="03F3A971" w:rsidR="00FD70AD" w:rsidRPr="00F76C08" w:rsidRDefault="00FD70AD" w:rsidP="00E76438">
            <w:pPr>
              <w:snapToGrid w:val="0"/>
              <w:spacing w:after="120"/>
              <w:ind w:left="58"/>
              <w:jc w:val="left"/>
              <w:rPr>
                <w:rFonts w:cs="Times New Roman"/>
                <w:snapToGrid w:val="0"/>
                <w:kern w:val="22"/>
                <w:u w:val="single"/>
                <w:lang w:val="en-CA"/>
              </w:rPr>
            </w:pPr>
            <w:r w:rsidRPr="00DF155C">
              <w:rPr>
                <w:rFonts w:cs="Times New Roman"/>
                <w:snapToGrid w:val="0"/>
                <w:kern w:val="22"/>
                <w:szCs w:val="24"/>
                <w:lang w:val="en-CA"/>
              </w:rPr>
              <w:t>ORIGINAL: ENGLISH</w:t>
            </w:r>
          </w:p>
        </w:tc>
      </w:tr>
    </w:tbl>
    <w:bookmarkEnd w:id="1"/>
    <w:bookmarkEnd w:id="2"/>
    <w:bookmarkEnd w:id="3"/>
    <w:p w14:paraId="12CDE9FE" w14:textId="77777777" w:rsidR="00F15B54" w:rsidRPr="006164DB" w:rsidRDefault="00F15B54" w:rsidP="006164DB">
      <w:pPr>
        <w:suppressLineNumbers/>
        <w:suppressAutoHyphens/>
        <w:spacing w:before="60" w:after="0"/>
        <w:rPr>
          <w:rFonts w:ascii="SimSun" w:hAnsi="SimSun" w:cs="SimSun"/>
          <w:snapToGrid w:val="0"/>
          <w:kern w:val="22"/>
          <w:szCs w:val="24"/>
          <w:lang w:val="en-GB" w:eastAsia="zh-CN"/>
        </w:rPr>
      </w:pPr>
      <w:r w:rsidRPr="006164DB">
        <w:rPr>
          <w:rFonts w:ascii="SimSun" w:hAnsi="SimSun" w:cs="SimSun" w:hint="eastAsia"/>
          <w:snapToGrid w:val="0"/>
          <w:kern w:val="22"/>
          <w:szCs w:val="24"/>
          <w:lang w:val="en-GB" w:eastAsia="zh-CN"/>
        </w:rPr>
        <w:t>执行问题附属机构</w:t>
      </w:r>
    </w:p>
    <w:p w14:paraId="0096708C" w14:textId="77777777" w:rsidR="00F15B54" w:rsidRPr="00F76C08" w:rsidRDefault="00F15B54" w:rsidP="00F15B54">
      <w:pPr>
        <w:suppressLineNumbers/>
        <w:suppressAutoHyphens/>
        <w:spacing w:after="0"/>
        <w:rPr>
          <w:rFonts w:eastAsia="Times New Roman" w:cs="Times New Roman"/>
          <w:snapToGrid w:val="0"/>
          <w:kern w:val="22"/>
          <w:szCs w:val="24"/>
          <w:lang w:val="en-GB" w:eastAsia="nb-NO"/>
        </w:rPr>
      </w:pPr>
      <w:r w:rsidRPr="00F76C08">
        <w:rPr>
          <w:rFonts w:ascii="SimSun" w:hAnsi="SimSun" w:cs="SimSun" w:hint="eastAsia"/>
          <w:snapToGrid w:val="0"/>
          <w:kern w:val="22"/>
          <w:szCs w:val="24"/>
          <w:lang w:val="en-GB" w:eastAsia="zh-CN"/>
        </w:rPr>
        <w:t>第三次会议</w:t>
      </w:r>
    </w:p>
    <w:p w14:paraId="266851F9" w14:textId="77777777" w:rsidR="00F15B54" w:rsidRPr="00F76C08" w:rsidRDefault="00F15B54" w:rsidP="00F15B54">
      <w:pPr>
        <w:suppressLineNumbers/>
        <w:suppressAutoHyphens/>
        <w:spacing w:after="0"/>
        <w:rPr>
          <w:rFonts w:eastAsia="Times New Roman" w:cs="Times New Roman"/>
          <w:snapToGrid w:val="0"/>
          <w:kern w:val="22"/>
          <w:szCs w:val="24"/>
          <w:lang w:val="en-GB" w:eastAsia="nb-NO"/>
        </w:rPr>
      </w:pPr>
      <w:r w:rsidRPr="00F76C08">
        <w:rPr>
          <w:rFonts w:eastAsia="Times New Roman" w:cs="Times New Roman" w:hint="eastAsia"/>
          <w:snapToGrid w:val="0"/>
          <w:kern w:val="22"/>
          <w:szCs w:val="24"/>
          <w:lang w:val="en-GB" w:eastAsia="nb-NO"/>
        </w:rPr>
        <w:t>2020</w:t>
      </w:r>
      <w:r w:rsidRPr="00F76C08">
        <w:rPr>
          <w:rFonts w:ascii="SimSun" w:hAnsi="SimSun" w:cs="SimSun" w:hint="eastAsia"/>
          <w:snapToGrid w:val="0"/>
          <w:kern w:val="22"/>
          <w:szCs w:val="24"/>
          <w:lang w:val="en-GB" w:eastAsia="nb-NO"/>
        </w:rPr>
        <w:t>年</w:t>
      </w:r>
      <w:r w:rsidRPr="00F76C08">
        <w:rPr>
          <w:rFonts w:eastAsia="Times New Roman" w:cs="Times New Roman" w:hint="eastAsia"/>
          <w:snapToGrid w:val="0"/>
          <w:kern w:val="22"/>
          <w:szCs w:val="24"/>
          <w:lang w:val="en-GB" w:eastAsia="nb-NO"/>
        </w:rPr>
        <w:t>11</w:t>
      </w:r>
      <w:r w:rsidRPr="00F76C08">
        <w:rPr>
          <w:rFonts w:ascii="SimSun" w:hAnsi="SimSun" w:cs="SimSun" w:hint="eastAsia"/>
          <w:snapToGrid w:val="0"/>
          <w:kern w:val="22"/>
          <w:szCs w:val="24"/>
          <w:lang w:val="en-GB" w:eastAsia="nb-NO"/>
        </w:rPr>
        <w:t>月</w:t>
      </w:r>
      <w:r w:rsidRPr="00F76C08">
        <w:rPr>
          <w:rFonts w:eastAsia="Times New Roman" w:cs="Times New Roman" w:hint="eastAsia"/>
          <w:snapToGrid w:val="0"/>
          <w:kern w:val="22"/>
          <w:szCs w:val="24"/>
          <w:lang w:val="en-GB" w:eastAsia="nb-NO"/>
        </w:rPr>
        <w:t>9</w:t>
      </w:r>
      <w:r w:rsidRPr="00F76C08">
        <w:rPr>
          <w:rFonts w:ascii="SimSun" w:hAnsi="SimSun" w:cs="SimSun" w:hint="eastAsia"/>
          <w:snapToGrid w:val="0"/>
          <w:kern w:val="22"/>
          <w:szCs w:val="24"/>
          <w:lang w:val="en-GB" w:eastAsia="nb-NO"/>
        </w:rPr>
        <w:t>日至</w:t>
      </w:r>
      <w:r w:rsidRPr="00F76C08">
        <w:rPr>
          <w:rFonts w:eastAsia="Times New Roman" w:cs="Times New Roman" w:hint="eastAsia"/>
          <w:snapToGrid w:val="0"/>
          <w:kern w:val="22"/>
          <w:szCs w:val="24"/>
          <w:lang w:val="en-GB" w:eastAsia="nb-NO"/>
        </w:rPr>
        <w:t>14</w:t>
      </w:r>
      <w:r w:rsidRPr="00F76C08">
        <w:rPr>
          <w:rFonts w:ascii="SimSun" w:hAnsi="SimSun" w:cs="SimSun" w:hint="eastAsia"/>
          <w:snapToGrid w:val="0"/>
          <w:kern w:val="22"/>
          <w:szCs w:val="24"/>
          <w:lang w:val="en-GB" w:eastAsia="nb-NO"/>
        </w:rPr>
        <w:t>日，加拿大魁北克市（待确认）</w:t>
      </w:r>
    </w:p>
    <w:p w14:paraId="0B1D9042" w14:textId="77777777" w:rsidR="00F15B54" w:rsidRPr="00F76C08" w:rsidRDefault="00F15B54" w:rsidP="00F15B54">
      <w:pPr>
        <w:suppressLineNumbers/>
        <w:suppressAutoHyphens/>
        <w:spacing w:after="0"/>
        <w:rPr>
          <w:rFonts w:eastAsia="Times New Roman" w:cs="Times New Roman"/>
          <w:snapToGrid w:val="0"/>
          <w:kern w:val="22"/>
          <w:szCs w:val="24"/>
          <w:lang w:val="en-GB" w:eastAsia="zh-CN"/>
        </w:rPr>
      </w:pPr>
      <w:r w:rsidRPr="00F76C08">
        <w:rPr>
          <w:rFonts w:ascii="SimSun" w:hAnsi="SimSun" w:cs="SimSun" w:hint="eastAsia"/>
          <w:snapToGrid w:val="0"/>
          <w:kern w:val="22"/>
          <w:szCs w:val="24"/>
          <w:lang w:val="en-GB" w:eastAsia="zh-CN"/>
        </w:rPr>
        <w:t>临时议程</w:t>
      </w:r>
      <w:r w:rsidRPr="00F76C08">
        <w:rPr>
          <w:rFonts w:eastAsia="Times New Roman" w:cs="Times New Roman"/>
          <w:snapToGrid w:val="0"/>
          <w:kern w:val="22"/>
          <w:szCs w:val="24"/>
          <w:vertAlign w:val="superscript"/>
          <w:lang w:val="en-GB" w:eastAsia="zh-CN"/>
        </w:rPr>
        <w:footnoteReference w:customMarkFollows="1" w:id="1"/>
        <w:t>*</w:t>
      </w:r>
      <w:r w:rsidRPr="00F76C08">
        <w:rPr>
          <w:rFonts w:ascii="SimSun" w:hAnsi="SimSun" w:cs="SimSun" w:hint="eastAsia"/>
          <w:snapToGrid w:val="0"/>
          <w:kern w:val="22"/>
          <w:szCs w:val="24"/>
          <w:lang w:val="en-GB" w:eastAsia="zh-CN"/>
        </w:rPr>
        <w:t>项目</w:t>
      </w:r>
      <w:r w:rsidRPr="00F76C08">
        <w:rPr>
          <w:rFonts w:eastAsia="Times New Roman" w:cs="Times New Roman" w:hint="eastAsia"/>
          <w:snapToGrid w:val="0"/>
          <w:kern w:val="22"/>
          <w:szCs w:val="24"/>
          <w:lang w:val="en-GB" w:eastAsia="nb-NO"/>
        </w:rPr>
        <w:t>1</w:t>
      </w:r>
      <w:r w:rsidRPr="00F76C08">
        <w:rPr>
          <w:rFonts w:eastAsia="Times New Roman" w:cs="Times New Roman"/>
          <w:snapToGrid w:val="0"/>
          <w:kern w:val="22"/>
          <w:szCs w:val="24"/>
          <w:lang w:val="en-GB" w:eastAsia="nb-NO"/>
        </w:rPr>
        <w:t>3</w:t>
      </w:r>
      <w:bookmarkStart w:id="4" w:name="_GoBack"/>
      <w:bookmarkEnd w:id="4"/>
    </w:p>
    <w:p w14:paraId="0833E7F1" w14:textId="4002D8BA" w:rsidR="00F15B54" w:rsidRPr="00F76C08" w:rsidRDefault="00DF155C" w:rsidP="00F15B54">
      <w:pPr>
        <w:spacing w:before="240" w:after="240"/>
        <w:jc w:val="center"/>
        <w:rPr>
          <w:rFonts w:eastAsia="Times New Roman" w:cs="Times New Roman"/>
          <w:b/>
          <w:caps/>
          <w:kern w:val="22"/>
          <w:sz w:val="28"/>
          <w:szCs w:val="28"/>
          <w:lang w:val="en-GB" w:eastAsia="zh-CN"/>
        </w:rPr>
      </w:pPr>
      <w:sdt>
        <w:sdtPr>
          <w:rPr>
            <w:rFonts w:ascii="SimHei" w:eastAsia="SimHei" w:hAnsi="SimHei" w:cs="SimSun"/>
            <w:b/>
            <w:bCs/>
            <w:caps/>
            <w:spacing w:val="-2"/>
            <w:kern w:val="22"/>
            <w:sz w:val="28"/>
            <w:szCs w:val="28"/>
            <w:lang w:val="en-GB" w:eastAsia="zh-CN"/>
          </w:rPr>
          <w:alias w:val="Title"/>
          <w:tag w:val=""/>
          <w:id w:val="772832786"/>
          <w:placeholder>
            <w:docPart w:val="FC59407900AD485BA4528F9135AD7496"/>
          </w:placeholder>
          <w:dataBinding w:prefixMappings="xmlns:ns0='http://purl.org/dc/elements/1.1/' xmlns:ns1='http://schemas.openxmlformats.org/package/2006/metadata/core-properties' " w:xpath="/ns1:coreProperties[1]/ns0:title[1]" w:storeItemID="{6C3C8BC8-F283-45AE-878A-BAB7291924A1}"/>
          <w:text/>
        </w:sdtPr>
        <w:sdtEndPr/>
        <w:sdtContent>
          <w:r w:rsidR="00F839EC" w:rsidRPr="00F76C08">
            <w:rPr>
              <w:rFonts w:ascii="SimHei" w:eastAsia="SimHei" w:hAnsi="SimHei" w:cs="SimSun" w:hint="eastAsia"/>
              <w:b/>
              <w:bCs/>
              <w:caps/>
              <w:spacing w:val="-2"/>
              <w:kern w:val="22"/>
              <w:sz w:val="28"/>
              <w:szCs w:val="28"/>
              <w:lang w:val="en-GB" w:eastAsia="zh-CN"/>
            </w:rPr>
            <w:t>确定在跨界情况下发生的或无法准予或获得事先知情同意情况下的遗传资源和与遗传资源相关的传统知识的具体案例的研究</w:t>
          </w:r>
        </w:sdtContent>
      </w:sdt>
    </w:p>
    <w:p w14:paraId="4A55CDF9" w14:textId="0242EFD6" w:rsidR="00F15B54" w:rsidRPr="00F76C08" w:rsidRDefault="00F15B54" w:rsidP="008C2E6B">
      <w:pPr>
        <w:snapToGrid w:val="0"/>
        <w:spacing w:before="120" w:after="240"/>
        <w:ind w:left="4320" w:hanging="4320"/>
        <w:jc w:val="center"/>
        <w:rPr>
          <w:rFonts w:eastAsia="Times New Roman" w:cs="Times New Roman"/>
          <w:i/>
          <w:snapToGrid w:val="0"/>
          <w:kern w:val="22"/>
          <w:lang w:val="en-GB" w:eastAsia="zh-CN"/>
        </w:rPr>
      </w:pPr>
      <w:r w:rsidRPr="00F76C08">
        <w:rPr>
          <w:rFonts w:ascii="楷体" w:eastAsia="STKaiti" w:hAnsi="楷体" w:cs="SimSun" w:hint="eastAsia"/>
          <w:iCs/>
          <w:snapToGrid w:val="0"/>
          <w:kern w:val="22"/>
          <w:lang w:val="en-GB" w:eastAsia="zh-CN"/>
        </w:rPr>
        <w:t>执行秘书的说明</w:t>
      </w:r>
      <w:r w:rsidR="00CB3144">
        <w:rPr>
          <w:rFonts w:ascii="楷体" w:eastAsia="STKaiti" w:hAnsi="楷体" w:cs="SimSun" w:hint="eastAsia"/>
          <w:iCs/>
          <w:snapToGrid w:val="0"/>
          <w:kern w:val="22"/>
          <w:lang w:val="en-GB" w:eastAsia="zh-CN"/>
        </w:rPr>
        <w:t xml:space="preserve"> </w:t>
      </w:r>
    </w:p>
    <w:p w14:paraId="58CB9B3D" w14:textId="10460486" w:rsidR="00F15B54" w:rsidRPr="00F76C08" w:rsidRDefault="00F15B54" w:rsidP="006164DB">
      <w:pPr>
        <w:numPr>
          <w:ilvl w:val="0"/>
          <w:numId w:val="34"/>
        </w:numPr>
        <w:tabs>
          <w:tab w:val="left" w:pos="720"/>
        </w:tabs>
        <w:snapToGrid w:val="0"/>
        <w:spacing w:before="120" w:after="120"/>
        <w:ind w:left="0" w:firstLine="0"/>
        <w:rPr>
          <w:rFonts w:eastAsia="Times New Roman" w:cs="Times New Roman"/>
          <w:kern w:val="22"/>
          <w:lang w:val="en-GB" w:eastAsia="zh-CN"/>
        </w:rPr>
      </w:pPr>
      <w:r w:rsidRPr="00F76C08">
        <w:rPr>
          <w:rFonts w:ascii="SimSun" w:hAnsi="SimSun" w:cs="SimSun" w:hint="eastAsia"/>
          <w:kern w:val="22"/>
          <w:lang w:val="en-GB" w:eastAsia="zh-CN"/>
        </w:rPr>
        <w:t>作为获取和惠益分享名古屋议定书缔约方会议的缔约方大会在其第三次会议上审议了全球多边惠益分享机制的必要性和模式（《名古屋议定书》第</w:t>
      </w:r>
      <w:r w:rsidRPr="00F76C08">
        <w:rPr>
          <w:rFonts w:eastAsia="Times New Roman" w:cs="Times New Roman" w:hint="eastAsia"/>
          <w:kern w:val="22"/>
          <w:lang w:val="en-GB" w:eastAsia="zh-CN"/>
        </w:rPr>
        <w:t>10</w:t>
      </w:r>
      <w:r w:rsidRPr="00F76C08">
        <w:rPr>
          <w:rFonts w:ascii="SimSun" w:hAnsi="SimSun" w:cs="SimSun" w:hint="eastAsia"/>
          <w:kern w:val="22"/>
          <w:lang w:val="en-GB" w:eastAsia="zh-CN"/>
        </w:rPr>
        <w:t>条），并通过了</w:t>
      </w:r>
      <w:r w:rsidR="00C070F7" w:rsidRPr="00F76C08">
        <w:rPr>
          <w:rFonts w:ascii="SimSun" w:hAnsi="SimSun" w:cs="SimSun" w:hint="eastAsia"/>
          <w:kern w:val="22"/>
          <w:lang w:val="en-GB" w:eastAsia="zh-CN"/>
        </w:rPr>
        <w:t>第</w:t>
      </w:r>
      <w:hyperlink r:id="rId11" w:history="1">
        <w:r w:rsidRPr="00F76C08">
          <w:rPr>
            <w:rStyle w:val="Hyperlink"/>
            <w:rFonts w:eastAsia="Times New Roman" w:cs="Times New Roman"/>
            <w:kern w:val="22"/>
            <w:lang w:val="en-GB" w:eastAsia="zh-CN"/>
          </w:rPr>
          <w:t>NP-3/13</w:t>
        </w:r>
      </w:hyperlink>
      <w:r w:rsidRPr="00F76C08">
        <w:rPr>
          <w:rFonts w:ascii="SimSun" w:hAnsi="SimSun" w:cs="SimSun" w:hint="eastAsia"/>
          <w:kern w:val="22"/>
          <w:lang w:val="en-GB" w:eastAsia="zh-CN"/>
        </w:rPr>
        <w:t>号决定。</w:t>
      </w:r>
    </w:p>
    <w:p w14:paraId="160F6A26" w14:textId="13C8DD0C" w:rsidR="00F15B54" w:rsidRPr="00F76C08" w:rsidRDefault="00C070F7" w:rsidP="006164DB">
      <w:pPr>
        <w:numPr>
          <w:ilvl w:val="0"/>
          <w:numId w:val="34"/>
        </w:numPr>
        <w:tabs>
          <w:tab w:val="left" w:pos="720"/>
        </w:tabs>
        <w:snapToGrid w:val="0"/>
        <w:spacing w:before="120" w:after="120"/>
        <w:ind w:left="0" w:firstLine="0"/>
        <w:rPr>
          <w:rFonts w:eastAsia="Times New Roman" w:cs="Times New Roman"/>
          <w:kern w:val="22"/>
          <w:lang w:val="en-GB" w:eastAsia="zh-CN"/>
        </w:rPr>
      </w:pPr>
      <w:r w:rsidRPr="00F76C08">
        <w:rPr>
          <w:rFonts w:ascii="SimSun" w:hAnsi="SimSun" w:cs="SimSun" w:hint="eastAsia"/>
          <w:kern w:val="22"/>
          <w:lang w:val="en-GB" w:eastAsia="zh-CN"/>
        </w:rPr>
        <w:t>第</w:t>
      </w:r>
      <w:r w:rsidR="00F15B54" w:rsidRPr="00F76C08">
        <w:rPr>
          <w:rFonts w:eastAsia="Times New Roman" w:cs="Times New Roman"/>
          <w:kern w:val="22"/>
          <w:lang w:val="en-GB" w:eastAsia="zh-CN"/>
        </w:rPr>
        <w:t>NP-3/13</w:t>
      </w:r>
      <w:r w:rsidR="00F15B54" w:rsidRPr="00F76C08">
        <w:rPr>
          <w:rFonts w:ascii="SimSun" w:hAnsi="SimSun" w:cs="SimSun" w:hint="eastAsia"/>
          <w:kern w:val="22"/>
          <w:lang w:val="en-GB" w:eastAsia="zh-CN"/>
        </w:rPr>
        <w:t>号决定第</w:t>
      </w:r>
      <w:r w:rsidR="00F15B54" w:rsidRPr="00F76C08">
        <w:rPr>
          <w:rFonts w:eastAsia="Times New Roman" w:cs="Times New Roman"/>
          <w:kern w:val="22"/>
          <w:lang w:val="en-GB" w:eastAsia="zh-CN"/>
        </w:rPr>
        <w:t xml:space="preserve">5 </w:t>
      </w:r>
      <w:r w:rsidR="00F15B54" w:rsidRPr="00F76C08">
        <w:rPr>
          <w:rFonts w:cs="Times New Roman"/>
          <w:kern w:val="22"/>
          <w:lang w:val="en-GB" w:eastAsia="zh-CN"/>
        </w:rPr>
        <w:t>(</w:t>
      </w:r>
      <w:r w:rsidR="00F15B54" w:rsidRPr="00F76C08">
        <w:rPr>
          <w:rFonts w:eastAsia="Times New Roman" w:cs="Times New Roman"/>
          <w:kern w:val="22"/>
          <w:lang w:val="en-GB" w:eastAsia="zh-CN"/>
        </w:rPr>
        <w:t>a</w:t>
      </w:r>
      <w:r w:rsidR="00F15B54" w:rsidRPr="00F76C08">
        <w:rPr>
          <w:rFonts w:cs="Times New Roman"/>
          <w:kern w:val="22"/>
          <w:lang w:val="en-GB" w:eastAsia="zh-CN"/>
        </w:rPr>
        <w:t>)</w:t>
      </w:r>
      <w:r w:rsidR="00F15B54" w:rsidRPr="00F76C08">
        <w:rPr>
          <w:rFonts w:ascii="SimSun" w:hAnsi="SimSun" w:cs="SimSun" w:hint="eastAsia"/>
          <w:kern w:val="22"/>
          <w:lang w:val="en-GB" w:eastAsia="zh-CN"/>
        </w:rPr>
        <w:t>段请执行秘书委托开展一项同行审议研究，以确定在跨界情况下发生的或无法准予或获得事先知情同意情况下的遗传资源和与遗传资源相关的传统知识的具体案例；</w:t>
      </w:r>
    </w:p>
    <w:p w14:paraId="6867F85D" w14:textId="77777777" w:rsidR="00F15B54" w:rsidRPr="00F76C08" w:rsidRDefault="00F15B54" w:rsidP="006164DB">
      <w:pPr>
        <w:numPr>
          <w:ilvl w:val="0"/>
          <w:numId w:val="34"/>
        </w:numPr>
        <w:tabs>
          <w:tab w:val="left" w:pos="720"/>
        </w:tabs>
        <w:snapToGrid w:val="0"/>
        <w:spacing w:before="120" w:after="120"/>
        <w:ind w:left="0" w:firstLine="0"/>
        <w:rPr>
          <w:rFonts w:ascii="SimSun" w:hAnsi="SimSun" w:cs="SimSun"/>
          <w:kern w:val="22"/>
          <w:lang w:val="en-GB" w:eastAsia="zh-CN"/>
        </w:rPr>
      </w:pPr>
      <w:r w:rsidRPr="00F76C08">
        <w:rPr>
          <w:rFonts w:ascii="SimSun" w:hAnsi="SimSun" w:cs="SimSun"/>
          <w:kern w:val="22"/>
          <w:lang w:val="en-GB" w:eastAsia="zh-CN"/>
        </w:rPr>
        <w:t>因此，执行秘书委托</w:t>
      </w:r>
      <w:r w:rsidRPr="00F76C08">
        <w:rPr>
          <w:rFonts w:ascii="SimSun" w:hAnsi="SimSun" w:cs="SimSun" w:hint="eastAsia"/>
          <w:kern w:val="22"/>
          <w:lang w:val="en-GB" w:eastAsia="zh-CN"/>
        </w:rPr>
        <w:t>开展其中所述</w:t>
      </w:r>
      <w:r w:rsidRPr="00F76C08">
        <w:rPr>
          <w:rFonts w:ascii="SimSun" w:hAnsi="SimSun" w:cs="SimSun"/>
          <w:kern w:val="22"/>
          <w:lang w:val="en-GB" w:eastAsia="zh-CN"/>
        </w:rPr>
        <w:t>的研究。</w:t>
      </w:r>
      <w:r w:rsidRPr="00F76C08">
        <w:rPr>
          <w:rFonts w:ascii="SimSun" w:hAnsi="SimSun" w:cs="SimSun" w:hint="eastAsia"/>
          <w:kern w:val="22"/>
          <w:lang w:val="en-GB" w:eastAsia="zh-CN"/>
        </w:rPr>
        <w:t>在</w:t>
      </w:r>
      <w:r w:rsidRPr="00F76C08">
        <w:rPr>
          <w:rFonts w:ascii="SimSun" w:hAnsi="SimSun" w:cs="SimSun"/>
          <w:kern w:val="22"/>
          <w:lang w:val="en-GB" w:eastAsia="zh-CN"/>
        </w:rPr>
        <w:t>比利时</w:t>
      </w:r>
      <w:r w:rsidRPr="00F76C08">
        <w:rPr>
          <w:rFonts w:ascii="SimSun" w:hAnsi="SimSun" w:cs="SimSun" w:hint="eastAsia"/>
          <w:kern w:val="22"/>
          <w:lang w:val="en-GB" w:eastAsia="zh-CN"/>
        </w:rPr>
        <w:t>、</w:t>
      </w:r>
      <w:r w:rsidRPr="00F76C08">
        <w:rPr>
          <w:rFonts w:ascii="SimSun" w:hAnsi="SimSun" w:cs="SimSun"/>
          <w:kern w:val="22"/>
          <w:lang w:val="en-GB" w:eastAsia="zh-CN"/>
        </w:rPr>
        <w:t>欧洲联盟和南非</w:t>
      </w:r>
      <w:r w:rsidRPr="00F76C08">
        <w:rPr>
          <w:rFonts w:ascii="SimSun" w:hAnsi="SimSun" w:cs="SimSun" w:hint="eastAsia"/>
          <w:kern w:val="22"/>
          <w:lang w:val="en-GB" w:eastAsia="zh-CN"/>
        </w:rPr>
        <w:t>慷慨资助的情况下，委托开展</w:t>
      </w:r>
      <w:r w:rsidRPr="00F76C08">
        <w:rPr>
          <w:rFonts w:ascii="SimSun" w:hAnsi="SimSun" w:cs="SimSun"/>
          <w:kern w:val="22"/>
          <w:lang w:val="en-GB" w:eastAsia="zh-CN"/>
        </w:rPr>
        <w:t>研究</w:t>
      </w:r>
      <w:r w:rsidRPr="00F76C08">
        <w:rPr>
          <w:rFonts w:ascii="SimSun" w:hAnsi="SimSun" w:cs="SimSun" w:hint="eastAsia"/>
          <w:kern w:val="22"/>
          <w:lang w:val="en-GB" w:eastAsia="zh-CN"/>
        </w:rPr>
        <w:t>才成为可能</w:t>
      </w:r>
      <w:r w:rsidRPr="00F76C08">
        <w:rPr>
          <w:rFonts w:ascii="SimSun" w:hAnsi="SimSun" w:cs="SimSun"/>
          <w:kern w:val="22"/>
          <w:lang w:val="en-GB" w:eastAsia="zh-CN"/>
        </w:rPr>
        <w:t>。</w:t>
      </w:r>
    </w:p>
    <w:p w14:paraId="77AFE957" w14:textId="2BD6243C" w:rsidR="00F15B54" w:rsidRPr="00F76C08" w:rsidRDefault="00F15B54" w:rsidP="006164DB">
      <w:pPr>
        <w:numPr>
          <w:ilvl w:val="0"/>
          <w:numId w:val="34"/>
        </w:numPr>
        <w:tabs>
          <w:tab w:val="left" w:pos="720"/>
        </w:tabs>
        <w:snapToGrid w:val="0"/>
        <w:spacing w:before="120" w:after="120"/>
        <w:ind w:left="0" w:firstLine="0"/>
        <w:rPr>
          <w:rFonts w:eastAsia="Times New Roman" w:cs="Times New Roman"/>
          <w:kern w:val="22"/>
          <w:lang w:val="en-GB" w:eastAsia="zh-CN"/>
        </w:rPr>
      </w:pPr>
      <w:r w:rsidRPr="00F76C08">
        <w:rPr>
          <w:rFonts w:ascii="SimSun" w:hAnsi="SimSun" w:cs="SimSun"/>
          <w:kern w:val="22"/>
          <w:lang w:val="en-GB" w:eastAsia="zh-CN"/>
        </w:rPr>
        <w:t>研究草案</w:t>
      </w:r>
      <w:r w:rsidRPr="00F76C08">
        <w:rPr>
          <w:rFonts w:ascii="SimSun" w:hAnsi="SimSun" w:cs="SimSun" w:hint="eastAsia"/>
          <w:kern w:val="22"/>
          <w:lang w:val="en-GB" w:eastAsia="zh-CN"/>
        </w:rPr>
        <w:t>自</w:t>
      </w:r>
      <w:r w:rsidRPr="00F76C08">
        <w:rPr>
          <w:rFonts w:cs="Times New Roman"/>
          <w:kern w:val="22"/>
          <w:lang w:val="en-GB" w:eastAsia="zh-CN"/>
        </w:rPr>
        <w:t>2020</w:t>
      </w:r>
      <w:r w:rsidRPr="00F76C08">
        <w:rPr>
          <w:rFonts w:cs="Times New Roman"/>
          <w:kern w:val="22"/>
          <w:lang w:val="en-GB" w:eastAsia="zh-CN"/>
        </w:rPr>
        <w:t>年</w:t>
      </w:r>
      <w:r w:rsidRPr="00F76C08">
        <w:rPr>
          <w:rFonts w:cs="Times New Roman"/>
          <w:kern w:val="22"/>
          <w:lang w:val="en-GB" w:eastAsia="zh-CN"/>
        </w:rPr>
        <w:t>3</w:t>
      </w:r>
      <w:r w:rsidRPr="00F76C08">
        <w:rPr>
          <w:rFonts w:cs="Times New Roman"/>
          <w:kern w:val="22"/>
          <w:lang w:val="en-GB" w:eastAsia="zh-CN"/>
        </w:rPr>
        <w:t>月</w:t>
      </w:r>
      <w:r w:rsidRPr="00F76C08">
        <w:rPr>
          <w:rFonts w:cs="Times New Roman"/>
          <w:kern w:val="22"/>
          <w:lang w:val="en-GB" w:eastAsia="zh-CN"/>
        </w:rPr>
        <w:t>9</w:t>
      </w:r>
      <w:r w:rsidRPr="00F76C08">
        <w:rPr>
          <w:rFonts w:cs="Times New Roman"/>
          <w:kern w:val="22"/>
          <w:lang w:val="en-GB" w:eastAsia="zh-CN"/>
        </w:rPr>
        <w:t>日至</w:t>
      </w:r>
      <w:r w:rsidRPr="00F76C08">
        <w:rPr>
          <w:rFonts w:cs="Times New Roman"/>
          <w:kern w:val="22"/>
          <w:lang w:val="en-GB" w:eastAsia="zh-CN"/>
        </w:rPr>
        <w:t>2020</w:t>
      </w:r>
      <w:r w:rsidRPr="00F76C08">
        <w:rPr>
          <w:rFonts w:cs="Times New Roman"/>
          <w:kern w:val="22"/>
          <w:lang w:val="en-GB" w:eastAsia="zh-CN"/>
        </w:rPr>
        <w:t>年</w:t>
      </w:r>
      <w:r w:rsidRPr="00F76C08">
        <w:rPr>
          <w:rFonts w:cs="Times New Roman"/>
          <w:kern w:val="22"/>
          <w:lang w:val="en-GB" w:eastAsia="zh-CN"/>
        </w:rPr>
        <w:t>4</w:t>
      </w:r>
      <w:r w:rsidRPr="00F76C08">
        <w:rPr>
          <w:rFonts w:cs="Times New Roman"/>
          <w:kern w:val="22"/>
          <w:lang w:val="en-GB" w:eastAsia="zh-CN"/>
        </w:rPr>
        <w:t>月</w:t>
      </w:r>
      <w:r w:rsidRPr="00F76C08">
        <w:rPr>
          <w:rFonts w:cs="Times New Roman"/>
          <w:kern w:val="22"/>
          <w:lang w:val="en-GB" w:eastAsia="zh-CN"/>
        </w:rPr>
        <w:t>6</w:t>
      </w:r>
      <w:r w:rsidRPr="00F76C08">
        <w:rPr>
          <w:rFonts w:ascii="SimSun" w:hAnsi="SimSun" w:cs="SimSun"/>
          <w:kern w:val="22"/>
          <w:lang w:val="en-GB" w:eastAsia="zh-CN"/>
        </w:rPr>
        <w:t>日在网</w:t>
      </w:r>
      <w:r w:rsidRPr="00F76C08">
        <w:rPr>
          <w:rFonts w:ascii="SimSun" w:hAnsi="SimSun" w:cs="SimSun" w:hint="eastAsia"/>
          <w:kern w:val="22"/>
          <w:lang w:val="en-GB" w:eastAsia="zh-CN"/>
        </w:rPr>
        <w:t>站</w:t>
      </w:r>
      <w:r w:rsidRPr="00F76C08">
        <w:rPr>
          <w:rFonts w:ascii="SimSun" w:hAnsi="SimSun" w:cs="SimSun"/>
          <w:kern w:val="22"/>
          <w:lang w:val="en-GB" w:eastAsia="zh-CN"/>
        </w:rPr>
        <w:t>上</w:t>
      </w:r>
      <w:r w:rsidRPr="00F76C08">
        <w:rPr>
          <w:rFonts w:ascii="SimSun" w:hAnsi="SimSun" w:cs="SimSun" w:hint="eastAsia"/>
          <w:kern w:val="22"/>
          <w:lang w:val="en-GB" w:eastAsia="zh-CN"/>
        </w:rPr>
        <w:t>公布</w:t>
      </w:r>
      <w:r w:rsidRPr="00F76C08">
        <w:rPr>
          <w:rFonts w:ascii="SimSun" w:hAnsi="SimSun" w:cs="SimSun"/>
          <w:kern w:val="22"/>
          <w:lang w:val="en-GB" w:eastAsia="zh-CN"/>
        </w:rPr>
        <w:t>，供同行</w:t>
      </w:r>
      <w:r w:rsidRPr="00F76C08">
        <w:rPr>
          <w:rFonts w:ascii="SimSun" w:hAnsi="SimSun" w:cs="SimSun" w:hint="eastAsia"/>
          <w:kern w:val="22"/>
          <w:lang w:val="en-GB" w:eastAsia="zh-CN"/>
        </w:rPr>
        <w:t>评议</w:t>
      </w:r>
      <w:r w:rsidRPr="00F76C08">
        <w:rPr>
          <w:rFonts w:ascii="SimSun" w:hAnsi="SimSun" w:cs="SimSun"/>
          <w:kern w:val="22"/>
          <w:lang w:val="en-GB" w:eastAsia="zh-CN"/>
        </w:rPr>
        <w:t>。</w:t>
      </w:r>
      <w:r w:rsidRPr="00F76C08">
        <w:rPr>
          <w:rStyle w:val="FootnoteReference"/>
          <w:rFonts w:eastAsia="Times New Roman" w:cs="Times New Roman"/>
          <w:kern w:val="22"/>
          <w:lang w:val="en-GB"/>
        </w:rPr>
        <w:footnoteReference w:id="2"/>
      </w:r>
      <w:r w:rsidR="00897A53" w:rsidRPr="00897A53">
        <w:rPr>
          <w:rFonts w:ascii="SimSun" w:hAnsi="SimSun" w:cs="SimSun" w:hint="eastAsia"/>
          <w:kern w:val="22"/>
          <w:vertAlign w:val="superscript"/>
          <w:lang w:val="en-GB" w:eastAsia="zh-CN"/>
        </w:rPr>
        <w:t xml:space="preserve"> </w:t>
      </w:r>
      <w:r w:rsidRPr="00F76C08">
        <w:rPr>
          <w:rFonts w:ascii="SimSun" w:hAnsi="SimSun" w:cs="SimSun"/>
          <w:kern w:val="22"/>
          <w:lang w:val="en-GB" w:eastAsia="zh-CN"/>
        </w:rPr>
        <w:t>收到</w:t>
      </w:r>
      <w:r w:rsidRPr="00F76C08">
        <w:rPr>
          <w:rFonts w:ascii="SimSun" w:hAnsi="SimSun" w:cs="SimSun" w:hint="eastAsia"/>
          <w:kern w:val="22"/>
          <w:lang w:val="en-GB" w:eastAsia="zh-CN"/>
        </w:rPr>
        <w:t>的对此</w:t>
      </w:r>
      <w:r w:rsidRPr="00F76C08">
        <w:rPr>
          <w:rFonts w:ascii="SimSun" w:hAnsi="SimSun" w:cs="SimSun"/>
          <w:kern w:val="22"/>
          <w:lang w:val="en-GB" w:eastAsia="zh-CN"/>
        </w:rPr>
        <w:t>的评论</w:t>
      </w:r>
      <w:r w:rsidRPr="00F76C08">
        <w:rPr>
          <w:rFonts w:ascii="SimSun" w:hAnsi="SimSun" w:cs="SimSun" w:hint="eastAsia"/>
          <w:kern w:val="22"/>
          <w:lang w:val="en-GB" w:eastAsia="zh-CN"/>
        </w:rPr>
        <w:t>意见</w:t>
      </w:r>
      <w:r w:rsidRPr="00F76C08">
        <w:rPr>
          <w:rFonts w:ascii="SimSun" w:hAnsi="SimSun" w:cs="SimSun"/>
          <w:kern w:val="22"/>
          <w:lang w:val="en-GB" w:eastAsia="zh-CN"/>
        </w:rPr>
        <w:t>已在网</w:t>
      </w:r>
      <w:r w:rsidRPr="00F76C08">
        <w:rPr>
          <w:rFonts w:ascii="SimSun" w:hAnsi="SimSun" w:cs="SimSun" w:hint="eastAsia"/>
          <w:kern w:val="22"/>
          <w:lang w:val="en-GB" w:eastAsia="zh-CN"/>
        </w:rPr>
        <w:t>站</w:t>
      </w:r>
      <w:r w:rsidRPr="00F76C08">
        <w:rPr>
          <w:rFonts w:ascii="SimSun" w:hAnsi="SimSun" w:cs="SimSun"/>
          <w:kern w:val="22"/>
          <w:lang w:val="en-GB" w:eastAsia="zh-CN"/>
        </w:rPr>
        <w:t>上发布。</w:t>
      </w:r>
      <w:r w:rsidRPr="00F76C08">
        <w:rPr>
          <w:rStyle w:val="FootnoteReference"/>
          <w:rFonts w:eastAsia="Times New Roman" w:cs="Times New Roman"/>
          <w:kern w:val="22"/>
          <w:lang w:val="en-GB"/>
        </w:rPr>
        <w:footnoteReference w:id="3"/>
      </w:r>
      <w:r w:rsidR="00897A53" w:rsidRPr="00897A53">
        <w:rPr>
          <w:rFonts w:ascii="SimSun" w:hAnsi="SimSun" w:cs="SimSun" w:hint="eastAsia"/>
          <w:kern w:val="22"/>
          <w:vertAlign w:val="superscript"/>
          <w:lang w:val="en-GB" w:eastAsia="zh-CN"/>
        </w:rPr>
        <w:t xml:space="preserve"> </w:t>
      </w:r>
      <w:r w:rsidRPr="00F76C08">
        <w:rPr>
          <w:rFonts w:ascii="SimSun" w:hAnsi="SimSun" w:cs="SimSun"/>
          <w:kern w:val="22"/>
          <w:lang w:val="en-GB" w:eastAsia="zh-CN"/>
        </w:rPr>
        <w:t>根据收到的评论</w:t>
      </w:r>
      <w:r w:rsidRPr="00F76C08">
        <w:rPr>
          <w:rFonts w:ascii="SimSun" w:hAnsi="SimSun" w:cs="SimSun" w:hint="eastAsia"/>
          <w:kern w:val="22"/>
          <w:lang w:val="en-GB" w:eastAsia="zh-CN"/>
        </w:rPr>
        <w:t>意见</w:t>
      </w:r>
      <w:r w:rsidRPr="00F76C08">
        <w:rPr>
          <w:rFonts w:ascii="SimSun" w:hAnsi="SimSun" w:cs="SimSun"/>
          <w:kern w:val="22"/>
          <w:lang w:val="en-GB" w:eastAsia="zh-CN"/>
        </w:rPr>
        <w:t>对研究进行了修订，并以秘书处收到</w:t>
      </w:r>
      <w:r w:rsidRPr="00F76C08">
        <w:rPr>
          <w:rFonts w:ascii="SimSun" w:hAnsi="SimSun" w:cs="SimSun" w:hint="eastAsia"/>
          <w:kern w:val="22"/>
          <w:lang w:val="en-GB" w:eastAsia="zh-CN"/>
        </w:rPr>
        <w:t>的</w:t>
      </w:r>
      <w:r w:rsidRPr="00F76C08">
        <w:rPr>
          <w:rFonts w:ascii="SimSun" w:hAnsi="SimSun" w:cs="SimSun"/>
          <w:kern w:val="22"/>
          <w:lang w:val="en-GB" w:eastAsia="zh-CN"/>
        </w:rPr>
        <w:t>形式和语言在下</w:t>
      </w:r>
      <w:r w:rsidRPr="00F76C08">
        <w:rPr>
          <w:rFonts w:ascii="SimSun" w:hAnsi="SimSun" w:cs="SimSun" w:hint="eastAsia"/>
          <w:kern w:val="22"/>
          <w:lang w:val="en-GB" w:eastAsia="zh-CN"/>
        </w:rPr>
        <w:t>文</w:t>
      </w:r>
      <w:r w:rsidRPr="00F76C08">
        <w:rPr>
          <w:rFonts w:ascii="SimSun" w:hAnsi="SimSun" w:cs="SimSun"/>
          <w:kern w:val="22"/>
          <w:lang w:val="en-GB" w:eastAsia="zh-CN"/>
        </w:rPr>
        <w:t>介绍了</w:t>
      </w:r>
      <w:r w:rsidRPr="00F76C08">
        <w:rPr>
          <w:rFonts w:ascii="SimSun" w:hAnsi="SimSun" w:cs="SimSun" w:hint="eastAsia"/>
          <w:kern w:val="22"/>
          <w:lang w:val="en-GB" w:eastAsia="zh-CN"/>
        </w:rPr>
        <w:t>定稿</w:t>
      </w:r>
      <w:r w:rsidRPr="00F76C08">
        <w:rPr>
          <w:rFonts w:ascii="SimSun" w:hAnsi="SimSun" w:cs="SimSun"/>
          <w:kern w:val="22"/>
          <w:lang w:val="en-GB" w:eastAsia="zh-CN"/>
        </w:rPr>
        <w:t>。</w:t>
      </w:r>
    </w:p>
    <w:p w14:paraId="7D346E4F" w14:textId="77777777" w:rsidR="00F15B54" w:rsidRPr="00F76C08" w:rsidRDefault="00F15B54" w:rsidP="008C2E6B">
      <w:pPr>
        <w:snapToGrid w:val="0"/>
        <w:spacing w:after="120"/>
        <w:jc w:val="center"/>
        <w:rPr>
          <w:rFonts w:eastAsia="Times New Roman" w:cs="Times New Roman"/>
          <w:kern w:val="22"/>
          <w:lang w:val="en-GB" w:eastAsia="zh-CN"/>
        </w:rPr>
      </w:pPr>
      <w:r w:rsidRPr="00F76C08">
        <w:rPr>
          <w:rFonts w:eastAsia="Times New Roman" w:cs="Times New Roman"/>
          <w:kern w:val="22"/>
          <w:lang w:val="en-GB" w:eastAsia="zh-CN"/>
        </w:rPr>
        <w:br w:type="page"/>
      </w:r>
    </w:p>
    <w:p w14:paraId="5F78C87B" w14:textId="77777777" w:rsidR="00F15B54" w:rsidRPr="00F76C08" w:rsidRDefault="00F15B54" w:rsidP="008C2E6B">
      <w:pPr>
        <w:pStyle w:val="Heading1"/>
        <w:snapToGrid w:val="0"/>
        <w:jc w:val="center"/>
        <w:rPr>
          <w:szCs w:val="22"/>
          <w:lang w:val="en-GB" w:eastAsia="zh-CN"/>
        </w:rPr>
      </w:pPr>
      <w:bookmarkStart w:id="5" w:name="_Toc47545771"/>
      <w:r w:rsidRPr="00F76C08">
        <w:rPr>
          <w:rFonts w:eastAsia="SimHei" w:hint="eastAsia"/>
          <w:szCs w:val="22"/>
          <w:lang w:val="en-GB" w:eastAsia="zh-CN"/>
        </w:rPr>
        <w:lastRenderedPageBreak/>
        <w:t>确定在跨界情况下</w:t>
      </w:r>
      <w:r w:rsidRPr="00F76C08">
        <w:rPr>
          <w:rFonts w:eastAsia="SimHei" w:cs="SimSun" w:hint="eastAsia"/>
          <w:szCs w:val="22"/>
          <w:lang w:val="en-GB" w:eastAsia="zh-CN"/>
        </w:rPr>
        <w:t>发</w:t>
      </w:r>
      <w:r w:rsidRPr="00F76C08">
        <w:rPr>
          <w:rFonts w:eastAsia="SimHei" w:cs="Yu Gothic Light" w:hint="eastAsia"/>
          <w:szCs w:val="22"/>
          <w:lang w:val="en-GB" w:eastAsia="zh-CN"/>
        </w:rPr>
        <w:t>生的或无法准予或</w:t>
      </w:r>
      <w:r w:rsidRPr="00F76C08">
        <w:rPr>
          <w:rFonts w:eastAsia="SimHei" w:cs="SimSun" w:hint="eastAsia"/>
          <w:szCs w:val="22"/>
          <w:lang w:val="en-GB" w:eastAsia="zh-CN"/>
        </w:rPr>
        <w:t>获</w:t>
      </w:r>
      <w:r w:rsidRPr="00F76C08">
        <w:rPr>
          <w:rFonts w:eastAsia="SimHei" w:cs="Yu Gothic Light" w:hint="eastAsia"/>
          <w:szCs w:val="22"/>
          <w:lang w:val="en-GB" w:eastAsia="zh-CN"/>
        </w:rPr>
        <w:t>得事先知情同意情况下的</w:t>
      </w:r>
      <w:r w:rsidRPr="00F76C08">
        <w:rPr>
          <w:rFonts w:eastAsia="SimHei" w:cs="Yu Gothic Light"/>
          <w:szCs w:val="22"/>
          <w:lang w:val="en-GB" w:eastAsia="zh-CN"/>
        </w:rPr>
        <w:br/>
      </w:r>
      <w:r w:rsidRPr="00F76C08">
        <w:rPr>
          <w:rFonts w:eastAsia="SimHei" w:cs="SimSun" w:hint="eastAsia"/>
          <w:szCs w:val="22"/>
          <w:lang w:val="en-GB" w:eastAsia="zh-CN"/>
        </w:rPr>
        <w:t>遗传资</w:t>
      </w:r>
      <w:r w:rsidRPr="00F76C08">
        <w:rPr>
          <w:rFonts w:eastAsia="SimHei" w:cs="Yu Gothic Light" w:hint="eastAsia"/>
          <w:szCs w:val="22"/>
          <w:lang w:val="en-GB" w:eastAsia="zh-CN"/>
        </w:rPr>
        <w:t>源和与</w:t>
      </w:r>
      <w:r w:rsidRPr="00F76C08">
        <w:rPr>
          <w:rFonts w:eastAsia="SimHei" w:cs="SimSun" w:hint="eastAsia"/>
          <w:szCs w:val="22"/>
          <w:lang w:val="en-GB" w:eastAsia="zh-CN"/>
        </w:rPr>
        <w:t>遗传资</w:t>
      </w:r>
      <w:r w:rsidRPr="00F76C08">
        <w:rPr>
          <w:rFonts w:eastAsia="SimHei" w:cs="Yu Gothic Light" w:hint="eastAsia"/>
          <w:szCs w:val="22"/>
          <w:lang w:val="en-GB" w:eastAsia="zh-CN"/>
        </w:rPr>
        <w:t>源相关的</w:t>
      </w:r>
      <w:r w:rsidRPr="00F76C08">
        <w:rPr>
          <w:rFonts w:eastAsia="SimHei" w:cs="SimSun" w:hint="eastAsia"/>
          <w:szCs w:val="22"/>
          <w:lang w:val="en-GB" w:eastAsia="zh-CN"/>
        </w:rPr>
        <w:t>传统</w:t>
      </w:r>
      <w:r w:rsidRPr="00F76C08">
        <w:rPr>
          <w:rFonts w:eastAsia="SimHei" w:cs="Yu Gothic Light" w:hint="eastAsia"/>
          <w:szCs w:val="22"/>
          <w:lang w:val="en-GB" w:eastAsia="zh-CN"/>
        </w:rPr>
        <w:t>知</w:t>
      </w:r>
      <w:r w:rsidRPr="00F76C08">
        <w:rPr>
          <w:rFonts w:eastAsia="SimHei" w:cs="SimSun" w:hint="eastAsia"/>
          <w:szCs w:val="22"/>
          <w:lang w:val="en-GB" w:eastAsia="zh-CN"/>
        </w:rPr>
        <w:t>识</w:t>
      </w:r>
      <w:r w:rsidRPr="00F76C08">
        <w:rPr>
          <w:rFonts w:eastAsia="SimHei" w:cs="Yu Gothic Light" w:hint="eastAsia"/>
          <w:szCs w:val="22"/>
          <w:lang w:val="en-GB" w:eastAsia="zh-CN"/>
        </w:rPr>
        <w:t>的具体案例的研究</w:t>
      </w:r>
      <w:bookmarkEnd w:id="5"/>
    </w:p>
    <w:p w14:paraId="37AFF339" w14:textId="6D80084E" w:rsidR="00F15B54" w:rsidRPr="00F76C08" w:rsidRDefault="00F15B54" w:rsidP="008C2E6B">
      <w:pPr>
        <w:snapToGrid w:val="0"/>
        <w:rPr>
          <w:rFonts w:cs="Times New Roman"/>
          <w:kern w:val="22"/>
          <w:lang w:val="en-GB" w:eastAsia="zh-CN"/>
        </w:rPr>
      </w:pPr>
      <w:r w:rsidRPr="00F76C08">
        <w:rPr>
          <w:rFonts w:cs="Times New Roman" w:hint="eastAsia"/>
          <w:kern w:val="22"/>
          <w:lang w:val="en-GB" w:eastAsia="zh-CN"/>
        </w:rPr>
        <w:t>按照</w:t>
      </w:r>
      <w:r w:rsidRPr="00F76C08">
        <w:rPr>
          <w:rFonts w:cs="SimSun" w:hint="eastAsia"/>
          <w:kern w:val="22"/>
          <w:lang w:val="en-GB" w:eastAsia="zh-CN"/>
        </w:rPr>
        <w:t>作为名古屋议定书缔约方会议的生物多样性公约缔约方大会第三次会议在</w:t>
      </w:r>
      <w:r w:rsidR="005A3EF2" w:rsidRPr="00F76C08">
        <w:rPr>
          <w:rFonts w:cs="SimSun" w:hint="eastAsia"/>
          <w:kern w:val="22"/>
          <w:lang w:val="en-GB" w:eastAsia="zh-CN"/>
        </w:rPr>
        <w:t>第</w:t>
      </w:r>
      <w:r w:rsidRPr="00F76C08">
        <w:rPr>
          <w:rFonts w:cs="Times New Roman"/>
          <w:kern w:val="22"/>
          <w:lang w:val="en-GB" w:eastAsia="zh-CN"/>
        </w:rPr>
        <w:t>NP-3/13</w:t>
      </w:r>
      <w:r w:rsidRPr="00F76C08">
        <w:rPr>
          <w:rFonts w:cs="Times New Roman" w:hint="eastAsia"/>
          <w:kern w:val="22"/>
          <w:lang w:val="en-GB" w:eastAsia="zh-CN"/>
        </w:rPr>
        <w:t>号决定（第</w:t>
      </w:r>
      <w:r w:rsidRPr="00F76C08">
        <w:rPr>
          <w:rFonts w:cs="Times New Roman"/>
          <w:kern w:val="22"/>
          <w:lang w:val="en-GB" w:eastAsia="zh-CN"/>
        </w:rPr>
        <w:t>5(a)</w:t>
      </w:r>
      <w:r w:rsidRPr="00F76C08">
        <w:rPr>
          <w:rFonts w:cs="Times New Roman" w:hint="eastAsia"/>
          <w:kern w:val="22"/>
          <w:lang w:val="en-GB" w:eastAsia="zh-CN"/>
        </w:rPr>
        <w:t>段）中的要求</w:t>
      </w:r>
    </w:p>
    <w:p w14:paraId="741291B1" w14:textId="77777777" w:rsidR="00F15B54" w:rsidRPr="00F76C08" w:rsidRDefault="00F15B54" w:rsidP="008C2E6B">
      <w:pPr>
        <w:snapToGrid w:val="0"/>
        <w:jc w:val="center"/>
        <w:rPr>
          <w:rFonts w:cs="Times New Roman"/>
          <w:kern w:val="22"/>
          <w:lang w:val="en-GB" w:eastAsia="zh-CN"/>
        </w:rPr>
      </w:pPr>
      <w:r w:rsidRPr="00F76C08">
        <w:rPr>
          <w:rFonts w:cs="Times New Roman"/>
          <w:kern w:val="22"/>
          <w:lang w:val="en-GB"/>
        </w:rPr>
        <w:t>2020</w:t>
      </w:r>
      <w:r w:rsidRPr="00F76C08">
        <w:rPr>
          <w:rFonts w:cs="Times New Roman" w:hint="eastAsia"/>
          <w:kern w:val="22"/>
          <w:lang w:val="en-GB" w:eastAsia="zh-CN"/>
        </w:rPr>
        <w:t>年</w:t>
      </w:r>
      <w:r w:rsidRPr="00F76C08">
        <w:rPr>
          <w:rFonts w:cs="Times New Roman" w:hint="eastAsia"/>
          <w:kern w:val="22"/>
          <w:lang w:val="en-GB" w:eastAsia="zh-CN"/>
        </w:rPr>
        <w:t>6</w:t>
      </w:r>
      <w:r w:rsidRPr="00F76C08">
        <w:rPr>
          <w:rFonts w:cs="Times New Roman" w:hint="eastAsia"/>
          <w:kern w:val="22"/>
          <w:lang w:val="en-GB" w:eastAsia="zh-CN"/>
        </w:rPr>
        <w:t>月</w:t>
      </w:r>
      <w:r w:rsidRPr="00F76C08">
        <w:rPr>
          <w:rFonts w:cs="Times New Roman" w:hint="eastAsia"/>
          <w:kern w:val="22"/>
          <w:lang w:val="en-GB" w:eastAsia="zh-CN"/>
        </w:rPr>
        <w:t>1</w:t>
      </w:r>
      <w:r w:rsidRPr="00F76C08">
        <w:rPr>
          <w:rFonts w:cs="Times New Roman"/>
          <w:kern w:val="22"/>
          <w:lang w:val="en-GB" w:eastAsia="zh-CN"/>
        </w:rPr>
        <w:t>5</w:t>
      </w:r>
      <w:r w:rsidRPr="00F76C08">
        <w:rPr>
          <w:rFonts w:cs="Times New Roman" w:hint="eastAsia"/>
          <w:kern w:val="22"/>
          <w:lang w:val="en-GB" w:eastAsia="zh-CN"/>
        </w:rPr>
        <w:t>日</w:t>
      </w:r>
    </w:p>
    <w:p w14:paraId="076C3827" w14:textId="34B64F4C" w:rsidR="00F15B54" w:rsidRPr="00F76C08" w:rsidRDefault="00F15B54" w:rsidP="008C2E6B">
      <w:pPr>
        <w:snapToGrid w:val="0"/>
        <w:jc w:val="center"/>
        <w:rPr>
          <w:rFonts w:cs="Times New Roman"/>
          <w:kern w:val="22"/>
          <w:lang w:val="en-GB"/>
        </w:rPr>
      </w:pPr>
      <w:r w:rsidRPr="00F76C08">
        <w:rPr>
          <w:rFonts w:cs="Times New Roman"/>
          <w:kern w:val="22"/>
          <w:lang w:val="en-GB"/>
        </w:rPr>
        <w:t>Margo Bagley</w:t>
      </w:r>
      <w:r w:rsidRPr="00F76C08">
        <w:rPr>
          <w:rStyle w:val="FootnoteReference"/>
          <w:kern w:val="22"/>
          <w:lang w:val="en-GB"/>
        </w:rPr>
        <w:footnoteReference w:id="4"/>
      </w:r>
      <w:r w:rsidR="004372C1" w:rsidRPr="007249B1">
        <w:rPr>
          <w:rFonts w:cs="Times New Roman" w:hint="eastAsia"/>
          <w:kern w:val="22"/>
          <w:vertAlign w:val="superscript"/>
          <w:lang w:val="en-GB" w:eastAsia="zh-CN"/>
        </w:rPr>
        <w:t xml:space="preserve"> </w:t>
      </w:r>
      <w:r w:rsidRPr="00F76C08">
        <w:rPr>
          <w:rFonts w:cs="Times New Roman" w:hint="eastAsia"/>
          <w:kern w:val="22"/>
          <w:lang w:val="en-GB" w:eastAsia="zh-CN"/>
        </w:rPr>
        <w:t>和</w:t>
      </w:r>
      <w:r w:rsidRPr="00F76C08">
        <w:rPr>
          <w:rFonts w:cs="Times New Roman"/>
          <w:kern w:val="22"/>
          <w:lang w:val="en-GB"/>
        </w:rPr>
        <w:t xml:space="preserve">Frederic </w:t>
      </w:r>
      <w:proofErr w:type="spellStart"/>
      <w:r w:rsidRPr="00F76C08">
        <w:rPr>
          <w:rFonts w:cs="Times New Roman"/>
          <w:kern w:val="22"/>
          <w:lang w:val="en-GB"/>
        </w:rPr>
        <w:t>Perron</w:t>
      </w:r>
      <w:proofErr w:type="spellEnd"/>
      <w:r w:rsidRPr="00F76C08">
        <w:rPr>
          <w:rFonts w:cs="Times New Roman"/>
          <w:kern w:val="22"/>
          <w:lang w:val="en-GB"/>
        </w:rPr>
        <w:t>-Welch</w:t>
      </w:r>
      <w:r w:rsidRPr="00F76C08">
        <w:rPr>
          <w:rStyle w:val="FootnoteReference"/>
          <w:kern w:val="22"/>
          <w:lang w:val="en-GB"/>
        </w:rPr>
        <w:footnoteReference w:id="5"/>
      </w:r>
    </w:p>
    <w:p w14:paraId="5DB2E597" w14:textId="77777777" w:rsidR="00F15B54" w:rsidRPr="004372C1" w:rsidRDefault="00F15B54" w:rsidP="008C2E6B">
      <w:pPr>
        <w:pBdr>
          <w:top w:val="single" w:sz="18" w:space="1" w:color="auto"/>
          <w:left w:val="single" w:sz="18" w:space="1" w:color="auto"/>
          <w:bottom w:val="single" w:sz="18" w:space="1" w:color="auto"/>
          <w:right w:val="single" w:sz="18" w:space="1" w:color="auto"/>
          <w:between w:val="nil"/>
        </w:pBdr>
        <w:snapToGrid w:val="0"/>
        <w:spacing w:after="120"/>
        <w:jc w:val="center"/>
        <w:rPr>
          <w:rFonts w:ascii="SimHei" w:eastAsia="SimHei" w:hAnsi="SimHei" w:cs="Times New Roman"/>
          <w:b/>
          <w:bCs/>
          <w:iCs/>
          <w:kern w:val="22"/>
          <w:lang w:val="en-GB" w:eastAsia="zh-CN"/>
        </w:rPr>
      </w:pPr>
      <w:r w:rsidRPr="004372C1">
        <w:rPr>
          <w:rFonts w:ascii="SimHei" w:eastAsia="SimHei" w:hAnsi="SimHei" w:cs="SimSun" w:hint="eastAsia"/>
          <w:b/>
          <w:bCs/>
          <w:iCs/>
          <w:kern w:val="22"/>
          <w:lang w:val="en-GB" w:eastAsia="zh-CN"/>
        </w:rPr>
        <w:t>解释性说明</w:t>
      </w:r>
    </w:p>
    <w:p w14:paraId="331EBF40" w14:textId="77777777" w:rsidR="00F15B54" w:rsidRPr="00F76C08" w:rsidRDefault="00F15B54" w:rsidP="008C2E6B">
      <w:pPr>
        <w:pBdr>
          <w:top w:val="single" w:sz="18" w:space="1" w:color="auto"/>
          <w:left w:val="single" w:sz="18" w:space="1" w:color="auto"/>
          <w:bottom w:val="single" w:sz="18" w:space="1" w:color="auto"/>
          <w:right w:val="single" w:sz="18" w:space="1" w:color="auto"/>
          <w:between w:val="nil"/>
        </w:pBdr>
        <w:snapToGrid w:val="0"/>
        <w:spacing w:after="120"/>
        <w:rPr>
          <w:rFonts w:eastAsia="Times New Roman" w:cs="Times New Roman"/>
          <w:kern w:val="22"/>
          <w:lang w:val="en-GB" w:eastAsia="zh-CN"/>
        </w:rPr>
      </w:pPr>
      <w:r w:rsidRPr="00F76C08">
        <w:rPr>
          <w:rFonts w:cs="SimSun" w:hint="eastAsia"/>
          <w:kern w:val="22"/>
          <w:lang w:val="en-GB" w:eastAsia="zh-CN"/>
        </w:rPr>
        <w:t>此项研究对第</w:t>
      </w:r>
      <w:r w:rsidRPr="00F76C08">
        <w:rPr>
          <w:rFonts w:eastAsia="Times New Roman" w:cs="Times New Roman" w:hint="eastAsia"/>
          <w:kern w:val="22"/>
          <w:lang w:val="en-GB" w:eastAsia="zh-CN"/>
        </w:rPr>
        <w:t>10</w:t>
      </w:r>
      <w:r w:rsidRPr="00F76C08">
        <w:rPr>
          <w:rFonts w:cs="SimSun" w:hint="eastAsia"/>
          <w:kern w:val="22"/>
          <w:lang w:val="en-GB" w:eastAsia="zh-CN"/>
        </w:rPr>
        <w:t>条可能的主题事项采用了一种包容性方法，目标是提供关于各种可能案例的信息，以促进缔约方的讨论。为此，作者对妥善解决本文中提出的任何案例的范围问题、或全球多边惠益分享机制的适当性或必要性并未表明立场。此项研究既不想宣传任何具体观点，也不想破坏《生物多样性公约》和《名古屋议定书》所基于的双边做法。</w:t>
      </w:r>
    </w:p>
    <w:p w14:paraId="3D9BDB95" w14:textId="77777777" w:rsidR="00F15B54" w:rsidRPr="00F76C08" w:rsidRDefault="00F15B54" w:rsidP="008C2E6B">
      <w:pPr>
        <w:pBdr>
          <w:top w:val="single" w:sz="18" w:space="1" w:color="auto"/>
          <w:left w:val="single" w:sz="18" w:space="1" w:color="auto"/>
          <w:bottom w:val="single" w:sz="18" w:space="1" w:color="auto"/>
          <w:right w:val="single" w:sz="18" w:space="1" w:color="auto"/>
          <w:between w:val="nil"/>
        </w:pBdr>
        <w:snapToGrid w:val="0"/>
        <w:spacing w:after="120"/>
        <w:rPr>
          <w:rFonts w:eastAsia="Times New Roman" w:cs="Times New Roman"/>
          <w:kern w:val="22"/>
          <w:lang w:val="en-GB" w:eastAsia="zh-CN"/>
        </w:rPr>
      </w:pPr>
      <w:r w:rsidRPr="00F76C08">
        <w:rPr>
          <w:rFonts w:cs="SimSun" w:hint="eastAsia"/>
          <w:kern w:val="22"/>
          <w:lang w:val="en-GB" w:eastAsia="zh-CN"/>
        </w:rPr>
        <w:t>作者认识到，缔约方对各种问题，例如《议定书》的时间范围（如它是否适用于其生效之前实际获得但有新的利用的遗传资源以及与遗传资源相关的传统知识）和主题事项范围（如是否涵盖</w:t>
      </w:r>
      <w:r w:rsidRPr="00F76C08">
        <w:rPr>
          <w:rFonts w:cs="Times New Roman" w:hint="eastAsia"/>
          <w:kern w:val="22"/>
          <w:lang w:val="en-GB" w:eastAsia="zh-CN"/>
        </w:rPr>
        <w:t>“</w:t>
      </w:r>
      <w:r w:rsidRPr="00F76C08">
        <w:rPr>
          <w:rFonts w:cs="SimSun" w:hint="eastAsia"/>
          <w:kern w:val="22"/>
          <w:lang w:val="en-GB" w:eastAsia="zh-CN"/>
        </w:rPr>
        <w:t>数字序列信息</w:t>
      </w:r>
      <w:r w:rsidRPr="00F76C08">
        <w:rPr>
          <w:rFonts w:cs="Times New Roman" w:hint="eastAsia"/>
          <w:kern w:val="22"/>
          <w:lang w:val="en-GB" w:eastAsia="zh-CN"/>
        </w:rPr>
        <w:t>”</w:t>
      </w:r>
      <w:r w:rsidRPr="00F76C08">
        <w:rPr>
          <w:rFonts w:cs="SimSun" w:hint="eastAsia"/>
          <w:kern w:val="22"/>
          <w:lang w:val="en-GB" w:eastAsia="zh-CN"/>
        </w:rPr>
        <w:t>、</w:t>
      </w:r>
      <w:r w:rsidRPr="00B35EC4">
        <w:rPr>
          <w:rFonts w:ascii="KaiTi" w:eastAsia="STKaiti" w:hAnsi="KaiTi" w:cs="SimSun" w:hint="eastAsia"/>
          <w:kern w:val="22"/>
          <w:lang w:val="en-GB" w:eastAsia="zh-CN"/>
        </w:rPr>
        <w:t>移地</w:t>
      </w:r>
      <w:r w:rsidRPr="00F76C08">
        <w:rPr>
          <w:rFonts w:cs="SimSun" w:hint="eastAsia"/>
          <w:kern w:val="22"/>
          <w:lang w:val="en-GB" w:eastAsia="zh-CN"/>
        </w:rPr>
        <w:t>收集保存和可公开获得的传统知识）持不同意见。此项研究中采用的方法旨在避免预判缔约方之间就它们不同意的问题进行讨论的结果。缔约方需要确定研究中提出的任何类别案例是否确定了需要全球多边惠益分享机制。</w:t>
      </w:r>
    </w:p>
    <w:p w14:paraId="1F43BB19" w14:textId="77777777" w:rsidR="00F15B54" w:rsidRPr="00F76C08" w:rsidRDefault="00F15B54" w:rsidP="008C2E6B">
      <w:pPr>
        <w:pBdr>
          <w:top w:val="single" w:sz="18" w:space="1" w:color="auto"/>
          <w:left w:val="single" w:sz="18" w:space="1" w:color="auto"/>
          <w:bottom w:val="single" w:sz="18" w:space="1" w:color="auto"/>
          <w:right w:val="single" w:sz="18" w:space="1" w:color="auto"/>
          <w:between w:val="nil"/>
        </w:pBdr>
        <w:snapToGrid w:val="0"/>
        <w:spacing w:after="120"/>
        <w:rPr>
          <w:rFonts w:eastAsia="Times New Roman" w:cs="Times New Roman"/>
          <w:kern w:val="22"/>
          <w:lang w:val="en-GB" w:eastAsia="zh-CN"/>
        </w:rPr>
      </w:pPr>
      <w:r w:rsidRPr="00F76C08">
        <w:rPr>
          <w:rFonts w:cs="Times New Roman"/>
          <w:kern w:val="22"/>
          <w:lang w:val="en-GB" w:eastAsia="zh-CN"/>
        </w:rPr>
        <w:t>作者还注意到《名古屋议定书》第</w:t>
      </w:r>
      <w:r w:rsidRPr="00F76C08">
        <w:rPr>
          <w:rFonts w:cs="Times New Roman"/>
          <w:kern w:val="22"/>
          <w:lang w:val="en-GB" w:eastAsia="zh-CN"/>
        </w:rPr>
        <w:t>11</w:t>
      </w:r>
      <w:r w:rsidRPr="00F76C08">
        <w:rPr>
          <w:rFonts w:cs="Times New Roman"/>
          <w:kern w:val="22"/>
          <w:lang w:val="en-GB" w:eastAsia="zh-CN"/>
        </w:rPr>
        <w:t>条的</w:t>
      </w:r>
      <w:r w:rsidRPr="00F76C08">
        <w:rPr>
          <w:rFonts w:cs="Times New Roman" w:hint="eastAsia"/>
          <w:kern w:val="22"/>
          <w:lang w:val="en-CA" w:eastAsia="zh-CN"/>
        </w:rPr>
        <w:t>相关性</w:t>
      </w:r>
      <w:r w:rsidRPr="00F76C08">
        <w:rPr>
          <w:rFonts w:cs="Times New Roman"/>
          <w:kern w:val="22"/>
          <w:lang w:val="en-GB" w:eastAsia="zh-CN"/>
        </w:rPr>
        <w:t>，认识到</w:t>
      </w:r>
      <w:r w:rsidRPr="00F76C08">
        <w:rPr>
          <w:rFonts w:cs="Times New Roman"/>
          <w:kern w:val="22"/>
          <w:lang w:val="en-GB" w:eastAsia="zh-CN"/>
        </w:rPr>
        <w:t>2016</w:t>
      </w:r>
      <w:r w:rsidRPr="00F76C08">
        <w:rPr>
          <w:rFonts w:cs="Times New Roman"/>
          <w:kern w:val="22"/>
          <w:lang w:val="en-GB" w:eastAsia="zh-CN"/>
        </w:rPr>
        <w:t>年第</w:t>
      </w:r>
      <w:r w:rsidRPr="00F76C08">
        <w:rPr>
          <w:rFonts w:cs="Times New Roman"/>
          <w:kern w:val="22"/>
          <w:lang w:val="en-GB" w:eastAsia="zh-CN"/>
        </w:rPr>
        <w:t>10</w:t>
      </w:r>
      <w:r w:rsidRPr="00F76C08">
        <w:rPr>
          <w:rFonts w:cs="Times New Roman"/>
          <w:kern w:val="22"/>
          <w:lang w:val="en-GB" w:eastAsia="zh-CN"/>
        </w:rPr>
        <w:t>条专家组会议的报告得出结论</w:t>
      </w:r>
      <w:r w:rsidRPr="00F76C08">
        <w:rPr>
          <w:rFonts w:cs="Times New Roman" w:hint="eastAsia"/>
          <w:kern w:val="22"/>
          <w:lang w:val="en-GB" w:eastAsia="zh-CN"/>
        </w:rPr>
        <w:t>认为</w:t>
      </w:r>
      <w:r w:rsidRPr="00F76C08">
        <w:rPr>
          <w:rFonts w:cs="Times New Roman"/>
          <w:kern w:val="22"/>
          <w:lang w:val="en-GB" w:eastAsia="zh-CN"/>
        </w:rPr>
        <w:t>，第</w:t>
      </w:r>
      <w:r w:rsidRPr="00F76C08">
        <w:rPr>
          <w:rFonts w:cs="Times New Roman"/>
          <w:kern w:val="22"/>
          <w:lang w:val="en-GB" w:eastAsia="zh-CN"/>
        </w:rPr>
        <w:t>11</w:t>
      </w:r>
      <w:r w:rsidRPr="00F76C08">
        <w:rPr>
          <w:rFonts w:cs="Times New Roman"/>
          <w:kern w:val="22"/>
          <w:lang w:val="en-GB" w:eastAsia="zh-CN"/>
        </w:rPr>
        <w:t>条足以解决</w:t>
      </w:r>
      <w:r w:rsidRPr="00BD7C89">
        <w:rPr>
          <w:rFonts w:ascii="SimSun" w:hAnsi="SimSun" w:cs="Times New Roman"/>
          <w:kern w:val="22"/>
          <w:lang w:val="en-GB" w:eastAsia="zh-CN"/>
        </w:rPr>
        <w:t>“</w:t>
      </w:r>
      <w:r w:rsidRPr="00F76C08">
        <w:rPr>
          <w:rFonts w:cs="Times New Roman"/>
          <w:kern w:val="22"/>
          <w:lang w:val="en-GB" w:eastAsia="zh-CN"/>
        </w:rPr>
        <w:t>在</w:t>
      </w:r>
      <w:r w:rsidRPr="00F76C08">
        <w:rPr>
          <w:rFonts w:cs="Times New Roman" w:hint="eastAsia"/>
          <w:kern w:val="22"/>
          <w:lang w:val="en-GB" w:eastAsia="zh-CN"/>
        </w:rPr>
        <w:t>不只</w:t>
      </w:r>
      <w:r w:rsidRPr="00F76C08">
        <w:rPr>
          <w:rFonts w:cs="Times New Roman"/>
          <w:kern w:val="22"/>
          <w:lang w:val="en-GB" w:eastAsia="zh-CN"/>
        </w:rPr>
        <w:t>一个缔约方</w:t>
      </w:r>
      <w:r w:rsidRPr="00B35EC4">
        <w:rPr>
          <w:rFonts w:ascii="KaiTi" w:eastAsia="STKaiti" w:hAnsi="KaiTi" w:cs="Times New Roman"/>
          <w:kern w:val="22"/>
          <w:lang w:val="en-GB" w:eastAsia="zh-CN"/>
        </w:rPr>
        <w:t>就地</w:t>
      </w:r>
      <w:r w:rsidRPr="00F76C08">
        <w:rPr>
          <w:rFonts w:cs="Times New Roman"/>
          <w:kern w:val="22"/>
          <w:lang w:val="en-GB" w:eastAsia="zh-CN"/>
        </w:rPr>
        <w:t>发现的遗传资源和</w:t>
      </w:r>
      <w:r w:rsidRPr="00F76C08">
        <w:rPr>
          <w:rFonts w:cs="Times New Roman" w:hint="eastAsia"/>
          <w:kern w:val="22"/>
          <w:lang w:val="en-GB" w:eastAsia="zh-CN"/>
        </w:rPr>
        <w:t>与遗传资源</w:t>
      </w:r>
      <w:r w:rsidRPr="00F76C08">
        <w:rPr>
          <w:rFonts w:cs="Times New Roman"/>
          <w:kern w:val="22"/>
          <w:lang w:val="en-GB" w:eastAsia="zh-CN"/>
        </w:rPr>
        <w:t>相关</w:t>
      </w:r>
      <w:r w:rsidRPr="00F76C08">
        <w:rPr>
          <w:rFonts w:cs="Times New Roman" w:hint="eastAsia"/>
          <w:kern w:val="22"/>
          <w:lang w:val="en-GB" w:eastAsia="zh-CN"/>
        </w:rPr>
        <w:t>的</w:t>
      </w:r>
      <w:r w:rsidRPr="00F76C08">
        <w:rPr>
          <w:rFonts w:cs="Times New Roman"/>
          <w:kern w:val="22"/>
          <w:lang w:val="en-GB" w:eastAsia="zh-CN"/>
        </w:rPr>
        <w:t>传统知识</w:t>
      </w:r>
      <w:r w:rsidRPr="00F76C08">
        <w:rPr>
          <w:rFonts w:cs="Times New Roman" w:hint="eastAsia"/>
          <w:kern w:val="22"/>
          <w:lang w:val="en-GB" w:eastAsia="zh-CN"/>
        </w:rPr>
        <w:t>在若干</w:t>
      </w:r>
      <w:r w:rsidRPr="00F76C08">
        <w:rPr>
          <w:rFonts w:cs="Times New Roman"/>
          <w:kern w:val="22"/>
          <w:lang w:val="en-GB" w:eastAsia="zh-CN"/>
        </w:rPr>
        <w:t>缔约方的一个或多个土著和地方社区</w:t>
      </w:r>
      <w:r w:rsidRPr="00F76C08">
        <w:rPr>
          <w:rFonts w:cs="Times New Roman" w:hint="eastAsia"/>
          <w:kern w:val="22"/>
          <w:lang w:val="en-GB" w:eastAsia="zh-CN"/>
        </w:rPr>
        <w:t>分</w:t>
      </w:r>
      <w:r w:rsidRPr="00F76C08">
        <w:rPr>
          <w:rFonts w:cs="Times New Roman"/>
          <w:kern w:val="22"/>
          <w:lang w:val="en-GB" w:eastAsia="zh-CN"/>
        </w:rPr>
        <w:t>享</w:t>
      </w:r>
      <w:r w:rsidRPr="00F76C08">
        <w:rPr>
          <w:rFonts w:cs="Times New Roman" w:hint="eastAsia"/>
          <w:kern w:val="22"/>
          <w:lang w:val="en-GB" w:eastAsia="zh-CN"/>
        </w:rPr>
        <w:t>时</w:t>
      </w:r>
      <w:r w:rsidRPr="00BD7C89">
        <w:rPr>
          <w:rFonts w:ascii="SimSun" w:hAnsi="SimSun" w:cs="Times New Roman"/>
          <w:kern w:val="22"/>
          <w:lang w:val="en-GB" w:eastAsia="zh-CN"/>
        </w:rPr>
        <w:t>”</w:t>
      </w:r>
      <w:r w:rsidRPr="00F76C08">
        <w:rPr>
          <w:rFonts w:cs="Times New Roman" w:hint="eastAsia"/>
          <w:kern w:val="22"/>
          <w:lang w:val="en-GB" w:eastAsia="zh-CN"/>
        </w:rPr>
        <w:t>的问题</w:t>
      </w:r>
      <w:r w:rsidRPr="00F76C08">
        <w:rPr>
          <w:rFonts w:cs="Times New Roman"/>
          <w:kern w:val="22"/>
          <w:lang w:val="en-GB" w:eastAsia="zh-CN"/>
        </w:rPr>
        <w:t>。但是，专家组报告还指出，缔约方在第</w:t>
      </w:r>
      <w:r w:rsidRPr="00F76C08">
        <w:rPr>
          <w:rFonts w:cs="Times New Roman"/>
          <w:kern w:val="22"/>
          <w:lang w:val="en-GB" w:eastAsia="zh-CN"/>
        </w:rPr>
        <w:t>11</w:t>
      </w:r>
      <w:r w:rsidRPr="00F76C08">
        <w:rPr>
          <w:rFonts w:cs="Times New Roman"/>
          <w:kern w:val="22"/>
          <w:lang w:val="en-GB" w:eastAsia="zh-CN"/>
        </w:rPr>
        <w:t>条方面的经验</w:t>
      </w:r>
      <w:r w:rsidRPr="00F76C08">
        <w:rPr>
          <w:rFonts w:cs="Times New Roman" w:hint="eastAsia"/>
          <w:kern w:val="22"/>
          <w:lang w:val="en-GB" w:eastAsia="zh-CN"/>
        </w:rPr>
        <w:t>是</w:t>
      </w:r>
      <w:r w:rsidRPr="00F76C08">
        <w:rPr>
          <w:rFonts w:cs="Times New Roman"/>
          <w:kern w:val="22"/>
          <w:lang w:val="en-GB" w:eastAsia="zh-CN"/>
        </w:rPr>
        <w:t>有限</w:t>
      </w:r>
      <w:r w:rsidRPr="00F76C08">
        <w:rPr>
          <w:rFonts w:cs="Times New Roman" w:hint="eastAsia"/>
          <w:kern w:val="22"/>
          <w:lang w:val="en-GB" w:eastAsia="zh-CN"/>
        </w:rPr>
        <w:t>的</w:t>
      </w:r>
      <w:r w:rsidRPr="00F76C08">
        <w:rPr>
          <w:rFonts w:cs="Times New Roman"/>
          <w:kern w:val="22"/>
          <w:lang w:val="en-GB" w:eastAsia="zh-CN"/>
        </w:rPr>
        <w:t>。因此，为了提供最大范围可能的案例供缔约方根据第</w:t>
      </w:r>
      <w:r w:rsidRPr="00F76C08">
        <w:rPr>
          <w:rFonts w:cs="Times New Roman"/>
          <w:kern w:val="22"/>
          <w:lang w:val="en-GB" w:eastAsia="zh-CN"/>
        </w:rPr>
        <w:t>10</w:t>
      </w:r>
      <w:r w:rsidRPr="00F76C08">
        <w:rPr>
          <w:rFonts w:cs="Times New Roman"/>
          <w:kern w:val="22"/>
          <w:lang w:val="en-GB" w:eastAsia="zh-CN"/>
        </w:rPr>
        <w:t>条</w:t>
      </w:r>
      <w:r w:rsidRPr="00F76C08">
        <w:rPr>
          <w:rFonts w:cs="Times New Roman" w:hint="eastAsia"/>
          <w:kern w:val="22"/>
          <w:lang w:val="en-GB" w:eastAsia="zh-CN"/>
        </w:rPr>
        <w:t>进行</w:t>
      </w:r>
      <w:r w:rsidRPr="00F76C08">
        <w:rPr>
          <w:rFonts w:cs="Times New Roman"/>
          <w:kern w:val="22"/>
          <w:lang w:val="en-GB" w:eastAsia="zh-CN"/>
        </w:rPr>
        <w:t>讨论，</w:t>
      </w:r>
      <w:r w:rsidRPr="00F76C08">
        <w:rPr>
          <w:rFonts w:cs="Times New Roman" w:hint="eastAsia"/>
          <w:kern w:val="22"/>
          <w:lang w:val="en-GB" w:eastAsia="zh-CN"/>
        </w:rPr>
        <w:t>此项</w:t>
      </w:r>
      <w:r w:rsidRPr="00F76C08">
        <w:rPr>
          <w:rFonts w:cs="Times New Roman"/>
          <w:kern w:val="22"/>
          <w:lang w:val="en-GB" w:eastAsia="zh-CN"/>
        </w:rPr>
        <w:t>研究</w:t>
      </w:r>
      <w:r w:rsidRPr="00F76C08">
        <w:rPr>
          <w:rFonts w:cs="Times New Roman" w:hint="eastAsia"/>
          <w:kern w:val="22"/>
          <w:lang w:val="en-GB" w:eastAsia="zh-CN"/>
        </w:rPr>
        <w:t>纳入</w:t>
      </w:r>
      <w:r w:rsidRPr="00F76C08">
        <w:rPr>
          <w:rFonts w:cs="Times New Roman"/>
          <w:kern w:val="22"/>
          <w:lang w:val="en-GB" w:eastAsia="zh-CN"/>
        </w:rPr>
        <w:t>了一些可能也根据第</w:t>
      </w:r>
      <w:r w:rsidRPr="00F76C08">
        <w:rPr>
          <w:rFonts w:cs="Times New Roman"/>
          <w:kern w:val="22"/>
          <w:lang w:val="en-GB" w:eastAsia="zh-CN"/>
        </w:rPr>
        <w:t>11</w:t>
      </w:r>
      <w:r w:rsidRPr="00F76C08">
        <w:rPr>
          <w:rFonts w:cs="Times New Roman"/>
          <w:kern w:val="22"/>
          <w:lang w:val="en-GB" w:eastAsia="zh-CN"/>
        </w:rPr>
        <w:t>条处理的案例。</w:t>
      </w:r>
    </w:p>
    <w:p w14:paraId="046D6B01" w14:textId="77777777" w:rsidR="00F15B54" w:rsidRPr="00F76C08" w:rsidRDefault="00F15B54" w:rsidP="008C2E6B">
      <w:pPr>
        <w:pBdr>
          <w:top w:val="single" w:sz="18" w:space="1" w:color="auto"/>
          <w:left w:val="single" w:sz="18" w:space="1" w:color="auto"/>
          <w:bottom w:val="single" w:sz="18" w:space="1" w:color="auto"/>
          <w:right w:val="single" w:sz="18" w:space="1" w:color="auto"/>
          <w:between w:val="nil"/>
        </w:pBdr>
        <w:snapToGrid w:val="0"/>
        <w:spacing w:before="120" w:after="120"/>
        <w:rPr>
          <w:rFonts w:eastAsia="Times New Roman" w:cs="Times New Roman"/>
          <w:kern w:val="22"/>
          <w:lang w:val="en-GB" w:eastAsia="zh-CN"/>
        </w:rPr>
      </w:pPr>
      <w:bookmarkStart w:id="6" w:name="_Hlk39401242"/>
      <w:r w:rsidRPr="00F76C08">
        <w:rPr>
          <w:rFonts w:cs="SimSun" w:hint="eastAsia"/>
          <w:kern w:val="22"/>
          <w:lang w:val="en-GB" w:eastAsia="zh-CN"/>
        </w:rPr>
        <w:t>在开展此项研究时，作者将确定可能属于第</w:t>
      </w:r>
      <w:r w:rsidRPr="00F76C08">
        <w:rPr>
          <w:rFonts w:eastAsia="Times New Roman" w:cs="Times New Roman" w:hint="eastAsia"/>
          <w:kern w:val="22"/>
          <w:lang w:val="en-GB" w:eastAsia="zh-CN"/>
        </w:rPr>
        <w:t>10</w:t>
      </w:r>
      <w:r w:rsidRPr="00F76C08">
        <w:rPr>
          <w:rFonts w:cs="SimSun" w:hint="eastAsia"/>
          <w:kern w:val="22"/>
          <w:lang w:val="en-GB" w:eastAsia="zh-CN"/>
        </w:rPr>
        <w:t>条范围的</w:t>
      </w:r>
      <w:r w:rsidRPr="00F76C08">
        <w:rPr>
          <w:rFonts w:cs="Times New Roman" w:hint="eastAsia"/>
          <w:kern w:val="22"/>
          <w:lang w:val="en-GB" w:eastAsia="zh-CN"/>
        </w:rPr>
        <w:t>“</w:t>
      </w:r>
      <w:r w:rsidRPr="00F76C08">
        <w:rPr>
          <w:rFonts w:cs="SimSun" w:hint="eastAsia"/>
          <w:kern w:val="22"/>
          <w:lang w:val="en-GB" w:eastAsia="zh-CN"/>
        </w:rPr>
        <w:t>具体案例</w:t>
      </w:r>
      <w:r w:rsidRPr="00BD7C89">
        <w:rPr>
          <w:rFonts w:ascii="SimSun" w:hAnsi="SimSun" w:cs="Times New Roman"/>
          <w:kern w:val="22"/>
          <w:lang w:val="en-GB" w:eastAsia="zh-CN"/>
        </w:rPr>
        <w:t>”</w:t>
      </w:r>
      <w:r w:rsidRPr="00F76C08">
        <w:rPr>
          <w:rFonts w:cs="Times New Roman" w:hint="eastAsia"/>
          <w:kern w:val="22"/>
          <w:lang w:val="en-GB" w:eastAsia="zh-CN"/>
        </w:rPr>
        <w:t>的</w:t>
      </w:r>
      <w:r w:rsidRPr="00F76C08">
        <w:rPr>
          <w:rFonts w:cs="SimSun" w:hint="eastAsia"/>
          <w:kern w:val="22"/>
          <w:lang w:val="en-GB" w:eastAsia="zh-CN"/>
        </w:rPr>
        <w:t>请求解释为是指确定不同类别案例的请求，而不是确定个别实例的请求。因此，本文提供的案例是为了达到说明目的，而不是提供属于第</w:t>
      </w:r>
      <w:r w:rsidRPr="00F76C08">
        <w:rPr>
          <w:rFonts w:eastAsia="Times New Roman" w:cs="Times New Roman" w:hint="eastAsia"/>
          <w:kern w:val="22"/>
          <w:lang w:val="en-GB" w:eastAsia="zh-CN"/>
        </w:rPr>
        <w:t>10</w:t>
      </w:r>
      <w:r w:rsidRPr="00F76C08">
        <w:rPr>
          <w:rFonts w:cs="SimSun" w:hint="eastAsia"/>
          <w:kern w:val="22"/>
          <w:lang w:val="en-GB" w:eastAsia="zh-CN"/>
        </w:rPr>
        <w:t>条范围的遗传资源或传统知识的离散实例。此外，为了与此项研究打算采用的包容性方法保持一致，作者选择使用了</w:t>
      </w:r>
      <w:r w:rsidRPr="00BD7C89">
        <w:rPr>
          <w:rFonts w:ascii="SimSun" w:hAnsi="SimSun" w:cs="Times New Roman"/>
          <w:kern w:val="22"/>
          <w:lang w:val="en-GB" w:eastAsia="zh-CN"/>
        </w:rPr>
        <w:t>“</w:t>
      </w:r>
      <w:r w:rsidRPr="00BD7C89">
        <w:rPr>
          <w:rFonts w:ascii="SimSun" w:hAnsi="SimSun" w:cs="SimSun" w:hint="eastAsia"/>
          <w:kern w:val="22"/>
          <w:lang w:val="en-GB" w:eastAsia="zh-CN"/>
        </w:rPr>
        <w:t>不可能</w:t>
      </w:r>
      <w:r w:rsidRPr="00BD7C89">
        <w:rPr>
          <w:rFonts w:ascii="SimSun" w:hAnsi="SimSun" w:cs="SimSun"/>
          <w:kern w:val="22"/>
          <w:lang w:val="en-GB" w:eastAsia="zh-CN"/>
        </w:rPr>
        <w:t>”</w:t>
      </w:r>
      <w:r w:rsidRPr="00F76C08">
        <w:rPr>
          <w:rFonts w:cs="SimSun" w:hint="eastAsia"/>
          <w:kern w:val="22"/>
          <w:lang w:val="en-GB" w:eastAsia="zh-CN"/>
        </w:rPr>
        <w:t>定义，其中既包括事实上绝对不可能，也包括功能上不可能。</w:t>
      </w:r>
    </w:p>
    <w:bookmarkEnd w:id="6"/>
    <w:p w14:paraId="6C15D75F" w14:textId="453EF1F6" w:rsidR="00F15B54" w:rsidRPr="00F76C08" w:rsidRDefault="00F15B54" w:rsidP="008C2E6B">
      <w:pPr>
        <w:pBdr>
          <w:top w:val="single" w:sz="18" w:space="1" w:color="auto"/>
          <w:left w:val="single" w:sz="18" w:space="1" w:color="auto"/>
          <w:bottom w:val="single" w:sz="18" w:space="1" w:color="auto"/>
          <w:right w:val="single" w:sz="18" w:space="1" w:color="auto"/>
          <w:between w:val="nil"/>
        </w:pBdr>
        <w:snapToGrid w:val="0"/>
        <w:spacing w:before="120" w:after="120"/>
        <w:rPr>
          <w:rFonts w:cs="SimSun"/>
          <w:kern w:val="22"/>
          <w:lang w:val="en-GB" w:eastAsia="zh-CN"/>
        </w:rPr>
      </w:pPr>
      <w:r w:rsidRPr="00F76C08">
        <w:rPr>
          <w:rFonts w:cs="SimSun"/>
          <w:kern w:val="22"/>
          <w:lang w:val="en-GB" w:eastAsia="zh-CN"/>
        </w:rPr>
        <w:t>尽管作者采</w:t>
      </w:r>
      <w:r w:rsidRPr="00F76C08">
        <w:rPr>
          <w:rFonts w:cs="SimSun" w:hint="eastAsia"/>
          <w:kern w:val="22"/>
          <w:lang w:val="en-GB" w:eastAsia="zh-CN"/>
        </w:rPr>
        <w:t>用</w:t>
      </w:r>
      <w:r w:rsidRPr="00F76C08">
        <w:rPr>
          <w:rFonts w:cs="SimSun"/>
          <w:kern w:val="22"/>
          <w:lang w:val="en-GB" w:eastAsia="zh-CN"/>
        </w:rPr>
        <w:t>了包容性</w:t>
      </w:r>
      <w:r w:rsidRPr="00F76C08">
        <w:rPr>
          <w:rFonts w:cs="SimSun" w:hint="eastAsia"/>
          <w:kern w:val="22"/>
          <w:lang w:val="en-GB" w:eastAsia="zh-CN"/>
        </w:rPr>
        <w:t>方</w:t>
      </w:r>
      <w:r w:rsidRPr="00F76C08">
        <w:rPr>
          <w:rFonts w:cs="SimSun"/>
          <w:kern w:val="22"/>
          <w:lang w:val="en-GB" w:eastAsia="zh-CN"/>
        </w:rPr>
        <w:t>法，但</w:t>
      </w:r>
      <w:r w:rsidRPr="00F76C08">
        <w:rPr>
          <w:rFonts w:cs="SimSun" w:hint="eastAsia"/>
          <w:kern w:val="22"/>
          <w:lang w:val="en-GB" w:eastAsia="zh-CN"/>
        </w:rPr>
        <w:t>作者认识到</w:t>
      </w:r>
      <w:r w:rsidRPr="00F76C08">
        <w:rPr>
          <w:rFonts w:cs="SimSun"/>
          <w:kern w:val="22"/>
          <w:lang w:val="en-GB" w:eastAsia="zh-CN"/>
        </w:rPr>
        <w:t>，国家拥有通过立法</w:t>
      </w:r>
      <w:r w:rsidRPr="00F76C08">
        <w:rPr>
          <w:rFonts w:cs="SimSun" w:hint="eastAsia"/>
          <w:kern w:val="22"/>
          <w:lang w:val="en-GB" w:eastAsia="zh-CN"/>
        </w:rPr>
        <w:t>、</w:t>
      </w:r>
      <w:r w:rsidRPr="00F76C08">
        <w:rPr>
          <w:rFonts w:cs="SimSun"/>
          <w:kern w:val="22"/>
          <w:lang w:val="en-GB" w:eastAsia="zh-CN"/>
        </w:rPr>
        <w:t>监管或行政措施确定获取遗传资源的主权</w:t>
      </w:r>
      <w:r w:rsidRPr="00F76C08">
        <w:rPr>
          <w:rFonts w:cs="SimSun" w:hint="eastAsia"/>
          <w:kern w:val="22"/>
          <w:lang w:val="en-GB" w:eastAsia="zh-CN"/>
        </w:rPr>
        <w:t>权力</w:t>
      </w:r>
      <w:r w:rsidRPr="00F76C08">
        <w:rPr>
          <w:rFonts w:cs="SimSun"/>
          <w:kern w:val="22"/>
          <w:lang w:val="en-GB" w:eastAsia="zh-CN"/>
        </w:rPr>
        <w:t>。因此，作者无意用这种包容性</w:t>
      </w:r>
      <w:r w:rsidRPr="00F76C08">
        <w:rPr>
          <w:rFonts w:cs="SimSun" w:hint="eastAsia"/>
          <w:kern w:val="22"/>
          <w:lang w:val="en-GB" w:eastAsia="zh-CN"/>
        </w:rPr>
        <w:t>方</w:t>
      </w:r>
      <w:r w:rsidRPr="00F76C08">
        <w:rPr>
          <w:rFonts w:cs="SimSun"/>
          <w:kern w:val="22"/>
          <w:lang w:val="en-GB" w:eastAsia="zh-CN"/>
        </w:rPr>
        <w:t>法来建议在以下情况下需要一种机制：</w:t>
      </w:r>
      <w:r w:rsidRPr="00F76C08">
        <w:rPr>
          <w:rFonts w:cs="SimSun"/>
          <w:kern w:val="22"/>
          <w:lang w:val="en-GB" w:eastAsia="zh-CN"/>
        </w:rPr>
        <w:t>1</w:t>
      </w:r>
      <w:r w:rsidR="00C343E2">
        <w:rPr>
          <w:rFonts w:cs="SimSun" w:hint="eastAsia"/>
          <w:kern w:val="22"/>
          <w:lang w:val="en-GB" w:eastAsia="zh-CN"/>
        </w:rPr>
        <w:t xml:space="preserve">) </w:t>
      </w:r>
      <w:r w:rsidRPr="00F76C08">
        <w:rPr>
          <w:rFonts w:cs="SimSun"/>
          <w:kern w:val="22"/>
          <w:lang w:val="en-GB" w:eastAsia="zh-CN"/>
        </w:rPr>
        <w:t>由于国家决定不</w:t>
      </w:r>
      <w:r w:rsidRPr="00F76C08">
        <w:rPr>
          <w:rFonts w:cs="SimSun" w:hint="eastAsia"/>
          <w:kern w:val="22"/>
          <w:lang w:val="en-GB" w:eastAsia="zh-CN"/>
        </w:rPr>
        <w:t>需要</w:t>
      </w:r>
      <w:r w:rsidRPr="00F76C08">
        <w:rPr>
          <w:rFonts w:cs="SimSun"/>
          <w:kern w:val="22"/>
          <w:lang w:val="en-GB" w:eastAsia="zh-CN"/>
        </w:rPr>
        <w:t>事先知情同意而无法</w:t>
      </w:r>
      <w:r w:rsidRPr="00F76C08">
        <w:rPr>
          <w:rFonts w:cs="SimSun" w:hint="eastAsia"/>
          <w:kern w:val="22"/>
          <w:lang w:val="en-GB" w:eastAsia="zh-CN"/>
        </w:rPr>
        <w:t>准予</w:t>
      </w:r>
      <w:r w:rsidRPr="00F76C08">
        <w:rPr>
          <w:rFonts w:cs="SimSun"/>
          <w:kern w:val="22"/>
          <w:lang w:val="en-GB" w:eastAsia="zh-CN"/>
        </w:rPr>
        <w:t>或获得事先知情同意，或</w:t>
      </w:r>
      <w:r w:rsidRPr="00F76C08">
        <w:rPr>
          <w:rFonts w:cs="SimSun"/>
          <w:kern w:val="22"/>
          <w:lang w:val="en-GB" w:eastAsia="zh-CN"/>
        </w:rPr>
        <w:t>2</w:t>
      </w:r>
      <w:r w:rsidR="00C343E2">
        <w:rPr>
          <w:rFonts w:cs="SimSun" w:hint="eastAsia"/>
          <w:kern w:val="22"/>
          <w:lang w:val="en-GB" w:eastAsia="zh-CN"/>
        </w:rPr>
        <w:t xml:space="preserve">) </w:t>
      </w:r>
      <w:r w:rsidRPr="00F76C08">
        <w:rPr>
          <w:rFonts w:cs="SimSun"/>
          <w:kern w:val="22"/>
          <w:lang w:val="en-GB" w:eastAsia="zh-CN"/>
        </w:rPr>
        <w:t>各国仍在制定其获取和惠益分享措施</w:t>
      </w:r>
      <w:r w:rsidRPr="00F76C08">
        <w:rPr>
          <w:rFonts w:cs="SimSun" w:hint="eastAsia"/>
          <w:kern w:val="22"/>
          <w:lang w:val="en-GB" w:eastAsia="zh-CN"/>
        </w:rPr>
        <w:t>的过程中</w:t>
      </w:r>
      <w:r w:rsidRPr="00F76C08">
        <w:rPr>
          <w:rFonts w:cs="SimSun"/>
          <w:kern w:val="22"/>
          <w:lang w:val="en-GB" w:eastAsia="zh-CN"/>
        </w:rPr>
        <w:t>。</w:t>
      </w:r>
    </w:p>
    <w:sdt>
      <w:sdtPr>
        <w:rPr>
          <w:rFonts w:eastAsiaTheme="minorHAnsi" w:cstheme="minorBidi"/>
          <w:b w:val="0"/>
          <w:smallCaps w:val="0"/>
          <w:kern w:val="22"/>
          <w:szCs w:val="22"/>
          <w:lang w:val="en-GB"/>
        </w:rPr>
        <w:id w:val="908112833"/>
        <w:docPartObj>
          <w:docPartGallery w:val="Table of Contents"/>
          <w:docPartUnique/>
        </w:docPartObj>
      </w:sdtPr>
      <w:sdtEndPr>
        <w:rPr>
          <w:rFonts w:eastAsia="SimSun"/>
          <w:bCs/>
          <w:noProof/>
        </w:rPr>
      </w:sdtEndPr>
      <w:sdtContent>
        <w:p w14:paraId="1CF45505" w14:textId="77777777" w:rsidR="00F15B54" w:rsidRPr="00F76C08" w:rsidRDefault="00F15B54" w:rsidP="008C2E6B">
          <w:pPr>
            <w:pStyle w:val="TOCHeading"/>
            <w:snapToGrid w:val="0"/>
            <w:rPr>
              <w:rFonts w:eastAsiaTheme="minorHAnsi" w:cstheme="minorBidi"/>
              <w:b w:val="0"/>
              <w:smallCaps w:val="0"/>
              <w:kern w:val="22"/>
              <w:szCs w:val="22"/>
              <w:lang w:val="en-GB"/>
            </w:rPr>
          </w:pPr>
        </w:p>
        <w:p w14:paraId="646E5DE2" w14:textId="77777777" w:rsidR="00F15B54" w:rsidRPr="00F76C08" w:rsidRDefault="00F15B54" w:rsidP="008C2E6B">
          <w:pPr>
            <w:snapToGrid w:val="0"/>
            <w:spacing w:line="259" w:lineRule="auto"/>
            <w:jc w:val="left"/>
            <w:rPr>
              <w:rFonts w:eastAsiaTheme="minorHAnsi"/>
              <w:kern w:val="22"/>
              <w:lang w:val="en-GB"/>
            </w:rPr>
          </w:pPr>
          <w:r w:rsidRPr="00F76C08">
            <w:rPr>
              <w:rFonts w:eastAsiaTheme="minorHAnsi"/>
              <w:b/>
              <w:smallCaps/>
              <w:kern w:val="22"/>
              <w:lang w:val="en-GB"/>
            </w:rPr>
            <w:br w:type="page"/>
          </w:r>
        </w:p>
        <w:p w14:paraId="7914825C" w14:textId="77777777" w:rsidR="00F15B54" w:rsidRPr="00F76C08" w:rsidRDefault="00F15B54" w:rsidP="008C2E6B">
          <w:pPr>
            <w:pStyle w:val="TOCHeading"/>
            <w:snapToGrid w:val="0"/>
            <w:rPr>
              <w:rFonts w:eastAsia="SimHei"/>
              <w:kern w:val="22"/>
              <w:szCs w:val="22"/>
              <w:lang w:val="en-GB"/>
            </w:rPr>
          </w:pPr>
          <w:r w:rsidRPr="00F76C08">
            <w:rPr>
              <w:rFonts w:eastAsia="SimHei" w:hint="eastAsia"/>
              <w:kern w:val="22"/>
              <w:szCs w:val="22"/>
              <w:lang w:val="en-GB" w:eastAsia="zh-CN"/>
            </w:rPr>
            <w:lastRenderedPageBreak/>
            <w:t>目录</w:t>
          </w:r>
        </w:p>
        <w:p w14:paraId="2E3F7343" w14:textId="3EC747F2" w:rsidR="00A21404" w:rsidRPr="00B35EC4" w:rsidRDefault="00F15B54" w:rsidP="008C2E6B">
          <w:pPr>
            <w:pStyle w:val="TOC1"/>
            <w:snapToGrid w:val="0"/>
            <w:rPr>
              <w:rFonts w:cs="Times New Roman"/>
              <w:noProof/>
              <w:kern w:val="2"/>
              <w:sz w:val="21"/>
              <w:lang w:eastAsia="zh-CN"/>
            </w:rPr>
          </w:pPr>
          <w:r w:rsidRPr="00B35EC4">
            <w:rPr>
              <w:rFonts w:cs="Times New Roman"/>
              <w:kern w:val="22"/>
              <w:lang w:val="en-GB"/>
            </w:rPr>
            <w:fldChar w:fldCharType="begin"/>
          </w:r>
          <w:r w:rsidRPr="00B35EC4">
            <w:rPr>
              <w:rFonts w:cs="Times New Roman"/>
              <w:kern w:val="22"/>
              <w:lang w:val="en-GB"/>
            </w:rPr>
            <w:instrText xml:space="preserve"> TOC \o "1-3" \h \z \u </w:instrText>
          </w:r>
          <w:r w:rsidRPr="00B35EC4">
            <w:rPr>
              <w:rFonts w:cs="Times New Roman"/>
              <w:kern w:val="22"/>
              <w:lang w:val="en-GB"/>
            </w:rPr>
            <w:fldChar w:fldCharType="separate"/>
          </w:r>
          <w:hyperlink w:anchor="_Toc47545772" w:history="1">
            <w:r w:rsidR="00A21404" w:rsidRPr="00B35EC4">
              <w:rPr>
                <w:rStyle w:val="Hyperlink"/>
                <w:rFonts w:cs="Times New Roman"/>
                <w:noProof/>
                <w:kern w:val="22"/>
                <w:lang w:val="en-GB" w:eastAsia="zh-CN"/>
              </w:rPr>
              <w:t>执行摘要</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_Toc47545772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5</w:t>
            </w:r>
            <w:r w:rsidR="00A21404" w:rsidRPr="00B35EC4">
              <w:rPr>
                <w:rFonts w:cs="Times New Roman"/>
                <w:noProof/>
                <w:webHidden/>
              </w:rPr>
              <w:fldChar w:fldCharType="end"/>
            </w:r>
          </w:hyperlink>
        </w:p>
        <w:p w14:paraId="5335A2DC" w14:textId="77777777" w:rsidR="00A21404" w:rsidRPr="00B35EC4" w:rsidRDefault="00DF155C" w:rsidP="008C2E6B">
          <w:pPr>
            <w:pStyle w:val="TOC1"/>
            <w:snapToGrid w:val="0"/>
            <w:rPr>
              <w:rFonts w:cs="Times New Roman"/>
              <w:noProof/>
              <w:kern w:val="2"/>
              <w:sz w:val="21"/>
              <w:lang w:eastAsia="zh-CN"/>
            </w:rPr>
          </w:pPr>
          <w:hyperlink w:anchor="_Toc47545773" w:history="1">
            <w:r w:rsidR="00A21404" w:rsidRPr="00B35EC4">
              <w:rPr>
                <w:rStyle w:val="Hyperlink"/>
                <w:rFonts w:cs="Times New Roman"/>
                <w:noProof/>
                <w:kern w:val="22"/>
                <w:lang w:val="en-GB"/>
              </w:rPr>
              <w:t>1.</w:t>
            </w:r>
            <w:r w:rsidR="00A21404" w:rsidRPr="00B35EC4">
              <w:rPr>
                <w:rFonts w:cs="Times New Roman"/>
                <w:noProof/>
                <w:kern w:val="2"/>
                <w:sz w:val="21"/>
                <w:lang w:eastAsia="zh-CN"/>
              </w:rPr>
              <w:tab/>
            </w:r>
            <w:r w:rsidR="00A21404" w:rsidRPr="00B35EC4">
              <w:rPr>
                <w:rStyle w:val="Hyperlink"/>
                <w:rFonts w:cs="Times New Roman"/>
                <w:noProof/>
                <w:kern w:val="22"/>
                <w:lang w:val="en-GB" w:eastAsia="zh-CN"/>
              </w:rPr>
              <w:t>导言</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_Toc47545773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9</w:t>
            </w:r>
            <w:r w:rsidR="00A21404" w:rsidRPr="00B35EC4">
              <w:rPr>
                <w:rFonts w:cs="Times New Roman"/>
                <w:noProof/>
                <w:webHidden/>
              </w:rPr>
              <w:fldChar w:fldCharType="end"/>
            </w:r>
          </w:hyperlink>
        </w:p>
        <w:p w14:paraId="4BB5C3BD" w14:textId="77777777" w:rsidR="00A21404" w:rsidRPr="00B35EC4" w:rsidRDefault="00DF155C" w:rsidP="008C2E6B">
          <w:pPr>
            <w:pStyle w:val="TOC1"/>
            <w:snapToGrid w:val="0"/>
            <w:rPr>
              <w:rFonts w:cs="Times New Roman"/>
              <w:noProof/>
              <w:kern w:val="2"/>
              <w:sz w:val="21"/>
              <w:lang w:eastAsia="zh-CN"/>
            </w:rPr>
          </w:pPr>
          <w:hyperlink w:anchor="_Toc47545774" w:history="1">
            <w:r w:rsidR="00A21404" w:rsidRPr="00B35EC4">
              <w:rPr>
                <w:rStyle w:val="Hyperlink"/>
                <w:rFonts w:cs="Times New Roman"/>
                <w:noProof/>
                <w:kern w:val="22"/>
                <w:lang w:val="en-GB" w:eastAsia="zh-CN"/>
              </w:rPr>
              <w:t xml:space="preserve">2.  </w:t>
            </w:r>
            <w:r w:rsidR="00A21404" w:rsidRPr="00B35EC4">
              <w:rPr>
                <w:rStyle w:val="Hyperlink"/>
                <w:rFonts w:cs="Times New Roman"/>
                <w:iCs/>
                <w:noProof/>
                <w:kern w:val="22"/>
                <w:lang w:val="en-GB" w:eastAsia="zh-CN"/>
              </w:rPr>
              <w:t>在跨界情况下发生的遗传资源的具体案例</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_Toc47545774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13</w:t>
            </w:r>
            <w:r w:rsidR="00A21404" w:rsidRPr="00B35EC4">
              <w:rPr>
                <w:rFonts w:cs="Times New Roman"/>
                <w:noProof/>
                <w:webHidden/>
              </w:rPr>
              <w:fldChar w:fldCharType="end"/>
            </w:r>
          </w:hyperlink>
        </w:p>
        <w:p w14:paraId="17230021" w14:textId="77777777" w:rsidR="00A21404" w:rsidRPr="00B35EC4" w:rsidRDefault="00DF155C" w:rsidP="008C2E6B">
          <w:pPr>
            <w:pStyle w:val="TOC2"/>
            <w:snapToGrid w:val="0"/>
            <w:rPr>
              <w:rFonts w:cs="Times New Roman"/>
              <w:noProof/>
              <w:kern w:val="2"/>
              <w:sz w:val="21"/>
              <w:lang w:eastAsia="zh-CN"/>
            </w:rPr>
          </w:pPr>
          <w:hyperlink w:anchor="_Toc47545775" w:history="1">
            <w:r w:rsidR="00A21404" w:rsidRPr="00B35EC4">
              <w:rPr>
                <w:rStyle w:val="Hyperlink"/>
                <w:rFonts w:cs="Times New Roman"/>
                <w:noProof/>
                <w:kern w:val="22"/>
                <w:lang w:val="en-GB" w:eastAsia="zh-CN"/>
              </w:rPr>
              <w:t>2.1.</w:t>
            </w:r>
            <w:r w:rsidR="00A21404" w:rsidRPr="00B35EC4">
              <w:rPr>
                <w:rFonts w:cs="Times New Roman"/>
                <w:noProof/>
                <w:kern w:val="2"/>
                <w:sz w:val="21"/>
                <w:lang w:eastAsia="zh-CN"/>
              </w:rPr>
              <w:tab/>
            </w:r>
            <w:r w:rsidR="00A21404" w:rsidRPr="00B35EC4">
              <w:rPr>
                <w:rStyle w:val="Hyperlink"/>
                <w:rFonts w:cs="Times New Roman"/>
                <w:noProof/>
                <w:kern w:val="22"/>
                <w:lang w:val="en-GB" w:eastAsia="zh-CN"/>
              </w:rPr>
              <w:t>分布在国家边界两侧的共有生态系统和生境</w:t>
            </w:r>
            <w:r w:rsidR="00A21404" w:rsidRPr="00B35EC4">
              <w:rPr>
                <w:rStyle w:val="Hyperlink"/>
                <w:rFonts w:cs="Times New Roman"/>
                <w:noProof/>
                <w:kern w:val="22"/>
                <w:lang w:val="en-GB" w:eastAsia="zh-CN"/>
              </w:rPr>
              <w:t>/</w:t>
            </w:r>
            <w:r w:rsidR="00A21404" w:rsidRPr="00B35EC4">
              <w:rPr>
                <w:rStyle w:val="Hyperlink"/>
                <w:rFonts w:cs="Times New Roman"/>
                <w:noProof/>
                <w:kern w:val="22"/>
                <w:lang w:val="en-GB" w:eastAsia="zh-CN"/>
              </w:rPr>
              <w:t>物种</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_Toc47545775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13</w:t>
            </w:r>
            <w:r w:rsidR="00A21404" w:rsidRPr="00B35EC4">
              <w:rPr>
                <w:rFonts w:cs="Times New Roman"/>
                <w:noProof/>
                <w:webHidden/>
              </w:rPr>
              <w:fldChar w:fldCharType="end"/>
            </w:r>
          </w:hyperlink>
        </w:p>
        <w:p w14:paraId="34C8BCFE" w14:textId="77777777" w:rsidR="00A21404" w:rsidRPr="00B35EC4" w:rsidRDefault="00DF155C" w:rsidP="008C2E6B">
          <w:pPr>
            <w:pStyle w:val="TOC2"/>
            <w:snapToGrid w:val="0"/>
            <w:rPr>
              <w:rFonts w:cs="Times New Roman"/>
              <w:noProof/>
              <w:kern w:val="2"/>
              <w:sz w:val="21"/>
              <w:lang w:eastAsia="zh-CN"/>
            </w:rPr>
          </w:pPr>
          <w:hyperlink w:anchor="_Toc47545776" w:history="1">
            <w:r w:rsidR="00A21404" w:rsidRPr="00B35EC4">
              <w:rPr>
                <w:rStyle w:val="Hyperlink"/>
                <w:rFonts w:cs="Times New Roman"/>
                <w:noProof/>
                <w:kern w:val="22"/>
                <w:lang w:val="en-GB"/>
              </w:rPr>
              <w:t>2.2.</w:t>
            </w:r>
            <w:r w:rsidR="00A21404" w:rsidRPr="00B35EC4">
              <w:rPr>
                <w:rFonts w:cs="Times New Roman"/>
                <w:noProof/>
                <w:kern w:val="2"/>
                <w:sz w:val="21"/>
                <w:lang w:eastAsia="zh-CN"/>
              </w:rPr>
              <w:tab/>
            </w:r>
            <w:r w:rsidR="00A21404" w:rsidRPr="00B35EC4">
              <w:rPr>
                <w:rStyle w:val="Hyperlink"/>
                <w:rFonts w:cs="Times New Roman"/>
                <w:noProof/>
                <w:kern w:val="22"/>
                <w:lang w:val="en-GB" w:eastAsia="zh-CN"/>
              </w:rPr>
              <w:t>移栖物种</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_Toc47545776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14</w:t>
            </w:r>
            <w:r w:rsidR="00A21404" w:rsidRPr="00B35EC4">
              <w:rPr>
                <w:rFonts w:cs="Times New Roman"/>
                <w:noProof/>
                <w:webHidden/>
              </w:rPr>
              <w:fldChar w:fldCharType="end"/>
            </w:r>
          </w:hyperlink>
        </w:p>
        <w:p w14:paraId="14072F4C" w14:textId="77777777" w:rsidR="00A21404" w:rsidRPr="00B35EC4" w:rsidRDefault="00DF155C" w:rsidP="008C2E6B">
          <w:pPr>
            <w:pStyle w:val="TOC2"/>
            <w:snapToGrid w:val="0"/>
            <w:rPr>
              <w:rFonts w:cs="Times New Roman"/>
              <w:noProof/>
              <w:kern w:val="2"/>
              <w:sz w:val="21"/>
              <w:lang w:eastAsia="zh-CN"/>
            </w:rPr>
          </w:pPr>
          <w:hyperlink w:anchor="_Toc47545777" w:history="1">
            <w:r w:rsidR="00A21404" w:rsidRPr="00B35EC4">
              <w:rPr>
                <w:rStyle w:val="Hyperlink"/>
                <w:rFonts w:cs="Times New Roman"/>
                <w:noProof/>
                <w:kern w:val="22"/>
                <w:lang w:val="en-GB" w:eastAsia="zh-CN"/>
              </w:rPr>
              <w:t>2.3.</w:t>
            </w:r>
            <w:r w:rsidR="00A21404" w:rsidRPr="00B35EC4">
              <w:rPr>
                <w:rFonts w:cs="Times New Roman"/>
                <w:noProof/>
                <w:kern w:val="2"/>
                <w:sz w:val="21"/>
                <w:lang w:eastAsia="zh-CN"/>
              </w:rPr>
              <w:tab/>
            </w:r>
            <w:r w:rsidR="00A21404" w:rsidRPr="00B35EC4">
              <w:rPr>
                <w:rStyle w:val="Hyperlink"/>
                <w:rFonts w:cs="Times New Roman"/>
                <w:noProof/>
                <w:kern w:val="22"/>
                <w:lang w:val="en-GB" w:eastAsia="zh-CN"/>
              </w:rPr>
              <w:t>国家管辖范围以外区域</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_Toc47545777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16</w:t>
            </w:r>
            <w:r w:rsidR="00A21404" w:rsidRPr="00B35EC4">
              <w:rPr>
                <w:rFonts w:cs="Times New Roman"/>
                <w:noProof/>
                <w:webHidden/>
              </w:rPr>
              <w:fldChar w:fldCharType="end"/>
            </w:r>
          </w:hyperlink>
        </w:p>
        <w:p w14:paraId="72AE33F9" w14:textId="77777777" w:rsidR="00A21404" w:rsidRPr="00B35EC4" w:rsidRDefault="00DF155C" w:rsidP="008C2E6B">
          <w:pPr>
            <w:pStyle w:val="TOC1"/>
            <w:snapToGrid w:val="0"/>
            <w:rPr>
              <w:rFonts w:cs="Times New Roman"/>
              <w:noProof/>
              <w:kern w:val="2"/>
              <w:sz w:val="21"/>
              <w:lang w:eastAsia="zh-CN"/>
            </w:rPr>
          </w:pPr>
          <w:hyperlink w:anchor="_Toc47545778" w:history="1">
            <w:r w:rsidR="00A21404" w:rsidRPr="00B35EC4">
              <w:rPr>
                <w:rStyle w:val="Hyperlink"/>
                <w:rFonts w:cs="Times New Roman"/>
                <w:noProof/>
                <w:kern w:val="22"/>
                <w:lang w:val="en-GB" w:eastAsia="zh-CN"/>
              </w:rPr>
              <w:t>3.</w:t>
            </w:r>
            <w:r w:rsidR="00A21404" w:rsidRPr="00B35EC4">
              <w:rPr>
                <w:rFonts w:cs="Times New Roman"/>
                <w:noProof/>
                <w:kern w:val="2"/>
                <w:sz w:val="21"/>
                <w:lang w:eastAsia="zh-CN"/>
              </w:rPr>
              <w:tab/>
            </w:r>
            <w:r w:rsidR="00A21404" w:rsidRPr="00B35EC4">
              <w:rPr>
                <w:rStyle w:val="Hyperlink"/>
                <w:rFonts w:cs="Times New Roman"/>
                <w:noProof/>
                <w:kern w:val="22"/>
                <w:lang w:val="en-GB" w:eastAsia="zh-CN"/>
              </w:rPr>
              <w:t>无法准予或获得事先知情同意的遗传资源的具体案例</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_Toc47545778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17</w:t>
            </w:r>
            <w:r w:rsidR="00A21404" w:rsidRPr="00B35EC4">
              <w:rPr>
                <w:rFonts w:cs="Times New Roman"/>
                <w:noProof/>
                <w:webHidden/>
              </w:rPr>
              <w:fldChar w:fldCharType="end"/>
            </w:r>
          </w:hyperlink>
        </w:p>
        <w:p w14:paraId="200CCE98" w14:textId="77777777" w:rsidR="00A21404" w:rsidRPr="00B35EC4" w:rsidRDefault="00DF155C" w:rsidP="008C2E6B">
          <w:pPr>
            <w:pStyle w:val="TOC2"/>
            <w:snapToGrid w:val="0"/>
            <w:rPr>
              <w:rFonts w:cs="Times New Roman"/>
              <w:noProof/>
              <w:kern w:val="2"/>
              <w:sz w:val="21"/>
              <w:lang w:eastAsia="zh-CN"/>
            </w:rPr>
          </w:pPr>
          <w:hyperlink w:anchor="_Toc47545779" w:history="1">
            <w:r w:rsidR="00A21404" w:rsidRPr="00B35EC4">
              <w:rPr>
                <w:rStyle w:val="Hyperlink"/>
                <w:rFonts w:cs="Times New Roman"/>
                <w:noProof/>
                <w:lang w:val="en-GB" w:eastAsia="zh-CN"/>
              </w:rPr>
              <w:t xml:space="preserve">3.1. </w:t>
            </w:r>
            <w:r w:rsidR="00A21404" w:rsidRPr="00B35EC4">
              <w:rPr>
                <w:rStyle w:val="Hyperlink"/>
                <w:rFonts w:cs="Times New Roman"/>
                <w:noProof/>
                <w:lang w:val="en-GB" w:eastAsia="zh-CN"/>
              </w:rPr>
              <w:t>移地收集保存的无法追溯来源地的遗传资源</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_Toc47545779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17</w:t>
            </w:r>
            <w:r w:rsidR="00A21404" w:rsidRPr="00B35EC4">
              <w:rPr>
                <w:rFonts w:cs="Times New Roman"/>
                <w:noProof/>
                <w:webHidden/>
              </w:rPr>
              <w:fldChar w:fldCharType="end"/>
            </w:r>
          </w:hyperlink>
        </w:p>
        <w:p w14:paraId="265E6FB7" w14:textId="77777777" w:rsidR="00A21404" w:rsidRPr="00B35EC4" w:rsidRDefault="00DF155C" w:rsidP="008C2E6B">
          <w:pPr>
            <w:pStyle w:val="TOC2"/>
            <w:snapToGrid w:val="0"/>
            <w:rPr>
              <w:rFonts w:cs="Times New Roman"/>
              <w:noProof/>
              <w:kern w:val="2"/>
              <w:sz w:val="21"/>
              <w:lang w:eastAsia="zh-CN"/>
            </w:rPr>
          </w:pPr>
          <w:hyperlink w:anchor="_Toc47545780" w:history="1">
            <w:r w:rsidR="00A21404" w:rsidRPr="00B35EC4">
              <w:rPr>
                <w:rStyle w:val="Hyperlink"/>
                <w:rFonts w:cs="Times New Roman"/>
                <w:noProof/>
                <w:lang w:val="en-GB" w:eastAsia="zh-CN"/>
              </w:rPr>
              <w:t xml:space="preserve">3.2. </w:t>
            </w:r>
            <w:r w:rsidR="00A21404" w:rsidRPr="00B35EC4">
              <w:rPr>
                <w:rStyle w:val="Hyperlink"/>
                <w:rFonts w:cs="Times New Roman"/>
                <w:noProof/>
                <w:lang w:val="en-GB" w:eastAsia="zh-CN"/>
              </w:rPr>
              <w:t>利用和筛选来自不同区域和国家的地理差异样本</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_Toc47545780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22</w:t>
            </w:r>
            <w:r w:rsidR="00A21404" w:rsidRPr="00B35EC4">
              <w:rPr>
                <w:rFonts w:cs="Times New Roman"/>
                <w:noProof/>
                <w:webHidden/>
              </w:rPr>
              <w:fldChar w:fldCharType="end"/>
            </w:r>
          </w:hyperlink>
        </w:p>
        <w:p w14:paraId="0FF098CC" w14:textId="77777777" w:rsidR="00A21404" w:rsidRPr="00B35EC4" w:rsidRDefault="00DF155C" w:rsidP="008C2E6B">
          <w:pPr>
            <w:pStyle w:val="TOC2"/>
            <w:snapToGrid w:val="0"/>
            <w:rPr>
              <w:rFonts w:cs="Times New Roman"/>
              <w:noProof/>
              <w:kern w:val="2"/>
              <w:sz w:val="21"/>
              <w:lang w:eastAsia="zh-CN"/>
            </w:rPr>
          </w:pPr>
          <w:hyperlink w:anchor="_Toc47545781" w:history="1">
            <w:r w:rsidR="00A21404" w:rsidRPr="00B35EC4">
              <w:rPr>
                <w:rStyle w:val="Hyperlink"/>
                <w:rFonts w:cs="Times New Roman"/>
                <w:noProof/>
                <w:kern w:val="22"/>
                <w:lang w:val="en-GB" w:eastAsia="zh-CN"/>
              </w:rPr>
              <w:t xml:space="preserve">3.3. </w:t>
            </w:r>
            <w:r w:rsidR="00A21404" w:rsidRPr="00B35EC4">
              <w:rPr>
                <w:rStyle w:val="Hyperlink"/>
                <w:rFonts w:cs="Times New Roman"/>
                <w:noProof/>
                <w:kern w:val="22"/>
                <w:lang w:val="en-GB" w:eastAsia="zh-CN"/>
              </w:rPr>
              <w:t>数字序列信息</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_Toc47545781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23</w:t>
            </w:r>
            <w:r w:rsidR="00A21404" w:rsidRPr="00B35EC4">
              <w:rPr>
                <w:rFonts w:cs="Times New Roman"/>
                <w:noProof/>
                <w:webHidden/>
              </w:rPr>
              <w:fldChar w:fldCharType="end"/>
            </w:r>
          </w:hyperlink>
        </w:p>
        <w:p w14:paraId="1C22915E" w14:textId="3E8DA76D" w:rsidR="00A21404" w:rsidRPr="00B35EC4" w:rsidRDefault="00DF155C" w:rsidP="008C2E6B">
          <w:pPr>
            <w:pStyle w:val="TOC3"/>
            <w:snapToGrid w:val="0"/>
            <w:rPr>
              <w:rFonts w:cs="Times New Roman"/>
              <w:noProof/>
              <w:kern w:val="2"/>
              <w:sz w:val="21"/>
              <w:lang w:eastAsia="zh-CN"/>
            </w:rPr>
          </w:pPr>
          <w:hyperlink w:anchor="_Toc47545782" w:history="1">
            <w:r w:rsidR="00F003D0">
              <w:rPr>
                <w:rStyle w:val="Hyperlink"/>
                <w:rFonts w:cs="Times New Roman"/>
                <w:noProof/>
                <w:kern w:val="22"/>
                <w:lang w:val="en-GB" w:eastAsia="zh-CN"/>
              </w:rPr>
              <w:t xml:space="preserve">3.3.1. </w:t>
            </w:r>
            <w:r w:rsidR="00A21404" w:rsidRPr="00B35EC4">
              <w:rPr>
                <w:rStyle w:val="Hyperlink"/>
                <w:rFonts w:cs="Times New Roman"/>
                <w:noProof/>
                <w:kern w:val="22"/>
                <w:lang w:val="en-GB" w:eastAsia="zh-CN"/>
              </w:rPr>
              <w:t>不需要实际访问便可以利用遗传信息的案例</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_Toc47545782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24</w:t>
            </w:r>
            <w:r w:rsidR="00A21404" w:rsidRPr="00B35EC4">
              <w:rPr>
                <w:rFonts w:cs="Times New Roman"/>
                <w:noProof/>
                <w:webHidden/>
              </w:rPr>
              <w:fldChar w:fldCharType="end"/>
            </w:r>
          </w:hyperlink>
        </w:p>
        <w:p w14:paraId="752F9305" w14:textId="77777777" w:rsidR="00A21404" w:rsidRPr="00B35EC4" w:rsidRDefault="00DF155C" w:rsidP="008C2E6B">
          <w:pPr>
            <w:pStyle w:val="TOC3"/>
            <w:snapToGrid w:val="0"/>
            <w:rPr>
              <w:rFonts w:cs="Times New Roman"/>
              <w:noProof/>
              <w:kern w:val="2"/>
              <w:sz w:val="21"/>
              <w:lang w:eastAsia="zh-CN"/>
            </w:rPr>
          </w:pPr>
          <w:hyperlink w:anchor="_Toc47545783" w:history="1">
            <w:r w:rsidR="00A21404" w:rsidRPr="00B35EC4">
              <w:rPr>
                <w:rStyle w:val="Hyperlink"/>
                <w:rFonts w:cs="Times New Roman"/>
                <w:noProof/>
                <w:kern w:val="22"/>
                <w:lang w:val="en-GB" w:eastAsia="zh-CN"/>
              </w:rPr>
              <w:t xml:space="preserve">3.3.2. </w:t>
            </w:r>
            <w:r w:rsidR="00A21404" w:rsidRPr="00B35EC4">
              <w:rPr>
                <w:rStyle w:val="Hyperlink"/>
                <w:rFonts w:cs="Times New Roman"/>
                <w:noProof/>
                <w:kern w:val="22"/>
                <w:lang w:val="en-GB" w:eastAsia="zh-CN"/>
              </w:rPr>
              <w:t>多种生物体中发现的遗传成分的利用</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_Toc47545783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28</w:t>
            </w:r>
            <w:r w:rsidR="00A21404" w:rsidRPr="00B35EC4">
              <w:rPr>
                <w:rFonts w:cs="Times New Roman"/>
                <w:noProof/>
                <w:webHidden/>
              </w:rPr>
              <w:fldChar w:fldCharType="end"/>
            </w:r>
          </w:hyperlink>
        </w:p>
        <w:p w14:paraId="3D2818C8" w14:textId="77777777" w:rsidR="00A21404" w:rsidRPr="00B35EC4" w:rsidRDefault="00DF155C" w:rsidP="008C2E6B">
          <w:pPr>
            <w:pStyle w:val="TOC1"/>
            <w:snapToGrid w:val="0"/>
            <w:rPr>
              <w:rFonts w:cs="Times New Roman"/>
              <w:noProof/>
              <w:kern w:val="2"/>
              <w:sz w:val="21"/>
              <w:lang w:eastAsia="zh-CN"/>
            </w:rPr>
          </w:pPr>
          <w:hyperlink w:anchor="_Toc47545784" w:history="1">
            <w:r w:rsidR="00A21404" w:rsidRPr="00B35EC4">
              <w:rPr>
                <w:rStyle w:val="Hyperlink"/>
                <w:rFonts w:cs="Times New Roman"/>
                <w:noProof/>
                <w:kern w:val="22"/>
                <w:lang w:val="en-GB" w:eastAsia="zh-CN"/>
              </w:rPr>
              <w:t>4.</w:t>
            </w:r>
            <w:r w:rsidR="00A21404" w:rsidRPr="00B35EC4">
              <w:rPr>
                <w:rFonts w:cs="Times New Roman"/>
                <w:noProof/>
                <w:kern w:val="2"/>
                <w:sz w:val="21"/>
                <w:lang w:eastAsia="zh-CN"/>
              </w:rPr>
              <w:tab/>
            </w:r>
            <w:r w:rsidR="00A21404" w:rsidRPr="00B35EC4">
              <w:rPr>
                <w:rStyle w:val="Hyperlink"/>
                <w:rFonts w:cs="Times New Roman"/>
                <w:noProof/>
                <w:kern w:val="22"/>
                <w:lang w:val="en-GB" w:eastAsia="zh-CN"/>
              </w:rPr>
              <w:t>在跨界情况下发生的或无法准予或获取事先知情同意情况下与遗传资源相关的传统知识的具体案例</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_Toc47545784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31</w:t>
            </w:r>
            <w:r w:rsidR="00A21404" w:rsidRPr="00B35EC4">
              <w:rPr>
                <w:rFonts w:cs="Times New Roman"/>
                <w:noProof/>
                <w:webHidden/>
              </w:rPr>
              <w:fldChar w:fldCharType="end"/>
            </w:r>
          </w:hyperlink>
        </w:p>
        <w:p w14:paraId="464B9523" w14:textId="77777777" w:rsidR="00A21404" w:rsidRPr="00B35EC4" w:rsidRDefault="00DF155C" w:rsidP="008C2E6B">
          <w:pPr>
            <w:pStyle w:val="TOC2"/>
            <w:snapToGrid w:val="0"/>
            <w:rPr>
              <w:rFonts w:cs="Times New Roman"/>
              <w:noProof/>
              <w:kern w:val="2"/>
              <w:sz w:val="21"/>
              <w:lang w:eastAsia="zh-CN"/>
            </w:rPr>
          </w:pPr>
          <w:hyperlink w:anchor="_Toc47545785" w:history="1">
            <w:r w:rsidR="00A21404" w:rsidRPr="00B35EC4">
              <w:rPr>
                <w:rStyle w:val="Hyperlink"/>
                <w:rFonts w:cs="Times New Roman"/>
                <w:noProof/>
                <w:kern w:val="22"/>
                <w:lang w:val="en-GB" w:eastAsia="zh-CN"/>
              </w:rPr>
              <w:t>4.1</w:t>
            </w:r>
            <w:r w:rsidR="00A21404" w:rsidRPr="00B35EC4">
              <w:rPr>
                <w:rFonts w:cs="Times New Roman"/>
                <w:noProof/>
                <w:kern w:val="2"/>
                <w:sz w:val="21"/>
                <w:lang w:eastAsia="zh-CN"/>
              </w:rPr>
              <w:tab/>
            </w:r>
            <w:r w:rsidR="00A21404" w:rsidRPr="00B35EC4">
              <w:rPr>
                <w:rStyle w:val="Hyperlink"/>
                <w:rFonts w:cs="Times New Roman"/>
                <w:noProof/>
                <w:kern w:val="22"/>
                <w:lang w:val="en-GB" w:eastAsia="zh-CN"/>
              </w:rPr>
              <w:t>跨界土著人民和地方社区拥有的传统知识</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_Toc47545785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31</w:t>
            </w:r>
            <w:r w:rsidR="00A21404" w:rsidRPr="00B35EC4">
              <w:rPr>
                <w:rFonts w:cs="Times New Roman"/>
                <w:noProof/>
                <w:webHidden/>
              </w:rPr>
              <w:fldChar w:fldCharType="end"/>
            </w:r>
          </w:hyperlink>
        </w:p>
        <w:p w14:paraId="5CA52971" w14:textId="77777777" w:rsidR="00A21404" w:rsidRPr="00B35EC4" w:rsidRDefault="00DF155C" w:rsidP="008C2E6B">
          <w:pPr>
            <w:pStyle w:val="TOC2"/>
            <w:snapToGrid w:val="0"/>
            <w:rPr>
              <w:rFonts w:cs="Times New Roman"/>
              <w:noProof/>
              <w:kern w:val="2"/>
              <w:sz w:val="21"/>
              <w:lang w:eastAsia="zh-CN"/>
            </w:rPr>
          </w:pPr>
          <w:hyperlink w:anchor="_Toc47545786" w:history="1">
            <w:r w:rsidR="00A21404" w:rsidRPr="00B35EC4">
              <w:rPr>
                <w:rStyle w:val="Hyperlink"/>
                <w:rFonts w:cs="Times New Roman"/>
                <w:noProof/>
                <w:kern w:val="22"/>
                <w:lang w:val="en-GB" w:eastAsia="zh-CN"/>
              </w:rPr>
              <w:t>4.2</w:t>
            </w:r>
            <w:r w:rsidR="00A21404" w:rsidRPr="00B35EC4">
              <w:rPr>
                <w:rFonts w:cs="Times New Roman"/>
                <w:noProof/>
                <w:kern w:val="2"/>
                <w:sz w:val="21"/>
                <w:lang w:eastAsia="zh-CN"/>
              </w:rPr>
              <w:tab/>
            </w:r>
            <w:r w:rsidR="00A21404" w:rsidRPr="00B35EC4">
              <w:rPr>
                <w:rStyle w:val="Hyperlink"/>
                <w:rFonts w:cs="Times New Roman"/>
                <w:noProof/>
                <w:kern w:val="22"/>
                <w:lang w:val="en-GB" w:eastAsia="zh-CN"/>
              </w:rPr>
              <w:t>可公开获取的遗传资源相关传统知识</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_Toc47545786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33</w:t>
            </w:r>
            <w:r w:rsidR="00A21404" w:rsidRPr="00B35EC4">
              <w:rPr>
                <w:rFonts w:cs="Times New Roman"/>
                <w:noProof/>
                <w:webHidden/>
              </w:rPr>
              <w:fldChar w:fldCharType="end"/>
            </w:r>
          </w:hyperlink>
        </w:p>
        <w:p w14:paraId="4733CA10" w14:textId="77777777" w:rsidR="00A21404" w:rsidRPr="00B35EC4" w:rsidRDefault="00DF155C" w:rsidP="008C2E6B">
          <w:pPr>
            <w:pStyle w:val="TOC2"/>
            <w:snapToGrid w:val="0"/>
            <w:rPr>
              <w:rFonts w:cs="Times New Roman"/>
              <w:noProof/>
              <w:kern w:val="2"/>
              <w:sz w:val="21"/>
              <w:lang w:eastAsia="zh-CN"/>
            </w:rPr>
          </w:pPr>
          <w:hyperlink w:anchor="_Toc47545787" w:history="1">
            <w:r w:rsidR="00A21404" w:rsidRPr="00B35EC4">
              <w:rPr>
                <w:rStyle w:val="Hyperlink"/>
                <w:rFonts w:cs="Times New Roman"/>
                <w:noProof/>
                <w:kern w:val="22"/>
                <w:lang w:val="en-GB" w:eastAsia="zh-CN"/>
              </w:rPr>
              <w:t>4.3</w:t>
            </w:r>
            <w:r w:rsidR="00A21404" w:rsidRPr="00B35EC4">
              <w:rPr>
                <w:rFonts w:cs="Times New Roman"/>
                <w:noProof/>
                <w:kern w:val="2"/>
                <w:sz w:val="21"/>
                <w:lang w:eastAsia="zh-CN"/>
              </w:rPr>
              <w:tab/>
            </w:r>
            <w:r w:rsidR="00A21404" w:rsidRPr="00B35EC4">
              <w:rPr>
                <w:rStyle w:val="Hyperlink"/>
                <w:rFonts w:cs="Times New Roman"/>
                <w:noProof/>
                <w:kern w:val="22"/>
                <w:lang w:val="en-GB" w:eastAsia="zh-CN"/>
              </w:rPr>
              <w:t>移地收集保存的无法追溯来源的与遗传资源相关的传统知识</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_Toc47545787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35</w:t>
            </w:r>
            <w:r w:rsidR="00A21404" w:rsidRPr="00B35EC4">
              <w:rPr>
                <w:rFonts w:cs="Times New Roman"/>
                <w:noProof/>
                <w:webHidden/>
              </w:rPr>
              <w:fldChar w:fldCharType="end"/>
            </w:r>
          </w:hyperlink>
        </w:p>
        <w:p w14:paraId="28DBA4E0" w14:textId="77777777" w:rsidR="00A21404" w:rsidRPr="00B35EC4" w:rsidRDefault="00DF155C" w:rsidP="008C2E6B">
          <w:pPr>
            <w:pStyle w:val="TOC1"/>
            <w:snapToGrid w:val="0"/>
            <w:rPr>
              <w:rFonts w:cs="Times New Roman"/>
              <w:noProof/>
              <w:kern w:val="2"/>
              <w:sz w:val="21"/>
              <w:lang w:eastAsia="zh-CN"/>
            </w:rPr>
          </w:pPr>
          <w:hyperlink w:anchor="_Toc47545788" w:history="1">
            <w:r w:rsidR="00A21404" w:rsidRPr="00B35EC4">
              <w:rPr>
                <w:rStyle w:val="Hyperlink"/>
                <w:rFonts w:cs="Times New Roman"/>
                <w:noProof/>
                <w:kern w:val="22"/>
                <w:lang w:val="en-GB"/>
              </w:rPr>
              <w:t>5.</w:t>
            </w:r>
            <w:r w:rsidR="00A21404" w:rsidRPr="00B35EC4">
              <w:rPr>
                <w:rFonts w:cs="Times New Roman"/>
                <w:noProof/>
                <w:kern w:val="2"/>
                <w:sz w:val="21"/>
                <w:lang w:eastAsia="zh-CN"/>
              </w:rPr>
              <w:tab/>
            </w:r>
            <w:r w:rsidR="00A21404" w:rsidRPr="00B35EC4">
              <w:rPr>
                <w:rStyle w:val="Hyperlink"/>
                <w:rFonts w:cs="Times New Roman"/>
                <w:noProof/>
                <w:kern w:val="22"/>
                <w:lang w:val="en-GB" w:eastAsia="zh-CN"/>
              </w:rPr>
              <w:t>结论</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_Toc47545788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36</w:t>
            </w:r>
            <w:r w:rsidR="00A21404" w:rsidRPr="00B35EC4">
              <w:rPr>
                <w:rFonts w:cs="Times New Roman"/>
                <w:noProof/>
                <w:webHidden/>
              </w:rPr>
              <w:fldChar w:fldCharType="end"/>
            </w:r>
          </w:hyperlink>
        </w:p>
        <w:p w14:paraId="0D50EFC8" w14:textId="77777777" w:rsidR="00A21404" w:rsidRPr="00B35EC4" w:rsidRDefault="00DF155C" w:rsidP="008C2E6B">
          <w:pPr>
            <w:pStyle w:val="TOC1"/>
            <w:snapToGrid w:val="0"/>
            <w:rPr>
              <w:rFonts w:cs="Times New Roman"/>
              <w:noProof/>
              <w:kern w:val="2"/>
              <w:sz w:val="21"/>
              <w:lang w:eastAsia="zh-CN"/>
            </w:rPr>
          </w:pPr>
          <w:hyperlink w:anchor="_Toc47545789" w:history="1">
            <w:r w:rsidR="00A21404" w:rsidRPr="00B35EC4">
              <w:rPr>
                <w:rStyle w:val="Hyperlink"/>
                <w:rFonts w:cs="Times New Roman"/>
                <w:noProof/>
                <w:kern w:val="22"/>
                <w:lang w:val="en-GB" w:eastAsia="zh-CN"/>
              </w:rPr>
              <w:t>鸣谢</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_Toc47545789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36</w:t>
            </w:r>
            <w:r w:rsidR="00A21404" w:rsidRPr="00B35EC4">
              <w:rPr>
                <w:rFonts w:cs="Times New Roman"/>
                <w:noProof/>
                <w:webHidden/>
              </w:rPr>
              <w:fldChar w:fldCharType="end"/>
            </w:r>
          </w:hyperlink>
        </w:p>
        <w:p w14:paraId="750B8D4A" w14:textId="77777777" w:rsidR="00A21404" w:rsidRPr="00B35EC4" w:rsidRDefault="00DF155C" w:rsidP="008C2E6B">
          <w:pPr>
            <w:pStyle w:val="TOC1"/>
            <w:snapToGrid w:val="0"/>
            <w:rPr>
              <w:rFonts w:cs="Times New Roman"/>
              <w:noProof/>
              <w:kern w:val="2"/>
              <w:sz w:val="21"/>
              <w:lang w:eastAsia="zh-CN"/>
            </w:rPr>
          </w:pPr>
          <w:hyperlink w:anchor="_Toc47545790" w:history="1">
            <w:r w:rsidR="00A21404" w:rsidRPr="00B35EC4">
              <w:rPr>
                <w:rStyle w:val="Hyperlink"/>
                <w:rFonts w:cs="Times New Roman"/>
                <w:noProof/>
                <w:kern w:val="22"/>
                <w:lang w:val="en-GB" w:eastAsia="zh-CN"/>
              </w:rPr>
              <w:t>附件</w:t>
            </w:r>
            <w:r w:rsidR="00A21404" w:rsidRPr="00B35EC4">
              <w:rPr>
                <w:rStyle w:val="Hyperlink"/>
                <w:rFonts w:cs="Times New Roman"/>
                <w:noProof/>
                <w:kern w:val="22"/>
                <w:lang w:val="en-GB" w:eastAsia="zh-CN"/>
              </w:rPr>
              <w:t>A</w:t>
            </w:r>
            <w:r w:rsidR="00A21404" w:rsidRPr="00B35EC4">
              <w:rPr>
                <w:rStyle w:val="Hyperlink"/>
                <w:rFonts w:cs="Times New Roman"/>
                <w:noProof/>
                <w:kern w:val="22"/>
                <w:lang w:val="en-GB" w:eastAsia="zh-CN"/>
              </w:rPr>
              <w:t>：受访者清单</w:t>
            </w:r>
            <w:r w:rsidR="00A21404" w:rsidRPr="00B35EC4">
              <w:rPr>
                <w:rFonts w:cs="Times New Roman"/>
                <w:noProof/>
                <w:webHidden/>
              </w:rPr>
              <w:tab/>
            </w:r>
            <w:r w:rsidR="00A21404" w:rsidRPr="00B35EC4">
              <w:rPr>
                <w:rFonts w:cs="Times New Roman"/>
                <w:noProof/>
                <w:webHidden/>
              </w:rPr>
              <w:fldChar w:fldCharType="begin"/>
            </w:r>
            <w:r w:rsidR="00A21404" w:rsidRPr="00B35EC4">
              <w:rPr>
                <w:rFonts w:cs="Times New Roman"/>
                <w:noProof/>
                <w:webHidden/>
              </w:rPr>
              <w:instrText xml:space="preserve"> PAGEREF _Toc47545790 \h </w:instrText>
            </w:r>
            <w:r w:rsidR="00A21404" w:rsidRPr="00B35EC4">
              <w:rPr>
                <w:rFonts w:cs="Times New Roman"/>
                <w:noProof/>
                <w:webHidden/>
              </w:rPr>
            </w:r>
            <w:r w:rsidR="00A21404" w:rsidRPr="00B35EC4">
              <w:rPr>
                <w:rFonts w:cs="Times New Roman"/>
                <w:noProof/>
                <w:webHidden/>
              </w:rPr>
              <w:fldChar w:fldCharType="separate"/>
            </w:r>
            <w:r w:rsidR="00034C10">
              <w:rPr>
                <w:rFonts w:cs="Times New Roman"/>
                <w:noProof/>
                <w:webHidden/>
              </w:rPr>
              <w:t>37</w:t>
            </w:r>
            <w:r w:rsidR="00A21404" w:rsidRPr="00B35EC4">
              <w:rPr>
                <w:rFonts w:cs="Times New Roman"/>
                <w:noProof/>
                <w:webHidden/>
              </w:rPr>
              <w:fldChar w:fldCharType="end"/>
            </w:r>
          </w:hyperlink>
        </w:p>
        <w:p w14:paraId="19BAF4DA" w14:textId="77777777" w:rsidR="00F15B54" w:rsidRPr="00F76C08" w:rsidRDefault="00F15B54" w:rsidP="008C2E6B">
          <w:pPr>
            <w:snapToGrid w:val="0"/>
            <w:spacing w:after="100"/>
            <w:rPr>
              <w:bCs/>
              <w:noProof/>
              <w:kern w:val="22"/>
              <w:lang w:val="en-GB"/>
            </w:rPr>
          </w:pPr>
          <w:r w:rsidRPr="00B35EC4">
            <w:rPr>
              <w:rFonts w:cs="Times New Roman"/>
              <w:kern w:val="22"/>
              <w:lang w:val="en-GB"/>
            </w:rPr>
            <w:fldChar w:fldCharType="end"/>
          </w:r>
        </w:p>
      </w:sdtContent>
    </w:sdt>
    <w:p w14:paraId="3450115C" w14:textId="77777777" w:rsidR="00F15B54" w:rsidRPr="00F76C08" w:rsidRDefault="00F15B54" w:rsidP="008C2E6B">
      <w:pPr>
        <w:snapToGrid w:val="0"/>
        <w:spacing w:line="259" w:lineRule="auto"/>
        <w:jc w:val="left"/>
        <w:rPr>
          <w:rFonts w:eastAsia="Times New Roman" w:cs="Times New Roman"/>
          <w:b/>
          <w:kern w:val="22"/>
          <w:lang w:val="en-GB" w:eastAsia="en-CA"/>
        </w:rPr>
      </w:pPr>
      <w:r w:rsidRPr="00F76C08">
        <w:rPr>
          <w:rFonts w:eastAsia="Times New Roman" w:cs="Times New Roman"/>
          <w:b/>
          <w:kern w:val="22"/>
          <w:lang w:val="en-GB" w:eastAsia="en-CA"/>
        </w:rPr>
        <w:br w:type="page"/>
      </w:r>
    </w:p>
    <w:p w14:paraId="7EB6B8CE" w14:textId="77777777" w:rsidR="00F15B54" w:rsidRPr="00F76C08" w:rsidRDefault="00F15B54" w:rsidP="008C2E6B">
      <w:pPr>
        <w:snapToGrid w:val="0"/>
        <w:spacing w:after="120"/>
        <w:rPr>
          <w:rFonts w:eastAsia="Times New Roman" w:cs="Times New Roman"/>
          <w:kern w:val="22"/>
          <w:lang w:val="en-GB" w:eastAsia="zh-CN"/>
        </w:rPr>
      </w:pPr>
      <w:bookmarkStart w:id="7" w:name="_Hlk46492782"/>
      <w:r w:rsidRPr="00F76C08">
        <w:rPr>
          <w:rFonts w:eastAsia="SimHei" w:cs="SimSun" w:hint="eastAsia"/>
          <w:b/>
          <w:kern w:val="22"/>
          <w:lang w:val="en-GB" w:eastAsia="zh-CN"/>
        </w:rPr>
        <w:lastRenderedPageBreak/>
        <w:t>缩略语表</w:t>
      </w:r>
    </w:p>
    <w:p w14:paraId="42DCB47E"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ABS</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hint="eastAsia"/>
          <w:kern w:val="22"/>
          <w:szCs w:val="20"/>
          <w:lang w:val="en-GB" w:eastAsia="zh-CN"/>
        </w:rPr>
        <w:t>遗传资源获取和惠益分享</w:t>
      </w:r>
    </w:p>
    <w:p w14:paraId="280510C7" w14:textId="57385494"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ABSCH</w:t>
      </w:r>
      <w:r w:rsidRPr="00F76C08">
        <w:rPr>
          <w:rFonts w:eastAsia="Times New Roman" w:cs="Times New Roman"/>
          <w:kern w:val="22"/>
          <w:szCs w:val="20"/>
          <w:lang w:val="en-GB" w:eastAsia="zh-CN"/>
        </w:rPr>
        <w:tab/>
      </w:r>
      <w:r w:rsidRPr="00F76C08">
        <w:rPr>
          <w:rFonts w:cs="SimSun" w:hint="eastAsia"/>
          <w:kern w:val="22"/>
          <w:szCs w:val="20"/>
          <w:lang w:val="en-GB" w:eastAsia="zh-CN"/>
        </w:rPr>
        <w:t>遗传资源</w:t>
      </w:r>
      <w:r w:rsidRPr="00F76C08">
        <w:rPr>
          <w:rFonts w:cs="SimSun"/>
          <w:kern w:val="22"/>
          <w:szCs w:val="20"/>
          <w:lang w:val="en-GB" w:eastAsia="zh-CN"/>
        </w:rPr>
        <w:t>获取和惠益分享信息交换所</w:t>
      </w:r>
    </w:p>
    <w:p w14:paraId="65617550" w14:textId="2711A5FB"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AHTEG</w:t>
      </w:r>
      <w:r w:rsidRPr="00F76C08">
        <w:rPr>
          <w:rFonts w:eastAsia="Times New Roman" w:cs="Times New Roman"/>
          <w:kern w:val="22"/>
          <w:szCs w:val="20"/>
          <w:lang w:val="en-GB" w:eastAsia="zh-CN"/>
        </w:rPr>
        <w:tab/>
      </w:r>
      <w:r w:rsidRPr="00F76C08">
        <w:rPr>
          <w:rFonts w:cs="SimSun" w:hint="eastAsia"/>
          <w:kern w:val="22"/>
          <w:szCs w:val="20"/>
          <w:lang w:val="en-GB" w:eastAsia="zh-CN"/>
        </w:rPr>
        <w:t>特设技术专家组</w:t>
      </w:r>
    </w:p>
    <w:p w14:paraId="66DE61CA"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BBNJ</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hint="eastAsia"/>
          <w:kern w:val="22"/>
          <w:szCs w:val="20"/>
          <w:lang w:val="en-GB" w:eastAsia="zh-CN"/>
        </w:rPr>
        <w:t>国家管辖范围以外的生物多样性</w:t>
      </w:r>
    </w:p>
    <w:p w14:paraId="7C5A7984" w14:textId="6B195D75"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BLAST</w:t>
      </w:r>
      <w:r w:rsidRPr="00F76C08">
        <w:rPr>
          <w:rFonts w:eastAsia="Times New Roman" w:cs="Times New Roman"/>
          <w:kern w:val="22"/>
          <w:szCs w:val="20"/>
          <w:lang w:val="en-GB" w:eastAsia="zh-CN"/>
        </w:rPr>
        <w:tab/>
      </w:r>
      <w:r w:rsidRPr="00F76C08">
        <w:rPr>
          <w:rFonts w:cs="SimSun" w:hint="eastAsia"/>
          <w:kern w:val="22"/>
          <w:szCs w:val="20"/>
          <w:lang w:val="en-GB" w:eastAsia="zh-CN"/>
        </w:rPr>
        <w:t>基于局部比对算法的搜索工具</w:t>
      </w:r>
    </w:p>
    <w:p w14:paraId="35F4B5D0"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BGCI</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kern w:val="22"/>
          <w:szCs w:val="20"/>
          <w:lang w:val="en-GB" w:eastAsia="zh-CN"/>
        </w:rPr>
        <w:t>国际植物园保护组织</w:t>
      </w:r>
    </w:p>
    <w:p w14:paraId="07EFC5F5" w14:textId="47233216" w:rsidR="00F15B54" w:rsidRPr="00F76C08" w:rsidRDefault="00F15B54" w:rsidP="008C2E6B">
      <w:pPr>
        <w:tabs>
          <w:tab w:val="left" w:pos="709"/>
          <w:tab w:val="left" w:pos="1560"/>
        </w:tabs>
        <w:snapToGrid w:val="0"/>
        <w:spacing w:after="0"/>
        <w:rPr>
          <w:rFonts w:cs="SimSun"/>
          <w:kern w:val="22"/>
          <w:szCs w:val="20"/>
          <w:lang w:val="en-GB" w:eastAsia="zh-CN"/>
        </w:rPr>
      </w:pPr>
      <w:r w:rsidRPr="00F76C08">
        <w:rPr>
          <w:rFonts w:eastAsia="Times New Roman" w:cs="Times New Roman"/>
          <w:kern w:val="22"/>
          <w:szCs w:val="20"/>
          <w:lang w:val="en-GB" w:eastAsia="zh-CN"/>
        </w:rPr>
        <w:t xml:space="preserve">BNITM </w:t>
      </w:r>
      <w:r w:rsidRPr="00F76C08">
        <w:rPr>
          <w:rFonts w:eastAsia="Times New Roman" w:cs="Times New Roman"/>
          <w:kern w:val="22"/>
          <w:szCs w:val="20"/>
          <w:lang w:val="en-GB" w:eastAsia="zh-CN"/>
        </w:rPr>
        <w:tab/>
      </w:r>
      <w:r w:rsidRPr="00F76C08">
        <w:rPr>
          <w:rFonts w:cs="SimSun" w:hint="eastAsia"/>
          <w:kern w:val="22"/>
          <w:szCs w:val="20"/>
          <w:lang w:val="en-GB" w:eastAsia="zh-CN"/>
        </w:rPr>
        <w:t>伯恩哈德·诺赫特热带医学研究所</w:t>
      </w:r>
    </w:p>
    <w:p w14:paraId="1489EFDE" w14:textId="77777777" w:rsidR="00F15B54" w:rsidRPr="00F76C08" w:rsidRDefault="00F15B54" w:rsidP="008C2E6B">
      <w:pPr>
        <w:tabs>
          <w:tab w:val="left" w:pos="709"/>
          <w:tab w:val="left" w:pos="1560"/>
        </w:tabs>
        <w:snapToGrid w:val="0"/>
        <w:spacing w:after="0"/>
        <w:rPr>
          <w:rFonts w:cs="SimSun"/>
          <w:kern w:val="22"/>
          <w:szCs w:val="20"/>
          <w:lang w:val="en-GB" w:eastAsia="zh-CN"/>
        </w:rPr>
      </w:pPr>
      <w:r w:rsidRPr="00F76C08">
        <w:rPr>
          <w:rFonts w:eastAsia="Times New Roman" w:cs="Times New Roman"/>
          <w:kern w:val="22"/>
          <w:szCs w:val="20"/>
          <w:lang w:val="en-GB" w:eastAsia="zh-CN"/>
        </w:rPr>
        <w:t>CABI</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kern w:val="22"/>
          <w:szCs w:val="20"/>
          <w:lang w:val="en-GB" w:eastAsia="zh-CN"/>
        </w:rPr>
        <w:t>国际农业和生物科学中心</w:t>
      </w:r>
    </w:p>
    <w:p w14:paraId="0AC3E368"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CBD</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hint="eastAsia"/>
          <w:kern w:val="22"/>
          <w:szCs w:val="20"/>
          <w:lang w:val="en-GB" w:eastAsia="zh-CN"/>
        </w:rPr>
        <w:t>《生物多样性公约》</w:t>
      </w:r>
    </w:p>
    <w:p w14:paraId="17F7B266" w14:textId="2C455514"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CETAF</w:t>
      </w:r>
      <w:r w:rsidRPr="00F76C08">
        <w:rPr>
          <w:rFonts w:eastAsia="Times New Roman" w:cs="Times New Roman"/>
          <w:kern w:val="22"/>
          <w:szCs w:val="20"/>
          <w:lang w:val="en-GB" w:eastAsia="zh-CN"/>
        </w:rPr>
        <w:tab/>
      </w:r>
      <w:r w:rsidRPr="00F76C08">
        <w:rPr>
          <w:rFonts w:cs="SimSun"/>
          <w:kern w:val="22"/>
          <w:szCs w:val="20"/>
          <w:lang w:val="en-GB" w:eastAsia="zh-CN"/>
        </w:rPr>
        <w:t>欧洲生物分类基金联合会</w:t>
      </w:r>
    </w:p>
    <w:p w14:paraId="1483AD94"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COP</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hint="eastAsia"/>
          <w:kern w:val="22"/>
          <w:szCs w:val="20"/>
          <w:lang w:val="en-GB" w:eastAsia="zh-CN"/>
        </w:rPr>
        <w:t>缔约方大会</w:t>
      </w:r>
    </w:p>
    <w:p w14:paraId="1AA6B4ED"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COP-MOP</w:t>
      </w:r>
      <w:r w:rsidRPr="00F76C08">
        <w:rPr>
          <w:rFonts w:eastAsia="Times New Roman" w:cs="Times New Roman"/>
          <w:kern w:val="22"/>
          <w:szCs w:val="20"/>
          <w:lang w:val="en-GB" w:eastAsia="zh-CN"/>
        </w:rPr>
        <w:tab/>
      </w:r>
      <w:r w:rsidRPr="00F76C08">
        <w:rPr>
          <w:rFonts w:cs="SimSun"/>
          <w:kern w:val="22"/>
          <w:szCs w:val="20"/>
          <w:lang w:val="en-GB" w:eastAsia="zh-CN"/>
        </w:rPr>
        <w:t>作为缔约方会议的缔约方</w:t>
      </w:r>
      <w:r w:rsidRPr="00F76C08">
        <w:rPr>
          <w:rFonts w:cs="SimSun" w:hint="eastAsia"/>
          <w:kern w:val="22"/>
          <w:szCs w:val="20"/>
          <w:lang w:val="en-GB" w:eastAsia="zh-CN"/>
        </w:rPr>
        <w:t>大</w:t>
      </w:r>
      <w:r w:rsidRPr="00F76C08">
        <w:rPr>
          <w:rFonts w:cs="SimSun"/>
          <w:kern w:val="22"/>
          <w:szCs w:val="20"/>
          <w:lang w:val="en-GB" w:eastAsia="zh-CN"/>
        </w:rPr>
        <w:t>会</w:t>
      </w:r>
    </w:p>
    <w:p w14:paraId="08779762" w14:textId="77777777" w:rsidR="00F15B54" w:rsidRPr="00F76C08" w:rsidRDefault="00F15B54" w:rsidP="008C2E6B">
      <w:pPr>
        <w:tabs>
          <w:tab w:val="left" w:pos="709"/>
          <w:tab w:val="left" w:pos="1560"/>
        </w:tabs>
        <w:snapToGrid w:val="0"/>
        <w:spacing w:after="0"/>
        <w:rPr>
          <w:rFonts w:cs="SimSun"/>
          <w:kern w:val="22"/>
          <w:szCs w:val="20"/>
          <w:lang w:val="en-GB" w:eastAsia="zh-CN"/>
        </w:rPr>
      </w:pPr>
      <w:r w:rsidRPr="00F76C08">
        <w:rPr>
          <w:rFonts w:eastAsia="Times New Roman" w:cs="Times New Roman"/>
          <w:kern w:val="22"/>
          <w:szCs w:val="20"/>
          <w:lang w:val="en-GB" w:eastAsia="zh-CN"/>
        </w:rPr>
        <w:t>CMS</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kern w:val="22"/>
          <w:szCs w:val="20"/>
          <w:lang w:val="en-GB" w:eastAsia="zh-CN"/>
        </w:rPr>
        <w:t>《养护野生动物移栖物种公约》</w:t>
      </w:r>
    </w:p>
    <w:p w14:paraId="6EF72F50"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DNA</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kern w:val="22"/>
          <w:szCs w:val="20"/>
          <w:lang w:val="en-GB" w:eastAsia="zh-CN"/>
        </w:rPr>
        <w:t>脱氧核糖核酸</w:t>
      </w:r>
    </w:p>
    <w:p w14:paraId="1BDF106B"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DSI</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hint="eastAsia"/>
          <w:kern w:val="22"/>
          <w:szCs w:val="20"/>
          <w:lang w:val="en-GB" w:eastAsia="zh-CN"/>
        </w:rPr>
        <w:t>“</w:t>
      </w:r>
      <w:r w:rsidRPr="00F76C08">
        <w:rPr>
          <w:rFonts w:cs="SimSun"/>
          <w:kern w:val="22"/>
          <w:szCs w:val="20"/>
          <w:lang w:val="en-GB" w:eastAsia="zh-CN"/>
        </w:rPr>
        <w:t>遗传资源数字序列信息</w:t>
      </w:r>
      <w:r w:rsidRPr="00F76C08">
        <w:rPr>
          <w:rFonts w:cs="SimSun" w:hint="eastAsia"/>
          <w:kern w:val="22"/>
          <w:szCs w:val="20"/>
          <w:lang w:val="en-GB" w:eastAsia="zh-CN"/>
        </w:rPr>
        <w:t>”</w:t>
      </w:r>
    </w:p>
    <w:p w14:paraId="57859231" w14:textId="00954181" w:rsidR="00F15B54" w:rsidRPr="00F76C08" w:rsidRDefault="00F15B54" w:rsidP="008C2E6B">
      <w:pPr>
        <w:tabs>
          <w:tab w:val="left" w:pos="709"/>
          <w:tab w:val="left" w:pos="1560"/>
        </w:tabs>
        <w:snapToGrid w:val="0"/>
        <w:spacing w:after="0"/>
        <w:ind w:left="1680" w:hangingChars="700" w:hanging="1680"/>
        <w:rPr>
          <w:rFonts w:cs="SimSun"/>
          <w:kern w:val="22"/>
          <w:szCs w:val="20"/>
          <w:lang w:val="en-GB" w:eastAsia="zh-CN"/>
        </w:rPr>
      </w:pPr>
      <w:r w:rsidRPr="00F76C08">
        <w:rPr>
          <w:rFonts w:eastAsia="Times New Roman" w:cs="Times New Roman"/>
          <w:kern w:val="22"/>
          <w:szCs w:val="20"/>
          <w:lang w:val="en-GB" w:eastAsia="zh-CN"/>
        </w:rPr>
        <w:t>DSMZ</w:t>
      </w:r>
      <w:r w:rsidRPr="00F76C08">
        <w:rPr>
          <w:rFonts w:eastAsia="Times New Roman" w:cs="Times New Roman"/>
          <w:kern w:val="22"/>
          <w:szCs w:val="20"/>
          <w:lang w:val="en-GB" w:eastAsia="zh-CN"/>
        </w:rPr>
        <w:tab/>
      </w:r>
      <w:r w:rsidR="00CA62EE" w:rsidRPr="00F76C08">
        <w:rPr>
          <w:rFonts w:eastAsiaTheme="minorEastAsia" w:cs="Times New Roman" w:hint="eastAsia"/>
          <w:kern w:val="22"/>
          <w:szCs w:val="20"/>
          <w:lang w:val="en-GB" w:eastAsia="zh-CN"/>
        </w:rPr>
        <w:tab/>
      </w:r>
      <w:r w:rsidRPr="00F76C08">
        <w:rPr>
          <w:rFonts w:cs="SimSun" w:hint="eastAsia"/>
          <w:kern w:val="22"/>
          <w:szCs w:val="20"/>
          <w:lang w:val="en-GB" w:eastAsia="zh-CN"/>
        </w:rPr>
        <w:t>德国莱布尼茨研究所—微生物和细胞培养物博物馆</w:t>
      </w:r>
    </w:p>
    <w:p w14:paraId="3A4639EB" w14:textId="77777777" w:rsidR="00F15B54" w:rsidRPr="00F76C08" w:rsidRDefault="00F15B54" w:rsidP="008C2E6B">
      <w:pPr>
        <w:tabs>
          <w:tab w:val="left" w:pos="709"/>
          <w:tab w:val="left" w:pos="1560"/>
        </w:tabs>
        <w:snapToGrid w:val="0"/>
        <w:spacing w:after="0"/>
        <w:rPr>
          <w:kern w:val="22"/>
          <w:szCs w:val="20"/>
          <w:lang w:val="en-GB" w:eastAsia="zh-CN"/>
        </w:rPr>
      </w:pPr>
      <w:r w:rsidRPr="00F76C08">
        <w:rPr>
          <w:kern w:val="22"/>
          <w:szCs w:val="20"/>
          <w:lang w:val="en-GB" w:eastAsia="zh-CN"/>
        </w:rPr>
        <w:t xml:space="preserve">EBC </w:t>
      </w:r>
      <w:r w:rsidRPr="00F76C08">
        <w:rPr>
          <w:kern w:val="22"/>
          <w:szCs w:val="20"/>
          <w:lang w:val="en-GB" w:eastAsia="zh-CN"/>
        </w:rPr>
        <w:tab/>
      </w:r>
      <w:r w:rsidRPr="00F76C08">
        <w:rPr>
          <w:kern w:val="22"/>
          <w:szCs w:val="20"/>
          <w:lang w:val="en-GB" w:eastAsia="zh-CN"/>
        </w:rPr>
        <w:tab/>
      </w:r>
      <w:r w:rsidRPr="00F76C08">
        <w:rPr>
          <w:rFonts w:hint="eastAsia"/>
          <w:kern w:val="22"/>
          <w:szCs w:val="20"/>
          <w:lang w:val="en-GB" w:eastAsia="zh-CN"/>
        </w:rPr>
        <w:t>基尤经济植物收集中心</w:t>
      </w:r>
    </w:p>
    <w:p w14:paraId="3328B73A" w14:textId="7ADDA6FF" w:rsidR="00F15B54" w:rsidRPr="00F76C08" w:rsidRDefault="00F15B54" w:rsidP="008C2E6B">
      <w:pPr>
        <w:tabs>
          <w:tab w:val="left" w:pos="709"/>
          <w:tab w:val="left" w:pos="1560"/>
        </w:tabs>
        <w:snapToGrid w:val="0"/>
        <w:spacing w:after="0"/>
        <w:rPr>
          <w:kern w:val="22"/>
          <w:szCs w:val="20"/>
          <w:lang w:val="en-GB" w:eastAsia="zh-CN"/>
        </w:rPr>
      </w:pPr>
      <w:r w:rsidRPr="00F76C08">
        <w:rPr>
          <w:kern w:val="22"/>
          <w:szCs w:val="20"/>
          <w:lang w:val="en-GB" w:eastAsia="zh-CN"/>
        </w:rPr>
        <w:t xml:space="preserve">EBSA </w:t>
      </w:r>
      <w:r w:rsidRPr="00F76C08">
        <w:rPr>
          <w:kern w:val="22"/>
          <w:szCs w:val="20"/>
          <w:lang w:val="en-GB" w:eastAsia="zh-CN"/>
        </w:rPr>
        <w:tab/>
      </w:r>
      <w:r w:rsidRPr="00F76C08">
        <w:rPr>
          <w:kern w:val="22"/>
          <w:szCs w:val="20"/>
          <w:lang w:val="en-GB" w:eastAsia="zh-CN"/>
        </w:rPr>
        <w:t>具有重要生态或生物意义的海洋区域</w:t>
      </w:r>
    </w:p>
    <w:p w14:paraId="3C09F128"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kern w:val="22"/>
          <w:szCs w:val="20"/>
          <w:lang w:val="en-GB" w:eastAsia="zh-CN"/>
        </w:rPr>
        <w:t>EEZ</w:t>
      </w:r>
      <w:r w:rsidRPr="00F76C08">
        <w:rPr>
          <w:kern w:val="22"/>
          <w:szCs w:val="20"/>
          <w:lang w:val="en-GB" w:eastAsia="zh-CN"/>
        </w:rPr>
        <w:tab/>
      </w:r>
      <w:r w:rsidRPr="00F76C08">
        <w:rPr>
          <w:kern w:val="22"/>
          <w:szCs w:val="20"/>
          <w:lang w:val="en-GB" w:eastAsia="zh-CN"/>
        </w:rPr>
        <w:tab/>
      </w:r>
      <w:r w:rsidRPr="00F76C08">
        <w:rPr>
          <w:kern w:val="22"/>
          <w:szCs w:val="20"/>
          <w:lang w:val="en-GB" w:eastAsia="zh-CN"/>
        </w:rPr>
        <w:t>专属经济区</w:t>
      </w:r>
    </w:p>
    <w:p w14:paraId="64755123"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EU</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hint="eastAsia"/>
          <w:kern w:val="22"/>
          <w:szCs w:val="20"/>
          <w:lang w:val="en-GB" w:eastAsia="zh-CN"/>
        </w:rPr>
        <w:t>欧洲联盟（欧盟）</w:t>
      </w:r>
    </w:p>
    <w:p w14:paraId="03B6A21B" w14:textId="77777777" w:rsidR="00F15B54" w:rsidRPr="00F76C08" w:rsidRDefault="00F15B54" w:rsidP="008C2E6B">
      <w:pPr>
        <w:tabs>
          <w:tab w:val="left" w:pos="709"/>
          <w:tab w:val="left" w:pos="1560"/>
        </w:tabs>
        <w:snapToGrid w:val="0"/>
        <w:spacing w:after="0"/>
        <w:rPr>
          <w:rFonts w:cs="SimSun"/>
          <w:kern w:val="22"/>
          <w:szCs w:val="20"/>
          <w:lang w:val="en-GB" w:eastAsia="zh-CN"/>
        </w:rPr>
      </w:pPr>
      <w:r w:rsidRPr="00F76C08">
        <w:rPr>
          <w:rFonts w:eastAsia="Times New Roman" w:cs="Times New Roman"/>
          <w:kern w:val="22"/>
          <w:szCs w:val="20"/>
          <w:lang w:val="en-GB" w:eastAsia="zh-CN"/>
        </w:rPr>
        <w:t xml:space="preserve">GRULAC </w:t>
      </w:r>
      <w:r w:rsidRPr="00F76C08">
        <w:rPr>
          <w:rFonts w:eastAsia="Times New Roman" w:cs="Times New Roman"/>
          <w:kern w:val="22"/>
          <w:szCs w:val="20"/>
          <w:lang w:val="en-GB" w:eastAsia="zh-CN"/>
        </w:rPr>
        <w:tab/>
      </w:r>
      <w:r w:rsidRPr="00F76C08">
        <w:rPr>
          <w:rFonts w:cs="SimSun"/>
          <w:kern w:val="22"/>
          <w:szCs w:val="20"/>
          <w:lang w:val="en-GB" w:eastAsia="zh-CN"/>
        </w:rPr>
        <w:t>拉丁美洲和加勒比国家</w:t>
      </w:r>
      <w:r w:rsidRPr="00F76C08">
        <w:rPr>
          <w:rFonts w:cs="SimSun" w:hint="eastAsia"/>
          <w:kern w:val="22"/>
          <w:szCs w:val="20"/>
          <w:lang w:val="en-GB" w:eastAsia="zh-CN"/>
        </w:rPr>
        <w:t>组</w:t>
      </w:r>
    </w:p>
    <w:p w14:paraId="107598FD"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GSD</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hint="eastAsia"/>
          <w:kern w:val="22"/>
          <w:szCs w:val="20"/>
          <w:lang w:val="en-GB" w:eastAsia="zh-CN"/>
        </w:rPr>
        <w:t>基因序列数据</w:t>
      </w:r>
    </w:p>
    <w:p w14:paraId="0A7AD7B6"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ICC</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hint="eastAsia"/>
          <w:kern w:val="22"/>
          <w:szCs w:val="20"/>
          <w:lang w:val="en-GB" w:eastAsia="zh-CN"/>
        </w:rPr>
        <w:t>国际商会</w:t>
      </w:r>
    </w:p>
    <w:p w14:paraId="25B224A1"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IPEN</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hint="eastAsia"/>
          <w:kern w:val="22"/>
          <w:szCs w:val="20"/>
          <w:lang w:val="en-GB" w:eastAsia="zh-CN"/>
        </w:rPr>
        <w:t>国际植物交换网络</w:t>
      </w:r>
    </w:p>
    <w:p w14:paraId="3E340137" w14:textId="77777777" w:rsidR="00F15B54" w:rsidRPr="00F76C08" w:rsidRDefault="00F15B54" w:rsidP="008C2E6B">
      <w:pPr>
        <w:tabs>
          <w:tab w:val="left" w:pos="709"/>
          <w:tab w:val="left" w:pos="1560"/>
        </w:tabs>
        <w:snapToGrid w:val="0"/>
        <w:spacing w:after="0"/>
        <w:rPr>
          <w:rFonts w:cs="SimSun"/>
          <w:kern w:val="22"/>
          <w:szCs w:val="20"/>
          <w:lang w:val="en-GB" w:eastAsia="zh-CN"/>
        </w:rPr>
      </w:pPr>
      <w:r w:rsidRPr="00F76C08">
        <w:rPr>
          <w:rFonts w:eastAsia="Times New Roman" w:cs="Times New Roman"/>
          <w:kern w:val="22"/>
          <w:szCs w:val="20"/>
          <w:lang w:val="en-GB" w:eastAsia="zh-CN"/>
        </w:rPr>
        <w:t>IPLCs</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kern w:val="22"/>
          <w:szCs w:val="20"/>
          <w:lang w:val="en-GB" w:eastAsia="zh-CN"/>
        </w:rPr>
        <w:t>土著人民和地方社区</w:t>
      </w:r>
    </w:p>
    <w:p w14:paraId="6C1F74D1" w14:textId="245C7076"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INSDC</w:t>
      </w:r>
      <w:r w:rsidRPr="00F76C08">
        <w:rPr>
          <w:rFonts w:eastAsia="Times New Roman" w:cs="Times New Roman"/>
          <w:kern w:val="22"/>
          <w:szCs w:val="20"/>
          <w:lang w:val="en-GB" w:eastAsia="zh-CN"/>
        </w:rPr>
        <w:tab/>
      </w:r>
      <w:r w:rsidRPr="00F76C08">
        <w:rPr>
          <w:rFonts w:cs="SimSun"/>
          <w:kern w:val="22"/>
          <w:szCs w:val="20"/>
          <w:lang w:val="en-GB" w:eastAsia="zh-CN"/>
        </w:rPr>
        <w:t>国际协作核酸序列数据库</w:t>
      </w:r>
    </w:p>
    <w:p w14:paraId="0DD16DF7"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IRCC</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hint="eastAsia"/>
          <w:kern w:val="22"/>
          <w:szCs w:val="20"/>
          <w:lang w:val="en-GB" w:eastAsia="zh-CN"/>
        </w:rPr>
        <w:t>国际公认的遵守证书</w:t>
      </w:r>
    </w:p>
    <w:p w14:paraId="36744FE8"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IUCN</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kern w:val="22"/>
          <w:szCs w:val="20"/>
          <w:lang w:val="en-GB" w:eastAsia="zh-CN"/>
        </w:rPr>
        <w:t>国际自然保护联盟</w:t>
      </w:r>
    </w:p>
    <w:p w14:paraId="272A5372"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Kew</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hint="eastAsia"/>
          <w:kern w:val="22"/>
          <w:szCs w:val="20"/>
          <w:lang w:val="en-GB" w:eastAsia="zh-CN"/>
        </w:rPr>
        <w:t>基尤皇家植物园</w:t>
      </w:r>
    </w:p>
    <w:p w14:paraId="1DCFFFED"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MAT</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kern w:val="22"/>
          <w:szCs w:val="20"/>
          <w:lang w:val="en-GB" w:eastAsia="zh-CN"/>
        </w:rPr>
        <w:t>共同商定的条件</w:t>
      </w:r>
    </w:p>
    <w:p w14:paraId="4F99F3D3" w14:textId="09532108"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MNHN</w:t>
      </w:r>
      <w:r w:rsidRPr="00F76C08">
        <w:rPr>
          <w:rFonts w:eastAsia="Times New Roman" w:cs="Times New Roman"/>
          <w:kern w:val="22"/>
          <w:szCs w:val="20"/>
          <w:lang w:val="en-GB" w:eastAsia="zh-CN"/>
        </w:rPr>
        <w:tab/>
      </w:r>
      <w:r w:rsidRPr="00F76C08">
        <w:rPr>
          <w:rFonts w:cs="SimSun" w:hint="eastAsia"/>
          <w:kern w:val="22"/>
          <w:szCs w:val="20"/>
          <w:lang w:val="en-GB" w:eastAsia="zh-CN"/>
        </w:rPr>
        <w:t>国家自然历史博物馆</w:t>
      </w:r>
    </w:p>
    <w:p w14:paraId="602BBF7D"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MTA</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hint="eastAsia"/>
          <w:kern w:val="22"/>
          <w:szCs w:val="20"/>
          <w:lang w:val="en-GB" w:eastAsia="zh-CN"/>
        </w:rPr>
        <w:t>材料转让协定</w:t>
      </w:r>
    </w:p>
    <w:p w14:paraId="095E1673"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NFP</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kern w:val="22"/>
          <w:szCs w:val="20"/>
          <w:lang w:val="en-GB" w:eastAsia="zh-CN"/>
        </w:rPr>
        <w:t>国家联络点</w:t>
      </w:r>
    </w:p>
    <w:p w14:paraId="798FECCD"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PIC</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kern w:val="22"/>
          <w:szCs w:val="20"/>
          <w:lang w:val="en-GB" w:eastAsia="zh-CN"/>
        </w:rPr>
        <w:t>事先知情同意</w:t>
      </w:r>
    </w:p>
    <w:p w14:paraId="217C6910" w14:textId="77777777" w:rsidR="00F15B54" w:rsidRPr="00F76C08" w:rsidRDefault="00F15B54" w:rsidP="008C2E6B">
      <w:pPr>
        <w:tabs>
          <w:tab w:val="left" w:pos="709"/>
          <w:tab w:val="left" w:pos="1560"/>
        </w:tabs>
        <w:snapToGrid w:val="0"/>
        <w:spacing w:after="0"/>
        <w:rPr>
          <w:rFonts w:cs="SimSun"/>
          <w:kern w:val="22"/>
          <w:szCs w:val="20"/>
          <w:lang w:val="en-GB" w:eastAsia="zh-CN"/>
        </w:rPr>
      </w:pPr>
      <w:r w:rsidRPr="00F76C08">
        <w:rPr>
          <w:rFonts w:eastAsia="Times New Roman" w:cs="Times New Roman"/>
          <w:kern w:val="22"/>
          <w:szCs w:val="20"/>
          <w:lang w:val="en-GB" w:eastAsia="zh-CN"/>
        </w:rPr>
        <w:t>RBS-ORF</w:t>
      </w:r>
      <w:r w:rsidRPr="00F76C08">
        <w:rPr>
          <w:rFonts w:eastAsia="Times New Roman" w:cs="Times New Roman"/>
          <w:kern w:val="22"/>
          <w:szCs w:val="20"/>
          <w:lang w:val="en-GB" w:eastAsia="zh-CN"/>
        </w:rPr>
        <w:tab/>
      </w:r>
      <w:r w:rsidRPr="00F76C08">
        <w:rPr>
          <w:rFonts w:cs="SimSun" w:hint="eastAsia"/>
          <w:kern w:val="22"/>
          <w:szCs w:val="20"/>
          <w:lang w:val="en-GB" w:eastAsia="zh-CN"/>
        </w:rPr>
        <w:t>核糖体结合位点——开放阅读框</w:t>
      </w:r>
    </w:p>
    <w:p w14:paraId="3CD75691"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SBI</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hint="eastAsia"/>
          <w:kern w:val="22"/>
          <w:szCs w:val="20"/>
          <w:lang w:val="en-GB" w:eastAsia="zh-CN"/>
        </w:rPr>
        <w:t>执行问题附属机构</w:t>
      </w:r>
    </w:p>
    <w:p w14:paraId="2C20C4A8"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RNA</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kern w:val="22"/>
          <w:szCs w:val="20"/>
          <w:lang w:val="en-GB" w:eastAsia="zh-CN"/>
        </w:rPr>
        <w:t>核糖核酸</w:t>
      </w:r>
      <w:r w:rsidRPr="00F76C08">
        <w:rPr>
          <w:rFonts w:eastAsia="Times New Roman" w:cs="Times New Roman"/>
          <w:kern w:val="22"/>
          <w:szCs w:val="20"/>
          <w:lang w:val="en-GB" w:eastAsia="zh-CN"/>
        </w:rPr>
        <w:t xml:space="preserve"> </w:t>
      </w:r>
    </w:p>
    <w:p w14:paraId="00251B8E"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 xml:space="preserve">UNCLOS </w:t>
      </w:r>
      <w:r w:rsidRPr="00F76C08">
        <w:rPr>
          <w:rFonts w:eastAsia="Times New Roman" w:cs="Times New Roman"/>
          <w:kern w:val="22"/>
          <w:szCs w:val="20"/>
          <w:lang w:val="en-GB" w:eastAsia="zh-CN"/>
        </w:rPr>
        <w:tab/>
      </w:r>
      <w:r w:rsidRPr="00F76C08">
        <w:rPr>
          <w:rFonts w:cs="SimSun" w:hint="eastAsia"/>
          <w:kern w:val="22"/>
          <w:szCs w:val="20"/>
          <w:lang w:val="en-GB" w:eastAsia="zh-CN"/>
        </w:rPr>
        <w:t>《联合国海洋法公约》</w:t>
      </w:r>
    </w:p>
    <w:p w14:paraId="2A9EC4BE" w14:textId="5526F24B" w:rsidR="00F15B54" w:rsidRPr="00F76C08" w:rsidRDefault="00F15B54" w:rsidP="008C2E6B">
      <w:pPr>
        <w:tabs>
          <w:tab w:val="left" w:pos="709"/>
          <w:tab w:val="left" w:pos="1560"/>
        </w:tabs>
        <w:snapToGrid w:val="0"/>
        <w:spacing w:after="0"/>
        <w:rPr>
          <w:rFonts w:cs="SimSun"/>
          <w:kern w:val="22"/>
          <w:szCs w:val="20"/>
          <w:lang w:val="en-GB" w:eastAsia="zh-CN"/>
        </w:rPr>
      </w:pPr>
      <w:r w:rsidRPr="00F76C08">
        <w:rPr>
          <w:rFonts w:eastAsia="Times New Roman" w:cs="Times New Roman"/>
          <w:kern w:val="22"/>
          <w:szCs w:val="20"/>
          <w:lang w:val="en-GB" w:eastAsia="zh-CN"/>
        </w:rPr>
        <w:t xml:space="preserve">WEOG </w:t>
      </w:r>
      <w:r w:rsidRPr="00F76C08">
        <w:rPr>
          <w:rFonts w:eastAsia="Times New Roman" w:cs="Times New Roman"/>
          <w:kern w:val="22"/>
          <w:szCs w:val="20"/>
          <w:lang w:val="en-GB" w:eastAsia="zh-CN"/>
        </w:rPr>
        <w:tab/>
      </w:r>
      <w:r w:rsidRPr="00F76C08">
        <w:rPr>
          <w:rFonts w:cs="SimSun"/>
          <w:kern w:val="22"/>
          <w:szCs w:val="20"/>
          <w:lang w:val="en-GB" w:eastAsia="zh-CN"/>
        </w:rPr>
        <w:t>西欧和其他国家组</w:t>
      </w:r>
    </w:p>
    <w:p w14:paraId="27EE82AB" w14:textId="77777777"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WIPO</w:t>
      </w:r>
      <w:r w:rsidRPr="00F76C08">
        <w:rPr>
          <w:rFonts w:eastAsia="Times New Roman" w:cs="Times New Roman"/>
          <w:kern w:val="22"/>
          <w:szCs w:val="20"/>
          <w:lang w:val="en-GB" w:eastAsia="zh-CN"/>
        </w:rPr>
        <w:tab/>
      </w:r>
      <w:r w:rsidRPr="00F76C08">
        <w:rPr>
          <w:rFonts w:eastAsia="Times New Roman" w:cs="Times New Roman"/>
          <w:kern w:val="22"/>
          <w:szCs w:val="20"/>
          <w:lang w:val="en-GB" w:eastAsia="zh-CN"/>
        </w:rPr>
        <w:tab/>
      </w:r>
      <w:r w:rsidRPr="00F76C08">
        <w:rPr>
          <w:rFonts w:cs="SimSun" w:hint="eastAsia"/>
          <w:kern w:val="22"/>
          <w:szCs w:val="20"/>
          <w:lang w:val="en-GB" w:eastAsia="zh-CN"/>
        </w:rPr>
        <w:t>世界知识产权组织（知识产权组织）</w:t>
      </w:r>
    </w:p>
    <w:p w14:paraId="0417B397" w14:textId="5229FE89" w:rsidR="00F15B54" w:rsidRPr="00F76C08" w:rsidRDefault="00F15B54" w:rsidP="008C2E6B">
      <w:pPr>
        <w:tabs>
          <w:tab w:val="left" w:pos="709"/>
          <w:tab w:val="left" w:pos="1560"/>
        </w:tabs>
        <w:snapToGrid w:val="0"/>
        <w:spacing w:after="0"/>
        <w:rPr>
          <w:rFonts w:eastAsia="Times New Roman" w:cs="Times New Roman"/>
          <w:kern w:val="22"/>
          <w:szCs w:val="20"/>
          <w:lang w:val="en-GB" w:eastAsia="zh-CN"/>
        </w:rPr>
      </w:pPr>
      <w:r w:rsidRPr="00F76C08">
        <w:rPr>
          <w:rFonts w:eastAsia="Times New Roman" w:cs="Times New Roman"/>
          <w:kern w:val="22"/>
          <w:szCs w:val="20"/>
          <w:lang w:val="en-GB" w:eastAsia="zh-CN"/>
        </w:rPr>
        <w:t>WDCM</w:t>
      </w:r>
      <w:r w:rsidRPr="00F76C08">
        <w:rPr>
          <w:rFonts w:eastAsia="Times New Roman" w:cs="Times New Roman"/>
          <w:kern w:val="22"/>
          <w:szCs w:val="20"/>
          <w:lang w:val="en-GB" w:eastAsia="zh-CN"/>
        </w:rPr>
        <w:tab/>
      </w:r>
      <w:r w:rsidRPr="00F76C08">
        <w:rPr>
          <w:rFonts w:cs="SimSun"/>
          <w:kern w:val="22"/>
          <w:szCs w:val="20"/>
          <w:lang w:val="en-GB" w:eastAsia="zh-CN"/>
        </w:rPr>
        <w:t>世界微生物数据中心</w:t>
      </w:r>
    </w:p>
    <w:p w14:paraId="6CADC915" w14:textId="3CA85B08" w:rsidR="00F15B54" w:rsidRPr="00F76C08" w:rsidRDefault="00F15B54" w:rsidP="008C2E6B">
      <w:pPr>
        <w:tabs>
          <w:tab w:val="left" w:pos="709"/>
          <w:tab w:val="left" w:pos="1560"/>
        </w:tabs>
        <w:snapToGrid w:val="0"/>
        <w:spacing w:after="0"/>
        <w:rPr>
          <w:rFonts w:eastAsiaTheme="majorEastAsia" w:cs="Times New Roman"/>
          <w:b/>
          <w:smallCaps/>
          <w:kern w:val="22"/>
          <w:lang w:val="en-GB" w:eastAsia="zh-CN"/>
        </w:rPr>
      </w:pPr>
      <w:r w:rsidRPr="00F76C08">
        <w:rPr>
          <w:kern w:val="22"/>
          <w:szCs w:val="20"/>
          <w:lang w:val="en-GB" w:eastAsia="zh-CN"/>
        </w:rPr>
        <w:t>WFCC</w:t>
      </w:r>
      <w:r w:rsidRPr="00F76C08">
        <w:rPr>
          <w:kern w:val="22"/>
          <w:szCs w:val="20"/>
          <w:lang w:val="en-GB" w:eastAsia="zh-CN"/>
        </w:rPr>
        <w:tab/>
      </w:r>
      <w:r w:rsidRPr="00F76C08">
        <w:rPr>
          <w:kern w:val="22"/>
          <w:szCs w:val="20"/>
          <w:lang w:val="en-GB" w:eastAsia="zh-CN"/>
        </w:rPr>
        <w:tab/>
      </w:r>
      <w:r w:rsidRPr="00F76C08">
        <w:rPr>
          <w:rFonts w:cs="SimSun"/>
          <w:kern w:val="22"/>
          <w:szCs w:val="20"/>
          <w:lang w:val="en-GB" w:eastAsia="zh-CN"/>
        </w:rPr>
        <w:t>世界生物培养标本联合会</w:t>
      </w:r>
      <w:bookmarkStart w:id="8" w:name="_Toc31040284"/>
      <w:bookmarkStart w:id="9" w:name="_Toc31056851"/>
      <w:bookmarkStart w:id="10" w:name="_Toc32490845"/>
      <w:bookmarkStart w:id="11" w:name="_Toc34249580"/>
      <w:bookmarkEnd w:id="7"/>
      <w:r w:rsidRPr="00F76C08">
        <w:rPr>
          <w:kern w:val="22"/>
          <w:lang w:val="en-GB" w:eastAsia="zh-CN"/>
        </w:rPr>
        <w:br w:type="page"/>
      </w:r>
    </w:p>
    <w:p w14:paraId="62082463" w14:textId="77777777" w:rsidR="00F15B54" w:rsidRPr="00F76C08" w:rsidRDefault="00F15B54" w:rsidP="008C2E6B">
      <w:pPr>
        <w:pStyle w:val="Heading1"/>
        <w:snapToGrid w:val="0"/>
        <w:ind w:left="0" w:firstLine="0"/>
        <w:rPr>
          <w:kern w:val="22"/>
          <w:szCs w:val="22"/>
          <w:lang w:val="en-GB" w:eastAsia="zh-CN"/>
        </w:rPr>
      </w:pPr>
      <w:bookmarkStart w:id="12" w:name="_Toc47545772"/>
      <w:bookmarkEnd w:id="8"/>
      <w:bookmarkEnd w:id="9"/>
      <w:bookmarkEnd w:id="10"/>
      <w:bookmarkEnd w:id="11"/>
      <w:r w:rsidRPr="00F76C08">
        <w:rPr>
          <w:rFonts w:eastAsia="SimHei" w:cs="SimSun" w:hint="eastAsia"/>
          <w:kern w:val="22"/>
          <w:szCs w:val="22"/>
          <w:lang w:val="en-GB" w:eastAsia="zh-CN"/>
        </w:rPr>
        <w:lastRenderedPageBreak/>
        <w:t>执</w:t>
      </w:r>
      <w:r w:rsidRPr="00F76C08">
        <w:rPr>
          <w:rFonts w:eastAsia="SimHei" w:cs="Yu Gothic Light" w:hint="eastAsia"/>
          <w:kern w:val="22"/>
          <w:szCs w:val="22"/>
          <w:lang w:val="en-GB" w:eastAsia="zh-CN"/>
        </w:rPr>
        <w:t>行摘要</w:t>
      </w:r>
      <w:bookmarkEnd w:id="12"/>
    </w:p>
    <w:p w14:paraId="6D68CA3F" w14:textId="7B59F9CE" w:rsidR="00F15B54" w:rsidRPr="00F76C08" w:rsidRDefault="00F15B54" w:rsidP="008C2E6B">
      <w:pPr>
        <w:snapToGrid w:val="0"/>
        <w:rPr>
          <w:kern w:val="22"/>
          <w:lang w:val="en-GB" w:eastAsia="zh-CN"/>
        </w:rPr>
      </w:pPr>
      <w:r w:rsidRPr="00F76C08">
        <w:rPr>
          <w:rFonts w:hint="eastAsia"/>
          <w:kern w:val="22"/>
          <w:lang w:val="en-GB" w:eastAsia="zh-CN"/>
        </w:rPr>
        <w:t>《关于获取和惠益分享的名古屋议定书》（“全球多边惠益分享机制”）第</w:t>
      </w:r>
      <w:r w:rsidRPr="00F76C08">
        <w:rPr>
          <w:rFonts w:hint="eastAsia"/>
          <w:kern w:val="22"/>
          <w:lang w:val="en-GB" w:eastAsia="zh-CN"/>
        </w:rPr>
        <w:t>10</w:t>
      </w:r>
      <w:r w:rsidRPr="00F76C08">
        <w:rPr>
          <w:rFonts w:hint="eastAsia"/>
          <w:kern w:val="22"/>
          <w:lang w:val="en-GB" w:eastAsia="zh-CN"/>
        </w:rPr>
        <w:t>条吁请缔约方</w:t>
      </w:r>
      <w:r w:rsidRPr="00F76C08">
        <w:rPr>
          <w:rFonts w:hint="eastAsia"/>
          <w:kern w:val="22"/>
          <w:lang w:eastAsia="zh-CN"/>
        </w:rPr>
        <w:t>考虑有必要制定一种全球性多边惠益分享机制并考虑这一机制的模式，以便解决公正和公平分享从跨界的情况下发生或无法准予或获得事先知情同意的利用遗传资源和与遗传资源相关的传统知识中获得的惠益。</w:t>
      </w:r>
      <w:r w:rsidRPr="00F76C08">
        <w:rPr>
          <w:rFonts w:cs="SimSun" w:hint="eastAsia"/>
          <w:kern w:val="22"/>
          <w:lang w:val="en-GB" w:eastAsia="zh-CN"/>
        </w:rPr>
        <w:t>作为名古屋议定书缔约方会议的生物多样性公约缔约方大会第三次会议通过了关于第</w:t>
      </w:r>
      <w:r w:rsidRPr="00F76C08">
        <w:rPr>
          <w:rFonts w:cs="SimSun" w:hint="eastAsia"/>
          <w:kern w:val="22"/>
          <w:lang w:val="en-GB" w:eastAsia="zh-CN"/>
        </w:rPr>
        <w:t>1</w:t>
      </w:r>
      <w:r w:rsidRPr="00F76C08">
        <w:rPr>
          <w:rFonts w:cs="SimSun"/>
          <w:kern w:val="22"/>
          <w:lang w:val="en-GB" w:eastAsia="zh-CN"/>
        </w:rPr>
        <w:t>0</w:t>
      </w:r>
      <w:r w:rsidRPr="00F76C08">
        <w:rPr>
          <w:rFonts w:cs="SimSun" w:hint="eastAsia"/>
          <w:kern w:val="22"/>
          <w:lang w:val="en-GB" w:eastAsia="zh-CN"/>
        </w:rPr>
        <w:t>条的</w:t>
      </w:r>
      <w:r w:rsidR="005A3EF2" w:rsidRPr="00F76C08">
        <w:rPr>
          <w:rFonts w:cs="SimSun" w:hint="eastAsia"/>
          <w:kern w:val="22"/>
          <w:lang w:val="en-GB" w:eastAsia="zh-CN"/>
        </w:rPr>
        <w:t>第</w:t>
      </w:r>
      <w:r w:rsidRPr="00F76C08">
        <w:rPr>
          <w:kern w:val="22"/>
          <w:lang w:val="en-GB" w:eastAsia="zh-CN"/>
        </w:rPr>
        <w:t>NP-3/13</w:t>
      </w:r>
      <w:r w:rsidRPr="00F76C08">
        <w:rPr>
          <w:rFonts w:hint="eastAsia"/>
          <w:kern w:val="22"/>
          <w:lang w:val="en-GB" w:eastAsia="zh-CN"/>
        </w:rPr>
        <w:t>号决定</w:t>
      </w:r>
      <w:r w:rsidRPr="00F76C08">
        <w:rPr>
          <w:rFonts w:cs="SimSun" w:hint="eastAsia"/>
          <w:kern w:val="22"/>
          <w:lang w:val="en-GB" w:eastAsia="zh-CN"/>
        </w:rPr>
        <w:t>，其中请执行秘书委托开展一项同行审议研究，以确定符合上述标准的具体案例。</w:t>
      </w:r>
    </w:p>
    <w:p w14:paraId="6823BC62" w14:textId="4D306CD1" w:rsidR="00F15B54" w:rsidRPr="00F76C08" w:rsidRDefault="00F15B54" w:rsidP="008C2E6B">
      <w:pPr>
        <w:snapToGrid w:val="0"/>
        <w:rPr>
          <w:kern w:val="22"/>
          <w:lang w:val="en-GB" w:eastAsia="zh-CN"/>
        </w:rPr>
      </w:pPr>
      <w:r w:rsidRPr="00F76C08">
        <w:rPr>
          <w:kern w:val="22"/>
          <w:lang w:val="en-GB" w:eastAsia="zh-CN"/>
        </w:rPr>
        <w:t>如下表</w:t>
      </w:r>
      <w:r w:rsidRPr="00F76C08">
        <w:rPr>
          <w:kern w:val="22"/>
          <w:lang w:val="en-GB" w:eastAsia="zh-CN"/>
        </w:rPr>
        <w:t>1</w:t>
      </w:r>
      <w:r w:rsidRPr="00F76C08">
        <w:rPr>
          <w:kern w:val="22"/>
          <w:lang w:val="en-GB" w:eastAsia="zh-CN"/>
        </w:rPr>
        <w:t>所</w:t>
      </w:r>
      <w:r w:rsidRPr="00F76C08">
        <w:rPr>
          <w:rFonts w:hint="eastAsia"/>
          <w:kern w:val="22"/>
          <w:lang w:val="en-GB" w:eastAsia="zh-CN"/>
        </w:rPr>
        <w:t>述</w:t>
      </w:r>
      <w:r w:rsidRPr="00F76C08">
        <w:rPr>
          <w:kern w:val="22"/>
          <w:lang w:val="en-GB" w:eastAsia="zh-CN"/>
        </w:rPr>
        <w:t>，</w:t>
      </w:r>
      <w:r w:rsidRPr="00F76C08">
        <w:rPr>
          <w:rFonts w:hint="eastAsia"/>
          <w:kern w:val="22"/>
          <w:lang w:val="en-GB" w:eastAsia="zh-CN"/>
        </w:rPr>
        <w:t>此项</w:t>
      </w:r>
      <w:r w:rsidRPr="00F76C08">
        <w:rPr>
          <w:kern w:val="22"/>
          <w:lang w:val="en-GB" w:eastAsia="zh-CN"/>
        </w:rPr>
        <w:t>研究采用了</w:t>
      </w:r>
      <w:r w:rsidRPr="00F76C08">
        <w:rPr>
          <w:rFonts w:hint="eastAsia"/>
          <w:kern w:val="22"/>
          <w:lang w:val="en-GB" w:eastAsia="zh-CN"/>
        </w:rPr>
        <w:t>宽</w:t>
      </w:r>
      <w:r w:rsidRPr="00F76C08">
        <w:rPr>
          <w:kern w:val="22"/>
          <w:lang w:val="en-GB" w:eastAsia="zh-CN"/>
        </w:rPr>
        <w:t>泛的</w:t>
      </w:r>
      <w:r w:rsidRPr="00F76C08">
        <w:rPr>
          <w:rFonts w:hint="eastAsia"/>
          <w:kern w:val="22"/>
          <w:lang w:val="en-GB" w:eastAsia="zh-CN"/>
        </w:rPr>
        <w:t>处理方</w:t>
      </w:r>
      <w:r w:rsidRPr="00F76C08">
        <w:rPr>
          <w:kern w:val="22"/>
          <w:lang w:val="en-GB" w:eastAsia="zh-CN"/>
        </w:rPr>
        <w:t>法（</w:t>
      </w:r>
      <w:r w:rsidRPr="00F76C08">
        <w:rPr>
          <w:rFonts w:hint="eastAsia"/>
          <w:kern w:val="22"/>
          <w:lang w:val="en-GB" w:eastAsia="zh-CN"/>
        </w:rPr>
        <w:t>见“解释性</w:t>
      </w:r>
      <w:r w:rsidRPr="00F76C08">
        <w:rPr>
          <w:kern w:val="22"/>
          <w:lang w:val="en-GB" w:eastAsia="zh-CN"/>
        </w:rPr>
        <w:t>说明</w:t>
      </w:r>
      <w:r w:rsidRPr="00F76C08">
        <w:rPr>
          <w:rFonts w:hint="eastAsia"/>
          <w:kern w:val="22"/>
          <w:lang w:val="en-GB" w:eastAsia="zh-CN"/>
        </w:rPr>
        <w:t>”</w:t>
      </w:r>
      <w:r w:rsidRPr="00F76C08">
        <w:rPr>
          <w:kern w:val="22"/>
          <w:lang w:val="en-GB" w:eastAsia="zh-CN"/>
        </w:rPr>
        <w:t>）</w:t>
      </w:r>
      <w:r w:rsidR="00C530AA">
        <w:rPr>
          <w:kern w:val="22"/>
          <w:lang w:val="en-GB" w:eastAsia="zh-CN"/>
        </w:rPr>
        <w:t>。</w:t>
      </w:r>
      <w:r w:rsidRPr="00F76C08">
        <w:rPr>
          <w:kern w:val="22"/>
          <w:lang w:val="en-GB" w:eastAsia="zh-CN"/>
        </w:rPr>
        <w:t>它分析了</w:t>
      </w:r>
      <w:r w:rsidRPr="00F76C08">
        <w:rPr>
          <w:rFonts w:hint="eastAsia"/>
          <w:kern w:val="22"/>
          <w:lang w:val="en-GB" w:eastAsia="zh-CN"/>
        </w:rPr>
        <w:t>属于以下</w:t>
      </w:r>
      <w:r w:rsidRPr="00F76C08">
        <w:rPr>
          <w:kern w:val="22"/>
          <w:lang w:val="en-GB" w:eastAsia="zh-CN"/>
        </w:rPr>
        <w:t>三大</w:t>
      </w:r>
      <w:r w:rsidRPr="00F76C08">
        <w:rPr>
          <w:rFonts w:hint="eastAsia"/>
          <w:kern w:val="22"/>
          <w:lang w:val="en-GB" w:eastAsia="zh-CN"/>
        </w:rPr>
        <w:t>组</w:t>
      </w:r>
      <w:r w:rsidRPr="00F76C08">
        <w:rPr>
          <w:kern w:val="22"/>
          <w:lang w:val="en-GB" w:eastAsia="zh-CN"/>
        </w:rPr>
        <w:t>的具体案例：</w:t>
      </w:r>
      <w:r w:rsidRPr="00F76C08">
        <w:rPr>
          <w:kern w:val="22"/>
          <w:lang w:val="en-GB" w:eastAsia="zh-CN"/>
        </w:rPr>
        <w:t>1</w:t>
      </w:r>
      <w:r w:rsidRPr="00F76C08">
        <w:rPr>
          <w:kern w:val="22"/>
          <w:lang w:val="en-GB" w:eastAsia="zh-CN"/>
        </w:rPr>
        <w:t>）</w:t>
      </w:r>
      <w:r w:rsidRPr="00F76C08">
        <w:rPr>
          <w:rFonts w:hint="eastAsia"/>
          <w:kern w:val="22"/>
          <w:lang w:val="en-GB" w:eastAsia="zh-CN"/>
        </w:rPr>
        <w:t>在</w:t>
      </w:r>
      <w:r w:rsidRPr="00F76C08">
        <w:rPr>
          <w:kern w:val="22"/>
          <w:lang w:val="en-GB" w:eastAsia="zh-CN"/>
        </w:rPr>
        <w:t>跨界情况下</w:t>
      </w:r>
      <w:r w:rsidRPr="00F76C08">
        <w:rPr>
          <w:rFonts w:hint="eastAsia"/>
          <w:kern w:val="22"/>
          <w:lang w:val="en-GB" w:eastAsia="zh-CN"/>
        </w:rPr>
        <w:t>发生</w:t>
      </w:r>
      <w:r w:rsidRPr="00F76C08">
        <w:rPr>
          <w:kern w:val="22"/>
          <w:lang w:val="en-GB" w:eastAsia="zh-CN"/>
        </w:rPr>
        <w:t>的遗传资源；</w:t>
      </w:r>
      <w:r w:rsidRPr="00F76C08">
        <w:rPr>
          <w:kern w:val="22"/>
          <w:lang w:val="en-GB" w:eastAsia="zh-CN"/>
        </w:rPr>
        <w:t xml:space="preserve"> 2</w:t>
      </w:r>
      <w:r w:rsidRPr="00F76C08">
        <w:rPr>
          <w:kern w:val="22"/>
          <w:lang w:val="en-GB" w:eastAsia="zh-CN"/>
        </w:rPr>
        <w:t>）</w:t>
      </w:r>
      <w:r w:rsidRPr="00F76C08">
        <w:rPr>
          <w:rFonts w:hint="eastAsia"/>
          <w:kern w:val="22"/>
          <w:lang w:val="en-GB" w:eastAsia="zh-CN"/>
        </w:rPr>
        <w:t>在</w:t>
      </w:r>
      <w:r w:rsidRPr="00F76C08">
        <w:rPr>
          <w:kern w:val="22"/>
          <w:lang w:val="en-GB" w:eastAsia="zh-CN"/>
        </w:rPr>
        <w:t>无法</w:t>
      </w:r>
      <w:r w:rsidRPr="00F76C08">
        <w:rPr>
          <w:rFonts w:hint="eastAsia"/>
          <w:kern w:val="22"/>
          <w:lang w:val="en-GB" w:eastAsia="zh-CN"/>
        </w:rPr>
        <w:t>准予</w:t>
      </w:r>
      <w:r w:rsidRPr="00F76C08">
        <w:rPr>
          <w:kern w:val="22"/>
          <w:lang w:val="en-GB" w:eastAsia="zh-CN"/>
        </w:rPr>
        <w:t>或获得事先知情同意</w:t>
      </w:r>
      <w:r w:rsidRPr="00F76C08">
        <w:rPr>
          <w:rFonts w:hint="eastAsia"/>
          <w:kern w:val="22"/>
          <w:lang w:val="en-GB" w:eastAsia="zh-CN"/>
        </w:rPr>
        <w:t>情况下</w:t>
      </w:r>
      <w:r w:rsidRPr="00F76C08">
        <w:rPr>
          <w:kern w:val="22"/>
          <w:lang w:val="en-GB" w:eastAsia="zh-CN"/>
        </w:rPr>
        <w:t>的遗传资源；</w:t>
      </w:r>
      <w:r w:rsidRPr="00F76C08">
        <w:rPr>
          <w:kern w:val="22"/>
          <w:lang w:val="en-GB" w:eastAsia="zh-CN"/>
        </w:rPr>
        <w:t xml:space="preserve"> 3</w:t>
      </w:r>
      <w:r w:rsidRPr="00F76C08">
        <w:rPr>
          <w:kern w:val="22"/>
          <w:lang w:val="en-GB" w:eastAsia="zh-CN"/>
        </w:rPr>
        <w:t>）</w:t>
      </w:r>
      <w:r w:rsidRPr="00F76C08">
        <w:rPr>
          <w:rFonts w:hint="eastAsia"/>
          <w:kern w:val="22"/>
          <w:lang w:val="en-GB" w:eastAsia="zh-CN"/>
        </w:rPr>
        <w:t>在</w:t>
      </w:r>
      <w:r w:rsidRPr="00F76C08">
        <w:rPr>
          <w:kern w:val="22"/>
          <w:lang w:val="en-GB" w:eastAsia="zh-CN"/>
        </w:rPr>
        <w:t>跨界情况下发生的或无法</w:t>
      </w:r>
      <w:r w:rsidRPr="00F76C08">
        <w:rPr>
          <w:rFonts w:hint="eastAsia"/>
          <w:kern w:val="22"/>
          <w:lang w:val="en-GB" w:eastAsia="zh-CN"/>
        </w:rPr>
        <w:t>准予</w:t>
      </w:r>
      <w:r w:rsidRPr="00F76C08">
        <w:rPr>
          <w:kern w:val="22"/>
          <w:lang w:val="en-GB" w:eastAsia="zh-CN"/>
        </w:rPr>
        <w:t>或获得事先知情同意</w:t>
      </w:r>
      <w:r w:rsidRPr="00F76C08">
        <w:rPr>
          <w:rFonts w:hint="eastAsia"/>
          <w:kern w:val="22"/>
          <w:lang w:val="en-GB" w:eastAsia="zh-CN"/>
        </w:rPr>
        <w:t>情况下与遗传资源相关的</w:t>
      </w:r>
      <w:r w:rsidRPr="00F76C08">
        <w:rPr>
          <w:kern w:val="22"/>
          <w:lang w:val="en-GB" w:eastAsia="zh-CN"/>
        </w:rPr>
        <w:t>传统知识。</w:t>
      </w:r>
    </w:p>
    <w:p w14:paraId="3DFEF237" w14:textId="197DC258" w:rsidR="00F15B54" w:rsidRPr="00F76C08" w:rsidRDefault="00F15B54" w:rsidP="008C2E6B">
      <w:pPr>
        <w:snapToGrid w:val="0"/>
        <w:rPr>
          <w:kern w:val="22"/>
          <w:lang w:val="en-GB" w:eastAsia="zh-CN"/>
        </w:rPr>
      </w:pPr>
      <w:r w:rsidRPr="00F76C08">
        <w:rPr>
          <w:kern w:val="22"/>
          <w:lang w:val="en-GB" w:eastAsia="zh-CN"/>
        </w:rPr>
        <w:t>第一组，</w:t>
      </w:r>
      <w:r w:rsidRPr="00F76C08">
        <w:rPr>
          <w:rFonts w:eastAsia="SimHei" w:hint="eastAsia"/>
          <w:b/>
          <w:bCs/>
          <w:kern w:val="22"/>
          <w:lang w:val="en-GB" w:eastAsia="zh-CN"/>
        </w:rPr>
        <w:t>在</w:t>
      </w:r>
      <w:r w:rsidRPr="00F76C08">
        <w:rPr>
          <w:rFonts w:eastAsia="SimHei"/>
          <w:b/>
          <w:bCs/>
          <w:kern w:val="22"/>
          <w:lang w:val="en-GB" w:eastAsia="zh-CN"/>
        </w:rPr>
        <w:t>跨界情况下发生的遗传资源</w:t>
      </w:r>
      <w:r w:rsidRPr="00F76C08">
        <w:rPr>
          <w:rFonts w:hint="eastAsia"/>
          <w:kern w:val="22"/>
          <w:lang w:val="en-GB" w:eastAsia="zh-CN"/>
        </w:rPr>
        <w:t>，</w:t>
      </w:r>
      <w:r w:rsidRPr="00F76C08">
        <w:rPr>
          <w:kern w:val="22"/>
          <w:lang w:val="en-GB" w:eastAsia="zh-CN"/>
        </w:rPr>
        <w:t>包括三个具体</w:t>
      </w:r>
      <w:r w:rsidRPr="00F76C08">
        <w:rPr>
          <w:rFonts w:hint="eastAsia"/>
          <w:kern w:val="22"/>
          <w:lang w:val="en-GB" w:eastAsia="zh-CN"/>
        </w:rPr>
        <w:t>分组</w:t>
      </w:r>
      <w:r w:rsidRPr="00F76C08">
        <w:rPr>
          <w:kern w:val="22"/>
          <w:lang w:val="en-GB" w:eastAsia="zh-CN"/>
        </w:rPr>
        <w:t>：</w:t>
      </w:r>
      <w:r w:rsidR="008C2E6B" w:rsidRPr="00F76C08">
        <w:rPr>
          <w:kern w:val="22"/>
          <w:lang w:val="en-GB" w:eastAsia="zh-CN"/>
        </w:rPr>
        <w:t>(a)</w:t>
      </w:r>
      <w:r w:rsidR="004372C1">
        <w:rPr>
          <w:rFonts w:hint="eastAsia"/>
          <w:kern w:val="22"/>
          <w:lang w:val="en-GB" w:eastAsia="zh-CN"/>
        </w:rPr>
        <w:t xml:space="preserve"> </w:t>
      </w:r>
      <w:r w:rsidRPr="00F76C08">
        <w:rPr>
          <w:kern w:val="22"/>
          <w:lang w:val="en-GB" w:eastAsia="zh-CN"/>
        </w:rPr>
        <w:t>分布</w:t>
      </w:r>
      <w:r w:rsidRPr="00F76C08">
        <w:rPr>
          <w:rFonts w:hint="eastAsia"/>
          <w:kern w:val="22"/>
          <w:lang w:val="en-GB" w:eastAsia="zh-CN"/>
        </w:rPr>
        <w:t>在</w:t>
      </w:r>
      <w:r w:rsidRPr="00F76C08">
        <w:rPr>
          <w:kern w:val="22"/>
          <w:lang w:val="en-GB" w:eastAsia="zh-CN"/>
        </w:rPr>
        <w:t>国家边界</w:t>
      </w:r>
      <w:r w:rsidRPr="00F76C08">
        <w:rPr>
          <w:rFonts w:hint="eastAsia"/>
          <w:kern w:val="22"/>
          <w:lang w:val="en-GB" w:eastAsia="zh-CN"/>
        </w:rPr>
        <w:t>两侧</w:t>
      </w:r>
      <w:r w:rsidRPr="00F76C08">
        <w:rPr>
          <w:kern w:val="22"/>
          <w:lang w:val="en-GB" w:eastAsia="zh-CN"/>
        </w:rPr>
        <w:t>的共有生态系统和生境</w:t>
      </w:r>
      <w:r w:rsidRPr="00F76C08">
        <w:rPr>
          <w:kern w:val="22"/>
          <w:lang w:val="en-GB" w:eastAsia="zh-CN"/>
        </w:rPr>
        <w:t>/</w:t>
      </w:r>
      <w:r w:rsidRPr="00F76C08">
        <w:rPr>
          <w:kern w:val="22"/>
          <w:lang w:val="en-GB" w:eastAsia="zh-CN"/>
        </w:rPr>
        <w:t>物种；</w:t>
      </w:r>
      <w:r w:rsidR="008C2E6B" w:rsidRPr="00F76C08">
        <w:rPr>
          <w:kern w:val="22"/>
          <w:lang w:val="en-GB" w:eastAsia="zh-CN"/>
        </w:rPr>
        <w:t>(b)</w:t>
      </w:r>
      <w:r w:rsidR="004372C1">
        <w:rPr>
          <w:rFonts w:hint="eastAsia"/>
          <w:kern w:val="22"/>
          <w:lang w:val="en-GB" w:eastAsia="zh-CN"/>
        </w:rPr>
        <w:t xml:space="preserve"> </w:t>
      </w:r>
      <w:r w:rsidRPr="00F76C08">
        <w:rPr>
          <w:rFonts w:hint="eastAsia"/>
          <w:kern w:val="22"/>
          <w:lang w:val="en-GB" w:eastAsia="zh-CN"/>
        </w:rPr>
        <w:t>过</w:t>
      </w:r>
      <w:r w:rsidRPr="00F76C08">
        <w:rPr>
          <w:kern w:val="22"/>
          <w:lang w:val="en-GB" w:eastAsia="zh-CN"/>
        </w:rPr>
        <w:t>境不同管辖范围的移栖物种；</w:t>
      </w:r>
      <w:r w:rsidR="008C2E6B" w:rsidRPr="00F76C08">
        <w:rPr>
          <w:kern w:val="22"/>
          <w:lang w:val="en-GB" w:eastAsia="zh-CN"/>
        </w:rPr>
        <w:t>(c)</w:t>
      </w:r>
      <w:r w:rsidR="004372C1">
        <w:rPr>
          <w:rFonts w:hint="eastAsia"/>
          <w:kern w:val="22"/>
          <w:lang w:val="en-GB" w:eastAsia="zh-CN"/>
        </w:rPr>
        <w:t xml:space="preserve"> </w:t>
      </w:r>
      <w:r w:rsidRPr="00F76C08">
        <w:rPr>
          <w:kern w:val="22"/>
          <w:lang w:val="en-GB" w:eastAsia="zh-CN"/>
        </w:rPr>
        <w:t>国家管辖范围以外区</w:t>
      </w:r>
      <w:r w:rsidRPr="00F76C08">
        <w:rPr>
          <w:rFonts w:hint="eastAsia"/>
          <w:kern w:val="22"/>
          <w:lang w:val="en-GB" w:eastAsia="zh-CN"/>
        </w:rPr>
        <w:t>域</w:t>
      </w:r>
      <w:r w:rsidRPr="00F76C08">
        <w:rPr>
          <w:kern w:val="22"/>
          <w:lang w:val="en-GB" w:eastAsia="zh-CN"/>
        </w:rPr>
        <w:t>。</w:t>
      </w:r>
    </w:p>
    <w:p w14:paraId="789EF00F" w14:textId="1EF6965E" w:rsidR="00F15B54" w:rsidRPr="00F76C08" w:rsidRDefault="008C2E6B" w:rsidP="008C2E6B">
      <w:pPr>
        <w:snapToGrid w:val="0"/>
        <w:rPr>
          <w:kern w:val="22"/>
          <w:lang w:val="en-GB" w:eastAsia="zh-CN"/>
        </w:rPr>
      </w:pPr>
      <w:r w:rsidRPr="00F76C08">
        <w:rPr>
          <w:kern w:val="22"/>
          <w:lang w:val="en-GB" w:eastAsia="zh-CN"/>
        </w:rPr>
        <w:t>(a)</w:t>
      </w:r>
      <w:r w:rsidR="004372C1">
        <w:rPr>
          <w:rFonts w:hint="eastAsia"/>
          <w:kern w:val="22"/>
          <w:lang w:val="en-GB" w:eastAsia="zh-CN"/>
        </w:rPr>
        <w:t xml:space="preserve"> </w:t>
      </w:r>
      <w:r w:rsidR="00F15B54" w:rsidRPr="00F76C08">
        <w:rPr>
          <w:rFonts w:hint="eastAsia"/>
          <w:kern w:val="22"/>
          <w:lang w:val="en-GB" w:eastAsia="zh-CN"/>
        </w:rPr>
        <w:t>分</w:t>
      </w:r>
      <w:r w:rsidR="00F15B54" w:rsidRPr="00F76C08">
        <w:rPr>
          <w:kern w:val="22"/>
          <w:lang w:val="en-GB" w:eastAsia="zh-CN"/>
        </w:rPr>
        <w:t>组的案例包括在邻国</w:t>
      </w:r>
      <w:r w:rsidR="00F15B54" w:rsidRPr="00F76C08">
        <w:rPr>
          <w:rFonts w:hint="eastAsia"/>
          <w:kern w:val="22"/>
          <w:lang w:val="en-GB" w:eastAsia="zh-CN"/>
        </w:rPr>
        <w:t>内</w:t>
      </w:r>
      <w:r w:rsidR="00F15B54" w:rsidRPr="00F76C08">
        <w:rPr>
          <w:kern w:val="22"/>
          <w:lang w:val="en-GB" w:eastAsia="zh-CN"/>
        </w:rPr>
        <w:t>（例如</w:t>
      </w:r>
      <w:r w:rsidR="00F15B54" w:rsidRPr="00F76C08">
        <w:rPr>
          <w:rFonts w:eastAsia="STKaiti" w:hint="eastAsia"/>
          <w:iCs/>
          <w:kern w:val="22"/>
          <w:lang w:val="en-GB" w:eastAsia="zh-CN"/>
        </w:rPr>
        <w:t>繁星长花</w:t>
      </w:r>
      <w:r w:rsidR="00F15B54" w:rsidRPr="00F76C08">
        <w:rPr>
          <w:kern w:val="22"/>
          <w:lang w:val="en-GB" w:eastAsia="zh-CN"/>
        </w:rPr>
        <w:t>）</w:t>
      </w:r>
      <w:r w:rsidR="00F15B54" w:rsidRPr="00F76C08">
        <w:rPr>
          <w:rFonts w:hint="eastAsia"/>
          <w:kern w:val="22"/>
          <w:lang w:val="en-GB" w:eastAsia="zh-CN"/>
        </w:rPr>
        <w:t>、</w:t>
      </w:r>
      <w:r w:rsidR="00F15B54" w:rsidRPr="00F76C08">
        <w:rPr>
          <w:kern w:val="22"/>
          <w:lang w:val="en-GB" w:eastAsia="zh-CN"/>
        </w:rPr>
        <w:t>多个国家（例如</w:t>
      </w:r>
      <w:r w:rsidR="00F15B54" w:rsidRPr="00F76C08">
        <w:rPr>
          <w:rFonts w:eastAsia="STKaiti" w:hint="eastAsia"/>
          <w:kern w:val="22"/>
          <w:lang w:val="en-GB" w:eastAsia="zh-CN"/>
        </w:rPr>
        <w:t>银毛树</w:t>
      </w:r>
      <w:r w:rsidR="00F15B54" w:rsidRPr="00F76C08">
        <w:rPr>
          <w:kern w:val="22"/>
          <w:lang w:val="en-GB" w:eastAsia="zh-CN"/>
        </w:rPr>
        <w:t>）甚至不同大陆（例如</w:t>
      </w:r>
      <w:r w:rsidR="00F15B54" w:rsidRPr="00F76C08">
        <w:rPr>
          <w:rFonts w:eastAsia="STKaiti"/>
          <w:kern w:val="22"/>
          <w:lang w:val="en-GB" w:eastAsia="zh-CN"/>
        </w:rPr>
        <w:t>长春花</w:t>
      </w:r>
      <w:r w:rsidR="00F15B54" w:rsidRPr="00F76C08">
        <w:rPr>
          <w:kern w:val="22"/>
          <w:lang w:val="en-GB" w:eastAsia="zh-CN"/>
        </w:rPr>
        <w:t>）</w:t>
      </w:r>
      <w:r w:rsidR="00F15B54" w:rsidRPr="00F76C08">
        <w:rPr>
          <w:rFonts w:hint="eastAsia"/>
          <w:kern w:val="22"/>
          <w:lang w:val="en-GB" w:eastAsia="zh-CN"/>
        </w:rPr>
        <w:t>之间出现</w:t>
      </w:r>
      <w:r w:rsidR="00F15B54" w:rsidRPr="00F76C08">
        <w:rPr>
          <w:kern w:val="22"/>
          <w:lang w:val="en-GB" w:eastAsia="zh-CN"/>
        </w:rPr>
        <w:t>的物种。</w:t>
      </w:r>
      <w:r w:rsidR="00F15B54" w:rsidRPr="00F76C08">
        <w:rPr>
          <w:rStyle w:val="FootnoteReference"/>
          <w:iCs/>
          <w:kern w:val="22"/>
          <w:lang w:val="en-GB"/>
        </w:rPr>
        <w:footnoteReference w:id="6"/>
      </w:r>
      <w:r w:rsidR="004372C1" w:rsidRPr="007249B1">
        <w:rPr>
          <w:rFonts w:hint="eastAsia"/>
          <w:kern w:val="22"/>
          <w:vertAlign w:val="superscript"/>
          <w:lang w:val="en-GB" w:eastAsia="zh-CN"/>
        </w:rPr>
        <w:t xml:space="preserve"> </w:t>
      </w:r>
      <w:r w:rsidR="00F15B54" w:rsidRPr="00F76C08">
        <w:rPr>
          <w:kern w:val="22"/>
          <w:lang w:val="en-GB" w:eastAsia="zh-CN"/>
        </w:rPr>
        <w:t>涉及分布</w:t>
      </w:r>
      <w:r w:rsidR="00F15B54" w:rsidRPr="00F76C08">
        <w:rPr>
          <w:rFonts w:hint="eastAsia"/>
          <w:kern w:val="22"/>
          <w:lang w:val="en-GB" w:eastAsia="zh-CN"/>
        </w:rPr>
        <w:t>在</w:t>
      </w:r>
      <w:r w:rsidR="00F15B54" w:rsidRPr="00F76C08">
        <w:rPr>
          <w:kern w:val="22"/>
          <w:lang w:val="en-GB" w:eastAsia="zh-CN"/>
        </w:rPr>
        <w:t>国家边界</w:t>
      </w:r>
      <w:r w:rsidR="00F15B54" w:rsidRPr="00F76C08">
        <w:rPr>
          <w:rFonts w:hint="eastAsia"/>
          <w:kern w:val="22"/>
          <w:lang w:val="en-GB" w:eastAsia="zh-CN"/>
        </w:rPr>
        <w:t>两侧</w:t>
      </w:r>
      <w:r w:rsidR="00F15B54" w:rsidRPr="00F76C08">
        <w:rPr>
          <w:kern w:val="22"/>
          <w:lang w:val="en-GB" w:eastAsia="zh-CN"/>
        </w:rPr>
        <w:t>的共有生态系统和生境</w:t>
      </w:r>
      <w:r w:rsidR="00F15B54" w:rsidRPr="00F76C08">
        <w:rPr>
          <w:kern w:val="22"/>
          <w:lang w:val="en-GB" w:eastAsia="zh-CN"/>
        </w:rPr>
        <w:t>/</w:t>
      </w:r>
      <w:r w:rsidR="00F15B54" w:rsidRPr="00F76C08">
        <w:rPr>
          <w:kern w:val="22"/>
          <w:lang w:val="en-GB" w:eastAsia="zh-CN"/>
        </w:rPr>
        <w:t>物种的情况提出了公平授权获取和就</w:t>
      </w:r>
      <w:r w:rsidR="00F15B54" w:rsidRPr="00F76C08">
        <w:rPr>
          <w:rFonts w:hint="eastAsia"/>
          <w:kern w:val="22"/>
          <w:lang w:val="en-GB" w:eastAsia="zh-CN"/>
        </w:rPr>
        <w:t>分享</w:t>
      </w:r>
      <w:r w:rsidR="00F15B54" w:rsidRPr="00F76C08">
        <w:rPr>
          <w:kern w:val="22"/>
          <w:lang w:val="en-GB" w:eastAsia="zh-CN"/>
        </w:rPr>
        <w:t>利用这些资源所产生的惠益进行谈判的问题。可根据第</w:t>
      </w:r>
      <w:r w:rsidR="00F15B54" w:rsidRPr="00F76C08">
        <w:rPr>
          <w:kern w:val="22"/>
          <w:lang w:val="en-GB" w:eastAsia="zh-CN"/>
        </w:rPr>
        <w:t>10</w:t>
      </w:r>
      <w:r w:rsidR="00F15B54" w:rsidRPr="00F76C08">
        <w:rPr>
          <w:kern w:val="22"/>
          <w:lang w:val="en-GB" w:eastAsia="zh-CN"/>
        </w:rPr>
        <w:t>条和</w:t>
      </w:r>
      <w:r w:rsidR="00F15B54" w:rsidRPr="00F76C08">
        <w:rPr>
          <w:kern w:val="22"/>
          <w:lang w:val="en-GB" w:eastAsia="zh-CN"/>
        </w:rPr>
        <w:t>/</w:t>
      </w:r>
      <w:r w:rsidR="00F15B54" w:rsidRPr="00F76C08">
        <w:rPr>
          <w:kern w:val="22"/>
          <w:lang w:val="en-GB" w:eastAsia="zh-CN"/>
        </w:rPr>
        <w:t>或第</w:t>
      </w:r>
      <w:r w:rsidR="00F15B54" w:rsidRPr="00F76C08">
        <w:rPr>
          <w:kern w:val="22"/>
          <w:lang w:val="en-GB" w:eastAsia="zh-CN"/>
        </w:rPr>
        <w:t>11</w:t>
      </w:r>
      <w:r w:rsidR="00F15B54" w:rsidRPr="00F76C08">
        <w:rPr>
          <w:kern w:val="22"/>
          <w:lang w:val="en-GB" w:eastAsia="zh-CN"/>
        </w:rPr>
        <w:t>条（</w:t>
      </w:r>
      <w:r w:rsidR="00F15B54" w:rsidRPr="00F76C08">
        <w:rPr>
          <w:rFonts w:hint="eastAsia"/>
          <w:kern w:val="22"/>
          <w:lang w:val="en-GB" w:eastAsia="zh-CN"/>
        </w:rPr>
        <w:t>“</w:t>
      </w:r>
      <w:r w:rsidR="00F15B54" w:rsidRPr="00F76C08">
        <w:rPr>
          <w:kern w:val="22"/>
          <w:lang w:val="en-GB" w:eastAsia="zh-CN"/>
        </w:rPr>
        <w:t>跨界合作</w:t>
      </w:r>
      <w:r w:rsidR="00F15B54" w:rsidRPr="00F76C08">
        <w:rPr>
          <w:rFonts w:hint="eastAsia"/>
          <w:kern w:val="22"/>
          <w:lang w:val="en-GB" w:eastAsia="zh-CN"/>
        </w:rPr>
        <w:t>”</w:t>
      </w:r>
      <w:r w:rsidR="00F15B54" w:rsidRPr="00F76C08">
        <w:rPr>
          <w:kern w:val="22"/>
          <w:lang w:val="en-GB" w:eastAsia="zh-CN"/>
        </w:rPr>
        <w:t>）处理此类案</w:t>
      </w:r>
      <w:r w:rsidR="00F15B54" w:rsidRPr="00F76C08">
        <w:rPr>
          <w:rFonts w:hint="eastAsia"/>
          <w:kern w:val="22"/>
          <w:lang w:val="en-GB" w:eastAsia="zh-CN"/>
        </w:rPr>
        <w:t>例。</w:t>
      </w:r>
    </w:p>
    <w:p w14:paraId="046C659D" w14:textId="74F34BF8" w:rsidR="00F15B54" w:rsidRPr="00F76C08" w:rsidRDefault="00F15B54" w:rsidP="008C2E6B">
      <w:pPr>
        <w:snapToGrid w:val="0"/>
        <w:rPr>
          <w:kern w:val="22"/>
          <w:lang w:val="en-GB" w:eastAsia="zh-CN"/>
        </w:rPr>
      </w:pPr>
      <w:r w:rsidRPr="00F76C08">
        <w:rPr>
          <w:rFonts w:hint="eastAsia"/>
          <w:kern w:val="22"/>
          <w:lang w:val="en-GB" w:eastAsia="zh-CN"/>
        </w:rPr>
        <w:t>关于</w:t>
      </w:r>
      <w:r w:rsidR="008C2E6B" w:rsidRPr="00F76C08">
        <w:rPr>
          <w:kern w:val="22"/>
          <w:lang w:val="en-GB" w:eastAsia="zh-CN"/>
        </w:rPr>
        <w:t>(b)</w:t>
      </w:r>
      <w:r w:rsidR="004372C1">
        <w:rPr>
          <w:rFonts w:hint="eastAsia"/>
          <w:kern w:val="22"/>
          <w:lang w:val="en-GB" w:eastAsia="zh-CN"/>
        </w:rPr>
        <w:t xml:space="preserve"> </w:t>
      </w:r>
      <w:r w:rsidRPr="00F76C08">
        <w:rPr>
          <w:rFonts w:hint="eastAsia"/>
          <w:kern w:val="22"/>
          <w:lang w:val="en-GB" w:eastAsia="zh-CN"/>
        </w:rPr>
        <w:t>分</w:t>
      </w:r>
      <w:r w:rsidRPr="00F76C08">
        <w:rPr>
          <w:kern w:val="22"/>
          <w:lang w:val="en-GB" w:eastAsia="zh-CN"/>
        </w:rPr>
        <w:t>组，</w:t>
      </w:r>
      <w:r w:rsidRPr="00F76C08">
        <w:rPr>
          <w:rFonts w:hint="eastAsia"/>
          <w:kern w:val="22"/>
          <w:lang w:val="en-GB" w:eastAsia="zh-CN"/>
        </w:rPr>
        <w:t>即</w:t>
      </w:r>
      <w:r w:rsidRPr="00F76C08">
        <w:rPr>
          <w:color w:val="000000"/>
          <w:sz w:val="28"/>
          <w:lang w:eastAsia="zh-CN"/>
        </w:rPr>
        <w:t>移栖</w:t>
      </w:r>
      <w:r w:rsidRPr="00F76C08">
        <w:rPr>
          <w:kern w:val="22"/>
          <w:lang w:val="en-GB" w:eastAsia="zh-CN"/>
        </w:rPr>
        <w:t>物种过境</w:t>
      </w:r>
      <w:r w:rsidRPr="00F76C08">
        <w:rPr>
          <w:rFonts w:hint="eastAsia"/>
          <w:kern w:val="22"/>
          <w:lang w:val="en-GB" w:eastAsia="zh-CN"/>
        </w:rPr>
        <w:t>于</w:t>
      </w:r>
      <w:r w:rsidRPr="00F76C08">
        <w:rPr>
          <w:kern w:val="22"/>
          <w:lang w:val="en-GB" w:eastAsia="zh-CN"/>
        </w:rPr>
        <w:t>多个国家并在</w:t>
      </w:r>
      <w:r w:rsidRPr="00F76C08">
        <w:rPr>
          <w:rFonts w:hint="eastAsia"/>
          <w:kern w:val="22"/>
          <w:lang w:val="en-GB" w:eastAsia="zh-CN"/>
        </w:rPr>
        <w:t>这些国家</w:t>
      </w:r>
      <w:r w:rsidRPr="00F76C08">
        <w:rPr>
          <w:kern w:val="22"/>
          <w:lang w:val="en-GB" w:eastAsia="zh-CN"/>
        </w:rPr>
        <w:t>中</w:t>
      </w:r>
      <w:r w:rsidRPr="00F76C08">
        <w:rPr>
          <w:rFonts w:hint="eastAsia"/>
          <w:kern w:val="22"/>
          <w:lang w:val="en-GB" w:eastAsia="zh-CN"/>
        </w:rPr>
        <w:t>出现</w:t>
      </w:r>
      <w:r w:rsidRPr="00F76C08">
        <w:rPr>
          <w:kern w:val="22"/>
          <w:lang w:val="en-GB" w:eastAsia="zh-CN"/>
        </w:rPr>
        <w:t>（例如欧洲鳗（</w:t>
      </w:r>
      <w:r w:rsidRPr="00F76C08">
        <w:rPr>
          <w:rFonts w:eastAsia="STKaiti"/>
          <w:kern w:val="22"/>
          <w:lang w:val="en-GB" w:eastAsia="zh-CN"/>
        </w:rPr>
        <w:t>欧洲鳗</w:t>
      </w:r>
      <w:r w:rsidRPr="00F76C08">
        <w:rPr>
          <w:rFonts w:eastAsia="STKaiti" w:hint="eastAsia"/>
          <w:kern w:val="22"/>
          <w:lang w:val="en-GB" w:eastAsia="zh-CN"/>
        </w:rPr>
        <w:t>鲡</w:t>
      </w:r>
      <w:r w:rsidRPr="00F76C08">
        <w:rPr>
          <w:kern w:val="22"/>
          <w:lang w:val="en-GB" w:eastAsia="zh-CN"/>
        </w:rPr>
        <w:t>）</w:t>
      </w:r>
      <w:r w:rsidRPr="00F76C08">
        <w:rPr>
          <w:rFonts w:hint="eastAsia"/>
          <w:kern w:val="22"/>
          <w:lang w:val="en-GB" w:eastAsia="zh-CN"/>
        </w:rPr>
        <w:t>、</w:t>
      </w:r>
      <w:r w:rsidRPr="00F76C08">
        <w:rPr>
          <w:kern w:val="22"/>
          <w:lang w:val="en-GB" w:eastAsia="zh-CN"/>
        </w:rPr>
        <w:t>帝王蝶（</w:t>
      </w:r>
      <w:r w:rsidRPr="00F76C08">
        <w:rPr>
          <w:rFonts w:eastAsia="STKaiti" w:hint="eastAsia"/>
          <w:kern w:val="22"/>
          <w:lang w:val="en-GB" w:eastAsia="zh-CN"/>
        </w:rPr>
        <w:t>黑脉金斑蝶</w:t>
      </w:r>
      <w:r w:rsidRPr="00F76C08">
        <w:rPr>
          <w:kern w:val="22"/>
          <w:lang w:val="en-GB" w:eastAsia="zh-CN"/>
        </w:rPr>
        <w:t>）和</w:t>
      </w:r>
      <w:r w:rsidRPr="00F76C08">
        <w:rPr>
          <w:rFonts w:hint="eastAsia"/>
          <w:kern w:val="22"/>
          <w:lang w:val="en-GB" w:eastAsia="zh-CN"/>
        </w:rPr>
        <w:t>绿头</w:t>
      </w:r>
      <w:r w:rsidRPr="00F76C08">
        <w:rPr>
          <w:kern w:val="22"/>
          <w:lang w:val="en-GB" w:eastAsia="zh-CN"/>
        </w:rPr>
        <w:t>鸭（</w:t>
      </w:r>
      <w:r w:rsidRPr="00F76C08">
        <w:rPr>
          <w:rFonts w:eastAsia="STKaiti" w:hint="eastAsia"/>
          <w:kern w:val="22"/>
          <w:lang w:val="en-GB" w:eastAsia="zh-CN"/>
        </w:rPr>
        <w:t>绿头野</w:t>
      </w:r>
      <w:r w:rsidRPr="00F76C08">
        <w:rPr>
          <w:rFonts w:eastAsia="STKaiti"/>
          <w:kern w:val="22"/>
          <w:lang w:val="en-GB" w:eastAsia="zh-CN"/>
        </w:rPr>
        <w:t>鸭</w:t>
      </w:r>
      <w:r w:rsidRPr="00F76C08">
        <w:rPr>
          <w:kern w:val="22"/>
          <w:lang w:val="en-GB" w:eastAsia="zh-CN"/>
        </w:rPr>
        <w:t>），双边</w:t>
      </w:r>
      <w:r w:rsidRPr="00F76C08">
        <w:rPr>
          <w:rFonts w:hint="eastAsia"/>
          <w:kern w:val="22"/>
          <w:lang w:val="en-GB" w:eastAsia="zh-CN"/>
        </w:rPr>
        <w:t>做</w:t>
      </w:r>
      <w:r w:rsidRPr="00F76C08">
        <w:rPr>
          <w:kern w:val="22"/>
          <w:lang w:val="en-GB" w:eastAsia="zh-CN"/>
        </w:rPr>
        <w:t>法不会奖励所有参与特定资源保护的</w:t>
      </w:r>
      <w:r w:rsidRPr="00F76C08">
        <w:rPr>
          <w:rFonts w:hint="eastAsia"/>
          <w:kern w:val="22"/>
          <w:lang w:val="en-GB" w:eastAsia="zh-CN"/>
        </w:rPr>
        <w:t>有关方</w:t>
      </w:r>
      <w:r w:rsidRPr="00F76C08">
        <w:rPr>
          <w:kern w:val="22"/>
          <w:lang w:val="en-GB" w:eastAsia="zh-CN"/>
        </w:rPr>
        <w:t>。此外，在</w:t>
      </w:r>
      <w:r w:rsidR="008C2E6B" w:rsidRPr="00F76C08">
        <w:rPr>
          <w:kern w:val="22"/>
          <w:lang w:val="en-GB" w:eastAsia="zh-CN"/>
        </w:rPr>
        <w:t>(c)</w:t>
      </w:r>
      <w:r w:rsidR="004372C1">
        <w:rPr>
          <w:rFonts w:hint="eastAsia"/>
          <w:kern w:val="22"/>
          <w:lang w:val="en-GB" w:eastAsia="zh-CN"/>
        </w:rPr>
        <w:t xml:space="preserve"> </w:t>
      </w:r>
      <w:r w:rsidRPr="00F76C08">
        <w:rPr>
          <w:rFonts w:hint="eastAsia"/>
          <w:kern w:val="22"/>
          <w:lang w:val="en-GB" w:eastAsia="zh-CN"/>
        </w:rPr>
        <w:t>分</w:t>
      </w:r>
      <w:r w:rsidRPr="00F76C08">
        <w:rPr>
          <w:kern w:val="22"/>
          <w:lang w:val="en-GB" w:eastAsia="zh-CN"/>
        </w:rPr>
        <w:t>组下</w:t>
      </w:r>
      <w:r w:rsidRPr="00F76C08">
        <w:rPr>
          <w:rFonts w:hint="eastAsia"/>
          <w:kern w:val="22"/>
          <w:lang w:val="en-GB" w:eastAsia="zh-CN"/>
        </w:rPr>
        <w:t>，</w:t>
      </w:r>
      <w:r w:rsidRPr="00F76C08">
        <w:rPr>
          <w:kern w:val="22"/>
          <w:lang w:val="en-GB" w:eastAsia="zh-CN"/>
        </w:rPr>
        <w:t>在国家管辖范围以外区</w:t>
      </w:r>
      <w:r w:rsidRPr="00F76C08">
        <w:rPr>
          <w:rFonts w:hint="eastAsia"/>
          <w:kern w:val="22"/>
          <w:lang w:val="en-GB" w:eastAsia="zh-CN"/>
        </w:rPr>
        <w:t>域</w:t>
      </w:r>
      <w:r w:rsidRPr="00F76C08">
        <w:rPr>
          <w:kern w:val="22"/>
          <w:lang w:val="en-GB" w:eastAsia="zh-CN"/>
        </w:rPr>
        <w:t>（例如公海）发现的资源也可能属于第</w:t>
      </w:r>
      <w:r w:rsidRPr="00F76C08">
        <w:rPr>
          <w:kern w:val="22"/>
          <w:lang w:val="en-GB" w:eastAsia="zh-CN"/>
        </w:rPr>
        <w:t>10</w:t>
      </w:r>
      <w:r w:rsidRPr="00F76C08">
        <w:rPr>
          <w:kern w:val="22"/>
          <w:lang w:val="en-GB" w:eastAsia="zh-CN"/>
        </w:rPr>
        <w:t>条范围</w:t>
      </w:r>
      <w:r w:rsidRPr="00F76C08">
        <w:rPr>
          <w:rFonts w:hint="eastAsia"/>
          <w:kern w:val="22"/>
          <w:lang w:val="en-GB" w:eastAsia="zh-CN"/>
        </w:rPr>
        <w:t>内</w:t>
      </w:r>
      <w:r w:rsidRPr="00F76C08">
        <w:rPr>
          <w:kern w:val="22"/>
          <w:lang w:val="en-GB" w:eastAsia="zh-CN"/>
        </w:rPr>
        <w:t>。一个具体挑战涉及存在于公海或深海海底（</w:t>
      </w:r>
      <w:r w:rsidRPr="00F76C08">
        <w:rPr>
          <w:rFonts w:hint="eastAsia"/>
          <w:kern w:val="22"/>
          <w:lang w:val="en-GB" w:eastAsia="zh-CN"/>
        </w:rPr>
        <w:t>“区</w:t>
      </w:r>
      <w:r w:rsidRPr="00F76C08">
        <w:rPr>
          <w:kern w:val="22"/>
          <w:lang w:val="en-GB" w:eastAsia="zh-CN"/>
        </w:rPr>
        <w:t>域</w:t>
      </w:r>
      <w:r w:rsidRPr="00F76C08">
        <w:rPr>
          <w:rFonts w:hint="eastAsia"/>
          <w:kern w:val="22"/>
          <w:lang w:val="en-GB" w:eastAsia="zh-CN"/>
        </w:rPr>
        <w:t>”</w:t>
      </w:r>
      <w:r w:rsidRPr="00F76C08">
        <w:rPr>
          <w:kern w:val="22"/>
          <w:lang w:val="en-GB" w:eastAsia="zh-CN"/>
        </w:rPr>
        <w:t>）和国家管辖</w:t>
      </w:r>
      <w:r w:rsidRPr="00F76C08">
        <w:rPr>
          <w:rFonts w:hint="eastAsia"/>
          <w:kern w:val="22"/>
          <w:lang w:val="en-GB" w:eastAsia="zh-CN"/>
        </w:rPr>
        <w:t>范围内</w:t>
      </w:r>
      <w:r w:rsidRPr="00F76C08">
        <w:rPr>
          <w:kern w:val="22"/>
          <w:lang w:val="en-GB" w:eastAsia="zh-CN"/>
        </w:rPr>
        <w:t>区域或在它们之间过境的</w:t>
      </w:r>
      <w:r w:rsidRPr="00F76C08">
        <w:rPr>
          <w:rFonts w:hint="eastAsia"/>
          <w:kern w:val="22"/>
          <w:lang w:val="en-GB" w:eastAsia="zh-CN"/>
        </w:rPr>
        <w:t>“跨界”</w:t>
      </w:r>
      <w:r w:rsidRPr="00F76C08">
        <w:rPr>
          <w:kern w:val="22"/>
          <w:lang w:val="en-GB" w:eastAsia="zh-CN"/>
        </w:rPr>
        <w:t>资源。</w:t>
      </w:r>
    </w:p>
    <w:p w14:paraId="4D82FCBE" w14:textId="05ABFC62" w:rsidR="00F15B54" w:rsidRPr="00F76C08" w:rsidRDefault="00F15B54" w:rsidP="008C2E6B">
      <w:pPr>
        <w:snapToGrid w:val="0"/>
        <w:rPr>
          <w:iCs/>
          <w:kern w:val="22"/>
          <w:lang w:val="en-GB" w:eastAsia="zh-CN"/>
        </w:rPr>
      </w:pPr>
      <w:r w:rsidRPr="00F76C08">
        <w:rPr>
          <w:kern w:val="22"/>
          <w:lang w:val="en-GB" w:eastAsia="zh-CN"/>
        </w:rPr>
        <w:t>第二大组</w:t>
      </w:r>
      <w:r w:rsidRPr="00F76C08">
        <w:rPr>
          <w:rFonts w:hint="eastAsia"/>
          <w:kern w:val="22"/>
          <w:lang w:val="en-GB" w:eastAsia="zh-CN"/>
        </w:rPr>
        <w:t>涉</w:t>
      </w:r>
      <w:r w:rsidRPr="00F76C08">
        <w:rPr>
          <w:kern w:val="22"/>
          <w:lang w:val="en-GB" w:eastAsia="zh-CN"/>
        </w:rPr>
        <w:t>及</w:t>
      </w:r>
      <w:r w:rsidRPr="00F76C08">
        <w:rPr>
          <w:rFonts w:eastAsia="SimHei" w:hint="eastAsia"/>
          <w:b/>
          <w:bCs/>
          <w:kern w:val="22"/>
          <w:lang w:val="en-GB" w:eastAsia="zh-CN"/>
        </w:rPr>
        <w:t>在</w:t>
      </w:r>
      <w:r w:rsidRPr="00F76C08">
        <w:rPr>
          <w:rFonts w:eastAsia="SimHei"/>
          <w:b/>
          <w:bCs/>
          <w:kern w:val="22"/>
          <w:lang w:val="en-GB" w:eastAsia="zh-CN"/>
        </w:rPr>
        <w:t>无法准</w:t>
      </w:r>
      <w:r w:rsidRPr="00F76C08">
        <w:rPr>
          <w:rFonts w:eastAsia="SimHei" w:hint="eastAsia"/>
          <w:b/>
          <w:bCs/>
          <w:kern w:val="22"/>
          <w:lang w:val="en-GB" w:eastAsia="zh-CN"/>
        </w:rPr>
        <w:t>予</w:t>
      </w:r>
      <w:r w:rsidRPr="00F76C08">
        <w:rPr>
          <w:rFonts w:eastAsia="SimHei"/>
          <w:b/>
          <w:bCs/>
          <w:kern w:val="22"/>
          <w:lang w:val="en-GB" w:eastAsia="zh-CN"/>
        </w:rPr>
        <w:t>或获得事先知情同意</w:t>
      </w:r>
      <w:r w:rsidRPr="00F76C08">
        <w:rPr>
          <w:rFonts w:eastAsia="SimHei" w:hint="eastAsia"/>
          <w:b/>
          <w:bCs/>
          <w:kern w:val="22"/>
          <w:lang w:val="en-GB" w:eastAsia="zh-CN"/>
        </w:rPr>
        <w:t>情况下</w:t>
      </w:r>
      <w:r w:rsidRPr="00F76C08">
        <w:rPr>
          <w:rFonts w:eastAsia="SimHei"/>
          <w:b/>
          <w:bCs/>
          <w:kern w:val="22"/>
          <w:lang w:val="en-GB" w:eastAsia="zh-CN"/>
        </w:rPr>
        <w:t>的遗传资源</w:t>
      </w:r>
      <w:r w:rsidRPr="00F76C08">
        <w:rPr>
          <w:kern w:val="22"/>
          <w:lang w:val="en-GB" w:eastAsia="zh-CN"/>
        </w:rPr>
        <w:t>。该组还包括三个</w:t>
      </w:r>
      <w:r w:rsidRPr="00F76C08">
        <w:rPr>
          <w:rFonts w:hint="eastAsia"/>
          <w:kern w:val="22"/>
          <w:lang w:val="en-GB" w:eastAsia="zh-CN"/>
        </w:rPr>
        <w:t>分</w:t>
      </w:r>
      <w:r w:rsidRPr="00F76C08">
        <w:rPr>
          <w:kern w:val="22"/>
          <w:lang w:val="en-GB" w:eastAsia="zh-CN"/>
        </w:rPr>
        <w:t>组：</w:t>
      </w:r>
      <w:r w:rsidR="008C2E6B" w:rsidRPr="00F76C08">
        <w:rPr>
          <w:kern w:val="22"/>
          <w:lang w:val="en-GB" w:eastAsia="zh-CN"/>
        </w:rPr>
        <w:t>(a)</w:t>
      </w:r>
      <w:r w:rsidR="004372C1">
        <w:rPr>
          <w:rFonts w:hint="eastAsia"/>
          <w:kern w:val="22"/>
          <w:lang w:val="en-GB" w:eastAsia="zh-CN"/>
        </w:rPr>
        <w:t xml:space="preserve"> </w:t>
      </w:r>
      <w:r w:rsidRPr="00B35EC4">
        <w:rPr>
          <w:rFonts w:ascii="KaiTi" w:eastAsia="STKaiti" w:hAnsi="KaiTi" w:hint="eastAsia"/>
          <w:kern w:val="22"/>
          <w:lang w:val="en-GB" w:eastAsia="zh-CN"/>
        </w:rPr>
        <w:t>移</w:t>
      </w:r>
      <w:r w:rsidRPr="00B35EC4">
        <w:rPr>
          <w:rFonts w:ascii="KaiTi" w:eastAsia="STKaiti" w:hAnsi="KaiTi"/>
          <w:kern w:val="22"/>
          <w:lang w:val="en-GB" w:eastAsia="zh-CN"/>
        </w:rPr>
        <w:t>地</w:t>
      </w:r>
      <w:r w:rsidRPr="00F76C08">
        <w:rPr>
          <w:kern w:val="22"/>
          <w:lang w:val="en-GB" w:eastAsia="zh-CN"/>
        </w:rPr>
        <w:t>收</w:t>
      </w:r>
      <w:r w:rsidRPr="00F76C08">
        <w:rPr>
          <w:rFonts w:hint="eastAsia"/>
          <w:kern w:val="22"/>
          <w:lang w:val="en-GB" w:eastAsia="zh-CN"/>
        </w:rPr>
        <w:t>集保存的无法追溯</w:t>
      </w:r>
      <w:r w:rsidR="00AF4803" w:rsidRPr="00F76C08">
        <w:rPr>
          <w:rFonts w:hint="eastAsia"/>
          <w:kern w:val="22"/>
          <w:lang w:val="en-GB" w:eastAsia="zh-CN"/>
        </w:rPr>
        <w:t>来源</w:t>
      </w:r>
      <w:r w:rsidRPr="00F76C08">
        <w:rPr>
          <w:kern w:val="22"/>
          <w:lang w:val="en-GB" w:eastAsia="zh-CN"/>
        </w:rPr>
        <w:t>的遗传资源；</w:t>
      </w:r>
      <w:r w:rsidR="008C2E6B" w:rsidRPr="00F76C08">
        <w:rPr>
          <w:kern w:val="22"/>
          <w:lang w:val="en-GB" w:eastAsia="zh-CN"/>
        </w:rPr>
        <w:t>(b)</w:t>
      </w:r>
      <w:r w:rsidR="004372C1">
        <w:rPr>
          <w:rFonts w:hint="eastAsia"/>
          <w:kern w:val="22"/>
          <w:lang w:val="en-GB" w:eastAsia="zh-CN"/>
        </w:rPr>
        <w:t xml:space="preserve"> </w:t>
      </w:r>
      <w:r w:rsidRPr="00F76C08">
        <w:rPr>
          <w:kern w:val="22"/>
          <w:lang w:val="en-GB" w:eastAsia="zh-CN"/>
        </w:rPr>
        <w:t>利用来自大量不同地域生物</w:t>
      </w:r>
      <w:r w:rsidRPr="00F76C08">
        <w:rPr>
          <w:rFonts w:hint="eastAsia"/>
          <w:kern w:val="22"/>
          <w:lang w:val="en-GB" w:eastAsia="zh-CN"/>
        </w:rPr>
        <w:t>体</w:t>
      </w:r>
      <w:r w:rsidRPr="00F76C08">
        <w:rPr>
          <w:kern w:val="22"/>
          <w:lang w:val="en-GB" w:eastAsia="zh-CN"/>
        </w:rPr>
        <w:t>的样品；</w:t>
      </w:r>
      <w:r w:rsidR="008C2E6B" w:rsidRPr="00F76C08">
        <w:rPr>
          <w:kern w:val="22"/>
          <w:lang w:val="en-GB" w:eastAsia="zh-CN"/>
        </w:rPr>
        <w:t>(c)</w:t>
      </w:r>
      <w:r w:rsidR="004372C1">
        <w:rPr>
          <w:rFonts w:hint="eastAsia"/>
          <w:kern w:val="22"/>
          <w:lang w:val="en-GB" w:eastAsia="zh-CN"/>
        </w:rPr>
        <w:t xml:space="preserve"> </w:t>
      </w:r>
      <w:r w:rsidRPr="00F76C08">
        <w:rPr>
          <w:kern w:val="22"/>
          <w:lang w:val="en-GB" w:eastAsia="zh-CN"/>
        </w:rPr>
        <w:t>涉及使用</w:t>
      </w:r>
      <w:r w:rsidRPr="00F76C08">
        <w:rPr>
          <w:rFonts w:hint="eastAsia"/>
          <w:kern w:val="22"/>
          <w:lang w:val="en-GB" w:eastAsia="zh-CN"/>
        </w:rPr>
        <w:t>“</w:t>
      </w:r>
      <w:r w:rsidRPr="00F76C08">
        <w:rPr>
          <w:kern w:val="22"/>
          <w:lang w:val="en-GB" w:eastAsia="zh-CN"/>
        </w:rPr>
        <w:t>数字序列信息</w:t>
      </w:r>
      <w:r w:rsidRPr="00F76C08">
        <w:rPr>
          <w:rFonts w:hint="eastAsia"/>
          <w:kern w:val="22"/>
          <w:lang w:val="en-GB" w:eastAsia="zh-CN"/>
        </w:rPr>
        <w:t>”</w:t>
      </w:r>
      <w:r w:rsidRPr="00F76C08">
        <w:rPr>
          <w:kern w:val="22"/>
          <w:lang w:val="en-GB" w:eastAsia="zh-CN"/>
        </w:rPr>
        <w:t>的案例。</w:t>
      </w:r>
      <w:r w:rsidRPr="00F76C08">
        <w:rPr>
          <w:rStyle w:val="FootnoteReference"/>
          <w:iCs/>
          <w:kern w:val="22"/>
          <w:lang w:val="en-GB"/>
        </w:rPr>
        <w:footnoteReference w:id="7"/>
      </w:r>
      <w:r w:rsidRPr="00897A53">
        <w:rPr>
          <w:iCs/>
          <w:kern w:val="22"/>
          <w:vertAlign w:val="superscript"/>
          <w:lang w:val="en-GB" w:eastAsia="zh-CN"/>
        </w:rPr>
        <w:t xml:space="preserve"> </w:t>
      </w:r>
    </w:p>
    <w:p w14:paraId="3526F485" w14:textId="510CE728" w:rsidR="00F15B54" w:rsidRPr="00F76C08" w:rsidRDefault="008C2E6B" w:rsidP="008C2E6B">
      <w:pPr>
        <w:snapToGrid w:val="0"/>
        <w:rPr>
          <w:kern w:val="22"/>
          <w:lang w:val="en-GB" w:eastAsia="zh-CN"/>
        </w:rPr>
      </w:pPr>
      <w:r w:rsidRPr="00F76C08">
        <w:rPr>
          <w:kern w:val="22"/>
          <w:lang w:val="en-GB" w:eastAsia="zh-CN"/>
        </w:rPr>
        <w:t>(a)</w:t>
      </w:r>
      <w:r w:rsidR="004372C1">
        <w:rPr>
          <w:rFonts w:hint="eastAsia"/>
          <w:kern w:val="22"/>
          <w:lang w:val="en-GB" w:eastAsia="zh-CN"/>
        </w:rPr>
        <w:t xml:space="preserve"> </w:t>
      </w:r>
      <w:r w:rsidR="00F15B54" w:rsidRPr="00F76C08">
        <w:rPr>
          <w:kern w:val="22"/>
          <w:lang w:val="en-GB" w:eastAsia="zh-CN"/>
        </w:rPr>
        <w:t>分组涉及</w:t>
      </w:r>
      <w:r w:rsidR="00F15B54" w:rsidRPr="00F76C08">
        <w:rPr>
          <w:rFonts w:hint="eastAsia"/>
          <w:kern w:val="22"/>
          <w:lang w:val="en-GB" w:eastAsia="zh-CN"/>
        </w:rPr>
        <w:t>保有</w:t>
      </w:r>
      <w:r w:rsidR="00F15B54" w:rsidRPr="00B35EC4">
        <w:rPr>
          <w:rFonts w:ascii="KaiTi" w:eastAsia="STKaiti" w:hAnsi="KaiTi" w:hint="eastAsia"/>
          <w:kern w:val="22"/>
          <w:lang w:val="en-GB" w:eastAsia="zh-CN"/>
        </w:rPr>
        <w:t>移</w:t>
      </w:r>
      <w:r w:rsidR="00F15B54" w:rsidRPr="00B35EC4">
        <w:rPr>
          <w:rFonts w:ascii="KaiTi" w:eastAsia="STKaiti" w:hAnsi="KaiTi"/>
          <w:kern w:val="22"/>
          <w:lang w:val="en-GB" w:eastAsia="zh-CN"/>
        </w:rPr>
        <w:t>地</w:t>
      </w:r>
      <w:r w:rsidR="00F15B54" w:rsidRPr="00F76C08">
        <w:rPr>
          <w:kern w:val="22"/>
          <w:lang w:val="en-GB" w:eastAsia="zh-CN"/>
        </w:rPr>
        <w:t>收</w:t>
      </w:r>
      <w:r w:rsidR="00F15B54" w:rsidRPr="00F76C08">
        <w:rPr>
          <w:rFonts w:hint="eastAsia"/>
          <w:kern w:val="22"/>
          <w:lang w:val="en-GB" w:eastAsia="zh-CN"/>
        </w:rPr>
        <w:t>集保存的</w:t>
      </w:r>
      <w:r w:rsidR="00F15B54" w:rsidRPr="00F76C08">
        <w:rPr>
          <w:kern w:val="22"/>
          <w:lang w:val="en-GB" w:eastAsia="zh-CN"/>
        </w:rPr>
        <w:t>无法</w:t>
      </w:r>
      <w:r w:rsidR="00F15B54" w:rsidRPr="00F76C08">
        <w:rPr>
          <w:rFonts w:hint="eastAsia"/>
          <w:kern w:val="22"/>
          <w:lang w:val="en-GB" w:eastAsia="zh-CN"/>
        </w:rPr>
        <w:t>追溯</w:t>
      </w:r>
      <w:r w:rsidR="0087678E" w:rsidRPr="00F76C08">
        <w:rPr>
          <w:rFonts w:hint="eastAsia"/>
          <w:kern w:val="22"/>
          <w:lang w:val="en-GB" w:eastAsia="zh-CN"/>
        </w:rPr>
        <w:t>来源</w:t>
      </w:r>
      <w:r w:rsidR="00F15B54" w:rsidRPr="00F76C08">
        <w:rPr>
          <w:kern w:val="22"/>
          <w:lang w:val="en-GB" w:eastAsia="zh-CN"/>
        </w:rPr>
        <w:t>的遗传资源，如植物园</w:t>
      </w:r>
      <w:r w:rsidR="00F15B54" w:rsidRPr="00F76C08">
        <w:rPr>
          <w:rFonts w:hint="eastAsia"/>
          <w:kern w:val="22"/>
          <w:lang w:val="en-GB" w:eastAsia="zh-CN"/>
        </w:rPr>
        <w:t>、</w:t>
      </w:r>
      <w:r w:rsidR="00F15B54" w:rsidRPr="00F76C08">
        <w:rPr>
          <w:kern w:val="22"/>
          <w:lang w:val="en-GB" w:eastAsia="zh-CN"/>
        </w:rPr>
        <w:t>植物标本室</w:t>
      </w:r>
      <w:r w:rsidR="00F15B54" w:rsidRPr="00F76C08">
        <w:rPr>
          <w:rFonts w:hint="eastAsia"/>
          <w:kern w:val="22"/>
          <w:lang w:val="en-GB" w:eastAsia="zh-CN"/>
        </w:rPr>
        <w:t>、菌种收集中心、</w:t>
      </w:r>
      <w:r w:rsidR="00F15B54" w:rsidRPr="00F76C08">
        <w:rPr>
          <w:kern w:val="22"/>
          <w:lang w:val="en-GB" w:eastAsia="zh-CN"/>
        </w:rPr>
        <w:t>基因库</w:t>
      </w:r>
      <w:r w:rsidR="00F15B54" w:rsidRPr="00F76C08">
        <w:rPr>
          <w:rFonts w:hint="eastAsia"/>
          <w:kern w:val="22"/>
          <w:lang w:val="en-GB" w:eastAsia="zh-CN"/>
        </w:rPr>
        <w:t>、</w:t>
      </w:r>
      <w:r w:rsidR="00F15B54" w:rsidRPr="00F76C08">
        <w:rPr>
          <w:kern w:val="22"/>
          <w:lang w:val="en-GB" w:eastAsia="zh-CN"/>
        </w:rPr>
        <w:t>种子库</w:t>
      </w:r>
      <w:r w:rsidR="00F15B54" w:rsidRPr="00F76C08">
        <w:rPr>
          <w:rFonts w:hint="eastAsia"/>
          <w:kern w:val="22"/>
          <w:lang w:val="en-GB" w:eastAsia="zh-CN"/>
        </w:rPr>
        <w:t>、</w:t>
      </w:r>
      <w:r w:rsidR="00F15B54" w:rsidRPr="00F76C08">
        <w:rPr>
          <w:kern w:val="22"/>
          <w:lang w:val="en-GB" w:eastAsia="zh-CN"/>
        </w:rPr>
        <w:t>动物园</w:t>
      </w:r>
      <w:r w:rsidR="00F15B54" w:rsidRPr="00F76C08">
        <w:rPr>
          <w:rFonts w:hint="eastAsia"/>
          <w:kern w:val="22"/>
          <w:lang w:val="en-GB" w:eastAsia="zh-CN"/>
        </w:rPr>
        <w:t>、</w:t>
      </w:r>
      <w:r w:rsidR="00F15B54" w:rsidRPr="00F76C08">
        <w:rPr>
          <w:kern w:val="22"/>
          <w:lang w:val="en-GB" w:eastAsia="zh-CN"/>
        </w:rPr>
        <w:t>水族馆和私人</w:t>
      </w:r>
      <w:r w:rsidR="00F15B54" w:rsidRPr="00F76C08">
        <w:rPr>
          <w:rFonts w:hint="eastAsia"/>
          <w:kern w:val="22"/>
          <w:lang w:val="en-GB" w:eastAsia="zh-CN"/>
        </w:rPr>
        <w:t>收集保存中心</w:t>
      </w:r>
      <w:r w:rsidR="00F15B54" w:rsidRPr="00F76C08">
        <w:rPr>
          <w:kern w:val="22"/>
          <w:lang w:val="en-GB" w:eastAsia="zh-CN"/>
        </w:rPr>
        <w:t>。这种</w:t>
      </w:r>
      <w:r w:rsidR="00F15B54" w:rsidRPr="00F76C08">
        <w:rPr>
          <w:rFonts w:hint="eastAsia"/>
          <w:kern w:val="22"/>
          <w:lang w:val="en-GB" w:eastAsia="zh-CN"/>
        </w:rPr>
        <w:t>收集保存中心</w:t>
      </w:r>
      <w:r w:rsidR="00F15B54" w:rsidRPr="00F76C08">
        <w:rPr>
          <w:kern w:val="22"/>
          <w:lang w:val="en-GB" w:eastAsia="zh-CN"/>
        </w:rPr>
        <w:t>可能保</w:t>
      </w:r>
      <w:r w:rsidR="00F15B54" w:rsidRPr="00F76C08">
        <w:rPr>
          <w:rFonts w:hint="eastAsia"/>
          <w:kern w:val="22"/>
          <w:lang w:val="en-GB" w:eastAsia="zh-CN"/>
        </w:rPr>
        <w:t>有</w:t>
      </w:r>
      <w:r w:rsidR="00F15B54" w:rsidRPr="00F76C08">
        <w:rPr>
          <w:kern w:val="22"/>
          <w:lang w:val="en-GB" w:eastAsia="zh-CN"/>
        </w:rPr>
        <w:t>《生物多样性公约》（《公约》）生效前后获取的标本，</w:t>
      </w:r>
      <w:r w:rsidR="00F15B54" w:rsidRPr="00F76C08">
        <w:rPr>
          <w:rFonts w:hint="eastAsia"/>
          <w:kern w:val="22"/>
          <w:lang w:val="en-GB" w:eastAsia="zh-CN"/>
        </w:rPr>
        <w:t>提出了</w:t>
      </w:r>
      <w:r w:rsidR="00F15B54" w:rsidRPr="00F76C08">
        <w:rPr>
          <w:kern w:val="22"/>
          <w:lang w:val="en-GB" w:eastAsia="zh-CN"/>
        </w:rPr>
        <w:t>时间范围的问题。</w:t>
      </w:r>
      <w:r w:rsidR="00F15B54" w:rsidRPr="00F76C08">
        <w:rPr>
          <w:rFonts w:hint="eastAsia"/>
          <w:kern w:val="22"/>
          <w:lang w:val="en-GB" w:eastAsia="zh-CN"/>
        </w:rPr>
        <w:t>另外</w:t>
      </w:r>
      <w:r w:rsidR="00F15B54" w:rsidRPr="00F76C08">
        <w:rPr>
          <w:kern w:val="22"/>
          <w:lang w:val="en-GB" w:eastAsia="zh-CN"/>
        </w:rPr>
        <w:t>，一些标本可能在</w:t>
      </w:r>
      <w:r w:rsidR="00F15B54" w:rsidRPr="00F76C08">
        <w:rPr>
          <w:rFonts w:hint="eastAsia"/>
          <w:kern w:val="22"/>
          <w:lang w:val="en-GB" w:eastAsia="zh-CN"/>
        </w:rPr>
        <w:t>存储时</w:t>
      </w:r>
      <w:r w:rsidR="00F15B54" w:rsidRPr="00F76C08">
        <w:rPr>
          <w:kern w:val="22"/>
          <w:lang w:val="en-GB" w:eastAsia="zh-CN"/>
        </w:rPr>
        <w:t>没有提供国</w:t>
      </w:r>
      <w:r w:rsidR="00F15B54" w:rsidRPr="00F76C08">
        <w:rPr>
          <w:rFonts w:hint="eastAsia"/>
          <w:kern w:val="22"/>
          <w:lang w:val="en-GB" w:eastAsia="zh-CN"/>
        </w:rPr>
        <w:t>家</w:t>
      </w:r>
      <w:r w:rsidR="00F15B54" w:rsidRPr="00F76C08">
        <w:rPr>
          <w:kern w:val="22"/>
          <w:lang w:val="en-GB" w:eastAsia="zh-CN"/>
        </w:rPr>
        <w:t>信息</w:t>
      </w:r>
      <w:r w:rsidR="00F15B54" w:rsidRPr="00F76C08">
        <w:rPr>
          <w:rFonts w:hint="eastAsia"/>
          <w:kern w:val="22"/>
          <w:lang w:val="en-GB" w:eastAsia="zh-CN"/>
        </w:rPr>
        <w:t>且</w:t>
      </w:r>
      <w:r w:rsidR="00F15B54" w:rsidRPr="00F76C08">
        <w:rPr>
          <w:kern w:val="22"/>
          <w:lang w:val="en-GB" w:eastAsia="zh-CN"/>
        </w:rPr>
        <w:t>现在</w:t>
      </w:r>
      <w:r w:rsidR="00F15B54" w:rsidRPr="00F76C08">
        <w:rPr>
          <w:rFonts w:hint="eastAsia"/>
          <w:kern w:val="22"/>
          <w:lang w:val="en-GB" w:eastAsia="zh-CN"/>
        </w:rPr>
        <w:t>正被</w:t>
      </w:r>
      <w:r w:rsidR="00F15B54" w:rsidRPr="00F76C08">
        <w:rPr>
          <w:kern w:val="22"/>
          <w:lang w:val="en-GB" w:eastAsia="zh-CN"/>
        </w:rPr>
        <w:t>用于商业用途。</w:t>
      </w:r>
    </w:p>
    <w:p w14:paraId="327F5095" w14:textId="770CCD7C" w:rsidR="00F15B54" w:rsidRPr="00F76C08" w:rsidRDefault="008C2E6B" w:rsidP="008C2E6B">
      <w:pPr>
        <w:snapToGrid w:val="0"/>
        <w:rPr>
          <w:kern w:val="22"/>
          <w:lang w:val="en-GB" w:eastAsia="zh-CN"/>
        </w:rPr>
      </w:pPr>
      <w:r w:rsidRPr="00F76C08">
        <w:rPr>
          <w:kern w:val="22"/>
          <w:lang w:val="en-GB" w:eastAsia="zh-CN"/>
        </w:rPr>
        <w:t>(b)</w:t>
      </w:r>
      <w:r w:rsidR="004372C1">
        <w:rPr>
          <w:rFonts w:hint="eastAsia"/>
          <w:kern w:val="22"/>
          <w:lang w:val="en-GB" w:eastAsia="zh-CN"/>
        </w:rPr>
        <w:t xml:space="preserve"> </w:t>
      </w:r>
      <w:r w:rsidR="00F15B54" w:rsidRPr="00F76C08">
        <w:rPr>
          <w:rFonts w:hint="eastAsia"/>
          <w:kern w:val="22"/>
          <w:lang w:val="en-GB" w:eastAsia="zh-CN"/>
        </w:rPr>
        <w:t>分</w:t>
      </w:r>
      <w:r w:rsidR="00F15B54" w:rsidRPr="00F76C08">
        <w:rPr>
          <w:kern w:val="22"/>
          <w:lang w:val="en-GB" w:eastAsia="zh-CN"/>
        </w:rPr>
        <w:t>组涉及</w:t>
      </w:r>
      <w:r w:rsidR="00F15B54" w:rsidRPr="00F76C08">
        <w:rPr>
          <w:rFonts w:hint="eastAsia"/>
          <w:kern w:val="22"/>
          <w:lang w:val="en-GB" w:eastAsia="zh-CN"/>
        </w:rPr>
        <w:t>使</w:t>
      </w:r>
      <w:r w:rsidR="00F15B54" w:rsidRPr="00F76C08">
        <w:rPr>
          <w:kern w:val="22"/>
          <w:lang w:val="en-GB" w:eastAsia="zh-CN"/>
        </w:rPr>
        <w:t>用来自大量不同地域生物</w:t>
      </w:r>
      <w:r w:rsidR="00F15B54" w:rsidRPr="00F76C08">
        <w:rPr>
          <w:rFonts w:hint="eastAsia"/>
          <w:kern w:val="22"/>
          <w:lang w:val="en-GB" w:eastAsia="zh-CN"/>
        </w:rPr>
        <w:t>体</w:t>
      </w:r>
      <w:r w:rsidR="00F15B54" w:rsidRPr="00F76C08">
        <w:rPr>
          <w:kern w:val="22"/>
          <w:lang w:val="en-GB" w:eastAsia="zh-CN"/>
        </w:rPr>
        <w:t>的样品。提</w:t>
      </w:r>
      <w:r w:rsidR="00F15B54" w:rsidRPr="00F76C08">
        <w:rPr>
          <w:rFonts w:hint="eastAsia"/>
          <w:kern w:val="22"/>
          <w:lang w:val="en-GB" w:eastAsia="zh-CN"/>
        </w:rPr>
        <w:t>供</w:t>
      </w:r>
      <w:r w:rsidR="00F15B54" w:rsidRPr="00F76C08">
        <w:rPr>
          <w:kern w:val="22"/>
          <w:lang w:val="en-GB" w:eastAsia="zh-CN"/>
        </w:rPr>
        <w:t>的一个实例</w:t>
      </w:r>
      <w:r w:rsidR="00F15B54" w:rsidRPr="00F76C08">
        <w:rPr>
          <w:rFonts w:hint="eastAsia"/>
          <w:kern w:val="22"/>
          <w:lang w:val="en-GB" w:eastAsia="zh-CN"/>
        </w:rPr>
        <w:t>重点介绍了</w:t>
      </w:r>
      <w:r w:rsidR="00F15B54" w:rsidRPr="00F76C08">
        <w:rPr>
          <w:kern w:val="22"/>
          <w:lang w:val="en-GB" w:eastAsia="zh-CN"/>
        </w:rPr>
        <w:t>一</w:t>
      </w:r>
      <w:r w:rsidR="00F15B54" w:rsidRPr="00F76C08">
        <w:rPr>
          <w:rFonts w:hint="eastAsia"/>
          <w:kern w:val="22"/>
          <w:lang w:val="en-GB" w:eastAsia="zh-CN"/>
        </w:rPr>
        <w:t>项专利，该专利就</w:t>
      </w:r>
      <w:r w:rsidR="00F15B54" w:rsidRPr="00F76C08">
        <w:rPr>
          <w:kern w:val="22"/>
          <w:lang w:val="en-GB" w:eastAsia="zh-CN"/>
        </w:rPr>
        <w:t>从大豆属植物</w:t>
      </w:r>
      <w:r w:rsidR="00F15B54" w:rsidRPr="00F76C08">
        <w:rPr>
          <w:rFonts w:hint="eastAsia"/>
          <w:kern w:val="22"/>
          <w:lang w:val="en-GB" w:eastAsia="zh-CN"/>
        </w:rPr>
        <w:t>中筛选植物</w:t>
      </w:r>
      <w:r w:rsidR="00F15B54" w:rsidRPr="00F76C08">
        <w:rPr>
          <w:kern w:val="22"/>
          <w:lang w:val="en-GB" w:eastAsia="zh-CN"/>
        </w:rPr>
        <w:t>和种子</w:t>
      </w:r>
      <w:r w:rsidR="00F15B54" w:rsidRPr="00F76C08">
        <w:rPr>
          <w:rFonts w:hint="eastAsia"/>
          <w:kern w:val="22"/>
          <w:lang w:val="en-GB" w:eastAsia="zh-CN"/>
        </w:rPr>
        <w:t>的方法以获得与</w:t>
      </w:r>
      <w:r w:rsidR="00F15B54" w:rsidRPr="00F76C08">
        <w:rPr>
          <w:kern w:val="22"/>
          <w:lang w:val="en-GB" w:eastAsia="zh-CN"/>
        </w:rPr>
        <w:t>成熟和植物生长有关的性状</w:t>
      </w:r>
      <w:r w:rsidR="00F15B54" w:rsidRPr="00F76C08">
        <w:rPr>
          <w:rFonts w:hint="eastAsia"/>
          <w:kern w:val="22"/>
          <w:lang w:val="en-GB" w:eastAsia="zh-CN"/>
        </w:rPr>
        <w:t>提出权利主张</w:t>
      </w:r>
      <w:r w:rsidR="00F15B54" w:rsidRPr="00F76C08">
        <w:rPr>
          <w:kern w:val="22"/>
          <w:lang w:val="en-GB" w:eastAsia="zh-CN"/>
        </w:rPr>
        <w:t>。该专利公开</w:t>
      </w:r>
      <w:r w:rsidR="00F15B54" w:rsidRPr="00F76C08">
        <w:rPr>
          <w:rFonts w:hint="eastAsia"/>
          <w:kern w:val="22"/>
          <w:lang w:val="en-GB" w:eastAsia="zh-CN"/>
        </w:rPr>
        <w:t>此项</w:t>
      </w:r>
      <w:r w:rsidR="00F15B54" w:rsidRPr="00F76C08">
        <w:rPr>
          <w:kern w:val="22"/>
          <w:lang w:val="en-GB" w:eastAsia="zh-CN"/>
        </w:rPr>
        <w:t>发明</w:t>
      </w:r>
      <w:r w:rsidR="00F15B54" w:rsidRPr="00F76C08">
        <w:rPr>
          <w:rFonts w:hint="eastAsia"/>
          <w:kern w:val="22"/>
          <w:lang w:val="en-GB" w:eastAsia="zh-CN"/>
        </w:rPr>
        <w:t>是</w:t>
      </w:r>
      <w:r w:rsidR="00F15B54" w:rsidRPr="00F76C08">
        <w:rPr>
          <w:kern w:val="22"/>
          <w:lang w:val="en-GB" w:eastAsia="zh-CN"/>
        </w:rPr>
        <w:t>基于对超过</w:t>
      </w:r>
      <w:r w:rsidR="00F15B54" w:rsidRPr="00F76C08">
        <w:rPr>
          <w:kern w:val="22"/>
          <w:lang w:val="en-GB" w:eastAsia="zh-CN"/>
        </w:rPr>
        <w:t>250</w:t>
      </w:r>
      <w:r w:rsidR="00F15B54" w:rsidRPr="00F76C08">
        <w:rPr>
          <w:kern w:val="22"/>
          <w:lang w:val="en-GB" w:eastAsia="zh-CN"/>
        </w:rPr>
        <w:t>种不同的大豆品系的利用，包括来自澳大利亚和亚洲的野生和栽培品种，但没有公开如何或</w:t>
      </w:r>
      <w:r w:rsidR="00F15B54" w:rsidRPr="00F76C08">
        <w:rPr>
          <w:rFonts w:hint="eastAsia"/>
          <w:kern w:val="22"/>
          <w:lang w:val="en-GB" w:eastAsia="zh-CN"/>
        </w:rPr>
        <w:t>从</w:t>
      </w:r>
      <w:r w:rsidR="00F15B54" w:rsidRPr="00F76C08">
        <w:rPr>
          <w:kern w:val="22"/>
          <w:lang w:val="en-GB" w:eastAsia="zh-CN"/>
        </w:rPr>
        <w:t>何处获得标本（无论是</w:t>
      </w:r>
      <w:r w:rsidR="00F15B54" w:rsidRPr="00B35EC4">
        <w:rPr>
          <w:rFonts w:ascii="KaiTi" w:eastAsia="STKaiti" w:hAnsi="KaiTi" w:hint="eastAsia"/>
          <w:kern w:val="22"/>
          <w:lang w:val="en-GB" w:eastAsia="zh-CN"/>
        </w:rPr>
        <w:t>就地</w:t>
      </w:r>
      <w:r w:rsidR="00F15B54" w:rsidRPr="00F76C08">
        <w:rPr>
          <w:kern w:val="22"/>
          <w:lang w:val="en-GB" w:eastAsia="zh-CN"/>
        </w:rPr>
        <w:t>还是</w:t>
      </w:r>
      <w:r w:rsidR="00F15B54" w:rsidRPr="00B35EC4">
        <w:rPr>
          <w:rFonts w:ascii="KaiTi" w:eastAsia="STKaiti" w:hAnsi="KaiTi"/>
          <w:kern w:val="22"/>
          <w:lang w:val="en-GB" w:eastAsia="zh-CN"/>
        </w:rPr>
        <w:t>移地</w:t>
      </w:r>
      <w:r w:rsidR="00F15B54" w:rsidRPr="00F76C08">
        <w:rPr>
          <w:kern w:val="22"/>
          <w:lang w:val="en-GB" w:eastAsia="zh-CN"/>
        </w:rPr>
        <w:t>收集保存），尽管</w:t>
      </w:r>
      <w:r w:rsidR="00F15B54" w:rsidRPr="00F76C08">
        <w:rPr>
          <w:rFonts w:hint="eastAsia"/>
          <w:kern w:val="22"/>
          <w:lang w:val="en-GB" w:eastAsia="zh-CN"/>
        </w:rPr>
        <w:t>在</w:t>
      </w:r>
      <w:r w:rsidR="00F15B54" w:rsidRPr="00F76C08">
        <w:rPr>
          <w:kern w:val="22"/>
          <w:lang w:val="en-GB" w:eastAsia="zh-CN"/>
        </w:rPr>
        <w:t>许多国家并不需要</w:t>
      </w:r>
      <w:r w:rsidR="00F15B54" w:rsidRPr="00F76C08">
        <w:rPr>
          <w:rFonts w:hint="eastAsia"/>
          <w:kern w:val="22"/>
          <w:lang w:val="en-GB" w:eastAsia="zh-CN"/>
        </w:rPr>
        <w:t>获得</w:t>
      </w:r>
      <w:r w:rsidR="00F15B54" w:rsidRPr="00F76C08">
        <w:rPr>
          <w:kern w:val="22"/>
          <w:lang w:val="en-GB" w:eastAsia="zh-CN"/>
        </w:rPr>
        <w:t>专利，但</w:t>
      </w:r>
      <w:r w:rsidR="00F15B54" w:rsidRPr="00F76C08">
        <w:rPr>
          <w:rFonts w:hint="eastAsia"/>
          <w:kern w:val="22"/>
          <w:lang w:val="en-GB" w:eastAsia="zh-CN"/>
        </w:rPr>
        <w:t>对</w:t>
      </w:r>
      <w:r w:rsidR="00F15B54" w:rsidRPr="00F76C08">
        <w:rPr>
          <w:kern w:val="22"/>
          <w:lang w:val="en-GB" w:eastAsia="zh-CN"/>
        </w:rPr>
        <w:t>某些缔约方</w:t>
      </w:r>
      <w:r w:rsidR="00F15B54" w:rsidRPr="00F76C08">
        <w:rPr>
          <w:rFonts w:hint="eastAsia"/>
          <w:kern w:val="22"/>
          <w:lang w:val="en-GB" w:eastAsia="zh-CN"/>
        </w:rPr>
        <w:t>而言</w:t>
      </w:r>
      <w:r w:rsidR="00F15B54" w:rsidRPr="00F76C08">
        <w:rPr>
          <w:kern w:val="22"/>
          <w:lang w:val="en-GB" w:eastAsia="zh-CN"/>
        </w:rPr>
        <w:t>可能与</w:t>
      </w:r>
      <w:r w:rsidR="00F15B54" w:rsidRPr="00F76C08">
        <w:rPr>
          <w:rFonts w:hint="eastAsia"/>
          <w:kern w:val="22"/>
          <w:lang w:val="en-GB" w:eastAsia="zh-CN"/>
        </w:rPr>
        <w:t>A</w:t>
      </w:r>
      <w:r w:rsidR="00F15B54" w:rsidRPr="00F76C08">
        <w:rPr>
          <w:kern w:val="22"/>
          <w:lang w:val="en-GB" w:eastAsia="zh-CN"/>
        </w:rPr>
        <w:t>BS</w:t>
      </w:r>
      <w:r w:rsidR="00F15B54" w:rsidRPr="00F76C08">
        <w:rPr>
          <w:kern w:val="22"/>
          <w:lang w:val="en-GB" w:eastAsia="zh-CN"/>
        </w:rPr>
        <w:t>有关。</w:t>
      </w:r>
    </w:p>
    <w:p w14:paraId="59433BCB" w14:textId="4133F3BA" w:rsidR="00F15B54" w:rsidRPr="00F76C08" w:rsidRDefault="00F15B54" w:rsidP="008C2E6B">
      <w:pPr>
        <w:snapToGrid w:val="0"/>
        <w:spacing w:after="120"/>
        <w:rPr>
          <w:kern w:val="22"/>
          <w:lang w:val="en-GB" w:eastAsia="zh-CN"/>
        </w:rPr>
      </w:pPr>
      <w:r w:rsidRPr="00F76C08">
        <w:rPr>
          <w:kern w:val="22"/>
          <w:lang w:val="en-GB" w:eastAsia="zh-CN"/>
        </w:rPr>
        <w:lastRenderedPageBreak/>
        <w:t>关于</w:t>
      </w:r>
      <w:r w:rsidR="008C2E6B" w:rsidRPr="00F76C08">
        <w:rPr>
          <w:kern w:val="22"/>
          <w:lang w:val="en-GB" w:eastAsia="zh-CN"/>
        </w:rPr>
        <w:t>(c)</w:t>
      </w:r>
      <w:r w:rsidR="004372C1">
        <w:rPr>
          <w:rFonts w:hint="eastAsia"/>
          <w:kern w:val="22"/>
          <w:lang w:val="en-GB" w:eastAsia="zh-CN"/>
        </w:rPr>
        <w:t xml:space="preserve"> </w:t>
      </w:r>
      <w:r w:rsidRPr="00F76C08">
        <w:rPr>
          <w:kern w:val="22"/>
          <w:lang w:val="en-GB" w:eastAsia="zh-CN"/>
        </w:rPr>
        <w:t>分组，获取</w:t>
      </w:r>
      <w:r w:rsidRPr="00F76C08">
        <w:rPr>
          <w:rFonts w:hint="eastAsia"/>
          <w:kern w:val="22"/>
          <w:lang w:val="en-GB" w:eastAsia="zh-CN"/>
        </w:rPr>
        <w:t>数字序列信息</w:t>
      </w:r>
      <w:r w:rsidRPr="00F76C08">
        <w:rPr>
          <w:kern w:val="22"/>
          <w:lang w:val="en-GB" w:eastAsia="zh-CN"/>
        </w:rPr>
        <w:t>本身是否在《公约》或《名古屋议定书》（《议定书》）的范围内仍存</w:t>
      </w:r>
      <w:r w:rsidRPr="00F76C08">
        <w:rPr>
          <w:rFonts w:hint="eastAsia"/>
          <w:kern w:val="22"/>
          <w:lang w:val="en-GB" w:eastAsia="zh-CN"/>
        </w:rPr>
        <w:t>有</w:t>
      </w:r>
      <w:r w:rsidRPr="00F76C08">
        <w:rPr>
          <w:kern w:val="22"/>
          <w:lang w:val="en-GB" w:eastAsia="zh-CN"/>
        </w:rPr>
        <w:t>争议。即使被认为不在</w:t>
      </w:r>
      <w:r w:rsidRPr="00F76C08">
        <w:rPr>
          <w:rFonts w:hint="eastAsia"/>
          <w:kern w:val="22"/>
          <w:lang w:val="en-GB" w:eastAsia="zh-CN"/>
        </w:rPr>
        <w:t>这些</w:t>
      </w:r>
      <w:r w:rsidRPr="00F76C08">
        <w:rPr>
          <w:kern w:val="22"/>
          <w:lang w:val="en-GB" w:eastAsia="zh-CN"/>
        </w:rPr>
        <w:t>文书中遗传资源定义的范围内，但利用</w:t>
      </w:r>
      <w:r w:rsidRPr="00F76C08">
        <w:rPr>
          <w:rFonts w:hint="eastAsia"/>
          <w:kern w:val="22"/>
          <w:lang w:val="en-GB" w:eastAsia="zh-CN"/>
        </w:rPr>
        <w:t>实物</w:t>
      </w:r>
      <w:r w:rsidRPr="00F76C08">
        <w:rPr>
          <w:kern w:val="22"/>
          <w:lang w:val="en-GB" w:eastAsia="zh-CN"/>
        </w:rPr>
        <w:t>遗传资源产生的</w:t>
      </w:r>
      <w:r w:rsidRPr="00F76C08">
        <w:rPr>
          <w:rFonts w:hint="eastAsia"/>
          <w:kern w:val="22"/>
          <w:lang w:val="en-GB" w:eastAsia="zh-CN"/>
        </w:rPr>
        <w:t>数字序列信息</w:t>
      </w:r>
      <w:r w:rsidRPr="00F76C08">
        <w:rPr>
          <w:kern w:val="22"/>
          <w:lang w:val="en-GB" w:eastAsia="zh-CN"/>
        </w:rPr>
        <w:t>仍可能</w:t>
      </w:r>
      <w:r w:rsidRPr="00F76C08">
        <w:rPr>
          <w:rFonts w:hint="eastAsia"/>
          <w:kern w:val="22"/>
          <w:lang w:val="en-GB" w:eastAsia="zh-CN"/>
        </w:rPr>
        <w:t>需</w:t>
      </w:r>
      <w:r w:rsidRPr="00F76C08">
        <w:rPr>
          <w:kern w:val="22"/>
          <w:lang w:val="en-GB" w:eastAsia="zh-CN"/>
        </w:rPr>
        <w:t>要承担惠益分享义务。因此，</w:t>
      </w:r>
      <w:r w:rsidRPr="00F76C08">
        <w:rPr>
          <w:rFonts w:hint="eastAsia"/>
          <w:kern w:val="22"/>
          <w:lang w:val="en-GB" w:eastAsia="zh-CN"/>
        </w:rPr>
        <w:t>此项</w:t>
      </w:r>
      <w:r w:rsidRPr="00F76C08">
        <w:rPr>
          <w:kern w:val="22"/>
          <w:lang w:val="en-GB" w:eastAsia="zh-CN"/>
        </w:rPr>
        <w:t>研究</w:t>
      </w:r>
      <w:r w:rsidRPr="00F76C08">
        <w:rPr>
          <w:rFonts w:hint="eastAsia"/>
          <w:kern w:val="22"/>
          <w:lang w:val="en-GB" w:eastAsia="zh-CN"/>
        </w:rPr>
        <w:t>分析</w:t>
      </w:r>
      <w:r w:rsidRPr="00F76C08">
        <w:rPr>
          <w:kern w:val="22"/>
          <w:lang w:val="en-GB" w:eastAsia="zh-CN"/>
        </w:rPr>
        <w:t>了</w:t>
      </w:r>
      <w:r w:rsidRPr="00F76C08">
        <w:rPr>
          <w:rFonts w:hint="eastAsia"/>
          <w:kern w:val="22"/>
          <w:lang w:val="en-GB" w:eastAsia="zh-CN"/>
        </w:rPr>
        <w:t>采用</w:t>
      </w:r>
      <w:r w:rsidRPr="00F76C08">
        <w:rPr>
          <w:kern w:val="22"/>
          <w:lang w:val="en-GB" w:eastAsia="zh-CN"/>
        </w:rPr>
        <w:t>双边</w:t>
      </w:r>
      <w:r w:rsidRPr="00F76C08">
        <w:rPr>
          <w:rFonts w:hint="eastAsia"/>
          <w:kern w:val="22"/>
          <w:lang w:val="en-GB" w:eastAsia="zh-CN"/>
        </w:rPr>
        <w:t>方</w:t>
      </w:r>
      <w:r w:rsidRPr="00F76C08">
        <w:rPr>
          <w:kern w:val="22"/>
          <w:lang w:val="en-GB" w:eastAsia="zh-CN"/>
        </w:rPr>
        <w:t>法</w:t>
      </w:r>
      <w:r w:rsidRPr="00F76C08">
        <w:rPr>
          <w:rFonts w:hint="eastAsia"/>
          <w:kern w:val="22"/>
          <w:lang w:val="en-GB" w:eastAsia="zh-CN"/>
        </w:rPr>
        <w:t>在</w:t>
      </w:r>
      <w:r w:rsidRPr="00F76C08">
        <w:rPr>
          <w:rFonts w:cs="SimSun" w:hint="eastAsia"/>
          <w:kern w:val="22"/>
          <w:lang w:val="en-GB" w:eastAsia="zh-CN"/>
        </w:rPr>
        <w:t>事实上或功能上均不可能</w:t>
      </w:r>
      <w:r w:rsidRPr="00F76C08">
        <w:rPr>
          <w:kern w:val="22"/>
          <w:lang w:val="en-GB" w:eastAsia="zh-CN"/>
        </w:rPr>
        <w:t>的情</w:t>
      </w:r>
      <w:r w:rsidRPr="00F76C08">
        <w:rPr>
          <w:rFonts w:hint="eastAsia"/>
          <w:kern w:val="22"/>
          <w:lang w:val="en-GB" w:eastAsia="zh-CN"/>
        </w:rPr>
        <w:t>景</w:t>
      </w:r>
      <w:r w:rsidRPr="00F76C08">
        <w:rPr>
          <w:kern w:val="22"/>
          <w:lang w:val="en-GB" w:eastAsia="zh-CN"/>
        </w:rPr>
        <w:t>。</w:t>
      </w:r>
      <w:r w:rsidRPr="00F76C08">
        <w:rPr>
          <w:rFonts w:hint="eastAsia"/>
          <w:kern w:val="22"/>
          <w:lang w:val="en-GB" w:eastAsia="zh-CN"/>
        </w:rPr>
        <w:t>鉴于</w:t>
      </w:r>
      <w:r w:rsidRPr="00F76C08">
        <w:rPr>
          <w:kern w:val="22"/>
          <w:lang w:val="en-GB" w:eastAsia="zh-CN"/>
        </w:rPr>
        <w:t>缔约方尚未决定采取哪</w:t>
      </w:r>
      <w:r w:rsidRPr="00F76C08">
        <w:rPr>
          <w:rFonts w:hint="eastAsia"/>
          <w:kern w:val="22"/>
          <w:lang w:val="en-GB" w:eastAsia="zh-CN"/>
        </w:rPr>
        <w:t>种路径</w:t>
      </w:r>
      <w:r w:rsidRPr="00F76C08">
        <w:rPr>
          <w:kern w:val="22"/>
          <w:lang w:val="en-GB" w:eastAsia="zh-CN"/>
        </w:rPr>
        <w:t>，本节提供了以下情况的</w:t>
      </w:r>
      <w:r w:rsidRPr="00F76C08">
        <w:rPr>
          <w:rFonts w:hint="eastAsia"/>
          <w:kern w:val="22"/>
          <w:lang w:val="en-GB" w:eastAsia="zh-CN"/>
        </w:rPr>
        <w:t>实</w:t>
      </w:r>
      <w:r w:rsidRPr="00F76C08">
        <w:rPr>
          <w:kern w:val="22"/>
          <w:lang w:val="en-GB" w:eastAsia="zh-CN"/>
        </w:rPr>
        <w:t>例：利用</w:t>
      </w:r>
      <w:r w:rsidRPr="00F76C08">
        <w:rPr>
          <w:rFonts w:hint="eastAsia"/>
          <w:kern w:val="22"/>
          <w:lang w:val="en-GB" w:eastAsia="zh-CN"/>
        </w:rPr>
        <w:t>基因</w:t>
      </w:r>
      <w:r w:rsidRPr="00F76C08">
        <w:rPr>
          <w:kern w:val="22"/>
          <w:lang w:val="en-GB" w:eastAsia="zh-CN"/>
        </w:rPr>
        <w:t>信息不需要</w:t>
      </w:r>
      <w:r w:rsidRPr="00F76C08">
        <w:rPr>
          <w:rFonts w:hint="eastAsia"/>
          <w:kern w:val="22"/>
          <w:lang w:val="en-GB" w:eastAsia="zh-CN"/>
        </w:rPr>
        <w:t>实际</w:t>
      </w:r>
      <w:r w:rsidRPr="00F76C08">
        <w:rPr>
          <w:kern w:val="22"/>
          <w:lang w:val="en-GB" w:eastAsia="zh-CN"/>
        </w:rPr>
        <w:t>获取（例如通过天然</w:t>
      </w:r>
      <w:r w:rsidRPr="00F76C08">
        <w:rPr>
          <w:rFonts w:hint="eastAsia"/>
          <w:kern w:val="22"/>
          <w:lang w:val="en-GB" w:eastAsia="zh-CN"/>
        </w:rPr>
        <w:t>产物</w:t>
      </w:r>
      <w:r w:rsidRPr="00F76C08">
        <w:rPr>
          <w:kern w:val="22"/>
          <w:lang w:val="en-GB" w:eastAsia="zh-CN"/>
        </w:rPr>
        <w:t>库），在多种生物</w:t>
      </w:r>
      <w:r w:rsidRPr="00F76C08">
        <w:rPr>
          <w:rFonts w:hint="eastAsia"/>
          <w:kern w:val="22"/>
          <w:lang w:val="en-GB" w:eastAsia="zh-CN"/>
        </w:rPr>
        <w:t>体</w:t>
      </w:r>
      <w:r w:rsidRPr="00F76C08">
        <w:rPr>
          <w:kern w:val="22"/>
          <w:lang w:val="en-GB" w:eastAsia="zh-CN"/>
        </w:rPr>
        <w:t>中发现了</w:t>
      </w:r>
      <w:r w:rsidRPr="00F76C08">
        <w:rPr>
          <w:rFonts w:hint="eastAsia"/>
          <w:kern w:val="22"/>
          <w:lang w:val="en-GB" w:eastAsia="zh-CN"/>
        </w:rPr>
        <w:t>已</w:t>
      </w:r>
      <w:r w:rsidRPr="00F76C08">
        <w:rPr>
          <w:kern w:val="22"/>
          <w:lang w:val="en-GB" w:eastAsia="zh-CN"/>
        </w:rPr>
        <w:t>利用的</w:t>
      </w:r>
      <w:r w:rsidRPr="00F76C08">
        <w:rPr>
          <w:rFonts w:hint="eastAsia"/>
          <w:kern w:val="22"/>
          <w:lang w:val="en-GB" w:eastAsia="zh-CN"/>
        </w:rPr>
        <w:t>基因</w:t>
      </w:r>
      <w:r w:rsidRPr="00F76C08">
        <w:rPr>
          <w:kern w:val="22"/>
          <w:lang w:val="en-GB" w:eastAsia="zh-CN"/>
        </w:rPr>
        <w:t>成分（例如在甜菊醇糖苷生产中）。</w:t>
      </w:r>
    </w:p>
    <w:p w14:paraId="0359C885" w14:textId="5B1FCC79" w:rsidR="00F15B54" w:rsidRPr="00F76C08" w:rsidRDefault="00F15B54" w:rsidP="008C2E6B">
      <w:pPr>
        <w:snapToGrid w:val="0"/>
        <w:rPr>
          <w:kern w:val="22"/>
          <w:lang w:val="en-GB" w:eastAsia="zh-CN"/>
        </w:rPr>
      </w:pPr>
      <w:r w:rsidRPr="00F76C08">
        <w:rPr>
          <w:kern w:val="22"/>
          <w:lang w:val="en-GB" w:eastAsia="zh-CN"/>
        </w:rPr>
        <w:t>第三大</w:t>
      </w:r>
      <w:r w:rsidRPr="00F76C08">
        <w:rPr>
          <w:rFonts w:hint="eastAsia"/>
          <w:kern w:val="22"/>
          <w:lang w:val="en-GB" w:eastAsia="zh-CN"/>
        </w:rPr>
        <w:t>组</w:t>
      </w:r>
      <w:r w:rsidRPr="00F76C08">
        <w:rPr>
          <w:kern w:val="22"/>
          <w:lang w:val="en-GB" w:eastAsia="zh-CN"/>
        </w:rPr>
        <w:t>，</w:t>
      </w:r>
      <w:r w:rsidRPr="00F76C08">
        <w:rPr>
          <w:rFonts w:eastAsia="SimHei" w:hint="eastAsia"/>
          <w:b/>
          <w:bCs/>
          <w:kern w:val="22"/>
          <w:lang w:val="en-GB" w:eastAsia="zh-CN"/>
        </w:rPr>
        <w:t>在</w:t>
      </w:r>
      <w:r w:rsidRPr="00F76C08">
        <w:rPr>
          <w:rFonts w:eastAsia="SimHei"/>
          <w:b/>
          <w:bCs/>
          <w:kern w:val="22"/>
          <w:lang w:val="en-GB" w:eastAsia="zh-CN"/>
        </w:rPr>
        <w:t>跨界情况下发生的或</w:t>
      </w:r>
      <w:r w:rsidRPr="00F76C08">
        <w:rPr>
          <w:rFonts w:eastAsia="SimHei" w:hint="eastAsia"/>
          <w:b/>
          <w:bCs/>
          <w:kern w:val="22"/>
          <w:lang w:val="en-GB" w:eastAsia="zh-CN"/>
        </w:rPr>
        <w:t>无法准予或获得事先知情同意情况下的</w:t>
      </w:r>
      <w:r w:rsidRPr="00F76C08">
        <w:rPr>
          <w:rFonts w:eastAsia="SimHei"/>
          <w:b/>
          <w:bCs/>
          <w:kern w:val="22"/>
          <w:lang w:val="en-GB" w:eastAsia="zh-CN"/>
        </w:rPr>
        <w:t>与遗传资源相关的传统知识</w:t>
      </w:r>
      <w:r w:rsidRPr="00F76C08">
        <w:rPr>
          <w:kern w:val="22"/>
          <w:lang w:val="en-GB" w:eastAsia="zh-CN"/>
        </w:rPr>
        <w:t>，可</w:t>
      </w:r>
      <w:r w:rsidRPr="00F76C08">
        <w:rPr>
          <w:rFonts w:hint="eastAsia"/>
          <w:kern w:val="22"/>
          <w:lang w:val="en-GB" w:eastAsia="zh-CN"/>
        </w:rPr>
        <w:t>再</w:t>
      </w:r>
      <w:r w:rsidRPr="00F76C08">
        <w:rPr>
          <w:kern w:val="22"/>
          <w:lang w:val="en-GB" w:eastAsia="zh-CN"/>
        </w:rPr>
        <w:t>分为三</w:t>
      </w:r>
      <w:r w:rsidRPr="00F76C08">
        <w:rPr>
          <w:rFonts w:hint="eastAsia"/>
          <w:kern w:val="22"/>
          <w:lang w:val="en-GB" w:eastAsia="zh-CN"/>
        </w:rPr>
        <w:t>个分组</w:t>
      </w:r>
      <w:r w:rsidRPr="00F76C08">
        <w:rPr>
          <w:kern w:val="22"/>
          <w:lang w:val="en-GB" w:eastAsia="zh-CN"/>
        </w:rPr>
        <w:t>：</w:t>
      </w:r>
      <w:r w:rsidR="008C2E6B" w:rsidRPr="00F76C08">
        <w:rPr>
          <w:kern w:val="22"/>
          <w:lang w:val="en-GB" w:eastAsia="zh-CN"/>
        </w:rPr>
        <w:t>(a)</w:t>
      </w:r>
      <w:r w:rsidR="004372C1">
        <w:rPr>
          <w:rFonts w:hint="eastAsia"/>
          <w:kern w:val="22"/>
          <w:lang w:val="en-GB" w:eastAsia="zh-CN"/>
        </w:rPr>
        <w:t xml:space="preserve"> </w:t>
      </w:r>
      <w:r w:rsidRPr="00F76C08">
        <w:rPr>
          <w:rFonts w:hint="eastAsia"/>
          <w:kern w:val="22"/>
          <w:lang w:val="en-GB" w:eastAsia="zh-CN"/>
        </w:rPr>
        <w:t>国家边界两侧土著人民和地方社区保有</w:t>
      </w:r>
      <w:r w:rsidRPr="00F76C08">
        <w:rPr>
          <w:kern w:val="22"/>
          <w:lang w:val="en-GB" w:eastAsia="zh-CN"/>
        </w:rPr>
        <w:t>的相关传统知识；</w:t>
      </w:r>
      <w:r w:rsidR="008C2E6B" w:rsidRPr="00F76C08">
        <w:rPr>
          <w:kern w:val="22"/>
          <w:lang w:val="en-GB" w:eastAsia="zh-CN"/>
        </w:rPr>
        <w:t>(b)</w:t>
      </w:r>
      <w:r w:rsidR="004372C1">
        <w:rPr>
          <w:rFonts w:hint="eastAsia"/>
          <w:kern w:val="22"/>
          <w:lang w:val="en-GB" w:eastAsia="zh-CN"/>
        </w:rPr>
        <w:t xml:space="preserve"> </w:t>
      </w:r>
      <w:r w:rsidRPr="00F76C08">
        <w:rPr>
          <w:kern w:val="22"/>
          <w:lang w:val="en-GB" w:eastAsia="zh-CN"/>
        </w:rPr>
        <w:t>可公开获得的相关传统知识</w:t>
      </w:r>
      <w:r w:rsidR="00506EB1" w:rsidRPr="00F76C08">
        <w:rPr>
          <w:rFonts w:hint="eastAsia"/>
          <w:kern w:val="22"/>
          <w:lang w:val="en-GB" w:eastAsia="zh-CN"/>
        </w:rPr>
        <w:t>；</w:t>
      </w:r>
      <w:r w:rsidR="008C2E6B" w:rsidRPr="00F76C08">
        <w:rPr>
          <w:kern w:val="22"/>
          <w:lang w:val="en-GB" w:eastAsia="zh-CN"/>
        </w:rPr>
        <w:t>(c)</w:t>
      </w:r>
      <w:r w:rsidR="00BD7C89">
        <w:rPr>
          <w:rFonts w:hint="eastAsia"/>
          <w:kern w:val="22"/>
          <w:lang w:val="en-GB" w:eastAsia="zh-CN"/>
        </w:rPr>
        <w:t xml:space="preserve"> </w:t>
      </w:r>
      <w:r w:rsidRPr="00B35EC4">
        <w:rPr>
          <w:rFonts w:ascii="KaiTi" w:eastAsia="STKaiti" w:hAnsi="KaiTi"/>
          <w:kern w:val="22"/>
          <w:lang w:val="en-GB" w:eastAsia="zh-CN"/>
        </w:rPr>
        <w:t>移地</w:t>
      </w:r>
      <w:r w:rsidRPr="00F76C08">
        <w:rPr>
          <w:kern w:val="22"/>
          <w:lang w:val="en-GB" w:eastAsia="zh-CN"/>
        </w:rPr>
        <w:t>收集保存</w:t>
      </w:r>
      <w:r w:rsidRPr="00F76C08">
        <w:rPr>
          <w:rFonts w:hint="eastAsia"/>
          <w:kern w:val="22"/>
          <w:lang w:val="en-GB" w:eastAsia="zh-CN"/>
        </w:rPr>
        <w:t>的无法追溯</w:t>
      </w:r>
      <w:r w:rsidR="0087678E" w:rsidRPr="00F76C08">
        <w:rPr>
          <w:rFonts w:hint="eastAsia"/>
          <w:kern w:val="22"/>
          <w:lang w:val="en-GB" w:eastAsia="zh-CN"/>
        </w:rPr>
        <w:t>来</w:t>
      </w:r>
      <w:r w:rsidRPr="00F76C08">
        <w:rPr>
          <w:rFonts w:hint="eastAsia"/>
          <w:kern w:val="22"/>
          <w:lang w:val="en-GB" w:eastAsia="zh-CN"/>
        </w:rPr>
        <w:t>源</w:t>
      </w:r>
      <w:r w:rsidRPr="00F76C08">
        <w:rPr>
          <w:kern w:val="22"/>
          <w:lang w:val="en-GB" w:eastAsia="zh-CN"/>
        </w:rPr>
        <w:t>的相关传统知识。</w:t>
      </w:r>
    </w:p>
    <w:p w14:paraId="266E4DC4" w14:textId="4B9EA90E" w:rsidR="00F15B54" w:rsidRPr="00F76C08" w:rsidRDefault="00F15B54" w:rsidP="008C2E6B">
      <w:pPr>
        <w:snapToGrid w:val="0"/>
        <w:rPr>
          <w:kern w:val="22"/>
          <w:lang w:val="en-GB" w:eastAsia="zh-CN"/>
        </w:rPr>
      </w:pPr>
      <w:bookmarkStart w:id="13" w:name="_Hlk42634694"/>
      <w:r w:rsidRPr="00F76C08">
        <w:rPr>
          <w:kern w:val="22"/>
          <w:lang w:val="en-GB" w:eastAsia="zh-CN"/>
        </w:rPr>
        <w:t>关于</w:t>
      </w:r>
      <w:r w:rsidR="008C2E6B" w:rsidRPr="00F76C08">
        <w:rPr>
          <w:kern w:val="22"/>
          <w:lang w:val="en-GB" w:eastAsia="zh-CN"/>
        </w:rPr>
        <w:t>(a)</w:t>
      </w:r>
      <w:r w:rsidR="004372C1">
        <w:rPr>
          <w:rFonts w:hint="eastAsia"/>
          <w:kern w:val="22"/>
          <w:lang w:val="en-GB" w:eastAsia="zh-CN"/>
        </w:rPr>
        <w:t xml:space="preserve"> </w:t>
      </w:r>
      <w:r w:rsidRPr="00F76C08">
        <w:rPr>
          <w:kern w:val="22"/>
          <w:lang w:val="en-GB" w:eastAsia="zh-CN"/>
        </w:rPr>
        <w:t>分组，在与遗传资源</w:t>
      </w:r>
      <w:r w:rsidRPr="00F76C08">
        <w:rPr>
          <w:rFonts w:hint="eastAsia"/>
          <w:kern w:val="22"/>
          <w:lang w:val="en-GB" w:eastAsia="zh-CN"/>
        </w:rPr>
        <w:t>相</w:t>
      </w:r>
      <w:r w:rsidRPr="00F76C08">
        <w:rPr>
          <w:kern w:val="22"/>
          <w:lang w:val="en-GB" w:eastAsia="zh-CN"/>
        </w:rPr>
        <w:t>关的传统知识由成员跨越国</w:t>
      </w:r>
      <w:r w:rsidRPr="00F76C08">
        <w:rPr>
          <w:rFonts w:hint="eastAsia"/>
          <w:kern w:val="22"/>
          <w:lang w:val="en-GB" w:eastAsia="zh-CN"/>
        </w:rPr>
        <w:t>家边</w:t>
      </w:r>
      <w:r w:rsidRPr="00F76C08">
        <w:rPr>
          <w:kern w:val="22"/>
          <w:lang w:val="en-GB" w:eastAsia="zh-CN"/>
        </w:rPr>
        <w:t>界的土著人民和地方社区</w:t>
      </w:r>
      <w:r w:rsidRPr="00F76C08">
        <w:rPr>
          <w:rFonts w:hint="eastAsia"/>
          <w:kern w:val="22"/>
          <w:lang w:val="en-GB" w:eastAsia="zh-CN"/>
        </w:rPr>
        <w:t>保有</w:t>
      </w:r>
      <w:r w:rsidRPr="00F76C08">
        <w:rPr>
          <w:kern w:val="22"/>
          <w:lang w:val="en-GB" w:eastAsia="zh-CN"/>
        </w:rPr>
        <w:t>的情况下，双边谈判</w:t>
      </w:r>
      <w:r w:rsidRPr="00F76C08">
        <w:rPr>
          <w:rFonts w:hint="eastAsia"/>
          <w:kern w:val="22"/>
          <w:lang w:val="en-GB" w:eastAsia="zh-CN"/>
        </w:rPr>
        <w:t>虽然</w:t>
      </w:r>
      <w:r w:rsidRPr="00F76C08">
        <w:rPr>
          <w:kern w:val="22"/>
          <w:lang w:val="en-GB" w:eastAsia="zh-CN"/>
        </w:rPr>
        <w:t>可能，</w:t>
      </w:r>
      <w:r w:rsidRPr="00F76C08">
        <w:rPr>
          <w:rFonts w:hint="eastAsia"/>
          <w:kern w:val="22"/>
          <w:lang w:val="en-GB" w:eastAsia="zh-CN"/>
        </w:rPr>
        <w:t>但</w:t>
      </w:r>
      <w:r w:rsidRPr="00F76C08">
        <w:rPr>
          <w:kern w:val="22"/>
          <w:lang w:val="en-GB" w:eastAsia="zh-CN"/>
        </w:rPr>
        <w:t>会很困难。</w:t>
      </w:r>
      <w:r w:rsidRPr="00F76C08">
        <w:rPr>
          <w:rFonts w:hint="eastAsia"/>
          <w:kern w:val="22"/>
          <w:lang w:val="en-GB" w:eastAsia="zh-CN"/>
        </w:rPr>
        <w:t>此项</w:t>
      </w:r>
      <w:r w:rsidRPr="00F76C08">
        <w:rPr>
          <w:kern w:val="22"/>
          <w:lang w:val="en-GB" w:eastAsia="zh-CN"/>
        </w:rPr>
        <w:t>研究确定了</w:t>
      </w:r>
      <w:r w:rsidRPr="00F76C08">
        <w:rPr>
          <w:rFonts w:hint="eastAsia"/>
          <w:kern w:val="22"/>
          <w:lang w:val="en-GB" w:eastAsia="zh-CN"/>
        </w:rPr>
        <w:t>以下</w:t>
      </w:r>
      <w:r w:rsidRPr="00F76C08">
        <w:rPr>
          <w:kern w:val="22"/>
          <w:lang w:val="en-GB" w:eastAsia="zh-CN"/>
        </w:rPr>
        <w:t>三种</w:t>
      </w:r>
      <w:r w:rsidRPr="00F76C08">
        <w:rPr>
          <w:rFonts w:hint="eastAsia"/>
          <w:kern w:val="22"/>
          <w:lang w:val="en-GB" w:eastAsia="zh-CN"/>
        </w:rPr>
        <w:t>情景</w:t>
      </w:r>
      <w:r w:rsidRPr="00F76C08">
        <w:rPr>
          <w:kern w:val="22"/>
          <w:lang w:val="en-GB" w:eastAsia="zh-CN"/>
        </w:rPr>
        <w:t>：</w:t>
      </w:r>
      <w:r w:rsidR="006C6403" w:rsidRPr="00F76C08">
        <w:rPr>
          <w:kern w:val="22"/>
          <w:lang w:val="en-GB" w:eastAsia="zh-CN"/>
        </w:rPr>
        <w:t>(1)</w:t>
      </w:r>
      <w:r w:rsidRPr="00F76C08">
        <w:rPr>
          <w:rFonts w:hint="eastAsia"/>
          <w:kern w:val="22"/>
          <w:lang w:val="en-GB" w:eastAsia="zh-CN"/>
        </w:rPr>
        <w:t>由分布在</w:t>
      </w:r>
      <w:r w:rsidRPr="00F76C08">
        <w:rPr>
          <w:kern w:val="22"/>
          <w:lang w:val="en-GB" w:eastAsia="zh-CN"/>
        </w:rPr>
        <w:t>多个国家的一个</w:t>
      </w:r>
      <w:r w:rsidRPr="00F76C08">
        <w:rPr>
          <w:rFonts w:hint="eastAsia"/>
          <w:kern w:val="22"/>
          <w:lang w:val="en-GB" w:eastAsia="zh-CN"/>
        </w:rPr>
        <w:t>群体保有</w:t>
      </w:r>
      <w:r w:rsidRPr="00F76C08">
        <w:rPr>
          <w:kern w:val="22"/>
          <w:lang w:val="en-GB" w:eastAsia="zh-CN"/>
        </w:rPr>
        <w:t>的相关传统知识；</w:t>
      </w:r>
      <w:r w:rsidR="006C6403" w:rsidRPr="00F76C08">
        <w:rPr>
          <w:kern w:val="22"/>
          <w:lang w:val="en-GB" w:eastAsia="zh-CN"/>
        </w:rPr>
        <w:t>(2)</w:t>
      </w:r>
      <w:r w:rsidR="004372C1">
        <w:rPr>
          <w:rFonts w:hint="eastAsia"/>
          <w:kern w:val="22"/>
          <w:lang w:val="en-GB" w:eastAsia="zh-CN"/>
        </w:rPr>
        <w:t xml:space="preserve"> </w:t>
      </w:r>
      <w:r w:rsidRPr="00F76C08">
        <w:rPr>
          <w:rFonts w:hint="eastAsia"/>
          <w:kern w:val="22"/>
          <w:lang w:val="en-GB" w:eastAsia="zh-CN"/>
        </w:rPr>
        <w:t>由分</w:t>
      </w:r>
      <w:r w:rsidRPr="00F76C08">
        <w:rPr>
          <w:kern w:val="22"/>
          <w:lang w:val="en-GB" w:eastAsia="zh-CN"/>
        </w:rPr>
        <w:t>布</w:t>
      </w:r>
      <w:r w:rsidRPr="00F76C08">
        <w:rPr>
          <w:rFonts w:hint="eastAsia"/>
          <w:kern w:val="22"/>
          <w:lang w:val="en-GB" w:eastAsia="zh-CN"/>
        </w:rPr>
        <w:t>在</w:t>
      </w:r>
      <w:r w:rsidRPr="00F76C08">
        <w:rPr>
          <w:kern w:val="22"/>
          <w:lang w:val="en-GB" w:eastAsia="zh-CN"/>
        </w:rPr>
        <w:t>多个国家的</w:t>
      </w:r>
      <w:r w:rsidRPr="00F76C08">
        <w:rPr>
          <w:rFonts w:hint="eastAsia"/>
          <w:kern w:val="22"/>
          <w:lang w:val="en-GB" w:eastAsia="zh-CN"/>
        </w:rPr>
        <w:t>一个以上群体保有</w:t>
      </w:r>
      <w:r w:rsidRPr="00F76C08">
        <w:rPr>
          <w:kern w:val="22"/>
          <w:lang w:val="en-GB" w:eastAsia="zh-CN"/>
        </w:rPr>
        <w:t>的相关传统知识；</w:t>
      </w:r>
      <w:r w:rsidR="006C6403" w:rsidRPr="00F76C08">
        <w:rPr>
          <w:kern w:val="22"/>
          <w:lang w:val="en-GB" w:eastAsia="zh-CN"/>
        </w:rPr>
        <w:t>(3)</w:t>
      </w:r>
      <w:r w:rsidR="004372C1">
        <w:rPr>
          <w:rFonts w:hint="eastAsia"/>
          <w:kern w:val="22"/>
          <w:lang w:val="en-GB" w:eastAsia="zh-CN"/>
        </w:rPr>
        <w:t xml:space="preserve"> </w:t>
      </w:r>
      <w:r w:rsidRPr="00F76C08">
        <w:rPr>
          <w:rFonts w:hint="eastAsia"/>
          <w:kern w:val="22"/>
          <w:lang w:val="en-GB" w:eastAsia="zh-CN"/>
        </w:rPr>
        <w:t>由</w:t>
      </w:r>
      <w:r w:rsidRPr="00F76C08">
        <w:rPr>
          <w:kern w:val="22"/>
          <w:lang w:val="en-GB" w:eastAsia="zh-CN"/>
        </w:rPr>
        <w:t>一个国家的</w:t>
      </w:r>
      <w:r w:rsidRPr="00F76C08">
        <w:rPr>
          <w:rFonts w:hint="eastAsia"/>
          <w:kern w:val="22"/>
          <w:lang w:val="en-GB" w:eastAsia="zh-CN"/>
        </w:rPr>
        <w:t>一个</w:t>
      </w:r>
      <w:r w:rsidRPr="00F76C08">
        <w:rPr>
          <w:kern w:val="22"/>
          <w:lang w:val="en-GB" w:eastAsia="zh-CN"/>
        </w:rPr>
        <w:t>社区</w:t>
      </w:r>
      <w:r w:rsidRPr="00F76C08">
        <w:rPr>
          <w:rFonts w:hint="eastAsia"/>
          <w:kern w:val="22"/>
          <w:lang w:val="en-GB" w:eastAsia="zh-CN"/>
        </w:rPr>
        <w:t>保有的关于</w:t>
      </w:r>
      <w:r w:rsidRPr="00F76C08">
        <w:rPr>
          <w:kern w:val="22"/>
          <w:lang w:val="en-GB" w:eastAsia="zh-CN"/>
        </w:rPr>
        <w:t>起源于另一国家的遗传资源的相关传统知识。实例包括与犹太艾草（</w:t>
      </w:r>
      <w:r w:rsidRPr="00F76C08">
        <w:rPr>
          <w:rFonts w:eastAsia="STKaiti" w:hint="eastAsia"/>
          <w:kern w:val="22"/>
          <w:lang w:val="en-GB" w:eastAsia="zh-CN"/>
        </w:rPr>
        <w:t>白花蒿</w:t>
      </w:r>
      <w:r w:rsidRPr="00F76C08">
        <w:rPr>
          <w:kern w:val="22"/>
          <w:lang w:val="en-GB" w:eastAsia="zh-CN"/>
        </w:rPr>
        <w:t>）和</w:t>
      </w:r>
      <w:r w:rsidRPr="00F76C08">
        <w:rPr>
          <w:rFonts w:hint="eastAsia"/>
          <w:kern w:val="22"/>
          <w:lang w:val="en-GB" w:eastAsia="zh-CN"/>
        </w:rPr>
        <w:t>紫</w:t>
      </w:r>
      <w:r w:rsidRPr="00F76C08">
        <w:rPr>
          <w:kern w:val="22"/>
          <w:lang w:val="en-GB" w:eastAsia="zh-CN"/>
        </w:rPr>
        <w:t>长春花</w:t>
      </w:r>
      <w:r w:rsidRPr="00F76C08">
        <w:rPr>
          <w:rFonts w:hint="eastAsia"/>
          <w:kern w:val="22"/>
          <w:lang w:val="en-GB" w:eastAsia="zh-CN"/>
        </w:rPr>
        <w:t>属</w:t>
      </w:r>
      <w:r w:rsidRPr="00F76C08">
        <w:rPr>
          <w:kern w:val="22"/>
          <w:lang w:val="en-GB" w:eastAsia="zh-CN"/>
        </w:rPr>
        <w:t>（</w:t>
      </w:r>
      <w:r w:rsidRPr="00F76C08">
        <w:rPr>
          <w:rFonts w:eastAsia="STKaiti"/>
          <w:kern w:val="22"/>
          <w:lang w:val="en-GB" w:eastAsia="zh-CN"/>
        </w:rPr>
        <w:t>长春花</w:t>
      </w:r>
      <w:r w:rsidRPr="00F76C08">
        <w:rPr>
          <w:kern w:val="22"/>
          <w:lang w:val="en-GB" w:eastAsia="zh-CN"/>
        </w:rPr>
        <w:t>）</w:t>
      </w:r>
      <w:r w:rsidRPr="00F76C08">
        <w:rPr>
          <w:rFonts w:hint="eastAsia"/>
          <w:kern w:val="22"/>
          <w:lang w:val="en-GB" w:eastAsia="zh-CN"/>
        </w:rPr>
        <w:t>相</w:t>
      </w:r>
      <w:r w:rsidRPr="00F76C08">
        <w:rPr>
          <w:kern w:val="22"/>
          <w:lang w:val="en-GB" w:eastAsia="zh-CN"/>
        </w:rPr>
        <w:t>关的传统知识。在这些情况下的主要挑战</w:t>
      </w:r>
      <w:r w:rsidRPr="00F76C08">
        <w:rPr>
          <w:rFonts w:hint="eastAsia"/>
          <w:kern w:val="22"/>
          <w:lang w:val="en-GB" w:eastAsia="zh-CN"/>
        </w:rPr>
        <w:t>涉及</w:t>
      </w:r>
      <w:r w:rsidRPr="00F76C08">
        <w:rPr>
          <w:kern w:val="22"/>
          <w:lang w:val="en-GB" w:eastAsia="zh-CN"/>
        </w:rPr>
        <w:t>确定谁拥有相关传统知识</w:t>
      </w:r>
      <w:r w:rsidRPr="00F76C08">
        <w:rPr>
          <w:rFonts w:hint="eastAsia"/>
          <w:kern w:val="22"/>
          <w:lang w:val="en-GB" w:eastAsia="zh-CN"/>
        </w:rPr>
        <w:t>、</w:t>
      </w:r>
      <w:r w:rsidRPr="00F76C08">
        <w:rPr>
          <w:kern w:val="22"/>
          <w:lang w:val="en-GB" w:eastAsia="zh-CN"/>
        </w:rPr>
        <w:t>谁有权根据</w:t>
      </w:r>
      <w:r w:rsidRPr="00F76C08">
        <w:rPr>
          <w:rFonts w:hint="eastAsia"/>
          <w:kern w:val="22"/>
          <w:lang w:val="en-GB" w:eastAsia="zh-CN"/>
        </w:rPr>
        <w:t>可</w:t>
      </w:r>
      <w:r w:rsidRPr="00F76C08">
        <w:rPr>
          <w:kern w:val="22"/>
          <w:lang w:val="en-GB" w:eastAsia="zh-CN"/>
        </w:rPr>
        <w:t>适用的国内法</w:t>
      </w:r>
      <w:r w:rsidRPr="00F76C08">
        <w:rPr>
          <w:rFonts w:hint="eastAsia"/>
          <w:kern w:val="22"/>
          <w:lang w:val="en-GB" w:eastAsia="zh-CN"/>
        </w:rPr>
        <w:t>准</w:t>
      </w:r>
      <w:r w:rsidRPr="00F76C08">
        <w:rPr>
          <w:kern w:val="22"/>
          <w:lang w:val="en-GB" w:eastAsia="zh-CN"/>
        </w:rPr>
        <w:t>予事先知情同意，以及谁有权在可能产生的惠益</w:t>
      </w:r>
      <w:r w:rsidRPr="00F76C08">
        <w:rPr>
          <w:rFonts w:hint="eastAsia"/>
          <w:kern w:val="22"/>
          <w:lang w:val="en-GB" w:eastAsia="zh-CN"/>
        </w:rPr>
        <w:t>中</w:t>
      </w:r>
      <w:r w:rsidRPr="00F76C08">
        <w:rPr>
          <w:kern w:val="22"/>
          <w:lang w:val="en-GB" w:eastAsia="zh-CN"/>
        </w:rPr>
        <w:t>占有份额。</w:t>
      </w:r>
    </w:p>
    <w:bookmarkEnd w:id="13"/>
    <w:p w14:paraId="70AA1B90" w14:textId="4F7444F5" w:rsidR="00F15B54" w:rsidRPr="00F76C08" w:rsidRDefault="00F15B54" w:rsidP="008C2E6B">
      <w:pPr>
        <w:snapToGrid w:val="0"/>
        <w:rPr>
          <w:kern w:val="22"/>
          <w:lang w:val="en-GB" w:eastAsia="zh-CN"/>
        </w:rPr>
      </w:pPr>
      <w:r w:rsidRPr="00F76C08">
        <w:rPr>
          <w:kern w:val="22"/>
          <w:lang w:val="en-GB" w:eastAsia="zh-CN"/>
        </w:rPr>
        <w:t>关于</w:t>
      </w:r>
      <w:r w:rsidR="008C2E6B" w:rsidRPr="00F76C08">
        <w:rPr>
          <w:kern w:val="22"/>
          <w:lang w:val="en-GB" w:eastAsia="zh-CN"/>
        </w:rPr>
        <w:t>(b)</w:t>
      </w:r>
      <w:r w:rsidR="004372C1">
        <w:rPr>
          <w:rFonts w:hint="eastAsia"/>
          <w:kern w:val="22"/>
          <w:lang w:val="en-GB" w:eastAsia="zh-CN"/>
        </w:rPr>
        <w:t xml:space="preserve"> </w:t>
      </w:r>
      <w:r w:rsidRPr="00F76C08">
        <w:rPr>
          <w:kern w:val="22"/>
          <w:lang w:val="en-GB" w:eastAsia="zh-CN"/>
        </w:rPr>
        <w:t>和</w:t>
      </w:r>
      <w:r w:rsidR="008C2E6B" w:rsidRPr="00F76C08">
        <w:rPr>
          <w:kern w:val="22"/>
          <w:lang w:val="en-GB" w:eastAsia="zh-CN"/>
        </w:rPr>
        <w:t>(c)</w:t>
      </w:r>
      <w:r w:rsidR="004372C1">
        <w:rPr>
          <w:rFonts w:hint="eastAsia"/>
          <w:kern w:val="22"/>
          <w:lang w:val="en-GB" w:eastAsia="zh-CN"/>
        </w:rPr>
        <w:t xml:space="preserve"> </w:t>
      </w:r>
      <w:r w:rsidRPr="00F76C08">
        <w:rPr>
          <w:rFonts w:hint="eastAsia"/>
          <w:kern w:val="22"/>
          <w:lang w:val="en-GB" w:eastAsia="zh-CN"/>
        </w:rPr>
        <w:t>分</w:t>
      </w:r>
      <w:r w:rsidRPr="00F76C08">
        <w:rPr>
          <w:kern w:val="22"/>
          <w:lang w:val="en-GB" w:eastAsia="zh-CN"/>
        </w:rPr>
        <w:t>组，</w:t>
      </w:r>
      <w:r w:rsidRPr="00F76C08">
        <w:rPr>
          <w:rFonts w:hint="eastAsia"/>
          <w:kern w:val="22"/>
          <w:lang w:val="en-GB" w:eastAsia="zh-CN"/>
        </w:rPr>
        <w:t>已有</w:t>
      </w:r>
      <w:r w:rsidRPr="00F76C08">
        <w:rPr>
          <w:kern w:val="22"/>
          <w:lang w:val="en-GB" w:eastAsia="zh-CN"/>
        </w:rPr>
        <w:t>许多出版物和期刊对不同区</w:t>
      </w:r>
      <w:r w:rsidRPr="00F76C08">
        <w:rPr>
          <w:rFonts w:hint="eastAsia"/>
          <w:kern w:val="22"/>
          <w:lang w:val="en-GB" w:eastAsia="zh-CN"/>
        </w:rPr>
        <w:t>域</w:t>
      </w:r>
      <w:r w:rsidRPr="00F76C08">
        <w:rPr>
          <w:kern w:val="22"/>
          <w:lang w:val="en-GB" w:eastAsia="zh-CN"/>
        </w:rPr>
        <w:t>的传统植物</w:t>
      </w:r>
      <w:r w:rsidRPr="00F76C08">
        <w:rPr>
          <w:rFonts w:hint="eastAsia"/>
          <w:kern w:val="22"/>
          <w:lang w:val="en-GB" w:eastAsia="zh-CN"/>
        </w:rPr>
        <w:t>用途</w:t>
      </w:r>
      <w:r w:rsidRPr="00F76C08">
        <w:rPr>
          <w:kern w:val="22"/>
          <w:lang w:val="en-GB" w:eastAsia="zh-CN"/>
        </w:rPr>
        <w:t>进行了分类，例如</w:t>
      </w:r>
      <w:r w:rsidRPr="00F76C08">
        <w:rPr>
          <w:rFonts w:hint="eastAsia"/>
          <w:kern w:val="22"/>
          <w:lang w:val="en-GB" w:eastAsia="zh-CN"/>
        </w:rPr>
        <w:t>《</w:t>
      </w:r>
      <w:r w:rsidRPr="00F76C08">
        <w:rPr>
          <w:kern w:val="22"/>
          <w:lang w:val="en-GB" w:eastAsia="zh-CN"/>
        </w:rPr>
        <w:t>非洲药典</w:t>
      </w:r>
      <w:r w:rsidRPr="00F76C08">
        <w:rPr>
          <w:rFonts w:hint="eastAsia"/>
          <w:kern w:val="22"/>
          <w:lang w:val="en-GB" w:eastAsia="zh-CN"/>
        </w:rPr>
        <w:t>》</w:t>
      </w:r>
      <w:r w:rsidRPr="00F76C08">
        <w:rPr>
          <w:kern w:val="22"/>
          <w:lang w:val="en-GB" w:eastAsia="zh-CN"/>
        </w:rPr>
        <w:t>。如果传统知识无法追溯到</w:t>
      </w:r>
      <w:r w:rsidRPr="00F76C08">
        <w:rPr>
          <w:rFonts w:hint="eastAsia"/>
          <w:kern w:val="22"/>
          <w:lang w:val="en-GB" w:eastAsia="zh-CN"/>
        </w:rPr>
        <w:t>具体</w:t>
      </w:r>
      <w:r w:rsidRPr="00F76C08">
        <w:rPr>
          <w:kern w:val="22"/>
          <w:lang w:val="en-GB" w:eastAsia="zh-CN"/>
        </w:rPr>
        <w:t>提供者，则可能无法</w:t>
      </w:r>
      <w:r w:rsidRPr="00F76C08">
        <w:rPr>
          <w:rFonts w:hint="eastAsia"/>
          <w:kern w:val="22"/>
          <w:lang w:val="en-GB" w:eastAsia="zh-CN"/>
        </w:rPr>
        <w:t>准</w:t>
      </w:r>
      <w:r w:rsidRPr="00F76C08">
        <w:rPr>
          <w:kern w:val="22"/>
          <w:lang w:val="en-GB" w:eastAsia="zh-CN"/>
        </w:rPr>
        <w:t>予或获得</w:t>
      </w:r>
      <w:r w:rsidRPr="00F76C08">
        <w:rPr>
          <w:rFonts w:hint="eastAsia"/>
          <w:kern w:val="22"/>
          <w:lang w:val="en-GB" w:eastAsia="zh-CN"/>
        </w:rPr>
        <w:t>有关该</w:t>
      </w:r>
      <w:r w:rsidRPr="00F76C08">
        <w:rPr>
          <w:kern w:val="22"/>
          <w:lang w:val="en-GB" w:eastAsia="zh-CN"/>
        </w:rPr>
        <w:t>传统知识的事先知情同意。同样，在土著人民和地方社区</w:t>
      </w:r>
      <w:r w:rsidRPr="00F76C08">
        <w:rPr>
          <w:rFonts w:hint="eastAsia"/>
          <w:kern w:val="22"/>
          <w:lang w:val="en-GB" w:eastAsia="zh-CN"/>
        </w:rPr>
        <w:t>的</w:t>
      </w:r>
      <w:r w:rsidRPr="00F76C08">
        <w:rPr>
          <w:kern w:val="22"/>
          <w:lang w:val="en-GB" w:eastAsia="zh-CN"/>
        </w:rPr>
        <w:t>帮助和指导下，民族植物学家收集了</w:t>
      </w:r>
      <w:r w:rsidRPr="00B35EC4">
        <w:rPr>
          <w:rFonts w:ascii="KaiTi" w:eastAsia="STKaiti" w:hAnsi="KaiTi"/>
          <w:kern w:val="22"/>
          <w:lang w:val="en-GB" w:eastAsia="zh-CN"/>
        </w:rPr>
        <w:t>移地</w:t>
      </w:r>
      <w:r w:rsidRPr="00F76C08">
        <w:rPr>
          <w:kern w:val="22"/>
          <w:lang w:val="en-GB" w:eastAsia="zh-CN"/>
        </w:rPr>
        <w:t>收集保存</w:t>
      </w:r>
      <w:r w:rsidRPr="00F76C08">
        <w:rPr>
          <w:rFonts w:hint="eastAsia"/>
          <w:kern w:val="22"/>
          <w:lang w:val="en-GB" w:eastAsia="zh-CN"/>
        </w:rPr>
        <w:t>的</w:t>
      </w:r>
      <w:r w:rsidRPr="00F76C08">
        <w:rPr>
          <w:kern w:val="22"/>
          <w:lang w:val="en-GB" w:eastAsia="zh-CN"/>
        </w:rPr>
        <w:t>遗传材料的多</w:t>
      </w:r>
      <w:r w:rsidRPr="00F76C08">
        <w:rPr>
          <w:rFonts w:hint="eastAsia"/>
          <w:kern w:val="22"/>
          <w:lang w:val="en-GB" w:eastAsia="zh-CN"/>
        </w:rPr>
        <w:t>种</w:t>
      </w:r>
      <w:r w:rsidRPr="00F76C08">
        <w:rPr>
          <w:kern w:val="22"/>
          <w:lang w:val="en-GB" w:eastAsia="zh-CN"/>
        </w:rPr>
        <w:t>样</w:t>
      </w:r>
      <w:r w:rsidRPr="00F76C08">
        <w:rPr>
          <w:rFonts w:hint="eastAsia"/>
          <w:kern w:val="22"/>
          <w:lang w:val="en-GB" w:eastAsia="zh-CN"/>
        </w:rPr>
        <w:t>本</w:t>
      </w:r>
      <w:r w:rsidRPr="00F76C08">
        <w:rPr>
          <w:kern w:val="22"/>
          <w:lang w:val="en-GB" w:eastAsia="zh-CN"/>
        </w:rPr>
        <w:t>。结果，传统</w:t>
      </w:r>
      <w:r w:rsidRPr="00F76C08">
        <w:rPr>
          <w:rFonts w:hint="eastAsia"/>
          <w:kern w:val="22"/>
          <w:lang w:val="en-GB" w:eastAsia="zh-CN"/>
        </w:rPr>
        <w:t>利</w:t>
      </w:r>
      <w:r w:rsidRPr="00F76C08">
        <w:rPr>
          <w:kern w:val="22"/>
          <w:lang w:val="en-GB" w:eastAsia="zh-CN"/>
        </w:rPr>
        <w:t>用有时</w:t>
      </w:r>
      <w:r w:rsidRPr="00F76C08">
        <w:rPr>
          <w:rFonts w:hint="eastAsia"/>
          <w:kern w:val="22"/>
          <w:lang w:val="en-GB" w:eastAsia="zh-CN"/>
        </w:rPr>
        <w:t>被纳入识别</w:t>
      </w:r>
      <w:r w:rsidRPr="00F76C08">
        <w:rPr>
          <w:kern w:val="22"/>
          <w:lang w:val="en-GB" w:eastAsia="zh-CN"/>
        </w:rPr>
        <w:t>信息</w:t>
      </w:r>
      <w:r w:rsidRPr="00F76C08">
        <w:rPr>
          <w:rFonts w:hint="eastAsia"/>
          <w:kern w:val="22"/>
          <w:lang w:val="en-GB" w:eastAsia="zh-CN"/>
        </w:rPr>
        <w:t>中</w:t>
      </w:r>
      <w:r w:rsidRPr="00F76C08">
        <w:rPr>
          <w:kern w:val="22"/>
          <w:lang w:val="en-GB" w:eastAsia="zh-CN"/>
        </w:rPr>
        <w:t>。</w:t>
      </w:r>
      <w:r w:rsidRPr="00F76C08">
        <w:rPr>
          <w:rFonts w:hint="eastAsia"/>
          <w:kern w:val="22"/>
          <w:lang w:val="en-GB" w:eastAsia="zh-CN"/>
        </w:rPr>
        <w:t>虽然</w:t>
      </w:r>
      <w:r w:rsidRPr="00F76C08">
        <w:rPr>
          <w:kern w:val="22"/>
          <w:lang w:val="en-GB" w:eastAsia="zh-CN"/>
        </w:rPr>
        <w:t>通常</w:t>
      </w:r>
      <w:r w:rsidRPr="00F76C08">
        <w:rPr>
          <w:rFonts w:hint="eastAsia"/>
          <w:kern w:val="22"/>
          <w:lang w:val="en-GB" w:eastAsia="zh-CN"/>
        </w:rPr>
        <w:t>都有</w:t>
      </w:r>
      <w:r w:rsidRPr="00F76C08">
        <w:rPr>
          <w:kern w:val="22"/>
          <w:lang w:val="en-GB" w:eastAsia="zh-CN"/>
        </w:rPr>
        <w:t>提供国</w:t>
      </w:r>
      <w:r w:rsidRPr="00F76C08">
        <w:rPr>
          <w:rFonts w:hint="eastAsia"/>
          <w:kern w:val="22"/>
          <w:lang w:val="en-GB" w:eastAsia="zh-CN"/>
        </w:rPr>
        <w:t>的</w:t>
      </w:r>
      <w:r w:rsidRPr="00F76C08">
        <w:rPr>
          <w:kern w:val="22"/>
          <w:lang w:val="en-GB" w:eastAsia="zh-CN"/>
        </w:rPr>
        <w:t>信息，但可能没有</w:t>
      </w:r>
      <w:r w:rsidRPr="00F76C08">
        <w:rPr>
          <w:rFonts w:hint="eastAsia"/>
          <w:kern w:val="22"/>
          <w:lang w:val="en-GB" w:eastAsia="zh-CN"/>
        </w:rPr>
        <w:t>纳入衍生</w:t>
      </w:r>
      <w:r w:rsidRPr="00F76C08">
        <w:rPr>
          <w:kern w:val="22"/>
          <w:lang w:val="en-GB" w:eastAsia="zh-CN"/>
        </w:rPr>
        <w:t>有关传统知识的土著人民和地方社区的</w:t>
      </w:r>
      <w:r w:rsidRPr="00F76C08">
        <w:rPr>
          <w:rFonts w:hint="eastAsia"/>
          <w:kern w:val="22"/>
          <w:lang w:val="en-GB" w:eastAsia="zh-CN"/>
        </w:rPr>
        <w:t>识别</w:t>
      </w:r>
      <w:r w:rsidRPr="00F76C08">
        <w:rPr>
          <w:kern w:val="22"/>
          <w:lang w:val="en-GB" w:eastAsia="zh-CN"/>
        </w:rPr>
        <w:t>信息。这</w:t>
      </w:r>
      <w:r w:rsidRPr="00F76C08">
        <w:rPr>
          <w:rFonts w:hint="eastAsia"/>
          <w:kern w:val="22"/>
          <w:lang w:val="en-GB" w:eastAsia="zh-CN"/>
        </w:rPr>
        <w:t>会</w:t>
      </w:r>
      <w:r w:rsidRPr="00F76C08">
        <w:rPr>
          <w:kern w:val="22"/>
          <w:lang w:val="en-GB" w:eastAsia="zh-CN"/>
        </w:rPr>
        <w:t>使就此类传统知识的</w:t>
      </w:r>
      <w:r w:rsidRPr="00F76C08">
        <w:rPr>
          <w:rFonts w:hint="eastAsia"/>
          <w:kern w:val="22"/>
          <w:lang w:val="en-GB" w:eastAsia="zh-CN"/>
        </w:rPr>
        <w:t>利</w:t>
      </w:r>
      <w:r w:rsidRPr="00F76C08">
        <w:rPr>
          <w:kern w:val="22"/>
          <w:lang w:val="en-GB" w:eastAsia="zh-CN"/>
        </w:rPr>
        <w:t>用寻求事先知情同意</w:t>
      </w:r>
      <w:r w:rsidRPr="00F76C08">
        <w:rPr>
          <w:rFonts w:hint="eastAsia"/>
          <w:kern w:val="22"/>
          <w:lang w:val="en-GB" w:eastAsia="zh-CN"/>
        </w:rPr>
        <w:t>成为</w:t>
      </w:r>
      <w:r w:rsidRPr="00F76C08">
        <w:rPr>
          <w:kern w:val="22"/>
          <w:lang w:val="en-GB" w:eastAsia="zh-CN"/>
        </w:rPr>
        <w:t>不可能。</w:t>
      </w:r>
    </w:p>
    <w:p w14:paraId="48F04877" w14:textId="77777777" w:rsidR="00F15B54" w:rsidRPr="00F76C08" w:rsidRDefault="00F15B54" w:rsidP="008C2E6B">
      <w:pPr>
        <w:snapToGrid w:val="0"/>
        <w:rPr>
          <w:kern w:val="22"/>
          <w:lang w:val="en-GB" w:eastAsia="zh-CN"/>
        </w:rPr>
      </w:pPr>
      <w:r w:rsidRPr="00F76C08">
        <w:rPr>
          <w:rFonts w:hint="eastAsia"/>
          <w:kern w:val="22"/>
          <w:lang w:val="en-GB" w:eastAsia="zh-CN"/>
        </w:rPr>
        <w:t>根据介绍的研究结果，此项研究得出结论认为，可能会有特定案例，既属于第</w:t>
      </w:r>
      <w:r w:rsidRPr="00F76C08">
        <w:rPr>
          <w:rFonts w:hint="eastAsia"/>
          <w:kern w:val="22"/>
          <w:lang w:val="en-GB" w:eastAsia="zh-CN"/>
        </w:rPr>
        <w:t>10</w:t>
      </w:r>
      <w:r w:rsidRPr="00F76C08">
        <w:rPr>
          <w:rFonts w:hint="eastAsia"/>
          <w:kern w:val="22"/>
          <w:lang w:val="en-GB" w:eastAsia="zh-CN"/>
        </w:rPr>
        <w:t>条范围内，同时也不会</w:t>
      </w:r>
      <w:r w:rsidRPr="00F76C08">
        <w:rPr>
          <w:rFonts w:cs="SimSun" w:hint="eastAsia"/>
          <w:kern w:val="22"/>
          <w:lang w:val="en-GB" w:eastAsia="zh-CN"/>
        </w:rPr>
        <w:t>破坏《生物多样性公约》和《名古屋议定书》所依据的双边方法</w:t>
      </w:r>
      <w:r w:rsidRPr="00F76C08">
        <w:rPr>
          <w:rFonts w:hint="eastAsia"/>
          <w:kern w:val="22"/>
          <w:lang w:val="en-GB" w:eastAsia="zh-CN"/>
        </w:rPr>
        <w:t>。</w:t>
      </w:r>
    </w:p>
    <w:p w14:paraId="4518DF76" w14:textId="77777777" w:rsidR="00F15B54" w:rsidRPr="00F76C08" w:rsidRDefault="00F15B54" w:rsidP="008C2E6B">
      <w:pPr>
        <w:snapToGrid w:val="0"/>
        <w:rPr>
          <w:kern w:val="22"/>
          <w:lang w:val="en-GB" w:eastAsia="zh-CN"/>
        </w:rPr>
      </w:pPr>
    </w:p>
    <w:p w14:paraId="664190B9" w14:textId="77777777" w:rsidR="00F15B54" w:rsidRPr="00F76C08" w:rsidRDefault="00F15B54" w:rsidP="008C2E6B">
      <w:pPr>
        <w:snapToGrid w:val="0"/>
        <w:rPr>
          <w:kern w:val="22"/>
          <w:lang w:val="en-GB" w:eastAsia="zh-CN"/>
        </w:rPr>
      </w:pPr>
    </w:p>
    <w:p w14:paraId="7C5A07C2" w14:textId="77777777" w:rsidR="00F15B54" w:rsidRPr="00F76C08" w:rsidRDefault="00F15B54" w:rsidP="008C2E6B">
      <w:pPr>
        <w:snapToGrid w:val="0"/>
        <w:rPr>
          <w:kern w:val="22"/>
          <w:lang w:val="en-GB" w:eastAsia="zh-CN"/>
        </w:rPr>
      </w:pPr>
    </w:p>
    <w:p w14:paraId="24E895AA" w14:textId="77777777" w:rsidR="00F15B54" w:rsidRPr="00F76C08" w:rsidRDefault="00F15B54" w:rsidP="008C2E6B">
      <w:pPr>
        <w:snapToGrid w:val="0"/>
        <w:rPr>
          <w:kern w:val="22"/>
          <w:lang w:val="en-GB" w:eastAsia="zh-CN"/>
        </w:rPr>
      </w:pPr>
    </w:p>
    <w:p w14:paraId="09C25BB9" w14:textId="77777777" w:rsidR="00F15B54" w:rsidRPr="00F76C08" w:rsidRDefault="00F15B54" w:rsidP="008C2E6B">
      <w:pPr>
        <w:snapToGrid w:val="0"/>
        <w:spacing w:line="259" w:lineRule="auto"/>
        <w:jc w:val="left"/>
        <w:rPr>
          <w:kern w:val="22"/>
          <w:lang w:val="en-GB" w:eastAsia="zh-CN"/>
        </w:rPr>
      </w:pPr>
      <w:r w:rsidRPr="00F76C08">
        <w:rPr>
          <w:kern w:val="22"/>
          <w:lang w:val="en-GB" w:eastAsia="zh-CN"/>
        </w:rPr>
        <w:br w:type="page"/>
      </w:r>
    </w:p>
    <w:p w14:paraId="00458E32" w14:textId="77777777" w:rsidR="00F15B54" w:rsidRPr="00F76C08" w:rsidRDefault="00F15B54" w:rsidP="008C2E6B">
      <w:pPr>
        <w:keepNext/>
        <w:snapToGrid w:val="0"/>
        <w:rPr>
          <w:kern w:val="22"/>
          <w:lang w:val="en-GB" w:eastAsia="zh-CN"/>
        </w:rPr>
      </w:pPr>
      <w:r w:rsidRPr="00F76C08">
        <w:rPr>
          <w:rFonts w:hint="eastAsia"/>
          <w:kern w:val="22"/>
          <w:lang w:val="en-GB" w:eastAsia="zh-CN"/>
        </w:rPr>
        <w:lastRenderedPageBreak/>
        <w:t>表</w:t>
      </w:r>
      <w:r w:rsidRPr="00F76C08">
        <w:rPr>
          <w:rFonts w:hint="eastAsia"/>
          <w:kern w:val="22"/>
          <w:lang w:val="en-GB" w:eastAsia="zh-CN"/>
        </w:rPr>
        <w:t>1</w:t>
      </w:r>
      <w:r w:rsidRPr="00F76C08">
        <w:rPr>
          <w:rFonts w:hint="eastAsia"/>
          <w:kern w:val="22"/>
          <w:lang w:val="en-GB" w:eastAsia="zh-CN"/>
        </w:rPr>
        <w:t>：可能依据第</w:t>
      </w:r>
      <w:r w:rsidRPr="00F76C08">
        <w:rPr>
          <w:rFonts w:hint="eastAsia"/>
          <w:kern w:val="22"/>
          <w:lang w:val="en-GB" w:eastAsia="zh-CN"/>
        </w:rPr>
        <w:t>1</w:t>
      </w:r>
      <w:r w:rsidRPr="00F76C08">
        <w:rPr>
          <w:kern w:val="22"/>
          <w:lang w:val="en-GB" w:eastAsia="zh-CN"/>
        </w:rPr>
        <w:t>0</w:t>
      </w:r>
      <w:r w:rsidRPr="00F76C08">
        <w:rPr>
          <w:rFonts w:hint="eastAsia"/>
          <w:kern w:val="22"/>
          <w:lang w:val="en-GB" w:eastAsia="zh-CN"/>
        </w:rPr>
        <w:t>条审议的具体案例摘要</w:t>
      </w:r>
    </w:p>
    <w:tbl>
      <w:tblPr>
        <w:tblStyle w:val="11"/>
        <w:tblW w:w="9360" w:type="dxa"/>
        <w:tblLayout w:type="fixed"/>
        <w:tblLook w:val="06A0" w:firstRow="1" w:lastRow="0" w:firstColumn="1" w:lastColumn="0" w:noHBand="1" w:noVBand="1"/>
      </w:tblPr>
      <w:tblGrid>
        <w:gridCol w:w="2340"/>
        <w:gridCol w:w="2340"/>
        <w:gridCol w:w="2340"/>
        <w:gridCol w:w="2340"/>
      </w:tblGrid>
      <w:tr w:rsidR="00F15B54" w:rsidRPr="00F76C08" w14:paraId="2628F1AD" w14:textId="77777777" w:rsidTr="00C07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BFBFBF" w:themeFill="background1" w:themeFillShade="BF"/>
          </w:tcPr>
          <w:p w14:paraId="076CBA4E" w14:textId="77777777" w:rsidR="00F15B54" w:rsidRPr="00F76C08" w:rsidRDefault="00F15B54" w:rsidP="008C2E6B">
            <w:pPr>
              <w:snapToGrid w:val="0"/>
              <w:spacing w:before="40" w:after="40"/>
              <w:rPr>
                <w:rFonts w:eastAsia="Times New Roman" w:cs="Times New Roman"/>
                <w:color w:val="000000" w:themeColor="text1"/>
                <w:kern w:val="22"/>
                <w:sz w:val="21"/>
                <w:szCs w:val="20"/>
                <w:lang w:val="en-GB"/>
              </w:rPr>
            </w:pPr>
            <w:r w:rsidRPr="00F76C08">
              <w:rPr>
                <w:rFonts w:eastAsia="SimHei" w:cs="SimSun" w:hint="eastAsia"/>
                <w:color w:val="000000" w:themeColor="text1"/>
                <w:kern w:val="22"/>
                <w:sz w:val="21"/>
                <w:szCs w:val="20"/>
                <w:lang w:val="en-GB" w:eastAsia="zh-CN"/>
              </w:rPr>
              <w:t>大组</w:t>
            </w:r>
          </w:p>
        </w:tc>
        <w:tc>
          <w:tcPr>
            <w:tcW w:w="0" w:type="dxa"/>
            <w:shd w:val="clear" w:color="auto" w:fill="BFBFBF" w:themeFill="background1" w:themeFillShade="BF"/>
          </w:tcPr>
          <w:p w14:paraId="71340745" w14:textId="77777777" w:rsidR="00F15B54" w:rsidRPr="00F76C08" w:rsidRDefault="00F15B54" w:rsidP="008C2E6B">
            <w:pPr>
              <w:snapToGrid w:val="0"/>
              <w:spacing w:before="40" w:after="4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2"/>
                <w:sz w:val="21"/>
                <w:szCs w:val="20"/>
                <w:lang w:val="en-GB"/>
              </w:rPr>
            </w:pPr>
            <w:r w:rsidRPr="00F76C08">
              <w:rPr>
                <w:rFonts w:cs="SimSun" w:hint="eastAsia"/>
                <w:b w:val="0"/>
                <w:color w:val="000000" w:themeColor="text1"/>
                <w:kern w:val="22"/>
                <w:sz w:val="21"/>
                <w:szCs w:val="20"/>
                <w:lang w:val="en-GB" w:eastAsia="zh-CN"/>
              </w:rPr>
              <w:t>分组</w:t>
            </w:r>
          </w:p>
        </w:tc>
        <w:tc>
          <w:tcPr>
            <w:tcW w:w="0" w:type="dxa"/>
            <w:shd w:val="clear" w:color="auto" w:fill="BFBFBF" w:themeFill="background1" w:themeFillShade="BF"/>
          </w:tcPr>
          <w:p w14:paraId="7407CE7A" w14:textId="77777777" w:rsidR="00F15B54" w:rsidRPr="00F76C08" w:rsidRDefault="00F15B54" w:rsidP="008C2E6B">
            <w:pPr>
              <w:snapToGrid w:val="0"/>
              <w:spacing w:before="40" w:after="40"/>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2"/>
                <w:sz w:val="21"/>
                <w:szCs w:val="20"/>
                <w:lang w:val="en-GB"/>
              </w:rPr>
            </w:pPr>
            <w:r w:rsidRPr="00F76C08">
              <w:rPr>
                <w:rFonts w:cs="SimSun" w:hint="eastAsia"/>
                <w:b w:val="0"/>
                <w:color w:val="000000" w:themeColor="text1"/>
                <w:kern w:val="22"/>
                <w:sz w:val="21"/>
                <w:szCs w:val="20"/>
                <w:lang w:val="en-GB" w:eastAsia="zh-CN"/>
              </w:rPr>
              <w:t>实例</w:t>
            </w:r>
          </w:p>
        </w:tc>
        <w:tc>
          <w:tcPr>
            <w:tcW w:w="0" w:type="dxa"/>
            <w:shd w:val="clear" w:color="auto" w:fill="BFBFBF" w:themeFill="background1" w:themeFillShade="BF"/>
          </w:tcPr>
          <w:p w14:paraId="6A8908F1" w14:textId="77777777" w:rsidR="00F15B54" w:rsidRPr="00F76C08" w:rsidRDefault="00F15B54" w:rsidP="008C2E6B">
            <w:pPr>
              <w:snapToGrid w:val="0"/>
              <w:spacing w:before="40" w:after="40"/>
              <w:jc w:val="left"/>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2"/>
                <w:sz w:val="21"/>
                <w:szCs w:val="20"/>
                <w:lang w:val="en-GB"/>
              </w:rPr>
            </w:pPr>
            <w:r w:rsidRPr="00F76C08">
              <w:rPr>
                <w:rFonts w:cs="SimSun" w:hint="eastAsia"/>
                <w:b w:val="0"/>
                <w:color w:val="000000" w:themeColor="text1"/>
                <w:kern w:val="22"/>
                <w:sz w:val="21"/>
                <w:szCs w:val="20"/>
                <w:lang w:val="en-GB" w:eastAsia="zh-CN"/>
              </w:rPr>
              <w:t>审议情况</w:t>
            </w:r>
          </w:p>
        </w:tc>
      </w:tr>
      <w:tr w:rsidR="00F15B54" w:rsidRPr="00F76C08" w14:paraId="2A101E92" w14:textId="77777777" w:rsidTr="00C070F7">
        <w:trPr>
          <w:trHeight w:val="1446"/>
        </w:trPr>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0BCC3173" w14:textId="77777777" w:rsidR="00F15B54" w:rsidRPr="00F76C08" w:rsidRDefault="00F15B54" w:rsidP="008C2E6B">
            <w:pPr>
              <w:snapToGrid w:val="0"/>
              <w:spacing w:before="40" w:after="40"/>
              <w:rPr>
                <w:rFonts w:eastAsia="Times New Roman" w:cs="Times New Roman"/>
                <w:color w:val="000000" w:themeColor="text1"/>
                <w:kern w:val="22"/>
                <w:sz w:val="21"/>
                <w:szCs w:val="20"/>
                <w:lang w:val="en-GB" w:eastAsia="zh-CN"/>
              </w:rPr>
            </w:pPr>
            <w:r w:rsidRPr="00F76C08">
              <w:rPr>
                <w:rFonts w:eastAsia="SimHei" w:cs="SimSun" w:hint="eastAsia"/>
                <w:color w:val="000000" w:themeColor="text1"/>
                <w:kern w:val="22"/>
                <w:sz w:val="21"/>
                <w:szCs w:val="20"/>
                <w:lang w:val="en-GB" w:eastAsia="zh-CN"/>
              </w:rPr>
              <w:t>在跨界情况下发生的遗传资源</w:t>
            </w:r>
          </w:p>
          <w:p w14:paraId="3391B3B6" w14:textId="77777777" w:rsidR="00F15B54" w:rsidRPr="00F76C08" w:rsidRDefault="00F15B54" w:rsidP="008C2E6B">
            <w:pPr>
              <w:snapToGrid w:val="0"/>
              <w:spacing w:before="40" w:after="40"/>
              <w:rPr>
                <w:rFonts w:eastAsia="Times New Roman" w:cs="Times New Roman"/>
                <w:color w:val="000000" w:themeColor="text1"/>
                <w:kern w:val="22"/>
                <w:sz w:val="21"/>
                <w:szCs w:val="20"/>
                <w:lang w:val="en-GB" w:eastAsia="zh-CN"/>
              </w:rPr>
            </w:pPr>
          </w:p>
        </w:tc>
        <w:tc>
          <w:tcPr>
            <w:tcW w:w="0" w:type="dxa"/>
          </w:tcPr>
          <w:p w14:paraId="77A82A06" w14:textId="7FA50E22" w:rsidR="00F15B54" w:rsidRPr="00F76C08" w:rsidRDefault="008C2E6B"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(a)</w:t>
            </w:r>
            <w:r w:rsidR="00F15B54" w:rsidRPr="00F76C08">
              <w:rPr>
                <w:rFonts w:cs="SimSun" w:hint="eastAsia"/>
                <w:color w:val="000000" w:themeColor="text1"/>
                <w:kern w:val="22"/>
                <w:sz w:val="21"/>
                <w:szCs w:val="20"/>
                <w:lang w:val="en-GB" w:eastAsia="zh-CN"/>
              </w:rPr>
              <w:t>分布在国家边界两侧的共有生态系统和生境</w:t>
            </w:r>
            <w:r w:rsidR="00F15B54" w:rsidRPr="00F76C08">
              <w:rPr>
                <w:rFonts w:eastAsia="Times New Roman" w:cs="Times New Roman" w:hint="eastAsia"/>
                <w:color w:val="000000" w:themeColor="text1"/>
                <w:kern w:val="22"/>
                <w:sz w:val="21"/>
                <w:szCs w:val="20"/>
                <w:lang w:val="en-GB" w:eastAsia="zh-CN"/>
              </w:rPr>
              <w:t>/</w:t>
            </w:r>
            <w:r w:rsidR="00F15B54" w:rsidRPr="00F76C08">
              <w:rPr>
                <w:rFonts w:cs="SimSun" w:hint="eastAsia"/>
                <w:color w:val="000000" w:themeColor="text1"/>
                <w:kern w:val="22"/>
                <w:sz w:val="21"/>
                <w:szCs w:val="20"/>
                <w:lang w:val="en-GB" w:eastAsia="zh-CN"/>
              </w:rPr>
              <w:t>物种</w:t>
            </w:r>
            <w:r w:rsidR="00F15B54" w:rsidRPr="00F76C08">
              <w:rPr>
                <w:rFonts w:eastAsia="Times New Roman" w:cs="Times New Roman"/>
                <w:color w:val="000000" w:themeColor="text1"/>
                <w:kern w:val="22"/>
                <w:sz w:val="21"/>
                <w:szCs w:val="20"/>
                <w:lang w:val="en-GB" w:eastAsia="zh-CN"/>
              </w:rPr>
              <w:t xml:space="preserve"> </w:t>
            </w:r>
          </w:p>
        </w:tc>
        <w:tc>
          <w:tcPr>
            <w:tcW w:w="0" w:type="dxa"/>
          </w:tcPr>
          <w:p w14:paraId="09613161" w14:textId="77777777" w:rsidR="00F15B54" w:rsidRPr="00F76C08" w:rsidRDefault="00F15B54"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在邻国（例如</w:t>
            </w:r>
            <w:r w:rsidRPr="00F76C08">
              <w:rPr>
                <w:rFonts w:eastAsia="STKaiti" w:cs="SimSun" w:hint="eastAsia"/>
                <w:color w:val="000000" w:themeColor="text1"/>
                <w:kern w:val="22"/>
                <w:sz w:val="21"/>
                <w:szCs w:val="20"/>
                <w:lang w:val="en-GB" w:eastAsia="zh-CN"/>
              </w:rPr>
              <w:t>繁星长花</w:t>
            </w:r>
            <w:r w:rsidRPr="00F76C08">
              <w:rPr>
                <w:rFonts w:cs="SimSun" w:hint="eastAsia"/>
                <w:color w:val="000000" w:themeColor="text1"/>
                <w:kern w:val="22"/>
                <w:sz w:val="21"/>
                <w:szCs w:val="20"/>
                <w:lang w:val="en-GB" w:eastAsia="zh-CN"/>
              </w:rPr>
              <w:t>）、多个国家之间（例如</w:t>
            </w:r>
            <w:r w:rsidRPr="00F76C08">
              <w:rPr>
                <w:rFonts w:eastAsia="STKaiti" w:cs="SimSun" w:hint="eastAsia"/>
                <w:color w:val="000000" w:themeColor="text1"/>
                <w:kern w:val="22"/>
                <w:sz w:val="21"/>
                <w:szCs w:val="20"/>
                <w:lang w:val="en-GB" w:eastAsia="zh-CN"/>
              </w:rPr>
              <w:t>银毛树</w:t>
            </w:r>
            <w:r w:rsidRPr="00F76C08">
              <w:rPr>
                <w:rFonts w:cs="SimSun" w:hint="eastAsia"/>
                <w:color w:val="000000" w:themeColor="text1"/>
                <w:kern w:val="22"/>
                <w:sz w:val="21"/>
                <w:szCs w:val="20"/>
                <w:lang w:val="en-GB" w:eastAsia="zh-CN"/>
              </w:rPr>
              <w:t>）或者不同大陆上（例如</w:t>
            </w:r>
            <w:r w:rsidRPr="00F76C08">
              <w:rPr>
                <w:rFonts w:eastAsia="STKaiti" w:cs="SimSun" w:hint="eastAsia"/>
                <w:color w:val="000000" w:themeColor="text1"/>
                <w:kern w:val="22"/>
                <w:sz w:val="21"/>
                <w:szCs w:val="20"/>
                <w:lang w:val="en-GB" w:eastAsia="zh-CN"/>
              </w:rPr>
              <w:t>长春花</w:t>
            </w:r>
            <w:r w:rsidRPr="00F76C08">
              <w:rPr>
                <w:rFonts w:cs="SimSun" w:hint="eastAsia"/>
                <w:color w:val="000000" w:themeColor="text1"/>
                <w:kern w:val="22"/>
                <w:sz w:val="21"/>
                <w:szCs w:val="20"/>
                <w:lang w:val="en-GB" w:eastAsia="zh-CN"/>
              </w:rPr>
              <w:t>）存在的物种。</w:t>
            </w:r>
          </w:p>
        </w:tc>
        <w:tc>
          <w:tcPr>
            <w:tcW w:w="0" w:type="dxa"/>
            <w:vMerge w:val="restart"/>
          </w:tcPr>
          <w:p w14:paraId="70AFF9D4" w14:textId="77777777" w:rsidR="00F15B54" w:rsidRPr="00F76C08" w:rsidRDefault="00F15B54"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所有这些情况都涉及惠益分享义务，对此并未达成一致。因此，这些类型跨界案例中有一些可在第</w:t>
            </w:r>
            <w:r w:rsidRPr="00F76C08">
              <w:rPr>
                <w:rFonts w:eastAsia="Times New Roman" w:cs="Times New Roman" w:hint="eastAsia"/>
                <w:color w:val="000000" w:themeColor="text1"/>
                <w:kern w:val="22"/>
                <w:sz w:val="21"/>
                <w:szCs w:val="20"/>
                <w:lang w:val="en-GB" w:eastAsia="zh-CN"/>
              </w:rPr>
              <w:t>10</w:t>
            </w:r>
            <w:r w:rsidRPr="00F76C08">
              <w:rPr>
                <w:rFonts w:cs="SimSun" w:hint="eastAsia"/>
                <w:color w:val="000000" w:themeColor="text1"/>
                <w:kern w:val="22"/>
                <w:sz w:val="21"/>
                <w:szCs w:val="20"/>
                <w:lang w:val="en-GB" w:eastAsia="zh-CN"/>
              </w:rPr>
              <w:t>条范围内处理，有些可依据第</w:t>
            </w:r>
            <w:r w:rsidRPr="00F76C08">
              <w:rPr>
                <w:rFonts w:eastAsia="Times New Roman" w:cs="Times New Roman" w:hint="eastAsia"/>
                <w:color w:val="000000" w:themeColor="text1"/>
                <w:kern w:val="22"/>
                <w:sz w:val="21"/>
                <w:szCs w:val="20"/>
                <w:lang w:val="en-GB" w:eastAsia="zh-CN"/>
              </w:rPr>
              <w:t>11</w:t>
            </w:r>
            <w:r w:rsidRPr="00F76C08">
              <w:rPr>
                <w:rFonts w:cs="SimSun" w:hint="eastAsia"/>
                <w:color w:val="000000" w:themeColor="text1"/>
                <w:kern w:val="22"/>
                <w:sz w:val="21"/>
                <w:szCs w:val="20"/>
                <w:lang w:val="en-GB" w:eastAsia="zh-CN"/>
              </w:rPr>
              <w:t>条处理，或者有些可完全排除在依据《议定书》审议范围之外。</w:t>
            </w:r>
          </w:p>
        </w:tc>
      </w:tr>
      <w:tr w:rsidR="00F15B54" w:rsidRPr="00F76C08" w14:paraId="6BF82E6C" w14:textId="77777777" w:rsidTr="00C070F7">
        <w:tc>
          <w:tcPr>
            <w:cnfStyle w:val="001000000000" w:firstRow="0" w:lastRow="0" w:firstColumn="1" w:lastColumn="0" w:oddVBand="0" w:evenVBand="0" w:oddHBand="0" w:evenHBand="0" w:firstRowFirstColumn="0" w:firstRowLastColumn="0" w:lastRowFirstColumn="0" w:lastRowLastColumn="0"/>
            <w:tcW w:w="0" w:type="dxa"/>
            <w:vMerge/>
          </w:tcPr>
          <w:p w14:paraId="477197E3" w14:textId="77777777" w:rsidR="00F15B54" w:rsidRPr="00F76C08" w:rsidRDefault="00F15B54" w:rsidP="008C2E6B">
            <w:pPr>
              <w:snapToGrid w:val="0"/>
              <w:spacing w:before="40" w:after="40"/>
              <w:rPr>
                <w:kern w:val="22"/>
                <w:sz w:val="21"/>
                <w:szCs w:val="20"/>
                <w:lang w:val="en-GB" w:eastAsia="zh-CN"/>
              </w:rPr>
            </w:pPr>
          </w:p>
        </w:tc>
        <w:tc>
          <w:tcPr>
            <w:tcW w:w="0" w:type="dxa"/>
          </w:tcPr>
          <w:p w14:paraId="6BDCB8ED" w14:textId="556889BB" w:rsidR="00F15B54" w:rsidRPr="00F76C08" w:rsidRDefault="008C2E6B"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(b)</w:t>
            </w:r>
            <w:r w:rsidR="00F15B54" w:rsidRPr="00F76C08">
              <w:rPr>
                <w:rFonts w:cs="SimSun" w:hint="eastAsia"/>
                <w:color w:val="000000" w:themeColor="text1"/>
                <w:kern w:val="22"/>
                <w:sz w:val="21"/>
                <w:szCs w:val="20"/>
                <w:lang w:val="en-GB" w:eastAsia="zh-CN"/>
              </w:rPr>
              <w:t>过境不同管辖范围的移栖物种</w:t>
            </w:r>
          </w:p>
          <w:p w14:paraId="0DAF57A8" w14:textId="77777777" w:rsidR="00F15B54" w:rsidRPr="00F76C08" w:rsidRDefault="00F15B54"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p>
        </w:tc>
        <w:tc>
          <w:tcPr>
            <w:tcW w:w="0" w:type="dxa"/>
          </w:tcPr>
          <w:p w14:paraId="1AC28FBD" w14:textId="77777777" w:rsidR="00F15B54" w:rsidRPr="00F76C08" w:rsidRDefault="00F15B54"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在若干国家出现的移栖物种（例如欧洲鳗（</w:t>
            </w:r>
            <w:r w:rsidRPr="00F76C08">
              <w:rPr>
                <w:rFonts w:eastAsia="STKaiti" w:cs="SimSun" w:hint="eastAsia"/>
                <w:color w:val="000000" w:themeColor="text1"/>
                <w:kern w:val="22"/>
                <w:sz w:val="21"/>
                <w:szCs w:val="20"/>
                <w:lang w:val="en-GB" w:eastAsia="zh-CN"/>
              </w:rPr>
              <w:t>欧洲鳗鲡</w:t>
            </w:r>
            <w:r w:rsidRPr="00F76C08">
              <w:rPr>
                <w:rFonts w:cs="SimSun" w:hint="eastAsia"/>
                <w:color w:val="000000" w:themeColor="text1"/>
                <w:kern w:val="22"/>
                <w:sz w:val="21"/>
                <w:szCs w:val="20"/>
                <w:lang w:val="en-GB" w:eastAsia="zh-CN"/>
              </w:rPr>
              <w:t>）、帝王蝶（黑脉金斑蝶）和绿头鸭（</w:t>
            </w:r>
            <w:r w:rsidRPr="00F76C08">
              <w:rPr>
                <w:rFonts w:eastAsia="STKaiti" w:cs="SimSun" w:hint="eastAsia"/>
                <w:color w:val="000000" w:themeColor="text1"/>
                <w:kern w:val="22"/>
                <w:sz w:val="21"/>
                <w:szCs w:val="20"/>
                <w:lang w:val="en-GB" w:eastAsia="zh-CN"/>
              </w:rPr>
              <w:t>绿头野鸭</w:t>
            </w:r>
            <w:r w:rsidRPr="00F76C08">
              <w:rPr>
                <w:rFonts w:cs="SimSun" w:hint="eastAsia"/>
                <w:color w:val="000000" w:themeColor="text1"/>
                <w:kern w:val="22"/>
                <w:sz w:val="21"/>
                <w:szCs w:val="20"/>
                <w:lang w:val="en-GB" w:eastAsia="zh-CN"/>
              </w:rPr>
              <w:t>））</w:t>
            </w:r>
          </w:p>
        </w:tc>
        <w:tc>
          <w:tcPr>
            <w:tcW w:w="0" w:type="dxa"/>
            <w:vMerge/>
          </w:tcPr>
          <w:p w14:paraId="351118FB" w14:textId="77777777" w:rsidR="00F15B54" w:rsidRPr="00F76C08" w:rsidRDefault="00F15B54" w:rsidP="008C2E6B">
            <w:pPr>
              <w:snapToGri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p>
        </w:tc>
      </w:tr>
      <w:tr w:rsidR="00F15B54" w:rsidRPr="00F76C08" w14:paraId="54226EB6" w14:textId="77777777" w:rsidTr="00C070F7">
        <w:tc>
          <w:tcPr>
            <w:cnfStyle w:val="001000000000" w:firstRow="0" w:lastRow="0" w:firstColumn="1" w:lastColumn="0" w:oddVBand="0" w:evenVBand="0" w:oddHBand="0" w:evenHBand="0" w:firstRowFirstColumn="0" w:firstRowLastColumn="0" w:lastRowFirstColumn="0" w:lastRowLastColumn="0"/>
            <w:tcW w:w="0" w:type="dxa"/>
            <w:vMerge/>
          </w:tcPr>
          <w:p w14:paraId="2B19CBE3" w14:textId="77777777" w:rsidR="00F15B54" w:rsidRPr="00F76C08" w:rsidRDefault="00F15B54" w:rsidP="008C2E6B">
            <w:pPr>
              <w:snapToGrid w:val="0"/>
              <w:spacing w:before="40" w:after="40"/>
              <w:rPr>
                <w:kern w:val="22"/>
                <w:sz w:val="21"/>
                <w:szCs w:val="20"/>
                <w:lang w:val="en-GB" w:eastAsia="zh-CN"/>
              </w:rPr>
            </w:pPr>
          </w:p>
        </w:tc>
        <w:tc>
          <w:tcPr>
            <w:tcW w:w="0" w:type="dxa"/>
          </w:tcPr>
          <w:p w14:paraId="17AF979D" w14:textId="50BE3A39" w:rsidR="00F15B54" w:rsidRPr="00F76C08" w:rsidRDefault="008C2E6B"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(c)</w:t>
            </w:r>
            <w:r w:rsidR="00F15B54" w:rsidRPr="00F76C08">
              <w:rPr>
                <w:rFonts w:cs="SimSun" w:hint="eastAsia"/>
                <w:color w:val="000000" w:themeColor="text1"/>
                <w:kern w:val="22"/>
                <w:sz w:val="21"/>
                <w:szCs w:val="20"/>
                <w:lang w:val="en-GB" w:eastAsia="zh-CN"/>
              </w:rPr>
              <w:t>国家管辖范围以外区域</w:t>
            </w:r>
          </w:p>
        </w:tc>
        <w:tc>
          <w:tcPr>
            <w:tcW w:w="0" w:type="dxa"/>
          </w:tcPr>
          <w:p w14:paraId="465814D6" w14:textId="77777777" w:rsidR="00F15B54" w:rsidRPr="00F76C08" w:rsidRDefault="00F15B54"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cs="SimSun"/>
                <w:color w:val="000000" w:themeColor="text1"/>
                <w:kern w:val="22"/>
                <w:sz w:val="21"/>
                <w:szCs w:val="20"/>
                <w:lang w:val="en-GB" w:eastAsia="zh-CN"/>
              </w:rPr>
            </w:pPr>
            <w:r w:rsidRPr="00F76C08">
              <w:rPr>
                <w:rFonts w:cs="SimSun" w:hint="eastAsia"/>
                <w:color w:val="000000" w:themeColor="text1"/>
                <w:kern w:val="22"/>
                <w:sz w:val="21"/>
                <w:szCs w:val="20"/>
                <w:lang w:val="en-GB" w:eastAsia="zh-CN"/>
              </w:rPr>
              <w:t>即，在公海和国家管辖范围以内区域出现的或在它们之间过境的</w:t>
            </w:r>
            <w:r w:rsidRPr="00F76C08">
              <w:rPr>
                <w:rFonts w:cs="Times New Roman" w:hint="eastAsia"/>
                <w:color w:val="000000" w:themeColor="text1"/>
                <w:kern w:val="22"/>
                <w:sz w:val="21"/>
                <w:szCs w:val="20"/>
                <w:lang w:val="en-GB" w:eastAsia="zh-CN"/>
              </w:rPr>
              <w:t>“</w:t>
            </w:r>
            <w:r w:rsidRPr="00F76C08">
              <w:rPr>
                <w:rFonts w:cs="SimSun" w:hint="eastAsia"/>
                <w:color w:val="000000" w:themeColor="text1"/>
                <w:kern w:val="22"/>
                <w:sz w:val="21"/>
                <w:szCs w:val="20"/>
                <w:lang w:val="en-GB" w:eastAsia="zh-CN"/>
              </w:rPr>
              <w:t>跨界</w:t>
            </w:r>
            <w:r w:rsidRPr="00F76C08">
              <w:rPr>
                <w:rFonts w:cs="Times New Roman" w:hint="eastAsia"/>
                <w:color w:val="000000" w:themeColor="text1"/>
                <w:kern w:val="22"/>
                <w:sz w:val="21"/>
                <w:szCs w:val="20"/>
                <w:lang w:val="en-GB" w:eastAsia="zh-CN"/>
              </w:rPr>
              <w:t>”</w:t>
            </w:r>
            <w:r w:rsidRPr="00F76C08">
              <w:rPr>
                <w:rFonts w:cs="SimSun" w:hint="eastAsia"/>
                <w:color w:val="000000" w:themeColor="text1"/>
                <w:kern w:val="22"/>
                <w:sz w:val="21"/>
                <w:szCs w:val="20"/>
                <w:lang w:val="en-GB" w:eastAsia="zh-CN"/>
              </w:rPr>
              <w:t>资源</w:t>
            </w:r>
          </w:p>
        </w:tc>
        <w:tc>
          <w:tcPr>
            <w:tcW w:w="0" w:type="dxa"/>
            <w:vMerge/>
          </w:tcPr>
          <w:p w14:paraId="3C24356D" w14:textId="77777777" w:rsidR="00F15B54" w:rsidRPr="00F76C08" w:rsidRDefault="00F15B54" w:rsidP="008C2E6B">
            <w:pPr>
              <w:snapToGri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p>
        </w:tc>
      </w:tr>
      <w:tr w:rsidR="00F15B54" w:rsidRPr="00F76C08" w14:paraId="66C329B7" w14:textId="77777777" w:rsidTr="00C070F7">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47FE2D55" w14:textId="77777777" w:rsidR="00F15B54" w:rsidRPr="00F76C08" w:rsidRDefault="00F15B54" w:rsidP="008C2E6B">
            <w:pPr>
              <w:snapToGrid w:val="0"/>
              <w:spacing w:before="40" w:after="40"/>
              <w:rPr>
                <w:rFonts w:eastAsia="Times New Roman" w:cs="Times New Roman"/>
                <w:color w:val="000000" w:themeColor="text1"/>
                <w:kern w:val="22"/>
                <w:sz w:val="21"/>
                <w:szCs w:val="20"/>
                <w:lang w:val="en-GB" w:eastAsia="zh-CN"/>
              </w:rPr>
            </w:pPr>
            <w:r w:rsidRPr="00F76C08">
              <w:rPr>
                <w:rFonts w:eastAsia="SimHei" w:cs="SimSun" w:hint="eastAsia"/>
                <w:color w:val="000000" w:themeColor="text1"/>
                <w:kern w:val="22"/>
                <w:sz w:val="21"/>
                <w:szCs w:val="20"/>
                <w:lang w:val="en-GB" w:eastAsia="zh-CN"/>
              </w:rPr>
              <w:t>无法准予或获得事先知情同意情况下的遗传资源</w:t>
            </w:r>
          </w:p>
        </w:tc>
        <w:tc>
          <w:tcPr>
            <w:tcW w:w="0" w:type="dxa"/>
          </w:tcPr>
          <w:p w14:paraId="7D1E0153" w14:textId="25EAF27E" w:rsidR="00F15B54" w:rsidRPr="00F76C08" w:rsidRDefault="008C2E6B"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DengXi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(a)</w:t>
            </w:r>
            <w:r w:rsidR="00F15B54" w:rsidRPr="00B35EC4">
              <w:rPr>
                <w:rFonts w:ascii="KaiTi" w:eastAsia="STKaiti" w:hAnsi="KaiTi" w:cs="SimSun" w:hint="eastAsia"/>
                <w:color w:val="000000" w:themeColor="text1"/>
                <w:kern w:val="22"/>
                <w:sz w:val="21"/>
                <w:szCs w:val="20"/>
                <w:lang w:val="en-GB" w:eastAsia="zh-CN"/>
              </w:rPr>
              <w:t>移地</w:t>
            </w:r>
            <w:r w:rsidR="00F15B54" w:rsidRPr="00F76C08">
              <w:rPr>
                <w:rFonts w:cs="SimSun" w:hint="eastAsia"/>
                <w:color w:val="000000" w:themeColor="text1"/>
                <w:kern w:val="22"/>
                <w:sz w:val="21"/>
                <w:szCs w:val="20"/>
                <w:lang w:val="en-GB" w:eastAsia="zh-CN"/>
              </w:rPr>
              <w:t>收集保存的无法追溯</w:t>
            </w:r>
            <w:r w:rsidR="003F4703" w:rsidRPr="00F76C08">
              <w:rPr>
                <w:rFonts w:cs="SimSun" w:hint="eastAsia"/>
                <w:color w:val="000000" w:themeColor="text1"/>
                <w:kern w:val="22"/>
                <w:sz w:val="21"/>
                <w:szCs w:val="20"/>
                <w:lang w:val="en-GB" w:eastAsia="zh-CN"/>
              </w:rPr>
              <w:t>来源</w:t>
            </w:r>
            <w:r w:rsidR="00F15B54" w:rsidRPr="00F76C08">
              <w:rPr>
                <w:rFonts w:cs="SimSun" w:hint="eastAsia"/>
                <w:color w:val="000000" w:themeColor="text1"/>
                <w:kern w:val="22"/>
                <w:sz w:val="21"/>
                <w:szCs w:val="20"/>
                <w:lang w:val="en-GB" w:eastAsia="zh-CN"/>
              </w:rPr>
              <w:t>的遗传资源</w:t>
            </w:r>
            <w:r w:rsidR="00F15B54" w:rsidRPr="00F76C08">
              <w:rPr>
                <w:rFonts w:eastAsia="Times New Roman" w:cs="Times New Roman"/>
                <w:color w:val="000000" w:themeColor="text1"/>
                <w:kern w:val="22"/>
                <w:sz w:val="21"/>
                <w:szCs w:val="20"/>
                <w:lang w:val="en-GB" w:eastAsia="zh-CN"/>
              </w:rPr>
              <w:t xml:space="preserve"> </w:t>
            </w:r>
          </w:p>
        </w:tc>
        <w:tc>
          <w:tcPr>
            <w:tcW w:w="0" w:type="dxa"/>
          </w:tcPr>
          <w:p w14:paraId="0325B921" w14:textId="77777777" w:rsidR="00F15B54" w:rsidRPr="00F76C08" w:rsidRDefault="00F15B54"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来自植物园（例如，</w:t>
            </w:r>
            <w:r w:rsidRPr="00F76C08">
              <w:rPr>
                <w:rFonts w:cs="SimSun" w:hint="eastAsia"/>
                <w:kern w:val="22"/>
                <w:sz w:val="21"/>
                <w:szCs w:val="20"/>
                <w:lang w:val="en-GB" w:eastAsia="zh-CN"/>
              </w:rPr>
              <w:t>基尤皇家植物园</w:t>
            </w:r>
            <w:r w:rsidRPr="00F76C08">
              <w:rPr>
                <w:rFonts w:cs="SimSun" w:hint="eastAsia"/>
                <w:color w:val="000000" w:themeColor="text1"/>
                <w:kern w:val="22"/>
                <w:sz w:val="21"/>
                <w:szCs w:val="20"/>
                <w:lang w:val="en-GB" w:eastAsia="zh-CN"/>
              </w:rPr>
              <w:t>）、植物标本室（例如，国家自然历史博物馆植物学保藏中心）、菌种收集中心（例如，</w:t>
            </w:r>
            <w:r w:rsidRPr="00F76C08">
              <w:rPr>
                <w:rFonts w:cs="SimSun"/>
                <w:kern w:val="22"/>
                <w:sz w:val="21"/>
                <w:szCs w:val="20"/>
                <w:lang w:val="en-GB" w:eastAsia="zh-CN"/>
              </w:rPr>
              <w:t>世界生物培养标本联合会</w:t>
            </w:r>
            <w:r w:rsidRPr="00F76C08">
              <w:rPr>
                <w:rFonts w:cs="SimSun" w:hint="eastAsia"/>
                <w:kern w:val="22"/>
                <w:sz w:val="21"/>
                <w:szCs w:val="20"/>
                <w:lang w:val="en-GB" w:eastAsia="zh-CN"/>
              </w:rPr>
              <w:t>微生物</w:t>
            </w:r>
            <w:r w:rsidRPr="00F76C08">
              <w:rPr>
                <w:rFonts w:cs="SimSun" w:hint="eastAsia"/>
                <w:color w:val="000000" w:themeColor="text1"/>
                <w:kern w:val="22"/>
                <w:sz w:val="21"/>
                <w:szCs w:val="20"/>
                <w:lang w:val="en-GB" w:eastAsia="zh-CN"/>
              </w:rPr>
              <w:t>、质粒和互补</w:t>
            </w:r>
            <w:r w:rsidRPr="00F76C08">
              <w:rPr>
                <w:rFonts w:eastAsia="Times New Roman" w:cs="Times New Roman" w:hint="eastAsia"/>
                <w:color w:val="000000" w:themeColor="text1"/>
                <w:kern w:val="22"/>
                <w:sz w:val="21"/>
                <w:szCs w:val="20"/>
                <w:lang w:val="en-GB" w:eastAsia="zh-CN"/>
              </w:rPr>
              <w:t>DNA</w:t>
            </w:r>
            <w:r w:rsidRPr="00F76C08">
              <w:rPr>
                <w:rFonts w:cs="SimSun" w:hint="eastAsia"/>
                <w:color w:val="000000" w:themeColor="text1"/>
                <w:kern w:val="22"/>
                <w:sz w:val="21"/>
                <w:szCs w:val="20"/>
                <w:lang w:val="en-GB" w:eastAsia="zh-CN"/>
              </w:rPr>
              <w:t>保藏中心）、基因库、种子库、动物园、水族馆和私人收集保存中心的遗传资源</w:t>
            </w:r>
          </w:p>
        </w:tc>
        <w:tc>
          <w:tcPr>
            <w:tcW w:w="0" w:type="dxa"/>
            <w:vMerge w:val="restart"/>
          </w:tcPr>
          <w:p w14:paraId="593BD0B9" w14:textId="77777777" w:rsidR="00F15B54" w:rsidRPr="00F76C08" w:rsidRDefault="00F15B54"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缔约方对于</w:t>
            </w:r>
            <w:r w:rsidRPr="00B35EC4">
              <w:rPr>
                <w:rFonts w:ascii="KaiTi" w:eastAsia="STKaiti" w:hAnsi="KaiTi" w:cs="SimSun" w:hint="eastAsia"/>
                <w:color w:val="000000" w:themeColor="text1"/>
                <w:kern w:val="22"/>
                <w:sz w:val="21"/>
                <w:szCs w:val="20"/>
                <w:lang w:val="en-GB" w:eastAsia="zh-CN"/>
              </w:rPr>
              <w:t>移地收集保存</w:t>
            </w:r>
            <w:r w:rsidRPr="00F76C08">
              <w:rPr>
                <w:rFonts w:cs="SimSun" w:hint="eastAsia"/>
                <w:color w:val="000000" w:themeColor="text1"/>
                <w:kern w:val="22"/>
                <w:sz w:val="21"/>
                <w:szCs w:val="20"/>
                <w:lang w:val="en-GB" w:eastAsia="zh-CN"/>
              </w:rPr>
              <w:t>的</w:t>
            </w:r>
            <w:r w:rsidRPr="00F76C08">
              <w:rPr>
                <w:rFonts w:cs="SimSun"/>
                <w:kern w:val="22"/>
                <w:sz w:val="21"/>
                <w:szCs w:val="20"/>
                <w:lang w:val="en-GB" w:eastAsia="zh-CN"/>
              </w:rPr>
              <w:t>数字序列信息</w:t>
            </w:r>
            <w:r w:rsidRPr="00F76C08">
              <w:rPr>
                <w:rFonts w:cs="SimSun" w:hint="eastAsia"/>
                <w:color w:val="000000" w:themeColor="text1"/>
                <w:kern w:val="22"/>
                <w:sz w:val="21"/>
                <w:szCs w:val="20"/>
                <w:lang w:val="en-GB" w:eastAsia="zh-CN"/>
              </w:rPr>
              <w:t>和材料是否或在何种程度上属于《议定书》范围未达成一致。某些实例正在利用来自多种不同生物体的</w:t>
            </w:r>
            <w:r w:rsidRPr="00F76C08">
              <w:rPr>
                <w:rFonts w:cs="SimSun"/>
                <w:kern w:val="22"/>
                <w:sz w:val="21"/>
                <w:szCs w:val="20"/>
                <w:lang w:val="en-GB" w:eastAsia="zh-CN"/>
              </w:rPr>
              <w:t>数字序列信息</w:t>
            </w:r>
            <w:r w:rsidRPr="00F76C08">
              <w:rPr>
                <w:rFonts w:cs="SimSun" w:hint="eastAsia"/>
                <w:color w:val="000000" w:themeColor="text1"/>
                <w:kern w:val="22"/>
                <w:sz w:val="21"/>
                <w:szCs w:val="20"/>
                <w:lang w:val="en-GB" w:eastAsia="zh-CN"/>
              </w:rPr>
              <w:t>，如果认为该</w:t>
            </w:r>
            <w:r w:rsidRPr="00F76C08">
              <w:rPr>
                <w:rFonts w:cs="SimSun"/>
                <w:kern w:val="22"/>
                <w:sz w:val="21"/>
                <w:szCs w:val="20"/>
                <w:lang w:val="en-GB" w:eastAsia="zh-CN"/>
              </w:rPr>
              <w:t>数字序列信息</w:t>
            </w:r>
            <w:r w:rsidRPr="00F76C08">
              <w:rPr>
                <w:rFonts w:cs="SimSun" w:hint="eastAsia"/>
                <w:color w:val="000000" w:themeColor="text1"/>
                <w:kern w:val="22"/>
                <w:sz w:val="21"/>
                <w:szCs w:val="20"/>
                <w:lang w:val="en-GB" w:eastAsia="zh-CN"/>
              </w:rPr>
              <w:t>在范围内，某些用户可能需要与多个政府谈判</w:t>
            </w:r>
            <w:r w:rsidRPr="00F76C08">
              <w:rPr>
                <w:rFonts w:cs="SimSun"/>
                <w:kern w:val="22"/>
                <w:sz w:val="21"/>
                <w:szCs w:val="20"/>
                <w:lang w:val="en-GB" w:eastAsia="zh-CN"/>
              </w:rPr>
              <w:t>共同商定的条件</w:t>
            </w:r>
            <w:r w:rsidRPr="00F76C08">
              <w:rPr>
                <w:rFonts w:cs="SimSun" w:hint="eastAsia"/>
                <w:color w:val="000000" w:themeColor="text1"/>
                <w:kern w:val="22"/>
                <w:sz w:val="21"/>
                <w:szCs w:val="20"/>
                <w:lang w:val="en-GB" w:eastAsia="zh-CN"/>
              </w:rPr>
              <w:t>，且许多用户无法单独识别或追溯。</w:t>
            </w:r>
          </w:p>
        </w:tc>
      </w:tr>
      <w:tr w:rsidR="00F15B54" w:rsidRPr="00F76C08" w14:paraId="23703E72" w14:textId="77777777" w:rsidTr="00C070F7">
        <w:tc>
          <w:tcPr>
            <w:cnfStyle w:val="001000000000" w:firstRow="0" w:lastRow="0" w:firstColumn="1" w:lastColumn="0" w:oddVBand="0" w:evenVBand="0" w:oddHBand="0" w:evenHBand="0" w:firstRowFirstColumn="0" w:firstRowLastColumn="0" w:lastRowFirstColumn="0" w:lastRowLastColumn="0"/>
            <w:tcW w:w="0" w:type="dxa"/>
            <w:vMerge/>
          </w:tcPr>
          <w:p w14:paraId="68244086" w14:textId="77777777" w:rsidR="00F15B54" w:rsidRPr="00F76C08" w:rsidRDefault="00F15B54" w:rsidP="008C2E6B">
            <w:pPr>
              <w:snapToGrid w:val="0"/>
              <w:spacing w:before="40" w:after="40"/>
              <w:rPr>
                <w:kern w:val="22"/>
                <w:sz w:val="21"/>
                <w:szCs w:val="20"/>
                <w:lang w:val="en-GB" w:eastAsia="zh-CN"/>
              </w:rPr>
            </w:pPr>
          </w:p>
        </w:tc>
        <w:tc>
          <w:tcPr>
            <w:tcW w:w="0" w:type="dxa"/>
          </w:tcPr>
          <w:p w14:paraId="51CC35DC" w14:textId="7D0E34D5" w:rsidR="00F15B54" w:rsidRPr="00F76C08" w:rsidRDefault="008C2E6B"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(b)</w:t>
            </w:r>
            <w:r w:rsidR="00F15B54" w:rsidRPr="00F76C08">
              <w:rPr>
                <w:rFonts w:cs="SimSun" w:hint="eastAsia"/>
                <w:color w:val="000000" w:themeColor="text1"/>
                <w:kern w:val="22"/>
                <w:sz w:val="21"/>
                <w:szCs w:val="20"/>
                <w:lang w:val="en-GB" w:eastAsia="zh-CN"/>
              </w:rPr>
              <w:t>利用来自大量不同地域生物体的样品</w:t>
            </w:r>
          </w:p>
          <w:p w14:paraId="223B2951" w14:textId="77777777" w:rsidR="00F15B54" w:rsidRPr="00F76C08" w:rsidRDefault="00F15B54"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p>
        </w:tc>
        <w:tc>
          <w:tcPr>
            <w:tcW w:w="0" w:type="dxa"/>
          </w:tcPr>
          <w:p w14:paraId="52ACCD95" w14:textId="77777777" w:rsidR="00F15B54" w:rsidRPr="00F76C08" w:rsidRDefault="00F15B54"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例如，一项专利基于对超过</w:t>
            </w:r>
            <w:r w:rsidRPr="00F76C08">
              <w:rPr>
                <w:rFonts w:cs="Times New Roman"/>
                <w:color w:val="000000" w:themeColor="text1"/>
                <w:kern w:val="22"/>
                <w:sz w:val="21"/>
                <w:szCs w:val="20"/>
                <w:lang w:val="en-GB" w:eastAsia="zh-CN"/>
              </w:rPr>
              <w:t>250</w:t>
            </w:r>
            <w:r w:rsidRPr="00F76C08">
              <w:rPr>
                <w:rFonts w:cs="SimSun" w:hint="eastAsia"/>
                <w:color w:val="000000" w:themeColor="text1"/>
                <w:kern w:val="22"/>
                <w:sz w:val="21"/>
                <w:szCs w:val="20"/>
                <w:lang w:val="en-GB" w:eastAsia="zh-CN"/>
              </w:rPr>
              <w:t>种不同的大豆品系的利用对从</w:t>
            </w:r>
            <w:r w:rsidRPr="00B35EC4">
              <w:rPr>
                <w:rFonts w:ascii="KaiTi" w:eastAsia="STKaiti" w:hAnsi="KaiTi" w:cs="SimSun" w:hint="eastAsia"/>
                <w:color w:val="000000" w:themeColor="text1"/>
                <w:kern w:val="22"/>
                <w:sz w:val="21"/>
                <w:szCs w:val="20"/>
                <w:lang w:val="en-GB" w:eastAsia="zh-CN"/>
              </w:rPr>
              <w:t>大豆属</w:t>
            </w:r>
            <w:r w:rsidRPr="00F76C08">
              <w:rPr>
                <w:rFonts w:ascii="SimSun" w:hAnsi="SimSun" w:cs="SimSun" w:hint="eastAsia"/>
                <w:color w:val="000000" w:themeColor="text1"/>
                <w:kern w:val="22"/>
                <w:sz w:val="21"/>
                <w:szCs w:val="20"/>
                <w:lang w:val="en-GB" w:eastAsia="zh-CN"/>
              </w:rPr>
              <w:t>植物</w:t>
            </w:r>
            <w:r w:rsidRPr="00F76C08">
              <w:rPr>
                <w:rFonts w:cs="SimSun" w:hint="eastAsia"/>
                <w:color w:val="000000" w:themeColor="text1"/>
                <w:kern w:val="22"/>
                <w:sz w:val="21"/>
                <w:szCs w:val="20"/>
                <w:lang w:val="en-GB" w:eastAsia="zh-CN"/>
              </w:rPr>
              <w:t>中筛选植物和种子的方法以获得与成熟和植物生长有关的性状提出权利主张。该品系包括来自澳大利亚和亚洲的野生和栽培品种，但该专利没有公开如何或从何处获得标本。</w:t>
            </w:r>
          </w:p>
        </w:tc>
        <w:tc>
          <w:tcPr>
            <w:tcW w:w="0" w:type="dxa"/>
            <w:vMerge/>
          </w:tcPr>
          <w:p w14:paraId="4A57C012" w14:textId="77777777" w:rsidR="00F15B54" w:rsidRPr="00F76C08" w:rsidRDefault="00F15B54" w:rsidP="008C2E6B">
            <w:pPr>
              <w:snapToGri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p>
        </w:tc>
      </w:tr>
      <w:tr w:rsidR="00F15B54" w:rsidRPr="00F76C08" w14:paraId="6D2AB0FD" w14:textId="77777777" w:rsidTr="00C070F7">
        <w:tc>
          <w:tcPr>
            <w:cnfStyle w:val="001000000000" w:firstRow="0" w:lastRow="0" w:firstColumn="1" w:lastColumn="0" w:oddVBand="0" w:evenVBand="0" w:oddHBand="0" w:evenHBand="0" w:firstRowFirstColumn="0" w:firstRowLastColumn="0" w:lastRowFirstColumn="0" w:lastRowLastColumn="0"/>
            <w:tcW w:w="0" w:type="dxa"/>
            <w:vMerge/>
          </w:tcPr>
          <w:p w14:paraId="24184EF7" w14:textId="77777777" w:rsidR="00F15B54" w:rsidRPr="00F76C08" w:rsidRDefault="00F15B54" w:rsidP="008C2E6B">
            <w:pPr>
              <w:snapToGrid w:val="0"/>
              <w:spacing w:before="40" w:after="40"/>
              <w:rPr>
                <w:kern w:val="22"/>
                <w:sz w:val="21"/>
                <w:szCs w:val="20"/>
                <w:lang w:val="en-GB" w:eastAsia="zh-CN"/>
              </w:rPr>
            </w:pPr>
          </w:p>
        </w:tc>
        <w:tc>
          <w:tcPr>
            <w:tcW w:w="0" w:type="dxa"/>
          </w:tcPr>
          <w:p w14:paraId="539A325F" w14:textId="3A6B505A" w:rsidR="00F15B54" w:rsidRPr="00F76C08" w:rsidRDefault="008C2E6B"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(c)</w:t>
            </w:r>
            <w:r w:rsidR="00F15B54" w:rsidRPr="00F76C08">
              <w:rPr>
                <w:rFonts w:cs="SimSun" w:hint="eastAsia"/>
                <w:color w:val="000000" w:themeColor="text1"/>
                <w:kern w:val="22"/>
                <w:sz w:val="21"/>
                <w:szCs w:val="20"/>
                <w:lang w:val="en-GB" w:eastAsia="zh-CN"/>
              </w:rPr>
              <w:t>涉及使用</w:t>
            </w:r>
            <w:r w:rsidR="00F15B54" w:rsidRPr="00F76C08">
              <w:rPr>
                <w:rFonts w:cs="Times New Roman" w:hint="eastAsia"/>
                <w:color w:val="000000" w:themeColor="text1"/>
                <w:kern w:val="22"/>
                <w:sz w:val="21"/>
                <w:szCs w:val="20"/>
                <w:lang w:val="en-GB" w:eastAsia="zh-CN"/>
              </w:rPr>
              <w:t>“</w:t>
            </w:r>
            <w:r w:rsidR="00F15B54" w:rsidRPr="00F76C08">
              <w:rPr>
                <w:rFonts w:cs="SimSun" w:hint="eastAsia"/>
                <w:color w:val="000000" w:themeColor="text1"/>
                <w:kern w:val="22"/>
                <w:sz w:val="21"/>
                <w:szCs w:val="20"/>
                <w:lang w:val="en-GB" w:eastAsia="zh-CN"/>
              </w:rPr>
              <w:t>数字序列信息</w:t>
            </w:r>
            <w:r w:rsidR="00F15B54" w:rsidRPr="00F76C08">
              <w:rPr>
                <w:rFonts w:cs="Times New Roman" w:hint="eastAsia"/>
                <w:color w:val="000000" w:themeColor="text1"/>
                <w:kern w:val="22"/>
                <w:sz w:val="21"/>
                <w:szCs w:val="20"/>
                <w:lang w:val="en-GB" w:eastAsia="zh-CN"/>
              </w:rPr>
              <w:t>”</w:t>
            </w:r>
            <w:r w:rsidR="00F15B54" w:rsidRPr="00F76C08">
              <w:rPr>
                <w:rFonts w:cs="SimSun" w:hint="eastAsia"/>
                <w:color w:val="000000" w:themeColor="text1"/>
                <w:kern w:val="22"/>
                <w:sz w:val="21"/>
                <w:szCs w:val="20"/>
                <w:lang w:val="en-GB" w:eastAsia="zh-CN"/>
              </w:rPr>
              <w:t>的案例</w:t>
            </w:r>
          </w:p>
          <w:p w14:paraId="5D8B3BC7" w14:textId="77777777" w:rsidR="00F15B54" w:rsidRPr="00F76C08" w:rsidRDefault="00F15B54" w:rsidP="008C2E6B">
            <w:pPr>
              <w:snapToGri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p>
        </w:tc>
        <w:tc>
          <w:tcPr>
            <w:tcW w:w="0" w:type="dxa"/>
          </w:tcPr>
          <w:p w14:paraId="41813642" w14:textId="77777777" w:rsidR="00F15B54" w:rsidRPr="00F76C08" w:rsidRDefault="00F15B54"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利用基因信息不需要实际获</w:t>
            </w:r>
            <w:r w:rsidRPr="00F76C08">
              <w:rPr>
                <w:rFonts w:cs="SimSun" w:hint="eastAsia"/>
                <w:kern w:val="22"/>
                <w:sz w:val="21"/>
                <w:szCs w:val="20"/>
                <w:lang w:val="en-GB" w:eastAsia="zh-CN"/>
              </w:rPr>
              <w:t>取的情况（例如，国际协作核酸序列数据库、地球生物基因组计划、</w:t>
            </w:r>
            <w:r w:rsidRPr="00F76C08">
              <w:rPr>
                <w:sz w:val="21"/>
                <w:szCs w:val="20"/>
                <w:shd w:val="clear" w:color="auto" w:fill="FFFFFF"/>
                <w:lang w:eastAsia="zh-CN"/>
              </w:rPr>
              <w:t>基于</w:t>
            </w:r>
            <w:r w:rsidRPr="00F76C08">
              <w:rPr>
                <w:bCs/>
                <w:sz w:val="21"/>
                <w:szCs w:val="20"/>
                <w:shd w:val="clear" w:color="auto" w:fill="FFFFFF"/>
                <w:lang w:eastAsia="zh-CN"/>
              </w:rPr>
              <w:t>局部比对</w:t>
            </w:r>
            <w:r w:rsidRPr="00F76C08">
              <w:rPr>
                <w:sz w:val="21"/>
                <w:szCs w:val="20"/>
                <w:shd w:val="clear" w:color="auto" w:fill="FFFFFF"/>
                <w:lang w:eastAsia="zh-CN"/>
              </w:rPr>
              <w:t>算法的</w:t>
            </w:r>
            <w:r w:rsidRPr="00F76C08">
              <w:rPr>
                <w:bCs/>
                <w:sz w:val="21"/>
                <w:szCs w:val="20"/>
                <w:shd w:val="clear" w:color="auto" w:fill="FFFFFF"/>
                <w:lang w:eastAsia="zh-CN"/>
              </w:rPr>
              <w:t>搜索工具</w:t>
            </w:r>
            <w:r w:rsidRPr="00F76C08">
              <w:rPr>
                <w:rFonts w:hint="eastAsia"/>
                <w:bCs/>
                <w:sz w:val="21"/>
                <w:szCs w:val="20"/>
                <w:shd w:val="clear" w:color="auto" w:fill="FFFFFF"/>
                <w:lang w:eastAsia="zh-CN"/>
              </w:rPr>
              <w:t>搜索</w:t>
            </w:r>
            <w:r w:rsidRPr="00F76C08">
              <w:rPr>
                <w:rFonts w:cs="SimSun" w:hint="eastAsia"/>
                <w:kern w:val="22"/>
                <w:sz w:val="21"/>
                <w:szCs w:val="20"/>
                <w:lang w:val="en-GB" w:eastAsia="zh-CN"/>
              </w:rPr>
              <w:t>、埃博拉药物</w:t>
            </w:r>
            <w:r w:rsidRPr="00F76C08">
              <w:rPr>
                <w:rFonts w:cs="Times New Roman"/>
                <w:kern w:val="22"/>
                <w:sz w:val="21"/>
                <w:szCs w:val="20"/>
                <w:lang w:val="en-GB" w:eastAsia="zh-CN"/>
              </w:rPr>
              <w:t>RGEN-EB3</w:t>
            </w:r>
            <w:r w:rsidRPr="00F76C08">
              <w:rPr>
                <w:rFonts w:cs="SimSun" w:hint="eastAsia"/>
                <w:kern w:val="22"/>
                <w:sz w:val="21"/>
                <w:szCs w:val="20"/>
                <w:lang w:val="en-GB" w:eastAsia="zh-CN"/>
              </w:rPr>
              <w:t>案例、蛋白质数据库和天</w:t>
            </w:r>
            <w:r w:rsidRPr="00F76C08">
              <w:rPr>
                <w:rFonts w:cs="SimSun" w:hint="eastAsia"/>
                <w:kern w:val="22"/>
                <w:sz w:val="21"/>
                <w:szCs w:val="20"/>
                <w:lang w:val="en-GB" w:eastAsia="zh-CN"/>
              </w:rPr>
              <w:lastRenderedPageBreak/>
              <w:t>然产物库）。在多种</w:t>
            </w:r>
            <w:r w:rsidRPr="00F76C08">
              <w:rPr>
                <w:rFonts w:cs="SimSun" w:hint="eastAsia"/>
                <w:color w:val="000000" w:themeColor="text1"/>
                <w:kern w:val="22"/>
                <w:sz w:val="21"/>
                <w:szCs w:val="20"/>
                <w:lang w:val="en-GB" w:eastAsia="zh-CN"/>
              </w:rPr>
              <w:t>生物体中发现了已利用的基因成分的情况（例如在甜菊醇糖苷、</w:t>
            </w:r>
            <w:r w:rsidRPr="00F76C08">
              <w:rPr>
                <w:rFonts w:cs="SimSun" w:hint="eastAsia"/>
                <w:color w:val="000000" w:themeColor="text1"/>
                <w:kern w:val="22"/>
                <w:sz w:val="21"/>
                <w:szCs w:val="20"/>
                <w:lang w:val="en-GB" w:eastAsia="zh-CN"/>
              </w:rPr>
              <w:t>D</w:t>
            </w:r>
            <w:r w:rsidRPr="00F76C08">
              <w:rPr>
                <w:rFonts w:cs="SimSun"/>
                <w:color w:val="000000" w:themeColor="text1"/>
                <w:kern w:val="22"/>
                <w:sz w:val="21"/>
                <w:szCs w:val="20"/>
                <w:lang w:val="en-GB" w:eastAsia="zh-CN"/>
              </w:rPr>
              <w:t>-</w:t>
            </w:r>
            <w:r w:rsidRPr="00F76C08">
              <w:rPr>
                <w:rFonts w:cs="SimSun" w:hint="eastAsia"/>
                <w:color w:val="000000" w:themeColor="text1"/>
                <w:kern w:val="22"/>
                <w:sz w:val="21"/>
                <w:szCs w:val="20"/>
                <w:lang w:val="en-GB" w:eastAsia="zh-CN"/>
              </w:rPr>
              <w:t>葡萄糖醋和生物乙醇的生产中）。</w:t>
            </w:r>
          </w:p>
        </w:tc>
        <w:tc>
          <w:tcPr>
            <w:tcW w:w="0" w:type="dxa"/>
            <w:vMerge/>
          </w:tcPr>
          <w:p w14:paraId="150B4A36" w14:textId="77777777" w:rsidR="00F15B54" w:rsidRPr="00F76C08" w:rsidRDefault="00F15B54" w:rsidP="008C2E6B">
            <w:pPr>
              <w:snapToGri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p>
        </w:tc>
      </w:tr>
      <w:tr w:rsidR="00F15B54" w:rsidRPr="00F76C08" w14:paraId="1C92265D" w14:textId="77777777" w:rsidTr="00C070F7">
        <w:tc>
          <w:tcPr>
            <w:cnfStyle w:val="001000000000" w:firstRow="0" w:lastRow="0" w:firstColumn="1" w:lastColumn="0" w:oddVBand="0" w:evenVBand="0" w:oddHBand="0" w:evenHBand="0" w:firstRowFirstColumn="0" w:firstRowLastColumn="0" w:lastRowFirstColumn="0" w:lastRowLastColumn="0"/>
            <w:tcW w:w="0" w:type="dxa"/>
            <w:vMerge w:val="restart"/>
            <w:shd w:val="clear" w:color="auto" w:fill="F2F2F2" w:themeFill="background1" w:themeFillShade="F2"/>
          </w:tcPr>
          <w:p w14:paraId="19D4BCAB" w14:textId="77777777" w:rsidR="00F15B54" w:rsidRPr="00F76C08" w:rsidRDefault="00F15B54" w:rsidP="008C2E6B">
            <w:pPr>
              <w:snapToGrid w:val="0"/>
              <w:spacing w:before="40" w:after="40"/>
              <w:rPr>
                <w:rFonts w:eastAsia="Times New Roman" w:cs="Times New Roman"/>
                <w:color w:val="000000" w:themeColor="text1"/>
                <w:kern w:val="22"/>
                <w:sz w:val="21"/>
                <w:szCs w:val="20"/>
                <w:lang w:val="en-GB" w:eastAsia="zh-CN"/>
              </w:rPr>
            </w:pPr>
            <w:r w:rsidRPr="00F76C08">
              <w:rPr>
                <w:rFonts w:eastAsia="SimHei" w:cs="SimSun" w:hint="eastAsia"/>
                <w:color w:val="000000" w:themeColor="text1"/>
                <w:kern w:val="22"/>
                <w:sz w:val="21"/>
                <w:szCs w:val="20"/>
                <w:lang w:val="en-GB" w:eastAsia="zh-CN"/>
              </w:rPr>
              <w:t>在跨界情况下发生的或无法准予或获得事先知情同意情况下与遗传资源相关的传统知识</w:t>
            </w:r>
          </w:p>
        </w:tc>
        <w:tc>
          <w:tcPr>
            <w:tcW w:w="0" w:type="dxa"/>
          </w:tcPr>
          <w:p w14:paraId="1156AF2F" w14:textId="71B21F2C" w:rsidR="00F15B54" w:rsidRPr="00F76C08" w:rsidRDefault="008C2E6B"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(a)</w:t>
            </w:r>
            <w:r w:rsidR="00F15B54" w:rsidRPr="00F76C08">
              <w:rPr>
                <w:rFonts w:cs="SimSun" w:hint="eastAsia"/>
                <w:color w:val="000000" w:themeColor="text1"/>
                <w:kern w:val="22"/>
                <w:sz w:val="21"/>
                <w:szCs w:val="20"/>
                <w:lang w:val="en-GB" w:eastAsia="zh-CN"/>
              </w:rPr>
              <w:t>国家边界两侧土著人民和地方社区保有的相关传统知识</w:t>
            </w:r>
          </w:p>
        </w:tc>
        <w:tc>
          <w:tcPr>
            <w:tcW w:w="0" w:type="dxa"/>
          </w:tcPr>
          <w:p w14:paraId="458B675B" w14:textId="77777777" w:rsidR="00F15B54" w:rsidRPr="00F76C08" w:rsidRDefault="00F15B54"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由分布在多个国家的一个群体保有的相关传统知识（例如，巴拿马和哥伦比亚的土著古纳人）。由分布在多个国家的一个以上群体保有的相关传统知识。由一个国家的一个社区保有的关于起源于另一国家的遗传资源的相关传统知识（例如与紫长春花属（</w:t>
            </w:r>
            <w:r w:rsidRPr="00F76C08">
              <w:rPr>
                <w:rFonts w:eastAsia="STKaiti" w:cs="SimSun" w:hint="eastAsia"/>
                <w:color w:val="000000" w:themeColor="text1"/>
                <w:kern w:val="22"/>
                <w:sz w:val="21"/>
                <w:szCs w:val="20"/>
                <w:lang w:val="en-GB" w:eastAsia="zh-CN"/>
              </w:rPr>
              <w:t>长春花</w:t>
            </w:r>
            <w:r w:rsidRPr="00F76C08">
              <w:rPr>
                <w:rFonts w:cs="SimSun" w:hint="eastAsia"/>
                <w:color w:val="000000" w:themeColor="text1"/>
                <w:kern w:val="22"/>
                <w:sz w:val="21"/>
                <w:szCs w:val="20"/>
                <w:lang w:val="en-GB" w:eastAsia="zh-CN"/>
              </w:rPr>
              <w:t>）和犹太艾草（</w:t>
            </w:r>
            <w:r w:rsidRPr="00F76C08">
              <w:rPr>
                <w:rFonts w:eastAsia="STKaiti" w:cs="SimSun" w:hint="eastAsia"/>
                <w:color w:val="000000" w:themeColor="text1"/>
                <w:kern w:val="22"/>
                <w:sz w:val="21"/>
                <w:szCs w:val="20"/>
                <w:lang w:val="en-GB" w:eastAsia="zh-CN"/>
              </w:rPr>
              <w:t>白花蒿</w:t>
            </w:r>
            <w:r w:rsidRPr="00F76C08">
              <w:rPr>
                <w:rFonts w:cs="SimSun" w:hint="eastAsia"/>
                <w:color w:val="000000" w:themeColor="text1"/>
                <w:kern w:val="22"/>
                <w:sz w:val="21"/>
                <w:szCs w:val="20"/>
                <w:lang w:val="en-GB" w:eastAsia="zh-CN"/>
              </w:rPr>
              <w:t>）相关的传统知识）。</w:t>
            </w:r>
          </w:p>
        </w:tc>
        <w:tc>
          <w:tcPr>
            <w:tcW w:w="0" w:type="dxa"/>
            <w:vMerge w:val="restart"/>
          </w:tcPr>
          <w:p w14:paraId="1008DA44" w14:textId="77777777" w:rsidR="00F15B54" w:rsidRPr="00F76C08" w:rsidRDefault="00F15B54"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主要挑战包括确定谁拥有相关的传统知识、谁有权准予事先知情同意，以及谁有权在可能产生的惠益中占有份额。第</w:t>
            </w:r>
            <w:r w:rsidRPr="00F76C08">
              <w:rPr>
                <w:rFonts w:eastAsia="Times New Roman" w:cs="Times New Roman" w:hint="eastAsia"/>
                <w:color w:val="000000" w:themeColor="text1"/>
                <w:kern w:val="22"/>
                <w:sz w:val="21"/>
                <w:szCs w:val="20"/>
                <w:lang w:val="en-GB" w:eastAsia="zh-CN"/>
              </w:rPr>
              <w:t>10</w:t>
            </w:r>
            <w:r w:rsidRPr="00F76C08">
              <w:rPr>
                <w:rFonts w:cs="SimSun" w:hint="eastAsia"/>
                <w:color w:val="000000" w:themeColor="text1"/>
                <w:kern w:val="22"/>
                <w:sz w:val="21"/>
                <w:szCs w:val="20"/>
                <w:lang w:val="en-GB" w:eastAsia="zh-CN"/>
              </w:rPr>
              <w:t>条或第</w:t>
            </w:r>
            <w:r w:rsidRPr="00F76C08">
              <w:rPr>
                <w:rFonts w:eastAsia="Times New Roman" w:cs="Times New Roman" w:hint="eastAsia"/>
                <w:color w:val="000000" w:themeColor="text1"/>
                <w:kern w:val="22"/>
                <w:sz w:val="21"/>
                <w:szCs w:val="20"/>
                <w:lang w:val="en-GB" w:eastAsia="zh-CN"/>
              </w:rPr>
              <w:t>11</w:t>
            </w:r>
            <w:r w:rsidRPr="00F76C08">
              <w:rPr>
                <w:rFonts w:cs="SimSun" w:hint="eastAsia"/>
                <w:color w:val="000000" w:themeColor="text1"/>
                <w:kern w:val="22"/>
                <w:sz w:val="21"/>
                <w:szCs w:val="20"/>
                <w:lang w:val="en-GB" w:eastAsia="zh-CN"/>
              </w:rPr>
              <w:t>条可能适用于某些案例。</w:t>
            </w:r>
          </w:p>
          <w:p w14:paraId="3EAA0BC4" w14:textId="77777777" w:rsidR="00F15B54" w:rsidRPr="00F76C08" w:rsidRDefault="00F15B54"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各方不同意事先知情同意</w:t>
            </w:r>
            <w:r w:rsidRPr="00F76C08">
              <w:rPr>
                <w:rFonts w:eastAsia="Times New Roman" w:cs="Times New Roman"/>
                <w:color w:val="000000" w:themeColor="text1"/>
                <w:kern w:val="22"/>
                <w:sz w:val="21"/>
                <w:szCs w:val="20"/>
                <w:lang w:val="en-GB" w:eastAsia="zh-CN"/>
              </w:rPr>
              <w:t>/</w:t>
            </w:r>
            <w:r w:rsidRPr="00F76C08">
              <w:rPr>
                <w:rFonts w:cs="SimSun" w:hint="eastAsia"/>
                <w:color w:val="000000" w:themeColor="text1"/>
                <w:kern w:val="22"/>
                <w:sz w:val="21"/>
                <w:szCs w:val="20"/>
                <w:lang w:val="en-GB" w:eastAsia="zh-CN"/>
              </w:rPr>
              <w:t>共同商定的条件所涉义务适用于所有这些案例。此外，可能无法获得有关衍生传统知识的土著人民和地方社区的识别信息，使得在某些案例中谈判事先知情同意</w:t>
            </w:r>
            <w:r w:rsidRPr="00F76C08">
              <w:rPr>
                <w:rFonts w:eastAsia="Times New Roman" w:cs="Times New Roman"/>
                <w:color w:val="000000" w:themeColor="text1"/>
                <w:kern w:val="22"/>
                <w:sz w:val="21"/>
                <w:szCs w:val="20"/>
                <w:lang w:val="en-GB" w:eastAsia="zh-CN"/>
              </w:rPr>
              <w:t>/</w:t>
            </w:r>
            <w:r w:rsidRPr="00F76C08">
              <w:rPr>
                <w:rFonts w:cs="SimSun" w:hint="eastAsia"/>
                <w:color w:val="000000" w:themeColor="text1"/>
                <w:kern w:val="22"/>
                <w:sz w:val="21"/>
                <w:szCs w:val="20"/>
                <w:lang w:val="en-GB" w:eastAsia="zh-CN"/>
              </w:rPr>
              <w:t>共同商定的条件成为不可能。</w:t>
            </w:r>
          </w:p>
        </w:tc>
      </w:tr>
      <w:tr w:rsidR="00F15B54" w:rsidRPr="00F76C08" w14:paraId="56163D44" w14:textId="77777777" w:rsidTr="00C070F7">
        <w:tc>
          <w:tcPr>
            <w:cnfStyle w:val="001000000000" w:firstRow="0" w:lastRow="0" w:firstColumn="1" w:lastColumn="0" w:oddVBand="0" w:evenVBand="0" w:oddHBand="0" w:evenHBand="0" w:firstRowFirstColumn="0" w:firstRowLastColumn="0" w:lastRowFirstColumn="0" w:lastRowLastColumn="0"/>
            <w:tcW w:w="0" w:type="dxa"/>
            <w:vMerge/>
          </w:tcPr>
          <w:p w14:paraId="2DD66E31" w14:textId="77777777" w:rsidR="00F15B54" w:rsidRPr="00F76C08" w:rsidRDefault="00F15B54" w:rsidP="008C2E6B">
            <w:pPr>
              <w:snapToGrid w:val="0"/>
              <w:spacing w:before="40" w:after="40"/>
              <w:rPr>
                <w:kern w:val="22"/>
                <w:sz w:val="21"/>
                <w:szCs w:val="20"/>
                <w:lang w:val="en-GB" w:eastAsia="zh-CN"/>
              </w:rPr>
            </w:pPr>
          </w:p>
        </w:tc>
        <w:tc>
          <w:tcPr>
            <w:tcW w:w="0" w:type="dxa"/>
          </w:tcPr>
          <w:p w14:paraId="164E0E51" w14:textId="1C014E67" w:rsidR="00F15B54" w:rsidRPr="00F76C08" w:rsidRDefault="008C2E6B"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(b)</w:t>
            </w:r>
            <w:r w:rsidR="00F15B54" w:rsidRPr="00F76C08">
              <w:rPr>
                <w:rFonts w:cs="SimSun" w:hint="eastAsia"/>
                <w:color w:val="000000" w:themeColor="text1"/>
                <w:kern w:val="22"/>
                <w:sz w:val="21"/>
                <w:szCs w:val="20"/>
                <w:lang w:val="en-GB" w:eastAsia="zh-CN"/>
              </w:rPr>
              <w:t>可公开获得的相关传统知识</w:t>
            </w:r>
          </w:p>
        </w:tc>
        <w:tc>
          <w:tcPr>
            <w:tcW w:w="0" w:type="dxa"/>
          </w:tcPr>
          <w:p w14:paraId="4B87FBF6" w14:textId="7420C05F" w:rsidR="00F15B54" w:rsidRPr="00F76C08" w:rsidRDefault="00F15B54"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对不同区域的传统植物利用进行分类的出版物和期刊（例如</w:t>
            </w:r>
            <w:r w:rsidR="00461658" w:rsidRPr="00F76C08">
              <w:rPr>
                <w:rFonts w:ascii="SimSun" w:hAnsi="SimSun" w:cs="SimSun" w:hint="eastAsia"/>
                <w:color w:val="000000" w:themeColor="text1"/>
                <w:kern w:val="22"/>
                <w:sz w:val="21"/>
                <w:szCs w:val="20"/>
                <w:lang w:val="en-GB" w:eastAsia="zh-CN"/>
              </w:rPr>
              <w:t>《</w:t>
            </w:r>
            <w:r w:rsidRPr="00F76C08">
              <w:rPr>
                <w:rFonts w:ascii="SimSun" w:hAnsi="SimSun" w:cs="SimSun" w:hint="eastAsia"/>
                <w:color w:val="000000" w:themeColor="text1"/>
                <w:kern w:val="22"/>
                <w:sz w:val="21"/>
                <w:szCs w:val="20"/>
                <w:lang w:val="en-GB" w:eastAsia="zh-CN"/>
              </w:rPr>
              <w:t>非洲药典</w:t>
            </w:r>
            <w:r w:rsidR="00461658" w:rsidRPr="00F76C08">
              <w:rPr>
                <w:rFonts w:cs="SimSun" w:hint="eastAsia"/>
                <w:color w:val="000000" w:themeColor="text1"/>
                <w:kern w:val="22"/>
                <w:sz w:val="21"/>
                <w:szCs w:val="20"/>
                <w:lang w:val="en-GB" w:eastAsia="zh-CN"/>
              </w:rPr>
              <w:t>》</w:t>
            </w:r>
            <w:r w:rsidRPr="00F76C08">
              <w:rPr>
                <w:rFonts w:cs="SimSun" w:hint="eastAsia"/>
                <w:color w:val="000000" w:themeColor="text1"/>
                <w:kern w:val="22"/>
                <w:sz w:val="21"/>
                <w:szCs w:val="20"/>
                <w:lang w:val="en-GB" w:eastAsia="zh-CN"/>
              </w:rPr>
              <w:t>）</w:t>
            </w:r>
          </w:p>
        </w:tc>
        <w:tc>
          <w:tcPr>
            <w:tcW w:w="0" w:type="dxa"/>
            <w:vMerge/>
          </w:tcPr>
          <w:p w14:paraId="3AD9F199" w14:textId="77777777" w:rsidR="00F15B54" w:rsidRPr="00F76C08" w:rsidRDefault="00F15B54" w:rsidP="008C2E6B">
            <w:pPr>
              <w:snapToGri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p>
        </w:tc>
      </w:tr>
      <w:tr w:rsidR="00F15B54" w:rsidRPr="00F76C08" w14:paraId="6000AAE6" w14:textId="77777777" w:rsidTr="00C070F7">
        <w:tc>
          <w:tcPr>
            <w:cnfStyle w:val="001000000000" w:firstRow="0" w:lastRow="0" w:firstColumn="1" w:lastColumn="0" w:oddVBand="0" w:evenVBand="0" w:oddHBand="0" w:evenHBand="0" w:firstRowFirstColumn="0" w:firstRowLastColumn="0" w:lastRowFirstColumn="0" w:lastRowLastColumn="0"/>
            <w:tcW w:w="0" w:type="dxa"/>
            <w:vMerge/>
          </w:tcPr>
          <w:p w14:paraId="2E394CDF" w14:textId="77777777" w:rsidR="00F15B54" w:rsidRPr="00F76C08" w:rsidRDefault="00F15B54" w:rsidP="008C2E6B">
            <w:pPr>
              <w:snapToGrid w:val="0"/>
              <w:spacing w:before="40" w:after="40"/>
              <w:rPr>
                <w:kern w:val="22"/>
                <w:sz w:val="21"/>
                <w:szCs w:val="20"/>
                <w:lang w:val="en-GB" w:eastAsia="zh-CN"/>
              </w:rPr>
            </w:pPr>
          </w:p>
        </w:tc>
        <w:tc>
          <w:tcPr>
            <w:tcW w:w="0" w:type="dxa"/>
          </w:tcPr>
          <w:p w14:paraId="6746C174" w14:textId="23C2D336" w:rsidR="00F15B54" w:rsidRPr="00F76C08" w:rsidRDefault="008C2E6B" w:rsidP="008C2E6B">
            <w:pPr>
              <w:snapToGri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(c)</w:t>
            </w:r>
            <w:r w:rsidR="00F15B54" w:rsidRPr="00B35EC4">
              <w:rPr>
                <w:rFonts w:ascii="KaiTi" w:eastAsia="STKaiti" w:hAnsi="KaiTi" w:cs="SimSun" w:hint="eastAsia"/>
                <w:color w:val="000000" w:themeColor="text1"/>
                <w:kern w:val="22"/>
                <w:sz w:val="21"/>
                <w:szCs w:val="20"/>
                <w:lang w:val="en-GB" w:eastAsia="zh-CN"/>
              </w:rPr>
              <w:t>移地</w:t>
            </w:r>
            <w:r w:rsidR="00F15B54" w:rsidRPr="00F76C08">
              <w:rPr>
                <w:rFonts w:cs="SimSun" w:hint="eastAsia"/>
                <w:color w:val="000000" w:themeColor="text1"/>
                <w:kern w:val="22"/>
                <w:sz w:val="21"/>
                <w:szCs w:val="20"/>
                <w:lang w:val="en-GB" w:eastAsia="zh-CN"/>
              </w:rPr>
              <w:t>收集保存的无法追溯</w:t>
            </w:r>
            <w:r w:rsidR="003F4703" w:rsidRPr="00F76C08">
              <w:rPr>
                <w:rFonts w:cs="SimSun" w:hint="eastAsia"/>
                <w:color w:val="000000" w:themeColor="text1"/>
                <w:kern w:val="22"/>
                <w:sz w:val="21"/>
                <w:szCs w:val="20"/>
                <w:lang w:val="en-GB" w:eastAsia="zh-CN"/>
              </w:rPr>
              <w:t>来</w:t>
            </w:r>
            <w:r w:rsidR="00F15B54" w:rsidRPr="00F76C08">
              <w:rPr>
                <w:rFonts w:cs="SimSun" w:hint="eastAsia"/>
                <w:color w:val="000000" w:themeColor="text1"/>
                <w:kern w:val="22"/>
                <w:sz w:val="21"/>
                <w:szCs w:val="20"/>
                <w:lang w:val="en-GB" w:eastAsia="zh-CN"/>
              </w:rPr>
              <w:t>源的相关传统知识。</w:t>
            </w:r>
          </w:p>
        </w:tc>
        <w:tc>
          <w:tcPr>
            <w:tcW w:w="0" w:type="dxa"/>
          </w:tcPr>
          <w:p w14:paraId="2078730F" w14:textId="77777777" w:rsidR="00F15B54" w:rsidRPr="00F76C08" w:rsidRDefault="00F15B54" w:rsidP="008C2E6B">
            <w:pPr>
              <w:snapToGrid w:val="0"/>
              <w:spacing w:before="40" w:after="4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r w:rsidRPr="00F76C08">
              <w:rPr>
                <w:rFonts w:cs="SimSun" w:hint="eastAsia"/>
                <w:color w:val="000000" w:themeColor="text1"/>
                <w:kern w:val="22"/>
                <w:sz w:val="21"/>
                <w:szCs w:val="20"/>
                <w:lang w:val="en-GB" w:eastAsia="zh-CN"/>
              </w:rPr>
              <w:t>在土著人民和地方社区的帮助和指导下民族植物学家收集的</w:t>
            </w:r>
            <w:r w:rsidRPr="00B35EC4">
              <w:rPr>
                <w:rFonts w:ascii="KaiTi" w:eastAsia="STKaiti" w:hAnsi="KaiTi" w:cs="SimSun" w:hint="eastAsia"/>
                <w:color w:val="000000" w:themeColor="text1"/>
                <w:kern w:val="22"/>
                <w:sz w:val="21"/>
                <w:szCs w:val="20"/>
                <w:lang w:val="en-GB" w:eastAsia="zh-CN"/>
              </w:rPr>
              <w:t>移地</w:t>
            </w:r>
            <w:r w:rsidRPr="00F76C08">
              <w:rPr>
                <w:rFonts w:cs="SimSun" w:hint="eastAsia"/>
                <w:color w:val="000000" w:themeColor="text1"/>
                <w:kern w:val="22"/>
                <w:sz w:val="21"/>
                <w:szCs w:val="20"/>
                <w:lang w:val="en-GB" w:eastAsia="zh-CN"/>
              </w:rPr>
              <w:t>收集保存的遗传材料的样本，其中省略了衍生传统知识的土著人民和地方社区的识别信息（例如，社区内外许多不同的个人提供了药物用途线索，或者从第二来源得到了用途信息，如未列出相关传统知识最初提供者的药典或其他现存著作）。</w:t>
            </w:r>
          </w:p>
        </w:tc>
        <w:tc>
          <w:tcPr>
            <w:tcW w:w="0" w:type="dxa"/>
            <w:vMerge/>
          </w:tcPr>
          <w:p w14:paraId="47E2B9DA" w14:textId="77777777" w:rsidR="00F15B54" w:rsidRPr="00F76C08" w:rsidRDefault="00F15B54" w:rsidP="008C2E6B">
            <w:pPr>
              <w:snapToGrid w:val="0"/>
              <w:spacing w:before="40" w:after="4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kern w:val="22"/>
                <w:sz w:val="21"/>
                <w:szCs w:val="20"/>
                <w:lang w:val="en-GB" w:eastAsia="zh-CN"/>
              </w:rPr>
            </w:pPr>
          </w:p>
        </w:tc>
      </w:tr>
    </w:tbl>
    <w:p w14:paraId="35E6B507" w14:textId="77777777" w:rsidR="00F15B54" w:rsidRPr="00F76C08" w:rsidRDefault="00F15B54" w:rsidP="008C2E6B">
      <w:pPr>
        <w:snapToGrid w:val="0"/>
        <w:spacing w:line="259" w:lineRule="auto"/>
        <w:jc w:val="left"/>
        <w:rPr>
          <w:kern w:val="22"/>
          <w:lang w:val="en-GB" w:eastAsia="zh-CN"/>
        </w:rPr>
      </w:pPr>
      <w:r w:rsidRPr="00F76C08">
        <w:rPr>
          <w:kern w:val="22"/>
          <w:lang w:val="en-GB" w:eastAsia="zh-CN"/>
        </w:rPr>
        <w:br w:type="page"/>
      </w:r>
    </w:p>
    <w:p w14:paraId="6EBB9CD1" w14:textId="77777777" w:rsidR="00F15B54" w:rsidRPr="00F76C08" w:rsidRDefault="00F15B54" w:rsidP="008C2E6B">
      <w:pPr>
        <w:pStyle w:val="Heading1"/>
        <w:numPr>
          <w:ilvl w:val="0"/>
          <w:numId w:val="27"/>
        </w:numPr>
        <w:snapToGrid w:val="0"/>
        <w:jc w:val="left"/>
        <w:rPr>
          <w:kern w:val="22"/>
          <w:szCs w:val="22"/>
          <w:lang w:val="en-GB"/>
        </w:rPr>
      </w:pPr>
      <w:bookmarkStart w:id="14" w:name="_Toc39579102"/>
      <w:bookmarkStart w:id="15" w:name="_Toc39653340"/>
      <w:bookmarkStart w:id="16" w:name="_Toc41551367"/>
      <w:bookmarkStart w:id="17" w:name="_Toc41551440"/>
      <w:bookmarkStart w:id="18" w:name="_Toc41571295"/>
      <w:bookmarkStart w:id="19" w:name="_Toc41571324"/>
      <w:bookmarkStart w:id="20" w:name="_Toc41571353"/>
      <w:bookmarkStart w:id="21" w:name="_Toc41571382"/>
      <w:bookmarkStart w:id="22" w:name="_Toc41571417"/>
      <w:bookmarkStart w:id="23" w:name="_Toc41571446"/>
      <w:bookmarkStart w:id="24" w:name="_Toc41571475"/>
      <w:bookmarkStart w:id="25" w:name="_Toc41571504"/>
      <w:bookmarkStart w:id="26" w:name="_Toc41571533"/>
      <w:bookmarkStart w:id="27" w:name="_Toc41571562"/>
      <w:bookmarkStart w:id="28" w:name="_Toc41571591"/>
      <w:bookmarkStart w:id="29" w:name="_Toc41571662"/>
      <w:bookmarkStart w:id="30" w:name="_Toc41571877"/>
      <w:bookmarkStart w:id="31" w:name="_Toc41571954"/>
      <w:bookmarkStart w:id="32" w:name="_Toc42261084"/>
      <w:bookmarkStart w:id="33" w:name="_Toc39579103"/>
      <w:bookmarkStart w:id="34" w:name="_Toc39653341"/>
      <w:bookmarkStart w:id="35" w:name="_Toc41551368"/>
      <w:bookmarkStart w:id="36" w:name="_Toc41551441"/>
      <w:bookmarkStart w:id="37" w:name="_Toc41571296"/>
      <w:bookmarkStart w:id="38" w:name="_Toc41571325"/>
      <w:bookmarkStart w:id="39" w:name="_Toc41571354"/>
      <w:bookmarkStart w:id="40" w:name="_Toc41571383"/>
      <w:bookmarkStart w:id="41" w:name="_Toc41571418"/>
      <w:bookmarkStart w:id="42" w:name="_Toc41571447"/>
      <w:bookmarkStart w:id="43" w:name="_Toc41571476"/>
      <w:bookmarkStart w:id="44" w:name="_Toc41571505"/>
      <w:bookmarkStart w:id="45" w:name="_Toc41571534"/>
      <w:bookmarkStart w:id="46" w:name="_Toc41571563"/>
      <w:bookmarkStart w:id="47" w:name="_Toc41571592"/>
      <w:bookmarkStart w:id="48" w:name="_Toc41571663"/>
      <w:bookmarkStart w:id="49" w:name="_Toc41571878"/>
      <w:bookmarkStart w:id="50" w:name="_Toc41571955"/>
      <w:bookmarkStart w:id="51" w:name="_Toc42261085"/>
      <w:bookmarkStart w:id="52" w:name="_Toc4754577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F76C08">
        <w:rPr>
          <w:rFonts w:eastAsia="SimHei" w:cs="SimSun" w:hint="eastAsia"/>
          <w:kern w:val="22"/>
          <w:szCs w:val="22"/>
          <w:lang w:val="en-GB" w:eastAsia="zh-CN"/>
        </w:rPr>
        <w:lastRenderedPageBreak/>
        <w:t>导言</w:t>
      </w:r>
      <w:bookmarkEnd w:id="52"/>
    </w:p>
    <w:p w14:paraId="2E7BDE82" w14:textId="142C903E" w:rsidR="00F15B54" w:rsidRPr="00F76C08" w:rsidRDefault="00F15B54" w:rsidP="008C2E6B">
      <w:pPr>
        <w:pBdr>
          <w:top w:val="nil"/>
          <w:left w:val="nil"/>
          <w:bottom w:val="nil"/>
          <w:right w:val="nil"/>
          <w:between w:val="nil"/>
        </w:pBdr>
        <w:snapToGrid w:val="0"/>
        <w:spacing w:after="120"/>
        <w:rPr>
          <w:rFonts w:eastAsia="Times New Roman" w:cs="Times New Roman"/>
          <w:kern w:val="22"/>
          <w:lang w:val="en-GB" w:eastAsia="zh-CN"/>
        </w:rPr>
      </w:pPr>
      <w:r w:rsidRPr="00F76C08">
        <w:rPr>
          <w:rFonts w:eastAsia="Times New Roman" w:cs="Times New Roman" w:hint="eastAsia"/>
          <w:kern w:val="22"/>
          <w:lang w:val="en-GB" w:eastAsia="zh-CN"/>
        </w:rPr>
        <w:t>2018</w:t>
      </w:r>
      <w:r w:rsidRPr="00F76C08">
        <w:rPr>
          <w:rFonts w:cs="SimSun" w:hint="eastAsia"/>
          <w:kern w:val="22"/>
          <w:lang w:val="en-GB" w:eastAsia="zh-CN"/>
        </w:rPr>
        <w:t>年</w:t>
      </w:r>
      <w:r w:rsidRPr="00F76C08">
        <w:rPr>
          <w:rFonts w:eastAsia="Times New Roman" w:cs="Times New Roman" w:hint="eastAsia"/>
          <w:kern w:val="22"/>
          <w:lang w:val="en-GB" w:eastAsia="zh-CN"/>
        </w:rPr>
        <w:t>11</w:t>
      </w:r>
      <w:r w:rsidRPr="00F76C08">
        <w:rPr>
          <w:rFonts w:cs="SimSun" w:hint="eastAsia"/>
          <w:kern w:val="22"/>
          <w:lang w:val="en-GB" w:eastAsia="zh-CN"/>
        </w:rPr>
        <w:t>月，在作为名古屋议定书缔约方会议的缔约方大会第三次会议期间，议定书缔约方通过了关于全球多边惠益分享机制的</w:t>
      </w:r>
      <w:r w:rsidR="009264DD" w:rsidRPr="00F76C08">
        <w:rPr>
          <w:rFonts w:cs="SimSun" w:hint="eastAsia"/>
          <w:kern w:val="22"/>
          <w:lang w:val="en-GB" w:eastAsia="zh-CN"/>
        </w:rPr>
        <w:t>第</w:t>
      </w:r>
      <w:r w:rsidRPr="00F76C08">
        <w:rPr>
          <w:rFonts w:eastAsia="Times New Roman" w:cs="Times New Roman" w:hint="eastAsia"/>
          <w:kern w:val="22"/>
          <w:lang w:val="en-GB" w:eastAsia="zh-CN"/>
        </w:rPr>
        <w:t>NP-3/13</w:t>
      </w:r>
      <w:r w:rsidRPr="00F76C08">
        <w:rPr>
          <w:rFonts w:cs="SimSun" w:hint="eastAsia"/>
          <w:kern w:val="22"/>
          <w:lang w:val="en-GB" w:eastAsia="zh-CN"/>
        </w:rPr>
        <w:t>号决定（第</w:t>
      </w:r>
      <w:r w:rsidRPr="00F76C08">
        <w:rPr>
          <w:rFonts w:eastAsia="Times New Roman" w:cs="Times New Roman" w:hint="eastAsia"/>
          <w:kern w:val="22"/>
          <w:lang w:val="en-GB" w:eastAsia="zh-CN"/>
        </w:rPr>
        <w:t>10</w:t>
      </w:r>
      <w:r w:rsidRPr="00F76C08">
        <w:rPr>
          <w:rFonts w:cs="SimSun" w:hint="eastAsia"/>
          <w:kern w:val="22"/>
          <w:lang w:val="en-GB" w:eastAsia="zh-CN"/>
        </w:rPr>
        <w:t>条）。在该决定第</w:t>
      </w:r>
      <w:r w:rsidRPr="00F76C08">
        <w:rPr>
          <w:rFonts w:eastAsia="Times New Roman" w:cs="Times New Roman" w:hint="eastAsia"/>
          <w:kern w:val="22"/>
          <w:lang w:val="en-GB" w:eastAsia="zh-CN"/>
        </w:rPr>
        <w:t>5</w:t>
      </w:r>
      <w:r w:rsidRPr="00F76C08">
        <w:rPr>
          <w:rFonts w:cs="SimSun" w:hint="eastAsia"/>
          <w:kern w:val="22"/>
          <w:lang w:val="en-GB" w:eastAsia="zh-CN"/>
        </w:rPr>
        <w:t>(</w:t>
      </w:r>
      <w:r w:rsidRPr="00F76C08">
        <w:rPr>
          <w:rFonts w:eastAsia="Times New Roman" w:cs="Times New Roman" w:hint="eastAsia"/>
          <w:kern w:val="22"/>
          <w:lang w:val="en-GB" w:eastAsia="zh-CN"/>
        </w:rPr>
        <w:t>a</w:t>
      </w:r>
      <w:r w:rsidRPr="00F76C08">
        <w:rPr>
          <w:rFonts w:cs="SimSun" w:hint="eastAsia"/>
          <w:kern w:val="22"/>
          <w:lang w:val="en-GB" w:eastAsia="zh-CN"/>
        </w:rPr>
        <w:t>)</w:t>
      </w:r>
      <w:r w:rsidRPr="00F76C08">
        <w:rPr>
          <w:rFonts w:cs="SimSun" w:hint="eastAsia"/>
          <w:kern w:val="22"/>
          <w:lang w:val="en-GB" w:eastAsia="zh-CN"/>
        </w:rPr>
        <w:t>段中，缔约方请执行秘书委托开展一项同行审议研究，以确定在跨界情况下发生的或无法准予或获得事先知情同意情况下的遗传资源和与遗传资源相关的传统知识的具体案例。此项研究是对该请求作出的回应。预计将提交定于</w:t>
      </w:r>
      <w:r w:rsidRPr="00F76C08">
        <w:rPr>
          <w:rFonts w:eastAsia="Times New Roman" w:cs="Times New Roman" w:hint="eastAsia"/>
          <w:kern w:val="22"/>
          <w:lang w:val="en-GB" w:eastAsia="zh-CN"/>
        </w:rPr>
        <w:t>2020</w:t>
      </w:r>
      <w:r w:rsidRPr="00F76C08">
        <w:rPr>
          <w:rFonts w:cs="SimSun" w:hint="eastAsia"/>
          <w:kern w:val="22"/>
          <w:lang w:val="en-GB" w:eastAsia="zh-CN"/>
        </w:rPr>
        <w:t>年秋季举行的执行问题附属机构第三次会议审议。</w:t>
      </w:r>
    </w:p>
    <w:p w14:paraId="6114004F" w14:textId="77777777" w:rsidR="00F15B54" w:rsidRPr="00F76C08" w:rsidRDefault="00F15B54" w:rsidP="008C2E6B">
      <w:pPr>
        <w:pBdr>
          <w:top w:val="nil"/>
          <w:left w:val="nil"/>
          <w:bottom w:val="nil"/>
          <w:right w:val="nil"/>
          <w:between w:val="nil"/>
        </w:pBdr>
        <w:snapToGrid w:val="0"/>
        <w:spacing w:after="120"/>
        <w:rPr>
          <w:rFonts w:eastAsia="Times New Roman" w:cs="Times New Roman"/>
          <w:i/>
          <w:kern w:val="22"/>
          <w:lang w:val="en-GB" w:eastAsia="zh-CN"/>
        </w:rPr>
      </w:pPr>
      <w:r w:rsidRPr="00F76C08">
        <w:rPr>
          <w:rFonts w:eastAsia="STKaiti" w:cs="SimSun" w:hint="eastAsia"/>
          <w:iCs/>
          <w:kern w:val="22"/>
          <w:lang w:val="en-GB" w:eastAsia="zh-CN"/>
        </w:rPr>
        <w:t>方法</w:t>
      </w:r>
    </w:p>
    <w:p w14:paraId="575CC3CB" w14:textId="77777777" w:rsidR="00F15B54" w:rsidRPr="00F76C08" w:rsidRDefault="00F15B54" w:rsidP="008C2E6B">
      <w:pPr>
        <w:pBdr>
          <w:top w:val="nil"/>
          <w:left w:val="nil"/>
          <w:bottom w:val="nil"/>
          <w:right w:val="nil"/>
          <w:between w:val="nil"/>
        </w:pBdr>
        <w:snapToGrid w:val="0"/>
        <w:spacing w:after="120"/>
        <w:rPr>
          <w:rFonts w:cs="SimSun"/>
          <w:color w:val="000000"/>
          <w:kern w:val="22"/>
          <w:lang w:val="en-GB" w:eastAsia="zh-CN"/>
        </w:rPr>
      </w:pPr>
      <w:r w:rsidRPr="00F76C08">
        <w:rPr>
          <w:rFonts w:cs="SimSun"/>
          <w:color w:val="000000"/>
          <w:kern w:val="22"/>
          <w:lang w:val="en-GB" w:eastAsia="zh-CN"/>
        </w:rPr>
        <w:t>在</w:t>
      </w:r>
      <w:r w:rsidRPr="00F76C08">
        <w:rPr>
          <w:rFonts w:cs="SimSun" w:hint="eastAsia"/>
          <w:color w:val="000000"/>
          <w:kern w:val="22"/>
          <w:lang w:val="en-GB" w:eastAsia="zh-CN"/>
        </w:rPr>
        <w:t>开展此</w:t>
      </w:r>
      <w:r w:rsidRPr="00F76C08">
        <w:rPr>
          <w:rFonts w:cs="SimSun"/>
          <w:color w:val="000000"/>
          <w:kern w:val="22"/>
          <w:lang w:val="en-GB" w:eastAsia="zh-CN"/>
        </w:rPr>
        <w:t>项研究时，作者首先分析了缔约方提出的</w:t>
      </w:r>
      <w:r w:rsidRPr="007249B1">
        <w:rPr>
          <w:rFonts w:ascii="SimSun" w:hAnsi="SimSun" w:cs="SimSun"/>
          <w:color w:val="000000"/>
          <w:kern w:val="22"/>
          <w:lang w:val="en-GB" w:eastAsia="zh-CN"/>
        </w:rPr>
        <w:t>“</w:t>
      </w:r>
      <w:r w:rsidRPr="00F76C08">
        <w:rPr>
          <w:rFonts w:cs="SimSun"/>
          <w:color w:val="000000"/>
          <w:kern w:val="22"/>
          <w:lang w:val="en-GB" w:eastAsia="zh-CN"/>
        </w:rPr>
        <w:t>确定</w:t>
      </w:r>
      <w:r w:rsidRPr="00F76C08">
        <w:rPr>
          <w:rFonts w:cs="SimSun" w:hint="eastAsia"/>
          <w:color w:val="000000"/>
          <w:kern w:val="22"/>
          <w:lang w:val="en-GB" w:eastAsia="zh-CN"/>
        </w:rPr>
        <w:t>”</w:t>
      </w:r>
      <w:r w:rsidRPr="00F76C08">
        <w:rPr>
          <w:rFonts w:cs="SimSun"/>
          <w:color w:val="000000"/>
          <w:kern w:val="22"/>
          <w:lang w:val="en-GB" w:eastAsia="zh-CN"/>
        </w:rPr>
        <w:t>可能属于第</w:t>
      </w:r>
      <w:r w:rsidRPr="00F76C08">
        <w:rPr>
          <w:rFonts w:cs="SimSun"/>
          <w:color w:val="000000"/>
          <w:kern w:val="22"/>
          <w:lang w:val="en-GB" w:eastAsia="zh-CN"/>
        </w:rPr>
        <w:t>10</w:t>
      </w:r>
      <w:r w:rsidRPr="00F76C08">
        <w:rPr>
          <w:rFonts w:cs="SimSun"/>
          <w:color w:val="000000"/>
          <w:kern w:val="22"/>
          <w:lang w:val="en-GB" w:eastAsia="zh-CN"/>
        </w:rPr>
        <w:t>条范围</w:t>
      </w:r>
      <w:r w:rsidRPr="00F76C08">
        <w:rPr>
          <w:rFonts w:cs="SimSun" w:hint="eastAsia"/>
          <w:color w:val="000000"/>
          <w:kern w:val="22"/>
          <w:lang w:val="en-GB" w:eastAsia="zh-CN"/>
        </w:rPr>
        <w:t>的“具体</w:t>
      </w:r>
      <w:r w:rsidRPr="00F76C08">
        <w:rPr>
          <w:rFonts w:cs="SimSun"/>
          <w:color w:val="000000"/>
          <w:kern w:val="22"/>
          <w:lang w:val="en-GB" w:eastAsia="zh-CN"/>
        </w:rPr>
        <w:t>案例</w:t>
      </w:r>
      <w:r w:rsidRPr="004372C1">
        <w:rPr>
          <w:rFonts w:ascii="SimSun" w:hAnsi="SimSun" w:cs="SimSun"/>
          <w:color w:val="000000"/>
          <w:kern w:val="22"/>
          <w:lang w:val="en-GB" w:eastAsia="zh-CN"/>
        </w:rPr>
        <w:t>”</w:t>
      </w:r>
      <w:r w:rsidRPr="00F76C08">
        <w:rPr>
          <w:rFonts w:cs="SimSun"/>
          <w:color w:val="000000"/>
          <w:kern w:val="22"/>
          <w:lang w:val="en-GB" w:eastAsia="zh-CN"/>
        </w:rPr>
        <w:t>的请求。经过</w:t>
      </w:r>
      <w:r w:rsidRPr="00F76C08">
        <w:rPr>
          <w:rFonts w:cs="SimSun" w:hint="eastAsia"/>
          <w:color w:val="000000"/>
          <w:kern w:val="22"/>
          <w:lang w:val="en-GB" w:eastAsia="zh-CN"/>
        </w:rPr>
        <w:t>深思熟虑</w:t>
      </w:r>
      <w:r w:rsidRPr="00F76C08">
        <w:rPr>
          <w:rFonts w:cs="SimSun"/>
          <w:color w:val="000000"/>
          <w:kern w:val="22"/>
          <w:lang w:val="en-GB" w:eastAsia="zh-CN"/>
        </w:rPr>
        <w:t>，作者将</w:t>
      </w:r>
      <w:r w:rsidRPr="00F76C08">
        <w:rPr>
          <w:rFonts w:cs="SimSun"/>
          <w:color w:val="000000"/>
          <w:kern w:val="22"/>
          <w:lang w:val="en-GB" w:eastAsia="zh-CN"/>
        </w:rPr>
        <w:t>“</w:t>
      </w:r>
      <w:r w:rsidRPr="00F76C08">
        <w:rPr>
          <w:rFonts w:cs="SimSun"/>
          <w:color w:val="000000"/>
          <w:kern w:val="22"/>
          <w:lang w:val="en-GB" w:eastAsia="zh-CN"/>
        </w:rPr>
        <w:t>确定</w:t>
      </w:r>
      <w:r w:rsidRPr="00F76C08">
        <w:rPr>
          <w:rFonts w:cs="SimSun" w:hint="eastAsia"/>
          <w:color w:val="000000"/>
          <w:kern w:val="22"/>
          <w:lang w:val="en-GB" w:eastAsia="zh-CN"/>
        </w:rPr>
        <w:t>具体</w:t>
      </w:r>
      <w:r w:rsidRPr="00F76C08">
        <w:rPr>
          <w:rFonts w:cs="SimSun"/>
          <w:color w:val="000000"/>
          <w:kern w:val="22"/>
          <w:lang w:val="en-GB" w:eastAsia="zh-CN"/>
        </w:rPr>
        <w:t>案例</w:t>
      </w:r>
      <w:r w:rsidRPr="00F76C08">
        <w:rPr>
          <w:rFonts w:cs="SimSun"/>
          <w:color w:val="000000"/>
          <w:kern w:val="22"/>
          <w:lang w:val="en-GB" w:eastAsia="zh-CN"/>
        </w:rPr>
        <w:t>”</w:t>
      </w:r>
      <w:r w:rsidRPr="00F76C08">
        <w:rPr>
          <w:rFonts w:cs="SimSun"/>
          <w:color w:val="000000"/>
          <w:kern w:val="22"/>
          <w:lang w:val="en-GB" w:eastAsia="zh-CN"/>
        </w:rPr>
        <w:t>的请求解释为是指确定</w:t>
      </w:r>
      <w:r w:rsidRPr="00F76C08">
        <w:rPr>
          <w:rFonts w:eastAsia="STKaiti" w:cs="SimSun"/>
          <w:color w:val="000000"/>
          <w:kern w:val="22"/>
          <w:lang w:val="en-GB" w:eastAsia="zh-CN"/>
        </w:rPr>
        <w:t>不同类别案例</w:t>
      </w:r>
      <w:r w:rsidRPr="00F76C08">
        <w:rPr>
          <w:rFonts w:cs="SimSun"/>
          <w:color w:val="000000"/>
          <w:kern w:val="22"/>
          <w:lang w:val="en-GB" w:eastAsia="zh-CN"/>
        </w:rPr>
        <w:t>的</w:t>
      </w:r>
      <w:r w:rsidRPr="00F76C08">
        <w:rPr>
          <w:rFonts w:cs="SimSun" w:hint="eastAsia"/>
          <w:color w:val="000000"/>
          <w:kern w:val="22"/>
          <w:lang w:val="en-GB" w:eastAsia="zh-CN"/>
        </w:rPr>
        <w:t>请求</w:t>
      </w:r>
      <w:r w:rsidRPr="00F76C08">
        <w:rPr>
          <w:rFonts w:cs="SimSun"/>
          <w:color w:val="000000"/>
          <w:kern w:val="22"/>
          <w:lang w:val="en-GB" w:eastAsia="zh-CN"/>
        </w:rPr>
        <w:t>，而不是确定</w:t>
      </w:r>
      <w:r w:rsidRPr="00F76C08">
        <w:rPr>
          <w:rFonts w:eastAsia="STKaiti" w:cs="SimSun"/>
          <w:color w:val="000000"/>
          <w:kern w:val="22"/>
          <w:lang w:val="en-GB" w:eastAsia="zh-CN"/>
        </w:rPr>
        <w:t>个别</w:t>
      </w:r>
      <w:r w:rsidRPr="00F76C08">
        <w:rPr>
          <w:rFonts w:eastAsia="STKaiti" w:cs="SimSun" w:hint="eastAsia"/>
          <w:color w:val="000000"/>
          <w:kern w:val="22"/>
          <w:lang w:val="en-GB" w:eastAsia="zh-CN"/>
        </w:rPr>
        <w:t>实</w:t>
      </w:r>
      <w:r w:rsidRPr="00F76C08">
        <w:rPr>
          <w:rFonts w:eastAsia="STKaiti" w:cs="SimSun"/>
          <w:color w:val="000000"/>
          <w:kern w:val="22"/>
          <w:lang w:val="en-GB" w:eastAsia="zh-CN"/>
        </w:rPr>
        <w:t>例</w:t>
      </w:r>
      <w:r w:rsidRPr="00F76C08">
        <w:rPr>
          <w:rFonts w:cs="SimSun" w:hint="eastAsia"/>
          <w:color w:val="000000"/>
          <w:kern w:val="22"/>
          <w:lang w:val="en-GB" w:eastAsia="zh-CN"/>
        </w:rPr>
        <w:t>的请求</w:t>
      </w:r>
      <w:r w:rsidRPr="00F76C08">
        <w:rPr>
          <w:rFonts w:cs="SimSun"/>
          <w:color w:val="000000"/>
          <w:kern w:val="22"/>
          <w:lang w:val="en-GB" w:eastAsia="zh-CN"/>
        </w:rPr>
        <w:t>。</w:t>
      </w:r>
    </w:p>
    <w:p w14:paraId="1CD02E92" w14:textId="3F56E699" w:rsidR="00F15B54" w:rsidRPr="00F76C08" w:rsidRDefault="00F15B54" w:rsidP="008C2E6B">
      <w:pPr>
        <w:pBdr>
          <w:top w:val="nil"/>
          <w:left w:val="nil"/>
          <w:bottom w:val="nil"/>
          <w:right w:val="nil"/>
          <w:between w:val="nil"/>
        </w:pBdr>
        <w:snapToGrid w:val="0"/>
        <w:spacing w:after="120"/>
        <w:rPr>
          <w:rFonts w:eastAsia="Times New Roman" w:cs="Times New Roman"/>
          <w:color w:val="000000"/>
          <w:kern w:val="22"/>
          <w:lang w:val="en-GB" w:eastAsia="zh-CN"/>
        </w:rPr>
      </w:pPr>
      <w:r w:rsidRPr="00F76C08">
        <w:rPr>
          <w:rFonts w:cs="SimSun" w:hint="eastAsia"/>
          <w:color w:val="000000"/>
          <w:kern w:val="22"/>
          <w:lang w:val="en-GB" w:eastAsia="zh-CN"/>
        </w:rPr>
        <w:t>这种解释基于</w:t>
      </w:r>
      <w:r w:rsidR="004372C1">
        <w:rPr>
          <w:rFonts w:cs="SimSun" w:hint="eastAsia"/>
          <w:color w:val="000000"/>
          <w:kern w:val="22"/>
          <w:lang w:val="en-GB" w:eastAsia="zh-CN"/>
        </w:rPr>
        <w:t>以下</w:t>
      </w:r>
      <w:r w:rsidRPr="00F76C08">
        <w:rPr>
          <w:rFonts w:cs="SimSun" w:hint="eastAsia"/>
          <w:color w:val="000000"/>
          <w:kern w:val="22"/>
          <w:lang w:val="en-GB" w:eastAsia="zh-CN"/>
        </w:rPr>
        <w:t>两个理由。首先，作者考虑了《牛津英语词典》中“具体”</w:t>
      </w:r>
      <w:r w:rsidRPr="00F76C08">
        <w:rPr>
          <w:rFonts w:eastAsia="Times New Roman" w:cs="Times New Roman"/>
          <w:color w:val="000000"/>
          <w:kern w:val="22"/>
          <w:vertAlign w:val="superscript"/>
          <w:lang w:val="en-GB" w:eastAsia="en-CA"/>
        </w:rPr>
        <w:footnoteReference w:id="8"/>
      </w:r>
      <w:r w:rsidR="004372C1" w:rsidRPr="007249B1">
        <w:rPr>
          <w:rFonts w:cs="SimSun" w:hint="eastAsia"/>
          <w:color w:val="000000"/>
          <w:kern w:val="22"/>
          <w:vertAlign w:val="superscript"/>
          <w:lang w:val="en-GB" w:eastAsia="zh-CN"/>
        </w:rPr>
        <w:t xml:space="preserve"> </w:t>
      </w:r>
      <w:r w:rsidRPr="00F76C08">
        <w:rPr>
          <w:rFonts w:cs="SimSun" w:hint="eastAsia"/>
          <w:color w:val="000000"/>
          <w:kern w:val="22"/>
          <w:lang w:val="en-GB" w:eastAsia="zh-CN"/>
        </w:rPr>
        <w:t>和“案例”</w:t>
      </w:r>
      <w:r w:rsidRPr="00F76C08">
        <w:rPr>
          <w:rFonts w:eastAsia="Times New Roman" w:cs="Times New Roman"/>
          <w:color w:val="000000"/>
          <w:kern w:val="22"/>
          <w:vertAlign w:val="superscript"/>
          <w:lang w:val="en-GB" w:eastAsia="en-CA"/>
        </w:rPr>
        <w:footnoteReference w:id="9"/>
      </w:r>
      <w:r w:rsidR="004372C1" w:rsidRPr="007249B1">
        <w:rPr>
          <w:rFonts w:cs="SimSun" w:hint="eastAsia"/>
          <w:color w:val="000000"/>
          <w:kern w:val="22"/>
          <w:vertAlign w:val="superscript"/>
          <w:lang w:val="en-GB" w:eastAsia="zh-CN"/>
        </w:rPr>
        <w:t xml:space="preserve"> </w:t>
      </w:r>
      <w:r w:rsidRPr="00F76C08">
        <w:rPr>
          <w:rFonts w:cs="SimSun" w:hint="eastAsia"/>
          <w:color w:val="000000"/>
          <w:kern w:val="22"/>
          <w:lang w:val="en-GB" w:eastAsia="zh-CN"/>
        </w:rPr>
        <w:t>两</w:t>
      </w:r>
      <w:r w:rsidR="00052FF4" w:rsidRPr="00F76C08">
        <w:rPr>
          <w:rFonts w:cs="SimSun" w:hint="eastAsia"/>
          <w:color w:val="000000"/>
          <w:kern w:val="22"/>
          <w:lang w:val="en-GB" w:eastAsia="zh-CN"/>
        </w:rPr>
        <w:t>个</w:t>
      </w:r>
      <w:r w:rsidRPr="00F76C08">
        <w:rPr>
          <w:rFonts w:cs="SimSun" w:hint="eastAsia"/>
          <w:color w:val="000000"/>
          <w:kern w:val="22"/>
          <w:lang w:val="en-GB" w:eastAsia="zh-CN"/>
        </w:rPr>
        <w:t>词的最贴切定义。其次，作者确定，单个实例从逻辑上不能证明全球多边方法的合理性，因为从理论上讲它们可能是逐个处理的。因此，此项研究中提供的实例是为了达到说明目的，而不是每个实例仅包含一个可能属于第</w:t>
      </w:r>
      <w:r w:rsidRPr="00F76C08">
        <w:rPr>
          <w:rFonts w:eastAsia="Times New Roman" w:cs="Times New Roman" w:hint="eastAsia"/>
          <w:color w:val="000000"/>
          <w:kern w:val="22"/>
          <w:lang w:val="en-GB" w:eastAsia="zh-CN"/>
        </w:rPr>
        <w:t>10</w:t>
      </w:r>
      <w:r w:rsidRPr="00F76C08">
        <w:rPr>
          <w:rFonts w:cs="SimSun" w:hint="eastAsia"/>
          <w:color w:val="000000"/>
          <w:kern w:val="22"/>
          <w:lang w:val="en-GB" w:eastAsia="zh-CN"/>
        </w:rPr>
        <w:t>条范围内的遗传资源或与遗传资源相关的传统知识的离散实例。</w:t>
      </w:r>
    </w:p>
    <w:p w14:paraId="7997591F" w14:textId="38C57305" w:rsidR="00F15B54" w:rsidRPr="00F76C08" w:rsidRDefault="00F15B54" w:rsidP="008C2E6B">
      <w:pPr>
        <w:pBdr>
          <w:top w:val="nil"/>
          <w:left w:val="nil"/>
          <w:bottom w:val="nil"/>
          <w:right w:val="nil"/>
          <w:between w:val="nil"/>
        </w:pBdr>
        <w:snapToGrid w:val="0"/>
        <w:spacing w:after="120"/>
        <w:rPr>
          <w:rFonts w:eastAsia="Times New Roman" w:cs="Times New Roman"/>
          <w:color w:val="000000"/>
          <w:kern w:val="22"/>
          <w:lang w:val="en-GB" w:eastAsia="zh-CN"/>
        </w:rPr>
      </w:pPr>
      <w:r w:rsidRPr="00F76C08">
        <w:rPr>
          <w:rFonts w:cs="SimSun" w:hint="eastAsia"/>
          <w:color w:val="000000"/>
          <w:kern w:val="22"/>
          <w:lang w:val="en-GB" w:eastAsia="zh-CN"/>
        </w:rPr>
        <w:t>第二步，作者分析了第</w:t>
      </w:r>
      <w:r w:rsidRPr="00F76C08">
        <w:rPr>
          <w:rFonts w:eastAsia="Times New Roman" w:cs="Times New Roman" w:hint="eastAsia"/>
          <w:color w:val="000000"/>
          <w:kern w:val="22"/>
          <w:lang w:val="en-GB" w:eastAsia="zh-CN"/>
        </w:rPr>
        <w:t>10</w:t>
      </w:r>
      <w:r w:rsidRPr="00F76C08">
        <w:rPr>
          <w:rFonts w:cs="SimSun" w:hint="eastAsia"/>
          <w:color w:val="000000"/>
          <w:kern w:val="22"/>
          <w:lang w:val="en-GB" w:eastAsia="zh-CN"/>
        </w:rPr>
        <w:t>条中</w:t>
      </w:r>
      <w:r w:rsidRPr="007249B1">
        <w:rPr>
          <w:rFonts w:ascii="SimSun" w:hAnsi="SimSun" w:cs="Times New Roman"/>
          <w:color w:val="000000"/>
          <w:kern w:val="22"/>
          <w:lang w:val="en-GB" w:eastAsia="zh-CN"/>
        </w:rPr>
        <w:t>“</w:t>
      </w:r>
      <w:r w:rsidRPr="007249B1">
        <w:rPr>
          <w:rFonts w:ascii="SimSun" w:hAnsi="SimSun" w:cs="SimSun" w:hint="eastAsia"/>
          <w:color w:val="000000"/>
          <w:kern w:val="22"/>
          <w:lang w:val="en-GB" w:eastAsia="zh-CN"/>
        </w:rPr>
        <w:t>不可能</w:t>
      </w:r>
      <w:r w:rsidRPr="007249B1">
        <w:rPr>
          <w:rFonts w:ascii="SimSun" w:hAnsi="SimSun" w:cs="Times New Roman"/>
          <w:color w:val="000000"/>
          <w:kern w:val="22"/>
          <w:lang w:val="en-GB" w:eastAsia="zh-CN"/>
        </w:rPr>
        <w:t>”</w:t>
      </w:r>
      <w:r w:rsidRPr="00F76C08">
        <w:rPr>
          <w:rFonts w:cs="SimSun" w:hint="eastAsia"/>
          <w:color w:val="000000"/>
          <w:kern w:val="22"/>
          <w:lang w:val="en-GB" w:eastAsia="zh-CN"/>
        </w:rPr>
        <w:t>的潜在含义。《维也纳条约法公约》中所载的条约解释通则基于以下三重善意评估：</w:t>
      </w:r>
      <w:r w:rsidR="006C6403" w:rsidRPr="00F76C08">
        <w:rPr>
          <w:rFonts w:cs="SimSun" w:hint="eastAsia"/>
          <w:color w:val="000000"/>
          <w:kern w:val="22"/>
          <w:lang w:val="en-GB" w:eastAsia="zh-CN"/>
        </w:rPr>
        <w:t>(1)</w:t>
      </w:r>
      <w:r w:rsidR="004372C1">
        <w:rPr>
          <w:rFonts w:cs="SimSun" w:hint="eastAsia"/>
          <w:color w:val="000000"/>
          <w:kern w:val="22"/>
          <w:lang w:val="en-GB" w:eastAsia="zh-CN"/>
        </w:rPr>
        <w:t xml:space="preserve"> </w:t>
      </w:r>
      <w:r w:rsidRPr="00F76C08">
        <w:rPr>
          <w:rFonts w:cs="SimSun" w:hint="eastAsia"/>
          <w:color w:val="000000"/>
          <w:kern w:val="22"/>
          <w:lang w:val="en-GB" w:eastAsia="zh-CN"/>
        </w:rPr>
        <w:t>用语的通常意义；</w:t>
      </w:r>
      <w:r w:rsidR="006C6403" w:rsidRPr="00F76C08">
        <w:rPr>
          <w:rFonts w:cs="SimSun" w:hint="eastAsia"/>
          <w:color w:val="000000"/>
          <w:kern w:val="22"/>
          <w:lang w:val="en-GB" w:eastAsia="zh-CN"/>
        </w:rPr>
        <w:t>(2)</w:t>
      </w:r>
      <w:r w:rsidR="004372C1">
        <w:rPr>
          <w:rFonts w:cs="SimSun" w:hint="eastAsia"/>
          <w:color w:val="000000"/>
          <w:kern w:val="22"/>
          <w:lang w:val="en-GB" w:eastAsia="zh-CN"/>
        </w:rPr>
        <w:t xml:space="preserve"> </w:t>
      </w:r>
      <w:r w:rsidRPr="00F76C08">
        <w:rPr>
          <w:rFonts w:cs="SimSun" w:hint="eastAsia"/>
          <w:color w:val="000000"/>
          <w:kern w:val="22"/>
          <w:lang w:val="en-GB" w:eastAsia="zh-CN"/>
        </w:rPr>
        <w:t>按其上下文；</w:t>
      </w:r>
      <w:r w:rsidR="006C6403" w:rsidRPr="00F76C08">
        <w:rPr>
          <w:rFonts w:cs="SimSun" w:hint="eastAsia"/>
          <w:color w:val="000000"/>
          <w:kern w:val="22"/>
          <w:lang w:val="en-GB" w:eastAsia="zh-CN"/>
        </w:rPr>
        <w:t>(3)</w:t>
      </w:r>
      <w:r w:rsidR="004372C1">
        <w:rPr>
          <w:rFonts w:cs="SimSun" w:hint="eastAsia"/>
          <w:color w:val="000000"/>
          <w:kern w:val="22"/>
          <w:lang w:val="en-GB" w:eastAsia="zh-CN"/>
        </w:rPr>
        <w:t xml:space="preserve"> </w:t>
      </w:r>
      <w:r w:rsidRPr="00F76C08">
        <w:rPr>
          <w:rFonts w:cs="SimSun" w:hint="eastAsia"/>
          <w:color w:val="000000"/>
          <w:kern w:val="22"/>
          <w:lang w:val="en-GB" w:eastAsia="zh-CN"/>
        </w:rPr>
        <w:t>参照该条约之目的及宗旨。</w:t>
      </w:r>
      <w:r w:rsidRPr="00F76C08">
        <w:rPr>
          <w:rStyle w:val="FootnoteReference"/>
          <w:rFonts w:eastAsia="Times New Roman" w:cs="Times New Roman"/>
          <w:color w:val="000000"/>
          <w:kern w:val="22"/>
          <w:lang w:val="en-GB" w:eastAsia="en-CA"/>
        </w:rPr>
        <w:footnoteReference w:id="10"/>
      </w:r>
      <w:r w:rsidRPr="00F76C08">
        <w:rPr>
          <w:rFonts w:eastAsia="Times New Roman" w:cs="Times New Roman"/>
          <w:color w:val="000000"/>
          <w:kern w:val="22"/>
          <w:lang w:val="en-GB" w:eastAsia="zh-CN"/>
        </w:rPr>
        <w:t xml:space="preserve"> </w:t>
      </w:r>
    </w:p>
    <w:p w14:paraId="3E430268" w14:textId="25DDC52B" w:rsidR="00F15B54" w:rsidRPr="00F76C08" w:rsidRDefault="00F15B54" w:rsidP="008C2E6B">
      <w:pPr>
        <w:pBdr>
          <w:top w:val="nil"/>
          <w:left w:val="nil"/>
          <w:bottom w:val="nil"/>
          <w:right w:val="nil"/>
          <w:between w:val="nil"/>
        </w:pBdr>
        <w:snapToGrid w:val="0"/>
        <w:spacing w:after="120"/>
        <w:rPr>
          <w:rFonts w:cs="SimSun"/>
          <w:color w:val="000000"/>
          <w:kern w:val="22"/>
          <w:lang w:val="en-GB" w:eastAsia="zh-CN"/>
        </w:rPr>
      </w:pPr>
      <w:r w:rsidRPr="00F76C08">
        <w:rPr>
          <w:rFonts w:cs="SimSun" w:hint="eastAsia"/>
          <w:color w:val="000000"/>
          <w:kern w:val="22"/>
          <w:lang w:val="en-GB" w:eastAsia="zh-CN"/>
        </w:rPr>
        <w:t>参照该</w:t>
      </w:r>
      <w:r w:rsidRPr="00F76C08">
        <w:rPr>
          <w:rFonts w:cs="SimSun"/>
          <w:color w:val="000000"/>
          <w:kern w:val="22"/>
          <w:lang w:val="en-GB" w:eastAsia="zh-CN"/>
        </w:rPr>
        <w:t>条约的目的</w:t>
      </w:r>
      <w:r w:rsidRPr="00F76C08">
        <w:rPr>
          <w:rFonts w:cs="SimSun" w:hint="eastAsia"/>
          <w:color w:val="000000"/>
          <w:kern w:val="22"/>
          <w:lang w:val="en-GB" w:eastAsia="zh-CN"/>
        </w:rPr>
        <w:t>及</w:t>
      </w:r>
      <w:r w:rsidRPr="00F76C08">
        <w:rPr>
          <w:rFonts w:cs="SimSun"/>
          <w:color w:val="000000"/>
          <w:kern w:val="22"/>
          <w:lang w:val="en-GB" w:eastAsia="zh-CN"/>
        </w:rPr>
        <w:t>宗旨，第</w:t>
      </w:r>
      <w:r w:rsidRPr="00F76C08">
        <w:rPr>
          <w:rFonts w:cs="SimSun"/>
          <w:color w:val="000000"/>
          <w:kern w:val="22"/>
          <w:lang w:val="en-GB" w:eastAsia="zh-CN"/>
        </w:rPr>
        <w:t>10</w:t>
      </w:r>
      <w:r w:rsidRPr="00F76C08">
        <w:rPr>
          <w:rFonts w:cs="SimSun"/>
          <w:color w:val="000000"/>
          <w:kern w:val="22"/>
          <w:lang w:val="en-GB" w:eastAsia="zh-CN"/>
        </w:rPr>
        <w:t>条的上下文表明，该条旨在</w:t>
      </w:r>
      <w:r w:rsidRPr="00F76C08">
        <w:rPr>
          <w:rFonts w:cs="SimSun" w:hint="eastAsia"/>
          <w:color w:val="000000"/>
          <w:kern w:val="22"/>
          <w:lang w:val="en-GB" w:eastAsia="zh-CN"/>
        </w:rPr>
        <w:t>处理</w:t>
      </w:r>
      <w:r w:rsidRPr="00F76C08">
        <w:rPr>
          <w:rFonts w:cs="SimSun"/>
          <w:color w:val="000000"/>
          <w:kern w:val="22"/>
          <w:lang w:val="en-GB" w:eastAsia="zh-CN"/>
        </w:rPr>
        <w:t>无法通过双边</w:t>
      </w:r>
      <w:r w:rsidRPr="00F76C08">
        <w:rPr>
          <w:rFonts w:cs="SimSun" w:hint="eastAsia"/>
          <w:color w:val="000000"/>
          <w:kern w:val="22"/>
          <w:lang w:val="en-GB" w:eastAsia="zh-CN"/>
        </w:rPr>
        <w:t>方法处理</w:t>
      </w:r>
      <w:r w:rsidRPr="00F76C08">
        <w:rPr>
          <w:rFonts w:cs="SimSun"/>
          <w:color w:val="000000"/>
          <w:kern w:val="22"/>
          <w:lang w:val="en-GB" w:eastAsia="zh-CN"/>
        </w:rPr>
        <w:t>的案例，但这并未充分</w:t>
      </w:r>
      <w:r w:rsidRPr="007249B1">
        <w:rPr>
          <w:rFonts w:ascii="SimSun" w:hAnsi="SimSun" w:cs="SimSun"/>
          <w:color w:val="000000"/>
          <w:kern w:val="22"/>
          <w:lang w:val="en-GB" w:eastAsia="zh-CN"/>
        </w:rPr>
        <w:t>阐明“不可能”</w:t>
      </w:r>
      <w:r w:rsidRPr="00F76C08">
        <w:rPr>
          <w:rFonts w:cs="SimSun"/>
          <w:color w:val="000000"/>
          <w:kern w:val="22"/>
          <w:lang w:val="en-GB" w:eastAsia="zh-CN"/>
        </w:rPr>
        <w:t>的含义。因此，作者依靠字典中</w:t>
      </w:r>
      <w:r w:rsidRPr="007249B1">
        <w:rPr>
          <w:rFonts w:ascii="SimSun" w:hAnsi="SimSun" w:cs="SimSun"/>
          <w:color w:val="000000"/>
          <w:kern w:val="22"/>
          <w:lang w:val="en-GB" w:eastAsia="zh-CN"/>
        </w:rPr>
        <w:t>“可能”</w:t>
      </w:r>
      <w:r w:rsidRPr="00F76C08">
        <w:rPr>
          <w:rStyle w:val="FootnoteReference"/>
          <w:rFonts w:eastAsia="Times New Roman" w:cs="Times New Roman"/>
          <w:color w:val="000000"/>
          <w:kern w:val="22"/>
          <w:lang w:val="en-GB" w:eastAsia="en-CA"/>
        </w:rPr>
        <w:footnoteReference w:id="11"/>
      </w:r>
      <w:r w:rsidR="007249B1" w:rsidRPr="007249B1">
        <w:rPr>
          <w:rFonts w:ascii="SimSun" w:hAnsi="SimSun" w:cs="SimSun" w:hint="eastAsia"/>
          <w:color w:val="000000"/>
          <w:kern w:val="22"/>
          <w:vertAlign w:val="superscript"/>
          <w:lang w:val="en-GB" w:eastAsia="zh-CN"/>
        </w:rPr>
        <w:t xml:space="preserve"> </w:t>
      </w:r>
      <w:r w:rsidRPr="00F76C08">
        <w:rPr>
          <w:rFonts w:cs="SimSun"/>
          <w:color w:val="000000"/>
          <w:kern w:val="22"/>
          <w:lang w:val="en-GB" w:eastAsia="zh-CN"/>
        </w:rPr>
        <w:t>和</w:t>
      </w:r>
      <w:r w:rsidRPr="007249B1">
        <w:rPr>
          <w:rFonts w:ascii="SimSun" w:hAnsi="SimSun" w:cs="SimSun"/>
          <w:color w:val="000000"/>
          <w:kern w:val="22"/>
          <w:lang w:val="en-GB" w:eastAsia="zh-CN"/>
        </w:rPr>
        <w:t>“不可能”</w:t>
      </w:r>
      <w:r w:rsidRPr="00F76C08">
        <w:rPr>
          <w:rStyle w:val="FootnoteReference"/>
          <w:rFonts w:eastAsia="Times New Roman" w:cs="Times New Roman"/>
          <w:color w:val="000000"/>
          <w:kern w:val="22"/>
          <w:lang w:val="en-GB" w:eastAsia="en-CA"/>
        </w:rPr>
        <w:footnoteReference w:id="12"/>
      </w:r>
      <w:r w:rsidR="007249B1" w:rsidRPr="007249B1">
        <w:rPr>
          <w:rFonts w:ascii="SimSun" w:hAnsi="SimSun" w:cs="SimSun" w:hint="eastAsia"/>
          <w:color w:val="000000"/>
          <w:kern w:val="22"/>
          <w:vertAlign w:val="superscript"/>
          <w:lang w:val="en-GB" w:eastAsia="zh-CN"/>
        </w:rPr>
        <w:t xml:space="preserve"> </w:t>
      </w:r>
      <w:r w:rsidRPr="00F76C08">
        <w:rPr>
          <w:rFonts w:cs="SimSun"/>
          <w:color w:val="000000"/>
          <w:kern w:val="22"/>
          <w:lang w:val="en-GB" w:eastAsia="zh-CN"/>
        </w:rPr>
        <w:t>的定义，并选择了与本研究</w:t>
      </w:r>
      <w:r w:rsidRPr="00F76C08">
        <w:rPr>
          <w:rFonts w:cs="SimSun" w:hint="eastAsia"/>
          <w:color w:val="000000"/>
          <w:kern w:val="22"/>
          <w:lang w:val="en-GB" w:eastAsia="zh-CN"/>
        </w:rPr>
        <w:t>打算采用</w:t>
      </w:r>
      <w:r w:rsidRPr="00F76C08">
        <w:rPr>
          <w:rFonts w:cs="SimSun"/>
          <w:color w:val="000000"/>
          <w:kern w:val="22"/>
          <w:lang w:val="en-GB" w:eastAsia="zh-CN"/>
        </w:rPr>
        <w:t>的包容性</w:t>
      </w:r>
      <w:r w:rsidRPr="00F76C08">
        <w:rPr>
          <w:rFonts w:cs="SimSun" w:hint="eastAsia"/>
          <w:color w:val="000000"/>
          <w:kern w:val="22"/>
          <w:lang w:val="en-GB" w:eastAsia="zh-CN"/>
        </w:rPr>
        <w:t>方</w:t>
      </w:r>
      <w:r w:rsidRPr="00F76C08">
        <w:rPr>
          <w:rFonts w:cs="SimSun"/>
          <w:color w:val="000000"/>
          <w:kern w:val="22"/>
          <w:lang w:val="en-GB" w:eastAsia="zh-CN"/>
        </w:rPr>
        <w:t>法</w:t>
      </w:r>
      <w:r w:rsidRPr="00F76C08">
        <w:rPr>
          <w:rFonts w:cs="SimSun" w:hint="eastAsia"/>
          <w:color w:val="000000"/>
          <w:kern w:val="22"/>
          <w:lang w:val="en-GB" w:eastAsia="zh-CN"/>
        </w:rPr>
        <w:t>相</w:t>
      </w:r>
      <w:r w:rsidRPr="00F76C08">
        <w:rPr>
          <w:rFonts w:cs="SimSun"/>
          <w:color w:val="000000"/>
          <w:kern w:val="22"/>
          <w:lang w:val="en-GB" w:eastAsia="zh-CN"/>
        </w:rPr>
        <w:t>一致的</w:t>
      </w:r>
      <w:r w:rsidRPr="00F76C08">
        <w:rPr>
          <w:rFonts w:cs="SimSun" w:hint="eastAsia"/>
          <w:color w:val="000000"/>
          <w:kern w:val="22"/>
          <w:lang w:val="en-GB" w:eastAsia="zh-CN"/>
        </w:rPr>
        <w:t>共同</w:t>
      </w:r>
      <w:r w:rsidRPr="00F76C08">
        <w:rPr>
          <w:rFonts w:cs="SimSun"/>
          <w:color w:val="000000"/>
          <w:kern w:val="22"/>
          <w:lang w:val="en-GB" w:eastAsia="zh-CN"/>
        </w:rPr>
        <w:t>定义。该定义既包括事实上不可能，也包括功能上不可能（即</w:t>
      </w:r>
      <w:r w:rsidRPr="00F76C08">
        <w:rPr>
          <w:rFonts w:cs="SimSun" w:hint="eastAsia"/>
          <w:color w:val="000000"/>
          <w:kern w:val="22"/>
          <w:lang w:val="en-GB" w:eastAsia="zh-CN"/>
        </w:rPr>
        <w:t>，极其</w:t>
      </w:r>
      <w:r w:rsidRPr="00F76C08">
        <w:rPr>
          <w:rFonts w:cs="SimSun"/>
          <w:color w:val="000000"/>
          <w:kern w:val="22"/>
          <w:lang w:val="en-GB" w:eastAsia="zh-CN"/>
        </w:rPr>
        <w:t>不</w:t>
      </w:r>
      <w:r w:rsidRPr="00F76C08">
        <w:rPr>
          <w:rFonts w:cs="SimSun" w:hint="eastAsia"/>
          <w:color w:val="000000"/>
          <w:kern w:val="22"/>
          <w:lang w:val="en-GB" w:eastAsia="zh-CN"/>
        </w:rPr>
        <w:t>大</w:t>
      </w:r>
      <w:r w:rsidRPr="00F76C08">
        <w:rPr>
          <w:rFonts w:cs="SimSun"/>
          <w:color w:val="000000"/>
          <w:kern w:val="22"/>
          <w:lang w:val="en-GB" w:eastAsia="zh-CN"/>
        </w:rPr>
        <w:t>可能</w:t>
      </w:r>
      <w:r w:rsidRPr="00F76C08">
        <w:rPr>
          <w:rFonts w:cs="SimSun" w:hint="eastAsia"/>
          <w:color w:val="000000"/>
          <w:kern w:val="22"/>
          <w:lang w:val="en-GB" w:eastAsia="zh-CN"/>
        </w:rPr>
        <w:t>、</w:t>
      </w:r>
      <w:r w:rsidRPr="00F76C08">
        <w:rPr>
          <w:rFonts w:cs="SimSun"/>
          <w:color w:val="000000"/>
          <w:kern w:val="22"/>
          <w:lang w:val="en-GB" w:eastAsia="zh-CN"/>
        </w:rPr>
        <w:t>不切实际或不可</w:t>
      </w:r>
      <w:r w:rsidRPr="00F76C08">
        <w:rPr>
          <w:rFonts w:cs="SimSun"/>
          <w:color w:val="000000"/>
          <w:kern w:val="22"/>
          <w:lang w:val="en-GB" w:eastAsia="zh-CN"/>
        </w:rPr>
        <w:lastRenderedPageBreak/>
        <w:t>行，以</w:t>
      </w:r>
      <w:r w:rsidRPr="00F76C08">
        <w:rPr>
          <w:rFonts w:cs="SimSun" w:hint="eastAsia"/>
          <w:color w:val="000000"/>
          <w:kern w:val="22"/>
          <w:lang w:val="en-GB" w:eastAsia="zh-CN"/>
        </w:rPr>
        <w:t>至于没有</w:t>
      </w:r>
      <w:r w:rsidRPr="00F76C08">
        <w:rPr>
          <w:rFonts w:cs="SimSun"/>
          <w:color w:val="000000"/>
          <w:kern w:val="22"/>
          <w:lang w:val="en-GB" w:eastAsia="zh-CN"/>
        </w:rPr>
        <w:t>可能）。这与《</w:t>
      </w:r>
      <w:r w:rsidRPr="00F76C08">
        <w:rPr>
          <w:rFonts w:cs="SimSun" w:hint="eastAsia"/>
          <w:color w:val="000000"/>
          <w:kern w:val="22"/>
          <w:lang w:val="en-GB" w:eastAsia="zh-CN"/>
        </w:rPr>
        <w:t>国际</w:t>
      </w:r>
      <w:r w:rsidRPr="00F76C08">
        <w:rPr>
          <w:rFonts w:cs="SimSun"/>
          <w:color w:val="000000"/>
          <w:kern w:val="22"/>
          <w:lang w:val="en-GB" w:eastAsia="zh-CN"/>
        </w:rPr>
        <w:t>自然保护联盟名古屋议定书解释性指南》中对第</w:t>
      </w:r>
      <w:r w:rsidRPr="00F76C08">
        <w:rPr>
          <w:rFonts w:cs="SimSun"/>
          <w:color w:val="000000"/>
          <w:kern w:val="22"/>
          <w:lang w:val="en-GB" w:eastAsia="zh-CN"/>
        </w:rPr>
        <w:t>10</w:t>
      </w:r>
      <w:r w:rsidRPr="00F76C08">
        <w:rPr>
          <w:rFonts w:cs="SimSun"/>
          <w:color w:val="000000"/>
          <w:kern w:val="22"/>
          <w:lang w:val="en-GB" w:eastAsia="zh-CN"/>
        </w:rPr>
        <w:t>条的解释以及某些缔约方的理解是一致的。</w:t>
      </w:r>
      <w:r w:rsidRPr="00F76C08">
        <w:rPr>
          <w:rStyle w:val="FootnoteReference"/>
          <w:rFonts w:eastAsia="Times New Roman" w:cs="Times New Roman"/>
          <w:color w:val="000000"/>
          <w:kern w:val="22"/>
          <w:lang w:val="en-GB" w:eastAsia="en-CA"/>
        </w:rPr>
        <w:footnoteReference w:id="13"/>
      </w:r>
      <w:r w:rsidRPr="00F76C08">
        <w:rPr>
          <w:sz w:val="28"/>
          <w:szCs w:val="27"/>
          <w:lang w:eastAsia="zh-CN"/>
        </w:rPr>
        <w:t xml:space="preserve"> </w:t>
      </w:r>
    </w:p>
    <w:p w14:paraId="2BC02B45" w14:textId="660AC6F3" w:rsidR="00F15B54" w:rsidRPr="00F76C08" w:rsidRDefault="00F15B54" w:rsidP="008C2E6B">
      <w:pPr>
        <w:snapToGrid w:val="0"/>
        <w:rPr>
          <w:rFonts w:eastAsia="Times New Roman" w:cs="Times New Roman"/>
          <w:color w:val="000000"/>
          <w:kern w:val="22"/>
          <w:lang w:val="en-GB" w:eastAsia="zh-CN"/>
        </w:rPr>
      </w:pPr>
      <w:r w:rsidRPr="00F76C08">
        <w:rPr>
          <w:rFonts w:cs="SimSun" w:hint="eastAsia"/>
          <w:color w:val="000000"/>
          <w:kern w:val="22"/>
          <w:lang w:val="en-GB" w:eastAsia="zh-CN"/>
        </w:rPr>
        <w:t>在决定是否处理某些情况时作者还考虑了公平问题。在确定就《名古屋议定书》目标而言</w:t>
      </w:r>
      <w:r w:rsidRPr="00BD7C89">
        <w:rPr>
          <w:rFonts w:ascii="SimSun" w:hAnsi="SimSun" w:cs="Times New Roman"/>
          <w:color w:val="000000"/>
          <w:kern w:val="22"/>
          <w:lang w:val="en-GB" w:eastAsia="zh-CN"/>
        </w:rPr>
        <w:t>“</w:t>
      </w:r>
      <w:r w:rsidRPr="00BD7C89">
        <w:rPr>
          <w:rFonts w:ascii="SimSun" w:hAnsi="SimSun" w:cs="SimSun" w:hint="eastAsia"/>
          <w:color w:val="000000"/>
          <w:kern w:val="22"/>
          <w:lang w:val="en-GB" w:eastAsia="zh-CN"/>
        </w:rPr>
        <w:t>公平和公正</w:t>
      </w:r>
      <w:r w:rsidRPr="00BD7C89">
        <w:rPr>
          <w:rFonts w:ascii="SimSun" w:hAnsi="SimSun" w:cs="Times New Roman"/>
          <w:color w:val="000000"/>
          <w:kern w:val="22"/>
          <w:lang w:val="en-GB" w:eastAsia="zh-CN"/>
        </w:rPr>
        <w:t>”</w:t>
      </w:r>
      <w:r w:rsidRPr="00F76C08">
        <w:rPr>
          <w:rFonts w:cs="SimSun" w:hint="eastAsia"/>
          <w:color w:val="000000"/>
          <w:kern w:val="22"/>
          <w:lang w:val="en-GB" w:eastAsia="zh-CN"/>
        </w:rPr>
        <w:t>的含义时，鉴于序言承认</w:t>
      </w:r>
      <w:r w:rsidRPr="00F76C08">
        <w:rPr>
          <w:rFonts w:eastAsia="Times New Roman" w:cs="Times New Roman"/>
          <w:color w:val="000000"/>
          <w:kern w:val="22"/>
          <w:vertAlign w:val="superscript"/>
          <w:lang w:val="en-GB" w:eastAsia="en-CA"/>
        </w:rPr>
        <w:footnoteReference w:id="14"/>
      </w:r>
      <w:r w:rsidRPr="007249B1">
        <w:rPr>
          <w:rFonts w:eastAsia="Times New Roman" w:cs="Times New Roman"/>
          <w:color w:val="000000"/>
          <w:kern w:val="22"/>
          <w:vertAlign w:val="superscript"/>
          <w:lang w:val="en-GB" w:eastAsia="zh-CN"/>
        </w:rPr>
        <w:t xml:space="preserve"> </w:t>
      </w:r>
      <w:r w:rsidRPr="00BD7C89">
        <w:rPr>
          <w:rFonts w:ascii="SimSun" w:hAnsi="SimSun" w:cs="Times New Roman"/>
          <w:color w:val="000000"/>
          <w:kern w:val="22"/>
          <w:lang w:val="en-GB" w:eastAsia="zh-CN"/>
        </w:rPr>
        <w:t>“</w:t>
      </w:r>
      <w:r w:rsidRPr="00F76C08">
        <w:rPr>
          <w:rFonts w:cs="SimSun" w:hint="eastAsia"/>
          <w:color w:val="000000"/>
          <w:kern w:val="22"/>
          <w:lang w:val="en-GB" w:eastAsia="zh-CN"/>
        </w:rPr>
        <w:t>需要一种创新的解决方案，以解决公平和公正地分享利用</w:t>
      </w:r>
      <w:r w:rsidRPr="00F76C08">
        <w:rPr>
          <w:rFonts w:cs="SimSun" w:hint="eastAsia"/>
          <w:kern w:val="22"/>
          <w:lang w:val="en-GB" w:eastAsia="zh-CN"/>
        </w:rPr>
        <w:t>在跨界情况下发生的或无法准予或获得事先知情同意情况下的</w:t>
      </w:r>
      <w:r w:rsidRPr="00F76C08">
        <w:rPr>
          <w:rFonts w:cs="SimSun" w:hint="eastAsia"/>
          <w:color w:val="000000"/>
          <w:kern w:val="22"/>
          <w:lang w:val="en-GB" w:eastAsia="zh-CN"/>
        </w:rPr>
        <w:t>遗传资源和与遗传资源相关的传统知识所产生的惠益问题”</w:t>
      </w:r>
      <w:r w:rsidRPr="00F76C08">
        <w:rPr>
          <w:rFonts w:cs="SimSun" w:hint="eastAsia"/>
          <w:color w:val="000000"/>
          <w:kern w:val="22"/>
          <w:lang w:val="en-GB" w:eastAsia="zh-CN"/>
        </w:rPr>
        <w:t xml:space="preserve"> </w:t>
      </w:r>
      <w:r w:rsidRPr="00F76C08">
        <w:rPr>
          <w:rFonts w:cs="SimSun" w:hint="eastAsia"/>
          <w:color w:val="000000"/>
          <w:kern w:val="22"/>
          <w:lang w:val="en-GB" w:eastAsia="zh-CN"/>
        </w:rPr>
        <w:t>，作者选择不</w:t>
      </w:r>
      <w:r w:rsidRPr="00BD7C89">
        <w:rPr>
          <w:rFonts w:ascii="SimSun" w:hAnsi="SimSun" w:cs="SimSun" w:hint="eastAsia"/>
          <w:color w:val="000000"/>
          <w:kern w:val="22"/>
          <w:lang w:val="en-GB" w:eastAsia="zh-CN"/>
        </w:rPr>
        <w:t>将</w:t>
      </w:r>
      <w:r w:rsidRPr="00BD7C89">
        <w:rPr>
          <w:rFonts w:ascii="SimSun" w:hAnsi="SimSun" w:cs="Times New Roman"/>
          <w:color w:val="000000"/>
          <w:kern w:val="22"/>
          <w:lang w:val="en-GB" w:eastAsia="zh-CN"/>
        </w:rPr>
        <w:t>“</w:t>
      </w:r>
      <w:r w:rsidRPr="00BD7C89">
        <w:rPr>
          <w:rFonts w:ascii="SimSun" w:hAnsi="SimSun" w:cs="SimSun" w:hint="eastAsia"/>
          <w:color w:val="000000"/>
          <w:kern w:val="22"/>
          <w:lang w:val="en-GB" w:eastAsia="zh-CN"/>
        </w:rPr>
        <w:t>公平和公正</w:t>
      </w:r>
      <w:r w:rsidRPr="00BD7C89">
        <w:rPr>
          <w:rFonts w:ascii="SimSun" w:hAnsi="SimSun" w:cs="Times New Roman"/>
          <w:color w:val="000000"/>
          <w:kern w:val="22"/>
          <w:lang w:val="en-GB" w:eastAsia="zh-CN"/>
        </w:rPr>
        <w:t>”</w:t>
      </w:r>
      <w:r w:rsidRPr="00F76C08">
        <w:rPr>
          <w:rFonts w:cs="SimSun" w:hint="eastAsia"/>
          <w:color w:val="000000"/>
          <w:kern w:val="22"/>
          <w:lang w:val="en-GB" w:eastAsia="zh-CN"/>
        </w:rPr>
        <w:t>解释为同义反复式陈述。由于《公约》和《名古屋议定书》是法律文件，因此作者假定，</w:t>
      </w:r>
      <w:r w:rsidR="00205D6F" w:rsidRPr="00F76C08">
        <w:rPr>
          <w:rFonts w:cs="SimSun" w:hint="eastAsia"/>
          <w:color w:val="000000"/>
          <w:kern w:val="22"/>
          <w:lang w:val="en-GB" w:eastAsia="zh-CN"/>
        </w:rPr>
        <w:t>缔约</w:t>
      </w:r>
      <w:r w:rsidRPr="00F76C08">
        <w:rPr>
          <w:rFonts w:cs="SimSun" w:hint="eastAsia"/>
          <w:color w:val="000000"/>
          <w:kern w:val="22"/>
          <w:lang w:val="en-GB" w:eastAsia="zh-CN"/>
        </w:rPr>
        <w:t>方将</w:t>
      </w:r>
      <w:r w:rsidRPr="007249B1">
        <w:rPr>
          <w:rFonts w:ascii="SimSun" w:hAnsi="SimSun" w:cs="Times New Roman"/>
          <w:color w:val="000000"/>
          <w:kern w:val="22"/>
          <w:lang w:val="en-GB" w:eastAsia="zh-CN"/>
        </w:rPr>
        <w:t>“</w:t>
      </w:r>
      <w:r w:rsidRPr="007249B1">
        <w:rPr>
          <w:rFonts w:ascii="SimSun" w:hAnsi="SimSun" w:cs="SimSun" w:hint="eastAsia"/>
          <w:color w:val="000000"/>
          <w:kern w:val="22"/>
          <w:lang w:val="en-GB" w:eastAsia="zh-CN"/>
        </w:rPr>
        <w:t>平等</w:t>
      </w:r>
      <w:r w:rsidRPr="007249B1">
        <w:rPr>
          <w:rFonts w:ascii="SimSun" w:hAnsi="SimSun" w:cs="Times New Roman"/>
          <w:color w:val="000000"/>
          <w:kern w:val="22"/>
          <w:lang w:val="en-GB" w:eastAsia="zh-CN"/>
        </w:rPr>
        <w:t>”</w:t>
      </w:r>
      <w:r w:rsidRPr="00F76C08">
        <w:rPr>
          <w:rFonts w:cs="Times New Roman" w:hint="eastAsia"/>
          <w:color w:val="000000"/>
          <w:kern w:val="22"/>
          <w:lang w:val="en-GB" w:eastAsia="zh-CN"/>
        </w:rPr>
        <w:t>一词用</w:t>
      </w:r>
      <w:r w:rsidRPr="00F76C08">
        <w:rPr>
          <w:rFonts w:cs="SimSun" w:hint="eastAsia"/>
          <w:color w:val="000000"/>
          <w:kern w:val="22"/>
          <w:lang w:val="en-GB" w:eastAsia="zh-CN"/>
        </w:rPr>
        <w:t>作法律术语。</w:t>
      </w:r>
      <w:r w:rsidRPr="00F76C08">
        <w:rPr>
          <w:rStyle w:val="FootnoteReference"/>
          <w:rFonts w:eastAsia="Times New Roman" w:cs="Times New Roman"/>
          <w:color w:val="000000"/>
          <w:kern w:val="22"/>
          <w:lang w:val="en-GB" w:eastAsia="en-CA"/>
        </w:rPr>
        <w:footnoteReference w:id="15"/>
      </w:r>
      <w:r w:rsidR="00BD7C89" w:rsidRPr="007249B1">
        <w:rPr>
          <w:rFonts w:cs="SimSun" w:hint="eastAsia"/>
          <w:color w:val="000000"/>
          <w:kern w:val="22"/>
          <w:vertAlign w:val="superscript"/>
          <w:lang w:val="en-GB" w:eastAsia="zh-CN"/>
        </w:rPr>
        <w:t xml:space="preserve"> </w:t>
      </w:r>
      <w:r w:rsidRPr="00F76C08">
        <w:rPr>
          <w:rFonts w:cs="SimSun" w:hint="eastAsia"/>
          <w:color w:val="000000"/>
          <w:kern w:val="22"/>
          <w:lang w:val="en-GB" w:eastAsia="zh-CN"/>
        </w:rPr>
        <w:t>考虑到公平因素</w:t>
      </w:r>
      <w:r w:rsidRPr="007249B1">
        <w:rPr>
          <w:rFonts w:ascii="SimSun" w:hAnsi="SimSun" w:cs="Times New Roman"/>
          <w:color w:val="000000"/>
          <w:kern w:val="22"/>
          <w:lang w:val="en-GB" w:eastAsia="zh-CN"/>
        </w:rPr>
        <w:t>“</w:t>
      </w:r>
      <w:r w:rsidRPr="007249B1">
        <w:rPr>
          <w:rFonts w:ascii="SimSun" w:hAnsi="SimSun" w:cs="SimSun" w:hint="eastAsia"/>
          <w:color w:val="000000"/>
          <w:kern w:val="22"/>
          <w:lang w:val="en-GB" w:eastAsia="zh-CN"/>
        </w:rPr>
        <w:t>可能特别适合在存在利益冲突但又没有强硬到形成具体法律和义务的情况下进行讨论</w:t>
      </w:r>
      <w:r w:rsidRPr="007249B1">
        <w:rPr>
          <w:rFonts w:ascii="SimSun" w:hAnsi="SimSun" w:cs="Times New Roman"/>
          <w:color w:val="000000"/>
          <w:kern w:val="22"/>
          <w:lang w:val="en-GB" w:eastAsia="zh-CN"/>
        </w:rPr>
        <w:t>”</w:t>
      </w:r>
      <w:r w:rsidR="00C530AA">
        <w:rPr>
          <w:rFonts w:cs="SimSun" w:hint="eastAsia"/>
          <w:color w:val="000000"/>
          <w:kern w:val="22"/>
          <w:lang w:val="en-GB" w:eastAsia="zh-CN"/>
        </w:rPr>
        <w:t>。</w:t>
      </w:r>
      <w:r w:rsidRPr="00F76C08">
        <w:rPr>
          <w:rStyle w:val="FootnoteReference"/>
          <w:rFonts w:eastAsia="Times New Roman" w:cs="Times New Roman"/>
          <w:color w:val="000000"/>
          <w:kern w:val="22"/>
          <w:lang w:val="en-GB" w:eastAsia="en-CA"/>
        </w:rPr>
        <w:footnoteReference w:id="16"/>
      </w:r>
      <w:r w:rsidR="007249B1" w:rsidRPr="007249B1">
        <w:rPr>
          <w:rFonts w:cs="SimSun" w:hint="eastAsia"/>
          <w:color w:val="000000"/>
          <w:kern w:val="22"/>
          <w:vertAlign w:val="superscript"/>
          <w:lang w:val="en-GB" w:eastAsia="zh-CN"/>
        </w:rPr>
        <w:t xml:space="preserve"> </w:t>
      </w:r>
      <w:r w:rsidRPr="00F76C08">
        <w:rPr>
          <w:rFonts w:cs="SimSun" w:hint="eastAsia"/>
          <w:color w:val="000000"/>
          <w:kern w:val="22"/>
          <w:lang w:val="en-GB" w:eastAsia="zh-CN"/>
        </w:rPr>
        <w:t>这与此项研究使用的包容性方法一致。</w:t>
      </w:r>
    </w:p>
    <w:p w14:paraId="0648C798" w14:textId="35182EFD" w:rsidR="00F15B54" w:rsidRPr="00F76C08" w:rsidRDefault="00F15B54" w:rsidP="008C2E6B">
      <w:pPr>
        <w:pBdr>
          <w:top w:val="nil"/>
          <w:left w:val="nil"/>
          <w:bottom w:val="nil"/>
          <w:right w:val="nil"/>
          <w:between w:val="nil"/>
        </w:pBdr>
        <w:snapToGrid w:val="0"/>
        <w:spacing w:after="120"/>
        <w:rPr>
          <w:rFonts w:cs="SimSun"/>
          <w:color w:val="000000"/>
          <w:kern w:val="22"/>
          <w:lang w:val="en-GB" w:eastAsia="zh-CN"/>
        </w:rPr>
      </w:pPr>
      <w:r w:rsidRPr="00F76C08">
        <w:rPr>
          <w:rFonts w:cs="SimSun" w:hint="eastAsia"/>
          <w:color w:val="000000"/>
          <w:kern w:val="22"/>
          <w:lang w:val="en-GB" w:eastAsia="zh-CN"/>
        </w:rPr>
        <w:t>尽管作者采用了包容性方法，但作者认识到，国家拥有通过立法、监管或行政措施确定获取遗传资源的主权权力。因此，作者无意用这种包容性方法来建议在以下情况下需要一种机制：</w:t>
      </w:r>
      <w:r w:rsidRPr="00F76C08">
        <w:rPr>
          <w:rFonts w:cs="SimSun" w:hint="eastAsia"/>
          <w:color w:val="000000"/>
          <w:kern w:val="22"/>
          <w:lang w:val="en-GB" w:eastAsia="zh-CN"/>
        </w:rPr>
        <w:t>1</w:t>
      </w:r>
      <w:r w:rsidR="00045430" w:rsidRPr="00F76C08">
        <w:rPr>
          <w:rFonts w:cs="SimSun" w:hint="eastAsia"/>
          <w:color w:val="000000"/>
          <w:kern w:val="22"/>
          <w:lang w:val="en-GB" w:eastAsia="zh-CN"/>
        </w:rPr>
        <w:t>)</w:t>
      </w:r>
      <w:r w:rsidR="00BD7C89">
        <w:rPr>
          <w:rFonts w:cs="SimSun" w:hint="eastAsia"/>
          <w:color w:val="000000"/>
          <w:kern w:val="22"/>
          <w:lang w:val="en-GB" w:eastAsia="zh-CN"/>
        </w:rPr>
        <w:t xml:space="preserve"> </w:t>
      </w:r>
      <w:r w:rsidRPr="00F76C08">
        <w:rPr>
          <w:rFonts w:cs="SimSun" w:hint="eastAsia"/>
          <w:color w:val="000000"/>
          <w:kern w:val="22"/>
          <w:lang w:val="en-GB" w:eastAsia="zh-CN"/>
        </w:rPr>
        <w:t>由于国家决定不需要事先知情同意而无法准予或获得事先知情同意，或</w:t>
      </w:r>
      <w:r w:rsidRPr="00F76C08">
        <w:rPr>
          <w:rFonts w:cs="SimSun" w:hint="eastAsia"/>
          <w:color w:val="000000"/>
          <w:kern w:val="22"/>
          <w:lang w:val="en-GB" w:eastAsia="zh-CN"/>
        </w:rPr>
        <w:t>2</w:t>
      </w:r>
      <w:r w:rsidR="00045430" w:rsidRPr="00F76C08">
        <w:rPr>
          <w:rFonts w:cs="SimSun" w:hint="eastAsia"/>
          <w:color w:val="000000"/>
          <w:kern w:val="22"/>
          <w:lang w:val="en-GB" w:eastAsia="zh-CN"/>
        </w:rPr>
        <w:t>)</w:t>
      </w:r>
      <w:r w:rsidR="00BD7C89">
        <w:rPr>
          <w:rFonts w:cs="SimSun" w:hint="eastAsia"/>
          <w:color w:val="000000"/>
          <w:kern w:val="22"/>
          <w:lang w:val="en-GB" w:eastAsia="zh-CN"/>
        </w:rPr>
        <w:t xml:space="preserve"> </w:t>
      </w:r>
      <w:r w:rsidRPr="00F76C08">
        <w:rPr>
          <w:rFonts w:cs="SimSun" w:hint="eastAsia"/>
          <w:color w:val="000000"/>
          <w:kern w:val="22"/>
          <w:lang w:val="en-GB" w:eastAsia="zh-CN"/>
        </w:rPr>
        <w:t>各国仍在制定其获取和惠益分享措施的过程中。</w:t>
      </w:r>
    </w:p>
    <w:p w14:paraId="311DB74F" w14:textId="77777777" w:rsidR="00F15B54" w:rsidRPr="00F76C08" w:rsidRDefault="00F15B54" w:rsidP="008C2E6B">
      <w:pPr>
        <w:pBdr>
          <w:top w:val="nil"/>
          <w:left w:val="nil"/>
          <w:bottom w:val="nil"/>
          <w:right w:val="nil"/>
          <w:between w:val="nil"/>
        </w:pBdr>
        <w:snapToGrid w:val="0"/>
        <w:spacing w:after="120"/>
        <w:rPr>
          <w:rFonts w:eastAsia="Times New Roman" w:cs="Times New Roman"/>
          <w:color w:val="000000"/>
          <w:kern w:val="22"/>
          <w:lang w:val="en-GB" w:eastAsia="zh-CN"/>
        </w:rPr>
      </w:pPr>
      <w:r w:rsidRPr="00F76C08">
        <w:rPr>
          <w:rFonts w:cs="SimSun" w:hint="eastAsia"/>
          <w:color w:val="000000"/>
          <w:kern w:val="22"/>
          <w:lang w:val="en-GB" w:eastAsia="zh-CN"/>
        </w:rPr>
        <w:t>作者于</w:t>
      </w:r>
      <w:r w:rsidRPr="00F76C08">
        <w:rPr>
          <w:rFonts w:eastAsia="Times New Roman" w:cs="Times New Roman" w:hint="eastAsia"/>
          <w:color w:val="000000"/>
          <w:kern w:val="22"/>
          <w:lang w:val="en-GB" w:eastAsia="zh-CN"/>
        </w:rPr>
        <w:t>2019</w:t>
      </w:r>
      <w:r w:rsidRPr="00F76C08">
        <w:rPr>
          <w:rFonts w:cs="SimSun" w:hint="eastAsia"/>
          <w:color w:val="000000"/>
          <w:kern w:val="22"/>
          <w:lang w:val="en-GB" w:eastAsia="zh-CN"/>
        </w:rPr>
        <w:t>年</w:t>
      </w:r>
      <w:r w:rsidRPr="00F76C08">
        <w:rPr>
          <w:rFonts w:eastAsia="Times New Roman" w:cs="Times New Roman" w:hint="eastAsia"/>
          <w:color w:val="000000"/>
          <w:kern w:val="22"/>
          <w:lang w:val="en-GB" w:eastAsia="zh-CN"/>
        </w:rPr>
        <w:t>12</w:t>
      </w:r>
      <w:r w:rsidRPr="00F76C08">
        <w:rPr>
          <w:rFonts w:cs="SimSun" w:hint="eastAsia"/>
          <w:color w:val="000000"/>
          <w:kern w:val="22"/>
          <w:lang w:val="en-GB" w:eastAsia="zh-CN"/>
        </w:rPr>
        <w:t>月底至</w:t>
      </w:r>
      <w:r w:rsidRPr="00F76C08">
        <w:rPr>
          <w:rFonts w:eastAsia="Times New Roman" w:cs="Times New Roman" w:hint="eastAsia"/>
          <w:color w:val="000000"/>
          <w:kern w:val="22"/>
          <w:lang w:val="en-GB" w:eastAsia="zh-CN"/>
        </w:rPr>
        <w:t>2020</w:t>
      </w:r>
      <w:r w:rsidRPr="00F76C08">
        <w:rPr>
          <w:rFonts w:cs="SimSun" w:hint="eastAsia"/>
          <w:color w:val="000000"/>
          <w:kern w:val="22"/>
          <w:lang w:val="en-GB" w:eastAsia="zh-CN"/>
        </w:rPr>
        <w:t>年</w:t>
      </w:r>
      <w:r w:rsidRPr="00F76C08">
        <w:rPr>
          <w:rFonts w:eastAsia="Times New Roman" w:cs="Times New Roman" w:hint="eastAsia"/>
          <w:color w:val="000000"/>
          <w:kern w:val="22"/>
          <w:lang w:val="en-GB" w:eastAsia="zh-CN"/>
        </w:rPr>
        <w:t>2</w:t>
      </w:r>
      <w:r w:rsidRPr="00F76C08">
        <w:rPr>
          <w:rFonts w:cs="SimSun" w:hint="eastAsia"/>
          <w:color w:val="000000"/>
          <w:kern w:val="22"/>
          <w:lang w:val="en-GB" w:eastAsia="zh-CN"/>
        </w:rPr>
        <w:t>月底迅速收集了有关在跨界情况下发生的或无法准予或获得事先知情同意情况下的遗传资源和与遗传资源相关的传统知识的具体案例的信息。这包括两位作者均参加了</w:t>
      </w:r>
      <w:r w:rsidRPr="00F76C08">
        <w:rPr>
          <w:rFonts w:eastAsia="Times New Roman" w:cs="Times New Roman" w:hint="eastAsia"/>
          <w:color w:val="000000"/>
          <w:kern w:val="22"/>
          <w:lang w:val="en-GB" w:eastAsia="zh-CN"/>
        </w:rPr>
        <w:t>2020</w:t>
      </w:r>
      <w:r w:rsidRPr="00F76C08">
        <w:rPr>
          <w:rFonts w:cs="SimSun" w:hint="eastAsia"/>
          <w:color w:val="000000"/>
          <w:kern w:val="22"/>
          <w:lang w:val="en-GB" w:eastAsia="zh-CN"/>
        </w:rPr>
        <w:t>年后全球生物多样性框架不限成员名额工作组第二次会议，以进行面对面访谈。</w:t>
      </w:r>
    </w:p>
    <w:p w14:paraId="5C0E282A" w14:textId="45BDA55C" w:rsidR="00F15B54" w:rsidRPr="00F76C08" w:rsidRDefault="00F15B54" w:rsidP="008C2E6B">
      <w:pPr>
        <w:pBdr>
          <w:top w:val="nil"/>
          <w:left w:val="nil"/>
          <w:bottom w:val="nil"/>
          <w:right w:val="nil"/>
          <w:between w:val="nil"/>
        </w:pBdr>
        <w:snapToGrid w:val="0"/>
        <w:spacing w:after="120"/>
        <w:rPr>
          <w:rFonts w:eastAsia="Times New Roman" w:cs="Times New Roman"/>
          <w:color w:val="000000"/>
          <w:kern w:val="22"/>
          <w:lang w:val="en-GB" w:eastAsia="zh-CN"/>
        </w:rPr>
      </w:pPr>
      <w:r w:rsidRPr="00F76C08">
        <w:rPr>
          <w:rFonts w:cs="SimSun" w:hint="eastAsia"/>
          <w:color w:val="000000" w:themeColor="text1"/>
          <w:kern w:val="22"/>
          <w:lang w:val="en-GB" w:eastAsia="zh-CN"/>
        </w:rPr>
        <w:t>作者与来自</w:t>
      </w:r>
      <w:r w:rsidRPr="00F76C08">
        <w:rPr>
          <w:rFonts w:eastAsia="Times New Roman" w:cs="Times New Roman" w:hint="eastAsia"/>
          <w:color w:val="000000" w:themeColor="text1"/>
          <w:kern w:val="22"/>
          <w:lang w:val="en-GB" w:eastAsia="zh-CN"/>
        </w:rPr>
        <w:t>25</w:t>
      </w:r>
      <w:r w:rsidRPr="00F76C08">
        <w:rPr>
          <w:rFonts w:cs="SimSun" w:hint="eastAsia"/>
          <w:color w:val="000000" w:themeColor="text1"/>
          <w:kern w:val="22"/>
          <w:lang w:val="en-GB" w:eastAsia="zh-CN"/>
        </w:rPr>
        <w:t>个以上国家的</w:t>
      </w:r>
      <w:r w:rsidRPr="00F76C08">
        <w:rPr>
          <w:rFonts w:eastAsia="Times New Roman" w:cs="Times New Roman" w:hint="eastAsia"/>
          <w:color w:val="000000" w:themeColor="text1"/>
          <w:kern w:val="22"/>
          <w:lang w:val="en-GB" w:eastAsia="zh-CN"/>
        </w:rPr>
        <w:t>33</w:t>
      </w:r>
      <w:r w:rsidRPr="00F76C08">
        <w:rPr>
          <w:rFonts w:cs="SimSun" w:hint="eastAsia"/>
          <w:color w:val="000000" w:themeColor="text1"/>
          <w:kern w:val="22"/>
          <w:lang w:val="en-GB" w:eastAsia="zh-CN"/>
        </w:rPr>
        <w:t>名对第</w:t>
      </w:r>
      <w:r w:rsidRPr="00F76C08">
        <w:rPr>
          <w:rFonts w:eastAsia="Times New Roman" w:cs="Times New Roman" w:hint="eastAsia"/>
          <w:color w:val="000000" w:themeColor="text1"/>
          <w:kern w:val="22"/>
          <w:lang w:val="en-GB" w:eastAsia="zh-CN"/>
        </w:rPr>
        <w:t>10</w:t>
      </w:r>
      <w:r w:rsidRPr="00F76C08">
        <w:rPr>
          <w:rFonts w:cs="SimSun" w:hint="eastAsia"/>
          <w:color w:val="000000" w:themeColor="text1"/>
          <w:kern w:val="22"/>
          <w:lang w:val="en-GB" w:eastAsia="zh-CN"/>
        </w:rPr>
        <w:t>条所涵盖主题特别了解的专家进行了访谈，以便加强对相关具体案例的识别。</w:t>
      </w:r>
      <w:r w:rsidRPr="00F76C08">
        <w:rPr>
          <w:rStyle w:val="FootnoteReference"/>
          <w:kern w:val="22"/>
          <w:lang w:val="en-GB"/>
        </w:rPr>
        <w:footnoteReference w:id="17"/>
      </w:r>
      <w:r w:rsidR="007249B1" w:rsidRPr="007249B1">
        <w:rPr>
          <w:rFonts w:cs="SimSun" w:hint="eastAsia"/>
          <w:kern w:val="22"/>
          <w:vertAlign w:val="superscript"/>
          <w:lang w:val="en-GB" w:eastAsia="zh-CN"/>
        </w:rPr>
        <w:t xml:space="preserve"> </w:t>
      </w:r>
      <w:r w:rsidRPr="007249B1">
        <w:rPr>
          <w:rFonts w:cs="SimSun" w:hint="eastAsia"/>
          <w:color w:val="000000" w:themeColor="text1"/>
          <w:kern w:val="22"/>
          <w:lang w:val="en-GB" w:eastAsia="zh-CN"/>
        </w:rPr>
        <w:t>受</w:t>
      </w:r>
      <w:r w:rsidRPr="00F76C08">
        <w:rPr>
          <w:rFonts w:cs="SimSun" w:hint="eastAsia"/>
          <w:color w:val="000000" w:themeColor="text1"/>
          <w:kern w:val="22"/>
          <w:lang w:val="en-GB" w:eastAsia="zh-CN"/>
        </w:rPr>
        <w:t>访者包括选定国家的国家联络点和其他政府人员，以及学术研究人员、遗传资源</w:t>
      </w:r>
      <w:r w:rsidRPr="00B35EC4">
        <w:rPr>
          <w:rFonts w:ascii="KaiTi" w:eastAsia="STKaiti" w:hAnsi="KaiTi" w:cs="SimSun" w:hint="eastAsia"/>
          <w:color w:val="000000" w:themeColor="text1"/>
          <w:kern w:val="22"/>
          <w:lang w:val="en-GB" w:eastAsia="zh-CN"/>
        </w:rPr>
        <w:t>移地</w:t>
      </w:r>
      <w:r w:rsidRPr="00F76C08">
        <w:rPr>
          <w:rFonts w:cs="SimSun" w:hint="eastAsia"/>
          <w:color w:val="000000" w:themeColor="text1"/>
          <w:kern w:val="22"/>
          <w:lang w:val="en-GB" w:eastAsia="zh-CN"/>
        </w:rPr>
        <w:t>收集保存人员、行业代表、政府间组织和非政府组织成员、土著人民和地方社区代表以及法律和政策专家。由于许多受访者只在匿名条件下发言，因此附件</w:t>
      </w:r>
      <w:r w:rsidRPr="00F76C08">
        <w:rPr>
          <w:rFonts w:eastAsia="Times New Roman" w:cs="Times New Roman" w:hint="eastAsia"/>
          <w:color w:val="000000" w:themeColor="text1"/>
          <w:kern w:val="22"/>
          <w:lang w:val="en-GB" w:eastAsia="zh-CN"/>
        </w:rPr>
        <w:t>A</w:t>
      </w:r>
      <w:r w:rsidRPr="00F76C08">
        <w:rPr>
          <w:rFonts w:cs="SimSun" w:hint="eastAsia"/>
          <w:color w:val="000000" w:themeColor="text1"/>
          <w:kern w:val="22"/>
          <w:lang w:val="en-GB" w:eastAsia="zh-CN"/>
        </w:rPr>
        <w:t>中提供了匿名受访者名单。</w:t>
      </w:r>
    </w:p>
    <w:p w14:paraId="2627C4A0" w14:textId="52A81249" w:rsidR="00F15B54" w:rsidRPr="00F76C08" w:rsidRDefault="00F15B54" w:rsidP="008C2E6B">
      <w:pPr>
        <w:pBdr>
          <w:top w:val="nil"/>
          <w:left w:val="nil"/>
          <w:bottom w:val="nil"/>
          <w:right w:val="nil"/>
          <w:between w:val="nil"/>
        </w:pBdr>
        <w:snapToGrid w:val="0"/>
        <w:spacing w:after="120"/>
        <w:rPr>
          <w:rFonts w:eastAsia="Times New Roman" w:cs="Times New Roman"/>
          <w:color w:val="000000"/>
          <w:kern w:val="22"/>
          <w:lang w:val="en-GB" w:eastAsia="zh-CN"/>
        </w:rPr>
      </w:pPr>
      <w:r w:rsidRPr="00F76C08">
        <w:rPr>
          <w:rFonts w:cs="Times New Roman"/>
          <w:kern w:val="22"/>
          <w:lang w:val="en-GB" w:eastAsia="zh-CN"/>
        </w:rPr>
        <w:t>通过审查秘书处网站上</w:t>
      </w:r>
      <w:r w:rsidRPr="00F76C08">
        <w:rPr>
          <w:rFonts w:cs="Times New Roman" w:hint="eastAsia"/>
          <w:kern w:val="22"/>
          <w:lang w:val="en-GB" w:eastAsia="zh-CN"/>
        </w:rPr>
        <w:t>登载的与</w:t>
      </w:r>
      <w:r w:rsidRPr="00F76C08">
        <w:rPr>
          <w:rFonts w:cs="Times New Roman"/>
          <w:kern w:val="22"/>
          <w:lang w:val="en-GB" w:eastAsia="zh-CN"/>
        </w:rPr>
        <w:t>《名古屋议定书》第</w:t>
      </w:r>
      <w:r w:rsidRPr="00F76C08">
        <w:rPr>
          <w:rFonts w:cs="Times New Roman"/>
          <w:kern w:val="22"/>
          <w:lang w:val="en-GB" w:eastAsia="zh-CN"/>
        </w:rPr>
        <w:t>10</w:t>
      </w:r>
      <w:r w:rsidRPr="00F76C08">
        <w:rPr>
          <w:rFonts w:cs="Times New Roman"/>
          <w:kern w:val="22"/>
          <w:lang w:val="en-GB" w:eastAsia="zh-CN"/>
        </w:rPr>
        <w:t>条</w:t>
      </w:r>
      <w:r w:rsidRPr="00F76C08">
        <w:rPr>
          <w:rFonts w:cs="Times New Roman" w:hint="eastAsia"/>
          <w:kern w:val="22"/>
          <w:lang w:val="en-GB" w:eastAsia="zh-CN"/>
        </w:rPr>
        <w:t>有关</w:t>
      </w:r>
      <w:r w:rsidRPr="00F76C08">
        <w:rPr>
          <w:rFonts w:cs="Times New Roman"/>
          <w:kern w:val="22"/>
          <w:lang w:val="en-GB" w:eastAsia="zh-CN"/>
        </w:rPr>
        <w:t>的文件，获得了关</w:t>
      </w:r>
      <w:r w:rsidRPr="00F76C08">
        <w:rPr>
          <w:rFonts w:cs="Times New Roman" w:hint="eastAsia"/>
          <w:kern w:val="22"/>
          <w:lang w:val="en-GB" w:eastAsia="zh-CN"/>
        </w:rPr>
        <w:t>于</w:t>
      </w:r>
      <w:r w:rsidRPr="00F76C08">
        <w:rPr>
          <w:rFonts w:cs="Times New Roman"/>
          <w:kern w:val="22"/>
          <w:lang w:val="en-GB" w:eastAsia="zh-CN"/>
        </w:rPr>
        <w:t>具体案例的更多信息。</w:t>
      </w:r>
      <w:r w:rsidRPr="00F76C08">
        <w:rPr>
          <w:rStyle w:val="FootnoteReference"/>
          <w:kern w:val="22"/>
          <w:lang w:val="en-GB"/>
        </w:rPr>
        <w:footnoteReference w:id="18"/>
      </w:r>
      <w:r w:rsidR="007249B1" w:rsidRPr="007249B1">
        <w:rPr>
          <w:rFonts w:cs="SimSun" w:hint="eastAsia"/>
          <w:kern w:val="22"/>
          <w:vertAlign w:val="superscript"/>
          <w:lang w:val="en-GB" w:eastAsia="zh-CN"/>
        </w:rPr>
        <w:t xml:space="preserve"> </w:t>
      </w:r>
      <w:r w:rsidRPr="00F76C08">
        <w:rPr>
          <w:rFonts w:cs="Times New Roman"/>
          <w:kern w:val="22"/>
          <w:lang w:val="en-GB" w:eastAsia="zh-CN"/>
        </w:rPr>
        <w:t>这些</w:t>
      </w:r>
      <w:r w:rsidRPr="00F76C08">
        <w:rPr>
          <w:rFonts w:cs="Times New Roman" w:hint="eastAsia"/>
          <w:kern w:val="22"/>
          <w:lang w:val="en-GB" w:eastAsia="zh-CN"/>
        </w:rPr>
        <w:t>信息</w:t>
      </w:r>
      <w:r w:rsidRPr="00F76C08">
        <w:rPr>
          <w:rFonts w:cs="Times New Roman"/>
          <w:kern w:val="22"/>
          <w:lang w:val="en-GB" w:eastAsia="zh-CN"/>
        </w:rPr>
        <w:t>包括根据第</w:t>
      </w:r>
      <w:r w:rsidRPr="00F76C08">
        <w:rPr>
          <w:rFonts w:cs="Times New Roman"/>
          <w:kern w:val="22"/>
          <w:lang w:val="en-GB" w:eastAsia="zh-CN"/>
        </w:rPr>
        <w:t>XI/1</w:t>
      </w:r>
      <w:r w:rsidRPr="00F76C08">
        <w:rPr>
          <w:rFonts w:cs="Times New Roman"/>
          <w:kern w:val="22"/>
          <w:lang w:val="en-GB" w:eastAsia="zh-CN"/>
        </w:rPr>
        <w:t>号决定进行的在线讨论</w:t>
      </w:r>
      <w:r w:rsidRPr="00F76C08">
        <w:rPr>
          <w:rFonts w:cs="Times New Roman" w:hint="eastAsia"/>
          <w:kern w:val="22"/>
          <w:lang w:val="en-GB" w:eastAsia="zh-CN"/>
        </w:rPr>
        <w:t>综述、</w:t>
      </w:r>
      <w:r w:rsidRPr="00F76C08">
        <w:rPr>
          <w:rStyle w:val="FootnoteReference"/>
          <w:rFonts w:eastAsia="Times New Roman" w:cs="Times New Roman"/>
          <w:iCs/>
          <w:color w:val="000000"/>
          <w:kern w:val="22"/>
          <w:lang w:val="en-GB" w:eastAsia="en-CA"/>
        </w:rPr>
        <w:footnoteReference w:id="19"/>
      </w:r>
      <w:r w:rsidR="007249B1" w:rsidRPr="007249B1">
        <w:rPr>
          <w:rFonts w:cs="SimSun" w:hint="eastAsia"/>
          <w:kern w:val="22"/>
          <w:vertAlign w:val="superscript"/>
          <w:lang w:val="en-GB" w:eastAsia="zh-CN"/>
        </w:rPr>
        <w:t xml:space="preserve"> </w:t>
      </w:r>
      <w:r w:rsidRPr="00F76C08">
        <w:rPr>
          <w:rFonts w:cs="Times New Roman"/>
          <w:kern w:val="22"/>
          <w:lang w:val="en-GB" w:eastAsia="zh-CN"/>
        </w:rPr>
        <w:t>2013</w:t>
      </w:r>
      <w:r w:rsidRPr="00F76C08">
        <w:rPr>
          <w:rFonts w:cs="Times New Roman"/>
          <w:kern w:val="22"/>
          <w:lang w:val="en-GB" w:eastAsia="zh-CN"/>
        </w:rPr>
        <w:lastRenderedPageBreak/>
        <w:t>年第</w:t>
      </w:r>
      <w:r w:rsidRPr="00F76C08">
        <w:rPr>
          <w:rFonts w:cs="Times New Roman"/>
          <w:kern w:val="22"/>
          <w:lang w:val="en-GB" w:eastAsia="zh-CN"/>
        </w:rPr>
        <w:t>10</w:t>
      </w:r>
      <w:r w:rsidRPr="00F76C08">
        <w:rPr>
          <w:rFonts w:cs="Times New Roman"/>
          <w:kern w:val="22"/>
          <w:lang w:val="en-GB" w:eastAsia="zh-CN"/>
        </w:rPr>
        <w:t>条专家会议的报告</w:t>
      </w:r>
      <w:r w:rsidRPr="00F76C08">
        <w:rPr>
          <w:rFonts w:cs="Times New Roman" w:hint="eastAsia"/>
          <w:kern w:val="22"/>
          <w:lang w:val="en-GB" w:eastAsia="zh-CN"/>
        </w:rPr>
        <w:t>、</w:t>
      </w:r>
      <w:r w:rsidRPr="00F76C08">
        <w:rPr>
          <w:rStyle w:val="FootnoteReference"/>
          <w:rFonts w:eastAsia="Times New Roman" w:cs="Times New Roman"/>
          <w:iCs/>
          <w:color w:val="000000"/>
          <w:kern w:val="22"/>
          <w:lang w:val="en-GB" w:eastAsia="en-CA"/>
        </w:rPr>
        <w:footnoteReference w:id="20"/>
      </w:r>
      <w:r w:rsidR="007249B1" w:rsidRPr="007249B1">
        <w:rPr>
          <w:rFonts w:cs="SimSun" w:hint="eastAsia"/>
          <w:kern w:val="22"/>
          <w:vertAlign w:val="superscript"/>
          <w:lang w:val="en-GB" w:eastAsia="zh-CN"/>
        </w:rPr>
        <w:t xml:space="preserve"> </w:t>
      </w:r>
      <w:r w:rsidRPr="00F76C08">
        <w:rPr>
          <w:rFonts w:cs="Times New Roman"/>
          <w:kern w:val="22"/>
          <w:lang w:val="en-GB" w:eastAsia="zh-CN"/>
        </w:rPr>
        <w:t>根据</w:t>
      </w:r>
      <w:r w:rsidR="000A091E" w:rsidRPr="00F76C08">
        <w:rPr>
          <w:rFonts w:cs="Times New Roman" w:hint="eastAsia"/>
          <w:kern w:val="22"/>
          <w:lang w:val="en-GB" w:eastAsia="zh-CN"/>
        </w:rPr>
        <w:t>第</w:t>
      </w:r>
      <w:r w:rsidRPr="00F76C08">
        <w:rPr>
          <w:rFonts w:cs="Times New Roman"/>
          <w:kern w:val="22"/>
          <w:lang w:val="en-GB" w:eastAsia="zh-CN"/>
        </w:rPr>
        <w:t>NP-1/10</w:t>
      </w:r>
      <w:r w:rsidRPr="00F76C08">
        <w:rPr>
          <w:rFonts w:cs="Times New Roman"/>
          <w:kern w:val="22"/>
          <w:lang w:val="en-GB" w:eastAsia="zh-CN"/>
        </w:rPr>
        <w:t>号决定提交的</w:t>
      </w:r>
      <w:r w:rsidRPr="00F76C08">
        <w:rPr>
          <w:rFonts w:cs="Times New Roman" w:hint="eastAsia"/>
          <w:kern w:val="22"/>
          <w:lang w:val="en-GB" w:eastAsia="zh-CN"/>
        </w:rPr>
        <w:t>文件、</w:t>
      </w:r>
      <w:r w:rsidRPr="00F76C08">
        <w:rPr>
          <w:rStyle w:val="FootnoteReference"/>
          <w:kern w:val="22"/>
          <w:lang w:val="en-GB"/>
        </w:rPr>
        <w:footnoteReference w:id="21"/>
      </w:r>
      <w:r w:rsidRPr="007249B1">
        <w:rPr>
          <w:rFonts w:cs="SimSun"/>
          <w:kern w:val="22"/>
          <w:vertAlign w:val="superscript"/>
          <w:lang w:val="en-GB" w:eastAsia="zh-CN"/>
        </w:rPr>
        <w:t xml:space="preserve"> </w:t>
      </w:r>
      <w:r w:rsidRPr="00F76C08">
        <w:rPr>
          <w:rFonts w:cs="Times New Roman"/>
          <w:kern w:val="22"/>
          <w:lang w:val="en-GB" w:eastAsia="zh-CN"/>
        </w:rPr>
        <w:t>2016</w:t>
      </w:r>
      <w:r w:rsidRPr="00F76C08">
        <w:rPr>
          <w:rFonts w:cs="Times New Roman"/>
          <w:kern w:val="22"/>
          <w:lang w:val="en-GB" w:eastAsia="zh-CN"/>
        </w:rPr>
        <w:t>年第</w:t>
      </w:r>
      <w:r w:rsidRPr="00F76C08">
        <w:rPr>
          <w:rFonts w:cs="Times New Roman"/>
          <w:kern w:val="22"/>
          <w:lang w:val="en-GB" w:eastAsia="zh-CN"/>
        </w:rPr>
        <w:t>10</w:t>
      </w:r>
      <w:r w:rsidRPr="00F76C08">
        <w:rPr>
          <w:rFonts w:cs="Times New Roman"/>
          <w:kern w:val="22"/>
          <w:lang w:val="en-GB" w:eastAsia="zh-CN"/>
        </w:rPr>
        <w:t>条专家组会议的报告</w:t>
      </w:r>
      <w:r w:rsidRPr="00F76C08">
        <w:rPr>
          <w:rFonts w:cs="Times New Roman" w:hint="eastAsia"/>
          <w:kern w:val="22"/>
          <w:lang w:val="en-GB" w:eastAsia="zh-CN"/>
        </w:rPr>
        <w:t>、</w:t>
      </w:r>
      <w:r w:rsidRPr="00F76C08">
        <w:rPr>
          <w:rStyle w:val="FootnoteReference"/>
          <w:rFonts w:eastAsia="Times New Roman" w:cs="Times New Roman"/>
          <w:iCs/>
          <w:color w:val="000000"/>
          <w:kern w:val="22"/>
          <w:lang w:val="en-GB" w:eastAsia="en-CA"/>
        </w:rPr>
        <w:footnoteReference w:id="22"/>
      </w:r>
      <w:r w:rsidR="007249B1" w:rsidRPr="007249B1">
        <w:rPr>
          <w:rFonts w:cs="SimSun" w:hint="eastAsia"/>
          <w:kern w:val="22"/>
          <w:vertAlign w:val="superscript"/>
          <w:lang w:val="en-GB" w:eastAsia="zh-CN"/>
        </w:rPr>
        <w:t xml:space="preserve"> </w:t>
      </w:r>
      <w:r w:rsidRPr="00F76C08">
        <w:rPr>
          <w:rFonts w:cs="Times New Roman"/>
          <w:kern w:val="22"/>
          <w:lang w:val="en-GB" w:eastAsia="zh-CN"/>
        </w:rPr>
        <w:t>为专家组会议</w:t>
      </w:r>
      <w:r w:rsidRPr="00F76C08">
        <w:rPr>
          <w:rFonts w:cs="Times New Roman" w:hint="eastAsia"/>
          <w:kern w:val="22"/>
          <w:lang w:val="en-GB" w:eastAsia="zh-CN"/>
        </w:rPr>
        <w:t>编写</w:t>
      </w:r>
      <w:r w:rsidRPr="00F76C08">
        <w:rPr>
          <w:rFonts w:cs="Times New Roman"/>
          <w:kern w:val="22"/>
          <w:lang w:val="en-GB" w:eastAsia="zh-CN"/>
        </w:rPr>
        <w:t>的研究</w:t>
      </w:r>
      <w:r w:rsidRPr="00F76C08">
        <w:rPr>
          <w:rFonts w:cs="Times New Roman" w:hint="eastAsia"/>
          <w:kern w:val="22"/>
          <w:lang w:val="en-GB" w:eastAsia="zh-CN"/>
        </w:rPr>
        <w:t>、</w:t>
      </w:r>
      <w:r w:rsidRPr="00F76C08">
        <w:rPr>
          <w:rStyle w:val="FootnoteReference"/>
          <w:kern w:val="22"/>
          <w:lang w:val="en-GB"/>
        </w:rPr>
        <w:footnoteReference w:id="23"/>
      </w:r>
      <w:r w:rsidR="007249B1" w:rsidRPr="007249B1">
        <w:rPr>
          <w:rFonts w:cs="SimSun" w:hint="eastAsia"/>
          <w:kern w:val="22"/>
          <w:vertAlign w:val="superscript"/>
          <w:lang w:val="en-GB" w:eastAsia="zh-CN"/>
        </w:rPr>
        <w:t xml:space="preserve"> </w:t>
      </w:r>
      <w:r w:rsidRPr="00F76C08">
        <w:rPr>
          <w:rFonts w:cs="Times New Roman" w:hint="eastAsia"/>
          <w:kern w:val="22"/>
          <w:lang w:val="en-GB" w:eastAsia="zh-CN"/>
        </w:rPr>
        <w:t>根据</w:t>
      </w:r>
      <w:r w:rsidR="000A091E" w:rsidRPr="00F76C08">
        <w:rPr>
          <w:rFonts w:cs="Times New Roman" w:hint="eastAsia"/>
          <w:kern w:val="22"/>
          <w:lang w:val="en-GB" w:eastAsia="zh-CN"/>
        </w:rPr>
        <w:t>第</w:t>
      </w:r>
      <w:r w:rsidRPr="00F76C08">
        <w:rPr>
          <w:rFonts w:cs="Times New Roman"/>
          <w:kern w:val="22"/>
          <w:lang w:val="en-GB" w:eastAsia="zh-CN"/>
        </w:rPr>
        <w:t>NP-2/10</w:t>
      </w:r>
      <w:r w:rsidRPr="00F76C08">
        <w:rPr>
          <w:rFonts w:cs="Times New Roman"/>
          <w:kern w:val="22"/>
          <w:lang w:val="en-GB" w:eastAsia="zh-CN"/>
        </w:rPr>
        <w:t>号决定</w:t>
      </w:r>
      <w:r w:rsidRPr="00F76C08">
        <w:rPr>
          <w:rFonts w:cs="Times New Roman" w:hint="eastAsia"/>
          <w:kern w:val="22"/>
          <w:lang w:val="en-GB" w:eastAsia="zh-CN"/>
        </w:rPr>
        <w:t>提交</w:t>
      </w:r>
      <w:r w:rsidRPr="00F76C08">
        <w:rPr>
          <w:rFonts w:cs="Times New Roman"/>
          <w:kern w:val="22"/>
          <w:lang w:val="en-GB" w:eastAsia="zh-CN"/>
        </w:rPr>
        <w:t>的</w:t>
      </w:r>
      <w:r w:rsidRPr="00F76C08">
        <w:rPr>
          <w:rFonts w:cs="Times New Roman" w:hint="eastAsia"/>
          <w:kern w:val="22"/>
          <w:lang w:val="en-GB" w:eastAsia="zh-CN"/>
        </w:rPr>
        <w:t>文件、</w:t>
      </w:r>
      <w:r w:rsidRPr="00F76C08">
        <w:rPr>
          <w:rStyle w:val="FootnoteReference"/>
          <w:kern w:val="22"/>
          <w:lang w:val="en-GB"/>
        </w:rPr>
        <w:footnoteReference w:id="24"/>
      </w:r>
      <w:r w:rsidR="007249B1" w:rsidRPr="007249B1">
        <w:rPr>
          <w:rFonts w:cs="SimSun" w:hint="eastAsia"/>
          <w:kern w:val="22"/>
          <w:vertAlign w:val="superscript"/>
          <w:lang w:val="en-GB" w:eastAsia="zh-CN"/>
        </w:rPr>
        <w:t xml:space="preserve"> </w:t>
      </w:r>
      <w:r w:rsidRPr="00F76C08">
        <w:rPr>
          <w:rFonts w:cs="Times New Roman"/>
          <w:kern w:val="22"/>
          <w:lang w:val="en-GB" w:eastAsia="zh-CN"/>
        </w:rPr>
        <w:t>执行秘书为</w:t>
      </w:r>
      <w:r w:rsidRPr="00F76C08">
        <w:rPr>
          <w:rFonts w:cs="Times New Roman" w:hint="eastAsia"/>
          <w:kern w:val="22"/>
          <w:lang w:val="en-GB" w:eastAsia="zh-CN"/>
        </w:rPr>
        <w:t>执行问题附属</w:t>
      </w:r>
      <w:r w:rsidRPr="00F76C08">
        <w:rPr>
          <w:rFonts w:cs="Times New Roman"/>
          <w:kern w:val="22"/>
          <w:lang w:val="en-GB" w:eastAsia="zh-CN"/>
        </w:rPr>
        <w:t>机构第二次会议编写的说明</w:t>
      </w:r>
      <w:r w:rsidRPr="00F76C08">
        <w:rPr>
          <w:rStyle w:val="FootnoteReference"/>
          <w:kern w:val="22"/>
          <w:lang w:val="en-GB"/>
        </w:rPr>
        <w:footnoteReference w:id="25"/>
      </w:r>
      <w:r w:rsidR="007249B1">
        <w:rPr>
          <w:rFonts w:cs="Times New Roman" w:hint="eastAsia"/>
          <w:kern w:val="22"/>
          <w:lang w:val="en-GB" w:eastAsia="zh-CN"/>
        </w:rPr>
        <w:t xml:space="preserve"> </w:t>
      </w:r>
      <w:r w:rsidRPr="00F76C08">
        <w:rPr>
          <w:rFonts w:cs="Times New Roman"/>
          <w:kern w:val="22"/>
          <w:lang w:val="en-GB" w:eastAsia="zh-CN"/>
        </w:rPr>
        <w:t>以及</w:t>
      </w:r>
      <w:r w:rsidRPr="00F76C08">
        <w:rPr>
          <w:rFonts w:cs="Times New Roman" w:hint="eastAsia"/>
          <w:kern w:val="22"/>
          <w:lang w:val="en-GB" w:eastAsia="zh-CN"/>
        </w:rPr>
        <w:t>根据</w:t>
      </w:r>
      <w:r w:rsidR="000A091E" w:rsidRPr="00F76C08">
        <w:rPr>
          <w:rFonts w:cs="Times New Roman" w:hint="eastAsia"/>
          <w:kern w:val="22"/>
          <w:lang w:val="en-GB" w:eastAsia="zh-CN"/>
        </w:rPr>
        <w:t>第</w:t>
      </w:r>
      <w:r w:rsidRPr="00F76C08">
        <w:rPr>
          <w:rFonts w:cs="Times New Roman"/>
          <w:kern w:val="22"/>
          <w:lang w:val="en-GB" w:eastAsia="zh-CN"/>
        </w:rPr>
        <w:t>NP-3/13</w:t>
      </w:r>
      <w:r w:rsidRPr="00F76C08">
        <w:rPr>
          <w:rFonts w:cs="Times New Roman"/>
          <w:kern w:val="22"/>
          <w:lang w:val="en-GB" w:eastAsia="zh-CN"/>
        </w:rPr>
        <w:t>号决定</w:t>
      </w:r>
      <w:r w:rsidRPr="00F76C08">
        <w:rPr>
          <w:rFonts w:cs="Times New Roman" w:hint="eastAsia"/>
          <w:kern w:val="22"/>
          <w:lang w:val="en-GB" w:eastAsia="zh-CN"/>
        </w:rPr>
        <w:t>提交</w:t>
      </w:r>
      <w:r w:rsidRPr="00F76C08">
        <w:rPr>
          <w:rFonts w:cs="Times New Roman"/>
          <w:kern w:val="22"/>
          <w:lang w:val="en-GB" w:eastAsia="zh-CN"/>
        </w:rPr>
        <w:t>的</w:t>
      </w:r>
      <w:r w:rsidRPr="00F76C08">
        <w:rPr>
          <w:rFonts w:cs="Times New Roman" w:hint="eastAsia"/>
          <w:kern w:val="22"/>
          <w:lang w:val="en-GB" w:eastAsia="zh-CN"/>
        </w:rPr>
        <w:t>文件</w:t>
      </w:r>
      <w:r w:rsidRPr="00F76C08">
        <w:rPr>
          <w:rFonts w:cs="Times New Roman"/>
          <w:kern w:val="22"/>
          <w:lang w:val="en-GB" w:eastAsia="zh-CN"/>
        </w:rPr>
        <w:t>。</w:t>
      </w:r>
      <w:r w:rsidRPr="00F76C08">
        <w:rPr>
          <w:rStyle w:val="FootnoteReference"/>
          <w:kern w:val="22"/>
          <w:lang w:val="en-GB"/>
        </w:rPr>
        <w:footnoteReference w:id="26"/>
      </w:r>
      <w:r w:rsidR="007249B1" w:rsidRPr="007249B1">
        <w:rPr>
          <w:rFonts w:cs="SimSun" w:hint="eastAsia"/>
          <w:kern w:val="22"/>
          <w:vertAlign w:val="superscript"/>
          <w:lang w:val="en-GB" w:eastAsia="zh-CN"/>
        </w:rPr>
        <w:t xml:space="preserve"> </w:t>
      </w:r>
      <w:r w:rsidRPr="00F76C08">
        <w:rPr>
          <w:rFonts w:cs="Times New Roman"/>
          <w:kern w:val="22"/>
          <w:lang w:val="en-GB" w:eastAsia="zh-CN"/>
        </w:rPr>
        <w:t>此外，作者</w:t>
      </w:r>
      <w:r w:rsidRPr="00F76C08">
        <w:rPr>
          <w:rFonts w:cs="Times New Roman" w:hint="eastAsia"/>
          <w:kern w:val="22"/>
          <w:lang w:val="en-GB" w:eastAsia="zh-CN"/>
        </w:rPr>
        <w:t>研究</w:t>
      </w:r>
      <w:r w:rsidRPr="00F76C08">
        <w:rPr>
          <w:rFonts w:cs="Times New Roman"/>
          <w:kern w:val="22"/>
          <w:lang w:val="en-GB" w:eastAsia="zh-CN"/>
        </w:rPr>
        <w:t>了文章</w:t>
      </w:r>
      <w:r w:rsidRPr="00F76C08">
        <w:rPr>
          <w:rFonts w:cs="Times New Roman" w:hint="eastAsia"/>
          <w:kern w:val="22"/>
          <w:lang w:val="en-GB" w:eastAsia="zh-CN"/>
        </w:rPr>
        <w:t>、论文</w:t>
      </w:r>
      <w:r w:rsidRPr="00F76C08">
        <w:rPr>
          <w:rFonts w:cs="Times New Roman"/>
          <w:kern w:val="22"/>
          <w:lang w:val="en-GB" w:eastAsia="zh-CN"/>
        </w:rPr>
        <w:t>和其他出版物，对</w:t>
      </w:r>
      <w:r w:rsidRPr="00B35EC4">
        <w:rPr>
          <w:rFonts w:ascii="KaiTi" w:eastAsia="STKaiti" w:hAnsi="KaiTi" w:cs="Times New Roman"/>
          <w:kern w:val="22"/>
          <w:lang w:val="en-GB" w:eastAsia="zh-CN"/>
        </w:rPr>
        <w:t>移地</w:t>
      </w:r>
      <w:r w:rsidRPr="00F76C08">
        <w:rPr>
          <w:rFonts w:cs="Times New Roman"/>
          <w:kern w:val="22"/>
          <w:lang w:val="en-GB" w:eastAsia="zh-CN"/>
        </w:rPr>
        <w:t>收集保存网站</w:t>
      </w:r>
      <w:r w:rsidRPr="00F76C08">
        <w:rPr>
          <w:rFonts w:cs="Times New Roman" w:hint="eastAsia"/>
          <w:kern w:val="22"/>
          <w:lang w:val="en-GB" w:eastAsia="zh-CN"/>
        </w:rPr>
        <w:t>、</w:t>
      </w:r>
      <w:r w:rsidRPr="00F76C08">
        <w:rPr>
          <w:rFonts w:cs="Times New Roman"/>
          <w:kern w:val="22"/>
          <w:lang w:val="en-GB" w:eastAsia="zh-CN"/>
        </w:rPr>
        <w:t>国内</w:t>
      </w:r>
      <w:r w:rsidRPr="00F76C08">
        <w:rPr>
          <w:rFonts w:eastAsia="Times New Roman" w:cs="Times New Roman"/>
          <w:color w:val="000000"/>
          <w:kern w:val="22"/>
          <w:lang w:val="en-GB" w:eastAsia="zh-CN"/>
        </w:rPr>
        <w:t>ABS</w:t>
      </w:r>
      <w:r w:rsidRPr="00F76C08">
        <w:rPr>
          <w:rFonts w:cs="Times New Roman"/>
          <w:kern w:val="22"/>
          <w:lang w:val="en-GB" w:eastAsia="zh-CN"/>
        </w:rPr>
        <w:t>网站</w:t>
      </w:r>
      <w:r w:rsidRPr="00F76C08">
        <w:rPr>
          <w:rFonts w:cs="Times New Roman" w:hint="eastAsia"/>
          <w:kern w:val="22"/>
          <w:lang w:val="en-GB" w:eastAsia="zh-CN"/>
        </w:rPr>
        <w:t>、</w:t>
      </w:r>
      <w:r w:rsidRPr="00F76C08">
        <w:rPr>
          <w:rFonts w:cs="Times New Roman"/>
          <w:kern w:val="22"/>
          <w:lang w:val="en-GB" w:eastAsia="zh-CN"/>
        </w:rPr>
        <w:t>世界知识产权组织（</w:t>
      </w:r>
      <w:r w:rsidRPr="00F76C08">
        <w:rPr>
          <w:rFonts w:cs="Times New Roman" w:hint="eastAsia"/>
          <w:kern w:val="22"/>
          <w:lang w:val="en-GB" w:eastAsia="zh-CN"/>
        </w:rPr>
        <w:t>知识产权组织</w:t>
      </w:r>
      <w:r w:rsidRPr="00F76C08">
        <w:rPr>
          <w:rFonts w:cs="Times New Roman"/>
          <w:kern w:val="22"/>
          <w:lang w:val="en-GB" w:eastAsia="zh-CN"/>
        </w:rPr>
        <w:t>）</w:t>
      </w:r>
      <w:r w:rsidRPr="00F76C08">
        <w:rPr>
          <w:rFonts w:cs="Times New Roman" w:hint="eastAsia"/>
          <w:kern w:val="22"/>
          <w:lang w:val="en-GB" w:eastAsia="zh-CN"/>
        </w:rPr>
        <w:t>Lex</w:t>
      </w:r>
      <w:r w:rsidRPr="00F76C08">
        <w:rPr>
          <w:rFonts w:cs="Times New Roman"/>
          <w:kern w:val="22"/>
          <w:lang w:val="en-GB" w:eastAsia="zh-CN"/>
        </w:rPr>
        <w:t>数据库</w:t>
      </w:r>
      <w:r w:rsidRPr="00F76C08">
        <w:rPr>
          <w:rFonts w:cs="Times New Roman" w:hint="eastAsia"/>
          <w:kern w:val="22"/>
          <w:lang w:val="en-GB" w:eastAsia="zh-CN"/>
        </w:rPr>
        <w:t>及</w:t>
      </w:r>
      <w:r w:rsidRPr="00F76C08">
        <w:rPr>
          <w:rFonts w:cs="Times New Roman"/>
          <w:kern w:val="22"/>
          <w:lang w:val="en-GB" w:eastAsia="zh-CN"/>
        </w:rPr>
        <w:t>其他互联网</w:t>
      </w:r>
      <w:r w:rsidRPr="00F76C08">
        <w:rPr>
          <w:rFonts w:cs="Times New Roman" w:hint="eastAsia"/>
          <w:kern w:val="22"/>
          <w:lang w:val="en-GB" w:eastAsia="zh-CN"/>
        </w:rPr>
        <w:t>来</w:t>
      </w:r>
      <w:r w:rsidRPr="00F76C08">
        <w:rPr>
          <w:rFonts w:cs="Times New Roman"/>
          <w:kern w:val="22"/>
          <w:lang w:val="en-GB" w:eastAsia="zh-CN"/>
        </w:rPr>
        <w:t>源进行了搜索，并从其早期的一些研究项目中提取了数据和</w:t>
      </w:r>
      <w:r w:rsidRPr="00F76C08">
        <w:rPr>
          <w:rFonts w:cs="Times New Roman" w:hint="eastAsia"/>
          <w:kern w:val="22"/>
          <w:lang w:val="en-GB" w:eastAsia="zh-CN"/>
        </w:rPr>
        <w:t>研究结果</w:t>
      </w:r>
      <w:r w:rsidRPr="00F76C08">
        <w:rPr>
          <w:rFonts w:cs="Times New Roman"/>
          <w:kern w:val="22"/>
          <w:lang w:val="en-GB" w:eastAsia="zh-CN"/>
        </w:rPr>
        <w:t>。</w:t>
      </w:r>
    </w:p>
    <w:p w14:paraId="5EAF0125" w14:textId="77777777" w:rsidR="00F15B54" w:rsidRPr="00F76C08" w:rsidRDefault="00F15B54" w:rsidP="008C2E6B">
      <w:pPr>
        <w:pBdr>
          <w:top w:val="nil"/>
          <w:left w:val="nil"/>
          <w:bottom w:val="nil"/>
          <w:right w:val="nil"/>
          <w:between w:val="nil"/>
        </w:pBdr>
        <w:snapToGrid w:val="0"/>
        <w:spacing w:after="120"/>
        <w:rPr>
          <w:rFonts w:eastAsia="Times New Roman" w:cs="Times New Roman"/>
          <w:i/>
          <w:color w:val="000000"/>
          <w:kern w:val="22"/>
          <w:lang w:val="en-GB" w:eastAsia="zh-CN"/>
        </w:rPr>
      </w:pPr>
      <w:r w:rsidRPr="00F76C08">
        <w:rPr>
          <w:rFonts w:eastAsia="STKaiti" w:hint="eastAsia"/>
          <w:kern w:val="22"/>
          <w:lang w:val="en-GB" w:eastAsia="zh-CN"/>
        </w:rPr>
        <w:t>范围</w:t>
      </w:r>
    </w:p>
    <w:p w14:paraId="7ACBCC2B" w14:textId="14D25902" w:rsidR="00F15B54" w:rsidRPr="00F76C08" w:rsidRDefault="00F15B54" w:rsidP="008C2E6B">
      <w:pPr>
        <w:snapToGrid w:val="0"/>
        <w:rPr>
          <w:kern w:val="22"/>
          <w:lang w:val="en-GB" w:eastAsia="zh-CN"/>
        </w:rPr>
      </w:pPr>
      <w:r w:rsidRPr="00F76C08">
        <w:rPr>
          <w:rFonts w:cs="SimSun"/>
          <w:kern w:val="22"/>
          <w:lang w:val="en-GB" w:eastAsia="zh-CN"/>
        </w:rPr>
        <w:t>如上</w:t>
      </w:r>
      <w:r w:rsidRPr="00F76C08">
        <w:rPr>
          <w:rFonts w:cs="SimSun" w:hint="eastAsia"/>
          <w:kern w:val="22"/>
          <w:lang w:val="en-GB" w:eastAsia="zh-CN"/>
        </w:rPr>
        <w:t>文</w:t>
      </w:r>
      <w:r w:rsidRPr="00F76C08">
        <w:rPr>
          <w:rFonts w:cs="SimSun"/>
          <w:kern w:val="22"/>
          <w:lang w:val="en-GB" w:eastAsia="zh-CN"/>
        </w:rPr>
        <w:t>所述，缔约方对《名古屋议定书》的实质</w:t>
      </w:r>
      <w:r w:rsidRPr="00F76C08">
        <w:rPr>
          <w:rFonts w:cs="SimSun" w:hint="eastAsia"/>
          <w:kern w:val="22"/>
          <w:lang w:val="en-GB" w:eastAsia="zh-CN"/>
        </w:rPr>
        <w:t>、</w:t>
      </w:r>
      <w:r w:rsidRPr="00F76C08">
        <w:rPr>
          <w:rFonts w:cs="SimSun"/>
          <w:kern w:val="22"/>
          <w:lang w:val="en-GB" w:eastAsia="zh-CN"/>
        </w:rPr>
        <w:t>时间和地理范围持不同意见。</w:t>
      </w:r>
      <w:r w:rsidRPr="00F76C08">
        <w:rPr>
          <w:rStyle w:val="FootnoteReference"/>
          <w:kern w:val="22"/>
          <w:lang w:val="en-GB"/>
        </w:rPr>
        <w:footnoteReference w:id="27"/>
      </w:r>
      <w:r w:rsidR="007249B1" w:rsidRPr="007249B1">
        <w:rPr>
          <w:rFonts w:cs="SimSun" w:hint="eastAsia"/>
          <w:kern w:val="22"/>
          <w:vertAlign w:val="superscript"/>
          <w:lang w:val="en-GB" w:eastAsia="zh-CN"/>
        </w:rPr>
        <w:t xml:space="preserve"> </w:t>
      </w:r>
      <w:r w:rsidRPr="00F76C08">
        <w:rPr>
          <w:rFonts w:cs="SimSun"/>
          <w:kern w:val="22"/>
          <w:lang w:val="en-GB" w:eastAsia="zh-CN"/>
        </w:rPr>
        <w:t>下</w:t>
      </w:r>
      <w:r w:rsidRPr="00F76C08">
        <w:rPr>
          <w:rFonts w:cs="SimSun" w:hint="eastAsia"/>
          <w:kern w:val="22"/>
          <w:lang w:val="en-GB" w:eastAsia="zh-CN"/>
        </w:rPr>
        <w:t>文</w:t>
      </w:r>
      <w:r w:rsidRPr="00F76C08">
        <w:rPr>
          <w:rFonts w:cs="SimSun"/>
          <w:kern w:val="22"/>
          <w:lang w:val="en-GB" w:eastAsia="zh-CN"/>
        </w:rPr>
        <w:t>对</w:t>
      </w:r>
      <w:r w:rsidRPr="00F76C08">
        <w:rPr>
          <w:rFonts w:cs="SimSun" w:hint="eastAsia"/>
          <w:kern w:val="22"/>
          <w:lang w:val="en-GB" w:eastAsia="zh-CN"/>
        </w:rPr>
        <w:t>其中</w:t>
      </w:r>
      <w:r w:rsidRPr="00F76C08">
        <w:rPr>
          <w:rFonts w:cs="SimSun"/>
          <w:kern w:val="22"/>
          <w:lang w:val="en-GB" w:eastAsia="zh-CN"/>
        </w:rPr>
        <w:t>每个问题</w:t>
      </w:r>
      <w:r w:rsidRPr="00F76C08">
        <w:rPr>
          <w:rFonts w:cs="SimSun" w:hint="eastAsia"/>
          <w:kern w:val="22"/>
          <w:lang w:val="en-GB" w:eastAsia="zh-CN"/>
        </w:rPr>
        <w:t>做了</w:t>
      </w:r>
      <w:r w:rsidRPr="00F76C08">
        <w:rPr>
          <w:rFonts w:cs="SimSun"/>
          <w:kern w:val="22"/>
          <w:lang w:val="en-GB" w:eastAsia="zh-CN"/>
        </w:rPr>
        <w:t>简短描述，</w:t>
      </w:r>
      <w:r w:rsidRPr="00F76C08">
        <w:rPr>
          <w:rFonts w:cs="SimSun" w:hint="eastAsia"/>
          <w:kern w:val="22"/>
          <w:lang w:val="en-GB" w:eastAsia="zh-CN"/>
        </w:rPr>
        <w:t>将此项</w:t>
      </w:r>
      <w:r w:rsidRPr="00F76C08">
        <w:rPr>
          <w:rFonts w:cs="SimSun"/>
          <w:kern w:val="22"/>
          <w:lang w:val="en-GB" w:eastAsia="zh-CN"/>
        </w:rPr>
        <w:t>研究中提供的一些</w:t>
      </w:r>
      <w:r w:rsidRPr="00F76C08">
        <w:rPr>
          <w:rFonts w:cs="SimSun" w:hint="eastAsia"/>
          <w:kern w:val="22"/>
          <w:lang w:val="en-GB" w:eastAsia="zh-CN"/>
        </w:rPr>
        <w:t>实</w:t>
      </w:r>
      <w:r w:rsidRPr="00F76C08">
        <w:rPr>
          <w:rFonts w:cs="SimSun"/>
          <w:kern w:val="22"/>
          <w:lang w:val="en-GB" w:eastAsia="zh-CN"/>
        </w:rPr>
        <w:t>例</w:t>
      </w:r>
      <w:r w:rsidRPr="00F76C08">
        <w:rPr>
          <w:rFonts w:cs="SimSun" w:hint="eastAsia"/>
          <w:kern w:val="22"/>
          <w:lang w:val="en-GB" w:eastAsia="zh-CN"/>
        </w:rPr>
        <w:t>放在具体背景下</w:t>
      </w:r>
      <w:r w:rsidRPr="00F76C08">
        <w:rPr>
          <w:rFonts w:cs="SimSun"/>
          <w:kern w:val="22"/>
          <w:lang w:val="en-GB" w:eastAsia="zh-CN"/>
        </w:rPr>
        <w:t>。</w:t>
      </w:r>
    </w:p>
    <w:p w14:paraId="776484C1" w14:textId="77777777" w:rsidR="00F15B54" w:rsidRPr="00F76C08" w:rsidRDefault="00F15B54" w:rsidP="008C2E6B">
      <w:pPr>
        <w:snapToGrid w:val="0"/>
        <w:ind w:firstLine="720"/>
        <w:rPr>
          <w:i/>
          <w:iCs/>
          <w:kern w:val="22"/>
          <w:lang w:val="en-GB" w:eastAsia="zh-CN"/>
        </w:rPr>
      </w:pPr>
      <w:r w:rsidRPr="00F76C08">
        <w:rPr>
          <w:rFonts w:eastAsia="STKaiti" w:hint="eastAsia"/>
          <w:kern w:val="22"/>
          <w:lang w:val="en-GB" w:eastAsia="zh-CN"/>
        </w:rPr>
        <w:t>时间范围</w:t>
      </w:r>
    </w:p>
    <w:p w14:paraId="6645D91F" w14:textId="34802DF8" w:rsidR="00F15B54" w:rsidRPr="00F76C08" w:rsidRDefault="00F15B54" w:rsidP="008C2E6B">
      <w:pPr>
        <w:snapToGrid w:val="0"/>
        <w:rPr>
          <w:rFonts w:eastAsia="Batang" w:cs="Times New Roman"/>
          <w:kern w:val="22"/>
          <w:lang w:val="en-GB" w:eastAsia="zh-CN"/>
        </w:rPr>
      </w:pPr>
      <w:r w:rsidRPr="00F76C08">
        <w:rPr>
          <w:rFonts w:cs="SimSun" w:hint="eastAsia"/>
          <w:kern w:val="22"/>
          <w:lang w:val="en-GB" w:eastAsia="zh-CN"/>
        </w:rPr>
        <w:t>有</w:t>
      </w:r>
      <w:r w:rsidRPr="00F76C08">
        <w:rPr>
          <w:rFonts w:cs="SimSun"/>
          <w:kern w:val="22"/>
          <w:lang w:val="en-GB" w:eastAsia="zh-CN"/>
        </w:rPr>
        <w:t>一个问题《议定书》没有明确</w:t>
      </w:r>
      <w:r w:rsidRPr="00F76C08">
        <w:rPr>
          <w:rFonts w:cs="SimSun" w:hint="eastAsia"/>
          <w:kern w:val="22"/>
          <w:lang w:val="en-GB" w:eastAsia="zh-CN"/>
        </w:rPr>
        <w:t>涉及</w:t>
      </w:r>
      <w:r w:rsidRPr="00F76C08">
        <w:rPr>
          <w:rFonts w:cs="SimSun"/>
          <w:kern w:val="22"/>
          <w:lang w:val="en-GB" w:eastAsia="zh-CN"/>
        </w:rPr>
        <w:t>，</w:t>
      </w:r>
      <w:r w:rsidRPr="00F76C08">
        <w:rPr>
          <w:rFonts w:cs="SimSun" w:hint="eastAsia"/>
          <w:kern w:val="22"/>
          <w:lang w:val="en-GB" w:eastAsia="zh-CN"/>
        </w:rPr>
        <w:t>而且</w:t>
      </w:r>
      <w:r w:rsidRPr="00F76C08">
        <w:rPr>
          <w:rFonts w:cs="SimSun"/>
          <w:kern w:val="22"/>
          <w:lang w:val="en-GB" w:eastAsia="zh-CN"/>
        </w:rPr>
        <w:t>议定书缔约方和生物多样性公约缔约方对</w:t>
      </w:r>
      <w:r w:rsidRPr="00F76C08">
        <w:rPr>
          <w:rFonts w:cs="SimSun" w:hint="eastAsia"/>
          <w:kern w:val="22"/>
          <w:lang w:val="en-GB" w:eastAsia="zh-CN"/>
        </w:rPr>
        <w:t>此问题</w:t>
      </w:r>
      <w:r w:rsidRPr="00F76C08">
        <w:rPr>
          <w:rFonts w:cs="SimSun"/>
          <w:kern w:val="22"/>
          <w:lang w:val="en-GB" w:eastAsia="zh-CN"/>
        </w:rPr>
        <w:t>持不同</w:t>
      </w:r>
      <w:r w:rsidRPr="00F76C08">
        <w:rPr>
          <w:rFonts w:cs="SimSun" w:hint="eastAsia"/>
          <w:kern w:val="22"/>
          <w:lang w:val="en-GB" w:eastAsia="zh-CN"/>
        </w:rPr>
        <w:t>意见</w:t>
      </w:r>
      <w:r w:rsidRPr="00F76C08">
        <w:rPr>
          <w:rFonts w:cs="SimSun"/>
          <w:kern w:val="22"/>
          <w:lang w:val="en-GB" w:eastAsia="zh-CN"/>
        </w:rPr>
        <w:t>，</w:t>
      </w:r>
      <w:r w:rsidRPr="00F76C08">
        <w:rPr>
          <w:rFonts w:cs="SimSun" w:hint="eastAsia"/>
          <w:kern w:val="22"/>
          <w:lang w:val="en-GB" w:eastAsia="zh-CN"/>
        </w:rPr>
        <w:t>这个问题就</w:t>
      </w:r>
      <w:r w:rsidRPr="00F76C08">
        <w:rPr>
          <w:rFonts w:cs="SimSun"/>
          <w:kern w:val="22"/>
          <w:lang w:val="en-GB" w:eastAsia="zh-CN"/>
        </w:rPr>
        <w:t>是惠益分享义务是否仅在最初获取资源时或在资源利用时触发。这个问题</w:t>
      </w:r>
      <w:r w:rsidRPr="007249B1">
        <w:rPr>
          <w:rFonts w:ascii="SimSun" w:hAnsi="SimSun" w:cs="SimSun" w:hint="eastAsia"/>
          <w:kern w:val="22"/>
          <w:lang w:val="en-GB" w:eastAsia="zh-CN"/>
        </w:rPr>
        <w:t>被</w:t>
      </w:r>
      <w:r w:rsidRPr="007249B1">
        <w:rPr>
          <w:rFonts w:ascii="SimSun" w:hAnsi="SimSun" w:cs="SimSun"/>
          <w:kern w:val="22"/>
          <w:lang w:val="en-GB" w:eastAsia="zh-CN"/>
        </w:rPr>
        <w:t>称为“时间范围”，</w:t>
      </w:r>
      <w:r w:rsidRPr="00F76C08">
        <w:rPr>
          <w:rFonts w:cs="SimSun"/>
          <w:kern w:val="22"/>
          <w:lang w:val="en-GB" w:eastAsia="zh-CN"/>
        </w:rPr>
        <w:t>与《议定书》的范围和适用有关。</w:t>
      </w:r>
      <w:r w:rsidRPr="007249B1" w:rsidDel="00187C47">
        <w:rPr>
          <w:rStyle w:val="FootnoteReference"/>
          <w:kern w:val="22"/>
          <w:lang w:val="en-GB"/>
        </w:rPr>
        <w:footnoteReference w:id="28"/>
      </w:r>
      <w:r w:rsidR="007249B1" w:rsidRPr="007249B1">
        <w:rPr>
          <w:rFonts w:cs="SimSun" w:hint="eastAsia"/>
          <w:kern w:val="22"/>
          <w:vertAlign w:val="superscript"/>
          <w:lang w:val="en-GB" w:eastAsia="zh-CN"/>
        </w:rPr>
        <w:t xml:space="preserve"> </w:t>
      </w:r>
      <w:r w:rsidRPr="00F76C08">
        <w:rPr>
          <w:rFonts w:cs="SimSun"/>
          <w:kern w:val="22"/>
          <w:lang w:val="en-GB" w:eastAsia="zh-CN"/>
        </w:rPr>
        <w:t>在《生物多样性公约》和《议定书》生效之前，</w:t>
      </w:r>
      <w:r w:rsidRPr="00F76C08">
        <w:rPr>
          <w:rFonts w:cs="SimSun" w:hint="eastAsia"/>
          <w:kern w:val="22"/>
          <w:lang w:val="en-GB" w:eastAsia="zh-CN"/>
        </w:rPr>
        <w:t>从</w:t>
      </w:r>
      <w:r w:rsidRPr="00F76C08">
        <w:rPr>
          <w:rFonts w:cs="SimSun"/>
          <w:kern w:val="22"/>
          <w:lang w:val="en-GB" w:eastAsia="zh-CN"/>
        </w:rPr>
        <w:t>全</w:t>
      </w:r>
      <w:r w:rsidRPr="00F76C08">
        <w:rPr>
          <w:rFonts w:cs="SimSun" w:hint="eastAsia"/>
          <w:kern w:val="22"/>
          <w:lang w:val="en-GB" w:eastAsia="zh-CN"/>
        </w:rPr>
        <w:t>球</w:t>
      </w:r>
      <w:r w:rsidRPr="00F76C08">
        <w:rPr>
          <w:rFonts w:cs="SimSun"/>
          <w:kern w:val="22"/>
          <w:lang w:val="en-GB" w:eastAsia="zh-CN"/>
        </w:rPr>
        <w:t>各国获取了大量遗传资源，目前</w:t>
      </w:r>
      <w:r w:rsidRPr="00F76C08">
        <w:rPr>
          <w:rFonts w:cs="SimSun" w:hint="eastAsia"/>
          <w:kern w:val="22"/>
          <w:lang w:val="en-GB" w:eastAsia="zh-CN"/>
        </w:rPr>
        <w:t>这些保存</w:t>
      </w:r>
      <w:r w:rsidRPr="00F76C08">
        <w:rPr>
          <w:rFonts w:cs="SimSun"/>
          <w:kern w:val="22"/>
          <w:lang w:val="en-GB" w:eastAsia="zh-CN"/>
        </w:rPr>
        <w:t>在提供国</w:t>
      </w:r>
      <w:r w:rsidRPr="00F76C08">
        <w:rPr>
          <w:rFonts w:cs="SimSun" w:hint="eastAsia"/>
          <w:kern w:val="22"/>
          <w:lang w:val="en-GB" w:eastAsia="zh-CN"/>
        </w:rPr>
        <w:t>以</w:t>
      </w:r>
      <w:r w:rsidRPr="00F76C08">
        <w:rPr>
          <w:rFonts w:cs="SimSun"/>
          <w:kern w:val="22"/>
          <w:lang w:val="en-GB" w:eastAsia="zh-CN"/>
        </w:rPr>
        <w:t>外</w:t>
      </w:r>
      <w:r w:rsidRPr="00B35EC4">
        <w:rPr>
          <w:rFonts w:ascii="KaiTi" w:eastAsia="STKaiti" w:hAnsi="KaiTi" w:cs="SimSun" w:hint="eastAsia"/>
          <w:kern w:val="22"/>
          <w:lang w:val="en-GB" w:eastAsia="zh-CN"/>
        </w:rPr>
        <w:t>移地</w:t>
      </w:r>
      <w:r w:rsidRPr="00F76C08">
        <w:rPr>
          <w:rFonts w:cs="SimSun" w:hint="eastAsia"/>
          <w:kern w:val="22"/>
          <w:lang w:val="en-GB" w:eastAsia="zh-CN"/>
        </w:rPr>
        <w:t>信息</w:t>
      </w:r>
      <w:r w:rsidRPr="00F76C08">
        <w:rPr>
          <w:rFonts w:cs="SimSun"/>
          <w:kern w:val="22"/>
          <w:lang w:val="en-GB" w:eastAsia="zh-CN"/>
        </w:rPr>
        <w:t>库</w:t>
      </w:r>
      <w:r w:rsidRPr="00F76C08">
        <w:rPr>
          <w:rFonts w:cs="SimSun" w:hint="eastAsia"/>
          <w:kern w:val="22"/>
          <w:lang w:val="en-GB" w:eastAsia="zh-CN"/>
        </w:rPr>
        <w:t>的</w:t>
      </w:r>
      <w:r w:rsidRPr="00F76C08">
        <w:rPr>
          <w:rFonts w:cs="SimSun"/>
          <w:kern w:val="22"/>
          <w:lang w:val="en-GB" w:eastAsia="zh-CN"/>
        </w:rPr>
        <w:t>资源</w:t>
      </w:r>
      <w:r w:rsidRPr="00F76C08">
        <w:rPr>
          <w:rFonts w:cs="SimSun" w:hint="eastAsia"/>
          <w:kern w:val="22"/>
          <w:lang w:val="en-GB" w:eastAsia="zh-CN"/>
        </w:rPr>
        <w:t>要在《</w:t>
      </w:r>
      <w:r w:rsidRPr="00F76C08">
        <w:rPr>
          <w:rFonts w:cs="SimSun"/>
          <w:kern w:val="22"/>
          <w:lang w:val="en-GB" w:eastAsia="zh-CN"/>
        </w:rPr>
        <w:t>议定书</w:t>
      </w:r>
      <w:r w:rsidRPr="00F76C08">
        <w:rPr>
          <w:rFonts w:cs="SimSun" w:hint="eastAsia"/>
          <w:kern w:val="22"/>
          <w:lang w:val="en-GB" w:eastAsia="zh-CN"/>
        </w:rPr>
        <w:t>》</w:t>
      </w:r>
      <w:r w:rsidRPr="00F76C08">
        <w:rPr>
          <w:rFonts w:cs="SimSun"/>
          <w:kern w:val="22"/>
          <w:lang w:val="en-GB" w:eastAsia="zh-CN"/>
        </w:rPr>
        <w:t>生效</w:t>
      </w:r>
      <w:r w:rsidRPr="00F76C08">
        <w:rPr>
          <w:rFonts w:cs="SimSun" w:hint="eastAsia"/>
          <w:kern w:val="22"/>
          <w:lang w:val="en-GB" w:eastAsia="zh-CN"/>
        </w:rPr>
        <w:t>后才能进行新的</w:t>
      </w:r>
      <w:r w:rsidRPr="00F76C08">
        <w:rPr>
          <w:rFonts w:cs="SimSun"/>
          <w:kern w:val="22"/>
          <w:lang w:val="en-GB" w:eastAsia="zh-CN"/>
        </w:rPr>
        <w:t>利用。</w:t>
      </w:r>
    </w:p>
    <w:p w14:paraId="20A76197" w14:textId="77777777" w:rsidR="00F15B54" w:rsidRPr="00F76C08" w:rsidRDefault="00F15B54" w:rsidP="008C2E6B">
      <w:pPr>
        <w:autoSpaceDE w:val="0"/>
        <w:autoSpaceDN w:val="0"/>
        <w:adjustRightInd w:val="0"/>
        <w:snapToGrid w:val="0"/>
        <w:spacing w:after="120"/>
        <w:rPr>
          <w:kern w:val="22"/>
          <w:lang w:val="en-GB" w:eastAsia="zh-CN"/>
        </w:rPr>
      </w:pPr>
      <w:r w:rsidRPr="00F76C08">
        <w:rPr>
          <w:rFonts w:cs="SimSun" w:hint="eastAsia"/>
          <w:kern w:val="22"/>
          <w:lang w:val="en-GB" w:eastAsia="zh-CN"/>
        </w:rPr>
        <w:t>经过</w:t>
      </w:r>
      <w:r w:rsidRPr="00F76C08">
        <w:rPr>
          <w:rFonts w:cs="SimSun"/>
          <w:kern w:val="22"/>
          <w:lang w:val="en-GB" w:eastAsia="zh-CN"/>
        </w:rPr>
        <w:t>多年谈判生物多样性公约缔约方</w:t>
      </w:r>
      <w:r w:rsidRPr="00F76C08">
        <w:rPr>
          <w:rFonts w:cs="SimSun" w:hint="eastAsia"/>
          <w:kern w:val="22"/>
          <w:lang w:val="en-GB" w:eastAsia="zh-CN"/>
        </w:rPr>
        <w:t>仍</w:t>
      </w:r>
      <w:r w:rsidRPr="00F76C08">
        <w:rPr>
          <w:rFonts w:cs="SimSun"/>
          <w:kern w:val="22"/>
          <w:lang w:val="en-GB" w:eastAsia="zh-CN"/>
        </w:rPr>
        <w:t>未能就时间范围达成</w:t>
      </w:r>
      <w:r w:rsidRPr="00F76C08">
        <w:rPr>
          <w:rFonts w:cs="SimSun" w:hint="eastAsia"/>
          <w:kern w:val="22"/>
          <w:lang w:val="en-GB" w:eastAsia="zh-CN"/>
        </w:rPr>
        <w:t>一致</w:t>
      </w:r>
      <w:r w:rsidRPr="00F76C08">
        <w:rPr>
          <w:rFonts w:cs="SimSun"/>
          <w:kern w:val="22"/>
          <w:lang w:val="en-GB" w:eastAsia="zh-CN"/>
        </w:rPr>
        <w:t>，因此</w:t>
      </w:r>
      <w:r w:rsidRPr="00F76C08">
        <w:rPr>
          <w:rFonts w:cs="SimSun" w:hint="eastAsia"/>
          <w:kern w:val="22"/>
          <w:lang w:val="en-GB" w:eastAsia="zh-CN"/>
        </w:rPr>
        <w:t>《</w:t>
      </w:r>
      <w:r w:rsidRPr="00F76C08">
        <w:rPr>
          <w:rFonts w:cs="SimSun"/>
          <w:kern w:val="22"/>
          <w:lang w:val="en-GB" w:eastAsia="zh-CN"/>
        </w:rPr>
        <w:t>名古屋议定书</w:t>
      </w:r>
      <w:r w:rsidRPr="00F76C08">
        <w:rPr>
          <w:rFonts w:cs="SimSun" w:hint="eastAsia"/>
          <w:kern w:val="22"/>
          <w:lang w:val="en-GB" w:eastAsia="zh-CN"/>
        </w:rPr>
        <w:t>》</w:t>
      </w:r>
      <w:r w:rsidRPr="00F76C08">
        <w:rPr>
          <w:rFonts w:cs="SimSun"/>
          <w:kern w:val="22"/>
          <w:lang w:val="en-GB" w:eastAsia="zh-CN"/>
        </w:rPr>
        <w:t>对此议题保持沉默。</w:t>
      </w:r>
      <w:r w:rsidRPr="00F76C08">
        <w:rPr>
          <w:rFonts w:cs="SimSun" w:hint="eastAsia"/>
          <w:kern w:val="22"/>
          <w:lang w:val="en-GB" w:eastAsia="zh-CN"/>
        </w:rPr>
        <w:t>然而</w:t>
      </w:r>
      <w:r w:rsidRPr="00F76C08">
        <w:rPr>
          <w:rFonts w:cs="SimSun"/>
          <w:kern w:val="22"/>
          <w:lang w:val="en-GB" w:eastAsia="zh-CN"/>
        </w:rPr>
        <w:t>，</w:t>
      </w:r>
      <w:r w:rsidRPr="00F76C08">
        <w:rPr>
          <w:rFonts w:cs="SimSun" w:hint="eastAsia"/>
          <w:kern w:val="22"/>
          <w:lang w:val="en-GB" w:eastAsia="zh-CN"/>
        </w:rPr>
        <w:t>保持</w:t>
      </w:r>
      <w:r w:rsidRPr="00F76C08">
        <w:rPr>
          <w:rFonts w:cs="SimSun"/>
          <w:kern w:val="22"/>
          <w:lang w:val="en-GB" w:eastAsia="zh-CN"/>
        </w:rPr>
        <w:t>沉默并没有解决问题，因为缔约方</w:t>
      </w:r>
      <w:r w:rsidRPr="00F76C08">
        <w:rPr>
          <w:rFonts w:cs="SimSun" w:hint="eastAsia"/>
          <w:kern w:val="22"/>
          <w:lang w:val="en-GB" w:eastAsia="zh-CN"/>
        </w:rPr>
        <w:t>未就哪些做法</w:t>
      </w:r>
      <w:r w:rsidRPr="00F76C08">
        <w:rPr>
          <w:rFonts w:cs="SimSun"/>
          <w:kern w:val="22"/>
          <w:lang w:val="en-GB" w:eastAsia="zh-CN"/>
        </w:rPr>
        <w:t>构成溯及既往</w:t>
      </w:r>
      <w:r w:rsidRPr="00F76C08">
        <w:rPr>
          <w:rFonts w:cs="SimSun" w:hint="eastAsia"/>
          <w:kern w:val="22"/>
          <w:lang w:val="en-GB" w:eastAsia="zh-CN"/>
        </w:rPr>
        <w:t>达成一致</w:t>
      </w:r>
      <w:r w:rsidRPr="00F76C08">
        <w:rPr>
          <w:rFonts w:cs="SimSun"/>
          <w:kern w:val="22"/>
          <w:lang w:val="en-GB" w:eastAsia="zh-CN"/>
        </w:rPr>
        <w:t>。一些国家认为利用触发不</w:t>
      </w:r>
      <w:r w:rsidRPr="00F76C08">
        <w:rPr>
          <w:rFonts w:cs="SimSun" w:hint="eastAsia"/>
          <w:kern w:val="22"/>
          <w:lang w:val="en-GB" w:eastAsia="zh-CN"/>
        </w:rPr>
        <w:t>是禁止溯及既往</w:t>
      </w:r>
      <w:r w:rsidRPr="00F76C08">
        <w:rPr>
          <w:rFonts w:cs="SimSun"/>
          <w:kern w:val="22"/>
          <w:lang w:val="en-GB" w:eastAsia="zh-CN"/>
        </w:rPr>
        <w:t>，而是</w:t>
      </w:r>
      <w:r w:rsidRPr="00F76C08">
        <w:rPr>
          <w:rFonts w:cs="SimSun" w:hint="eastAsia"/>
          <w:kern w:val="22"/>
          <w:lang w:val="en-GB" w:eastAsia="zh-CN"/>
        </w:rPr>
        <w:t>按照</w:t>
      </w:r>
      <w:r w:rsidRPr="00F76C08">
        <w:rPr>
          <w:rFonts w:cs="SimSun"/>
          <w:kern w:val="22"/>
          <w:lang w:val="en-GB" w:eastAsia="zh-CN"/>
        </w:rPr>
        <w:t>《维也纳条约法</w:t>
      </w:r>
      <w:r w:rsidRPr="00F76C08">
        <w:rPr>
          <w:rFonts w:cs="SimSun"/>
          <w:kern w:val="22"/>
          <w:lang w:val="en-GB" w:eastAsia="zh-CN"/>
        </w:rPr>
        <w:lastRenderedPageBreak/>
        <w:t>公约》第二十八条</w:t>
      </w:r>
      <w:r w:rsidRPr="00F76C08">
        <w:rPr>
          <w:rFonts w:cs="SimSun" w:hint="eastAsia"/>
          <w:kern w:val="22"/>
          <w:lang w:val="en-GB" w:eastAsia="zh-CN"/>
        </w:rPr>
        <w:t>落实</w:t>
      </w:r>
      <w:r w:rsidRPr="00F76C08">
        <w:rPr>
          <w:rFonts w:cs="SimSun"/>
          <w:kern w:val="22"/>
          <w:lang w:val="en-GB" w:eastAsia="zh-CN"/>
        </w:rPr>
        <w:t>《议定书》条款和精神的一种方式，而另一些</w:t>
      </w:r>
      <w:r w:rsidRPr="00F76C08">
        <w:rPr>
          <w:rFonts w:cs="SimSun" w:hint="eastAsia"/>
          <w:kern w:val="22"/>
          <w:lang w:val="en-GB" w:eastAsia="zh-CN"/>
        </w:rPr>
        <w:t>缔约方</w:t>
      </w:r>
      <w:r w:rsidRPr="00F76C08">
        <w:rPr>
          <w:rFonts w:cs="SimSun"/>
          <w:kern w:val="22"/>
          <w:lang w:val="en-GB" w:eastAsia="zh-CN"/>
        </w:rPr>
        <w:t>认为这会对法律</w:t>
      </w:r>
      <w:r w:rsidRPr="00F76C08">
        <w:rPr>
          <w:rFonts w:cs="SimSun" w:hint="eastAsia"/>
          <w:kern w:val="22"/>
          <w:lang w:val="en-GB" w:eastAsia="zh-CN"/>
        </w:rPr>
        <w:t>确定性</w:t>
      </w:r>
      <w:r w:rsidRPr="00F76C08">
        <w:rPr>
          <w:rFonts w:cs="SimSun"/>
          <w:kern w:val="22"/>
          <w:lang w:val="en-GB" w:eastAsia="zh-CN"/>
        </w:rPr>
        <w:t>产生负面影响。</w:t>
      </w:r>
      <w:r w:rsidRPr="00F76C08">
        <w:rPr>
          <w:rStyle w:val="FootnoteReference"/>
          <w:kern w:val="22"/>
          <w:lang w:val="en-GB"/>
        </w:rPr>
        <w:footnoteReference w:id="29"/>
      </w:r>
    </w:p>
    <w:p w14:paraId="5057A3D6" w14:textId="106D41E6" w:rsidR="00F15B54" w:rsidRPr="00F76C08" w:rsidRDefault="00F15B54" w:rsidP="008C2E6B">
      <w:pPr>
        <w:autoSpaceDE w:val="0"/>
        <w:autoSpaceDN w:val="0"/>
        <w:adjustRightInd w:val="0"/>
        <w:snapToGrid w:val="0"/>
        <w:spacing w:after="120"/>
        <w:rPr>
          <w:rFonts w:cs="SimSun"/>
          <w:sz w:val="28"/>
          <w:lang w:eastAsia="zh-CN"/>
        </w:rPr>
      </w:pPr>
      <w:r w:rsidRPr="00F76C08">
        <w:rPr>
          <w:rFonts w:cs="SimSun"/>
          <w:kern w:val="22"/>
          <w:lang w:val="en-GB" w:eastAsia="zh-CN"/>
        </w:rPr>
        <w:t>此外，由于《议定书》对</w:t>
      </w:r>
      <w:r w:rsidRPr="00F76C08">
        <w:rPr>
          <w:rFonts w:cs="SimSun"/>
          <w:kern w:val="22"/>
          <w:lang w:val="en-GB" w:eastAsia="zh-CN"/>
        </w:rPr>
        <w:t>“</w:t>
      </w:r>
      <w:r w:rsidRPr="00F76C08">
        <w:rPr>
          <w:rFonts w:cs="SimSun"/>
          <w:kern w:val="22"/>
          <w:lang w:val="en-GB" w:eastAsia="zh-CN"/>
        </w:rPr>
        <w:t>获取</w:t>
      </w:r>
      <w:r w:rsidRPr="00F76C08">
        <w:rPr>
          <w:rFonts w:cs="SimSun"/>
          <w:kern w:val="22"/>
          <w:lang w:val="en-GB" w:eastAsia="zh-CN"/>
        </w:rPr>
        <w:t>”</w:t>
      </w:r>
      <w:r w:rsidRPr="00F76C08">
        <w:rPr>
          <w:rFonts w:cs="SimSun"/>
          <w:kern w:val="22"/>
          <w:lang w:val="en-GB" w:eastAsia="zh-CN"/>
        </w:rPr>
        <w:t>的定义保持沉默，</w:t>
      </w:r>
      <w:r w:rsidRPr="00090929">
        <w:rPr>
          <w:kern w:val="22"/>
          <w:vertAlign w:val="superscript"/>
          <w:lang w:val="en-GB"/>
        </w:rPr>
        <w:footnoteReference w:id="30"/>
      </w:r>
      <w:r w:rsidR="00090929" w:rsidRPr="00090929">
        <w:rPr>
          <w:rFonts w:cs="SimSun" w:hint="eastAsia"/>
          <w:kern w:val="22"/>
          <w:vertAlign w:val="superscript"/>
          <w:lang w:val="en-GB" w:eastAsia="zh-CN"/>
        </w:rPr>
        <w:t xml:space="preserve"> </w:t>
      </w:r>
      <w:r w:rsidRPr="00F76C08">
        <w:rPr>
          <w:rFonts w:cs="SimSun"/>
          <w:kern w:val="22"/>
          <w:lang w:val="en-GB" w:eastAsia="zh-CN"/>
        </w:rPr>
        <w:t>因此一些缔约方</w:t>
      </w:r>
      <w:r w:rsidRPr="00F76C08">
        <w:rPr>
          <w:rFonts w:cs="SimSun" w:hint="eastAsia"/>
          <w:kern w:val="22"/>
          <w:lang w:val="en-GB" w:eastAsia="zh-CN"/>
        </w:rPr>
        <w:t>在</w:t>
      </w:r>
      <w:r w:rsidRPr="00F76C08">
        <w:rPr>
          <w:rFonts w:cs="SimSun"/>
          <w:kern w:val="22"/>
          <w:lang w:val="en-GB" w:eastAsia="zh-CN"/>
        </w:rPr>
        <w:t>执行《</w:t>
      </w:r>
      <w:r w:rsidRPr="00F76C08">
        <w:rPr>
          <w:rFonts w:cs="SimSun" w:hint="eastAsia"/>
          <w:kern w:val="22"/>
          <w:lang w:val="en-GB" w:eastAsia="zh-CN"/>
        </w:rPr>
        <w:t>议定书</w:t>
      </w:r>
      <w:r w:rsidRPr="00F76C08">
        <w:rPr>
          <w:rFonts w:cs="SimSun"/>
          <w:kern w:val="22"/>
          <w:lang w:val="en-GB" w:eastAsia="zh-CN"/>
        </w:rPr>
        <w:t>》</w:t>
      </w:r>
      <w:r w:rsidRPr="00F76C08">
        <w:rPr>
          <w:rFonts w:cs="SimSun" w:hint="eastAsia"/>
          <w:kern w:val="22"/>
          <w:lang w:val="en-GB" w:eastAsia="zh-CN"/>
        </w:rPr>
        <w:t>时</w:t>
      </w:r>
      <w:r w:rsidRPr="00F76C08">
        <w:rPr>
          <w:rFonts w:cs="SimSun"/>
          <w:kern w:val="22"/>
          <w:lang w:val="en-GB" w:eastAsia="zh-CN"/>
        </w:rPr>
        <w:t>仅对《议定书》生效日期后获取的遗传资源</w:t>
      </w:r>
      <w:r w:rsidRPr="00F76C08">
        <w:rPr>
          <w:rFonts w:cs="SimSun" w:hint="eastAsia"/>
          <w:kern w:val="22"/>
          <w:lang w:val="en-GB" w:eastAsia="zh-CN"/>
        </w:rPr>
        <w:t>规定了</w:t>
      </w:r>
      <w:r w:rsidRPr="00F76C08">
        <w:rPr>
          <w:rFonts w:cs="SimSun"/>
          <w:kern w:val="22"/>
          <w:lang w:val="en-GB" w:eastAsia="zh-CN"/>
        </w:rPr>
        <w:t>义务，</w:t>
      </w:r>
      <w:r w:rsidRPr="00090929">
        <w:rPr>
          <w:rStyle w:val="FootnoteReference"/>
          <w:kern w:val="22"/>
          <w:lang w:val="en-GB"/>
        </w:rPr>
        <w:footnoteReference w:id="31"/>
      </w:r>
      <w:r w:rsidRPr="00090929">
        <w:rPr>
          <w:kern w:val="22"/>
          <w:vertAlign w:val="superscript"/>
          <w:lang w:val="en-GB" w:eastAsia="zh-CN"/>
        </w:rPr>
        <w:t xml:space="preserve"> </w:t>
      </w:r>
      <w:r w:rsidRPr="00F76C08">
        <w:rPr>
          <w:rFonts w:cs="SimSun"/>
          <w:kern w:val="22"/>
          <w:lang w:val="en-GB" w:eastAsia="zh-CN"/>
        </w:rPr>
        <w:t>而其他缔约方</w:t>
      </w:r>
      <w:r w:rsidRPr="00F76C08">
        <w:rPr>
          <w:rFonts w:cs="SimSun" w:hint="eastAsia"/>
          <w:kern w:val="22"/>
          <w:lang w:val="en-GB" w:eastAsia="zh-CN"/>
        </w:rPr>
        <w:t>则</w:t>
      </w:r>
      <w:r w:rsidRPr="00F76C08">
        <w:rPr>
          <w:rFonts w:cs="SimSun"/>
          <w:kern w:val="22"/>
          <w:lang w:val="en-GB" w:eastAsia="zh-CN"/>
        </w:rPr>
        <w:t>要求对</w:t>
      </w:r>
      <w:r w:rsidRPr="00F76C08">
        <w:rPr>
          <w:rFonts w:cs="SimSun" w:hint="eastAsia"/>
          <w:kern w:val="22"/>
          <w:lang w:val="en-GB" w:eastAsia="zh-CN"/>
        </w:rPr>
        <w:t>《议定书》</w:t>
      </w:r>
      <w:r w:rsidRPr="00F76C08">
        <w:rPr>
          <w:rFonts w:cs="SimSun"/>
          <w:kern w:val="22"/>
          <w:lang w:val="en-GB" w:eastAsia="zh-CN"/>
        </w:rPr>
        <w:t>生效后利用的遗传资源</w:t>
      </w:r>
      <w:r w:rsidRPr="00F76C08">
        <w:rPr>
          <w:rFonts w:cs="SimSun" w:hint="eastAsia"/>
          <w:kern w:val="22"/>
          <w:lang w:val="en-GB" w:eastAsia="zh-CN"/>
        </w:rPr>
        <w:t>进行</w:t>
      </w:r>
      <w:r w:rsidRPr="00F76C08">
        <w:rPr>
          <w:rFonts w:cs="SimSun"/>
          <w:kern w:val="22"/>
          <w:lang w:val="en-GB" w:eastAsia="zh-CN"/>
        </w:rPr>
        <w:t>惠益分享，甚至有可能要求事先知情同意，</w:t>
      </w:r>
      <w:r w:rsidRPr="00F76C08">
        <w:rPr>
          <w:rFonts w:cs="SimSun" w:hint="eastAsia"/>
          <w:kern w:val="22"/>
          <w:lang w:val="en-GB" w:eastAsia="zh-CN"/>
        </w:rPr>
        <w:t>不论遗传资源</w:t>
      </w:r>
      <w:r w:rsidRPr="00F76C08">
        <w:rPr>
          <w:rFonts w:cs="SimSun"/>
          <w:kern w:val="22"/>
          <w:lang w:val="en-GB" w:eastAsia="zh-CN"/>
        </w:rPr>
        <w:t>何时从提供国获得。</w:t>
      </w:r>
      <w:r w:rsidRPr="00F76C08">
        <w:rPr>
          <w:rStyle w:val="FootnoteReference"/>
          <w:kern w:val="22"/>
          <w:lang w:val="en-GB"/>
        </w:rPr>
        <w:footnoteReference w:id="32"/>
      </w:r>
      <w:r w:rsidRPr="00F76C08">
        <w:rPr>
          <w:rStyle w:val="FootnoteReference"/>
          <w:kern w:val="22"/>
          <w:lang w:val="en-GB" w:eastAsia="zh-CN"/>
        </w:rPr>
        <w:t xml:space="preserve">  </w:t>
      </w:r>
    </w:p>
    <w:p w14:paraId="4D353B9B" w14:textId="77777777" w:rsidR="00F15B54" w:rsidRPr="00F76C08" w:rsidRDefault="00F15B54" w:rsidP="008C2E6B">
      <w:pPr>
        <w:snapToGrid w:val="0"/>
        <w:spacing w:after="120"/>
        <w:ind w:firstLine="720"/>
        <w:rPr>
          <w:rFonts w:eastAsia="STKaiti" w:cs="SimSun"/>
          <w:iCs/>
          <w:color w:val="000000"/>
          <w:kern w:val="22"/>
          <w:lang w:val="en-GB" w:eastAsia="zh-CN"/>
        </w:rPr>
      </w:pPr>
      <w:r w:rsidRPr="00F76C08">
        <w:rPr>
          <w:rFonts w:eastAsia="STKaiti" w:cs="SimSun"/>
          <w:iCs/>
          <w:color w:val="000000"/>
          <w:kern w:val="22"/>
          <w:lang w:val="en-GB" w:eastAsia="zh-CN"/>
        </w:rPr>
        <w:t>主题</w:t>
      </w:r>
      <w:r w:rsidRPr="00F76C08">
        <w:rPr>
          <w:rFonts w:eastAsia="STKaiti" w:cs="SimSun" w:hint="eastAsia"/>
          <w:iCs/>
          <w:color w:val="000000"/>
          <w:kern w:val="22"/>
          <w:lang w:val="en-GB" w:eastAsia="zh-CN"/>
        </w:rPr>
        <w:t>事项</w:t>
      </w:r>
      <w:r w:rsidRPr="00F76C08">
        <w:rPr>
          <w:rFonts w:eastAsia="STKaiti" w:cs="SimSun"/>
          <w:iCs/>
          <w:color w:val="000000"/>
          <w:kern w:val="22"/>
          <w:lang w:val="en-GB" w:eastAsia="zh-CN"/>
        </w:rPr>
        <w:t>范围</w:t>
      </w:r>
    </w:p>
    <w:p w14:paraId="0E3C949C" w14:textId="7CE4C179" w:rsidR="00F15B54" w:rsidRPr="00F76C08" w:rsidRDefault="00F15B54" w:rsidP="008C2E6B">
      <w:pPr>
        <w:snapToGrid w:val="0"/>
        <w:spacing w:after="120"/>
        <w:rPr>
          <w:rFonts w:eastAsia="Batang" w:cs="Times New Roman"/>
          <w:kern w:val="22"/>
          <w:lang w:val="en-GB" w:eastAsia="zh-CN"/>
        </w:rPr>
      </w:pPr>
      <w:r w:rsidRPr="00F76C08">
        <w:rPr>
          <w:rFonts w:cs="Times New Roman"/>
          <w:kern w:val="22"/>
          <w:lang w:val="en-GB" w:eastAsia="zh-CN"/>
        </w:rPr>
        <w:t>缔约方对于《生物多样性公约》和《名古屋议定书》</w:t>
      </w:r>
      <w:r w:rsidRPr="00F76C08">
        <w:rPr>
          <w:rFonts w:cs="Times New Roman" w:hint="eastAsia"/>
          <w:kern w:val="22"/>
          <w:lang w:val="en-GB" w:eastAsia="zh-CN"/>
        </w:rPr>
        <w:t>所涵盖</w:t>
      </w:r>
      <w:r w:rsidRPr="00F76C08">
        <w:rPr>
          <w:rFonts w:cs="Times New Roman"/>
          <w:kern w:val="22"/>
          <w:lang w:val="en-GB" w:eastAsia="zh-CN"/>
        </w:rPr>
        <w:t>主题</w:t>
      </w:r>
      <w:r w:rsidRPr="00F76C08">
        <w:rPr>
          <w:rFonts w:cs="Times New Roman" w:hint="eastAsia"/>
          <w:kern w:val="22"/>
          <w:lang w:val="en-GB" w:eastAsia="zh-CN"/>
        </w:rPr>
        <w:t>事项</w:t>
      </w:r>
      <w:r w:rsidRPr="00F76C08">
        <w:rPr>
          <w:rFonts w:cs="Times New Roman"/>
          <w:kern w:val="22"/>
          <w:lang w:val="en-GB" w:eastAsia="zh-CN"/>
        </w:rPr>
        <w:t>的广</w:t>
      </w:r>
      <w:r w:rsidRPr="00F76C08">
        <w:rPr>
          <w:rFonts w:cs="Times New Roman" w:hint="eastAsia"/>
          <w:kern w:val="22"/>
          <w:lang w:val="en-GB" w:eastAsia="zh-CN"/>
        </w:rPr>
        <w:t>度</w:t>
      </w:r>
      <w:r w:rsidRPr="00F76C08">
        <w:rPr>
          <w:rFonts w:cs="Times New Roman"/>
          <w:kern w:val="22"/>
          <w:lang w:val="en-GB" w:eastAsia="zh-CN"/>
        </w:rPr>
        <w:t>也持</w:t>
      </w:r>
      <w:r w:rsidRPr="00F76C08">
        <w:rPr>
          <w:rFonts w:cs="Times New Roman" w:hint="eastAsia"/>
          <w:kern w:val="22"/>
          <w:lang w:val="en-GB" w:eastAsia="zh-CN"/>
        </w:rPr>
        <w:t>有</w:t>
      </w:r>
      <w:r w:rsidRPr="00F76C08">
        <w:rPr>
          <w:rFonts w:cs="Times New Roman"/>
          <w:kern w:val="22"/>
          <w:lang w:val="en-GB" w:eastAsia="zh-CN"/>
        </w:rPr>
        <w:t>不同意见。一些缔约方</w:t>
      </w:r>
      <w:r w:rsidRPr="00F76C08">
        <w:rPr>
          <w:rFonts w:cs="Times New Roman" w:hint="eastAsia"/>
          <w:kern w:val="22"/>
          <w:lang w:val="en-GB" w:eastAsia="zh-CN"/>
        </w:rPr>
        <w:t>称</w:t>
      </w:r>
      <w:r w:rsidRPr="00F76C08">
        <w:rPr>
          <w:rFonts w:cs="Times New Roman"/>
          <w:kern w:val="22"/>
          <w:lang w:val="en-GB" w:eastAsia="zh-CN"/>
        </w:rPr>
        <w:t>，《生物多样性公约》和《议定书》中使用</w:t>
      </w:r>
      <w:r w:rsidRPr="00F76C08">
        <w:rPr>
          <w:rFonts w:cs="Times New Roman" w:hint="eastAsia"/>
          <w:kern w:val="22"/>
          <w:lang w:val="en-GB" w:eastAsia="zh-CN"/>
        </w:rPr>
        <w:t>“</w:t>
      </w:r>
      <w:r w:rsidRPr="00F76C08">
        <w:rPr>
          <w:rFonts w:cs="Times New Roman"/>
          <w:kern w:val="22"/>
          <w:lang w:val="en-GB" w:eastAsia="zh-CN"/>
        </w:rPr>
        <w:t>遗传材料</w:t>
      </w:r>
      <w:r w:rsidRPr="00F76C08">
        <w:rPr>
          <w:rFonts w:cs="Times New Roman" w:hint="eastAsia"/>
          <w:kern w:val="22"/>
          <w:lang w:val="en-GB" w:eastAsia="zh-CN"/>
        </w:rPr>
        <w:t>”</w:t>
      </w:r>
      <w:r w:rsidRPr="00F76C08">
        <w:rPr>
          <w:rFonts w:cs="Times New Roman"/>
          <w:kern w:val="22"/>
          <w:lang w:val="en-GB" w:eastAsia="zh-CN"/>
        </w:rPr>
        <w:t>一词不包括无形</w:t>
      </w:r>
      <w:r w:rsidRPr="00F76C08">
        <w:rPr>
          <w:rFonts w:cs="Times New Roman" w:hint="eastAsia"/>
          <w:kern w:val="22"/>
          <w:lang w:val="en-GB" w:eastAsia="zh-CN"/>
        </w:rPr>
        <w:t>主题事项</w:t>
      </w:r>
      <w:r w:rsidRPr="00F76C08">
        <w:rPr>
          <w:rFonts w:cs="Times New Roman"/>
          <w:kern w:val="22"/>
          <w:lang w:val="en-GB" w:eastAsia="zh-CN"/>
        </w:rPr>
        <w:t>。其他缔约方</w:t>
      </w:r>
      <w:r w:rsidRPr="00F76C08">
        <w:rPr>
          <w:rFonts w:cs="Times New Roman" w:hint="eastAsia"/>
          <w:kern w:val="22"/>
          <w:lang w:val="en-GB" w:eastAsia="zh-CN"/>
        </w:rPr>
        <w:t>认为</w:t>
      </w:r>
      <w:r w:rsidRPr="00F76C08">
        <w:rPr>
          <w:rFonts w:cs="Times New Roman"/>
          <w:kern w:val="22"/>
          <w:lang w:val="en-GB" w:eastAsia="zh-CN"/>
        </w:rPr>
        <w:t>，对遗传资源概念的</w:t>
      </w:r>
      <w:r w:rsidRPr="00F76C08">
        <w:rPr>
          <w:rFonts w:cs="Times New Roman" w:hint="eastAsia"/>
          <w:kern w:val="22"/>
          <w:lang w:val="en-GB" w:eastAsia="zh-CN"/>
        </w:rPr>
        <w:t>“</w:t>
      </w:r>
      <w:r w:rsidRPr="00F76C08">
        <w:rPr>
          <w:rFonts w:cs="Times New Roman"/>
          <w:kern w:val="22"/>
          <w:lang w:val="en-GB" w:eastAsia="zh-CN"/>
        </w:rPr>
        <w:t>广泛</w:t>
      </w:r>
      <w:r w:rsidRPr="00F76C08">
        <w:rPr>
          <w:rFonts w:cs="Times New Roman" w:hint="eastAsia"/>
          <w:kern w:val="22"/>
          <w:lang w:val="en-GB" w:eastAsia="zh-CN"/>
        </w:rPr>
        <w:t>和</w:t>
      </w:r>
      <w:r w:rsidRPr="00F76C08">
        <w:rPr>
          <w:rFonts w:cs="Times New Roman"/>
          <w:kern w:val="22"/>
          <w:lang w:val="en-GB" w:eastAsia="zh-CN"/>
        </w:rPr>
        <w:t>动态</w:t>
      </w:r>
      <w:r w:rsidRPr="00F76C08">
        <w:rPr>
          <w:rFonts w:cs="Times New Roman" w:hint="eastAsia"/>
          <w:kern w:val="22"/>
          <w:lang w:val="en-GB" w:eastAsia="zh-CN"/>
        </w:rPr>
        <w:t>”</w:t>
      </w:r>
      <w:r w:rsidRPr="00F76C08">
        <w:rPr>
          <w:rFonts w:cs="Times New Roman"/>
          <w:kern w:val="22"/>
          <w:lang w:val="en-GB" w:eastAsia="zh-CN"/>
        </w:rPr>
        <w:t>理解将包括</w:t>
      </w:r>
      <w:r w:rsidRPr="00F76C08">
        <w:rPr>
          <w:rFonts w:cs="Times New Roman" w:hint="eastAsia"/>
          <w:kern w:val="22"/>
          <w:lang w:val="en-GB" w:eastAsia="zh-CN"/>
        </w:rPr>
        <w:t>数字</w:t>
      </w:r>
      <w:r w:rsidRPr="00F76C08">
        <w:rPr>
          <w:rFonts w:cs="Times New Roman"/>
          <w:kern w:val="22"/>
          <w:lang w:val="en-GB" w:eastAsia="zh-CN"/>
        </w:rPr>
        <w:t>序列信息。</w:t>
      </w:r>
      <w:r w:rsidRPr="00F76C08">
        <w:rPr>
          <w:rFonts w:cs="Times New Roman" w:hint="eastAsia"/>
          <w:kern w:val="22"/>
          <w:lang w:val="en-GB" w:eastAsia="zh-CN"/>
        </w:rPr>
        <w:t>正</w:t>
      </w:r>
      <w:r w:rsidRPr="00F76C08">
        <w:rPr>
          <w:rFonts w:cs="Times New Roman"/>
          <w:kern w:val="22"/>
          <w:lang w:val="en-GB" w:eastAsia="zh-CN"/>
        </w:rPr>
        <w:t>如下文第</w:t>
      </w:r>
      <w:r w:rsidRPr="00F76C08">
        <w:rPr>
          <w:rFonts w:cs="Times New Roman"/>
          <w:kern w:val="22"/>
          <w:lang w:val="en-GB" w:eastAsia="zh-CN"/>
        </w:rPr>
        <w:t>3.3</w:t>
      </w:r>
      <w:r w:rsidRPr="00F76C08">
        <w:rPr>
          <w:rFonts w:cs="Times New Roman"/>
          <w:kern w:val="22"/>
          <w:lang w:val="en-GB" w:eastAsia="zh-CN"/>
        </w:rPr>
        <w:t>节所述，虽然大多数缔约方</w:t>
      </w:r>
      <w:r w:rsidRPr="00F76C08">
        <w:rPr>
          <w:rFonts w:cs="Times New Roman" w:hint="eastAsia"/>
          <w:kern w:val="22"/>
          <w:lang w:val="en-GB" w:eastAsia="zh-CN"/>
        </w:rPr>
        <w:t>的</w:t>
      </w:r>
      <w:r w:rsidRPr="00F76C08">
        <w:rPr>
          <w:rFonts w:eastAsia="Batang" w:cs="Times New Roman"/>
          <w:kern w:val="22"/>
          <w:lang w:val="en-GB" w:eastAsia="zh-CN"/>
        </w:rPr>
        <w:t>ABS</w:t>
      </w:r>
      <w:r w:rsidRPr="00F76C08">
        <w:rPr>
          <w:rFonts w:cs="Times New Roman"/>
          <w:kern w:val="22"/>
          <w:lang w:val="en-GB" w:eastAsia="zh-CN"/>
        </w:rPr>
        <w:t>制度</w:t>
      </w:r>
      <w:r w:rsidRPr="00F76C08">
        <w:rPr>
          <w:rFonts w:cs="Times New Roman" w:hint="eastAsia"/>
          <w:kern w:val="22"/>
          <w:lang w:val="en-GB" w:eastAsia="zh-CN"/>
        </w:rPr>
        <w:t>并未管制</w:t>
      </w:r>
      <w:r w:rsidR="00FC1875" w:rsidRPr="00F76C08">
        <w:rPr>
          <w:rFonts w:cs="Times New Roman" w:hint="eastAsia"/>
          <w:kern w:val="22"/>
          <w:lang w:val="en-GB" w:eastAsia="zh-CN"/>
        </w:rPr>
        <w:t>遗传资源</w:t>
      </w:r>
      <w:r w:rsidRPr="00F76C08">
        <w:rPr>
          <w:rFonts w:cs="Times New Roman"/>
          <w:kern w:val="22"/>
          <w:lang w:val="en-GB" w:eastAsia="zh-CN"/>
        </w:rPr>
        <w:t>数字序列信息，但有几个国家在遗传资源定义中纳入了无形序列信息，其中一些国家正在</w:t>
      </w:r>
      <w:r w:rsidRPr="00F76C08">
        <w:rPr>
          <w:rFonts w:cs="Times New Roman" w:hint="eastAsia"/>
          <w:kern w:val="22"/>
          <w:lang w:val="en-GB" w:eastAsia="zh-CN"/>
        </w:rPr>
        <w:t>监管</w:t>
      </w:r>
      <w:r w:rsidRPr="00F76C08">
        <w:rPr>
          <w:rFonts w:cs="Times New Roman"/>
          <w:kern w:val="22"/>
          <w:lang w:val="en-GB" w:eastAsia="zh-CN"/>
        </w:rPr>
        <w:t>其获取。其他</w:t>
      </w:r>
      <w:r w:rsidRPr="00F76C08">
        <w:rPr>
          <w:rFonts w:cs="Times New Roman" w:hint="eastAsia"/>
          <w:kern w:val="22"/>
          <w:lang w:val="en-GB" w:eastAsia="zh-CN"/>
        </w:rPr>
        <w:t>国家</w:t>
      </w:r>
      <w:r w:rsidRPr="00F76C08">
        <w:rPr>
          <w:rFonts w:cs="Times New Roman"/>
          <w:kern w:val="22"/>
          <w:lang w:val="en-GB" w:eastAsia="zh-CN"/>
        </w:rPr>
        <w:t>虽然不认为</w:t>
      </w:r>
      <w:r w:rsidR="00FC1875" w:rsidRPr="00F76C08">
        <w:rPr>
          <w:rFonts w:cs="Times New Roman" w:hint="eastAsia"/>
          <w:kern w:val="22"/>
          <w:lang w:val="en-GB" w:eastAsia="zh-CN"/>
        </w:rPr>
        <w:t>遗传资源</w:t>
      </w:r>
      <w:r w:rsidRPr="00F76C08">
        <w:rPr>
          <w:rFonts w:cs="Times New Roman"/>
          <w:kern w:val="22"/>
          <w:lang w:val="en-GB" w:eastAsia="zh-CN"/>
        </w:rPr>
        <w:t>数字序列信息是一种遗传资源，但确实</w:t>
      </w:r>
      <w:r w:rsidRPr="00F76C08">
        <w:rPr>
          <w:rFonts w:cs="Times New Roman" w:hint="eastAsia"/>
          <w:kern w:val="22"/>
          <w:lang w:val="en-GB" w:eastAsia="zh-CN"/>
        </w:rPr>
        <w:t>认为</w:t>
      </w:r>
      <w:r w:rsidRPr="00F76C08">
        <w:rPr>
          <w:rFonts w:cs="Times New Roman"/>
          <w:kern w:val="22"/>
          <w:lang w:val="en-GB" w:eastAsia="zh-CN"/>
        </w:rPr>
        <w:t>它可能是利用的产物，因此需要根据</w:t>
      </w:r>
      <w:r w:rsidRPr="00F76C08">
        <w:rPr>
          <w:rFonts w:cs="Times New Roman" w:hint="eastAsia"/>
          <w:kern w:val="22"/>
          <w:lang w:val="en-GB" w:eastAsia="zh-CN"/>
        </w:rPr>
        <w:t>共同商定的条件</w:t>
      </w:r>
      <w:r w:rsidRPr="00F76C08">
        <w:rPr>
          <w:rFonts w:cs="Times New Roman"/>
          <w:kern w:val="22"/>
          <w:lang w:val="en-GB" w:eastAsia="zh-CN"/>
        </w:rPr>
        <w:t>进行惠益分享。</w:t>
      </w:r>
      <w:r w:rsidRPr="00F76C08">
        <w:rPr>
          <w:rStyle w:val="FootnoteReference"/>
          <w:rFonts w:cs="Times New Roman"/>
          <w:kern w:val="22"/>
          <w:lang w:val="en-GB"/>
        </w:rPr>
        <w:footnoteReference w:id="33"/>
      </w:r>
      <w:r w:rsidRPr="00F76C08">
        <w:rPr>
          <w:rFonts w:eastAsia="Batang" w:cs="Times New Roman"/>
          <w:kern w:val="22"/>
          <w:lang w:val="en-GB" w:eastAsia="zh-CN"/>
        </w:rPr>
        <w:t xml:space="preserve"> </w:t>
      </w:r>
    </w:p>
    <w:p w14:paraId="451DDC58" w14:textId="77777777" w:rsidR="00F15B54" w:rsidRPr="00F76C08" w:rsidRDefault="00F15B54" w:rsidP="00045430">
      <w:pPr>
        <w:pBdr>
          <w:top w:val="nil"/>
          <w:left w:val="nil"/>
          <w:bottom w:val="nil"/>
          <w:right w:val="nil"/>
          <w:between w:val="nil"/>
        </w:pBdr>
        <w:tabs>
          <w:tab w:val="left" w:pos="709"/>
        </w:tabs>
        <w:snapToGrid w:val="0"/>
        <w:spacing w:after="120"/>
        <w:rPr>
          <w:rFonts w:eastAsia="STKaiti" w:cs="SimSun"/>
          <w:iCs/>
          <w:color w:val="000000"/>
          <w:kern w:val="22"/>
          <w:lang w:val="en-GB" w:eastAsia="zh-CN"/>
        </w:rPr>
      </w:pPr>
      <w:r w:rsidRPr="00F76C08">
        <w:rPr>
          <w:rFonts w:eastAsia="Times New Roman" w:cs="Times New Roman"/>
          <w:color w:val="000000"/>
          <w:kern w:val="22"/>
          <w:lang w:val="en-GB" w:eastAsia="zh-CN"/>
        </w:rPr>
        <w:tab/>
      </w:r>
      <w:r w:rsidRPr="00F76C08">
        <w:rPr>
          <w:rFonts w:eastAsia="STKaiti" w:cs="SimSun"/>
          <w:iCs/>
          <w:color w:val="000000"/>
          <w:kern w:val="22"/>
          <w:lang w:val="en-GB" w:eastAsia="zh-CN"/>
        </w:rPr>
        <w:t>地理</w:t>
      </w:r>
      <w:r w:rsidRPr="00F76C08">
        <w:rPr>
          <w:rFonts w:eastAsia="STKaiti" w:cs="SimSun"/>
          <w:iCs/>
          <w:color w:val="000000"/>
          <w:kern w:val="22"/>
          <w:lang w:val="en-GB" w:eastAsia="zh-CN"/>
        </w:rPr>
        <w:t>/</w:t>
      </w:r>
      <w:r w:rsidRPr="00F76C08">
        <w:rPr>
          <w:rFonts w:eastAsia="STKaiti" w:cs="SimSun"/>
          <w:iCs/>
          <w:color w:val="000000"/>
          <w:kern w:val="22"/>
          <w:lang w:val="en-GB" w:eastAsia="zh-CN"/>
        </w:rPr>
        <w:t>空间范围</w:t>
      </w:r>
    </w:p>
    <w:p w14:paraId="259AF43C" w14:textId="77777777" w:rsidR="00F15B54" w:rsidRPr="00F76C08" w:rsidRDefault="00F15B54" w:rsidP="008C2E6B">
      <w:pPr>
        <w:pBdr>
          <w:top w:val="nil"/>
          <w:left w:val="nil"/>
          <w:bottom w:val="nil"/>
          <w:right w:val="nil"/>
          <w:between w:val="nil"/>
        </w:pBdr>
        <w:snapToGrid w:val="0"/>
        <w:spacing w:after="120"/>
        <w:rPr>
          <w:rFonts w:cs="SimSun"/>
          <w:iCs/>
          <w:color w:val="000000"/>
          <w:kern w:val="22"/>
          <w:lang w:val="en-GB" w:eastAsia="zh-CN"/>
        </w:rPr>
      </w:pPr>
      <w:r w:rsidRPr="00F76C08">
        <w:rPr>
          <w:rFonts w:cs="SimSun"/>
          <w:iCs/>
          <w:color w:val="000000"/>
          <w:kern w:val="22"/>
          <w:lang w:val="en-GB" w:eastAsia="zh-CN"/>
        </w:rPr>
        <w:t>《名古屋议定书》的地理范围也是缔约方之间</w:t>
      </w:r>
      <w:r w:rsidRPr="00F76C08">
        <w:rPr>
          <w:rFonts w:cs="SimSun" w:hint="eastAsia"/>
          <w:iCs/>
          <w:color w:val="000000"/>
          <w:kern w:val="22"/>
          <w:lang w:val="en-GB" w:eastAsia="zh-CN"/>
        </w:rPr>
        <w:t>存</w:t>
      </w:r>
      <w:r w:rsidRPr="00F76C08">
        <w:rPr>
          <w:rFonts w:cs="SimSun"/>
          <w:iCs/>
          <w:color w:val="000000"/>
          <w:kern w:val="22"/>
          <w:lang w:val="en-GB" w:eastAsia="zh-CN"/>
        </w:rPr>
        <w:t>有争议的主题。这种分歧源于《公约》范围，</w:t>
      </w:r>
      <w:r w:rsidRPr="00F76C08">
        <w:rPr>
          <w:rFonts w:cs="SimSun" w:hint="eastAsia"/>
          <w:iCs/>
          <w:color w:val="000000"/>
          <w:kern w:val="22"/>
          <w:lang w:val="en-GB" w:eastAsia="zh-CN"/>
        </w:rPr>
        <w:t>其中</w:t>
      </w:r>
      <w:r w:rsidRPr="00F76C08">
        <w:rPr>
          <w:rFonts w:cs="SimSun"/>
          <w:iCs/>
          <w:color w:val="000000"/>
          <w:kern w:val="22"/>
          <w:lang w:val="en-GB" w:eastAsia="zh-CN"/>
        </w:rPr>
        <w:t>包括</w:t>
      </w:r>
      <w:r w:rsidRPr="00F76C08">
        <w:rPr>
          <w:rFonts w:cs="SimSun" w:hint="eastAsia"/>
          <w:iCs/>
          <w:color w:val="000000"/>
          <w:kern w:val="22"/>
          <w:lang w:val="en-GB" w:eastAsia="zh-CN"/>
        </w:rPr>
        <w:t>在</w:t>
      </w:r>
      <w:r w:rsidRPr="00F76C08">
        <w:rPr>
          <w:rFonts w:cs="SimSun"/>
          <w:iCs/>
          <w:color w:val="000000"/>
          <w:kern w:val="22"/>
          <w:lang w:val="en-GB" w:eastAsia="zh-CN"/>
        </w:rPr>
        <w:t>缔约方管辖范围内</w:t>
      </w:r>
      <w:r w:rsidRPr="00F76C08">
        <w:rPr>
          <w:rFonts w:cs="SimSun" w:hint="eastAsia"/>
          <w:iCs/>
          <w:color w:val="000000"/>
          <w:kern w:val="22"/>
          <w:lang w:val="en-GB" w:eastAsia="zh-CN"/>
        </w:rPr>
        <w:t>或国家</w:t>
      </w:r>
      <w:r w:rsidRPr="00F76C08">
        <w:rPr>
          <w:rFonts w:cs="SimSun"/>
          <w:iCs/>
          <w:color w:val="000000"/>
          <w:kern w:val="22"/>
          <w:lang w:val="en-GB" w:eastAsia="zh-CN"/>
        </w:rPr>
        <w:t>管辖范围以外区</w:t>
      </w:r>
      <w:r w:rsidRPr="00F76C08">
        <w:rPr>
          <w:rFonts w:cs="SimSun" w:hint="eastAsia"/>
          <w:iCs/>
          <w:color w:val="000000"/>
          <w:kern w:val="22"/>
          <w:lang w:val="en-GB" w:eastAsia="zh-CN"/>
        </w:rPr>
        <w:t>域</w:t>
      </w:r>
      <w:r w:rsidRPr="00F76C08">
        <w:rPr>
          <w:rFonts w:cs="SimSun"/>
          <w:iCs/>
          <w:color w:val="000000"/>
          <w:kern w:val="22"/>
          <w:lang w:val="en-GB" w:eastAsia="zh-CN"/>
        </w:rPr>
        <w:t>控制下的进程和活动。</w:t>
      </w:r>
      <w:r w:rsidRPr="00F76C08">
        <w:rPr>
          <w:rStyle w:val="FootnoteReference"/>
          <w:rFonts w:eastAsia="Times New Roman" w:cs="Times New Roman"/>
          <w:color w:val="000000"/>
          <w:kern w:val="22"/>
          <w:lang w:val="en-GB" w:eastAsia="en-CA"/>
        </w:rPr>
        <w:footnoteReference w:id="34"/>
      </w:r>
      <w:r w:rsidRPr="00F76C08">
        <w:rPr>
          <w:rFonts w:cs="SimSun"/>
          <w:iCs/>
          <w:color w:val="000000"/>
          <w:kern w:val="22"/>
          <w:lang w:val="en-GB" w:eastAsia="zh-CN"/>
        </w:rPr>
        <w:t>一些缔约方</w:t>
      </w:r>
      <w:r w:rsidRPr="00F76C08">
        <w:rPr>
          <w:rFonts w:cs="SimSun" w:hint="eastAsia"/>
          <w:iCs/>
          <w:color w:val="000000"/>
          <w:kern w:val="22"/>
          <w:lang w:val="en-GB" w:eastAsia="zh-CN"/>
        </w:rPr>
        <w:t>认为</w:t>
      </w:r>
      <w:r w:rsidRPr="00F76C08">
        <w:rPr>
          <w:rFonts w:cs="SimSun"/>
          <w:iCs/>
          <w:color w:val="000000"/>
          <w:kern w:val="22"/>
          <w:lang w:val="en-GB" w:eastAsia="zh-CN"/>
        </w:rPr>
        <w:t>，《议定书》第</w:t>
      </w:r>
      <w:r w:rsidRPr="00F76C08">
        <w:rPr>
          <w:rFonts w:cs="Times New Roman"/>
          <w:iCs/>
          <w:color w:val="000000"/>
          <w:kern w:val="22"/>
          <w:lang w:val="en-GB" w:eastAsia="zh-CN"/>
        </w:rPr>
        <w:t>3</w:t>
      </w:r>
      <w:r w:rsidRPr="00F76C08">
        <w:rPr>
          <w:rFonts w:cs="Times New Roman"/>
          <w:iCs/>
          <w:color w:val="000000"/>
          <w:kern w:val="22"/>
          <w:lang w:val="en-GB" w:eastAsia="zh-CN"/>
        </w:rPr>
        <w:t>条与第</w:t>
      </w:r>
      <w:r w:rsidRPr="00F76C08">
        <w:rPr>
          <w:rFonts w:cs="Times New Roman"/>
          <w:iCs/>
          <w:color w:val="000000"/>
          <w:kern w:val="22"/>
          <w:lang w:val="en-GB" w:eastAsia="zh-CN"/>
        </w:rPr>
        <w:t>15</w:t>
      </w:r>
      <w:r w:rsidRPr="00F76C08">
        <w:rPr>
          <w:rFonts w:cs="SimSun"/>
          <w:iCs/>
          <w:color w:val="000000"/>
          <w:kern w:val="22"/>
          <w:lang w:val="en-GB" w:eastAsia="zh-CN"/>
        </w:rPr>
        <w:t>条之间的联系将《议定书》的地理范围限制在国家管辖范围内的遗传资源，而另一些缔约方</w:t>
      </w:r>
      <w:r w:rsidRPr="00F76C08">
        <w:rPr>
          <w:rFonts w:cs="SimSun" w:hint="eastAsia"/>
          <w:iCs/>
          <w:color w:val="000000"/>
          <w:kern w:val="22"/>
          <w:lang w:val="en-GB" w:eastAsia="zh-CN"/>
        </w:rPr>
        <w:t>声称</w:t>
      </w:r>
      <w:r w:rsidRPr="00F76C08">
        <w:rPr>
          <w:rFonts w:cs="SimSun"/>
          <w:iCs/>
          <w:color w:val="000000"/>
          <w:kern w:val="22"/>
          <w:lang w:val="en-GB" w:eastAsia="zh-CN"/>
        </w:rPr>
        <w:t>《议定书》对此问题保持沉默。</w:t>
      </w:r>
      <w:r w:rsidRPr="00F76C08">
        <w:rPr>
          <w:rStyle w:val="FootnoteReference"/>
          <w:rFonts w:eastAsia="Times New Roman" w:cs="Times New Roman"/>
          <w:color w:val="000000"/>
          <w:kern w:val="22"/>
          <w:lang w:val="en-GB" w:eastAsia="en-CA"/>
        </w:rPr>
        <w:footnoteReference w:id="35"/>
      </w:r>
      <w:r w:rsidRPr="00F76C08">
        <w:rPr>
          <w:rFonts w:cs="SimSun" w:hint="eastAsia"/>
          <w:iCs/>
          <w:color w:val="000000"/>
          <w:kern w:val="22"/>
          <w:lang w:val="en-GB" w:eastAsia="zh-CN"/>
        </w:rPr>
        <w:t>鉴于</w:t>
      </w:r>
      <w:r w:rsidRPr="00F76C08">
        <w:rPr>
          <w:rFonts w:cs="SimSun"/>
          <w:iCs/>
          <w:color w:val="000000"/>
          <w:kern w:val="22"/>
          <w:lang w:val="en-GB" w:eastAsia="zh-CN"/>
        </w:rPr>
        <w:t>关</w:t>
      </w:r>
      <w:r w:rsidRPr="00F76C08">
        <w:rPr>
          <w:rFonts w:cs="SimSun" w:hint="eastAsia"/>
          <w:iCs/>
          <w:color w:val="000000"/>
          <w:kern w:val="22"/>
          <w:lang w:val="en-GB" w:eastAsia="zh-CN"/>
        </w:rPr>
        <w:t>于</w:t>
      </w:r>
      <w:r w:rsidRPr="00F76C08">
        <w:rPr>
          <w:rFonts w:cs="SimSun"/>
          <w:iCs/>
          <w:color w:val="000000"/>
          <w:kern w:val="22"/>
          <w:lang w:val="en-GB" w:eastAsia="zh-CN"/>
        </w:rPr>
        <w:t>国家管辖范围</w:t>
      </w:r>
      <w:r w:rsidRPr="00F76C08">
        <w:rPr>
          <w:rFonts w:cs="SimSun" w:hint="eastAsia"/>
          <w:iCs/>
          <w:color w:val="000000"/>
          <w:kern w:val="22"/>
          <w:lang w:val="en-GB" w:eastAsia="zh-CN"/>
        </w:rPr>
        <w:t>以外</w:t>
      </w:r>
      <w:r w:rsidRPr="00F76C08">
        <w:rPr>
          <w:rFonts w:cs="SimSun"/>
          <w:iCs/>
          <w:color w:val="000000"/>
          <w:kern w:val="22"/>
          <w:lang w:val="en-GB" w:eastAsia="zh-CN"/>
        </w:rPr>
        <w:t>生物多样性</w:t>
      </w:r>
      <w:r w:rsidRPr="00F76C08">
        <w:rPr>
          <w:rFonts w:cs="SimSun" w:hint="eastAsia"/>
          <w:iCs/>
          <w:color w:val="000000"/>
          <w:kern w:val="22"/>
          <w:lang w:val="en-GB" w:eastAsia="zh-CN"/>
        </w:rPr>
        <w:t>——</w:t>
      </w:r>
      <w:r w:rsidRPr="00F76C08">
        <w:rPr>
          <w:rFonts w:cs="SimSun"/>
          <w:iCs/>
          <w:color w:val="000000"/>
          <w:kern w:val="22"/>
          <w:lang w:val="en-GB" w:eastAsia="zh-CN"/>
        </w:rPr>
        <w:t>包括海洋遗传资源</w:t>
      </w:r>
      <w:r w:rsidRPr="00F76C08">
        <w:rPr>
          <w:rFonts w:cs="SimSun" w:hint="eastAsia"/>
          <w:iCs/>
          <w:color w:val="000000"/>
          <w:kern w:val="22"/>
          <w:lang w:val="en-GB" w:eastAsia="zh-CN"/>
        </w:rPr>
        <w:t>——</w:t>
      </w:r>
      <w:r w:rsidRPr="00F76C08">
        <w:rPr>
          <w:rFonts w:cs="SimSun"/>
          <w:iCs/>
          <w:color w:val="000000"/>
          <w:kern w:val="22"/>
          <w:lang w:val="en-GB" w:eastAsia="zh-CN"/>
        </w:rPr>
        <w:t>的国际文书的谈判已经开始，作者在</w:t>
      </w:r>
      <w:r w:rsidRPr="00F76C08">
        <w:rPr>
          <w:rFonts w:cs="SimSun" w:hint="eastAsia"/>
          <w:iCs/>
          <w:color w:val="000000"/>
          <w:kern w:val="22"/>
          <w:lang w:val="en-GB" w:eastAsia="zh-CN"/>
        </w:rPr>
        <w:t>第</w:t>
      </w:r>
      <w:r w:rsidRPr="00F76C08">
        <w:rPr>
          <w:rFonts w:eastAsia="Times New Roman" w:cs="Times New Roman"/>
          <w:color w:val="000000"/>
          <w:kern w:val="22"/>
          <w:lang w:val="en-GB" w:eastAsia="zh-CN"/>
        </w:rPr>
        <w:t>2.2</w:t>
      </w:r>
      <w:r w:rsidRPr="00F76C08">
        <w:rPr>
          <w:rFonts w:cs="SimSun" w:hint="eastAsia"/>
          <w:color w:val="000000"/>
          <w:kern w:val="22"/>
          <w:lang w:val="en-GB" w:eastAsia="zh-CN"/>
        </w:rPr>
        <w:t>和第</w:t>
      </w:r>
      <w:r w:rsidRPr="00F76C08">
        <w:rPr>
          <w:rFonts w:eastAsia="Times New Roman" w:cs="Times New Roman"/>
          <w:color w:val="000000"/>
          <w:kern w:val="22"/>
          <w:lang w:val="en-GB" w:eastAsia="zh-CN"/>
        </w:rPr>
        <w:t>2.3</w:t>
      </w:r>
      <w:r w:rsidRPr="00F76C08">
        <w:rPr>
          <w:rFonts w:cs="SimSun"/>
          <w:iCs/>
          <w:color w:val="000000"/>
          <w:kern w:val="22"/>
          <w:lang w:val="en-GB" w:eastAsia="zh-CN"/>
        </w:rPr>
        <w:t>节中</w:t>
      </w:r>
      <w:r w:rsidRPr="00F76C08">
        <w:rPr>
          <w:rFonts w:cs="SimSun" w:hint="eastAsia"/>
          <w:iCs/>
          <w:color w:val="000000"/>
          <w:kern w:val="22"/>
          <w:lang w:val="en-GB" w:eastAsia="zh-CN"/>
        </w:rPr>
        <w:t>介绍</w:t>
      </w:r>
      <w:r w:rsidRPr="00F76C08">
        <w:rPr>
          <w:rFonts w:cs="SimSun"/>
          <w:iCs/>
          <w:color w:val="000000"/>
          <w:kern w:val="22"/>
          <w:lang w:val="en-GB" w:eastAsia="zh-CN"/>
        </w:rPr>
        <w:t>了两个仍</w:t>
      </w:r>
      <w:r w:rsidRPr="00F76C08">
        <w:rPr>
          <w:rFonts w:cs="SimSun" w:hint="eastAsia"/>
          <w:iCs/>
          <w:color w:val="000000"/>
          <w:kern w:val="22"/>
          <w:lang w:val="en-GB" w:eastAsia="zh-CN"/>
        </w:rPr>
        <w:t>被</w:t>
      </w:r>
      <w:r w:rsidRPr="00F76C08">
        <w:rPr>
          <w:rFonts w:cs="SimSun"/>
          <w:iCs/>
          <w:color w:val="000000"/>
          <w:kern w:val="22"/>
          <w:lang w:val="en-GB" w:eastAsia="zh-CN"/>
        </w:rPr>
        <w:t>视为与第</w:t>
      </w:r>
      <w:r w:rsidRPr="00F76C08">
        <w:rPr>
          <w:rFonts w:cs="Times New Roman"/>
          <w:iCs/>
          <w:color w:val="000000"/>
          <w:kern w:val="22"/>
          <w:lang w:val="en-GB" w:eastAsia="zh-CN"/>
        </w:rPr>
        <w:t>10</w:t>
      </w:r>
      <w:r w:rsidRPr="00F76C08">
        <w:rPr>
          <w:rFonts w:cs="SimSun"/>
          <w:iCs/>
          <w:color w:val="000000"/>
          <w:kern w:val="22"/>
          <w:lang w:val="en-GB" w:eastAsia="zh-CN"/>
        </w:rPr>
        <w:t>条有关的问题。</w:t>
      </w:r>
    </w:p>
    <w:p w14:paraId="30862C15" w14:textId="77777777" w:rsidR="00F003D0" w:rsidRDefault="00F003D0" w:rsidP="008C2E6B">
      <w:pPr>
        <w:pBdr>
          <w:top w:val="nil"/>
          <w:left w:val="nil"/>
          <w:bottom w:val="nil"/>
          <w:right w:val="nil"/>
          <w:between w:val="nil"/>
        </w:pBdr>
        <w:snapToGrid w:val="0"/>
        <w:spacing w:after="120"/>
        <w:rPr>
          <w:rFonts w:eastAsia="STKaiti" w:cs="SimSun"/>
          <w:iCs/>
          <w:color w:val="000000"/>
          <w:kern w:val="22"/>
          <w:lang w:val="en-GB" w:eastAsia="zh-CN"/>
        </w:rPr>
      </w:pPr>
    </w:p>
    <w:p w14:paraId="2655E810" w14:textId="77777777" w:rsidR="00F003D0" w:rsidRDefault="00F003D0" w:rsidP="008C2E6B">
      <w:pPr>
        <w:pBdr>
          <w:top w:val="nil"/>
          <w:left w:val="nil"/>
          <w:bottom w:val="nil"/>
          <w:right w:val="nil"/>
          <w:between w:val="nil"/>
        </w:pBdr>
        <w:snapToGrid w:val="0"/>
        <w:spacing w:after="120"/>
        <w:rPr>
          <w:rFonts w:eastAsia="STKaiti" w:cs="SimSun"/>
          <w:iCs/>
          <w:color w:val="000000"/>
          <w:kern w:val="22"/>
          <w:lang w:val="en-GB" w:eastAsia="zh-CN"/>
        </w:rPr>
      </w:pPr>
    </w:p>
    <w:p w14:paraId="44987A96" w14:textId="77777777" w:rsidR="00F15B54" w:rsidRPr="00F76C08" w:rsidRDefault="00F15B54" w:rsidP="008C2E6B">
      <w:pPr>
        <w:pBdr>
          <w:top w:val="nil"/>
          <w:left w:val="nil"/>
          <w:bottom w:val="nil"/>
          <w:right w:val="nil"/>
          <w:between w:val="nil"/>
        </w:pBdr>
        <w:snapToGrid w:val="0"/>
        <w:spacing w:after="120"/>
        <w:rPr>
          <w:rFonts w:eastAsia="Times New Roman" w:cs="Times New Roman"/>
          <w:i/>
          <w:color w:val="000000"/>
          <w:kern w:val="22"/>
          <w:lang w:val="en-GB" w:eastAsia="zh-CN"/>
        </w:rPr>
      </w:pPr>
      <w:r w:rsidRPr="00F76C08">
        <w:rPr>
          <w:rFonts w:eastAsia="STKaiti" w:cs="SimSun" w:hint="eastAsia"/>
          <w:iCs/>
          <w:color w:val="000000"/>
          <w:kern w:val="22"/>
          <w:lang w:val="en-GB" w:eastAsia="zh-CN"/>
        </w:rPr>
        <w:lastRenderedPageBreak/>
        <w:t>结构</w:t>
      </w:r>
    </w:p>
    <w:p w14:paraId="28A3AFB3" w14:textId="511D8794" w:rsidR="00F15B54" w:rsidRPr="00F76C08" w:rsidRDefault="00F15B54" w:rsidP="008C2E6B">
      <w:pPr>
        <w:snapToGrid w:val="0"/>
        <w:rPr>
          <w:rFonts w:eastAsia="Times New Roman" w:cs="Times New Roman"/>
          <w:iCs/>
          <w:color w:val="000000"/>
          <w:kern w:val="22"/>
          <w:lang w:val="en-GB" w:eastAsia="zh-CN"/>
        </w:rPr>
      </w:pPr>
      <w:r w:rsidRPr="00F76C08">
        <w:rPr>
          <w:rFonts w:cs="SimSun" w:hint="eastAsia"/>
          <w:iCs/>
          <w:color w:val="000000"/>
          <w:kern w:val="22"/>
          <w:lang w:val="en-GB" w:eastAsia="zh-CN"/>
        </w:rPr>
        <w:t>在组织方面，此项研究第</w:t>
      </w:r>
      <w:r w:rsidRPr="00F76C08">
        <w:rPr>
          <w:rFonts w:cs="Times New Roman"/>
          <w:iCs/>
          <w:color w:val="000000"/>
          <w:kern w:val="22"/>
          <w:lang w:val="en-GB" w:eastAsia="zh-CN"/>
        </w:rPr>
        <w:t>2</w:t>
      </w:r>
      <w:r w:rsidRPr="00F76C08">
        <w:rPr>
          <w:rFonts w:cs="SimSun" w:hint="eastAsia"/>
          <w:iCs/>
          <w:color w:val="000000"/>
          <w:kern w:val="22"/>
          <w:lang w:val="en-GB" w:eastAsia="zh-CN"/>
        </w:rPr>
        <w:t>节介绍了在跨界情况下发生的遗传资源的具体案例，包括共有生态系统和生境、移栖物种以及国家管辖范围以外区域的实例。第</w:t>
      </w:r>
      <w:r w:rsidRPr="00F76C08">
        <w:rPr>
          <w:rFonts w:eastAsia="Times New Roman" w:cs="Times New Roman" w:hint="eastAsia"/>
          <w:iCs/>
          <w:color w:val="000000"/>
          <w:kern w:val="22"/>
          <w:lang w:val="en-GB" w:eastAsia="zh-CN"/>
        </w:rPr>
        <w:t>3</w:t>
      </w:r>
      <w:r w:rsidRPr="00F76C08">
        <w:rPr>
          <w:rFonts w:cs="SimSun" w:hint="eastAsia"/>
          <w:iCs/>
          <w:color w:val="000000"/>
          <w:kern w:val="22"/>
          <w:lang w:val="en-GB" w:eastAsia="zh-CN"/>
        </w:rPr>
        <w:t>节介绍了在无法准予或获得事先知情同意情况下的遗传资源的具体案例。它包括</w:t>
      </w:r>
      <w:r w:rsidRPr="00B35EC4">
        <w:rPr>
          <w:rFonts w:ascii="KaiTi" w:eastAsia="STKaiti" w:hAnsi="KaiTi" w:cs="SimSun" w:hint="eastAsia"/>
          <w:iCs/>
          <w:color w:val="000000"/>
          <w:kern w:val="22"/>
          <w:lang w:val="en-GB" w:eastAsia="zh-CN"/>
        </w:rPr>
        <w:t>移地</w:t>
      </w:r>
      <w:r w:rsidRPr="00F76C08">
        <w:rPr>
          <w:rFonts w:cs="SimSun" w:hint="eastAsia"/>
          <w:iCs/>
          <w:color w:val="000000"/>
          <w:kern w:val="22"/>
          <w:lang w:val="en-GB" w:eastAsia="zh-CN"/>
        </w:rPr>
        <w:t>收集保存的无法追溯</w:t>
      </w:r>
      <w:r w:rsidR="00FC1875" w:rsidRPr="00F76C08">
        <w:rPr>
          <w:rFonts w:cs="SimSun" w:hint="eastAsia"/>
          <w:iCs/>
          <w:color w:val="000000"/>
          <w:kern w:val="22"/>
          <w:lang w:val="en-GB" w:eastAsia="zh-CN"/>
        </w:rPr>
        <w:t>来源</w:t>
      </w:r>
      <w:r w:rsidRPr="00F76C08">
        <w:rPr>
          <w:rFonts w:cs="SimSun" w:hint="eastAsia"/>
          <w:iCs/>
          <w:color w:val="000000"/>
          <w:kern w:val="22"/>
          <w:lang w:val="en-GB" w:eastAsia="zh-CN"/>
        </w:rPr>
        <w:t>的遗传资源，</w:t>
      </w:r>
      <w:r w:rsidRPr="00F76C08">
        <w:rPr>
          <w:kern w:val="22"/>
          <w:lang w:val="en-GB" w:eastAsia="zh-CN"/>
        </w:rPr>
        <w:t>利用来自大量不同地域生物</w:t>
      </w:r>
      <w:r w:rsidRPr="00F76C08">
        <w:rPr>
          <w:rFonts w:hint="eastAsia"/>
          <w:kern w:val="22"/>
          <w:lang w:val="en-GB" w:eastAsia="zh-CN"/>
        </w:rPr>
        <w:t>体</w:t>
      </w:r>
      <w:r w:rsidRPr="00F76C08">
        <w:rPr>
          <w:kern w:val="22"/>
          <w:lang w:val="en-GB" w:eastAsia="zh-CN"/>
        </w:rPr>
        <w:t>的样品</w:t>
      </w:r>
      <w:r w:rsidRPr="00F76C08">
        <w:rPr>
          <w:rFonts w:hint="eastAsia"/>
          <w:kern w:val="22"/>
          <w:lang w:val="en-GB" w:eastAsia="zh-CN"/>
        </w:rPr>
        <w:t>，</w:t>
      </w:r>
      <w:r w:rsidRPr="00F76C08">
        <w:rPr>
          <w:rFonts w:cs="SimSun" w:hint="eastAsia"/>
          <w:iCs/>
          <w:color w:val="000000"/>
          <w:kern w:val="22"/>
          <w:lang w:val="en-GB" w:eastAsia="zh-CN"/>
        </w:rPr>
        <w:t>以及利用基因信息不需要实际获取并且涉及利用在多种生物体中发现的基因成分的基因组序列数据</w:t>
      </w:r>
      <w:r w:rsidRPr="00F76C08">
        <w:rPr>
          <w:rFonts w:cs="SimSun" w:hint="eastAsia"/>
          <w:iCs/>
          <w:color w:val="000000"/>
          <w:kern w:val="22"/>
          <w:lang w:val="en-GB" w:eastAsia="zh-CN"/>
        </w:rPr>
        <w:t>/</w:t>
      </w:r>
      <w:r w:rsidRPr="00F76C08">
        <w:rPr>
          <w:rFonts w:cs="SimSun"/>
          <w:iCs/>
          <w:color w:val="000000"/>
          <w:kern w:val="22"/>
          <w:lang w:val="en-GB" w:eastAsia="zh-CN"/>
        </w:rPr>
        <w:t>数字序列信息</w:t>
      </w:r>
      <w:r w:rsidRPr="00F76C08">
        <w:rPr>
          <w:rFonts w:cs="SimSun" w:hint="eastAsia"/>
          <w:iCs/>
          <w:color w:val="000000"/>
          <w:kern w:val="22"/>
          <w:lang w:val="en-GB" w:eastAsia="zh-CN"/>
        </w:rPr>
        <w:t>的实例。最后，第</w:t>
      </w:r>
      <w:r w:rsidRPr="00F76C08">
        <w:rPr>
          <w:rFonts w:eastAsia="Times New Roman" w:cs="Times New Roman" w:hint="eastAsia"/>
          <w:iCs/>
          <w:color w:val="000000"/>
          <w:kern w:val="22"/>
          <w:lang w:val="en-GB" w:eastAsia="zh-CN"/>
        </w:rPr>
        <w:t>4</w:t>
      </w:r>
      <w:r w:rsidRPr="00F76C08">
        <w:rPr>
          <w:rFonts w:cs="SimSun" w:hint="eastAsia"/>
          <w:iCs/>
          <w:color w:val="000000"/>
          <w:kern w:val="22"/>
          <w:lang w:val="en-GB" w:eastAsia="zh-CN"/>
        </w:rPr>
        <w:t>节介绍了在跨界情况下发生的或无法准予或获得事先知情同意情况下的与遗传资源相关的传统知识的具体案例。这包括国家边界两侧土著人民和地方社区保有的相关传统知识、可公开获得的相关传统知识以及</w:t>
      </w:r>
      <w:r w:rsidRPr="00B35EC4">
        <w:rPr>
          <w:rFonts w:ascii="KaiTi" w:eastAsia="STKaiti" w:hAnsi="KaiTi" w:cs="SimSun" w:hint="eastAsia"/>
          <w:iCs/>
          <w:color w:val="000000"/>
          <w:kern w:val="22"/>
          <w:lang w:val="en-GB" w:eastAsia="zh-CN"/>
        </w:rPr>
        <w:t>移地</w:t>
      </w:r>
      <w:r w:rsidRPr="00F76C08">
        <w:rPr>
          <w:rFonts w:cs="SimSun" w:hint="eastAsia"/>
          <w:iCs/>
          <w:color w:val="000000"/>
          <w:kern w:val="22"/>
          <w:lang w:val="en-GB" w:eastAsia="zh-CN"/>
        </w:rPr>
        <w:t>收集保存的无法追溯</w:t>
      </w:r>
      <w:r w:rsidR="00FC1875" w:rsidRPr="00F76C08">
        <w:rPr>
          <w:rFonts w:cs="SimSun" w:hint="eastAsia"/>
          <w:iCs/>
          <w:color w:val="000000"/>
          <w:kern w:val="22"/>
          <w:lang w:val="en-GB" w:eastAsia="zh-CN"/>
        </w:rPr>
        <w:t>来</w:t>
      </w:r>
      <w:r w:rsidRPr="00F76C08">
        <w:rPr>
          <w:rFonts w:cs="SimSun" w:hint="eastAsia"/>
          <w:iCs/>
          <w:color w:val="000000"/>
          <w:kern w:val="22"/>
          <w:lang w:val="en-GB" w:eastAsia="zh-CN"/>
        </w:rPr>
        <w:t>源的相关传统知识。</w:t>
      </w:r>
    </w:p>
    <w:p w14:paraId="2A982C63" w14:textId="673A8630" w:rsidR="00F15B54" w:rsidRPr="00F76C08" w:rsidRDefault="00F15B54" w:rsidP="008C2E6B">
      <w:pPr>
        <w:pBdr>
          <w:top w:val="nil"/>
          <w:left w:val="nil"/>
          <w:bottom w:val="nil"/>
          <w:right w:val="nil"/>
          <w:between w:val="nil"/>
        </w:pBdr>
        <w:snapToGrid w:val="0"/>
        <w:spacing w:after="120"/>
        <w:rPr>
          <w:kern w:val="22"/>
          <w:lang w:val="en-GB" w:eastAsia="zh-CN"/>
        </w:rPr>
      </w:pPr>
      <w:r w:rsidRPr="00F76C08">
        <w:rPr>
          <w:rFonts w:hint="eastAsia"/>
          <w:kern w:val="22"/>
          <w:lang w:val="en-GB" w:eastAsia="zh-CN"/>
        </w:rPr>
        <w:t>我们注意到，关于获取和惠益分享的名古屋议定书第</w:t>
      </w:r>
      <w:r w:rsidRPr="00F76C08">
        <w:rPr>
          <w:rFonts w:hint="eastAsia"/>
          <w:kern w:val="22"/>
          <w:lang w:val="en-GB" w:eastAsia="zh-CN"/>
        </w:rPr>
        <w:t>1</w:t>
      </w:r>
      <w:r w:rsidRPr="00F76C08">
        <w:rPr>
          <w:kern w:val="22"/>
          <w:lang w:val="en-GB" w:eastAsia="zh-CN"/>
        </w:rPr>
        <w:t>0</w:t>
      </w:r>
      <w:r w:rsidRPr="00F76C08">
        <w:rPr>
          <w:rFonts w:hint="eastAsia"/>
          <w:kern w:val="22"/>
          <w:lang w:val="en-GB" w:eastAsia="zh-CN"/>
        </w:rPr>
        <w:t>条专家组会议的报告</w:t>
      </w:r>
      <w:r w:rsidRPr="00F76C08">
        <w:rPr>
          <w:rStyle w:val="FootnoteReference"/>
          <w:rFonts w:eastAsia="Calibri" w:cs="Times New Roman"/>
          <w:kern w:val="22"/>
          <w:lang w:val="en-GB"/>
        </w:rPr>
        <w:footnoteReference w:id="36"/>
      </w:r>
      <w:r w:rsidRPr="00F76C08">
        <w:rPr>
          <w:rFonts w:hint="eastAsia"/>
          <w:kern w:val="22"/>
          <w:lang w:val="en-GB" w:eastAsia="zh-CN"/>
        </w:rPr>
        <w:t>确定了第</w:t>
      </w:r>
      <w:r w:rsidRPr="00F76C08">
        <w:rPr>
          <w:rFonts w:hint="eastAsia"/>
          <w:kern w:val="22"/>
          <w:lang w:val="en-GB" w:eastAsia="zh-CN"/>
        </w:rPr>
        <w:t>3</w:t>
      </w:r>
      <w:r w:rsidRPr="00F76C08">
        <w:rPr>
          <w:rFonts w:hint="eastAsia"/>
          <w:kern w:val="22"/>
          <w:lang w:val="en-GB" w:eastAsia="zh-CN"/>
        </w:rPr>
        <w:t>节可能涉及的其他情景，即缔约方尚未制定程序和</w:t>
      </w:r>
      <w:r w:rsidRPr="00F76C08">
        <w:rPr>
          <w:rFonts w:hint="eastAsia"/>
          <w:kern w:val="22"/>
          <w:lang w:val="en-GB" w:eastAsia="zh-CN"/>
        </w:rPr>
        <w:t>/</w:t>
      </w:r>
      <w:r w:rsidRPr="00F76C08">
        <w:rPr>
          <w:rFonts w:hint="eastAsia"/>
          <w:kern w:val="22"/>
          <w:lang w:val="en-GB" w:eastAsia="zh-CN"/>
        </w:rPr>
        <w:t>或缔约方缺乏准予事先知情同意能力情形，包括缔约方不清楚谁有权力准予事先知情同意，社区规约何时纳入获取程序但尚未制定国家事先知情同意的要求；以及缔约方决定不要求事先知情同意情形。我们选择不处理这些案例，因为建立全球多边惠益分享机制解决这些情况，似乎会取代或推翻缔约方的法律、行政和</w:t>
      </w:r>
      <w:r w:rsidRPr="00F76C08">
        <w:rPr>
          <w:rFonts w:hint="eastAsia"/>
          <w:kern w:val="22"/>
          <w:lang w:val="en-GB" w:eastAsia="zh-CN"/>
        </w:rPr>
        <w:t>/</w:t>
      </w:r>
      <w:r w:rsidRPr="00F76C08">
        <w:rPr>
          <w:rFonts w:hint="eastAsia"/>
          <w:kern w:val="22"/>
          <w:lang w:val="en-GB" w:eastAsia="zh-CN"/>
        </w:rPr>
        <w:t>或政策决定，与对遗传资源行使主权权利直接冲突。我们希望强调，此项研究的任务只是确定可能属于第</w:t>
      </w:r>
      <w:r w:rsidRPr="00F76C08">
        <w:rPr>
          <w:rFonts w:hint="eastAsia"/>
          <w:kern w:val="22"/>
          <w:lang w:val="en-GB" w:eastAsia="zh-CN"/>
        </w:rPr>
        <w:t>10</w:t>
      </w:r>
      <w:r w:rsidRPr="00F76C08">
        <w:rPr>
          <w:rFonts w:hint="eastAsia"/>
          <w:kern w:val="22"/>
          <w:lang w:val="en-GB" w:eastAsia="zh-CN"/>
        </w:rPr>
        <w:t>条范围的案例，以便为在即将举行的执行问题附属机构第三次会议上进行讨论提供依据。不应将此项研究解读为对全球多边惠益分享机制的必要性、任何此类机制的模式或是否就任何特定情况下的此类机制进行谈判做出任何评判</w:t>
      </w:r>
      <w:r w:rsidR="00C530AA">
        <w:rPr>
          <w:rFonts w:hint="eastAsia"/>
          <w:kern w:val="22"/>
          <w:lang w:val="en-GB" w:eastAsia="zh-CN"/>
        </w:rPr>
        <w:t>。</w:t>
      </w:r>
    </w:p>
    <w:p w14:paraId="2AEB9AF2" w14:textId="5E2C0F54" w:rsidR="00F15B54" w:rsidRPr="00D54C75" w:rsidRDefault="00F15B54" w:rsidP="008C2E6B">
      <w:pPr>
        <w:pStyle w:val="Heading1"/>
        <w:snapToGrid w:val="0"/>
        <w:spacing w:before="240"/>
        <w:ind w:left="0" w:right="431" w:firstLine="0"/>
        <w:rPr>
          <w:rFonts w:eastAsia="SimHei"/>
          <w:kern w:val="22"/>
          <w:szCs w:val="22"/>
          <w:lang w:val="en-GB" w:eastAsia="zh-CN"/>
        </w:rPr>
      </w:pPr>
      <w:bookmarkStart w:id="53" w:name="_Toc47545774"/>
      <w:bookmarkStart w:id="54" w:name="_Hlk46753834"/>
      <w:r w:rsidRPr="00D54C75">
        <w:rPr>
          <w:rFonts w:eastAsia="SimHei"/>
          <w:kern w:val="22"/>
          <w:szCs w:val="22"/>
          <w:lang w:val="en-GB" w:eastAsia="zh-CN"/>
        </w:rPr>
        <w:t xml:space="preserve">2.  </w:t>
      </w:r>
      <w:r w:rsidRPr="00D54C75">
        <w:rPr>
          <w:rFonts w:eastAsia="SimHei"/>
          <w:iCs/>
          <w:kern w:val="22"/>
          <w:szCs w:val="22"/>
          <w:lang w:val="en-GB" w:eastAsia="zh-CN"/>
        </w:rPr>
        <w:t>在跨界情况下发生的遗传资源的具体案例</w:t>
      </w:r>
      <w:bookmarkEnd w:id="53"/>
      <w:r w:rsidRPr="00D54C75">
        <w:rPr>
          <w:rFonts w:eastAsia="SimHei"/>
          <w:kern w:val="22"/>
          <w:szCs w:val="22"/>
          <w:lang w:val="en-GB" w:eastAsia="zh-CN"/>
        </w:rPr>
        <w:t xml:space="preserve"> </w:t>
      </w:r>
    </w:p>
    <w:p w14:paraId="2BA40C9C" w14:textId="1728B9D1" w:rsidR="00F15B54" w:rsidRPr="00F76C08" w:rsidRDefault="00F15B54" w:rsidP="008C2E6B">
      <w:pPr>
        <w:snapToGrid w:val="0"/>
        <w:rPr>
          <w:rFonts w:cs="Times New Roman"/>
          <w:kern w:val="22"/>
          <w:lang w:val="en-GB" w:eastAsia="zh-CN"/>
        </w:rPr>
      </w:pPr>
      <w:r w:rsidRPr="00F76C08">
        <w:rPr>
          <w:rFonts w:cs="Times New Roman"/>
          <w:kern w:val="22"/>
          <w:lang w:val="en-GB" w:eastAsia="zh-CN"/>
        </w:rPr>
        <w:t>虽然很难确定跨界遗传资源的比例，但</w:t>
      </w:r>
      <w:r w:rsidRPr="00F76C08">
        <w:rPr>
          <w:rFonts w:cs="Times New Roman" w:hint="eastAsia"/>
          <w:kern w:val="22"/>
          <w:lang w:val="en-GB" w:eastAsia="zh-CN"/>
        </w:rPr>
        <w:t>这一比例可能很高</w:t>
      </w:r>
      <w:r w:rsidRPr="00F76C08">
        <w:rPr>
          <w:rFonts w:cs="Times New Roman"/>
          <w:kern w:val="22"/>
          <w:lang w:val="en-GB" w:eastAsia="zh-CN"/>
        </w:rPr>
        <w:t>。</w:t>
      </w:r>
      <w:r w:rsidRPr="00F76C08">
        <w:rPr>
          <w:rStyle w:val="FootnoteReference"/>
          <w:rFonts w:cs="Times New Roman"/>
          <w:kern w:val="22"/>
          <w:lang w:val="en-GB"/>
        </w:rPr>
        <w:footnoteReference w:id="37"/>
      </w:r>
      <w:r w:rsidR="00090929" w:rsidRPr="00090929">
        <w:rPr>
          <w:rFonts w:cs="Times New Roman" w:hint="eastAsia"/>
          <w:kern w:val="22"/>
          <w:vertAlign w:val="superscript"/>
          <w:lang w:val="en-GB" w:eastAsia="zh-CN"/>
        </w:rPr>
        <w:t xml:space="preserve"> </w:t>
      </w:r>
      <w:r w:rsidRPr="00F76C08">
        <w:rPr>
          <w:rFonts w:cs="Times New Roman"/>
          <w:kern w:val="22"/>
          <w:lang w:val="en-GB" w:eastAsia="zh-CN"/>
        </w:rPr>
        <w:t>考虑到政治边界</w:t>
      </w:r>
      <w:r w:rsidRPr="00F76C08">
        <w:rPr>
          <w:rFonts w:cs="Times New Roman" w:hint="eastAsia"/>
          <w:kern w:val="22"/>
          <w:lang w:val="en-GB" w:eastAsia="zh-CN"/>
        </w:rPr>
        <w:t>的</w:t>
      </w:r>
      <w:r w:rsidRPr="00F76C08">
        <w:rPr>
          <w:rFonts w:cs="Times New Roman"/>
          <w:kern w:val="22"/>
          <w:lang w:val="en-GB" w:eastAsia="zh-CN"/>
        </w:rPr>
        <w:t>人为</w:t>
      </w:r>
      <w:r w:rsidRPr="00F76C08">
        <w:rPr>
          <w:rFonts w:cs="Times New Roman" w:hint="eastAsia"/>
          <w:kern w:val="22"/>
          <w:lang w:val="en-GB" w:eastAsia="zh-CN"/>
        </w:rPr>
        <w:t>性质</w:t>
      </w:r>
      <w:r w:rsidRPr="00F76C08">
        <w:rPr>
          <w:rFonts w:cs="Times New Roman"/>
          <w:kern w:val="22"/>
          <w:lang w:val="en-GB" w:eastAsia="zh-CN"/>
        </w:rPr>
        <w:t>，许多物种会跨界分布也就不足为奇了。正如</w:t>
      </w:r>
      <w:proofErr w:type="spellStart"/>
      <w:r w:rsidRPr="00F76C08">
        <w:rPr>
          <w:rFonts w:cs="Times New Roman"/>
          <w:kern w:val="22"/>
          <w:lang w:val="en-GB" w:eastAsia="zh-CN"/>
        </w:rPr>
        <w:t>Morgera</w:t>
      </w:r>
      <w:proofErr w:type="spellEnd"/>
      <w:r w:rsidRPr="00F76C08">
        <w:rPr>
          <w:rFonts w:cs="Times New Roman"/>
          <w:kern w:val="22"/>
          <w:lang w:val="en-GB" w:eastAsia="zh-CN"/>
        </w:rPr>
        <w:t>等人所述，跨界情况至少存在两种类型：</w:t>
      </w:r>
    </w:p>
    <w:p w14:paraId="4F847637" w14:textId="77777777" w:rsidR="00F15B54" w:rsidRPr="00F76C08" w:rsidRDefault="00F15B54" w:rsidP="008C2E6B">
      <w:pPr>
        <w:snapToGrid w:val="0"/>
        <w:ind w:left="284" w:right="432"/>
        <w:rPr>
          <w:rFonts w:cs="Times New Roman"/>
          <w:kern w:val="22"/>
          <w:lang w:val="en-GB" w:eastAsia="zh-CN"/>
        </w:rPr>
      </w:pPr>
      <w:r w:rsidRPr="00F76C08">
        <w:rPr>
          <w:rFonts w:cs="Times New Roman"/>
          <w:kern w:val="22"/>
          <w:lang w:val="en-GB" w:eastAsia="zh-CN"/>
        </w:rPr>
        <w:t>一种是</w:t>
      </w:r>
      <w:r w:rsidRPr="00090929">
        <w:rPr>
          <w:rFonts w:ascii="SimSun" w:hAnsi="SimSun" w:cs="Times New Roman"/>
          <w:kern w:val="22"/>
          <w:lang w:val="en-GB" w:eastAsia="zh-CN"/>
        </w:rPr>
        <w:t>“</w:t>
      </w:r>
      <w:r w:rsidRPr="00B35EC4">
        <w:rPr>
          <w:rFonts w:ascii="KaiTi" w:eastAsia="STKaiti" w:hAnsi="KaiTi" w:cs="Times New Roman" w:hint="eastAsia"/>
          <w:kern w:val="22"/>
          <w:lang w:val="en-GB" w:eastAsia="zh-CN"/>
        </w:rPr>
        <w:t>就地</w:t>
      </w:r>
      <w:r w:rsidRPr="00F76C08">
        <w:rPr>
          <w:rFonts w:cs="Times New Roman"/>
          <w:kern w:val="22"/>
          <w:lang w:val="en-GB" w:eastAsia="zh-CN"/>
        </w:rPr>
        <w:t>跨界情况</w:t>
      </w:r>
      <w:r w:rsidRPr="00090929">
        <w:rPr>
          <w:rFonts w:ascii="SimSun" w:hAnsi="SimSun" w:cs="Times New Roman"/>
          <w:kern w:val="22"/>
          <w:lang w:val="en-GB" w:eastAsia="zh-CN"/>
        </w:rPr>
        <w:t>”</w:t>
      </w:r>
      <w:r w:rsidRPr="00F76C08">
        <w:rPr>
          <w:rFonts w:cs="Times New Roman"/>
          <w:kern w:val="22"/>
          <w:lang w:val="en-GB" w:eastAsia="zh-CN"/>
        </w:rPr>
        <w:t>，在这种情况下，遗传资源或传统知识已</w:t>
      </w:r>
      <w:r w:rsidRPr="00F76C08">
        <w:rPr>
          <w:rFonts w:cs="Times New Roman" w:hint="eastAsia"/>
          <w:kern w:val="22"/>
          <w:lang w:val="en-GB" w:eastAsia="zh-CN"/>
        </w:rPr>
        <w:t>形成其特殊</w:t>
      </w:r>
      <w:r w:rsidRPr="00F76C08">
        <w:rPr>
          <w:rFonts w:cs="Times New Roman"/>
          <w:kern w:val="22"/>
          <w:lang w:val="en-GB" w:eastAsia="zh-CN"/>
        </w:rPr>
        <w:t>特征，但仍分布于跨界的自然环境中；另一种是</w:t>
      </w:r>
      <w:r w:rsidRPr="00090929">
        <w:rPr>
          <w:rFonts w:ascii="SimSun" w:hAnsi="SimSun" w:cs="Times New Roman"/>
          <w:kern w:val="22"/>
          <w:lang w:val="en-GB" w:eastAsia="zh-CN"/>
        </w:rPr>
        <w:t>“</w:t>
      </w:r>
      <w:r w:rsidRPr="00B35EC4">
        <w:rPr>
          <w:rFonts w:ascii="KaiTi" w:eastAsia="STKaiti" w:hAnsi="KaiTi" w:cs="Times New Roman" w:hint="eastAsia"/>
          <w:kern w:val="22"/>
          <w:lang w:val="en-GB" w:eastAsia="zh-CN"/>
        </w:rPr>
        <w:t>移地</w:t>
      </w:r>
      <w:r w:rsidRPr="00090929">
        <w:rPr>
          <w:rFonts w:ascii="SimSun" w:hAnsi="SimSun" w:cs="Times New Roman"/>
          <w:kern w:val="22"/>
          <w:lang w:val="en-GB" w:eastAsia="zh-CN"/>
        </w:rPr>
        <w:t>跨界情况”</w:t>
      </w:r>
      <w:r w:rsidRPr="00F76C08">
        <w:rPr>
          <w:rFonts w:cs="Times New Roman"/>
          <w:kern w:val="22"/>
          <w:lang w:val="en-GB" w:eastAsia="zh-CN"/>
        </w:rPr>
        <w:t>，在这种情况下，遗传资源或传统知识可分布在多个国家，而不局限于其</w:t>
      </w:r>
      <w:r w:rsidRPr="00F76C08">
        <w:rPr>
          <w:rFonts w:cs="Times New Roman" w:hint="eastAsia"/>
          <w:kern w:val="22"/>
          <w:lang w:val="en-GB" w:eastAsia="zh-CN"/>
        </w:rPr>
        <w:t>形成</w:t>
      </w:r>
      <w:r w:rsidRPr="00F76C08">
        <w:rPr>
          <w:rFonts w:cs="Times New Roman"/>
          <w:kern w:val="22"/>
          <w:lang w:val="en-GB" w:eastAsia="zh-CN"/>
        </w:rPr>
        <w:t>基本特征时所处的生境。</w:t>
      </w:r>
      <w:r w:rsidRPr="00F76C08">
        <w:rPr>
          <w:rStyle w:val="FootnoteReference"/>
          <w:rFonts w:cs="Times New Roman"/>
          <w:kern w:val="22"/>
          <w:lang w:val="en-GB"/>
        </w:rPr>
        <w:footnoteReference w:id="38"/>
      </w:r>
      <w:r w:rsidRPr="00F76C08">
        <w:rPr>
          <w:rFonts w:cs="Times New Roman"/>
          <w:kern w:val="22"/>
          <w:lang w:val="en-GB" w:eastAsia="zh-CN"/>
        </w:rPr>
        <w:t xml:space="preserve"> </w:t>
      </w:r>
    </w:p>
    <w:p w14:paraId="5A3E29DA" w14:textId="66D185F0" w:rsidR="00F15B54" w:rsidRPr="00F76C08" w:rsidRDefault="00F15B54" w:rsidP="008C2E6B">
      <w:pPr>
        <w:snapToGrid w:val="0"/>
        <w:rPr>
          <w:rFonts w:cs="Times New Roman"/>
          <w:kern w:val="22"/>
          <w:lang w:val="en-GB" w:eastAsia="zh-CN"/>
        </w:rPr>
      </w:pPr>
      <w:r w:rsidRPr="00F76C08">
        <w:rPr>
          <w:rFonts w:cs="Times New Roman"/>
          <w:kern w:val="22"/>
          <w:lang w:val="en-GB" w:eastAsia="zh-CN"/>
        </w:rPr>
        <w:t>下文给出了上述情况的例子，但有一项谅解，即有些情况可以根据第</w:t>
      </w:r>
      <w:r w:rsidRPr="00F76C08">
        <w:rPr>
          <w:rFonts w:cs="Times New Roman"/>
          <w:kern w:val="22"/>
          <w:lang w:val="en-GB" w:eastAsia="zh-CN"/>
        </w:rPr>
        <w:t>10</w:t>
      </w:r>
      <w:r w:rsidRPr="00F76C08">
        <w:rPr>
          <w:rFonts w:cs="Times New Roman"/>
          <w:kern w:val="22"/>
          <w:lang w:val="en-GB" w:eastAsia="zh-CN"/>
        </w:rPr>
        <w:t>条或第</w:t>
      </w:r>
      <w:r w:rsidRPr="00F76C08">
        <w:rPr>
          <w:rFonts w:cs="Times New Roman"/>
          <w:kern w:val="22"/>
          <w:lang w:val="en-GB" w:eastAsia="zh-CN"/>
        </w:rPr>
        <w:t>11</w:t>
      </w:r>
      <w:r w:rsidRPr="00F76C08">
        <w:rPr>
          <w:rFonts w:cs="Times New Roman"/>
          <w:kern w:val="22"/>
          <w:lang w:val="en-GB" w:eastAsia="zh-CN"/>
        </w:rPr>
        <w:t>条加以解决，有些情况则可能完全超出了</w:t>
      </w:r>
      <w:r w:rsidR="00DC35CB" w:rsidRPr="00F76C08">
        <w:rPr>
          <w:rFonts w:cs="Times New Roman" w:hint="eastAsia"/>
          <w:kern w:val="22"/>
          <w:lang w:val="en-GB" w:eastAsia="zh-CN"/>
        </w:rPr>
        <w:t>《生物多样性公约》</w:t>
      </w:r>
      <w:r w:rsidRPr="00F76C08">
        <w:rPr>
          <w:rFonts w:cs="Times New Roman"/>
          <w:kern w:val="22"/>
          <w:lang w:val="en-GB" w:eastAsia="zh-CN"/>
        </w:rPr>
        <w:t>和《议定书》的范畴。</w:t>
      </w:r>
    </w:p>
    <w:p w14:paraId="1DD87CC5" w14:textId="2DE93636" w:rsidR="00F15B54" w:rsidRPr="00F76C08" w:rsidRDefault="00F15B54" w:rsidP="008C2E6B">
      <w:pPr>
        <w:pStyle w:val="Heading2"/>
        <w:numPr>
          <w:ilvl w:val="1"/>
          <w:numId w:val="35"/>
        </w:numPr>
        <w:snapToGrid w:val="0"/>
        <w:rPr>
          <w:rFonts w:eastAsia="SimHei"/>
          <w:kern w:val="22"/>
          <w:szCs w:val="22"/>
          <w:lang w:val="en-GB" w:eastAsia="zh-CN"/>
        </w:rPr>
      </w:pPr>
      <w:bookmarkStart w:id="55" w:name="_Toc30776997"/>
      <w:bookmarkStart w:id="56" w:name="_Toc30777019"/>
      <w:bookmarkStart w:id="57" w:name="_Toc30777055"/>
      <w:bookmarkStart w:id="58" w:name="_Toc30777170"/>
      <w:bookmarkStart w:id="59" w:name="_Toc30777197"/>
      <w:bookmarkStart w:id="60" w:name="_Toc30979014"/>
      <w:bookmarkStart w:id="61" w:name="_Toc31040287"/>
      <w:bookmarkStart w:id="62" w:name="_Toc31024059"/>
      <w:bookmarkStart w:id="63" w:name="_Toc31035007"/>
      <w:bookmarkStart w:id="64" w:name="_Toc31035125"/>
      <w:bookmarkStart w:id="65" w:name="_Toc31035203"/>
      <w:bookmarkStart w:id="66" w:name="_Toc31035227"/>
      <w:bookmarkStart w:id="67" w:name="_Toc31056854"/>
      <w:bookmarkStart w:id="68" w:name="_Toc31035345"/>
      <w:bookmarkStart w:id="69" w:name="_Toc31035495"/>
      <w:bookmarkStart w:id="70" w:name="_Toc31035515"/>
      <w:bookmarkStart w:id="71" w:name="_Toc31036207"/>
      <w:bookmarkStart w:id="72" w:name="_Toc31036980"/>
      <w:bookmarkStart w:id="73" w:name="_Toc31042114"/>
      <w:bookmarkStart w:id="74" w:name="_Toc32398769"/>
      <w:bookmarkStart w:id="75" w:name="_Toc32490804"/>
      <w:bookmarkStart w:id="76" w:name="_Toc32490848"/>
      <w:bookmarkStart w:id="77" w:name="_Toc32477709"/>
      <w:bookmarkStart w:id="78" w:name="_Toc33744279"/>
      <w:bookmarkStart w:id="79" w:name="_Toc33783831"/>
      <w:bookmarkStart w:id="80" w:name="_Toc33904776"/>
      <w:bookmarkStart w:id="81" w:name="_Toc33976905"/>
      <w:bookmarkStart w:id="82" w:name="_Toc33977021"/>
      <w:bookmarkStart w:id="83" w:name="_Toc33989556"/>
      <w:bookmarkStart w:id="84" w:name="_Toc33989676"/>
      <w:bookmarkStart w:id="85" w:name="_Toc32398770"/>
      <w:bookmarkStart w:id="86" w:name="_Toc32490805"/>
      <w:bookmarkStart w:id="87" w:name="_Toc32490849"/>
      <w:bookmarkStart w:id="88" w:name="_Toc32477710"/>
      <w:bookmarkStart w:id="89" w:name="_Toc33744280"/>
      <w:bookmarkStart w:id="90" w:name="_Toc33783832"/>
      <w:bookmarkStart w:id="91" w:name="_Toc33904777"/>
      <w:bookmarkStart w:id="92" w:name="_Toc33976906"/>
      <w:bookmarkStart w:id="93" w:name="_Toc33977022"/>
      <w:bookmarkStart w:id="94" w:name="_Toc33989557"/>
      <w:bookmarkStart w:id="95" w:name="_Toc33989677"/>
      <w:bookmarkStart w:id="96" w:name="_Toc47545775"/>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76C08">
        <w:rPr>
          <w:rFonts w:eastAsia="SimHei"/>
          <w:kern w:val="22"/>
          <w:szCs w:val="22"/>
          <w:lang w:val="en-GB" w:eastAsia="zh-CN"/>
        </w:rPr>
        <w:t>分布在国家边界两侧的共有生态系统和生境</w:t>
      </w:r>
      <w:r w:rsidRPr="00F76C08">
        <w:rPr>
          <w:rFonts w:eastAsia="SimHei"/>
          <w:kern w:val="22"/>
          <w:szCs w:val="22"/>
          <w:lang w:val="en-GB" w:eastAsia="zh-CN"/>
        </w:rPr>
        <w:t>/</w:t>
      </w:r>
      <w:r w:rsidRPr="00F76C08">
        <w:rPr>
          <w:rFonts w:eastAsia="SimHei"/>
          <w:kern w:val="22"/>
          <w:szCs w:val="22"/>
          <w:lang w:val="en-GB" w:eastAsia="zh-CN"/>
        </w:rPr>
        <w:t>物种</w:t>
      </w:r>
      <w:bookmarkEnd w:id="96"/>
    </w:p>
    <w:p w14:paraId="15374C9D" w14:textId="04D1CB91" w:rsidR="00F15B54" w:rsidRPr="00F76C08" w:rsidRDefault="00F15B54" w:rsidP="008C2E6B">
      <w:pPr>
        <w:snapToGrid w:val="0"/>
        <w:rPr>
          <w:rFonts w:cs="Times New Roman"/>
          <w:kern w:val="22"/>
          <w:lang w:val="en-GB" w:eastAsia="zh-CN"/>
        </w:rPr>
      </w:pPr>
      <w:r w:rsidRPr="00F76C08">
        <w:rPr>
          <w:rFonts w:cs="Times New Roman"/>
          <w:kern w:val="22"/>
          <w:lang w:val="en-GB" w:eastAsia="zh-CN"/>
        </w:rPr>
        <w:t>有些物种可分布在邻国，如</w:t>
      </w:r>
      <w:r w:rsidRPr="00F76C08">
        <w:rPr>
          <w:rFonts w:eastAsia="STKaiti" w:cs="Times New Roman" w:hint="eastAsia"/>
          <w:kern w:val="22"/>
          <w:lang w:val="en-GB" w:eastAsia="zh-CN"/>
        </w:rPr>
        <w:t>繁星长花</w:t>
      </w:r>
      <w:r w:rsidRPr="00F76C08">
        <w:rPr>
          <w:rFonts w:cs="Times New Roman"/>
          <w:kern w:val="22"/>
          <w:lang w:val="en-GB" w:eastAsia="zh-CN"/>
        </w:rPr>
        <w:t>，它是乌干达人治疗真菌感染的古方，</w:t>
      </w:r>
      <w:r w:rsidRPr="00F76C08">
        <w:rPr>
          <w:rStyle w:val="FootnoteReference"/>
          <w:rFonts w:cs="Times New Roman"/>
          <w:kern w:val="22"/>
          <w:lang w:val="en-GB"/>
        </w:rPr>
        <w:footnoteReference w:id="39"/>
      </w:r>
      <w:r w:rsidRPr="00F76C08">
        <w:rPr>
          <w:rFonts w:cs="Times New Roman"/>
          <w:kern w:val="22"/>
          <w:lang w:val="en-GB" w:eastAsia="zh-CN"/>
        </w:rPr>
        <w:t>但在肯尼亚也发现了这种植物。</w:t>
      </w:r>
      <w:r w:rsidRPr="00F76C08">
        <w:rPr>
          <w:rStyle w:val="FootnoteReference"/>
          <w:rFonts w:cs="Times New Roman"/>
          <w:kern w:val="22"/>
          <w:lang w:val="en-GB"/>
        </w:rPr>
        <w:footnoteReference w:id="40"/>
      </w:r>
      <w:r w:rsidR="00090929" w:rsidRPr="00090929">
        <w:rPr>
          <w:rFonts w:cs="Times New Roman" w:hint="eastAsia"/>
          <w:kern w:val="22"/>
          <w:vertAlign w:val="superscript"/>
          <w:lang w:val="en-GB" w:eastAsia="zh-CN"/>
        </w:rPr>
        <w:t xml:space="preserve"> </w:t>
      </w:r>
      <w:r w:rsidRPr="00F76C08">
        <w:rPr>
          <w:rFonts w:cs="Times New Roman"/>
          <w:kern w:val="22"/>
          <w:lang w:val="en-GB" w:eastAsia="zh-CN"/>
        </w:rPr>
        <w:t>有些物种则在更加遥远的地方现身，比如</w:t>
      </w:r>
      <w:r w:rsidRPr="00F76C08">
        <w:rPr>
          <w:rFonts w:eastAsia="STKaiti" w:cs="Times New Roman"/>
          <w:kern w:val="22"/>
          <w:lang w:val="en-GB" w:eastAsia="zh-CN"/>
        </w:rPr>
        <w:t>紫长春花</w:t>
      </w:r>
      <w:r w:rsidRPr="00F76C08">
        <w:rPr>
          <w:rFonts w:cs="Times New Roman"/>
          <w:kern w:val="22"/>
          <w:lang w:val="en-GB" w:eastAsia="zh-CN"/>
        </w:rPr>
        <w:t>。其原产地</w:t>
      </w:r>
      <w:r w:rsidRPr="00F76C08">
        <w:rPr>
          <w:rFonts w:cs="Times New Roman"/>
          <w:kern w:val="22"/>
          <w:lang w:val="en-GB" w:eastAsia="zh-CN"/>
        </w:rPr>
        <w:lastRenderedPageBreak/>
        <w:t>为马达加斯加，但在印度和其他地区的移植和栽培历史由来已久。</w:t>
      </w:r>
      <w:r w:rsidRPr="00F76C08">
        <w:rPr>
          <w:rStyle w:val="FootnoteReference"/>
          <w:rFonts w:cs="Times New Roman"/>
          <w:kern w:val="22"/>
          <w:lang w:val="en-GB"/>
        </w:rPr>
        <w:footnoteReference w:id="41"/>
      </w:r>
      <w:r w:rsidRPr="00F76C08">
        <w:rPr>
          <w:rFonts w:cs="Times New Roman"/>
          <w:kern w:val="22"/>
          <w:lang w:val="en-GB" w:eastAsia="zh-CN"/>
        </w:rPr>
        <w:t>非洲联盟发布的一部非洲药用植物简编分类记载了诸多植物物种，它们既是多国的本地物种，</w:t>
      </w:r>
      <w:r w:rsidRPr="00F76C08">
        <w:rPr>
          <w:rFonts w:cs="Times New Roman"/>
          <w:kern w:val="22"/>
          <w:lang w:eastAsia="zh-CN"/>
        </w:rPr>
        <w:t>这些物种在不同国家可能有不同的名称</w:t>
      </w:r>
      <w:r w:rsidRPr="00F76C08">
        <w:rPr>
          <w:rFonts w:cs="Times New Roman"/>
          <w:kern w:val="22"/>
          <w:lang w:val="en-GB" w:eastAsia="zh-CN"/>
        </w:rPr>
        <w:t>。</w:t>
      </w:r>
      <w:r w:rsidRPr="00F76C08">
        <w:rPr>
          <w:rStyle w:val="FootnoteReference"/>
          <w:rFonts w:cs="Times New Roman"/>
          <w:kern w:val="22"/>
          <w:lang w:val="en-GB"/>
        </w:rPr>
        <w:footnoteReference w:id="42"/>
      </w:r>
      <w:r w:rsidRPr="00F76C08">
        <w:rPr>
          <w:rFonts w:cs="Times New Roman"/>
          <w:kern w:val="22"/>
          <w:lang w:val="en-GB" w:eastAsia="zh-CN"/>
        </w:rPr>
        <w:t xml:space="preserve"> </w:t>
      </w:r>
    </w:p>
    <w:p w14:paraId="0582DB9C" w14:textId="62161934" w:rsidR="00F15B54" w:rsidRPr="00F76C08" w:rsidRDefault="00F15B54" w:rsidP="008C2E6B">
      <w:pPr>
        <w:snapToGrid w:val="0"/>
        <w:rPr>
          <w:rFonts w:cs="Times New Roman"/>
          <w:kern w:val="22"/>
          <w:lang w:val="en-GB" w:eastAsia="zh-CN"/>
        </w:rPr>
      </w:pPr>
      <w:r w:rsidRPr="00F76C08">
        <w:rPr>
          <w:rFonts w:cs="Times New Roman"/>
          <w:kern w:val="22"/>
          <w:lang w:val="en-GB" w:eastAsia="zh-CN"/>
        </w:rPr>
        <w:t>另一个例子是</w:t>
      </w:r>
      <w:r w:rsidRPr="00F76C08">
        <w:rPr>
          <w:rFonts w:eastAsia="STKaiti" w:cs="Times New Roman" w:hint="eastAsia"/>
          <w:kern w:val="22"/>
          <w:lang w:val="en-GB" w:eastAsia="zh-CN"/>
        </w:rPr>
        <w:t>银毛树</w:t>
      </w:r>
      <w:r w:rsidRPr="00F76C08">
        <w:rPr>
          <w:rFonts w:cs="Times New Roman"/>
          <w:kern w:val="22"/>
          <w:lang w:val="en-GB" w:eastAsia="zh-CN"/>
        </w:rPr>
        <w:t>，</w:t>
      </w:r>
      <w:r w:rsidRPr="00F76C08">
        <w:rPr>
          <w:rFonts w:cs="Times New Roman" w:hint="eastAsia"/>
          <w:kern w:val="22"/>
          <w:lang w:val="en-GB" w:eastAsia="zh-CN"/>
        </w:rPr>
        <w:t>这是</w:t>
      </w:r>
      <w:r w:rsidRPr="00F76C08">
        <w:rPr>
          <w:rFonts w:cs="Times New Roman"/>
          <w:kern w:val="22"/>
          <w:lang w:val="en-GB" w:eastAsia="zh-CN"/>
        </w:rPr>
        <w:t>一种含迷迭香酸的植物，太平洋岛屿居民用其治疗雪卡毒素中毒的病例。新喀里多尼亚、法</w:t>
      </w:r>
      <w:r w:rsidRPr="00F76C08">
        <w:rPr>
          <w:rFonts w:cs="Times New Roman" w:hint="eastAsia"/>
          <w:kern w:val="22"/>
          <w:lang w:val="en-GB" w:eastAsia="zh-CN"/>
        </w:rPr>
        <w:t>属</w:t>
      </w:r>
      <w:r w:rsidRPr="00F76C08">
        <w:rPr>
          <w:rFonts w:cs="Times New Roman"/>
          <w:kern w:val="22"/>
          <w:lang w:val="en-GB" w:eastAsia="zh-CN"/>
        </w:rPr>
        <w:t>波利尼西亚、</w:t>
      </w:r>
      <w:r w:rsidRPr="00F76C08">
        <w:rPr>
          <w:rFonts w:cs="Times New Roman" w:hint="eastAsia"/>
          <w:kern w:val="22"/>
          <w:lang w:val="en-GB" w:eastAsia="zh-CN"/>
        </w:rPr>
        <w:t>瓦努阿图、</w:t>
      </w:r>
      <w:r w:rsidRPr="00F76C08">
        <w:rPr>
          <w:rFonts w:cs="Times New Roman"/>
          <w:kern w:val="22"/>
          <w:lang w:val="en-GB" w:eastAsia="zh-CN"/>
        </w:rPr>
        <w:t>汤加、密克罗尼西亚甚至日本都有它的身影。</w:t>
      </w:r>
      <w:r w:rsidRPr="00090929">
        <w:rPr>
          <w:rStyle w:val="FootnoteReference"/>
          <w:rFonts w:cs="Times New Roman"/>
          <w:kern w:val="22"/>
          <w:lang w:val="en-GB"/>
        </w:rPr>
        <w:footnoteReference w:id="43"/>
      </w:r>
      <w:r w:rsidR="00090929" w:rsidRPr="00090929">
        <w:rPr>
          <w:rFonts w:cs="Times New Roman" w:hint="eastAsia"/>
          <w:kern w:val="22"/>
          <w:vertAlign w:val="superscript"/>
          <w:lang w:val="en-GB" w:eastAsia="zh-CN"/>
        </w:rPr>
        <w:t xml:space="preserve"> </w:t>
      </w:r>
      <w:r w:rsidRPr="00F76C08">
        <w:rPr>
          <w:rFonts w:cs="Times New Roman"/>
          <w:kern w:val="22"/>
          <w:lang w:val="en-GB" w:eastAsia="zh-CN"/>
        </w:rPr>
        <w:t>还有印楝，</w:t>
      </w:r>
      <w:r w:rsidRPr="00F76C08">
        <w:rPr>
          <w:rFonts w:cs="Times New Roman" w:hint="eastAsia"/>
          <w:kern w:val="22"/>
          <w:lang w:val="en-GB" w:eastAsia="zh-CN"/>
        </w:rPr>
        <w:t>这种</w:t>
      </w:r>
      <w:r w:rsidRPr="00F76C08">
        <w:rPr>
          <w:rFonts w:cs="Times New Roman"/>
          <w:kern w:val="22"/>
          <w:lang w:val="en-GB" w:eastAsia="zh-CN"/>
        </w:rPr>
        <w:t>树在印度的传统用途广为人知，但却土生土长于印度次大陆的几个国家，包括尼泊尔、巴基斯坦、孟加拉国、斯里兰卡和马尔代夫，非洲部分地区也</w:t>
      </w:r>
      <w:r w:rsidRPr="00F76C08">
        <w:rPr>
          <w:rFonts w:cs="Times New Roman" w:hint="eastAsia"/>
          <w:kern w:val="22"/>
          <w:lang w:val="en-GB" w:eastAsia="zh-CN"/>
        </w:rPr>
        <w:t>生长</w:t>
      </w:r>
      <w:r w:rsidRPr="00F76C08">
        <w:rPr>
          <w:rFonts w:cs="Times New Roman"/>
          <w:kern w:val="22"/>
          <w:lang w:val="en-GB" w:eastAsia="zh-CN"/>
        </w:rPr>
        <w:t>有此树。</w:t>
      </w:r>
      <w:r w:rsidRPr="00090929">
        <w:rPr>
          <w:rStyle w:val="FootnoteReference"/>
          <w:rFonts w:cs="Times New Roman"/>
          <w:kern w:val="22"/>
          <w:lang w:val="en-GB"/>
        </w:rPr>
        <w:footnoteReference w:id="44"/>
      </w:r>
      <w:r w:rsidR="00090929" w:rsidRPr="00090929">
        <w:rPr>
          <w:rFonts w:cs="Times New Roman" w:hint="eastAsia"/>
          <w:kern w:val="22"/>
          <w:vertAlign w:val="superscript"/>
          <w:lang w:val="en-GB" w:eastAsia="zh-CN"/>
        </w:rPr>
        <w:t xml:space="preserve"> </w:t>
      </w:r>
      <w:r w:rsidRPr="00F76C08">
        <w:rPr>
          <w:rFonts w:cs="Times New Roman"/>
          <w:kern w:val="22"/>
          <w:lang w:val="en-GB" w:eastAsia="zh-CN"/>
        </w:rPr>
        <w:t>可想而知，这种跨界物种的分散性会让使用者产生误会，认错所得资源的实际原产国。</w:t>
      </w:r>
      <w:r w:rsidRPr="00090929">
        <w:rPr>
          <w:rStyle w:val="FootnoteReference"/>
          <w:rFonts w:cs="Times New Roman"/>
          <w:kern w:val="22"/>
          <w:lang w:val="en-GB"/>
        </w:rPr>
        <w:footnoteReference w:id="45"/>
      </w:r>
      <w:r w:rsidR="00090929" w:rsidRPr="00090929">
        <w:rPr>
          <w:rFonts w:cs="Times New Roman" w:hint="eastAsia"/>
          <w:kern w:val="22"/>
          <w:vertAlign w:val="superscript"/>
          <w:lang w:val="en-GB" w:eastAsia="zh-CN"/>
        </w:rPr>
        <w:t xml:space="preserve"> </w:t>
      </w:r>
      <w:r w:rsidRPr="00F76C08">
        <w:rPr>
          <w:rFonts w:cs="Times New Roman"/>
          <w:kern w:val="22"/>
          <w:lang w:val="en-GB" w:eastAsia="zh-CN"/>
        </w:rPr>
        <w:t>此外，在有些情况下，</w:t>
      </w:r>
      <w:r w:rsidRPr="00F76C08">
        <w:rPr>
          <w:rFonts w:cs="Times New Roman" w:hint="eastAsia"/>
          <w:kern w:val="22"/>
          <w:lang w:val="en-GB" w:eastAsia="zh-CN"/>
        </w:rPr>
        <w:t>对</w:t>
      </w:r>
      <w:r w:rsidRPr="00F76C08">
        <w:rPr>
          <w:rFonts w:cs="Times New Roman"/>
          <w:kern w:val="22"/>
          <w:lang w:val="en-GB" w:eastAsia="zh-CN"/>
        </w:rPr>
        <w:t>利用国家遗传资源</w:t>
      </w:r>
      <w:r w:rsidRPr="00F76C08">
        <w:rPr>
          <w:rFonts w:cs="Times New Roman" w:hint="eastAsia"/>
          <w:kern w:val="22"/>
          <w:lang w:val="en-GB" w:eastAsia="zh-CN"/>
        </w:rPr>
        <w:t>执行</w:t>
      </w:r>
      <w:r w:rsidRPr="00F76C08">
        <w:rPr>
          <w:rFonts w:cs="Times New Roman"/>
          <w:kern w:val="22"/>
          <w:lang w:val="en-GB" w:eastAsia="zh-CN"/>
        </w:rPr>
        <w:t>惠益分享要求的</w:t>
      </w:r>
      <w:r w:rsidRPr="00F76C08">
        <w:rPr>
          <w:rFonts w:cs="Times New Roman" w:hint="eastAsia"/>
          <w:kern w:val="22"/>
          <w:lang w:val="en-GB" w:eastAsia="zh-CN"/>
        </w:rPr>
        <w:t>提供</w:t>
      </w:r>
      <w:r w:rsidRPr="00F76C08">
        <w:rPr>
          <w:rFonts w:cs="Times New Roman"/>
          <w:kern w:val="22"/>
          <w:lang w:val="en-GB" w:eastAsia="zh-CN"/>
        </w:rPr>
        <w:t>国无法准确确定是否产生了分享责任。然而，在有些情况下，也有些物种种群会</w:t>
      </w:r>
      <w:r w:rsidRPr="00F76C08">
        <w:rPr>
          <w:rFonts w:cs="Times New Roman" w:hint="eastAsia"/>
          <w:kern w:val="22"/>
          <w:lang w:val="en-GB" w:eastAsia="zh-CN"/>
        </w:rPr>
        <w:t>具有明显</w:t>
      </w:r>
      <w:r w:rsidRPr="00F76C08">
        <w:rPr>
          <w:rFonts w:cs="Times New Roman"/>
          <w:kern w:val="22"/>
          <w:lang w:val="en-GB" w:eastAsia="zh-CN"/>
        </w:rPr>
        <w:t>的遗传差异，</w:t>
      </w:r>
      <w:r w:rsidRPr="00F76C08">
        <w:rPr>
          <w:rFonts w:cs="Times New Roman" w:hint="eastAsia"/>
          <w:kern w:val="22"/>
          <w:lang w:val="en-GB" w:eastAsia="zh-CN"/>
        </w:rPr>
        <w:t>足</w:t>
      </w:r>
      <w:r w:rsidRPr="00F76C08">
        <w:rPr>
          <w:rFonts w:cs="Times New Roman"/>
          <w:kern w:val="22"/>
          <w:lang w:val="en-GB" w:eastAsia="zh-CN"/>
        </w:rPr>
        <w:t>以确认来源</w:t>
      </w:r>
      <w:r w:rsidR="00C530AA">
        <w:rPr>
          <w:rFonts w:cs="Times New Roman"/>
          <w:kern w:val="22"/>
          <w:lang w:val="en-GB" w:eastAsia="zh-CN"/>
        </w:rPr>
        <w:t>。</w:t>
      </w:r>
    </w:p>
    <w:p w14:paraId="082FA879" w14:textId="25E314DA" w:rsidR="00F15B54" w:rsidRPr="00F76C08" w:rsidRDefault="00F15B54" w:rsidP="008C2E6B">
      <w:pPr>
        <w:pStyle w:val="Heading2"/>
        <w:numPr>
          <w:ilvl w:val="1"/>
          <w:numId w:val="35"/>
        </w:numPr>
        <w:snapToGrid w:val="0"/>
        <w:rPr>
          <w:rFonts w:eastAsia="SimHei"/>
          <w:kern w:val="22"/>
          <w:szCs w:val="22"/>
          <w:lang w:val="en-GB"/>
        </w:rPr>
      </w:pPr>
      <w:bookmarkStart w:id="97" w:name="_Toc47545776"/>
      <w:r w:rsidRPr="00F76C08">
        <w:rPr>
          <w:rFonts w:eastAsia="SimHei"/>
          <w:kern w:val="22"/>
          <w:szCs w:val="22"/>
          <w:lang w:val="en-GB" w:eastAsia="zh-CN"/>
        </w:rPr>
        <w:t>移栖物种</w:t>
      </w:r>
      <w:bookmarkEnd w:id="97"/>
    </w:p>
    <w:p w14:paraId="275ED14C" w14:textId="77777777" w:rsidR="00F15B54" w:rsidRPr="00F76C08" w:rsidRDefault="00F15B54" w:rsidP="008C2E6B">
      <w:pPr>
        <w:snapToGrid w:val="0"/>
        <w:rPr>
          <w:rFonts w:cs="Times New Roman"/>
          <w:kern w:val="22"/>
          <w:lang w:val="en-GB" w:eastAsia="zh-CN"/>
        </w:rPr>
      </w:pPr>
      <w:r w:rsidRPr="00F76C08">
        <w:rPr>
          <w:rFonts w:cs="Times New Roman"/>
          <w:kern w:val="22"/>
          <w:lang w:val="en-GB" w:eastAsia="zh-CN"/>
        </w:rPr>
        <w:t>在其生命周期内，许多移栖物种有时会生长于不同的国家管辖范围里，或国家管辖边界外。因此，这些物种可被划分为跨界情况下的物种。《养护野生</w:t>
      </w:r>
      <w:r w:rsidRPr="00F76C08">
        <w:rPr>
          <w:rFonts w:cs="Times New Roman" w:hint="eastAsia"/>
          <w:kern w:val="22"/>
          <w:lang w:val="en-GB" w:eastAsia="zh-CN"/>
        </w:rPr>
        <w:t>动物移栖物</w:t>
      </w:r>
      <w:r w:rsidRPr="00F76C08">
        <w:rPr>
          <w:rFonts w:cs="Times New Roman"/>
          <w:kern w:val="22"/>
          <w:lang w:val="en-GB" w:eastAsia="zh-CN"/>
        </w:rPr>
        <w:t>种公约》</w:t>
      </w:r>
      <w:r w:rsidRPr="00F76C08">
        <w:rPr>
          <w:rStyle w:val="FootnoteReference"/>
          <w:rFonts w:cs="Times New Roman"/>
          <w:kern w:val="22"/>
          <w:lang w:val="en-GB"/>
        </w:rPr>
        <w:footnoteReference w:id="46"/>
      </w:r>
      <w:r w:rsidRPr="00F76C08">
        <w:rPr>
          <w:rFonts w:cs="Times New Roman"/>
          <w:kern w:val="22"/>
          <w:lang w:val="en-GB" w:eastAsia="zh-CN"/>
        </w:rPr>
        <w:t>是一部有关生物多样性的公约，</w:t>
      </w:r>
      <w:r w:rsidRPr="00F76C08">
        <w:rPr>
          <w:rFonts w:cs="Times New Roman" w:hint="eastAsia"/>
          <w:kern w:val="22"/>
          <w:lang w:val="en-GB" w:eastAsia="zh-CN"/>
        </w:rPr>
        <w:t>有</w:t>
      </w:r>
      <w:r w:rsidRPr="00F76C08">
        <w:rPr>
          <w:rFonts w:cs="Times New Roman"/>
          <w:kern w:val="22"/>
          <w:lang w:val="en-GB" w:eastAsia="zh-CN"/>
        </w:rPr>
        <w:t>130</w:t>
      </w:r>
      <w:r w:rsidRPr="00F76C08">
        <w:rPr>
          <w:rFonts w:cs="Times New Roman"/>
          <w:kern w:val="22"/>
          <w:lang w:val="en-GB" w:eastAsia="zh-CN"/>
        </w:rPr>
        <w:t>个缔约方</w:t>
      </w:r>
      <w:r w:rsidRPr="00F76C08">
        <w:rPr>
          <w:rFonts w:cs="Times New Roman" w:hint="eastAsia"/>
          <w:kern w:val="22"/>
          <w:lang w:val="en-GB" w:eastAsia="zh-CN"/>
        </w:rPr>
        <w:t>，侧重于</w:t>
      </w:r>
      <w:r w:rsidRPr="00F76C08">
        <w:rPr>
          <w:rFonts w:cs="Times New Roman"/>
          <w:kern w:val="22"/>
          <w:lang w:val="en-GB" w:eastAsia="zh-CN"/>
        </w:rPr>
        <w:t>陆地、水生和鸟类移栖物种及其生境和移栖</w:t>
      </w:r>
      <w:r w:rsidRPr="00F76C08">
        <w:rPr>
          <w:rFonts w:cs="Times New Roman" w:hint="eastAsia"/>
          <w:kern w:val="22"/>
          <w:lang w:val="en-GB" w:eastAsia="zh-CN"/>
        </w:rPr>
        <w:t>路径的养护和</w:t>
      </w:r>
      <w:r w:rsidRPr="00F76C08">
        <w:rPr>
          <w:rFonts w:cs="Times New Roman"/>
          <w:kern w:val="22"/>
          <w:lang w:val="en-GB" w:eastAsia="zh-CN"/>
        </w:rPr>
        <w:t>可持续利用。</w:t>
      </w:r>
      <w:r w:rsidRPr="00F76C08">
        <w:rPr>
          <w:rFonts w:cs="Times New Roman" w:hint="eastAsia"/>
          <w:kern w:val="22"/>
          <w:lang w:val="en-GB" w:eastAsia="zh-CN"/>
        </w:rPr>
        <w:t>《</w:t>
      </w:r>
      <w:r w:rsidRPr="00F76C08">
        <w:rPr>
          <w:rFonts w:cs="Times New Roman"/>
          <w:kern w:val="22"/>
          <w:lang w:val="en-GB" w:eastAsia="zh-CN"/>
        </w:rPr>
        <w:t>公约</w:t>
      </w:r>
      <w:r w:rsidRPr="00F76C08">
        <w:rPr>
          <w:rFonts w:cs="Times New Roman" w:hint="eastAsia"/>
          <w:kern w:val="22"/>
          <w:lang w:val="en-GB" w:eastAsia="zh-CN"/>
        </w:rPr>
        <w:t>》</w:t>
      </w:r>
      <w:r w:rsidRPr="00F76C08">
        <w:rPr>
          <w:rFonts w:cs="Times New Roman"/>
          <w:kern w:val="22"/>
          <w:lang w:val="en-GB" w:eastAsia="zh-CN"/>
        </w:rPr>
        <w:t>对移栖物种的定义如下，</w:t>
      </w:r>
      <w:r w:rsidRPr="007249B1">
        <w:rPr>
          <w:rFonts w:ascii="SimSun" w:hAnsi="SimSun" w:cs="Times New Roman"/>
          <w:kern w:val="22"/>
          <w:szCs w:val="24"/>
          <w:lang w:val="en-GB" w:eastAsia="zh-CN"/>
        </w:rPr>
        <w:t>“</w:t>
      </w:r>
      <w:r w:rsidRPr="007249B1">
        <w:rPr>
          <w:rFonts w:cs="Arial"/>
          <w:color w:val="333333"/>
          <w:szCs w:val="24"/>
          <w:shd w:val="clear" w:color="auto" w:fill="FFFFFF"/>
          <w:lang w:eastAsia="zh-CN"/>
        </w:rPr>
        <w:t>野生动物任</w:t>
      </w:r>
      <w:r w:rsidRPr="007249B1">
        <w:rPr>
          <w:rFonts w:cs="Arial"/>
          <w:color w:val="333333"/>
          <w:szCs w:val="24"/>
          <w:shd w:val="clear" w:color="auto" w:fill="FFFFFF"/>
          <w:lang w:eastAsia="zh-CN"/>
        </w:rPr>
        <w:lastRenderedPageBreak/>
        <w:t>何物种或其次级分类的全部种群或该种群在地理上彼此独立的任何部分，它们中相当大的部分周期性地可预见地穿越一个或多个国家管辖的边界</w:t>
      </w:r>
      <w:r w:rsidRPr="007249B1">
        <w:rPr>
          <w:rFonts w:cs="Times New Roman"/>
          <w:kern w:val="22"/>
          <w:szCs w:val="24"/>
          <w:lang w:val="en-GB" w:eastAsia="zh-CN"/>
        </w:rPr>
        <w:t>。</w:t>
      </w:r>
      <w:r w:rsidRPr="007249B1">
        <w:rPr>
          <w:rFonts w:ascii="SimSun" w:hAnsi="SimSun" w:cs="Times New Roman"/>
          <w:kern w:val="22"/>
          <w:szCs w:val="24"/>
          <w:lang w:val="en-GB" w:eastAsia="zh-CN"/>
        </w:rPr>
        <w:t>”</w:t>
      </w:r>
      <w:r w:rsidRPr="007249B1">
        <w:rPr>
          <w:rStyle w:val="FootnoteReference"/>
          <w:rFonts w:cs="Times New Roman"/>
          <w:kern w:val="22"/>
          <w:szCs w:val="24"/>
          <w:lang w:val="en-GB"/>
        </w:rPr>
        <w:footnoteReference w:id="47"/>
      </w:r>
      <w:r w:rsidRPr="007249B1">
        <w:rPr>
          <w:rFonts w:cs="Times New Roman"/>
          <w:kern w:val="22"/>
          <w:vertAlign w:val="superscript"/>
          <w:lang w:val="en-GB" w:eastAsia="zh-CN"/>
        </w:rPr>
        <w:t xml:space="preserve">  </w:t>
      </w:r>
    </w:p>
    <w:p w14:paraId="7B9011F2" w14:textId="3D1F9E36" w:rsidR="00F15B54" w:rsidRPr="00F76C08" w:rsidRDefault="00F15B54" w:rsidP="008C2E6B">
      <w:pPr>
        <w:snapToGrid w:val="0"/>
        <w:rPr>
          <w:rFonts w:cs="Times New Roman"/>
          <w:kern w:val="22"/>
          <w:lang w:val="en-GB" w:eastAsia="zh-CN"/>
        </w:rPr>
      </w:pPr>
      <w:r w:rsidRPr="00F76C08">
        <w:rPr>
          <w:rFonts w:cs="Times New Roman"/>
          <w:kern w:val="22"/>
          <w:lang w:val="en-GB" w:eastAsia="zh-CN"/>
        </w:rPr>
        <w:t>尽管对移栖物种遗传资源的利用通常</w:t>
      </w:r>
      <w:r w:rsidRPr="00F76C08">
        <w:rPr>
          <w:rFonts w:cs="Times New Roman" w:hint="eastAsia"/>
          <w:kern w:val="22"/>
          <w:lang w:val="en-GB" w:eastAsia="zh-CN"/>
        </w:rPr>
        <w:t>要遵循</w:t>
      </w:r>
      <w:r w:rsidRPr="00F76C08">
        <w:rPr>
          <w:rFonts w:cs="Times New Roman"/>
          <w:kern w:val="22"/>
          <w:lang w:val="en-GB" w:eastAsia="zh-CN"/>
        </w:rPr>
        <w:t>双边方法，</w:t>
      </w:r>
      <w:r w:rsidRPr="00F76C08">
        <w:rPr>
          <w:rStyle w:val="FootnoteReference"/>
          <w:rFonts w:cs="Times New Roman"/>
          <w:kern w:val="22"/>
          <w:lang w:val="en-GB"/>
        </w:rPr>
        <w:footnoteReference w:id="48"/>
      </w:r>
      <w:r w:rsidRPr="00F76C08">
        <w:rPr>
          <w:rFonts w:cs="Times New Roman"/>
          <w:kern w:val="22"/>
          <w:lang w:val="en-GB" w:eastAsia="zh-CN"/>
        </w:rPr>
        <w:t>国家间依然会产生公平问题，</w:t>
      </w:r>
      <w:r w:rsidRPr="00F76C08">
        <w:rPr>
          <w:rFonts w:cs="Times New Roman" w:hint="eastAsia"/>
          <w:kern w:val="22"/>
          <w:lang w:val="en-GB" w:eastAsia="zh-CN"/>
        </w:rPr>
        <w:t>特别是</w:t>
      </w:r>
      <w:r w:rsidRPr="00F76C08">
        <w:rPr>
          <w:rFonts w:cs="Times New Roman"/>
          <w:kern w:val="22"/>
          <w:lang w:val="en-GB" w:eastAsia="zh-CN"/>
        </w:rPr>
        <w:t>在物种跨大陆</w:t>
      </w:r>
      <w:r w:rsidRPr="00F76C08">
        <w:rPr>
          <w:rFonts w:cs="Times New Roman" w:hint="eastAsia"/>
          <w:kern w:val="22"/>
          <w:lang w:val="en-GB" w:eastAsia="zh-CN"/>
        </w:rPr>
        <w:t>和大陆之间</w:t>
      </w:r>
      <w:r w:rsidRPr="00F76C08">
        <w:rPr>
          <w:rFonts w:cs="Times New Roman"/>
          <w:kern w:val="22"/>
          <w:lang w:val="en-GB" w:eastAsia="zh-CN"/>
        </w:rPr>
        <w:t>移栖的情况下。</w:t>
      </w:r>
      <w:r w:rsidRPr="007249B1">
        <w:rPr>
          <w:rStyle w:val="FootnoteReference"/>
          <w:rFonts w:cs="Times New Roman"/>
          <w:kern w:val="22"/>
          <w:lang w:val="en-GB"/>
        </w:rPr>
        <w:footnoteReference w:id="49"/>
      </w:r>
      <w:r w:rsidRPr="007249B1">
        <w:rPr>
          <w:rFonts w:cs="Times New Roman"/>
          <w:kern w:val="22"/>
          <w:vertAlign w:val="superscript"/>
          <w:lang w:val="en-GB" w:eastAsia="zh-CN"/>
        </w:rPr>
        <w:t xml:space="preserve"> </w:t>
      </w:r>
      <w:r w:rsidRPr="00F76C08">
        <w:rPr>
          <w:rFonts w:cs="Times New Roman"/>
          <w:kern w:val="22"/>
          <w:lang w:val="en-GB" w:eastAsia="zh-CN"/>
        </w:rPr>
        <w:t>实现惠益分享的双边方法可能无法</w:t>
      </w:r>
      <w:r w:rsidRPr="00F76C08">
        <w:rPr>
          <w:rFonts w:cs="Times New Roman" w:hint="eastAsia"/>
          <w:kern w:val="22"/>
          <w:lang w:val="en-GB" w:eastAsia="zh-CN"/>
        </w:rPr>
        <w:t>公平地</w:t>
      </w:r>
      <w:r w:rsidRPr="00F76C08">
        <w:rPr>
          <w:rFonts w:cs="Times New Roman"/>
          <w:kern w:val="22"/>
          <w:lang w:val="en-GB" w:eastAsia="zh-CN"/>
        </w:rPr>
        <w:t>将资源</w:t>
      </w:r>
      <w:r w:rsidRPr="00F76C08">
        <w:rPr>
          <w:rFonts w:cs="Times New Roman" w:hint="eastAsia"/>
          <w:kern w:val="22"/>
          <w:lang w:val="en-GB" w:eastAsia="zh-CN"/>
        </w:rPr>
        <w:t>引向</w:t>
      </w:r>
      <w:r w:rsidRPr="00F76C08">
        <w:rPr>
          <w:rFonts w:cs="Times New Roman"/>
          <w:kern w:val="22"/>
          <w:lang w:val="en-GB" w:eastAsia="zh-CN"/>
        </w:rPr>
        <w:t>最需要的地方，以保护这些物种。</w:t>
      </w:r>
      <w:r w:rsidRPr="007249B1">
        <w:rPr>
          <w:rFonts w:cs="Times New Roman"/>
          <w:kern w:val="22"/>
          <w:vertAlign w:val="superscript"/>
          <w:lang w:val="en-GB"/>
        </w:rPr>
        <w:footnoteReference w:id="50"/>
      </w:r>
      <w:r w:rsidR="007249B1" w:rsidRPr="007249B1">
        <w:rPr>
          <w:rFonts w:cs="Times New Roman" w:hint="eastAsia"/>
          <w:kern w:val="22"/>
          <w:vertAlign w:val="superscript"/>
          <w:lang w:val="en-GB" w:eastAsia="zh-CN"/>
        </w:rPr>
        <w:t xml:space="preserve"> </w:t>
      </w:r>
      <w:r w:rsidRPr="00F76C08">
        <w:rPr>
          <w:rFonts w:cs="Times New Roman"/>
          <w:kern w:val="22"/>
          <w:lang w:val="en-GB" w:eastAsia="zh-CN"/>
        </w:rPr>
        <w:t>下列三个例子</w:t>
      </w:r>
      <w:r w:rsidRPr="00F76C08">
        <w:rPr>
          <w:rFonts w:cs="Times New Roman" w:hint="eastAsia"/>
          <w:kern w:val="22"/>
          <w:lang w:val="en-GB" w:eastAsia="zh-CN"/>
        </w:rPr>
        <w:t>说明</w:t>
      </w:r>
      <w:r w:rsidRPr="00F76C08">
        <w:rPr>
          <w:rFonts w:cs="Times New Roman"/>
          <w:kern w:val="22"/>
          <w:lang w:val="en-GB" w:eastAsia="zh-CN"/>
        </w:rPr>
        <w:t>了移栖物种</w:t>
      </w:r>
      <w:r w:rsidRPr="00F76C08">
        <w:rPr>
          <w:rFonts w:cs="Times New Roman" w:hint="eastAsia"/>
          <w:kern w:val="22"/>
          <w:lang w:val="en-GB" w:eastAsia="zh-CN"/>
        </w:rPr>
        <w:t>的</w:t>
      </w:r>
      <w:r w:rsidRPr="00F76C08">
        <w:rPr>
          <w:rFonts w:cs="Times New Roman"/>
          <w:kern w:val="22"/>
          <w:lang w:val="en-GB" w:eastAsia="zh-CN"/>
        </w:rPr>
        <w:t>具体案例中出现的</w:t>
      </w:r>
      <w:r w:rsidRPr="00F76C08">
        <w:rPr>
          <w:rFonts w:cs="Times New Roman" w:hint="eastAsia"/>
          <w:kern w:val="22"/>
          <w:lang w:val="en-GB" w:eastAsia="zh-CN"/>
        </w:rPr>
        <w:t>一些挑战</w:t>
      </w:r>
      <w:r w:rsidRPr="00F76C08">
        <w:rPr>
          <w:rFonts w:cs="Times New Roman"/>
          <w:kern w:val="22"/>
          <w:lang w:val="en-GB" w:eastAsia="zh-CN"/>
        </w:rPr>
        <w:t>。下文提到的专利用来反映对遗传资源的利用，以及产生惠益的可能性。</w:t>
      </w:r>
      <w:r w:rsidRPr="00F76C08">
        <w:rPr>
          <w:rFonts w:cs="Times New Roman" w:hint="eastAsia"/>
          <w:kern w:val="22"/>
          <w:lang w:val="en-GB" w:eastAsia="zh-CN"/>
        </w:rPr>
        <w:t>作者</w:t>
      </w:r>
      <w:r w:rsidRPr="00F76C08">
        <w:rPr>
          <w:rFonts w:cs="Times New Roman"/>
          <w:kern w:val="22"/>
          <w:lang w:val="en-GB" w:eastAsia="zh-CN"/>
        </w:rPr>
        <w:t>并</w:t>
      </w:r>
      <w:r w:rsidRPr="00F76C08">
        <w:rPr>
          <w:rFonts w:cs="Times New Roman" w:hint="eastAsia"/>
          <w:kern w:val="22"/>
          <w:lang w:val="en-GB" w:eastAsia="zh-CN"/>
        </w:rPr>
        <w:t>非意在表示下文中</w:t>
      </w:r>
      <w:r w:rsidRPr="00F76C08">
        <w:rPr>
          <w:rFonts w:cs="Times New Roman"/>
          <w:kern w:val="22"/>
          <w:lang w:val="en-GB" w:eastAsia="zh-CN"/>
        </w:rPr>
        <w:t>任何具体例子中</w:t>
      </w:r>
      <w:r w:rsidRPr="00F76C08">
        <w:rPr>
          <w:rFonts w:cs="Times New Roman" w:hint="eastAsia"/>
          <w:kern w:val="22"/>
          <w:lang w:val="en-GB" w:eastAsia="zh-CN"/>
        </w:rPr>
        <w:t>要求</w:t>
      </w:r>
      <w:r w:rsidRPr="00F76C08">
        <w:rPr>
          <w:rFonts w:cs="Times New Roman"/>
          <w:kern w:val="22"/>
          <w:lang w:val="en-GB" w:eastAsia="zh-CN"/>
        </w:rPr>
        <w:t>惠益分享。</w:t>
      </w:r>
    </w:p>
    <w:p w14:paraId="610D59BD" w14:textId="77777777" w:rsidR="00F15B54" w:rsidRPr="00F76C08" w:rsidRDefault="00F15B54" w:rsidP="008C2E6B">
      <w:pPr>
        <w:snapToGrid w:val="0"/>
        <w:rPr>
          <w:rFonts w:eastAsia="STKaiti" w:cs="Times New Roman"/>
          <w:kern w:val="22"/>
          <w:lang w:val="en-GB" w:eastAsia="zh-CN"/>
        </w:rPr>
      </w:pPr>
      <w:r w:rsidRPr="00F76C08">
        <w:rPr>
          <w:rFonts w:eastAsia="STKaiti" w:cs="Times New Roman" w:hint="eastAsia"/>
          <w:kern w:val="22"/>
          <w:lang w:val="en-GB" w:eastAsia="zh-CN"/>
        </w:rPr>
        <w:t>欧洲鳗（欧洲鳗鲡）</w:t>
      </w:r>
    </w:p>
    <w:p w14:paraId="583885FE" w14:textId="30D27A65" w:rsidR="00F15B54" w:rsidRPr="00F76C08" w:rsidRDefault="00F15B54" w:rsidP="008C2E6B">
      <w:pPr>
        <w:snapToGrid w:val="0"/>
        <w:rPr>
          <w:rFonts w:cs="Times New Roman"/>
          <w:kern w:val="22"/>
          <w:lang w:val="en-GB" w:eastAsia="zh-CN"/>
        </w:rPr>
      </w:pPr>
      <w:r w:rsidRPr="00F76C08">
        <w:rPr>
          <w:rFonts w:cs="Times New Roman"/>
          <w:kern w:val="22"/>
          <w:lang w:val="en-GB" w:eastAsia="zh-CN"/>
        </w:rPr>
        <w:t>欧洲鳗</w:t>
      </w:r>
      <w:r w:rsidRPr="00F76C08">
        <w:rPr>
          <w:rFonts w:eastAsia="STKaiti" w:cs="Times New Roman" w:hint="eastAsia"/>
          <w:kern w:val="22"/>
          <w:lang w:val="en-GB" w:eastAsia="zh-CN"/>
        </w:rPr>
        <w:t>（欧洲鳗鲡）</w:t>
      </w:r>
      <w:r w:rsidRPr="00F76C08">
        <w:rPr>
          <w:rFonts w:cs="Times New Roman"/>
          <w:kern w:val="22"/>
          <w:lang w:val="en-GB" w:eastAsia="zh-CN"/>
        </w:rPr>
        <w:t>这一物种一生的活动范围十分广泛。生命周期中期，其生境从波罗的海一直延伸至</w:t>
      </w:r>
      <w:r w:rsidRPr="00F76C08">
        <w:rPr>
          <w:rFonts w:cs="Times New Roman" w:hint="eastAsia"/>
          <w:kern w:val="22"/>
          <w:lang w:val="en-GB" w:eastAsia="zh-CN"/>
        </w:rPr>
        <w:t>北</w:t>
      </w:r>
      <w:r w:rsidRPr="00F76C08">
        <w:rPr>
          <w:rFonts w:cs="Times New Roman"/>
          <w:kern w:val="22"/>
          <w:lang w:val="en-GB" w:eastAsia="zh-CN"/>
        </w:rPr>
        <w:t>非。</w:t>
      </w:r>
      <w:r w:rsidRPr="00090929">
        <w:rPr>
          <w:rStyle w:val="FootnoteReference"/>
          <w:rFonts w:cs="Times New Roman"/>
          <w:kern w:val="22"/>
          <w:lang w:val="en-GB"/>
        </w:rPr>
        <w:footnoteReference w:id="51"/>
      </w:r>
      <w:r w:rsidR="007249B1" w:rsidRPr="00090929">
        <w:rPr>
          <w:rFonts w:cs="Times New Roman" w:hint="eastAsia"/>
          <w:kern w:val="22"/>
          <w:vertAlign w:val="superscript"/>
          <w:lang w:val="en-GB" w:eastAsia="zh-CN"/>
        </w:rPr>
        <w:t xml:space="preserve"> </w:t>
      </w:r>
      <w:r w:rsidRPr="00F76C08">
        <w:rPr>
          <w:rFonts w:cs="Times New Roman"/>
          <w:kern w:val="22"/>
          <w:lang w:val="en-GB" w:eastAsia="zh-CN"/>
        </w:rPr>
        <w:t>有些种群也会利用淡水系统，移栖到一些遥远的内陆地区（这种情况不大常见，在生命周期中，鳗鲡既</w:t>
      </w:r>
      <w:r w:rsidR="00C229C0" w:rsidRPr="00F76C08">
        <w:rPr>
          <w:rFonts w:cs="Times New Roman" w:hint="eastAsia"/>
          <w:kern w:val="22"/>
          <w:lang w:val="en-GB" w:eastAsia="zh-CN"/>
        </w:rPr>
        <w:t>能</w:t>
      </w:r>
      <w:r w:rsidRPr="00F76C08">
        <w:rPr>
          <w:rFonts w:cs="Times New Roman"/>
          <w:kern w:val="22"/>
          <w:lang w:val="en-GB" w:eastAsia="zh-CN"/>
        </w:rPr>
        <w:t>生活在咸水</w:t>
      </w:r>
      <w:r w:rsidR="00C229C0" w:rsidRPr="00F76C08">
        <w:rPr>
          <w:rFonts w:cs="Times New Roman" w:hint="eastAsia"/>
          <w:kern w:val="22"/>
          <w:lang w:val="en-GB" w:eastAsia="zh-CN"/>
        </w:rPr>
        <w:t>中</w:t>
      </w:r>
      <w:r w:rsidRPr="00F76C08">
        <w:rPr>
          <w:rFonts w:cs="Times New Roman"/>
          <w:kern w:val="22"/>
          <w:lang w:val="en-GB" w:eastAsia="zh-CN"/>
        </w:rPr>
        <w:t>，也</w:t>
      </w:r>
      <w:r w:rsidR="00C229C0" w:rsidRPr="00F76C08">
        <w:rPr>
          <w:rFonts w:cs="Times New Roman" w:hint="eastAsia"/>
          <w:kern w:val="22"/>
          <w:lang w:val="en-GB" w:eastAsia="zh-CN"/>
        </w:rPr>
        <w:t>能</w:t>
      </w:r>
      <w:r w:rsidRPr="00F76C08">
        <w:rPr>
          <w:rFonts w:cs="Times New Roman"/>
          <w:kern w:val="22"/>
          <w:lang w:val="en-GB" w:eastAsia="zh-CN"/>
        </w:rPr>
        <w:t>生活在淡水</w:t>
      </w:r>
      <w:r w:rsidRPr="00F76C08">
        <w:rPr>
          <w:rFonts w:cs="Times New Roman" w:hint="eastAsia"/>
          <w:kern w:val="22"/>
          <w:lang w:val="en-GB" w:eastAsia="zh-CN"/>
        </w:rPr>
        <w:t>中</w:t>
      </w:r>
      <w:r w:rsidRPr="00F76C08">
        <w:rPr>
          <w:rFonts w:cs="Times New Roman"/>
          <w:kern w:val="22"/>
          <w:lang w:val="en-GB" w:eastAsia="zh-CN"/>
        </w:rPr>
        <w:t>）。然而，在其生命周期的初期和末期，欧洲鳗鲡会横跨大西洋，抵达它们唯一已知的产卵区马尾藻海（</w:t>
      </w:r>
      <w:r w:rsidRPr="00F76C08">
        <w:rPr>
          <w:rFonts w:cs="Times New Roman"/>
          <w:kern w:val="22"/>
          <w:lang w:val="en-GB" w:eastAsia="zh-CN"/>
        </w:rPr>
        <w:t xml:space="preserve">CBD </w:t>
      </w:r>
      <w:r w:rsidRPr="00F76C08">
        <w:rPr>
          <w:rFonts w:cs="Times New Roman"/>
          <w:kern w:val="22"/>
          <w:lang w:val="en-GB" w:eastAsia="zh-CN"/>
        </w:rPr>
        <w:t>缔约方大会公认的具有重要生态或生物意义的海洋区域）。</w:t>
      </w:r>
      <w:r w:rsidRPr="00090929">
        <w:rPr>
          <w:rStyle w:val="FootnoteReference"/>
          <w:rFonts w:cs="Times New Roman"/>
          <w:kern w:val="22"/>
          <w:lang w:val="en-GB"/>
        </w:rPr>
        <w:footnoteReference w:id="52"/>
      </w:r>
      <w:r w:rsidR="007249B1" w:rsidRPr="00090929">
        <w:rPr>
          <w:rFonts w:cs="Times New Roman" w:hint="eastAsia"/>
          <w:kern w:val="22"/>
          <w:vertAlign w:val="superscript"/>
          <w:lang w:val="en-GB" w:eastAsia="zh-CN"/>
        </w:rPr>
        <w:t xml:space="preserve"> </w:t>
      </w:r>
      <w:r w:rsidRPr="00F76C08">
        <w:rPr>
          <w:rFonts w:cs="Times New Roman"/>
          <w:kern w:val="22"/>
          <w:lang w:val="en-GB" w:eastAsia="zh-CN"/>
        </w:rPr>
        <w:t>虽然马尾藻海生态系统的主体在国家管辖范围外，但它恰巧在百慕大专属经济区内，也是其他专属经济区（如巴哈马、多米尼加共和国和美国专属经济区）的一部分。</w:t>
      </w:r>
      <w:r w:rsidRPr="00F76C08">
        <w:rPr>
          <w:rFonts w:cs="Times New Roman" w:hint="eastAsia"/>
          <w:kern w:val="22"/>
          <w:lang w:val="en-GB" w:eastAsia="zh-CN"/>
        </w:rPr>
        <w:t>专利主要在</w:t>
      </w:r>
      <w:r w:rsidRPr="00F76C08">
        <w:rPr>
          <w:rFonts w:cs="Times New Roman"/>
          <w:kern w:val="22"/>
          <w:lang w:val="en-GB" w:eastAsia="zh-CN"/>
        </w:rPr>
        <w:t>美国和欧洲</w:t>
      </w:r>
      <w:r w:rsidRPr="00F76C08">
        <w:rPr>
          <w:rFonts w:cs="Times New Roman" w:hint="eastAsia"/>
          <w:kern w:val="22"/>
          <w:lang w:val="en-GB" w:eastAsia="zh-CN"/>
        </w:rPr>
        <w:t>获得</w:t>
      </w:r>
      <w:r w:rsidRPr="00F76C08">
        <w:rPr>
          <w:rFonts w:cs="Times New Roman"/>
          <w:kern w:val="22"/>
          <w:lang w:val="en-GB" w:eastAsia="zh-CN"/>
        </w:rPr>
        <w:t>，涉及欧洲鳗鲡和这一物种体内存在的化学物质，如凝集素</w:t>
      </w:r>
      <w:r w:rsidRPr="007249B1">
        <w:rPr>
          <w:rStyle w:val="FootnoteReference"/>
          <w:rFonts w:cs="Times New Roman"/>
          <w:kern w:val="22"/>
          <w:lang w:val="en-GB"/>
        </w:rPr>
        <w:footnoteReference w:id="53"/>
      </w:r>
      <w:r w:rsidR="007249B1" w:rsidRPr="007249B1">
        <w:rPr>
          <w:rFonts w:cs="Times New Roman" w:hint="eastAsia"/>
          <w:kern w:val="22"/>
          <w:vertAlign w:val="superscript"/>
          <w:lang w:val="en-GB" w:eastAsia="zh-CN"/>
        </w:rPr>
        <w:t xml:space="preserve"> </w:t>
      </w:r>
      <w:r w:rsidRPr="00F76C08">
        <w:rPr>
          <w:rFonts w:cs="Times New Roman"/>
          <w:kern w:val="22"/>
          <w:lang w:val="en-GB" w:eastAsia="zh-CN"/>
        </w:rPr>
        <w:t>和细胞因子。</w:t>
      </w:r>
      <w:r w:rsidRPr="00F76C08">
        <w:rPr>
          <w:rStyle w:val="FootnoteReference"/>
          <w:rFonts w:cs="Times New Roman"/>
          <w:kern w:val="22"/>
          <w:lang w:val="en-GB"/>
        </w:rPr>
        <w:footnoteReference w:id="54"/>
      </w:r>
    </w:p>
    <w:p w14:paraId="0B79556A" w14:textId="77777777" w:rsidR="00F15B54" w:rsidRPr="00F76C08" w:rsidRDefault="00F15B54" w:rsidP="008C2E6B">
      <w:pPr>
        <w:snapToGrid w:val="0"/>
        <w:rPr>
          <w:rFonts w:eastAsia="STKaiti" w:cs="Times New Roman"/>
          <w:kern w:val="22"/>
          <w:lang w:val="en-GB" w:eastAsia="zh-CN"/>
        </w:rPr>
      </w:pPr>
      <w:r w:rsidRPr="00F76C08">
        <w:rPr>
          <w:rFonts w:eastAsia="STKaiti" w:cs="Times New Roman" w:hint="eastAsia"/>
          <w:kern w:val="22"/>
          <w:lang w:val="en-GB" w:eastAsia="zh-CN"/>
        </w:rPr>
        <w:t>帝王蝶（黑脉金斑蝶）</w:t>
      </w:r>
    </w:p>
    <w:p w14:paraId="48CE8BD0" w14:textId="0814AD2B" w:rsidR="00F15B54" w:rsidRPr="00F76C08" w:rsidRDefault="00F15B54" w:rsidP="008C2E6B">
      <w:pPr>
        <w:snapToGrid w:val="0"/>
        <w:rPr>
          <w:rFonts w:cs="Times New Roman"/>
          <w:kern w:val="22"/>
          <w:lang w:val="en-GB" w:eastAsia="zh-CN"/>
        </w:rPr>
      </w:pPr>
      <w:r w:rsidRPr="00F76C08">
        <w:rPr>
          <w:rFonts w:cs="Times New Roman"/>
          <w:kern w:val="22"/>
          <w:lang w:val="en-GB" w:eastAsia="zh-CN"/>
        </w:rPr>
        <w:t>另一个著名的移栖物种是帝王蝶</w:t>
      </w:r>
      <w:r w:rsidRPr="00F76C08">
        <w:rPr>
          <w:rFonts w:cs="Times New Roman" w:hint="eastAsia"/>
          <w:kern w:val="22"/>
          <w:lang w:val="en-GB" w:eastAsia="zh-CN"/>
        </w:rPr>
        <w:t>（黑脉金斑蝶）</w:t>
      </w:r>
      <w:r w:rsidRPr="00F76C08">
        <w:rPr>
          <w:rFonts w:cs="Times New Roman"/>
          <w:kern w:val="22"/>
          <w:lang w:val="en-GB" w:eastAsia="zh-CN"/>
        </w:rPr>
        <w:t>，其在美洲进行移栖，整个生命周期内会跨越墨西哥、美国和加拿大。自</w:t>
      </w:r>
      <w:r w:rsidRPr="00F76C08">
        <w:rPr>
          <w:rFonts w:cs="Times New Roman"/>
          <w:kern w:val="22"/>
          <w:lang w:val="en-GB" w:eastAsia="zh-CN"/>
        </w:rPr>
        <w:t>1979</w:t>
      </w:r>
      <w:r w:rsidRPr="00F76C08">
        <w:rPr>
          <w:rFonts w:cs="Times New Roman"/>
          <w:kern w:val="22"/>
          <w:lang w:val="en-GB" w:eastAsia="zh-CN"/>
        </w:rPr>
        <w:t>年</w:t>
      </w:r>
      <w:r w:rsidRPr="00F76C08">
        <w:rPr>
          <w:rFonts w:cs="Times New Roman" w:hint="eastAsia"/>
          <w:kern w:val="22"/>
          <w:lang w:val="en-GB" w:eastAsia="zh-CN"/>
        </w:rPr>
        <w:t>起</w:t>
      </w:r>
      <w:r w:rsidRPr="00F76C08">
        <w:rPr>
          <w:rFonts w:cs="Times New Roman"/>
          <w:kern w:val="22"/>
          <w:lang w:val="en-GB" w:eastAsia="zh-CN"/>
        </w:rPr>
        <w:t>，帝王蝶便被列入《养护野生动物移栖物种公约》</w:t>
      </w:r>
      <w:r w:rsidRPr="00F76C08">
        <w:rPr>
          <w:rFonts w:cs="Times New Roman" w:hint="eastAsia"/>
          <w:kern w:val="22"/>
          <w:lang w:val="en-GB" w:eastAsia="zh-CN"/>
        </w:rPr>
        <w:t>附录</w:t>
      </w:r>
      <w:r w:rsidRPr="00F76C08">
        <w:rPr>
          <w:rFonts w:cs="Times New Roman"/>
          <w:kern w:val="22"/>
          <w:lang w:val="en-GB" w:eastAsia="zh-CN"/>
        </w:rPr>
        <w:t>二。如今，帝王蝶的分布范围已扩</w:t>
      </w:r>
      <w:r w:rsidRPr="00F76C08">
        <w:rPr>
          <w:rFonts w:cs="Times New Roman" w:hint="eastAsia"/>
          <w:kern w:val="22"/>
          <w:lang w:val="en-GB" w:eastAsia="zh-CN"/>
        </w:rPr>
        <w:t>散</w:t>
      </w:r>
      <w:r w:rsidRPr="00F76C08">
        <w:rPr>
          <w:rFonts w:cs="Times New Roman"/>
          <w:kern w:val="22"/>
          <w:lang w:val="en-GB" w:eastAsia="zh-CN"/>
        </w:rPr>
        <w:t>至太平洋上及</w:t>
      </w:r>
      <w:r w:rsidRPr="00F76C08">
        <w:rPr>
          <w:rFonts w:cs="Times New Roman" w:hint="eastAsia"/>
          <w:kern w:val="22"/>
          <w:lang w:val="en-GB" w:eastAsia="zh-CN"/>
        </w:rPr>
        <w:t>其</w:t>
      </w:r>
      <w:r w:rsidRPr="00F76C08">
        <w:rPr>
          <w:rFonts w:cs="Times New Roman"/>
          <w:kern w:val="22"/>
          <w:lang w:val="en-GB" w:eastAsia="zh-CN"/>
        </w:rPr>
        <w:t>以外的岛屿，不再进行漫长的移栖。</w:t>
      </w:r>
      <w:r w:rsidRPr="007249B1">
        <w:rPr>
          <w:rStyle w:val="FootnoteReference"/>
          <w:rFonts w:cs="Times New Roman"/>
          <w:kern w:val="22"/>
          <w:lang w:val="en-GB"/>
        </w:rPr>
        <w:footnoteReference w:id="55"/>
      </w:r>
      <w:r w:rsidR="007249B1" w:rsidRPr="007249B1">
        <w:rPr>
          <w:rFonts w:cs="Times New Roman" w:hint="eastAsia"/>
          <w:kern w:val="22"/>
          <w:vertAlign w:val="superscript"/>
          <w:lang w:val="en-GB" w:eastAsia="zh-CN"/>
        </w:rPr>
        <w:t xml:space="preserve"> </w:t>
      </w:r>
      <w:r w:rsidRPr="00F76C08">
        <w:rPr>
          <w:rFonts w:cs="Times New Roman"/>
          <w:kern w:val="22"/>
          <w:lang w:val="en-GB" w:eastAsia="zh-CN"/>
        </w:rPr>
        <w:t>帝王蝶的基因组</w:t>
      </w:r>
      <w:r w:rsidRPr="00F76C08">
        <w:rPr>
          <w:rFonts w:cs="Times New Roman" w:hint="eastAsia"/>
          <w:kern w:val="22"/>
          <w:lang w:val="en-GB" w:eastAsia="zh-CN"/>
        </w:rPr>
        <w:t>已经完成测序</w:t>
      </w:r>
      <w:r w:rsidRPr="00F76C08">
        <w:rPr>
          <w:rFonts w:cs="Times New Roman"/>
          <w:kern w:val="22"/>
          <w:lang w:val="en-GB" w:eastAsia="zh-CN"/>
        </w:rPr>
        <w:t>，并</w:t>
      </w:r>
      <w:r w:rsidRPr="00F76C08">
        <w:rPr>
          <w:rFonts w:cs="Times New Roman" w:hint="eastAsia"/>
          <w:kern w:val="22"/>
          <w:lang w:val="en-GB" w:eastAsia="zh-CN"/>
        </w:rPr>
        <w:t>于</w:t>
      </w:r>
      <w:r w:rsidRPr="00F76C08">
        <w:rPr>
          <w:rFonts w:cs="Times New Roman"/>
          <w:kern w:val="22"/>
          <w:lang w:val="en-GB" w:eastAsia="zh-CN"/>
        </w:rPr>
        <w:t>2011</w:t>
      </w:r>
      <w:r w:rsidRPr="00F76C08">
        <w:rPr>
          <w:rFonts w:cs="Times New Roman"/>
          <w:kern w:val="22"/>
          <w:lang w:val="en-GB" w:eastAsia="zh-CN"/>
        </w:rPr>
        <w:t>年公之于众。</w:t>
      </w:r>
      <w:r w:rsidRPr="00F76C08">
        <w:rPr>
          <w:rStyle w:val="FootnoteReference"/>
          <w:rFonts w:cs="Times New Roman"/>
          <w:kern w:val="22"/>
          <w:lang w:val="en-GB"/>
        </w:rPr>
        <w:footnoteReference w:id="56"/>
      </w:r>
      <w:r w:rsidRPr="00F76C08">
        <w:rPr>
          <w:rFonts w:cs="Times New Roman"/>
          <w:kern w:val="22"/>
          <w:lang w:val="en-GB" w:eastAsia="zh-CN"/>
        </w:rPr>
        <w:t xml:space="preserve"> </w:t>
      </w:r>
    </w:p>
    <w:p w14:paraId="36D68F44" w14:textId="754A2FD7" w:rsidR="00F15B54" w:rsidRPr="00F76C08" w:rsidRDefault="00F15B54" w:rsidP="008C2E6B">
      <w:pPr>
        <w:snapToGrid w:val="0"/>
        <w:rPr>
          <w:rFonts w:cs="Times New Roman"/>
          <w:kern w:val="22"/>
          <w:lang w:val="en-GB" w:eastAsia="zh-CN"/>
        </w:rPr>
      </w:pPr>
      <w:r w:rsidRPr="00F76C08">
        <w:rPr>
          <w:rFonts w:cs="Times New Roman"/>
          <w:kern w:val="22"/>
          <w:lang w:val="en-GB" w:eastAsia="zh-CN"/>
        </w:rPr>
        <w:lastRenderedPageBreak/>
        <w:t>存在</w:t>
      </w:r>
      <w:r w:rsidRPr="00F76C08">
        <w:rPr>
          <w:rFonts w:cs="Times New Roman" w:hint="eastAsia"/>
          <w:kern w:val="22"/>
          <w:lang w:val="en-GB" w:eastAsia="zh-CN"/>
        </w:rPr>
        <w:t>使用</w:t>
      </w:r>
      <w:r w:rsidR="00590E33" w:rsidRPr="00F76C08">
        <w:rPr>
          <w:rFonts w:cs="Times New Roman" w:hint="eastAsia"/>
          <w:kern w:val="22"/>
          <w:lang w:val="en-GB" w:eastAsia="zh-CN"/>
        </w:rPr>
        <w:t>细胞系</w:t>
      </w:r>
      <w:r w:rsidRPr="00F76C08">
        <w:rPr>
          <w:rFonts w:cs="Times New Roman" w:hint="eastAsia"/>
          <w:kern w:val="22"/>
          <w:lang w:val="en-GB" w:eastAsia="zh-CN"/>
        </w:rPr>
        <w:t>的专利</w:t>
      </w:r>
      <w:r w:rsidR="00590E33" w:rsidRPr="00F76C08">
        <w:rPr>
          <w:rFonts w:cs="Times New Roman" w:hint="eastAsia"/>
          <w:kern w:val="22"/>
          <w:lang w:val="en-GB" w:eastAsia="zh-CN"/>
        </w:rPr>
        <w:t>或</w:t>
      </w:r>
      <w:r w:rsidRPr="00F76C08">
        <w:rPr>
          <w:rFonts w:cs="Times New Roman" w:hint="eastAsia"/>
          <w:kern w:val="22"/>
          <w:lang w:val="en-GB" w:eastAsia="zh-CN"/>
        </w:rPr>
        <w:t>专利申请的实例</w:t>
      </w:r>
      <w:r w:rsidRPr="00F76C08">
        <w:rPr>
          <w:rStyle w:val="FootnoteReference"/>
          <w:rFonts w:cs="Times New Roman"/>
          <w:kern w:val="22"/>
          <w:lang w:val="en-GB"/>
        </w:rPr>
        <w:footnoteReference w:id="57"/>
      </w:r>
      <w:r w:rsidRPr="00F76C08">
        <w:rPr>
          <w:rFonts w:cs="Times New Roman" w:hint="eastAsia"/>
          <w:kern w:val="22"/>
          <w:lang w:val="en-GB" w:eastAsia="zh-CN"/>
        </w:rPr>
        <w:t>，</w:t>
      </w:r>
      <w:r w:rsidR="00590E33" w:rsidRPr="00F76C08">
        <w:rPr>
          <w:rFonts w:cs="Times New Roman" w:hint="eastAsia"/>
          <w:kern w:val="22"/>
          <w:lang w:val="en-GB" w:eastAsia="zh-CN"/>
        </w:rPr>
        <w:t>并且</w:t>
      </w:r>
      <w:r w:rsidRPr="00F76C08">
        <w:rPr>
          <w:rFonts w:cs="Times New Roman" w:hint="eastAsia"/>
          <w:kern w:val="22"/>
          <w:lang w:val="en-GB" w:eastAsia="zh-CN"/>
        </w:rPr>
        <w:t>涵盖来自帝王蝶的</w:t>
      </w:r>
      <w:r w:rsidRPr="00F76C08">
        <w:rPr>
          <w:rFonts w:cs="Times New Roman"/>
          <w:kern w:val="22"/>
          <w:lang w:val="en-GB" w:eastAsia="zh-CN"/>
        </w:rPr>
        <w:t>序列、</w:t>
      </w:r>
      <w:r w:rsidRPr="007249B1">
        <w:rPr>
          <w:rStyle w:val="FootnoteReference"/>
          <w:rFonts w:cs="Times New Roman"/>
          <w:kern w:val="22"/>
          <w:lang w:val="en-GB"/>
        </w:rPr>
        <w:footnoteReference w:id="58"/>
      </w:r>
      <w:r w:rsidR="007249B1" w:rsidRPr="007249B1">
        <w:rPr>
          <w:rFonts w:cs="Times New Roman" w:hint="eastAsia"/>
          <w:kern w:val="22"/>
          <w:vertAlign w:val="superscript"/>
          <w:lang w:val="en-GB" w:eastAsia="zh-CN"/>
        </w:rPr>
        <w:t xml:space="preserve"> </w:t>
      </w:r>
      <w:r w:rsidRPr="00F76C08">
        <w:rPr>
          <w:rFonts w:cs="Times New Roman"/>
          <w:kern w:val="22"/>
          <w:lang w:val="en-GB" w:eastAsia="zh-CN"/>
        </w:rPr>
        <w:t>蛋白酶</w:t>
      </w:r>
      <w:r w:rsidRPr="007249B1">
        <w:rPr>
          <w:rStyle w:val="FootnoteReference"/>
          <w:rFonts w:cs="Times New Roman"/>
          <w:kern w:val="22"/>
          <w:lang w:val="en-GB"/>
        </w:rPr>
        <w:footnoteReference w:id="59"/>
      </w:r>
      <w:r w:rsidR="007249B1" w:rsidRPr="007249B1">
        <w:rPr>
          <w:rFonts w:cs="Times New Roman" w:hint="eastAsia"/>
          <w:kern w:val="22"/>
          <w:vertAlign w:val="superscript"/>
          <w:lang w:val="en-GB" w:eastAsia="zh-CN"/>
        </w:rPr>
        <w:t xml:space="preserve"> </w:t>
      </w:r>
      <w:r w:rsidRPr="00F76C08">
        <w:rPr>
          <w:rFonts w:cs="Times New Roman"/>
          <w:kern w:val="22"/>
          <w:lang w:val="en-GB" w:eastAsia="zh-CN"/>
        </w:rPr>
        <w:t>和酶</w:t>
      </w:r>
      <w:r w:rsidRPr="00F76C08">
        <w:rPr>
          <w:rStyle w:val="FootnoteReference"/>
          <w:rFonts w:cs="Times New Roman"/>
          <w:kern w:val="22"/>
          <w:lang w:val="en-GB"/>
        </w:rPr>
        <w:footnoteReference w:id="60"/>
      </w:r>
      <w:r w:rsidRPr="00F76C08">
        <w:rPr>
          <w:rFonts w:cs="Times New Roman"/>
          <w:kern w:val="22"/>
          <w:lang w:val="en-GB" w:eastAsia="zh-CN"/>
        </w:rPr>
        <w:t>。《名古屋议定书》缔约方</w:t>
      </w:r>
      <w:r w:rsidR="00604262" w:rsidRPr="00F76C08">
        <w:rPr>
          <w:rFonts w:cs="Times New Roman" w:hint="eastAsia"/>
          <w:kern w:val="22"/>
          <w:lang w:val="en-GB" w:eastAsia="zh-CN"/>
        </w:rPr>
        <w:t>中</w:t>
      </w:r>
      <w:r w:rsidRPr="00F76C08">
        <w:rPr>
          <w:rFonts w:cs="Times New Roman"/>
          <w:kern w:val="22"/>
          <w:lang w:val="en-GB" w:eastAsia="zh-CN"/>
        </w:rPr>
        <w:t>，</w:t>
      </w:r>
      <w:r w:rsidRPr="00F76C08">
        <w:rPr>
          <w:rFonts w:cs="Times New Roman" w:hint="eastAsia"/>
          <w:kern w:val="22"/>
          <w:lang w:val="en-GB" w:eastAsia="zh-CN"/>
        </w:rPr>
        <w:t>只有墨西哥覆盖了帝王蝶的移栖范围</w:t>
      </w:r>
      <w:r w:rsidR="00AB4F7E" w:rsidRPr="00F76C08">
        <w:rPr>
          <w:rFonts w:cs="Times New Roman" w:hint="eastAsia"/>
          <w:kern w:val="22"/>
          <w:lang w:val="en-GB" w:eastAsia="zh-CN"/>
        </w:rPr>
        <w:t>，</w:t>
      </w:r>
      <w:r w:rsidRPr="00F76C08">
        <w:rPr>
          <w:rFonts w:cs="Times New Roman" w:hint="eastAsia"/>
          <w:kern w:val="22"/>
          <w:lang w:eastAsia="zh-CN"/>
        </w:rPr>
        <w:t>这一物种在地理上最集中的保护负担落在墨西</w:t>
      </w:r>
      <w:r w:rsidRPr="00F76C08">
        <w:rPr>
          <w:rFonts w:cs="Times New Roman"/>
          <w:kern w:val="22"/>
          <w:lang w:eastAsia="zh-CN"/>
        </w:rPr>
        <w:t>哥身上</w:t>
      </w:r>
      <w:r w:rsidRPr="00F76C08">
        <w:rPr>
          <w:rFonts w:cs="Times New Roman"/>
          <w:kern w:val="22"/>
          <w:lang w:eastAsia="zh-CN"/>
        </w:rPr>
        <w:t>——</w:t>
      </w:r>
      <w:r w:rsidRPr="00F76C08">
        <w:rPr>
          <w:rFonts w:cs="Times New Roman"/>
          <w:kern w:val="22"/>
          <w:lang w:eastAsia="zh-CN"/>
        </w:rPr>
        <w:t>墨西哥是《名古屋议定书》缔约</w:t>
      </w:r>
      <w:r w:rsidRPr="00F76C08">
        <w:rPr>
          <w:rFonts w:cs="Times New Roman" w:hint="eastAsia"/>
          <w:kern w:val="22"/>
          <w:lang w:eastAsia="zh-CN"/>
        </w:rPr>
        <w:t>方</w:t>
      </w:r>
      <w:r w:rsidRPr="00F76C08">
        <w:rPr>
          <w:rFonts w:cs="Times New Roman"/>
          <w:kern w:val="22"/>
          <w:lang w:eastAsia="zh-CN"/>
        </w:rPr>
        <w:t>中唯一的移栖地国</w:t>
      </w:r>
      <w:r w:rsidRPr="00F76C08">
        <w:rPr>
          <w:rFonts w:cs="Times New Roman" w:hint="eastAsia"/>
          <w:kern w:val="22"/>
          <w:lang w:val="en-GB" w:eastAsia="zh-CN"/>
        </w:rPr>
        <w:t>——它</w:t>
      </w:r>
      <w:r w:rsidRPr="00F76C08">
        <w:rPr>
          <w:rFonts w:cs="Times New Roman"/>
          <w:kern w:val="22"/>
          <w:lang w:val="en-GB" w:eastAsia="zh-CN"/>
        </w:rPr>
        <w:t>负责保护其位于墨西哥中部高海拔地区</w:t>
      </w:r>
      <w:r w:rsidRPr="00F76C08">
        <w:rPr>
          <w:kern w:val="22"/>
          <w:lang w:val="en-GB" w:eastAsia="zh-CN"/>
        </w:rPr>
        <w:t>Oyamel</w:t>
      </w:r>
      <w:r w:rsidRPr="00F76C08">
        <w:rPr>
          <w:rFonts w:cs="Times New Roman"/>
          <w:kern w:val="22"/>
          <w:lang w:val="en-GB" w:eastAsia="zh-CN"/>
        </w:rPr>
        <w:t>冷杉林的越冬地点。尽管许多越冬地点在生态保护区内，</w:t>
      </w:r>
      <w:r w:rsidRPr="007249B1">
        <w:rPr>
          <w:rStyle w:val="FootnoteReference"/>
          <w:rFonts w:cs="Times New Roman"/>
          <w:kern w:val="22"/>
          <w:lang w:val="en-GB"/>
        </w:rPr>
        <w:footnoteReference w:id="61"/>
      </w:r>
      <w:r w:rsidR="007249B1" w:rsidRPr="007249B1">
        <w:rPr>
          <w:rFonts w:cs="Times New Roman" w:hint="eastAsia"/>
          <w:kern w:val="22"/>
          <w:vertAlign w:val="superscript"/>
          <w:lang w:val="en-GB" w:eastAsia="zh-CN"/>
        </w:rPr>
        <w:t xml:space="preserve"> </w:t>
      </w:r>
      <w:r w:rsidRPr="00F76C08">
        <w:rPr>
          <w:rFonts w:cs="Times New Roman"/>
          <w:kern w:val="22"/>
          <w:lang w:val="en-GB" w:eastAsia="zh-CN"/>
        </w:rPr>
        <w:t>但它们正在遭受气候变化和非法伐木的威胁。</w:t>
      </w:r>
      <w:r w:rsidRPr="00F76C08">
        <w:rPr>
          <w:rFonts w:cs="Times New Roman"/>
          <w:kern w:val="22"/>
          <w:lang w:eastAsia="zh-CN"/>
        </w:rPr>
        <w:t>《世界遗产名录》的</w:t>
      </w:r>
      <w:r w:rsidRPr="00F76C08">
        <w:rPr>
          <w:rFonts w:cs="Times New Roman" w:hint="eastAsia"/>
          <w:kern w:val="22"/>
          <w:lang w:eastAsia="zh-CN"/>
        </w:rPr>
        <w:t>描述</w:t>
      </w:r>
      <w:r w:rsidRPr="00F76C08">
        <w:rPr>
          <w:rFonts w:cs="Times New Roman"/>
          <w:kern w:val="22"/>
          <w:lang w:eastAsia="zh-CN"/>
        </w:rPr>
        <w:t>认识到，需要和地方社区合作，保护环境，提供替代伐木的生计，包括推动地方社区的多边惠益分享机制，</w:t>
      </w:r>
      <w:r w:rsidRPr="00F76C08">
        <w:rPr>
          <w:rFonts w:cs="Times New Roman" w:hint="eastAsia"/>
          <w:kern w:val="22"/>
          <w:lang w:eastAsia="zh-CN"/>
        </w:rPr>
        <w:t>以此激励</w:t>
      </w:r>
      <w:r w:rsidRPr="00F76C08">
        <w:rPr>
          <w:rFonts w:cs="Times New Roman"/>
          <w:kern w:val="22"/>
          <w:lang w:eastAsia="zh-CN"/>
        </w:rPr>
        <w:t>他们</w:t>
      </w:r>
      <w:r w:rsidRPr="00F76C08">
        <w:rPr>
          <w:rFonts w:cs="Times New Roman" w:hint="eastAsia"/>
          <w:kern w:val="22"/>
          <w:lang w:eastAsia="zh-CN"/>
        </w:rPr>
        <w:t>加大</w:t>
      </w:r>
      <w:r w:rsidRPr="00F76C08">
        <w:rPr>
          <w:rFonts w:cs="Times New Roman"/>
          <w:kern w:val="22"/>
          <w:lang w:eastAsia="zh-CN"/>
        </w:rPr>
        <w:t>对养护工作的支持。</w:t>
      </w:r>
      <w:r w:rsidRPr="00F76C08">
        <w:rPr>
          <w:rStyle w:val="FootnoteReference"/>
          <w:rFonts w:cs="Times New Roman"/>
          <w:kern w:val="22"/>
          <w:lang w:val="en-GB"/>
        </w:rPr>
        <w:footnoteReference w:id="62"/>
      </w:r>
      <w:r w:rsidRPr="00F76C08">
        <w:rPr>
          <w:rFonts w:cs="Times New Roman"/>
          <w:kern w:val="22"/>
          <w:lang w:val="en-GB" w:eastAsia="zh-CN"/>
        </w:rPr>
        <w:t xml:space="preserve"> </w:t>
      </w:r>
    </w:p>
    <w:p w14:paraId="5E35D44A" w14:textId="77777777" w:rsidR="00F15B54" w:rsidRPr="00F76C08" w:rsidRDefault="00F15B54" w:rsidP="008C2E6B">
      <w:pPr>
        <w:snapToGrid w:val="0"/>
        <w:rPr>
          <w:rFonts w:eastAsia="STKaiti" w:cs="Times New Roman"/>
          <w:iCs/>
          <w:kern w:val="22"/>
          <w:lang w:val="en-GB" w:eastAsia="zh-CN"/>
        </w:rPr>
      </w:pPr>
      <w:r w:rsidRPr="00F76C08">
        <w:rPr>
          <w:rFonts w:eastAsia="STKaiti" w:cs="Times New Roman" w:hint="eastAsia"/>
          <w:iCs/>
          <w:kern w:val="22"/>
          <w:lang w:val="en-GB" w:eastAsia="zh-CN"/>
        </w:rPr>
        <w:t>野鸭（</w:t>
      </w:r>
      <w:r w:rsidRPr="00F76C08">
        <w:rPr>
          <w:rFonts w:eastAsia="STKaiti" w:cs="Times New Roman"/>
          <w:iCs/>
          <w:kern w:val="22"/>
          <w:lang w:val="en-GB" w:eastAsia="zh-CN"/>
        </w:rPr>
        <w:t>绿头鸭</w:t>
      </w:r>
      <w:r w:rsidRPr="00F76C08">
        <w:rPr>
          <w:rFonts w:eastAsia="STKaiti" w:cs="Times New Roman" w:hint="eastAsia"/>
          <w:iCs/>
          <w:kern w:val="22"/>
          <w:lang w:val="en-GB" w:eastAsia="zh-CN"/>
        </w:rPr>
        <w:t>）</w:t>
      </w:r>
    </w:p>
    <w:p w14:paraId="521E11CB" w14:textId="5C096080" w:rsidR="00F15B54" w:rsidRPr="00F76C08" w:rsidRDefault="00F15B54" w:rsidP="008C2E6B">
      <w:pPr>
        <w:snapToGrid w:val="0"/>
        <w:rPr>
          <w:rFonts w:cs="Times New Roman"/>
          <w:kern w:val="22"/>
          <w:lang w:val="en-GB" w:eastAsia="zh-CN"/>
        </w:rPr>
      </w:pPr>
      <w:r w:rsidRPr="00F76C08">
        <w:rPr>
          <w:rFonts w:cs="Times New Roman"/>
          <w:kern w:val="22"/>
          <w:lang w:val="en-GB" w:eastAsia="zh-CN"/>
        </w:rPr>
        <w:t>最后一个例子是绿头鸭，该物种在《养护非洲</w:t>
      </w:r>
      <w:r w:rsidRPr="00F76C08">
        <w:rPr>
          <w:rFonts w:cs="Times New Roman"/>
          <w:kern w:val="22"/>
          <w:lang w:val="en-GB" w:eastAsia="zh-CN"/>
        </w:rPr>
        <w:t>-</w:t>
      </w:r>
      <w:r w:rsidRPr="00F76C08">
        <w:rPr>
          <w:rFonts w:cs="Times New Roman"/>
          <w:kern w:val="22"/>
          <w:lang w:val="en-GB" w:eastAsia="zh-CN"/>
        </w:rPr>
        <w:t>欧亚</w:t>
      </w:r>
      <w:r w:rsidRPr="00F76C08">
        <w:rPr>
          <w:rFonts w:cs="Times New Roman" w:hint="eastAsia"/>
          <w:kern w:val="22"/>
          <w:lang w:val="en-GB" w:eastAsia="zh-CN"/>
        </w:rPr>
        <w:t>移徙</w:t>
      </w:r>
      <w:r w:rsidRPr="00F76C08">
        <w:rPr>
          <w:rFonts w:cs="Times New Roman"/>
          <w:kern w:val="22"/>
          <w:lang w:val="en-GB" w:eastAsia="zh-CN"/>
        </w:rPr>
        <w:t>水鸟协定》</w:t>
      </w:r>
      <w:r w:rsidRPr="007249B1">
        <w:rPr>
          <w:rStyle w:val="FootnoteReference"/>
          <w:rFonts w:cs="Times New Roman"/>
          <w:kern w:val="22"/>
          <w:lang w:val="en-GB"/>
        </w:rPr>
        <w:footnoteReference w:id="63"/>
      </w:r>
      <w:r w:rsidR="007249B1" w:rsidRPr="007249B1">
        <w:rPr>
          <w:rFonts w:cs="Times New Roman" w:hint="eastAsia"/>
          <w:kern w:val="22"/>
          <w:vertAlign w:val="superscript"/>
          <w:lang w:val="en-GB" w:eastAsia="zh-CN"/>
        </w:rPr>
        <w:t xml:space="preserve"> </w:t>
      </w:r>
      <w:r w:rsidRPr="00F76C08">
        <w:rPr>
          <w:rFonts w:cs="Times New Roman"/>
          <w:kern w:val="22"/>
          <w:lang w:val="en-GB" w:eastAsia="zh-CN"/>
        </w:rPr>
        <w:t>的保护范围内，</w:t>
      </w:r>
      <w:r w:rsidRPr="00F76C08">
        <w:rPr>
          <w:rFonts w:cs="Times New Roman" w:hint="eastAsia"/>
          <w:kern w:val="22"/>
          <w:lang w:val="en-GB" w:eastAsia="zh-CN"/>
        </w:rPr>
        <w:t>该条约</w:t>
      </w:r>
      <w:r w:rsidRPr="00F76C08">
        <w:rPr>
          <w:rFonts w:cs="Times New Roman"/>
          <w:kern w:val="22"/>
          <w:lang w:val="en-GB" w:eastAsia="zh-CN"/>
        </w:rPr>
        <w:t>致力于保护移栖水鸟及其在非洲、欧洲、中东、中亚、格陵兰和加拿大群岛的生境。</w:t>
      </w:r>
      <w:r w:rsidRPr="007249B1">
        <w:rPr>
          <w:rStyle w:val="FootnoteReference"/>
          <w:rFonts w:cs="Times New Roman"/>
          <w:kern w:val="22"/>
          <w:lang w:val="en-GB" w:eastAsia="zh-CN"/>
        </w:rPr>
        <w:footnoteReference w:id="64"/>
      </w:r>
      <w:r w:rsidR="007249B1" w:rsidRPr="007249B1">
        <w:rPr>
          <w:rFonts w:cs="Times New Roman" w:hint="eastAsia"/>
          <w:kern w:val="22"/>
          <w:vertAlign w:val="superscript"/>
          <w:lang w:val="en-GB" w:eastAsia="zh-CN"/>
        </w:rPr>
        <w:t xml:space="preserve"> </w:t>
      </w:r>
      <w:r w:rsidRPr="00F76C08">
        <w:rPr>
          <w:rFonts w:cs="Times New Roman"/>
          <w:kern w:val="22"/>
          <w:lang w:val="en-GB" w:eastAsia="zh-CN"/>
        </w:rPr>
        <w:t>绿头鸭分布于北非和东非、欧洲和中亚以及冰岛和加拿大，是大多数家鸭品种的祖先。</w:t>
      </w:r>
    </w:p>
    <w:p w14:paraId="669D7CB3" w14:textId="0F15AB32" w:rsidR="00F15B54" w:rsidRPr="00F76C08" w:rsidRDefault="00F15B54" w:rsidP="008C2E6B">
      <w:pPr>
        <w:snapToGrid w:val="0"/>
        <w:rPr>
          <w:rFonts w:cs="Times New Roman"/>
          <w:kern w:val="22"/>
          <w:lang w:val="en-GB" w:eastAsia="zh-CN"/>
        </w:rPr>
      </w:pPr>
      <w:r w:rsidRPr="00F76C08">
        <w:rPr>
          <w:rFonts w:cs="Times New Roman"/>
          <w:kern w:val="22"/>
          <w:lang w:val="en-GB" w:eastAsia="zh-CN"/>
        </w:rPr>
        <w:t>利用绿头鸭的遗传资源，已经获得了几项专利，</w:t>
      </w:r>
      <w:r w:rsidRPr="00F76C08">
        <w:rPr>
          <w:rFonts w:cs="Times New Roman" w:hint="eastAsia"/>
          <w:kern w:val="22"/>
          <w:lang w:val="en-GB" w:eastAsia="zh-CN"/>
        </w:rPr>
        <w:t>或申请了</w:t>
      </w:r>
      <w:r w:rsidRPr="00F76C08">
        <w:rPr>
          <w:rFonts w:cs="Times New Roman"/>
          <w:kern w:val="22"/>
          <w:lang w:val="en-GB" w:eastAsia="zh-CN"/>
        </w:rPr>
        <w:t>专利。这些专利包括培养细胞系，</w:t>
      </w:r>
      <w:r w:rsidRPr="007249B1">
        <w:rPr>
          <w:rStyle w:val="FootnoteReference"/>
          <w:rFonts w:cs="Times New Roman"/>
          <w:kern w:val="22"/>
          <w:lang w:val="en-GB"/>
        </w:rPr>
        <w:footnoteReference w:id="65"/>
      </w:r>
      <w:r w:rsidR="007249B1" w:rsidRPr="007249B1">
        <w:rPr>
          <w:rFonts w:cs="Times New Roman" w:hint="eastAsia"/>
          <w:kern w:val="22"/>
          <w:vertAlign w:val="superscript"/>
          <w:lang w:val="en-GB" w:eastAsia="zh-CN"/>
        </w:rPr>
        <w:t xml:space="preserve"> </w:t>
      </w:r>
      <w:r w:rsidRPr="00F76C08">
        <w:rPr>
          <w:rFonts w:cs="Times New Roman"/>
          <w:kern w:val="22"/>
          <w:lang w:val="en-GB" w:eastAsia="zh-CN"/>
        </w:rPr>
        <w:t>利用核酸和细胞</w:t>
      </w:r>
      <w:r w:rsidRPr="00F76C08">
        <w:rPr>
          <w:rFonts w:cs="Times New Roman" w:hint="eastAsia"/>
          <w:kern w:val="22"/>
          <w:lang w:val="en-GB" w:eastAsia="zh-CN"/>
        </w:rPr>
        <w:t>生产</w:t>
      </w:r>
      <w:r w:rsidRPr="00F76C08">
        <w:rPr>
          <w:rFonts w:cs="Times New Roman"/>
          <w:kern w:val="22"/>
          <w:lang w:val="en-GB" w:eastAsia="zh-CN"/>
        </w:rPr>
        <w:t>疫苗，</w:t>
      </w:r>
      <w:r w:rsidRPr="007249B1">
        <w:rPr>
          <w:rStyle w:val="FootnoteReference"/>
          <w:rFonts w:cs="Times New Roman"/>
          <w:kern w:val="22"/>
          <w:lang w:val="en-GB"/>
        </w:rPr>
        <w:footnoteReference w:id="66"/>
      </w:r>
      <w:r w:rsidR="007249B1" w:rsidRPr="007249B1">
        <w:rPr>
          <w:rFonts w:cs="Times New Roman" w:hint="eastAsia"/>
          <w:kern w:val="22"/>
          <w:vertAlign w:val="superscript"/>
          <w:lang w:val="en-GB" w:eastAsia="zh-CN"/>
        </w:rPr>
        <w:t xml:space="preserve"> </w:t>
      </w:r>
      <w:r w:rsidRPr="00F76C08">
        <w:rPr>
          <w:rFonts w:cs="Times New Roman"/>
          <w:kern w:val="22"/>
          <w:lang w:val="en-GB" w:eastAsia="zh-CN"/>
        </w:rPr>
        <w:t>利用免疫球蛋白建立无脊椎动物的抗病</w:t>
      </w:r>
      <w:r w:rsidRPr="00F76C08">
        <w:rPr>
          <w:rFonts w:cs="Times New Roman" w:hint="eastAsia"/>
          <w:kern w:val="22"/>
          <w:lang w:val="en-GB" w:eastAsia="zh-CN"/>
        </w:rPr>
        <w:t>能力</w:t>
      </w:r>
      <w:r w:rsidRPr="00F76C08">
        <w:rPr>
          <w:rFonts w:cs="Times New Roman"/>
          <w:kern w:val="22"/>
          <w:lang w:val="en-GB" w:eastAsia="zh-CN"/>
        </w:rPr>
        <w:t>，</w:t>
      </w:r>
      <w:r w:rsidRPr="007249B1">
        <w:rPr>
          <w:rStyle w:val="FootnoteReference"/>
          <w:rFonts w:cs="Times New Roman"/>
          <w:kern w:val="22"/>
          <w:lang w:val="en-GB"/>
        </w:rPr>
        <w:footnoteReference w:id="67"/>
      </w:r>
      <w:r w:rsidR="007249B1" w:rsidRPr="007249B1">
        <w:rPr>
          <w:rFonts w:cs="Times New Roman" w:hint="eastAsia"/>
          <w:kern w:val="22"/>
          <w:vertAlign w:val="superscript"/>
          <w:lang w:val="en-GB" w:eastAsia="zh-CN"/>
        </w:rPr>
        <w:t xml:space="preserve"> </w:t>
      </w:r>
      <w:r w:rsidRPr="00F76C08">
        <w:rPr>
          <w:rFonts w:cs="Times New Roman"/>
          <w:kern w:val="22"/>
          <w:lang w:val="en-GB" w:eastAsia="zh-CN"/>
        </w:rPr>
        <w:t>治疗肝炎，</w:t>
      </w:r>
      <w:r w:rsidRPr="007249B1">
        <w:rPr>
          <w:rStyle w:val="FootnoteReference"/>
          <w:rFonts w:cs="Times New Roman"/>
          <w:kern w:val="22"/>
          <w:lang w:val="en-GB"/>
        </w:rPr>
        <w:footnoteReference w:id="68"/>
      </w:r>
      <w:r w:rsidR="007249B1" w:rsidRPr="007249B1">
        <w:rPr>
          <w:rFonts w:cs="Times New Roman" w:hint="eastAsia"/>
          <w:kern w:val="22"/>
          <w:vertAlign w:val="superscript"/>
          <w:lang w:val="en-GB" w:eastAsia="zh-CN"/>
        </w:rPr>
        <w:t xml:space="preserve"> </w:t>
      </w:r>
      <w:r w:rsidRPr="00F76C08">
        <w:rPr>
          <w:rFonts w:cs="Times New Roman"/>
          <w:kern w:val="22"/>
          <w:lang w:val="en-GB" w:eastAsia="zh-CN"/>
        </w:rPr>
        <w:t>和制造生物燃料与大宗化学品。</w:t>
      </w:r>
      <w:r w:rsidRPr="00F76C08">
        <w:rPr>
          <w:rStyle w:val="FootnoteReference"/>
          <w:rFonts w:cs="Times New Roman"/>
          <w:kern w:val="22"/>
          <w:lang w:val="en-GB"/>
        </w:rPr>
        <w:footnoteReference w:id="69"/>
      </w:r>
      <w:r w:rsidRPr="00F76C08">
        <w:rPr>
          <w:rFonts w:cs="Times New Roman"/>
          <w:kern w:val="22"/>
          <w:lang w:val="en-GB" w:eastAsia="zh-CN"/>
        </w:rPr>
        <w:t xml:space="preserve">   </w:t>
      </w:r>
    </w:p>
    <w:p w14:paraId="42C5C4B5" w14:textId="77777777" w:rsidR="00F15B54" w:rsidRPr="00F76C08" w:rsidRDefault="00F15B54" w:rsidP="008C2E6B">
      <w:pPr>
        <w:snapToGrid w:val="0"/>
        <w:rPr>
          <w:rFonts w:cs="Times New Roman"/>
          <w:kern w:val="22"/>
          <w:lang w:val="en-GB" w:eastAsia="zh-CN"/>
        </w:rPr>
      </w:pPr>
      <w:r w:rsidRPr="00F76C08">
        <w:rPr>
          <w:rFonts w:cs="Times New Roman"/>
          <w:kern w:val="22"/>
          <w:lang w:eastAsia="zh-CN"/>
        </w:rPr>
        <w:t>如前文所述，各缔约方可得出结论，认为上述例子会根据第</w:t>
      </w:r>
      <w:r w:rsidRPr="00F76C08">
        <w:rPr>
          <w:rFonts w:cs="Times New Roman"/>
          <w:kern w:val="22"/>
          <w:lang w:eastAsia="zh-CN"/>
        </w:rPr>
        <w:t>10</w:t>
      </w:r>
      <w:r w:rsidRPr="00F76C08">
        <w:rPr>
          <w:rFonts w:cs="Times New Roman"/>
          <w:kern w:val="22"/>
          <w:lang w:eastAsia="zh-CN"/>
        </w:rPr>
        <w:t>条解决，有些则可根据第</w:t>
      </w:r>
      <w:r w:rsidRPr="00F76C08">
        <w:rPr>
          <w:rFonts w:cs="Times New Roman"/>
          <w:kern w:val="22"/>
          <w:lang w:eastAsia="zh-CN"/>
        </w:rPr>
        <w:t>11</w:t>
      </w:r>
      <w:r w:rsidRPr="00F76C08">
        <w:rPr>
          <w:rFonts w:cs="Times New Roman"/>
          <w:kern w:val="22"/>
          <w:lang w:eastAsia="zh-CN"/>
        </w:rPr>
        <w:t>条解决，又或者存在一到多个例子超出《公约》与《议定书》的范围。</w:t>
      </w:r>
    </w:p>
    <w:p w14:paraId="381819E3" w14:textId="77777777" w:rsidR="00F15B54" w:rsidRPr="00D54C75" w:rsidRDefault="00F15B54" w:rsidP="008C2E6B">
      <w:pPr>
        <w:pStyle w:val="Heading2"/>
        <w:numPr>
          <w:ilvl w:val="1"/>
          <w:numId w:val="35"/>
        </w:numPr>
        <w:snapToGrid w:val="0"/>
        <w:rPr>
          <w:rFonts w:eastAsia="SimHei"/>
          <w:kern w:val="22"/>
          <w:szCs w:val="22"/>
          <w:lang w:val="en-GB" w:eastAsia="zh-CN"/>
        </w:rPr>
      </w:pPr>
      <w:bookmarkStart w:id="100" w:name="_Toc33744285"/>
      <w:bookmarkEnd w:id="100"/>
      <w:r w:rsidRPr="00D54C75">
        <w:rPr>
          <w:rFonts w:eastAsia="SimHei"/>
          <w:kern w:val="22"/>
          <w:szCs w:val="22"/>
          <w:lang w:val="en-GB" w:eastAsia="zh-CN"/>
        </w:rPr>
        <w:lastRenderedPageBreak/>
        <w:t xml:space="preserve"> </w:t>
      </w:r>
      <w:bookmarkStart w:id="101" w:name="_Toc47545777"/>
      <w:r w:rsidRPr="00D54C75">
        <w:rPr>
          <w:rFonts w:eastAsia="SimHei"/>
          <w:kern w:val="22"/>
          <w:szCs w:val="22"/>
          <w:lang w:val="en-GB" w:eastAsia="zh-CN"/>
        </w:rPr>
        <w:t>国家管辖范围以外区域</w:t>
      </w:r>
      <w:bookmarkEnd w:id="101"/>
    </w:p>
    <w:p w14:paraId="0FA5F3E8" w14:textId="46521B3D" w:rsidR="00F15B54" w:rsidRPr="00F76C08" w:rsidRDefault="00F15B54" w:rsidP="008C2E6B">
      <w:pPr>
        <w:snapToGrid w:val="0"/>
        <w:rPr>
          <w:rFonts w:eastAsia="Times New Roman" w:cs="Times New Roman"/>
          <w:kern w:val="22"/>
          <w:lang w:val="en-GB" w:eastAsia="zh-CN"/>
        </w:rPr>
      </w:pPr>
      <w:r w:rsidRPr="00F76C08">
        <w:rPr>
          <w:rFonts w:cs="Times New Roman"/>
          <w:kern w:val="22"/>
          <w:lang w:eastAsia="zh-CN"/>
        </w:rPr>
        <w:t>国际法承认某些地区属于国家管辖范围以外区域，如公海和深海海底（</w:t>
      </w:r>
      <w:r w:rsidRPr="00F76C08">
        <w:rPr>
          <w:rFonts w:cs="Times New Roman" w:hint="eastAsia"/>
          <w:kern w:val="22"/>
          <w:lang w:eastAsia="zh-CN"/>
        </w:rPr>
        <w:t>“</w:t>
      </w:r>
      <w:r w:rsidRPr="00F76C08">
        <w:rPr>
          <w:rFonts w:cs="Times New Roman"/>
          <w:kern w:val="22"/>
          <w:lang w:eastAsia="zh-CN"/>
        </w:rPr>
        <w:t>区域</w:t>
      </w:r>
      <w:r w:rsidRPr="00F76C08">
        <w:rPr>
          <w:rFonts w:cs="Times New Roman" w:hint="eastAsia"/>
          <w:kern w:val="22"/>
          <w:lang w:eastAsia="zh-CN"/>
        </w:rPr>
        <w:t>”</w:t>
      </w:r>
      <w:r w:rsidRPr="00F76C08">
        <w:rPr>
          <w:rFonts w:cs="Times New Roman"/>
          <w:kern w:val="22"/>
          <w:lang w:eastAsia="zh-CN"/>
        </w:rPr>
        <w:t>），各国不得对其主张主权。</w:t>
      </w:r>
      <w:r w:rsidRPr="00F76C08">
        <w:rPr>
          <w:rFonts w:cs="Times New Roman"/>
          <w:kern w:val="22"/>
          <w:lang w:eastAsia="zh-CN"/>
        </w:rPr>
        <w:t>2017</w:t>
      </w:r>
      <w:r w:rsidRPr="00F76C08">
        <w:rPr>
          <w:rFonts w:cs="Times New Roman"/>
          <w:kern w:val="22"/>
          <w:lang w:eastAsia="zh-CN"/>
        </w:rPr>
        <w:t>年底，联合国大会通过了第</w:t>
      </w:r>
      <w:r w:rsidRPr="00F76C08">
        <w:rPr>
          <w:rFonts w:cs="Times New Roman"/>
          <w:kern w:val="22"/>
          <w:lang w:eastAsia="zh-CN"/>
        </w:rPr>
        <w:t>72/249</w:t>
      </w:r>
      <w:r w:rsidRPr="00F76C08">
        <w:rPr>
          <w:rFonts w:cs="Times New Roman"/>
          <w:kern w:val="22"/>
          <w:lang w:eastAsia="zh-CN"/>
        </w:rPr>
        <w:t>号决议，在联合国海洋法公</w:t>
      </w:r>
      <w:r w:rsidRPr="00F76C08">
        <w:rPr>
          <w:rFonts w:cs="Times New Roman" w:hint="eastAsia"/>
          <w:kern w:val="22"/>
          <w:lang w:eastAsia="zh-CN"/>
        </w:rPr>
        <w:t>约的主持</w:t>
      </w:r>
      <w:r w:rsidRPr="00F76C08">
        <w:rPr>
          <w:rFonts w:cs="Times New Roman"/>
          <w:kern w:val="22"/>
          <w:lang w:eastAsia="zh-CN"/>
        </w:rPr>
        <w:t>下启动谈判，就国家管辖范围以外区域海洋生物多样性拟定</w:t>
      </w:r>
      <w:r w:rsidRPr="00F76C08">
        <w:rPr>
          <w:rFonts w:cs="Times New Roman" w:hint="eastAsia"/>
          <w:kern w:val="22"/>
          <w:lang w:eastAsia="zh-CN"/>
        </w:rPr>
        <w:t>一项</w:t>
      </w:r>
      <w:r w:rsidRPr="00F76C08">
        <w:rPr>
          <w:rFonts w:cs="Times New Roman"/>
          <w:kern w:val="22"/>
          <w:lang w:eastAsia="zh-CN"/>
        </w:rPr>
        <w:t>具有法律约束力的国际文书。</w:t>
      </w:r>
      <w:r w:rsidRPr="00F76C08">
        <w:rPr>
          <w:rStyle w:val="FootnoteReference"/>
          <w:rFonts w:eastAsia="Times New Roman" w:cs="Times New Roman"/>
          <w:kern w:val="22"/>
          <w:lang w:val="en-GB"/>
        </w:rPr>
        <w:footnoteReference w:id="70"/>
      </w:r>
      <w:r w:rsidRPr="00F76C08">
        <w:rPr>
          <w:rFonts w:eastAsia="Times New Roman" w:cs="Times New Roman"/>
          <w:kern w:val="22"/>
          <w:lang w:val="en-GB" w:eastAsia="zh-CN"/>
        </w:rPr>
        <w:t xml:space="preserve"> </w:t>
      </w:r>
    </w:p>
    <w:p w14:paraId="6C8AC7F9" w14:textId="77777777" w:rsidR="00F15B54" w:rsidRPr="00F76C08" w:rsidRDefault="00F15B54" w:rsidP="008C2E6B">
      <w:pPr>
        <w:snapToGrid w:val="0"/>
        <w:rPr>
          <w:rFonts w:cs="Times New Roman"/>
          <w:kern w:val="22"/>
          <w:lang w:val="en-GB" w:eastAsia="zh-CN"/>
        </w:rPr>
      </w:pPr>
      <w:r w:rsidRPr="00F76C08">
        <w:rPr>
          <w:rFonts w:cs="Times New Roman"/>
          <w:kern w:val="22"/>
          <w:lang w:eastAsia="zh-CN"/>
        </w:rPr>
        <w:t>养护和可持续利用国家管辖范围以外区域海洋生物多样性政府间会议第三届会议的与会代表首次在</w:t>
      </w:r>
      <w:r w:rsidRPr="007249B1">
        <w:rPr>
          <w:rFonts w:ascii="SimSun" w:hAnsi="SimSun" w:cs="Times New Roman"/>
          <w:kern w:val="22"/>
          <w:lang w:eastAsia="zh-CN"/>
        </w:rPr>
        <w:t>“预稿”</w:t>
      </w:r>
      <w:r w:rsidRPr="00F76C08">
        <w:rPr>
          <w:rFonts w:cs="Times New Roman"/>
          <w:kern w:val="22"/>
          <w:lang w:eastAsia="zh-CN"/>
        </w:rPr>
        <w:t>的基础上进行了案文谈判。文件架构涉及一般规定和跨领域问题，以及</w:t>
      </w:r>
      <w:r w:rsidRPr="00F76C08">
        <w:rPr>
          <w:rFonts w:eastAsia="Times New Roman" w:cs="Times New Roman"/>
          <w:kern w:val="22"/>
          <w:lang w:eastAsia="zh-CN"/>
        </w:rPr>
        <w:t>2011</w:t>
      </w:r>
      <w:r w:rsidRPr="00F76C08">
        <w:rPr>
          <w:rFonts w:cs="Times New Roman"/>
          <w:kern w:val="22"/>
          <w:lang w:eastAsia="zh-CN"/>
        </w:rPr>
        <w:t>年商定的一揽子方案所确定的四个要素。其中一个要素是海洋遗传资源专题，包括惠益分享问题。政府间会议第四届</w:t>
      </w:r>
      <w:r w:rsidRPr="00F76C08">
        <w:rPr>
          <w:rFonts w:cs="Times New Roman" w:hint="eastAsia"/>
          <w:kern w:val="22"/>
          <w:lang w:eastAsia="zh-CN"/>
        </w:rPr>
        <w:t>会议</w:t>
      </w:r>
      <w:r w:rsidRPr="00F76C08">
        <w:rPr>
          <w:rFonts w:cs="Times New Roman"/>
          <w:kern w:val="22"/>
          <w:lang w:eastAsia="zh-CN"/>
        </w:rPr>
        <w:t>将审议修订后的协定案文草案，其中</w:t>
      </w:r>
      <w:r w:rsidRPr="00F76C08">
        <w:rPr>
          <w:rFonts w:cs="Times New Roman" w:hint="eastAsia"/>
          <w:kern w:val="22"/>
          <w:lang w:eastAsia="zh-CN"/>
        </w:rPr>
        <w:t>包括关于</w:t>
      </w:r>
      <w:r w:rsidRPr="00F76C08">
        <w:rPr>
          <w:rFonts w:cs="Times New Roman"/>
          <w:kern w:val="22"/>
          <w:lang w:eastAsia="zh-CN"/>
        </w:rPr>
        <w:t>海洋遗传资源和惠益分享的一节。</w:t>
      </w:r>
      <w:r w:rsidRPr="00F76C08">
        <w:rPr>
          <w:rStyle w:val="FootnoteReference"/>
          <w:rFonts w:cs="Times New Roman"/>
          <w:kern w:val="22"/>
          <w:lang w:val="en-GB"/>
        </w:rPr>
        <w:footnoteReference w:id="71"/>
      </w:r>
      <w:r w:rsidRPr="00F76C08">
        <w:rPr>
          <w:rFonts w:eastAsia="Times New Roman" w:cs="Times New Roman"/>
          <w:kern w:val="22"/>
          <w:lang w:val="en-GB" w:eastAsia="zh-CN"/>
        </w:rPr>
        <w:t xml:space="preserve"> </w:t>
      </w:r>
    </w:p>
    <w:p w14:paraId="23267A3E" w14:textId="3792F38E" w:rsidR="00F15B54" w:rsidRPr="00F76C08" w:rsidRDefault="00F15B54" w:rsidP="008C2E6B">
      <w:pPr>
        <w:snapToGrid w:val="0"/>
        <w:rPr>
          <w:rFonts w:cs="Times New Roman"/>
          <w:kern w:val="22"/>
          <w:lang w:val="en-GB" w:eastAsia="zh-CN"/>
        </w:rPr>
      </w:pPr>
      <w:r w:rsidRPr="00F76C08">
        <w:rPr>
          <w:rFonts w:cs="Times New Roman"/>
          <w:kern w:val="22"/>
          <w:lang w:eastAsia="zh-CN"/>
        </w:rPr>
        <w:t>在《名古屋议定书》和未来的国家管辖范围以外区域海洋生物多样性文书之间，至少存在两个跨界问题。第一个问题和</w:t>
      </w:r>
      <w:r w:rsidRPr="007249B1">
        <w:rPr>
          <w:rFonts w:ascii="SimSun" w:hAnsi="SimSun" w:cs="Times New Roman"/>
          <w:kern w:val="22"/>
          <w:lang w:eastAsia="zh-CN"/>
        </w:rPr>
        <w:t>“跨界”</w:t>
      </w:r>
      <w:r w:rsidRPr="00F76C08">
        <w:rPr>
          <w:rFonts w:cs="Times New Roman"/>
          <w:kern w:val="22"/>
          <w:lang w:eastAsia="zh-CN"/>
        </w:rPr>
        <w:t>遗传资源有关，这些资源会跨越某国专属经济区和公海与深海海底（</w:t>
      </w:r>
      <w:r w:rsidRPr="00F76C08">
        <w:rPr>
          <w:rFonts w:cs="Times New Roman" w:hint="eastAsia"/>
          <w:kern w:val="22"/>
          <w:lang w:eastAsia="zh-CN"/>
        </w:rPr>
        <w:t>“</w:t>
      </w:r>
      <w:r w:rsidRPr="00F76C08">
        <w:rPr>
          <w:rFonts w:cs="Times New Roman"/>
          <w:kern w:val="22"/>
          <w:lang w:eastAsia="zh-CN"/>
        </w:rPr>
        <w:t>区域</w:t>
      </w:r>
      <w:r w:rsidRPr="00F76C08">
        <w:rPr>
          <w:rFonts w:cs="Times New Roman" w:hint="eastAsia"/>
          <w:kern w:val="22"/>
          <w:lang w:eastAsia="zh-CN"/>
        </w:rPr>
        <w:t>”</w:t>
      </w:r>
      <w:r w:rsidRPr="00F76C08">
        <w:rPr>
          <w:rFonts w:cs="Times New Roman"/>
          <w:kern w:val="22"/>
          <w:lang w:eastAsia="zh-CN"/>
        </w:rPr>
        <w:t>）间的边界，或存在于边界两</w:t>
      </w:r>
      <w:r w:rsidRPr="00F76C08">
        <w:rPr>
          <w:rFonts w:cs="Times New Roman" w:hint="eastAsia"/>
          <w:kern w:val="22"/>
          <w:lang w:eastAsia="zh-CN"/>
        </w:rPr>
        <w:t>侧</w:t>
      </w:r>
      <w:r w:rsidRPr="00F76C08">
        <w:rPr>
          <w:rFonts w:cs="Times New Roman"/>
          <w:kern w:val="22"/>
          <w:lang w:eastAsia="zh-CN"/>
        </w:rPr>
        <w:t>。第二个问题和沿海国家扩展大陆架上方的</w:t>
      </w:r>
      <w:r w:rsidRPr="00F76C08">
        <w:rPr>
          <w:rFonts w:cs="Times New Roman" w:hint="eastAsia"/>
          <w:kern w:val="22"/>
          <w:lang w:eastAsia="zh-CN"/>
        </w:rPr>
        <w:t>沿海地区</w:t>
      </w:r>
      <w:r w:rsidRPr="00F76C08">
        <w:rPr>
          <w:rFonts w:cs="Times New Roman"/>
          <w:kern w:val="22"/>
          <w:lang w:eastAsia="zh-CN"/>
        </w:rPr>
        <w:t>有关。在这两个情况下，同种遗传资源可同时存在于国家管辖范围以内和国家管辖范围以外区域。如果未来的国家管辖范围以外区域海洋生物多样性文书最终会</w:t>
      </w:r>
      <w:r w:rsidRPr="00F76C08">
        <w:rPr>
          <w:rFonts w:cs="Times New Roman" w:hint="eastAsia"/>
          <w:kern w:val="22"/>
          <w:lang w:eastAsia="zh-CN"/>
        </w:rPr>
        <w:t>涉及</w:t>
      </w:r>
      <w:r w:rsidRPr="00F76C08">
        <w:rPr>
          <w:rFonts w:cs="Times New Roman"/>
          <w:kern w:val="22"/>
          <w:lang w:eastAsia="zh-CN"/>
        </w:rPr>
        <w:t>公海水域的遗传资源问题，这些遗传资源可能将受两种不同的制度管辖。</w:t>
      </w:r>
      <w:r w:rsidRPr="007249B1">
        <w:rPr>
          <w:rStyle w:val="FootnoteReference"/>
          <w:rFonts w:eastAsia="Times New Roman" w:cs="Times New Roman"/>
          <w:kern w:val="22"/>
          <w:lang w:val="en-GB"/>
        </w:rPr>
        <w:footnoteReference w:id="72"/>
      </w:r>
      <w:bookmarkStart w:id="102" w:name="_Toc41571885"/>
      <w:bookmarkStart w:id="103" w:name="_Toc41571962"/>
      <w:bookmarkEnd w:id="102"/>
      <w:bookmarkEnd w:id="103"/>
      <w:r w:rsidR="007249B1" w:rsidRPr="007249B1">
        <w:rPr>
          <w:rFonts w:cs="Times New Roman" w:hint="eastAsia"/>
          <w:kern w:val="22"/>
          <w:vertAlign w:val="superscript"/>
          <w:lang w:eastAsia="zh-CN"/>
        </w:rPr>
        <w:t xml:space="preserve"> </w:t>
      </w:r>
      <w:r w:rsidRPr="00F76C08">
        <w:rPr>
          <w:rFonts w:cs="Times New Roman"/>
          <w:kern w:val="22"/>
          <w:lang w:eastAsia="zh-CN"/>
        </w:rPr>
        <w:t>第</w:t>
      </w:r>
      <w:r w:rsidRPr="00F76C08">
        <w:rPr>
          <w:rFonts w:cs="Times New Roman"/>
          <w:kern w:val="22"/>
          <w:lang w:eastAsia="zh-CN"/>
        </w:rPr>
        <w:t>11</w:t>
      </w:r>
      <w:r w:rsidRPr="00F76C08">
        <w:rPr>
          <w:rFonts w:cs="Times New Roman"/>
          <w:kern w:val="22"/>
          <w:lang w:eastAsia="zh-CN"/>
        </w:rPr>
        <w:t>条将不适用，因为它只要求在同一遗传资源在不止一个缔约方境内</w:t>
      </w:r>
      <w:r w:rsidRPr="00B35EC4">
        <w:rPr>
          <w:rFonts w:ascii="KaiTi" w:eastAsia="STKaiti" w:hAnsi="KaiTi" w:cs="Times New Roman"/>
          <w:kern w:val="22"/>
          <w:lang w:eastAsia="zh-CN"/>
        </w:rPr>
        <w:t>就地</w:t>
      </w:r>
      <w:r w:rsidRPr="00F76C08">
        <w:rPr>
          <w:rFonts w:cs="Times New Roman"/>
          <w:kern w:val="22"/>
          <w:lang w:eastAsia="zh-CN"/>
        </w:rPr>
        <w:t>发现的情况下进行跨界合作。有些国家提出了将处理上一段中所述问题的措辞，但其案文未</w:t>
      </w:r>
      <w:r w:rsidRPr="00F76C08">
        <w:rPr>
          <w:rFonts w:cs="Times New Roman" w:hint="eastAsia"/>
          <w:kern w:val="22"/>
          <w:lang w:eastAsia="zh-CN"/>
        </w:rPr>
        <w:t>获一致同意</w:t>
      </w:r>
      <w:r w:rsidRPr="00F76C08">
        <w:rPr>
          <w:rFonts w:cs="Times New Roman"/>
          <w:kern w:val="22"/>
          <w:lang w:eastAsia="zh-CN"/>
        </w:rPr>
        <w:t>。</w:t>
      </w:r>
      <w:r w:rsidRPr="00F76C08">
        <w:rPr>
          <w:rStyle w:val="FootnoteReference"/>
          <w:rFonts w:eastAsia="Times New Roman" w:cs="Times New Roman"/>
          <w:kern w:val="22"/>
          <w:lang w:val="en-GB"/>
        </w:rPr>
        <w:footnoteReference w:id="73"/>
      </w:r>
      <w:bookmarkEnd w:id="54"/>
      <w:r w:rsidRPr="00F76C08">
        <w:rPr>
          <w:rFonts w:cs="Times New Roman"/>
          <w:kern w:val="22"/>
          <w:lang w:val="en-GB" w:eastAsia="zh-CN"/>
        </w:rPr>
        <w:t xml:space="preserve"> </w:t>
      </w:r>
    </w:p>
    <w:p w14:paraId="162C6DD3" w14:textId="1E0F6AEC" w:rsidR="00F15B54" w:rsidRPr="00F76C08" w:rsidRDefault="00296F4C" w:rsidP="008C2E6B">
      <w:pPr>
        <w:pStyle w:val="Heading1"/>
        <w:numPr>
          <w:ilvl w:val="0"/>
          <w:numId w:val="35"/>
        </w:numPr>
        <w:snapToGrid w:val="0"/>
        <w:spacing w:before="240"/>
        <w:ind w:right="431"/>
        <w:rPr>
          <w:rFonts w:eastAsia="SimHei"/>
          <w:kern w:val="22"/>
          <w:szCs w:val="22"/>
          <w:lang w:val="en-GB" w:eastAsia="zh-CN"/>
        </w:rPr>
      </w:pPr>
      <w:bookmarkStart w:id="104" w:name="_Hlk46822802"/>
      <w:r w:rsidRPr="00F76C08">
        <w:rPr>
          <w:rFonts w:eastAsia="SimHei"/>
          <w:kern w:val="22"/>
          <w:szCs w:val="22"/>
          <w:lang w:val="en-GB" w:eastAsia="zh-CN"/>
        </w:rPr>
        <w:t xml:space="preserve"> </w:t>
      </w:r>
      <w:bookmarkStart w:id="105" w:name="_Toc47545778"/>
      <w:r w:rsidR="00F15B54" w:rsidRPr="00F76C08">
        <w:rPr>
          <w:rFonts w:eastAsia="SimHei"/>
          <w:kern w:val="22"/>
          <w:szCs w:val="22"/>
          <w:lang w:val="en-GB" w:eastAsia="zh-CN"/>
        </w:rPr>
        <w:t>无法准予或获得事先知情同意的遗传资源</w:t>
      </w:r>
      <w:bookmarkEnd w:id="104"/>
      <w:r w:rsidR="00F15B54" w:rsidRPr="00F76C08">
        <w:rPr>
          <w:rFonts w:eastAsia="SimHei"/>
          <w:kern w:val="22"/>
          <w:szCs w:val="22"/>
          <w:lang w:val="en-GB" w:eastAsia="zh-CN"/>
        </w:rPr>
        <w:t>的具体案例</w:t>
      </w:r>
      <w:bookmarkEnd w:id="105"/>
    </w:p>
    <w:p w14:paraId="417DEE33" w14:textId="30B30954" w:rsidR="00F15B54" w:rsidRPr="00F76C08" w:rsidRDefault="00F15B54" w:rsidP="008C2E6B">
      <w:pPr>
        <w:snapToGrid w:val="0"/>
        <w:ind w:firstLineChars="200" w:firstLine="480"/>
        <w:rPr>
          <w:kern w:val="22"/>
          <w:lang w:val="en-GB" w:eastAsia="zh-CN"/>
        </w:rPr>
      </w:pPr>
      <w:r w:rsidRPr="00B35EC4">
        <w:rPr>
          <w:rFonts w:ascii="KaiTi" w:eastAsia="STKaiti" w:hAnsi="KaiTi" w:hint="eastAsia"/>
          <w:kern w:val="22"/>
          <w:lang w:val="en-GB" w:eastAsia="zh-CN"/>
        </w:rPr>
        <w:t>移地</w:t>
      </w:r>
      <w:r w:rsidRPr="00F76C08">
        <w:rPr>
          <w:rFonts w:hint="eastAsia"/>
          <w:kern w:val="22"/>
          <w:lang w:val="en-GB" w:eastAsia="zh-CN"/>
        </w:rPr>
        <w:t>收集保存的无法追溯来源的遗传资源、对来自不同区域和国家的不同地理区域样本的利用和筛选以及“数字序列信息”，这些都可以被认为涉及无法准予或获得事先知情同意的遗传资源。这些案例可能还牵涉到《议定书》没有明确述及的其他方面——特别是时间和主题事项范围的参数，以及获取遗传资源意味着什么。</w:t>
      </w:r>
    </w:p>
    <w:p w14:paraId="1727FD5C" w14:textId="3C34C822" w:rsidR="00F15B54" w:rsidRPr="00F76C08" w:rsidRDefault="00296F4C" w:rsidP="00AE7D44">
      <w:pPr>
        <w:pStyle w:val="Heading2"/>
        <w:numPr>
          <w:ilvl w:val="0"/>
          <w:numId w:val="0"/>
        </w:numPr>
        <w:snapToGrid w:val="0"/>
        <w:ind w:left="567"/>
        <w:rPr>
          <w:rFonts w:eastAsia="SimHei"/>
          <w:kern w:val="22"/>
          <w:lang w:val="en-GB" w:eastAsia="zh-CN"/>
        </w:rPr>
      </w:pPr>
      <w:bookmarkStart w:id="106" w:name="_Toc47545779"/>
      <w:r w:rsidRPr="00F76C08">
        <w:rPr>
          <w:rFonts w:eastAsia="SimHei"/>
          <w:lang w:val="en-GB" w:eastAsia="zh-CN"/>
        </w:rPr>
        <w:t xml:space="preserve">3.1. </w:t>
      </w:r>
      <w:r w:rsidR="00F15B54" w:rsidRPr="00B35EC4">
        <w:rPr>
          <w:rFonts w:ascii="STKaiti" w:eastAsia="STKaiti" w:hAnsi="STKaiti"/>
          <w:lang w:val="en-GB" w:eastAsia="zh-CN"/>
        </w:rPr>
        <w:t>移地</w:t>
      </w:r>
      <w:r w:rsidR="00F15B54" w:rsidRPr="00F76C08">
        <w:rPr>
          <w:rFonts w:eastAsia="SimHei"/>
          <w:lang w:val="en-GB" w:eastAsia="zh-CN"/>
        </w:rPr>
        <w:t>收集保存的无法追溯来源地的遗传资源</w:t>
      </w:r>
      <w:bookmarkEnd w:id="106"/>
    </w:p>
    <w:p w14:paraId="742F7C4C" w14:textId="29803C38" w:rsidR="00F15B54" w:rsidRPr="00F76C08" w:rsidRDefault="00F15B54" w:rsidP="008C2E6B">
      <w:pPr>
        <w:snapToGrid w:val="0"/>
        <w:ind w:firstLineChars="200" w:firstLine="480"/>
        <w:rPr>
          <w:rFonts w:cs="Times New Roman"/>
          <w:kern w:val="22"/>
          <w:lang w:val="en-GB" w:eastAsia="zh-CN"/>
        </w:rPr>
      </w:pPr>
      <w:r w:rsidRPr="00F76C08">
        <w:rPr>
          <w:rFonts w:cs="Times New Roman" w:hint="eastAsia"/>
          <w:kern w:val="22"/>
          <w:lang w:val="en-GB" w:eastAsia="zh-CN"/>
        </w:rPr>
        <w:t>遗传资源样本保存在世界各地的各种</w:t>
      </w:r>
      <w:r w:rsidRPr="00B35EC4">
        <w:rPr>
          <w:rFonts w:ascii="KaiTi" w:eastAsia="STKaiti" w:hAnsi="KaiTi" w:cs="Times New Roman" w:hint="eastAsia"/>
          <w:kern w:val="22"/>
          <w:lang w:val="en-GB" w:eastAsia="zh-CN"/>
        </w:rPr>
        <w:t>移地</w:t>
      </w:r>
      <w:r w:rsidRPr="00F76C08">
        <w:rPr>
          <w:rFonts w:cs="Times New Roman" w:hint="eastAsia"/>
          <w:kern w:val="22"/>
          <w:lang w:val="en-GB" w:eastAsia="zh-CN"/>
        </w:rPr>
        <w:t>收集库中。这些收集保存中心包括植物园、植物标本库、菌种收集中心、基因库、种子库、动物园、水族馆以及私人收集保存中心。许多</w:t>
      </w:r>
      <w:r w:rsidRPr="00B35EC4">
        <w:rPr>
          <w:rFonts w:ascii="KaiTi" w:eastAsia="STKaiti" w:hAnsi="KaiTi" w:cs="Times New Roman" w:hint="eastAsia"/>
          <w:kern w:val="22"/>
          <w:lang w:val="en-GB" w:eastAsia="zh-CN"/>
        </w:rPr>
        <w:t>移地</w:t>
      </w:r>
      <w:r w:rsidRPr="00F76C08">
        <w:rPr>
          <w:rFonts w:cs="Times New Roman" w:hint="eastAsia"/>
          <w:kern w:val="22"/>
          <w:lang w:val="en-GB" w:eastAsia="zh-CN"/>
        </w:rPr>
        <w:t>收集保存中心保存了</w:t>
      </w:r>
      <w:r w:rsidR="00D31A55" w:rsidRPr="00F76C08">
        <w:rPr>
          <w:rFonts w:cs="Times New Roman" w:hint="eastAsia"/>
          <w:kern w:val="22"/>
          <w:lang w:val="en-GB" w:eastAsia="zh-CN"/>
        </w:rPr>
        <w:t>《生物多样性公约》</w:t>
      </w:r>
      <w:r w:rsidRPr="00F76C08">
        <w:rPr>
          <w:rFonts w:cs="Times New Roman" w:hint="eastAsia"/>
          <w:kern w:val="22"/>
          <w:lang w:val="en-GB" w:eastAsia="zh-CN"/>
        </w:rPr>
        <w:t>生效之前获取的标本，而获取其中一些标本可能是出于商业目的，</w:t>
      </w:r>
      <w:r w:rsidRPr="007249B1">
        <w:rPr>
          <w:rStyle w:val="FootnoteReference"/>
          <w:rFonts w:cs="Times New Roman"/>
          <w:kern w:val="22"/>
          <w:lang w:val="en-GB"/>
        </w:rPr>
        <w:footnoteReference w:id="74"/>
      </w:r>
      <w:r w:rsidR="007249B1" w:rsidRPr="007249B1">
        <w:rPr>
          <w:rFonts w:cs="Times New Roman" w:hint="eastAsia"/>
          <w:kern w:val="22"/>
          <w:vertAlign w:val="superscript"/>
          <w:lang w:val="en-GB" w:eastAsia="zh-CN"/>
        </w:rPr>
        <w:t xml:space="preserve"> </w:t>
      </w:r>
      <w:r w:rsidRPr="00F76C08">
        <w:rPr>
          <w:rFonts w:cs="Times New Roman" w:hint="eastAsia"/>
          <w:kern w:val="22"/>
          <w:lang w:val="en-GB" w:eastAsia="zh-CN"/>
        </w:rPr>
        <w:t>有些交存的标本没有相关提供国的信息。全球各地的</w:t>
      </w:r>
      <w:r w:rsidRPr="00B35EC4">
        <w:rPr>
          <w:rFonts w:ascii="KaiTi" w:eastAsia="STKaiti" w:hAnsi="KaiTi" w:cs="Times New Roman" w:hint="eastAsia"/>
          <w:kern w:val="22"/>
          <w:lang w:val="en-GB" w:eastAsia="zh-CN"/>
        </w:rPr>
        <w:t>移</w:t>
      </w:r>
      <w:r w:rsidRPr="00B35EC4">
        <w:rPr>
          <w:rFonts w:ascii="KaiTi" w:eastAsia="STKaiti" w:hAnsi="KaiTi" w:cs="Times New Roman" w:hint="eastAsia"/>
          <w:kern w:val="22"/>
          <w:lang w:val="en-GB" w:eastAsia="zh-CN"/>
        </w:rPr>
        <w:lastRenderedPageBreak/>
        <w:t>地</w:t>
      </w:r>
      <w:r w:rsidRPr="00F76C08">
        <w:rPr>
          <w:rFonts w:cs="Times New Roman" w:hint="eastAsia"/>
          <w:kern w:val="22"/>
          <w:lang w:val="en-GB" w:eastAsia="zh-CN"/>
        </w:rPr>
        <w:t>收集保存中心还面临着供资和研究优先事项不断变化方面的挑战，这使情况变得更加复杂。被称为孤品或濒危品收藏品可能会被迅速处理，包括交给第三方，这可能会给接收者</w:t>
      </w:r>
      <w:r w:rsidR="00AC0350" w:rsidRPr="00F76C08">
        <w:rPr>
          <w:rFonts w:cs="Times New Roman" w:hint="eastAsia"/>
          <w:kern w:val="22"/>
          <w:lang w:val="en-GB" w:eastAsia="zh-CN"/>
        </w:rPr>
        <w:t>在</w:t>
      </w:r>
      <w:r w:rsidRPr="00F76C08">
        <w:rPr>
          <w:rFonts w:cs="Times New Roman" w:hint="eastAsia"/>
          <w:kern w:val="22"/>
          <w:lang w:val="en-GB" w:eastAsia="zh-CN"/>
        </w:rPr>
        <w:t>文件</w:t>
      </w:r>
      <w:r w:rsidR="00AC0350" w:rsidRPr="00F76C08">
        <w:rPr>
          <w:rFonts w:cs="Times New Roman" w:hint="eastAsia"/>
          <w:kern w:val="22"/>
          <w:lang w:val="en-GB" w:eastAsia="zh-CN"/>
        </w:rPr>
        <w:t>相关</w:t>
      </w:r>
      <w:r w:rsidRPr="00F76C08">
        <w:rPr>
          <w:rFonts w:cs="Times New Roman" w:hint="eastAsia"/>
          <w:kern w:val="22"/>
          <w:lang w:val="en-GB" w:eastAsia="zh-CN"/>
        </w:rPr>
        <w:t>方面</w:t>
      </w:r>
      <w:r w:rsidR="00AC0350" w:rsidRPr="00F76C08">
        <w:rPr>
          <w:rFonts w:cs="Times New Roman" w:hint="eastAsia"/>
          <w:kern w:val="22"/>
          <w:lang w:val="en-GB" w:eastAsia="zh-CN"/>
        </w:rPr>
        <w:t>造成</w:t>
      </w:r>
      <w:r w:rsidRPr="00F76C08">
        <w:rPr>
          <w:rFonts w:cs="Times New Roman" w:hint="eastAsia"/>
          <w:kern w:val="22"/>
          <w:lang w:val="en-GB" w:eastAsia="zh-CN"/>
        </w:rPr>
        <w:t>问题。</w:t>
      </w:r>
      <w:r w:rsidRPr="00F76C08">
        <w:rPr>
          <w:rStyle w:val="FootnoteReference"/>
          <w:rFonts w:cs="Times New Roman"/>
          <w:kern w:val="22"/>
          <w:lang w:val="en-GB"/>
        </w:rPr>
        <w:footnoteReference w:id="75"/>
      </w:r>
      <w:r w:rsidRPr="00F76C08">
        <w:rPr>
          <w:rFonts w:cs="Times New Roman"/>
          <w:kern w:val="22"/>
          <w:lang w:val="en-GB" w:eastAsia="zh-CN"/>
        </w:rPr>
        <w:t xml:space="preserve"> </w:t>
      </w:r>
    </w:p>
    <w:p w14:paraId="5CC0738F" w14:textId="275F33AE" w:rsidR="00F15B54" w:rsidRPr="00F76C08" w:rsidRDefault="00F15B54" w:rsidP="008C2E6B">
      <w:pPr>
        <w:snapToGrid w:val="0"/>
        <w:ind w:firstLineChars="200" w:firstLine="480"/>
        <w:rPr>
          <w:rFonts w:cs="Times New Roman"/>
          <w:kern w:val="22"/>
          <w:lang w:val="en-GB" w:eastAsia="zh-CN"/>
        </w:rPr>
      </w:pPr>
      <w:r w:rsidRPr="00F76C08">
        <w:rPr>
          <w:rFonts w:cs="Times New Roman" w:hint="eastAsia"/>
          <w:kern w:val="22"/>
          <w:lang w:val="en-GB" w:eastAsia="zh-CN"/>
        </w:rPr>
        <w:t>各国在《议定书》义务是否适用于以新的方式利用</w:t>
      </w:r>
      <w:r w:rsidRPr="00B35EC4">
        <w:rPr>
          <w:rFonts w:ascii="KaiTi" w:eastAsia="STKaiti" w:hAnsi="KaiTi" w:cs="Times New Roman" w:hint="eastAsia"/>
          <w:kern w:val="22"/>
          <w:lang w:val="en-GB" w:eastAsia="zh-CN"/>
        </w:rPr>
        <w:t>移地</w:t>
      </w:r>
      <w:r w:rsidRPr="00F76C08">
        <w:rPr>
          <w:rFonts w:cs="Times New Roman" w:hint="eastAsia"/>
          <w:kern w:val="22"/>
          <w:lang w:val="en-GB" w:eastAsia="zh-CN"/>
        </w:rPr>
        <w:t>收集保存中心遗传资源的实体方面存在分歧。例如，执行《名古屋议定书》的《欧盟条例》明确指出，该条例不适用于《议定书》生效之前获取的遗传资源。</w:t>
      </w:r>
      <w:r w:rsidRPr="00F76C08">
        <w:rPr>
          <w:rFonts w:cs="Times New Roman"/>
          <w:kern w:val="22"/>
          <w:vertAlign w:val="superscript"/>
          <w:lang w:val="en-GB"/>
        </w:rPr>
        <w:footnoteReference w:id="76"/>
      </w:r>
      <w:r w:rsidRPr="00F76C08">
        <w:rPr>
          <w:rFonts w:cs="Times New Roman" w:hint="eastAsia"/>
          <w:kern w:val="22"/>
          <w:lang w:val="en-GB" w:eastAsia="zh-CN"/>
        </w:rPr>
        <w:t>但巴西、哥伦比亚和南非等几个国家的立法规定，利用《议定书》生效之前获取的遗传资源要进行惠益分享。</w:t>
      </w:r>
      <w:r w:rsidRPr="00F76C08">
        <w:rPr>
          <w:rFonts w:cs="Times New Roman"/>
          <w:kern w:val="22"/>
          <w:vertAlign w:val="superscript"/>
          <w:lang w:val="en-GB"/>
        </w:rPr>
        <w:footnoteReference w:id="77"/>
      </w:r>
      <w:r w:rsidRPr="00F76C08">
        <w:rPr>
          <w:rFonts w:cs="Times New Roman" w:hint="eastAsia"/>
          <w:kern w:val="22"/>
          <w:lang w:val="en-GB" w:eastAsia="zh-CN"/>
        </w:rPr>
        <w:t>对于那些要求分享利用</w:t>
      </w:r>
      <w:r w:rsidRPr="00B35EC4">
        <w:rPr>
          <w:rFonts w:ascii="KaiTi" w:eastAsia="STKaiti" w:hAnsi="KaiTi" w:cs="Times New Roman" w:hint="eastAsia"/>
          <w:kern w:val="22"/>
          <w:lang w:val="en-GB" w:eastAsia="zh-CN"/>
        </w:rPr>
        <w:t>移地</w:t>
      </w:r>
      <w:r w:rsidRPr="00F76C08">
        <w:rPr>
          <w:rFonts w:cs="Times New Roman" w:hint="eastAsia"/>
          <w:kern w:val="22"/>
          <w:lang w:val="en-GB" w:eastAsia="zh-CN"/>
        </w:rPr>
        <w:t>收集保存中心遗传资源所产生惠益的国家，没有来源国信息或者在</w:t>
      </w:r>
      <w:r w:rsidR="00F76823" w:rsidRPr="00F76C08">
        <w:rPr>
          <w:rFonts w:cs="Times New Roman" w:hint="eastAsia"/>
          <w:kern w:val="22"/>
          <w:lang w:val="en-GB" w:eastAsia="zh-CN"/>
        </w:rPr>
        <w:t>《生物多样性公约》</w:t>
      </w:r>
      <w:r w:rsidRPr="00F76C08">
        <w:rPr>
          <w:rFonts w:cs="Times New Roman" w:hint="eastAsia"/>
          <w:kern w:val="22"/>
          <w:lang w:val="en-GB" w:eastAsia="zh-CN"/>
        </w:rPr>
        <w:t>或《议定书》生效前交存的标本会出现一个问题，即如果现在提出要求，也无法准予事先知情同意。下面的例子说明了</w:t>
      </w:r>
      <w:r w:rsidRPr="00B35EC4">
        <w:rPr>
          <w:rFonts w:ascii="KaiTi" w:eastAsia="STKaiti" w:hAnsi="KaiTi" w:cs="Times New Roman" w:hint="eastAsia"/>
          <w:kern w:val="22"/>
          <w:lang w:val="en-GB" w:eastAsia="zh-CN"/>
        </w:rPr>
        <w:t>移地</w:t>
      </w:r>
      <w:r w:rsidRPr="00F76C08">
        <w:rPr>
          <w:rFonts w:cs="Times New Roman" w:hint="eastAsia"/>
          <w:kern w:val="22"/>
          <w:lang w:val="en-GB" w:eastAsia="zh-CN"/>
        </w:rPr>
        <w:t>收集保存中心所保存的无法追溯来源地的遗传资源面临的挑战，并提供了信息，说明</w:t>
      </w:r>
      <w:r w:rsidRPr="00B35EC4">
        <w:rPr>
          <w:rFonts w:ascii="KaiTi" w:eastAsia="STKaiti" w:hAnsi="KaiTi" w:cs="Times New Roman" w:hint="eastAsia"/>
          <w:kern w:val="22"/>
          <w:lang w:val="en-GB" w:eastAsia="zh-CN"/>
        </w:rPr>
        <w:t>移地</w:t>
      </w:r>
      <w:r w:rsidRPr="00F76C08">
        <w:rPr>
          <w:rFonts w:cs="Times New Roman" w:hint="eastAsia"/>
          <w:kern w:val="22"/>
          <w:lang w:val="en-GB" w:eastAsia="zh-CN"/>
        </w:rPr>
        <w:t>收集保存中心如何处理其保存的不同资源的获取和惠益分享要求。</w:t>
      </w:r>
    </w:p>
    <w:p w14:paraId="5E1E09D7" w14:textId="77777777" w:rsidR="00F15B54" w:rsidRPr="00F76C08" w:rsidRDefault="00F15B54" w:rsidP="008C2E6B">
      <w:pPr>
        <w:snapToGrid w:val="0"/>
        <w:rPr>
          <w:rFonts w:cs="Times New Roman"/>
          <w:i/>
          <w:kern w:val="22"/>
          <w:lang w:val="en-GB" w:eastAsia="zh-CN"/>
        </w:rPr>
      </w:pPr>
      <w:r w:rsidRPr="00F76C08">
        <w:rPr>
          <w:rFonts w:eastAsia="STKaiti" w:cs="Times New Roman" w:hint="eastAsia"/>
          <w:kern w:val="22"/>
          <w:lang w:val="en-GB" w:eastAsia="zh-CN"/>
        </w:rPr>
        <w:t>菌种收集中心</w:t>
      </w:r>
    </w:p>
    <w:p w14:paraId="416C7597" w14:textId="65646E67" w:rsidR="00F15B54" w:rsidRPr="00B35EC4" w:rsidRDefault="00F15B54" w:rsidP="008C2E6B">
      <w:pPr>
        <w:snapToGrid w:val="0"/>
        <w:ind w:firstLineChars="200" w:firstLine="480"/>
        <w:rPr>
          <w:rFonts w:cs="Times New Roman"/>
          <w:spacing w:val="-6"/>
          <w:kern w:val="22"/>
          <w:lang w:val="en-GB" w:eastAsia="zh-CN"/>
        </w:rPr>
      </w:pPr>
      <w:r w:rsidRPr="00F76C08">
        <w:rPr>
          <w:rFonts w:cs="Times New Roman" w:hint="eastAsia"/>
          <w:kern w:val="22"/>
          <w:lang w:val="en-GB" w:eastAsia="zh-CN"/>
        </w:rPr>
        <w:t>微生物的主要</w:t>
      </w:r>
      <w:r w:rsidRPr="00B35EC4">
        <w:rPr>
          <w:rFonts w:ascii="KaiTi" w:eastAsia="STKaiti" w:hAnsi="KaiTi" w:cs="Times New Roman" w:hint="eastAsia"/>
          <w:kern w:val="22"/>
          <w:lang w:val="en-GB" w:eastAsia="zh-CN"/>
        </w:rPr>
        <w:t>移地</w:t>
      </w:r>
      <w:r w:rsidRPr="00F76C08">
        <w:rPr>
          <w:rFonts w:cs="Times New Roman" w:hint="eastAsia"/>
          <w:kern w:val="22"/>
          <w:lang w:val="en-GB" w:eastAsia="zh-CN"/>
        </w:rPr>
        <w:t>收集库是菌种收集中心，其中许多收集中心是</w:t>
      </w:r>
      <w:bookmarkStart w:id="107" w:name="_Hlk46822530"/>
      <w:r w:rsidRPr="00F76C08">
        <w:rPr>
          <w:rFonts w:cs="Times New Roman" w:hint="eastAsia"/>
          <w:kern w:val="22"/>
          <w:lang w:val="en-GB" w:eastAsia="zh-CN"/>
        </w:rPr>
        <w:t>世界菌种收集联合</w:t>
      </w:r>
      <w:r w:rsidRPr="00B35EC4">
        <w:rPr>
          <w:rFonts w:cs="Times New Roman" w:hint="eastAsia"/>
          <w:spacing w:val="-6"/>
          <w:kern w:val="22"/>
          <w:lang w:val="en-GB" w:eastAsia="zh-CN"/>
        </w:rPr>
        <w:t>会</w:t>
      </w:r>
      <w:bookmarkEnd w:id="107"/>
      <w:r w:rsidRPr="00B35EC4">
        <w:rPr>
          <w:rFonts w:cs="Times New Roman" w:hint="eastAsia"/>
          <w:spacing w:val="-6"/>
          <w:kern w:val="22"/>
          <w:lang w:val="en-GB" w:eastAsia="zh-CN"/>
        </w:rPr>
        <w:t>的会员。这些收集中心收集的微生物有细菌、原生动物、真菌和藻类。菌种收集中心还可能包含植物和动物细胞系、病毒以及质粒和互补</w:t>
      </w:r>
      <w:r w:rsidR="00B35EC4" w:rsidRPr="00B35EC4">
        <w:rPr>
          <w:rFonts w:cs="Times New Roman" w:hint="eastAsia"/>
          <w:spacing w:val="-6"/>
          <w:kern w:val="22"/>
          <w:lang w:val="en-GB" w:eastAsia="zh-CN"/>
        </w:rPr>
        <w:t>DNA</w:t>
      </w:r>
      <w:r w:rsidR="00B35EC4" w:rsidRPr="00B35EC4">
        <w:rPr>
          <w:rFonts w:cs="Times New Roman" w:hint="eastAsia"/>
          <w:spacing w:val="-6"/>
          <w:kern w:val="22"/>
          <w:lang w:val="en-GB" w:eastAsia="zh-CN"/>
        </w:rPr>
        <w:t>（</w:t>
      </w:r>
      <w:r w:rsidRPr="00B35EC4">
        <w:rPr>
          <w:rFonts w:cs="Times New Roman" w:hint="eastAsia"/>
          <w:spacing w:val="-6"/>
          <w:kern w:val="22"/>
          <w:lang w:val="en-GB" w:eastAsia="zh-CN"/>
        </w:rPr>
        <w:t>也称为</w:t>
      </w:r>
      <w:r w:rsidRPr="00B35EC4">
        <w:rPr>
          <w:rFonts w:cs="Times New Roman" w:hint="eastAsia"/>
          <w:spacing w:val="-6"/>
          <w:kern w:val="22"/>
          <w:lang w:val="en-GB" w:eastAsia="zh-CN"/>
        </w:rPr>
        <w:t>cDNA</w:t>
      </w:r>
      <w:r w:rsidR="00B35EC4" w:rsidRPr="00B35EC4">
        <w:rPr>
          <w:rFonts w:cs="Times New Roman" w:hint="eastAsia"/>
          <w:spacing w:val="-6"/>
          <w:kern w:val="22"/>
          <w:lang w:val="en-GB" w:eastAsia="zh-CN"/>
        </w:rPr>
        <w:t>）</w:t>
      </w:r>
      <w:r w:rsidRPr="00B35EC4">
        <w:rPr>
          <w:rFonts w:cs="Times New Roman" w:hint="eastAsia"/>
          <w:spacing w:val="-6"/>
          <w:kern w:val="22"/>
          <w:lang w:val="en-GB" w:eastAsia="zh-CN"/>
        </w:rPr>
        <w:t>等衍生物。</w:t>
      </w:r>
      <w:r w:rsidRPr="00B35EC4">
        <w:rPr>
          <w:rStyle w:val="FootnoteReference"/>
          <w:spacing w:val="-6"/>
          <w:kern w:val="22"/>
          <w:lang w:val="en-GB"/>
        </w:rPr>
        <w:footnoteReference w:id="78"/>
      </w:r>
      <w:r w:rsidRPr="00B35EC4">
        <w:rPr>
          <w:rFonts w:cs="Times New Roman"/>
          <w:spacing w:val="-6"/>
          <w:kern w:val="22"/>
          <w:lang w:val="en-GB" w:eastAsia="zh-CN"/>
        </w:rPr>
        <w:t xml:space="preserve"> </w:t>
      </w:r>
    </w:p>
    <w:p w14:paraId="78E7FEB0" w14:textId="57FD3FAA" w:rsidR="00F15B54" w:rsidRPr="00F76C08" w:rsidRDefault="00F15B54" w:rsidP="008C2E6B">
      <w:pPr>
        <w:snapToGrid w:val="0"/>
        <w:ind w:firstLineChars="200" w:firstLine="480"/>
        <w:rPr>
          <w:rFonts w:cs="Times New Roman"/>
          <w:kern w:val="22"/>
          <w:lang w:val="en-GB" w:eastAsia="zh-CN"/>
        </w:rPr>
      </w:pPr>
      <w:r w:rsidRPr="00F76C08">
        <w:rPr>
          <w:rFonts w:cs="Times New Roman" w:hint="eastAsia"/>
          <w:kern w:val="22"/>
          <w:lang w:val="en-GB" w:eastAsia="zh-CN"/>
        </w:rPr>
        <w:t>世界菌种收集联合会有来自</w:t>
      </w:r>
      <w:r w:rsidRPr="00F76C08">
        <w:rPr>
          <w:rFonts w:cs="Times New Roman" w:hint="eastAsia"/>
          <w:kern w:val="22"/>
          <w:lang w:val="en-GB" w:eastAsia="zh-CN"/>
        </w:rPr>
        <w:t>1</w:t>
      </w:r>
      <w:r w:rsidRPr="00F76C08">
        <w:rPr>
          <w:rFonts w:cs="Times New Roman"/>
          <w:kern w:val="22"/>
          <w:lang w:val="en-GB" w:eastAsia="zh-CN"/>
        </w:rPr>
        <w:t>25</w:t>
      </w:r>
      <w:r w:rsidRPr="00F76C08">
        <w:rPr>
          <w:rFonts w:cs="Times New Roman" w:hint="eastAsia"/>
          <w:kern w:val="22"/>
          <w:lang w:val="en-GB" w:eastAsia="zh-CN"/>
        </w:rPr>
        <w:t>个国家的近</w:t>
      </w:r>
      <w:r w:rsidRPr="00F76C08">
        <w:rPr>
          <w:rFonts w:cs="Times New Roman" w:hint="eastAsia"/>
          <w:kern w:val="22"/>
          <w:lang w:val="en-GB" w:eastAsia="zh-CN"/>
        </w:rPr>
        <w:t>1</w:t>
      </w:r>
      <w:r w:rsidR="000568D7" w:rsidRPr="00F76C08">
        <w:rPr>
          <w:rFonts w:cs="Times New Roman"/>
          <w:kern w:val="22"/>
          <w:lang w:val="en-GB" w:eastAsia="zh-CN"/>
        </w:rPr>
        <w:t>,</w:t>
      </w:r>
      <w:r w:rsidRPr="00F76C08">
        <w:rPr>
          <w:rFonts w:cs="Times New Roman"/>
          <w:kern w:val="22"/>
          <w:lang w:val="en-GB" w:eastAsia="zh-CN"/>
        </w:rPr>
        <w:t>000</w:t>
      </w:r>
      <w:r w:rsidRPr="00F76C08">
        <w:rPr>
          <w:rFonts w:cs="Times New Roman" w:hint="eastAsia"/>
          <w:kern w:val="22"/>
          <w:lang w:val="en-GB" w:eastAsia="zh-CN"/>
        </w:rPr>
        <w:t>个注册的收集中心会员或附属会员。</w:t>
      </w:r>
      <w:r w:rsidRPr="007249B1">
        <w:rPr>
          <w:rStyle w:val="FootnoteReference"/>
          <w:kern w:val="22"/>
          <w:lang w:val="en-GB"/>
        </w:rPr>
        <w:footnoteReference w:id="79"/>
      </w:r>
      <w:r w:rsidR="007249B1" w:rsidRPr="007249B1">
        <w:rPr>
          <w:rFonts w:cs="Times New Roman" w:hint="eastAsia"/>
          <w:kern w:val="22"/>
          <w:vertAlign w:val="superscript"/>
          <w:lang w:val="en-GB" w:eastAsia="zh-CN"/>
        </w:rPr>
        <w:t xml:space="preserve"> </w:t>
      </w:r>
      <w:r w:rsidRPr="00F76C08">
        <w:rPr>
          <w:rFonts w:cs="Times New Roman" w:hint="eastAsia"/>
          <w:kern w:val="22"/>
          <w:lang w:val="en-GB" w:eastAsia="zh-CN"/>
        </w:rPr>
        <w:t>该联合会还有一个行为准则，即“认可《生物多样性公约》的原则，并要求按照</w:t>
      </w:r>
      <w:r w:rsidR="00AC0350" w:rsidRPr="00F76C08">
        <w:rPr>
          <w:rFonts w:cs="Times New Roman" w:hint="eastAsia"/>
          <w:kern w:val="22"/>
          <w:lang w:val="en-GB" w:eastAsia="zh-CN"/>
        </w:rPr>
        <w:lastRenderedPageBreak/>
        <w:t>《生物多样性公约》</w:t>
      </w:r>
      <w:r w:rsidRPr="00F76C08">
        <w:rPr>
          <w:rFonts w:cs="Times New Roman" w:hint="eastAsia"/>
          <w:kern w:val="22"/>
          <w:lang w:val="en-GB" w:eastAsia="zh-CN"/>
        </w:rPr>
        <w:t>的精神来接收和提供生物材料。”</w:t>
      </w:r>
      <w:r w:rsidRPr="00F76C08">
        <w:rPr>
          <w:rStyle w:val="FootnoteReference"/>
          <w:kern w:val="22"/>
          <w:lang w:val="en-GB" w:eastAsia="zh-CN"/>
        </w:rPr>
        <w:t xml:space="preserve"> </w:t>
      </w:r>
      <w:r w:rsidRPr="007249B1">
        <w:rPr>
          <w:rStyle w:val="FootnoteReference"/>
          <w:kern w:val="22"/>
          <w:lang w:val="en-GB"/>
        </w:rPr>
        <w:footnoteReference w:id="80"/>
      </w:r>
      <w:r w:rsidR="007249B1" w:rsidRPr="007249B1">
        <w:rPr>
          <w:rFonts w:hint="eastAsia"/>
          <w:kern w:val="22"/>
          <w:vertAlign w:val="superscript"/>
          <w:lang w:val="en-GB" w:eastAsia="zh-CN"/>
        </w:rPr>
        <w:t xml:space="preserve"> </w:t>
      </w:r>
      <w:r w:rsidRPr="00F76C08">
        <w:rPr>
          <w:rFonts w:cs="Times New Roman" w:hint="eastAsia"/>
          <w:kern w:val="22"/>
          <w:lang w:val="en-GB" w:eastAsia="zh-CN"/>
        </w:rPr>
        <w:t>虽然菌种收集中心的大多数微生物遗传资源都是</w:t>
      </w:r>
      <w:r w:rsidRPr="00B35EC4">
        <w:rPr>
          <w:rFonts w:ascii="KaiTi" w:eastAsia="STKaiti" w:hAnsi="KaiTi" w:cs="Times New Roman" w:hint="eastAsia"/>
          <w:kern w:val="22"/>
          <w:lang w:val="en-GB" w:eastAsia="zh-CN"/>
        </w:rPr>
        <w:t>就地</w:t>
      </w:r>
      <w:r w:rsidRPr="00F76C08">
        <w:rPr>
          <w:rFonts w:cs="Times New Roman" w:hint="eastAsia"/>
          <w:kern w:val="22"/>
          <w:lang w:val="en-GB" w:eastAsia="zh-CN"/>
        </w:rPr>
        <w:t>来源，但它们的获取方式各不相同。</w:t>
      </w:r>
      <w:r w:rsidRPr="007249B1">
        <w:rPr>
          <w:rStyle w:val="FootnoteReference"/>
          <w:kern w:val="22"/>
          <w:lang w:val="en-GB"/>
        </w:rPr>
        <w:footnoteReference w:id="81"/>
      </w:r>
      <w:r w:rsidR="007249B1" w:rsidRPr="007249B1">
        <w:rPr>
          <w:rFonts w:cs="Times New Roman" w:hint="eastAsia"/>
          <w:kern w:val="22"/>
          <w:vertAlign w:val="superscript"/>
          <w:lang w:val="en-GB" w:eastAsia="zh-CN"/>
        </w:rPr>
        <w:t xml:space="preserve"> </w:t>
      </w:r>
      <w:r w:rsidRPr="00F76C08">
        <w:rPr>
          <w:rFonts w:cs="Times New Roman" w:hint="eastAsia"/>
          <w:kern w:val="22"/>
          <w:lang w:val="en-GB" w:eastAsia="zh-CN"/>
        </w:rPr>
        <w:t>公共菌种收集中心直接从生态系统和自然栖息地获取的标本占这些标本的一半以上，研究人员通常在发表或提出知识产权的权利要求的同时，将材料交存到收集中心，而机构之间的正式和非正式交流构成了所获资源的平衡。</w:t>
      </w:r>
      <w:r w:rsidRPr="00F76C08">
        <w:rPr>
          <w:rStyle w:val="FootnoteReference"/>
          <w:kern w:val="22"/>
          <w:lang w:val="en-GB"/>
        </w:rPr>
        <w:footnoteReference w:id="82"/>
      </w:r>
      <w:r w:rsidRPr="00F76C08">
        <w:rPr>
          <w:rFonts w:cs="Times New Roman"/>
          <w:kern w:val="22"/>
          <w:lang w:val="en-GB" w:eastAsia="zh-CN"/>
        </w:rPr>
        <w:t xml:space="preserve"> </w:t>
      </w:r>
    </w:p>
    <w:p w14:paraId="7722A829" w14:textId="45FFBBF1" w:rsidR="00F15B54" w:rsidRPr="00F76C08" w:rsidRDefault="00F15B54" w:rsidP="008C2E6B">
      <w:pPr>
        <w:snapToGrid w:val="0"/>
        <w:ind w:firstLineChars="200" w:firstLine="480"/>
        <w:rPr>
          <w:rFonts w:cs="Times New Roman"/>
          <w:kern w:val="22"/>
          <w:lang w:val="en-GB" w:eastAsia="zh-CN"/>
        </w:rPr>
      </w:pPr>
      <w:r w:rsidRPr="00F76C08">
        <w:rPr>
          <w:rFonts w:cs="Times New Roman" w:hint="eastAsia"/>
          <w:kern w:val="22"/>
          <w:lang w:val="en-GB" w:eastAsia="zh-CN"/>
        </w:rPr>
        <w:t>在世界菌种收集联合会与两个相关机构</w:t>
      </w:r>
      <w:r w:rsidRPr="00F76C08">
        <w:rPr>
          <w:rFonts w:cs="Times New Roman" w:hint="eastAsia"/>
          <w:kern w:val="22"/>
          <w:lang w:val="en-GB" w:eastAsia="zh-CN"/>
        </w:rPr>
        <w:t>2</w:t>
      </w:r>
      <w:r w:rsidRPr="00F76C08">
        <w:rPr>
          <w:rFonts w:cs="Times New Roman"/>
          <w:kern w:val="22"/>
          <w:lang w:val="en-GB" w:eastAsia="zh-CN"/>
        </w:rPr>
        <w:t>017</w:t>
      </w:r>
      <w:r w:rsidRPr="00F76C08">
        <w:rPr>
          <w:rFonts w:cs="Times New Roman" w:hint="eastAsia"/>
          <w:kern w:val="22"/>
          <w:lang w:val="en-GB" w:eastAsia="zh-CN"/>
        </w:rPr>
        <w:t>年提交的文件中，提供了两种不可能就</w:t>
      </w:r>
      <w:r w:rsidRPr="00B35EC4">
        <w:rPr>
          <w:rFonts w:ascii="KaiTi" w:eastAsia="STKaiti" w:hAnsi="KaiTi" w:cs="Times New Roman" w:hint="eastAsia"/>
          <w:kern w:val="22"/>
          <w:lang w:val="en-GB" w:eastAsia="zh-CN"/>
        </w:rPr>
        <w:t>移地</w:t>
      </w:r>
      <w:r w:rsidRPr="00F76C08">
        <w:rPr>
          <w:rFonts w:cs="Times New Roman" w:hint="eastAsia"/>
          <w:kern w:val="22"/>
          <w:lang w:val="en-GB" w:eastAsia="zh-CN"/>
        </w:rPr>
        <w:t>遗传资源准予或获得事先知情同意的两种情况：</w:t>
      </w:r>
      <w:r w:rsidRPr="00F76C08">
        <w:rPr>
          <w:rFonts w:cs="Times New Roman"/>
          <w:kern w:val="22"/>
          <w:lang w:val="en-GB" w:eastAsia="zh-CN"/>
        </w:rPr>
        <w:t>(1)</w:t>
      </w:r>
      <w:r w:rsidR="007249B1">
        <w:rPr>
          <w:rFonts w:cs="Times New Roman" w:hint="eastAsia"/>
          <w:kern w:val="22"/>
          <w:lang w:val="en-GB" w:eastAsia="zh-CN"/>
        </w:rPr>
        <w:t xml:space="preserve"> </w:t>
      </w:r>
      <w:r w:rsidRPr="00F76C08">
        <w:rPr>
          <w:rFonts w:cs="Times New Roman" w:hint="eastAsia"/>
          <w:kern w:val="22"/>
          <w:lang w:val="en-GB" w:eastAsia="zh-CN"/>
        </w:rPr>
        <w:t>在《名古屋议定书》生效前进行的</w:t>
      </w:r>
      <w:r w:rsidRPr="00B35EC4">
        <w:rPr>
          <w:rFonts w:ascii="KaiTi" w:eastAsia="STKaiti" w:hAnsi="KaiTi" w:cs="Times New Roman" w:hint="eastAsia"/>
          <w:kern w:val="22"/>
          <w:lang w:val="en-GB" w:eastAsia="zh-CN"/>
        </w:rPr>
        <w:t>就地</w:t>
      </w:r>
      <w:r w:rsidRPr="00F76C08">
        <w:rPr>
          <w:rFonts w:cs="Times New Roman" w:hint="eastAsia"/>
          <w:kern w:val="22"/>
          <w:lang w:val="en-GB" w:eastAsia="zh-CN"/>
        </w:rPr>
        <w:t>采样，但除了交存标本的日期外，没有提供任何其他文件；</w:t>
      </w:r>
      <w:r w:rsidRPr="00F76C08">
        <w:rPr>
          <w:rFonts w:cs="Times New Roman"/>
          <w:kern w:val="22"/>
          <w:lang w:val="en-GB" w:eastAsia="zh-CN"/>
        </w:rPr>
        <w:t>(2)</w:t>
      </w:r>
      <w:r w:rsidR="007249B1">
        <w:rPr>
          <w:rFonts w:cs="Times New Roman" w:hint="eastAsia"/>
          <w:kern w:val="22"/>
          <w:lang w:val="en-GB" w:eastAsia="zh-CN"/>
        </w:rPr>
        <w:t xml:space="preserve"> </w:t>
      </w:r>
      <w:r w:rsidRPr="00F76C08">
        <w:rPr>
          <w:rFonts w:cs="Times New Roman" w:hint="eastAsia"/>
          <w:kern w:val="22"/>
          <w:lang w:val="en-GB" w:eastAsia="zh-CN"/>
        </w:rPr>
        <w:t>寻求将材料交存到菌种收集中心的第三方没有提供有关采样日期或地点或事先知情同意的相关文件。世界菌种收集中心对此作出的解释是：</w:t>
      </w:r>
    </w:p>
    <w:p w14:paraId="079A2169" w14:textId="77777777" w:rsidR="00F15B54" w:rsidRPr="00F76C08" w:rsidRDefault="00F15B54" w:rsidP="008C2E6B">
      <w:pPr>
        <w:snapToGrid w:val="0"/>
        <w:ind w:left="720" w:right="720"/>
        <w:rPr>
          <w:rFonts w:cs="Times New Roman"/>
          <w:kern w:val="22"/>
          <w:lang w:val="en-GB" w:eastAsia="zh-CN"/>
        </w:rPr>
      </w:pPr>
      <w:r w:rsidRPr="00F76C08">
        <w:rPr>
          <w:rFonts w:cs="Times New Roman" w:hint="eastAsia"/>
          <w:kern w:val="22"/>
          <w:lang w:val="en-GB" w:eastAsia="zh-CN"/>
        </w:rPr>
        <w:t>菌种收集中心可能会接收那些可能具有重大科学价值的材料（尽管没有证明这些材料的合法性）而不是拒绝，但是会在</w:t>
      </w:r>
      <w:r w:rsidRPr="00B35EC4">
        <w:rPr>
          <w:rFonts w:ascii="KaiTi" w:eastAsia="STKaiti" w:hAnsi="KaiTi" w:cs="Times New Roman" w:hint="eastAsia"/>
          <w:kern w:val="22"/>
          <w:lang w:val="en-GB" w:eastAsia="zh-CN"/>
        </w:rPr>
        <w:t>事后</w:t>
      </w:r>
      <w:r w:rsidRPr="00F76C08">
        <w:rPr>
          <w:rFonts w:cs="Times New Roman" w:hint="eastAsia"/>
          <w:kern w:val="22"/>
          <w:lang w:val="en-GB" w:eastAsia="zh-CN"/>
        </w:rPr>
        <w:t>通知主管部门。在没有可以明确确认的来源国（例如，由于微生物材料无处不在）时，全球多边惠益分享机制只要在《公约》范围内具有成本效益和可操作性，那么就可能是有用的。</w:t>
      </w:r>
      <w:r w:rsidRPr="00F76C08">
        <w:rPr>
          <w:rStyle w:val="FootnoteReference"/>
          <w:kern w:val="22"/>
          <w:lang w:val="en-GB"/>
        </w:rPr>
        <w:footnoteReference w:id="83"/>
      </w:r>
      <w:r w:rsidRPr="00F76C08">
        <w:rPr>
          <w:rFonts w:cs="Times New Roman"/>
          <w:kern w:val="22"/>
          <w:lang w:val="en-GB" w:eastAsia="zh-CN"/>
        </w:rPr>
        <w:t xml:space="preserve"> </w:t>
      </w:r>
    </w:p>
    <w:p w14:paraId="3F007E01" w14:textId="77777777" w:rsidR="00F15B54" w:rsidRPr="00F76C08" w:rsidRDefault="00F15B54" w:rsidP="008C2E6B">
      <w:pPr>
        <w:snapToGrid w:val="0"/>
        <w:rPr>
          <w:rFonts w:cs="Times New Roman"/>
          <w:b/>
          <w:i/>
          <w:kern w:val="22"/>
          <w:lang w:val="en-GB" w:eastAsia="zh-CN"/>
        </w:rPr>
      </w:pPr>
      <w:r w:rsidRPr="00F76C08">
        <w:rPr>
          <w:rFonts w:eastAsia="STKaiti" w:cs="Times New Roman" w:hint="eastAsia"/>
          <w:iCs/>
          <w:kern w:val="22"/>
          <w:lang w:val="en-GB" w:eastAsia="zh-CN"/>
        </w:rPr>
        <w:t>植物园</w:t>
      </w:r>
    </w:p>
    <w:p w14:paraId="10EEC36F" w14:textId="71A31FFB" w:rsidR="00F15B54" w:rsidRPr="00F76C08" w:rsidRDefault="00F15B54" w:rsidP="008C2E6B">
      <w:pPr>
        <w:snapToGrid w:val="0"/>
        <w:ind w:firstLineChars="200" w:firstLine="480"/>
        <w:rPr>
          <w:kern w:val="22"/>
          <w:lang w:val="en-GB" w:eastAsia="zh-CN"/>
        </w:rPr>
      </w:pPr>
      <w:r w:rsidRPr="00F76C08">
        <w:rPr>
          <w:rFonts w:hint="eastAsia"/>
          <w:kern w:val="22"/>
          <w:lang w:val="en-GB" w:eastAsia="zh-CN"/>
        </w:rPr>
        <w:t>在全球</w:t>
      </w:r>
      <w:r w:rsidRPr="00F76C08">
        <w:rPr>
          <w:rFonts w:hint="eastAsia"/>
          <w:kern w:val="22"/>
          <w:lang w:val="en-GB" w:eastAsia="zh-CN"/>
        </w:rPr>
        <w:t>3</w:t>
      </w:r>
      <w:r w:rsidR="00000744" w:rsidRPr="00F76C08">
        <w:rPr>
          <w:kern w:val="22"/>
          <w:lang w:val="en-GB" w:eastAsia="zh-CN"/>
        </w:rPr>
        <w:t>,</w:t>
      </w:r>
      <w:r w:rsidRPr="00F76C08">
        <w:rPr>
          <w:kern w:val="22"/>
          <w:lang w:val="en-GB" w:eastAsia="zh-CN"/>
        </w:rPr>
        <w:t>600</w:t>
      </w:r>
      <w:r w:rsidRPr="00F76C08">
        <w:rPr>
          <w:rFonts w:hint="eastAsia"/>
          <w:kern w:val="22"/>
          <w:lang w:val="en-GB" w:eastAsia="zh-CN"/>
        </w:rPr>
        <w:t>多个已注册的“植物活体收集保存中心”中，存有大量生物多样性活体标本。</w:t>
      </w:r>
      <w:r w:rsidRPr="007249B1">
        <w:rPr>
          <w:rStyle w:val="FootnoteReference"/>
          <w:kern w:val="22"/>
          <w:lang w:val="en-GB"/>
        </w:rPr>
        <w:footnoteReference w:id="84"/>
      </w:r>
      <w:r w:rsidR="007249B1" w:rsidRPr="007249B1">
        <w:rPr>
          <w:rFonts w:hint="eastAsia"/>
          <w:kern w:val="22"/>
          <w:vertAlign w:val="superscript"/>
          <w:lang w:val="en-GB" w:eastAsia="zh-CN"/>
        </w:rPr>
        <w:t xml:space="preserve"> </w:t>
      </w:r>
      <w:r w:rsidRPr="00F76C08">
        <w:rPr>
          <w:rFonts w:hint="eastAsia"/>
          <w:kern w:val="22"/>
          <w:lang w:val="en-GB" w:eastAsia="zh-CN"/>
        </w:rPr>
        <w:t>其中包括植物园、动物园和树木园。此外，一些植物园还开展其他形式的</w:t>
      </w:r>
      <w:r w:rsidRPr="00B35EC4">
        <w:rPr>
          <w:rFonts w:ascii="KaiTi" w:eastAsia="STKaiti" w:hAnsi="KaiTi" w:hint="eastAsia"/>
          <w:kern w:val="22"/>
          <w:lang w:val="en-GB" w:eastAsia="zh-CN"/>
        </w:rPr>
        <w:t>移地</w:t>
      </w:r>
      <w:r w:rsidRPr="00F76C08">
        <w:rPr>
          <w:rFonts w:hint="eastAsia"/>
          <w:kern w:val="22"/>
          <w:lang w:val="en-GB" w:eastAsia="zh-CN"/>
        </w:rPr>
        <w:t>保护，例如动植物组织收集保存中心、真菌、种子以及基因库，并拥有植物标本库和民族植物学收集保存中心等研究收集保存中心。</w:t>
      </w:r>
      <w:r w:rsidRPr="00F76C08">
        <w:rPr>
          <w:rStyle w:val="FootnoteReference"/>
          <w:kern w:val="22"/>
          <w:lang w:val="en-GB"/>
        </w:rPr>
        <w:footnoteReference w:id="85"/>
      </w:r>
      <w:r w:rsidRPr="00F76C08">
        <w:rPr>
          <w:kern w:val="22"/>
          <w:lang w:val="en-GB" w:eastAsia="zh-CN"/>
        </w:rPr>
        <w:t xml:space="preserve"> </w:t>
      </w:r>
    </w:p>
    <w:p w14:paraId="32CC2F59" w14:textId="2606E59B" w:rsidR="00F15B54" w:rsidRPr="00F76C08" w:rsidRDefault="00F15B54" w:rsidP="008C2E6B">
      <w:pPr>
        <w:snapToGrid w:val="0"/>
        <w:ind w:firstLineChars="200" w:firstLine="480"/>
        <w:rPr>
          <w:kern w:val="22"/>
          <w:lang w:val="en-GB" w:eastAsia="zh-CN"/>
        </w:rPr>
      </w:pPr>
      <w:r w:rsidRPr="00F76C08">
        <w:rPr>
          <w:rFonts w:hint="eastAsia"/>
          <w:kern w:val="22"/>
          <w:lang w:val="en-GB" w:eastAsia="zh-CN"/>
        </w:rPr>
        <w:t>国际植物交换网络于</w:t>
      </w:r>
      <w:r w:rsidRPr="00F76C08">
        <w:rPr>
          <w:rFonts w:hint="eastAsia"/>
          <w:kern w:val="22"/>
          <w:lang w:val="en-GB" w:eastAsia="zh-CN"/>
        </w:rPr>
        <w:t>2</w:t>
      </w:r>
      <w:r w:rsidRPr="00F76C08">
        <w:rPr>
          <w:kern w:val="22"/>
          <w:lang w:val="en-GB" w:eastAsia="zh-CN"/>
        </w:rPr>
        <w:t>002</w:t>
      </w:r>
      <w:r w:rsidRPr="00F76C08">
        <w:rPr>
          <w:rFonts w:hint="eastAsia"/>
          <w:kern w:val="22"/>
          <w:lang w:val="en-GB" w:eastAsia="zh-CN"/>
        </w:rPr>
        <w:t>年由</w:t>
      </w:r>
      <w:proofErr w:type="spellStart"/>
      <w:r w:rsidRPr="00F76C08">
        <w:rPr>
          <w:kern w:val="22"/>
          <w:lang w:val="en-GB" w:eastAsia="zh-CN"/>
        </w:rPr>
        <w:t>Verband</w:t>
      </w:r>
      <w:proofErr w:type="spellEnd"/>
      <w:r w:rsidRPr="00F76C08">
        <w:rPr>
          <w:kern w:val="22"/>
          <w:lang w:val="en-GB" w:eastAsia="zh-CN"/>
        </w:rPr>
        <w:t xml:space="preserve"> </w:t>
      </w:r>
      <w:proofErr w:type="spellStart"/>
      <w:r w:rsidRPr="00F76C08">
        <w:rPr>
          <w:kern w:val="22"/>
          <w:lang w:val="en-GB" w:eastAsia="zh-CN"/>
        </w:rPr>
        <w:t>Botanischer</w:t>
      </w:r>
      <w:proofErr w:type="spellEnd"/>
      <w:r w:rsidRPr="00F76C08">
        <w:rPr>
          <w:kern w:val="22"/>
          <w:lang w:val="en-GB" w:eastAsia="zh-CN"/>
        </w:rPr>
        <w:t xml:space="preserve"> </w:t>
      </w:r>
      <w:proofErr w:type="spellStart"/>
      <w:r w:rsidRPr="00F76C08">
        <w:rPr>
          <w:kern w:val="22"/>
          <w:lang w:val="en-GB" w:eastAsia="zh-CN"/>
        </w:rPr>
        <w:t>Gärten</w:t>
      </w:r>
      <w:proofErr w:type="spellEnd"/>
      <w:r w:rsidRPr="00F76C08">
        <w:rPr>
          <w:rFonts w:hint="eastAsia"/>
          <w:kern w:val="22"/>
          <w:lang w:val="en-GB" w:eastAsia="zh-CN"/>
        </w:rPr>
        <w:t>建立，作为一个系统，旨在根据</w:t>
      </w:r>
      <w:r w:rsidR="002C158A" w:rsidRPr="00F76C08">
        <w:rPr>
          <w:rFonts w:cs="Times New Roman" w:hint="eastAsia"/>
          <w:kern w:val="22"/>
          <w:lang w:val="en-GB" w:eastAsia="zh-CN"/>
        </w:rPr>
        <w:t>《生物多样性公约》</w:t>
      </w:r>
      <w:r w:rsidRPr="00F76C08">
        <w:rPr>
          <w:rFonts w:hint="eastAsia"/>
          <w:kern w:val="22"/>
          <w:lang w:val="en-GB" w:eastAsia="zh-CN"/>
        </w:rPr>
        <w:t>促进植物园之间出于非商业目</w:t>
      </w:r>
      <w:r w:rsidR="000E3545" w:rsidRPr="00F76C08">
        <w:rPr>
          <w:rFonts w:hint="eastAsia"/>
          <w:kern w:val="22"/>
          <w:lang w:val="en-GB" w:eastAsia="zh-CN"/>
        </w:rPr>
        <w:t>的</w:t>
      </w:r>
      <w:r w:rsidRPr="00F76C08">
        <w:rPr>
          <w:rFonts w:hint="eastAsia"/>
          <w:kern w:val="22"/>
          <w:lang w:val="en-GB" w:eastAsia="zh-CN"/>
        </w:rPr>
        <w:t>进行活体植物材料的国际交流。</w:t>
      </w:r>
      <w:r w:rsidRPr="007249B1">
        <w:rPr>
          <w:rStyle w:val="FootnoteReference"/>
          <w:kern w:val="22"/>
          <w:lang w:val="en-GB"/>
        </w:rPr>
        <w:footnoteReference w:id="86"/>
      </w:r>
      <w:r w:rsidR="007249B1" w:rsidRPr="007249B1">
        <w:rPr>
          <w:rFonts w:hint="eastAsia"/>
          <w:kern w:val="22"/>
          <w:vertAlign w:val="superscript"/>
          <w:lang w:val="en-GB" w:eastAsia="zh-CN"/>
        </w:rPr>
        <w:t xml:space="preserve"> </w:t>
      </w:r>
      <w:r w:rsidRPr="00F76C08">
        <w:rPr>
          <w:rFonts w:hint="eastAsia"/>
          <w:kern w:val="22"/>
          <w:lang w:val="en-GB" w:eastAsia="zh-CN"/>
        </w:rPr>
        <w:t>国际植物交换网络成员使用共同的行为准则、共享的交换文件以及可追踪的识别号。国际植物交换网络的目标是为合作、透明和交流提供坚实的基础，同时考虑到遗传资源的提供者和使用者共同关切的事项。根据《国际植物交换网络行为守则》，“强烈建议国际植物交换网络成员植物园将所有</w:t>
      </w:r>
      <w:r w:rsidRPr="00F76C08">
        <w:rPr>
          <w:kern w:val="22"/>
          <w:lang w:val="en-GB" w:eastAsia="zh-CN"/>
        </w:rPr>
        <w:t>[</w:t>
      </w:r>
      <w:r w:rsidRPr="00F76C08">
        <w:rPr>
          <w:rFonts w:hint="eastAsia"/>
          <w:kern w:val="22"/>
          <w:lang w:val="en-GB" w:eastAsia="zh-CN"/>
        </w:rPr>
        <w:t>活体</w:t>
      </w:r>
      <w:r w:rsidRPr="00F76C08">
        <w:rPr>
          <w:rFonts w:hint="eastAsia"/>
          <w:kern w:val="22"/>
          <w:lang w:val="en-GB" w:eastAsia="zh-CN"/>
        </w:rPr>
        <w:t>]</w:t>
      </w:r>
      <w:r w:rsidRPr="00F76C08">
        <w:rPr>
          <w:rFonts w:hint="eastAsia"/>
          <w:kern w:val="22"/>
          <w:lang w:val="en-GB" w:eastAsia="zh-CN"/>
        </w:rPr>
        <w:t>植物材料当作是在</w:t>
      </w:r>
      <w:r w:rsidR="002C158A" w:rsidRPr="00F76C08">
        <w:rPr>
          <w:rFonts w:cs="Times New Roman" w:hint="eastAsia"/>
          <w:kern w:val="22"/>
          <w:lang w:val="en-GB" w:eastAsia="zh-CN"/>
        </w:rPr>
        <w:t>《生物多样性公约》</w:t>
      </w:r>
      <w:r w:rsidRPr="00F76C08">
        <w:rPr>
          <w:rFonts w:hint="eastAsia"/>
          <w:kern w:val="22"/>
          <w:lang w:val="en-GB" w:eastAsia="zh-CN"/>
        </w:rPr>
        <w:lastRenderedPageBreak/>
        <w:t>生效前获取的</w:t>
      </w:r>
      <w:r w:rsidR="002C158A" w:rsidRPr="00F76C08">
        <w:rPr>
          <w:rFonts w:hint="eastAsia"/>
          <w:kern w:val="22"/>
          <w:lang w:val="en-GB" w:eastAsia="zh-CN"/>
        </w:rPr>
        <w:t>那些</w:t>
      </w:r>
      <w:r w:rsidRPr="00F76C08">
        <w:rPr>
          <w:rFonts w:hint="eastAsia"/>
          <w:kern w:val="22"/>
          <w:lang w:val="en-GB" w:eastAsia="zh-CN"/>
        </w:rPr>
        <w:t>来对待，并因此受</w:t>
      </w:r>
      <w:r w:rsidR="002C158A" w:rsidRPr="00F76C08">
        <w:rPr>
          <w:rFonts w:cs="Times New Roman" w:hint="eastAsia"/>
          <w:kern w:val="22"/>
          <w:lang w:val="en-GB" w:eastAsia="zh-CN"/>
        </w:rPr>
        <w:t>《生物多样性公约》</w:t>
      </w:r>
      <w:r w:rsidRPr="00F76C08">
        <w:rPr>
          <w:rFonts w:hint="eastAsia"/>
          <w:kern w:val="22"/>
          <w:lang w:val="en-GB" w:eastAsia="zh-CN"/>
        </w:rPr>
        <w:t>的约束。然而，这并不意味着要对</w:t>
      </w:r>
      <w:r w:rsidR="002C158A" w:rsidRPr="00F76C08">
        <w:rPr>
          <w:rFonts w:cs="Times New Roman" w:hint="eastAsia"/>
          <w:kern w:val="22"/>
          <w:lang w:val="en-GB" w:eastAsia="zh-CN"/>
        </w:rPr>
        <w:t>《生物多样性公约》</w:t>
      </w:r>
      <w:r w:rsidRPr="00F76C08">
        <w:rPr>
          <w:rFonts w:hint="eastAsia"/>
          <w:kern w:val="22"/>
          <w:lang w:val="en-GB" w:eastAsia="zh-CN"/>
        </w:rPr>
        <w:t>生效前所获植物的商业用途相关的追溯性惠益分享诉求承担责任。</w:t>
      </w:r>
      <w:r w:rsidRPr="00F76C08">
        <w:rPr>
          <w:rStyle w:val="FootnoteReference"/>
          <w:rFonts w:cs="Times New Roman"/>
          <w:kern w:val="22"/>
          <w:lang w:val="en-GB"/>
        </w:rPr>
        <w:footnoteReference w:id="87"/>
      </w:r>
    </w:p>
    <w:p w14:paraId="5E4141BF" w14:textId="75284C60" w:rsidR="00F15B54" w:rsidRPr="00F76C08" w:rsidRDefault="00F15B54" w:rsidP="008C2E6B">
      <w:pPr>
        <w:snapToGrid w:val="0"/>
        <w:ind w:firstLineChars="200" w:firstLine="480"/>
        <w:rPr>
          <w:rFonts w:cs="Times New Roman"/>
          <w:kern w:val="22"/>
          <w:lang w:val="en-GB" w:eastAsia="zh-CN"/>
        </w:rPr>
      </w:pPr>
      <w:r w:rsidRPr="00F76C08">
        <w:rPr>
          <w:rFonts w:cs="Times New Roman"/>
          <w:kern w:val="22"/>
          <w:lang w:eastAsia="zh-CN"/>
        </w:rPr>
        <w:t>基尤皇家植物园</w:t>
      </w:r>
      <w:r w:rsidRPr="00F76C08">
        <w:rPr>
          <w:rFonts w:cs="Times New Roman" w:hint="eastAsia"/>
          <w:kern w:val="22"/>
          <w:lang w:eastAsia="zh-CN"/>
        </w:rPr>
        <w:t>不是国际植物交换网络的成员，它管理着各种各样的收集品，其中包括</w:t>
      </w:r>
      <w:r w:rsidRPr="00F76C08">
        <w:rPr>
          <w:rFonts w:cs="Times New Roman" w:hint="eastAsia"/>
          <w:kern w:val="22"/>
          <w:lang w:val="en-GB" w:eastAsia="zh-CN"/>
        </w:rPr>
        <w:t>50,000</w:t>
      </w:r>
      <w:r w:rsidRPr="00F76C08">
        <w:rPr>
          <w:rFonts w:cs="Times New Roman" w:hint="eastAsia"/>
          <w:kern w:val="22"/>
          <w:lang w:val="en-GB" w:eastAsia="zh-CN"/>
        </w:rPr>
        <w:t>种活体植物、一个树木园以及其他若干收集品，包括真菌、种子、基因及其他库，共计包含</w:t>
      </w:r>
      <w:r w:rsidRPr="00F76C08">
        <w:rPr>
          <w:rFonts w:cs="Times New Roman" w:hint="eastAsia"/>
          <w:kern w:val="22"/>
          <w:lang w:val="en-GB" w:eastAsia="zh-CN"/>
        </w:rPr>
        <w:t>8</w:t>
      </w:r>
      <w:r w:rsidRPr="00F76C08">
        <w:rPr>
          <w:rFonts w:cs="Times New Roman"/>
          <w:kern w:val="22"/>
          <w:lang w:val="en-GB" w:eastAsia="zh-CN"/>
        </w:rPr>
        <w:t>50</w:t>
      </w:r>
      <w:r w:rsidRPr="00F76C08">
        <w:rPr>
          <w:rFonts w:cs="Times New Roman" w:hint="eastAsia"/>
          <w:kern w:val="22"/>
          <w:lang w:val="en-GB" w:eastAsia="zh-CN"/>
        </w:rPr>
        <w:t>万件收集品。</w:t>
      </w:r>
      <w:r w:rsidRPr="00F76C08">
        <w:rPr>
          <w:rStyle w:val="FootnoteReference"/>
          <w:kern w:val="22"/>
          <w:lang w:val="en-GB"/>
        </w:rPr>
        <w:footnoteReference w:id="88"/>
      </w:r>
      <w:r w:rsidR="007249B1" w:rsidRPr="007249B1">
        <w:rPr>
          <w:rFonts w:cs="Times New Roman" w:hint="eastAsia"/>
          <w:kern w:val="22"/>
          <w:vertAlign w:val="superscript"/>
          <w:lang w:val="en-GB" w:eastAsia="zh-CN"/>
        </w:rPr>
        <w:t xml:space="preserve"> </w:t>
      </w:r>
      <w:r w:rsidRPr="00F76C08">
        <w:rPr>
          <w:rFonts w:cs="Times New Roman" w:hint="eastAsia"/>
          <w:kern w:val="22"/>
          <w:lang w:val="en-GB" w:eastAsia="zh-CN"/>
        </w:rPr>
        <w:t>基尤的</w:t>
      </w:r>
      <w:r w:rsidRPr="00F76C08">
        <w:rPr>
          <w:rFonts w:cs="Times New Roman" w:hint="eastAsia"/>
          <w:kern w:val="22"/>
          <w:lang w:val="en-GB" w:eastAsia="zh-CN"/>
        </w:rPr>
        <w:t>2</w:t>
      </w:r>
      <w:r w:rsidRPr="00F76C08">
        <w:rPr>
          <w:rFonts w:cs="Times New Roman"/>
          <w:kern w:val="22"/>
          <w:lang w:val="en-GB" w:eastAsia="zh-CN"/>
        </w:rPr>
        <w:t>004</w:t>
      </w:r>
      <w:r w:rsidRPr="00F76C08">
        <w:rPr>
          <w:rFonts w:cs="Times New Roman" w:hint="eastAsia"/>
          <w:kern w:val="22"/>
          <w:lang w:val="en-GB" w:eastAsia="zh-CN"/>
        </w:rPr>
        <w:t>年</w:t>
      </w:r>
      <w:r w:rsidRPr="00F76C08">
        <w:rPr>
          <w:rFonts w:cs="Times New Roman"/>
          <w:kern w:val="22"/>
          <w:lang w:val="en-GB" w:eastAsia="zh-CN"/>
        </w:rPr>
        <w:t>ABS</w:t>
      </w:r>
      <w:r w:rsidRPr="00F76C08">
        <w:rPr>
          <w:rFonts w:cs="Times New Roman" w:hint="eastAsia"/>
          <w:kern w:val="22"/>
          <w:lang w:val="en-GB" w:eastAsia="zh-CN"/>
        </w:rPr>
        <w:t>政策指出，基尤“努力公正和公平地分享利用</w:t>
      </w:r>
      <w:r w:rsidR="002C158A" w:rsidRPr="00F76C08">
        <w:rPr>
          <w:rFonts w:cs="Times New Roman" w:hint="eastAsia"/>
          <w:kern w:val="22"/>
          <w:lang w:val="en-GB" w:eastAsia="zh-CN"/>
        </w:rPr>
        <w:t>《生物多样性公约》</w:t>
      </w:r>
      <w:r w:rsidRPr="00F76C08">
        <w:rPr>
          <w:rFonts w:cs="Times New Roman" w:hint="eastAsia"/>
          <w:kern w:val="22"/>
          <w:lang w:val="en-GB" w:eastAsia="zh-CN"/>
        </w:rPr>
        <w:t>生效之前获得的遗传资源所产生的惠益”。</w:t>
      </w:r>
      <w:r w:rsidRPr="00F76C08">
        <w:rPr>
          <w:rStyle w:val="FootnoteReference"/>
          <w:rFonts w:cs="Times New Roman"/>
          <w:kern w:val="22"/>
          <w:lang w:val="en-GB"/>
        </w:rPr>
        <w:footnoteReference w:id="89"/>
      </w:r>
      <w:r w:rsidR="007249B1" w:rsidRPr="007249B1">
        <w:rPr>
          <w:rFonts w:cs="Times New Roman" w:hint="eastAsia"/>
          <w:kern w:val="22"/>
          <w:vertAlign w:val="superscript"/>
          <w:lang w:val="en-GB" w:eastAsia="zh-CN"/>
        </w:rPr>
        <w:t xml:space="preserve"> </w:t>
      </w:r>
      <w:r w:rsidRPr="00F76C08">
        <w:rPr>
          <w:rFonts w:cs="Times New Roman" w:hint="eastAsia"/>
          <w:kern w:val="22"/>
          <w:lang w:val="en-GB" w:eastAsia="zh-CN"/>
        </w:rPr>
        <w:t>如果基尤希望将</w:t>
      </w:r>
      <w:r w:rsidR="002C158A" w:rsidRPr="00F76C08">
        <w:rPr>
          <w:rFonts w:cs="Times New Roman" w:hint="eastAsia"/>
          <w:kern w:val="22"/>
          <w:lang w:val="en-GB" w:eastAsia="zh-CN"/>
        </w:rPr>
        <w:t>《生物多样性公约》</w:t>
      </w:r>
      <w:r w:rsidRPr="00F76C08">
        <w:rPr>
          <w:rFonts w:cs="Times New Roman" w:hint="eastAsia"/>
          <w:kern w:val="22"/>
          <w:lang w:val="en-GB" w:eastAsia="zh-CN"/>
        </w:rPr>
        <w:t>生效之前收集到的任何植物或真菌材料商业化，基尤将“尽可能公正和公平地分享惠益”。</w:t>
      </w:r>
      <w:r w:rsidRPr="00F76C08">
        <w:rPr>
          <w:rStyle w:val="FootnoteReference"/>
          <w:rFonts w:cs="Times New Roman"/>
          <w:kern w:val="22"/>
          <w:lang w:val="en-GB"/>
        </w:rPr>
        <w:footnoteReference w:id="90"/>
      </w:r>
      <w:r w:rsidR="007249B1" w:rsidRPr="007249B1">
        <w:rPr>
          <w:rFonts w:cs="Times New Roman" w:hint="eastAsia"/>
          <w:kern w:val="22"/>
          <w:vertAlign w:val="superscript"/>
          <w:lang w:val="en-GB" w:eastAsia="zh-CN"/>
        </w:rPr>
        <w:t xml:space="preserve"> </w:t>
      </w:r>
      <w:r w:rsidRPr="00F76C08">
        <w:rPr>
          <w:rFonts w:cs="Times New Roman" w:hint="eastAsia"/>
          <w:kern w:val="22"/>
          <w:lang w:val="en-GB" w:eastAsia="zh-CN"/>
        </w:rPr>
        <w:t>基尤经济植物收集中心成立于</w:t>
      </w:r>
      <w:r w:rsidRPr="00F76C08">
        <w:rPr>
          <w:rFonts w:cs="Times New Roman" w:hint="eastAsia"/>
          <w:kern w:val="22"/>
          <w:lang w:val="en-GB" w:eastAsia="zh-CN"/>
        </w:rPr>
        <w:t>1</w:t>
      </w:r>
      <w:r w:rsidRPr="00F76C08">
        <w:rPr>
          <w:rFonts w:cs="Times New Roman"/>
          <w:kern w:val="22"/>
          <w:lang w:val="en-GB" w:eastAsia="zh-CN"/>
        </w:rPr>
        <w:t>847</w:t>
      </w:r>
      <w:r w:rsidRPr="00F76C08">
        <w:rPr>
          <w:rFonts w:cs="Times New Roman" w:hint="eastAsia"/>
          <w:kern w:val="22"/>
          <w:lang w:val="en-GB" w:eastAsia="zh-CN"/>
        </w:rPr>
        <w:t>年，是</w:t>
      </w:r>
      <w:r w:rsidR="00E636EB" w:rsidRPr="00F76C08">
        <w:rPr>
          <w:rFonts w:cs="Times New Roman" w:hint="eastAsia"/>
          <w:kern w:val="22"/>
          <w:lang w:val="en-GB" w:eastAsia="zh-CN"/>
        </w:rPr>
        <w:t>基</w:t>
      </w:r>
      <w:r w:rsidRPr="00F76C08">
        <w:rPr>
          <w:rFonts w:cs="Times New Roman" w:hint="eastAsia"/>
          <w:kern w:val="22"/>
          <w:lang w:val="en-GB" w:eastAsia="zh-CN"/>
        </w:rPr>
        <w:t>尤最大的标本收集保存中心之一，约有</w:t>
      </w:r>
      <w:r w:rsidRPr="00F76C08">
        <w:rPr>
          <w:rFonts w:cs="Times New Roman" w:hint="eastAsia"/>
          <w:kern w:val="22"/>
          <w:lang w:val="en-GB" w:eastAsia="zh-CN"/>
        </w:rPr>
        <w:t>9</w:t>
      </w:r>
      <w:r w:rsidRPr="00F76C08">
        <w:rPr>
          <w:rFonts w:cs="Times New Roman"/>
          <w:kern w:val="22"/>
          <w:lang w:val="en-GB" w:eastAsia="zh-CN"/>
        </w:rPr>
        <w:t>0</w:t>
      </w:r>
      <w:r w:rsidRPr="00F76C08">
        <w:rPr>
          <w:rFonts w:cs="Times New Roman" w:hint="eastAsia"/>
          <w:kern w:val="22"/>
          <w:lang w:val="en-GB" w:eastAsia="zh-CN"/>
        </w:rPr>
        <w:t>,</w:t>
      </w:r>
      <w:r w:rsidRPr="00F76C08">
        <w:rPr>
          <w:rFonts w:cs="Times New Roman"/>
          <w:kern w:val="22"/>
          <w:lang w:val="en-GB" w:eastAsia="zh-CN"/>
        </w:rPr>
        <w:t>000</w:t>
      </w:r>
      <w:r w:rsidRPr="00F76C08">
        <w:rPr>
          <w:rFonts w:cs="Times New Roman" w:hint="eastAsia"/>
          <w:kern w:val="22"/>
          <w:lang w:val="en-GB" w:eastAsia="zh-CN"/>
        </w:rPr>
        <w:t>件物品，包括“代表世界各地工艺和日常生活各个方面的植物原料和手工艺品，包括药品、纺织品、篮子、燃料、树胶和树脂、食品和木材。”</w:t>
      </w:r>
      <w:r w:rsidRPr="00F76C08">
        <w:rPr>
          <w:rStyle w:val="FootnoteReference"/>
          <w:color w:val="C00000"/>
          <w:kern w:val="22"/>
          <w:lang w:val="en-GB" w:eastAsia="zh-CN"/>
        </w:rPr>
        <w:t xml:space="preserve"> </w:t>
      </w:r>
      <w:r w:rsidRPr="00F76C08">
        <w:rPr>
          <w:rStyle w:val="FootnoteReference"/>
          <w:kern w:val="22"/>
          <w:lang w:val="en-GB"/>
        </w:rPr>
        <w:footnoteReference w:id="91"/>
      </w:r>
      <w:r w:rsidR="007249B1" w:rsidRPr="007249B1">
        <w:rPr>
          <w:rFonts w:hint="eastAsia"/>
          <w:color w:val="C00000"/>
          <w:kern w:val="22"/>
          <w:vertAlign w:val="superscript"/>
          <w:lang w:val="en-GB" w:eastAsia="zh-CN"/>
        </w:rPr>
        <w:t xml:space="preserve"> </w:t>
      </w:r>
      <w:r w:rsidRPr="00F76C08">
        <w:rPr>
          <w:rFonts w:cs="Times New Roman" w:hint="eastAsia"/>
          <w:kern w:val="22"/>
          <w:lang w:val="en-GB" w:eastAsia="zh-CN"/>
        </w:rPr>
        <w:t>粗略地搜索一下</w:t>
      </w:r>
      <w:r w:rsidR="0066537B" w:rsidRPr="00F76C08">
        <w:rPr>
          <w:rFonts w:cs="Times New Roman" w:hint="eastAsia"/>
          <w:kern w:val="22"/>
          <w:lang w:val="en-GB" w:eastAsia="zh-CN"/>
        </w:rPr>
        <w:t>基尤经济植物收集中心</w:t>
      </w:r>
      <w:r w:rsidRPr="00F76C08">
        <w:rPr>
          <w:rFonts w:cs="Times New Roman" w:hint="eastAsia"/>
          <w:kern w:val="22"/>
          <w:lang w:val="en-GB" w:eastAsia="zh-CN"/>
        </w:rPr>
        <w:t>数据库，就会发现若干历史标本物品的例子，没有提供国信息和（或）没有土著人民和地方社区用途信息，而这些信息似乎包含相关传统知识。</w:t>
      </w:r>
      <w:r w:rsidRPr="00F76C08">
        <w:rPr>
          <w:rStyle w:val="FootnoteReference"/>
          <w:kern w:val="22"/>
          <w:lang w:val="en-GB"/>
        </w:rPr>
        <w:footnoteReference w:id="92"/>
      </w:r>
      <w:r w:rsidRPr="00F76C08">
        <w:rPr>
          <w:rFonts w:cs="Times New Roman"/>
          <w:kern w:val="22"/>
          <w:lang w:val="en-GB" w:eastAsia="zh-CN"/>
        </w:rPr>
        <w:t xml:space="preserve"> </w:t>
      </w:r>
    </w:p>
    <w:p w14:paraId="0884231E" w14:textId="77777777" w:rsidR="00F15B54" w:rsidRPr="00F76C08" w:rsidRDefault="00F15B54" w:rsidP="008C2E6B">
      <w:pPr>
        <w:snapToGrid w:val="0"/>
        <w:rPr>
          <w:rFonts w:eastAsia="STKaiti" w:cs="Times New Roman"/>
          <w:b/>
          <w:i/>
          <w:kern w:val="22"/>
          <w:lang w:val="en-GB" w:eastAsia="zh-CN"/>
        </w:rPr>
      </w:pPr>
      <w:r w:rsidRPr="00F76C08">
        <w:rPr>
          <w:rFonts w:eastAsia="STKaiti" w:cs="Times New Roman" w:hint="eastAsia"/>
          <w:iCs/>
          <w:kern w:val="22"/>
          <w:lang w:val="en-GB" w:eastAsia="zh-CN"/>
        </w:rPr>
        <w:t>植物标本库</w:t>
      </w:r>
    </w:p>
    <w:p w14:paraId="5043EA7F" w14:textId="6A52CD00" w:rsidR="00F15B54" w:rsidRPr="00F76C08" w:rsidRDefault="00F15B54" w:rsidP="008C2E6B">
      <w:pPr>
        <w:snapToGrid w:val="0"/>
        <w:ind w:firstLineChars="200" w:firstLine="480"/>
        <w:rPr>
          <w:rFonts w:cs="Times New Roman"/>
          <w:kern w:val="22"/>
          <w:lang w:val="en-GB" w:eastAsia="zh-CN"/>
        </w:rPr>
      </w:pPr>
      <w:r w:rsidRPr="00F76C08">
        <w:rPr>
          <w:rFonts w:hint="eastAsia"/>
          <w:kern w:val="22"/>
          <w:lang w:val="en-GB" w:eastAsia="zh-CN"/>
        </w:rPr>
        <w:t>植物园主要被认为是活体植物标本库，而植物标本库收藏干燥和保存的植物样本，这些样本上注明了采样地点（可能不是提供国）、采集者、采集日期、表型特征以及用途（特别是来自民族植物学采集者）的相关识别信息。截至</w:t>
      </w:r>
      <w:r w:rsidRPr="00F76C08">
        <w:rPr>
          <w:rFonts w:hint="eastAsia"/>
          <w:kern w:val="22"/>
          <w:lang w:val="en-GB" w:eastAsia="zh-CN"/>
        </w:rPr>
        <w:t>2019</w:t>
      </w:r>
      <w:r w:rsidRPr="00F76C08">
        <w:rPr>
          <w:rFonts w:hint="eastAsia"/>
          <w:kern w:val="22"/>
          <w:lang w:val="en-GB" w:eastAsia="zh-CN"/>
        </w:rPr>
        <w:t>年</w:t>
      </w:r>
      <w:r w:rsidRPr="00F76C08">
        <w:rPr>
          <w:rFonts w:hint="eastAsia"/>
          <w:kern w:val="22"/>
          <w:lang w:val="en-GB" w:eastAsia="zh-CN"/>
        </w:rPr>
        <w:t>12</w:t>
      </w:r>
      <w:r w:rsidRPr="00F76C08">
        <w:rPr>
          <w:rFonts w:hint="eastAsia"/>
          <w:kern w:val="22"/>
          <w:lang w:val="en-GB" w:eastAsia="zh-CN"/>
        </w:rPr>
        <w:t>月</w:t>
      </w:r>
      <w:r w:rsidRPr="00F76C08">
        <w:rPr>
          <w:rFonts w:hint="eastAsia"/>
          <w:kern w:val="22"/>
          <w:lang w:val="en-GB" w:eastAsia="zh-CN"/>
        </w:rPr>
        <w:t>15</w:t>
      </w:r>
      <w:r w:rsidRPr="00F76C08">
        <w:rPr>
          <w:rFonts w:hint="eastAsia"/>
          <w:kern w:val="22"/>
          <w:lang w:val="en-GB" w:eastAsia="zh-CN"/>
        </w:rPr>
        <w:t>日，《植物标本馆索引》（</w:t>
      </w:r>
      <w:r w:rsidRPr="00F76C08">
        <w:rPr>
          <w:rFonts w:cs="Times New Roman"/>
          <w:kern w:val="22"/>
          <w:lang w:val="en-GB" w:eastAsia="zh-CN"/>
        </w:rPr>
        <w:t xml:space="preserve">Index </w:t>
      </w:r>
      <w:proofErr w:type="spellStart"/>
      <w:r w:rsidRPr="00F76C08">
        <w:rPr>
          <w:rFonts w:cs="Times New Roman"/>
          <w:kern w:val="22"/>
          <w:lang w:val="en-GB" w:eastAsia="zh-CN"/>
        </w:rPr>
        <w:t>Herbariorum</w:t>
      </w:r>
      <w:proofErr w:type="spellEnd"/>
      <w:r w:rsidRPr="00F76C08">
        <w:rPr>
          <w:rFonts w:hint="eastAsia"/>
          <w:kern w:val="22"/>
          <w:lang w:val="en-GB" w:eastAsia="zh-CN"/>
        </w:rPr>
        <w:t>）列出了全球</w:t>
      </w:r>
      <w:r w:rsidRPr="00F76C08">
        <w:rPr>
          <w:rFonts w:hint="eastAsia"/>
          <w:kern w:val="22"/>
          <w:lang w:val="en-GB" w:eastAsia="zh-CN"/>
        </w:rPr>
        <w:t>3</w:t>
      </w:r>
      <w:r w:rsidR="00E636EB" w:rsidRPr="00F76C08">
        <w:rPr>
          <w:kern w:val="22"/>
          <w:lang w:val="en-GB" w:eastAsia="zh-CN"/>
        </w:rPr>
        <w:t>,</w:t>
      </w:r>
      <w:r w:rsidRPr="00F76C08">
        <w:rPr>
          <w:kern w:val="22"/>
          <w:lang w:val="en-GB" w:eastAsia="zh-CN"/>
        </w:rPr>
        <w:t>324</w:t>
      </w:r>
      <w:r w:rsidRPr="00F76C08">
        <w:rPr>
          <w:kern w:val="22"/>
          <w:lang w:val="en-GB" w:eastAsia="zh-CN"/>
        </w:rPr>
        <w:t>个活跃的植物标本库，这些标本库中包含了超过</w:t>
      </w:r>
      <w:r w:rsidRPr="00F76C08">
        <w:rPr>
          <w:rFonts w:hint="eastAsia"/>
          <w:kern w:val="22"/>
          <w:lang w:val="en-GB" w:eastAsia="zh-CN"/>
        </w:rPr>
        <w:t>3</w:t>
      </w:r>
      <w:r w:rsidRPr="00F76C08">
        <w:rPr>
          <w:kern w:val="22"/>
          <w:lang w:val="en-GB" w:eastAsia="zh-CN"/>
        </w:rPr>
        <w:t>.9</w:t>
      </w:r>
      <w:r w:rsidRPr="00F76C08">
        <w:rPr>
          <w:kern w:val="22"/>
          <w:lang w:val="en-GB" w:eastAsia="zh-CN"/>
        </w:rPr>
        <w:t>亿</w:t>
      </w:r>
      <w:r w:rsidRPr="00F76C08">
        <w:rPr>
          <w:rFonts w:hint="eastAsia"/>
          <w:kern w:val="22"/>
          <w:lang w:val="en-GB" w:eastAsia="zh-CN"/>
        </w:rPr>
        <w:t>个</w:t>
      </w:r>
      <w:r w:rsidRPr="00F76C08">
        <w:rPr>
          <w:kern w:val="22"/>
          <w:lang w:val="en-GB" w:eastAsia="zh-CN"/>
        </w:rPr>
        <w:t>标本。</w:t>
      </w:r>
      <w:r w:rsidRPr="00090929">
        <w:rPr>
          <w:rStyle w:val="FootnoteReference"/>
          <w:rFonts w:cs="Times New Roman"/>
          <w:kern w:val="22"/>
          <w:lang w:val="en-GB"/>
        </w:rPr>
        <w:footnoteReference w:id="93"/>
      </w:r>
      <w:r w:rsidR="00090929" w:rsidRPr="00090929">
        <w:rPr>
          <w:rFonts w:hint="eastAsia"/>
          <w:kern w:val="22"/>
          <w:vertAlign w:val="superscript"/>
          <w:lang w:val="en-GB" w:eastAsia="zh-CN"/>
        </w:rPr>
        <w:t xml:space="preserve"> </w:t>
      </w:r>
      <w:r w:rsidRPr="00F76C08">
        <w:rPr>
          <w:kern w:val="22"/>
          <w:lang w:val="en-GB" w:eastAsia="zh-CN"/>
        </w:rPr>
        <w:t>许多植物标本库都与</w:t>
      </w:r>
      <w:r w:rsidRPr="00F76C08">
        <w:rPr>
          <w:rFonts w:hint="eastAsia"/>
          <w:kern w:val="22"/>
          <w:lang w:val="en-GB" w:eastAsia="zh-CN"/>
        </w:rPr>
        <w:t>大学、博物馆、植物园或其他研究机构有联系。</w:t>
      </w:r>
      <w:r w:rsidRPr="00090929">
        <w:rPr>
          <w:rStyle w:val="FootnoteReference"/>
          <w:rFonts w:cs="Times New Roman"/>
          <w:kern w:val="22"/>
          <w:lang w:val="en-GB"/>
        </w:rPr>
        <w:footnoteReference w:id="94"/>
      </w:r>
      <w:r w:rsidR="00090929" w:rsidRPr="00090929">
        <w:rPr>
          <w:rFonts w:hint="eastAsia"/>
          <w:kern w:val="22"/>
          <w:vertAlign w:val="superscript"/>
          <w:lang w:val="en-GB" w:eastAsia="zh-CN"/>
        </w:rPr>
        <w:t xml:space="preserve"> </w:t>
      </w:r>
      <w:r w:rsidRPr="00F76C08">
        <w:rPr>
          <w:rFonts w:hint="eastAsia"/>
          <w:kern w:val="22"/>
          <w:lang w:val="en-GB" w:eastAsia="zh-CN"/>
        </w:rPr>
        <w:t>它们用于研究、教育甚至商业目的的丰富信息来源。</w:t>
      </w:r>
      <w:r w:rsidRPr="00090929">
        <w:rPr>
          <w:rStyle w:val="FootnoteReference"/>
          <w:rFonts w:cs="Times New Roman"/>
          <w:kern w:val="22"/>
          <w:lang w:val="en-GB"/>
        </w:rPr>
        <w:footnoteReference w:id="95"/>
      </w:r>
      <w:r w:rsidR="00090929" w:rsidRPr="00090929">
        <w:rPr>
          <w:rFonts w:hint="eastAsia"/>
          <w:kern w:val="22"/>
          <w:vertAlign w:val="superscript"/>
          <w:lang w:val="en-GB" w:eastAsia="zh-CN"/>
        </w:rPr>
        <w:t xml:space="preserve"> </w:t>
      </w:r>
      <w:r w:rsidRPr="00F76C08">
        <w:rPr>
          <w:rFonts w:hint="eastAsia"/>
          <w:kern w:val="22"/>
          <w:lang w:val="en-GB" w:eastAsia="zh-CN"/>
        </w:rPr>
        <w:t>基因测序技术的</w:t>
      </w:r>
      <w:r w:rsidRPr="00F76C08">
        <w:rPr>
          <w:rFonts w:hint="eastAsia"/>
          <w:kern w:val="22"/>
          <w:lang w:val="en-GB" w:eastAsia="zh-CN"/>
        </w:rPr>
        <w:lastRenderedPageBreak/>
        <w:t>发展现在可以实现对包括早已灭绝的物种在内的超过</w:t>
      </w:r>
      <w:r w:rsidRPr="00F76C08">
        <w:rPr>
          <w:rFonts w:hint="eastAsia"/>
          <w:kern w:val="22"/>
          <w:lang w:val="en-GB" w:eastAsia="zh-CN"/>
        </w:rPr>
        <w:t>1</w:t>
      </w:r>
      <w:r w:rsidRPr="00F76C08">
        <w:rPr>
          <w:kern w:val="22"/>
          <w:lang w:val="en-GB" w:eastAsia="zh-CN"/>
        </w:rPr>
        <w:t>00</w:t>
      </w:r>
      <w:r w:rsidRPr="00F76C08">
        <w:rPr>
          <w:kern w:val="22"/>
          <w:lang w:val="en-GB" w:eastAsia="zh-CN"/>
        </w:rPr>
        <w:t>年的植物标本进行分析。</w:t>
      </w:r>
      <w:r w:rsidRPr="00F76C08">
        <w:rPr>
          <w:rStyle w:val="FootnoteReference"/>
          <w:rFonts w:cs="Times New Roman"/>
          <w:kern w:val="22"/>
          <w:lang w:val="en-GB"/>
        </w:rPr>
        <w:footnoteReference w:id="96"/>
      </w:r>
      <w:r w:rsidR="00090929" w:rsidRPr="00090929">
        <w:rPr>
          <w:rFonts w:hint="eastAsia"/>
          <w:kern w:val="22"/>
          <w:vertAlign w:val="superscript"/>
          <w:lang w:val="en-GB" w:eastAsia="zh-CN"/>
        </w:rPr>
        <w:t xml:space="preserve"> </w:t>
      </w:r>
      <w:r w:rsidRPr="00F76C08">
        <w:rPr>
          <w:kern w:val="22"/>
          <w:lang w:val="en-GB" w:eastAsia="zh-CN"/>
        </w:rPr>
        <w:t>与植物园、菌种收集中心以及其他</w:t>
      </w:r>
      <w:r w:rsidRPr="00B35EC4">
        <w:rPr>
          <w:rFonts w:ascii="KaiTi" w:eastAsia="STKaiti" w:hAnsi="KaiTi"/>
          <w:kern w:val="22"/>
          <w:lang w:val="en-GB" w:eastAsia="zh-CN"/>
        </w:rPr>
        <w:t>移地</w:t>
      </w:r>
      <w:r w:rsidRPr="00F76C08">
        <w:rPr>
          <w:rFonts w:hint="eastAsia"/>
          <w:kern w:val="22"/>
          <w:lang w:val="en-GB" w:eastAsia="zh-CN"/>
        </w:rPr>
        <w:t>收集库一样，植物标本库保存的一些样本可能缺乏与样本来源或起源相关的信息。</w:t>
      </w:r>
      <w:r w:rsidRPr="00F76C08">
        <w:rPr>
          <w:rStyle w:val="FootnoteReference"/>
          <w:rFonts w:cs="Times New Roman"/>
          <w:kern w:val="22"/>
          <w:lang w:val="en-GB"/>
        </w:rPr>
        <w:footnoteReference w:id="97"/>
      </w:r>
      <w:r w:rsidRPr="00F76C08">
        <w:rPr>
          <w:rFonts w:cs="Times New Roman"/>
          <w:kern w:val="22"/>
          <w:lang w:val="en-GB" w:eastAsia="zh-CN"/>
        </w:rPr>
        <w:t xml:space="preserve"> </w:t>
      </w:r>
    </w:p>
    <w:p w14:paraId="5887F79B" w14:textId="77777777" w:rsidR="00F15B54" w:rsidRPr="00F76C08" w:rsidRDefault="00F15B54" w:rsidP="008C2E6B">
      <w:pPr>
        <w:snapToGrid w:val="0"/>
        <w:rPr>
          <w:rFonts w:eastAsia="STKaiti" w:cs="Times New Roman"/>
          <w:iCs/>
          <w:kern w:val="22"/>
          <w:lang w:val="en-GB" w:eastAsia="zh-CN"/>
        </w:rPr>
      </w:pPr>
      <w:r w:rsidRPr="00F76C08">
        <w:rPr>
          <w:rFonts w:eastAsia="STKaiti" w:cs="Times New Roman" w:hint="eastAsia"/>
          <w:iCs/>
          <w:kern w:val="22"/>
          <w:lang w:val="en-GB" w:eastAsia="zh-CN"/>
        </w:rPr>
        <w:t>移地收集保存中心中不断发展的利用方法</w:t>
      </w:r>
    </w:p>
    <w:p w14:paraId="7332DD9B" w14:textId="371C2AFC" w:rsidR="00F15B54" w:rsidRPr="00F76C08" w:rsidRDefault="00F15B54" w:rsidP="008C2E6B">
      <w:pPr>
        <w:snapToGrid w:val="0"/>
        <w:ind w:firstLineChars="200" w:firstLine="480"/>
        <w:rPr>
          <w:noProof/>
          <w:kern w:val="22"/>
          <w:lang w:val="en-GB" w:eastAsia="zh-CN"/>
        </w:rPr>
      </w:pPr>
      <w:r w:rsidRPr="00F76C08">
        <w:rPr>
          <w:noProof/>
          <w:kern w:val="22"/>
          <w:lang w:val="en-GB" w:eastAsia="zh-CN"/>
        </w:rPr>
        <w:t>欧洲生物分类基金联合会</w:t>
      </w:r>
      <w:r w:rsidRPr="00F76C08">
        <w:rPr>
          <w:rFonts w:cs="Times New Roman"/>
          <w:kern w:val="22"/>
          <w:lang w:val="en-GB" w:eastAsia="zh-CN"/>
        </w:rPr>
        <w:t>是一个由</w:t>
      </w:r>
      <w:r w:rsidRPr="00090929">
        <w:rPr>
          <w:rFonts w:ascii="SimSun" w:hAnsi="SimSun" w:cs="Times New Roman"/>
          <w:kern w:val="22"/>
          <w:lang w:val="en-GB" w:eastAsia="zh-CN"/>
        </w:rPr>
        <w:t>“</w:t>
      </w:r>
      <w:r w:rsidRPr="00F76C08">
        <w:rPr>
          <w:rFonts w:cs="Times New Roman"/>
          <w:kern w:val="22"/>
          <w:lang w:val="en-GB" w:eastAsia="zh-CN"/>
        </w:rPr>
        <w:t>公共资金资助的自然科学博物馆、自然历史博物馆、植物园和生物多样性研究中心，致力于</w:t>
      </w:r>
      <w:r w:rsidRPr="00F76C08">
        <w:rPr>
          <w:rFonts w:cs="Times New Roman" w:hint="eastAsia"/>
          <w:kern w:val="22"/>
          <w:lang w:val="en-GB" w:eastAsia="zh-CN"/>
        </w:rPr>
        <w:t>生物</w:t>
      </w:r>
      <w:r w:rsidRPr="00F76C08">
        <w:rPr>
          <w:rFonts w:cs="Times New Roman"/>
          <w:kern w:val="22"/>
          <w:lang w:val="en-GB" w:eastAsia="zh-CN"/>
        </w:rPr>
        <w:t>分类学研究并促进系统生物学、古生物学</w:t>
      </w:r>
      <w:r w:rsidRPr="00F76C08">
        <w:rPr>
          <w:rFonts w:cs="Times New Roman" w:hint="eastAsia"/>
          <w:kern w:val="22"/>
          <w:lang w:val="en-GB" w:eastAsia="zh-CN"/>
        </w:rPr>
        <w:t>和</w:t>
      </w:r>
      <w:r w:rsidRPr="00F76C08">
        <w:rPr>
          <w:rFonts w:cs="Times New Roman"/>
          <w:kern w:val="22"/>
          <w:lang w:val="en-GB" w:eastAsia="zh-CN"/>
        </w:rPr>
        <w:t>地球科学方面的培训、研究和理解</w:t>
      </w:r>
      <w:r w:rsidR="00090929" w:rsidRPr="00090929">
        <w:rPr>
          <w:rFonts w:ascii="SimSun" w:hAnsi="SimSun" w:cs="Times New Roman"/>
          <w:kern w:val="22"/>
          <w:lang w:val="en-GB" w:eastAsia="zh-CN"/>
        </w:rPr>
        <w:t>”</w:t>
      </w:r>
      <w:r w:rsidRPr="00F76C08">
        <w:rPr>
          <w:rFonts w:cs="Times New Roman"/>
          <w:kern w:val="22"/>
          <w:lang w:val="en-GB" w:eastAsia="zh-CN"/>
        </w:rPr>
        <w:t>。</w:t>
      </w:r>
      <w:bookmarkStart w:id="108" w:name="_Hlk46846548"/>
      <w:r w:rsidRPr="00F76C08">
        <w:rPr>
          <w:rFonts w:cs="Times New Roman"/>
          <w:kern w:val="22"/>
          <w:lang w:val="en-GB" w:eastAsia="zh-CN"/>
        </w:rPr>
        <w:t>欧洲生物分类基金联合会</w:t>
      </w:r>
      <w:bookmarkEnd w:id="108"/>
      <w:r w:rsidRPr="00F76C08">
        <w:rPr>
          <w:rFonts w:cs="Times New Roman" w:hint="eastAsia"/>
          <w:kern w:val="22"/>
          <w:lang w:val="en-GB" w:eastAsia="zh-CN"/>
        </w:rPr>
        <w:t>各</w:t>
      </w:r>
      <w:r w:rsidRPr="00F76C08">
        <w:rPr>
          <w:rFonts w:cs="Times New Roman"/>
          <w:kern w:val="22"/>
          <w:lang w:val="en-GB" w:eastAsia="zh-CN"/>
        </w:rPr>
        <w:t>机构</w:t>
      </w:r>
      <w:r w:rsidRPr="00F76C08">
        <w:rPr>
          <w:rFonts w:hint="eastAsia"/>
          <w:noProof/>
          <w:kern w:val="22"/>
          <w:lang w:val="en-GB" w:eastAsia="zh-CN"/>
        </w:rPr>
        <w:t>拥有大量动物学、植物学、古生物学、古生物学以及地质学收集品。</w:t>
      </w:r>
      <w:bookmarkStart w:id="109" w:name="_Hlk46847237"/>
      <w:r w:rsidRPr="00F76C08">
        <w:rPr>
          <w:rFonts w:cs="Times New Roman"/>
          <w:kern w:val="22"/>
          <w:lang w:val="en-GB" w:eastAsia="zh-CN"/>
        </w:rPr>
        <w:t>欧洲生物分类基金联合会</w:t>
      </w:r>
      <w:bookmarkEnd w:id="109"/>
      <w:r w:rsidRPr="00F76C08">
        <w:rPr>
          <w:rFonts w:cs="Times New Roman"/>
          <w:kern w:val="22"/>
          <w:lang w:val="en-GB" w:eastAsia="zh-CN"/>
        </w:rPr>
        <w:t>制定了</w:t>
      </w:r>
      <w:r w:rsidRPr="00F76C08">
        <w:rPr>
          <w:rFonts w:cs="Times New Roman" w:hint="eastAsia"/>
          <w:kern w:val="22"/>
          <w:lang w:val="en-GB" w:eastAsia="zh-CN"/>
        </w:rPr>
        <w:t>《</w:t>
      </w:r>
      <w:r w:rsidRPr="00F76C08">
        <w:rPr>
          <w:rFonts w:cs="Times New Roman"/>
          <w:kern w:val="22"/>
          <w:lang w:val="en-GB" w:eastAsia="zh-CN"/>
        </w:rPr>
        <w:t>获取和惠益分享行为守则</w:t>
      </w:r>
      <w:r w:rsidRPr="00F76C08">
        <w:rPr>
          <w:rFonts w:cs="Times New Roman" w:hint="eastAsia"/>
          <w:kern w:val="22"/>
          <w:lang w:val="en-GB" w:eastAsia="zh-CN"/>
        </w:rPr>
        <w:t>和</w:t>
      </w:r>
      <w:r w:rsidRPr="00F76C08">
        <w:rPr>
          <w:rFonts w:cs="Times New Roman"/>
          <w:kern w:val="22"/>
          <w:lang w:val="en-GB" w:eastAsia="zh-CN"/>
        </w:rPr>
        <w:t>最佳做法</w:t>
      </w:r>
      <w:r w:rsidRPr="00F76C08">
        <w:rPr>
          <w:rFonts w:cs="Times New Roman" w:hint="eastAsia"/>
          <w:kern w:val="22"/>
          <w:lang w:val="en-GB" w:eastAsia="zh-CN"/>
        </w:rPr>
        <w:t>》</w:t>
      </w:r>
      <w:r w:rsidRPr="00F76C08">
        <w:rPr>
          <w:rFonts w:cs="Times New Roman"/>
          <w:kern w:val="22"/>
          <w:lang w:val="en-GB" w:eastAsia="zh-CN"/>
        </w:rPr>
        <w:t>，以协助分类学家和生物多样性研究人员履行</w:t>
      </w:r>
      <w:r w:rsidR="00F67746" w:rsidRPr="00F76C08">
        <w:rPr>
          <w:rFonts w:cs="Times New Roman" w:hint="eastAsia"/>
          <w:kern w:val="22"/>
          <w:lang w:val="en-GB" w:eastAsia="zh-CN"/>
        </w:rPr>
        <w:t>《生物多样性公约》</w:t>
      </w:r>
      <w:r w:rsidRPr="00F76C08">
        <w:rPr>
          <w:rFonts w:cs="Times New Roman"/>
          <w:kern w:val="22"/>
          <w:lang w:val="en-GB" w:eastAsia="zh-CN"/>
        </w:rPr>
        <w:t>和《名古屋议定书》规定的义务。</w:t>
      </w:r>
      <w:r w:rsidRPr="00F76C08">
        <w:rPr>
          <w:rFonts w:cs="Times New Roman" w:hint="eastAsia"/>
          <w:kern w:val="22"/>
          <w:lang w:val="en-GB" w:eastAsia="zh-CN"/>
        </w:rPr>
        <w:t>《</w:t>
      </w:r>
      <w:r w:rsidRPr="00F76C08">
        <w:rPr>
          <w:rFonts w:cs="Times New Roman"/>
          <w:kern w:val="22"/>
          <w:lang w:val="en-GB" w:eastAsia="zh-CN"/>
        </w:rPr>
        <w:t>欧洲生物分类基金联合会行为守则</w:t>
      </w:r>
      <w:r w:rsidRPr="00F76C08">
        <w:rPr>
          <w:rFonts w:cs="Times New Roman" w:hint="eastAsia"/>
          <w:kern w:val="22"/>
          <w:lang w:val="en-GB" w:eastAsia="zh-CN"/>
        </w:rPr>
        <w:t>》</w:t>
      </w:r>
      <w:r w:rsidRPr="00F76C08">
        <w:rPr>
          <w:rFonts w:cs="Times New Roman"/>
          <w:kern w:val="22"/>
          <w:lang w:val="en-GB" w:eastAsia="zh-CN"/>
        </w:rPr>
        <w:t>是根据第</w:t>
      </w:r>
      <w:r w:rsidRPr="00F76C08">
        <w:rPr>
          <w:rFonts w:hint="eastAsia"/>
          <w:noProof/>
          <w:kern w:val="22"/>
          <w:lang w:val="en-GB" w:eastAsia="zh-CN"/>
        </w:rPr>
        <w:t>511/2014</w:t>
      </w:r>
      <w:r w:rsidRPr="00F76C08">
        <w:rPr>
          <w:rFonts w:hint="eastAsia"/>
          <w:noProof/>
          <w:kern w:val="22"/>
          <w:lang w:val="en-GB" w:eastAsia="zh-CN"/>
        </w:rPr>
        <w:t>号（欧盟）条例第</w:t>
      </w:r>
      <w:r w:rsidRPr="00F76C08">
        <w:rPr>
          <w:rFonts w:hint="eastAsia"/>
          <w:noProof/>
          <w:kern w:val="22"/>
          <w:lang w:val="en-GB" w:eastAsia="zh-CN"/>
        </w:rPr>
        <w:t>8</w:t>
      </w:r>
      <w:r w:rsidRPr="00F76C08">
        <w:rPr>
          <w:rFonts w:hint="eastAsia"/>
          <w:noProof/>
          <w:kern w:val="22"/>
          <w:lang w:val="en-GB" w:eastAsia="zh-CN"/>
        </w:rPr>
        <w:t>条，第一个获得认可的最佳做法。</w:t>
      </w:r>
      <w:r w:rsidRPr="00F76C08">
        <w:rPr>
          <w:rStyle w:val="FootnoteReference"/>
          <w:noProof/>
          <w:kern w:val="22"/>
          <w:lang w:val="en-GB"/>
        </w:rPr>
        <w:footnoteReference w:id="98"/>
      </w:r>
      <w:r w:rsidRPr="00F76C08">
        <w:rPr>
          <w:rFonts w:cs="Times New Roman"/>
          <w:kern w:val="22"/>
          <w:lang w:val="en-GB" w:eastAsia="zh-CN"/>
        </w:rPr>
        <w:t>欧洲生物分类基金联合会成员机构核准了该</w:t>
      </w:r>
      <w:r w:rsidRPr="00F76C08">
        <w:rPr>
          <w:rFonts w:cs="Times New Roman" w:hint="eastAsia"/>
          <w:kern w:val="22"/>
          <w:lang w:val="en-GB" w:eastAsia="zh-CN"/>
        </w:rPr>
        <w:t>《</w:t>
      </w:r>
      <w:r w:rsidRPr="00F76C08">
        <w:rPr>
          <w:rFonts w:cs="Times New Roman"/>
          <w:kern w:val="22"/>
          <w:lang w:val="en-GB" w:eastAsia="zh-CN"/>
        </w:rPr>
        <w:t>行为守则</w:t>
      </w:r>
      <w:r w:rsidRPr="00F76C08">
        <w:rPr>
          <w:rFonts w:cs="Times New Roman" w:hint="eastAsia"/>
          <w:kern w:val="22"/>
          <w:lang w:val="en-GB" w:eastAsia="zh-CN"/>
        </w:rPr>
        <w:t>》</w:t>
      </w:r>
      <w:r w:rsidRPr="00F76C08">
        <w:rPr>
          <w:rFonts w:cs="Times New Roman"/>
          <w:kern w:val="22"/>
          <w:lang w:val="en-GB" w:eastAsia="zh-CN"/>
        </w:rPr>
        <w:t>，以便尽可能合理地应用于其收集保存</w:t>
      </w:r>
      <w:r w:rsidRPr="00F76C08">
        <w:rPr>
          <w:rFonts w:cs="Times New Roman" w:hint="eastAsia"/>
          <w:kern w:val="22"/>
          <w:lang w:val="en-GB" w:eastAsia="zh-CN"/>
        </w:rPr>
        <w:t>中心</w:t>
      </w:r>
      <w:r w:rsidRPr="00F76C08">
        <w:rPr>
          <w:rFonts w:cs="Times New Roman"/>
          <w:kern w:val="22"/>
          <w:lang w:val="en-GB" w:eastAsia="zh-CN"/>
        </w:rPr>
        <w:t>的生物材料。</w:t>
      </w:r>
      <w:r w:rsidRPr="00F76C08">
        <w:rPr>
          <w:rStyle w:val="FootnoteReference"/>
          <w:noProof/>
          <w:kern w:val="22"/>
          <w:lang w:val="en-GB"/>
        </w:rPr>
        <w:footnoteReference w:id="99"/>
      </w:r>
    </w:p>
    <w:p w14:paraId="016C7D85" w14:textId="58929991" w:rsidR="00F15B54" w:rsidRPr="00F76C08" w:rsidRDefault="00F15B54" w:rsidP="008C2E6B">
      <w:pPr>
        <w:snapToGrid w:val="0"/>
        <w:ind w:firstLineChars="200" w:firstLine="480"/>
        <w:rPr>
          <w:noProof/>
          <w:kern w:val="22"/>
          <w:lang w:val="en-GB" w:eastAsia="zh-CN"/>
        </w:rPr>
      </w:pPr>
      <w:r w:rsidRPr="00F76C08">
        <w:rPr>
          <w:noProof/>
          <w:kern w:val="22"/>
          <w:lang w:val="en-GB" w:eastAsia="zh-CN"/>
        </w:rPr>
        <w:t>如果从</w:t>
      </w:r>
      <w:r w:rsidRPr="00B35EC4">
        <w:rPr>
          <w:rFonts w:ascii="KaiTi" w:eastAsia="STKaiti" w:hAnsi="KaiTi"/>
          <w:noProof/>
          <w:kern w:val="22"/>
          <w:lang w:val="en-GB" w:eastAsia="zh-CN"/>
        </w:rPr>
        <w:t>移地</w:t>
      </w:r>
      <w:r w:rsidRPr="00F76C08">
        <w:rPr>
          <w:rFonts w:hint="eastAsia"/>
          <w:noProof/>
          <w:kern w:val="22"/>
          <w:lang w:val="en-GB" w:eastAsia="zh-CN"/>
        </w:rPr>
        <w:t>来</w:t>
      </w:r>
      <w:r w:rsidRPr="00F76C08">
        <w:rPr>
          <w:noProof/>
          <w:kern w:val="22"/>
          <w:lang w:val="en-GB" w:eastAsia="zh-CN"/>
        </w:rPr>
        <w:t>源获取或接收生物材料不是以利用为目的，</w:t>
      </w:r>
      <w:r w:rsidRPr="00F76C08">
        <w:rPr>
          <w:rStyle w:val="FootnoteReference"/>
          <w:noProof/>
          <w:kern w:val="22"/>
          <w:lang w:val="en-GB"/>
        </w:rPr>
        <w:footnoteReference w:id="100"/>
      </w:r>
      <w:r w:rsidR="007249B1" w:rsidRPr="007249B1">
        <w:rPr>
          <w:rFonts w:hint="eastAsia"/>
          <w:noProof/>
          <w:kern w:val="22"/>
          <w:vertAlign w:val="superscript"/>
          <w:lang w:val="en-GB" w:eastAsia="zh-CN"/>
        </w:rPr>
        <w:t xml:space="preserve"> </w:t>
      </w:r>
      <w:r w:rsidRPr="00F76C08">
        <w:rPr>
          <w:rFonts w:cs="Times New Roman"/>
          <w:kern w:val="22"/>
          <w:lang w:val="en-GB" w:eastAsia="zh-CN"/>
        </w:rPr>
        <w:t>生物分类基金联合会机构将评估材料的来源和现有文件，以</w:t>
      </w:r>
      <w:r w:rsidRPr="00F76C08">
        <w:rPr>
          <w:rFonts w:cs="Times New Roman" w:hint="eastAsia"/>
          <w:kern w:val="22"/>
          <w:lang w:val="en-GB" w:eastAsia="zh-CN"/>
        </w:rPr>
        <w:t>确保获取材料符合可适用的法律并且其法律地位明确。</w:t>
      </w:r>
      <w:r w:rsidRPr="00F76C08">
        <w:rPr>
          <w:rStyle w:val="FootnoteReference"/>
          <w:noProof/>
          <w:kern w:val="22"/>
          <w:lang w:val="en-GB"/>
        </w:rPr>
        <w:footnoteReference w:id="101"/>
      </w:r>
      <w:r w:rsidR="007249B1" w:rsidRPr="007249B1">
        <w:rPr>
          <w:rFonts w:cs="Times New Roman" w:hint="eastAsia"/>
          <w:kern w:val="22"/>
          <w:vertAlign w:val="superscript"/>
          <w:lang w:val="en-GB" w:eastAsia="zh-CN"/>
        </w:rPr>
        <w:t xml:space="preserve"> </w:t>
      </w:r>
      <w:r w:rsidRPr="00F76C08">
        <w:rPr>
          <w:rFonts w:cs="Times New Roman" w:hint="eastAsia"/>
          <w:kern w:val="22"/>
          <w:lang w:val="en-GB" w:eastAsia="zh-CN"/>
        </w:rPr>
        <w:t>如果获取材料是以利用为目的，</w:t>
      </w:r>
      <w:r w:rsidRPr="00F76C08">
        <w:rPr>
          <w:rFonts w:cs="Times New Roman"/>
          <w:kern w:val="22"/>
          <w:lang w:val="en-GB" w:eastAsia="zh-CN"/>
        </w:rPr>
        <w:t>欧洲生物分类基金联合会机构将评估其来源和现有文件，并在必要时采取适当措施，以确保</w:t>
      </w:r>
      <w:r w:rsidRPr="00F76C08">
        <w:rPr>
          <w:rFonts w:cs="Times New Roman" w:hint="eastAsia"/>
          <w:kern w:val="22"/>
          <w:lang w:val="en-GB" w:eastAsia="zh-CN"/>
        </w:rPr>
        <w:t>材料是</w:t>
      </w:r>
      <w:r w:rsidRPr="00F76C08">
        <w:rPr>
          <w:rFonts w:cs="Times New Roman"/>
          <w:kern w:val="22"/>
          <w:lang w:val="en-GB" w:eastAsia="zh-CN"/>
        </w:rPr>
        <w:t>合法获取</w:t>
      </w:r>
      <w:r w:rsidRPr="00F76C08">
        <w:rPr>
          <w:rFonts w:cs="Times New Roman" w:hint="eastAsia"/>
          <w:kern w:val="22"/>
          <w:lang w:val="en-GB" w:eastAsia="zh-CN"/>
        </w:rPr>
        <w:t>的</w:t>
      </w:r>
      <w:r w:rsidRPr="00F76C08">
        <w:rPr>
          <w:rFonts w:cs="Times New Roman"/>
          <w:kern w:val="22"/>
          <w:lang w:val="en-GB" w:eastAsia="zh-CN"/>
        </w:rPr>
        <w:t>，从而可以合法</w:t>
      </w:r>
      <w:r w:rsidRPr="00F76C08">
        <w:rPr>
          <w:rFonts w:cs="Times New Roman" w:hint="eastAsia"/>
          <w:kern w:val="22"/>
          <w:lang w:val="en-GB" w:eastAsia="zh-CN"/>
        </w:rPr>
        <w:t>使用</w:t>
      </w:r>
      <w:r w:rsidRPr="00F76C08">
        <w:rPr>
          <w:rFonts w:cs="Times New Roman"/>
          <w:kern w:val="22"/>
          <w:lang w:val="en-GB" w:eastAsia="zh-CN"/>
        </w:rPr>
        <w:t>。</w:t>
      </w:r>
      <w:r w:rsidRPr="00F76C08">
        <w:rPr>
          <w:rStyle w:val="FootnoteReference"/>
          <w:noProof/>
          <w:kern w:val="22"/>
          <w:lang w:val="en-GB"/>
        </w:rPr>
        <w:footnoteReference w:id="102"/>
      </w:r>
      <w:r w:rsidR="007249B1" w:rsidRPr="007249B1">
        <w:rPr>
          <w:rFonts w:cs="Times New Roman" w:hint="eastAsia"/>
          <w:kern w:val="22"/>
          <w:vertAlign w:val="superscript"/>
          <w:lang w:val="en-GB" w:eastAsia="zh-CN"/>
        </w:rPr>
        <w:t xml:space="preserve"> </w:t>
      </w:r>
      <w:r w:rsidRPr="00F76C08">
        <w:rPr>
          <w:rFonts w:cs="Times New Roman"/>
          <w:kern w:val="22"/>
          <w:lang w:val="en-GB" w:eastAsia="zh-CN"/>
        </w:rPr>
        <w:t>成员机构还将努力尽可能合理地分享以新方式利用《名古屋议定书》</w:t>
      </w:r>
      <w:r w:rsidRPr="00F76C08">
        <w:rPr>
          <w:rFonts w:cs="Times New Roman" w:hint="eastAsia"/>
          <w:kern w:val="22"/>
          <w:lang w:val="en-GB" w:eastAsia="zh-CN"/>
        </w:rPr>
        <w:t>生效</w:t>
      </w:r>
      <w:r w:rsidRPr="00F76C08">
        <w:rPr>
          <w:rFonts w:cs="Times New Roman"/>
          <w:kern w:val="22"/>
          <w:lang w:val="en-GB" w:eastAsia="zh-CN"/>
        </w:rPr>
        <w:t>之前获取的或以其他方式获取的遗传资源所产生的惠益，其方式与《名古屋议定书》生效后所获得的遗传资源的利用方式相同</w:t>
      </w:r>
      <w:r w:rsidRPr="00F76C08">
        <w:rPr>
          <w:rFonts w:cs="Times New Roman" w:hint="eastAsia"/>
          <w:kern w:val="22"/>
          <w:lang w:val="en-GB" w:eastAsia="zh-CN"/>
        </w:rPr>
        <w:t>——</w:t>
      </w:r>
      <w:r w:rsidRPr="00F76C08">
        <w:rPr>
          <w:rFonts w:cs="Times New Roman"/>
          <w:kern w:val="22"/>
          <w:lang w:val="en-GB" w:eastAsia="zh-CN"/>
        </w:rPr>
        <w:t>但不对任何追溯性</w:t>
      </w:r>
      <w:r w:rsidRPr="00F76C08">
        <w:rPr>
          <w:rFonts w:cs="Times New Roman" w:hint="eastAsia"/>
          <w:kern w:val="22"/>
          <w:lang w:val="en-GB" w:eastAsia="zh-CN"/>
        </w:rPr>
        <w:t>诉求</w:t>
      </w:r>
      <w:r w:rsidRPr="00F76C08">
        <w:rPr>
          <w:rFonts w:cs="Times New Roman"/>
          <w:kern w:val="22"/>
          <w:lang w:val="en-GB" w:eastAsia="zh-CN"/>
        </w:rPr>
        <w:t>承担责任。</w:t>
      </w:r>
      <w:r w:rsidRPr="00F76C08">
        <w:rPr>
          <w:rStyle w:val="FootnoteReference"/>
          <w:noProof/>
          <w:kern w:val="22"/>
          <w:lang w:val="en-GB"/>
        </w:rPr>
        <w:footnoteReference w:id="103"/>
      </w:r>
      <w:r w:rsidRPr="00F76C08">
        <w:rPr>
          <w:noProof/>
          <w:kern w:val="22"/>
          <w:lang w:val="en-GB" w:eastAsia="zh-CN"/>
        </w:rPr>
        <w:t xml:space="preserve"> </w:t>
      </w:r>
    </w:p>
    <w:p w14:paraId="3A1814AF" w14:textId="77777777" w:rsidR="00F15B54" w:rsidRPr="00F76C08" w:rsidRDefault="00F15B54" w:rsidP="008C2E6B">
      <w:pPr>
        <w:snapToGrid w:val="0"/>
        <w:ind w:firstLineChars="200" w:firstLine="480"/>
        <w:rPr>
          <w:rFonts w:eastAsia="Times New Roman" w:cs="Times New Roman"/>
          <w:kern w:val="22"/>
          <w:lang w:val="en-GB" w:eastAsia="zh-CN"/>
        </w:rPr>
      </w:pPr>
      <w:r w:rsidRPr="00F76C08">
        <w:rPr>
          <w:noProof/>
          <w:kern w:val="22"/>
          <w:lang w:val="en-GB" w:eastAsia="zh-CN"/>
        </w:rPr>
        <w:t>作为欧洲生物分类基金联合会成员，国家自然历史博物馆在获取其</w:t>
      </w:r>
      <w:r w:rsidRPr="00F76C08">
        <w:rPr>
          <w:rFonts w:hint="eastAsia"/>
          <w:noProof/>
          <w:kern w:val="22"/>
          <w:lang w:val="en-GB" w:eastAsia="zh-CN"/>
        </w:rPr>
        <w:t>收集品方面</w:t>
      </w:r>
      <w:r w:rsidRPr="00F76C08">
        <w:rPr>
          <w:noProof/>
          <w:kern w:val="22"/>
          <w:lang w:val="en-GB" w:eastAsia="zh-CN"/>
        </w:rPr>
        <w:t>面临</w:t>
      </w:r>
      <w:r w:rsidRPr="00F76C08">
        <w:rPr>
          <w:rFonts w:hint="eastAsia"/>
          <w:noProof/>
          <w:kern w:val="22"/>
          <w:lang w:val="en-GB" w:eastAsia="zh-CN"/>
        </w:rPr>
        <w:t>着</w:t>
      </w:r>
      <w:r w:rsidRPr="00F76C08">
        <w:rPr>
          <w:noProof/>
          <w:kern w:val="22"/>
          <w:lang w:val="en-GB" w:eastAsia="zh-CN"/>
        </w:rPr>
        <w:t>挑战。国家自然历史博物馆扮演</w:t>
      </w:r>
      <w:r w:rsidRPr="00F76C08">
        <w:rPr>
          <w:rFonts w:hint="eastAsia"/>
          <w:noProof/>
          <w:kern w:val="22"/>
          <w:lang w:val="en-GB" w:eastAsia="zh-CN"/>
        </w:rPr>
        <w:t>着</w:t>
      </w:r>
      <w:r w:rsidRPr="00F76C08">
        <w:rPr>
          <w:noProof/>
          <w:kern w:val="22"/>
          <w:lang w:val="en-GB" w:eastAsia="zh-CN"/>
        </w:rPr>
        <w:t>保存收集品和接待研究人员的双重角色。因此，它是</w:t>
      </w:r>
      <w:r w:rsidRPr="00B35EC4">
        <w:rPr>
          <w:rFonts w:ascii="KaiTi" w:eastAsia="STKaiti" w:hAnsi="KaiTi"/>
          <w:noProof/>
          <w:kern w:val="22"/>
          <w:lang w:val="en-GB" w:eastAsia="zh-CN"/>
        </w:rPr>
        <w:t>移地</w:t>
      </w:r>
      <w:r w:rsidRPr="00F76C08">
        <w:rPr>
          <w:noProof/>
          <w:kern w:val="22"/>
          <w:lang w:val="en-GB" w:eastAsia="zh-CN"/>
        </w:rPr>
        <w:t>遗传资源的提供者，它必须确保不同的研究人员群体获得这些资源</w:t>
      </w:r>
      <w:r w:rsidRPr="00F76C08">
        <w:rPr>
          <w:rFonts w:hint="eastAsia"/>
          <w:noProof/>
          <w:kern w:val="22"/>
          <w:lang w:val="en-GB" w:eastAsia="zh-CN"/>
        </w:rPr>
        <w:t>，这些人员包括</w:t>
      </w:r>
      <w:r w:rsidRPr="00F76C08">
        <w:rPr>
          <w:noProof/>
          <w:kern w:val="22"/>
          <w:lang w:val="en-GB" w:eastAsia="zh-CN"/>
        </w:rPr>
        <w:t>从事收集品研究的国家自然历史博物馆工作人员，以及临时接待</w:t>
      </w:r>
      <w:r w:rsidRPr="00F76C08">
        <w:rPr>
          <w:rFonts w:hint="eastAsia"/>
          <w:noProof/>
          <w:kern w:val="22"/>
          <w:lang w:val="en-GB" w:eastAsia="zh-CN"/>
        </w:rPr>
        <w:t>研究收集品的</w:t>
      </w:r>
      <w:r w:rsidRPr="00F76C08">
        <w:rPr>
          <w:noProof/>
          <w:kern w:val="22"/>
          <w:lang w:val="en-GB" w:eastAsia="zh-CN"/>
        </w:rPr>
        <w:t>外部和世界范围的研究人员。国家自然历史博物馆的研究人员还经常将标本借给其他科学博物馆和研究中心。它目前正在按照《名古屋议定书》的规定</w:t>
      </w:r>
      <w:r w:rsidRPr="00F76C08">
        <w:rPr>
          <w:rFonts w:hint="eastAsia"/>
          <w:noProof/>
          <w:kern w:val="22"/>
          <w:lang w:val="en-GB" w:eastAsia="zh-CN"/>
        </w:rPr>
        <w:t>规范</w:t>
      </w:r>
      <w:r w:rsidRPr="00F76C08">
        <w:rPr>
          <w:noProof/>
          <w:kern w:val="22"/>
          <w:lang w:val="en-GB" w:eastAsia="zh-CN"/>
        </w:rPr>
        <w:t>其做法，开发数字工具，通过记录所有法律文件以及与收集品数据库相关联的</w:t>
      </w:r>
      <w:r w:rsidRPr="00F76C08">
        <w:rPr>
          <w:noProof/>
          <w:kern w:val="22"/>
          <w:lang w:val="en-GB" w:eastAsia="zh-CN"/>
        </w:rPr>
        <w:t>ABS</w:t>
      </w:r>
      <w:r w:rsidRPr="00F76C08">
        <w:rPr>
          <w:noProof/>
          <w:kern w:val="22"/>
          <w:lang w:val="en-GB" w:eastAsia="zh-CN"/>
        </w:rPr>
        <w:t>义务来确保可追溯性。这将包括一个指定的</w:t>
      </w:r>
      <w:r w:rsidRPr="00090929">
        <w:rPr>
          <w:rFonts w:ascii="SimSun" w:hAnsi="SimSun"/>
          <w:noProof/>
          <w:kern w:val="22"/>
          <w:lang w:val="en-GB" w:eastAsia="zh-CN"/>
        </w:rPr>
        <w:t>“名古屋数据库”</w:t>
      </w:r>
      <w:r w:rsidRPr="00F76C08">
        <w:rPr>
          <w:noProof/>
          <w:kern w:val="22"/>
          <w:lang w:val="en-GB" w:eastAsia="zh-CN"/>
        </w:rPr>
        <w:t>，该数据库</w:t>
      </w:r>
      <w:r w:rsidRPr="00F76C08">
        <w:rPr>
          <w:rFonts w:hint="eastAsia"/>
          <w:noProof/>
          <w:kern w:val="22"/>
          <w:lang w:val="en-GB" w:eastAsia="zh-CN"/>
        </w:rPr>
        <w:t>独立于</w:t>
      </w:r>
      <w:r w:rsidRPr="00F76C08">
        <w:rPr>
          <w:noProof/>
          <w:kern w:val="22"/>
          <w:lang w:val="en-GB" w:eastAsia="zh-CN"/>
        </w:rPr>
        <w:t>收集品数据库</w:t>
      </w:r>
      <w:r w:rsidRPr="00F76C08">
        <w:rPr>
          <w:rFonts w:hint="eastAsia"/>
          <w:noProof/>
          <w:kern w:val="22"/>
          <w:lang w:val="en-GB" w:eastAsia="zh-CN"/>
        </w:rPr>
        <w:t>，又</w:t>
      </w:r>
      <w:r w:rsidRPr="00F76C08">
        <w:rPr>
          <w:noProof/>
          <w:kern w:val="22"/>
          <w:lang w:val="en-GB" w:eastAsia="zh-CN"/>
        </w:rPr>
        <w:t>与其互补，这将</w:t>
      </w:r>
      <w:r w:rsidRPr="00F76C08">
        <w:rPr>
          <w:noProof/>
          <w:kern w:val="22"/>
          <w:lang w:val="en-GB" w:eastAsia="zh-CN"/>
        </w:rPr>
        <w:lastRenderedPageBreak/>
        <w:t>使管理人员能够了解</w:t>
      </w:r>
      <w:r w:rsidRPr="00F76C08">
        <w:rPr>
          <w:rFonts w:cs="SimSun" w:hint="eastAsia"/>
          <w:kern w:val="22"/>
          <w:lang w:val="en-GB" w:eastAsia="zh-CN"/>
        </w:rPr>
        <w:t>申请出借、样本或研究的标本的使用和利用方面的任何权利和可能的限制。</w:t>
      </w:r>
    </w:p>
    <w:p w14:paraId="48DE4E59" w14:textId="055E878A" w:rsidR="00F15B54" w:rsidRPr="00F76C08" w:rsidRDefault="00F15B54" w:rsidP="008C2E6B">
      <w:pPr>
        <w:snapToGrid w:val="0"/>
        <w:rPr>
          <w:rFonts w:cs="Times New Roman"/>
          <w:kern w:val="22"/>
          <w:lang w:val="en-GB" w:eastAsia="zh-CN"/>
        </w:rPr>
      </w:pPr>
      <w:r w:rsidRPr="00F76C08">
        <w:rPr>
          <w:rFonts w:cs="Times New Roman"/>
          <w:kern w:val="22"/>
          <w:lang w:val="en-GB" w:eastAsia="zh-CN"/>
        </w:rPr>
        <w:t>执行《名古屋议定书》的法国法律规定，</w:t>
      </w:r>
      <w:r w:rsidRPr="00F76C08">
        <w:rPr>
          <w:rFonts w:cs="Times New Roman" w:hint="eastAsia"/>
          <w:kern w:val="22"/>
          <w:lang w:val="en-GB" w:eastAsia="zh-CN"/>
        </w:rPr>
        <w:t>当存在商业意图时，</w:t>
      </w:r>
      <w:r w:rsidRPr="00090929">
        <w:rPr>
          <w:rFonts w:ascii="SimSun" w:hAnsi="SimSun" w:cs="Times New Roman"/>
          <w:kern w:val="22"/>
          <w:lang w:val="en-GB" w:eastAsia="zh-CN"/>
        </w:rPr>
        <w:t>“以新的方式利用”</w:t>
      </w:r>
      <w:r w:rsidRPr="00F76C08">
        <w:rPr>
          <w:rFonts w:cs="Times New Roman"/>
          <w:kern w:val="22"/>
          <w:lang w:val="en-GB" w:eastAsia="zh-CN"/>
        </w:rPr>
        <w:t>会触发</w:t>
      </w:r>
      <w:r w:rsidRPr="00F76C08">
        <w:rPr>
          <w:rFonts w:cs="Times New Roman"/>
          <w:kern w:val="22"/>
          <w:lang w:val="en-GB" w:eastAsia="zh-CN"/>
        </w:rPr>
        <w:t>ABS</w:t>
      </w:r>
      <w:r w:rsidRPr="00F76C08">
        <w:rPr>
          <w:rFonts w:cs="Times New Roman"/>
          <w:kern w:val="22"/>
          <w:lang w:val="en-GB" w:eastAsia="zh-CN"/>
        </w:rPr>
        <w:t>义务。</w:t>
      </w:r>
      <w:r w:rsidRPr="00F76C08">
        <w:rPr>
          <w:rStyle w:val="FootnoteReference"/>
          <w:kern w:val="22"/>
          <w:lang w:val="en-GB"/>
        </w:rPr>
        <w:footnoteReference w:id="104"/>
      </w:r>
      <w:r w:rsidR="00090929" w:rsidRPr="00090929">
        <w:rPr>
          <w:rFonts w:cs="Times New Roman" w:hint="eastAsia"/>
          <w:kern w:val="22"/>
          <w:vertAlign w:val="superscript"/>
          <w:lang w:val="en-GB" w:eastAsia="zh-CN"/>
        </w:rPr>
        <w:t xml:space="preserve"> </w:t>
      </w:r>
      <w:r w:rsidRPr="00F76C08">
        <w:rPr>
          <w:rFonts w:cs="Times New Roman"/>
          <w:kern w:val="22"/>
          <w:lang w:val="en-GB" w:eastAsia="zh-CN"/>
        </w:rPr>
        <w:t>这至少将</w:t>
      </w:r>
      <w:r w:rsidR="00BA2FB3" w:rsidRPr="00F76C08">
        <w:rPr>
          <w:rFonts w:cs="Times New Roman" w:hint="eastAsia"/>
          <w:kern w:val="22"/>
          <w:lang w:val="en-GB" w:eastAsia="zh-CN"/>
        </w:rPr>
        <w:t>《生物多样性公约》</w:t>
      </w:r>
      <w:r w:rsidRPr="00F76C08">
        <w:rPr>
          <w:rFonts w:cs="Times New Roman"/>
          <w:kern w:val="22"/>
          <w:lang w:val="en-GB" w:eastAsia="zh-CN"/>
        </w:rPr>
        <w:t>生效后</w:t>
      </w:r>
      <w:r w:rsidR="00090929">
        <w:rPr>
          <w:rFonts w:cs="Times New Roman" w:hint="eastAsia"/>
          <w:kern w:val="22"/>
          <w:lang w:val="en-GB" w:eastAsia="zh-CN"/>
        </w:rPr>
        <w:t>所</w:t>
      </w:r>
      <w:r w:rsidRPr="00F76C08">
        <w:rPr>
          <w:rFonts w:cs="Times New Roman" w:hint="eastAsia"/>
          <w:kern w:val="22"/>
          <w:lang w:val="en-GB" w:eastAsia="zh-CN"/>
        </w:rPr>
        <w:t>收集</w:t>
      </w:r>
      <w:r w:rsidRPr="00F76C08">
        <w:rPr>
          <w:rFonts w:cs="Times New Roman"/>
          <w:kern w:val="22"/>
          <w:lang w:val="en-GB" w:eastAsia="zh-CN"/>
        </w:rPr>
        <w:t>的生物材料和相关传统知识纳入法律</w:t>
      </w:r>
      <w:r w:rsidRPr="00F76C08">
        <w:rPr>
          <w:rFonts w:cs="Times New Roman" w:hint="eastAsia"/>
          <w:kern w:val="22"/>
          <w:lang w:val="en-GB" w:eastAsia="zh-CN"/>
        </w:rPr>
        <w:t>范畴</w:t>
      </w:r>
      <w:r w:rsidRPr="00F76C08">
        <w:rPr>
          <w:rFonts w:cs="Times New Roman"/>
          <w:kern w:val="22"/>
          <w:lang w:val="en-GB" w:eastAsia="zh-CN"/>
        </w:rPr>
        <w:t>，并可能将之前收集的材料和相关传统知识纳入法律</w:t>
      </w:r>
      <w:r w:rsidRPr="00F76C08">
        <w:rPr>
          <w:rFonts w:cs="Times New Roman" w:hint="eastAsia"/>
          <w:kern w:val="22"/>
          <w:lang w:val="en-GB" w:eastAsia="zh-CN"/>
        </w:rPr>
        <w:t>范畴</w:t>
      </w:r>
      <w:r w:rsidRPr="00F76C08">
        <w:rPr>
          <w:rFonts w:cs="Times New Roman"/>
          <w:kern w:val="22"/>
          <w:lang w:val="en-GB" w:eastAsia="zh-CN"/>
        </w:rPr>
        <w:t>。这</w:t>
      </w:r>
      <w:r w:rsidRPr="00F76C08">
        <w:rPr>
          <w:rFonts w:cs="Times New Roman" w:hint="eastAsia"/>
          <w:kern w:val="22"/>
          <w:lang w:val="en-GB" w:eastAsia="zh-CN"/>
        </w:rPr>
        <w:t>促使重新思考获取</w:t>
      </w:r>
      <w:r w:rsidRPr="00F76C08">
        <w:rPr>
          <w:rFonts w:cs="Times New Roman"/>
          <w:kern w:val="22"/>
          <w:lang w:val="en-GB" w:eastAsia="zh-CN"/>
        </w:rPr>
        <w:t>国家自然历史博物馆</w:t>
      </w:r>
      <w:r w:rsidRPr="00090929">
        <w:rPr>
          <w:rFonts w:ascii="SimSun" w:hAnsi="SimSun" w:cs="Times New Roman"/>
          <w:kern w:val="22"/>
          <w:lang w:val="en-GB" w:eastAsia="zh-CN"/>
        </w:rPr>
        <w:t>“</w:t>
      </w:r>
      <w:r w:rsidR="0060237C" w:rsidRPr="00090929">
        <w:rPr>
          <w:rFonts w:ascii="SimSun" w:hAnsi="SimSun" w:cs="Times New Roman" w:hint="eastAsia"/>
          <w:kern w:val="22"/>
          <w:lang w:val="en-GB" w:eastAsia="zh-CN"/>
        </w:rPr>
        <w:t>《</w:t>
      </w:r>
      <w:r w:rsidRPr="00090929">
        <w:rPr>
          <w:rFonts w:ascii="SimSun" w:hAnsi="SimSun" w:cs="Times New Roman"/>
          <w:kern w:val="22"/>
          <w:lang w:val="en-GB" w:eastAsia="zh-CN"/>
        </w:rPr>
        <w:t>名古屋议定书</w:t>
      </w:r>
      <w:r w:rsidR="0060237C" w:rsidRPr="00090929">
        <w:rPr>
          <w:rFonts w:ascii="SimSun" w:hAnsi="SimSun" w:cs="Times New Roman" w:hint="eastAsia"/>
          <w:kern w:val="22"/>
          <w:lang w:val="en-GB" w:eastAsia="zh-CN"/>
        </w:rPr>
        <w:t>》</w:t>
      </w:r>
      <w:r w:rsidRPr="00090929">
        <w:rPr>
          <w:rFonts w:ascii="SimSun" w:hAnsi="SimSun" w:cs="Times New Roman"/>
          <w:kern w:val="22"/>
          <w:lang w:val="en-GB" w:eastAsia="zh-CN"/>
        </w:rPr>
        <w:t>之前”</w:t>
      </w:r>
      <w:r w:rsidRPr="00F76C08">
        <w:rPr>
          <w:rFonts w:cs="Times New Roman"/>
          <w:kern w:val="22"/>
          <w:lang w:val="en-GB" w:eastAsia="zh-CN"/>
        </w:rPr>
        <w:t>获取的植物收集品</w:t>
      </w:r>
      <w:r w:rsidRPr="00F76C08">
        <w:rPr>
          <w:rFonts w:cs="Times New Roman" w:hint="eastAsia"/>
          <w:kern w:val="22"/>
          <w:lang w:val="en-GB" w:eastAsia="zh-CN"/>
        </w:rPr>
        <w:t>进行</w:t>
      </w:r>
      <w:r w:rsidRPr="00F76C08">
        <w:rPr>
          <w:rFonts w:cs="Times New Roman"/>
          <w:kern w:val="22"/>
          <w:lang w:val="en-GB" w:eastAsia="zh-CN"/>
        </w:rPr>
        <w:t>利用。</w:t>
      </w:r>
      <w:r w:rsidRPr="00F76C08">
        <w:rPr>
          <w:rStyle w:val="FootnoteReference"/>
          <w:kern w:val="22"/>
          <w:lang w:val="en-GB"/>
        </w:rPr>
        <w:footnoteReference w:id="105"/>
      </w:r>
      <w:r w:rsidR="00090929" w:rsidRPr="00090929">
        <w:rPr>
          <w:rFonts w:cs="Times New Roman" w:hint="eastAsia"/>
          <w:kern w:val="22"/>
          <w:vertAlign w:val="superscript"/>
          <w:lang w:val="en-GB" w:eastAsia="zh-CN"/>
        </w:rPr>
        <w:t xml:space="preserve"> </w:t>
      </w:r>
      <w:r w:rsidRPr="00F76C08">
        <w:rPr>
          <w:rFonts w:cs="Times New Roman"/>
          <w:kern w:val="22"/>
          <w:lang w:val="en-GB" w:eastAsia="zh-CN"/>
        </w:rPr>
        <w:t>这可能是位于其他国家的植物标本库和其他类型的</w:t>
      </w:r>
      <w:r w:rsidRPr="00B35EC4">
        <w:rPr>
          <w:rFonts w:ascii="KaiTi" w:eastAsia="STKaiti" w:hAnsi="KaiTi" w:cs="Times New Roman"/>
          <w:kern w:val="22"/>
          <w:lang w:val="en-GB" w:eastAsia="zh-CN"/>
        </w:rPr>
        <w:t>移地</w:t>
      </w:r>
      <w:r w:rsidRPr="00F76C08">
        <w:rPr>
          <w:rFonts w:cs="Times New Roman"/>
          <w:kern w:val="22"/>
          <w:lang w:val="en-GB" w:eastAsia="zh-CN"/>
        </w:rPr>
        <w:t>收集保存所面临的挑战，收集品的利用可能会触发</w:t>
      </w:r>
      <w:r w:rsidRPr="00F76C08">
        <w:rPr>
          <w:rFonts w:cs="Times New Roman"/>
          <w:kern w:val="22"/>
          <w:lang w:val="en-GB" w:eastAsia="zh-CN"/>
        </w:rPr>
        <w:t>ABS</w:t>
      </w:r>
      <w:r w:rsidRPr="00F76C08">
        <w:rPr>
          <w:rFonts w:cs="Times New Roman"/>
          <w:kern w:val="22"/>
          <w:lang w:val="en-GB" w:eastAsia="zh-CN"/>
        </w:rPr>
        <w:t>义务。</w:t>
      </w:r>
    </w:p>
    <w:p w14:paraId="13708A4C" w14:textId="77777777" w:rsidR="00F15B54" w:rsidRPr="00F76C08" w:rsidRDefault="00F15B54" w:rsidP="008C2E6B">
      <w:pPr>
        <w:snapToGrid w:val="0"/>
        <w:rPr>
          <w:rFonts w:cs="Times New Roman"/>
          <w:kern w:val="22"/>
          <w:lang w:val="en-GB" w:eastAsia="zh-CN"/>
        </w:rPr>
      </w:pPr>
    </w:p>
    <w:p w14:paraId="5F76308B" w14:textId="3DF1FF54" w:rsidR="00F15B54" w:rsidRPr="00F76C08" w:rsidRDefault="00F324D2" w:rsidP="008C2E6B">
      <w:pPr>
        <w:pStyle w:val="Heading2"/>
        <w:numPr>
          <w:ilvl w:val="0"/>
          <w:numId w:val="0"/>
        </w:numPr>
        <w:snapToGrid w:val="0"/>
        <w:ind w:left="360"/>
        <w:rPr>
          <w:rFonts w:eastAsia="SimHei"/>
          <w:kern w:val="22"/>
          <w:lang w:val="en-GB" w:eastAsia="zh-CN"/>
        </w:rPr>
      </w:pPr>
      <w:bookmarkStart w:id="111" w:name="_Toc47545780"/>
      <w:r w:rsidRPr="00F76C08">
        <w:rPr>
          <w:rFonts w:eastAsia="SimHei"/>
          <w:lang w:val="en-GB" w:eastAsia="zh-CN"/>
        </w:rPr>
        <w:t xml:space="preserve">3.2. </w:t>
      </w:r>
      <w:r w:rsidR="00F15B54" w:rsidRPr="00F76C08">
        <w:rPr>
          <w:rFonts w:eastAsia="SimHei"/>
          <w:lang w:val="en-GB" w:eastAsia="zh-CN"/>
        </w:rPr>
        <w:t>利用和筛选来自不同区域和国家的地理差异样本</w:t>
      </w:r>
      <w:bookmarkEnd w:id="111"/>
    </w:p>
    <w:p w14:paraId="54312168" w14:textId="36F134E0" w:rsidR="00F15B54" w:rsidRPr="00F76C08" w:rsidRDefault="00F15B54" w:rsidP="008C2E6B">
      <w:pPr>
        <w:snapToGrid w:val="0"/>
        <w:spacing w:after="120"/>
        <w:ind w:firstLineChars="200" w:firstLine="480"/>
        <w:rPr>
          <w:rFonts w:cs="Times New Roman"/>
          <w:kern w:val="22"/>
          <w:lang w:val="en-GB" w:eastAsia="zh-CN"/>
        </w:rPr>
      </w:pPr>
      <w:r w:rsidRPr="00F76C08">
        <w:rPr>
          <w:rFonts w:cs="Times New Roman" w:hint="eastAsia"/>
          <w:kern w:val="22"/>
          <w:lang w:val="en-GB" w:eastAsia="zh-CN"/>
        </w:rPr>
        <w:t>在研究和开发中，</w:t>
      </w:r>
      <w:r w:rsidR="007B6365" w:rsidRPr="00B35EC4">
        <w:rPr>
          <w:rFonts w:ascii="KaiTi" w:eastAsia="STKaiti" w:hAnsi="KaiTi" w:cs="Times New Roman" w:hint="eastAsia"/>
          <w:kern w:val="22"/>
          <w:lang w:val="en-GB" w:eastAsia="zh-CN"/>
        </w:rPr>
        <w:t>除其他外，</w:t>
      </w:r>
      <w:r w:rsidRPr="00F76C08">
        <w:rPr>
          <w:rFonts w:cs="Times New Roman" w:hint="eastAsia"/>
          <w:kern w:val="22"/>
          <w:lang w:val="en-GB" w:eastAsia="zh-CN"/>
        </w:rPr>
        <w:t>研究人员在筛选和开发项目中使用大量实物样本来确定有价值的线索，从而在许多重要的商业领域进行进一步探索，这种情况并不少见。下面是这类筛选方面的一个实例，但对于农业种子是否属于《名古屋议定书》范围的问题没有给出判断。</w:t>
      </w:r>
      <w:r w:rsidRPr="00F76C08">
        <w:rPr>
          <w:rStyle w:val="FootnoteReference"/>
          <w:rFonts w:cs="Times New Roman"/>
          <w:kern w:val="22"/>
          <w:lang w:val="en-GB"/>
        </w:rPr>
        <w:footnoteReference w:id="106"/>
      </w:r>
      <w:r w:rsidRPr="00F76C08">
        <w:rPr>
          <w:rFonts w:cs="Times New Roman"/>
          <w:kern w:val="22"/>
          <w:lang w:val="en-GB" w:eastAsia="zh-CN"/>
        </w:rPr>
        <w:t xml:space="preserve"> </w:t>
      </w:r>
    </w:p>
    <w:p w14:paraId="7BDB759C" w14:textId="1682718F" w:rsidR="00F15B54" w:rsidRPr="00F76C08" w:rsidRDefault="00F15B54" w:rsidP="008C2E6B">
      <w:pPr>
        <w:snapToGrid w:val="0"/>
        <w:spacing w:after="120"/>
        <w:ind w:firstLineChars="200" w:firstLine="480"/>
        <w:rPr>
          <w:rFonts w:cs="Times New Roman"/>
          <w:kern w:val="22"/>
          <w:lang w:val="en-GB" w:eastAsia="zh-CN"/>
        </w:rPr>
      </w:pPr>
      <w:r w:rsidRPr="00F76C08">
        <w:rPr>
          <w:rFonts w:cs="Times New Roman" w:hint="eastAsia"/>
          <w:kern w:val="22"/>
          <w:lang w:val="en-GB" w:eastAsia="zh-CN"/>
        </w:rPr>
        <w:t>2014</w:t>
      </w:r>
      <w:r w:rsidRPr="00F76C08">
        <w:rPr>
          <w:rFonts w:cs="Times New Roman" w:hint="eastAsia"/>
          <w:kern w:val="22"/>
          <w:lang w:val="en-GB" w:eastAsia="zh-CN"/>
        </w:rPr>
        <w:t>年，“种子无专利”</w:t>
      </w:r>
      <w:r w:rsidRPr="00F76C08">
        <w:rPr>
          <w:rStyle w:val="FootnoteReference"/>
          <w:kern w:val="22"/>
          <w:lang w:val="en-GB"/>
        </w:rPr>
        <w:footnoteReference w:id="107"/>
      </w:r>
      <w:r w:rsidR="00090929" w:rsidRPr="00090929">
        <w:rPr>
          <w:rFonts w:cs="Times New Roman" w:hint="eastAsia"/>
          <w:kern w:val="22"/>
          <w:vertAlign w:val="superscript"/>
          <w:lang w:val="en-GB" w:eastAsia="zh-CN"/>
        </w:rPr>
        <w:t xml:space="preserve"> </w:t>
      </w:r>
      <w:r w:rsidRPr="00F76C08">
        <w:rPr>
          <w:rFonts w:cs="Times New Roman" w:hint="eastAsia"/>
          <w:kern w:val="22"/>
          <w:lang w:val="en-GB" w:eastAsia="zh-CN"/>
        </w:rPr>
        <w:t>联盟反对</w:t>
      </w:r>
      <w:r w:rsidRPr="00F76C08">
        <w:rPr>
          <w:rFonts w:cs="Times New Roman" w:hint="eastAsia"/>
          <w:kern w:val="22"/>
          <w:lang w:eastAsia="zh-CN"/>
        </w:rPr>
        <w:t>孟山都</w:t>
      </w:r>
      <w:r w:rsidR="00B35EC4">
        <w:rPr>
          <w:rFonts w:cs="Times New Roman" w:hint="eastAsia"/>
          <w:kern w:val="22"/>
          <w:lang w:eastAsia="zh-CN"/>
        </w:rPr>
        <w:t>（</w:t>
      </w:r>
      <w:r w:rsidRPr="00F76C08">
        <w:rPr>
          <w:rFonts w:cs="Times New Roman"/>
          <w:kern w:val="22"/>
          <w:lang w:val="en-GB" w:eastAsia="zh-CN"/>
        </w:rPr>
        <w:t>Monsanto</w:t>
      </w:r>
      <w:r w:rsidR="00B35EC4">
        <w:rPr>
          <w:rFonts w:cs="Times New Roman" w:hint="eastAsia"/>
          <w:kern w:val="22"/>
          <w:lang w:eastAsia="zh-CN"/>
        </w:rPr>
        <w:t>）</w:t>
      </w:r>
      <w:r w:rsidRPr="00F76C08">
        <w:rPr>
          <w:rFonts w:cs="Times New Roman" w:hint="eastAsia"/>
          <w:kern w:val="22"/>
          <w:lang w:val="en-GB" w:eastAsia="zh-CN"/>
        </w:rPr>
        <w:t>在欧洲专利局的一项专利申请</w:t>
      </w:r>
      <w:r w:rsidRPr="00F76C08">
        <w:rPr>
          <w:rStyle w:val="FootnoteReference"/>
          <w:kern w:val="22"/>
          <w:lang w:val="en-GB"/>
        </w:rPr>
        <w:footnoteReference w:id="108"/>
      </w:r>
      <w:r w:rsidRPr="00F76C08">
        <w:rPr>
          <w:rFonts w:cs="Times New Roman" w:hint="eastAsia"/>
          <w:kern w:val="22"/>
          <w:lang w:val="en-GB" w:eastAsia="zh-CN"/>
        </w:rPr>
        <w:t>，该申请就使用单核苷酸多态性筛选和选择大豆植株和种子来进行植物成熟度和生长状况分组的方法申请权利。反对者引用了专利申请中的主张，即“对来自</w:t>
      </w:r>
      <w:r w:rsidRPr="00F76C08">
        <w:rPr>
          <w:rFonts w:cs="Times New Roman" w:hint="eastAsia"/>
          <w:kern w:val="22"/>
          <w:lang w:val="en-GB" w:eastAsia="zh-CN"/>
        </w:rPr>
        <w:t>250</w:t>
      </w:r>
      <w:r w:rsidRPr="00F76C08">
        <w:rPr>
          <w:rFonts w:cs="Times New Roman" w:hint="eastAsia"/>
          <w:kern w:val="22"/>
          <w:lang w:val="en-GB" w:eastAsia="zh-CN"/>
        </w:rPr>
        <w:t>多种‘外来’物种的植物进行了筛选，以确定它们在气候适应潜力方面的差异以及直至成熟和收获所需时间的差异。”</w:t>
      </w:r>
      <w:r w:rsidRPr="00F76C08">
        <w:rPr>
          <w:rStyle w:val="FootnoteReference"/>
          <w:rFonts w:cs="Times New Roman"/>
          <w:kern w:val="22"/>
          <w:lang w:val="en-GB" w:eastAsia="zh-CN"/>
        </w:rPr>
        <w:t xml:space="preserve"> </w:t>
      </w:r>
      <w:r w:rsidRPr="00F76C08">
        <w:rPr>
          <w:rStyle w:val="FootnoteReference"/>
          <w:rFonts w:cs="Times New Roman"/>
          <w:kern w:val="22"/>
          <w:lang w:val="en-GB"/>
        </w:rPr>
        <w:footnoteReference w:id="109"/>
      </w:r>
      <w:r w:rsidRPr="00F76C08">
        <w:rPr>
          <w:rFonts w:cs="Times New Roman" w:hint="eastAsia"/>
          <w:kern w:val="22"/>
          <w:lang w:val="en-GB" w:eastAsia="zh-CN"/>
        </w:rPr>
        <w:t>反对者指出，来自澳大利亚和亚洲的野生和栽培物种被确定为筛选获得的物种，它们被选中是为了扩大美国大豆品系“狭窄的”遗传基础。专利申请指出，这种“外来物种”的扩展可以产生能更好地耐受各种环境压力并抵抗疾病、昆虫和线虫的种质。</w:t>
      </w:r>
      <w:r w:rsidRPr="00F76C08">
        <w:rPr>
          <w:rStyle w:val="FootnoteReference"/>
          <w:kern w:val="22"/>
          <w:lang w:val="en-GB"/>
        </w:rPr>
        <w:footnoteReference w:id="110"/>
      </w:r>
      <w:r w:rsidRPr="00F76C08">
        <w:rPr>
          <w:rFonts w:cs="Times New Roman"/>
          <w:kern w:val="22"/>
          <w:lang w:val="en-GB" w:eastAsia="zh-CN"/>
        </w:rPr>
        <w:t xml:space="preserve"> </w:t>
      </w:r>
    </w:p>
    <w:p w14:paraId="2D3BD1EA" w14:textId="59D3E807" w:rsidR="00F15B54" w:rsidRPr="00F76C08" w:rsidRDefault="00F15B54" w:rsidP="008C2E6B">
      <w:pPr>
        <w:snapToGrid w:val="0"/>
        <w:spacing w:after="120"/>
        <w:ind w:firstLineChars="200" w:firstLine="480"/>
        <w:rPr>
          <w:rFonts w:cs="Times New Roman"/>
          <w:kern w:val="22"/>
          <w:lang w:val="en-GB" w:eastAsia="zh-CN"/>
        </w:rPr>
      </w:pPr>
      <w:r w:rsidRPr="00F76C08">
        <w:rPr>
          <w:rFonts w:cs="Times New Roman" w:hint="eastAsia"/>
          <w:kern w:val="22"/>
          <w:lang w:val="en-GB" w:eastAsia="zh-CN"/>
        </w:rPr>
        <w:lastRenderedPageBreak/>
        <w:t>从时间和成本的角度来看，要求就</w:t>
      </w:r>
      <w:r w:rsidRPr="00F76C08">
        <w:rPr>
          <w:rFonts w:cs="Times New Roman" w:hint="eastAsia"/>
          <w:kern w:val="22"/>
          <w:lang w:val="en-GB" w:eastAsia="zh-CN"/>
        </w:rPr>
        <w:t>258</w:t>
      </w:r>
      <w:r w:rsidRPr="00F76C08">
        <w:rPr>
          <w:rFonts w:cs="Times New Roman" w:hint="eastAsia"/>
          <w:kern w:val="22"/>
          <w:lang w:val="en-GB" w:eastAsia="zh-CN"/>
        </w:rPr>
        <w:t>个外来植物品系</w:t>
      </w:r>
      <w:r w:rsidRPr="00F76C08">
        <w:rPr>
          <w:rStyle w:val="FootnoteReference"/>
          <w:rFonts w:cs="Times New Roman"/>
          <w:kern w:val="22"/>
          <w:lang w:val="en-GB"/>
        </w:rPr>
        <w:footnoteReference w:id="111"/>
      </w:r>
      <w:r w:rsidR="00090929" w:rsidRPr="00090929">
        <w:rPr>
          <w:rFonts w:cs="Times New Roman" w:hint="eastAsia"/>
          <w:kern w:val="22"/>
          <w:vertAlign w:val="superscript"/>
          <w:lang w:val="en-GB" w:eastAsia="zh-CN"/>
        </w:rPr>
        <w:t xml:space="preserve"> </w:t>
      </w:r>
      <w:r w:rsidRPr="00F76C08">
        <w:rPr>
          <w:rFonts w:cs="Times New Roman" w:hint="eastAsia"/>
          <w:kern w:val="22"/>
          <w:lang w:val="en-GB" w:eastAsia="zh-CN"/>
        </w:rPr>
        <w:t>中</w:t>
      </w:r>
      <w:r w:rsidRPr="00F76C08">
        <w:rPr>
          <w:rFonts w:cs="Times New Roman"/>
          <w:kern w:val="22"/>
          <w:lang w:eastAsia="zh-CN"/>
        </w:rPr>
        <w:t>受供应国</w:t>
      </w:r>
      <w:r w:rsidRPr="00F76C08">
        <w:rPr>
          <w:rFonts w:cs="Times New Roman" w:hint="eastAsia"/>
          <w:kern w:val="22"/>
          <w:lang w:eastAsia="zh-CN"/>
        </w:rPr>
        <w:t>惠益</w:t>
      </w:r>
      <w:r w:rsidRPr="00F76C08">
        <w:rPr>
          <w:rFonts w:cs="Times New Roman"/>
          <w:kern w:val="22"/>
          <w:lang w:eastAsia="zh-CN"/>
        </w:rPr>
        <w:t>分享义务约束</w:t>
      </w:r>
      <w:r w:rsidRPr="00F76C08">
        <w:rPr>
          <w:rFonts w:cs="Times New Roman" w:hint="eastAsia"/>
          <w:kern w:val="22"/>
          <w:lang w:val="en-GB" w:eastAsia="zh-CN"/>
        </w:rPr>
        <w:t>的任何部分谈判不同的双边协定实际上可能是不可能的，即使每个样本的提供国都是已知的，但情况可能并非如此。</w:t>
      </w:r>
    </w:p>
    <w:p w14:paraId="6AF0DBBE" w14:textId="1EDBA9DB" w:rsidR="00F15B54" w:rsidRPr="00D54C75" w:rsidRDefault="001E1584" w:rsidP="008C2E6B">
      <w:pPr>
        <w:pStyle w:val="Heading2"/>
        <w:numPr>
          <w:ilvl w:val="0"/>
          <w:numId w:val="0"/>
        </w:numPr>
        <w:snapToGrid w:val="0"/>
        <w:spacing w:before="0"/>
        <w:ind w:left="360"/>
        <w:rPr>
          <w:rFonts w:eastAsia="SimHei"/>
          <w:kern w:val="22"/>
          <w:szCs w:val="22"/>
          <w:lang w:val="en-GB" w:eastAsia="zh-CN"/>
        </w:rPr>
      </w:pPr>
      <w:bookmarkStart w:id="112" w:name="_Toc47545781"/>
      <w:r w:rsidRPr="00D54C75">
        <w:rPr>
          <w:rFonts w:eastAsia="SimHei"/>
          <w:kern w:val="22"/>
          <w:szCs w:val="22"/>
          <w:lang w:val="en-GB" w:eastAsia="zh-CN"/>
        </w:rPr>
        <w:t xml:space="preserve">3.3. </w:t>
      </w:r>
      <w:r w:rsidR="00F15B54" w:rsidRPr="00D54C75">
        <w:rPr>
          <w:rFonts w:eastAsia="SimHei"/>
          <w:kern w:val="22"/>
          <w:szCs w:val="22"/>
          <w:lang w:val="en-GB" w:eastAsia="zh-CN"/>
        </w:rPr>
        <w:t>数字序列信息</w:t>
      </w:r>
      <w:bookmarkEnd w:id="112"/>
    </w:p>
    <w:p w14:paraId="352AEAC8" w14:textId="3179446A" w:rsidR="00F15B54" w:rsidRPr="00F76C08" w:rsidRDefault="00F15B54" w:rsidP="008C2E6B">
      <w:pPr>
        <w:snapToGrid w:val="0"/>
        <w:spacing w:after="120"/>
        <w:ind w:firstLineChars="200" w:firstLine="480"/>
        <w:rPr>
          <w:rFonts w:cs="Times New Roman"/>
          <w:kern w:val="22"/>
          <w:lang w:val="en-GB" w:eastAsia="zh-CN"/>
        </w:rPr>
      </w:pPr>
      <w:r w:rsidRPr="00F76C08">
        <w:rPr>
          <w:rFonts w:cs="Times New Roman" w:hint="eastAsia"/>
          <w:kern w:val="22"/>
          <w:lang w:val="en-GB" w:eastAsia="zh-CN"/>
        </w:rPr>
        <w:t>缔约方大会第</w:t>
      </w:r>
      <w:r w:rsidRPr="00F76C08">
        <w:rPr>
          <w:rFonts w:cs="Times New Roman" w:hint="eastAsia"/>
          <w:kern w:val="22"/>
          <w:lang w:val="en-GB" w:eastAsia="zh-CN"/>
        </w:rPr>
        <w:t>14/20</w:t>
      </w:r>
      <w:r w:rsidRPr="00F76C08">
        <w:rPr>
          <w:rFonts w:cs="Times New Roman" w:hint="eastAsia"/>
          <w:kern w:val="22"/>
          <w:lang w:val="en-GB" w:eastAsia="zh-CN"/>
        </w:rPr>
        <w:t>号决定指出，“数字序列信息”一词可能不是最合适的术语，在商定替代术语之前，它被用作占位术语。</w:t>
      </w:r>
      <w:r w:rsidRPr="00F76C08">
        <w:rPr>
          <w:rFonts w:cs="Times New Roman" w:hint="eastAsia"/>
          <w:kern w:val="22"/>
          <w:lang w:val="en-GB" w:eastAsia="zh-CN"/>
        </w:rPr>
        <w:t>2020</w:t>
      </w:r>
      <w:r w:rsidRPr="00F76C08">
        <w:rPr>
          <w:rFonts w:cs="Times New Roman" w:hint="eastAsia"/>
          <w:kern w:val="22"/>
          <w:lang w:val="en-GB" w:eastAsia="zh-CN"/>
        </w:rPr>
        <w:t>年遗传资源数字序列信息特设技术专家组商定下文表</w:t>
      </w:r>
      <w:r w:rsidRPr="00F76C08">
        <w:rPr>
          <w:rFonts w:cs="Times New Roman" w:hint="eastAsia"/>
          <w:kern w:val="22"/>
          <w:lang w:val="en-GB" w:eastAsia="zh-CN"/>
        </w:rPr>
        <w:t>2</w:t>
      </w:r>
      <w:r w:rsidRPr="00F76C08">
        <w:rPr>
          <w:rStyle w:val="FootnoteReference"/>
          <w:rFonts w:cs="Times New Roman"/>
          <w:kern w:val="22"/>
          <w:lang w:val="en-GB"/>
        </w:rPr>
        <w:footnoteReference w:id="112"/>
      </w:r>
      <w:r w:rsidR="00090929" w:rsidRPr="00090929">
        <w:rPr>
          <w:rFonts w:cs="Times New Roman" w:hint="eastAsia"/>
          <w:kern w:val="22"/>
          <w:vertAlign w:val="superscript"/>
          <w:lang w:val="en-GB" w:eastAsia="zh-CN"/>
        </w:rPr>
        <w:t xml:space="preserve"> </w:t>
      </w:r>
      <w:r w:rsidRPr="00F76C08">
        <w:rPr>
          <w:rFonts w:cs="Times New Roman" w:hint="eastAsia"/>
          <w:kern w:val="22"/>
          <w:lang w:val="en-GB" w:eastAsia="zh-CN"/>
        </w:rPr>
        <w:t>中的第</w:t>
      </w:r>
      <w:r w:rsidRPr="00F76C08">
        <w:rPr>
          <w:rFonts w:cs="Times New Roman" w:hint="eastAsia"/>
          <w:kern w:val="22"/>
          <w:lang w:val="en-GB" w:eastAsia="zh-CN"/>
        </w:rPr>
        <w:t>1-3</w:t>
      </w:r>
      <w:r w:rsidRPr="00F76C08">
        <w:rPr>
          <w:rFonts w:cs="Times New Roman" w:hint="eastAsia"/>
          <w:kern w:val="22"/>
          <w:lang w:val="en-GB" w:eastAsia="zh-CN"/>
        </w:rPr>
        <w:t>组可被视为“数字序列信息”。</w:t>
      </w:r>
    </w:p>
    <w:p w14:paraId="4A7DBDB7" w14:textId="77777777" w:rsidR="00F15B54" w:rsidRPr="00F76C08" w:rsidRDefault="00F15B54" w:rsidP="008C2E6B">
      <w:pPr>
        <w:snapToGrid w:val="0"/>
        <w:spacing w:after="120"/>
        <w:rPr>
          <w:rFonts w:cs="Times New Roman"/>
          <w:kern w:val="22"/>
          <w:lang w:val="en-GB" w:eastAsia="zh-CN"/>
        </w:rPr>
      </w:pPr>
    </w:p>
    <w:p w14:paraId="54E4051F" w14:textId="6A8E6992" w:rsidR="00F15B54" w:rsidRPr="00F76C08" w:rsidRDefault="00F15B54" w:rsidP="008C2E6B">
      <w:pPr>
        <w:snapToGrid w:val="0"/>
        <w:spacing w:after="120"/>
        <w:rPr>
          <w:rFonts w:cs="Times New Roman"/>
          <w:kern w:val="22"/>
          <w:lang w:val="en-GB" w:eastAsia="zh-CN"/>
        </w:rPr>
      </w:pPr>
      <w:r w:rsidRPr="00F76C08">
        <w:rPr>
          <w:rFonts w:cs="Times New Roman" w:hint="eastAsia"/>
          <w:kern w:val="22"/>
          <w:lang w:val="en-GB" w:eastAsia="zh-CN"/>
        </w:rPr>
        <w:t>表</w:t>
      </w:r>
      <w:r w:rsidRPr="00F76C08">
        <w:rPr>
          <w:rFonts w:cs="Times New Roman"/>
          <w:kern w:val="22"/>
          <w:lang w:val="en-GB" w:eastAsia="zh-CN"/>
        </w:rPr>
        <w:t xml:space="preserve">2: 2020 </w:t>
      </w:r>
      <w:r w:rsidRPr="00F76C08">
        <w:rPr>
          <w:rFonts w:cs="Times New Roman" w:hint="eastAsia"/>
          <w:kern w:val="22"/>
          <w:lang w:val="en-GB" w:eastAsia="zh-CN"/>
        </w:rPr>
        <w:t>年特设技术专家组——明确遗传资源数字序列信息的范围</w:t>
      </w:r>
    </w:p>
    <w:tbl>
      <w:tblPr>
        <w:tblStyle w:val="TableGrid"/>
        <w:tblW w:w="0" w:type="auto"/>
        <w:jc w:val="center"/>
        <w:tblLook w:val="04A0" w:firstRow="1" w:lastRow="0" w:firstColumn="1" w:lastColumn="0" w:noHBand="0" w:noVBand="1"/>
      </w:tblPr>
      <w:tblGrid>
        <w:gridCol w:w="1254"/>
        <w:gridCol w:w="1962"/>
        <w:gridCol w:w="1961"/>
        <w:gridCol w:w="2105"/>
        <w:gridCol w:w="1960"/>
      </w:tblGrid>
      <w:tr w:rsidR="00F15B54" w:rsidRPr="00F76C08" w14:paraId="69EE2334" w14:textId="77777777" w:rsidTr="00C070F7">
        <w:trPr>
          <w:cantSplit/>
          <w:jc w:val="center"/>
        </w:trPr>
        <w:tc>
          <w:tcPr>
            <w:tcW w:w="1271" w:type="dxa"/>
            <w:vMerge w:val="restart"/>
            <w:tcBorders>
              <w:top w:val="single" w:sz="4" w:space="0" w:color="auto"/>
              <w:left w:val="single" w:sz="4" w:space="0" w:color="auto"/>
              <w:bottom w:val="single" w:sz="4" w:space="0" w:color="auto"/>
              <w:right w:val="single" w:sz="4" w:space="0" w:color="auto"/>
            </w:tcBorders>
          </w:tcPr>
          <w:p w14:paraId="4AA568D4" w14:textId="77777777" w:rsidR="00F15B54" w:rsidRPr="00F76C08" w:rsidRDefault="00F15B54" w:rsidP="008C2E6B">
            <w:pPr>
              <w:suppressLineNumbers/>
              <w:suppressAutoHyphens/>
              <w:snapToGrid w:val="0"/>
              <w:rPr>
                <w:rFonts w:eastAsia="SimHei"/>
                <w:b/>
                <w:kern w:val="22"/>
                <w:sz w:val="21"/>
                <w:szCs w:val="20"/>
                <w:lang w:val="en-GB" w:eastAsia="zh-CN"/>
              </w:rPr>
            </w:pPr>
          </w:p>
        </w:tc>
        <w:tc>
          <w:tcPr>
            <w:tcW w:w="80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B35C71" w14:textId="77777777" w:rsidR="00F15B54" w:rsidRPr="00F76C08" w:rsidRDefault="00F15B54" w:rsidP="008C2E6B">
            <w:pPr>
              <w:suppressLineNumbers/>
              <w:suppressAutoHyphens/>
              <w:snapToGrid w:val="0"/>
              <w:jc w:val="center"/>
              <w:rPr>
                <w:rFonts w:eastAsia="SimHei"/>
                <w:b/>
                <w:bCs/>
                <w:kern w:val="22"/>
                <w:sz w:val="21"/>
                <w:szCs w:val="20"/>
                <w:lang w:val="en-GB" w:eastAsia="zh-CN"/>
              </w:rPr>
            </w:pPr>
            <w:r w:rsidRPr="00F76C08">
              <w:rPr>
                <w:rFonts w:eastAsia="SimHei" w:hint="eastAsia"/>
                <w:b/>
                <w:bCs/>
                <w:kern w:val="22"/>
                <w:sz w:val="21"/>
                <w:szCs w:val="20"/>
                <w:lang w:val="en-GB" w:eastAsia="zh-CN"/>
              </w:rPr>
              <w:t>与遗传资源相关的信息</w:t>
            </w:r>
          </w:p>
        </w:tc>
      </w:tr>
      <w:tr w:rsidR="00F15B54" w:rsidRPr="00F76C08" w14:paraId="45518DA0" w14:textId="77777777" w:rsidTr="00C070F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97F05" w14:textId="77777777" w:rsidR="00F15B54" w:rsidRPr="00F76C08" w:rsidRDefault="00F15B54" w:rsidP="008C2E6B">
            <w:pPr>
              <w:snapToGrid w:val="0"/>
              <w:rPr>
                <w:rFonts w:eastAsia="SimHei" w:cs="Times New Roman"/>
                <w:b/>
                <w:kern w:val="22"/>
                <w:sz w:val="21"/>
                <w:szCs w:val="20"/>
                <w:lang w:val="en-GB" w:eastAsia="zh-CN"/>
              </w:rPr>
            </w:pPr>
          </w:p>
        </w:tc>
        <w:tc>
          <w:tcPr>
            <w:tcW w:w="60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1AC9B2" w14:textId="77777777" w:rsidR="00F15B54" w:rsidRPr="00F76C08" w:rsidRDefault="00F15B54" w:rsidP="008C2E6B">
            <w:pPr>
              <w:suppressLineNumbers/>
              <w:suppressAutoHyphens/>
              <w:snapToGrid w:val="0"/>
              <w:jc w:val="center"/>
              <w:rPr>
                <w:rFonts w:eastAsia="SimHei"/>
                <w:b/>
                <w:bCs/>
                <w:kern w:val="22"/>
                <w:sz w:val="21"/>
                <w:szCs w:val="20"/>
                <w:lang w:val="en-GB"/>
              </w:rPr>
            </w:pPr>
            <w:r w:rsidRPr="00F76C08">
              <w:rPr>
                <w:rFonts w:eastAsia="SimHei" w:hint="eastAsia"/>
                <w:b/>
                <w:bCs/>
                <w:kern w:val="22"/>
                <w:sz w:val="21"/>
                <w:szCs w:val="20"/>
                <w:lang w:val="en-GB" w:eastAsia="zh-CN"/>
              </w:rPr>
              <w:t>遗传和生化信息</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87447" w14:textId="77777777" w:rsidR="00F15B54" w:rsidRPr="00F76C08" w:rsidRDefault="00F15B54" w:rsidP="008C2E6B">
            <w:pPr>
              <w:suppressLineNumbers/>
              <w:suppressAutoHyphens/>
              <w:snapToGrid w:val="0"/>
              <w:jc w:val="center"/>
              <w:rPr>
                <w:rFonts w:eastAsia="SimHei"/>
                <w:b/>
                <w:bCs/>
                <w:kern w:val="22"/>
                <w:sz w:val="21"/>
                <w:szCs w:val="20"/>
                <w:lang w:val="en-GB"/>
              </w:rPr>
            </w:pPr>
            <w:r w:rsidRPr="00F76C08">
              <w:rPr>
                <w:rFonts w:eastAsia="SimHei" w:hint="eastAsia"/>
                <w:b/>
                <w:bCs/>
                <w:kern w:val="22"/>
                <w:sz w:val="21"/>
                <w:szCs w:val="20"/>
                <w:lang w:val="en-GB" w:eastAsia="zh-CN"/>
              </w:rPr>
              <w:t>关联信息</w:t>
            </w:r>
          </w:p>
        </w:tc>
      </w:tr>
      <w:tr w:rsidR="00F15B54" w:rsidRPr="00F76C08" w14:paraId="76A507D3" w14:textId="77777777" w:rsidTr="00C070F7">
        <w:trPr>
          <w:cantSplit/>
          <w:jc w:val="center"/>
        </w:trPr>
        <w:tc>
          <w:tcPr>
            <w:tcW w:w="1271" w:type="dxa"/>
            <w:tcBorders>
              <w:top w:val="single" w:sz="4" w:space="0" w:color="auto"/>
              <w:left w:val="single" w:sz="4" w:space="0" w:color="auto"/>
              <w:bottom w:val="single" w:sz="4" w:space="0" w:color="auto"/>
              <w:right w:val="single" w:sz="4" w:space="0" w:color="auto"/>
            </w:tcBorders>
            <w:hideMark/>
          </w:tcPr>
          <w:p w14:paraId="64B3180D" w14:textId="77777777" w:rsidR="00F15B54" w:rsidRPr="00F76C08" w:rsidRDefault="00F15B54" w:rsidP="008C2E6B">
            <w:pPr>
              <w:suppressLineNumbers/>
              <w:suppressAutoHyphens/>
              <w:snapToGrid w:val="0"/>
              <w:rPr>
                <w:rFonts w:eastAsia="SimHei"/>
                <w:b/>
                <w:bCs/>
                <w:kern w:val="22"/>
                <w:sz w:val="21"/>
                <w:szCs w:val="20"/>
                <w:lang w:val="en-GB" w:eastAsia="zh-CN"/>
              </w:rPr>
            </w:pPr>
            <w:r w:rsidRPr="00F76C08">
              <w:rPr>
                <w:rFonts w:eastAsia="SimHei" w:hint="eastAsia"/>
                <w:b/>
                <w:bCs/>
                <w:kern w:val="22"/>
                <w:sz w:val="21"/>
                <w:szCs w:val="20"/>
                <w:lang w:val="en-GB" w:eastAsia="zh-CN"/>
              </w:rPr>
              <w:t>组别参考</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AE9E43" w14:textId="77777777" w:rsidR="00F15B54" w:rsidRPr="00F76C08" w:rsidRDefault="00F15B54" w:rsidP="008C2E6B">
            <w:pPr>
              <w:suppressLineNumbers/>
              <w:suppressAutoHyphens/>
              <w:snapToGrid w:val="0"/>
              <w:jc w:val="center"/>
              <w:rPr>
                <w:rFonts w:eastAsia="STKaiti" w:cs="Times New Roman"/>
                <w:kern w:val="22"/>
                <w:sz w:val="21"/>
                <w:szCs w:val="20"/>
                <w:lang w:val="en-GB"/>
              </w:rPr>
            </w:pPr>
            <w:r w:rsidRPr="00F76C08">
              <w:rPr>
                <w:rFonts w:eastAsia="STKaiti" w:cs="Times New Roman"/>
                <w:kern w:val="22"/>
                <w:sz w:val="21"/>
                <w:szCs w:val="20"/>
                <w:lang w:val="en-GB" w:eastAsia="zh-CN"/>
              </w:rPr>
              <w:t>第</w:t>
            </w:r>
            <w:r w:rsidRPr="00F76C08">
              <w:rPr>
                <w:rFonts w:eastAsia="STKaiti" w:cs="Times New Roman"/>
                <w:kern w:val="22"/>
                <w:sz w:val="21"/>
                <w:szCs w:val="20"/>
                <w:lang w:val="en-GB"/>
              </w:rPr>
              <w:t xml:space="preserve"> 1</w:t>
            </w:r>
            <w:r w:rsidRPr="00F76C08">
              <w:rPr>
                <w:rFonts w:eastAsia="STKaiti" w:cs="Times New Roman"/>
                <w:kern w:val="22"/>
                <w:sz w:val="21"/>
                <w:szCs w:val="20"/>
                <w:lang w:val="en-GB" w:eastAsia="zh-CN"/>
              </w:rPr>
              <w:t>组</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FA4DA0" w14:textId="77777777" w:rsidR="00F15B54" w:rsidRPr="00F76C08" w:rsidRDefault="00F15B54" w:rsidP="008C2E6B">
            <w:pPr>
              <w:suppressLineNumbers/>
              <w:suppressAutoHyphens/>
              <w:snapToGrid w:val="0"/>
              <w:jc w:val="center"/>
              <w:rPr>
                <w:rFonts w:eastAsia="STKaiti" w:cs="Times New Roman"/>
                <w:kern w:val="22"/>
                <w:sz w:val="21"/>
                <w:szCs w:val="20"/>
                <w:lang w:val="en-GB"/>
              </w:rPr>
            </w:pPr>
            <w:r w:rsidRPr="00F76C08">
              <w:rPr>
                <w:rFonts w:eastAsia="STKaiti" w:cs="Times New Roman"/>
                <w:kern w:val="22"/>
                <w:sz w:val="21"/>
                <w:szCs w:val="20"/>
                <w:lang w:val="en-GB" w:eastAsia="zh-CN"/>
              </w:rPr>
              <w:t>第</w:t>
            </w:r>
            <w:r w:rsidRPr="00F76C08">
              <w:rPr>
                <w:rFonts w:eastAsia="STKaiti" w:cs="Times New Roman"/>
                <w:kern w:val="22"/>
                <w:sz w:val="21"/>
                <w:szCs w:val="20"/>
                <w:lang w:val="en-GB"/>
              </w:rPr>
              <w:t xml:space="preserve"> 2</w:t>
            </w:r>
            <w:r w:rsidRPr="00F76C08">
              <w:rPr>
                <w:rFonts w:eastAsia="STKaiti" w:cs="Times New Roman"/>
                <w:kern w:val="22"/>
                <w:sz w:val="21"/>
                <w:szCs w:val="20"/>
                <w:lang w:val="en-GB" w:eastAsia="zh-CN"/>
              </w:rPr>
              <w:t>组</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80D26F" w14:textId="77777777" w:rsidR="00F15B54" w:rsidRPr="00F76C08" w:rsidRDefault="00F15B54" w:rsidP="008C2E6B">
            <w:pPr>
              <w:suppressLineNumbers/>
              <w:suppressAutoHyphens/>
              <w:snapToGrid w:val="0"/>
              <w:jc w:val="center"/>
              <w:rPr>
                <w:rFonts w:eastAsia="STKaiti" w:cs="Times New Roman"/>
                <w:kern w:val="22"/>
                <w:sz w:val="21"/>
                <w:szCs w:val="20"/>
                <w:lang w:val="en-GB"/>
              </w:rPr>
            </w:pPr>
            <w:r w:rsidRPr="00F76C08">
              <w:rPr>
                <w:rFonts w:eastAsia="STKaiti" w:cs="Times New Roman"/>
                <w:kern w:val="22"/>
                <w:sz w:val="21"/>
                <w:szCs w:val="20"/>
                <w:lang w:val="en-GB" w:eastAsia="zh-CN"/>
              </w:rPr>
              <w:t>第</w:t>
            </w:r>
            <w:r w:rsidRPr="00F76C08">
              <w:rPr>
                <w:rFonts w:eastAsia="STKaiti" w:cs="Times New Roman"/>
                <w:kern w:val="22"/>
                <w:sz w:val="21"/>
                <w:szCs w:val="20"/>
                <w:lang w:val="en-GB"/>
              </w:rPr>
              <w:t xml:space="preserve"> 3</w:t>
            </w:r>
            <w:r w:rsidRPr="00F76C08">
              <w:rPr>
                <w:rFonts w:eastAsia="STKaiti" w:cs="Times New Roman"/>
                <w:kern w:val="22"/>
                <w:sz w:val="21"/>
                <w:szCs w:val="20"/>
                <w:lang w:val="en-GB" w:eastAsia="zh-CN"/>
              </w:rPr>
              <w:t>组</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5C7F5" w14:textId="77777777" w:rsidR="00F15B54" w:rsidRPr="00F76C08" w:rsidRDefault="00F15B54" w:rsidP="008C2E6B">
            <w:pPr>
              <w:snapToGrid w:val="0"/>
              <w:rPr>
                <w:rFonts w:eastAsia="Times New Roman" w:cs="Times New Roman"/>
                <w:b/>
                <w:bCs/>
                <w:kern w:val="22"/>
                <w:sz w:val="21"/>
                <w:szCs w:val="20"/>
                <w:lang w:val="en-GB"/>
              </w:rPr>
            </w:pPr>
          </w:p>
        </w:tc>
      </w:tr>
      <w:tr w:rsidR="00F15B54" w:rsidRPr="00F76C08" w14:paraId="5BC5F830" w14:textId="77777777" w:rsidTr="00C070F7">
        <w:trPr>
          <w:trHeight w:val="744"/>
          <w:jc w:val="center"/>
        </w:trPr>
        <w:tc>
          <w:tcPr>
            <w:tcW w:w="1271" w:type="dxa"/>
            <w:tcBorders>
              <w:top w:val="single" w:sz="4" w:space="0" w:color="auto"/>
              <w:left w:val="single" w:sz="4" w:space="0" w:color="auto"/>
              <w:bottom w:val="single" w:sz="4" w:space="0" w:color="auto"/>
              <w:right w:val="single" w:sz="4" w:space="0" w:color="auto"/>
            </w:tcBorders>
            <w:hideMark/>
          </w:tcPr>
          <w:p w14:paraId="342A1361" w14:textId="77777777" w:rsidR="00F15B54" w:rsidRPr="00F76C08" w:rsidRDefault="00F15B54" w:rsidP="008C2E6B">
            <w:pPr>
              <w:suppressLineNumbers/>
              <w:suppressAutoHyphens/>
              <w:snapToGrid w:val="0"/>
              <w:jc w:val="left"/>
              <w:rPr>
                <w:rFonts w:eastAsia="SimHei"/>
                <w:b/>
                <w:bCs/>
                <w:kern w:val="22"/>
                <w:sz w:val="21"/>
                <w:szCs w:val="20"/>
                <w:lang w:val="en-GB" w:eastAsia="zh-CN"/>
              </w:rPr>
            </w:pPr>
            <w:r w:rsidRPr="00F76C08">
              <w:rPr>
                <w:rFonts w:eastAsia="SimHei" w:hint="eastAsia"/>
                <w:b/>
                <w:bCs/>
                <w:kern w:val="22"/>
                <w:sz w:val="21"/>
                <w:szCs w:val="20"/>
                <w:lang w:val="en-GB" w:eastAsia="zh-CN"/>
              </w:rPr>
              <w:t>对每个组别的高层次说明</w:t>
            </w:r>
          </w:p>
        </w:tc>
        <w:tc>
          <w:tcPr>
            <w:tcW w:w="1985" w:type="dxa"/>
            <w:tcBorders>
              <w:top w:val="single" w:sz="4" w:space="0" w:color="auto"/>
              <w:left w:val="single" w:sz="4" w:space="0" w:color="auto"/>
              <w:bottom w:val="single" w:sz="4" w:space="0" w:color="auto"/>
              <w:right w:val="single" w:sz="4" w:space="0" w:color="auto"/>
            </w:tcBorders>
            <w:hideMark/>
          </w:tcPr>
          <w:p w14:paraId="4D362F1A" w14:textId="77777777" w:rsidR="00F15B54" w:rsidRPr="00F76C08" w:rsidRDefault="00F15B54" w:rsidP="008C2E6B">
            <w:pPr>
              <w:suppressLineNumbers/>
              <w:suppressAutoHyphens/>
              <w:snapToGrid w:val="0"/>
              <w:rPr>
                <w:kern w:val="22"/>
                <w:sz w:val="21"/>
                <w:szCs w:val="20"/>
                <w:lang w:val="en-GB"/>
              </w:rPr>
            </w:pPr>
            <w:r w:rsidRPr="00F76C08">
              <w:rPr>
                <w:kern w:val="22"/>
                <w:sz w:val="21"/>
                <w:szCs w:val="20"/>
                <w:lang w:val="en-GB" w:eastAsia="zh-CN"/>
              </w:rPr>
              <w:t xml:space="preserve"> </w:t>
            </w:r>
            <w:r w:rsidRPr="00F76C08">
              <w:rPr>
                <w:kern w:val="22"/>
                <w:sz w:val="21"/>
                <w:szCs w:val="20"/>
                <w:lang w:val="en-GB"/>
              </w:rPr>
              <w:t xml:space="preserve">DNA </w:t>
            </w:r>
            <w:r w:rsidRPr="00F76C08">
              <w:rPr>
                <w:rFonts w:hint="eastAsia"/>
                <w:kern w:val="22"/>
                <w:sz w:val="21"/>
                <w:szCs w:val="20"/>
                <w:lang w:val="en-GB" w:eastAsia="zh-CN"/>
              </w:rPr>
              <w:t>和</w:t>
            </w:r>
            <w:r w:rsidRPr="00F76C08">
              <w:rPr>
                <w:kern w:val="22"/>
                <w:sz w:val="21"/>
                <w:szCs w:val="20"/>
                <w:lang w:val="en-GB"/>
              </w:rPr>
              <w:t xml:space="preserve"> RNA</w:t>
            </w:r>
          </w:p>
        </w:tc>
        <w:tc>
          <w:tcPr>
            <w:tcW w:w="1984" w:type="dxa"/>
            <w:tcBorders>
              <w:top w:val="single" w:sz="4" w:space="0" w:color="auto"/>
              <w:left w:val="single" w:sz="4" w:space="0" w:color="auto"/>
              <w:bottom w:val="single" w:sz="4" w:space="0" w:color="auto"/>
              <w:right w:val="single" w:sz="4" w:space="0" w:color="auto"/>
            </w:tcBorders>
            <w:hideMark/>
          </w:tcPr>
          <w:p w14:paraId="32B9E17F" w14:textId="77777777" w:rsidR="00F15B54" w:rsidRPr="00F76C08" w:rsidRDefault="00F15B54" w:rsidP="008C2E6B">
            <w:pPr>
              <w:suppressLineNumbers/>
              <w:suppressAutoHyphens/>
              <w:snapToGrid w:val="0"/>
              <w:rPr>
                <w:kern w:val="22"/>
                <w:sz w:val="21"/>
                <w:szCs w:val="20"/>
                <w:lang w:val="en-GB" w:eastAsia="zh-CN"/>
              </w:rPr>
            </w:pPr>
            <w:r w:rsidRPr="00F76C08">
              <w:rPr>
                <w:rFonts w:hint="eastAsia"/>
                <w:kern w:val="22"/>
                <w:sz w:val="21"/>
                <w:szCs w:val="20"/>
                <w:lang w:val="en-GB" w:eastAsia="zh-CN"/>
              </w:rPr>
              <w:t>第</w:t>
            </w:r>
            <w:r w:rsidRPr="00F76C08">
              <w:rPr>
                <w:kern w:val="22"/>
                <w:sz w:val="21"/>
                <w:szCs w:val="20"/>
                <w:lang w:val="en-GB" w:eastAsia="zh-CN"/>
              </w:rPr>
              <w:t xml:space="preserve"> 1</w:t>
            </w:r>
            <w:r w:rsidRPr="00F76C08">
              <w:rPr>
                <w:rFonts w:hint="eastAsia"/>
                <w:kern w:val="22"/>
                <w:sz w:val="21"/>
                <w:szCs w:val="20"/>
                <w:lang w:val="en-GB" w:eastAsia="zh-CN"/>
              </w:rPr>
              <w:t>组</w:t>
            </w:r>
            <w:r w:rsidRPr="00F76C08">
              <w:rPr>
                <w:kern w:val="22"/>
                <w:sz w:val="21"/>
                <w:szCs w:val="20"/>
                <w:lang w:val="en-GB" w:eastAsia="zh-CN"/>
              </w:rPr>
              <w:t xml:space="preserve"> + </w:t>
            </w:r>
            <w:r w:rsidRPr="00F76C08">
              <w:rPr>
                <w:rFonts w:hint="eastAsia"/>
                <w:kern w:val="22"/>
                <w:sz w:val="21"/>
                <w:szCs w:val="20"/>
                <w:lang w:val="en-GB" w:eastAsia="zh-CN"/>
              </w:rPr>
              <w:t>蛋白质</w:t>
            </w:r>
            <w:r w:rsidRPr="00F76C08">
              <w:rPr>
                <w:kern w:val="22"/>
                <w:sz w:val="21"/>
                <w:szCs w:val="20"/>
                <w:lang w:val="en-GB" w:eastAsia="zh-CN"/>
              </w:rPr>
              <w:t xml:space="preserve">+ </w:t>
            </w:r>
            <w:r w:rsidRPr="00F76C08">
              <w:rPr>
                <w:rFonts w:hint="eastAsia"/>
                <w:kern w:val="22"/>
                <w:sz w:val="21"/>
                <w:szCs w:val="20"/>
                <w:lang w:val="en-GB" w:eastAsia="zh-CN"/>
              </w:rPr>
              <w:t>表观遗传修饰</w:t>
            </w:r>
          </w:p>
        </w:tc>
        <w:tc>
          <w:tcPr>
            <w:tcW w:w="2126" w:type="dxa"/>
            <w:tcBorders>
              <w:top w:val="single" w:sz="4" w:space="0" w:color="auto"/>
              <w:left w:val="single" w:sz="4" w:space="0" w:color="auto"/>
              <w:bottom w:val="single" w:sz="4" w:space="0" w:color="auto"/>
              <w:right w:val="single" w:sz="4" w:space="0" w:color="auto"/>
            </w:tcBorders>
            <w:hideMark/>
          </w:tcPr>
          <w:p w14:paraId="200C91F1" w14:textId="77777777" w:rsidR="00F15B54" w:rsidRPr="00F76C08" w:rsidRDefault="00F15B54" w:rsidP="008C2E6B">
            <w:pPr>
              <w:suppressLineNumbers/>
              <w:suppressAutoHyphens/>
              <w:snapToGrid w:val="0"/>
              <w:rPr>
                <w:kern w:val="22"/>
                <w:sz w:val="21"/>
                <w:szCs w:val="20"/>
                <w:lang w:val="en-GB" w:eastAsia="zh-CN"/>
              </w:rPr>
            </w:pPr>
            <w:r w:rsidRPr="00F76C08">
              <w:rPr>
                <w:rFonts w:hint="eastAsia"/>
                <w:kern w:val="22"/>
                <w:sz w:val="21"/>
                <w:szCs w:val="20"/>
                <w:lang w:val="en-GB" w:eastAsia="zh-CN"/>
              </w:rPr>
              <w:t>第</w:t>
            </w:r>
            <w:r w:rsidRPr="00F76C08">
              <w:rPr>
                <w:kern w:val="22"/>
                <w:sz w:val="21"/>
                <w:szCs w:val="20"/>
                <w:lang w:val="en-GB" w:eastAsia="zh-CN"/>
              </w:rPr>
              <w:t xml:space="preserve"> 2</w:t>
            </w:r>
            <w:r w:rsidRPr="00F76C08">
              <w:rPr>
                <w:rFonts w:hint="eastAsia"/>
                <w:kern w:val="22"/>
                <w:sz w:val="21"/>
                <w:szCs w:val="20"/>
                <w:lang w:val="en-GB" w:eastAsia="zh-CN"/>
              </w:rPr>
              <w:t>组</w:t>
            </w:r>
            <w:r w:rsidRPr="00F76C08">
              <w:rPr>
                <w:kern w:val="22"/>
                <w:sz w:val="21"/>
                <w:szCs w:val="20"/>
                <w:lang w:val="en-GB" w:eastAsia="zh-CN"/>
              </w:rPr>
              <w:t xml:space="preserve"> + </w:t>
            </w:r>
            <w:r w:rsidRPr="00F76C08">
              <w:rPr>
                <w:rFonts w:hint="eastAsia"/>
                <w:kern w:val="22"/>
                <w:sz w:val="21"/>
                <w:szCs w:val="20"/>
                <w:lang w:val="en-GB" w:eastAsia="zh-CN"/>
              </w:rPr>
              <w:t>代谢物和其他大分子</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784FF" w14:textId="77777777" w:rsidR="00F15B54" w:rsidRPr="00F76C08" w:rsidRDefault="00F15B54" w:rsidP="008C2E6B">
            <w:pPr>
              <w:snapToGrid w:val="0"/>
              <w:rPr>
                <w:rFonts w:eastAsia="Times New Roman" w:cs="Times New Roman"/>
                <w:b/>
                <w:bCs/>
                <w:kern w:val="22"/>
                <w:sz w:val="21"/>
                <w:szCs w:val="20"/>
                <w:lang w:val="en-GB" w:eastAsia="zh-CN"/>
              </w:rPr>
            </w:pPr>
          </w:p>
        </w:tc>
      </w:tr>
      <w:tr w:rsidR="00F15B54" w:rsidRPr="00F76C08" w14:paraId="09D774C2" w14:textId="77777777" w:rsidTr="00C070F7">
        <w:trPr>
          <w:trHeight w:val="1833"/>
          <w:jc w:val="center"/>
        </w:trPr>
        <w:tc>
          <w:tcPr>
            <w:tcW w:w="1271" w:type="dxa"/>
            <w:tcBorders>
              <w:top w:val="single" w:sz="4" w:space="0" w:color="auto"/>
              <w:left w:val="single" w:sz="4" w:space="0" w:color="auto"/>
              <w:bottom w:val="single" w:sz="4" w:space="0" w:color="auto"/>
              <w:right w:val="single" w:sz="4" w:space="0" w:color="auto"/>
            </w:tcBorders>
            <w:hideMark/>
          </w:tcPr>
          <w:p w14:paraId="54CF2333" w14:textId="77777777" w:rsidR="00F15B54" w:rsidRPr="00F76C08" w:rsidRDefault="00F15B54" w:rsidP="008C2E6B">
            <w:pPr>
              <w:suppressLineNumbers/>
              <w:suppressAutoHyphens/>
              <w:snapToGrid w:val="0"/>
              <w:rPr>
                <w:rFonts w:eastAsia="SimHei"/>
                <w:b/>
                <w:bCs/>
                <w:kern w:val="22"/>
                <w:sz w:val="21"/>
                <w:szCs w:val="20"/>
                <w:lang w:val="en-GB"/>
              </w:rPr>
            </w:pPr>
            <w:r w:rsidRPr="00F76C08">
              <w:rPr>
                <w:rFonts w:eastAsia="SimHei" w:hint="eastAsia"/>
                <w:b/>
                <w:bCs/>
                <w:kern w:val="22"/>
                <w:sz w:val="21"/>
                <w:szCs w:val="20"/>
                <w:lang w:val="en-GB" w:eastAsia="zh-CN"/>
              </w:rPr>
              <w:t>详细主题事项的实例</w:t>
            </w:r>
          </w:p>
        </w:tc>
        <w:tc>
          <w:tcPr>
            <w:tcW w:w="1985" w:type="dxa"/>
            <w:tcBorders>
              <w:top w:val="single" w:sz="4" w:space="0" w:color="auto"/>
              <w:left w:val="single" w:sz="4" w:space="0" w:color="auto"/>
              <w:bottom w:val="single" w:sz="4" w:space="0" w:color="auto"/>
              <w:right w:val="single" w:sz="4" w:space="0" w:color="auto"/>
            </w:tcBorders>
            <w:hideMark/>
          </w:tcPr>
          <w:p w14:paraId="29864C99" w14:textId="77777777" w:rsidR="00F15B54" w:rsidRPr="00F76C08" w:rsidRDefault="00F15B54" w:rsidP="008C2E6B">
            <w:pPr>
              <w:pStyle w:val="ListParagraph"/>
              <w:numPr>
                <w:ilvl w:val="0"/>
                <w:numId w:val="31"/>
              </w:numPr>
              <w:suppressLineNumbers/>
              <w:suppressAutoHyphens/>
              <w:snapToGrid w:val="0"/>
              <w:spacing w:after="0"/>
              <w:ind w:left="196" w:hanging="147"/>
              <w:contextualSpacing w:val="0"/>
              <w:jc w:val="left"/>
              <w:rPr>
                <w:rFonts w:cs="Times New Roman"/>
                <w:kern w:val="22"/>
                <w:sz w:val="21"/>
                <w:szCs w:val="20"/>
                <w:lang w:val="en-GB"/>
              </w:rPr>
            </w:pPr>
            <w:r w:rsidRPr="00F76C08">
              <w:rPr>
                <w:rFonts w:cs="Times New Roman" w:hint="eastAsia"/>
                <w:kern w:val="22"/>
                <w:sz w:val="21"/>
                <w:szCs w:val="20"/>
                <w:lang w:val="en-GB" w:eastAsia="zh-CN"/>
              </w:rPr>
              <w:t>核酸序列读数；</w:t>
            </w:r>
          </w:p>
          <w:p w14:paraId="203540BB" w14:textId="77777777" w:rsidR="00F15B54" w:rsidRPr="00F76C08" w:rsidRDefault="00F15B54" w:rsidP="008C2E6B">
            <w:pPr>
              <w:pStyle w:val="ListParagraph"/>
              <w:numPr>
                <w:ilvl w:val="0"/>
                <w:numId w:val="31"/>
              </w:numPr>
              <w:suppressLineNumbers/>
              <w:suppressAutoHyphens/>
              <w:snapToGrid w:val="0"/>
              <w:spacing w:after="0"/>
              <w:ind w:left="196" w:hanging="147"/>
              <w:contextualSpacing w:val="0"/>
              <w:jc w:val="left"/>
              <w:rPr>
                <w:rFonts w:cs="Times New Roman"/>
                <w:kern w:val="22"/>
                <w:sz w:val="21"/>
                <w:szCs w:val="20"/>
                <w:lang w:val="en-GB" w:eastAsia="zh-CN"/>
              </w:rPr>
            </w:pPr>
            <w:r w:rsidRPr="00F76C08">
              <w:rPr>
                <w:rFonts w:cs="Times New Roman" w:hint="eastAsia"/>
                <w:kern w:val="22"/>
                <w:sz w:val="21"/>
                <w:szCs w:val="20"/>
                <w:lang w:val="en-GB" w:eastAsia="zh-CN"/>
              </w:rPr>
              <w:t>与核酸读数相关的数据；</w:t>
            </w:r>
          </w:p>
          <w:p w14:paraId="360113C9" w14:textId="77777777" w:rsidR="00F15B54" w:rsidRPr="00F76C08" w:rsidRDefault="00F15B54" w:rsidP="008C2E6B">
            <w:pPr>
              <w:pStyle w:val="ListParagraph"/>
              <w:numPr>
                <w:ilvl w:val="0"/>
                <w:numId w:val="31"/>
              </w:numPr>
              <w:suppressLineNumbers/>
              <w:suppressAutoHyphens/>
              <w:snapToGrid w:val="0"/>
              <w:spacing w:after="0"/>
              <w:ind w:left="196" w:hanging="147"/>
              <w:contextualSpacing w:val="0"/>
              <w:jc w:val="left"/>
              <w:rPr>
                <w:rFonts w:cs="Times New Roman"/>
                <w:kern w:val="22"/>
                <w:sz w:val="21"/>
                <w:szCs w:val="20"/>
                <w:lang w:val="en-GB"/>
              </w:rPr>
            </w:pPr>
            <w:r w:rsidRPr="00F76C08">
              <w:rPr>
                <w:rFonts w:cs="Times New Roman" w:hint="eastAsia"/>
                <w:kern w:val="22"/>
                <w:sz w:val="21"/>
                <w:szCs w:val="20"/>
                <w:lang w:val="en-GB" w:eastAsia="zh-CN"/>
              </w:rPr>
              <w:t>非编码核酸序列；</w:t>
            </w:r>
          </w:p>
          <w:p w14:paraId="6260D54B" w14:textId="1C4225BF" w:rsidR="00F15B54" w:rsidRPr="00F76C08" w:rsidRDefault="00F15B54" w:rsidP="008C2E6B">
            <w:pPr>
              <w:pStyle w:val="ListParagraph"/>
              <w:numPr>
                <w:ilvl w:val="0"/>
                <w:numId w:val="31"/>
              </w:numPr>
              <w:suppressLineNumbers/>
              <w:suppressAutoHyphens/>
              <w:snapToGrid w:val="0"/>
              <w:spacing w:after="0"/>
              <w:ind w:left="196" w:hanging="147"/>
              <w:contextualSpacing w:val="0"/>
              <w:jc w:val="left"/>
              <w:rPr>
                <w:rFonts w:cs="Times New Roman"/>
                <w:kern w:val="22"/>
                <w:sz w:val="21"/>
                <w:szCs w:val="20"/>
                <w:lang w:val="en-GB" w:eastAsia="zh-CN"/>
              </w:rPr>
            </w:pPr>
            <w:r w:rsidRPr="00F76C08">
              <w:rPr>
                <w:rFonts w:cs="Times New Roman" w:hint="eastAsia"/>
                <w:kern w:val="22"/>
                <w:sz w:val="21"/>
                <w:szCs w:val="20"/>
                <w:lang w:val="en-GB" w:eastAsia="zh-CN"/>
              </w:rPr>
              <w:t>遗传作图</w:t>
            </w:r>
            <w:r w:rsidR="00B35EC4">
              <w:rPr>
                <w:rFonts w:cs="Times New Roman" w:hint="eastAsia"/>
                <w:kern w:val="22"/>
                <w:sz w:val="21"/>
                <w:szCs w:val="20"/>
                <w:lang w:val="en-GB" w:eastAsia="zh-CN"/>
              </w:rPr>
              <w:t>（</w:t>
            </w:r>
            <w:r w:rsidRPr="00F76C08">
              <w:rPr>
                <w:rFonts w:cs="Times New Roman" w:hint="eastAsia"/>
                <w:kern w:val="22"/>
                <w:sz w:val="21"/>
                <w:szCs w:val="20"/>
                <w:lang w:val="en-GB" w:eastAsia="zh-CN"/>
              </w:rPr>
              <w:t>例如，基因分型、微卫星分析、单核苷酸多态性等</w:t>
            </w:r>
            <w:r w:rsidR="00B35EC4">
              <w:rPr>
                <w:rFonts w:cs="Times New Roman" w:hint="eastAsia"/>
                <w:kern w:val="22"/>
                <w:sz w:val="21"/>
                <w:szCs w:val="20"/>
                <w:lang w:val="en-GB" w:eastAsia="zh-CN"/>
              </w:rPr>
              <w:t>）</w:t>
            </w:r>
            <w:r w:rsidRPr="00F76C08">
              <w:rPr>
                <w:rFonts w:cs="Times New Roman" w:hint="eastAsia"/>
                <w:kern w:val="22"/>
                <w:sz w:val="21"/>
                <w:szCs w:val="20"/>
                <w:lang w:val="en-GB" w:eastAsia="zh-CN"/>
              </w:rPr>
              <w:t>；</w:t>
            </w:r>
          </w:p>
          <w:p w14:paraId="37E37ED4" w14:textId="77777777" w:rsidR="00F15B54" w:rsidRPr="00F76C08" w:rsidRDefault="00F15B54" w:rsidP="008C2E6B">
            <w:pPr>
              <w:pStyle w:val="ListParagraph"/>
              <w:numPr>
                <w:ilvl w:val="0"/>
                <w:numId w:val="31"/>
              </w:numPr>
              <w:suppressLineNumbers/>
              <w:suppressAutoHyphens/>
              <w:snapToGrid w:val="0"/>
              <w:spacing w:after="0"/>
              <w:ind w:left="196" w:hanging="147"/>
              <w:contextualSpacing w:val="0"/>
              <w:jc w:val="left"/>
              <w:rPr>
                <w:rFonts w:cs="Times New Roman"/>
                <w:kern w:val="22"/>
                <w:sz w:val="21"/>
                <w:szCs w:val="20"/>
                <w:lang w:val="en-GB"/>
              </w:rPr>
            </w:pPr>
            <w:r w:rsidRPr="00F76C08">
              <w:rPr>
                <w:rFonts w:cs="Times New Roman" w:hint="eastAsia"/>
                <w:kern w:val="22"/>
                <w:sz w:val="21"/>
                <w:szCs w:val="20"/>
                <w:lang w:val="en-GB" w:eastAsia="zh-CN"/>
              </w:rPr>
              <w:t>结构注释。</w:t>
            </w:r>
          </w:p>
          <w:p w14:paraId="2D856A07" w14:textId="77777777" w:rsidR="00F15B54" w:rsidRPr="00F76C08" w:rsidRDefault="00F15B54" w:rsidP="008C2E6B">
            <w:pPr>
              <w:suppressLineNumbers/>
              <w:suppressAutoHyphens/>
              <w:snapToGrid w:val="0"/>
              <w:jc w:val="left"/>
              <w:rPr>
                <w:rFonts w:cs="Times New Roman"/>
                <w:kern w:val="22"/>
                <w:sz w:val="21"/>
                <w:szCs w:val="20"/>
                <w:lang w:val="en-GB"/>
              </w:rPr>
            </w:pPr>
          </w:p>
        </w:tc>
        <w:tc>
          <w:tcPr>
            <w:tcW w:w="1984" w:type="dxa"/>
            <w:tcBorders>
              <w:top w:val="single" w:sz="4" w:space="0" w:color="auto"/>
              <w:left w:val="single" w:sz="4" w:space="0" w:color="auto"/>
              <w:bottom w:val="single" w:sz="4" w:space="0" w:color="auto"/>
              <w:right w:val="single" w:sz="4" w:space="0" w:color="auto"/>
            </w:tcBorders>
            <w:hideMark/>
          </w:tcPr>
          <w:p w14:paraId="72414E4E" w14:textId="77777777" w:rsidR="00F15B54" w:rsidRPr="00F76C08" w:rsidRDefault="00F15B54" w:rsidP="008C2E6B">
            <w:pPr>
              <w:pStyle w:val="ListParagraph"/>
              <w:numPr>
                <w:ilvl w:val="0"/>
                <w:numId w:val="31"/>
              </w:numPr>
              <w:suppressLineNumbers/>
              <w:suppressAutoHyphens/>
              <w:snapToGrid w:val="0"/>
              <w:spacing w:after="0"/>
              <w:ind w:left="196" w:hanging="147"/>
              <w:contextualSpacing w:val="0"/>
              <w:jc w:val="left"/>
              <w:rPr>
                <w:rFonts w:cs="Times New Roman"/>
                <w:kern w:val="22"/>
                <w:sz w:val="21"/>
                <w:szCs w:val="20"/>
                <w:lang w:val="en-GB"/>
              </w:rPr>
            </w:pPr>
            <w:r w:rsidRPr="00F76C08">
              <w:rPr>
                <w:rFonts w:cs="Times New Roman" w:hint="eastAsia"/>
                <w:kern w:val="22"/>
                <w:sz w:val="21"/>
                <w:szCs w:val="20"/>
                <w:lang w:val="en-GB" w:eastAsia="zh-CN"/>
              </w:rPr>
              <w:t>氨基酸序列；</w:t>
            </w:r>
          </w:p>
          <w:p w14:paraId="4E65F647" w14:textId="77777777" w:rsidR="00F15B54" w:rsidRPr="00F76C08" w:rsidRDefault="00F15B54" w:rsidP="008C2E6B">
            <w:pPr>
              <w:pStyle w:val="ListParagraph"/>
              <w:numPr>
                <w:ilvl w:val="0"/>
                <w:numId w:val="31"/>
              </w:numPr>
              <w:suppressLineNumbers/>
              <w:suppressAutoHyphens/>
              <w:snapToGrid w:val="0"/>
              <w:spacing w:after="0"/>
              <w:ind w:left="196" w:hanging="147"/>
              <w:contextualSpacing w:val="0"/>
              <w:jc w:val="left"/>
              <w:rPr>
                <w:rFonts w:cs="Times New Roman"/>
                <w:kern w:val="22"/>
                <w:sz w:val="21"/>
                <w:szCs w:val="20"/>
                <w:lang w:val="en-GB"/>
              </w:rPr>
            </w:pPr>
            <w:r w:rsidRPr="00F76C08">
              <w:rPr>
                <w:rFonts w:cs="Times New Roman" w:hint="eastAsia"/>
                <w:kern w:val="22"/>
                <w:sz w:val="21"/>
                <w:szCs w:val="20"/>
                <w:lang w:val="en-GB" w:eastAsia="zh-CN"/>
              </w:rPr>
              <w:t>基因表达信息；</w:t>
            </w:r>
          </w:p>
          <w:p w14:paraId="38A5EA05" w14:textId="77777777" w:rsidR="00F15B54" w:rsidRPr="00F76C08" w:rsidRDefault="00F15B54" w:rsidP="008C2E6B">
            <w:pPr>
              <w:pStyle w:val="ListParagraph"/>
              <w:numPr>
                <w:ilvl w:val="0"/>
                <w:numId w:val="31"/>
              </w:numPr>
              <w:suppressLineNumbers/>
              <w:suppressAutoHyphens/>
              <w:snapToGrid w:val="0"/>
              <w:spacing w:after="0"/>
              <w:ind w:left="196" w:hanging="147"/>
              <w:contextualSpacing w:val="0"/>
              <w:jc w:val="left"/>
              <w:rPr>
                <w:rFonts w:cs="Times New Roman"/>
                <w:kern w:val="22"/>
                <w:sz w:val="21"/>
                <w:szCs w:val="20"/>
                <w:lang w:val="en-GB"/>
              </w:rPr>
            </w:pPr>
            <w:r w:rsidRPr="00F76C08">
              <w:rPr>
                <w:rFonts w:cs="Times New Roman" w:hint="eastAsia"/>
                <w:kern w:val="22"/>
                <w:sz w:val="21"/>
                <w:szCs w:val="20"/>
                <w:lang w:val="en-GB" w:eastAsia="zh-CN"/>
              </w:rPr>
              <w:t>功能注释；</w:t>
            </w:r>
          </w:p>
          <w:p w14:paraId="500F8EB1" w14:textId="7FA3E37E" w:rsidR="00F15B54" w:rsidRPr="00F76C08" w:rsidRDefault="00F15B54" w:rsidP="008C2E6B">
            <w:pPr>
              <w:pStyle w:val="ListParagraph"/>
              <w:numPr>
                <w:ilvl w:val="0"/>
                <w:numId w:val="31"/>
              </w:numPr>
              <w:suppressLineNumbers/>
              <w:suppressAutoHyphens/>
              <w:snapToGrid w:val="0"/>
              <w:spacing w:after="0"/>
              <w:ind w:left="196" w:hanging="147"/>
              <w:contextualSpacing w:val="0"/>
              <w:jc w:val="left"/>
              <w:rPr>
                <w:rFonts w:cs="Times New Roman"/>
                <w:kern w:val="22"/>
                <w:sz w:val="21"/>
                <w:szCs w:val="20"/>
                <w:lang w:val="en-GB" w:eastAsia="zh-CN"/>
              </w:rPr>
            </w:pPr>
            <w:r w:rsidRPr="00F76C08">
              <w:rPr>
                <w:rFonts w:cs="Times New Roman" w:hint="eastAsia"/>
                <w:kern w:val="22"/>
                <w:sz w:val="21"/>
                <w:szCs w:val="20"/>
                <w:lang w:val="en-GB" w:eastAsia="zh-CN"/>
              </w:rPr>
              <w:t>表观遗传修饰</w:t>
            </w:r>
            <w:r w:rsidR="00B35EC4">
              <w:rPr>
                <w:rFonts w:cs="Times New Roman" w:hint="eastAsia"/>
                <w:kern w:val="22"/>
                <w:sz w:val="21"/>
                <w:szCs w:val="20"/>
                <w:lang w:val="en-GB" w:eastAsia="zh-CN"/>
              </w:rPr>
              <w:t>（</w:t>
            </w:r>
            <w:r w:rsidRPr="00F76C08">
              <w:rPr>
                <w:rFonts w:cs="Times New Roman" w:hint="eastAsia"/>
                <w:kern w:val="22"/>
                <w:sz w:val="21"/>
                <w:szCs w:val="20"/>
                <w:lang w:val="en-GB" w:eastAsia="zh-CN"/>
              </w:rPr>
              <w:t>例如，甲基化模式和乙酰化</w:t>
            </w:r>
            <w:r w:rsidR="00B35EC4">
              <w:rPr>
                <w:rFonts w:cs="Times New Roman" w:hint="eastAsia"/>
                <w:kern w:val="22"/>
                <w:sz w:val="21"/>
                <w:szCs w:val="20"/>
                <w:lang w:val="en-GB" w:eastAsia="zh-CN"/>
              </w:rPr>
              <w:t>）</w:t>
            </w:r>
            <w:r w:rsidRPr="00F76C08">
              <w:rPr>
                <w:rFonts w:cs="Times New Roman" w:hint="eastAsia"/>
                <w:kern w:val="22"/>
                <w:sz w:val="21"/>
                <w:szCs w:val="20"/>
                <w:lang w:val="en-GB" w:eastAsia="zh-CN"/>
              </w:rPr>
              <w:t>；</w:t>
            </w:r>
          </w:p>
          <w:p w14:paraId="7FE20413" w14:textId="77777777" w:rsidR="00F15B54" w:rsidRPr="00F76C08" w:rsidRDefault="00F15B54" w:rsidP="008C2E6B">
            <w:pPr>
              <w:pStyle w:val="ListParagraph"/>
              <w:numPr>
                <w:ilvl w:val="0"/>
                <w:numId w:val="31"/>
              </w:numPr>
              <w:suppressLineNumbers/>
              <w:suppressAutoHyphens/>
              <w:snapToGrid w:val="0"/>
              <w:spacing w:after="0"/>
              <w:ind w:left="196" w:hanging="147"/>
              <w:contextualSpacing w:val="0"/>
              <w:jc w:val="left"/>
              <w:rPr>
                <w:rFonts w:cs="Times New Roman"/>
                <w:kern w:val="22"/>
                <w:sz w:val="21"/>
                <w:szCs w:val="20"/>
                <w:lang w:val="en-GB"/>
              </w:rPr>
            </w:pPr>
            <w:r w:rsidRPr="00F76C08">
              <w:rPr>
                <w:rFonts w:cs="Times New Roman" w:hint="eastAsia"/>
                <w:kern w:val="22"/>
                <w:sz w:val="21"/>
                <w:szCs w:val="20"/>
                <w:lang w:val="en-GB" w:eastAsia="zh-CN"/>
              </w:rPr>
              <w:t>蛋白质的分子结构；</w:t>
            </w:r>
          </w:p>
          <w:p w14:paraId="1CC33CB3" w14:textId="77777777" w:rsidR="00F15B54" w:rsidRPr="00F76C08" w:rsidRDefault="00F15B54" w:rsidP="008C2E6B">
            <w:pPr>
              <w:pStyle w:val="ListParagraph"/>
              <w:numPr>
                <w:ilvl w:val="0"/>
                <w:numId w:val="31"/>
              </w:numPr>
              <w:suppressLineNumbers/>
              <w:suppressAutoHyphens/>
              <w:snapToGrid w:val="0"/>
              <w:spacing w:after="0"/>
              <w:ind w:left="196" w:hanging="147"/>
              <w:contextualSpacing w:val="0"/>
              <w:jc w:val="left"/>
              <w:rPr>
                <w:rFonts w:cs="Times New Roman"/>
                <w:kern w:val="22"/>
                <w:sz w:val="21"/>
                <w:szCs w:val="20"/>
                <w:lang w:val="en-GB"/>
              </w:rPr>
            </w:pPr>
            <w:r w:rsidRPr="00F76C08">
              <w:rPr>
                <w:rFonts w:cs="Times New Roman" w:hint="eastAsia"/>
                <w:kern w:val="22"/>
                <w:sz w:val="21"/>
                <w:szCs w:val="20"/>
                <w:lang w:val="en-GB" w:eastAsia="zh-CN"/>
              </w:rPr>
              <w:t>分子相互作用网络。</w:t>
            </w:r>
          </w:p>
        </w:tc>
        <w:tc>
          <w:tcPr>
            <w:tcW w:w="2126" w:type="dxa"/>
            <w:tcBorders>
              <w:top w:val="single" w:sz="4" w:space="0" w:color="auto"/>
              <w:left w:val="single" w:sz="4" w:space="0" w:color="auto"/>
              <w:bottom w:val="single" w:sz="4" w:space="0" w:color="auto"/>
              <w:right w:val="single" w:sz="4" w:space="0" w:color="auto"/>
            </w:tcBorders>
            <w:hideMark/>
          </w:tcPr>
          <w:p w14:paraId="08FC52CE" w14:textId="77777777" w:rsidR="00F15B54" w:rsidRPr="00F76C08" w:rsidRDefault="00F15B54" w:rsidP="008C2E6B">
            <w:pPr>
              <w:pStyle w:val="ListParagraph"/>
              <w:numPr>
                <w:ilvl w:val="0"/>
                <w:numId w:val="31"/>
              </w:numPr>
              <w:suppressLineNumbers/>
              <w:suppressAutoHyphens/>
              <w:snapToGrid w:val="0"/>
              <w:spacing w:after="0"/>
              <w:ind w:left="196" w:hanging="147"/>
              <w:contextualSpacing w:val="0"/>
              <w:jc w:val="left"/>
              <w:rPr>
                <w:rFonts w:cs="Times New Roman"/>
                <w:kern w:val="22"/>
                <w:sz w:val="21"/>
                <w:szCs w:val="20"/>
                <w:lang w:val="en-GB" w:eastAsia="zh-CN"/>
              </w:rPr>
            </w:pPr>
            <w:r w:rsidRPr="00F76C08">
              <w:rPr>
                <w:rFonts w:cs="Times New Roman" w:hint="eastAsia"/>
                <w:kern w:val="22"/>
                <w:sz w:val="21"/>
                <w:szCs w:val="20"/>
                <w:lang w:val="en-GB" w:eastAsia="zh-CN"/>
              </w:rPr>
              <w:t>关于遗传资源生化成分的信息；</w:t>
            </w:r>
          </w:p>
          <w:p w14:paraId="53017004" w14:textId="60CD3116" w:rsidR="00F15B54" w:rsidRPr="00F76C08" w:rsidRDefault="00F15B54" w:rsidP="008C2E6B">
            <w:pPr>
              <w:pStyle w:val="ListParagraph"/>
              <w:numPr>
                <w:ilvl w:val="0"/>
                <w:numId w:val="31"/>
              </w:numPr>
              <w:suppressLineNumbers/>
              <w:suppressAutoHyphens/>
              <w:snapToGrid w:val="0"/>
              <w:spacing w:after="0"/>
              <w:ind w:left="196" w:hanging="147"/>
              <w:contextualSpacing w:val="0"/>
              <w:jc w:val="left"/>
              <w:rPr>
                <w:rFonts w:cs="Times New Roman"/>
                <w:kern w:val="22"/>
                <w:sz w:val="21"/>
                <w:szCs w:val="20"/>
                <w:lang w:val="en-GB"/>
              </w:rPr>
            </w:pPr>
            <w:r w:rsidRPr="00F76C08">
              <w:rPr>
                <w:rFonts w:cs="Times New Roman" w:hint="eastAsia"/>
                <w:kern w:val="22"/>
                <w:sz w:val="21"/>
                <w:szCs w:val="20"/>
                <w:lang w:val="en-GB" w:eastAsia="zh-CN"/>
              </w:rPr>
              <w:t>大分子</w:t>
            </w:r>
            <w:r w:rsidR="00B35EC4">
              <w:rPr>
                <w:rFonts w:cs="Times New Roman" w:hint="eastAsia"/>
                <w:kern w:val="22"/>
                <w:sz w:val="21"/>
                <w:szCs w:val="20"/>
                <w:lang w:val="en-GB" w:eastAsia="zh-CN"/>
              </w:rPr>
              <w:t>（</w:t>
            </w:r>
            <w:r w:rsidRPr="00F76C08">
              <w:rPr>
                <w:rFonts w:cs="Times New Roman"/>
                <w:kern w:val="22"/>
                <w:sz w:val="21"/>
                <w:szCs w:val="20"/>
                <w:lang w:val="en-GB"/>
              </w:rPr>
              <w:t>DNA</w:t>
            </w:r>
            <w:r w:rsidRPr="00F76C08">
              <w:rPr>
                <w:rFonts w:cs="Times New Roman" w:hint="eastAsia"/>
                <w:kern w:val="22"/>
                <w:sz w:val="21"/>
                <w:szCs w:val="20"/>
                <w:lang w:val="en-GB" w:eastAsia="zh-CN"/>
              </w:rPr>
              <w:t>、</w:t>
            </w:r>
            <w:r w:rsidRPr="00F76C08">
              <w:rPr>
                <w:rFonts w:cs="Times New Roman"/>
                <w:kern w:val="22"/>
                <w:sz w:val="21"/>
                <w:szCs w:val="20"/>
                <w:lang w:val="en-GB"/>
              </w:rPr>
              <w:t xml:space="preserve">RNA </w:t>
            </w:r>
            <w:r w:rsidRPr="00F76C08">
              <w:rPr>
                <w:rFonts w:cs="Times New Roman" w:hint="eastAsia"/>
                <w:kern w:val="22"/>
                <w:sz w:val="21"/>
                <w:szCs w:val="20"/>
                <w:lang w:val="en-GB" w:eastAsia="zh-CN"/>
              </w:rPr>
              <w:t>和蛋白质除外</w:t>
            </w:r>
            <w:r w:rsidR="00B35EC4">
              <w:rPr>
                <w:rFonts w:cs="Times New Roman" w:hint="eastAsia"/>
                <w:kern w:val="22"/>
                <w:sz w:val="21"/>
                <w:szCs w:val="20"/>
                <w:lang w:val="en-GB" w:eastAsia="zh-CN"/>
              </w:rPr>
              <w:t>）</w:t>
            </w:r>
            <w:r w:rsidRPr="00F76C08">
              <w:rPr>
                <w:rFonts w:cs="Times New Roman" w:hint="eastAsia"/>
                <w:kern w:val="22"/>
                <w:sz w:val="21"/>
                <w:szCs w:val="20"/>
                <w:lang w:val="en-GB" w:eastAsia="zh-CN"/>
              </w:rPr>
              <w:t>；</w:t>
            </w:r>
          </w:p>
          <w:p w14:paraId="793338B8" w14:textId="15EB809C" w:rsidR="00F15B54" w:rsidRPr="00F76C08" w:rsidRDefault="00F15B54" w:rsidP="00B35EC4">
            <w:pPr>
              <w:pStyle w:val="ListParagraph"/>
              <w:numPr>
                <w:ilvl w:val="0"/>
                <w:numId w:val="31"/>
              </w:numPr>
              <w:suppressLineNumbers/>
              <w:suppressAutoHyphens/>
              <w:snapToGrid w:val="0"/>
              <w:spacing w:after="0"/>
              <w:ind w:left="196" w:hanging="147"/>
              <w:contextualSpacing w:val="0"/>
              <w:jc w:val="left"/>
              <w:rPr>
                <w:rFonts w:cs="Times New Roman"/>
                <w:kern w:val="22"/>
                <w:sz w:val="21"/>
                <w:szCs w:val="20"/>
                <w:lang w:val="en-GB" w:eastAsia="zh-CN"/>
              </w:rPr>
            </w:pPr>
            <w:r w:rsidRPr="00F76C08">
              <w:rPr>
                <w:rFonts w:cs="Times New Roman" w:hint="eastAsia"/>
                <w:kern w:val="22"/>
                <w:sz w:val="21"/>
                <w:szCs w:val="20"/>
                <w:lang w:val="en-GB" w:eastAsia="zh-CN"/>
              </w:rPr>
              <w:t>细胞代谢物</w:t>
            </w:r>
            <w:r w:rsidR="00B35EC4">
              <w:rPr>
                <w:rFonts w:cs="Times New Roman" w:hint="eastAsia"/>
                <w:kern w:val="22"/>
                <w:sz w:val="21"/>
                <w:szCs w:val="20"/>
                <w:lang w:val="en-GB" w:eastAsia="zh-CN"/>
              </w:rPr>
              <w:t>（</w:t>
            </w:r>
            <w:r w:rsidRPr="00F76C08">
              <w:rPr>
                <w:rFonts w:cs="Times New Roman" w:hint="eastAsia"/>
                <w:kern w:val="22"/>
                <w:sz w:val="21"/>
                <w:szCs w:val="20"/>
                <w:lang w:val="en-GB" w:eastAsia="zh-CN"/>
              </w:rPr>
              <w:t>分子结构</w:t>
            </w:r>
            <w:r w:rsidR="00B35EC4">
              <w:rPr>
                <w:rFonts w:cs="Times New Roman" w:hint="eastAsia"/>
                <w:kern w:val="22"/>
                <w:sz w:val="21"/>
                <w:szCs w:val="20"/>
                <w:lang w:val="en-GB" w:eastAsia="zh-CN"/>
              </w:rPr>
              <w:t>）</w:t>
            </w:r>
            <w:r w:rsidRPr="00F76C08">
              <w:rPr>
                <w:rFonts w:cs="Times New Roman" w:hint="eastAsia"/>
                <w:kern w:val="22"/>
                <w:sz w:val="21"/>
                <w:szCs w:val="20"/>
                <w:lang w:val="en-GB" w:eastAsia="zh-CN"/>
              </w:rPr>
              <w:t>。</w:t>
            </w:r>
          </w:p>
        </w:tc>
        <w:tc>
          <w:tcPr>
            <w:tcW w:w="1984" w:type="dxa"/>
            <w:tcBorders>
              <w:top w:val="single" w:sz="4" w:space="0" w:color="auto"/>
              <w:left w:val="single" w:sz="4" w:space="0" w:color="auto"/>
              <w:bottom w:val="single" w:sz="4" w:space="0" w:color="auto"/>
              <w:right w:val="single" w:sz="4" w:space="0" w:color="auto"/>
            </w:tcBorders>
            <w:hideMark/>
          </w:tcPr>
          <w:p w14:paraId="3D13E0EE" w14:textId="77777777" w:rsidR="00F15B54" w:rsidRPr="00F76C08" w:rsidRDefault="00F15B54" w:rsidP="008C2E6B">
            <w:pPr>
              <w:pStyle w:val="ListParagraph"/>
              <w:numPr>
                <w:ilvl w:val="0"/>
                <w:numId w:val="31"/>
              </w:numPr>
              <w:suppressLineNumbers/>
              <w:suppressAutoHyphens/>
              <w:snapToGrid w:val="0"/>
              <w:spacing w:after="0"/>
              <w:ind w:left="196" w:hanging="147"/>
              <w:contextualSpacing w:val="0"/>
              <w:jc w:val="left"/>
              <w:rPr>
                <w:rFonts w:cs="Times New Roman"/>
                <w:kern w:val="22"/>
                <w:sz w:val="21"/>
                <w:szCs w:val="20"/>
                <w:lang w:val="en-GB" w:eastAsia="zh-CN"/>
              </w:rPr>
            </w:pPr>
            <w:r w:rsidRPr="00F76C08">
              <w:rPr>
                <w:rFonts w:cs="Times New Roman" w:hint="eastAsia"/>
                <w:kern w:val="22"/>
                <w:sz w:val="21"/>
                <w:szCs w:val="20"/>
                <w:lang w:val="en-GB" w:eastAsia="zh-CN"/>
              </w:rPr>
              <w:t>与遗传资源相关的传统知识</w:t>
            </w:r>
          </w:p>
          <w:p w14:paraId="3EA8EE7E" w14:textId="77777777" w:rsidR="00F15B54" w:rsidRPr="00F76C08" w:rsidRDefault="00F15B54" w:rsidP="008C2E6B">
            <w:pPr>
              <w:pStyle w:val="ListParagraph"/>
              <w:numPr>
                <w:ilvl w:val="0"/>
                <w:numId w:val="31"/>
              </w:numPr>
              <w:suppressLineNumbers/>
              <w:suppressAutoHyphens/>
              <w:snapToGrid w:val="0"/>
              <w:spacing w:after="0"/>
              <w:ind w:left="196" w:hanging="147"/>
              <w:contextualSpacing w:val="0"/>
              <w:jc w:val="left"/>
              <w:rPr>
                <w:rFonts w:cs="Times New Roman"/>
                <w:kern w:val="22"/>
                <w:sz w:val="21"/>
                <w:szCs w:val="20"/>
                <w:lang w:val="en-GB" w:eastAsia="zh-CN"/>
              </w:rPr>
            </w:pPr>
            <w:r w:rsidRPr="00F76C08">
              <w:rPr>
                <w:rFonts w:cs="Times New Roman" w:hint="eastAsia"/>
                <w:kern w:val="22"/>
                <w:sz w:val="21"/>
                <w:szCs w:val="20"/>
                <w:lang w:val="en-GB" w:eastAsia="zh-CN"/>
              </w:rPr>
              <w:t>与第</w:t>
            </w:r>
            <w:r w:rsidRPr="00F76C08">
              <w:rPr>
                <w:rFonts w:cs="Times New Roman" w:hint="eastAsia"/>
                <w:kern w:val="22"/>
                <w:sz w:val="21"/>
                <w:szCs w:val="20"/>
                <w:lang w:val="en-GB" w:eastAsia="zh-CN"/>
              </w:rPr>
              <w:t>1</w:t>
            </w:r>
            <w:r w:rsidRPr="00F76C08">
              <w:rPr>
                <w:rFonts w:cs="Times New Roman" w:hint="eastAsia"/>
                <w:kern w:val="22"/>
                <w:sz w:val="21"/>
                <w:szCs w:val="20"/>
                <w:lang w:val="en-GB" w:eastAsia="zh-CN"/>
              </w:rPr>
              <w:t>组、第</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组和第</w:t>
            </w:r>
            <w:r w:rsidRPr="00F76C08">
              <w:rPr>
                <w:rFonts w:cs="Times New Roman" w:hint="eastAsia"/>
                <w:kern w:val="22"/>
                <w:sz w:val="21"/>
                <w:szCs w:val="20"/>
                <w:lang w:val="en-GB" w:eastAsia="zh-CN"/>
              </w:rPr>
              <w:t>3</w:t>
            </w:r>
            <w:r w:rsidRPr="00F76C08">
              <w:rPr>
                <w:rFonts w:cs="Times New Roman" w:hint="eastAsia"/>
                <w:kern w:val="22"/>
                <w:sz w:val="21"/>
                <w:szCs w:val="20"/>
                <w:lang w:val="en-GB" w:eastAsia="zh-CN"/>
              </w:rPr>
              <w:t>组数字序列信息相关的信息</w:t>
            </w:r>
          </w:p>
          <w:p w14:paraId="71D21E0E" w14:textId="60B62856" w:rsidR="00F15B54" w:rsidRPr="00F76C08" w:rsidRDefault="00B35EC4" w:rsidP="008C2E6B">
            <w:pPr>
              <w:pStyle w:val="ListParagraph"/>
              <w:suppressLineNumbers/>
              <w:suppressAutoHyphens/>
              <w:snapToGrid w:val="0"/>
              <w:ind w:left="211"/>
              <w:contextualSpacing w:val="0"/>
              <w:jc w:val="left"/>
              <w:rPr>
                <w:rFonts w:cs="Times New Roman"/>
                <w:kern w:val="22"/>
                <w:sz w:val="21"/>
                <w:szCs w:val="20"/>
                <w:lang w:val="en-GB" w:eastAsia="zh-CN"/>
              </w:rPr>
            </w:pPr>
            <w:r>
              <w:rPr>
                <w:rFonts w:cs="Times New Roman" w:hint="eastAsia"/>
                <w:kern w:val="22"/>
                <w:sz w:val="21"/>
                <w:szCs w:val="20"/>
                <w:lang w:val="en-GB" w:eastAsia="zh-CN"/>
              </w:rPr>
              <w:t>（</w:t>
            </w:r>
            <w:r w:rsidR="00F15B54" w:rsidRPr="00F76C08">
              <w:rPr>
                <w:rFonts w:cs="Times New Roman" w:hint="eastAsia"/>
                <w:kern w:val="22"/>
                <w:sz w:val="21"/>
                <w:szCs w:val="20"/>
                <w:lang w:val="en-GB" w:eastAsia="zh-CN"/>
              </w:rPr>
              <w:t>例如，在环境中或与有机体相关的生物因素和非生物因素</w:t>
            </w:r>
            <w:r>
              <w:rPr>
                <w:rFonts w:cs="Times New Roman" w:hint="eastAsia"/>
                <w:kern w:val="22"/>
                <w:sz w:val="21"/>
                <w:szCs w:val="20"/>
                <w:lang w:val="en-GB" w:eastAsia="zh-CN"/>
              </w:rPr>
              <w:t>）</w:t>
            </w:r>
          </w:p>
          <w:p w14:paraId="24D7E777" w14:textId="77777777" w:rsidR="00F15B54" w:rsidRPr="00F76C08" w:rsidRDefault="00F15B54" w:rsidP="008C2E6B">
            <w:pPr>
              <w:pStyle w:val="ListParagraph"/>
              <w:numPr>
                <w:ilvl w:val="0"/>
                <w:numId w:val="31"/>
              </w:numPr>
              <w:suppressLineNumbers/>
              <w:suppressAutoHyphens/>
              <w:snapToGrid w:val="0"/>
              <w:spacing w:after="0"/>
              <w:ind w:left="211" w:hanging="147"/>
              <w:contextualSpacing w:val="0"/>
              <w:jc w:val="left"/>
              <w:rPr>
                <w:rFonts w:cs="Times New Roman"/>
                <w:kern w:val="22"/>
                <w:sz w:val="21"/>
                <w:szCs w:val="20"/>
                <w:lang w:val="en-GB" w:eastAsia="zh-CN"/>
              </w:rPr>
            </w:pPr>
            <w:r w:rsidRPr="00F76C08">
              <w:rPr>
                <w:rFonts w:cs="Times New Roman" w:hint="eastAsia"/>
                <w:kern w:val="22"/>
                <w:sz w:val="21"/>
                <w:szCs w:val="20"/>
                <w:lang w:val="en-GB" w:eastAsia="zh-CN"/>
              </w:rPr>
              <w:t>与遗传资源或其利用相关的其他类型的信息。</w:t>
            </w:r>
          </w:p>
        </w:tc>
      </w:tr>
    </w:tbl>
    <w:p w14:paraId="29A6F69E" w14:textId="126D8F3C" w:rsidR="00F15B54" w:rsidRPr="00F76C08" w:rsidRDefault="00F15B54" w:rsidP="008C2E6B">
      <w:pPr>
        <w:snapToGrid w:val="0"/>
        <w:spacing w:before="240" w:after="120"/>
        <w:ind w:firstLineChars="200" w:firstLine="480"/>
        <w:rPr>
          <w:rFonts w:cs="Times New Roman"/>
          <w:kern w:val="22"/>
          <w:lang w:val="en-GB" w:eastAsia="zh-CN"/>
        </w:rPr>
      </w:pPr>
      <w:r w:rsidRPr="00F76C08">
        <w:rPr>
          <w:rFonts w:cs="Times New Roman" w:hint="eastAsia"/>
          <w:kern w:val="22"/>
          <w:lang w:val="en-GB" w:eastAsia="zh-CN"/>
        </w:rPr>
        <w:t>关于数字序列信息是否和（或）如何属于</w:t>
      </w:r>
      <w:r w:rsidR="00D158CC" w:rsidRPr="00F76C08">
        <w:rPr>
          <w:rFonts w:cs="Times New Roman" w:hint="eastAsia"/>
          <w:kern w:val="22"/>
          <w:lang w:val="en-GB" w:eastAsia="zh-CN"/>
        </w:rPr>
        <w:t>《生物多样性公约》</w:t>
      </w:r>
      <w:r w:rsidRPr="00F76C08">
        <w:rPr>
          <w:rFonts w:cs="Times New Roman" w:hint="eastAsia"/>
          <w:kern w:val="22"/>
          <w:lang w:val="en-GB" w:eastAsia="zh-CN"/>
        </w:rPr>
        <w:t>或《名古屋议定书》的范围问题还存在分歧。因此，正如</w:t>
      </w:r>
      <w:r w:rsidR="00D40212" w:rsidRPr="00F76C08">
        <w:rPr>
          <w:rFonts w:cs="Times New Roman" w:hint="eastAsia"/>
          <w:kern w:val="22"/>
          <w:lang w:val="en-GB" w:eastAsia="zh-CN"/>
        </w:rPr>
        <w:t>第</w:t>
      </w:r>
      <w:r w:rsidR="00D40212" w:rsidRPr="00F76C08">
        <w:rPr>
          <w:rFonts w:cs="Times New Roman" w:hint="eastAsia"/>
          <w:kern w:val="22"/>
          <w:lang w:val="en-GB" w:eastAsia="zh-CN"/>
        </w:rPr>
        <w:t>1</w:t>
      </w:r>
      <w:r w:rsidRPr="00F76C08">
        <w:rPr>
          <w:rFonts w:cs="Times New Roman" w:hint="eastAsia"/>
          <w:kern w:val="22"/>
          <w:lang w:val="en-GB" w:eastAsia="zh-CN"/>
        </w:rPr>
        <w:t>节中所解释的那样，本节中的材料与第</w:t>
      </w:r>
      <w:r w:rsidRPr="00F76C08">
        <w:rPr>
          <w:rFonts w:cs="Times New Roman" w:hint="eastAsia"/>
          <w:kern w:val="22"/>
          <w:lang w:val="en-GB" w:eastAsia="zh-CN"/>
        </w:rPr>
        <w:t>1</w:t>
      </w:r>
      <w:r w:rsidRPr="00F76C08">
        <w:rPr>
          <w:rFonts w:cs="Times New Roman"/>
          <w:kern w:val="22"/>
          <w:lang w:val="en-GB" w:eastAsia="zh-CN"/>
        </w:rPr>
        <w:t>0</w:t>
      </w:r>
      <w:r w:rsidRPr="00F76C08">
        <w:rPr>
          <w:rFonts w:cs="Times New Roman" w:hint="eastAsia"/>
          <w:kern w:val="22"/>
          <w:lang w:val="en-GB" w:eastAsia="zh-CN"/>
        </w:rPr>
        <w:t>条讨论内容的相关性取决于根据</w:t>
      </w:r>
      <w:r w:rsidR="00D158CC" w:rsidRPr="00F76C08">
        <w:rPr>
          <w:rFonts w:cs="Times New Roman" w:hint="eastAsia"/>
          <w:kern w:val="22"/>
          <w:lang w:val="en-GB" w:eastAsia="zh-CN"/>
        </w:rPr>
        <w:t>《生物多样性公约》</w:t>
      </w:r>
      <w:r w:rsidRPr="00F76C08">
        <w:rPr>
          <w:rFonts w:cs="Times New Roman" w:hint="eastAsia"/>
          <w:kern w:val="22"/>
          <w:lang w:val="en-GB" w:eastAsia="zh-CN"/>
        </w:rPr>
        <w:t>和《名古屋议定书》正在进行的谈判中“数字序列信息”方面的进一步发展情况。</w:t>
      </w:r>
      <w:r w:rsidRPr="00F76C08">
        <w:rPr>
          <w:rFonts w:cs="Times New Roman" w:hint="eastAsia"/>
          <w:kern w:val="22"/>
          <w:lang w:val="en-GB" w:eastAsia="zh-CN"/>
        </w:rPr>
        <w:t>2020</w:t>
      </w:r>
      <w:r w:rsidRPr="00F76C08">
        <w:rPr>
          <w:rFonts w:cs="Times New Roman" w:hint="eastAsia"/>
          <w:kern w:val="22"/>
          <w:lang w:val="en-GB" w:eastAsia="zh-CN"/>
        </w:rPr>
        <w:t>年遗传资源数字序列信息特设技术专家组的报告指出，“强调了对遗传资源数字序列信息采取协调一致和具有成本效益的方法的重要性，专家们指出了可能的方法，包括……一种可能的多边方法。”</w:t>
      </w:r>
      <w:r w:rsidRPr="00F76C08">
        <w:rPr>
          <w:rStyle w:val="FootnoteReference"/>
          <w:rFonts w:cs="Times New Roman"/>
          <w:kern w:val="22"/>
          <w:lang w:val="en-GB" w:eastAsia="zh-CN"/>
        </w:rPr>
        <w:t xml:space="preserve"> </w:t>
      </w:r>
      <w:r w:rsidRPr="00F76C08">
        <w:rPr>
          <w:rStyle w:val="FootnoteReference"/>
          <w:rFonts w:cs="Times New Roman"/>
          <w:kern w:val="22"/>
          <w:lang w:val="en-GB"/>
        </w:rPr>
        <w:footnoteReference w:id="113"/>
      </w:r>
    </w:p>
    <w:p w14:paraId="054FD176" w14:textId="101CB955" w:rsidR="00F15B54" w:rsidRPr="00F76C08" w:rsidRDefault="00F15B54" w:rsidP="008C2E6B">
      <w:pPr>
        <w:snapToGrid w:val="0"/>
        <w:spacing w:after="120"/>
        <w:ind w:firstLineChars="200" w:firstLine="480"/>
        <w:rPr>
          <w:rFonts w:cs="Times New Roman"/>
          <w:kern w:val="22"/>
          <w:lang w:val="en-GB" w:eastAsia="zh-CN"/>
        </w:rPr>
      </w:pPr>
      <w:r w:rsidRPr="00F76C08">
        <w:rPr>
          <w:rFonts w:cs="Times New Roman" w:hint="eastAsia"/>
          <w:kern w:val="22"/>
          <w:lang w:val="en-GB" w:eastAsia="zh-CN"/>
        </w:rPr>
        <w:t>大多数缔约方没有采取行政、立法或其他国内措施来规范“数字序列信息”的获取和惠益分享，而且许多缔约方今后也不打算这么做。然而，正如</w:t>
      </w:r>
      <w:r w:rsidRPr="00F76C08">
        <w:rPr>
          <w:rFonts w:cs="Times New Roman"/>
          <w:kern w:val="22"/>
          <w:lang w:val="en-GB" w:eastAsia="zh-CN"/>
        </w:rPr>
        <w:t>CBD</w:t>
      </w:r>
      <w:r w:rsidRPr="00F76C08">
        <w:rPr>
          <w:rFonts w:cs="Times New Roman" w:hint="eastAsia"/>
          <w:kern w:val="22"/>
          <w:lang w:val="en-GB" w:eastAsia="zh-CN"/>
        </w:rPr>
        <w:t>秘书处根据缔约</w:t>
      </w:r>
      <w:r w:rsidRPr="00F76C08">
        <w:rPr>
          <w:rFonts w:cs="Times New Roman" w:hint="eastAsia"/>
          <w:kern w:val="22"/>
          <w:lang w:val="en-GB" w:eastAsia="zh-CN"/>
        </w:rPr>
        <w:lastRenderedPageBreak/>
        <w:t>方大会第</w:t>
      </w:r>
      <w:r w:rsidRPr="00F76C08">
        <w:rPr>
          <w:rFonts w:cs="Times New Roman" w:hint="eastAsia"/>
          <w:kern w:val="22"/>
          <w:lang w:val="en-GB" w:eastAsia="zh-CN"/>
        </w:rPr>
        <w:t>14/20</w:t>
      </w:r>
      <w:r w:rsidRPr="00F76C08">
        <w:rPr>
          <w:rFonts w:cs="Times New Roman" w:hint="eastAsia"/>
          <w:kern w:val="22"/>
          <w:lang w:val="en-GB" w:eastAsia="zh-CN"/>
        </w:rPr>
        <w:t>号决定委托进行的一项最新研究所述，至少有</w:t>
      </w:r>
      <w:r w:rsidRPr="00F76C08">
        <w:rPr>
          <w:rFonts w:cs="Times New Roman" w:hint="eastAsia"/>
          <w:kern w:val="22"/>
          <w:lang w:val="en-GB" w:eastAsia="zh-CN"/>
        </w:rPr>
        <w:t>1</w:t>
      </w:r>
      <w:r w:rsidRPr="00F76C08">
        <w:rPr>
          <w:rFonts w:cs="Times New Roman"/>
          <w:kern w:val="22"/>
          <w:lang w:val="en-GB" w:eastAsia="zh-CN"/>
        </w:rPr>
        <w:t>5</w:t>
      </w:r>
      <w:r w:rsidRPr="00F76C08">
        <w:rPr>
          <w:rFonts w:cs="Times New Roman" w:hint="eastAsia"/>
          <w:kern w:val="22"/>
          <w:lang w:val="en-GB" w:eastAsia="zh-CN"/>
        </w:rPr>
        <w:t>个国家制定了国内</w:t>
      </w:r>
      <w:r w:rsidRPr="00F76C08">
        <w:rPr>
          <w:rFonts w:cs="Times New Roman"/>
          <w:kern w:val="22"/>
          <w:lang w:val="en-GB" w:eastAsia="zh-CN"/>
        </w:rPr>
        <w:t>ABS</w:t>
      </w:r>
      <w:r w:rsidRPr="00F76C08">
        <w:rPr>
          <w:rFonts w:cs="Times New Roman" w:hint="eastAsia"/>
          <w:kern w:val="22"/>
          <w:lang w:val="en-GB" w:eastAsia="zh-CN"/>
        </w:rPr>
        <w:t>措施来处理“数字序列信息”的使用问题，另外至少还有</w:t>
      </w:r>
      <w:r w:rsidRPr="00F76C08">
        <w:rPr>
          <w:rFonts w:cs="Times New Roman" w:hint="eastAsia"/>
          <w:kern w:val="22"/>
          <w:lang w:val="en-GB" w:eastAsia="zh-CN"/>
        </w:rPr>
        <w:t>1</w:t>
      </w:r>
      <w:r w:rsidRPr="00F76C08">
        <w:rPr>
          <w:rFonts w:cs="Times New Roman"/>
          <w:kern w:val="22"/>
          <w:lang w:val="en-GB" w:eastAsia="zh-CN"/>
        </w:rPr>
        <w:t>8</w:t>
      </w:r>
      <w:r w:rsidRPr="00F76C08">
        <w:rPr>
          <w:rFonts w:cs="Times New Roman" w:hint="eastAsia"/>
          <w:kern w:val="22"/>
          <w:lang w:val="en-GB" w:eastAsia="zh-CN"/>
        </w:rPr>
        <w:t>个国家正在制定此类措施。</w:t>
      </w:r>
      <w:r w:rsidRPr="00F76C08">
        <w:rPr>
          <w:rStyle w:val="FootnoteReference"/>
          <w:kern w:val="22"/>
          <w:lang w:val="en-GB"/>
        </w:rPr>
        <w:footnoteReference w:id="114"/>
      </w:r>
      <w:r w:rsidRPr="00F76C08">
        <w:rPr>
          <w:rFonts w:cs="Times New Roman" w:hint="eastAsia"/>
          <w:kern w:val="22"/>
          <w:lang w:val="en-GB" w:eastAsia="zh-CN"/>
        </w:rPr>
        <w:t>应当指出的是，即使“数字序列信息”不属于根据</w:t>
      </w:r>
      <w:r w:rsidR="00D158CC" w:rsidRPr="00F76C08">
        <w:rPr>
          <w:rFonts w:cs="Times New Roman" w:hint="eastAsia"/>
          <w:kern w:val="22"/>
          <w:lang w:val="en-GB" w:eastAsia="zh-CN"/>
        </w:rPr>
        <w:t>《生物多样性公约》</w:t>
      </w:r>
      <w:r w:rsidRPr="00F76C08">
        <w:rPr>
          <w:rFonts w:cs="Times New Roman" w:hint="eastAsia"/>
          <w:kern w:val="22"/>
          <w:lang w:val="en-GB" w:eastAsia="zh-CN"/>
        </w:rPr>
        <w:t>和《名古屋议定书》所理解的“遗传资源”的定义范畴，利用遗传资源所产生的数字序列信息仍然须进行惠益分享。</w:t>
      </w:r>
    </w:p>
    <w:p w14:paraId="622348F9" w14:textId="77777777" w:rsidR="00F15B54" w:rsidRPr="00F76C08" w:rsidRDefault="00F15B54" w:rsidP="008C2E6B">
      <w:pPr>
        <w:snapToGrid w:val="0"/>
        <w:spacing w:after="120"/>
        <w:ind w:firstLineChars="200" w:firstLine="480"/>
        <w:rPr>
          <w:rFonts w:cs="Times New Roman"/>
          <w:kern w:val="22"/>
          <w:lang w:val="en-GB" w:eastAsia="zh-CN"/>
        </w:rPr>
      </w:pPr>
      <w:r w:rsidRPr="00F76C08">
        <w:rPr>
          <w:rFonts w:cs="Times New Roman" w:hint="eastAsia"/>
          <w:kern w:val="22"/>
          <w:lang w:val="en-GB" w:eastAsia="zh-CN"/>
        </w:rPr>
        <w:t>双边</w:t>
      </w:r>
      <w:r w:rsidRPr="00F76C08">
        <w:rPr>
          <w:rFonts w:cs="Times New Roman" w:hint="eastAsia"/>
          <w:kern w:val="22"/>
          <w:lang w:val="en-GB" w:eastAsia="zh-CN"/>
        </w:rPr>
        <w:t>ABS</w:t>
      </w:r>
      <w:r w:rsidRPr="00F76C08">
        <w:rPr>
          <w:rFonts w:cs="Times New Roman" w:hint="eastAsia"/>
          <w:kern w:val="22"/>
          <w:lang w:val="en-GB" w:eastAsia="zh-CN"/>
        </w:rPr>
        <w:t>模式在某些情况下可以应用于“数字序列信息”，特别是作为使用有形遗传材料的“共同商定的条件”的一部分。在需要少量协议的情况下，这也可能是可行的。然而，有一些情况涉及获取和使用“数字序列信息”，对于这些情况来说，双边方法如果不是事实上不可能，就是在功能上不可能。下文将讨论两种这样的情况。</w:t>
      </w:r>
    </w:p>
    <w:p w14:paraId="7EB35FA1" w14:textId="51A054D6" w:rsidR="00F15B54" w:rsidRPr="00F76C08" w:rsidRDefault="00764F38" w:rsidP="008C2E6B">
      <w:pPr>
        <w:pStyle w:val="Heading3"/>
        <w:numPr>
          <w:ilvl w:val="0"/>
          <w:numId w:val="0"/>
        </w:numPr>
        <w:snapToGrid w:val="0"/>
        <w:ind w:left="720"/>
        <w:rPr>
          <w:rFonts w:eastAsia="SimHei"/>
          <w:kern w:val="22"/>
          <w:szCs w:val="22"/>
          <w:lang w:val="en-GB" w:eastAsia="zh-CN"/>
        </w:rPr>
      </w:pPr>
      <w:bookmarkStart w:id="113" w:name="_Toc47545782"/>
      <w:r w:rsidRPr="00F76C08">
        <w:rPr>
          <w:rFonts w:eastAsia="SimHei"/>
          <w:kern w:val="22"/>
          <w:szCs w:val="22"/>
          <w:lang w:val="en-GB" w:eastAsia="zh-CN"/>
        </w:rPr>
        <w:t xml:space="preserve">3.3.1. </w:t>
      </w:r>
      <w:r w:rsidR="00F15B54" w:rsidRPr="00F76C08">
        <w:rPr>
          <w:rFonts w:eastAsia="SimHei"/>
          <w:kern w:val="22"/>
          <w:szCs w:val="22"/>
          <w:lang w:val="en-GB" w:eastAsia="zh-CN"/>
        </w:rPr>
        <w:t xml:space="preserve"> </w:t>
      </w:r>
      <w:r w:rsidR="00F15B54" w:rsidRPr="00F76C08">
        <w:rPr>
          <w:rFonts w:eastAsia="SimHei"/>
          <w:kern w:val="22"/>
          <w:szCs w:val="22"/>
          <w:lang w:val="en-GB" w:eastAsia="zh-CN"/>
        </w:rPr>
        <w:t>不需要实际访问便可以利用遗传信息的案例</w:t>
      </w:r>
      <w:bookmarkEnd w:id="113"/>
    </w:p>
    <w:p w14:paraId="4268A843" w14:textId="1631CF21" w:rsidR="00F15B54" w:rsidRPr="00F76C08" w:rsidRDefault="00F15B54" w:rsidP="008C2E6B">
      <w:pPr>
        <w:snapToGrid w:val="0"/>
        <w:ind w:firstLineChars="200" w:firstLine="480"/>
        <w:rPr>
          <w:rFonts w:cs="Times New Roman"/>
          <w:kern w:val="22"/>
          <w:lang w:val="en-GB" w:eastAsia="zh-CN"/>
        </w:rPr>
      </w:pPr>
      <w:r w:rsidRPr="00F76C08">
        <w:rPr>
          <w:rFonts w:cs="Times New Roman" w:hint="eastAsia"/>
          <w:kern w:val="22"/>
          <w:lang w:val="en-GB" w:eastAsia="zh-CN"/>
        </w:rPr>
        <w:t>第三方将从利用公开访问的数据库中保存的遗传资源而获得的信息用于商业和非商业用途，这种情况在功能上可能无法获得同意。</w:t>
      </w:r>
      <w:r w:rsidRPr="00F76C08">
        <w:rPr>
          <w:rFonts w:cs="Times New Roman"/>
          <w:kern w:val="22"/>
          <w:lang w:val="en-GB" w:eastAsia="zh-CN"/>
        </w:rPr>
        <w:t>CBD</w:t>
      </w:r>
      <w:r w:rsidRPr="00F76C08">
        <w:rPr>
          <w:rFonts w:cs="Times New Roman" w:hint="eastAsia"/>
          <w:kern w:val="22"/>
          <w:lang w:val="en-GB" w:eastAsia="zh-CN"/>
        </w:rPr>
        <w:t>秘书处委托进行的一项最新研究确定了</w:t>
      </w:r>
      <w:r w:rsidRPr="00F76C08">
        <w:rPr>
          <w:rFonts w:cs="Times New Roman" w:hint="eastAsia"/>
          <w:kern w:val="22"/>
          <w:lang w:val="en-GB" w:eastAsia="zh-CN"/>
        </w:rPr>
        <w:t>1</w:t>
      </w:r>
      <w:r w:rsidRPr="00F76C08">
        <w:rPr>
          <w:rFonts w:cs="Times New Roman"/>
          <w:kern w:val="22"/>
          <w:lang w:val="en-GB" w:eastAsia="zh-CN"/>
        </w:rPr>
        <w:t>,600</w:t>
      </w:r>
      <w:r w:rsidRPr="00F76C08">
        <w:rPr>
          <w:rFonts w:cs="Times New Roman" w:hint="eastAsia"/>
          <w:kern w:val="22"/>
          <w:lang w:val="en-GB" w:eastAsia="zh-CN"/>
        </w:rPr>
        <w:t>多个数据库，其中包含了“万亿”个核苷酸碱基。</w:t>
      </w:r>
      <w:r w:rsidRPr="00F76C08">
        <w:rPr>
          <w:rStyle w:val="FootnoteReference"/>
          <w:rFonts w:cs="Times New Roman"/>
          <w:kern w:val="22"/>
          <w:lang w:val="en-GB"/>
        </w:rPr>
        <w:footnoteReference w:id="115"/>
      </w:r>
      <w:r w:rsidR="00090929" w:rsidRPr="00090929">
        <w:rPr>
          <w:rFonts w:cs="Times New Roman" w:hint="eastAsia"/>
          <w:kern w:val="22"/>
          <w:vertAlign w:val="superscript"/>
          <w:lang w:val="en-GB" w:eastAsia="zh-CN"/>
        </w:rPr>
        <w:t xml:space="preserve"> </w:t>
      </w:r>
      <w:r w:rsidRPr="00F76C08">
        <w:rPr>
          <w:rFonts w:cs="Times New Roman" w:hint="eastAsia"/>
          <w:kern w:val="22"/>
          <w:lang w:val="en-GB" w:eastAsia="zh-CN"/>
        </w:rPr>
        <w:t>国际协作核酸序列数据库是由三个最大和最常用的数据库组成的联合体：美国国家生物技术信息中心的</w:t>
      </w:r>
      <w:proofErr w:type="spellStart"/>
      <w:r w:rsidRPr="00F76C08">
        <w:rPr>
          <w:rFonts w:cs="Times New Roman"/>
          <w:kern w:val="22"/>
          <w:lang w:val="en-GB" w:eastAsia="zh-CN"/>
        </w:rPr>
        <w:t>Genbank</w:t>
      </w:r>
      <w:proofErr w:type="spellEnd"/>
      <w:r w:rsidRPr="00F76C08">
        <w:rPr>
          <w:rFonts w:cs="Times New Roman" w:hint="eastAsia"/>
          <w:kern w:val="22"/>
          <w:lang w:val="en-GB" w:eastAsia="zh-CN"/>
        </w:rPr>
        <w:t>、英国的欧洲分子生物学实验室——欧洲生物信息学研究所，以及日本国立遗传学研究所数据库，这些数据库共享内容，并提供工具促进依赖生物信息的研究。</w:t>
      </w:r>
      <w:r w:rsidRPr="00F76C08">
        <w:rPr>
          <w:rFonts w:cs="Times New Roman"/>
          <w:kern w:val="22"/>
          <w:vertAlign w:val="superscript"/>
          <w:lang w:val="en-GB" w:eastAsia="zh-CN"/>
        </w:rPr>
        <w:footnoteReference w:id="116"/>
      </w:r>
      <w:r w:rsidR="00090929" w:rsidRPr="00090929">
        <w:rPr>
          <w:rFonts w:cs="Times New Roman" w:hint="eastAsia"/>
          <w:kern w:val="22"/>
          <w:vertAlign w:val="superscript"/>
          <w:lang w:val="en-GB" w:eastAsia="zh-CN"/>
        </w:rPr>
        <w:t xml:space="preserve"> </w:t>
      </w:r>
      <w:r w:rsidRPr="00F76C08">
        <w:rPr>
          <w:rFonts w:cs="Times New Roman" w:hint="eastAsia"/>
          <w:kern w:val="22"/>
          <w:lang w:val="en-GB" w:eastAsia="zh-CN"/>
        </w:rPr>
        <w:t>这些数据库包含了数量还在快速增长的大量序列数据以及其他可能形式的“数字序列信息”。截至</w:t>
      </w:r>
      <w:r w:rsidRPr="00F76C08">
        <w:rPr>
          <w:rFonts w:cs="Times New Roman" w:hint="eastAsia"/>
          <w:kern w:val="22"/>
          <w:lang w:val="en-GB" w:eastAsia="zh-CN"/>
        </w:rPr>
        <w:t>2020</w:t>
      </w:r>
      <w:r w:rsidRPr="00F76C08">
        <w:rPr>
          <w:rFonts w:cs="Times New Roman" w:hint="eastAsia"/>
          <w:kern w:val="22"/>
          <w:lang w:val="en-GB" w:eastAsia="zh-CN"/>
        </w:rPr>
        <w:t>年</w:t>
      </w:r>
      <w:r w:rsidRPr="00F76C08">
        <w:rPr>
          <w:rFonts w:cs="Times New Roman" w:hint="eastAsia"/>
          <w:kern w:val="22"/>
          <w:lang w:val="en-GB" w:eastAsia="zh-CN"/>
        </w:rPr>
        <w:t>4</w:t>
      </w:r>
      <w:r w:rsidRPr="00F76C08">
        <w:rPr>
          <w:rFonts w:cs="Times New Roman" w:hint="eastAsia"/>
          <w:kern w:val="22"/>
          <w:lang w:val="en-GB" w:eastAsia="zh-CN"/>
        </w:rPr>
        <w:t>月，</w:t>
      </w:r>
      <w:r w:rsidRPr="00F76C08">
        <w:rPr>
          <w:rFonts w:cs="Times New Roman" w:hint="eastAsia"/>
          <w:kern w:val="22"/>
          <w:lang w:val="en-GB" w:eastAsia="zh-CN"/>
        </w:rPr>
        <w:t>GenBank</w:t>
      </w:r>
      <w:r w:rsidRPr="00F76C08">
        <w:rPr>
          <w:rFonts w:cs="Times New Roman" w:hint="eastAsia"/>
          <w:kern w:val="22"/>
          <w:lang w:val="en-GB" w:eastAsia="zh-CN"/>
        </w:rPr>
        <w:t>包含超过</w:t>
      </w:r>
      <w:r w:rsidRPr="00F76C08">
        <w:rPr>
          <w:rFonts w:cs="Times New Roman" w:hint="eastAsia"/>
          <w:kern w:val="22"/>
          <w:lang w:val="en-GB" w:eastAsia="zh-CN"/>
        </w:rPr>
        <w:t>4,150</w:t>
      </w:r>
      <w:r w:rsidRPr="00F76C08">
        <w:rPr>
          <w:rFonts w:cs="Times New Roman" w:hint="eastAsia"/>
          <w:kern w:val="22"/>
          <w:lang w:val="en-GB" w:eastAsia="zh-CN"/>
        </w:rPr>
        <w:t>亿个碱基的信息。</w:t>
      </w:r>
      <w:r w:rsidRPr="00F76C08">
        <w:rPr>
          <w:rFonts w:cs="Times New Roman"/>
          <w:kern w:val="22"/>
          <w:vertAlign w:val="superscript"/>
          <w:lang w:val="en-GB"/>
        </w:rPr>
        <w:footnoteReference w:id="117"/>
      </w:r>
    </w:p>
    <w:p w14:paraId="440BE715" w14:textId="0FE3F132" w:rsidR="00F15B54" w:rsidRPr="00F76C08" w:rsidRDefault="00F15B54" w:rsidP="008C2E6B">
      <w:pPr>
        <w:snapToGrid w:val="0"/>
        <w:ind w:firstLineChars="200" w:firstLine="480"/>
        <w:rPr>
          <w:rFonts w:cs="Times New Roman"/>
          <w:kern w:val="22"/>
          <w:lang w:val="en-GB" w:eastAsia="zh-CN"/>
        </w:rPr>
      </w:pPr>
      <w:r w:rsidRPr="00F76C08">
        <w:rPr>
          <w:rFonts w:cs="Times New Roman" w:hint="eastAsia"/>
          <w:kern w:val="22"/>
          <w:lang w:val="en-GB" w:eastAsia="zh-CN"/>
        </w:rPr>
        <w:t>此外，考虑到已经在实施的其他倡议，可公开访问的序列数据的数量一定会增加。例如，地球生物基因组计划旨在</w:t>
      </w:r>
      <w:r w:rsidRPr="00F76C08">
        <w:rPr>
          <w:rFonts w:cs="Times New Roman" w:hint="eastAsia"/>
          <w:kern w:val="22"/>
          <w:lang w:val="en-GB" w:eastAsia="zh-CN"/>
        </w:rPr>
        <w:t>1</w:t>
      </w:r>
      <w:r w:rsidRPr="00F76C08">
        <w:rPr>
          <w:rFonts w:cs="Times New Roman"/>
          <w:kern w:val="22"/>
          <w:lang w:val="en-GB" w:eastAsia="zh-CN"/>
        </w:rPr>
        <w:t>0</w:t>
      </w:r>
      <w:r w:rsidRPr="00F76C08">
        <w:rPr>
          <w:rFonts w:cs="Times New Roman" w:hint="eastAsia"/>
          <w:kern w:val="22"/>
          <w:lang w:val="en-GB" w:eastAsia="zh-CN"/>
        </w:rPr>
        <w:t>年内对地球上所有真核物种的基因进行测序、表征和编目。</w:t>
      </w:r>
      <w:r w:rsidRPr="00F76C08">
        <w:rPr>
          <w:rFonts w:cs="Times New Roman"/>
          <w:kern w:val="22"/>
          <w:vertAlign w:val="superscript"/>
          <w:lang w:val="en-GB"/>
        </w:rPr>
        <w:footnoteReference w:id="118"/>
      </w:r>
      <w:r w:rsidR="00090929" w:rsidRPr="00090929">
        <w:rPr>
          <w:rFonts w:cs="Times New Roman" w:hint="eastAsia"/>
          <w:kern w:val="22"/>
          <w:vertAlign w:val="superscript"/>
          <w:lang w:val="en-GB" w:eastAsia="zh-CN"/>
        </w:rPr>
        <w:t xml:space="preserve"> </w:t>
      </w:r>
      <w:r w:rsidRPr="00F76C08">
        <w:rPr>
          <w:rFonts w:cs="Times New Roman" w:hint="eastAsia"/>
          <w:kern w:val="22"/>
          <w:lang w:val="en-GB" w:eastAsia="zh-CN"/>
        </w:rPr>
        <w:t>该计划预计将产生大量数据，这些数据可能对商业性和非商业性研究非常有帮助，最终可能会显著减少获取遗传资源实物样本的需求。</w:t>
      </w:r>
    </w:p>
    <w:p w14:paraId="17ACFB2E" w14:textId="77777777" w:rsidR="00F15B54" w:rsidRPr="00F76C08" w:rsidRDefault="00F15B54" w:rsidP="008C2E6B">
      <w:pPr>
        <w:snapToGrid w:val="0"/>
        <w:ind w:firstLineChars="200" w:firstLine="480"/>
        <w:rPr>
          <w:rFonts w:cs="Times New Roman"/>
          <w:kern w:val="22"/>
          <w:lang w:val="en-GB" w:eastAsia="zh-CN"/>
        </w:rPr>
      </w:pPr>
      <w:r w:rsidRPr="00F76C08">
        <w:rPr>
          <w:rFonts w:cs="Times New Roman" w:hint="eastAsia"/>
          <w:kern w:val="22"/>
          <w:lang w:val="en-GB" w:eastAsia="zh-CN"/>
        </w:rPr>
        <w:t>如前所述，缔约方之间没有就此类信息附带的惠益分享义务达成共识。然而，对于国内法律确实要求对从</w:t>
      </w:r>
      <w:r w:rsidRPr="00F76C08">
        <w:rPr>
          <w:rFonts w:cs="Times New Roman"/>
          <w:kern w:val="22"/>
          <w:lang w:val="en-GB" w:eastAsia="zh-CN"/>
        </w:rPr>
        <w:t>GenBank</w:t>
      </w:r>
      <w:r w:rsidRPr="00F76C08">
        <w:rPr>
          <w:rFonts w:cs="Times New Roman" w:hint="eastAsia"/>
          <w:kern w:val="22"/>
          <w:lang w:val="en-GB" w:eastAsia="zh-CN"/>
        </w:rPr>
        <w:t>等数据库中筛选的或获取的“数字序列信息”进行惠益分享的国家，可能无法获得提供国</w:t>
      </w:r>
      <w:r w:rsidRPr="00F76C08">
        <w:rPr>
          <w:rFonts w:cs="Times New Roman" w:hint="eastAsia"/>
          <w:kern w:val="22"/>
          <w:lang w:val="en-GB" w:eastAsia="zh-CN"/>
        </w:rPr>
        <w:t>/</w:t>
      </w:r>
      <w:r w:rsidRPr="00F76C08">
        <w:rPr>
          <w:rFonts w:cs="Times New Roman" w:hint="eastAsia"/>
          <w:kern w:val="22"/>
          <w:lang w:val="en-GB" w:eastAsia="zh-CN"/>
        </w:rPr>
        <w:t>来源国信息，因为数据库运营商可能没有要求序列提交者提供此类信息。</w:t>
      </w:r>
      <w:r w:rsidRPr="00F76C08">
        <w:rPr>
          <w:rStyle w:val="FootnoteReference"/>
          <w:kern w:val="22"/>
          <w:lang w:val="en-GB"/>
        </w:rPr>
        <w:footnoteReference w:id="119"/>
      </w:r>
      <w:r w:rsidRPr="00F76C08">
        <w:rPr>
          <w:rFonts w:cs="Times New Roman" w:hint="eastAsia"/>
          <w:kern w:val="22"/>
          <w:lang w:val="en-GB" w:eastAsia="zh-CN"/>
        </w:rPr>
        <w:t>此外，即使是有这类信息，虽然理论上有可能与每个具有惠益分享诉求的提供国就惠益分享合同进行谈判，但这实际上是不可能的，也不现实，因为时间和金钱方面都存在难以负担的交易成本。</w:t>
      </w:r>
    </w:p>
    <w:p w14:paraId="622CD26D" w14:textId="1B1D711D" w:rsidR="00F15B54" w:rsidRPr="00F76C08" w:rsidRDefault="00F15B54" w:rsidP="008C2E6B">
      <w:pPr>
        <w:snapToGrid w:val="0"/>
        <w:ind w:firstLineChars="200" w:firstLine="480"/>
        <w:rPr>
          <w:rFonts w:cs="Times New Roman"/>
          <w:kern w:val="22"/>
          <w:lang w:val="en-GB" w:eastAsia="zh-CN"/>
        </w:rPr>
      </w:pPr>
      <w:r w:rsidRPr="00F76C08">
        <w:rPr>
          <w:rFonts w:cs="Times New Roman" w:hint="eastAsia"/>
          <w:kern w:val="22"/>
          <w:lang w:val="en-GB" w:eastAsia="zh-CN"/>
        </w:rPr>
        <w:t>此外，这些数据库的使用者通常不会被追踪，从而不可能确定所访问或下载的序列信息的下游用途，因此各国甚至不知道与谁签订合同。总而言之，这表明，鉴于目前免费获取的做法以及</w:t>
      </w:r>
      <w:r w:rsidRPr="00F76C08">
        <w:rPr>
          <w:rFonts w:cs="Times New Roman"/>
          <w:kern w:val="22"/>
          <w:lang w:val="en-GB" w:eastAsia="zh-CN"/>
        </w:rPr>
        <w:t>国际协作核酸序列数据库</w:t>
      </w:r>
      <w:r w:rsidRPr="00F76C08">
        <w:rPr>
          <w:rFonts w:cs="Times New Roman" w:hint="eastAsia"/>
          <w:kern w:val="22"/>
          <w:lang w:val="en-GB" w:eastAsia="zh-CN"/>
        </w:rPr>
        <w:t>等公共数据库、许多从</w:t>
      </w:r>
      <w:r w:rsidRPr="00F76C08">
        <w:rPr>
          <w:rFonts w:cs="Times New Roman"/>
          <w:kern w:val="22"/>
          <w:lang w:val="en-GB" w:eastAsia="zh-CN"/>
        </w:rPr>
        <w:t>国际协作核酸序列数</w:t>
      </w:r>
      <w:r w:rsidRPr="00F76C08">
        <w:rPr>
          <w:rFonts w:cs="Times New Roman"/>
          <w:kern w:val="22"/>
          <w:lang w:val="en-GB" w:eastAsia="zh-CN"/>
        </w:rPr>
        <w:lastRenderedPageBreak/>
        <w:t>据库</w:t>
      </w:r>
      <w:r w:rsidRPr="00F76C08">
        <w:rPr>
          <w:rFonts w:cs="Times New Roman" w:hint="eastAsia"/>
          <w:kern w:val="22"/>
          <w:lang w:val="en-GB" w:eastAsia="zh-CN"/>
        </w:rPr>
        <w:t>下载序列信息的私人、内部数据库中保存的序列信息的</w:t>
      </w:r>
      <w:r w:rsidR="00B25055" w:rsidRPr="00F76C08">
        <w:rPr>
          <w:rFonts w:cs="Times New Roman" w:hint="eastAsia"/>
          <w:kern w:val="22"/>
          <w:lang w:val="en-GB" w:eastAsia="zh-CN"/>
        </w:rPr>
        <w:t>通行</w:t>
      </w:r>
      <w:r w:rsidRPr="00F76C08">
        <w:rPr>
          <w:rFonts w:cs="Times New Roman" w:hint="eastAsia"/>
          <w:kern w:val="22"/>
          <w:lang w:val="en-GB" w:eastAsia="zh-CN"/>
        </w:rPr>
        <w:t>数据和可追溯性有限的特点，在许多情况下都不可能确定是否遵守</w:t>
      </w:r>
      <w:r w:rsidRPr="00F76C08">
        <w:rPr>
          <w:rFonts w:cs="Times New Roman"/>
          <w:kern w:val="22"/>
          <w:lang w:val="en-GB" w:eastAsia="zh-CN"/>
        </w:rPr>
        <w:t>ABS</w:t>
      </w:r>
      <w:r w:rsidRPr="00F76C08">
        <w:rPr>
          <w:rFonts w:cs="Times New Roman" w:hint="eastAsia"/>
          <w:kern w:val="22"/>
          <w:lang w:val="en-GB" w:eastAsia="zh-CN"/>
        </w:rPr>
        <w:t>义务。</w:t>
      </w:r>
    </w:p>
    <w:p w14:paraId="7DF9A44E" w14:textId="0C86C15C" w:rsidR="00DA0DB5" w:rsidRPr="00F76C08" w:rsidRDefault="00DA0DB5" w:rsidP="008C2E6B">
      <w:pPr>
        <w:snapToGrid w:val="0"/>
        <w:ind w:firstLineChars="200" w:firstLine="480"/>
        <w:rPr>
          <w:rFonts w:cs="Times New Roman"/>
          <w:kern w:val="22"/>
          <w:lang w:val="en-GB" w:eastAsia="zh-CN"/>
        </w:rPr>
      </w:pPr>
      <w:r w:rsidRPr="00F76C08">
        <w:rPr>
          <w:rFonts w:cs="Times New Roman" w:hint="eastAsia"/>
          <w:kern w:val="22"/>
          <w:lang w:val="en-GB" w:eastAsia="zh-CN"/>
        </w:rPr>
        <w:t>例如，赤霉酸可以调节植物的生长，并能够（优选）使矮化椰子树发育。在一项研究中，</w:t>
      </w:r>
      <w:r w:rsidRPr="00F76C08">
        <w:rPr>
          <w:rFonts w:cs="Times New Roman"/>
          <w:kern w:val="22"/>
          <w:lang w:eastAsia="zh-CN"/>
        </w:rPr>
        <w:t>除了其他比对搜索工具之外，</w:t>
      </w:r>
      <w:r w:rsidRPr="00F76C08">
        <w:rPr>
          <w:rFonts w:cs="Times New Roman" w:hint="eastAsia"/>
          <w:kern w:val="22"/>
          <w:lang w:val="en-GB" w:eastAsia="zh-CN"/>
        </w:rPr>
        <w:t>研究人员还使用</w:t>
      </w:r>
      <w:bookmarkStart w:id="114" w:name="_Hlk46923428"/>
      <w:r w:rsidRPr="00090929">
        <w:rPr>
          <w:rFonts w:cs="SimSun" w:hint="eastAsia"/>
          <w:kern w:val="22"/>
          <w:szCs w:val="24"/>
          <w:lang w:val="en-GB" w:eastAsia="zh-CN"/>
        </w:rPr>
        <w:t>基于局部比对算法的搜索工具</w:t>
      </w:r>
      <w:bookmarkEnd w:id="114"/>
      <w:r w:rsidRPr="00F76C08">
        <w:rPr>
          <w:rStyle w:val="FootnoteReference"/>
          <w:kern w:val="22"/>
          <w:lang w:val="en-GB"/>
        </w:rPr>
        <w:footnoteReference w:id="120"/>
      </w:r>
      <w:r w:rsidR="00090929" w:rsidRPr="00090929">
        <w:rPr>
          <w:rFonts w:cs="SimSun" w:hint="eastAsia"/>
          <w:kern w:val="22"/>
          <w:szCs w:val="24"/>
          <w:vertAlign w:val="superscript"/>
          <w:lang w:val="en-GB" w:eastAsia="zh-CN"/>
        </w:rPr>
        <w:t xml:space="preserve"> </w:t>
      </w:r>
      <w:r w:rsidRPr="00F76C08">
        <w:rPr>
          <w:rFonts w:cs="Times New Roman" w:hint="eastAsia"/>
          <w:kern w:val="22"/>
          <w:lang w:val="en-GB" w:eastAsia="zh-CN"/>
        </w:rPr>
        <w:t>来搜索与赤霉酸生物合成中使用的基因相似的基因。它们在其他模式植物样本中发现了</w:t>
      </w:r>
      <w:r w:rsidRPr="00F76C08">
        <w:rPr>
          <w:rFonts w:cs="Times New Roman" w:hint="eastAsia"/>
          <w:kern w:val="22"/>
          <w:lang w:val="en-GB" w:eastAsia="zh-CN"/>
        </w:rPr>
        <w:t>7</w:t>
      </w:r>
      <w:r w:rsidRPr="00F76C08">
        <w:rPr>
          <w:rFonts w:cs="Times New Roman" w:hint="eastAsia"/>
          <w:kern w:val="22"/>
          <w:lang w:val="en-GB" w:eastAsia="zh-CN"/>
        </w:rPr>
        <w:t>个，随后能够预测这些基因在赤霉酸生物合成中的可能功能。</w:t>
      </w:r>
      <w:r w:rsidRPr="00F76C08">
        <w:rPr>
          <w:rStyle w:val="FootnoteReference"/>
          <w:kern w:val="22"/>
          <w:lang w:val="en-GB"/>
        </w:rPr>
        <w:footnoteReference w:id="121"/>
      </w:r>
      <w:r w:rsidR="00090929" w:rsidRPr="00090929">
        <w:rPr>
          <w:rFonts w:cs="Times New Roman" w:hint="eastAsia"/>
          <w:kern w:val="22"/>
          <w:vertAlign w:val="superscript"/>
          <w:lang w:val="en-GB" w:eastAsia="zh-CN"/>
        </w:rPr>
        <w:t xml:space="preserve"> </w:t>
      </w:r>
      <w:proofErr w:type="gramStart"/>
      <w:r w:rsidRPr="00090929">
        <w:rPr>
          <w:rFonts w:cs="SimSun" w:hint="eastAsia"/>
          <w:kern w:val="22"/>
          <w:szCs w:val="20"/>
          <w:lang w:val="en-GB" w:eastAsia="zh-CN"/>
        </w:rPr>
        <w:t>基于局部比对算法的搜索工具</w:t>
      </w:r>
      <w:r w:rsidRPr="00F76C08">
        <w:rPr>
          <w:rFonts w:cs="Times New Roman" w:hint="eastAsia"/>
          <w:kern w:val="22"/>
          <w:lang w:val="en-GB" w:eastAsia="zh-CN"/>
        </w:rPr>
        <w:t>搜索“</w:t>
      </w:r>
      <w:proofErr w:type="gramEnd"/>
      <w:r w:rsidRPr="00F76C08">
        <w:rPr>
          <w:rFonts w:cs="Times New Roman" w:hint="eastAsia"/>
          <w:kern w:val="22"/>
          <w:lang w:val="en-GB" w:eastAsia="zh-CN"/>
        </w:rPr>
        <w:t>使用”</w:t>
      </w:r>
      <w:r w:rsidRPr="00F76C08">
        <w:rPr>
          <w:rFonts w:cs="Times New Roman" w:hint="eastAsia"/>
          <w:kern w:val="22"/>
          <w:lang w:val="en-GB" w:eastAsia="zh-CN"/>
        </w:rPr>
        <w:t>G</w:t>
      </w:r>
      <w:r w:rsidRPr="00F76C08">
        <w:rPr>
          <w:rFonts w:cs="Times New Roman"/>
          <w:kern w:val="22"/>
          <w:lang w:val="en-GB" w:eastAsia="zh-CN"/>
        </w:rPr>
        <w:t>enBank</w:t>
      </w:r>
      <w:r w:rsidRPr="00F76C08">
        <w:rPr>
          <w:rFonts w:cs="Times New Roman" w:hint="eastAsia"/>
          <w:kern w:val="22"/>
          <w:lang w:val="en-GB" w:eastAsia="zh-CN"/>
        </w:rPr>
        <w:t>数据库中的所有序列，因为搜索这些序列都是为了寻找与参考序列的同源性。由于数据库中存在大量序列，并且大量用户在进行搜索（其中一些搜索是出于商业目的，而另一些则出于非商业目的），为任何特定序列分配货币价值，确定其使用是出于商业目的还是非商业目的，并且目前由运</w:t>
      </w:r>
      <w:r w:rsidRPr="00090929">
        <w:rPr>
          <w:rFonts w:cs="Times New Roman" w:hint="eastAsia"/>
          <w:kern w:val="22"/>
          <w:szCs w:val="24"/>
          <w:lang w:val="en-GB" w:eastAsia="zh-CN"/>
        </w:rPr>
        <w:t>行</w:t>
      </w:r>
      <w:r w:rsidRPr="00090929">
        <w:rPr>
          <w:rFonts w:cs="SimSun" w:hint="eastAsia"/>
          <w:kern w:val="22"/>
          <w:szCs w:val="24"/>
          <w:lang w:val="en-GB" w:eastAsia="zh-CN"/>
        </w:rPr>
        <w:t>基于局部比对算法的搜索工具</w:t>
      </w:r>
      <w:r w:rsidRPr="00F76C08">
        <w:rPr>
          <w:rFonts w:cs="Times New Roman" w:hint="eastAsia"/>
          <w:kern w:val="22"/>
          <w:lang w:val="en-GB" w:eastAsia="zh-CN"/>
        </w:rPr>
        <w:t>类型</w:t>
      </w:r>
      <w:r w:rsidRPr="00F76C08">
        <w:rPr>
          <w:rStyle w:val="FootnoteReference"/>
          <w:kern w:val="22"/>
          <w:lang w:val="en-GB"/>
        </w:rPr>
        <w:footnoteReference w:id="122"/>
      </w:r>
      <w:r w:rsidR="00090929" w:rsidRPr="00090929">
        <w:rPr>
          <w:rFonts w:cs="Times New Roman" w:hint="eastAsia"/>
          <w:kern w:val="22"/>
          <w:vertAlign w:val="superscript"/>
          <w:lang w:val="en-GB" w:eastAsia="zh-CN"/>
        </w:rPr>
        <w:t xml:space="preserve"> </w:t>
      </w:r>
      <w:r w:rsidRPr="00F76C08">
        <w:rPr>
          <w:rFonts w:cs="Times New Roman" w:hint="eastAsia"/>
          <w:kern w:val="22"/>
          <w:lang w:val="en-GB" w:eastAsia="zh-CN"/>
        </w:rPr>
        <w:t>搜索的实体跟踪其使用情况是不可能的。</w:t>
      </w:r>
      <w:r w:rsidRPr="00F76C08">
        <w:rPr>
          <w:rStyle w:val="FootnoteReference"/>
          <w:rFonts w:cs="Times New Roman"/>
          <w:kern w:val="22"/>
          <w:lang w:val="en-GB"/>
        </w:rPr>
        <w:footnoteReference w:id="123"/>
      </w:r>
      <w:r w:rsidRPr="00F76C08">
        <w:rPr>
          <w:rFonts w:cs="Times New Roman"/>
          <w:kern w:val="22"/>
          <w:lang w:val="en-GB" w:eastAsia="zh-CN"/>
        </w:rPr>
        <w:t xml:space="preserve"> </w:t>
      </w:r>
    </w:p>
    <w:p w14:paraId="6D213566" w14:textId="77777777" w:rsidR="00DA0DB5" w:rsidRPr="00F76C08" w:rsidRDefault="00DA0DB5" w:rsidP="008C2E6B">
      <w:pPr>
        <w:snapToGrid w:val="0"/>
        <w:rPr>
          <w:rFonts w:eastAsia="STKaiti" w:cs="Times New Roman"/>
          <w:iCs/>
          <w:kern w:val="22"/>
          <w:lang w:val="en-GB" w:eastAsia="zh-CN"/>
        </w:rPr>
      </w:pPr>
      <w:r w:rsidRPr="00F76C08">
        <w:rPr>
          <w:rFonts w:eastAsia="STKaiti" w:cs="Times New Roman"/>
          <w:iCs/>
          <w:kern w:val="22"/>
          <w:lang w:val="en-GB" w:eastAsia="zh-CN"/>
        </w:rPr>
        <w:t>埃博拉病毒药物</w:t>
      </w:r>
      <w:r w:rsidRPr="00F76C08">
        <w:rPr>
          <w:rFonts w:eastAsia="STKaiti" w:cs="Times New Roman"/>
          <w:iCs/>
          <w:kern w:val="22"/>
          <w:lang w:val="en-GB" w:eastAsia="zh-CN"/>
        </w:rPr>
        <w:t>REGN-EB3</w:t>
      </w:r>
      <w:r w:rsidRPr="00F76C08">
        <w:rPr>
          <w:rFonts w:eastAsia="STKaiti" w:cs="Times New Roman"/>
          <w:iCs/>
          <w:kern w:val="22"/>
          <w:lang w:val="en-GB" w:eastAsia="zh-CN"/>
        </w:rPr>
        <w:t>的研制</w:t>
      </w:r>
    </w:p>
    <w:p w14:paraId="2E0A8E01" w14:textId="0132E29E" w:rsidR="00DA0DB5" w:rsidRPr="00F76C08" w:rsidRDefault="00DA0DB5" w:rsidP="008C2E6B">
      <w:pPr>
        <w:snapToGrid w:val="0"/>
        <w:ind w:firstLineChars="200" w:firstLine="480"/>
        <w:rPr>
          <w:rFonts w:cs="Times New Roman"/>
          <w:kern w:val="22"/>
          <w:lang w:val="en-GB" w:eastAsia="zh-CN"/>
        </w:rPr>
      </w:pPr>
      <w:r w:rsidRPr="00F76C08">
        <w:rPr>
          <w:rFonts w:cs="Times New Roman" w:hint="eastAsia"/>
          <w:kern w:val="22"/>
          <w:lang w:val="en-GB" w:eastAsia="zh-CN"/>
        </w:rPr>
        <w:t>目前，事先知情同意应用于</w:t>
      </w:r>
      <w:r w:rsidRPr="00F76C08">
        <w:rPr>
          <w:rFonts w:cs="Times New Roman" w:hint="eastAsia"/>
          <w:kern w:val="22"/>
          <w:lang w:val="en-GB" w:eastAsia="zh-CN"/>
        </w:rPr>
        <w:t>Gen</w:t>
      </w:r>
      <w:r w:rsidRPr="00F76C08">
        <w:rPr>
          <w:rFonts w:cs="Times New Roman"/>
          <w:kern w:val="22"/>
          <w:lang w:val="en-GB" w:eastAsia="zh-CN"/>
        </w:rPr>
        <w:t>Bank</w:t>
      </w:r>
      <w:r w:rsidRPr="00F76C08">
        <w:rPr>
          <w:rFonts w:cs="Times New Roman" w:hint="eastAsia"/>
          <w:kern w:val="22"/>
          <w:lang w:val="en-GB" w:eastAsia="zh-CN"/>
        </w:rPr>
        <w:t>等公共数据库中提供的数字序列信息的机制尚未建立。</w:t>
      </w:r>
      <w:r w:rsidRPr="00F76C08">
        <w:rPr>
          <w:rStyle w:val="FootnoteReference"/>
          <w:rFonts w:cs="Times New Roman"/>
          <w:kern w:val="22"/>
          <w:lang w:val="en-GB"/>
        </w:rPr>
        <w:footnoteReference w:id="124"/>
      </w:r>
      <w:r w:rsidR="00090929" w:rsidRPr="00090929">
        <w:rPr>
          <w:rFonts w:cs="Times New Roman" w:hint="eastAsia"/>
          <w:kern w:val="22"/>
          <w:vertAlign w:val="superscript"/>
          <w:lang w:val="en-GB" w:eastAsia="zh-CN"/>
        </w:rPr>
        <w:t xml:space="preserve"> </w:t>
      </w:r>
      <w:r w:rsidRPr="00F76C08">
        <w:rPr>
          <w:rFonts w:cs="Times New Roman" w:hint="eastAsia"/>
          <w:kern w:val="22"/>
          <w:lang w:val="en-GB" w:eastAsia="zh-CN"/>
        </w:rPr>
        <w:t>因此，虽然双边惠益分享在理论上是可行的，但目前建立该系统不是为了在</w:t>
      </w:r>
      <w:r w:rsidR="007F78AF" w:rsidRPr="00F76C08">
        <w:rPr>
          <w:rFonts w:cs="Times New Roman" w:hint="eastAsia"/>
          <w:kern w:val="22"/>
          <w:lang w:val="en-GB" w:eastAsia="zh-CN"/>
        </w:rPr>
        <w:t>《生物多样性公约》</w:t>
      </w:r>
      <w:r w:rsidRPr="00F76C08">
        <w:rPr>
          <w:rFonts w:cs="Times New Roman" w:hint="eastAsia"/>
          <w:kern w:val="22"/>
          <w:lang w:val="en-GB" w:eastAsia="zh-CN"/>
        </w:rPr>
        <w:t>和《名古屋议定书》的背景下促进或扶持实现惠益分享。以制药公司</w:t>
      </w:r>
      <w:r w:rsidRPr="00F76C08">
        <w:rPr>
          <w:rFonts w:cs="Times New Roman" w:hint="eastAsia"/>
          <w:kern w:val="22"/>
          <w:lang w:val="en-GB" w:eastAsia="zh-CN"/>
        </w:rPr>
        <w:t>Regeneron</w:t>
      </w:r>
      <w:r w:rsidRPr="00F76C08">
        <w:rPr>
          <w:rFonts w:cs="Times New Roman" w:hint="eastAsia"/>
          <w:kern w:val="22"/>
          <w:lang w:val="en-GB" w:eastAsia="zh-CN"/>
        </w:rPr>
        <w:t>研制埃博拉病毒药物</w:t>
      </w:r>
      <w:r w:rsidRPr="00F76C08">
        <w:rPr>
          <w:rFonts w:cs="Times New Roman" w:hint="eastAsia"/>
          <w:kern w:val="22"/>
          <w:lang w:val="en-GB" w:eastAsia="zh-CN"/>
        </w:rPr>
        <w:t>REGN-EB3</w:t>
      </w:r>
      <w:r w:rsidRPr="00F76C08">
        <w:rPr>
          <w:rFonts w:cs="Times New Roman" w:hint="eastAsia"/>
          <w:kern w:val="22"/>
          <w:lang w:val="en-GB" w:eastAsia="zh-CN"/>
        </w:rPr>
        <w:t>为例，该公司部分使用了从</w:t>
      </w:r>
      <w:r w:rsidRPr="00F76C08">
        <w:rPr>
          <w:rFonts w:cs="Times New Roman" w:hint="eastAsia"/>
          <w:kern w:val="22"/>
          <w:lang w:val="en-GB" w:eastAsia="zh-CN"/>
        </w:rPr>
        <w:t>GenBank</w:t>
      </w:r>
      <w:r w:rsidRPr="00F76C08">
        <w:rPr>
          <w:rFonts w:cs="Times New Roman" w:hint="eastAsia"/>
          <w:kern w:val="22"/>
          <w:lang w:val="en-GB" w:eastAsia="zh-CN"/>
        </w:rPr>
        <w:t>获得的病毒株序列。该毒株的序列信息已由莱布尼茨学会成员伯恩哈德·诺赫特热带医学研究所无限制地上传到</w:t>
      </w:r>
      <w:r w:rsidRPr="00F76C08">
        <w:rPr>
          <w:rFonts w:cs="Times New Roman" w:hint="eastAsia"/>
          <w:kern w:val="22"/>
          <w:lang w:val="en-GB" w:eastAsia="zh-CN"/>
        </w:rPr>
        <w:t>GenBank</w:t>
      </w:r>
      <w:r w:rsidRPr="00F76C08">
        <w:rPr>
          <w:rFonts w:cs="Times New Roman" w:hint="eastAsia"/>
          <w:kern w:val="22"/>
          <w:lang w:val="en-GB" w:eastAsia="zh-CN"/>
        </w:rPr>
        <w:t>数据库，该信息是从</w:t>
      </w:r>
      <w:r w:rsidRPr="00F76C08">
        <w:rPr>
          <w:rFonts w:cs="Times New Roman" w:hint="eastAsia"/>
          <w:kern w:val="22"/>
          <w:lang w:val="en-GB" w:eastAsia="zh-CN"/>
        </w:rPr>
        <w:t>2</w:t>
      </w:r>
      <w:r w:rsidRPr="00F76C08">
        <w:rPr>
          <w:rFonts w:cs="Times New Roman"/>
          <w:kern w:val="22"/>
          <w:lang w:val="en-GB" w:eastAsia="zh-CN"/>
        </w:rPr>
        <w:t>014</w:t>
      </w:r>
      <w:r w:rsidRPr="00F76C08">
        <w:rPr>
          <w:rFonts w:cs="Times New Roman" w:hint="eastAsia"/>
          <w:kern w:val="22"/>
          <w:lang w:val="en-GB" w:eastAsia="zh-CN"/>
        </w:rPr>
        <w:t>年几内亚埃博拉疫情的一名幸存者处合成获得的。</w:t>
      </w:r>
      <w:r w:rsidRPr="00F76C08">
        <w:rPr>
          <w:rStyle w:val="FootnoteReference"/>
          <w:kern w:val="22"/>
          <w:lang w:val="en-GB"/>
        </w:rPr>
        <w:footnoteReference w:id="125"/>
      </w:r>
      <w:r w:rsidR="00287FC4" w:rsidRPr="00287FC4">
        <w:rPr>
          <w:rFonts w:cs="Times New Roman" w:hint="eastAsia"/>
          <w:kern w:val="22"/>
          <w:vertAlign w:val="superscript"/>
          <w:lang w:val="en-GB" w:eastAsia="zh-CN"/>
        </w:rPr>
        <w:t xml:space="preserve"> </w:t>
      </w:r>
      <w:r w:rsidRPr="00F76C08">
        <w:rPr>
          <w:rFonts w:cs="Times New Roman" w:hint="eastAsia"/>
          <w:kern w:val="22"/>
          <w:lang w:val="en-GB" w:eastAsia="zh-CN"/>
        </w:rPr>
        <w:t>虽然伯恩哈德·诺赫特热带医学研究所要求病毒实物样本的接受者签署材料转让协定，确认需要根据</w:t>
      </w:r>
      <w:r w:rsidR="007F78AF" w:rsidRPr="00F76C08">
        <w:rPr>
          <w:rFonts w:cs="Times New Roman" w:hint="eastAsia"/>
          <w:kern w:val="22"/>
          <w:lang w:val="en-GB" w:eastAsia="zh-CN"/>
        </w:rPr>
        <w:t>《生物多样性公约》</w:t>
      </w:r>
      <w:r w:rsidRPr="00F76C08">
        <w:rPr>
          <w:rFonts w:cs="Times New Roman" w:hint="eastAsia"/>
          <w:kern w:val="22"/>
          <w:lang w:val="en-GB" w:eastAsia="zh-CN"/>
        </w:rPr>
        <w:t>和《名古屋议定书》与</w:t>
      </w:r>
      <w:r w:rsidRPr="00F76C08">
        <w:rPr>
          <w:rFonts w:cs="Times New Roman" w:hint="eastAsia"/>
          <w:kern w:val="22"/>
          <w:lang w:val="en-GB" w:eastAsia="zh-CN"/>
        </w:rPr>
        <w:lastRenderedPageBreak/>
        <w:t>几内亚就商业产品的惠益分享进行谈判，但它对于使用上传的序列信息没有作此要求。</w:t>
      </w:r>
      <w:r w:rsidRPr="00F76C08">
        <w:rPr>
          <w:rStyle w:val="FootnoteReference"/>
          <w:rFonts w:cs="Times New Roman"/>
          <w:kern w:val="22"/>
          <w:lang w:val="en-GB"/>
        </w:rPr>
        <w:footnoteReference w:id="126"/>
      </w:r>
      <w:r w:rsidRPr="00F76C08">
        <w:rPr>
          <w:rFonts w:cs="Times New Roman"/>
          <w:kern w:val="22"/>
          <w:lang w:val="en-GB" w:eastAsia="zh-CN"/>
        </w:rPr>
        <w:t xml:space="preserve"> </w:t>
      </w:r>
    </w:p>
    <w:p w14:paraId="65F69141" w14:textId="2136324B" w:rsidR="00DA0DB5" w:rsidRPr="00F76C08" w:rsidRDefault="00DA0DB5" w:rsidP="008C2E6B">
      <w:pPr>
        <w:snapToGrid w:val="0"/>
        <w:spacing w:after="120"/>
        <w:ind w:firstLineChars="200" w:firstLine="480"/>
        <w:rPr>
          <w:kern w:val="22"/>
          <w:lang w:val="en-GB" w:eastAsia="zh-CN"/>
        </w:rPr>
      </w:pPr>
      <w:r w:rsidRPr="00F76C08">
        <w:rPr>
          <w:rFonts w:cs="Times New Roman"/>
          <w:kern w:val="22"/>
          <w:lang w:val="en-GB" w:eastAsia="zh-CN"/>
        </w:rPr>
        <w:t>REGN</w:t>
      </w:r>
      <w:r w:rsidRPr="00F76C08" w:rsidDel="003478DE">
        <w:rPr>
          <w:rFonts w:hint="eastAsia"/>
          <w:kern w:val="22"/>
          <w:lang w:val="en-GB" w:eastAsia="zh-CN"/>
        </w:rPr>
        <w:t xml:space="preserve"> </w:t>
      </w:r>
      <w:r w:rsidRPr="00F76C08">
        <w:rPr>
          <w:rFonts w:hint="eastAsia"/>
          <w:kern w:val="22"/>
          <w:lang w:val="en-GB" w:eastAsia="zh-CN"/>
        </w:rPr>
        <w:t>-EB3</w:t>
      </w:r>
      <w:r w:rsidRPr="00F76C08">
        <w:rPr>
          <w:rStyle w:val="FootnoteReference"/>
          <w:rFonts w:cs="Times New Roman"/>
          <w:kern w:val="22"/>
          <w:lang w:val="en-GB"/>
        </w:rPr>
        <w:footnoteReference w:id="127"/>
      </w:r>
      <w:r w:rsidR="00287FC4" w:rsidRPr="00287FC4">
        <w:rPr>
          <w:rFonts w:hint="eastAsia"/>
          <w:kern w:val="22"/>
          <w:vertAlign w:val="superscript"/>
          <w:lang w:val="en-GB" w:eastAsia="zh-CN"/>
        </w:rPr>
        <w:t xml:space="preserve"> </w:t>
      </w:r>
      <w:r w:rsidRPr="00F76C08">
        <w:rPr>
          <w:rFonts w:hint="eastAsia"/>
          <w:kern w:val="22"/>
          <w:lang w:val="en-GB" w:eastAsia="zh-CN"/>
        </w:rPr>
        <w:t>已经吸引美国卫生和公众服务部生物医学高级研究与发展管理局超过</w:t>
      </w:r>
      <w:r w:rsidRPr="00F76C08">
        <w:rPr>
          <w:rFonts w:hint="eastAsia"/>
          <w:kern w:val="22"/>
          <w:lang w:val="en-GB" w:eastAsia="zh-CN"/>
        </w:rPr>
        <w:t>4</w:t>
      </w:r>
      <w:r w:rsidRPr="00F76C08">
        <w:rPr>
          <w:rFonts w:hint="eastAsia"/>
          <w:kern w:val="22"/>
          <w:lang w:val="en-GB" w:eastAsia="zh-CN"/>
        </w:rPr>
        <w:t>亿美元的研究和开发的承捐额。</w:t>
      </w:r>
      <w:r w:rsidRPr="00F76C08">
        <w:rPr>
          <w:rStyle w:val="FootnoteReference"/>
          <w:rFonts w:cs="Times New Roman"/>
          <w:kern w:val="22"/>
          <w:lang w:val="en-GB"/>
        </w:rPr>
        <w:footnoteReference w:id="128"/>
      </w:r>
      <w:r w:rsidR="00287FC4" w:rsidRPr="00287FC4">
        <w:rPr>
          <w:rFonts w:hint="eastAsia"/>
          <w:kern w:val="22"/>
          <w:vertAlign w:val="superscript"/>
          <w:lang w:val="en-GB" w:eastAsia="zh-CN"/>
        </w:rPr>
        <w:t xml:space="preserve"> </w:t>
      </w:r>
      <w:r w:rsidRPr="00F76C08">
        <w:rPr>
          <w:rFonts w:hint="eastAsia"/>
          <w:kern w:val="22"/>
          <w:lang w:val="en-GB" w:eastAsia="zh-CN"/>
        </w:rPr>
        <w:t>它还获得了</w:t>
      </w:r>
      <w:bookmarkStart w:id="116" w:name="_Hlk47096286"/>
      <w:r w:rsidRPr="00F76C08">
        <w:rPr>
          <w:rFonts w:hint="eastAsia"/>
          <w:kern w:val="22"/>
          <w:lang w:val="en-GB" w:eastAsia="zh-CN"/>
        </w:rPr>
        <w:t>美国食品药品管理局</w:t>
      </w:r>
      <w:bookmarkEnd w:id="116"/>
      <w:r w:rsidRPr="00F76C08">
        <w:rPr>
          <w:rFonts w:hint="eastAsia"/>
          <w:kern w:val="22"/>
          <w:lang w:val="en-GB" w:eastAsia="zh-CN"/>
        </w:rPr>
        <w:t>和欧洲药品管理局的“罕用药”称号，为其私营部门开发商</w:t>
      </w:r>
      <w:r w:rsidRPr="00F76C08">
        <w:rPr>
          <w:rFonts w:hint="eastAsia"/>
          <w:kern w:val="22"/>
          <w:lang w:val="en-GB" w:eastAsia="zh-CN"/>
        </w:rPr>
        <w:t>Regeneron</w:t>
      </w:r>
      <w:r w:rsidRPr="00F76C08">
        <w:rPr>
          <w:rFonts w:hint="eastAsia"/>
          <w:kern w:val="22"/>
          <w:lang w:val="en-GB" w:eastAsia="zh-CN"/>
        </w:rPr>
        <w:t>提供了研发支出的税收减免和药物的有时限市场独家经营权等。</w:t>
      </w:r>
      <w:r w:rsidRPr="00F76C08">
        <w:rPr>
          <w:rStyle w:val="FootnoteReference"/>
          <w:rFonts w:cs="Times New Roman"/>
          <w:kern w:val="22"/>
          <w:lang w:val="en-GB"/>
        </w:rPr>
        <w:footnoteReference w:id="129"/>
      </w:r>
      <w:r w:rsidR="00287FC4" w:rsidRPr="00287FC4">
        <w:rPr>
          <w:rFonts w:hint="eastAsia"/>
          <w:kern w:val="22"/>
          <w:vertAlign w:val="superscript"/>
          <w:lang w:val="en-GB" w:eastAsia="zh-CN"/>
        </w:rPr>
        <w:t xml:space="preserve"> </w:t>
      </w:r>
      <w:r w:rsidRPr="00F76C08">
        <w:rPr>
          <w:rFonts w:hint="eastAsia"/>
          <w:kern w:val="22"/>
          <w:lang w:val="en-GB" w:eastAsia="zh-CN"/>
        </w:rPr>
        <w:t>此外，全世界已经提交了</w:t>
      </w:r>
      <w:r w:rsidRPr="00F76C08">
        <w:rPr>
          <w:rFonts w:hint="eastAsia"/>
          <w:kern w:val="22"/>
          <w:lang w:val="en-GB" w:eastAsia="zh-CN"/>
        </w:rPr>
        <w:t>100</w:t>
      </w:r>
      <w:r w:rsidRPr="00F76C08">
        <w:rPr>
          <w:rFonts w:hint="eastAsia"/>
          <w:kern w:val="22"/>
          <w:lang w:val="en-GB" w:eastAsia="zh-CN"/>
        </w:rPr>
        <w:t>多项专利申请，其中一些已经在美国、尼日利亚和南非获得批准。</w:t>
      </w:r>
      <w:r w:rsidRPr="00F76C08">
        <w:rPr>
          <w:rStyle w:val="FootnoteReference"/>
          <w:kern w:val="22"/>
          <w:lang w:val="en-GB"/>
        </w:rPr>
        <w:footnoteReference w:id="130"/>
      </w:r>
    </w:p>
    <w:p w14:paraId="3F2F6319" w14:textId="77777777" w:rsidR="00DA0DB5" w:rsidRPr="00F76C08" w:rsidRDefault="00DA0DB5" w:rsidP="008C2E6B">
      <w:pPr>
        <w:snapToGrid w:val="0"/>
        <w:spacing w:after="120"/>
        <w:rPr>
          <w:kern w:val="22"/>
          <w:lang w:val="en-GB" w:eastAsia="zh-CN"/>
        </w:rPr>
      </w:pPr>
      <w:r w:rsidRPr="00F76C08">
        <w:rPr>
          <w:rFonts w:hint="eastAsia"/>
          <w:kern w:val="22"/>
          <w:lang w:val="en-GB" w:eastAsia="zh-CN"/>
        </w:rPr>
        <w:t>这不是一个孤立的事件。正如</w:t>
      </w:r>
      <w:r w:rsidRPr="00F76C08">
        <w:rPr>
          <w:rFonts w:hint="eastAsia"/>
          <w:kern w:val="22"/>
          <w:lang w:val="en-GB" w:eastAsia="zh-CN"/>
        </w:rPr>
        <w:t>Rourke</w:t>
      </w:r>
      <w:r w:rsidRPr="00F76C08">
        <w:rPr>
          <w:rFonts w:hint="eastAsia"/>
          <w:kern w:val="22"/>
          <w:lang w:val="en-GB" w:eastAsia="zh-CN"/>
        </w:rPr>
        <w:t>等人所观察到的：</w:t>
      </w:r>
      <w:r w:rsidRPr="00F76C08">
        <w:rPr>
          <w:kern w:val="22"/>
          <w:lang w:val="en-GB" w:eastAsia="zh-CN"/>
        </w:rPr>
        <w:t xml:space="preserve"> </w:t>
      </w:r>
    </w:p>
    <w:p w14:paraId="17F992EC" w14:textId="3656E285" w:rsidR="00DA0DB5" w:rsidRPr="00F76C08" w:rsidRDefault="00DA0DB5" w:rsidP="008C2E6B">
      <w:pPr>
        <w:snapToGrid w:val="0"/>
        <w:spacing w:after="120"/>
        <w:ind w:left="432" w:right="432"/>
        <w:rPr>
          <w:kern w:val="22"/>
          <w:lang w:val="en-GB" w:eastAsia="zh-CN"/>
        </w:rPr>
      </w:pPr>
      <w:r w:rsidRPr="00F76C08">
        <w:rPr>
          <w:rFonts w:hint="eastAsia"/>
          <w:kern w:val="22"/>
          <w:lang w:val="en-GB" w:eastAsia="zh-CN"/>
        </w:rPr>
        <w:t>2017</w:t>
      </w:r>
      <w:r w:rsidRPr="00F76C08">
        <w:rPr>
          <w:rFonts w:hint="eastAsia"/>
          <w:kern w:val="22"/>
          <w:lang w:val="en-GB" w:eastAsia="zh-CN"/>
        </w:rPr>
        <w:t>年，加拿大的一个研究小组使用在</w:t>
      </w:r>
      <w:r w:rsidRPr="00F76C08">
        <w:rPr>
          <w:rFonts w:hint="eastAsia"/>
          <w:kern w:val="22"/>
          <w:lang w:val="en-GB" w:eastAsia="zh-CN"/>
        </w:rPr>
        <w:t>GenBank</w:t>
      </w:r>
      <w:r w:rsidRPr="00F76C08">
        <w:rPr>
          <w:rFonts w:hint="eastAsia"/>
          <w:kern w:val="22"/>
          <w:lang w:val="en-GB" w:eastAsia="zh-CN"/>
        </w:rPr>
        <w:t>上可公开获取的</w:t>
      </w:r>
      <w:r w:rsidRPr="00F76C08">
        <w:rPr>
          <w:rFonts w:hint="eastAsia"/>
          <w:kern w:val="22"/>
          <w:lang w:val="en-GB" w:eastAsia="zh-CN"/>
        </w:rPr>
        <w:t>[</w:t>
      </w:r>
      <w:r w:rsidRPr="00F76C08">
        <w:rPr>
          <w:rFonts w:hint="eastAsia"/>
          <w:kern w:val="22"/>
          <w:lang w:val="en-GB" w:eastAsia="zh-CN"/>
        </w:rPr>
        <w:t>遗传资源数字序列信息</w:t>
      </w:r>
      <w:r w:rsidRPr="00F76C08">
        <w:rPr>
          <w:rFonts w:hint="eastAsia"/>
          <w:kern w:val="22"/>
          <w:lang w:val="en-GB" w:eastAsia="zh-CN"/>
        </w:rPr>
        <w:t>]</w:t>
      </w:r>
      <w:r w:rsidRPr="00F76C08">
        <w:rPr>
          <w:rFonts w:hint="eastAsia"/>
          <w:kern w:val="22"/>
          <w:lang w:val="en-GB" w:eastAsia="zh-CN"/>
        </w:rPr>
        <w:t>合成了马痘病毒。该团队本来可以从美国疾病</w:t>
      </w:r>
      <w:r w:rsidR="00AB0E1F" w:rsidRPr="00F76C08">
        <w:rPr>
          <w:rFonts w:hint="eastAsia"/>
          <w:kern w:val="22"/>
          <w:lang w:val="en-GB" w:eastAsia="zh-CN"/>
        </w:rPr>
        <w:t>预防</w:t>
      </w:r>
      <w:r w:rsidRPr="00F76C08">
        <w:rPr>
          <w:rFonts w:hint="eastAsia"/>
          <w:kern w:val="22"/>
          <w:lang w:val="en-GB" w:eastAsia="zh-CN"/>
        </w:rPr>
        <w:t>中心获得马痘病毒的实物样本，但这将需要签署一份材料转让协定，而且可能会限制今后产品的商业化。有证据表明，加拿大团队决定合成该病毒，以规避这些法律义务。病毒的合成展示了可公开获取的</w:t>
      </w:r>
      <w:r w:rsidRPr="00F76C08">
        <w:rPr>
          <w:rFonts w:hint="eastAsia"/>
          <w:kern w:val="22"/>
          <w:lang w:val="en-GB" w:eastAsia="zh-CN"/>
        </w:rPr>
        <w:t>[</w:t>
      </w:r>
      <w:r w:rsidRPr="00F76C08">
        <w:rPr>
          <w:rFonts w:hint="eastAsia"/>
          <w:kern w:val="22"/>
          <w:lang w:val="en-GB" w:eastAsia="zh-CN"/>
        </w:rPr>
        <w:t>遗传资源数字序列信息</w:t>
      </w:r>
      <w:r w:rsidRPr="00F76C08">
        <w:rPr>
          <w:rFonts w:hint="eastAsia"/>
          <w:kern w:val="22"/>
          <w:lang w:val="en-GB" w:eastAsia="zh-CN"/>
        </w:rPr>
        <w:t>]</w:t>
      </w:r>
      <w:r w:rsidRPr="00F76C08">
        <w:rPr>
          <w:rFonts w:hint="eastAsia"/>
          <w:kern w:val="22"/>
          <w:lang w:val="en-GB" w:eastAsia="zh-CN"/>
        </w:rPr>
        <w:t>是如何在全球</w:t>
      </w:r>
      <w:r w:rsidRPr="00F76C08">
        <w:rPr>
          <w:rFonts w:hint="eastAsia"/>
          <w:kern w:val="22"/>
          <w:lang w:val="en-GB" w:eastAsia="zh-CN"/>
        </w:rPr>
        <w:t>ABS</w:t>
      </w:r>
      <w:r w:rsidRPr="00F76C08">
        <w:rPr>
          <w:rFonts w:hint="eastAsia"/>
          <w:kern w:val="22"/>
          <w:lang w:val="en-GB" w:eastAsia="zh-CN"/>
        </w:rPr>
        <w:t>治理中造成重大缺口的。</w:t>
      </w:r>
      <w:r w:rsidRPr="00F76C08">
        <w:rPr>
          <w:rStyle w:val="FootnoteReference"/>
          <w:kern w:val="22"/>
          <w:lang w:val="en-GB"/>
        </w:rPr>
        <w:footnoteReference w:id="131"/>
      </w:r>
      <w:r w:rsidRPr="00F76C08">
        <w:rPr>
          <w:rFonts w:cs="Arial"/>
          <w:color w:val="333333"/>
          <w:sz w:val="32"/>
          <w:szCs w:val="30"/>
          <w:shd w:val="clear" w:color="auto" w:fill="FCFCFC"/>
          <w:lang w:eastAsia="zh-CN"/>
        </w:rPr>
        <w:t xml:space="preserve"> </w:t>
      </w:r>
    </w:p>
    <w:p w14:paraId="5C861D3B" w14:textId="2E9023F8" w:rsidR="00DA0DB5" w:rsidRPr="00F76C08" w:rsidRDefault="00DA0DB5" w:rsidP="008C2E6B">
      <w:pPr>
        <w:snapToGrid w:val="0"/>
        <w:rPr>
          <w:rFonts w:eastAsia="STKaiti" w:cs="Times New Roman"/>
          <w:iCs/>
          <w:kern w:val="22"/>
          <w:lang w:val="en-GB" w:eastAsia="zh-CN"/>
        </w:rPr>
      </w:pPr>
      <w:r w:rsidRPr="00F76C08">
        <w:rPr>
          <w:rFonts w:eastAsia="STKaiti" w:cs="Times New Roman" w:hint="eastAsia"/>
          <w:iCs/>
          <w:kern w:val="22"/>
          <w:lang w:val="en-GB" w:eastAsia="zh-CN"/>
        </w:rPr>
        <w:t>蛋白质数据库</w:t>
      </w:r>
    </w:p>
    <w:p w14:paraId="201C54CD" w14:textId="148262E4" w:rsidR="00DA0DB5" w:rsidRPr="00F76C08" w:rsidRDefault="00DA0DB5" w:rsidP="008C2E6B">
      <w:pPr>
        <w:snapToGrid w:val="0"/>
        <w:ind w:firstLineChars="200" w:firstLine="480"/>
        <w:rPr>
          <w:rFonts w:cs="Times New Roman"/>
          <w:kern w:val="22"/>
          <w:lang w:val="en-GB" w:eastAsia="zh-CN"/>
        </w:rPr>
      </w:pPr>
      <w:r w:rsidRPr="00F76C08">
        <w:rPr>
          <w:rFonts w:cs="Times New Roman" w:hint="eastAsia"/>
          <w:kern w:val="22"/>
          <w:lang w:val="en-GB" w:eastAsia="zh-CN"/>
        </w:rPr>
        <w:t>就像</w:t>
      </w:r>
      <w:r w:rsidRPr="00F76C08">
        <w:rPr>
          <w:rFonts w:cs="Times New Roman"/>
          <w:kern w:val="22"/>
          <w:lang w:val="en-GB" w:eastAsia="zh-CN"/>
        </w:rPr>
        <w:t>DNA</w:t>
      </w:r>
      <w:r w:rsidRPr="00F76C08">
        <w:rPr>
          <w:rFonts w:cs="Times New Roman" w:hint="eastAsia"/>
          <w:kern w:val="22"/>
          <w:lang w:val="en-GB" w:eastAsia="zh-CN"/>
        </w:rPr>
        <w:t>序列可以从</w:t>
      </w:r>
      <w:r w:rsidRPr="00F76C08">
        <w:rPr>
          <w:rFonts w:cs="Times New Roman"/>
          <w:kern w:val="22"/>
          <w:lang w:val="en-GB" w:eastAsia="zh-CN"/>
        </w:rPr>
        <w:t>GenBank</w:t>
      </w:r>
      <w:r w:rsidRPr="00F76C08">
        <w:rPr>
          <w:rFonts w:cs="Times New Roman" w:hint="eastAsia"/>
          <w:kern w:val="22"/>
          <w:lang w:val="en-GB" w:eastAsia="zh-CN"/>
        </w:rPr>
        <w:t>获取而不需要获取实物遗传材料一样，“蛋白质数据库”等蛋白质数据库可以用来使现有的蛋白质结构可视化和发生突变。“蛋白质数据库”中包含超过</w:t>
      </w:r>
      <w:r w:rsidRPr="00F76C08">
        <w:rPr>
          <w:rFonts w:cs="Times New Roman"/>
          <w:kern w:val="22"/>
          <w:lang w:val="en-GB" w:eastAsia="zh-CN"/>
        </w:rPr>
        <w:t>155,000</w:t>
      </w:r>
      <w:r w:rsidRPr="00F76C08">
        <w:rPr>
          <w:rFonts w:cs="Times New Roman" w:hint="eastAsia"/>
          <w:kern w:val="22"/>
          <w:lang w:val="en-GB" w:eastAsia="zh-CN"/>
        </w:rPr>
        <w:t>个免费向公众提供的生物分子条目。</w:t>
      </w:r>
      <w:r w:rsidRPr="00F76C08">
        <w:rPr>
          <w:rFonts w:cs="Times New Roman"/>
          <w:kern w:val="22"/>
          <w:vertAlign w:val="superscript"/>
          <w:lang w:val="en-GB"/>
        </w:rPr>
        <w:footnoteReference w:id="132"/>
      </w:r>
      <w:r w:rsidR="00287FC4" w:rsidRPr="00287FC4">
        <w:rPr>
          <w:rFonts w:cs="Times New Roman" w:hint="eastAsia"/>
          <w:kern w:val="22"/>
          <w:vertAlign w:val="superscript"/>
          <w:lang w:val="en-GB" w:eastAsia="zh-CN"/>
        </w:rPr>
        <w:t xml:space="preserve"> </w:t>
      </w:r>
      <w:r w:rsidRPr="00F76C08">
        <w:rPr>
          <w:rFonts w:cs="Times New Roman" w:hint="eastAsia"/>
          <w:kern w:val="22"/>
          <w:lang w:val="en-GB" w:eastAsia="zh-CN"/>
        </w:rPr>
        <w:t>大多数期刊现在要求科学家将其结构交存到“蛋白质数据库”中，以此作为发表条件。</w:t>
      </w:r>
      <w:r w:rsidRPr="00F76C08">
        <w:rPr>
          <w:rFonts w:cs="Times New Roman"/>
          <w:kern w:val="22"/>
          <w:vertAlign w:val="superscript"/>
          <w:lang w:val="en-GB"/>
        </w:rPr>
        <w:footnoteReference w:id="133"/>
      </w:r>
      <w:r w:rsidR="00287FC4" w:rsidRPr="00287FC4">
        <w:rPr>
          <w:rFonts w:cs="Times New Roman" w:hint="eastAsia"/>
          <w:kern w:val="22"/>
          <w:vertAlign w:val="superscript"/>
          <w:lang w:val="en-GB" w:eastAsia="zh-CN"/>
        </w:rPr>
        <w:t xml:space="preserve"> </w:t>
      </w:r>
      <w:r w:rsidRPr="00F76C08">
        <w:rPr>
          <w:rFonts w:cs="Times New Roman" w:hint="eastAsia"/>
          <w:kern w:val="22"/>
          <w:lang w:val="en-GB" w:eastAsia="zh-CN"/>
        </w:rPr>
        <w:t>目前</w:t>
      </w:r>
      <w:bookmarkStart w:id="118" w:name="_Hlk46931116"/>
      <w:r w:rsidRPr="00F76C08">
        <w:rPr>
          <w:rFonts w:cs="Times New Roman" w:hint="eastAsia"/>
          <w:kern w:val="22"/>
          <w:lang w:val="en-GB" w:eastAsia="zh-CN"/>
        </w:rPr>
        <w:t>“蛋白质数据库”</w:t>
      </w:r>
      <w:bookmarkEnd w:id="118"/>
      <w:r w:rsidRPr="00F76C08">
        <w:rPr>
          <w:rFonts w:cs="Times New Roman" w:hint="eastAsia"/>
          <w:kern w:val="22"/>
          <w:lang w:val="en-GB" w:eastAsia="zh-CN"/>
        </w:rPr>
        <w:t>档案的重置值估计超过</w:t>
      </w:r>
      <w:r w:rsidRPr="00F76C08">
        <w:rPr>
          <w:rFonts w:cs="Times New Roman"/>
          <w:kern w:val="22"/>
          <w:lang w:val="en-GB" w:eastAsia="zh-CN"/>
        </w:rPr>
        <w:t>150</w:t>
      </w:r>
      <w:r w:rsidRPr="00F76C08">
        <w:rPr>
          <w:rFonts w:cs="Times New Roman" w:hint="eastAsia"/>
          <w:kern w:val="22"/>
          <w:lang w:val="en-GB" w:eastAsia="zh-CN"/>
        </w:rPr>
        <w:t>亿美元。</w:t>
      </w:r>
      <w:r w:rsidRPr="00F76C08">
        <w:rPr>
          <w:rFonts w:cs="Times New Roman"/>
          <w:kern w:val="22"/>
          <w:vertAlign w:val="superscript"/>
          <w:lang w:val="en-GB"/>
        </w:rPr>
        <w:footnoteReference w:id="134"/>
      </w:r>
      <w:r w:rsidR="00287FC4" w:rsidRPr="00287FC4">
        <w:rPr>
          <w:rFonts w:cs="Times New Roman" w:hint="eastAsia"/>
          <w:kern w:val="22"/>
          <w:vertAlign w:val="superscript"/>
          <w:lang w:val="en-GB" w:eastAsia="zh-CN"/>
        </w:rPr>
        <w:t xml:space="preserve"> </w:t>
      </w:r>
      <w:r w:rsidRPr="00F76C08">
        <w:rPr>
          <w:rFonts w:cs="Times New Roman" w:hint="eastAsia"/>
          <w:kern w:val="22"/>
          <w:lang w:val="en-GB" w:eastAsia="zh-CN"/>
        </w:rPr>
        <w:t>最近的一项研究显示，“美国食品药品管理局批准了</w:t>
      </w:r>
      <w:r w:rsidRPr="00F76C08">
        <w:rPr>
          <w:rFonts w:cs="Times New Roman" w:hint="eastAsia"/>
          <w:kern w:val="22"/>
          <w:lang w:val="en-GB" w:eastAsia="zh-CN"/>
        </w:rPr>
        <w:t>2</w:t>
      </w:r>
      <w:r w:rsidRPr="00F76C08">
        <w:rPr>
          <w:rFonts w:cs="Times New Roman"/>
          <w:kern w:val="22"/>
          <w:lang w:val="en-GB" w:eastAsia="zh-CN"/>
        </w:rPr>
        <w:t>10</w:t>
      </w:r>
      <w:r w:rsidRPr="00F76C08">
        <w:rPr>
          <w:rFonts w:cs="Times New Roman" w:hint="eastAsia"/>
          <w:kern w:val="22"/>
          <w:lang w:val="en-GB" w:eastAsia="zh-CN"/>
        </w:rPr>
        <w:t>个新分子条目（</w:t>
      </w:r>
      <w:r w:rsidRPr="00F76C08">
        <w:rPr>
          <w:rFonts w:cs="Times New Roman" w:hint="eastAsia"/>
          <w:kern w:val="22"/>
          <w:lang w:val="en-GB" w:eastAsia="zh-CN"/>
        </w:rPr>
        <w:t>2</w:t>
      </w:r>
      <w:r w:rsidRPr="00F76C08">
        <w:rPr>
          <w:rFonts w:cs="Times New Roman"/>
          <w:kern w:val="22"/>
          <w:lang w:val="en-GB" w:eastAsia="zh-CN"/>
        </w:rPr>
        <w:t>010</w:t>
      </w:r>
      <w:r w:rsidRPr="00F76C08">
        <w:rPr>
          <w:rFonts w:cs="Times New Roman" w:hint="eastAsia"/>
          <w:kern w:val="22"/>
          <w:lang w:val="en-GB" w:eastAsia="zh-CN"/>
        </w:rPr>
        <w:t>至</w:t>
      </w:r>
      <w:r w:rsidRPr="00F76C08">
        <w:rPr>
          <w:rFonts w:cs="Times New Roman" w:hint="eastAsia"/>
          <w:kern w:val="22"/>
          <w:lang w:val="en-GB" w:eastAsia="zh-CN"/>
        </w:rPr>
        <w:t>2</w:t>
      </w:r>
      <w:r w:rsidRPr="00F76C08">
        <w:rPr>
          <w:rFonts w:cs="Times New Roman"/>
          <w:kern w:val="22"/>
          <w:lang w:val="en-GB" w:eastAsia="zh-CN"/>
        </w:rPr>
        <w:t>016</w:t>
      </w:r>
      <w:r w:rsidRPr="00F76C08">
        <w:rPr>
          <w:rFonts w:cs="Times New Roman" w:hint="eastAsia"/>
          <w:kern w:val="22"/>
          <w:lang w:val="en-GB" w:eastAsia="zh-CN"/>
        </w:rPr>
        <w:t>年的</w:t>
      </w:r>
      <w:r w:rsidRPr="00F76C08">
        <w:rPr>
          <w:rFonts w:cs="Times New Roman" w:hint="eastAsia"/>
          <w:kern w:val="22"/>
          <w:lang w:val="en-GB" w:eastAsia="zh-CN"/>
        </w:rPr>
        <w:t>NME</w:t>
      </w:r>
      <w:r w:rsidRPr="00F76C08">
        <w:rPr>
          <w:rFonts w:cs="Times New Roman" w:hint="eastAsia"/>
          <w:kern w:val="22"/>
          <w:lang w:val="en-GB" w:eastAsia="zh-CN"/>
        </w:rPr>
        <w:t>或新药）中的</w:t>
      </w:r>
      <w:r w:rsidRPr="00F76C08">
        <w:rPr>
          <w:rFonts w:cs="Times New Roman" w:hint="eastAsia"/>
          <w:kern w:val="22"/>
          <w:lang w:val="en-GB" w:eastAsia="zh-CN"/>
        </w:rPr>
        <w:t>8</w:t>
      </w:r>
      <w:r w:rsidRPr="00F76C08">
        <w:rPr>
          <w:rFonts w:cs="Times New Roman"/>
          <w:kern w:val="22"/>
          <w:lang w:val="en-GB" w:eastAsia="zh-CN"/>
        </w:rPr>
        <w:t>8</w:t>
      </w:r>
      <w:r w:rsidRPr="00F76C08">
        <w:rPr>
          <w:rFonts w:cs="Times New Roman" w:hint="eastAsia"/>
          <w:kern w:val="22"/>
          <w:lang w:val="en-GB" w:eastAsia="zh-CN"/>
        </w:rPr>
        <w:t>%</w:t>
      </w:r>
      <w:r w:rsidRPr="00F76C08">
        <w:rPr>
          <w:rFonts w:cs="Times New Roman" w:hint="eastAsia"/>
          <w:kern w:val="22"/>
          <w:lang w:val="en-GB" w:eastAsia="zh-CN"/>
        </w:rPr>
        <w:t>，这得益于公开获取约</w:t>
      </w:r>
      <w:r w:rsidRPr="00F76C08">
        <w:rPr>
          <w:rFonts w:cs="Times New Roman" w:hint="eastAsia"/>
          <w:kern w:val="22"/>
          <w:lang w:val="en-GB" w:eastAsia="zh-CN"/>
        </w:rPr>
        <w:t>6</w:t>
      </w:r>
      <w:r w:rsidRPr="00F76C08">
        <w:rPr>
          <w:rFonts w:cs="Times New Roman"/>
          <w:kern w:val="22"/>
          <w:lang w:val="en-GB" w:eastAsia="zh-CN"/>
        </w:rPr>
        <w:t>,</w:t>
      </w:r>
      <w:r w:rsidRPr="00F76C08">
        <w:rPr>
          <w:rFonts w:cs="Times New Roman" w:hint="eastAsia"/>
          <w:kern w:val="22"/>
          <w:lang w:val="en-GB" w:eastAsia="zh-CN"/>
        </w:rPr>
        <w:t>000</w:t>
      </w:r>
      <w:r w:rsidRPr="00F76C08">
        <w:rPr>
          <w:rFonts w:cs="Times New Roman" w:hint="eastAsia"/>
          <w:kern w:val="22"/>
          <w:lang w:val="en-GB" w:eastAsia="zh-CN"/>
        </w:rPr>
        <w:t>种“蛋白质数据库”结构，这些结构包含</w:t>
      </w:r>
      <w:r w:rsidRPr="00F76C08">
        <w:rPr>
          <w:rFonts w:cs="Times New Roman" w:hint="eastAsia"/>
          <w:kern w:val="22"/>
          <w:lang w:val="en-GB" w:eastAsia="zh-CN"/>
        </w:rPr>
        <w:t>NME</w:t>
      </w:r>
      <w:r w:rsidRPr="00F76C08">
        <w:rPr>
          <w:rFonts w:cs="Times New Roman" w:hint="eastAsia"/>
          <w:kern w:val="22"/>
          <w:lang w:val="en-GB" w:eastAsia="zh-CN"/>
        </w:rPr>
        <w:t>和（或）新药本身用作靶向的蛋白质。</w:t>
      </w:r>
      <w:r w:rsidRPr="00F76C08">
        <w:rPr>
          <w:rStyle w:val="FootnoteReference"/>
          <w:rFonts w:cs="Times New Roman"/>
          <w:kern w:val="22"/>
          <w:lang w:val="en-GB"/>
        </w:rPr>
        <w:footnoteReference w:id="135"/>
      </w:r>
      <w:r w:rsidRPr="00287FC4">
        <w:rPr>
          <w:rFonts w:cs="Times New Roman" w:hint="eastAsia"/>
          <w:kern w:val="22"/>
          <w:vertAlign w:val="superscript"/>
          <w:lang w:val="en-GB" w:eastAsia="zh-CN"/>
        </w:rPr>
        <w:t xml:space="preserve"> </w:t>
      </w:r>
      <w:r w:rsidRPr="00F76C08">
        <w:rPr>
          <w:rFonts w:cs="Times New Roman" w:hint="eastAsia"/>
          <w:kern w:val="22"/>
          <w:lang w:val="en-GB" w:eastAsia="zh-CN"/>
        </w:rPr>
        <w:t>“蛋白质数据库”在制药业的重要性还体现在这样一个事实上，即“由公共资金资助的</w:t>
      </w:r>
      <w:r w:rsidRPr="00F76C08">
        <w:rPr>
          <w:rFonts w:cs="Times New Roman" w:hint="eastAsia"/>
          <w:kern w:val="22"/>
          <w:lang w:val="en-GB" w:eastAsia="zh-CN"/>
        </w:rPr>
        <w:t>200</w:t>
      </w:r>
      <w:r w:rsidRPr="00F76C08">
        <w:rPr>
          <w:rFonts w:cs="Times New Roman" w:hint="eastAsia"/>
          <w:kern w:val="22"/>
          <w:lang w:val="en-GB" w:eastAsia="zh-CN"/>
        </w:rPr>
        <w:t>多万篇论文，以及影响制药公司投资决策的药物靶点方面的竞争前研究中有相当一部分引用了这些结构。”</w:t>
      </w:r>
      <w:r w:rsidRPr="00F76C08">
        <w:rPr>
          <w:rStyle w:val="FootnoteReference"/>
          <w:rFonts w:cs="Times New Roman"/>
          <w:kern w:val="22"/>
          <w:lang w:val="en-GB" w:eastAsia="zh-CN"/>
        </w:rPr>
        <w:t xml:space="preserve"> </w:t>
      </w:r>
      <w:r w:rsidRPr="00F76C08">
        <w:rPr>
          <w:rStyle w:val="FootnoteReference"/>
          <w:rFonts w:cs="Times New Roman"/>
          <w:kern w:val="22"/>
          <w:lang w:val="en-GB"/>
        </w:rPr>
        <w:footnoteReference w:id="136"/>
      </w:r>
    </w:p>
    <w:p w14:paraId="79EDF351" w14:textId="3ED547D2" w:rsidR="00DA0DB5" w:rsidRPr="00F76C08" w:rsidRDefault="00DA0DB5" w:rsidP="008C2E6B">
      <w:pPr>
        <w:snapToGrid w:val="0"/>
        <w:ind w:firstLineChars="200" w:firstLine="480"/>
        <w:rPr>
          <w:rFonts w:cs="Times New Roman"/>
          <w:kern w:val="22"/>
          <w:lang w:val="en-GB" w:eastAsia="zh-CN"/>
        </w:rPr>
      </w:pPr>
      <w:r w:rsidRPr="00F76C08">
        <w:rPr>
          <w:rFonts w:cs="Times New Roman" w:hint="eastAsia"/>
          <w:kern w:val="22"/>
          <w:lang w:val="en-GB" w:eastAsia="zh-CN"/>
        </w:rPr>
        <w:t>例如，“蛋白质数据库”结构促进药物发现的一个领域是电压门控离子通道，它涉及许多信号通路，因此是药物的靶点；“蛋白质数据库”包含</w:t>
      </w:r>
      <w:r w:rsidRPr="00F76C08">
        <w:rPr>
          <w:rFonts w:cs="Times New Roman" w:hint="eastAsia"/>
          <w:kern w:val="22"/>
          <w:lang w:val="en-GB" w:eastAsia="zh-CN"/>
        </w:rPr>
        <w:t>750</w:t>
      </w:r>
      <w:r w:rsidRPr="00F76C08">
        <w:rPr>
          <w:rFonts w:cs="Times New Roman" w:hint="eastAsia"/>
          <w:kern w:val="22"/>
          <w:lang w:val="en-GB" w:eastAsia="zh-CN"/>
        </w:rPr>
        <w:t>多个电压门控离子通</w:t>
      </w:r>
      <w:r w:rsidRPr="00F76C08">
        <w:rPr>
          <w:rFonts w:cs="Times New Roman" w:hint="eastAsia"/>
          <w:kern w:val="22"/>
          <w:lang w:val="en-GB" w:eastAsia="zh-CN"/>
        </w:rPr>
        <w:lastRenderedPageBreak/>
        <w:t>道结构。</w:t>
      </w:r>
      <w:r w:rsidRPr="00F76C08">
        <w:rPr>
          <w:rFonts w:cs="Times New Roman"/>
          <w:kern w:val="22"/>
          <w:vertAlign w:val="superscript"/>
          <w:lang w:val="en-GB"/>
        </w:rPr>
        <w:footnoteReference w:id="137"/>
      </w:r>
      <w:r w:rsidR="00287FC4" w:rsidRPr="00287FC4">
        <w:rPr>
          <w:rFonts w:cs="Times New Roman" w:hint="eastAsia"/>
          <w:kern w:val="22"/>
          <w:vertAlign w:val="superscript"/>
          <w:lang w:val="en-GB" w:eastAsia="zh-CN"/>
        </w:rPr>
        <w:t xml:space="preserve"> </w:t>
      </w:r>
      <w:r w:rsidRPr="00F76C08">
        <w:rPr>
          <w:rFonts w:cs="Times New Roman" w:hint="eastAsia"/>
          <w:kern w:val="22"/>
          <w:lang w:val="en-GB" w:eastAsia="zh-CN"/>
        </w:rPr>
        <w:t>转让给安进公司的美国专利</w:t>
      </w:r>
      <w:r w:rsidRPr="00F76C08">
        <w:rPr>
          <w:rFonts w:cs="Times New Roman" w:hint="eastAsia"/>
          <w:kern w:val="22"/>
          <w:lang w:val="en-GB" w:eastAsia="zh-CN"/>
        </w:rPr>
        <w:t>8043829B2</w:t>
      </w:r>
      <w:r w:rsidRPr="00F76C08">
        <w:rPr>
          <w:rFonts w:cs="Times New Roman" w:hint="eastAsia"/>
          <w:kern w:val="22"/>
          <w:lang w:val="en-GB" w:eastAsia="zh-CN"/>
        </w:rPr>
        <w:t>就通过靶向电压门钾通道治疗自身免疫性疾病的方法提出权利主张，这些免疫性疾病包括多发性硬化症、</w:t>
      </w:r>
      <w:r w:rsidR="00287FC4">
        <w:rPr>
          <w:rFonts w:cs="Times New Roman" w:hint="eastAsia"/>
          <w:kern w:val="22"/>
          <w:lang w:val="en-GB" w:eastAsia="zh-CN"/>
        </w:rPr>
        <w:t>I</w:t>
      </w:r>
      <w:r w:rsidRPr="00F76C08">
        <w:rPr>
          <w:rFonts w:cs="Times New Roman" w:hint="eastAsia"/>
          <w:kern w:val="22"/>
          <w:lang w:val="en-GB" w:eastAsia="zh-CN"/>
        </w:rPr>
        <w:t>型糖尿病、牛皮癣和炎症性肠病。在确定一种抑制钾通道的毒素时，该专利描述了来自“蛋白质数据库”的海葵、蝎子、海洋锥形蜗牛和狼蛛毒素的可视化结构。这项专利使用了</w:t>
      </w:r>
      <w:r w:rsidRPr="00F76C08">
        <w:rPr>
          <w:rFonts w:cs="Times New Roman" w:hint="eastAsia"/>
          <w:kern w:val="22"/>
          <w:lang w:val="en-GB" w:eastAsia="zh-CN"/>
        </w:rPr>
        <w:t>OSK1</w:t>
      </w:r>
      <w:r w:rsidRPr="00F76C08">
        <w:rPr>
          <w:rFonts w:cs="Times New Roman" w:hint="eastAsia"/>
          <w:kern w:val="22"/>
          <w:lang w:val="en-GB" w:eastAsia="zh-CN"/>
        </w:rPr>
        <w:t>的肽类似物，</w:t>
      </w:r>
      <w:r w:rsidRPr="00F76C08">
        <w:rPr>
          <w:rFonts w:cs="Times New Roman" w:hint="eastAsia"/>
          <w:kern w:val="22"/>
          <w:lang w:val="en-GB" w:eastAsia="zh-CN"/>
        </w:rPr>
        <w:t>OSK1</w:t>
      </w:r>
      <w:r w:rsidRPr="00F76C08">
        <w:rPr>
          <w:rFonts w:cs="Times New Roman" w:hint="eastAsia"/>
          <w:kern w:val="22"/>
          <w:lang w:val="en-GB" w:eastAsia="zh-CN"/>
        </w:rPr>
        <w:t>是一种来自蝎子毒液的毒素，它是利用保存在“蛋白质数据库”中不同生物体的结构信息发现的。因此，使用“蛋白质数据库”使得个人可以访问来自世界各地数十万个生物分子结构。要求每个具有惠益分享义务（根据该义务将结构交存或可视化）的提供国达成双边协</w:t>
      </w:r>
      <w:r w:rsidR="002D3CBA" w:rsidRPr="00F76C08">
        <w:rPr>
          <w:rFonts w:cs="Times New Roman" w:hint="eastAsia"/>
          <w:kern w:val="22"/>
          <w:lang w:val="en-GB" w:eastAsia="zh-CN"/>
        </w:rPr>
        <w:t>定</w:t>
      </w:r>
      <w:r w:rsidR="00C86664" w:rsidRPr="00F76C08">
        <w:rPr>
          <w:rFonts w:cs="Times New Roman" w:hint="eastAsia"/>
          <w:kern w:val="22"/>
          <w:lang w:val="en-GB" w:eastAsia="zh-CN"/>
        </w:rPr>
        <w:t>实际</w:t>
      </w:r>
      <w:r w:rsidRPr="00F76C08">
        <w:rPr>
          <w:rFonts w:cs="Times New Roman" w:hint="eastAsia"/>
          <w:kern w:val="22"/>
          <w:lang w:val="en-GB" w:eastAsia="zh-CN"/>
        </w:rPr>
        <w:t>是不可能的。</w:t>
      </w:r>
    </w:p>
    <w:p w14:paraId="389C6921" w14:textId="77777777" w:rsidR="00DA0DB5" w:rsidRPr="00F76C08" w:rsidRDefault="00DA0DB5" w:rsidP="008C2E6B">
      <w:pPr>
        <w:snapToGrid w:val="0"/>
        <w:rPr>
          <w:rFonts w:eastAsia="STKaiti" w:cs="Times New Roman"/>
          <w:iCs/>
          <w:kern w:val="22"/>
          <w:lang w:val="en-GB" w:eastAsia="zh-CN"/>
        </w:rPr>
      </w:pPr>
      <w:r w:rsidRPr="00F76C08">
        <w:rPr>
          <w:rFonts w:eastAsia="STKaiti" w:cs="Times New Roman" w:hint="eastAsia"/>
          <w:iCs/>
          <w:kern w:val="22"/>
          <w:lang w:val="en-GB" w:eastAsia="zh-CN"/>
        </w:rPr>
        <w:t>天然产物库</w:t>
      </w:r>
    </w:p>
    <w:p w14:paraId="6379F6D2" w14:textId="51D8EC28" w:rsidR="00DA0DB5" w:rsidRPr="00F76C08" w:rsidRDefault="00DA0DB5" w:rsidP="008C2E6B">
      <w:pPr>
        <w:snapToGrid w:val="0"/>
        <w:ind w:firstLineChars="200" w:firstLine="480"/>
        <w:rPr>
          <w:rFonts w:cs="Times New Roman"/>
          <w:kern w:val="22"/>
          <w:lang w:val="en-GB" w:eastAsia="zh-CN"/>
        </w:rPr>
      </w:pPr>
      <w:r w:rsidRPr="00F76C08">
        <w:rPr>
          <w:rFonts w:cs="Times New Roman" w:hint="eastAsia"/>
          <w:kern w:val="22"/>
          <w:lang w:val="en-GB" w:eastAsia="zh-CN"/>
        </w:rPr>
        <w:t>遗传资源数字序列信息的另一种可能形式包含在天然产物数据库和收集保存中心中。自</w:t>
      </w:r>
      <w:r w:rsidRPr="00F76C08">
        <w:rPr>
          <w:rFonts w:cs="Times New Roman" w:hint="eastAsia"/>
          <w:kern w:val="22"/>
          <w:lang w:val="en-GB" w:eastAsia="zh-CN"/>
        </w:rPr>
        <w:t>2000</w:t>
      </w:r>
      <w:r w:rsidRPr="00F76C08">
        <w:rPr>
          <w:rFonts w:cs="Times New Roman" w:hint="eastAsia"/>
          <w:kern w:val="22"/>
          <w:lang w:val="en-GB" w:eastAsia="zh-CN"/>
        </w:rPr>
        <w:t>年以来，已经公布了</w:t>
      </w:r>
      <w:r w:rsidRPr="00F76C08">
        <w:rPr>
          <w:rFonts w:cs="Times New Roman" w:hint="eastAsia"/>
          <w:kern w:val="22"/>
          <w:lang w:val="en-GB" w:eastAsia="zh-CN"/>
        </w:rPr>
        <w:t>120</w:t>
      </w:r>
      <w:r w:rsidRPr="00F76C08">
        <w:rPr>
          <w:rFonts w:cs="Times New Roman" w:hint="eastAsia"/>
          <w:kern w:val="22"/>
          <w:lang w:val="en-GB" w:eastAsia="zh-CN"/>
        </w:rPr>
        <w:t>多个这样的数据库和收集保存中心；</w:t>
      </w:r>
      <w:r w:rsidRPr="00F76C08">
        <w:rPr>
          <w:rFonts w:cs="Times New Roman" w:hint="eastAsia"/>
          <w:kern w:val="22"/>
          <w:lang w:val="en-GB" w:eastAsia="zh-CN"/>
        </w:rPr>
        <w:t>98</w:t>
      </w:r>
      <w:r w:rsidRPr="00F76C08">
        <w:rPr>
          <w:rFonts w:cs="Times New Roman" w:hint="eastAsia"/>
          <w:kern w:val="22"/>
          <w:lang w:val="en-GB" w:eastAsia="zh-CN"/>
        </w:rPr>
        <w:t>个仍然可以访问，其中只有</w:t>
      </w:r>
      <w:r w:rsidRPr="00F76C08">
        <w:rPr>
          <w:rFonts w:cs="Times New Roman" w:hint="eastAsia"/>
          <w:kern w:val="22"/>
          <w:lang w:val="en-GB" w:eastAsia="zh-CN"/>
        </w:rPr>
        <w:t>50</w:t>
      </w:r>
      <w:r w:rsidRPr="00F76C08">
        <w:rPr>
          <w:rFonts w:cs="Times New Roman" w:hint="eastAsia"/>
          <w:kern w:val="22"/>
          <w:lang w:val="en-GB" w:eastAsia="zh-CN"/>
        </w:rPr>
        <w:t>个库是可以公开访问的。</w:t>
      </w:r>
      <w:r w:rsidRPr="00F76C08">
        <w:rPr>
          <w:rFonts w:cs="Times New Roman"/>
          <w:kern w:val="22"/>
          <w:vertAlign w:val="superscript"/>
          <w:lang w:val="en-GB"/>
        </w:rPr>
        <w:footnoteReference w:id="138"/>
      </w:r>
      <w:r w:rsidR="005A70AC" w:rsidRPr="005A70AC">
        <w:rPr>
          <w:rFonts w:cs="Times New Roman" w:hint="eastAsia"/>
          <w:kern w:val="22"/>
          <w:vertAlign w:val="superscript"/>
          <w:lang w:val="en-GB" w:eastAsia="zh-CN"/>
        </w:rPr>
        <w:t xml:space="preserve"> </w:t>
      </w:r>
      <w:r w:rsidRPr="00F76C08">
        <w:rPr>
          <w:rFonts w:cs="Times New Roman" w:hint="eastAsia"/>
          <w:kern w:val="22"/>
          <w:lang w:val="en-GB" w:eastAsia="zh-CN"/>
        </w:rPr>
        <w:t>虚拟的天然产物收集保存中心有助于在探索性分子分析方面迈出第一步——分子结构的虚拟筛选——以及开发基于天然产物的药物或其他类型的活性成分。</w:t>
      </w:r>
      <w:r w:rsidRPr="00F76C08">
        <w:rPr>
          <w:rFonts w:cs="Times New Roman"/>
          <w:kern w:val="22"/>
          <w:vertAlign w:val="superscript"/>
          <w:lang w:val="en-GB"/>
        </w:rPr>
        <w:footnoteReference w:id="139"/>
      </w:r>
      <w:r w:rsidR="005A70AC" w:rsidRPr="005A70AC">
        <w:rPr>
          <w:rFonts w:cs="Times New Roman" w:hint="eastAsia"/>
          <w:kern w:val="22"/>
          <w:vertAlign w:val="superscript"/>
          <w:lang w:val="en-GB" w:eastAsia="zh-CN"/>
        </w:rPr>
        <w:t xml:space="preserve"> </w:t>
      </w:r>
      <w:r w:rsidRPr="00F76C08">
        <w:rPr>
          <w:rFonts w:cs="Times New Roman" w:hint="eastAsia"/>
          <w:kern w:val="22"/>
          <w:lang w:val="en-GB" w:eastAsia="zh-CN"/>
        </w:rPr>
        <w:t>利用这类现代化学信息学技术可以效果更佳地加快研究速度、节省时间和金钱。</w:t>
      </w:r>
      <w:r w:rsidRPr="00F76C08">
        <w:rPr>
          <w:rFonts w:cs="Times New Roman"/>
          <w:kern w:val="22"/>
          <w:vertAlign w:val="superscript"/>
          <w:lang w:val="en-GB"/>
        </w:rPr>
        <w:footnoteReference w:id="140"/>
      </w:r>
      <w:r w:rsidRPr="00F76C08">
        <w:rPr>
          <w:rFonts w:cs="Arial"/>
          <w:color w:val="333333"/>
          <w:sz w:val="32"/>
          <w:szCs w:val="30"/>
          <w:shd w:val="clear" w:color="auto" w:fill="FCFCFC"/>
          <w:lang w:eastAsia="zh-CN"/>
        </w:rPr>
        <w:t xml:space="preserve"> </w:t>
      </w:r>
    </w:p>
    <w:p w14:paraId="58FEBC57" w14:textId="3B6128BF" w:rsidR="00DA0DB5" w:rsidRPr="00F76C08" w:rsidRDefault="00DA0DB5" w:rsidP="008C2E6B">
      <w:pPr>
        <w:snapToGrid w:val="0"/>
        <w:ind w:firstLineChars="200" w:firstLine="480"/>
        <w:rPr>
          <w:rFonts w:cs="Times New Roman"/>
          <w:kern w:val="22"/>
          <w:lang w:val="en-GB" w:eastAsia="zh-CN"/>
        </w:rPr>
      </w:pPr>
      <w:r w:rsidRPr="00F76C08">
        <w:rPr>
          <w:rFonts w:cs="Times New Roman" w:hint="eastAsia"/>
          <w:kern w:val="22"/>
          <w:lang w:val="en-GB" w:eastAsia="zh-CN"/>
        </w:rPr>
        <w:t>许多分离生化化合物的公司提供产物目录，在某些情况下，这些目录还包含化合物结构和注释。这些目录在科学文献中经常作为天然产物结构的来源被引用，但一些目录只允许客户按需访问或注册用户访问。</w:t>
      </w:r>
      <w:r w:rsidRPr="00F76C08">
        <w:rPr>
          <w:rFonts w:cs="Times New Roman"/>
          <w:kern w:val="22"/>
          <w:vertAlign w:val="superscript"/>
          <w:lang w:val="en-GB"/>
        </w:rPr>
        <w:footnoteReference w:id="141"/>
      </w:r>
      <w:r w:rsidRPr="00F76C08">
        <w:rPr>
          <w:rFonts w:cs="Times New Roman" w:hint="eastAsia"/>
          <w:kern w:val="22"/>
          <w:lang w:val="en-GB" w:eastAsia="zh-CN"/>
        </w:rPr>
        <w:t>一些国家在国家一级开展了一些工作，在其国界内对天然产物进行分类，这些国家包括巴西</w:t>
      </w:r>
      <w:r w:rsidRPr="00F76C08">
        <w:rPr>
          <w:rFonts w:cs="Times New Roman" w:hint="eastAsia"/>
          <w:kern w:val="22"/>
          <w:lang w:val="en-GB" w:eastAsia="zh-CN"/>
        </w:rPr>
        <w:t xml:space="preserve"> </w:t>
      </w:r>
      <w:r w:rsidR="00B35EC4">
        <w:rPr>
          <w:rFonts w:cs="Times New Roman" w:hint="eastAsia"/>
          <w:kern w:val="22"/>
          <w:lang w:val="en-GB" w:eastAsia="zh-CN"/>
        </w:rPr>
        <w:t>（</w:t>
      </w:r>
      <w:r w:rsidRPr="00F76C08">
        <w:rPr>
          <w:rFonts w:cs="Times New Roman" w:hint="eastAsia"/>
          <w:kern w:val="22"/>
          <w:lang w:val="en-GB" w:eastAsia="zh-CN"/>
        </w:rPr>
        <w:t>NUBBEDB</w:t>
      </w:r>
      <w:r w:rsidR="00B35EC4">
        <w:rPr>
          <w:rFonts w:cs="Times New Roman" w:hint="eastAsia"/>
          <w:kern w:val="22"/>
          <w:lang w:val="en-GB" w:eastAsia="zh-CN"/>
        </w:rPr>
        <w:t>）</w:t>
      </w:r>
      <w:r w:rsidRPr="00F76C08">
        <w:rPr>
          <w:rFonts w:cs="Times New Roman" w:hint="eastAsia"/>
          <w:kern w:val="22"/>
          <w:lang w:val="en-GB" w:eastAsia="zh-CN"/>
        </w:rPr>
        <w:t>、墨西哥</w:t>
      </w:r>
      <w:r w:rsidR="00B35EC4">
        <w:rPr>
          <w:rFonts w:cs="Times New Roman" w:hint="eastAsia"/>
          <w:kern w:val="22"/>
          <w:lang w:val="en-GB" w:eastAsia="zh-CN"/>
        </w:rPr>
        <w:t>（</w:t>
      </w:r>
      <w:r w:rsidRPr="00F76C08">
        <w:rPr>
          <w:rFonts w:cs="Times New Roman" w:hint="eastAsia"/>
          <w:kern w:val="22"/>
          <w:lang w:val="en-GB" w:eastAsia="zh-CN"/>
        </w:rPr>
        <w:t>BIOFAQUIM</w:t>
      </w:r>
      <w:r w:rsidR="00B35EC4">
        <w:rPr>
          <w:rFonts w:cs="Times New Roman" w:hint="eastAsia"/>
          <w:kern w:val="22"/>
          <w:lang w:val="en-GB" w:eastAsia="zh-CN"/>
        </w:rPr>
        <w:t>）</w:t>
      </w:r>
      <w:r w:rsidRPr="00F76C08">
        <w:rPr>
          <w:rFonts w:cs="Times New Roman" w:hint="eastAsia"/>
          <w:kern w:val="22"/>
          <w:lang w:val="en-GB" w:eastAsia="zh-CN"/>
        </w:rPr>
        <w:t>和南非</w:t>
      </w:r>
      <w:r w:rsidR="00B35EC4">
        <w:rPr>
          <w:rFonts w:cs="Times New Roman" w:hint="eastAsia"/>
          <w:kern w:val="22"/>
          <w:lang w:val="en-GB" w:eastAsia="zh-CN"/>
        </w:rPr>
        <w:t>（</w:t>
      </w:r>
      <w:r w:rsidRPr="00F76C08">
        <w:rPr>
          <w:rFonts w:cs="Times New Roman" w:hint="eastAsia"/>
          <w:kern w:val="22"/>
          <w:lang w:val="en-GB" w:eastAsia="zh-CN"/>
        </w:rPr>
        <w:t>SANCDB</w:t>
      </w:r>
      <w:r w:rsidR="00B35EC4">
        <w:rPr>
          <w:rFonts w:cs="Times New Roman" w:hint="eastAsia"/>
          <w:kern w:val="22"/>
          <w:lang w:val="en-GB" w:eastAsia="zh-CN"/>
        </w:rPr>
        <w:t>）</w:t>
      </w:r>
      <w:r w:rsidRPr="00F76C08">
        <w:rPr>
          <w:rFonts w:cs="Times New Roman" w:hint="eastAsia"/>
          <w:kern w:val="22"/>
          <w:lang w:val="en-GB" w:eastAsia="zh-CN"/>
        </w:rPr>
        <w:t>。然而，其中一些数据库的范围要广得多，并且基于文献搜索，可能包括记录的传统知识，例如泛非洲天然产物馆</w:t>
      </w:r>
      <w:r w:rsidR="00B35EC4">
        <w:rPr>
          <w:rFonts w:cs="Times New Roman" w:hint="eastAsia"/>
          <w:kern w:val="22"/>
          <w:lang w:val="en-GB" w:eastAsia="zh-CN"/>
        </w:rPr>
        <w:t>（</w:t>
      </w:r>
      <w:r w:rsidRPr="00F76C08">
        <w:rPr>
          <w:rFonts w:cs="Times New Roman" w:hint="eastAsia"/>
          <w:kern w:val="22"/>
          <w:lang w:val="en-GB" w:eastAsia="zh-CN"/>
        </w:rPr>
        <w:t>p-ANAPL</w:t>
      </w:r>
      <w:r w:rsidR="00B35EC4">
        <w:rPr>
          <w:rFonts w:cs="Times New Roman" w:hint="eastAsia"/>
          <w:kern w:val="22"/>
          <w:lang w:val="en-GB" w:eastAsia="zh-CN"/>
        </w:rPr>
        <w:t>）</w:t>
      </w:r>
      <w:r w:rsidRPr="00F76C08">
        <w:rPr>
          <w:rFonts w:cs="Times New Roman"/>
          <w:kern w:val="22"/>
          <w:vertAlign w:val="superscript"/>
          <w:lang w:val="en-GB" w:eastAsia="zh-CN"/>
        </w:rPr>
        <w:t xml:space="preserve"> </w:t>
      </w:r>
      <w:r w:rsidRPr="00F76C08">
        <w:rPr>
          <w:rFonts w:cs="Times New Roman"/>
          <w:kern w:val="22"/>
          <w:vertAlign w:val="superscript"/>
          <w:lang w:val="en-GB"/>
        </w:rPr>
        <w:footnoteReference w:id="142"/>
      </w:r>
      <w:r w:rsidRPr="00F76C08">
        <w:rPr>
          <w:rFonts w:cs="Times New Roman" w:hint="eastAsia"/>
          <w:kern w:val="22"/>
          <w:lang w:val="en-GB" w:eastAsia="zh-CN"/>
        </w:rPr>
        <w:t>、</w:t>
      </w:r>
      <w:proofErr w:type="spellStart"/>
      <w:r w:rsidRPr="00F76C08">
        <w:rPr>
          <w:rFonts w:cs="Times New Roman" w:hint="eastAsia"/>
          <w:kern w:val="22"/>
          <w:lang w:val="en-GB" w:eastAsia="zh-CN"/>
        </w:rPr>
        <w:t>AfroDB</w:t>
      </w:r>
      <w:proofErr w:type="spellEnd"/>
      <w:r w:rsidRPr="00F76C08">
        <w:rPr>
          <w:rFonts w:cs="Times New Roman"/>
          <w:kern w:val="22"/>
          <w:vertAlign w:val="superscript"/>
          <w:lang w:val="en-GB"/>
        </w:rPr>
        <w:footnoteReference w:id="143"/>
      </w:r>
      <w:r w:rsidRPr="00F76C08">
        <w:rPr>
          <w:rFonts w:cs="Times New Roman" w:hint="eastAsia"/>
          <w:kern w:val="22"/>
          <w:lang w:val="en-GB" w:eastAsia="zh-CN"/>
        </w:rPr>
        <w:t>、北非天然产物数据库（</w:t>
      </w:r>
      <w:r w:rsidRPr="00F76C08">
        <w:rPr>
          <w:rFonts w:cs="Times New Roman" w:hint="eastAsia"/>
          <w:kern w:val="22"/>
          <w:lang w:val="en-GB" w:eastAsia="zh-CN"/>
        </w:rPr>
        <w:t>NANPDB</w:t>
      </w:r>
      <w:r w:rsidRPr="00F76C08">
        <w:rPr>
          <w:rFonts w:cs="Times New Roman" w:hint="eastAsia"/>
          <w:kern w:val="22"/>
          <w:lang w:val="en-GB" w:eastAsia="zh-CN"/>
        </w:rPr>
        <w:t>）</w:t>
      </w:r>
      <w:r w:rsidRPr="005A70AC">
        <w:rPr>
          <w:rFonts w:cs="Times New Roman"/>
          <w:kern w:val="22"/>
          <w:vertAlign w:val="superscript"/>
          <w:lang w:val="en-GB"/>
        </w:rPr>
        <w:footnoteReference w:id="144"/>
      </w:r>
      <w:r w:rsidR="005A70AC" w:rsidRPr="005A70AC">
        <w:rPr>
          <w:rFonts w:cs="Times New Roman" w:hint="eastAsia"/>
          <w:kern w:val="22"/>
          <w:vertAlign w:val="superscript"/>
          <w:lang w:val="en-GB" w:eastAsia="zh-CN"/>
        </w:rPr>
        <w:t xml:space="preserve"> </w:t>
      </w:r>
      <w:r w:rsidRPr="00F76C08">
        <w:rPr>
          <w:rFonts w:cs="Times New Roman" w:hint="eastAsia"/>
          <w:kern w:val="22"/>
          <w:lang w:val="en-GB" w:eastAsia="zh-CN"/>
        </w:rPr>
        <w:t>和东北亚</w:t>
      </w:r>
      <w:r w:rsidRPr="00F76C08">
        <w:rPr>
          <w:rFonts w:cs="Times New Roman" w:hint="eastAsia"/>
          <w:kern w:val="22"/>
          <w:lang w:val="en-GB" w:eastAsia="zh-CN"/>
        </w:rPr>
        <w:t>TM</w:t>
      </w:r>
      <w:r w:rsidR="00B35EC4">
        <w:rPr>
          <w:rFonts w:cs="Times New Roman" w:hint="eastAsia"/>
          <w:kern w:val="22"/>
          <w:lang w:val="en-GB" w:eastAsia="zh-CN"/>
        </w:rPr>
        <w:t>（</w:t>
      </w:r>
      <w:r w:rsidRPr="00F76C08">
        <w:rPr>
          <w:rFonts w:cs="Times New Roman" w:hint="eastAsia"/>
          <w:kern w:val="22"/>
          <w:lang w:val="en-GB" w:eastAsia="zh-CN"/>
        </w:rPr>
        <w:t>TM-MC</w:t>
      </w:r>
      <w:r w:rsidR="00B35EC4">
        <w:rPr>
          <w:rFonts w:cs="Times New Roman" w:hint="eastAsia"/>
          <w:kern w:val="22"/>
          <w:lang w:val="en-GB" w:eastAsia="zh-CN"/>
        </w:rPr>
        <w:t>）</w:t>
      </w:r>
      <w:r w:rsidRPr="00F76C08">
        <w:rPr>
          <w:rFonts w:cs="Times New Roman" w:hint="eastAsia"/>
          <w:kern w:val="22"/>
          <w:lang w:val="en-GB" w:eastAsia="zh-CN"/>
        </w:rPr>
        <w:t>。</w:t>
      </w:r>
      <w:r w:rsidRPr="00F76C08">
        <w:rPr>
          <w:rFonts w:cs="Times New Roman"/>
          <w:kern w:val="22"/>
          <w:vertAlign w:val="superscript"/>
          <w:lang w:val="en-GB"/>
        </w:rPr>
        <w:footnoteReference w:id="145"/>
      </w:r>
      <w:r w:rsidRPr="00F76C08">
        <w:rPr>
          <w:rFonts w:cs="Times New Roman"/>
          <w:kern w:val="22"/>
          <w:lang w:val="en-GB" w:eastAsia="zh-CN"/>
        </w:rPr>
        <w:t xml:space="preserve"> </w:t>
      </w:r>
    </w:p>
    <w:p w14:paraId="3F8C3E95" w14:textId="77777777" w:rsidR="00DA0DB5" w:rsidRPr="00F76C08" w:rsidRDefault="00DA0DB5" w:rsidP="008C2E6B">
      <w:pPr>
        <w:snapToGrid w:val="0"/>
        <w:rPr>
          <w:rFonts w:eastAsia="STKaiti" w:cs="Times New Roman"/>
          <w:kern w:val="22"/>
          <w:lang w:val="en-GB" w:eastAsia="zh-CN"/>
        </w:rPr>
      </w:pPr>
      <w:r w:rsidRPr="00F76C08">
        <w:rPr>
          <w:rFonts w:eastAsia="STKaiti" w:cs="Times New Roman" w:hint="eastAsia"/>
          <w:kern w:val="22"/>
          <w:lang w:val="en-GB" w:eastAsia="zh-CN"/>
        </w:rPr>
        <w:t>关于对一项基于利用“遗传资源数字序列信息”或有形遗传资源的发明的专利权利要求进行“回避设计”</w:t>
      </w:r>
    </w:p>
    <w:p w14:paraId="02499FF7" w14:textId="77777777" w:rsidR="00DA0DB5" w:rsidRPr="00F76C08" w:rsidRDefault="00DA0DB5" w:rsidP="008C2E6B">
      <w:pPr>
        <w:snapToGrid w:val="0"/>
        <w:ind w:firstLineChars="200" w:firstLine="480"/>
        <w:rPr>
          <w:rFonts w:cs="Times New Roman"/>
          <w:kern w:val="22"/>
          <w:lang w:val="en-GB" w:eastAsia="zh-CN"/>
        </w:rPr>
      </w:pPr>
      <w:r w:rsidRPr="00F76C08">
        <w:rPr>
          <w:rFonts w:cs="Times New Roman" w:hint="eastAsia"/>
          <w:kern w:val="22"/>
          <w:lang w:val="en-GB" w:eastAsia="zh-CN"/>
        </w:rPr>
        <w:t>应该指出的是，另一种可以在没有实际获取遗传资源的情况下使用“遗传资源数字序列信息”的情况是，当一个实体选择对一项专利的权利要求进行“回避设计”，而该专利涵盖通过利用“遗传资源数字序列信息”或有形遗传资源而产生的一项发明。回避</w:t>
      </w:r>
      <w:r w:rsidRPr="00F76C08">
        <w:rPr>
          <w:rFonts w:cs="Times New Roman" w:hint="eastAsia"/>
          <w:kern w:val="22"/>
          <w:lang w:val="en-GB" w:eastAsia="zh-CN"/>
        </w:rPr>
        <w:lastRenderedPageBreak/>
        <w:t>设计一项专利权利要求是一种常见的竞争工具，涉及“消除专利权利要求中规定的要素或步骤”，目的是在避免侵权责任的同时，扩大专利技术的惠益。</w:t>
      </w:r>
      <w:r w:rsidRPr="00F76C08">
        <w:rPr>
          <w:rFonts w:cs="Times New Roman"/>
          <w:kern w:val="22"/>
          <w:vertAlign w:val="superscript"/>
          <w:lang w:val="en-GB"/>
        </w:rPr>
        <w:footnoteReference w:id="146"/>
      </w:r>
      <w:r w:rsidRPr="00F76C08">
        <w:rPr>
          <w:rFonts w:cs="Times New Roman"/>
          <w:kern w:val="22"/>
          <w:lang w:val="en-GB" w:eastAsia="zh-CN"/>
        </w:rPr>
        <w:t xml:space="preserve"> </w:t>
      </w:r>
    </w:p>
    <w:p w14:paraId="5D8A854B" w14:textId="09E89FEA" w:rsidR="00DA0DB5" w:rsidRPr="00F76C08" w:rsidRDefault="00DA0DB5" w:rsidP="008C2E6B">
      <w:pPr>
        <w:snapToGrid w:val="0"/>
        <w:ind w:firstLineChars="200" w:firstLine="480"/>
        <w:rPr>
          <w:rFonts w:cs="Times New Roman"/>
          <w:kern w:val="22"/>
          <w:lang w:val="en-GB" w:eastAsia="zh-CN"/>
        </w:rPr>
      </w:pPr>
      <w:r w:rsidRPr="00F76C08">
        <w:rPr>
          <w:rFonts w:cs="Times New Roman" w:hint="eastAsia"/>
          <w:kern w:val="22"/>
          <w:lang w:val="en-GB" w:eastAsia="zh-CN"/>
        </w:rPr>
        <w:t>有意的回避设计活动通常是被鼓励的，并被视为对社会有益，因为这往往会促成新回避设计形式的进一步创新。</w:t>
      </w:r>
      <w:r w:rsidRPr="00F76C08">
        <w:rPr>
          <w:rStyle w:val="FootnoteReference"/>
          <w:rFonts w:cs="Times New Roman"/>
          <w:kern w:val="22"/>
          <w:lang w:val="en-GB"/>
        </w:rPr>
        <w:footnoteReference w:id="147"/>
      </w:r>
      <w:r w:rsidR="005A70AC" w:rsidRPr="005A70AC">
        <w:rPr>
          <w:rFonts w:cs="Times New Roman" w:hint="eastAsia"/>
          <w:kern w:val="22"/>
          <w:vertAlign w:val="superscript"/>
          <w:lang w:val="en-GB" w:eastAsia="zh-CN"/>
        </w:rPr>
        <w:t xml:space="preserve"> </w:t>
      </w:r>
      <w:r w:rsidRPr="00F76C08">
        <w:rPr>
          <w:rFonts w:cs="Times New Roman" w:hint="eastAsia"/>
          <w:kern w:val="22"/>
          <w:lang w:val="en-GB" w:eastAsia="zh-CN"/>
        </w:rPr>
        <w:t>与“遗传资源数字序列信息”可以从数据库或出版物中收集并用于研制一项发明的方式相同，第三方可以从获得专利的发明中收集信息，而在此项发明中“遗传资源数字序列信息”可以被用来进一步研制发明。一些缔约方可能会得出结论，即通过分析专利中主张的发明以及有意地纳入其中的一些要素，进行回避设计的实体使用了研制获得专利的发明中所利用的遗传资源；以及根据其</w:t>
      </w:r>
      <w:r w:rsidRPr="00F76C08">
        <w:rPr>
          <w:rFonts w:cs="Times New Roman"/>
          <w:kern w:val="22"/>
          <w:lang w:val="en-GB" w:eastAsia="zh-CN"/>
        </w:rPr>
        <w:t>ABS</w:t>
      </w:r>
      <w:r w:rsidRPr="00F76C08">
        <w:rPr>
          <w:rFonts w:cs="Times New Roman" w:hint="eastAsia"/>
          <w:kern w:val="22"/>
          <w:lang w:val="en-GB" w:eastAsia="zh-CN"/>
        </w:rPr>
        <w:t>法律可能会要求分享新回避设计所产生的惠益。然而，进行双边谈判是不可能的，因为可能不知道提供遗传资源的国家或可能涉及来自不同地点的多个物种。</w:t>
      </w:r>
      <w:r w:rsidRPr="00F76C08">
        <w:rPr>
          <w:rStyle w:val="FootnoteReference"/>
          <w:rFonts w:cs="Times New Roman"/>
          <w:kern w:val="22"/>
          <w:lang w:val="en-GB"/>
        </w:rPr>
        <w:footnoteReference w:id="148"/>
      </w:r>
      <w:r w:rsidRPr="00F76C08">
        <w:rPr>
          <w:rFonts w:cs="Times New Roman"/>
          <w:kern w:val="22"/>
          <w:lang w:val="en-GB" w:eastAsia="zh-CN"/>
        </w:rPr>
        <w:t xml:space="preserve"> </w:t>
      </w:r>
    </w:p>
    <w:p w14:paraId="262881CA" w14:textId="295F8D8D" w:rsidR="00DA0DB5" w:rsidRPr="00A67E32" w:rsidRDefault="00DA0DB5" w:rsidP="008C2E6B">
      <w:pPr>
        <w:pStyle w:val="Heading3"/>
        <w:numPr>
          <w:ilvl w:val="0"/>
          <w:numId w:val="0"/>
        </w:numPr>
        <w:snapToGrid w:val="0"/>
        <w:ind w:left="720"/>
        <w:rPr>
          <w:rFonts w:eastAsia="SimHei"/>
          <w:kern w:val="22"/>
          <w:szCs w:val="22"/>
          <w:lang w:val="en-GB" w:eastAsia="zh-CN"/>
        </w:rPr>
      </w:pPr>
      <w:r w:rsidRPr="00A67E32">
        <w:rPr>
          <w:rFonts w:eastAsia="SimHei"/>
          <w:kern w:val="22"/>
          <w:szCs w:val="22"/>
          <w:lang w:val="en-GB" w:eastAsia="zh-CN"/>
        </w:rPr>
        <w:t xml:space="preserve"> </w:t>
      </w:r>
      <w:bookmarkStart w:id="120" w:name="_Toc47545783"/>
      <w:r w:rsidR="00764F38" w:rsidRPr="00A67E32">
        <w:rPr>
          <w:rFonts w:eastAsia="SimHei"/>
          <w:kern w:val="22"/>
          <w:szCs w:val="22"/>
          <w:lang w:val="en-GB" w:eastAsia="zh-CN"/>
        </w:rPr>
        <w:t xml:space="preserve">3.3.2. </w:t>
      </w:r>
      <w:r w:rsidRPr="00A67E32">
        <w:rPr>
          <w:rFonts w:eastAsia="SimHei"/>
          <w:kern w:val="22"/>
          <w:szCs w:val="22"/>
          <w:lang w:val="en-GB" w:eastAsia="zh-CN"/>
        </w:rPr>
        <w:t>多种生物体中发现的遗传成分的利用</w:t>
      </w:r>
      <w:bookmarkEnd w:id="120"/>
    </w:p>
    <w:p w14:paraId="7B07F04E" w14:textId="77777777" w:rsidR="00DA0DB5" w:rsidRPr="00F76C08" w:rsidRDefault="00DA0DB5" w:rsidP="008C2E6B">
      <w:pPr>
        <w:snapToGrid w:val="0"/>
        <w:spacing w:after="120"/>
        <w:ind w:firstLineChars="200" w:firstLine="480"/>
        <w:rPr>
          <w:rFonts w:eastAsia="Batang" w:cs="Times New Roman"/>
          <w:kern w:val="22"/>
          <w:lang w:val="en-GB" w:eastAsia="zh-CN"/>
        </w:rPr>
      </w:pPr>
      <w:r w:rsidRPr="00F76C08">
        <w:rPr>
          <w:rFonts w:cs="SimSun" w:hint="eastAsia"/>
          <w:kern w:val="22"/>
          <w:lang w:val="en-GB" w:eastAsia="zh-CN"/>
        </w:rPr>
        <w:t>新的研究方法，如合成生物学，也可能涉及双边惠益分享模式不可能或不实际的情况。合成生物学是基于这样一种理念，即任何生物系统都可以被视为功能性元素或部分的组合，这些功能性元素或部分可以以新的方式组织起来，以改变活生物体或生成合成产物或组成部分。</w:t>
      </w:r>
      <w:r w:rsidRPr="00F76C08">
        <w:rPr>
          <w:rStyle w:val="FootnoteReference"/>
          <w:kern w:val="22"/>
          <w:lang w:val="en-GB"/>
        </w:rPr>
        <w:footnoteReference w:id="149"/>
      </w:r>
      <w:r w:rsidRPr="005A70AC">
        <w:rPr>
          <w:rFonts w:eastAsia="Batang" w:cs="Times New Roman"/>
          <w:kern w:val="22"/>
          <w:vertAlign w:val="superscript"/>
          <w:lang w:val="en-GB" w:eastAsia="zh-CN"/>
        </w:rPr>
        <w:t xml:space="preserve"> </w:t>
      </w:r>
      <w:r w:rsidRPr="00F76C08">
        <w:rPr>
          <w:rFonts w:cs="SimSun" w:hint="eastAsia"/>
          <w:kern w:val="22"/>
          <w:lang w:val="en-GB" w:eastAsia="zh-CN"/>
        </w:rPr>
        <w:t>2</w:t>
      </w:r>
      <w:r w:rsidRPr="00F76C08">
        <w:rPr>
          <w:rFonts w:cs="SimSun"/>
          <w:kern w:val="22"/>
          <w:lang w:val="en-GB" w:eastAsia="zh-CN"/>
        </w:rPr>
        <w:t>015</w:t>
      </w:r>
      <w:r w:rsidRPr="00F76C08">
        <w:rPr>
          <w:rFonts w:cs="SimSun" w:hint="eastAsia"/>
          <w:kern w:val="22"/>
          <w:lang w:val="en-GB" w:eastAsia="zh-CN"/>
        </w:rPr>
        <w:t>年合成生物学问题特设技术专家组将其定义为“现代生物技术的进一步发展和新维度，它将科学、技术和工程相结合以促进和加快对遗传材料、活生物体和生物系统的理解、设计、重新设计、制造和（或）改造。”</w:t>
      </w:r>
      <w:r w:rsidRPr="00F76C08">
        <w:rPr>
          <w:rStyle w:val="FootnoteReference"/>
          <w:kern w:val="22"/>
          <w:lang w:val="en-GB" w:eastAsia="zh-CN"/>
        </w:rPr>
        <w:t xml:space="preserve"> </w:t>
      </w:r>
      <w:r w:rsidRPr="00F76C08">
        <w:rPr>
          <w:rStyle w:val="FootnoteReference"/>
          <w:kern w:val="22"/>
          <w:lang w:val="en-GB"/>
        </w:rPr>
        <w:footnoteReference w:id="150"/>
      </w:r>
      <w:r w:rsidRPr="00F76C08">
        <w:rPr>
          <w:rFonts w:cs="Arial"/>
          <w:color w:val="333333"/>
          <w:sz w:val="32"/>
          <w:szCs w:val="30"/>
          <w:shd w:val="clear" w:color="auto" w:fill="FCFCFC"/>
          <w:lang w:eastAsia="zh-CN"/>
        </w:rPr>
        <w:t xml:space="preserve"> </w:t>
      </w:r>
    </w:p>
    <w:p w14:paraId="7A9ADCF0" w14:textId="77777777" w:rsidR="00DA0DB5" w:rsidRPr="00F76C08" w:rsidRDefault="00DA0DB5" w:rsidP="008C2E6B">
      <w:pPr>
        <w:snapToGrid w:val="0"/>
        <w:spacing w:after="120"/>
        <w:ind w:firstLineChars="200" w:firstLine="480"/>
        <w:rPr>
          <w:rFonts w:cs="SimSun"/>
          <w:kern w:val="22"/>
          <w:lang w:val="en-GB" w:eastAsia="zh-CN"/>
        </w:rPr>
      </w:pPr>
      <w:r w:rsidRPr="00F76C08">
        <w:rPr>
          <w:rFonts w:cs="SimSun" w:hint="eastAsia"/>
          <w:kern w:val="22"/>
          <w:lang w:val="en-GB" w:eastAsia="zh-CN"/>
        </w:rPr>
        <w:t>若干技术和工具使得合成生物学的使用成为可能，包括基因组数据库、生物元件登记、</w:t>
      </w:r>
      <w:r w:rsidRPr="00F76C08">
        <w:rPr>
          <w:rFonts w:cs="Times New Roman"/>
          <w:kern w:val="22"/>
          <w:lang w:val="en-GB" w:eastAsia="zh-CN"/>
        </w:rPr>
        <w:t>DNA</w:t>
      </w:r>
      <w:r w:rsidRPr="00F76C08">
        <w:rPr>
          <w:rFonts w:cs="SimSun" w:hint="eastAsia"/>
          <w:kern w:val="22"/>
          <w:lang w:val="en-GB" w:eastAsia="zh-CN"/>
        </w:rPr>
        <w:t>序列物理组装的标准方法、</w:t>
      </w:r>
      <w:r w:rsidRPr="00F76C08">
        <w:rPr>
          <w:rFonts w:cs="Times New Roman"/>
          <w:kern w:val="22"/>
          <w:lang w:val="en-GB" w:eastAsia="zh-CN"/>
        </w:rPr>
        <w:t>DNA</w:t>
      </w:r>
      <w:r w:rsidRPr="00F76C08">
        <w:rPr>
          <w:rFonts w:cs="SimSun" w:hint="eastAsia"/>
          <w:kern w:val="22"/>
          <w:lang w:val="en-GB" w:eastAsia="zh-CN"/>
        </w:rPr>
        <w:t>合成和测序的商业服务以及高级生物信息学。</w:t>
      </w:r>
      <w:r w:rsidRPr="00F76C08">
        <w:rPr>
          <w:rStyle w:val="FootnoteReference"/>
          <w:rFonts w:eastAsia="Batang" w:cs="Times New Roman"/>
          <w:kern w:val="22"/>
          <w:lang w:val="en-GB"/>
        </w:rPr>
        <w:footnoteReference w:id="151"/>
      </w:r>
      <w:r w:rsidRPr="00F76C08">
        <w:rPr>
          <w:rFonts w:cs="SimSun" w:hint="eastAsia"/>
          <w:kern w:val="22"/>
          <w:lang w:val="en-GB" w:eastAsia="zh-CN"/>
        </w:rPr>
        <w:t>这些资源使研究人员在设计新的生物合成途径、重新设计生物系统和其他高级生物技术应用中，能够使用来自许多不同生物体的</w:t>
      </w:r>
      <w:r w:rsidRPr="00F76C08">
        <w:rPr>
          <w:rFonts w:cs="Times New Roman"/>
          <w:kern w:val="22"/>
          <w:lang w:val="en-GB" w:eastAsia="zh-CN"/>
        </w:rPr>
        <w:t>DNA</w:t>
      </w:r>
      <w:r w:rsidRPr="00F76C08">
        <w:rPr>
          <w:rFonts w:cs="SimSun" w:hint="eastAsia"/>
          <w:kern w:val="22"/>
          <w:lang w:val="en-GB" w:eastAsia="zh-CN"/>
        </w:rPr>
        <w:t>序列，这些序列可以在公共或私人数据库中获得。</w:t>
      </w:r>
    </w:p>
    <w:p w14:paraId="7CF9C06A" w14:textId="43698C72" w:rsidR="00DA0DB5" w:rsidRPr="00F76C08" w:rsidRDefault="00DA0DB5" w:rsidP="008C2E6B">
      <w:pPr>
        <w:snapToGrid w:val="0"/>
        <w:spacing w:after="120"/>
        <w:ind w:firstLineChars="200" w:firstLine="480"/>
        <w:rPr>
          <w:rFonts w:cs="Times New Roman"/>
          <w:kern w:val="22"/>
          <w:lang w:val="en-GB" w:eastAsia="zh-CN"/>
        </w:rPr>
      </w:pPr>
      <w:r w:rsidRPr="00F76C08">
        <w:rPr>
          <w:rFonts w:cs="Times New Roman" w:hint="eastAsia"/>
          <w:kern w:val="22"/>
          <w:lang w:val="en-GB" w:eastAsia="zh-CN"/>
        </w:rPr>
        <w:t>例如，正如国际商会在一份反对将“遗传资源数字序列信息”纳入《名古屋议定书》范围的文件中描述的那样，“在最先进的生物信息学项目中，数百至数千个……序列可</w:t>
      </w:r>
      <w:r w:rsidRPr="00F76C08">
        <w:rPr>
          <w:rFonts w:cs="Times New Roman" w:hint="eastAsia"/>
          <w:kern w:val="22"/>
          <w:lang w:val="en-GB" w:eastAsia="zh-CN"/>
        </w:rPr>
        <w:lastRenderedPageBreak/>
        <w:t>用于开发特定的商业产品。最终产品有一个代表所有输入序列的</w:t>
      </w:r>
      <w:r w:rsidRPr="00F76C08">
        <w:rPr>
          <w:rFonts w:cs="Times New Roman" w:hint="eastAsia"/>
          <w:kern w:val="22"/>
          <w:lang w:val="en-GB" w:eastAsia="zh-CN"/>
        </w:rPr>
        <w:t xml:space="preserve"> </w:t>
      </w:r>
      <w:r w:rsidR="00C9545A" w:rsidRPr="00F76C08">
        <w:rPr>
          <w:rFonts w:cs="Times New Roman" w:hint="eastAsia"/>
          <w:kern w:val="22"/>
          <w:lang w:val="en-GB" w:eastAsia="zh-CN"/>
        </w:rPr>
        <w:t>‘</w:t>
      </w:r>
      <w:r w:rsidRPr="00F76C08">
        <w:rPr>
          <w:rFonts w:cs="Times New Roman" w:hint="eastAsia"/>
          <w:kern w:val="22"/>
          <w:lang w:val="en-GB" w:eastAsia="zh-CN"/>
        </w:rPr>
        <w:t>平均</w:t>
      </w:r>
      <w:r w:rsidR="00C9545A" w:rsidRPr="00F76C08">
        <w:rPr>
          <w:rFonts w:cs="Times New Roman" w:hint="eastAsia"/>
          <w:kern w:val="22"/>
          <w:lang w:val="en-GB" w:eastAsia="zh-CN"/>
        </w:rPr>
        <w:t>’</w:t>
      </w:r>
      <w:r w:rsidRPr="00F76C08">
        <w:rPr>
          <w:rFonts w:cs="Times New Roman" w:hint="eastAsia"/>
          <w:kern w:val="22"/>
          <w:lang w:val="en-GB" w:eastAsia="zh-CN"/>
        </w:rPr>
        <w:t>值；</w:t>
      </w:r>
      <w:r w:rsidRPr="00F76C08">
        <w:rPr>
          <w:rFonts w:cs="Times New Roman" w:hint="eastAsia"/>
          <w:kern w:val="22"/>
          <w:lang w:val="en-GB" w:eastAsia="zh-CN"/>
        </w:rPr>
        <w:t>[</w:t>
      </w:r>
      <w:r w:rsidRPr="00F76C08">
        <w:rPr>
          <w:rFonts w:cs="Times New Roman" w:hint="eastAsia"/>
          <w:kern w:val="22"/>
          <w:lang w:val="en-GB" w:eastAsia="zh-CN"/>
        </w:rPr>
        <w:t>因此</w:t>
      </w:r>
      <w:r w:rsidRPr="00F76C08">
        <w:rPr>
          <w:rFonts w:cs="Times New Roman" w:hint="eastAsia"/>
          <w:kern w:val="22"/>
          <w:lang w:val="en-GB" w:eastAsia="zh-CN"/>
        </w:rPr>
        <w:t>]</w:t>
      </w:r>
      <w:r w:rsidRPr="00F76C08">
        <w:rPr>
          <w:rFonts w:cs="Times New Roman" w:hint="eastAsia"/>
          <w:kern w:val="22"/>
          <w:lang w:val="en-GB" w:eastAsia="zh-CN"/>
        </w:rPr>
        <w:t>几乎不可能确定每个单独序列的相对值。”</w:t>
      </w:r>
      <w:r w:rsidRPr="00F76C08">
        <w:rPr>
          <w:rStyle w:val="FootnoteReference"/>
          <w:kern w:val="22"/>
          <w:lang w:val="en-GB" w:eastAsia="zh-CN"/>
        </w:rPr>
        <w:t xml:space="preserve"> </w:t>
      </w:r>
      <w:r w:rsidRPr="00F76C08">
        <w:rPr>
          <w:rStyle w:val="FootnoteReference"/>
          <w:kern w:val="22"/>
          <w:lang w:val="en-GB"/>
        </w:rPr>
        <w:footnoteReference w:id="152"/>
      </w:r>
    </w:p>
    <w:p w14:paraId="1457AE54" w14:textId="502B458A" w:rsidR="00DA0DB5" w:rsidRPr="00F76C08" w:rsidRDefault="00DA0DB5" w:rsidP="008C2E6B">
      <w:pPr>
        <w:snapToGrid w:val="0"/>
        <w:spacing w:after="120"/>
        <w:rPr>
          <w:rFonts w:eastAsiaTheme="minorEastAsia" w:cs="Times New Roman"/>
          <w:kern w:val="22"/>
          <w:lang w:val="en-GB" w:eastAsia="zh-CN"/>
        </w:rPr>
      </w:pPr>
      <w:r w:rsidRPr="00F76C08">
        <w:rPr>
          <w:rFonts w:cs="Times New Roman" w:hint="eastAsia"/>
          <w:kern w:val="22"/>
          <w:lang w:val="en-GB" w:eastAsia="zh-CN"/>
        </w:rPr>
        <w:t>下面的例子说明了利用来自多种生物体的“遗传资源数字序列信息”</w:t>
      </w:r>
      <w:r w:rsidR="00C9545A" w:rsidRPr="00F76C08">
        <w:rPr>
          <w:rFonts w:cs="Times New Roman" w:hint="eastAsia"/>
          <w:kern w:val="22"/>
          <w:lang w:val="en-GB" w:eastAsia="zh-CN"/>
        </w:rPr>
        <w:t>。</w:t>
      </w:r>
    </w:p>
    <w:p w14:paraId="02C77DE6" w14:textId="77777777" w:rsidR="00DA0DB5" w:rsidRPr="00F76C08" w:rsidRDefault="00DA0DB5" w:rsidP="008C2E6B">
      <w:pPr>
        <w:snapToGrid w:val="0"/>
        <w:spacing w:after="120"/>
        <w:rPr>
          <w:rFonts w:eastAsia="STKaiti" w:cs="Times New Roman"/>
          <w:iCs/>
          <w:kern w:val="22"/>
          <w:lang w:val="en-GB" w:eastAsia="zh-CN"/>
        </w:rPr>
      </w:pPr>
      <w:r w:rsidRPr="00F76C08">
        <w:rPr>
          <w:rFonts w:eastAsia="STKaiti" w:cs="SimSun" w:hint="eastAsia"/>
          <w:iCs/>
          <w:kern w:val="22"/>
          <w:lang w:val="en-GB" w:eastAsia="zh-CN"/>
        </w:rPr>
        <w:t>甜</w:t>
      </w:r>
      <w:r w:rsidRPr="00F76C08">
        <w:rPr>
          <w:rFonts w:eastAsia="STKaiti" w:cs="Batang" w:hint="eastAsia"/>
          <w:iCs/>
          <w:kern w:val="22"/>
          <w:lang w:val="en-GB" w:eastAsia="zh-CN"/>
        </w:rPr>
        <w:t>菊醇糖</w:t>
      </w:r>
      <w:r w:rsidRPr="00F76C08">
        <w:rPr>
          <w:rFonts w:eastAsia="STKaiti" w:cs="SimSun" w:hint="eastAsia"/>
          <w:iCs/>
          <w:kern w:val="22"/>
          <w:lang w:val="en-GB" w:eastAsia="zh-CN"/>
        </w:rPr>
        <w:t>苷</w:t>
      </w:r>
    </w:p>
    <w:p w14:paraId="3A358891" w14:textId="77777777" w:rsidR="00DA0DB5" w:rsidRPr="00F76C08" w:rsidRDefault="00DA0DB5" w:rsidP="008C2E6B">
      <w:pPr>
        <w:snapToGrid w:val="0"/>
        <w:spacing w:after="120"/>
        <w:ind w:firstLineChars="200" w:firstLine="480"/>
        <w:rPr>
          <w:rFonts w:cs="SimSun"/>
          <w:kern w:val="22"/>
          <w:lang w:val="en-GB" w:eastAsia="zh-CN"/>
        </w:rPr>
      </w:pPr>
      <w:r w:rsidRPr="00F76C08">
        <w:rPr>
          <w:rFonts w:cs="Times New Roman" w:hint="eastAsia"/>
          <w:kern w:val="22"/>
          <w:lang w:val="en-GB" w:eastAsia="zh-CN"/>
        </w:rPr>
        <w:t>还可能使用了数量较少但仍有相当数量的不同生物体，这不利于有效利用双边惠益分享方法。以美国专利</w:t>
      </w:r>
      <w:r w:rsidRPr="00F76C08">
        <w:rPr>
          <w:rFonts w:eastAsia="Batang" w:cs="Times New Roman"/>
          <w:kern w:val="22"/>
          <w:lang w:val="en-GB" w:eastAsia="zh-CN"/>
        </w:rPr>
        <w:t>9,284,570</w:t>
      </w:r>
      <w:r w:rsidRPr="00F76C08">
        <w:rPr>
          <w:rFonts w:cs="SimSun" w:hint="eastAsia"/>
          <w:kern w:val="22"/>
          <w:lang w:val="en-GB" w:eastAsia="zh-CN"/>
        </w:rPr>
        <w:t>为例，该专利描述了作为甜菊糖和其他甜味剂替代品的合成甜菊醇糖苷的生产过程，其方式是通过改变酵母、大肠杆菌或植物细胞的基因结构来表达编码甜菊醇生物合成酶的新重组基因以产生甜菊醇或甜菊醇糖苷。该过程提到可能使用来自</w:t>
      </w:r>
      <w:r w:rsidRPr="00F76C08">
        <w:rPr>
          <w:rFonts w:cs="SimSun" w:hint="eastAsia"/>
          <w:kern w:val="22"/>
          <w:lang w:val="en-GB" w:eastAsia="zh-CN"/>
        </w:rPr>
        <w:t>30</w:t>
      </w:r>
      <w:r w:rsidRPr="00F76C08">
        <w:rPr>
          <w:rFonts w:cs="SimSun" w:hint="eastAsia"/>
          <w:kern w:val="22"/>
          <w:lang w:val="en-GB" w:eastAsia="zh-CN"/>
        </w:rPr>
        <w:t>多种不同生物体的基因或生物合成途径，以生产用作食品和膳食补充剂中商用甜味剂的产品，这</w:t>
      </w:r>
      <w:r w:rsidRPr="00F76C08">
        <w:rPr>
          <w:rFonts w:cs="SimSun" w:hint="eastAsia"/>
          <w:kern w:val="22"/>
          <w:lang w:val="en-GB" w:eastAsia="zh-CN"/>
        </w:rPr>
        <w:t>30</w:t>
      </w:r>
      <w:r w:rsidRPr="00F76C08">
        <w:rPr>
          <w:rFonts w:cs="SimSun" w:hint="eastAsia"/>
          <w:kern w:val="22"/>
          <w:lang w:val="en-GB" w:eastAsia="zh-CN"/>
        </w:rPr>
        <w:t>多种生物体具体包括一种细菌（</w:t>
      </w:r>
      <w:proofErr w:type="spellStart"/>
      <w:r w:rsidRPr="00F76C08">
        <w:rPr>
          <w:rFonts w:eastAsia="Batang" w:cs="Times New Roman"/>
          <w:iCs/>
          <w:kern w:val="22"/>
          <w:lang w:val="en-GB" w:eastAsia="zh-CN"/>
        </w:rPr>
        <w:t>Kitasatospora</w:t>
      </w:r>
      <w:proofErr w:type="spellEnd"/>
      <w:r w:rsidRPr="00F76C08">
        <w:rPr>
          <w:rFonts w:eastAsia="Batang" w:cs="Times New Roman"/>
          <w:iCs/>
          <w:kern w:val="22"/>
          <w:lang w:val="en-GB" w:eastAsia="zh-CN"/>
        </w:rPr>
        <w:t xml:space="preserve"> </w:t>
      </w:r>
      <w:proofErr w:type="spellStart"/>
      <w:r w:rsidRPr="00F76C08">
        <w:rPr>
          <w:rFonts w:eastAsia="Batang" w:cs="Times New Roman"/>
          <w:iCs/>
          <w:kern w:val="22"/>
          <w:lang w:val="en-GB" w:eastAsia="zh-CN"/>
        </w:rPr>
        <w:t>griseola</w:t>
      </w:r>
      <w:proofErr w:type="spellEnd"/>
      <w:r w:rsidRPr="00F76C08">
        <w:rPr>
          <w:rFonts w:cs="SimSun" w:hint="eastAsia"/>
          <w:kern w:val="22"/>
          <w:lang w:val="en-GB" w:eastAsia="zh-CN"/>
        </w:rPr>
        <w:t>）、人类（</w:t>
      </w:r>
      <w:r w:rsidRPr="00F76C08">
        <w:rPr>
          <w:rFonts w:eastAsia="STKaiti" w:cs="SimSun" w:hint="eastAsia"/>
          <w:kern w:val="22"/>
          <w:lang w:val="en-GB" w:eastAsia="zh-CN"/>
        </w:rPr>
        <w:t>智人</w:t>
      </w:r>
      <w:r w:rsidRPr="00F76C08">
        <w:rPr>
          <w:rFonts w:cs="SimSun" w:hint="eastAsia"/>
          <w:kern w:val="22"/>
          <w:lang w:val="en-GB" w:eastAsia="zh-CN"/>
        </w:rPr>
        <w:t>）、果蝇（</w:t>
      </w:r>
      <w:r w:rsidRPr="00F76C08">
        <w:rPr>
          <w:rFonts w:eastAsia="STKaiti" w:cs="SimSun" w:hint="eastAsia"/>
          <w:kern w:val="22"/>
          <w:lang w:val="en-GB" w:eastAsia="zh-CN"/>
        </w:rPr>
        <w:t>黑腹果蝇</w:t>
      </w:r>
      <w:r w:rsidRPr="00F76C08">
        <w:rPr>
          <w:rFonts w:cs="SimSun" w:hint="eastAsia"/>
          <w:kern w:val="22"/>
          <w:lang w:val="en-GB" w:eastAsia="zh-CN"/>
        </w:rPr>
        <w:t>）、原鸡（</w:t>
      </w:r>
      <w:r w:rsidRPr="00F76C08">
        <w:rPr>
          <w:rFonts w:eastAsia="Batang" w:cs="Times New Roman"/>
          <w:iCs/>
          <w:kern w:val="22"/>
          <w:lang w:val="en-GB" w:eastAsia="zh-CN"/>
        </w:rPr>
        <w:t xml:space="preserve">Gallus </w:t>
      </w:r>
      <w:proofErr w:type="spellStart"/>
      <w:r w:rsidRPr="00F76C08">
        <w:rPr>
          <w:rFonts w:eastAsia="Batang" w:cs="Times New Roman"/>
          <w:iCs/>
          <w:kern w:val="22"/>
          <w:lang w:val="en-GB" w:eastAsia="zh-CN"/>
        </w:rPr>
        <w:t>gallus</w:t>
      </w:r>
      <w:proofErr w:type="spellEnd"/>
      <w:r w:rsidRPr="00F76C08">
        <w:rPr>
          <w:rFonts w:cs="SimSun" w:hint="eastAsia"/>
          <w:kern w:val="22"/>
          <w:lang w:val="en-GB" w:eastAsia="zh-CN"/>
        </w:rPr>
        <w:t>）以及烟草（</w:t>
      </w:r>
      <w:r w:rsidRPr="00F76C08">
        <w:rPr>
          <w:rFonts w:eastAsia="STKaiti" w:cs="SimSun" w:hint="eastAsia"/>
          <w:kern w:val="22"/>
          <w:lang w:val="en-GB" w:eastAsia="zh-CN"/>
        </w:rPr>
        <w:t>野生烟草</w:t>
      </w:r>
      <w:r w:rsidRPr="00F76C08">
        <w:rPr>
          <w:rFonts w:cs="SimSun" w:hint="eastAsia"/>
          <w:kern w:val="22"/>
          <w:lang w:val="en-GB" w:eastAsia="zh-CN"/>
        </w:rPr>
        <w:t>）。</w:t>
      </w:r>
      <w:r w:rsidRPr="00F76C08">
        <w:rPr>
          <w:rStyle w:val="FootnoteReference"/>
          <w:kern w:val="22"/>
          <w:lang w:val="en-GB"/>
        </w:rPr>
        <w:footnoteReference w:id="153"/>
      </w:r>
      <w:r w:rsidRPr="00F76C08">
        <w:rPr>
          <w:rFonts w:cs="SimSun"/>
          <w:kern w:val="22"/>
          <w:lang w:val="en-GB" w:eastAsia="zh-CN"/>
        </w:rPr>
        <w:t xml:space="preserve"> </w:t>
      </w:r>
    </w:p>
    <w:p w14:paraId="32C4FC5E" w14:textId="55A9E49B" w:rsidR="00DA0DB5" w:rsidRPr="00F76C08" w:rsidRDefault="00DA0DB5" w:rsidP="008C2E6B">
      <w:pPr>
        <w:snapToGrid w:val="0"/>
        <w:spacing w:after="120"/>
        <w:ind w:firstLineChars="200" w:firstLine="480"/>
        <w:rPr>
          <w:rFonts w:cs="Times New Roman"/>
          <w:kern w:val="22"/>
          <w:szCs w:val="24"/>
          <w:lang w:val="en-GB" w:eastAsia="zh-CN"/>
        </w:rPr>
      </w:pPr>
      <w:r w:rsidRPr="00F76C08">
        <w:rPr>
          <w:rFonts w:cs="Times New Roman"/>
          <w:kern w:val="22"/>
          <w:szCs w:val="24"/>
          <w:lang w:val="en-GB" w:eastAsia="zh-CN"/>
        </w:rPr>
        <w:t>除了使用诸如酵母、</w:t>
      </w:r>
      <w:r w:rsidRPr="00B35EC4">
        <w:rPr>
          <w:rFonts w:ascii="KaiTi" w:eastAsia="STKaiti" w:hAnsi="KaiTi" w:cs="Times New Roman"/>
          <w:kern w:val="22"/>
          <w:szCs w:val="24"/>
          <w:lang w:val="en-GB" w:eastAsia="zh-CN"/>
        </w:rPr>
        <w:t>大肠杆菌</w:t>
      </w:r>
      <w:r w:rsidRPr="00F76C08">
        <w:rPr>
          <w:rFonts w:cs="Times New Roman"/>
          <w:kern w:val="22"/>
          <w:szCs w:val="24"/>
          <w:lang w:val="en-GB" w:eastAsia="zh-CN"/>
        </w:rPr>
        <w:t>或植物细胞等模式生物之外，该专利还描述了在超过</w:t>
      </w:r>
      <w:r w:rsidRPr="00F76C08">
        <w:rPr>
          <w:rFonts w:cs="Times New Roman"/>
          <w:kern w:val="22"/>
          <w:szCs w:val="24"/>
          <w:lang w:val="en-GB" w:eastAsia="zh-CN"/>
        </w:rPr>
        <w:t>20</w:t>
      </w:r>
      <w:r w:rsidRPr="00F76C08">
        <w:rPr>
          <w:rFonts w:cs="Times New Roman"/>
          <w:kern w:val="22"/>
          <w:szCs w:val="24"/>
          <w:lang w:val="en-GB" w:eastAsia="zh-CN"/>
        </w:rPr>
        <w:t>种不同的真菌细胞中生产甜菊醇糖苷的过程，这些真菌包括：</w:t>
      </w:r>
      <w:r w:rsidRPr="00B35EC4">
        <w:rPr>
          <w:rFonts w:eastAsia="STKaiti" w:cs="Times New Roman"/>
          <w:kern w:val="22"/>
          <w:szCs w:val="24"/>
          <w:lang w:val="en-GB" w:eastAsia="zh-CN"/>
        </w:rPr>
        <w:t>裂殖酵母属（</w:t>
      </w:r>
      <w:proofErr w:type="spellStart"/>
      <w:r w:rsidRPr="00B35EC4">
        <w:rPr>
          <w:rFonts w:eastAsia="STKaiti" w:cs="Times New Roman"/>
          <w:kern w:val="22"/>
          <w:szCs w:val="24"/>
          <w:lang w:val="en-GB" w:eastAsia="zh-CN"/>
        </w:rPr>
        <w:t>Schizosaccharomyces</w:t>
      </w:r>
      <w:proofErr w:type="spellEnd"/>
      <w:r w:rsidRPr="00B35EC4">
        <w:rPr>
          <w:rFonts w:eastAsia="STKaiti" w:cs="Times New Roman"/>
          <w:kern w:val="22"/>
          <w:szCs w:val="24"/>
          <w:lang w:val="en-GB" w:eastAsia="zh-CN"/>
        </w:rPr>
        <w:t xml:space="preserve"> spp.</w:t>
      </w:r>
      <w:r w:rsidRPr="00B35EC4">
        <w:rPr>
          <w:rFonts w:eastAsia="STKaiti" w:cs="Times New Roman"/>
          <w:kern w:val="22"/>
          <w:szCs w:val="24"/>
          <w:lang w:val="en-GB" w:eastAsia="zh-CN"/>
        </w:rPr>
        <w:t>）、毕赤酵母属（</w:t>
      </w:r>
      <w:r w:rsidRPr="00B35EC4">
        <w:rPr>
          <w:rFonts w:eastAsia="STKaiti" w:cs="Times New Roman"/>
          <w:kern w:val="22"/>
          <w:szCs w:val="24"/>
          <w:lang w:val="en-GB" w:eastAsia="zh-CN"/>
        </w:rPr>
        <w:t>Pichia spp.</w:t>
      </w:r>
      <w:r w:rsidRPr="00B35EC4">
        <w:rPr>
          <w:rFonts w:eastAsia="STKaiti" w:cs="Times New Roman"/>
          <w:kern w:val="22"/>
          <w:szCs w:val="24"/>
          <w:lang w:val="en-GB" w:eastAsia="zh-CN"/>
        </w:rPr>
        <w:t>）、</w:t>
      </w:r>
      <w:proofErr w:type="spellStart"/>
      <w:r w:rsidRPr="00B35EC4">
        <w:rPr>
          <w:rFonts w:eastAsia="STKaiti" w:cs="Times New Roman"/>
          <w:kern w:val="22"/>
          <w:szCs w:val="24"/>
          <w:lang w:val="en-GB" w:eastAsia="zh-CN"/>
        </w:rPr>
        <w:t>Pafia</w:t>
      </w:r>
      <w:proofErr w:type="spellEnd"/>
      <w:r w:rsidRPr="00B35EC4">
        <w:rPr>
          <w:rFonts w:eastAsia="STKaiti" w:cs="Times New Roman"/>
          <w:kern w:val="22"/>
          <w:szCs w:val="24"/>
          <w:lang w:val="en-GB" w:eastAsia="zh-CN"/>
        </w:rPr>
        <w:t xml:space="preserve"> spp.</w:t>
      </w:r>
      <w:r w:rsidRPr="00B35EC4">
        <w:rPr>
          <w:rFonts w:eastAsia="STKaiti" w:cs="Times New Roman"/>
          <w:kern w:val="22"/>
          <w:szCs w:val="24"/>
          <w:lang w:val="en-GB" w:eastAsia="zh-CN"/>
        </w:rPr>
        <w:t>、克鲁维酵母属（</w:t>
      </w:r>
      <w:proofErr w:type="spellStart"/>
      <w:r w:rsidRPr="00B35EC4">
        <w:rPr>
          <w:rFonts w:eastAsia="STKaiti" w:cs="Times New Roman"/>
          <w:kern w:val="22"/>
          <w:szCs w:val="24"/>
          <w:lang w:val="en-GB" w:eastAsia="zh-CN"/>
        </w:rPr>
        <w:t>Kluyveromyces</w:t>
      </w:r>
      <w:proofErr w:type="spellEnd"/>
      <w:r w:rsidRPr="00B35EC4">
        <w:rPr>
          <w:rFonts w:eastAsia="STKaiti" w:cs="Times New Roman"/>
          <w:kern w:val="22"/>
          <w:szCs w:val="24"/>
          <w:lang w:val="en-GB" w:eastAsia="zh-CN"/>
        </w:rPr>
        <w:t xml:space="preserve"> spp.</w:t>
      </w:r>
      <w:r w:rsidRPr="00B35EC4">
        <w:rPr>
          <w:rFonts w:eastAsia="STKaiti" w:cs="Times New Roman"/>
          <w:kern w:val="22"/>
          <w:szCs w:val="24"/>
          <w:lang w:val="en-GB" w:eastAsia="zh-CN"/>
        </w:rPr>
        <w:t>）、念珠菌属（</w:t>
      </w:r>
      <w:r w:rsidRPr="00B35EC4">
        <w:rPr>
          <w:rFonts w:eastAsia="STKaiti" w:cs="Times New Roman"/>
          <w:kern w:val="22"/>
          <w:szCs w:val="24"/>
          <w:lang w:val="en-GB" w:eastAsia="zh-CN"/>
        </w:rPr>
        <w:t>Candida spp.</w:t>
      </w:r>
      <w:r w:rsidRPr="00B35EC4">
        <w:rPr>
          <w:rFonts w:eastAsia="STKaiti" w:cs="Times New Roman"/>
          <w:kern w:val="22"/>
          <w:szCs w:val="24"/>
          <w:lang w:val="en-GB" w:eastAsia="zh-CN"/>
        </w:rPr>
        <w:t>）、篮状菌属（</w:t>
      </w:r>
      <w:proofErr w:type="spellStart"/>
      <w:r w:rsidRPr="00B35EC4">
        <w:rPr>
          <w:rFonts w:eastAsia="STKaiti" w:cs="Times New Roman"/>
          <w:kern w:val="22"/>
          <w:szCs w:val="24"/>
          <w:lang w:val="en-GB" w:eastAsia="zh-CN"/>
        </w:rPr>
        <w:t>Talaromyces</w:t>
      </w:r>
      <w:proofErr w:type="spellEnd"/>
      <w:r w:rsidRPr="00B35EC4">
        <w:rPr>
          <w:rFonts w:eastAsia="STKaiti" w:cs="Times New Roman"/>
          <w:kern w:val="22"/>
          <w:szCs w:val="24"/>
          <w:lang w:val="en-GB" w:eastAsia="zh-CN"/>
        </w:rPr>
        <w:t xml:space="preserve"> spp.</w:t>
      </w:r>
      <w:r w:rsidRPr="00B35EC4">
        <w:rPr>
          <w:rFonts w:eastAsia="STKaiti" w:cs="Times New Roman"/>
          <w:kern w:val="22"/>
          <w:szCs w:val="24"/>
          <w:lang w:val="en-GB" w:eastAsia="zh-CN"/>
        </w:rPr>
        <w:t>）、酒香酵母属（</w:t>
      </w:r>
      <w:r w:rsidRPr="00B35EC4">
        <w:rPr>
          <w:rFonts w:eastAsia="STKaiti" w:cs="Times New Roman"/>
          <w:kern w:val="22"/>
          <w:szCs w:val="24"/>
          <w:lang w:val="en-GB" w:eastAsia="zh-CN"/>
        </w:rPr>
        <w:t>Brettanomyces spp.</w:t>
      </w:r>
      <w:r w:rsidRPr="00B35EC4">
        <w:rPr>
          <w:rFonts w:eastAsia="STKaiti" w:cs="Times New Roman"/>
          <w:kern w:val="22"/>
          <w:szCs w:val="24"/>
          <w:lang w:val="en-GB" w:eastAsia="zh-CN"/>
        </w:rPr>
        <w:t>）、</w:t>
      </w:r>
      <w:r w:rsidRPr="00B35EC4">
        <w:rPr>
          <w:rFonts w:eastAsia="STKaiti" w:cs="Times New Roman"/>
          <w:bCs/>
          <w:kern w:val="22"/>
          <w:szCs w:val="24"/>
          <w:lang w:eastAsia="zh-CN"/>
        </w:rPr>
        <w:t>管囊酵母属</w:t>
      </w:r>
      <w:r w:rsidRPr="00B35EC4">
        <w:rPr>
          <w:rFonts w:eastAsia="STKaiti" w:cs="Times New Roman"/>
          <w:kern w:val="22"/>
          <w:szCs w:val="24"/>
          <w:lang w:val="en-GB" w:eastAsia="zh-CN"/>
        </w:rPr>
        <w:t>（</w:t>
      </w:r>
      <w:proofErr w:type="spellStart"/>
      <w:r w:rsidRPr="00B35EC4">
        <w:rPr>
          <w:rFonts w:eastAsia="STKaiti" w:cs="Times New Roman"/>
          <w:kern w:val="22"/>
          <w:szCs w:val="24"/>
          <w:lang w:val="en-GB" w:eastAsia="zh-CN"/>
        </w:rPr>
        <w:t>Pachysolen</w:t>
      </w:r>
      <w:proofErr w:type="spellEnd"/>
      <w:r w:rsidRPr="00B35EC4">
        <w:rPr>
          <w:rFonts w:eastAsia="STKaiti" w:cs="Times New Roman"/>
          <w:kern w:val="22"/>
          <w:szCs w:val="24"/>
          <w:lang w:val="en-GB" w:eastAsia="zh-CN"/>
        </w:rPr>
        <w:t xml:space="preserve"> spp.</w:t>
      </w:r>
      <w:r w:rsidRPr="00B35EC4">
        <w:rPr>
          <w:rFonts w:eastAsia="STKaiti" w:cs="Times New Roman"/>
          <w:kern w:val="22"/>
          <w:szCs w:val="24"/>
          <w:lang w:val="en-GB" w:eastAsia="zh-CN"/>
        </w:rPr>
        <w:t>）、德巴利酵母属（</w:t>
      </w:r>
      <w:proofErr w:type="spellStart"/>
      <w:r w:rsidRPr="00B35EC4">
        <w:rPr>
          <w:rFonts w:eastAsia="STKaiti" w:cs="Times New Roman"/>
          <w:kern w:val="22"/>
          <w:szCs w:val="24"/>
          <w:lang w:val="en-GB" w:eastAsia="zh-CN"/>
        </w:rPr>
        <w:t>Debaryomyces</w:t>
      </w:r>
      <w:proofErr w:type="spellEnd"/>
      <w:r w:rsidRPr="00B35EC4">
        <w:rPr>
          <w:rFonts w:eastAsia="STKaiti" w:cs="Times New Roman"/>
          <w:kern w:val="22"/>
          <w:szCs w:val="24"/>
          <w:lang w:val="en-GB" w:eastAsia="zh-CN"/>
        </w:rPr>
        <w:t xml:space="preserve"> spp.</w:t>
      </w:r>
      <w:r w:rsidRPr="00B35EC4">
        <w:rPr>
          <w:rFonts w:eastAsia="STKaiti" w:cs="Times New Roman"/>
          <w:kern w:val="22"/>
          <w:szCs w:val="24"/>
          <w:lang w:val="en-GB" w:eastAsia="zh-CN"/>
        </w:rPr>
        <w:t>）</w:t>
      </w:r>
      <w:r w:rsidRPr="00F76C08">
        <w:rPr>
          <w:rFonts w:cs="Times New Roman"/>
          <w:kern w:val="22"/>
          <w:szCs w:val="24"/>
          <w:lang w:val="en-GB" w:eastAsia="zh-CN"/>
        </w:rPr>
        <w:t>以及</w:t>
      </w:r>
      <w:proofErr w:type="spellStart"/>
      <w:r w:rsidRPr="00B35EC4">
        <w:rPr>
          <w:rFonts w:eastAsia="STKaiti" w:cs="Times New Roman"/>
          <w:szCs w:val="24"/>
          <w:shd w:val="clear" w:color="auto" w:fill="FCFCFE"/>
        </w:rPr>
        <w:t>亚罗酵母属</w:t>
      </w:r>
      <w:proofErr w:type="spellEnd"/>
      <w:r w:rsidRPr="00B35EC4">
        <w:rPr>
          <w:rFonts w:eastAsia="STKaiti" w:cs="Times New Roman"/>
          <w:kern w:val="22"/>
          <w:szCs w:val="24"/>
          <w:lang w:val="en-GB" w:eastAsia="zh-CN"/>
        </w:rPr>
        <w:t>（</w:t>
      </w:r>
      <w:proofErr w:type="spellStart"/>
      <w:r w:rsidRPr="00B35EC4">
        <w:rPr>
          <w:rFonts w:eastAsia="STKaiti" w:cs="Times New Roman"/>
          <w:kern w:val="22"/>
          <w:szCs w:val="24"/>
          <w:lang w:val="en-GB" w:eastAsia="zh-CN"/>
        </w:rPr>
        <w:t>Yarrowia</w:t>
      </w:r>
      <w:proofErr w:type="spellEnd"/>
      <w:r w:rsidRPr="00B35EC4">
        <w:rPr>
          <w:rFonts w:eastAsia="STKaiti" w:cs="Times New Roman"/>
          <w:kern w:val="22"/>
          <w:szCs w:val="24"/>
          <w:lang w:val="en-GB" w:eastAsia="zh-CN"/>
        </w:rPr>
        <w:t xml:space="preserve"> </w:t>
      </w:r>
      <w:proofErr w:type="spellStart"/>
      <w:r w:rsidRPr="00B35EC4">
        <w:rPr>
          <w:rFonts w:eastAsia="STKaiti" w:cs="Times New Roman"/>
          <w:kern w:val="22"/>
          <w:szCs w:val="24"/>
          <w:lang w:val="en-GB" w:eastAsia="zh-CN"/>
        </w:rPr>
        <w:t>spp</w:t>
      </w:r>
      <w:proofErr w:type="spellEnd"/>
      <w:r w:rsidRPr="00B35EC4">
        <w:rPr>
          <w:rFonts w:eastAsia="STKaiti" w:cs="Times New Roman"/>
          <w:kern w:val="22"/>
          <w:szCs w:val="24"/>
          <w:lang w:val="en-GB" w:eastAsia="zh-CN"/>
        </w:rPr>
        <w:t>）</w:t>
      </w:r>
      <w:r w:rsidRPr="00F76C08">
        <w:rPr>
          <w:rFonts w:cs="Times New Roman"/>
          <w:kern w:val="22"/>
          <w:szCs w:val="24"/>
          <w:lang w:val="en-GB" w:eastAsia="zh-CN"/>
        </w:rPr>
        <w:t>。除此之外，</w:t>
      </w:r>
      <w:r w:rsidRPr="00F76C08">
        <w:rPr>
          <w:rFonts w:cs="Times New Roman"/>
          <w:kern w:val="22"/>
          <w:szCs w:val="24"/>
          <w:lang w:eastAsia="zh-CN"/>
        </w:rPr>
        <w:t>它还描述了超过</w:t>
      </w:r>
      <w:r w:rsidRPr="00F76C08">
        <w:rPr>
          <w:rFonts w:cs="Times New Roman"/>
          <w:kern w:val="22"/>
          <w:szCs w:val="24"/>
          <w:lang w:eastAsia="zh-CN"/>
        </w:rPr>
        <w:t>15</w:t>
      </w:r>
      <w:r w:rsidRPr="00F76C08">
        <w:rPr>
          <w:rFonts w:cs="Times New Roman"/>
          <w:kern w:val="22"/>
          <w:szCs w:val="24"/>
          <w:lang w:eastAsia="zh-CN"/>
        </w:rPr>
        <w:t>种不同细菌的用途，包括</w:t>
      </w:r>
      <w:r w:rsidRPr="00B35EC4">
        <w:rPr>
          <w:rFonts w:eastAsia="STKaiti" w:cs="Times New Roman"/>
          <w:kern w:val="22"/>
          <w:szCs w:val="24"/>
          <w:lang w:eastAsia="zh-CN"/>
        </w:rPr>
        <w:t>发酵单胞菌属</w:t>
      </w:r>
      <w:r w:rsidRPr="00B35EC4">
        <w:rPr>
          <w:rFonts w:eastAsia="STKaiti" w:cs="Times New Roman"/>
          <w:kern w:val="22"/>
          <w:szCs w:val="24"/>
          <w:lang w:eastAsia="zh-CN"/>
        </w:rPr>
        <w:t xml:space="preserve"> </w:t>
      </w:r>
      <w:r w:rsidR="00B35EC4">
        <w:rPr>
          <w:rFonts w:eastAsia="STKaiti" w:cs="Times New Roman"/>
          <w:kern w:val="22"/>
          <w:szCs w:val="24"/>
          <w:lang w:eastAsia="zh-CN"/>
        </w:rPr>
        <w:t>（</w:t>
      </w:r>
      <w:proofErr w:type="spellStart"/>
      <w:r w:rsidRPr="00B35EC4">
        <w:rPr>
          <w:rFonts w:eastAsia="STKaiti" w:cs="Times New Roman"/>
          <w:kern w:val="22"/>
          <w:szCs w:val="24"/>
          <w:lang w:eastAsia="zh-CN"/>
        </w:rPr>
        <w:t>Zymonas</w:t>
      </w:r>
      <w:proofErr w:type="spellEnd"/>
      <w:r w:rsidRPr="00B35EC4">
        <w:rPr>
          <w:rFonts w:eastAsia="STKaiti" w:cs="Times New Roman"/>
          <w:kern w:val="22"/>
          <w:szCs w:val="24"/>
          <w:lang w:eastAsia="zh-CN"/>
        </w:rPr>
        <w:t xml:space="preserve"> spp.</w:t>
      </w:r>
      <w:r w:rsidR="00B35EC4">
        <w:rPr>
          <w:rFonts w:eastAsia="STKaiti" w:cs="Times New Roman"/>
          <w:kern w:val="22"/>
          <w:szCs w:val="24"/>
          <w:lang w:eastAsia="zh-CN"/>
        </w:rPr>
        <w:t>）</w:t>
      </w:r>
      <w:r w:rsidRPr="00B35EC4">
        <w:rPr>
          <w:rFonts w:eastAsia="STKaiti" w:cs="Times New Roman"/>
          <w:kern w:val="22"/>
          <w:szCs w:val="24"/>
          <w:lang w:eastAsia="zh-CN"/>
        </w:rPr>
        <w:t>、醋酸菌属</w:t>
      </w:r>
      <w:r w:rsidR="00B35EC4">
        <w:rPr>
          <w:rFonts w:eastAsia="STKaiti" w:cs="Times New Roman"/>
          <w:kern w:val="22"/>
          <w:szCs w:val="24"/>
          <w:lang w:eastAsia="zh-CN"/>
        </w:rPr>
        <w:t>（</w:t>
      </w:r>
      <w:r w:rsidRPr="00B35EC4">
        <w:rPr>
          <w:rFonts w:eastAsia="STKaiti" w:cs="Times New Roman"/>
          <w:kern w:val="22"/>
          <w:szCs w:val="24"/>
          <w:lang w:eastAsia="zh-CN"/>
        </w:rPr>
        <w:t>Acetobacter spp.</w:t>
      </w:r>
      <w:r w:rsidR="00B35EC4">
        <w:rPr>
          <w:rFonts w:eastAsia="STKaiti" w:cs="Times New Roman"/>
          <w:kern w:val="22"/>
          <w:szCs w:val="24"/>
          <w:lang w:eastAsia="zh-CN"/>
        </w:rPr>
        <w:t>）</w:t>
      </w:r>
      <w:r w:rsidRPr="00B35EC4">
        <w:rPr>
          <w:rFonts w:eastAsia="STKaiti" w:cs="Times New Roman"/>
          <w:kern w:val="22"/>
          <w:szCs w:val="24"/>
          <w:lang w:eastAsia="zh-CN"/>
        </w:rPr>
        <w:t>、柠檬酸杆菌属</w:t>
      </w:r>
      <w:r w:rsidR="00B35EC4">
        <w:rPr>
          <w:rFonts w:eastAsia="STKaiti" w:cs="Times New Roman"/>
          <w:kern w:val="22"/>
          <w:szCs w:val="24"/>
          <w:lang w:eastAsia="zh-CN"/>
        </w:rPr>
        <w:t>（</w:t>
      </w:r>
      <w:r w:rsidRPr="00B35EC4">
        <w:rPr>
          <w:rFonts w:eastAsia="STKaiti" w:cs="Times New Roman"/>
          <w:kern w:val="22"/>
          <w:szCs w:val="24"/>
          <w:lang w:eastAsia="zh-CN"/>
        </w:rPr>
        <w:t>Citrobacter spp.</w:t>
      </w:r>
      <w:r w:rsidR="00B35EC4">
        <w:rPr>
          <w:rFonts w:eastAsia="STKaiti" w:cs="Times New Roman"/>
          <w:kern w:val="22"/>
          <w:szCs w:val="24"/>
          <w:lang w:eastAsia="zh-CN"/>
        </w:rPr>
        <w:t>）</w:t>
      </w:r>
      <w:r w:rsidRPr="00B35EC4">
        <w:rPr>
          <w:rFonts w:eastAsia="STKaiti" w:cs="Times New Roman"/>
          <w:kern w:val="22"/>
          <w:szCs w:val="24"/>
          <w:lang w:eastAsia="zh-CN"/>
        </w:rPr>
        <w:t>、</w:t>
      </w:r>
      <w:proofErr w:type="spellStart"/>
      <w:r w:rsidRPr="00B35EC4">
        <w:rPr>
          <w:rFonts w:eastAsia="STKaiti" w:cs="Times New Roman"/>
          <w:kern w:val="22"/>
          <w:szCs w:val="24"/>
          <w:lang w:eastAsia="zh-CN"/>
        </w:rPr>
        <w:t>Synechcystis</w:t>
      </w:r>
      <w:proofErr w:type="spellEnd"/>
      <w:r w:rsidRPr="00B35EC4">
        <w:rPr>
          <w:rFonts w:eastAsia="STKaiti" w:cs="Times New Roman"/>
          <w:kern w:val="22"/>
          <w:szCs w:val="24"/>
          <w:lang w:eastAsia="zh-CN"/>
        </w:rPr>
        <w:t xml:space="preserve"> spp.</w:t>
      </w:r>
      <w:r w:rsidRPr="00B35EC4">
        <w:rPr>
          <w:rFonts w:eastAsia="STKaiti" w:cs="Times New Roman"/>
          <w:kern w:val="22"/>
          <w:szCs w:val="24"/>
          <w:lang w:eastAsia="zh-CN"/>
        </w:rPr>
        <w:t>、根瘤菌属</w:t>
      </w:r>
      <w:r w:rsidR="00B35EC4">
        <w:rPr>
          <w:rFonts w:eastAsia="STKaiti" w:cs="Times New Roman"/>
          <w:kern w:val="22"/>
          <w:szCs w:val="24"/>
          <w:lang w:eastAsia="zh-CN"/>
        </w:rPr>
        <w:t>（</w:t>
      </w:r>
      <w:r w:rsidRPr="00B35EC4">
        <w:rPr>
          <w:rFonts w:eastAsia="STKaiti" w:cs="Times New Roman"/>
          <w:kern w:val="22"/>
          <w:szCs w:val="24"/>
          <w:lang w:eastAsia="zh-CN"/>
        </w:rPr>
        <w:t>Rhizobium spp.</w:t>
      </w:r>
      <w:r w:rsidR="00B35EC4">
        <w:rPr>
          <w:rFonts w:eastAsia="STKaiti" w:cs="Times New Roman"/>
          <w:kern w:val="22"/>
          <w:szCs w:val="24"/>
          <w:lang w:eastAsia="zh-CN"/>
        </w:rPr>
        <w:t>）</w:t>
      </w:r>
      <w:r w:rsidRPr="00B35EC4">
        <w:rPr>
          <w:rFonts w:eastAsia="STKaiti" w:cs="Times New Roman"/>
          <w:kern w:val="22"/>
          <w:szCs w:val="24"/>
          <w:lang w:eastAsia="zh-CN"/>
        </w:rPr>
        <w:t>、梭状芽孢杆菌属</w:t>
      </w:r>
      <w:r w:rsidR="00B35EC4">
        <w:rPr>
          <w:rFonts w:eastAsia="STKaiti" w:cs="Times New Roman"/>
          <w:kern w:val="22"/>
          <w:szCs w:val="24"/>
          <w:lang w:eastAsia="zh-CN"/>
        </w:rPr>
        <w:t>（</w:t>
      </w:r>
      <w:r w:rsidRPr="00B35EC4">
        <w:rPr>
          <w:rFonts w:eastAsia="STKaiti" w:cs="Times New Roman"/>
          <w:kern w:val="22"/>
          <w:szCs w:val="24"/>
          <w:lang w:eastAsia="zh-CN"/>
        </w:rPr>
        <w:t>Clostridium spp.</w:t>
      </w:r>
      <w:r w:rsidR="00B35EC4">
        <w:rPr>
          <w:rFonts w:eastAsia="STKaiti" w:cs="Times New Roman"/>
          <w:kern w:val="22"/>
          <w:szCs w:val="24"/>
          <w:lang w:eastAsia="zh-CN"/>
        </w:rPr>
        <w:t>）</w:t>
      </w:r>
      <w:r w:rsidRPr="00B35EC4">
        <w:rPr>
          <w:rFonts w:eastAsia="STKaiti" w:cs="Times New Roman"/>
          <w:kern w:val="22"/>
          <w:szCs w:val="24"/>
          <w:lang w:eastAsia="zh-CN"/>
        </w:rPr>
        <w:t>、</w:t>
      </w:r>
      <w:proofErr w:type="spellStart"/>
      <w:r w:rsidRPr="00B35EC4">
        <w:rPr>
          <w:rFonts w:eastAsia="STKaiti" w:cs="Times New Roman"/>
          <w:kern w:val="22"/>
          <w:szCs w:val="24"/>
          <w:lang w:eastAsia="zh-CN"/>
        </w:rPr>
        <w:t>Coryneillus</w:t>
      </w:r>
      <w:proofErr w:type="spellEnd"/>
      <w:r w:rsidRPr="00B35EC4">
        <w:rPr>
          <w:rFonts w:eastAsia="STKaiti" w:cs="Times New Roman"/>
          <w:kern w:val="22"/>
          <w:szCs w:val="24"/>
          <w:lang w:eastAsia="zh-CN"/>
        </w:rPr>
        <w:t xml:space="preserve"> spp.</w:t>
      </w:r>
      <w:r w:rsidRPr="00B35EC4">
        <w:rPr>
          <w:rFonts w:eastAsia="STKaiti" w:cs="Times New Roman"/>
          <w:kern w:val="22"/>
          <w:szCs w:val="24"/>
          <w:lang w:eastAsia="zh-CN"/>
        </w:rPr>
        <w:t>、</w:t>
      </w:r>
      <w:proofErr w:type="spellStart"/>
      <w:r w:rsidRPr="00B35EC4">
        <w:rPr>
          <w:rFonts w:eastAsia="STKaiti" w:cs="Times New Roman"/>
          <w:kern w:val="22"/>
          <w:szCs w:val="24"/>
          <w:lang w:eastAsia="zh-CN"/>
        </w:rPr>
        <w:t>Strehop</w:t>
      </w:r>
      <w:proofErr w:type="spellEnd"/>
      <w:r w:rsidRPr="00B35EC4">
        <w:rPr>
          <w:rFonts w:eastAsia="STKaiti" w:cs="Times New Roman"/>
          <w:kern w:val="22"/>
          <w:szCs w:val="24"/>
          <w:lang w:eastAsia="zh-CN"/>
        </w:rPr>
        <w:t xml:space="preserve"> spp.</w:t>
      </w:r>
      <w:r w:rsidRPr="00B35EC4">
        <w:rPr>
          <w:rFonts w:eastAsia="STKaiti" w:cs="Times New Roman"/>
          <w:kern w:val="22"/>
          <w:szCs w:val="24"/>
          <w:lang w:eastAsia="zh-CN"/>
        </w:rPr>
        <w:t>、黄单胞菌属</w:t>
      </w:r>
      <w:r w:rsidR="00B35EC4">
        <w:rPr>
          <w:rFonts w:eastAsia="STKaiti" w:cs="Times New Roman"/>
          <w:kern w:val="22"/>
          <w:szCs w:val="24"/>
          <w:lang w:eastAsia="zh-CN"/>
        </w:rPr>
        <w:t>（</w:t>
      </w:r>
      <w:r w:rsidRPr="00B35EC4">
        <w:rPr>
          <w:rFonts w:eastAsia="STKaiti" w:cs="Times New Roman"/>
          <w:kern w:val="22"/>
          <w:szCs w:val="24"/>
          <w:lang w:eastAsia="zh-CN"/>
        </w:rPr>
        <w:t>Xanthomonas spp.</w:t>
      </w:r>
      <w:r w:rsidR="00B35EC4">
        <w:rPr>
          <w:rFonts w:eastAsia="STKaiti" w:cs="Times New Roman"/>
          <w:kern w:val="22"/>
          <w:szCs w:val="24"/>
          <w:lang w:eastAsia="zh-CN"/>
        </w:rPr>
        <w:t>）</w:t>
      </w:r>
      <w:r w:rsidRPr="00B35EC4">
        <w:rPr>
          <w:rFonts w:eastAsia="STKaiti" w:cs="Times New Roman"/>
          <w:kern w:val="22"/>
          <w:szCs w:val="24"/>
          <w:lang w:eastAsia="zh-CN"/>
        </w:rPr>
        <w:t>、乳杆菌属</w:t>
      </w:r>
      <w:r w:rsidR="00B35EC4">
        <w:rPr>
          <w:rFonts w:eastAsia="STKaiti" w:cs="Times New Roman"/>
          <w:kern w:val="22"/>
          <w:szCs w:val="24"/>
          <w:lang w:eastAsia="zh-CN"/>
        </w:rPr>
        <w:t>（</w:t>
      </w:r>
      <w:r w:rsidRPr="00B35EC4">
        <w:rPr>
          <w:rFonts w:eastAsia="STKaiti" w:cs="Times New Roman"/>
          <w:kern w:val="22"/>
          <w:szCs w:val="24"/>
          <w:lang w:eastAsia="zh-CN"/>
        </w:rPr>
        <w:t>Lactobacillus spp.</w:t>
      </w:r>
      <w:r w:rsidR="00B35EC4">
        <w:rPr>
          <w:rFonts w:eastAsia="STKaiti" w:cs="Times New Roman"/>
          <w:kern w:val="22"/>
          <w:szCs w:val="24"/>
          <w:lang w:eastAsia="zh-CN"/>
        </w:rPr>
        <w:t>）</w:t>
      </w:r>
      <w:r w:rsidRPr="00F76C08">
        <w:rPr>
          <w:rFonts w:cs="Times New Roman"/>
          <w:kern w:val="22"/>
          <w:szCs w:val="24"/>
          <w:lang w:eastAsia="zh-CN"/>
        </w:rPr>
        <w:t>。这些种类的真菌和细菌没有一种传统上被认为是模式生物。</w:t>
      </w:r>
      <w:r w:rsidRPr="00F76C08">
        <w:rPr>
          <w:rStyle w:val="FootnoteReference"/>
          <w:rFonts w:cs="Times New Roman"/>
          <w:kern w:val="22"/>
          <w:szCs w:val="24"/>
          <w:lang w:val="en-GB"/>
        </w:rPr>
        <w:footnoteReference w:id="154"/>
      </w:r>
      <w:r w:rsidRPr="00F76C08">
        <w:rPr>
          <w:rFonts w:cs="Times New Roman"/>
          <w:kern w:val="22"/>
          <w:szCs w:val="24"/>
          <w:lang w:val="en-GB" w:eastAsia="zh-CN"/>
        </w:rPr>
        <w:t xml:space="preserve"> </w:t>
      </w:r>
    </w:p>
    <w:p w14:paraId="4A127CE3" w14:textId="77777777" w:rsidR="00DA0DB5" w:rsidRPr="00F76C08" w:rsidRDefault="00DA0DB5" w:rsidP="008C2E6B">
      <w:pPr>
        <w:snapToGrid w:val="0"/>
        <w:spacing w:after="120"/>
        <w:rPr>
          <w:rFonts w:eastAsia="STKaiti" w:cs="Times New Roman"/>
          <w:kern w:val="22"/>
          <w:lang w:val="en-GB" w:eastAsia="zh-CN"/>
        </w:rPr>
      </w:pPr>
      <w:r w:rsidRPr="00F76C08">
        <w:rPr>
          <w:rFonts w:eastAsia="STKaiti" w:cs="Times New Roman"/>
          <w:kern w:val="22"/>
          <w:lang w:val="en-GB" w:eastAsia="zh-CN"/>
        </w:rPr>
        <w:t>D-</w:t>
      </w:r>
      <w:r w:rsidRPr="00F76C08">
        <w:rPr>
          <w:rFonts w:eastAsia="STKaiti" w:cs="Times New Roman" w:hint="eastAsia"/>
          <w:kern w:val="22"/>
          <w:lang w:val="en-GB" w:eastAsia="zh-CN"/>
        </w:rPr>
        <w:t>葡萄糖二酸</w:t>
      </w:r>
    </w:p>
    <w:p w14:paraId="424DE908" w14:textId="3737E1A0" w:rsidR="00DA0DB5" w:rsidRPr="00F76C08" w:rsidRDefault="00DA0DB5" w:rsidP="008C2E6B">
      <w:pPr>
        <w:snapToGrid w:val="0"/>
        <w:spacing w:after="120"/>
        <w:ind w:firstLineChars="200" w:firstLine="480"/>
        <w:rPr>
          <w:rFonts w:cs="Times New Roman"/>
          <w:kern w:val="22"/>
          <w:lang w:val="en-GB" w:eastAsia="zh-CN"/>
        </w:rPr>
      </w:pPr>
      <w:r w:rsidRPr="00F76C08">
        <w:rPr>
          <w:rFonts w:cs="Times New Roman"/>
          <w:kern w:val="22"/>
          <w:lang w:eastAsia="zh-CN"/>
        </w:rPr>
        <w:t>一个类似的例子包括</w:t>
      </w:r>
      <w:r w:rsidRPr="00F76C08">
        <w:rPr>
          <w:rFonts w:cs="Times New Roman"/>
          <w:kern w:val="22"/>
          <w:lang w:eastAsia="zh-CN"/>
        </w:rPr>
        <w:t>Moon</w:t>
      </w:r>
      <w:r w:rsidRPr="00F76C08">
        <w:rPr>
          <w:rFonts w:cs="Times New Roman"/>
          <w:kern w:val="22"/>
          <w:lang w:eastAsia="zh-CN"/>
        </w:rPr>
        <w:t>等人成功地提高了</w:t>
      </w:r>
      <w:r w:rsidRPr="00F76C08">
        <w:rPr>
          <w:rFonts w:cs="Times New Roman"/>
          <w:kern w:val="22"/>
          <w:lang w:eastAsia="zh-CN"/>
        </w:rPr>
        <w:t>D-</w:t>
      </w:r>
      <w:r w:rsidRPr="00F76C08">
        <w:rPr>
          <w:rFonts w:cs="Times New Roman"/>
          <w:kern w:val="22"/>
          <w:lang w:eastAsia="zh-CN"/>
        </w:rPr>
        <w:t>葡萄糖二酸的产量，包括在大肠杆菌中构建生产葡萄糖酸的生物合成途径。该方法包括</w:t>
      </w:r>
      <w:r w:rsidRPr="00F76C08">
        <w:rPr>
          <w:rFonts w:cs="Times New Roman"/>
          <w:kern w:val="22"/>
          <w:lang w:eastAsia="zh-CN"/>
        </w:rPr>
        <w:t>“</w:t>
      </w:r>
      <w:proofErr w:type="gramStart"/>
      <w:r w:rsidRPr="00F76C08">
        <w:rPr>
          <w:rFonts w:cs="Times New Roman"/>
          <w:kern w:val="22"/>
          <w:lang w:eastAsia="zh-CN"/>
        </w:rPr>
        <w:t>组合来自不同生物体的生物部分</w:t>
      </w:r>
      <w:r w:rsidRPr="00F76C08">
        <w:rPr>
          <w:rFonts w:cs="Times New Roman"/>
          <w:kern w:val="22"/>
          <w:lang w:eastAsia="zh-CN"/>
        </w:rPr>
        <w:t>”</w:t>
      </w:r>
      <w:r w:rsidRPr="00F76C08">
        <w:rPr>
          <w:rFonts w:cs="Times New Roman"/>
          <w:kern w:val="22"/>
          <w:lang w:eastAsia="zh-CN"/>
        </w:rPr>
        <w:t>，</w:t>
      </w:r>
      <w:proofErr w:type="gramEnd"/>
      <w:r w:rsidRPr="00F76C08">
        <w:rPr>
          <w:rFonts w:cs="Times New Roman"/>
          <w:kern w:val="22"/>
          <w:lang w:eastAsia="zh-CN"/>
        </w:rPr>
        <w:t>即</w:t>
      </w:r>
      <w:r w:rsidRPr="00B35EC4">
        <w:rPr>
          <w:rFonts w:ascii="KaiTi" w:eastAsia="STKaiti" w:hAnsi="KaiTi" w:cs="Times New Roman"/>
          <w:kern w:val="22"/>
          <w:lang w:eastAsia="zh-CN"/>
        </w:rPr>
        <w:t>酿酒酵母</w:t>
      </w:r>
      <w:r w:rsidR="00B35EC4">
        <w:rPr>
          <w:rFonts w:cs="Times New Roman"/>
          <w:kern w:val="22"/>
          <w:lang w:eastAsia="zh-CN"/>
        </w:rPr>
        <w:t>（</w:t>
      </w:r>
      <w:r w:rsidRPr="00F76C08">
        <w:rPr>
          <w:rFonts w:cs="Times New Roman"/>
          <w:kern w:val="22"/>
          <w:lang w:eastAsia="zh-CN"/>
        </w:rPr>
        <w:t>酵母</w:t>
      </w:r>
      <w:r w:rsidR="00B35EC4">
        <w:rPr>
          <w:rFonts w:cs="Times New Roman"/>
          <w:kern w:val="22"/>
          <w:lang w:eastAsia="zh-CN"/>
        </w:rPr>
        <w:t>）</w:t>
      </w:r>
      <w:r w:rsidRPr="00F76C08">
        <w:rPr>
          <w:rFonts w:cs="Times New Roman"/>
          <w:kern w:val="22"/>
          <w:lang w:eastAsia="zh-CN"/>
        </w:rPr>
        <w:t>的肌醇</w:t>
      </w:r>
      <w:r w:rsidRPr="00F76C08">
        <w:rPr>
          <w:rFonts w:cs="Times New Roman"/>
          <w:kern w:val="22"/>
          <w:lang w:eastAsia="zh-CN"/>
        </w:rPr>
        <w:t>-1-</w:t>
      </w:r>
      <w:r w:rsidRPr="00F76C08">
        <w:rPr>
          <w:rFonts w:cs="Times New Roman"/>
          <w:kern w:val="22"/>
          <w:lang w:eastAsia="zh-CN"/>
        </w:rPr>
        <w:t>磷酸合成酶</w:t>
      </w:r>
      <w:r w:rsidR="00B35EC4">
        <w:rPr>
          <w:rFonts w:cs="Times New Roman"/>
          <w:kern w:val="22"/>
          <w:lang w:eastAsia="zh-CN"/>
        </w:rPr>
        <w:t>（</w:t>
      </w:r>
      <w:r w:rsidRPr="00F76C08">
        <w:rPr>
          <w:rFonts w:cs="Times New Roman"/>
          <w:kern w:val="22"/>
          <w:lang w:eastAsia="zh-CN"/>
        </w:rPr>
        <w:t>肌苷</w:t>
      </w:r>
      <w:r w:rsidR="00B35EC4">
        <w:rPr>
          <w:rFonts w:cs="Times New Roman"/>
          <w:kern w:val="22"/>
          <w:lang w:eastAsia="zh-CN"/>
        </w:rPr>
        <w:t>）</w:t>
      </w:r>
      <w:r w:rsidRPr="00F76C08">
        <w:rPr>
          <w:rFonts w:cs="Times New Roman"/>
          <w:kern w:val="22"/>
          <w:lang w:eastAsia="zh-CN"/>
        </w:rPr>
        <w:t>、内源大肠杆菌磷酸酶、小鼠的肌醇加氧酶</w:t>
      </w:r>
      <w:r w:rsidR="00B35EC4">
        <w:rPr>
          <w:rFonts w:cs="Times New Roman"/>
          <w:kern w:val="22"/>
          <w:lang w:eastAsia="zh-CN"/>
        </w:rPr>
        <w:t>（</w:t>
      </w:r>
      <w:r w:rsidRPr="00F76C08">
        <w:rPr>
          <w:rFonts w:cs="Times New Roman"/>
          <w:kern w:val="22"/>
          <w:lang w:eastAsia="zh-CN"/>
        </w:rPr>
        <w:t>MIOX</w:t>
      </w:r>
      <w:r w:rsidR="00B35EC4">
        <w:rPr>
          <w:rFonts w:cs="Times New Roman"/>
          <w:kern w:val="22"/>
          <w:lang w:eastAsia="zh-CN"/>
        </w:rPr>
        <w:t>）</w:t>
      </w:r>
      <w:r w:rsidRPr="00F76C08">
        <w:rPr>
          <w:rFonts w:cs="Times New Roman"/>
          <w:kern w:val="22"/>
          <w:lang w:eastAsia="zh-CN"/>
        </w:rPr>
        <w:t>和</w:t>
      </w:r>
      <w:r w:rsidRPr="00B35EC4">
        <w:rPr>
          <w:rFonts w:ascii="KaiTi" w:eastAsia="STKaiti" w:hAnsi="KaiTi" w:cs="Times New Roman"/>
          <w:kern w:val="22"/>
          <w:lang w:eastAsia="zh-CN"/>
        </w:rPr>
        <w:t>丁香假单胞菌</w:t>
      </w:r>
      <w:r w:rsidRPr="00F76C08">
        <w:rPr>
          <w:rFonts w:ascii="SimSun" w:hAnsi="SimSun" w:cs="Times New Roman"/>
          <w:kern w:val="22"/>
          <w:lang w:eastAsia="zh-CN"/>
        </w:rPr>
        <w:t>的糖醛酸</w:t>
      </w:r>
      <w:r w:rsidRPr="00F76C08">
        <w:rPr>
          <w:rFonts w:ascii="SimSun" w:hAnsi="SimSun" w:cs="Times New Roman"/>
          <w:bCs/>
          <w:kern w:val="22"/>
          <w:lang w:eastAsia="zh-CN"/>
        </w:rPr>
        <w:t>脱氢酶</w:t>
      </w:r>
      <w:r w:rsidR="00B35EC4">
        <w:rPr>
          <w:rFonts w:cs="Times New Roman"/>
          <w:kern w:val="22"/>
          <w:lang w:eastAsia="zh-CN"/>
        </w:rPr>
        <w:t>（</w:t>
      </w:r>
      <w:proofErr w:type="spellStart"/>
      <w:r w:rsidRPr="00F76C08">
        <w:rPr>
          <w:rFonts w:cs="Times New Roman"/>
          <w:kern w:val="22"/>
          <w:lang w:val="en-GB" w:eastAsia="zh-CN"/>
        </w:rPr>
        <w:t>udh</w:t>
      </w:r>
      <w:proofErr w:type="spellEnd"/>
      <w:r w:rsidR="00B35EC4">
        <w:rPr>
          <w:rFonts w:cs="Times New Roman"/>
          <w:kern w:val="22"/>
          <w:lang w:eastAsia="zh-CN"/>
        </w:rPr>
        <w:t>）</w:t>
      </w:r>
      <w:r w:rsidRPr="00F76C08">
        <w:rPr>
          <w:rFonts w:cs="Times New Roman"/>
          <w:kern w:val="22"/>
          <w:lang w:eastAsia="zh-CN"/>
        </w:rPr>
        <w:t>。</w:t>
      </w:r>
      <w:r w:rsidRPr="00F76C08">
        <w:rPr>
          <w:rStyle w:val="FootnoteReference"/>
          <w:rFonts w:cs="Times New Roman"/>
          <w:kern w:val="22"/>
          <w:lang w:val="en-GB"/>
        </w:rPr>
        <w:footnoteReference w:id="155"/>
      </w:r>
      <w:r w:rsidRPr="00F76C08">
        <w:rPr>
          <w:rFonts w:cs="Times New Roman"/>
          <w:kern w:val="22"/>
          <w:lang w:eastAsia="zh-CN"/>
        </w:rPr>
        <w:t>葡萄糖酸被用于商</w:t>
      </w:r>
      <w:r w:rsidRPr="00F76C08">
        <w:rPr>
          <w:rFonts w:cs="Times New Roman"/>
          <w:kern w:val="22"/>
          <w:lang w:eastAsia="zh-CN"/>
        </w:rPr>
        <w:lastRenderedPageBreak/>
        <w:t>业产品，也被研究用于治疗癌症和降低胆固醇。</w:t>
      </w:r>
      <w:r w:rsidRPr="00F76C08">
        <w:rPr>
          <w:rStyle w:val="FootnoteReference"/>
          <w:rFonts w:cs="Times New Roman"/>
          <w:kern w:val="22"/>
          <w:lang w:val="en-GB"/>
        </w:rPr>
        <w:footnoteReference w:id="156"/>
      </w:r>
      <w:r w:rsidR="005A70AC" w:rsidRPr="005A70AC">
        <w:rPr>
          <w:rFonts w:cs="Times New Roman" w:hint="eastAsia"/>
          <w:kern w:val="22"/>
          <w:vertAlign w:val="superscript"/>
          <w:lang w:eastAsia="zh-CN"/>
        </w:rPr>
        <w:t xml:space="preserve"> </w:t>
      </w:r>
      <w:r w:rsidRPr="00F76C08">
        <w:rPr>
          <w:rFonts w:cs="Times New Roman"/>
          <w:kern w:val="22"/>
          <w:lang w:eastAsia="zh-CN"/>
        </w:rPr>
        <w:t>葡萄糖酸生物合成途径的开发不需要来自其</w:t>
      </w:r>
      <w:r w:rsidRPr="00F76C08">
        <w:rPr>
          <w:rFonts w:cs="Times New Roman"/>
          <w:kern w:val="22"/>
          <w:lang w:eastAsia="zh-CN"/>
        </w:rPr>
        <w:t>DNA</w:t>
      </w:r>
      <w:r w:rsidRPr="00F76C08">
        <w:rPr>
          <w:rFonts w:cs="Times New Roman"/>
          <w:kern w:val="22"/>
          <w:lang w:eastAsia="zh-CN"/>
        </w:rPr>
        <w:t>被纳入大肠杆菌中的任何物种的实际材料。</w:t>
      </w:r>
      <w:r w:rsidRPr="00F76C08">
        <w:rPr>
          <w:rStyle w:val="FootnoteReference"/>
          <w:rFonts w:cs="Times New Roman"/>
          <w:kern w:val="22"/>
          <w:lang w:val="en-GB"/>
        </w:rPr>
        <w:footnoteReference w:id="157"/>
      </w:r>
      <w:r w:rsidR="005A70AC" w:rsidRPr="005A70AC">
        <w:rPr>
          <w:rFonts w:cs="Times New Roman" w:hint="eastAsia"/>
          <w:kern w:val="22"/>
          <w:vertAlign w:val="superscript"/>
          <w:lang w:val="en-GB" w:eastAsia="zh-CN"/>
        </w:rPr>
        <w:t xml:space="preserve"> </w:t>
      </w:r>
      <w:r w:rsidRPr="00F76C08">
        <w:rPr>
          <w:rFonts w:cs="Times New Roman"/>
          <w:kern w:val="22"/>
          <w:lang w:eastAsia="zh-CN"/>
        </w:rPr>
        <w:t>此外，最终的葡萄糖酸产品与其他葡萄糖酸产品没有什么区别。因此，如果将这一生物合成系统纳入葡萄糖酸生产途径，将无法从产品中得知在其生产过程中使用了来自</w:t>
      </w:r>
      <w:r w:rsidRPr="005A70AC">
        <w:rPr>
          <w:rFonts w:ascii="SimSun" w:hAnsi="SimSun" w:cs="Times New Roman"/>
          <w:kern w:val="22"/>
          <w:lang w:eastAsia="zh-CN"/>
        </w:rPr>
        <w:t>几个物种的“遗传资源数字序列信息”。</w:t>
      </w:r>
    </w:p>
    <w:p w14:paraId="41F1A635" w14:textId="77777777" w:rsidR="00DA0DB5" w:rsidRPr="00F76C08" w:rsidRDefault="00DA0DB5" w:rsidP="008C2E6B">
      <w:pPr>
        <w:snapToGrid w:val="0"/>
        <w:spacing w:after="120"/>
        <w:rPr>
          <w:rFonts w:eastAsia="STKaiti" w:cs="Times New Roman"/>
          <w:kern w:val="22"/>
          <w:lang w:val="en-GB" w:eastAsia="zh-CN"/>
        </w:rPr>
      </w:pPr>
      <w:r w:rsidRPr="00F76C08">
        <w:rPr>
          <w:rFonts w:eastAsia="STKaiti" w:cs="Times New Roman" w:hint="eastAsia"/>
          <w:kern w:val="22"/>
          <w:lang w:val="en-GB" w:eastAsia="zh-CN"/>
        </w:rPr>
        <w:t>生物乙醇生产</w:t>
      </w:r>
    </w:p>
    <w:p w14:paraId="6E8211F9" w14:textId="77777777" w:rsidR="00DA0DB5" w:rsidRPr="00F76C08" w:rsidRDefault="00DA0DB5" w:rsidP="008C2E6B">
      <w:pPr>
        <w:snapToGrid w:val="0"/>
        <w:spacing w:after="120"/>
        <w:rPr>
          <w:rFonts w:eastAsia="Batang" w:cs="Times New Roman"/>
          <w:kern w:val="22"/>
          <w:lang w:val="en-GB" w:eastAsia="zh-CN"/>
        </w:rPr>
      </w:pPr>
      <w:r w:rsidRPr="00F76C08">
        <w:rPr>
          <w:rFonts w:cs="Times New Roman"/>
          <w:kern w:val="22"/>
          <w:lang w:val="en-GB" w:eastAsia="zh-CN"/>
        </w:rPr>
        <w:t>CBD</w:t>
      </w:r>
      <w:r w:rsidRPr="00F76C08">
        <w:rPr>
          <w:rFonts w:cs="Times New Roman" w:hint="eastAsia"/>
          <w:kern w:val="22"/>
          <w:lang w:val="en-GB" w:eastAsia="zh-CN"/>
        </w:rPr>
        <w:t>秘书处根据第</w:t>
      </w:r>
      <w:r w:rsidRPr="00F76C08">
        <w:rPr>
          <w:rFonts w:cs="Times New Roman" w:hint="eastAsia"/>
          <w:kern w:val="22"/>
          <w:lang w:val="en-GB" w:eastAsia="zh-CN"/>
        </w:rPr>
        <w:t>14/20</w:t>
      </w:r>
      <w:r w:rsidRPr="00F76C08">
        <w:rPr>
          <w:rFonts w:cs="Times New Roman" w:hint="eastAsia"/>
          <w:kern w:val="22"/>
          <w:lang w:val="en-GB" w:eastAsia="zh-CN"/>
        </w:rPr>
        <w:t>号决定第</w:t>
      </w:r>
      <w:r w:rsidRPr="00F76C08">
        <w:rPr>
          <w:rFonts w:cs="Times New Roman" w:hint="eastAsia"/>
          <w:kern w:val="22"/>
          <w:lang w:val="en-GB" w:eastAsia="zh-CN"/>
        </w:rPr>
        <w:t>11(B)</w:t>
      </w:r>
      <w:r w:rsidRPr="00F76C08">
        <w:rPr>
          <w:rFonts w:cs="Times New Roman" w:hint="eastAsia"/>
          <w:kern w:val="22"/>
          <w:lang w:val="en-GB" w:eastAsia="zh-CN"/>
        </w:rPr>
        <w:t>段委托进行的一项最新研究确定了另一个涉及生产生物乙醇的相关例子。</w:t>
      </w:r>
      <w:r w:rsidRPr="00F76C08">
        <w:rPr>
          <w:rFonts w:cs="SimSun" w:hint="eastAsia"/>
          <w:kern w:val="22"/>
          <w:lang w:val="en-GB" w:eastAsia="zh-CN"/>
        </w:rPr>
        <w:t>它</w:t>
      </w:r>
      <w:r w:rsidRPr="00F76C08">
        <w:rPr>
          <w:rFonts w:cs="Batang" w:hint="eastAsia"/>
          <w:kern w:val="22"/>
          <w:lang w:val="en-GB" w:eastAsia="zh-CN"/>
        </w:rPr>
        <w:t>指出</w:t>
      </w:r>
      <w:r w:rsidRPr="00F76C08">
        <w:rPr>
          <w:rFonts w:cs="Times New Roman" w:hint="eastAsia"/>
          <w:kern w:val="22"/>
          <w:lang w:val="en-GB" w:eastAsia="zh-CN"/>
        </w:rPr>
        <w:t>：</w:t>
      </w:r>
    </w:p>
    <w:p w14:paraId="0EF86BAE" w14:textId="77777777" w:rsidR="00DA0DB5" w:rsidRPr="00F76C08" w:rsidRDefault="00DA0DB5" w:rsidP="008C2E6B">
      <w:pPr>
        <w:snapToGrid w:val="0"/>
        <w:spacing w:after="120"/>
        <w:ind w:left="432" w:right="432" w:firstLineChars="200" w:firstLine="480"/>
        <w:rPr>
          <w:rFonts w:cs="SimSun"/>
          <w:kern w:val="22"/>
          <w:lang w:val="en-GB" w:eastAsia="zh-CN"/>
        </w:rPr>
      </w:pPr>
      <w:r w:rsidRPr="00F76C08">
        <w:rPr>
          <w:rFonts w:cs="SimSun" w:hint="eastAsia"/>
          <w:kern w:val="22"/>
          <w:lang w:val="en-GB" w:eastAsia="zh-CN"/>
        </w:rPr>
        <w:t>可以将来自不同生物体的相关基因进行“改组”以产生“嵌合”酶。可以通过测试来确定它们是否提高了生产率，在本例中指的是提高生物乙醇的生产率。可以将这些基因进行重组，直到酶的活性得到优化。嵌合酶的改组基因很难追溯到原始的</w:t>
      </w:r>
      <w:r w:rsidRPr="00F76C08">
        <w:rPr>
          <w:rFonts w:cs="SimSun" w:hint="eastAsia"/>
          <w:kern w:val="22"/>
          <w:lang w:val="en-GB" w:eastAsia="zh-CN"/>
        </w:rPr>
        <w:t>DNA</w:t>
      </w:r>
      <w:r w:rsidRPr="00F76C08">
        <w:rPr>
          <w:rFonts w:cs="SimSun" w:hint="eastAsia"/>
          <w:kern w:val="22"/>
          <w:lang w:val="en-GB" w:eastAsia="zh-CN"/>
        </w:rPr>
        <w:t>序列，因为这是所使用的基因家族和改组过程的产物。</w:t>
      </w:r>
      <w:r w:rsidRPr="00F76C08">
        <w:rPr>
          <w:rStyle w:val="FootnoteReference"/>
          <w:rFonts w:eastAsia="Batang" w:cs="Times New Roman"/>
          <w:kern w:val="22"/>
          <w:lang w:val="en-GB"/>
        </w:rPr>
        <w:footnoteReference w:id="158"/>
      </w:r>
      <w:r w:rsidRPr="00F76C08">
        <w:rPr>
          <w:rFonts w:cs="SimSun"/>
          <w:kern w:val="22"/>
          <w:lang w:val="en-GB" w:eastAsia="zh-CN"/>
        </w:rPr>
        <w:t xml:space="preserve"> </w:t>
      </w:r>
    </w:p>
    <w:p w14:paraId="6B47AD2D" w14:textId="5BB9549F" w:rsidR="00DA0DB5" w:rsidRPr="00F76C08" w:rsidRDefault="00DA0DB5" w:rsidP="008C2E6B">
      <w:pPr>
        <w:snapToGrid w:val="0"/>
        <w:ind w:firstLineChars="200" w:firstLine="480"/>
        <w:rPr>
          <w:rFonts w:eastAsia="Times New Roman" w:cs="Times New Roman"/>
          <w:kern w:val="22"/>
          <w:szCs w:val="24"/>
          <w:lang w:val="en-GB" w:eastAsia="zh-CN"/>
        </w:rPr>
      </w:pPr>
      <w:r w:rsidRPr="00F76C08">
        <w:rPr>
          <w:rFonts w:cs="SimSun" w:hint="eastAsia"/>
          <w:kern w:val="22"/>
          <w:szCs w:val="24"/>
          <w:lang w:val="en-GB" w:eastAsia="zh-CN"/>
        </w:rPr>
        <w:t>使用合成生物学生产醇基能源前体也可以使用非模式生物的基因来完成。例如，一种</w:t>
      </w:r>
      <w:r w:rsidRPr="00F76C08">
        <w:rPr>
          <w:rFonts w:eastAsia="Times New Roman" w:cs="Times New Roman"/>
          <w:kern w:val="22"/>
          <w:szCs w:val="24"/>
          <w:lang w:val="en-GB" w:eastAsia="zh-CN"/>
        </w:rPr>
        <w:t>“</w:t>
      </w:r>
      <w:r w:rsidRPr="00F76C08">
        <w:rPr>
          <w:rFonts w:cs="SimSun" w:hint="eastAsia"/>
          <w:kern w:val="22"/>
          <w:szCs w:val="24"/>
          <w:lang w:val="en-GB" w:eastAsia="zh-CN"/>
        </w:rPr>
        <w:t>下一代</w:t>
      </w:r>
      <w:r w:rsidRPr="00F76C08">
        <w:rPr>
          <w:rFonts w:eastAsia="Times New Roman" w:cs="Times New Roman"/>
          <w:kern w:val="22"/>
          <w:szCs w:val="24"/>
          <w:lang w:val="en-GB" w:eastAsia="zh-CN"/>
        </w:rPr>
        <w:t>”</w:t>
      </w:r>
      <w:r w:rsidRPr="00F76C08">
        <w:rPr>
          <w:rFonts w:cs="SimSun" w:hint="eastAsia"/>
          <w:kern w:val="22"/>
          <w:szCs w:val="24"/>
          <w:lang w:val="en-GB" w:eastAsia="zh-CN"/>
        </w:rPr>
        <w:t>生物燃料是异丁醇，它可以在多种生物体中产生。</w:t>
      </w:r>
      <w:r w:rsidRPr="00F76C08">
        <w:rPr>
          <w:rFonts w:eastAsia="Batang" w:cs="Times New Roman"/>
          <w:kern w:val="22"/>
          <w:szCs w:val="24"/>
          <w:vertAlign w:val="superscript"/>
          <w:lang w:val="en-GB"/>
        </w:rPr>
        <w:footnoteReference w:id="159"/>
      </w:r>
      <w:r w:rsidR="005A70AC" w:rsidRPr="005A70AC">
        <w:rPr>
          <w:rFonts w:cs="SimSun" w:hint="eastAsia"/>
          <w:kern w:val="22"/>
          <w:szCs w:val="24"/>
          <w:vertAlign w:val="superscript"/>
          <w:lang w:val="en-GB" w:eastAsia="zh-CN"/>
        </w:rPr>
        <w:t xml:space="preserve"> </w:t>
      </w:r>
      <w:r w:rsidRPr="00F76C08">
        <w:rPr>
          <w:rFonts w:cs="SimSun" w:hint="eastAsia"/>
          <w:kern w:val="22"/>
          <w:szCs w:val="24"/>
          <w:lang w:val="en-GB" w:eastAsia="zh-CN"/>
        </w:rPr>
        <w:t>虽然异丁醇途径已经在大肠杆菌和酿酒酵母等模式生物中产生，但它也被用于通常不被认为是模式生物的生物体，如</w:t>
      </w:r>
      <w:r w:rsidRPr="00B35EC4">
        <w:rPr>
          <w:rFonts w:ascii="KaiTi" w:eastAsia="STKaiti" w:hAnsi="KaiTi" w:cs="Arial"/>
          <w:szCs w:val="24"/>
          <w:shd w:val="clear" w:color="auto" w:fill="FCFCFE"/>
          <w:lang w:eastAsia="zh-CN"/>
        </w:rPr>
        <w:t>产酸克雷伯菌</w:t>
      </w:r>
      <w:r w:rsidRPr="00F76C08">
        <w:rPr>
          <w:rFonts w:cs="SimSun" w:hint="eastAsia"/>
          <w:kern w:val="22"/>
          <w:szCs w:val="24"/>
          <w:lang w:val="en-GB" w:eastAsia="zh-CN"/>
        </w:rPr>
        <w:t>和</w:t>
      </w:r>
      <w:proofErr w:type="spellStart"/>
      <w:r w:rsidRPr="00B35EC4">
        <w:rPr>
          <w:rFonts w:eastAsia="STKaiti" w:cs="Times New Roman"/>
          <w:kern w:val="22"/>
          <w:szCs w:val="24"/>
          <w:lang w:val="en-GB" w:eastAsia="zh-CN"/>
        </w:rPr>
        <w:t>Synecococcus</w:t>
      </w:r>
      <w:proofErr w:type="spellEnd"/>
      <w:r w:rsidRPr="00B35EC4">
        <w:rPr>
          <w:rFonts w:eastAsia="STKaiti" w:cs="Times New Roman"/>
          <w:kern w:val="22"/>
          <w:szCs w:val="24"/>
          <w:lang w:val="en-GB" w:eastAsia="zh-CN"/>
        </w:rPr>
        <w:t xml:space="preserve"> elongatus</w:t>
      </w:r>
      <w:r w:rsidRPr="00F76C08">
        <w:rPr>
          <w:rFonts w:cs="SimSun" w:hint="eastAsia"/>
          <w:kern w:val="22"/>
          <w:szCs w:val="24"/>
          <w:lang w:val="en-GB" w:eastAsia="zh-CN"/>
        </w:rPr>
        <w:t>。</w:t>
      </w:r>
      <w:r w:rsidRPr="00F76C08">
        <w:rPr>
          <w:rFonts w:eastAsia="Times New Roman" w:cs="Times New Roman"/>
          <w:kern w:val="22"/>
          <w:szCs w:val="24"/>
          <w:vertAlign w:val="superscript"/>
          <w:lang w:val="en-GB"/>
        </w:rPr>
        <w:footnoteReference w:id="160"/>
      </w:r>
      <w:r w:rsidR="005A70AC" w:rsidRPr="005A70AC">
        <w:rPr>
          <w:rFonts w:cs="SimSun" w:hint="eastAsia"/>
          <w:kern w:val="22"/>
          <w:szCs w:val="24"/>
          <w:vertAlign w:val="superscript"/>
          <w:lang w:val="en-GB" w:eastAsia="zh-CN"/>
        </w:rPr>
        <w:t xml:space="preserve"> </w:t>
      </w:r>
      <w:r w:rsidRPr="00F76C08">
        <w:rPr>
          <w:rFonts w:cs="SimSun" w:hint="eastAsia"/>
          <w:kern w:val="22"/>
          <w:szCs w:val="24"/>
          <w:lang w:val="en-GB" w:eastAsia="zh-CN"/>
        </w:rPr>
        <w:t>一项部分由能源部和五大湖生物能源研究中心资助的研究介绍了使异丁醇途径生产率最大化的方法，该方法适用于工业生物燃料生产。</w:t>
      </w:r>
      <w:r w:rsidRPr="00F76C08">
        <w:rPr>
          <w:rFonts w:eastAsia="Times New Roman" w:cs="Times New Roman"/>
          <w:kern w:val="22"/>
          <w:szCs w:val="24"/>
          <w:vertAlign w:val="superscript"/>
          <w:lang w:val="en-GB"/>
        </w:rPr>
        <w:footnoteReference w:id="161"/>
      </w:r>
      <w:r w:rsidR="005A70AC" w:rsidRPr="005A70AC">
        <w:rPr>
          <w:rFonts w:cs="SimSun" w:hint="eastAsia"/>
          <w:kern w:val="22"/>
          <w:szCs w:val="24"/>
          <w:vertAlign w:val="superscript"/>
          <w:lang w:val="en-GB" w:eastAsia="zh-CN"/>
        </w:rPr>
        <w:t xml:space="preserve"> </w:t>
      </w:r>
      <w:r w:rsidRPr="00F76C08">
        <w:rPr>
          <w:rFonts w:cs="SimSun" w:hint="eastAsia"/>
          <w:kern w:val="22"/>
          <w:szCs w:val="24"/>
          <w:lang w:val="en-GB" w:eastAsia="zh-CN"/>
        </w:rPr>
        <w:t>这种方法包括使用</w:t>
      </w:r>
      <w:r w:rsidRPr="00B35EC4">
        <w:rPr>
          <w:rFonts w:ascii="KaiTi" w:eastAsia="STKaiti" w:hAnsi="KaiTi" w:cs="SimSun" w:hint="eastAsia"/>
          <w:kern w:val="22"/>
          <w:szCs w:val="24"/>
          <w:lang w:val="en-GB" w:eastAsia="zh-CN"/>
        </w:rPr>
        <w:t>枯草</w:t>
      </w:r>
      <w:r w:rsidRPr="00B35EC4">
        <w:rPr>
          <w:rFonts w:ascii="KaiTi" w:eastAsia="STKaiti" w:hAnsi="KaiTi" w:cs="SimSun"/>
          <w:kern w:val="22"/>
          <w:szCs w:val="24"/>
          <w:lang w:eastAsia="zh-CN"/>
        </w:rPr>
        <w:t>芽孢</w:t>
      </w:r>
      <w:r w:rsidRPr="00B35EC4">
        <w:rPr>
          <w:rFonts w:ascii="KaiTi" w:eastAsia="STKaiti" w:hAnsi="KaiTi" w:cs="SimSun" w:hint="eastAsia"/>
          <w:kern w:val="22"/>
          <w:szCs w:val="24"/>
          <w:lang w:val="en-GB" w:eastAsia="zh-CN"/>
        </w:rPr>
        <w:t>杆菌、大肠杆菌</w:t>
      </w:r>
      <w:r w:rsidRPr="00F76C08">
        <w:rPr>
          <w:rFonts w:ascii="SimSun" w:hAnsi="SimSun" w:cs="SimSun" w:hint="eastAsia"/>
          <w:kern w:val="22"/>
          <w:szCs w:val="24"/>
          <w:lang w:val="en-GB" w:eastAsia="zh-CN"/>
        </w:rPr>
        <w:t>和</w:t>
      </w:r>
      <w:r w:rsidRPr="00B35EC4">
        <w:rPr>
          <w:rFonts w:ascii="KaiTi" w:eastAsia="STKaiti" w:hAnsi="KaiTi" w:cs="SimSun" w:hint="eastAsia"/>
          <w:kern w:val="22"/>
          <w:szCs w:val="24"/>
          <w:lang w:val="en-GB" w:eastAsia="zh-CN"/>
        </w:rPr>
        <w:t>乳酸乳杆菌</w:t>
      </w:r>
      <w:r w:rsidRPr="00F76C08">
        <w:rPr>
          <w:rFonts w:cs="SimSun" w:hint="eastAsia"/>
          <w:kern w:val="22"/>
          <w:szCs w:val="24"/>
          <w:lang w:val="en-GB" w:eastAsia="zh-CN"/>
        </w:rPr>
        <w:t>的基因。它还包括使用与上述细菌物种的每个基因的开放阅读框融合的基因工程核糖体结合位点</w:t>
      </w:r>
      <w:r w:rsidR="00B35EC4">
        <w:rPr>
          <w:rFonts w:ascii="SimSun" w:hAnsi="SimSun" w:cs="SimSun" w:hint="eastAsia"/>
          <w:kern w:val="22"/>
          <w:szCs w:val="24"/>
          <w:lang w:val="en-GB" w:eastAsia="zh-CN"/>
        </w:rPr>
        <w:t>（</w:t>
      </w:r>
      <w:r w:rsidRPr="00F76C08">
        <w:rPr>
          <w:rFonts w:eastAsia="Times New Roman" w:cs="Times New Roman" w:hint="eastAsia"/>
          <w:kern w:val="22"/>
          <w:szCs w:val="24"/>
          <w:lang w:val="en-GB" w:eastAsia="zh-CN"/>
        </w:rPr>
        <w:t>RBS</w:t>
      </w:r>
      <w:r w:rsidR="00B35EC4">
        <w:rPr>
          <w:rFonts w:ascii="SimSun" w:hAnsi="SimSun" w:cs="SimSun" w:hint="eastAsia"/>
          <w:kern w:val="22"/>
          <w:szCs w:val="24"/>
          <w:lang w:val="en-GB" w:eastAsia="zh-CN"/>
        </w:rPr>
        <w:t>）</w:t>
      </w:r>
      <w:r w:rsidRPr="00F76C08">
        <w:rPr>
          <w:rFonts w:cs="SimSun" w:hint="eastAsia"/>
          <w:kern w:val="22"/>
          <w:szCs w:val="24"/>
          <w:lang w:val="en-GB" w:eastAsia="zh-CN"/>
        </w:rPr>
        <w:t>序列</w:t>
      </w:r>
      <w:r w:rsidRPr="00F76C08">
        <w:rPr>
          <w:rFonts w:cs="Arial"/>
          <w:szCs w:val="24"/>
          <w:shd w:val="clear" w:color="auto" w:fill="FCFCFC"/>
          <w:lang w:eastAsia="zh-CN"/>
        </w:rPr>
        <w:t>。</w:t>
      </w:r>
    </w:p>
    <w:p w14:paraId="37CB95AD" w14:textId="77777777" w:rsidR="00DA0DB5" w:rsidRPr="00F76C08" w:rsidRDefault="00DA0DB5" w:rsidP="008C2E6B">
      <w:pPr>
        <w:snapToGrid w:val="0"/>
        <w:ind w:firstLineChars="200" w:firstLine="480"/>
        <w:rPr>
          <w:rFonts w:cs="SimSun"/>
          <w:color w:val="000000"/>
          <w:kern w:val="22"/>
          <w:lang w:val="en-GB" w:eastAsia="zh-CN"/>
        </w:rPr>
      </w:pPr>
      <w:r w:rsidRPr="00F76C08">
        <w:rPr>
          <w:rFonts w:cs="SimSun" w:hint="eastAsia"/>
          <w:color w:val="000000"/>
          <w:kern w:val="22"/>
          <w:lang w:val="en-GB" w:eastAsia="zh-CN"/>
        </w:rPr>
        <w:t>核糖体结合位点</w:t>
      </w:r>
      <w:r w:rsidRPr="00F76C08">
        <w:rPr>
          <w:rFonts w:cs="SimSun" w:hint="eastAsia"/>
          <w:color w:val="000000"/>
          <w:kern w:val="22"/>
          <w:lang w:val="en-GB" w:eastAsia="zh-CN"/>
        </w:rPr>
        <w:t>-</w:t>
      </w:r>
      <w:r w:rsidRPr="00F76C08">
        <w:rPr>
          <w:rFonts w:cs="SimSun" w:hint="eastAsia"/>
          <w:color w:val="000000"/>
          <w:kern w:val="22"/>
          <w:lang w:val="en-GB" w:eastAsia="zh-CN"/>
        </w:rPr>
        <w:t>开放阅读框片段被用于包含</w:t>
      </w:r>
      <w:r w:rsidRPr="00F76C08">
        <w:rPr>
          <w:rFonts w:eastAsia="Times New Roman" w:cs="Times New Roman" w:hint="eastAsia"/>
          <w:color w:val="000000"/>
          <w:kern w:val="22"/>
          <w:lang w:val="en-GB" w:eastAsia="zh-CN"/>
        </w:rPr>
        <w:t>243</w:t>
      </w:r>
      <w:r w:rsidRPr="00F76C08">
        <w:rPr>
          <w:rFonts w:cs="SimSun" w:hint="eastAsia"/>
          <w:color w:val="000000"/>
          <w:kern w:val="22"/>
          <w:lang w:val="en-GB" w:eastAsia="zh-CN"/>
        </w:rPr>
        <w:t>个独特组合的表达库中。</w:t>
      </w:r>
      <w:r w:rsidRPr="00F76C08">
        <w:rPr>
          <w:rFonts w:cs="SimSun" w:hint="eastAsia"/>
          <w:kern w:val="22"/>
          <w:lang w:val="en-GB" w:eastAsia="zh-CN"/>
        </w:rPr>
        <w:t>这项研究还通过利用</w:t>
      </w:r>
      <w:r w:rsidRPr="00F76C08">
        <w:rPr>
          <w:rFonts w:eastAsia="Times New Roman" w:cs="Times New Roman" w:hint="eastAsia"/>
          <w:kern w:val="22"/>
          <w:lang w:val="en-GB" w:eastAsia="zh-CN"/>
        </w:rPr>
        <w:t>PCR</w:t>
      </w:r>
      <w:r w:rsidRPr="00F76C08">
        <w:rPr>
          <w:rFonts w:cs="SimSun" w:hint="eastAsia"/>
          <w:kern w:val="22"/>
          <w:lang w:val="en-GB" w:eastAsia="zh-CN"/>
        </w:rPr>
        <w:t>突变分析了异丁醇酶的变体，创建了大约</w:t>
      </w:r>
      <w:r w:rsidRPr="00F76C08">
        <w:rPr>
          <w:rFonts w:eastAsia="Times New Roman" w:cs="Times New Roman" w:hint="eastAsia"/>
          <w:kern w:val="22"/>
          <w:lang w:val="en-GB" w:eastAsia="zh-CN"/>
        </w:rPr>
        <w:t>10</w:t>
      </w:r>
      <w:r w:rsidRPr="00F76C08">
        <w:rPr>
          <w:rFonts w:eastAsia="Times New Roman" w:cs="Times New Roman"/>
          <w:kern w:val="22"/>
          <w:vertAlign w:val="superscript"/>
          <w:lang w:val="en-GB" w:eastAsia="zh-CN"/>
        </w:rPr>
        <w:t>6</w:t>
      </w:r>
      <w:r w:rsidRPr="00F76C08">
        <w:rPr>
          <w:rFonts w:cs="SimSun" w:hint="eastAsia"/>
          <w:kern w:val="22"/>
          <w:lang w:val="en-GB" w:eastAsia="zh-CN"/>
        </w:rPr>
        <w:t>个编码序列变体。因此，这项</w:t>
      </w:r>
      <w:r w:rsidRPr="00F76C08">
        <w:rPr>
          <w:rFonts w:cs="SimSun" w:hint="eastAsia"/>
          <w:color w:val="000000"/>
          <w:kern w:val="22"/>
          <w:lang w:val="en-GB" w:eastAsia="zh-CN"/>
        </w:rPr>
        <w:t>研究筛选了许多遗传物质的组合，以确定获得最大异丁醇产量的组合。因此，这种生物燃料生产方法在能源工业中可能至关重要的商业意义，它使用了来自多个不同物种的遗传成分，还利用了大量的遗传信息，而不需要实际获取遗传资源。</w:t>
      </w:r>
    </w:p>
    <w:p w14:paraId="1839F148" w14:textId="77777777" w:rsidR="00DA0DB5" w:rsidRPr="00F76C08" w:rsidRDefault="00DA0DB5" w:rsidP="008C2E6B">
      <w:pPr>
        <w:snapToGrid w:val="0"/>
        <w:spacing w:after="120"/>
        <w:rPr>
          <w:rFonts w:eastAsia="STKaiti" w:cs="Times New Roman"/>
          <w:i/>
          <w:kern w:val="22"/>
          <w:lang w:val="en-GB" w:eastAsia="zh-CN"/>
        </w:rPr>
      </w:pPr>
      <w:r w:rsidRPr="00F76C08">
        <w:rPr>
          <w:rFonts w:eastAsia="STKaiti" w:cs="Times New Roman" w:hint="eastAsia"/>
          <w:kern w:val="22"/>
          <w:sz w:val="21"/>
          <w:szCs w:val="20"/>
          <w:lang w:val="en-GB" w:eastAsia="zh-CN"/>
        </w:rPr>
        <w:t>基于局部比对算法的搜索工具</w:t>
      </w:r>
      <w:r w:rsidRPr="00F76C08">
        <w:rPr>
          <w:rFonts w:eastAsia="STKaiti" w:cs="Times New Roman"/>
          <w:kern w:val="22"/>
          <w:sz w:val="21"/>
          <w:szCs w:val="20"/>
          <w:lang w:val="en-GB" w:eastAsia="zh-CN"/>
        </w:rPr>
        <w:t>搜索</w:t>
      </w:r>
    </w:p>
    <w:p w14:paraId="01EA0C0F" w14:textId="074257ED" w:rsidR="00DA0DB5" w:rsidRPr="00F76C08" w:rsidRDefault="00DA0DB5" w:rsidP="008C2E6B">
      <w:pPr>
        <w:snapToGrid w:val="0"/>
        <w:spacing w:after="120"/>
        <w:ind w:firstLineChars="200" w:firstLine="480"/>
        <w:rPr>
          <w:kern w:val="22"/>
          <w:lang w:val="en-GB" w:eastAsia="zh-CN"/>
        </w:rPr>
      </w:pPr>
      <w:r w:rsidRPr="00F76C08">
        <w:rPr>
          <w:rFonts w:hint="eastAsia"/>
          <w:kern w:val="22"/>
          <w:lang w:val="en-GB" w:eastAsia="zh-CN"/>
        </w:rPr>
        <w:lastRenderedPageBreak/>
        <w:t>可以使用“</w:t>
      </w:r>
      <w:r w:rsidRPr="00F76C08">
        <w:rPr>
          <w:kern w:val="22"/>
          <w:lang w:val="en-GB" w:eastAsia="zh-CN"/>
        </w:rPr>
        <w:t>遗传资源数字序列信息</w:t>
      </w:r>
      <w:r w:rsidRPr="00F76C08">
        <w:rPr>
          <w:rFonts w:hint="eastAsia"/>
          <w:kern w:val="22"/>
          <w:lang w:val="en-GB" w:eastAsia="zh-CN"/>
        </w:rPr>
        <w:t>”的另一种相关方式涉及使用</w:t>
      </w:r>
      <w:r w:rsidR="001F1C53" w:rsidRPr="00F76C08">
        <w:rPr>
          <w:rFonts w:hint="eastAsia"/>
          <w:kern w:val="22"/>
          <w:lang w:val="en-GB" w:eastAsia="zh-CN"/>
        </w:rPr>
        <w:t>第</w:t>
      </w:r>
      <w:r w:rsidRPr="00F76C08">
        <w:rPr>
          <w:rFonts w:hint="eastAsia"/>
          <w:kern w:val="22"/>
          <w:lang w:val="en-GB" w:eastAsia="zh-CN"/>
        </w:rPr>
        <w:t>3.3.1</w:t>
      </w:r>
      <w:r w:rsidRPr="00F76C08">
        <w:rPr>
          <w:rFonts w:hint="eastAsia"/>
          <w:kern w:val="22"/>
          <w:lang w:val="en-GB" w:eastAsia="zh-CN"/>
        </w:rPr>
        <w:t>节中描述的诸如基于局部比对算法的搜索工具等工具在</w:t>
      </w:r>
      <w:r w:rsidRPr="00F76C08">
        <w:rPr>
          <w:rFonts w:hint="eastAsia"/>
          <w:kern w:val="22"/>
          <w:lang w:val="en-GB" w:eastAsia="zh-CN"/>
        </w:rPr>
        <w:t>GenBank</w:t>
      </w:r>
      <w:r w:rsidRPr="00F76C08">
        <w:rPr>
          <w:rFonts w:hint="eastAsia"/>
          <w:kern w:val="22"/>
          <w:lang w:val="en-GB" w:eastAsia="zh-CN"/>
        </w:rPr>
        <w:t>等数据库中进行基因序列比对搜索。众所周知，许多物种都有共同的基因。最新研究还表明，遗传物质的水平转移比之前认识到的还要普遍。</w:t>
      </w:r>
      <w:r w:rsidRPr="00F76C08">
        <w:rPr>
          <w:rStyle w:val="FootnoteReference"/>
          <w:kern w:val="22"/>
          <w:lang w:val="en-GB"/>
        </w:rPr>
        <w:footnoteReference w:id="162"/>
      </w:r>
      <w:r w:rsidR="00CB5230" w:rsidRPr="00F76C08">
        <w:rPr>
          <w:rFonts w:hint="eastAsia"/>
          <w:kern w:val="22"/>
          <w:vertAlign w:val="superscript"/>
          <w:lang w:val="en-GB" w:eastAsia="zh-CN"/>
        </w:rPr>
        <w:t>，</w:t>
      </w:r>
      <w:r w:rsidRPr="00F76C08">
        <w:rPr>
          <w:rStyle w:val="FootnoteReference"/>
          <w:kern w:val="22"/>
          <w:lang w:val="en-GB"/>
        </w:rPr>
        <w:footnoteReference w:id="163"/>
      </w:r>
      <w:r w:rsidR="005A70AC" w:rsidRPr="005A70AC">
        <w:rPr>
          <w:rFonts w:hint="eastAsia"/>
          <w:kern w:val="22"/>
          <w:lang w:val="en-GB" w:eastAsia="zh-CN"/>
        </w:rPr>
        <w:t xml:space="preserve"> </w:t>
      </w:r>
      <w:r w:rsidRPr="00F76C08">
        <w:rPr>
          <w:rFonts w:hint="eastAsia"/>
          <w:kern w:val="22"/>
          <w:lang w:val="en-GB" w:eastAsia="zh-CN"/>
        </w:rPr>
        <w:t>基于局部比对算法的搜索工具比对搜索可允许已经识别出感兴趣序列的用户（可能来自</w:t>
      </w:r>
      <w:r w:rsidRPr="00F76C08">
        <w:rPr>
          <w:kern w:val="22"/>
          <w:lang w:val="en-GB" w:eastAsia="zh-CN"/>
        </w:rPr>
        <w:t>事先知情同意</w:t>
      </w:r>
      <w:r w:rsidRPr="00F76C08">
        <w:rPr>
          <w:rFonts w:hint="eastAsia"/>
          <w:kern w:val="22"/>
          <w:lang w:val="en-GB" w:eastAsia="zh-CN"/>
        </w:rPr>
        <w:t>/</w:t>
      </w:r>
      <w:r w:rsidRPr="00F76C08">
        <w:rPr>
          <w:rFonts w:hint="eastAsia"/>
          <w:kern w:val="22"/>
          <w:lang w:val="en-GB" w:eastAsia="zh-CN"/>
        </w:rPr>
        <w:t>共同商定的条件义务关联物种）在不同于最初识别该序列的物种中定位相似的感兴趣序列。这些不同的物种可能不在事先知情同意要求的范围内。</w:t>
      </w:r>
      <w:r w:rsidRPr="00F76C08">
        <w:rPr>
          <w:rStyle w:val="FootnoteReference"/>
          <w:kern w:val="22"/>
          <w:lang w:val="en-GB"/>
        </w:rPr>
        <w:footnoteReference w:id="164"/>
      </w:r>
      <w:r w:rsidR="005A70AC" w:rsidRPr="005A70AC">
        <w:rPr>
          <w:rFonts w:hint="eastAsia"/>
          <w:kern w:val="22"/>
          <w:vertAlign w:val="superscript"/>
          <w:lang w:val="en-GB" w:eastAsia="zh-CN"/>
        </w:rPr>
        <w:t xml:space="preserve"> </w:t>
      </w:r>
      <w:r w:rsidRPr="00F76C08">
        <w:rPr>
          <w:rFonts w:hint="eastAsia"/>
          <w:kern w:val="22"/>
          <w:lang w:val="en-GB" w:eastAsia="zh-CN"/>
        </w:rPr>
        <w:t>考虑到很难追踪“</w:t>
      </w:r>
      <w:r w:rsidRPr="00F76C08">
        <w:rPr>
          <w:kern w:val="22"/>
          <w:lang w:val="en-GB" w:eastAsia="zh-CN"/>
        </w:rPr>
        <w:t>遗传资源数字序列信息</w:t>
      </w:r>
      <w:r w:rsidRPr="00F76C08">
        <w:rPr>
          <w:rFonts w:hint="eastAsia"/>
          <w:kern w:val="22"/>
          <w:lang w:val="en-GB" w:eastAsia="zh-CN"/>
        </w:rPr>
        <w:t>”的使用情况，这样的比对搜索可能会让有如此倾向研究的研究人员错误地陈述其研发工作中所使用信息的真实来源。</w:t>
      </w:r>
      <w:r w:rsidRPr="00F76C08">
        <w:rPr>
          <w:rStyle w:val="FootnoteReference"/>
          <w:kern w:val="22"/>
          <w:lang w:val="en-GB"/>
        </w:rPr>
        <w:footnoteReference w:id="165"/>
      </w:r>
      <w:r w:rsidRPr="00F76C08">
        <w:rPr>
          <w:kern w:val="22"/>
          <w:lang w:val="en-GB" w:eastAsia="zh-CN"/>
        </w:rPr>
        <w:t xml:space="preserve"> </w:t>
      </w:r>
    </w:p>
    <w:p w14:paraId="0ADD5812" w14:textId="61D357C4" w:rsidR="00DA0DB5" w:rsidRPr="00F76C08" w:rsidRDefault="00DA0DB5" w:rsidP="008C2E6B">
      <w:pPr>
        <w:snapToGrid w:val="0"/>
        <w:spacing w:after="120"/>
        <w:ind w:firstLineChars="200" w:firstLine="480"/>
        <w:rPr>
          <w:kern w:val="22"/>
          <w:lang w:val="en-GB" w:eastAsia="zh-CN"/>
        </w:rPr>
      </w:pPr>
      <w:r w:rsidRPr="00F76C08">
        <w:rPr>
          <w:rFonts w:hint="eastAsia"/>
          <w:kern w:val="22"/>
          <w:lang w:val="en-GB" w:eastAsia="zh-CN"/>
        </w:rPr>
        <w:t>在所有这些例子中，都使用了来自多个不同生物体的“</w:t>
      </w:r>
      <w:r w:rsidRPr="00F76C08">
        <w:rPr>
          <w:kern w:val="22"/>
          <w:lang w:val="en-GB" w:eastAsia="zh-CN"/>
        </w:rPr>
        <w:t>遗传资源数字序列信息</w:t>
      </w:r>
      <w:r w:rsidRPr="00F76C08">
        <w:rPr>
          <w:rFonts w:hint="eastAsia"/>
          <w:kern w:val="22"/>
          <w:lang w:val="en-GB" w:eastAsia="zh-CN"/>
        </w:rPr>
        <w:t>”。如果它被认为在范围内，使用者可能需要与多个政府就材料转让协定进行谈判，这会造成不确定性、延迟和费用，因为适当地评估序列片段的贡献可能是不可能的</w:t>
      </w:r>
      <w:r w:rsidR="009D4E5F" w:rsidRPr="00F76C08">
        <w:rPr>
          <w:rFonts w:hint="eastAsia"/>
          <w:kern w:val="22"/>
          <w:lang w:val="en-GB" w:eastAsia="zh-CN"/>
        </w:rPr>
        <w:t>。</w:t>
      </w:r>
      <w:r w:rsidRPr="00F76C08">
        <w:rPr>
          <w:kern w:val="22"/>
          <w:vertAlign w:val="superscript"/>
          <w:lang w:val="en-GB"/>
        </w:rPr>
        <w:footnoteReference w:id="166"/>
      </w:r>
    </w:p>
    <w:p w14:paraId="68885BFE" w14:textId="77777777" w:rsidR="00DA0DB5" w:rsidRPr="00F76C08" w:rsidRDefault="00DA0DB5" w:rsidP="008C2E6B">
      <w:pPr>
        <w:snapToGrid w:val="0"/>
        <w:ind w:firstLineChars="200" w:firstLine="480"/>
        <w:rPr>
          <w:rFonts w:cs="Times New Roman"/>
          <w:kern w:val="22"/>
          <w:lang w:val="en-GB" w:eastAsia="zh-CN"/>
        </w:rPr>
      </w:pPr>
      <w:r w:rsidRPr="00F76C08">
        <w:rPr>
          <w:rFonts w:cs="Times New Roman" w:hint="eastAsia"/>
          <w:kern w:val="22"/>
          <w:lang w:val="en-GB" w:eastAsia="zh-CN"/>
        </w:rPr>
        <w:t>如前所述，缔约方未就第</w:t>
      </w:r>
      <w:r w:rsidRPr="00F76C08">
        <w:rPr>
          <w:rFonts w:cs="Times New Roman" w:hint="eastAsia"/>
          <w:kern w:val="22"/>
          <w:lang w:val="en-GB" w:eastAsia="zh-CN"/>
        </w:rPr>
        <w:t>3.1</w:t>
      </w:r>
      <w:r w:rsidRPr="00F76C08">
        <w:rPr>
          <w:rFonts w:cs="Times New Roman" w:hint="eastAsia"/>
          <w:kern w:val="22"/>
          <w:lang w:val="en-GB" w:eastAsia="zh-CN"/>
        </w:rPr>
        <w:t>节讨论的</w:t>
      </w:r>
      <w:r w:rsidRPr="00B35EC4">
        <w:rPr>
          <w:rFonts w:ascii="KaiTi" w:eastAsia="STKaiti" w:hAnsi="KaiTi" w:cs="Times New Roman" w:hint="eastAsia"/>
          <w:kern w:val="22"/>
          <w:lang w:val="en-GB" w:eastAsia="zh-CN"/>
        </w:rPr>
        <w:t>移地</w:t>
      </w:r>
      <w:r w:rsidRPr="00F76C08">
        <w:rPr>
          <w:rFonts w:cs="Times New Roman" w:hint="eastAsia"/>
          <w:kern w:val="22"/>
          <w:lang w:val="en-GB" w:eastAsia="zh-CN"/>
        </w:rPr>
        <w:t>收集保存或本节中讨论的“遗传资源数字序列信息”（是否以及在多大程度上属于《议定书》的范围达成一致意见。因此，所讨论的实例最终可能被认为适用于（也可能不适用于）根据第</w:t>
      </w:r>
      <w:r w:rsidRPr="00F76C08">
        <w:rPr>
          <w:rFonts w:cs="Times New Roman" w:hint="eastAsia"/>
          <w:kern w:val="22"/>
          <w:lang w:val="en-GB" w:eastAsia="zh-CN"/>
        </w:rPr>
        <w:t>10</w:t>
      </w:r>
      <w:r w:rsidRPr="00F76C08">
        <w:rPr>
          <w:rFonts w:cs="Times New Roman" w:hint="eastAsia"/>
          <w:kern w:val="22"/>
          <w:lang w:val="en-GB" w:eastAsia="zh-CN"/>
        </w:rPr>
        <w:t>条提出的任何解决办法。</w:t>
      </w:r>
    </w:p>
    <w:p w14:paraId="31504341" w14:textId="77777777" w:rsidR="00DA0DB5" w:rsidRPr="00F76C08" w:rsidRDefault="00DA0DB5" w:rsidP="008C2E6B">
      <w:pPr>
        <w:pStyle w:val="Heading1"/>
        <w:numPr>
          <w:ilvl w:val="0"/>
          <w:numId w:val="36"/>
        </w:numPr>
        <w:snapToGrid w:val="0"/>
        <w:rPr>
          <w:kern w:val="22"/>
          <w:szCs w:val="22"/>
          <w:lang w:val="en-GB" w:eastAsia="zh-CN"/>
        </w:rPr>
      </w:pPr>
      <w:bookmarkStart w:id="121" w:name="_Toc47545784"/>
      <w:r w:rsidRPr="00F76C08">
        <w:rPr>
          <w:rFonts w:eastAsia="SimHei" w:cs="SimSun" w:hint="eastAsia"/>
          <w:kern w:val="22"/>
          <w:szCs w:val="22"/>
          <w:lang w:val="en-GB" w:eastAsia="zh-CN"/>
        </w:rPr>
        <w:t>在跨界情况下发生的或无法准予或获取事先知情同意情况下与遗传资源相关的传统知识的具体案例</w:t>
      </w:r>
      <w:bookmarkEnd w:id="121"/>
    </w:p>
    <w:p w14:paraId="6F30D772" w14:textId="1733D7E5" w:rsidR="00DA0DB5" w:rsidRPr="00F76C08" w:rsidRDefault="00DA0DB5" w:rsidP="008C2E6B">
      <w:pPr>
        <w:snapToGrid w:val="0"/>
        <w:rPr>
          <w:kern w:val="22"/>
          <w:lang w:val="en-GB" w:eastAsia="zh-CN"/>
        </w:rPr>
      </w:pPr>
      <w:r w:rsidRPr="00F76C08">
        <w:rPr>
          <w:rFonts w:cs="Times New Roman" w:hint="eastAsia"/>
          <w:kern w:val="22"/>
          <w:lang w:val="en-GB" w:eastAsia="zh-CN"/>
        </w:rPr>
        <w:t>几个世纪以来的殖民和移民模式，加上不断变化的政治边界，使得不同国家的土著人民和地方社区共享与相同遗传资源相关的传统知识。</w:t>
      </w:r>
      <w:r w:rsidRPr="00F76C08">
        <w:rPr>
          <w:rFonts w:cs="Times New Roman"/>
          <w:kern w:val="22"/>
          <w:vertAlign w:val="superscript"/>
          <w:lang w:val="en-GB"/>
        </w:rPr>
        <w:footnoteReference w:id="167"/>
      </w:r>
      <w:r w:rsidR="005A70AC" w:rsidRPr="005A70AC">
        <w:rPr>
          <w:rFonts w:cs="Times New Roman" w:hint="eastAsia"/>
          <w:kern w:val="22"/>
          <w:vertAlign w:val="superscript"/>
          <w:lang w:val="en-GB" w:eastAsia="zh-CN"/>
        </w:rPr>
        <w:t xml:space="preserve"> </w:t>
      </w:r>
      <w:r w:rsidRPr="00F76C08">
        <w:rPr>
          <w:rFonts w:cs="Times New Roman" w:hint="eastAsia"/>
          <w:kern w:val="22"/>
          <w:lang w:val="en-GB" w:eastAsia="zh-CN"/>
        </w:rPr>
        <w:t>《名古屋议定书》的一个基本前提是在使用与遗传资源相关的传统知识之前，需要获取事先知情同意，并与传统知识拥有者就共同商定的条件进行谈判，而且，使用遗传资源相关传统知识所产生的惠益必须和拥有此类知识的土著人民和地方社区分享。然而，当知识由跨界土著人民和地方社区拥有，或出于其他原因，无法准予或获取事先知情同意时，上述双边方法并不一定总是可行。</w:t>
      </w:r>
    </w:p>
    <w:p w14:paraId="3FC63184" w14:textId="77777777" w:rsidR="00DA0DB5" w:rsidRPr="00F76C08" w:rsidRDefault="00DA0DB5" w:rsidP="008C2E6B">
      <w:pPr>
        <w:pStyle w:val="Heading2"/>
        <w:numPr>
          <w:ilvl w:val="1"/>
          <w:numId w:val="36"/>
        </w:numPr>
        <w:snapToGrid w:val="0"/>
        <w:rPr>
          <w:rFonts w:eastAsia="SimHei"/>
          <w:kern w:val="22"/>
          <w:szCs w:val="22"/>
          <w:lang w:val="en-GB" w:eastAsia="zh-CN"/>
        </w:rPr>
      </w:pPr>
      <w:bookmarkStart w:id="122" w:name="_Toc47545785"/>
      <w:r w:rsidRPr="00F76C08">
        <w:rPr>
          <w:rFonts w:eastAsia="SimHei" w:hint="eastAsia"/>
          <w:kern w:val="22"/>
          <w:szCs w:val="22"/>
          <w:lang w:val="en-GB" w:eastAsia="zh-CN"/>
        </w:rPr>
        <w:lastRenderedPageBreak/>
        <w:t>跨界土著人民和地方社区拥有的传统知识</w:t>
      </w:r>
      <w:bookmarkEnd w:id="122"/>
    </w:p>
    <w:p w14:paraId="31666D98" w14:textId="77777777" w:rsidR="00DA0DB5" w:rsidRPr="00F76C08" w:rsidRDefault="00DA0DB5" w:rsidP="008C2E6B">
      <w:pPr>
        <w:snapToGrid w:val="0"/>
        <w:rPr>
          <w:kern w:val="22"/>
          <w:lang w:val="en-GB" w:eastAsia="zh-CN"/>
        </w:rPr>
      </w:pPr>
      <w:r w:rsidRPr="00F76C08">
        <w:rPr>
          <w:rFonts w:hint="eastAsia"/>
          <w:kern w:val="22"/>
          <w:lang w:val="en-GB" w:eastAsia="zh-CN"/>
        </w:rPr>
        <w:t>对于土著人民和地方社会拥有与遗传资源相关的传统知识，至少存在三种跨界情景。即，遗传资源相关传统知识可以被跨越多国的单个族群拥有（这些国家的边界可能毗邻，也可能不毗邻）；被跨越多国的一个以上族群拥有（这些国家的边界可能毗邻，也可能不毗邻）；以及一国的某个社区对来源于另一国的遗传资源拥有的传统知识相关。这些例子不排除根据第</w:t>
      </w:r>
      <w:r w:rsidRPr="00F76C08">
        <w:rPr>
          <w:rFonts w:hint="eastAsia"/>
          <w:kern w:val="22"/>
          <w:lang w:val="en-GB" w:eastAsia="zh-CN"/>
        </w:rPr>
        <w:t>1</w:t>
      </w:r>
      <w:r w:rsidRPr="00F76C08">
        <w:rPr>
          <w:kern w:val="22"/>
          <w:lang w:val="en-GB" w:eastAsia="zh-CN"/>
        </w:rPr>
        <w:t>1</w:t>
      </w:r>
      <w:r w:rsidRPr="00F76C08">
        <w:rPr>
          <w:kern w:val="22"/>
          <w:lang w:val="en-GB" w:eastAsia="zh-CN"/>
        </w:rPr>
        <w:t>条</w:t>
      </w:r>
      <w:r w:rsidRPr="00F76C08">
        <w:rPr>
          <w:rFonts w:hint="eastAsia"/>
          <w:kern w:val="22"/>
          <w:lang w:val="en-GB" w:eastAsia="zh-CN"/>
        </w:rPr>
        <w:t>解决的可能性，然而，它们的确说明，尽管在传统知识由成员跨越国界的土著人民和地方社区拥有的某些情况下，双边方法是可行的，但可能会出现复杂情况，使得在其他情况下实际不可能就事先知情同意和共同商定的条件进行谈判。</w:t>
      </w:r>
    </w:p>
    <w:p w14:paraId="4187357D" w14:textId="77777777" w:rsidR="00DA0DB5" w:rsidRPr="00F76C08" w:rsidRDefault="00DA0DB5" w:rsidP="008C2E6B">
      <w:pPr>
        <w:snapToGrid w:val="0"/>
        <w:rPr>
          <w:rFonts w:eastAsia="STKaiti" w:cs="Times New Roman"/>
          <w:iCs/>
          <w:kern w:val="22"/>
          <w:lang w:val="en-GB" w:eastAsia="zh-CN"/>
        </w:rPr>
      </w:pPr>
      <w:r w:rsidRPr="00F76C08">
        <w:rPr>
          <w:rFonts w:eastAsia="STKaiti" w:cs="Times New Roman" w:hint="eastAsia"/>
          <w:iCs/>
          <w:kern w:val="22"/>
          <w:lang w:val="en-GB" w:eastAsia="zh-CN"/>
        </w:rPr>
        <w:t>情景</w:t>
      </w:r>
      <w:r w:rsidRPr="00F76C08">
        <w:rPr>
          <w:rFonts w:eastAsia="STKaiti" w:cs="Times New Roman"/>
          <w:iCs/>
          <w:kern w:val="22"/>
          <w:lang w:val="en-GB" w:eastAsia="zh-CN"/>
        </w:rPr>
        <w:t>1</w:t>
      </w:r>
      <w:r w:rsidRPr="00F76C08">
        <w:rPr>
          <w:rFonts w:eastAsia="STKaiti" w:cs="Times New Roman" w:hint="eastAsia"/>
          <w:iCs/>
          <w:kern w:val="22"/>
          <w:lang w:val="en-GB" w:eastAsia="zh-CN"/>
        </w:rPr>
        <w:t>：传统知识由跨越多国的单个族群拥有</w:t>
      </w:r>
    </w:p>
    <w:p w14:paraId="7B1BCB02" w14:textId="602FC787" w:rsidR="00DA0DB5" w:rsidRPr="00F76C08" w:rsidRDefault="00DA0DB5" w:rsidP="008C2E6B">
      <w:pPr>
        <w:snapToGrid w:val="0"/>
        <w:rPr>
          <w:kern w:val="22"/>
          <w:lang w:val="en-GB" w:eastAsia="zh-CN"/>
        </w:rPr>
      </w:pPr>
      <w:r w:rsidRPr="00F76C08">
        <w:rPr>
          <w:rFonts w:cs="Times New Roman" w:hint="eastAsia"/>
          <w:kern w:val="22"/>
          <w:lang w:val="en-GB" w:eastAsia="zh-CN"/>
        </w:rPr>
        <w:t>土著库那人可被视为本情景下的一个实例。库那人分布在巴拿马和哥伦比亚，他们是单一的群体，并不承认地缘政治边界。就涉及库那人传统知识和巴拿马遗传资源的</w:t>
      </w:r>
      <w:r w:rsidRPr="00F76C08">
        <w:rPr>
          <w:rFonts w:cs="Times New Roman"/>
          <w:kern w:val="22"/>
          <w:lang w:val="en-GB" w:eastAsia="zh-CN"/>
        </w:rPr>
        <w:t>ABS</w:t>
      </w:r>
      <w:r w:rsidRPr="00F76C08">
        <w:rPr>
          <w:rFonts w:cs="Times New Roman" w:hint="eastAsia"/>
          <w:kern w:val="22"/>
          <w:lang w:val="en-GB" w:eastAsia="zh-CN"/>
        </w:rPr>
        <w:t>协定，巴拿马政府和库那族代表进行了协商。如果达成协定，巴拿马政府将为库那族惠益分配提供便利，而不必注重库那族实际上分布在两个国家这一事实。显然，哥伦比亚政府也采取了相同的方法。</w:t>
      </w:r>
      <w:r w:rsidRPr="00F76C08">
        <w:rPr>
          <w:rStyle w:val="FootnoteReference"/>
          <w:kern w:val="22"/>
          <w:lang w:val="en-GB"/>
        </w:rPr>
        <w:footnoteReference w:id="168"/>
      </w:r>
      <w:r w:rsidR="005A70AC" w:rsidRPr="005A70AC">
        <w:rPr>
          <w:rFonts w:cs="Times New Roman" w:hint="eastAsia"/>
          <w:kern w:val="22"/>
          <w:vertAlign w:val="superscript"/>
          <w:lang w:val="en-GB" w:eastAsia="zh-CN"/>
        </w:rPr>
        <w:t xml:space="preserve"> </w:t>
      </w:r>
      <w:r w:rsidRPr="00F76C08">
        <w:rPr>
          <w:rFonts w:hint="eastAsia"/>
          <w:kern w:val="22"/>
          <w:lang w:val="en-GB" w:eastAsia="zh-CN"/>
        </w:rPr>
        <w:t>因此，这类情景可以根据《议定书》第</w:t>
      </w:r>
      <w:r w:rsidRPr="00F76C08">
        <w:rPr>
          <w:rFonts w:hint="eastAsia"/>
          <w:kern w:val="22"/>
          <w:lang w:val="en-GB" w:eastAsia="zh-CN"/>
        </w:rPr>
        <w:t>1</w:t>
      </w:r>
      <w:r w:rsidRPr="00F76C08">
        <w:rPr>
          <w:kern w:val="22"/>
          <w:lang w:val="en-GB" w:eastAsia="zh-CN"/>
        </w:rPr>
        <w:t>1</w:t>
      </w:r>
      <w:r w:rsidRPr="00F76C08">
        <w:rPr>
          <w:rFonts w:hint="eastAsia"/>
          <w:kern w:val="22"/>
          <w:lang w:val="en-GB" w:eastAsia="zh-CN"/>
        </w:rPr>
        <w:t>条处理。然而，应当指出，哥斯达黎加认为居住在哥斯达黎加和巴拿马的恩格贝·布格雷人的情况可能适合全球双边惠益分享机制。</w:t>
      </w:r>
      <w:r w:rsidRPr="00F76C08">
        <w:rPr>
          <w:rStyle w:val="FootnoteReference"/>
          <w:kern w:val="22"/>
          <w:lang w:val="en-GB"/>
        </w:rPr>
        <w:footnoteReference w:id="169"/>
      </w:r>
    </w:p>
    <w:p w14:paraId="7447FA51" w14:textId="77777777" w:rsidR="00DA0DB5" w:rsidRPr="00F76C08" w:rsidRDefault="00DA0DB5" w:rsidP="008C2E6B">
      <w:pPr>
        <w:snapToGrid w:val="0"/>
        <w:rPr>
          <w:rFonts w:eastAsia="STKaiti"/>
          <w:iCs/>
          <w:kern w:val="22"/>
          <w:lang w:val="en-GB" w:eastAsia="zh-CN"/>
        </w:rPr>
      </w:pPr>
      <w:r w:rsidRPr="00F76C08">
        <w:rPr>
          <w:rFonts w:eastAsia="STKaiti" w:hint="eastAsia"/>
          <w:iCs/>
          <w:kern w:val="22"/>
          <w:lang w:val="en-GB" w:eastAsia="zh-CN"/>
        </w:rPr>
        <w:t>情景</w:t>
      </w:r>
      <w:r w:rsidRPr="00F76C08">
        <w:rPr>
          <w:rFonts w:eastAsia="STKaiti"/>
          <w:iCs/>
          <w:kern w:val="22"/>
          <w:lang w:val="en-GB" w:eastAsia="zh-CN"/>
        </w:rPr>
        <w:t>2</w:t>
      </w:r>
      <w:r w:rsidRPr="00F76C08">
        <w:rPr>
          <w:rFonts w:eastAsia="STKaiti" w:hint="eastAsia"/>
          <w:iCs/>
          <w:kern w:val="22"/>
          <w:lang w:val="en-GB" w:eastAsia="zh-CN"/>
        </w:rPr>
        <w:t>：传统知识由跨越多国的一个以上族群拥有</w:t>
      </w:r>
    </w:p>
    <w:p w14:paraId="085AF987" w14:textId="24066EDF" w:rsidR="00DA0DB5" w:rsidRPr="00F76C08" w:rsidRDefault="00DA0DB5" w:rsidP="008C2E6B">
      <w:pPr>
        <w:snapToGrid w:val="0"/>
        <w:rPr>
          <w:kern w:val="22"/>
          <w:lang w:val="en-GB" w:eastAsia="zh-CN"/>
        </w:rPr>
      </w:pPr>
      <w:r w:rsidRPr="00F76C08">
        <w:rPr>
          <w:rFonts w:hint="eastAsia"/>
          <w:kern w:val="22"/>
          <w:lang w:val="en-GB" w:eastAsia="zh-CN"/>
        </w:rPr>
        <w:t>情景</w:t>
      </w:r>
      <w:r w:rsidRPr="00F76C08">
        <w:rPr>
          <w:rFonts w:hint="eastAsia"/>
          <w:kern w:val="22"/>
          <w:lang w:val="en-GB" w:eastAsia="zh-CN"/>
        </w:rPr>
        <w:t>2</w:t>
      </w:r>
      <w:r w:rsidRPr="00F76C08">
        <w:rPr>
          <w:rFonts w:hint="eastAsia"/>
          <w:kern w:val="22"/>
          <w:lang w:val="en-GB" w:eastAsia="zh-CN"/>
        </w:rPr>
        <w:t>的案例是一些最复杂的情况，需要在双边</w:t>
      </w:r>
      <w:r w:rsidRPr="00F76C08">
        <w:rPr>
          <w:kern w:val="22"/>
          <w:lang w:val="en-GB" w:eastAsia="zh-CN"/>
        </w:rPr>
        <w:t>ABS</w:t>
      </w:r>
      <w:r w:rsidRPr="00F76C08">
        <w:rPr>
          <w:rFonts w:hint="eastAsia"/>
          <w:kern w:val="22"/>
          <w:lang w:val="en-GB" w:eastAsia="zh-CN"/>
        </w:rPr>
        <w:t>背景下处理。其中不止涉及多个</w:t>
      </w:r>
      <w:bookmarkStart w:id="123" w:name="_Hlk46845897"/>
      <w:r w:rsidRPr="00F76C08">
        <w:rPr>
          <w:rFonts w:hint="eastAsia"/>
          <w:kern w:val="22"/>
          <w:lang w:val="en-GB" w:eastAsia="zh-CN"/>
        </w:rPr>
        <w:t>社区规约多种多样或没有社区规约</w:t>
      </w:r>
      <w:bookmarkEnd w:id="123"/>
      <w:r w:rsidRPr="00F76C08">
        <w:rPr>
          <w:rFonts w:hint="eastAsia"/>
          <w:kern w:val="22"/>
          <w:lang w:val="en-GB" w:eastAsia="zh-CN"/>
        </w:rPr>
        <w:t>的土著人民和地方社区，</w:t>
      </w:r>
      <w:r w:rsidRPr="005A70AC">
        <w:rPr>
          <w:rStyle w:val="FootnoteReference"/>
          <w:kern w:val="22"/>
          <w:lang w:val="en-GB"/>
        </w:rPr>
        <w:footnoteReference w:id="170"/>
      </w:r>
      <w:r w:rsidR="005A70AC" w:rsidRPr="005A70AC">
        <w:rPr>
          <w:rFonts w:hint="eastAsia"/>
          <w:kern w:val="22"/>
          <w:vertAlign w:val="superscript"/>
          <w:lang w:val="en-GB" w:eastAsia="zh-CN"/>
        </w:rPr>
        <w:t xml:space="preserve"> </w:t>
      </w:r>
      <w:r w:rsidRPr="00F76C08">
        <w:rPr>
          <w:rFonts w:hint="eastAsia"/>
          <w:kern w:val="22"/>
          <w:lang w:val="en-GB" w:eastAsia="zh-CN"/>
        </w:rPr>
        <w:t>还涉及多个主权国家。因此，可能无法轻易确定谁有权获得惠益，或就如何取得进展达成协定，导致研究人员无法获得必要的许可，或公平分享惠益。</w:t>
      </w:r>
    </w:p>
    <w:p w14:paraId="25236C83" w14:textId="381A5391" w:rsidR="00DA0DB5" w:rsidRPr="00F76C08" w:rsidRDefault="00DA0DB5" w:rsidP="008C2E6B">
      <w:pPr>
        <w:snapToGrid w:val="0"/>
        <w:rPr>
          <w:rFonts w:eastAsia="Calibri" w:cs="Times New Roman"/>
          <w:color w:val="000000"/>
          <w:kern w:val="22"/>
          <w:lang w:val="en-GB" w:eastAsia="zh-CN"/>
        </w:rPr>
      </w:pPr>
      <w:r w:rsidRPr="00F76C08">
        <w:rPr>
          <w:rFonts w:cs="SimSun" w:hint="eastAsia"/>
          <w:color w:val="000000"/>
          <w:kern w:val="22"/>
          <w:lang w:val="en-GB" w:eastAsia="zh-CN"/>
        </w:rPr>
        <w:t>例如，</w:t>
      </w:r>
      <w:r w:rsidRPr="00F76C08">
        <w:rPr>
          <w:rFonts w:eastAsia="STKaiti" w:cs="SimSun" w:hint="eastAsia"/>
          <w:color w:val="000000"/>
          <w:kern w:val="22"/>
          <w:lang w:val="en-GB" w:eastAsia="zh-CN"/>
        </w:rPr>
        <w:t>犹太蒿</w:t>
      </w:r>
      <w:r w:rsidRPr="00F76C08">
        <w:rPr>
          <w:rFonts w:cs="SimSun" w:hint="eastAsia"/>
          <w:color w:val="000000"/>
          <w:kern w:val="22"/>
          <w:lang w:val="en-GB" w:eastAsia="zh-CN"/>
        </w:rPr>
        <w:t>，又名犹太苦艾，是一种药用灌木，广泛分布于北非和阿拉伯的沙漠地区，其传统用途包括治疗癌症、糖尿病、真菌感染、动脉粥样硬化和关节炎，已知利比亚、</w:t>
      </w:r>
      <w:r w:rsidRPr="005A70AC">
        <w:rPr>
          <w:rFonts w:eastAsia="Calibri" w:cs="Times New Roman"/>
          <w:color w:val="000000"/>
          <w:kern w:val="22"/>
          <w:vertAlign w:val="superscript"/>
          <w:lang w:val="en-GB"/>
        </w:rPr>
        <w:footnoteReference w:id="171"/>
      </w:r>
      <w:r w:rsidR="005A70AC" w:rsidRPr="005A70AC">
        <w:rPr>
          <w:rFonts w:cs="SimSun" w:hint="eastAsia"/>
          <w:color w:val="000000"/>
          <w:kern w:val="22"/>
          <w:vertAlign w:val="superscript"/>
          <w:lang w:val="en-GB" w:eastAsia="zh-CN"/>
        </w:rPr>
        <w:t xml:space="preserve"> </w:t>
      </w:r>
      <w:r w:rsidRPr="00F76C08">
        <w:rPr>
          <w:rFonts w:cs="SimSun" w:hint="eastAsia"/>
          <w:color w:val="000000"/>
          <w:kern w:val="22"/>
          <w:lang w:val="en-GB" w:eastAsia="zh-CN"/>
        </w:rPr>
        <w:t>约旦、</w:t>
      </w:r>
      <w:r w:rsidRPr="00F76C08">
        <w:rPr>
          <w:rFonts w:eastAsia="Calibri" w:cs="Times New Roman"/>
          <w:color w:val="000000"/>
          <w:kern w:val="22"/>
          <w:vertAlign w:val="superscript"/>
          <w:lang w:val="en-GB"/>
        </w:rPr>
        <w:footnoteReference w:id="172"/>
      </w:r>
      <w:r w:rsidR="005A70AC" w:rsidRPr="005A70AC">
        <w:rPr>
          <w:rFonts w:cs="SimSun" w:hint="eastAsia"/>
          <w:color w:val="000000"/>
          <w:kern w:val="22"/>
          <w:vertAlign w:val="superscript"/>
          <w:lang w:val="en-GB" w:eastAsia="zh-CN"/>
        </w:rPr>
        <w:t xml:space="preserve"> </w:t>
      </w:r>
      <w:r w:rsidRPr="00F76C08">
        <w:rPr>
          <w:rFonts w:cs="SimSun" w:hint="eastAsia"/>
          <w:color w:val="000000"/>
          <w:kern w:val="22"/>
          <w:lang w:val="en-GB" w:eastAsia="zh-CN"/>
        </w:rPr>
        <w:t>埃及</w:t>
      </w:r>
      <w:r w:rsidRPr="005A70AC">
        <w:rPr>
          <w:rFonts w:eastAsia="Calibri" w:cs="Times New Roman"/>
          <w:color w:val="000000"/>
          <w:kern w:val="22"/>
          <w:vertAlign w:val="superscript"/>
          <w:lang w:val="en-GB"/>
        </w:rPr>
        <w:footnoteReference w:id="173"/>
      </w:r>
      <w:r w:rsidR="005A70AC" w:rsidRPr="005A70AC">
        <w:rPr>
          <w:rFonts w:cs="SimSun" w:hint="eastAsia"/>
          <w:color w:val="000000"/>
          <w:kern w:val="22"/>
          <w:vertAlign w:val="superscript"/>
          <w:lang w:val="en-GB" w:eastAsia="zh-CN"/>
        </w:rPr>
        <w:t xml:space="preserve"> </w:t>
      </w:r>
      <w:r w:rsidRPr="00F76C08">
        <w:rPr>
          <w:rFonts w:cs="SimSun" w:hint="eastAsia"/>
          <w:color w:val="000000"/>
          <w:kern w:val="22"/>
          <w:lang w:val="en-GB" w:eastAsia="zh-CN"/>
        </w:rPr>
        <w:t>及其他国家众多土著人民和地方社区都将它用作传统药物。现已基于</w:t>
      </w:r>
      <w:r w:rsidRPr="00B35EC4">
        <w:rPr>
          <w:rFonts w:ascii="KaiTi" w:eastAsia="STKaiti" w:hAnsi="KaiTi" w:cs="SimSun" w:hint="eastAsia"/>
          <w:color w:val="000000"/>
          <w:kern w:val="22"/>
          <w:lang w:val="en-GB" w:eastAsia="zh-CN"/>
        </w:rPr>
        <w:t>犹太蒿</w:t>
      </w:r>
      <w:r w:rsidRPr="00F76C08">
        <w:rPr>
          <w:rFonts w:cs="SimSun" w:hint="eastAsia"/>
          <w:color w:val="000000"/>
          <w:kern w:val="22"/>
          <w:lang w:val="en-GB" w:eastAsia="zh-CN"/>
        </w:rPr>
        <w:t>申请了几项专利，也有些专利申请直接或通过引述其他文献提及了犹太蒿的传统用途，其中包括欧洲专利</w:t>
      </w:r>
      <w:r w:rsidRPr="00F76C08">
        <w:rPr>
          <w:rFonts w:cs="SimSun" w:hint="eastAsia"/>
          <w:color w:val="000000"/>
          <w:kern w:val="22"/>
          <w:lang w:val="en-GB" w:eastAsia="zh-CN"/>
        </w:rPr>
        <w:t>E</w:t>
      </w:r>
      <w:r w:rsidRPr="00F76C08">
        <w:rPr>
          <w:rFonts w:cs="SimSun"/>
          <w:color w:val="000000"/>
          <w:kern w:val="22"/>
          <w:lang w:val="en-GB" w:eastAsia="zh-CN"/>
        </w:rPr>
        <w:t>P2170360B1</w:t>
      </w:r>
      <w:r w:rsidRPr="00F76C08">
        <w:rPr>
          <w:rFonts w:cs="SimSun" w:hint="eastAsia"/>
          <w:color w:val="000000"/>
          <w:kern w:val="22"/>
          <w:lang w:val="en-GB" w:eastAsia="zh-CN"/>
        </w:rPr>
        <w:t>，题为“治疗糖尿病和</w:t>
      </w:r>
      <w:r w:rsidRPr="00F76C08">
        <w:rPr>
          <w:rFonts w:cs="SimSun" w:hint="eastAsia"/>
          <w:color w:val="000000"/>
          <w:kern w:val="22"/>
          <w:lang w:val="en-GB" w:eastAsia="zh-CN"/>
        </w:rPr>
        <w:t>/</w:t>
      </w:r>
      <w:r w:rsidRPr="00F76C08">
        <w:rPr>
          <w:rFonts w:cs="SimSun" w:hint="eastAsia"/>
          <w:color w:val="000000"/>
          <w:kern w:val="22"/>
          <w:lang w:val="en-GB" w:eastAsia="zh-CN"/>
        </w:rPr>
        <w:t>或相关疾病的草药组合物”。该专利称</w:t>
      </w:r>
      <w:r w:rsidRPr="00B35EC4">
        <w:rPr>
          <w:rFonts w:ascii="KaiTi" w:eastAsia="STKaiti" w:hAnsi="KaiTi" w:cs="SimSun" w:hint="eastAsia"/>
          <w:color w:val="000000"/>
          <w:kern w:val="22"/>
          <w:lang w:val="en-GB" w:eastAsia="zh-CN"/>
        </w:rPr>
        <w:t>犹太蒿</w:t>
      </w:r>
      <w:r w:rsidRPr="00F76C08">
        <w:rPr>
          <w:rFonts w:cs="SimSun" w:hint="eastAsia"/>
          <w:color w:val="000000"/>
          <w:kern w:val="22"/>
          <w:lang w:val="en-GB" w:eastAsia="zh-CN"/>
        </w:rPr>
        <w:t>含有治疗糖尿病的合成物。</w:t>
      </w:r>
    </w:p>
    <w:p w14:paraId="5B06A778" w14:textId="77777777" w:rsidR="00DA0DB5" w:rsidRPr="00F76C08" w:rsidRDefault="00DA0DB5" w:rsidP="008C2E6B">
      <w:pPr>
        <w:snapToGrid w:val="0"/>
        <w:rPr>
          <w:kern w:val="22"/>
          <w:lang w:val="en-GB" w:eastAsia="zh-CN"/>
        </w:rPr>
      </w:pPr>
      <w:r w:rsidRPr="00F76C08">
        <w:rPr>
          <w:rFonts w:hint="eastAsia"/>
          <w:kern w:val="22"/>
          <w:lang w:val="en-GB" w:eastAsia="zh-CN"/>
        </w:rPr>
        <w:lastRenderedPageBreak/>
        <w:t>出于一系列理由，对</w:t>
      </w:r>
      <w:r w:rsidRPr="00B35EC4">
        <w:rPr>
          <w:rFonts w:ascii="KaiTi" w:eastAsia="STKaiti" w:hAnsi="KaiTi" w:hint="eastAsia"/>
          <w:kern w:val="22"/>
          <w:lang w:val="en-GB" w:eastAsia="zh-CN"/>
        </w:rPr>
        <w:t>犹太蒿</w:t>
      </w:r>
      <w:r w:rsidRPr="00F76C08">
        <w:rPr>
          <w:rFonts w:hint="eastAsia"/>
          <w:kern w:val="22"/>
          <w:lang w:val="en-GB" w:eastAsia="zh-CN"/>
        </w:rPr>
        <w:t>进行商用，以治疗其传统上用来治疗的病症，可能不会涉及惠益分享义务。然而，如果的确有所涉及，那么可能难以准确确定哪些国家的哪些土著人民和地方社区有权就事先知情同意和共同商定的条件进行谈判，遗传资源本身的跨界性也会进一步加剧问题的复杂性质。</w:t>
      </w:r>
    </w:p>
    <w:p w14:paraId="2953842E" w14:textId="6504C601" w:rsidR="00DA0DB5" w:rsidRPr="00F76C08" w:rsidRDefault="00DA0DB5" w:rsidP="008C2E6B">
      <w:pPr>
        <w:snapToGrid w:val="0"/>
        <w:rPr>
          <w:kern w:val="22"/>
          <w:lang w:val="en-GB" w:eastAsia="zh-CN"/>
        </w:rPr>
      </w:pPr>
      <w:r w:rsidRPr="00F76C08">
        <w:rPr>
          <w:rFonts w:hint="eastAsia"/>
          <w:kern w:val="22"/>
          <w:lang w:val="en-GB" w:eastAsia="zh-CN"/>
        </w:rPr>
        <w:t>如果在情景</w:t>
      </w:r>
      <w:r w:rsidRPr="00F76C08">
        <w:rPr>
          <w:rFonts w:hint="eastAsia"/>
          <w:kern w:val="22"/>
          <w:lang w:val="en-GB" w:eastAsia="zh-CN"/>
        </w:rPr>
        <w:t>2</w:t>
      </w:r>
      <w:r w:rsidRPr="00F76C08">
        <w:rPr>
          <w:rFonts w:hint="eastAsia"/>
          <w:kern w:val="22"/>
          <w:lang w:val="en-GB" w:eastAsia="zh-CN"/>
        </w:rPr>
        <w:t>的案例中，要先征求事先知情同意和共同商定的条件，再对涉及类似相关传统知识的项目开展正式研究，那么从社区规约多变或没有社区规约的多国多族群处征求同意，并同多个土著人民和地方社区就共同商定的条件达成共识，（若法律要求，还要征得相关国家政府的同意），其中耽误的时间可能从一开始便导致项目搁浅，而不顾其可能挽救生命，带来社会惠益。</w:t>
      </w:r>
      <w:r w:rsidRPr="00F76C08">
        <w:rPr>
          <w:rStyle w:val="FootnoteReference"/>
          <w:kern w:val="22"/>
          <w:lang w:val="en-GB"/>
        </w:rPr>
        <w:footnoteReference w:id="174"/>
      </w:r>
      <w:r w:rsidR="005A70AC" w:rsidRPr="005A70AC">
        <w:rPr>
          <w:rFonts w:hint="eastAsia"/>
          <w:strike/>
          <w:kern w:val="22"/>
          <w:vertAlign w:val="superscript"/>
          <w:lang w:val="en-GB" w:eastAsia="zh-CN"/>
        </w:rPr>
        <w:t xml:space="preserve"> </w:t>
      </w:r>
      <w:r w:rsidRPr="00F76C08">
        <w:rPr>
          <w:rFonts w:hint="eastAsia"/>
          <w:kern w:val="22"/>
          <w:lang w:val="en-GB" w:eastAsia="zh-CN"/>
        </w:rPr>
        <w:t>不过，使用者可以转而选择只与一国的土著人民和地方社区合作，但可能会损害其他国家的土著人民和地方社区。</w:t>
      </w:r>
      <w:r w:rsidRPr="00F76C08">
        <w:rPr>
          <w:rStyle w:val="FootnoteReference"/>
          <w:kern w:val="22"/>
          <w:lang w:val="en-GB"/>
        </w:rPr>
        <w:footnoteReference w:id="175"/>
      </w:r>
      <w:r w:rsidRPr="00F76C08">
        <w:rPr>
          <w:kern w:val="22"/>
          <w:lang w:val="en-GB" w:eastAsia="zh-CN"/>
        </w:rPr>
        <w:t xml:space="preserve"> </w:t>
      </w:r>
    </w:p>
    <w:p w14:paraId="0402AD89" w14:textId="77777777" w:rsidR="00DA0DB5" w:rsidRPr="00F76C08" w:rsidRDefault="00DA0DB5" w:rsidP="008C2E6B">
      <w:pPr>
        <w:snapToGrid w:val="0"/>
        <w:rPr>
          <w:rFonts w:eastAsia="STKaiti"/>
          <w:kern w:val="22"/>
          <w:lang w:val="en-GB" w:eastAsia="zh-CN"/>
        </w:rPr>
      </w:pPr>
      <w:r w:rsidRPr="00F76C08">
        <w:rPr>
          <w:rFonts w:eastAsia="STKaiti" w:hint="eastAsia"/>
          <w:kern w:val="22"/>
          <w:lang w:val="en-GB" w:eastAsia="zh-CN"/>
        </w:rPr>
        <w:t>情景</w:t>
      </w:r>
      <w:r w:rsidRPr="00F76C08">
        <w:rPr>
          <w:rFonts w:eastAsia="STKaiti"/>
          <w:kern w:val="22"/>
          <w:lang w:val="en-GB" w:eastAsia="zh-CN"/>
        </w:rPr>
        <w:t>3</w:t>
      </w:r>
      <w:r w:rsidRPr="00F76C08">
        <w:rPr>
          <w:rFonts w:eastAsia="STKaiti" w:hint="eastAsia"/>
          <w:kern w:val="22"/>
          <w:lang w:val="en-GB" w:eastAsia="zh-CN"/>
        </w:rPr>
        <w:t>：一国的某社区拥有的传统知识和来源于另一国的遗传资源相关</w:t>
      </w:r>
    </w:p>
    <w:p w14:paraId="75C8058E" w14:textId="0D4BE192" w:rsidR="00DA0DB5" w:rsidRPr="00F76C08" w:rsidRDefault="00DA0DB5" w:rsidP="008C2E6B">
      <w:pPr>
        <w:snapToGrid w:val="0"/>
        <w:rPr>
          <w:kern w:val="22"/>
          <w:lang w:val="en-GB" w:eastAsia="zh-CN"/>
        </w:rPr>
      </w:pPr>
      <w:r w:rsidRPr="00F76C08">
        <w:rPr>
          <w:rFonts w:hint="eastAsia"/>
          <w:kern w:val="22"/>
          <w:lang w:val="en-GB" w:eastAsia="zh-CN"/>
        </w:rPr>
        <w:t>情景</w:t>
      </w:r>
      <w:r w:rsidRPr="00F76C08">
        <w:rPr>
          <w:kern w:val="22"/>
          <w:lang w:val="en-GB" w:eastAsia="zh-CN"/>
        </w:rPr>
        <w:t>3</w:t>
      </w:r>
      <w:r w:rsidRPr="00F76C08">
        <w:rPr>
          <w:rFonts w:hint="eastAsia"/>
          <w:kern w:val="22"/>
          <w:lang w:val="en-GB" w:eastAsia="zh-CN"/>
        </w:rPr>
        <w:t>的例子是紫长春花的案例。</w:t>
      </w:r>
      <w:r w:rsidRPr="00F76C08">
        <w:rPr>
          <w:rStyle w:val="FootnoteReference"/>
          <w:kern w:val="22"/>
          <w:lang w:val="en-GB"/>
        </w:rPr>
        <w:footnoteReference w:id="176"/>
      </w:r>
      <w:r w:rsidR="005A70AC" w:rsidRPr="005A70AC">
        <w:rPr>
          <w:rFonts w:hint="eastAsia"/>
          <w:kern w:val="22"/>
          <w:vertAlign w:val="superscript"/>
          <w:lang w:val="en-GB" w:eastAsia="zh-CN"/>
        </w:rPr>
        <w:t xml:space="preserve"> </w:t>
      </w:r>
      <w:r w:rsidRPr="00F76C08">
        <w:rPr>
          <w:rFonts w:hint="eastAsia"/>
          <w:kern w:val="22"/>
          <w:lang w:val="en-GB" w:eastAsia="zh-CN"/>
        </w:rPr>
        <w:t>紫长春花或原产自马达加斯加，但如今是“绝对的广布种，六块大陆都有栽种，完全融入了各国的民间治疗传统。这些国家，如英国、巴基斯坦、越南、多米尼加，彼此距离十分遥远。”</w:t>
      </w:r>
      <w:r w:rsidRPr="005A70AC">
        <w:rPr>
          <w:rStyle w:val="FootnoteReference"/>
          <w:kern w:val="22"/>
          <w:lang w:val="en-GB"/>
        </w:rPr>
        <w:footnoteReference w:id="177"/>
      </w:r>
      <w:r w:rsidR="005A70AC" w:rsidRPr="005A70AC">
        <w:rPr>
          <w:rFonts w:hint="eastAsia"/>
          <w:kern w:val="22"/>
          <w:vertAlign w:val="superscript"/>
          <w:lang w:val="en-GB" w:eastAsia="zh-CN"/>
        </w:rPr>
        <w:t xml:space="preserve"> </w:t>
      </w:r>
      <w:r w:rsidRPr="00F76C08">
        <w:rPr>
          <w:rFonts w:hint="eastAsia"/>
          <w:kern w:val="22"/>
          <w:lang w:val="en-GB" w:eastAsia="zh-CN"/>
        </w:rPr>
        <w:t>美国礼来公司的研究人员在检索文献，查找澳大拉西亚地区拥有可信本土使用模式的植物时，发现了几篇报告，描述菲律宾传统上将紫长春花作为胰岛素的替代品。</w:t>
      </w:r>
      <w:r w:rsidRPr="005A70AC">
        <w:rPr>
          <w:rStyle w:val="FootnoteReference"/>
          <w:kern w:val="22"/>
          <w:lang w:val="en-GB"/>
        </w:rPr>
        <w:footnoteReference w:id="178"/>
      </w:r>
      <w:r w:rsidR="005A70AC" w:rsidRPr="005A70AC">
        <w:rPr>
          <w:rFonts w:hint="eastAsia"/>
          <w:kern w:val="22"/>
          <w:vertAlign w:val="superscript"/>
          <w:lang w:val="en-GB" w:eastAsia="zh-CN"/>
        </w:rPr>
        <w:t xml:space="preserve"> </w:t>
      </w:r>
      <w:r w:rsidRPr="00F76C08">
        <w:rPr>
          <w:rFonts w:hint="eastAsia"/>
          <w:kern w:val="22"/>
          <w:lang w:val="en-GB" w:eastAsia="zh-CN"/>
        </w:rPr>
        <w:t>随后，礼来的研究人员率先对紫长春花展开研究。他们先从印度收集样本，最终成功开发了癌症药物长春新碱。在牙买加，紫长春花用于治疗糖尿病。在另一项研发中，一位牙买加的博士将紫长春花叶样本送往加拿大，在那里，研究人员发现了另一种癌症药物长春碱，并为其申请了专利。</w:t>
      </w:r>
      <w:r w:rsidRPr="00F76C08">
        <w:rPr>
          <w:rStyle w:val="FootnoteReference"/>
          <w:kern w:val="22"/>
          <w:lang w:val="en-GB"/>
        </w:rPr>
        <w:footnoteReference w:id="179"/>
      </w:r>
      <w:r w:rsidRPr="00F76C08">
        <w:rPr>
          <w:kern w:val="22"/>
          <w:lang w:val="en-GB" w:eastAsia="zh-CN"/>
        </w:rPr>
        <w:t xml:space="preserve"> </w:t>
      </w:r>
    </w:p>
    <w:p w14:paraId="158A1FE9" w14:textId="77777777" w:rsidR="00DA0DB5" w:rsidRPr="00F76C08" w:rsidRDefault="00DA0DB5" w:rsidP="008C2E6B">
      <w:pPr>
        <w:snapToGrid w:val="0"/>
        <w:rPr>
          <w:kern w:val="22"/>
          <w:lang w:val="en-GB" w:eastAsia="zh-CN"/>
        </w:rPr>
      </w:pPr>
      <w:r w:rsidRPr="00F76C08">
        <w:rPr>
          <w:rFonts w:hint="eastAsia"/>
          <w:kern w:val="22"/>
          <w:lang w:val="en-GB" w:eastAsia="zh-CN"/>
        </w:rPr>
        <w:t>两种癌症药物的研制都并非直接建立在相关传统知识的基础上（紫长春花的传统用途是治疗糖尿病，而不是癌症）。然而，菲律宾所报告的传统知识和来自牙买加的相关传统知识缺一不可，没有这些知识，任何一组研究人员似乎都不可能对紫长春花的潜在医疗用途开展研究。不过，在这个例子体现的情景类型中，供应国（印度）不同于土著人民和地方社区所在的国家（位于菲律宾），后者提供了传统知识。而且，从文献资源里也无法明确确认具体的土著人民和地方社区。</w:t>
      </w:r>
    </w:p>
    <w:p w14:paraId="6EF6E2EA" w14:textId="77777777" w:rsidR="00DA0DB5" w:rsidRPr="00F76C08" w:rsidRDefault="00DA0DB5" w:rsidP="008C2E6B">
      <w:pPr>
        <w:pStyle w:val="Heading2"/>
        <w:numPr>
          <w:ilvl w:val="1"/>
          <w:numId w:val="36"/>
        </w:numPr>
        <w:snapToGrid w:val="0"/>
        <w:rPr>
          <w:rFonts w:eastAsia="SimHei"/>
          <w:kern w:val="22"/>
          <w:szCs w:val="22"/>
          <w:lang w:val="en-GB" w:eastAsia="zh-CN"/>
        </w:rPr>
      </w:pPr>
      <w:bookmarkStart w:id="124" w:name="_Toc47545786"/>
      <w:r w:rsidRPr="00F76C08">
        <w:rPr>
          <w:rFonts w:eastAsia="SimHei" w:hint="eastAsia"/>
          <w:kern w:val="22"/>
          <w:szCs w:val="22"/>
          <w:lang w:val="en-GB" w:eastAsia="zh-CN"/>
        </w:rPr>
        <w:lastRenderedPageBreak/>
        <w:t>可公开</w:t>
      </w:r>
      <w:r w:rsidRPr="00F76C08">
        <w:rPr>
          <w:rFonts w:eastAsia="SimHei" w:cs="SimSun" w:hint="eastAsia"/>
          <w:kern w:val="22"/>
          <w:szCs w:val="22"/>
          <w:lang w:val="en-GB" w:eastAsia="zh-CN"/>
        </w:rPr>
        <w:t>获取的遗传资源相关传统知识</w:t>
      </w:r>
      <w:bookmarkEnd w:id="124"/>
    </w:p>
    <w:p w14:paraId="106C30D5" w14:textId="77777777" w:rsidR="00DA0DB5" w:rsidRPr="00F76C08" w:rsidRDefault="00DA0DB5" w:rsidP="008C2E6B">
      <w:pPr>
        <w:snapToGrid w:val="0"/>
        <w:rPr>
          <w:rFonts w:cs="Times New Roman"/>
          <w:kern w:val="22"/>
          <w:lang w:val="en-GB" w:eastAsia="zh-CN"/>
        </w:rPr>
      </w:pPr>
      <w:r w:rsidRPr="00F76C08">
        <w:rPr>
          <w:rFonts w:cs="Times New Roman" w:hint="eastAsia"/>
          <w:kern w:val="22"/>
          <w:lang w:val="en-GB" w:eastAsia="zh-CN"/>
        </w:rPr>
        <w:t>可公开获取的与遗传资源相关的传统知识是否在《议定书》的范围内并应进行惠益分享的问题仍悬而未决。然而，只要被认为该知识在《议定书》范围内，就不会进行事先知情同意谈判，因为这些知识已经能够不受限制地获取了。</w:t>
      </w:r>
    </w:p>
    <w:p w14:paraId="219A1EBE" w14:textId="1CBC404E" w:rsidR="00DA0DB5" w:rsidRPr="00F76C08" w:rsidRDefault="00DA0DB5" w:rsidP="008C2E6B">
      <w:pPr>
        <w:snapToGrid w:val="0"/>
        <w:rPr>
          <w:rFonts w:cs="Times New Roman"/>
          <w:kern w:val="22"/>
          <w:lang w:val="en-GB" w:eastAsia="zh-CN"/>
        </w:rPr>
      </w:pPr>
      <w:r w:rsidRPr="00F76C08">
        <w:rPr>
          <w:rFonts w:cs="Times New Roman" w:hint="eastAsia"/>
          <w:kern w:val="22"/>
          <w:lang w:val="en-GB" w:eastAsia="zh-CN"/>
        </w:rPr>
        <w:t>但应注意到是，信息可公开获取并不代表信息属于公产，无人对其拥有所有权。“公产”这一短语是国家概念，在知识产权的语境中受到广泛理解，意即在特定领土上，在某种制度，如专利、版权或特别保护制度下，某个客体不再（或从未）受专属权利保护。</w:t>
      </w:r>
      <w:r w:rsidRPr="00F76C08">
        <w:rPr>
          <w:rStyle w:val="FootnoteReference"/>
          <w:rFonts w:cs="Times New Roman"/>
          <w:kern w:val="22"/>
          <w:lang w:val="en-GB"/>
        </w:rPr>
        <w:footnoteReference w:id="180"/>
      </w:r>
      <w:r w:rsidR="005A70AC" w:rsidRPr="005A70AC">
        <w:rPr>
          <w:rFonts w:cs="Times New Roman" w:hint="eastAsia"/>
          <w:kern w:val="22"/>
          <w:vertAlign w:val="superscript"/>
          <w:lang w:val="en-GB" w:eastAsia="zh-CN"/>
        </w:rPr>
        <w:t xml:space="preserve"> </w:t>
      </w:r>
      <w:r w:rsidRPr="00F76C08">
        <w:rPr>
          <w:rFonts w:cs="Times New Roman" w:hint="eastAsia"/>
          <w:kern w:val="22"/>
          <w:lang w:val="en-GB" w:eastAsia="zh-CN"/>
        </w:rPr>
        <w:t>无论如何定义公产，尽管无人拥有所有权，但多数可公开获取的信息仍然享有专属权利，比如在特定领土上，一份已发布且永不过期的专利文件中公开的信息。</w:t>
      </w:r>
    </w:p>
    <w:p w14:paraId="309A1DD1" w14:textId="433DD046" w:rsidR="00DA0DB5" w:rsidRPr="00F76C08" w:rsidRDefault="00DA0DB5" w:rsidP="008C2E6B">
      <w:pPr>
        <w:snapToGrid w:val="0"/>
        <w:rPr>
          <w:kern w:val="22"/>
          <w:lang w:val="en-GB" w:eastAsia="zh-CN"/>
        </w:rPr>
      </w:pPr>
      <w:r w:rsidRPr="00F76C08">
        <w:rPr>
          <w:rFonts w:hint="eastAsia"/>
          <w:kern w:val="22"/>
          <w:lang w:val="en-GB" w:eastAsia="zh-CN"/>
        </w:rPr>
        <w:t>非洲、美洲、亚洲</w:t>
      </w:r>
      <w:r w:rsidR="007C504E" w:rsidRPr="00F76C08">
        <w:rPr>
          <w:rFonts w:hint="eastAsia"/>
          <w:kern w:val="22"/>
          <w:lang w:val="en-GB" w:eastAsia="zh-CN"/>
        </w:rPr>
        <w:t>及</w:t>
      </w:r>
      <w:r w:rsidRPr="00F76C08">
        <w:rPr>
          <w:rFonts w:hint="eastAsia"/>
          <w:kern w:val="22"/>
          <w:lang w:val="en-GB" w:eastAsia="zh-CN"/>
        </w:rPr>
        <w:t>太平洋地区的诸多国家都为传统知识制定了保护制度。在这些国家中，知识可公开获取这一事实并不一定意味着惠益分享责任不适用。其中，国家法律是关键：如果使用了某国的相关传统知识，而该国没有立法保护此类知识，使用者就没有征求事先知情同意</w:t>
      </w:r>
      <w:r w:rsidRPr="00F76C08">
        <w:rPr>
          <w:rFonts w:hint="eastAsia"/>
          <w:kern w:val="22"/>
          <w:lang w:val="en-GB" w:eastAsia="zh-CN"/>
        </w:rPr>
        <w:t>/</w:t>
      </w:r>
      <w:r w:rsidRPr="00F76C08">
        <w:rPr>
          <w:rFonts w:hint="eastAsia"/>
          <w:kern w:val="22"/>
          <w:lang w:val="en-GB" w:eastAsia="zh-CN"/>
        </w:rPr>
        <w:t>共同商定的条件的法律义务。然而，如果拥有相关传统知识的国家存在此类立法，那么相关传统知识的使用者，无论是居住在该国，还是居住另一个加入《议定书》的国家，都有征求事先知情同意</w:t>
      </w:r>
      <w:r w:rsidRPr="00F76C08">
        <w:rPr>
          <w:rFonts w:hint="eastAsia"/>
          <w:kern w:val="22"/>
          <w:lang w:val="en-GB" w:eastAsia="zh-CN"/>
        </w:rPr>
        <w:t>/</w:t>
      </w:r>
      <w:r w:rsidRPr="00F76C08">
        <w:rPr>
          <w:rFonts w:hint="eastAsia"/>
          <w:kern w:val="22"/>
          <w:lang w:val="en-GB" w:eastAsia="zh-CN"/>
        </w:rPr>
        <w:t>共同商定的条件的义务。</w:t>
      </w:r>
      <w:r w:rsidRPr="00F76C08">
        <w:rPr>
          <w:rStyle w:val="FootnoteReference"/>
          <w:kern w:val="22"/>
          <w:lang w:val="en-GB"/>
        </w:rPr>
        <w:footnoteReference w:id="181"/>
      </w:r>
      <w:r w:rsidRPr="00F76C08">
        <w:rPr>
          <w:rFonts w:hint="eastAsia"/>
          <w:kern w:val="22"/>
          <w:lang w:val="en-GB" w:eastAsia="zh-CN"/>
        </w:rPr>
        <w:t xml:space="preserve"> </w:t>
      </w:r>
    </w:p>
    <w:p w14:paraId="237696A5" w14:textId="0E212C4F" w:rsidR="00DA0DB5" w:rsidRPr="00F76C08" w:rsidRDefault="00DA0DB5" w:rsidP="008C2E6B">
      <w:pPr>
        <w:snapToGrid w:val="0"/>
        <w:rPr>
          <w:rFonts w:cs="Times New Roman"/>
          <w:kern w:val="22"/>
          <w:lang w:val="en-GB" w:eastAsia="zh-CN"/>
        </w:rPr>
      </w:pPr>
      <w:r w:rsidRPr="00F76C08">
        <w:rPr>
          <w:rFonts w:cs="Times New Roman" w:hint="eastAsia"/>
          <w:kern w:val="22"/>
          <w:lang w:val="en-GB" w:eastAsia="zh-CN"/>
        </w:rPr>
        <w:t>就可公开获得的传统知识进行惠益分享谈判或许并不可行，因为，除其他外，这种传统知识的原始拥有者可能无法确认或可能已经灭绝，</w:t>
      </w:r>
      <w:r w:rsidRPr="00F76C08">
        <w:rPr>
          <w:rStyle w:val="FootnoteReference"/>
          <w:rFonts w:cs="Times New Roman"/>
          <w:kern w:val="22"/>
          <w:lang w:val="en-GB" w:eastAsia="zh-CN"/>
        </w:rPr>
        <w:footnoteReference w:id="182"/>
      </w:r>
      <w:r w:rsidRPr="00F76C08">
        <w:rPr>
          <w:rFonts w:cs="Times New Roman" w:hint="eastAsia"/>
          <w:kern w:val="22"/>
          <w:lang w:val="en-GB" w:eastAsia="zh-CN"/>
        </w:rPr>
        <w:t>这类传统知识可能会归属于一个国家</w:t>
      </w:r>
      <w:r w:rsidRPr="00F76C08">
        <w:rPr>
          <w:rStyle w:val="FootnoteReference"/>
          <w:rFonts w:cs="Times New Roman"/>
          <w:kern w:val="22"/>
          <w:lang w:val="en-GB" w:eastAsia="zh-CN"/>
        </w:rPr>
        <w:footnoteReference w:id="183"/>
      </w:r>
      <w:r w:rsidRPr="00F76C08">
        <w:rPr>
          <w:rFonts w:cs="Times New Roman" w:hint="eastAsia"/>
          <w:kern w:val="22"/>
          <w:lang w:val="en-GB" w:eastAsia="zh-CN"/>
        </w:rPr>
        <w:t>，而非特定的民族或族群，或者传统知识在</w:t>
      </w:r>
      <w:r w:rsidR="000B7D51" w:rsidRPr="00F76C08">
        <w:rPr>
          <w:rFonts w:cs="Times New Roman" w:hint="eastAsia"/>
          <w:kern w:val="22"/>
          <w:lang w:val="en-GB" w:eastAsia="zh-CN"/>
        </w:rPr>
        <w:t>《生物多样性公约》</w:t>
      </w:r>
      <w:r w:rsidRPr="00F76C08">
        <w:rPr>
          <w:rFonts w:cs="Times New Roman" w:hint="eastAsia"/>
          <w:kern w:val="22"/>
          <w:lang w:val="en-GB" w:eastAsia="zh-CN"/>
        </w:rPr>
        <w:t>或《议定书》生效前便已被公开发布，可以获取。我们认为由于</w:t>
      </w:r>
      <w:r w:rsidR="000B7D51" w:rsidRPr="00F76C08">
        <w:rPr>
          <w:rFonts w:cs="Times New Roman" w:hint="eastAsia"/>
          <w:kern w:val="22"/>
          <w:lang w:val="en-GB" w:eastAsia="zh-CN"/>
        </w:rPr>
        <w:t>《生物多样性公约》</w:t>
      </w:r>
      <w:r w:rsidRPr="00F76C08">
        <w:rPr>
          <w:rFonts w:cs="Times New Roman" w:hint="eastAsia"/>
          <w:kern w:val="22"/>
          <w:lang w:val="en-GB" w:eastAsia="zh-CN"/>
        </w:rPr>
        <w:t>第</w:t>
      </w:r>
      <w:r w:rsidRPr="00F76C08">
        <w:rPr>
          <w:rFonts w:cs="Times New Roman" w:hint="eastAsia"/>
          <w:kern w:val="22"/>
          <w:lang w:val="en-GB" w:eastAsia="zh-CN"/>
        </w:rPr>
        <w:t>8</w:t>
      </w:r>
      <w:r w:rsidR="005A70AC">
        <w:rPr>
          <w:rFonts w:cs="Times New Roman" w:hint="eastAsia"/>
          <w:kern w:val="22"/>
          <w:lang w:val="en-GB" w:eastAsia="zh-CN"/>
        </w:rPr>
        <w:t>(</w:t>
      </w:r>
      <w:r w:rsidRPr="00F76C08">
        <w:rPr>
          <w:rFonts w:cs="Times New Roman" w:hint="eastAsia"/>
          <w:kern w:val="22"/>
          <w:lang w:val="en-GB" w:eastAsia="zh-CN"/>
        </w:rPr>
        <w:t>j</w:t>
      </w:r>
      <w:r w:rsidR="005A70AC">
        <w:rPr>
          <w:rFonts w:cs="Times New Roman" w:hint="eastAsia"/>
          <w:kern w:val="22"/>
          <w:lang w:val="en-GB" w:eastAsia="zh-CN"/>
        </w:rPr>
        <w:t>)</w:t>
      </w:r>
      <w:r w:rsidRPr="00F76C08">
        <w:rPr>
          <w:rFonts w:cs="Times New Roman" w:hint="eastAsia"/>
          <w:kern w:val="22"/>
          <w:lang w:val="en-GB" w:eastAsia="zh-CN"/>
        </w:rPr>
        <w:t>条和《名古屋议定书》的第</w:t>
      </w:r>
      <w:r w:rsidRPr="00F76C08">
        <w:rPr>
          <w:rFonts w:cs="Times New Roman" w:hint="eastAsia"/>
          <w:kern w:val="22"/>
          <w:lang w:val="en-GB" w:eastAsia="zh-CN"/>
        </w:rPr>
        <w:t>5</w:t>
      </w:r>
      <w:r w:rsidRPr="00F76C08">
        <w:rPr>
          <w:rFonts w:cs="Times New Roman"/>
          <w:kern w:val="22"/>
          <w:lang w:val="en-GB" w:eastAsia="zh-CN"/>
        </w:rPr>
        <w:t>.5</w:t>
      </w:r>
      <w:r w:rsidRPr="00F76C08">
        <w:rPr>
          <w:rFonts w:cs="Times New Roman" w:hint="eastAsia"/>
          <w:kern w:val="22"/>
          <w:lang w:val="en-GB" w:eastAsia="zh-CN"/>
        </w:rPr>
        <w:t>条与第</w:t>
      </w:r>
      <w:r w:rsidRPr="00F76C08">
        <w:rPr>
          <w:rFonts w:cs="Times New Roman"/>
          <w:kern w:val="22"/>
          <w:lang w:val="en-GB" w:eastAsia="zh-CN"/>
        </w:rPr>
        <w:t>7</w:t>
      </w:r>
      <w:r w:rsidRPr="00F76C08">
        <w:rPr>
          <w:rFonts w:cs="Times New Roman" w:hint="eastAsia"/>
          <w:kern w:val="22"/>
          <w:lang w:val="en-GB" w:eastAsia="zh-CN"/>
        </w:rPr>
        <w:t>条只提到了土著人民和地方社区的知识，属于国家或已灭绝族群的传统知识将不会出现在</w:t>
      </w:r>
      <w:r w:rsidR="000B7D51" w:rsidRPr="00F76C08">
        <w:rPr>
          <w:rFonts w:cs="Times New Roman" w:hint="eastAsia"/>
          <w:kern w:val="22"/>
          <w:lang w:val="en-GB" w:eastAsia="zh-CN"/>
        </w:rPr>
        <w:t>《生物多样性公约》</w:t>
      </w:r>
      <w:r w:rsidRPr="00F76C08">
        <w:rPr>
          <w:rFonts w:cs="Times New Roman" w:hint="eastAsia"/>
          <w:kern w:val="22"/>
          <w:lang w:val="en-GB" w:eastAsia="zh-CN"/>
        </w:rPr>
        <w:t>或《名古屋议定书》的范围内。因此，各缔约方没有就任何这些情况下是否应有惠益分享义务达成一致。</w:t>
      </w:r>
    </w:p>
    <w:p w14:paraId="177E08DE" w14:textId="77777777" w:rsidR="00DA0DB5" w:rsidRPr="00F76C08" w:rsidRDefault="00DA0DB5" w:rsidP="008C2E6B">
      <w:pPr>
        <w:snapToGrid w:val="0"/>
        <w:rPr>
          <w:rFonts w:eastAsia="STKaiti" w:cs="Times New Roman"/>
          <w:iCs/>
          <w:kern w:val="22"/>
          <w:lang w:val="en-GB" w:eastAsia="zh-CN"/>
        </w:rPr>
      </w:pPr>
      <w:r w:rsidRPr="00F76C08">
        <w:rPr>
          <w:rFonts w:eastAsia="STKaiti" w:cs="Times New Roman" w:hint="eastAsia"/>
          <w:iCs/>
          <w:kern w:val="22"/>
          <w:lang w:val="en-GB" w:eastAsia="zh-CN"/>
        </w:rPr>
        <w:t>植物简编</w:t>
      </w:r>
    </w:p>
    <w:p w14:paraId="5926E6B7" w14:textId="77777777" w:rsidR="00DA0DB5" w:rsidRPr="00F76C08" w:rsidRDefault="00DA0DB5" w:rsidP="008C2E6B">
      <w:pPr>
        <w:snapToGrid w:val="0"/>
        <w:rPr>
          <w:rFonts w:cs="Times New Roman"/>
          <w:kern w:val="22"/>
          <w:lang w:val="en-GB" w:eastAsia="zh-CN"/>
        </w:rPr>
      </w:pPr>
      <w:r w:rsidRPr="00F76C08">
        <w:rPr>
          <w:rFonts w:cs="Times New Roman" w:hint="eastAsia"/>
          <w:kern w:val="22"/>
          <w:lang w:val="en-GB" w:eastAsia="zh-CN"/>
        </w:rPr>
        <w:lastRenderedPageBreak/>
        <w:t>现有众多出版物和期刊都分类记载了世界各地区的植物用途，例子不胜枚举，其中有一部是由非洲联盟发行的题为《非洲药典》的非洲药用植物纲目，详细记载了非洲植物的用途。《药典》的编制是为了应对“全球传统药物使用激增”的情况，并适应此类产品利润可观的市场。全书提供了非洲大陆上“在特定食品管理中发现行之有效的实用药用植物的科学划分信息”。如此，《药典》分类记载了</w:t>
      </w:r>
      <w:r w:rsidRPr="00F76C08">
        <w:rPr>
          <w:rFonts w:cs="Times New Roman" w:hint="eastAsia"/>
          <w:kern w:val="22"/>
          <w:lang w:val="en-GB" w:eastAsia="zh-CN"/>
        </w:rPr>
        <w:t>1</w:t>
      </w:r>
      <w:r w:rsidRPr="00F76C08">
        <w:rPr>
          <w:rFonts w:cs="Times New Roman"/>
          <w:kern w:val="22"/>
          <w:lang w:val="en-GB" w:eastAsia="zh-CN"/>
        </w:rPr>
        <w:t>60</w:t>
      </w:r>
      <w:r w:rsidRPr="00F76C08">
        <w:rPr>
          <w:rFonts w:cs="Times New Roman" w:hint="eastAsia"/>
          <w:kern w:val="22"/>
          <w:lang w:val="en-GB" w:eastAsia="zh-CN"/>
        </w:rPr>
        <w:t>多个不同的植物物种，这些物种是多个国家的本土植物，或许还以不同的国家以不同的名字命名。</w:t>
      </w:r>
      <w:r w:rsidRPr="00F76C08">
        <w:rPr>
          <w:rFonts w:cs="Times New Roman"/>
          <w:kern w:val="22"/>
          <w:vertAlign w:val="superscript"/>
          <w:lang w:val="en-GB"/>
        </w:rPr>
        <w:footnoteReference w:id="184"/>
      </w:r>
      <w:r w:rsidRPr="00F76C08">
        <w:rPr>
          <w:rFonts w:cs="Times New Roman" w:hint="eastAsia"/>
          <w:kern w:val="22"/>
          <w:lang w:val="en-GB" w:eastAsia="zh-CN"/>
        </w:rPr>
        <w:t>《药典》这一资源汇编了有关诸多药用植物及其传统用途的大量珍贵信息，但没有特别指出使用信息来源自哪些土著人民和地方社区。</w:t>
      </w:r>
      <w:r w:rsidRPr="00F76C08">
        <w:rPr>
          <w:rFonts w:cs="Times New Roman"/>
          <w:kern w:val="22"/>
          <w:vertAlign w:val="superscript"/>
          <w:lang w:val="en-GB"/>
        </w:rPr>
        <w:footnoteReference w:id="185"/>
      </w:r>
      <w:r w:rsidRPr="00F76C08">
        <w:rPr>
          <w:rFonts w:cs="Times New Roman" w:hint="eastAsia"/>
          <w:kern w:val="22"/>
          <w:lang w:val="en-GB" w:eastAsia="zh-CN"/>
        </w:rPr>
        <w:t xml:space="preserve"> </w:t>
      </w:r>
    </w:p>
    <w:p w14:paraId="446DF1EB" w14:textId="77777777" w:rsidR="00DA0DB5" w:rsidRPr="00F76C08" w:rsidRDefault="00DA0DB5" w:rsidP="008C2E6B">
      <w:pPr>
        <w:snapToGrid w:val="0"/>
        <w:rPr>
          <w:rFonts w:cs="Times New Roman"/>
          <w:kern w:val="22"/>
          <w:lang w:val="en-GB" w:eastAsia="zh-CN"/>
        </w:rPr>
      </w:pPr>
      <w:r w:rsidRPr="00F76C08">
        <w:rPr>
          <w:rFonts w:cs="Times New Roman" w:hint="eastAsia"/>
          <w:kern w:val="22"/>
          <w:lang w:val="en-GB" w:eastAsia="zh-CN"/>
        </w:rPr>
        <w:t>另一个例子是</w:t>
      </w:r>
      <w:r w:rsidRPr="00F76C08">
        <w:rPr>
          <w:rFonts w:cs="Times New Roman" w:hint="eastAsia"/>
          <w:kern w:val="22"/>
          <w:lang w:val="en-GB" w:eastAsia="zh-CN"/>
        </w:rPr>
        <w:t>Dan</w:t>
      </w:r>
      <w:r w:rsidRPr="00F76C08">
        <w:rPr>
          <w:rFonts w:cs="Times New Roman"/>
          <w:kern w:val="22"/>
          <w:lang w:val="en-GB" w:eastAsia="zh-CN"/>
        </w:rPr>
        <w:t xml:space="preserve"> </w:t>
      </w:r>
      <w:proofErr w:type="spellStart"/>
      <w:r w:rsidRPr="00F76C08">
        <w:rPr>
          <w:rFonts w:cs="Times New Roman"/>
          <w:kern w:val="22"/>
          <w:lang w:val="en-GB" w:eastAsia="zh-CN"/>
        </w:rPr>
        <w:t>Moerman</w:t>
      </w:r>
      <w:proofErr w:type="spellEnd"/>
      <w:r w:rsidRPr="00F76C08">
        <w:rPr>
          <w:rFonts w:cs="Times New Roman" w:hint="eastAsia"/>
          <w:kern w:val="22"/>
          <w:lang w:val="en-GB" w:eastAsia="zh-CN"/>
        </w:rPr>
        <w:t>所著的《美洲土著民族植物学》，书中描述了植物以及种植、使用和部落的相关知识。对该书的评价如下：</w:t>
      </w:r>
    </w:p>
    <w:p w14:paraId="48E68C61" w14:textId="12F72AB6" w:rsidR="00DA0DB5" w:rsidRPr="00F76C08" w:rsidRDefault="00DA0DB5" w:rsidP="008C2E6B">
      <w:pPr>
        <w:snapToGrid w:val="0"/>
        <w:spacing w:after="120"/>
        <w:ind w:left="432" w:right="432"/>
        <w:rPr>
          <w:rFonts w:cs="Times New Roman"/>
          <w:bCs/>
          <w:kern w:val="22"/>
          <w:lang w:val="en-GB" w:eastAsia="zh-CN"/>
        </w:rPr>
      </w:pPr>
      <w:r w:rsidRPr="00F76C08">
        <w:rPr>
          <w:rFonts w:cs="Times New Roman" w:hint="eastAsia"/>
          <w:bCs/>
          <w:kern w:val="22"/>
          <w:lang w:val="en-GB" w:eastAsia="zh-CN"/>
        </w:rPr>
        <w:t>“一部无与伦比的汇编，记载了北美各土著民族用于医药、食物、纤维、染料及一系列其他事物的植物。人类学家</w:t>
      </w:r>
      <w:r w:rsidRPr="00F76C08">
        <w:rPr>
          <w:rFonts w:cs="Times New Roman" w:hint="eastAsia"/>
          <w:bCs/>
          <w:kern w:val="22"/>
          <w:lang w:val="en-GB" w:eastAsia="zh-CN"/>
        </w:rPr>
        <w:t>D</w:t>
      </w:r>
      <w:r w:rsidRPr="00F76C08">
        <w:rPr>
          <w:rFonts w:cs="Times New Roman"/>
          <w:bCs/>
          <w:kern w:val="22"/>
          <w:lang w:val="en-GB" w:eastAsia="zh-CN"/>
        </w:rPr>
        <w:t xml:space="preserve">aniel E. </w:t>
      </w:r>
      <w:proofErr w:type="spellStart"/>
      <w:r w:rsidRPr="00F76C08">
        <w:rPr>
          <w:rFonts w:cs="Times New Roman"/>
          <w:bCs/>
          <w:kern w:val="22"/>
          <w:lang w:val="en-GB" w:eastAsia="zh-CN"/>
        </w:rPr>
        <w:t>Moerman</w:t>
      </w:r>
      <w:proofErr w:type="spellEnd"/>
      <w:r w:rsidRPr="00F76C08">
        <w:rPr>
          <w:rFonts w:cs="Times New Roman" w:hint="eastAsia"/>
          <w:bCs/>
          <w:kern w:val="22"/>
          <w:lang w:val="en-GB" w:eastAsia="zh-CN"/>
        </w:rPr>
        <w:t>潜心工作</w:t>
      </w:r>
      <w:r w:rsidRPr="00F76C08">
        <w:rPr>
          <w:rFonts w:cs="Times New Roman" w:hint="eastAsia"/>
          <w:bCs/>
          <w:kern w:val="22"/>
          <w:lang w:val="en-GB" w:eastAsia="zh-CN"/>
        </w:rPr>
        <w:t>2</w:t>
      </w:r>
      <w:r w:rsidRPr="00F76C08">
        <w:rPr>
          <w:rFonts w:cs="Times New Roman"/>
          <w:bCs/>
          <w:kern w:val="22"/>
          <w:lang w:val="en-GB" w:eastAsia="zh-CN"/>
        </w:rPr>
        <w:t>5</w:t>
      </w:r>
      <w:r w:rsidRPr="00F76C08">
        <w:rPr>
          <w:rFonts w:cs="Times New Roman" w:hint="eastAsia"/>
          <w:bCs/>
          <w:kern w:val="22"/>
          <w:lang w:val="en-GB" w:eastAsia="zh-CN"/>
        </w:rPr>
        <w:t>年，将其积累的</w:t>
      </w:r>
      <w:r w:rsidRPr="00F76C08">
        <w:rPr>
          <w:rFonts w:cs="Times New Roman" w:hint="eastAsia"/>
          <w:bCs/>
          <w:kern w:val="22"/>
          <w:lang w:val="en-GB" w:eastAsia="zh-CN"/>
        </w:rPr>
        <w:t>4</w:t>
      </w:r>
      <w:r w:rsidR="00544F0B" w:rsidRPr="00F76C08">
        <w:rPr>
          <w:rFonts w:cs="Times New Roman"/>
          <w:bCs/>
          <w:kern w:val="22"/>
          <w:lang w:val="en-GB" w:eastAsia="zh-CN"/>
        </w:rPr>
        <w:t>,</w:t>
      </w:r>
      <w:r w:rsidRPr="00F76C08">
        <w:rPr>
          <w:rFonts w:cs="Times New Roman"/>
          <w:bCs/>
          <w:kern w:val="22"/>
          <w:lang w:val="en-GB" w:eastAsia="zh-CN"/>
        </w:rPr>
        <w:t>000</w:t>
      </w:r>
      <w:r w:rsidRPr="00F76C08">
        <w:rPr>
          <w:rFonts w:cs="Times New Roman" w:hint="eastAsia"/>
          <w:bCs/>
          <w:kern w:val="22"/>
          <w:lang w:val="en-GB" w:eastAsia="zh-CN"/>
        </w:rPr>
        <w:t>多种植物相关植物学知识整理成册，书中记录了这些植物在各部落里的</w:t>
      </w:r>
      <w:r w:rsidRPr="00F76C08">
        <w:rPr>
          <w:rFonts w:cs="Times New Roman" w:hint="eastAsia"/>
          <w:bCs/>
          <w:kern w:val="22"/>
          <w:lang w:val="en-GB" w:eastAsia="zh-CN"/>
        </w:rPr>
        <w:t>4</w:t>
      </w:r>
      <w:r w:rsidRPr="00F76C08">
        <w:rPr>
          <w:rFonts w:cs="Times New Roman"/>
          <w:bCs/>
          <w:kern w:val="22"/>
          <w:lang w:val="en-GB" w:eastAsia="zh-CN"/>
        </w:rPr>
        <w:t>4,000</w:t>
      </w:r>
      <w:r w:rsidRPr="00F76C08">
        <w:rPr>
          <w:rFonts w:cs="Times New Roman" w:hint="eastAsia"/>
          <w:bCs/>
          <w:kern w:val="22"/>
          <w:lang w:val="en-GB" w:eastAsia="zh-CN"/>
        </w:rPr>
        <w:t>多种用途。毫无疑问，这是一场有史以来规模最大的植物学调查，它为后世保存下了浩瀚广博的信息。”</w:t>
      </w:r>
      <w:r w:rsidRPr="00F76C08">
        <w:rPr>
          <w:rStyle w:val="FootnoteReference"/>
          <w:kern w:val="22"/>
          <w:lang w:val="en-GB"/>
        </w:rPr>
        <w:footnoteReference w:id="186"/>
      </w:r>
    </w:p>
    <w:p w14:paraId="4FA42E11" w14:textId="78413FB1" w:rsidR="00DA0DB5" w:rsidRPr="00F76C08" w:rsidRDefault="0087664C" w:rsidP="008C2E6B">
      <w:pPr>
        <w:snapToGrid w:val="0"/>
        <w:rPr>
          <w:rFonts w:cs="Times New Roman"/>
          <w:kern w:val="22"/>
          <w:lang w:val="en-GB" w:eastAsia="zh-CN"/>
        </w:rPr>
      </w:pPr>
      <w:r w:rsidRPr="00F76C08">
        <w:rPr>
          <w:rFonts w:cs="Times New Roman" w:hint="eastAsia"/>
          <w:kern w:val="22"/>
          <w:lang w:val="en-GB" w:eastAsia="zh-CN"/>
        </w:rPr>
        <w:t>因为土著人民遍布加拿大、美国和墨西哥</w:t>
      </w:r>
      <w:r w:rsidR="00DA0DB5" w:rsidRPr="00F76C08">
        <w:rPr>
          <w:rFonts w:cs="Times New Roman" w:hint="eastAsia"/>
          <w:kern w:val="22"/>
          <w:lang w:val="en-GB" w:eastAsia="zh-CN"/>
        </w:rPr>
        <w:t>，</w:t>
      </w:r>
      <w:r w:rsidR="00DA0DB5" w:rsidRPr="00F76C08">
        <w:rPr>
          <w:rStyle w:val="FootnoteReference"/>
          <w:rFonts w:cs="Times New Roman"/>
          <w:kern w:val="22"/>
          <w:lang w:val="en-GB"/>
        </w:rPr>
        <w:footnoteReference w:id="187"/>
      </w:r>
      <w:r w:rsidR="005A70AC" w:rsidRPr="005A70AC">
        <w:rPr>
          <w:rFonts w:cs="Times New Roman" w:hint="eastAsia"/>
          <w:kern w:val="22"/>
          <w:vertAlign w:val="superscript"/>
          <w:lang w:val="en-GB" w:eastAsia="zh-CN"/>
        </w:rPr>
        <w:t xml:space="preserve"> </w:t>
      </w:r>
      <w:r w:rsidR="00DA0DB5" w:rsidRPr="00F76C08">
        <w:rPr>
          <w:rFonts w:cs="Times New Roman" w:hint="eastAsia"/>
          <w:kern w:val="22"/>
          <w:lang w:val="en-GB" w:eastAsia="zh-CN"/>
        </w:rPr>
        <w:t>其中既有</w:t>
      </w:r>
      <w:r w:rsidR="000B7D51" w:rsidRPr="00F76C08">
        <w:rPr>
          <w:rFonts w:cs="Times New Roman" w:hint="eastAsia"/>
          <w:kern w:val="22"/>
          <w:lang w:val="en-GB" w:eastAsia="zh-CN"/>
        </w:rPr>
        <w:t>《生物多样性公约》</w:t>
      </w:r>
      <w:r w:rsidR="00DA0DB5" w:rsidRPr="00F76C08">
        <w:rPr>
          <w:rFonts w:cs="Times New Roman" w:hint="eastAsia"/>
          <w:kern w:val="22"/>
          <w:lang w:val="en-GB" w:eastAsia="zh-CN"/>
        </w:rPr>
        <w:t>和《名古屋议</w:t>
      </w:r>
      <w:r w:rsidR="0050503B" w:rsidRPr="00F76C08">
        <w:rPr>
          <w:rFonts w:cs="Times New Roman" w:hint="eastAsia"/>
          <w:kern w:val="22"/>
          <w:lang w:val="en-GB" w:eastAsia="zh-CN"/>
        </w:rPr>
        <w:t>定书</w:t>
      </w:r>
      <w:r w:rsidR="00DA0DB5" w:rsidRPr="00F76C08">
        <w:rPr>
          <w:rFonts w:cs="Times New Roman" w:hint="eastAsia"/>
          <w:kern w:val="22"/>
          <w:lang w:val="en-GB" w:eastAsia="zh-CN"/>
        </w:rPr>
        <w:t>》的缔约方，也有非缔约方，所以，</w:t>
      </w:r>
      <w:r w:rsidR="0097379D" w:rsidRPr="00F76C08">
        <w:rPr>
          <w:rFonts w:cs="Times New Roman" w:hint="eastAsia"/>
          <w:kern w:val="22"/>
          <w:lang w:val="en-GB" w:eastAsia="zh-CN"/>
        </w:rPr>
        <w:t>在该书相关传统知识使用的所有案例中，均不需要征求事先知情同意</w:t>
      </w:r>
      <w:r w:rsidR="0097379D" w:rsidRPr="00F76C08">
        <w:rPr>
          <w:rFonts w:cs="Times New Roman" w:hint="eastAsia"/>
          <w:kern w:val="22"/>
          <w:lang w:val="en-GB" w:eastAsia="zh-CN"/>
        </w:rPr>
        <w:t>/</w:t>
      </w:r>
      <w:r w:rsidR="0097379D" w:rsidRPr="00F76C08">
        <w:rPr>
          <w:rFonts w:cs="Times New Roman" w:hint="eastAsia"/>
          <w:kern w:val="22"/>
          <w:lang w:val="en-GB" w:eastAsia="zh-CN"/>
        </w:rPr>
        <w:t>共同商定的条件。不过，这项汇编工作即是促进根据文献进行生物勘探的出版物的一个实例，若国家法律另无规定，无需征求土著人民和地方社区的事先知情同意</w:t>
      </w:r>
      <w:r w:rsidR="00FA5E82" w:rsidRPr="00F76C08">
        <w:rPr>
          <w:rFonts w:cs="Times New Roman" w:hint="eastAsia"/>
          <w:kern w:val="22"/>
          <w:lang w:val="en-GB" w:eastAsia="zh-CN"/>
        </w:rPr>
        <w:t>。</w:t>
      </w:r>
      <w:r w:rsidR="00DA0DB5" w:rsidRPr="00F76C08">
        <w:rPr>
          <w:rStyle w:val="FootnoteReference"/>
          <w:kern w:val="22"/>
          <w:lang w:val="en-GB"/>
        </w:rPr>
        <w:footnoteReference w:id="188"/>
      </w:r>
      <w:r w:rsidR="00DA0DB5" w:rsidRPr="00F76C08">
        <w:rPr>
          <w:rFonts w:cs="Times New Roman"/>
          <w:kern w:val="22"/>
          <w:lang w:val="en-GB" w:eastAsia="zh-CN"/>
        </w:rPr>
        <w:t xml:space="preserve"> </w:t>
      </w:r>
    </w:p>
    <w:p w14:paraId="6888314B" w14:textId="77777777" w:rsidR="00DA0DB5" w:rsidRPr="00F76C08" w:rsidRDefault="00DA0DB5" w:rsidP="008C2E6B">
      <w:pPr>
        <w:snapToGrid w:val="0"/>
        <w:rPr>
          <w:rFonts w:eastAsia="STKaiti" w:cs="Times New Roman"/>
          <w:iCs/>
          <w:kern w:val="22"/>
          <w:lang w:val="en-GB" w:eastAsia="zh-CN"/>
        </w:rPr>
      </w:pPr>
      <w:r w:rsidRPr="00F76C08">
        <w:rPr>
          <w:rFonts w:eastAsia="STKaiti" w:cs="Times New Roman" w:hint="eastAsia"/>
          <w:iCs/>
          <w:kern w:val="22"/>
          <w:lang w:val="en-GB" w:eastAsia="zh-CN"/>
        </w:rPr>
        <w:t>紫长春花</w:t>
      </w:r>
    </w:p>
    <w:p w14:paraId="4BD7F265" w14:textId="7A356335" w:rsidR="00DA0DB5" w:rsidRPr="00F76C08" w:rsidRDefault="0070524F" w:rsidP="008C2E6B">
      <w:pPr>
        <w:snapToGrid w:val="0"/>
        <w:rPr>
          <w:rFonts w:cs="Times New Roman"/>
          <w:kern w:val="22"/>
          <w:lang w:val="en-GB" w:eastAsia="zh-CN"/>
        </w:rPr>
      </w:pPr>
      <w:r w:rsidRPr="00F76C08">
        <w:rPr>
          <w:rFonts w:cs="Times New Roman" w:hint="eastAsia"/>
          <w:kern w:val="22"/>
          <w:lang w:val="en-GB" w:eastAsia="zh-CN"/>
        </w:rPr>
        <w:t>上文第</w:t>
      </w:r>
      <w:r w:rsidRPr="00F76C08">
        <w:rPr>
          <w:rFonts w:cs="Times New Roman" w:hint="eastAsia"/>
          <w:kern w:val="22"/>
          <w:lang w:val="en-GB" w:eastAsia="zh-CN"/>
        </w:rPr>
        <w:t>4</w:t>
      </w:r>
      <w:r w:rsidRPr="00F76C08">
        <w:rPr>
          <w:rFonts w:cs="Times New Roman"/>
          <w:kern w:val="22"/>
          <w:lang w:val="en-GB" w:eastAsia="zh-CN"/>
        </w:rPr>
        <w:t>.1</w:t>
      </w:r>
      <w:r w:rsidRPr="00F76C08">
        <w:rPr>
          <w:rFonts w:cs="Times New Roman" w:hint="eastAsia"/>
          <w:kern w:val="22"/>
          <w:lang w:val="en-GB" w:eastAsia="zh-CN"/>
        </w:rPr>
        <w:t>节提到的紫长春花例子进一步说明了与遗传资源相关的可公开获取的传统知识的商业用途。两种抗癌药物最初是根据关于这种植物的传统知识开发的，一种来自菲律宾（长春新碱），另一种来自牙买加（长春碱）。</w:t>
      </w:r>
      <w:r w:rsidR="00DA0DB5" w:rsidRPr="00F76C08">
        <w:rPr>
          <w:rStyle w:val="FootnoteReference"/>
          <w:rFonts w:cs="Times New Roman"/>
          <w:kern w:val="22"/>
          <w:lang w:val="en-GB"/>
        </w:rPr>
        <w:footnoteReference w:id="189"/>
      </w:r>
      <w:r w:rsidR="005A70AC" w:rsidRPr="005A70AC">
        <w:rPr>
          <w:rFonts w:cs="Times New Roman" w:hint="eastAsia"/>
          <w:kern w:val="22"/>
          <w:vertAlign w:val="superscript"/>
          <w:lang w:val="en-GB" w:eastAsia="zh-CN"/>
        </w:rPr>
        <w:t xml:space="preserve"> </w:t>
      </w:r>
      <w:r w:rsidR="00DA0DB5" w:rsidRPr="00F76C08">
        <w:rPr>
          <w:rFonts w:cs="Times New Roman" w:hint="eastAsia"/>
          <w:kern w:val="22"/>
          <w:lang w:val="en-GB" w:eastAsia="zh-CN"/>
        </w:rPr>
        <w:t>这两种起引导作用的传统知识都是针对糖尿病的，但菲律宾的案例基于可公开获取的知识，而牙买加却并未如此。</w:t>
      </w:r>
      <w:r w:rsidR="00DA0DB5" w:rsidRPr="00F76C08">
        <w:rPr>
          <w:rStyle w:val="FootnoteReference"/>
          <w:rFonts w:cs="Times New Roman"/>
          <w:kern w:val="22"/>
          <w:lang w:val="en-GB"/>
        </w:rPr>
        <w:footnoteReference w:id="190"/>
      </w:r>
      <w:r w:rsidR="00DA0DB5" w:rsidRPr="00F76C08">
        <w:rPr>
          <w:rFonts w:cs="Times New Roman"/>
          <w:kern w:val="22"/>
          <w:lang w:val="en-GB" w:eastAsia="zh-CN"/>
        </w:rPr>
        <w:t xml:space="preserve"> </w:t>
      </w:r>
    </w:p>
    <w:p w14:paraId="367AF8F7" w14:textId="15C66D5B" w:rsidR="00DA0DB5" w:rsidRPr="00F76C08" w:rsidRDefault="00DA0DB5" w:rsidP="008C2E6B">
      <w:pPr>
        <w:pStyle w:val="Heading2"/>
        <w:numPr>
          <w:ilvl w:val="1"/>
          <w:numId w:val="36"/>
        </w:numPr>
        <w:snapToGrid w:val="0"/>
        <w:ind w:left="792"/>
        <w:rPr>
          <w:rFonts w:eastAsia="SimHei"/>
          <w:kern w:val="22"/>
          <w:szCs w:val="22"/>
          <w:lang w:val="en-GB" w:eastAsia="zh-CN"/>
        </w:rPr>
      </w:pPr>
      <w:bookmarkStart w:id="125" w:name="_Toc47545787"/>
      <w:r w:rsidRPr="00B35EC4">
        <w:rPr>
          <w:rFonts w:ascii="KaiTi" w:eastAsia="STKaiti" w:hAnsi="KaiTi" w:cs="SimSun" w:hint="eastAsia"/>
          <w:kern w:val="22"/>
          <w:szCs w:val="22"/>
          <w:lang w:val="en-GB" w:eastAsia="zh-CN"/>
        </w:rPr>
        <w:t>移地</w:t>
      </w:r>
      <w:r w:rsidRPr="00F76C08">
        <w:rPr>
          <w:rFonts w:eastAsia="SimHei" w:cs="SimSun" w:hint="eastAsia"/>
          <w:kern w:val="22"/>
          <w:szCs w:val="22"/>
          <w:lang w:val="en-GB" w:eastAsia="zh-CN"/>
        </w:rPr>
        <w:t>收集保存</w:t>
      </w:r>
      <w:r w:rsidR="000B7D51" w:rsidRPr="00F76C08">
        <w:rPr>
          <w:rFonts w:eastAsia="SimHei" w:cs="SimSun" w:hint="eastAsia"/>
          <w:kern w:val="22"/>
          <w:szCs w:val="22"/>
          <w:lang w:val="en-GB" w:eastAsia="zh-CN"/>
        </w:rPr>
        <w:t>的</w:t>
      </w:r>
      <w:r w:rsidRPr="00F76C08">
        <w:rPr>
          <w:rFonts w:eastAsia="SimHei" w:cs="SimSun" w:hint="eastAsia"/>
          <w:kern w:val="22"/>
          <w:szCs w:val="22"/>
          <w:lang w:val="en-GB" w:eastAsia="zh-CN"/>
        </w:rPr>
        <w:t>无法</w:t>
      </w:r>
      <w:r w:rsidR="000B7D51" w:rsidRPr="00F76C08">
        <w:rPr>
          <w:rFonts w:eastAsia="SimHei" w:cs="SimSun" w:hint="eastAsia"/>
          <w:kern w:val="22"/>
          <w:szCs w:val="22"/>
          <w:lang w:val="en-GB" w:eastAsia="zh-CN"/>
        </w:rPr>
        <w:t>追溯来源</w:t>
      </w:r>
      <w:r w:rsidRPr="00F76C08">
        <w:rPr>
          <w:rFonts w:eastAsia="SimHei" w:cs="SimSun" w:hint="eastAsia"/>
          <w:kern w:val="22"/>
          <w:szCs w:val="22"/>
          <w:lang w:val="en-GB" w:eastAsia="zh-CN"/>
        </w:rPr>
        <w:t>的</w:t>
      </w:r>
      <w:r w:rsidR="0070524F" w:rsidRPr="00F76C08">
        <w:rPr>
          <w:rFonts w:eastAsia="SimHei" w:cs="SimSun" w:hint="eastAsia"/>
          <w:kern w:val="22"/>
          <w:szCs w:val="22"/>
          <w:lang w:val="en-GB" w:eastAsia="zh-CN"/>
        </w:rPr>
        <w:t>与</w:t>
      </w:r>
      <w:r w:rsidRPr="00F76C08">
        <w:rPr>
          <w:rFonts w:eastAsia="SimHei" w:cs="SimSun" w:hint="eastAsia"/>
          <w:kern w:val="22"/>
          <w:szCs w:val="22"/>
          <w:lang w:val="en-GB" w:eastAsia="zh-CN"/>
        </w:rPr>
        <w:t>遗传资源相关</w:t>
      </w:r>
      <w:r w:rsidR="000B7D51" w:rsidRPr="00F76C08">
        <w:rPr>
          <w:rFonts w:eastAsia="SimHei" w:cs="SimSun" w:hint="eastAsia"/>
          <w:kern w:val="22"/>
          <w:szCs w:val="22"/>
          <w:lang w:val="en-GB" w:eastAsia="zh-CN"/>
        </w:rPr>
        <w:t>的</w:t>
      </w:r>
      <w:r w:rsidRPr="00F76C08">
        <w:rPr>
          <w:rFonts w:eastAsia="SimHei" w:cs="SimSun" w:hint="eastAsia"/>
          <w:kern w:val="22"/>
          <w:szCs w:val="22"/>
          <w:lang w:val="en-GB" w:eastAsia="zh-CN"/>
        </w:rPr>
        <w:t>传统知识</w:t>
      </w:r>
      <w:bookmarkEnd w:id="125"/>
    </w:p>
    <w:p w14:paraId="26ADE144" w14:textId="47A18133" w:rsidR="00DA0DB5" w:rsidRPr="00F76C08" w:rsidRDefault="000B7D51" w:rsidP="008C2E6B">
      <w:pPr>
        <w:snapToGrid w:val="0"/>
        <w:rPr>
          <w:rFonts w:cs="Times New Roman"/>
          <w:kern w:val="22"/>
          <w:lang w:val="en-GB" w:eastAsia="zh-CN"/>
        </w:rPr>
      </w:pPr>
      <w:r w:rsidRPr="00F76C08">
        <w:rPr>
          <w:rFonts w:cs="Times New Roman" w:hint="eastAsia"/>
          <w:kern w:val="22"/>
          <w:lang w:val="en-GB" w:eastAsia="zh-CN"/>
        </w:rPr>
        <w:t>许多遗传材料样本是在土著人民和地方社区的协助和指导下，由植物学家收集保存，存储在花园、植物标本室和其他库中的，它们在土著人民和地方社区手中做药用和其他用途。因此，植物和其他材料的传统用途有时包含在样本的识别信息中，这种情况尤其会</w:t>
      </w:r>
      <w:r w:rsidRPr="00F76C08">
        <w:rPr>
          <w:rFonts w:cs="Times New Roman" w:hint="eastAsia"/>
          <w:kern w:val="22"/>
          <w:lang w:val="en-GB" w:eastAsia="zh-CN"/>
        </w:rPr>
        <w:lastRenderedPageBreak/>
        <w:t>出现在植物标本储藏室里。然而，尽管供应国的信息通常会列示，遗传资源使用信息来源自哪些土著人民和地方社区这一识别信息却可能无迹可寻。</w:t>
      </w:r>
      <w:r w:rsidR="00DA0DB5" w:rsidRPr="00F76C08">
        <w:rPr>
          <w:rStyle w:val="FootnoteReference"/>
          <w:rFonts w:cs="Times New Roman"/>
          <w:kern w:val="22"/>
          <w:lang w:val="en-GB"/>
        </w:rPr>
        <w:footnoteReference w:id="191"/>
      </w:r>
      <w:r w:rsidR="001B2501" w:rsidRPr="001B2501">
        <w:rPr>
          <w:rFonts w:cs="Times New Roman" w:hint="eastAsia"/>
          <w:kern w:val="22"/>
          <w:vertAlign w:val="superscript"/>
          <w:lang w:val="en-GB" w:eastAsia="zh-CN"/>
        </w:rPr>
        <w:t xml:space="preserve"> </w:t>
      </w:r>
      <w:r w:rsidR="00DA0DB5" w:rsidRPr="00F76C08">
        <w:rPr>
          <w:rFonts w:cs="Times New Roman" w:hint="eastAsia"/>
          <w:kern w:val="22"/>
          <w:lang w:val="en-GB" w:eastAsia="zh-CN"/>
        </w:rPr>
        <w:t>有些情况下，这是因为社区内外的许多不同个体都提供了药用指导，或是因为使用信息来自二手资料，比如一部药典或其他现存的作品，其中没有列出相关传统知识的原始提供者。</w:t>
      </w:r>
      <w:r w:rsidR="00DA0DB5" w:rsidRPr="00F76C08">
        <w:rPr>
          <w:rStyle w:val="FootnoteReference"/>
          <w:kern w:val="22"/>
          <w:lang w:val="en-GB"/>
        </w:rPr>
        <w:footnoteReference w:id="192"/>
      </w:r>
      <w:r w:rsidR="00DA0DB5" w:rsidRPr="00F76C08">
        <w:rPr>
          <w:rFonts w:cs="Times New Roman"/>
          <w:kern w:val="22"/>
          <w:lang w:val="en-GB" w:eastAsia="zh-CN"/>
        </w:rPr>
        <w:t xml:space="preserve"> </w:t>
      </w:r>
    </w:p>
    <w:p w14:paraId="77A7B6C1" w14:textId="75A48729" w:rsidR="00DA0DB5" w:rsidRPr="00F76C08" w:rsidRDefault="000B7D51" w:rsidP="008C2E6B">
      <w:pPr>
        <w:snapToGrid w:val="0"/>
        <w:rPr>
          <w:rFonts w:cs="Times New Roman"/>
          <w:kern w:val="22"/>
          <w:lang w:val="en-GB" w:eastAsia="zh-CN"/>
        </w:rPr>
      </w:pPr>
      <w:r w:rsidRPr="00F76C08">
        <w:rPr>
          <w:rFonts w:cs="Times New Roman" w:hint="eastAsia"/>
          <w:kern w:val="22"/>
          <w:lang w:val="en-GB" w:eastAsia="zh-CN"/>
        </w:rPr>
        <w:t>同样地，各缔约方没有达成一致，认为事先知情同意</w:t>
      </w:r>
      <w:r w:rsidRPr="00F76C08">
        <w:rPr>
          <w:rFonts w:cs="Times New Roman" w:hint="eastAsia"/>
          <w:kern w:val="22"/>
          <w:lang w:val="en-GB" w:eastAsia="zh-CN"/>
        </w:rPr>
        <w:t>/</w:t>
      </w:r>
      <w:r w:rsidRPr="00F76C08">
        <w:rPr>
          <w:rFonts w:cs="Times New Roman" w:hint="eastAsia"/>
          <w:kern w:val="22"/>
          <w:lang w:val="en-GB" w:eastAsia="zh-CN"/>
        </w:rPr>
        <w:t>共同商定的条件义务适用于本节中描述的各种案例。此外，可能无法确认信息，识别传统知识来源于哪些土著人民和地方社区，这导致在某些情况下，无法就事先知情同意</w:t>
      </w:r>
      <w:r w:rsidRPr="00F76C08">
        <w:rPr>
          <w:rFonts w:cs="Times New Roman" w:hint="eastAsia"/>
          <w:kern w:val="22"/>
          <w:lang w:val="en-GB" w:eastAsia="zh-CN"/>
        </w:rPr>
        <w:t>/</w:t>
      </w:r>
      <w:r w:rsidRPr="00F76C08">
        <w:rPr>
          <w:rFonts w:cs="Times New Roman" w:hint="eastAsia"/>
          <w:kern w:val="22"/>
          <w:lang w:val="en-GB" w:eastAsia="zh-CN"/>
        </w:rPr>
        <w:t>共同商定的条件开展谈判。</w:t>
      </w:r>
    </w:p>
    <w:p w14:paraId="781B0E22" w14:textId="77777777" w:rsidR="00DA0DB5" w:rsidRPr="00F76C08" w:rsidRDefault="00DA0DB5" w:rsidP="008C2E6B">
      <w:pPr>
        <w:pStyle w:val="Heading1"/>
        <w:numPr>
          <w:ilvl w:val="0"/>
          <w:numId w:val="36"/>
        </w:numPr>
        <w:snapToGrid w:val="0"/>
        <w:rPr>
          <w:rFonts w:eastAsia="SimHei"/>
          <w:kern w:val="22"/>
          <w:szCs w:val="22"/>
          <w:lang w:val="en-GB"/>
        </w:rPr>
      </w:pPr>
      <w:bookmarkStart w:id="126" w:name="_Toc47545788"/>
      <w:bookmarkStart w:id="127" w:name="_Hlk41570775"/>
      <w:r w:rsidRPr="00F76C08">
        <w:rPr>
          <w:rFonts w:eastAsia="SimHei" w:cs="SimSun" w:hint="eastAsia"/>
          <w:kern w:val="22"/>
          <w:szCs w:val="22"/>
          <w:lang w:val="en-GB" w:eastAsia="zh-CN"/>
        </w:rPr>
        <w:t>结论</w:t>
      </w:r>
      <w:bookmarkEnd w:id="126"/>
    </w:p>
    <w:bookmarkEnd w:id="127"/>
    <w:p w14:paraId="40FA30A7" w14:textId="7A6501C0" w:rsidR="00DA0DB5" w:rsidRPr="00F76C08" w:rsidRDefault="000B7D51" w:rsidP="008C2E6B">
      <w:pPr>
        <w:snapToGrid w:val="0"/>
        <w:rPr>
          <w:rFonts w:eastAsia="Times New Roman" w:cs="Times New Roman"/>
          <w:color w:val="000000"/>
          <w:kern w:val="22"/>
          <w:lang w:val="en-GB" w:eastAsia="zh-CN"/>
        </w:rPr>
      </w:pPr>
      <w:r w:rsidRPr="00F76C08">
        <w:rPr>
          <w:rFonts w:cs="SimSun" w:hint="eastAsia"/>
          <w:color w:val="000000" w:themeColor="text1"/>
          <w:kern w:val="22"/>
          <w:lang w:val="en-GB" w:eastAsia="zh-CN"/>
        </w:rPr>
        <w:t>本研究确定了一系列不同类别的案例，根据缔约方的决定，这些案例属于第</w:t>
      </w:r>
      <w:r w:rsidRPr="00F76C08">
        <w:rPr>
          <w:rFonts w:cs="SimSun" w:hint="eastAsia"/>
          <w:color w:val="000000" w:themeColor="text1"/>
          <w:kern w:val="22"/>
          <w:lang w:val="en-GB" w:eastAsia="zh-CN"/>
        </w:rPr>
        <w:t>1</w:t>
      </w:r>
      <w:r w:rsidRPr="00F76C08">
        <w:rPr>
          <w:rFonts w:cs="SimSun"/>
          <w:color w:val="000000" w:themeColor="text1"/>
          <w:kern w:val="22"/>
          <w:lang w:val="en-GB" w:eastAsia="zh-CN"/>
        </w:rPr>
        <w:t>0</w:t>
      </w:r>
      <w:r w:rsidRPr="00F76C08">
        <w:rPr>
          <w:rFonts w:cs="SimSun" w:hint="eastAsia"/>
          <w:color w:val="000000" w:themeColor="text1"/>
          <w:kern w:val="22"/>
          <w:lang w:val="en-GB" w:eastAsia="zh-CN"/>
        </w:rPr>
        <w:t>条的范围。其中包括在跨界情况下发生的遗传资源和相关传统知识的具体案例，着重说明了共享生态系统和生境、移栖物种以及国家管辖范围以外区域的实例。并确认了几种类型的跨界遗传资源情况，体现实现惠益分享的双边方法面临的挑战，不过作者也指出，尚未就这些涉及惠益分享义务的情况达成一致。因此，对这些类型的跨境案例，有些可以根据第</w:t>
      </w:r>
      <w:r w:rsidRPr="00F76C08">
        <w:rPr>
          <w:rFonts w:cs="SimSun" w:hint="eastAsia"/>
          <w:color w:val="000000" w:themeColor="text1"/>
          <w:kern w:val="22"/>
          <w:lang w:val="en-GB" w:eastAsia="zh-CN"/>
        </w:rPr>
        <w:t>1</w:t>
      </w:r>
      <w:r w:rsidRPr="00F76C08">
        <w:rPr>
          <w:rFonts w:cs="SimSun"/>
          <w:color w:val="000000" w:themeColor="text1"/>
          <w:kern w:val="22"/>
          <w:lang w:val="en-GB" w:eastAsia="zh-CN"/>
        </w:rPr>
        <w:t>0</w:t>
      </w:r>
      <w:r w:rsidRPr="00F76C08">
        <w:rPr>
          <w:rFonts w:cs="SimSun" w:hint="eastAsia"/>
          <w:color w:val="000000" w:themeColor="text1"/>
          <w:kern w:val="22"/>
          <w:lang w:val="en-GB" w:eastAsia="zh-CN"/>
        </w:rPr>
        <w:t>条处理，有些可以根据第</w:t>
      </w:r>
      <w:r w:rsidRPr="00F76C08">
        <w:rPr>
          <w:rFonts w:cs="SimSun" w:hint="eastAsia"/>
          <w:color w:val="000000" w:themeColor="text1"/>
          <w:kern w:val="22"/>
          <w:lang w:val="en-GB" w:eastAsia="zh-CN"/>
        </w:rPr>
        <w:t>1</w:t>
      </w:r>
      <w:r w:rsidRPr="00F76C08">
        <w:rPr>
          <w:rFonts w:cs="SimSun"/>
          <w:color w:val="000000" w:themeColor="text1"/>
          <w:kern w:val="22"/>
          <w:lang w:val="en-GB" w:eastAsia="zh-CN"/>
        </w:rPr>
        <w:t>1</w:t>
      </w:r>
      <w:r w:rsidRPr="00F76C08">
        <w:rPr>
          <w:rFonts w:cs="SimSun" w:hint="eastAsia"/>
          <w:color w:val="000000" w:themeColor="text1"/>
          <w:kern w:val="22"/>
          <w:lang w:val="en-GB" w:eastAsia="zh-CN"/>
        </w:rPr>
        <w:t>条处理，有些的处理则可以完全无需考虑《议定书》。</w:t>
      </w:r>
    </w:p>
    <w:p w14:paraId="59294BB6" w14:textId="4AD6D8C7" w:rsidR="00DA0DB5" w:rsidRPr="00F76C08" w:rsidRDefault="000B7D51" w:rsidP="008C2E6B">
      <w:pPr>
        <w:snapToGrid w:val="0"/>
        <w:rPr>
          <w:rFonts w:eastAsia="Times New Roman" w:cs="Times New Roman"/>
          <w:iCs/>
          <w:color w:val="000000"/>
          <w:kern w:val="22"/>
          <w:lang w:val="en-GB" w:eastAsia="zh-CN"/>
        </w:rPr>
      </w:pPr>
      <w:r w:rsidRPr="00F76C08">
        <w:rPr>
          <w:rFonts w:cs="SimSun" w:hint="eastAsia"/>
          <w:iCs/>
          <w:color w:val="000000"/>
          <w:kern w:val="22"/>
          <w:lang w:val="en-GB" w:eastAsia="zh-CN"/>
        </w:rPr>
        <w:t>其他类别的案例包括无法准予或获取事先知情同意的遗传资源，其中包括移地收集保存的无法追溯来源的遗传资源；对大量地理分布不同的生物体样本的利用；无需实际获取以利用遗传信息的遗传资源数字序列信息案例；以及对多个生物体中发现的遗传成分的利用。各缔约方并未就移地收集保存或遗传资源数字数列信息是否或在多大程度上在《议定书》范围内。在给出的若干实例中，来自众多各异生物体的遗传资源数字序列信息得到了利用。如果认为这些数字序列信息在《议定书》范围内，一些使用者可能需要和多个政府就共同商定的条件进行谈判，许多使用者也将无法被单独识别或追踪。</w:t>
      </w:r>
    </w:p>
    <w:p w14:paraId="204A652D" w14:textId="0E329015" w:rsidR="00DA0DB5" w:rsidRPr="00F76C08" w:rsidRDefault="000B7D51" w:rsidP="008C2E6B">
      <w:pPr>
        <w:snapToGrid w:val="0"/>
        <w:rPr>
          <w:kern w:val="22"/>
          <w:lang w:val="en-GB" w:eastAsia="zh-CN"/>
        </w:rPr>
      </w:pPr>
      <w:r w:rsidRPr="00F76C08">
        <w:rPr>
          <w:rFonts w:cs="SimSun" w:hint="eastAsia"/>
          <w:iCs/>
          <w:color w:val="000000"/>
          <w:kern w:val="22"/>
          <w:lang w:val="en-GB" w:eastAsia="zh-CN"/>
        </w:rPr>
        <w:t>最后，本研究确定了与跨国界土著人民和地方社区拥有的遗传资源相关的传统知识，以及无法准予或获取事先知情同意的相关传统知识的具体案例，包括可公开获取的相关传统知识，以及在移地收集保存的无法追溯来源的</w:t>
      </w:r>
      <w:r w:rsidRPr="00F76C08">
        <w:rPr>
          <w:rFonts w:cs="Times New Roman" w:hint="eastAsia"/>
          <w:kern w:val="22"/>
          <w:lang w:val="en-GB" w:eastAsia="zh-CN"/>
        </w:rPr>
        <w:t>相关传统知识。</w:t>
      </w:r>
      <w:r w:rsidR="00DA0DB5" w:rsidRPr="00F76C08">
        <w:rPr>
          <w:rFonts w:eastAsia="Times New Roman" w:cs="Times New Roman"/>
          <w:iCs/>
          <w:color w:val="000000"/>
          <w:kern w:val="22"/>
          <w:lang w:val="en-GB" w:eastAsia="zh-CN"/>
        </w:rPr>
        <w:t xml:space="preserve"> </w:t>
      </w:r>
    </w:p>
    <w:p w14:paraId="611843F1" w14:textId="77777777" w:rsidR="00DA0DB5" w:rsidRPr="00F76C08" w:rsidRDefault="00DA0DB5" w:rsidP="008C2E6B">
      <w:pPr>
        <w:snapToGrid w:val="0"/>
        <w:rPr>
          <w:kern w:val="22"/>
          <w:lang w:val="en-GB" w:eastAsia="zh-CN"/>
        </w:rPr>
      </w:pPr>
      <w:r w:rsidRPr="00F76C08">
        <w:rPr>
          <w:rFonts w:hint="eastAsia"/>
          <w:kern w:val="22"/>
          <w:lang w:val="en-GB" w:eastAsia="zh-CN"/>
        </w:rPr>
        <w:t>基于开展的调查研究，本研究得出结论，认为可能存在第</w:t>
      </w:r>
      <w:r w:rsidRPr="00F76C08">
        <w:rPr>
          <w:rFonts w:hint="eastAsia"/>
          <w:kern w:val="22"/>
          <w:lang w:val="en-GB" w:eastAsia="zh-CN"/>
        </w:rPr>
        <w:t>1</w:t>
      </w:r>
      <w:r w:rsidRPr="00F76C08">
        <w:rPr>
          <w:kern w:val="22"/>
          <w:lang w:val="en-GB" w:eastAsia="zh-CN"/>
        </w:rPr>
        <w:t>0</w:t>
      </w:r>
      <w:r w:rsidRPr="00F76C08">
        <w:rPr>
          <w:rFonts w:hint="eastAsia"/>
          <w:kern w:val="22"/>
          <w:lang w:val="en-GB" w:eastAsia="zh-CN"/>
        </w:rPr>
        <w:t>条范围内的具体案例。这些案例是否确认需要全球多边惠益分享机制，以及如果确认需要，那么这种机制要采取什么模式，将由《名古屋议定书》的缔约方决定。</w:t>
      </w:r>
    </w:p>
    <w:p w14:paraId="7AF35129" w14:textId="77777777" w:rsidR="00DA0DB5" w:rsidRPr="00F76C08" w:rsidRDefault="00DA0DB5" w:rsidP="008C2E6B">
      <w:pPr>
        <w:pStyle w:val="Heading1"/>
        <w:snapToGrid w:val="0"/>
        <w:rPr>
          <w:rFonts w:eastAsia="SimHei"/>
          <w:kern w:val="22"/>
          <w:szCs w:val="22"/>
          <w:lang w:val="en-GB"/>
        </w:rPr>
      </w:pPr>
      <w:bookmarkStart w:id="128" w:name="_Toc47545789"/>
      <w:r w:rsidRPr="00F76C08">
        <w:rPr>
          <w:rFonts w:eastAsia="SimHei" w:hint="eastAsia"/>
          <w:kern w:val="22"/>
          <w:szCs w:val="22"/>
          <w:lang w:val="en-GB" w:eastAsia="zh-CN"/>
        </w:rPr>
        <w:t>鸣谢</w:t>
      </w:r>
      <w:bookmarkEnd w:id="128"/>
    </w:p>
    <w:p w14:paraId="637D7F37" w14:textId="77777777" w:rsidR="00DA0DB5" w:rsidRPr="00F76C08" w:rsidRDefault="00DA0DB5" w:rsidP="008C2E6B">
      <w:pPr>
        <w:snapToGrid w:val="0"/>
        <w:spacing w:line="259" w:lineRule="auto"/>
        <w:rPr>
          <w:rFonts w:cs="Times New Roman"/>
          <w:kern w:val="22"/>
          <w:lang w:val="en-GB"/>
        </w:rPr>
      </w:pPr>
      <w:r w:rsidRPr="00F76C08">
        <w:rPr>
          <w:rFonts w:cs="Times New Roman" w:hint="eastAsia"/>
          <w:kern w:val="22"/>
          <w:lang w:val="en-GB" w:eastAsia="zh-CN"/>
        </w:rPr>
        <w:t>作者感谢</w:t>
      </w:r>
      <w:r w:rsidRPr="00F76C08">
        <w:rPr>
          <w:rFonts w:cs="Times New Roman" w:hint="eastAsia"/>
          <w:kern w:val="22"/>
          <w:lang w:val="en-GB" w:eastAsia="zh-CN"/>
        </w:rPr>
        <w:t>E</w:t>
      </w:r>
      <w:r w:rsidRPr="00F76C08">
        <w:rPr>
          <w:rFonts w:cs="Times New Roman"/>
          <w:kern w:val="22"/>
          <w:lang w:val="en-GB" w:eastAsia="zh-CN"/>
        </w:rPr>
        <w:t>ric Boyer</w:t>
      </w:r>
      <w:r w:rsidRPr="00F76C08">
        <w:rPr>
          <w:rFonts w:cs="Times New Roman" w:hint="eastAsia"/>
          <w:kern w:val="22"/>
          <w:lang w:val="en-GB" w:eastAsia="zh-CN"/>
        </w:rPr>
        <w:t>和</w:t>
      </w:r>
      <w:r w:rsidRPr="00F76C08">
        <w:rPr>
          <w:rFonts w:cs="Times New Roman" w:hint="eastAsia"/>
          <w:kern w:val="22"/>
          <w:lang w:val="en-GB" w:eastAsia="zh-CN"/>
        </w:rPr>
        <w:t>Cand</w:t>
      </w:r>
      <w:r w:rsidRPr="00F76C08">
        <w:rPr>
          <w:rFonts w:cs="Times New Roman"/>
          <w:kern w:val="22"/>
          <w:lang w:val="en-GB" w:eastAsia="zh-CN"/>
        </w:rPr>
        <w:t>ace Walther</w:t>
      </w:r>
      <w:r w:rsidRPr="00F76C08">
        <w:rPr>
          <w:rFonts w:cs="Times New Roman" w:hint="eastAsia"/>
          <w:kern w:val="22"/>
          <w:lang w:val="en-GB" w:eastAsia="zh-CN"/>
        </w:rPr>
        <w:t>提供的出色研究协助，以及</w:t>
      </w:r>
      <w:r w:rsidRPr="00F76C08">
        <w:rPr>
          <w:rFonts w:cs="Times New Roman"/>
          <w:kern w:val="22"/>
          <w:lang w:val="en-GB" w:eastAsia="zh-CN"/>
        </w:rPr>
        <w:t>CBD</w:t>
      </w:r>
      <w:r w:rsidRPr="00F76C08">
        <w:rPr>
          <w:rFonts w:cs="Times New Roman" w:hint="eastAsia"/>
          <w:kern w:val="22"/>
          <w:lang w:val="en-GB" w:eastAsia="zh-CN"/>
        </w:rPr>
        <w:t>秘书处工作人员（</w:t>
      </w:r>
      <w:r w:rsidRPr="00F76C08">
        <w:rPr>
          <w:rFonts w:cs="Times New Roman" w:hint="eastAsia"/>
          <w:kern w:val="22"/>
          <w:lang w:val="en-GB" w:eastAsia="zh-CN"/>
        </w:rPr>
        <w:t>Wor</w:t>
      </w:r>
      <w:r w:rsidRPr="00F76C08">
        <w:rPr>
          <w:rFonts w:cs="Times New Roman"/>
          <w:kern w:val="22"/>
          <w:lang w:val="en-GB" w:eastAsia="zh-CN"/>
        </w:rPr>
        <w:t>ku Yifru</w:t>
      </w:r>
      <w:r w:rsidRPr="00F76C08">
        <w:rPr>
          <w:rFonts w:cs="Times New Roman" w:hint="eastAsia"/>
          <w:kern w:val="22"/>
          <w:lang w:val="en-GB" w:eastAsia="zh-CN"/>
        </w:rPr>
        <w:t>、</w:t>
      </w:r>
      <w:r w:rsidRPr="00F76C08">
        <w:rPr>
          <w:rFonts w:cs="Times New Roman" w:hint="eastAsia"/>
          <w:kern w:val="22"/>
          <w:lang w:val="en-GB" w:eastAsia="zh-CN"/>
        </w:rPr>
        <w:t>Beatriz</w:t>
      </w:r>
      <w:r w:rsidRPr="00F76C08">
        <w:rPr>
          <w:rFonts w:cs="Times New Roman"/>
          <w:kern w:val="22"/>
          <w:lang w:val="en-GB" w:eastAsia="zh-CN"/>
        </w:rPr>
        <w:t xml:space="preserve"> G</w:t>
      </w:r>
      <w:r w:rsidRPr="00F76C08">
        <w:rPr>
          <w:rFonts w:cs="Times New Roman" w:hint="eastAsia"/>
          <w:kern w:val="22"/>
          <w:lang w:val="en-GB" w:eastAsia="zh-CN"/>
        </w:rPr>
        <w:t>omez</w:t>
      </w:r>
      <w:r w:rsidRPr="00F76C08">
        <w:rPr>
          <w:rFonts w:cs="Times New Roman" w:hint="eastAsia"/>
          <w:kern w:val="22"/>
          <w:lang w:val="en-GB" w:eastAsia="zh-CN"/>
        </w:rPr>
        <w:t>、</w:t>
      </w:r>
      <w:r w:rsidRPr="00F76C08">
        <w:rPr>
          <w:rFonts w:cs="Times New Roman" w:hint="eastAsia"/>
          <w:kern w:val="22"/>
          <w:lang w:val="en-GB" w:eastAsia="zh-CN"/>
        </w:rPr>
        <w:t>Austein</w:t>
      </w:r>
      <w:r w:rsidRPr="00F76C08">
        <w:rPr>
          <w:rFonts w:cs="Times New Roman"/>
          <w:kern w:val="22"/>
          <w:lang w:val="en-GB" w:eastAsia="zh-CN"/>
        </w:rPr>
        <w:t xml:space="preserve"> M</w:t>
      </w:r>
      <w:r w:rsidRPr="00F76C08">
        <w:rPr>
          <w:rFonts w:cs="Times New Roman" w:hint="eastAsia"/>
          <w:kern w:val="22"/>
          <w:lang w:val="en-GB" w:eastAsia="zh-CN"/>
        </w:rPr>
        <w:t>c</w:t>
      </w:r>
      <w:r w:rsidRPr="00F76C08">
        <w:rPr>
          <w:rFonts w:cs="Times New Roman"/>
          <w:kern w:val="22"/>
          <w:lang w:val="en-GB" w:eastAsia="zh-CN"/>
        </w:rPr>
        <w:t>L</w:t>
      </w:r>
      <w:r w:rsidRPr="00F76C08">
        <w:rPr>
          <w:rFonts w:cs="Times New Roman" w:hint="eastAsia"/>
          <w:kern w:val="22"/>
          <w:lang w:val="en-GB" w:eastAsia="zh-CN"/>
        </w:rPr>
        <w:t>oughlin</w:t>
      </w:r>
      <w:r w:rsidRPr="00F76C08">
        <w:rPr>
          <w:rFonts w:cs="Times New Roman" w:hint="eastAsia"/>
          <w:kern w:val="22"/>
          <w:lang w:val="en-GB" w:eastAsia="zh-CN"/>
        </w:rPr>
        <w:t>和</w:t>
      </w:r>
      <w:r w:rsidRPr="00F76C08">
        <w:rPr>
          <w:rFonts w:cs="Times New Roman" w:hint="eastAsia"/>
          <w:kern w:val="22"/>
          <w:lang w:val="en-GB" w:eastAsia="zh-CN"/>
        </w:rPr>
        <w:t>Rodrigo</w:t>
      </w:r>
      <w:r w:rsidRPr="00F76C08">
        <w:rPr>
          <w:rFonts w:cs="Times New Roman"/>
          <w:kern w:val="22"/>
          <w:lang w:val="en-GB" w:eastAsia="zh-CN"/>
        </w:rPr>
        <w:t xml:space="preserve"> S</w:t>
      </w:r>
      <w:r w:rsidRPr="00F76C08">
        <w:rPr>
          <w:rFonts w:cs="Times New Roman" w:hint="eastAsia"/>
          <w:kern w:val="22"/>
          <w:lang w:val="en-GB" w:eastAsia="zh-CN"/>
        </w:rPr>
        <w:t>ara</w:t>
      </w:r>
      <w:r w:rsidRPr="00F76C08">
        <w:rPr>
          <w:rFonts w:cs="Times New Roman" w:hint="eastAsia"/>
          <w:kern w:val="22"/>
          <w:lang w:val="en-GB" w:eastAsia="zh-CN"/>
        </w:rPr>
        <w:t>）在研究全程提供的帮助。</w:t>
      </w:r>
      <w:r w:rsidRPr="00F76C08">
        <w:rPr>
          <w:rFonts w:cs="Times New Roman"/>
          <w:kern w:val="22"/>
          <w:lang w:val="en-GB"/>
        </w:rPr>
        <w:br w:type="page"/>
      </w:r>
    </w:p>
    <w:p w14:paraId="60863B6B" w14:textId="77777777" w:rsidR="00DA0DB5" w:rsidRPr="00F76C08" w:rsidRDefault="00DA0DB5" w:rsidP="008C2E6B">
      <w:pPr>
        <w:pStyle w:val="Heading1"/>
        <w:snapToGrid w:val="0"/>
        <w:rPr>
          <w:rFonts w:eastAsia="SimHei"/>
          <w:kern w:val="22"/>
          <w:szCs w:val="22"/>
          <w:lang w:val="en-GB" w:eastAsia="zh-CN"/>
        </w:rPr>
      </w:pPr>
      <w:bookmarkStart w:id="129" w:name="_Toc47545790"/>
      <w:bookmarkStart w:id="130" w:name="_Toc32490886"/>
      <w:r w:rsidRPr="00F76C08">
        <w:rPr>
          <w:rFonts w:eastAsia="SimHei" w:hint="eastAsia"/>
          <w:kern w:val="22"/>
          <w:szCs w:val="22"/>
          <w:lang w:val="en-GB" w:eastAsia="zh-CN"/>
        </w:rPr>
        <w:lastRenderedPageBreak/>
        <w:t>附件</w:t>
      </w:r>
      <w:r w:rsidRPr="00F76C08">
        <w:rPr>
          <w:rFonts w:eastAsia="SimHei" w:hint="eastAsia"/>
          <w:kern w:val="22"/>
          <w:szCs w:val="22"/>
          <w:lang w:val="en-GB" w:eastAsia="zh-CN"/>
        </w:rPr>
        <w:t>A</w:t>
      </w:r>
      <w:r w:rsidRPr="00F76C08">
        <w:rPr>
          <w:rFonts w:eastAsia="SimHei" w:hint="eastAsia"/>
          <w:kern w:val="22"/>
          <w:szCs w:val="22"/>
          <w:lang w:val="en-GB" w:eastAsia="zh-CN"/>
        </w:rPr>
        <w:t>：受访者清单</w:t>
      </w:r>
      <w:bookmarkEnd w:id="129"/>
    </w:p>
    <w:bookmarkEnd w:id="130"/>
    <w:tbl>
      <w:tblPr>
        <w:tblStyle w:val="TableGrid1"/>
        <w:tblW w:w="9208" w:type="dxa"/>
        <w:tblLook w:val="04A0" w:firstRow="1" w:lastRow="0" w:firstColumn="1" w:lastColumn="0" w:noHBand="0" w:noVBand="1"/>
      </w:tblPr>
      <w:tblGrid>
        <w:gridCol w:w="1304"/>
        <w:gridCol w:w="3219"/>
        <w:gridCol w:w="1705"/>
        <w:gridCol w:w="1735"/>
        <w:gridCol w:w="1245"/>
      </w:tblGrid>
      <w:tr w:rsidR="00274F0D" w:rsidRPr="00F76C08" w14:paraId="228C158D" w14:textId="77777777" w:rsidTr="00071AE0">
        <w:tc>
          <w:tcPr>
            <w:tcW w:w="1304" w:type="dxa"/>
          </w:tcPr>
          <w:p w14:paraId="37207C08" w14:textId="77777777" w:rsidR="00274F0D" w:rsidRPr="00F76C08" w:rsidRDefault="00274F0D" w:rsidP="008C2E6B">
            <w:pPr>
              <w:snapToGrid w:val="0"/>
              <w:spacing w:line="252" w:lineRule="auto"/>
              <w:rPr>
                <w:rFonts w:eastAsia="SimHei" w:cs="Times New Roman"/>
                <w:b/>
                <w:bCs/>
                <w:kern w:val="22"/>
                <w:sz w:val="21"/>
                <w:szCs w:val="20"/>
                <w:lang w:val="en-GB"/>
              </w:rPr>
            </w:pPr>
          </w:p>
        </w:tc>
        <w:tc>
          <w:tcPr>
            <w:tcW w:w="3219" w:type="dxa"/>
          </w:tcPr>
          <w:p w14:paraId="744300FD" w14:textId="3A1B8674" w:rsidR="00274F0D" w:rsidRPr="00F76C08" w:rsidRDefault="00274F0D" w:rsidP="00071AE0">
            <w:pPr>
              <w:snapToGrid w:val="0"/>
              <w:spacing w:line="252" w:lineRule="auto"/>
              <w:jc w:val="center"/>
              <w:rPr>
                <w:rFonts w:eastAsia="SimHei" w:cs="Times New Roman"/>
                <w:b/>
                <w:bCs/>
                <w:kern w:val="22"/>
                <w:sz w:val="21"/>
                <w:szCs w:val="20"/>
                <w:lang w:val="en-GB"/>
              </w:rPr>
            </w:pPr>
            <w:r w:rsidRPr="00F76C08">
              <w:rPr>
                <w:rFonts w:eastAsia="SimHei" w:cs="Times New Roman" w:hint="eastAsia"/>
                <w:b/>
                <w:bCs/>
                <w:kern w:val="22"/>
                <w:sz w:val="21"/>
                <w:szCs w:val="20"/>
                <w:lang w:val="en-GB" w:eastAsia="zh-CN"/>
              </w:rPr>
              <w:t>受访者类型</w:t>
            </w:r>
          </w:p>
        </w:tc>
        <w:tc>
          <w:tcPr>
            <w:tcW w:w="1705" w:type="dxa"/>
          </w:tcPr>
          <w:p w14:paraId="4989F20E" w14:textId="77777777" w:rsidR="00274F0D" w:rsidRPr="00F76C08" w:rsidRDefault="00274F0D" w:rsidP="00071AE0">
            <w:pPr>
              <w:snapToGrid w:val="0"/>
              <w:spacing w:line="252" w:lineRule="auto"/>
              <w:jc w:val="center"/>
              <w:rPr>
                <w:rFonts w:eastAsia="SimHei" w:cs="Times New Roman"/>
                <w:b/>
                <w:bCs/>
                <w:kern w:val="22"/>
                <w:sz w:val="21"/>
                <w:szCs w:val="20"/>
                <w:lang w:val="en-GB"/>
              </w:rPr>
            </w:pPr>
            <w:r w:rsidRPr="00F76C08">
              <w:rPr>
                <w:rFonts w:eastAsia="SimHei" w:cs="Times New Roman" w:hint="eastAsia"/>
                <w:b/>
                <w:bCs/>
                <w:kern w:val="22"/>
                <w:sz w:val="21"/>
                <w:szCs w:val="20"/>
                <w:lang w:val="en-GB" w:eastAsia="zh-CN"/>
              </w:rPr>
              <w:t>联合国区域</w:t>
            </w:r>
          </w:p>
        </w:tc>
        <w:tc>
          <w:tcPr>
            <w:tcW w:w="1735" w:type="dxa"/>
          </w:tcPr>
          <w:p w14:paraId="4C17DE93" w14:textId="4D01E4F5" w:rsidR="00274F0D" w:rsidRPr="00F76C08" w:rsidRDefault="00274F0D" w:rsidP="00071AE0">
            <w:pPr>
              <w:snapToGrid w:val="0"/>
              <w:spacing w:line="252" w:lineRule="auto"/>
              <w:jc w:val="center"/>
              <w:rPr>
                <w:rFonts w:eastAsia="SimHei" w:cs="Times New Roman"/>
                <w:b/>
                <w:bCs/>
                <w:kern w:val="22"/>
                <w:sz w:val="21"/>
                <w:szCs w:val="20"/>
                <w:lang w:val="en-GB"/>
              </w:rPr>
            </w:pPr>
            <w:r w:rsidRPr="00F76C08">
              <w:rPr>
                <w:rFonts w:eastAsia="SimHei" w:cs="Times New Roman" w:hint="eastAsia"/>
                <w:b/>
                <w:bCs/>
                <w:kern w:val="22"/>
                <w:sz w:val="21"/>
                <w:szCs w:val="20"/>
                <w:lang w:val="en-GB" w:eastAsia="zh-CN"/>
              </w:rPr>
              <w:t>交流形式</w:t>
            </w:r>
          </w:p>
        </w:tc>
        <w:tc>
          <w:tcPr>
            <w:tcW w:w="1245" w:type="dxa"/>
          </w:tcPr>
          <w:p w14:paraId="4AC27EED" w14:textId="77777777" w:rsidR="00274F0D" w:rsidRPr="00F76C08" w:rsidRDefault="00274F0D" w:rsidP="00071AE0">
            <w:pPr>
              <w:snapToGrid w:val="0"/>
              <w:spacing w:line="252" w:lineRule="auto"/>
              <w:jc w:val="center"/>
              <w:rPr>
                <w:rFonts w:eastAsia="SimHei" w:cs="Times New Roman"/>
                <w:b/>
                <w:bCs/>
                <w:kern w:val="22"/>
                <w:sz w:val="21"/>
                <w:szCs w:val="20"/>
                <w:lang w:val="en-GB"/>
              </w:rPr>
            </w:pPr>
            <w:r w:rsidRPr="00F76C08">
              <w:rPr>
                <w:rFonts w:eastAsia="SimHei" w:cs="Times New Roman" w:hint="eastAsia"/>
                <w:b/>
                <w:bCs/>
                <w:kern w:val="22"/>
                <w:sz w:val="21"/>
                <w:szCs w:val="20"/>
                <w:lang w:val="en-GB" w:eastAsia="zh-CN"/>
              </w:rPr>
              <w:t>日期</w:t>
            </w:r>
          </w:p>
        </w:tc>
      </w:tr>
      <w:tr w:rsidR="00274F0D" w:rsidRPr="00F76C08" w14:paraId="0821BD3C" w14:textId="77777777" w:rsidTr="00071AE0">
        <w:trPr>
          <w:trHeight w:val="335"/>
        </w:trPr>
        <w:tc>
          <w:tcPr>
            <w:tcW w:w="1304" w:type="dxa"/>
          </w:tcPr>
          <w:p w14:paraId="732398B0" w14:textId="77777777" w:rsidR="00274F0D" w:rsidRPr="00F76C08" w:rsidRDefault="00274F0D" w:rsidP="008C2E6B">
            <w:pPr>
              <w:snapToGrid w:val="0"/>
              <w:rPr>
                <w:rFonts w:cs="Times New Roman"/>
                <w:kern w:val="22"/>
                <w:sz w:val="21"/>
                <w:szCs w:val="20"/>
                <w:lang w:val="en-GB"/>
              </w:rPr>
            </w:pPr>
            <w:r w:rsidRPr="00F76C08">
              <w:rPr>
                <w:rFonts w:cs="Times New Roman"/>
                <w:kern w:val="22"/>
                <w:sz w:val="21"/>
                <w:szCs w:val="20"/>
                <w:lang w:val="en-GB"/>
              </w:rPr>
              <w:t>1</w:t>
            </w:r>
          </w:p>
        </w:tc>
        <w:tc>
          <w:tcPr>
            <w:tcW w:w="3219" w:type="dxa"/>
          </w:tcPr>
          <w:p w14:paraId="37A5894E"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hint="eastAsia"/>
                <w:kern w:val="22"/>
                <w:sz w:val="21"/>
                <w:szCs w:val="20"/>
                <w:lang w:val="en-GB" w:eastAsia="zh-CN"/>
              </w:rPr>
              <w:t>学术界，传统知识专家</w:t>
            </w:r>
          </w:p>
        </w:tc>
        <w:tc>
          <w:tcPr>
            <w:tcW w:w="1705" w:type="dxa"/>
          </w:tcPr>
          <w:p w14:paraId="6491486E" w14:textId="77777777" w:rsidR="00274F0D" w:rsidRPr="00F76C08" w:rsidRDefault="00274F0D" w:rsidP="008C2E6B">
            <w:pPr>
              <w:snapToGrid w:val="0"/>
              <w:spacing w:line="252" w:lineRule="auto"/>
              <w:jc w:val="left"/>
              <w:rPr>
                <w:rFonts w:cs="Times New Roman"/>
                <w:kern w:val="22"/>
                <w:sz w:val="21"/>
                <w:szCs w:val="20"/>
                <w:lang w:val="en-GB"/>
              </w:rPr>
            </w:pPr>
            <w:r w:rsidRPr="00F76C08">
              <w:rPr>
                <w:rFonts w:cs="Times New Roman" w:hint="eastAsia"/>
                <w:kern w:val="22"/>
                <w:sz w:val="21"/>
                <w:szCs w:val="20"/>
                <w:lang w:val="en-GB" w:eastAsia="zh-CN"/>
              </w:rPr>
              <w:t>西欧和其他国家组</w:t>
            </w:r>
          </w:p>
        </w:tc>
        <w:tc>
          <w:tcPr>
            <w:tcW w:w="1735" w:type="dxa"/>
          </w:tcPr>
          <w:p w14:paraId="34948EA9"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视频会议</w:t>
            </w:r>
          </w:p>
        </w:tc>
        <w:tc>
          <w:tcPr>
            <w:tcW w:w="1245" w:type="dxa"/>
          </w:tcPr>
          <w:p w14:paraId="4231B60C"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1</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1</w:t>
            </w:r>
            <w:r w:rsidRPr="00F76C08">
              <w:rPr>
                <w:rFonts w:cs="Times New Roman"/>
                <w:kern w:val="22"/>
                <w:sz w:val="21"/>
                <w:szCs w:val="20"/>
                <w:lang w:val="en-GB" w:eastAsia="zh-CN"/>
              </w:rPr>
              <w:t>9</w:t>
            </w:r>
            <w:r w:rsidRPr="00F76C08">
              <w:rPr>
                <w:rFonts w:cs="Times New Roman" w:hint="eastAsia"/>
                <w:kern w:val="22"/>
                <w:sz w:val="21"/>
                <w:szCs w:val="20"/>
                <w:lang w:val="en-GB" w:eastAsia="zh-CN"/>
              </w:rPr>
              <w:t>日</w:t>
            </w:r>
          </w:p>
        </w:tc>
      </w:tr>
      <w:tr w:rsidR="00274F0D" w:rsidRPr="00F76C08" w14:paraId="30C43CC1" w14:textId="77777777" w:rsidTr="00071AE0">
        <w:trPr>
          <w:trHeight w:val="335"/>
        </w:trPr>
        <w:tc>
          <w:tcPr>
            <w:tcW w:w="1304" w:type="dxa"/>
          </w:tcPr>
          <w:p w14:paraId="1165563B" w14:textId="77777777" w:rsidR="00274F0D" w:rsidRPr="00F76C08" w:rsidRDefault="00274F0D" w:rsidP="008C2E6B">
            <w:pPr>
              <w:snapToGrid w:val="0"/>
              <w:rPr>
                <w:rFonts w:cs="Times New Roman"/>
                <w:kern w:val="22"/>
                <w:sz w:val="21"/>
                <w:szCs w:val="20"/>
                <w:lang w:val="en-GB" w:eastAsia="es-PE"/>
              </w:rPr>
            </w:pPr>
            <w:r w:rsidRPr="00F76C08">
              <w:rPr>
                <w:rFonts w:cs="Times New Roman"/>
                <w:kern w:val="22"/>
                <w:sz w:val="21"/>
                <w:szCs w:val="20"/>
                <w:lang w:val="en-GB" w:eastAsia="es-PE"/>
              </w:rPr>
              <w:t>2</w:t>
            </w:r>
          </w:p>
        </w:tc>
        <w:tc>
          <w:tcPr>
            <w:tcW w:w="3219" w:type="dxa"/>
          </w:tcPr>
          <w:p w14:paraId="77A9C815"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hint="eastAsia"/>
                <w:color w:val="000000"/>
                <w:kern w:val="22"/>
                <w:sz w:val="21"/>
                <w:szCs w:val="20"/>
                <w:lang w:val="en-GB" w:eastAsia="zh-CN"/>
              </w:rPr>
              <w:t>学术界，民族植物学家</w:t>
            </w:r>
          </w:p>
        </w:tc>
        <w:tc>
          <w:tcPr>
            <w:tcW w:w="1705" w:type="dxa"/>
          </w:tcPr>
          <w:p w14:paraId="476DC5BD"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西欧和其他国家组</w:t>
            </w:r>
          </w:p>
        </w:tc>
        <w:tc>
          <w:tcPr>
            <w:tcW w:w="1735" w:type="dxa"/>
          </w:tcPr>
          <w:p w14:paraId="5947C417"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313A9DCB"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1</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1</w:t>
            </w:r>
            <w:r w:rsidRPr="00F76C08">
              <w:rPr>
                <w:rFonts w:cs="Times New Roman"/>
                <w:kern w:val="22"/>
                <w:sz w:val="21"/>
                <w:szCs w:val="20"/>
                <w:lang w:val="en-GB" w:eastAsia="zh-CN"/>
              </w:rPr>
              <w:t>4</w:t>
            </w:r>
            <w:r w:rsidRPr="00F76C08">
              <w:rPr>
                <w:rFonts w:cs="Times New Roman" w:hint="eastAsia"/>
                <w:kern w:val="22"/>
                <w:sz w:val="21"/>
                <w:szCs w:val="20"/>
                <w:lang w:val="en-GB" w:eastAsia="zh-CN"/>
              </w:rPr>
              <w:t>日</w:t>
            </w:r>
          </w:p>
        </w:tc>
      </w:tr>
      <w:tr w:rsidR="00274F0D" w:rsidRPr="00F76C08" w14:paraId="60C84069" w14:textId="77777777" w:rsidTr="00071AE0">
        <w:trPr>
          <w:trHeight w:val="335"/>
        </w:trPr>
        <w:tc>
          <w:tcPr>
            <w:tcW w:w="1304" w:type="dxa"/>
          </w:tcPr>
          <w:p w14:paraId="735B80F1" w14:textId="77777777" w:rsidR="00274F0D" w:rsidRPr="00F76C08" w:rsidRDefault="00274F0D" w:rsidP="008C2E6B">
            <w:pPr>
              <w:snapToGrid w:val="0"/>
              <w:rPr>
                <w:rFonts w:cs="Times New Roman"/>
                <w:kern w:val="22"/>
                <w:sz w:val="21"/>
                <w:szCs w:val="20"/>
                <w:lang w:val="en-GB"/>
              </w:rPr>
            </w:pPr>
            <w:r w:rsidRPr="00F76C08">
              <w:rPr>
                <w:rFonts w:cs="Times New Roman"/>
                <w:kern w:val="22"/>
                <w:sz w:val="21"/>
                <w:szCs w:val="20"/>
                <w:lang w:val="en-GB"/>
              </w:rPr>
              <w:t>3</w:t>
            </w:r>
          </w:p>
        </w:tc>
        <w:tc>
          <w:tcPr>
            <w:tcW w:w="3219" w:type="dxa"/>
          </w:tcPr>
          <w:p w14:paraId="186E8CAC"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政府，</w:t>
            </w:r>
            <w:r w:rsidRPr="00F76C08">
              <w:rPr>
                <w:rFonts w:cs="Times New Roman"/>
                <w:kern w:val="22"/>
                <w:sz w:val="21"/>
                <w:szCs w:val="20"/>
                <w:lang w:val="en-GB" w:eastAsia="zh-CN"/>
              </w:rPr>
              <w:t>《</w:t>
            </w:r>
            <w:r w:rsidRPr="00F76C08">
              <w:rPr>
                <w:rFonts w:cs="Times New Roman" w:hint="eastAsia"/>
                <w:kern w:val="22"/>
                <w:sz w:val="21"/>
                <w:szCs w:val="20"/>
                <w:lang w:val="en-GB" w:eastAsia="zh-CN"/>
              </w:rPr>
              <w:t>名古屋议定书</w:t>
            </w:r>
            <w:r w:rsidRPr="00F76C08">
              <w:rPr>
                <w:rFonts w:cs="Times New Roman"/>
                <w:kern w:val="22"/>
                <w:sz w:val="21"/>
                <w:szCs w:val="20"/>
                <w:lang w:val="en-GB" w:eastAsia="zh-CN"/>
              </w:rPr>
              <w:t>》</w:t>
            </w:r>
            <w:r w:rsidRPr="00F76C08">
              <w:rPr>
                <w:rFonts w:cs="Times New Roman" w:hint="eastAsia"/>
                <w:kern w:val="22"/>
                <w:sz w:val="21"/>
                <w:szCs w:val="20"/>
                <w:lang w:val="en-GB" w:eastAsia="zh-CN"/>
              </w:rPr>
              <w:t>缔约方</w:t>
            </w:r>
          </w:p>
        </w:tc>
        <w:tc>
          <w:tcPr>
            <w:tcW w:w="1705" w:type="dxa"/>
          </w:tcPr>
          <w:p w14:paraId="64176458"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拉丁美洲和加勒比国家组</w:t>
            </w:r>
          </w:p>
        </w:tc>
        <w:tc>
          <w:tcPr>
            <w:tcW w:w="1735" w:type="dxa"/>
          </w:tcPr>
          <w:p w14:paraId="70717735"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4BF71407"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1</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1</w:t>
            </w:r>
            <w:r w:rsidRPr="00F76C08">
              <w:rPr>
                <w:rFonts w:cs="Times New Roman"/>
                <w:kern w:val="22"/>
                <w:sz w:val="21"/>
                <w:szCs w:val="20"/>
                <w:lang w:val="en-GB" w:eastAsia="zh-CN"/>
              </w:rPr>
              <w:t>0</w:t>
            </w:r>
            <w:r w:rsidRPr="00F76C08">
              <w:rPr>
                <w:rFonts w:cs="Times New Roman" w:hint="eastAsia"/>
                <w:kern w:val="22"/>
                <w:sz w:val="21"/>
                <w:szCs w:val="20"/>
                <w:lang w:val="en-GB" w:eastAsia="zh-CN"/>
              </w:rPr>
              <w:t>日</w:t>
            </w:r>
          </w:p>
        </w:tc>
      </w:tr>
      <w:tr w:rsidR="00274F0D" w:rsidRPr="00F76C08" w14:paraId="3BDF893F" w14:textId="77777777" w:rsidTr="00071AE0">
        <w:trPr>
          <w:trHeight w:val="335"/>
        </w:trPr>
        <w:tc>
          <w:tcPr>
            <w:tcW w:w="1304" w:type="dxa"/>
          </w:tcPr>
          <w:p w14:paraId="7D5BDD40" w14:textId="77777777" w:rsidR="00274F0D" w:rsidRPr="00F76C08" w:rsidRDefault="00274F0D" w:rsidP="008C2E6B">
            <w:pPr>
              <w:snapToGrid w:val="0"/>
              <w:rPr>
                <w:rFonts w:cs="Times New Roman"/>
                <w:kern w:val="22"/>
                <w:sz w:val="21"/>
                <w:szCs w:val="20"/>
                <w:lang w:val="en-GB"/>
              </w:rPr>
            </w:pPr>
            <w:r w:rsidRPr="00F76C08">
              <w:rPr>
                <w:rFonts w:cs="Times New Roman"/>
                <w:kern w:val="22"/>
                <w:sz w:val="21"/>
                <w:szCs w:val="20"/>
                <w:lang w:val="en-GB"/>
              </w:rPr>
              <w:t>4</w:t>
            </w:r>
          </w:p>
        </w:tc>
        <w:tc>
          <w:tcPr>
            <w:tcW w:w="3219" w:type="dxa"/>
          </w:tcPr>
          <w:p w14:paraId="4843C9AD"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政府，《名古屋议定书》缔约方</w:t>
            </w:r>
          </w:p>
        </w:tc>
        <w:tc>
          <w:tcPr>
            <w:tcW w:w="1705" w:type="dxa"/>
          </w:tcPr>
          <w:p w14:paraId="6B9CBB33"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hint="eastAsia"/>
                <w:kern w:val="22"/>
                <w:sz w:val="21"/>
                <w:szCs w:val="20"/>
                <w:lang w:val="en-GB" w:eastAsia="zh-CN"/>
              </w:rPr>
              <w:t>拉丁美洲和加勒比国家组</w:t>
            </w:r>
          </w:p>
        </w:tc>
        <w:tc>
          <w:tcPr>
            <w:tcW w:w="1735" w:type="dxa"/>
          </w:tcPr>
          <w:p w14:paraId="76C68D0F"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3A1E6A44"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1</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1</w:t>
            </w:r>
            <w:r w:rsidRPr="00F76C08">
              <w:rPr>
                <w:rFonts w:cs="Times New Roman"/>
                <w:kern w:val="22"/>
                <w:sz w:val="21"/>
                <w:szCs w:val="20"/>
                <w:lang w:val="en-GB" w:eastAsia="zh-CN"/>
              </w:rPr>
              <w:t>0</w:t>
            </w:r>
            <w:r w:rsidRPr="00F76C08">
              <w:rPr>
                <w:rFonts w:cs="Times New Roman" w:hint="eastAsia"/>
                <w:kern w:val="22"/>
                <w:sz w:val="21"/>
                <w:szCs w:val="20"/>
                <w:lang w:val="en-GB" w:eastAsia="zh-CN"/>
              </w:rPr>
              <w:t>日</w:t>
            </w:r>
          </w:p>
        </w:tc>
      </w:tr>
      <w:tr w:rsidR="00274F0D" w:rsidRPr="00F76C08" w14:paraId="4AF12352" w14:textId="77777777" w:rsidTr="00071AE0">
        <w:trPr>
          <w:trHeight w:val="335"/>
        </w:trPr>
        <w:tc>
          <w:tcPr>
            <w:tcW w:w="1304" w:type="dxa"/>
          </w:tcPr>
          <w:p w14:paraId="09A107DD" w14:textId="77777777" w:rsidR="00274F0D" w:rsidRPr="00F76C08" w:rsidRDefault="00274F0D" w:rsidP="008C2E6B">
            <w:pPr>
              <w:snapToGrid w:val="0"/>
              <w:rPr>
                <w:rFonts w:cs="Times New Roman"/>
                <w:kern w:val="22"/>
                <w:sz w:val="21"/>
                <w:szCs w:val="20"/>
                <w:lang w:val="en-GB"/>
              </w:rPr>
            </w:pPr>
            <w:r w:rsidRPr="00F76C08">
              <w:rPr>
                <w:rFonts w:cs="Times New Roman"/>
                <w:kern w:val="22"/>
                <w:sz w:val="21"/>
                <w:szCs w:val="20"/>
                <w:lang w:val="en-GB"/>
              </w:rPr>
              <w:t>5</w:t>
            </w:r>
          </w:p>
        </w:tc>
        <w:tc>
          <w:tcPr>
            <w:tcW w:w="3219" w:type="dxa"/>
          </w:tcPr>
          <w:p w14:paraId="01B751D3"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业界，合成生物学研究人员</w:t>
            </w:r>
          </w:p>
        </w:tc>
        <w:tc>
          <w:tcPr>
            <w:tcW w:w="1705" w:type="dxa"/>
          </w:tcPr>
          <w:p w14:paraId="70CAC964"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西欧和其他国家组</w:t>
            </w:r>
          </w:p>
        </w:tc>
        <w:tc>
          <w:tcPr>
            <w:tcW w:w="1735" w:type="dxa"/>
          </w:tcPr>
          <w:p w14:paraId="2E9CF4F2"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电话</w:t>
            </w:r>
          </w:p>
        </w:tc>
        <w:tc>
          <w:tcPr>
            <w:tcW w:w="1245" w:type="dxa"/>
          </w:tcPr>
          <w:p w14:paraId="566DBCCF"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1</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6</w:t>
            </w:r>
            <w:r w:rsidRPr="00F76C08">
              <w:rPr>
                <w:rFonts w:cs="Times New Roman" w:hint="eastAsia"/>
                <w:kern w:val="22"/>
                <w:sz w:val="21"/>
                <w:szCs w:val="20"/>
                <w:lang w:val="en-GB" w:eastAsia="zh-CN"/>
              </w:rPr>
              <w:t>日</w:t>
            </w:r>
          </w:p>
        </w:tc>
      </w:tr>
      <w:tr w:rsidR="00274F0D" w:rsidRPr="00F76C08" w14:paraId="3F310C51" w14:textId="77777777" w:rsidTr="00071AE0">
        <w:trPr>
          <w:trHeight w:val="335"/>
        </w:trPr>
        <w:tc>
          <w:tcPr>
            <w:tcW w:w="1304" w:type="dxa"/>
          </w:tcPr>
          <w:p w14:paraId="1FE4DDA1" w14:textId="77777777" w:rsidR="00274F0D" w:rsidRPr="00F76C08" w:rsidRDefault="00274F0D" w:rsidP="008C2E6B">
            <w:pPr>
              <w:snapToGrid w:val="0"/>
              <w:rPr>
                <w:rFonts w:cs="Times New Roman"/>
                <w:kern w:val="22"/>
                <w:sz w:val="21"/>
                <w:szCs w:val="20"/>
                <w:lang w:val="en-GB"/>
              </w:rPr>
            </w:pPr>
            <w:r w:rsidRPr="00F76C08">
              <w:rPr>
                <w:rFonts w:cs="Times New Roman"/>
                <w:kern w:val="22"/>
                <w:sz w:val="21"/>
                <w:szCs w:val="20"/>
                <w:lang w:val="en-GB"/>
              </w:rPr>
              <w:t>6</w:t>
            </w:r>
          </w:p>
        </w:tc>
        <w:tc>
          <w:tcPr>
            <w:tcW w:w="3219" w:type="dxa"/>
          </w:tcPr>
          <w:p w14:paraId="2A171EFD"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业界，知识产权法律顾问</w:t>
            </w:r>
          </w:p>
        </w:tc>
        <w:tc>
          <w:tcPr>
            <w:tcW w:w="1705" w:type="dxa"/>
          </w:tcPr>
          <w:p w14:paraId="540C9DE9"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西欧和其他国家组</w:t>
            </w:r>
          </w:p>
        </w:tc>
        <w:tc>
          <w:tcPr>
            <w:tcW w:w="1735" w:type="dxa"/>
          </w:tcPr>
          <w:p w14:paraId="0312D0DC"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电话</w:t>
            </w:r>
            <w:r w:rsidRPr="00F76C08">
              <w:rPr>
                <w:rFonts w:cs="Times New Roman"/>
                <w:kern w:val="22"/>
                <w:sz w:val="21"/>
                <w:szCs w:val="20"/>
                <w:lang w:val="en-GB"/>
              </w:rPr>
              <w:t xml:space="preserve"> </w:t>
            </w:r>
          </w:p>
        </w:tc>
        <w:tc>
          <w:tcPr>
            <w:tcW w:w="1245" w:type="dxa"/>
          </w:tcPr>
          <w:p w14:paraId="03E339E7"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1</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6</w:t>
            </w:r>
            <w:r w:rsidRPr="00F76C08">
              <w:rPr>
                <w:rFonts w:cs="Times New Roman" w:hint="eastAsia"/>
                <w:kern w:val="22"/>
                <w:sz w:val="21"/>
                <w:szCs w:val="20"/>
                <w:lang w:val="en-GB" w:eastAsia="zh-CN"/>
              </w:rPr>
              <w:t>日</w:t>
            </w:r>
          </w:p>
        </w:tc>
      </w:tr>
      <w:tr w:rsidR="00274F0D" w:rsidRPr="00F76C08" w14:paraId="5A54FB64" w14:textId="77777777" w:rsidTr="00071AE0">
        <w:trPr>
          <w:trHeight w:val="335"/>
        </w:trPr>
        <w:tc>
          <w:tcPr>
            <w:tcW w:w="1304" w:type="dxa"/>
          </w:tcPr>
          <w:p w14:paraId="57B24F24" w14:textId="77777777" w:rsidR="00274F0D" w:rsidRPr="00F76C08" w:rsidRDefault="00274F0D" w:rsidP="008C2E6B">
            <w:pPr>
              <w:snapToGrid w:val="0"/>
              <w:rPr>
                <w:rFonts w:cs="Times New Roman"/>
                <w:kern w:val="22"/>
                <w:sz w:val="21"/>
                <w:szCs w:val="20"/>
                <w:lang w:val="en-GB"/>
              </w:rPr>
            </w:pPr>
            <w:r w:rsidRPr="00F76C08">
              <w:rPr>
                <w:rFonts w:cs="Times New Roman"/>
                <w:kern w:val="22"/>
                <w:sz w:val="21"/>
                <w:szCs w:val="20"/>
                <w:lang w:val="en-GB"/>
              </w:rPr>
              <w:t>7</w:t>
            </w:r>
          </w:p>
        </w:tc>
        <w:tc>
          <w:tcPr>
            <w:tcW w:w="3219" w:type="dxa"/>
          </w:tcPr>
          <w:p w14:paraId="6E92ECD2"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学术界，民族植物学家</w:t>
            </w:r>
          </w:p>
        </w:tc>
        <w:tc>
          <w:tcPr>
            <w:tcW w:w="1705" w:type="dxa"/>
          </w:tcPr>
          <w:p w14:paraId="15941ED7"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西欧和其他国家组</w:t>
            </w:r>
          </w:p>
        </w:tc>
        <w:tc>
          <w:tcPr>
            <w:tcW w:w="1735" w:type="dxa"/>
          </w:tcPr>
          <w:p w14:paraId="6E6FDCF8"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视频会议</w:t>
            </w:r>
          </w:p>
        </w:tc>
        <w:tc>
          <w:tcPr>
            <w:tcW w:w="1245" w:type="dxa"/>
          </w:tcPr>
          <w:p w14:paraId="547CFF24"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1</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1</w:t>
            </w:r>
            <w:r w:rsidRPr="00F76C08">
              <w:rPr>
                <w:rFonts w:cs="Times New Roman"/>
                <w:kern w:val="22"/>
                <w:sz w:val="21"/>
                <w:szCs w:val="20"/>
                <w:lang w:val="en-GB" w:eastAsia="zh-CN"/>
              </w:rPr>
              <w:t>6</w:t>
            </w:r>
            <w:r w:rsidRPr="00F76C08">
              <w:rPr>
                <w:rFonts w:cs="Times New Roman" w:hint="eastAsia"/>
                <w:kern w:val="22"/>
                <w:sz w:val="21"/>
                <w:szCs w:val="20"/>
                <w:lang w:val="en-GB" w:eastAsia="zh-CN"/>
              </w:rPr>
              <w:t>日</w:t>
            </w:r>
          </w:p>
        </w:tc>
      </w:tr>
      <w:tr w:rsidR="00274F0D" w:rsidRPr="00F76C08" w14:paraId="10523CB7" w14:textId="77777777" w:rsidTr="00071AE0">
        <w:trPr>
          <w:trHeight w:val="335"/>
        </w:trPr>
        <w:tc>
          <w:tcPr>
            <w:tcW w:w="1304" w:type="dxa"/>
          </w:tcPr>
          <w:p w14:paraId="093D1A13" w14:textId="77777777" w:rsidR="00274F0D" w:rsidRPr="00F76C08" w:rsidRDefault="00274F0D" w:rsidP="008C2E6B">
            <w:pPr>
              <w:snapToGrid w:val="0"/>
              <w:rPr>
                <w:rFonts w:cs="Times New Roman"/>
                <w:kern w:val="22"/>
                <w:sz w:val="21"/>
                <w:szCs w:val="20"/>
                <w:lang w:val="en-GB"/>
              </w:rPr>
            </w:pPr>
            <w:r w:rsidRPr="00F76C08">
              <w:rPr>
                <w:rFonts w:cs="Times New Roman"/>
                <w:kern w:val="22"/>
                <w:sz w:val="21"/>
                <w:szCs w:val="20"/>
                <w:lang w:val="en-GB"/>
              </w:rPr>
              <w:t>8</w:t>
            </w:r>
          </w:p>
        </w:tc>
        <w:tc>
          <w:tcPr>
            <w:tcW w:w="3219" w:type="dxa"/>
          </w:tcPr>
          <w:p w14:paraId="081E1037"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政府，《名古屋议定书》缔约方</w:t>
            </w:r>
            <w:r w:rsidRPr="00F76C08" w:rsidDel="00F411D8">
              <w:rPr>
                <w:rFonts w:cs="Times New Roman" w:hint="eastAsia"/>
                <w:kern w:val="22"/>
                <w:sz w:val="21"/>
                <w:szCs w:val="20"/>
                <w:lang w:val="en-GB" w:eastAsia="zh-CN"/>
              </w:rPr>
              <w:t xml:space="preserve"> </w:t>
            </w:r>
          </w:p>
        </w:tc>
        <w:tc>
          <w:tcPr>
            <w:tcW w:w="1705" w:type="dxa"/>
          </w:tcPr>
          <w:p w14:paraId="0460C222"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西欧和其他国家组</w:t>
            </w:r>
          </w:p>
        </w:tc>
        <w:tc>
          <w:tcPr>
            <w:tcW w:w="1735" w:type="dxa"/>
          </w:tcPr>
          <w:p w14:paraId="0F045604"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34648BC1"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5</w:t>
            </w:r>
            <w:r w:rsidRPr="00F76C08">
              <w:rPr>
                <w:rFonts w:cs="Times New Roman" w:hint="eastAsia"/>
                <w:kern w:val="22"/>
                <w:sz w:val="21"/>
                <w:szCs w:val="20"/>
                <w:lang w:val="en-GB" w:eastAsia="zh-CN"/>
              </w:rPr>
              <w:t>日</w:t>
            </w:r>
          </w:p>
        </w:tc>
      </w:tr>
      <w:tr w:rsidR="00274F0D" w:rsidRPr="00F76C08" w14:paraId="7BBB7315" w14:textId="77777777" w:rsidTr="00071AE0">
        <w:trPr>
          <w:trHeight w:val="335"/>
        </w:trPr>
        <w:tc>
          <w:tcPr>
            <w:tcW w:w="1304" w:type="dxa"/>
          </w:tcPr>
          <w:p w14:paraId="3DEFE48A" w14:textId="77777777" w:rsidR="00274F0D" w:rsidRPr="00F76C08" w:rsidRDefault="00274F0D" w:rsidP="008C2E6B">
            <w:pPr>
              <w:snapToGrid w:val="0"/>
              <w:rPr>
                <w:rFonts w:cs="Times New Roman"/>
                <w:kern w:val="22"/>
                <w:sz w:val="21"/>
                <w:szCs w:val="20"/>
                <w:lang w:val="en-GB"/>
              </w:rPr>
            </w:pPr>
            <w:r w:rsidRPr="00F76C08">
              <w:rPr>
                <w:rFonts w:cs="Times New Roman"/>
                <w:kern w:val="22"/>
                <w:sz w:val="21"/>
                <w:szCs w:val="20"/>
                <w:lang w:val="en-GB"/>
              </w:rPr>
              <w:t>9</w:t>
            </w:r>
          </w:p>
        </w:tc>
        <w:tc>
          <w:tcPr>
            <w:tcW w:w="3219" w:type="dxa"/>
          </w:tcPr>
          <w:p w14:paraId="371F547B"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政府，《名古屋议定书》缔约方</w:t>
            </w:r>
          </w:p>
        </w:tc>
        <w:tc>
          <w:tcPr>
            <w:tcW w:w="1705" w:type="dxa"/>
          </w:tcPr>
          <w:p w14:paraId="47F8BE10"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西欧和其他国家组</w:t>
            </w:r>
          </w:p>
        </w:tc>
        <w:tc>
          <w:tcPr>
            <w:tcW w:w="1735" w:type="dxa"/>
          </w:tcPr>
          <w:p w14:paraId="2CA03B50"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hint="eastAsia"/>
                <w:kern w:val="22"/>
                <w:sz w:val="21"/>
                <w:szCs w:val="20"/>
                <w:lang w:val="en-GB" w:eastAsia="zh-CN"/>
              </w:rPr>
              <w:t>面谈</w:t>
            </w:r>
          </w:p>
        </w:tc>
        <w:tc>
          <w:tcPr>
            <w:tcW w:w="1245" w:type="dxa"/>
          </w:tcPr>
          <w:p w14:paraId="1A103B30"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5</w:t>
            </w:r>
            <w:r w:rsidRPr="00F76C08">
              <w:rPr>
                <w:rFonts w:cs="Times New Roman" w:hint="eastAsia"/>
                <w:kern w:val="22"/>
                <w:sz w:val="21"/>
                <w:szCs w:val="20"/>
                <w:lang w:val="en-GB" w:eastAsia="zh-CN"/>
              </w:rPr>
              <w:t>日</w:t>
            </w:r>
          </w:p>
        </w:tc>
      </w:tr>
      <w:tr w:rsidR="00274F0D" w:rsidRPr="00F76C08" w14:paraId="14D84918" w14:textId="77777777" w:rsidTr="00071AE0">
        <w:trPr>
          <w:trHeight w:val="335"/>
        </w:trPr>
        <w:tc>
          <w:tcPr>
            <w:tcW w:w="1304" w:type="dxa"/>
          </w:tcPr>
          <w:p w14:paraId="613AD3E1" w14:textId="77777777" w:rsidR="00274F0D" w:rsidRPr="00F76C08" w:rsidRDefault="00274F0D" w:rsidP="008C2E6B">
            <w:pPr>
              <w:snapToGrid w:val="0"/>
              <w:rPr>
                <w:rFonts w:cs="Times New Roman"/>
                <w:kern w:val="22"/>
                <w:sz w:val="21"/>
                <w:szCs w:val="20"/>
                <w:lang w:val="en-GB"/>
              </w:rPr>
            </w:pPr>
            <w:r w:rsidRPr="00F76C08">
              <w:rPr>
                <w:rFonts w:cs="Times New Roman"/>
                <w:kern w:val="22"/>
                <w:sz w:val="21"/>
                <w:szCs w:val="20"/>
                <w:lang w:val="en-GB"/>
              </w:rPr>
              <w:t>10</w:t>
            </w:r>
          </w:p>
        </w:tc>
        <w:tc>
          <w:tcPr>
            <w:tcW w:w="3219" w:type="dxa"/>
          </w:tcPr>
          <w:p w14:paraId="28DF4445"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政府，《名古屋议定书》缔约方</w:t>
            </w:r>
          </w:p>
        </w:tc>
        <w:tc>
          <w:tcPr>
            <w:tcW w:w="1705" w:type="dxa"/>
          </w:tcPr>
          <w:p w14:paraId="184AC344"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西欧和其他国家组</w:t>
            </w:r>
          </w:p>
        </w:tc>
        <w:tc>
          <w:tcPr>
            <w:tcW w:w="1735" w:type="dxa"/>
          </w:tcPr>
          <w:p w14:paraId="0731C406"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1B39D620"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4</w:t>
            </w:r>
            <w:r w:rsidRPr="00F76C08">
              <w:rPr>
                <w:rFonts w:cs="Times New Roman" w:hint="eastAsia"/>
                <w:kern w:val="22"/>
                <w:sz w:val="21"/>
                <w:szCs w:val="20"/>
                <w:lang w:val="en-GB" w:eastAsia="zh-CN"/>
              </w:rPr>
              <w:t>日</w:t>
            </w:r>
          </w:p>
        </w:tc>
      </w:tr>
      <w:tr w:rsidR="00274F0D" w:rsidRPr="00F76C08" w14:paraId="4A10387F" w14:textId="77777777" w:rsidTr="00071AE0">
        <w:trPr>
          <w:trHeight w:val="335"/>
        </w:trPr>
        <w:tc>
          <w:tcPr>
            <w:tcW w:w="1304" w:type="dxa"/>
          </w:tcPr>
          <w:p w14:paraId="4878CB6D" w14:textId="77777777" w:rsidR="00274F0D" w:rsidRPr="00F76C08" w:rsidRDefault="00274F0D" w:rsidP="008C2E6B">
            <w:pPr>
              <w:snapToGrid w:val="0"/>
              <w:rPr>
                <w:rFonts w:cs="Times New Roman"/>
                <w:kern w:val="22"/>
                <w:sz w:val="21"/>
                <w:szCs w:val="20"/>
                <w:lang w:val="en-GB"/>
              </w:rPr>
            </w:pPr>
            <w:r w:rsidRPr="00F76C08">
              <w:rPr>
                <w:rFonts w:cs="Times New Roman"/>
                <w:kern w:val="22"/>
                <w:sz w:val="21"/>
                <w:szCs w:val="20"/>
                <w:lang w:val="en-GB"/>
              </w:rPr>
              <w:t>11</w:t>
            </w:r>
          </w:p>
        </w:tc>
        <w:tc>
          <w:tcPr>
            <w:tcW w:w="3219" w:type="dxa"/>
          </w:tcPr>
          <w:p w14:paraId="5D20E6CB"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政府，《名古屋议定书》缔约方</w:t>
            </w:r>
          </w:p>
        </w:tc>
        <w:tc>
          <w:tcPr>
            <w:tcW w:w="1705" w:type="dxa"/>
          </w:tcPr>
          <w:p w14:paraId="5242DD8D"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西欧和其他国家组</w:t>
            </w:r>
          </w:p>
        </w:tc>
        <w:tc>
          <w:tcPr>
            <w:tcW w:w="1735" w:type="dxa"/>
          </w:tcPr>
          <w:p w14:paraId="6A3A41F6"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58016F1B"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5</w:t>
            </w:r>
            <w:r w:rsidRPr="00F76C08">
              <w:rPr>
                <w:rFonts w:cs="Times New Roman" w:hint="eastAsia"/>
                <w:kern w:val="22"/>
                <w:sz w:val="21"/>
                <w:szCs w:val="20"/>
                <w:lang w:val="en-GB" w:eastAsia="zh-CN"/>
              </w:rPr>
              <w:t>日</w:t>
            </w:r>
          </w:p>
        </w:tc>
      </w:tr>
      <w:tr w:rsidR="00274F0D" w:rsidRPr="00F76C08" w14:paraId="58D04059" w14:textId="77777777" w:rsidTr="00071AE0">
        <w:trPr>
          <w:trHeight w:val="335"/>
        </w:trPr>
        <w:tc>
          <w:tcPr>
            <w:tcW w:w="1304" w:type="dxa"/>
          </w:tcPr>
          <w:p w14:paraId="6B544A3C" w14:textId="77777777" w:rsidR="00274F0D" w:rsidRPr="00F76C08" w:rsidDel="00D202E4" w:rsidRDefault="00274F0D" w:rsidP="008C2E6B">
            <w:pPr>
              <w:snapToGrid w:val="0"/>
              <w:rPr>
                <w:rFonts w:cs="Times New Roman"/>
                <w:kern w:val="22"/>
                <w:sz w:val="21"/>
                <w:szCs w:val="20"/>
                <w:lang w:val="en-GB"/>
              </w:rPr>
            </w:pPr>
            <w:r w:rsidRPr="00F76C08">
              <w:rPr>
                <w:rFonts w:cs="Times New Roman"/>
                <w:kern w:val="22"/>
                <w:sz w:val="21"/>
                <w:szCs w:val="20"/>
                <w:lang w:val="en-GB"/>
              </w:rPr>
              <w:t>12</w:t>
            </w:r>
          </w:p>
        </w:tc>
        <w:tc>
          <w:tcPr>
            <w:tcW w:w="3219" w:type="dxa"/>
          </w:tcPr>
          <w:p w14:paraId="1BB0C16E"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政府，《名古屋议定书》缔约方</w:t>
            </w:r>
          </w:p>
        </w:tc>
        <w:tc>
          <w:tcPr>
            <w:tcW w:w="1705" w:type="dxa"/>
          </w:tcPr>
          <w:p w14:paraId="66F96682" w14:textId="77777777" w:rsidR="00274F0D" w:rsidRPr="00F76C08" w:rsidRDefault="00274F0D" w:rsidP="008C2E6B">
            <w:pPr>
              <w:snapToGrid w:val="0"/>
              <w:spacing w:line="252" w:lineRule="auto"/>
              <w:jc w:val="left"/>
              <w:rPr>
                <w:rFonts w:cs="Times New Roman"/>
                <w:kern w:val="22"/>
                <w:sz w:val="21"/>
                <w:szCs w:val="20"/>
                <w:lang w:val="en-GB"/>
              </w:rPr>
            </w:pPr>
            <w:r w:rsidRPr="00F76C08">
              <w:rPr>
                <w:rFonts w:cs="Times New Roman" w:hint="eastAsia"/>
                <w:kern w:val="22"/>
                <w:sz w:val="21"/>
                <w:szCs w:val="20"/>
                <w:lang w:val="en-GB" w:eastAsia="zh-CN"/>
              </w:rPr>
              <w:t>西欧和其他国家组</w:t>
            </w:r>
          </w:p>
        </w:tc>
        <w:tc>
          <w:tcPr>
            <w:tcW w:w="1735" w:type="dxa"/>
          </w:tcPr>
          <w:p w14:paraId="08DE895C"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信函</w:t>
            </w:r>
          </w:p>
        </w:tc>
        <w:tc>
          <w:tcPr>
            <w:tcW w:w="1245" w:type="dxa"/>
          </w:tcPr>
          <w:p w14:paraId="5C4832C3"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7</w:t>
            </w:r>
            <w:r w:rsidRPr="00F76C08">
              <w:rPr>
                <w:rFonts w:cs="Times New Roman" w:hint="eastAsia"/>
                <w:kern w:val="22"/>
                <w:sz w:val="21"/>
                <w:szCs w:val="20"/>
                <w:lang w:val="en-GB" w:eastAsia="zh-CN"/>
              </w:rPr>
              <w:t>日</w:t>
            </w:r>
          </w:p>
        </w:tc>
      </w:tr>
      <w:tr w:rsidR="00274F0D" w:rsidRPr="00F76C08" w14:paraId="46D51CE2" w14:textId="77777777" w:rsidTr="00071AE0">
        <w:trPr>
          <w:trHeight w:val="335"/>
        </w:trPr>
        <w:tc>
          <w:tcPr>
            <w:tcW w:w="1304" w:type="dxa"/>
          </w:tcPr>
          <w:p w14:paraId="48418A8C"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13</w:t>
            </w:r>
          </w:p>
        </w:tc>
        <w:tc>
          <w:tcPr>
            <w:tcW w:w="3219" w:type="dxa"/>
          </w:tcPr>
          <w:p w14:paraId="156CEC23"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政府，《名古屋议定书》缔约方</w:t>
            </w:r>
          </w:p>
        </w:tc>
        <w:tc>
          <w:tcPr>
            <w:tcW w:w="1705" w:type="dxa"/>
          </w:tcPr>
          <w:p w14:paraId="0EABB4F0" w14:textId="77777777" w:rsidR="00274F0D" w:rsidRPr="00F76C08" w:rsidRDefault="00274F0D" w:rsidP="008C2E6B">
            <w:pPr>
              <w:snapToGrid w:val="0"/>
              <w:spacing w:line="252" w:lineRule="auto"/>
              <w:jc w:val="left"/>
              <w:rPr>
                <w:rFonts w:cs="Times New Roman"/>
                <w:kern w:val="22"/>
                <w:sz w:val="21"/>
                <w:szCs w:val="20"/>
                <w:lang w:val="en-GB"/>
              </w:rPr>
            </w:pPr>
            <w:r w:rsidRPr="00F76C08">
              <w:rPr>
                <w:rFonts w:cs="Times New Roman" w:hint="eastAsia"/>
                <w:kern w:val="22"/>
                <w:sz w:val="21"/>
                <w:szCs w:val="20"/>
                <w:lang w:val="en-GB" w:eastAsia="zh-CN"/>
              </w:rPr>
              <w:t>亚洲及太平洋组</w:t>
            </w:r>
          </w:p>
        </w:tc>
        <w:tc>
          <w:tcPr>
            <w:tcW w:w="1735" w:type="dxa"/>
          </w:tcPr>
          <w:p w14:paraId="6C4913D5"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4A8AB881"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5</w:t>
            </w:r>
            <w:r w:rsidRPr="00F76C08">
              <w:rPr>
                <w:rFonts w:cs="Times New Roman" w:hint="eastAsia"/>
                <w:kern w:val="22"/>
                <w:sz w:val="21"/>
                <w:szCs w:val="20"/>
                <w:lang w:val="en-GB" w:eastAsia="zh-CN"/>
              </w:rPr>
              <w:t>日</w:t>
            </w:r>
          </w:p>
        </w:tc>
      </w:tr>
      <w:tr w:rsidR="00274F0D" w:rsidRPr="00F76C08" w14:paraId="6AE16DBE" w14:textId="77777777" w:rsidTr="00071AE0">
        <w:trPr>
          <w:trHeight w:val="410"/>
        </w:trPr>
        <w:tc>
          <w:tcPr>
            <w:tcW w:w="1304" w:type="dxa"/>
          </w:tcPr>
          <w:p w14:paraId="78C1D2C7"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14</w:t>
            </w:r>
          </w:p>
        </w:tc>
        <w:tc>
          <w:tcPr>
            <w:tcW w:w="3219" w:type="dxa"/>
          </w:tcPr>
          <w:p w14:paraId="3EC023D7" w14:textId="77777777" w:rsidR="00274F0D" w:rsidRPr="00F76C08" w:rsidRDefault="00274F0D" w:rsidP="008C2E6B">
            <w:pPr>
              <w:snapToGrid w:val="0"/>
              <w:spacing w:line="252" w:lineRule="auto"/>
              <w:jc w:val="left"/>
              <w:rPr>
                <w:rFonts w:cs="Times New Roman"/>
                <w:kern w:val="22"/>
                <w:sz w:val="21"/>
                <w:szCs w:val="20"/>
                <w:lang w:val="en-GB"/>
              </w:rPr>
            </w:pPr>
            <w:r w:rsidRPr="00F76C08">
              <w:rPr>
                <w:rFonts w:cs="Times New Roman" w:hint="eastAsia"/>
                <w:kern w:val="22"/>
                <w:sz w:val="21"/>
                <w:szCs w:val="20"/>
                <w:lang w:val="en-GB" w:eastAsia="zh-CN"/>
              </w:rPr>
              <w:t>学术界，生物学家</w:t>
            </w:r>
          </w:p>
        </w:tc>
        <w:tc>
          <w:tcPr>
            <w:tcW w:w="1705" w:type="dxa"/>
          </w:tcPr>
          <w:p w14:paraId="6C2BB935"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拉丁美洲和加勒比国家组</w:t>
            </w:r>
          </w:p>
        </w:tc>
        <w:tc>
          <w:tcPr>
            <w:tcW w:w="1735" w:type="dxa"/>
          </w:tcPr>
          <w:p w14:paraId="646D18BE"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485B1FD8"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4</w:t>
            </w:r>
            <w:r w:rsidRPr="00F76C08">
              <w:rPr>
                <w:rFonts w:cs="Times New Roman" w:hint="eastAsia"/>
                <w:kern w:val="22"/>
                <w:sz w:val="21"/>
                <w:szCs w:val="20"/>
                <w:lang w:val="en-GB" w:eastAsia="zh-CN"/>
              </w:rPr>
              <w:t>日</w:t>
            </w:r>
          </w:p>
        </w:tc>
      </w:tr>
      <w:tr w:rsidR="00274F0D" w:rsidRPr="00F76C08" w14:paraId="55083E5F" w14:textId="77777777" w:rsidTr="00071AE0">
        <w:trPr>
          <w:trHeight w:val="335"/>
        </w:trPr>
        <w:tc>
          <w:tcPr>
            <w:tcW w:w="1304" w:type="dxa"/>
          </w:tcPr>
          <w:p w14:paraId="653C0EC7"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15</w:t>
            </w:r>
          </w:p>
        </w:tc>
        <w:tc>
          <w:tcPr>
            <w:tcW w:w="3219" w:type="dxa"/>
          </w:tcPr>
          <w:p w14:paraId="4C0FD2C4"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政府，《名古屋议定书》缔约方</w:t>
            </w:r>
          </w:p>
        </w:tc>
        <w:tc>
          <w:tcPr>
            <w:tcW w:w="1705" w:type="dxa"/>
          </w:tcPr>
          <w:p w14:paraId="16158751"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非洲组</w:t>
            </w:r>
          </w:p>
        </w:tc>
        <w:tc>
          <w:tcPr>
            <w:tcW w:w="1735" w:type="dxa"/>
          </w:tcPr>
          <w:p w14:paraId="52F4E74C"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185A2348"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4</w:t>
            </w:r>
            <w:r w:rsidRPr="00F76C08">
              <w:rPr>
                <w:rFonts w:cs="Times New Roman" w:hint="eastAsia"/>
                <w:kern w:val="22"/>
                <w:sz w:val="21"/>
                <w:szCs w:val="20"/>
                <w:lang w:val="en-GB" w:eastAsia="zh-CN"/>
              </w:rPr>
              <w:t>日</w:t>
            </w:r>
          </w:p>
        </w:tc>
      </w:tr>
      <w:tr w:rsidR="00274F0D" w:rsidRPr="00F76C08" w14:paraId="15176026" w14:textId="77777777" w:rsidTr="00071AE0">
        <w:trPr>
          <w:trHeight w:val="335"/>
        </w:trPr>
        <w:tc>
          <w:tcPr>
            <w:tcW w:w="1304" w:type="dxa"/>
          </w:tcPr>
          <w:p w14:paraId="384DABB6"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16</w:t>
            </w:r>
          </w:p>
        </w:tc>
        <w:tc>
          <w:tcPr>
            <w:tcW w:w="3219" w:type="dxa"/>
          </w:tcPr>
          <w:p w14:paraId="16C13FDC"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政府，《名古屋议定书》缔约方</w:t>
            </w:r>
          </w:p>
        </w:tc>
        <w:tc>
          <w:tcPr>
            <w:tcW w:w="1705" w:type="dxa"/>
          </w:tcPr>
          <w:p w14:paraId="0EBB8D21" w14:textId="77777777" w:rsidR="00274F0D" w:rsidRPr="00F76C08" w:rsidRDefault="00274F0D" w:rsidP="008C2E6B">
            <w:pPr>
              <w:snapToGrid w:val="0"/>
              <w:spacing w:line="252" w:lineRule="auto"/>
              <w:jc w:val="left"/>
              <w:rPr>
                <w:rFonts w:cs="Times New Roman"/>
                <w:kern w:val="22"/>
                <w:sz w:val="21"/>
                <w:szCs w:val="20"/>
                <w:lang w:val="en-GB"/>
              </w:rPr>
            </w:pPr>
            <w:r w:rsidRPr="00F76C08">
              <w:rPr>
                <w:rFonts w:cs="Times New Roman" w:hint="eastAsia"/>
                <w:kern w:val="22"/>
                <w:sz w:val="21"/>
                <w:szCs w:val="20"/>
                <w:lang w:val="en-GB" w:eastAsia="zh-CN"/>
              </w:rPr>
              <w:t>亚洲及太平洋组</w:t>
            </w:r>
          </w:p>
        </w:tc>
        <w:tc>
          <w:tcPr>
            <w:tcW w:w="1735" w:type="dxa"/>
          </w:tcPr>
          <w:p w14:paraId="4C21D2ED"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48A5A0D1"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5</w:t>
            </w:r>
            <w:r w:rsidRPr="00F76C08">
              <w:rPr>
                <w:rFonts w:cs="Times New Roman" w:hint="eastAsia"/>
                <w:kern w:val="22"/>
                <w:sz w:val="21"/>
                <w:szCs w:val="20"/>
                <w:lang w:val="en-GB" w:eastAsia="zh-CN"/>
              </w:rPr>
              <w:t>日</w:t>
            </w:r>
          </w:p>
        </w:tc>
      </w:tr>
      <w:tr w:rsidR="00274F0D" w:rsidRPr="00F76C08" w14:paraId="7B88D88C" w14:textId="77777777" w:rsidTr="00071AE0">
        <w:trPr>
          <w:trHeight w:val="335"/>
        </w:trPr>
        <w:tc>
          <w:tcPr>
            <w:tcW w:w="1304" w:type="dxa"/>
          </w:tcPr>
          <w:p w14:paraId="3CD04CB3"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17</w:t>
            </w:r>
          </w:p>
        </w:tc>
        <w:tc>
          <w:tcPr>
            <w:tcW w:w="3219" w:type="dxa"/>
          </w:tcPr>
          <w:p w14:paraId="1E1B4007"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区域政府间组织</w:t>
            </w:r>
          </w:p>
        </w:tc>
        <w:tc>
          <w:tcPr>
            <w:tcW w:w="1705" w:type="dxa"/>
          </w:tcPr>
          <w:p w14:paraId="16740D95" w14:textId="77777777" w:rsidR="00274F0D" w:rsidRPr="00F76C08" w:rsidRDefault="00274F0D" w:rsidP="008C2E6B">
            <w:pPr>
              <w:snapToGrid w:val="0"/>
              <w:spacing w:line="252" w:lineRule="auto"/>
              <w:jc w:val="left"/>
              <w:rPr>
                <w:rFonts w:cs="Times New Roman"/>
                <w:kern w:val="22"/>
                <w:sz w:val="21"/>
                <w:szCs w:val="20"/>
                <w:lang w:val="en-GB"/>
              </w:rPr>
            </w:pPr>
            <w:r w:rsidRPr="00F76C08">
              <w:rPr>
                <w:rFonts w:cs="Times New Roman" w:hint="eastAsia"/>
                <w:kern w:val="22"/>
                <w:sz w:val="21"/>
                <w:szCs w:val="20"/>
                <w:lang w:val="en-GB" w:eastAsia="zh-CN"/>
              </w:rPr>
              <w:t>亚洲及太平洋组</w:t>
            </w:r>
          </w:p>
        </w:tc>
        <w:tc>
          <w:tcPr>
            <w:tcW w:w="1735" w:type="dxa"/>
          </w:tcPr>
          <w:p w14:paraId="7D39DA14"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2F702003"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5</w:t>
            </w:r>
            <w:r w:rsidRPr="00F76C08">
              <w:rPr>
                <w:rFonts w:cs="Times New Roman" w:hint="eastAsia"/>
                <w:kern w:val="22"/>
                <w:sz w:val="21"/>
                <w:szCs w:val="20"/>
                <w:lang w:val="en-GB" w:eastAsia="zh-CN"/>
              </w:rPr>
              <w:t>日</w:t>
            </w:r>
          </w:p>
        </w:tc>
      </w:tr>
      <w:tr w:rsidR="00274F0D" w:rsidRPr="00F76C08" w14:paraId="038F1038" w14:textId="77777777" w:rsidTr="00071AE0">
        <w:trPr>
          <w:trHeight w:val="335"/>
        </w:trPr>
        <w:tc>
          <w:tcPr>
            <w:tcW w:w="1304" w:type="dxa"/>
          </w:tcPr>
          <w:p w14:paraId="4BE85B4F"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18</w:t>
            </w:r>
          </w:p>
        </w:tc>
        <w:tc>
          <w:tcPr>
            <w:tcW w:w="3219" w:type="dxa"/>
          </w:tcPr>
          <w:p w14:paraId="2C03C7A2"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土著人民和地方社区</w:t>
            </w:r>
          </w:p>
        </w:tc>
        <w:tc>
          <w:tcPr>
            <w:tcW w:w="1705" w:type="dxa"/>
          </w:tcPr>
          <w:p w14:paraId="280E54D7" w14:textId="77777777" w:rsidR="00274F0D" w:rsidRPr="00F76C08" w:rsidRDefault="00274F0D" w:rsidP="008C2E6B">
            <w:pPr>
              <w:snapToGrid w:val="0"/>
              <w:spacing w:line="252" w:lineRule="auto"/>
              <w:jc w:val="left"/>
              <w:rPr>
                <w:rFonts w:cs="Times New Roman"/>
                <w:kern w:val="22"/>
                <w:sz w:val="21"/>
                <w:szCs w:val="20"/>
                <w:lang w:val="en-GB"/>
              </w:rPr>
            </w:pPr>
            <w:r w:rsidRPr="00F76C08">
              <w:rPr>
                <w:rFonts w:cs="Times New Roman" w:hint="eastAsia"/>
                <w:kern w:val="22"/>
                <w:sz w:val="21"/>
                <w:szCs w:val="20"/>
                <w:lang w:val="en-GB" w:eastAsia="zh-CN"/>
              </w:rPr>
              <w:t>非洲组</w:t>
            </w:r>
          </w:p>
        </w:tc>
        <w:tc>
          <w:tcPr>
            <w:tcW w:w="1735" w:type="dxa"/>
          </w:tcPr>
          <w:p w14:paraId="48D97E6B"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5AD39F31"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lastRenderedPageBreak/>
              <w:t>2</w:t>
            </w:r>
            <w:r w:rsidRPr="00F76C08">
              <w:rPr>
                <w:rFonts w:cs="Times New Roman"/>
                <w:kern w:val="22"/>
                <w:sz w:val="21"/>
                <w:szCs w:val="20"/>
                <w:lang w:val="en-GB" w:eastAsia="zh-CN"/>
              </w:rPr>
              <w:t>6</w:t>
            </w:r>
            <w:r w:rsidRPr="00F76C08">
              <w:rPr>
                <w:rFonts w:cs="Times New Roman" w:hint="eastAsia"/>
                <w:kern w:val="22"/>
                <w:sz w:val="21"/>
                <w:szCs w:val="20"/>
                <w:lang w:val="en-GB" w:eastAsia="zh-CN"/>
              </w:rPr>
              <w:t>日</w:t>
            </w:r>
          </w:p>
        </w:tc>
      </w:tr>
      <w:tr w:rsidR="00274F0D" w:rsidRPr="00F76C08" w14:paraId="6296651A" w14:textId="77777777" w:rsidTr="00071AE0">
        <w:trPr>
          <w:trHeight w:val="335"/>
        </w:trPr>
        <w:tc>
          <w:tcPr>
            <w:tcW w:w="1304" w:type="dxa"/>
          </w:tcPr>
          <w:p w14:paraId="226DD9A9" w14:textId="77777777" w:rsidR="00274F0D" w:rsidRPr="00F76C08" w:rsidDel="00D202E4"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lastRenderedPageBreak/>
              <w:t>19</w:t>
            </w:r>
          </w:p>
        </w:tc>
        <w:tc>
          <w:tcPr>
            <w:tcW w:w="3219" w:type="dxa"/>
          </w:tcPr>
          <w:p w14:paraId="6B43ED67"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土著人民和地方社区</w:t>
            </w:r>
          </w:p>
        </w:tc>
        <w:tc>
          <w:tcPr>
            <w:tcW w:w="1705" w:type="dxa"/>
          </w:tcPr>
          <w:p w14:paraId="27F76D6C" w14:textId="77777777" w:rsidR="00274F0D" w:rsidRPr="00F76C08" w:rsidRDefault="00274F0D" w:rsidP="008C2E6B">
            <w:pPr>
              <w:snapToGrid w:val="0"/>
              <w:spacing w:line="252" w:lineRule="auto"/>
              <w:jc w:val="left"/>
              <w:rPr>
                <w:rFonts w:cs="Times New Roman"/>
                <w:kern w:val="22"/>
                <w:sz w:val="21"/>
                <w:szCs w:val="20"/>
                <w:lang w:val="en-GB"/>
              </w:rPr>
            </w:pPr>
            <w:r w:rsidRPr="00F76C08">
              <w:rPr>
                <w:rFonts w:cs="Times New Roman" w:hint="eastAsia"/>
                <w:kern w:val="22"/>
                <w:sz w:val="21"/>
                <w:szCs w:val="20"/>
                <w:lang w:val="en-GB" w:eastAsia="zh-CN"/>
              </w:rPr>
              <w:t>西欧和其他国家组</w:t>
            </w:r>
          </w:p>
        </w:tc>
        <w:tc>
          <w:tcPr>
            <w:tcW w:w="1735" w:type="dxa"/>
          </w:tcPr>
          <w:p w14:paraId="5A2D9C61"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22D50E68"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2</w:t>
            </w:r>
            <w:r w:rsidRPr="00F76C08">
              <w:rPr>
                <w:rFonts w:cs="Times New Roman" w:hint="eastAsia"/>
                <w:kern w:val="22"/>
                <w:sz w:val="21"/>
                <w:szCs w:val="20"/>
                <w:lang w:val="en-GB" w:eastAsia="zh-CN"/>
              </w:rPr>
              <w:t>日</w:t>
            </w:r>
          </w:p>
        </w:tc>
      </w:tr>
      <w:tr w:rsidR="00274F0D" w:rsidRPr="00F76C08" w14:paraId="0F8481BE" w14:textId="77777777" w:rsidTr="00071AE0">
        <w:trPr>
          <w:trHeight w:val="335"/>
        </w:trPr>
        <w:tc>
          <w:tcPr>
            <w:tcW w:w="1304" w:type="dxa"/>
          </w:tcPr>
          <w:p w14:paraId="3EB16E90"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20</w:t>
            </w:r>
          </w:p>
        </w:tc>
        <w:tc>
          <w:tcPr>
            <w:tcW w:w="3219" w:type="dxa"/>
          </w:tcPr>
          <w:p w14:paraId="37EB552B"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政府，《名古屋议定书》缔约方</w:t>
            </w:r>
          </w:p>
        </w:tc>
        <w:tc>
          <w:tcPr>
            <w:tcW w:w="1705" w:type="dxa"/>
          </w:tcPr>
          <w:p w14:paraId="5A2F17B4" w14:textId="77777777" w:rsidR="00274F0D" w:rsidRPr="00F76C08" w:rsidRDefault="00274F0D" w:rsidP="008C2E6B">
            <w:pPr>
              <w:snapToGrid w:val="0"/>
              <w:spacing w:line="252" w:lineRule="auto"/>
              <w:jc w:val="left"/>
              <w:rPr>
                <w:rFonts w:cs="Times New Roman"/>
                <w:kern w:val="22"/>
                <w:sz w:val="21"/>
                <w:szCs w:val="20"/>
                <w:lang w:val="en-GB"/>
              </w:rPr>
            </w:pPr>
            <w:r w:rsidRPr="00F76C08">
              <w:rPr>
                <w:rFonts w:cs="Times New Roman" w:hint="eastAsia"/>
                <w:kern w:val="22"/>
                <w:sz w:val="21"/>
                <w:szCs w:val="20"/>
                <w:lang w:val="en-GB" w:eastAsia="zh-CN"/>
              </w:rPr>
              <w:t>非洲组</w:t>
            </w:r>
          </w:p>
        </w:tc>
        <w:tc>
          <w:tcPr>
            <w:tcW w:w="1735" w:type="dxa"/>
          </w:tcPr>
          <w:p w14:paraId="5BAD405C"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面谈与问卷</w:t>
            </w:r>
          </w:p>
        </w:tc>
        <w:tc>
          <w:tcPr>
            <w:tcW w:w="1245" w:type="dxa"/>
          </w:tcPr>
          <w:p w14:paraId="208AFFD0"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2</w:t>
            </w:r>
            <w:r w:rsidRPr="00F76C08">
              <w:rPr>
                <w:rFonts w:cs="Times New Roman" w:hint="eastAsia"/>
                <w:kern w:val="22"/>
                <w:sz w:val="21"/>
                <w:szCs w:val="20"/>
                <w:lang w:val="en-GB" w:eastAsia="zh-CN"/>
              </w:rPr>
              <w:t>日</w:t>
            </w:r>
          </w:p>
        </w:tc>
      </w:tr>
      <w:tr w:rsidR="00274F0D" w:rsidRPr="00F76C08" w14:paraId="744ADA9A" w14:textId="77777777" w:rsidTr="00071AE0">
        <w:trPr>
          <w:trHeight w:val="335"/>
        </w:trPr>
        <w:tc>
          <w:tcPr>
            <w:tcW w:w="1304" w:type="dxa"/>
          </w:tcPr>
          <w:p w14:paraId="69720BD2"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21</w:t>
            </w:r>
          </w:p>
        </w:tc>
        <w:tc>
          <w:tcPr>
            <w:tcW w:w="3219" w:type="dxa"/>
          </w:tcPr>
          <w:p w14:paraId="573C6129"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政府，《名古屋议定书》缔约方</w:t>
            </w:r>
          </w:p>
        </w:tc>
        <w:tc>
          <w:tcPr>
            <w:tcW w:w="1705" w:type="dxa"/>
          </w:tcPr>
          <w:p w14:paraId="426854FC" w14:textId="77777777" w:rsidR="00274F0D" w:rsidRPr="00F76C08" w:rsidRDefault="00274F0D" w:rsidP="008C2E6B">
            <w:pPr>
              <w:snapToGrid w:val="0"/>
              <w:spacing w:line="252" w:lineRule="auto"/>
              <w:jc w:val="left"/>
              <w:rPr>
                <w:rFonts w:cs="Times New Roman"/>
                <w:kern w:val="22"/>
                <w:sz w:val="21"/>
                <w:szCs w:val="20"/>
                <w:lang w:val="en-GB"/>
              </w:rPr>
            </w:pPr>
            <w:r w:rsidRPr="00F76C08">
              <w:rPr>
                <w:rFonts w:cs="Times New Roman" w:hint="eastAsia"/>
                <w:kern w:val="22"/>
                <w:sz w:val="21"/>
                <w:szCs w:val="20"/>
                <w:lang w:val="en-GB" w:eastAsia="zh-CN"/>
              </w:rPr>
              <w:t>非洲组</w:t>
            </w:r>
          </w:p>
        </w:tc>
        <w:tc>
          <w:tcPr>
            <w:tcW w:w="1735" w:type="dxa"/>
          </w:tcPr>
          <w:p w14:paraId="37912163"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55BAA4A3"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2</w:t>
            </w:r>
            <w:r w:rsidRPr="00F76C08">
              <w:rPr>
                <w:rFonts w:cs="Times New Roman" w:hint="eastAsia"/>
                <w:kern w:val="22"/>
                <w:sz w:val="21"/>
                <w:szCs w:val="20"/>
                <w:lang w:val="en-GB" w:eastAsia="zh-CN"/>
              </w:rPr>
              <w:t>日</w:t>
            </w:r>
          </w:p>
        </w:tc>
      </w:tr>
      <w:tr w:rsidR="00274F0D" w:rsidRPr="00F76C08" w14:paraId="70339BE3" w14:textId="77777777" w:rsidTr="00071AE0">
        <w:trPr>
          <w:trHeight w:val="335"/>
        </w:trPr>
        <w:tc>
          <w:tcPr>
            <w:tcW w:w="1304" w:type="dxa"/>
          </w:tcPr>
          <w:p w14:paraId="76B13A88"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22</w:t>
            </w:r>
          </w:p>
        </w:tc>
        <w:tc>
          <w:tcPr>
            <w:tcW w:w="3219" w:type="dxa"/>
          </w:tcPr>
          <w:p w14:paraId="081F6587"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政府，《名古屋议定书》缔约方</w:t>
            </w:r>
          </w:p>
        </w:tc>
        <w:tc>
          <w:tcPr>
            <w:tcW w:w="1705" w:type="dxa"/>
          </w:tcPr>
          <w:p w14:paraId="378691BC" w14:textId="77777777" w:rsidR="00274F0D" w:rsidRPr="00F76C08" w:rsidRDefault="00274F0D" w:rsidP="008C2E6B">
            <w:pPr>
              <w:snapToGrid w:val="0"/>
              <w:spacing w:line="252" w:lineRule="auto"/>
              <w:jc w:val="left"/>
              <w:rPr>
                <w:rFonts w:cs="Times New Roman"/>
                <w:kern w:val="22"/>
                <w:sz w:val="21"/>
                <w:szCs w:val="20"/>
                <w:lang w:val="en-GB"/>
              </w:rPr>
            </w:pPr>
            <w:r w:rsidRPr="00F76C08">
              <w:rPr>
                <w:rFonts w:cs="Times New Roman" w:hint="eastAsia"/>
                <w:kern w:val="22"/>
                <w:sz w:val="21"/>
                <w:szCs w:val="20"/>
                <w:lang w:val="en-GB" w:eastAsia="zh-CN"/>
              </w:rPr>
              <w:t>非洲组</w:t>
            </w:r>
          </w:p>
        </w:tc>
        <w:tc>
          <w:tcPr>
            <w:tcW w:w="1735" w:type="dxa"/>
          </w:tcPr>
          <w:p w14:paraId="40919AC9"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2CEBE16B"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6</w:t>
            </w:r>
            <w:r w:rsidRPr="00F76C08">
              <w:rPr>
                <w:rFonts w:cs="Times New Roman" w:hint="eastAsia"/>
                <w:kern w:val="22"/>
                <w:sz w:val="21"/>
                <w:szCs w:val="20"/>
                <w:lang w:val="en-GB" w:eastAsia="zh-CN"/>
              </w:rPr>
              <w:t>日</w:t>
            </w:r>
          </w:p>
        </w:tc>
      </w:tr>
      <w:tr w:rsidR="00274F0D" w:rsidRPr="00F76C08" w14:paraId="15AE1083" w14:textId="77777777" w:rsidTr="00071AE0">
        <w:trPr>
          <w:trHeight w:val="335"/>
        </w:trPr>
        <w:tc>
          <w:tcPr>
            <w:tcW w:w="1304" w:type="dxa"/>
          </w:tcPr>
          <w:p w14:paraId="06F04163"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23</w:t>
            </w:r>
          </w:p>
        </w:tc>
        <w:tc>
          <w:tcPr>
            <w:tcW w:w="3219" w:type="dxa"/>
          </w:tcPr>
          <w:p w14:paraId="4A09386C"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政府，《名古屋议定书》缔约方</w:t>
            </w:r>
          </w:p>
        </w:tc>
        <w:tc>
          <w:tcPr>
            <w:tcW w:w="1705" w:type="dxa"/>
          </w:tcPr>
          <w:p w14:paraId="5EC66FAF" w14:textId="77777777" w:rsidR="00274F0D" w:rsidRPr="00F76C08" w:rsidRDefault="00274F0D" w:rsidP="008C2E6B">
            <w:pPr>
              <w:snapToGrid w:val="0"/>
              <w:spacing w:line="252" w:lineRule="auto"/>
              <w:jc w:val="left"/>
              <w:rPr>
                <w:rFonts w:cs="Times New Roman"/>
                <w:kern w:val="22"/>
                <w:sz w:val="21"/>
                <w:szCs w:val="20"/>
                <w:lang w:val="en-GB"/>
              </w:rPr>
            </w:pPr>
            <w:r w:rsidRPr="00F76C08">
              <w:rPr>
                <w:rFonts w:cs="Times New Roman" w:hint="eastAsia"/>
                <w:kern w:val="22"/>
                <w:sz w:val="21"/>
                <w:szCs w:val="20"/>
                <w:lang w:val="en-GB" w:eastAsia="zh-CN"/>
              </w:rPr>
              <w:t>亚洲及太平洋组</w:t>
            </w:r>
          </w:p>
        </w:tc>
        <w:tc>
          <w:tcPr>
            <w:tcW w:w="1735" w:type="dxa"/>
          </w:tcPr>
          <w:p w14:paraId="7DB76E5A"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0111747A"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4</w:t>
            </w:r>
            <w:r w:rsidRPr="00F76C08">
              <w:rPr>
                <w:rFonts w:cs="Times New Roman" w:hint="eastAsia"/>
                <w:kern w:val="22"/>
                <w:sz w:val="21"/>
                <w:szCs w:val="20"/>
                <w:lang w:val="en-GB" w:eastAsia="zh-CN"/>
              </w:rPr>
              <w:t>日</w:t>
            </w:r>
          </w:p>
        </w:tc>
      </w:tr>
      <w:tr w:rsidR="00274F0D" w:rsidRPr="00F76C08" w14:paraId="7F36EEC4" w14:textId="77777777" w:rsidTr="00071AE0">
        <w:trPr>
          <w:trHeight w:val="335"/>
        </w:trPr>
        <w:tc>
          <w:tcPr>
            <w:tcW w:w="1304" w:type="dxa"/>
          </w:tcPr>
          <w:p w14:paraId="51BC412A"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24</w:t>
            </w:r>
          </w:p>
        </w:tc>
        <w:tc>
          <w:tcPr>
            <w:tcW w:w="3219" w:type="dxa"/>
          </w:tcPr>
          <w:p w14:paraId="3E1CC9DA" w14:textId="77777777" w:rsidR="00274F0D" w:rsidRPr="00F76C08" w:rsidRDefault="00274F0D" w:rsidP="008C2E6B">
            <w:pPr>
              <w:snapToGrid w:val="0"/>
              <w:spacing w:line="252" w:lineRule="auto"/>
              <w:jc w:val="left"/>
              <w:rPr>
                <w:rFonts w:cs="Times New Roman"/>
                <w:kern w:val="22"/>
                <w:sz w:val="21"/>
                <w:szCs w:val="20"/>
                <w:lang w:val="en-GB"/>
              </w:rPr>
            </w:pPr>
            <w:r w:rsidRPr="00F76C08">
              <w:rPr>
                <w:rFonts w:cs="Times New Roman" w:hint="eastAsia"/>
                <w:kern w:val="22"/>
                <w:sz w:val="21"/>
                <w:szCs w:val="20"/>
                <w:lang w:val="en-GB" w:eastAsia="zh-CN"/>
              </w:rPr>
              <w:t>政府</w:t>
            </w:r>
          </w:p>
        </w:tc>
        <w:tc>
          <w:tcPr>
            <w:tcW w:w="1705" w:type="dxa"/>
          </w:tcPr>
          <w:p w14:paraId="71788D67"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亚洲及太平洋组</w:t>
            </w:r>
          </w:p>
        </w:tc>
        <w:tc>
          <w:tcPr>
            <w:tcW w:w="1735" w:type="dxa"/>
          </w:tcPr>
          <w:p w14:paraId="38D5A71F"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77793018"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4</w:t>
            </w:r>
            <w:r w:rsidRPr="00F76C08">
              <w:rPr>
                <w:rFonts w:cs="Times New Roman" w:hint="eastAsia"/>
                <w:kern w:val="22"/>
                <w:sz w:val="21"/>
                <w:szCs w:val="20"/>
                <w:lang w:val="en-GB" w:eastAsia="zh-CN"/>
              </w:rPr>
              <w:t>日</w:t>
            </w:r>
          </w:p>
        </w:tc>
      </w:tr>
      <w:tr w:rsidR="00274F0D" w:rsidRPr="00F76C08" w14:paraId="517E5EC5" w14:textId="77777777" w:rsidTr="00071AE0">
        <w:trPr>
          <w:trHeight w:val="335"/>
        </w:trPr>
        <w:tc>
          <w:tcPr>
            <w:tcW w:w="1304" w:type="dxa"/>
          </w:tcPr>
          <w:p w14:paraId="7972E4B0"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25</w:t>
            </w:r>
          </w:p>
        </w:tc>
        <w:tc>
          <w:tcPr>
            <w:tcW w:w="3219" w:type="dxa"/>
          </w:tcPr>
          <w:p w14:paraId="47BC2E25"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学术界</w:t>
            </w:r>
          </w:p>
        </w:tc>
        <w:tc>
          <w:tcPr>
            <w:tcW w:w="1705" w:type="dxa"/>
          </w:tcPr>
          <w:p w14:paraId="1943252C"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hint="eastAsia"/>
                <w:kern w:val="22"/>
                <w:sz w:val="21"/>
                <w:szCs w:val="20"/>
                <w:lang w:val="en-GB" w:eastAsia="zh-CN"/>
              </w:rPr>
              <w:t>拉丁美洲和加勒比国家组</w:t>
            </w:r>
          </w:p>
        </w:tc>
        <w:tc>
          <w:tcPr>
            <w:tcW w:w="1735" w:type="dxa"/>
          </w:tcPr>
          <w:p w14:paraId="3FF5D9C2"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55AFB9F9"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4</w:t>
            </w:r>
            <w:r w:rsidRPr="00F76C08">
              <w:rPr>
                <w:rFonts w:cs="Times New Roman" w:hint="eastAsia"/>
                <w:kern w:val="22"/>
                <w:sz w:val="21"/>
                <w:szCs w:val="20"/>
                <w:lang w:val="en-GB" w:eastAsia="zh-CN"/>
              </w:rPr>
              <w:t>日</w:t>
            </w:r>
          </w:p>
        </w:tc>
      </w:tr>
      <w:tr w:rsidR="00274F0D" w:rsidRPr="00F76C08" w14:paraId="0A1B75FF" w14:textId="77777777" w:rsidTr="00071AE0">
        <w:trPr>
          <w:trHeight w:val="335"/>
        </w:trPr>
        <w:tc>
          <w:tcPr>
            <w:tcW w:w="1304" w:type="dxa"/>
          </w:tcPr>
          <w:p w14:paraId="7806992F"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26</w:t>
            </w:r>
          </w:p>
        </w:tc>
        <w:tc>
          <w:tcPr>
            <w:tcW w:w="3219" w:type="dxa"/>
          </w:tcPr>
          <w:p w14:paraId="302F9650"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政府，《名古屋议定书》缔约方</w:t>
            </w:r>
          </w:p>
        </w:tc>
        <w:tc>
          <w:tcPr>
            <w:tcW w:w="1705" w:type="dxa"/>
          </w:tcPr>
          <w:p w14:paraId="2CA646D1"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东欧组</w:t>
            </w:r>
          </w:p>
        </w:tc>
        <w:tc>
          <w:tcPr>
            <w:tcW w:w="1735" w:type="dxa"/>
          </w:tcPr>
          <w:p w14:paraId="01F78BE8"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10BEFDCE"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5</w:t>
            </w:r>
            <w:r w:rsidRPr="00F76C08">
              <w:rPr>
                <w:rFonts w:cs="Times New Roman" w:hint="eastAsia"/>
                <w:kern w:val="22"/>
                <w:sz w:val="21"/>
                <w:szCs w:val="20"/>
                <w:lang w:val="en-GB" w:eastAsia="zh-CN"/>
              </w:rPr>
              <w:t>日</w:t>
            </w:r>
          </w:p>
        </w:tc>
      </w:tr>
      <w:tr w:rsidR="00274F0D" w:rsidRPr="00F76C08" w14:paraId="7D24045E" w14:textId="77777777" w:rsidTr="00071AE0">
        <w:trPr>
          <w:trHeight w:val="335"/>
        </w:trPr>
        <w:tc>
          <w:tcPr>
            <w:tcW w:w="1304" w:type="dxa"/>
          </w:tcPr>
          <w:p w14:paraId="5A8A7DEB"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27</w:t>
            </w:r>
          </w:p>
        </w:tc>
        <w:tc>
          <w:tcPr>
            <w:tcW w:w="3219" w:type="dxa"/>
          </w:tcPr>
          <w:p w14:paraId="0E0D88C0"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政府，《名古屋议定书》缔约方</w:t>
            </w:r>
          </w:p>
        </w:tc>
        <w:tc>
          <w:tcPr>
            <w:tcW w:w="1705" w:type="dxa"/>
          </w:tcPr>
          <w:p w14:paraId="3843E233"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hint="eastAsia"/>
                <w:kern w:val="22"/>
                <w:sz w:val="21"/>
                <w:szCs w:val="20"/>
                <w:lang w:val="en-GB" w:eastAsia="zh-CN"/>
              </w:rPr>
              <w:t>拉丁美洲和加勒比国家组</w:t>
            </w:r>
          </w:p>
        </w:tc>
        <w:tc>
          <w:tcPr>
            <w:tcW w:w="1735" w:type="dxa"/>
          </w:tcPr>
          <w:p w14:paraId="1F499E10"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664195FD"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5</w:t>
            </w:r>
            <w:r w:rsidRPr="00F76C08">
              <w:rPr>
                <w:rFonts w:cs="Times New Roman" w:hint="eastAsia"/>
                <w:kern w:val="22"/>
                <w:sz w:val="21"/>
                <w:szCs w:val="20"/>
                <w:lang w:val="en-GB" w:eastAsia="zh-CN"/>
              </w:rPr>
              <w:t>日</w:t>
            </w:r>
          </w:p>
        </w:tc>
      </w:tr>
      <w:tr w:rsidR="00274F0D" w:rsidRPr="00F76C08" w14:paraId="4A25202D" w14:textId="77777777" w:rsidTr="00071AE0">
        <w:trPr>
          <w:trHeight w:val="335"/>
        </w:trPr>
        <w:tc>
          <w:tcPr>
            <w:tcW w:w="1304" w:type="dxa"/>
          </w:tcPr>
          <w:p w14:paraId="69C874D8"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28</w:t>
            </w:r>
          </w:p>
        </w:tc>
        <w:tc>
          <w:tcPr>
            <w:tcW w:w="3219" w:type="dxa"/>
          </w:tcPr>
          <w:p w14:paraId="4A37757C" w14:textId="77777777" w:rsidR="00274F0D" w:rsidRPr="00F76C08" w:rsidRDefault="00274F0D" w:rsidP="008C2E6B">
            <w:pPr>
              <w:snapToGrid w:val="0"/>
              <w:spacing w:line="252" w:lineRule="auto"/>
              <w:jc w:val="left"/>
              <w:rPr>
                <w:rFonts w:cs="Times New Roman"/>
                <w:kern w:val="22"/>
                <w:sz w:val="21"/>
                <w:szCs w:val="20"/>
                <w:lang w:val="en-GB"/>
              </w:rPr>
            </w:pPr>
            <w:r w:rsidRPr="00F76C08">
              <w:rPr>
                <w:rFonts w:cs="Times New Roman" w:hint="eastAsia"/>
                <w:kern w:val="22"/>
                <w:sz w:val="21"/>
                <w:szCs w:val="20"/>
                <w:lang w:val="en-GB" w:eastAsia="zh-CN"/>
              </w:rPr>
              <w:t>区域政府间组织</w:t>
            </w:r>
          </w:p>
        </w:tc>
        <w:tc>
          <w:tcPr>
            <w:tcW w:w="1705" w:type="dxa"/>
          </w:tcPr>
          <w:p w14:paraId="4CA2E8EB"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非洲组</w:t>
            </w:r>
          </w:p>
        </w:tc>
        <w:tc>
          <w:tcPr>
            <w:tcW w:w="1735" w:type="dxa"/>
          </w:tcPr>
          <w:p w14:paraId="20CE552B"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26A60546"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5</w:t>
            </w:r>
            <w:r w:rsidRPr="00F76C08">
              <w:rPr>
                <w:rFonts w:cs="Times New Roman" w:hint="eastAsia"/>
                <w:kern w:val="22"/>
                <w:sz w:val="21"/>
                <w:szCs w:val="20"/>
                <w:lang w:val="en-GB" w:eastAsia="zh-CN"/>
              </w:rPr>
              <w:t>日</w:t>
            </w:r>
          </w:p>
        </w:tc>
      </w:tr>
      <w:tr w:rsidR="00274F0D" w:rsidRPr="00F76C08" w14:paraId="1543F675" w14:textId="77777777" w:rsidTr="00071AE0">
        <w:trPr>
          <w:trHeight w:val="335"/>
        </w:trPr>
        <w:tc>
          <w:tcPr>
            <w:tcW w:w="1304" w:type="dxa"/>
          </w:tcPr>
          <w:p w14:paraId="0D503EB5"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29</w:t>
            </w:r>
          </w:p>
        </w:tc>
        <w:tc>
          <w:tcPr>
            <w:tcW w:w="3219" w:type="dxa"/>
          </w:tcPr>
          <w:p w14:paraId="5A826FDB" w14:textId="77777777" w:rsidR="00274F0D" w:rsidRPr="00F76C08" w:rsidRDefault="00274F0D" w:rsidP="008C2E6B">
            <w:pPr>
              <w:snapToGrid w:val="0"/>
              <w:spacing w:line="252" w:lineRule="auto"/>
              <w:jc w:val="left"/>
              <w:rPr>
                <w:rFonts w:cs="Times New Roman"/>
                <w:kern w:val="22"/>
                <w:sz w:val="21"/>
                <w:szCs w:val="20"/>
                <w:lang w:val="en-GB"/>
              </w:rPr>
            </w:pPr>
            <w:r w:rsidRPr="00F76C08">
              <w:rPr>
                <w:rFonts w:cs="Times New Roman" w:hint="eastAsia"/>
                <w:kern w:val="22"/>
                <w:sz w:val="21"/>
                <w:szCs w:val="20"/>
                <w:lang w:val="en-GB" w:eastAsia="zh-CN"/>
              </w:rPr>
              <w:t>土著人民和地方社区</w:t>
            </w:r>
          </w:p>
        </w:tc>
        <w:tc>
          <w:tcPr>
            <w:tcW w:w="1705" w:type="dxa"/>
          </w:tcPr>
          <w:p w14:paraId="590A170C"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亚洲及太平洋组</w:t>
            </w:r>
          </w:p>
        </w:tc>
        <w:tc>
          <w:tcPr>
            <w:tcW w:w="1735" w:type="dxa"/>
          </w:tcPr>
          <w:p w14:paraId="7323162D"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2416AEFD"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5</w:t>
            </w:r>
            <w:r w:rsidRPr="00F76C08">
              <w:rPr>
                <w:rFonts w:cs="Times New Roman" w:hint="eastAsia"/>
                <w:kern w:val="22"/>
                <w:sz w:val="21"/>
                <w:szCs w:val="20"/>
                <w:lang w:val="en-GB" w:eastAsia="zh-CN"/>
              </w:rPr>
              <w:t>日</w:t>
            </w:r>
          </w:p>
        </w:tc>
      </w:tr>
      <w:tr w:rsidR="00274F0D" w:rsidRPr="00F76C08" w14:paraId="16DDB568" w14:textId="77777777" w:rsidTr="00071AE0">
        <w:trPr>
          <w:trHeight w:val="335"/>
        </w:trPr>
        <w:tc>
          <w:tcPr>
            <w:tcW w:w="1304" w:type="dxa"/>
          </w:tcPr>
          <w:p w14:paraId="6B52921C"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30</w:t>
            </w:r>
          </w:p>
        </w:tc>
        <w:tc>
          <w:tcPr>
            <w:tcW w:w="3219" w:type="dxa"/>
          </w:tcPr>
          <w:p w14:paraId="59BC316F" w14:textId="77777777" w:rsidR="00274F0D" w:rsidRPr="00F76C08" w:rsidRDefault="00274F0D" w:rsidP="008C2E6B">
            <w:pPr>
              <w:snapToGrid w:val="0"/>
              <w:spacing w:line="252" w:lineRule="auto"/>
              <w:jc w:val="left"/>
              <w:rPr>
                <w:rFonts w:cs="Times New Roman"/>
                <w:kern w:val="22"/>
                <w:sz w:val="21"/>
                <w:szCs w:val="20"/>
                <w:lang w:val="en-GB"/>
              </w:rPr>
            </w:pPr>
            <w:r w:rsidRPr="00F76C08">
              <w:rPr>
                <w:rFonts w:cs="Times New Roman" w:hint="eastAsia"/>
                <w:kern w:val="22"/>
                <w:sz w:val="21"/>
                <w:szCs w:val="20"/>
                <w:lang w:val="en-GB" w:eastAsia="zh-CN"/>
              </w:rPr>
              <w:t>区域政府间组织</w:t>
            </w:r>
          </w:p>
        </w:tc>
        <w:tc>
          <w:tcPr>
            <w:tcW w:w="1705" w:type="dxa"/>
          </w:tcPr>
          <w:p w14:paraId="23C15381"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非洲组</w:t>
            </w:r>
          </w:p>
        </w:tc>
        <w:tc>
          <w:tcPr>
            <w:tcW w:w="1735" w:type="dxa"/>
          </w:tcPr>
          <w:p w14:paraId="4AAD5015"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面谈</w:t>
            </w:r>
          </w:p>
        </w:tc>
        <w:tc>
          <w:tcPr>
            <w:tcW w:w="1245" w:type="dxa"/>
          </w:tcPr>
          <w:p w14:paraId="75E615C2"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2</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2</w:t>
            </w:r>
            <w:r w:rsidRPr="00F76C08">
              <w:rPr>
                <w:rFonts w:cs="Times New Roman"/>
                <w:kern w:val="22"/>
                <w:sz w:val="21"/>
                <w:szCs w:val="20"/>
                <w:lang w:val="en-GB" w:eastAsia="zh-CN"/>
              </w:rPr>
              <w:t>2</w:t>
            </w:r>
            <w:r w:rsidRPr="00F76C08">
              <w:rPr>
                <w:rFonts w:cs="Times New Roman" w:hint="eastAsia"/>
                <w:kern w:val="22"/>
                <w:sz w:val="21"/>
                <w:szCs w:val="20"/>
                <w:lang w:val="en-GB" w:eastAsia="zh-CN"/>
              </w:rPr>
              <w:t>日</w:t>
            </w:r>
          </w:p>
        </w:tc>
      </w:tr>
      <w:tr w:rsidR="00274F0D" w:rsidRPr="00F76C08" w14:paraId="2A86BD9B" w14:textId="77777777" w:rsidTr="00071AE0">
        <w:trPr>
          <w:trHeight w:val="335"/>
        </w:trPr>
        <w:tc>
          <w:tcPr>
            <w:tcW w:w="1304" w:type="dxa"/>
          </w:tcPr>
          <w:p w14:paraId="5285090F" w14:textId="77777777" w:rsidR="00274F0D" w:rsidRPr="00F76C08" w:rsidDel="00D202E4"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31</w:t>
            </w:r>
          </w:p>
        </w:tc>
        <w:tc>
          <w:tcPr>
            <w:tcW w:w="3219" w:type="dxa"/>
          </w:tcPr>
          <w:p w14:paraId="54B959B7"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政府，《名古屋议定书》缔约方</w:t>
            </w:r>
          </w:p>
        </w:tc>
        <w:tc>
          <w:tcPr>
            <w:tcW w:w="1705" w:type="dxa"/>
          </w:tcPr>
          <w:p w14:paraId="65B3B671"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非洲组</w:t>
            </w:r>
          </w:p>
        </w:tc>
        <w:tc>
          <w:tcPr>
            <w:tcW w:w="1735" w:type="dxa"/>
          </w:tcPr>
          <w:p w14:paraId="3A6AFBA5"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信函</w:t>
            </w:r>
          </w:p>
        </w:tc>
        <w:tc>
          <w:tcPr>
            <w:tcW w:w="1245" w:type="dxa"/>
          </w:tcPr>
          <w:p w14:paraId="3544C6AD"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3</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9</w:t>
            </w:r>
            <w:r w:rsidRPr="00F76C08">
              <w:rPr>
                <w:rFonts w:cs="Times New Roman" w:hint="eastAsia"/>
                <w:kern w:val="22"/>
                <w:sz w:val="21"/>
                <w:szCs w:val="20"/>
                <w:lang w:val="en-GB" w:eastAsia="zh-CN"/>
              </w:rPr>
              <w:t>日</w:t>
            </w:r>
          </w:p>
        </w:tc>
      </w:tr>
      <w:tr w:rsidR="00274F0D" w:rsidRPr="00F76C08" w14:paraId="1BDEFFD1" w14:textId="77777777" w:rsidTr="00071AE0">
        <w:trPr>
          <w:trHeight w:val="335"/>
        </w:trPr>
        <w:tc>
          <w:tcPr>
            <w:tcW w:w="1304" w:type="dxa"/>
          </w:tcPr>
          <w:p w14:paraId="0E24A639" w14:textId="77777777" w:rsidR="00274F0D" w:rsidRPr="00F76C08" w:rsidDel="00D202E4"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32</w:t>
            </w:r>
          </w:p>
        </w:tc>
        <w:tc>
          <w:tcPr>
            <w:tcW w:w="3219" w:type="dxa"/>
          </w:tcPr>
          <w:p w14:paraId="2F09940D" w14:textId="77777777" w:rsidR="00274F0D" w:rsidRPr="00F76C08" w:rsidRDefault="00274F0D" w:rsidP="008C2E6B">
            <w:pPr>
              <w:snapToGrid w:val="0"/>
              <w:spacing w:line="252" w:lineRule="auto"/>
              <w:jc w:val="left"/>
              <w:rPr>
                <w:rFonts w:cs="Times New Roman"/>
                <w:kern w:val="22"/>
                <w:sz w:val="21"/>
                <w:szCs w:val="20"/>
                <w:lang w:val="en-GB"/>
              </w:rPr>
            </w:pPr>
            <w:r w:rsidRPr="00F76C08">
              <w:rPr>
                <w:rFonts w:cs="Times New Roman" w:hint="eastAsia"/>
                <w:kern w:val="22"/>
                <w:sz w:val="21"/>
                <w:szCs w:val="20"/>
                <w:lang w:val="en-GB" w:eastAsia="zh-CN"/>
              </w:rPr>
              <w:t>区域政府间组织</w:t>
            </w:r>
          </w:p>
        </w:tc>
        <w:tc>
          <w:tcPr>
            <w:tcW w:w="1705" w:type="dxa"/>
          </w:tcPr>
          <w:p w14:paraId="1D818B2B"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亚洲及太平洋组</w:t>
            </w:r>
          </w:p>
        </w:tc>
        <w:tc>
          <w:tcPr>
            <w:tcW w:w="1735" w:type="dxa"/>
          </w:tcPr>
          <w:p w14:paraId="0DC4BF4D"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信函</w:t>
            </w:r>
          </w:p>
        </w:tc>
        <w:tc>
          <w:tcPr>
            <w:tcW w:w="1245" w:type="dxa"/>
          </w:tcPr>
          <w:p w14:paraId="4FEB95CF"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3</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3</w:t>
            </w:r>
            <w:r w:rsidRPr="00F76C08">
              <w:rPr>
                <w:rFonts w:cs="Times New Roman"/>
                <w:kern w:val="22"/>
                <w:sz w:val="21"/>
                <w:szCs w:val="20"/>
                <w:lang w:val="en-GB" w:eastAsia="zh-CN"/>
              </w:rPr>
              <w:t>0</w:t>
            </w:r>
            <w:r w:rsidRPr="00F76C08">
              <w:rPr>
                <w:rFonts w:cs="Times New Roman" w:hint="eastAsia"/>
                <w:kern w:val="22"/>
                <w:sz w:val="21"/>
                <w:szCs w:val="20"/>
                <w:lang w:val="en-GB" w:eastAsia="zh-CN"/>
              </w:rPr>
              <w:t>日</w:t>
            </w:r>
          </w:p>
        </w:tc>
      </w:tr>
      <w:tr w:rsidR="00274F0D" w:rsidRPr="00F76C08" w14:paraId="2095E8D6" w14:textId="77777777" w:rsidTr="00071AE0">
        <w:trPr>
          <w:trHeight w:val="335"/>
        </w:trPr>
        <w:tc>
          <w:tcPr>
            <w:tcW w:w="1304" w:type="dxa"/>
          </w:tcPr>
          <w:p w14:paraId="5508B1B1"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kern w:val="22"/>
                <w:sz w:val="21"/>
                <w:szCs w:val="20"/>
                <w:lang w:val="en-GB"/>
              </w:rPr>
              <w:t>33</w:t>
            </w:r>
          </w:p>
        </w:tc>
        <w:tc>
          <w:tcPr>
            <w:tcW w:w="3219" w:type="dxa"/>
          </w:tcPr>
          <w:p w14:paraId="4995B90E" w14:textId="77777777" w:rsidR="00274F0D" w:rsidRPr="00F76C08" w:rsidRDefault="00274F0D" w:rsidP="008C2E6B">
            <w:pPr>
              <w:snapToGrid w:val="0"/>
              <w:spacing w:line="252" w:lineRule="auto"/>
              <w:jc w:val="left"/>
              <w:rPr>
                <w:rFonts w:cs="Times New Roman"/>
                <w:kern w:val="22"/>
                <w:sz w:val="21"/>
                <w:szCs w:val="20"/>
                <w:lang w:val="en-GB" w:eastAsia="zh-CN"/>
              </w:rPr>
            </w:pPr>
            <w:r w:rsidRPr="00F76C08">
              <w:rPr>
                <w:rFonts w:cs="Times New Roman" w:hint="eastAsia"/>
                <w:kern w:val="22"/>
                <w:sz w:val="21"/>
                <w:szCs w:val="20"/>
                <w:lang w:val="en-GB" w:eastAsia="zh-CN"/>
              </w:rPr>
              <w:t>学术界，合成生物学研究人员</w:t>
            </w:r>
          </w:p>
        </w:tc>
        <w:tc>
          <w:tcPr>
            <w:tcW w:w="1705" w:type="dxa"/>
          </w:tcPr>
          <w:p w14:paraId="0FE91B31"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西欧和其他国家组</w:t>
            </w:r>
          </w:p>
        </w:tc>
        <w:tc>
          <w:tcPr>
            <w:tcW w:w="1735" w:type="dxa"/>
          </w:tcPr>
          <w:p w14:paraId="7CC4D6C0" w14:textId="77777777" w:rsidR="00274F0D" w:rsidRPr="00F76C08" w:rsidRDefault="00274F0D" w:rsidP="008C2E6B">
            <w:pPr>
              <w:snapToGrid w:val="0"/>
              <w:spacing w:line="252" w:lineRule="auto"/>
              <w:rPr>
                <w:rFonts w:cs="Times New Roman"/>
                <w:kern w:val="22"/>
                <w:sz w:val="21"/>
                <w:szCs w:val="20"/>
                <w:lang w:val="en-GB"/>
              </w:rPr>
            </w:pPr>
            <w:r w:rsidRPr="00F76C08">
              <w:rPr>
                <w:rFonts w:cs="Times New Roman" w:hint="eastAsia"/>
                <w:kern w:val="22"/>
                <w:sz w:val="21"/>
                <w:szCs w:val="20"/>
                <w:lang w:val="en-GB" w:eastAsia="zh-CN"/>
              </w:rPr>
              <w:t>电话</w:t>
            </w:r>
          </w:p>
        </w:tc>
        <w:tc>
          <w:tcPr>
            <w:tcW w:w="1245" w:type="dxa"/>
          </w:tcPr>
          <w:p w14:paraId="266F8D8C" w14:textId="77777777" w:rsidR="00274F0D" w:rsidRPr="00F76C08" w:rsidRDefault="00274F0D" w:rsidP="008C2E6B">
            <w:pPr>
              <w:snapToGrid w:val="0"/>
              <w:spacing w:line="252" w:lineRule="auto"/>
              <w:rPr>
                <w:rFonts w:cs="Times New Roman"/>
                <w:kern w:val="22"/>
                <w:sz w:val="21"/>
                <w:szCs w:val="20"/>
                <w:lang w:val="en-GB" w:eastAsia="zh-CN"/>
              </w:rPr>
            </w:pPr>
            <w:r w:rsidRPr="00F76C08">
              <w:rPr>
                <w:rFonts w:cs="Times New Roman"/>
                <w:kern w:val="22"/>
                <w:sz w:val="21"/>
                <w:szCs w:val="20"/>
                <w:lang w:val="en-GB"/>
              </w:rPr>
              <w:t>2020</w:t>
            </w:r>
            <w:r w:rsidRPr="00F76C08">
              <w:rPr>
                <w:rFonts w:cs="Times New Roman" w:hint="eastAsia"/>
                <w:kern w:val="22"/>
                <w:sz w:val="21"/>
                <w:szCs w:val="20"/>
                <w:lang w:val="en-GB" w:eastAsia="zh-CN"/>
              </w:rPr>
              <w:t>年</w:t>
            </w:r>
            <w:r w:rsidRPr="00F76C08">
              <w:rPr>
                <w:rFonts w:cs="Times New Roman" w:hint="eastAsia"/>
                <w:kern w:val="22"/>
                <w:sz w:val="21"/>
                <w:szCs w:val="20"/>
                <w:lang w:val="en-GB" w:eastAsia="zh-CN"/>
              </w:rPr>
              <w:t>3</w:t>
            </w:r>
            <w:r w:rsidRPr="00F76C08">
              <w:rPr>
                <w:rFonts w:cs="Times New Roman" w:hint="eastAsia"/>
                <w:kern w:val="22"/>
                <w:sz w:val="21"/>
                <w:szCs w:val="20"/>
                <w:lang w:val="en-GB" w:eastAsia="zh-CN"/>
              </w:rPr>
              <w:t>月</w:t>
            </w:r>
            <w:r w:rsidRPr="00F76C08">
              <w:rPr>
                <w:rFonts w:cs="Times New Roman" w:hint="eastAsia"/>
                <w:kern w:val="22"/>
                <w:sz w:val="21"/>
                <w:szCs w:val="20"/>
                <w:lang w:val="en-GB" w:eastAsia="zh-CN"/>
              </w:rPr>
              <w:t>5</w:t>
            </w:r>
            <w:r w:rsidRPr="00F76C08">
              <w:rPr>
                <w:rFonts w:cs="Times New Roman" w:hint="eastAsia"/>
                <w:kern w:val="22"/>
                <w:sz w:val="21"/>
                <w:szCs w:val="20"/>
                <w:lang w:val="en-GB" w:eastAsia="zh-CN"/>
              </w:rPr>
              <w:t>日</w:t>
            </w:r>
          </w:p>
        </w:tc>
      </w:tr>
    </w:tbl>
    <w:p w14:paraId="73C3D78E" w14:textId="77777777" w:rsidR="00DA0DB5" w:rsidRPr="002364AB" w:rsidRDefault="00DA0DB5" w:rsidP="00DA0DB5">
      <w:pPr>
        <w:jc w:val="center"/>
        <w:rPr>
          <w:bCs/>
          <w:kern w:val="22"/>
          <w:sz w:val="22"/>
          <w:lang w:val="en-GB"/>
        </w:rPr>
      </w:pPr>
      <w:r w:rsidRPr="00F76C08">
        <w:rPr>
          <w:bCs/>
          <w:kern w:val="22"/>
          <w:sz w:val="22"/>
          <w:lang w:val="en-GB"/>
        </w:rPr>
        <w:t>__________</w:t>
      </w:r>
    </w:p>
    <w:p w14:paraId="3B3158E6" w14:textId="77777777" w:rsidR="00DA0DB5" w:rsidRPr="002364AB" w:rsidRDefault="00DA0DB5" w:rsidP="00DA0DB5">
      <w:pPr>
        <w:pStyle w:val="Heading1"/>
        <w:rPr>
          <w:kern w:val="22"/>
          <w:sz w:val="22"/>
          <w:szCs w:val="22"/>
          <w:lang w:val="en-GB"/>
        </w:rPr>
      </w:pPr>
    </w:p>
    <w:p w14:paraId="752AB8A0" w14:textId="77777777" w:rsidR="00F52256" w:rsidRPr="00F15B54" w:rsidRDefault="00F52256">
      <w:pPr>
        <w:rPr>
          <w:lang w:val="en-GB" w:eastAsia="zh-CN"/>
        </w:rPr>
      </w:pPr>
    </w:p>
    <w:sectPr w:rsidR="00F52256" w:rsidRPr="00F15B54" w:rsidSect="008C2E6B">
      <w:headerReference w:type="even" r:id="rId12"/>
      <w:headerReference w:type="default" r:id="rId13"/>
      <w:pgSz w:w="11906" w:h="16838"/>
      <w:pgMar w:top="567" w:right="1440" w:bottom="1134" w:left="1440" w:header="720" w:footer="720"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00A7C" w14:textId="77777777" w:rsidR="004372C1" w:rsidRDefault="004372C1" w:rsidP="00F15B54">
      <w:pPr>
        <w:spacing w:after="0"/>
      </w:pPr>
      <w:r>
        <w:separator/>
      </w:r>
    </w:p>
  </w:endnote>
  <w:endnote w:type="continuationSeparator" w:id="0">
    <w:p w14:paraId="0A7C014C" w14:textId="77777777" w:rsidR="004372C1" w:rsidRDefault="004372C1" w:rsidP="00F15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Noto Sans Symbols">
    <w:altName w:val="Calibri"/>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楷体">
    <w:altName w:val="Microsoft YaHei"/>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Yu Gothic Light">
    <w:charset w:val="80"/>
    <w:family w:val="swiss"/>
    <w:pitch w:val="variable"/>
    <w:sig w:usb0="E00002FF" w:usb1="2AC7FDFF" w:usb2="00000016" w:usb3="00000000" w:csb0="0002009F" w:csb1="00000000"/>
  </w:font>
  <w:font w:name="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7E101" w14:textId="77777777" w:rsidR="004372C1" w:rsidRDefault="004372C1" w:rsidP="00F15B54">
      <w:pPr>
        <w:spacing w:after="0"/>
      </w:pPr>
      <w:r>
        <w:separator/>
      </w:r>
    </w:p>
  </w:footnote>
  <w:footnote w:type="continuationSeparator" w:id="0">
    <w:p w14:paraId="264ECA55" w14:textId="77777777" w:rsidR="004372C1" w:rsidRDefault="004372C1" w:rsidP="00F15B54">
      <w:pPr>
        <w:spacing w:after="0"/>
      </w:pPr>
      <w:r>
        <w:continuationSeparator/>
      </w:r>
    </w:p>
  </w:footnote>
  <w:footnote w:id="1">
    <w:p w14:paraId="552EB214" w14:textId="141D171E" w:rsidR="004372C1" w:rsidRPr="00F923BB" w:rsidRDefault="004372C1" w:rsidP="00453E8F">
      <w:pPr>
        <w:pStyle w:val="FootnoteText"/>
        <w:snapToGrid w:val="0"/>
        <w:spacing w:before="20" w:after="20"/>
        <w:rPr>
          <w:lang w:val="en-CA" w:eastAsia="zh-CN"/>
        </w:rPr>
      </w:pPr>
      <w:r w:rsidRPr="00F923BB">
        <w:rPr>
          <w:rStyle w:val="FootnoteReference"/>
          <w:lang w:val="en-CA" w:eastAsia="zh-CN"/>
        </w:rPr>
        <w:t>*</w:t>
      </w:r>
      <w:r>
        <w:rPr>
          <w:lang w:val="en-CA" w:eastAsia="zh-CN"/>
        </w:rPr>
        <w:t xml:space="preserve"> </w:t>
      </w:r>
      <w:r w:rsidRPr="00F923BB">
        <w:rPr>
          <w:lang w:val="en-CA" w:eastAsia="zh-CN"/>
        </w:rPr>
        <w:t>CBD/SBI/3/1</w:t>
      </w:r>
      <w:r w:rsidRPr="00F923BB">
        <w:rPr>
          <w:rFonts w:eastAsia="SimSun" w:cs="SimSun" w:hint="eastAsia"/>
          <w:lang w:val="en-CA" w:eastAsia="zh-CN"/>
        </w:rPr>
        <w:t>。</w:t>
      </w:r>
    </w:p>
  </w:footnote>
  <w:footnote w:id="2">
    <w:p w14:paraId="7B728683" w14:textId="6AA385D3" w:rsidR="004372C1" w:rsidRPr="00F923BB" w:rsidRDefault="004372C1" w:rsidP="00453E8F">
      <w:pPr>
        <w:pStyle w:val="FootnoteText"/>
        <w:snapToGrid w:val="0"/>
        <w:spacing w:before="20" w:after="20"/>
        <w:rPr>
          <w:lang w:eastAsia="zh-CN"/>
        </w:rPr>
      </w:pPr>
      <w:r w:rsidRPr="00F923BB">
        <w:rPr>
          <w:rStyle w:val="FootnoteReference"/>
        </w:rPr>
        <w:footnoteRef/>
      </w:r>
      <w:r>
        <w:rPr>
          <w:rFonts w:eastAsia="SimSun" w:cs="SimSun"/>
          <w:lang w:eastAsia="zh-CN"/>
        </w:rPr>
        <w:t xml:space="preserve"> </w:t>
      </w:r>
      <w:r w:rsidRPr="00F923BB">
        <w:rPr>
          <w:rFonts w:eastAsia="SimSun" w:cs="SimSun" w:hint="eastAsia"/>
          <w:lang w:eastAsia="zh-CN"/>
        </w:rPr>
        <w:t>见</w:t>
      </w:r>
      <w:r w:rsidRPr="00F923BB">
        <w:rPr>
          <w:rFonts w:hint="eastAsia"/>
          <w:lang w:eastAsia="zh-CN"/>
        </w:rPr>
        <w:t>2020</w:t>
      </w:r>
      <w:r w:rsidRPr="00F923BB">
        <w:rPr>
          <w:rFonts w:eastAsia="SimSun" w:cs="SimSun" w:hint="eastAsia"/>
          <w:lang w:eastAsia="zh-CN"/>
        </w:rPr>
        <w:t>年</w:t>
      </w:r>
      <w:r w:rsidRPr="00F923BB">
        <w:rPr>
          <w:rFonts w:hint="eastAsia"/>
          <w:lang w:eastAsia="zh-CN"/>
        </w:rPr>
        <w:t>3</w:t>
      </w:r>
      <w:r w:rsidRPr="00F923BB">
        <w:rPr>
          <w:rFonts w:eastAsia="SimSun" w:cs="SimSun" w:hint="eastAsia"/>
          <w:lang w:eastAsia="zh-CN"/>
        </w:rPr>
        <w:t>月</w:t>
      </w:r>
      <w:r w:rsidRPr="00F923BB">
        <w:rPr>
          <w:rFonts w:hint="eastAsia"/>
          <w:lang w:eastAsia="zh-CN"/>
        </w:rPr>
        <w:t>10</w:t>
      </w:r>
      <w:r w:rsidRPr="00F923BB">
        <w:rPr>
          <w:rFonts w:eastAsia="SimSun" w:cs="SimSun" w:hint="eastAsia"/>
          <w:lang w:eastAsia="zh-CN"/>
        </w:rPr>
        <w:t>日第</w:t>
      </w:r>
      <w:r w:rsidRPr="00F923BB">
        <w:rPr>
          <w:rFonts w:hint="eastAsia"/>
          <w:lang w:eastAsia="zh-CN"/>
        </w:rPr>
        <w:t>2020-028</w:t>
      </w:r>
      <w:r w:rsidRPr="00F923BB">
        <w:rPr>
          <w:rFonts w:eastAsia="SimSun" w:cs="SimSun" w:hint="eastAsia"/>
          <w:lang w:eastAsia="zh-CN"/>
        </w:rPr>
        <w:t>号通知，</w:t>
      </w:r>
      <w:r>
        <w:rPr>
          <w:rFonts w:eastAsia="SimSun" w:cs="SimSun" w:hint="eastAsia"/>
          <w:lang w:eastAsia="zh-CN"/>
        </w:rPr>
        <w:t>以及对</w:t>
      </w:r>
      <w:r w:rsidRPr="00F923BB">
        <w:rPr>
          <w:rFonts w:hint="eastAsia"/>
          <w:lang w:eastAsia="zh-CN"/>
        </w:rPr>
        <w:t>2020</w:t>
      </w:r>
      <w:r w:rsidRPr="00F923BB">
        <w:rPr>
          <w:rFonts w:eastAsia="SimSun" w:cs="SimSun" w:hint="eastAsia"/>
          <w:lang w:eastAsia="zh-CN"/>
        </w:rPr>
        <w:t>年</w:t>
      </w:r>
      <w:r w:rsidRPr="00F923BB">
        <w:rPr>
          <w:rFonts w:hint="eastAsia"/>
          <w:lang w:eastAsia="zh-CN"/>
        </w:rPr>
        <w:t>3</w:t>
      </w:r>
      <w:r w:rsidRPr="00F923BB">
        <w:rPr>
          <w:rFonts w:eastAsia="SimSun" w:cs="SimSun" w:hint="eastAsia"/>
          <w:lang w:eastAsia="zh-CN"/>
        </w:rPr>
        <w:t>月</w:t>
      </w:r>
      <w:r w:rsidRPr="00F923BB">
        <w:rPr>
          <w:rFonts w:hint="eastAsia"/>
          <w:lang w:eastAsia="zh-CN"/>
        </w:rPr>
        <w:t>19</w:t>
      </w:r>
      <w:r w:rsidRPr="00F923BB">
        <w:rPr>
          <w:rFonts w:eastAsia="SimSun" w:cs="SimSun" w:hint="eastAsia"/>
          <w:lang w:eastAsia="zh-CN"/>
        </w:rPr>
        <w:t>日</w:t>
      </w:r>
      <w:r>
        <w:rPr>
          <w:rFonts w:eastAsia="SimSun" w:cs="SimSun" w:hint="eastAsia"/>
          <w:lang w:eastAsia="zh-CN"/>
        </w:rPr>
        <w:t>对</w:t>
      </w:r>
      <w:r w:rsidRPr="00F923BB">
        <w:rPr>
          <w:rFonts w:eastAsia="SimSun" w:cs="SimSun" w:hint="eastAsia"/>
          <w:lang w:eastAsia="zh-CN"/>
        </w:rPr>
        <w:t>期限</w:t>
      </w:r>
      <w:r>
        <w:rPr>
          <w:rFonts w:eastAsia="SimSun" w:cs="SimSun" w:hint="eastAsia"/>
          <w:lang w:eastAsia="zh-CN"/>
        </w:rPr>
        <w:t>的延长</w:t>
      </w:r>
      <w:r w:rsidRPr="00F923BB">
        <w:rPr>
          <w:rFonts w:eastAsia="SimSun" w:cs="SimSun" w:hint="eastAsia"/>
          <w:lang w:eastAsia="zh-CN"/>
        </w:rPr>
        <w:t>（见第</w:t>
      </w:r>
      <w:r w:rsidRPr="00F923BB">
        <w:rPr>
          <w:rFonts w:hint="eastAsia"/>
          <w:lang w:eastAsia="zh-CN"/>
        </w:rPr>
        <w:t>2020-030</w:t>
      </w:r>
      <w:r w:rsidRPr="00F923BB">
        <w:rPr>
          <w:rFonts w:eastAsia="SimSun" w:cs="SimSun" w:hint="eastAsia"/>
          <w:lang w:eastAsia="zh-CN"/>
        </w:rPr>
        <w:t>号通知）。</w:t>
      </w:r>
    </w:p>
  </w:footnote>
  <w:footnote w:id="3">
    <w:p w14:paraId="739F3EA1" w14:textId="05C8183A" w:rsidR="004372C1" w:rsidRPr="00F923BB" w:rsidRDefault="004372C1" w:rsidP="00453E8F">
      <w:pPr>
        <w:pStyle w:val="FootnoteText"/>
        <w:snapToGrid w:val="0"/>
        <w:spacing w:before="20" w:after="20"/>
      </w:pPr>
      <w:r w:rsidRPr="00F923BB">
        <w:rPr>
          <w:rStyle w:val="FootnoteReference"/>
        </w:rPr>
        <w:footnoteRef/>
      </w:r>
      <w:r w:rsidRPr="00F923BB">
        <w:t xml:space="preserve"> </w:t>
      </w:r>
      <w:r w:rsidRPr="00F923BB">
        <w:rPr>
          <w:rFonts w:eastAsia="SimSun" w:cs="SimSun" w:hint="eastAsia"/>
          <w:lang w:eastAsia="zh-CN"/>
        </w:rPr>
        <w:t>见</w:t>
      </w:r>
      <w:r w:rsidRPr="00C530AA">
        <w:t>https://www.cbd.int/abs/art10/2019-2020/study.shtml</w:t>
      </w:r>
      <w:r w:rsidRPr="00C530AA">
        <w:rPr>
          <w:rStyle w:val="Hyperlink"/>
          <w:rFonts w:eastAsia="SimSun" w:cs="SimSun" w:hint="eastAsia"/>
          <w:u w:val="none"/>
          <w:lang w:eastAsia="zh-CN"/>
        </w:rPr>
        <w:t>。</w:t>
      </w:r>
    </w:p>
  </w:footnote>
  <w:footnote w:id="4">
    <w:p w14:paraId="3F32AE2F" w14:textId="0A7D75DE"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Pr>
          <w:rFonts w:eastAsia="SimSun" w:cs="SimSun" w:hint="eastAsia"/>
          <w:lang w:eastAsia="zh-CN"/>
        </w:rPr>
        <w:t>美利坚合众国</w:t>
      </w:r>
      <w:r w:rsidRPr="00F923BB">
        <w:rPr>
          <w:rFonts w:eastAsia="SimSun" w:cs="SimSun" w:hint="eastAsia"/>
          <w:lang w:eastAsia="zh-CN"/>
        </w:rPr>
        <w:t>佐治亚州亚特兰大埃默里大学法学院。</w:t>
      </w:r>
    </w:p>
  </w:footnote>
  <w:footnote w:id="5">
    <w:p w14:paraId="1651191E" w14:textId="77777777"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荷兰莱顿莱顿大学法律系格劳秀斯国际法研究中心。</w:t>
      </w:r>
    </w:p>
  </w:footnote>
  <w:footnote w:id="6">
    <w:p w14:paraId="403D57C9" w14:textId="77777777"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但是，在某些情况下，可能会有基因差异明显足以能够识别来源的物种种群。</w:t>
      </w:r>
    </w:p>
  </w:footnote>
  <w:footnote w:id="7">
    <w:p w14:paraId="0C5D833A" w14:textId="77777777"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rFonts w:hint="eastAsia"/>
          <w:lang w:eastAsia="zh-CN"/>
        </w:rPr>
        <w:t xml:space="preserve"> </w:t>
      </w:r>
      <w:r w:rsidRPr="00F923BB">
        <w:rPr>
          <w:rFonts w:ascii="SimSun" w:eastAsia="SimSun" w:hAnsi="SimSun" w:hint="eastAsia"/>
          <w:lang w:eastAsia="zh-CN"/>
        </w:rPr>
        <w:t>“</w:t>
      </w:r>
      <w:r w:rsidRPr="00F923BB">
        <w:rPr>
          <w:rFonts w:eastAsia="SimSun" w:cs="SimSun" w:hint="eastAsia"/>
          <w:lang w:eastAsia="zh-CN"/>
        </w:rPr>
        <w:t>数字序列信息</w:t>
      </w:r>
      <w:r w:rsidRPr="00F923BB">
        <w:rPr>
          <w:rFonts w:ascii="SimSun" w:eastAsia="SimSun" w:hAnsi="SimSun"/>
          <w:lang w:eastAsia="zh-CN"/>
        </w:rPr>
        <w:t>”</w:t>
      </w:r>
      <w:r w:rsidRPr="00F923BB">
        <w:rPr>
          <w:rFonts w:eastAsia="SimSun" w:cs="SimSun" w:hint="eastAsia"/>
          <w:lang w:eastAsia="zh-CN"/>
        </w:rPr>
        <w:t>被广泛视为占位术语，迄今尚未就替代或精确定义达成共识。</w:t>
      </w:r>
    </w:p>
  </w:footnote>
  <w:footnote w:id="8">
    <w:p w14:paraId="7A800D4D" w14:textId="77777777"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rPr>
          <w:rFonts w:ascii="SimSun" w:eastAsia="SimSun" w:hAnsi="SimSun" w:hint="eastAsia"/>
          <w:lang w:eastAsia="zh-CN"/>
        </w:rPr>
        <w:t>“</w:t>
      </w:r>
      <w:r w:rsidRPr="00F923BB">
        <w:rPr>
          <w:rFonts w:eastAsia="SimSun" w:cs="SimSun" w:hint="eastAsia"/>
          <w:lang w:eastAsia="zh-CN"/>
        </w:rPr>
        <w:t>具体的，形容词和名词</w:t>
      </w:r>
      <w:r w:rsidRPr="00F923BB">
        <w:rPr>
          <w:rFonts w:ascii="SimSun" w:eastAsia="SimSun" w:hAnsi="SimSun" w:hint="eastAsia"/>
          <w:lang w:eastAsia="zh-CN"/>
        </w:rPr>
        <w:t>”</w:t>
      </w:r>
      <w:r w:rsidRPr="00F923BB">
        <w:rPr>
          <w:rFonts w:eastAsia="SimSun" w:cs="SimSun" w:hint="eastAsia"/>
          <w:lang w:eastAsia="zh-CN"/>
        </w:rPr>
        <w:t>《在线牛津英语词典》，牛津大学出版社，</w:t>
      </w:r>
      <w:r w:rsidRPr="00F923BB">
        <w:rPr>
          <w:rFonts w:hint="eastAsia"/>
          <w:lang w:eastAsia="zh-CN"/>
        </w:rPr>
        <w:t>2020</w:t>
      </w:r>
      <w:r w:rsidRPr="00F923BB">
        <w:rPr>
          <w:rFonts w:eastAsia="SimSun" w:cs="SimSun" w:hint="eastAsia"/>
          <w:lang w:eastAsia="zh-CN"/>
        </w:rPr>
        <w:t>年</w:t>
      </w:r>
      <w:r w:rsidRPr="00F923BB">
        <w:rPr>
          <w:rFonts w:hint="eastAsia"/>
          <w:lang w:eastAsia="zh-CN"/>
        </w:rPr>
        <w:t>3</w:t>
      </w:r>
      <w:r w:rsidRPr="00F923BB">
        <w:rPr>
          <w:rFonts w:eastAsia="SimSun" w:cs="SimSun" w:hint="eastAsia"/>
          <w:lang w:eastAsia="zh-CN"/>
        </w:rPr>
        <w:t>月，</w:t>
      </w:r>
      <w:r w:rsidRPr="00F923BB">
        <w:rPr>
          <w:rFonts w:hint="eastAsia"/>
          <w:lang w:eastAsia="zh-CN"/>
        </w:rPr>
        <w:t>&lt;http://www.oed.com/view/Entry/185999&gt;</w:t>
      </w:r>
      <w:r w:rsidRPr="00F923BB">
        <w:rPr>
          <w:rFonts w:eastAsia="SimSun" w:cs="SimSun" w:hint="eastAsia"/>
          <w:lang w:eastAsia="zh-CN"/>
        </w:rPr>
        <w:t>，</w:t>
      </w:r>
      <w:r w:rsidRPr="00F923BB">
        <w:rPr>
          <w:rFonts w:hint="eastAsia"/>
          <w:lang w:eastAsia="zh-CN"/>
        </w:rPr>
        <w:t>2020</w:t>
      </w:r>
      <w:r w:rsidRPr="00F923BB">
        <w:rPr>
          <w:rFonts w:eastAsia="SimSun" w:cs="SimSun" w:hint="eastAsia"/>
          <w:lang w:eastAsia="zh-CN"/>
        </w:rPr>
        <w:t>年</w:t>
      </w:r>
      <w:r w:rsidRPr="00F923BB">
        <w:rPr>
          <w:rFonts w:hint="eastAsia"/>
          <w:lang w:eastAsia="zh-CN"/>
        </w:rPr>
        <w:t>5</w:t>
      </w:r>
      <w:r w:rsidRPr="00F923BB">
        <w:rPr>
          <w:rFonts w:eastAsia="SimSun" w:cs="SimSun" w:hint="eastAsia"/>
          <w:lang w:eastAsia="zh-CN"/>
        </w:rPr>
        <w:t>月</w:t>
      </w:r>
      <w:r w:rsidRPr="00F923BB">
        <w:rPr>
          <w:rFonts w:hint="eastAsia"/>
          <w:lang w:eastAsia="zh-CN"/>
        </w:rPr>
        <w:t>2</w:t>
      </w:r>
      <w:r w:rsidRPr="00F923BB">
        <w:rPr>
          <w:rFonts w:eastAsia="SimSun" w:cs="SimSun" w:hint="eastAsia"/>
          <w:lang w:eastAsia="zh-CN"/>
        </w:rPr>
        <w:t>日访问：</w:t>
      </w:r>
      <w:r w:rsidRPr="00F923BB">
        <w:rPr>
          <w:rFonts w:ascii="SimSun" w:eastAsia="SimSun" w:hAnsi="SimSun" w:hint="eastAsia"/>
          <w:lang w:eastAsia="zh-CN"/>
        </w:rPr>
        <w:t>“</w:t>
      </w:r>
      <w:r w:rsidRPr="00F923BB">
        <w:rPr>
          <w:rFonts w:hint="eastAsia"/>
          <w:lang w:eastAsia="zh-CN"/>
        </w:rPr>
        <w:t>2.a</w:t>
      </w:r>
      <w:r w:rsidRPr="00F923BB">
        <w:rPr>
          <w:rFonts w:eastAsia="SimSun" w:cs="SimSun" w:hint="eastAsia"/>
          <w:lang w:eastAsia="zh-CN"/>
        </w:rPr>
        <w:t>.</w:t>
      </w:r>
      <w:r w:rsidRPr="00F923BB">
        <w:rPr>
          <w:rFonts w:eastAsia="SimSun" w:cs="SimSun" w:hint="eastAsia"/>
          <w:lang w:eastAsia="zh-CN"/>
        </w:rPr>
        <w:t>特定的、特有的、独特的等：具体地或特别地与某个东西或某类东西有关，并构成其典型特征之一。</w:t>
      </w:r>
      <w:r w:rsidRPr="00F923BB">
        <w:rPr>
          <w:rFonts w:ascii="SimSun" w:eastAsia="SimSun" w:hAnsi="SimSun" w:cs="SimSun" w:hint="eastAsia"/>
          <w:lang w:eastAsia="zh-CN"/>
        </w:rPr>
        <w:t>”</w:t>
      </w:r>
      <w:r w:rsidRPr="00F923BB">
        <w:rPr>
          <w:rFonts w:cs="Arial"/>
          <w:color w:val="333333"/>
          <w:shd w:val="clear" w:color="auto" w:fill="FCFCFC"/>
          <w:lang w:eastAsia="zh-CN"/>
        </w:rPr>
        <w:t xml:space="preserve"> </w:t>
      </w:r>
    </w:p>
  </w:footnote>
  <w:footnote w:id="9">
    <w:p w14:paraId="1D8B3CE2" w14:textId="491C8271"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rPr>
          <w:rFonts w:ascii="SimSun" w:eastAsia="SimSun" w:hAnsi="SimSun" w:cs="SimSun"/>
          <w:lang w:eastAsia="zh-CN"/>
        </w:rPr>
        <w:t>“</w:t>
      </w:r>
      <w:r w:rsidRPr="00F923BB">
        <w:rPr>
          <w:rFonts w:eastAsia="SimSun" w:cs="SimSun" w:hint="eastAsia"/>
          <w:lang w:eastAsia="zh-CN"/>
        </w:rPr>
        <w:t>案例，名词</w:t>
      </w:r>
      <w:r w:rsidRPr="00F923BB">
        <w:rPr>
          <w:rFonts w:eastAsia="SimSun" w:cs="SimSun"/>
          <w:lang w:eastAsia="zh-CN"/>
        </w:rPr>
        <w:t>.1</w:t>
      </w:r>
      <w:r w:rsidRPr="00F923BB">
        <w:rPr>
          <w:rFonts w:eastAsia="SimSun" w:cs="SimSun" w:hint="eastAsia"/>
          <w:lang w:eastAsia="zh-CN"/>
        </w:rPr>
        <w:t>。</w:t>
      </w:r>
      <w:r w:rsidRPr="00F923BB">
        <w:rPr>
          <w:rFonts w:ascii="SimSun" w:eastAsia="SimSun" w:hAnsi="SimSun" w:cs="SimSun"/>
          <w:lang w:eastAsia="zh-CN"/>
        </w:rPr>
        <w:t>”</w:t>
      </w:r>
      <w:r w:rsidRPr="00F923BB">
        <w:rPr>
          <w:rFonts w:eastAsia="SimSun" w:cs="SimSun" w:hint="eastAsia"/>
          <w:lang w:eastAsia="zh-CN"/>
        </w:rPr>
        <w:t>《在线牛津英语词典》，牛津大学出版社，</w:t>
      </w:r>
      <w:r w:rsidRPr="00F923BB">
        <w:rPr>
          <w:rFonts w:hint="eastAsia"/>
          <w:lang w:eastAsia="zh-CN"/>
        </w:rPr>
        <w:t>2020</w:t>
      </w:r>
      <w:r w:rsidRPr="00F923BB">
        <w:rPr>
          <w:rFonts w:eastAsia="SimSun" w:cs="SimSun" w:hint="eastAsia"/>
          <w:lang w:eastAsia="zh-CN"/>
        </w:rPr>
        <w:t>年</w:t>
      </w:r>
      <w:r w:rsidRPr="00F923BB">
        <w:rPr>
          <w:rFonts w:hint="eastAsia"/>
          <w:lang w:eastAsia="zh-CN"/>
        </w:rPr>
        <w:t>3</w:t>
      </w:r>
      <w:r w:rsidRPr="00F923BB">
        <w:rPr>
          <w:rFonts w:eastAsia="SimSun" w:cs="SimSun" w:hint="eastAsia"/>
          <w:lang w:eastAsia="zh-CN"/>
        </w:rPr>
        <w:t>月，</w:t>
      </w:r>
      <w:r w:rsidRPr="00F923BB">
        <w:rPr>
          <w:rFonts w:hint="eastAsia"/>
          <w:lang w:eastAsia="zh-CN"/>
        </w:rPr>
        <w:t>&lt;</w:t>
      </w:r>
      <w:r w:rsidRPr="00A67E32">
        <w:rPr>
          <w:lang w:eastAsia="zh-CN"/>
        </w:rPr>
        <w:t>http://www.oed.com/</w:t>
      </w:r>
      <w:r w:rsidRPr="00A67E32">
        <w:rPr>
          <w:rFonts w:eastAsiaTheme="minorEastAsia" w:hint="eastAsia"/>
          <w:lang w:eastAsia="zh-CN"/>
        </w:rPr>
        <w:t xml:space="preserve"> </w:t>
      </w:r>
      <w:r w:rsidRPr="00A67E32">
        <w:rPr>
          <w:lang w:eastAsia="zh-CN"/>
        </w:rPr>
        <w:t>view/Entry/28393</w:t>
      </w:r>
      <w:r w:rsidRPr="00F923BB">
        <w:rPr>
          <w:rFonts w:hint="eastAsia"/>
          <w:lang w:eastAsia="zh-CN"/>
        </w:rPr>
        <w:t>&gt;</w:t>
      </w:r>
      <w:r w:rsidRPr="00F923BB">
        <w:rPr>
          <w:rFonts w:eastAsia="SimSun" w:cs="SimSun" w:hint="eastAsia"/>
          <w:lang w:eastAsia="zh-CN"/>
        </w:rPr>
        <w:t>，</w:t>
      </w:r>
      <w:r w:rsidRPr="00F923BB">
        <w:rPr>
          <w:rFonts w:eastAsia="SimSun" w:cs="SimSun"/>
          <w:lang w:eastAsia="zh-CN"/>
        </w:rPr>
        <w:t>2020</w:t>
      </w:r>
      <w:r w:rsidRPr="00F923BB">
        <w:rPr>
          <w:rFonts w:eastAsia="SimSun" w:cs="SimSun" w:hint="eastAsia"/>
          <w:lang w:eastAsia="zh-CN"/>
        </w:rPr>
        <w:t>年</w:t>
      </w:r>
      <w:r w:rsidRPr="00F923BB">
        <w:rPr>
          <w:rFonts w:eastAsia="SimSun" w:cs="SimSun"/>
          <w:lang w:eastAsia="zh-CN"/>
        </w:rPr>
        <w:t>5</w:t>
      </w:r>
      <w:r w:rsidRPr="00F923BB">
        <w:rPr>
          <w:rFonts w:eastAsia="SimSun" w:cs="SimSun" w:hint="eastAsia"/>
          <w:lang w:eastAsia="zh-CN"/>
        </w:rPr>
        <w:t>月</w:t>
      </w:r>
      <w:r w:rsidRPr="00F923BB">
        <w:rPr>
          <w:rFonts w:eastAsia="SimSun" w:cs="SimSun"/>
          <w:lang w:eastAsia="zh-CN"/>
        </w:rPr>
        <w:t>2</w:t>
      </w:r>
      <w:r w:rsidRPr="00F923BB">
        <w:rPr>
          <w:rFonts w:eastAsia="SimSun" w:cs="SimSun" w:hint="eastAsia"/>
          <w:lang w:eastAsia="zh-CN"/>
        </w:rPr>
        <w:t>日访问：</w:t>
      </w:r>
      <w:r w:rsidRPr="00F923BB">
        <w:rPr>
          <w:rFonts w:ascii="SimSun" w:eastAsia="SimSun" w:hAnsi="SimSun" w:cs="SimSun"/>
          <w:lang w:eastAsia="zh-CN"/>
        </w:rPr>
        <w:t>“</w:t>
      </w:r>
      <w:r w:rsidRPr="00F923BB">
        <w:rPr>
          <w:lang w:eastAsia="zh-CN"/>
        </w:rPr>
        <w:t>6.a.</w:t>
      </w:r>
      <w:r w:rsidRPr="00F923BB">
        <w:rPr>
          <w:rFonts w:eastAsia="SimSun" w:cs="SimSun" w:hint="eastAsia"/>
          <w:lang w:eastAsia="zh-CN"/>
        </w:rPr>
        <w:t>特定情况的一个示例；某事发生的一个实例；一种特别情况或事态。</w:t>
      </w:r>
      <w:r w:rsidRPr="00F923BB">
        <w:rPr>
          <w:rFonts w:ascii="SimSun" w:eastAsia="SimSun" w:hAnsi="SimSun" w:cs="SimSun"/>
          <w:lang w:eastAsia="zh-CN"/>
        </w:rPr>
        <w:t>”</w:t>
      </w:r>
      <w:r w:rsidRPr="00F923BB">
        <w:rPr>
          <w:rFonts w:cs="Arial"/>
          <w:color w:val="333333"/>
          <w:shd w:val="clear" w:color="auto" w:fill="FCFCFC"/>
          <w:lang w:eastAsia="zh-CN"/>
        </w:rPr>
        <w:t xml:space="preserve"> </w:t>
      </w:r>
    </w:p>
  </w:footnote>
  <w:footnote w:id="10">
    <w:p w14:paraId="01AB71F6" w14:textId="2A263675"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rPr>
          <w:rFonts w:eastAsia="SimSun" w:cs="SimSun" w:hint="eastAsia"/>
          <w:color w:val="000000"/>
          <w:lang w:eastAsia="zh-CN"/>
        </w:rPr>
        <w:t>《维也纳条约法公约》（</w:t>
      </w:r>
      <w:r w:rsidRPr="00F923BB">
        <w:rPr>
          <w:rFonts w:hint="eastAsia"/>
          <w:color w:val="000000"/>
          <w:lang w:eastAsia="zh-CN"/>
        </w:rPr>
        <w:t>1969</w:t>
      </w:r>
      <w:r w:rsidRPr="00F923BB">
        <w:rPr>
          <w:rFonts w:eastAsia="SimSun" w:cs="SimSun" w:hint="eastAsia"/>
          <w:color w:val="000000"/>
          <w:lang w:eastAsia="zh-CN"/>
        </w:rPr>
        <w:t>年</w:t>
      </w:r>
      <w:r w:rsidRPr="00F923BB">
        <w:rPr>
          <w:rFonts w:hint="eastAsia"/>
          <w:color w:val="000000"/>
          <w:lang w:eastAsia="zh-CN"/>
        </w:rPr>
        <w:t>5</w:t>
      </w:r>
      <w:r w:rsidRPr="00F923BB">
        <w:rPr>
          <w:rFonts w:eastAsia="SimSun" w:cs="SimSun" w:hint="eastAsia"/>
          <w:color w:val="000000"/>
          <w:lang w:eastAsia="zh-CN"/>
        </w:rPr>
        <w:t>月</w:t>
      </w:r>
      <w:r w:rsidRPr="00F923BB">
        <w:rPr>
          <w:rFonts w:hint="eastAsia"/>
          <w:color w:val="000000"/>
          <w:lang w:eastAsia="zh-CN"/>
        </w:rPr>
        <w:t>23</w:t>
      </w:r>
      <w:r w:rsidRPr="00F923BB">
        <w:rPr>
          <w:rFonts w:eastAsia="SimSun" w:cs="SimSun" w:hint="eastAsia"/>
          <w:color w:val="000000"/>
          <w:lang w:eastAsia="zh-CN"/>
        </w:rPr>
        <w:t>日通过，</w:t>
      </w:r>
      <w:r w:rsidRPr="00F923BB">
        <w:rPr>
          <w:rFonts w:hint="eastAsia"/>
          <w:color w:val="000000"/>
          <w:lang w:eastAsia="zh-CN"/>
        </w:rPr>
        <w:t>1980</w:t>
      </w:r>
      <w:r w:rsidRPr="00F923BB">
        <w:rPr>
          <w:rFonts w:eastAsia="SimSun" w:cs="SimSun" w:hint="eastAsia"/>
          <w:color w:val="000000"/>
          <w:lang w:eastAsia="zh-CN"/>
        </w:rPr>
        <w:t>年</w:t>
      </w:r>
      <w:r w:rsidRPr="00F923BB">
        <w:rPr>
          <w:rFonts w:hint="eastAsia"/>
          <w:color w:val="000000"/>
          <w:lang w:eastAsia="zh-CN"/>
        </w:rPr>
        <w:t>1</w:t>
      </w:r>
      <w:r w:rsidRPr="00F923BB">
        <w:rPr>
          <w:rFonts w:eastAsia="SimSun" w:cs="SimSun" w:hint="eastAsia"/>
          <w:color w:val="000000"/>
          <w:lang w:eastAsia="zh-CN"/>
        </w:rPr>
        <w:t>月</w:t>
      </w:r>
      <w:r w:rsidRPr="00F923BB">
        <w:rPr>
          <w:rFonts w:hint="eastAsia"/>
          <w:color w:val="000000"/>
          <w:lang w:eastAsia="zh-CN"/>
        </w:rPr>
        <w:t>27</w:t>
      </w:r>
      <w:r w:rsidRPr="00F923BB">
        <w:rPr>
          <w:rFonts w:eastAsia="SimSun" w:cs="SimSun" w:hint="eastAsia"/>
          <w:color w:val="000000"/>
          <w:lang w:eastAsia="zh-CN"/>
        </w:rPr>
        <w:t>日生效），《联合国条约汇编》第</w:t>
      </w:r>
      <w:r w:rsidRPr="00F923BB">
        <w:rPr>
          <w:rFonts w:hint="eastAsia"/>
          <w:color w:val="000000"/>
          <w:lang w:eastAsia="zh-CN"/>
        </w:rPr>
        <w:t>1155</w:t>
      </w:r>
      <w:r w:rsidRPr="00F923BB">
        <w:rPr>
          <w:rFonts w:eastAsia="SimSun" w:cs="SimSun" w:hint="eastAsia"/>
          <w:color w:val="000000"/>
          <w:lang w:eastAsia="zh-CN"/>
        </w:rPr>
        <w:t>卷，第</w:t>
      </w:r>
      <w:r w:rsidRPr="00F923BB">
        <w:rPr>
          <w:rFonts w:hint="eastAsia"/>
          <w:color w:val="000000"/>
          <w:lang w:eastAsia="zh-CN"/>
        </w:rPr>
        <w:t>331</w:t>
      </w:r>
      <w:r w:rsidRPr="00F923BB">
        <w:rPr>
          <w:rFonts w:eastAsia="SimSun" w:cs="SimSun" w:hint="eastAsia"/>
          <w:color w:val="000000"/>
          <w:lang w:eastAsia="zh-CN"/>
        </w:rPr>
        <w:t>号，第</w:t>
      </w:r>
      <w:r w:rsidRPr="00F923BB">
        <w:rPr>
          <w:lang w:eastAsia="zh-CN"/>
        </w:rPr>
        <w:t>31(1)</w:t>
      </w:r>
      <w:r w:rsidRPr="00F923BB">
        <w:rPr>
          <w:rFonts w:eastAsia="SimSun" w:cs="SimSun" w:hint="eastAsia"/>
          <w:color w:val="000000"/>
          <w:lang w:eastAsia="zh-CN"/>
        </w:rPr>
        <w:t>条。可以使用其他解释性材料，但是，尚未提供与第</w:t>
      </w:r>
      <w:r w:rsidRPr="00F923BB">
        <w:rPr>
          <w:rFonts w:hint="eastAsia"/>
          <w:color w:val="000000"/>
          <w:lang w:eastAsia="zh-CN"/>
        </w:rPr>
        <w:t>10</w:t>
      </w:r>
      <w:r w:rsidRPr="00F923BB">
        <w:rPr>
          <w:rFonts w:eastAsia="SimSun" w:cs="SimSun" w:hint="eastAsia"/>
          <w:color w:val="000000"/>
          <w:lang w:eastAsia="zh-CN"/>
        </w:rPr>
        <w:t>条中</w:t>
      </w:r>
      <w:r w:rsidRPr="00F923BB">
        <w:rPr>
          <w:rFonts w:ascii="SimSun" w:eastAsia="SimSun" w:hAnsi="SimSun"/>
          <w:color w:val="000000"/>
          <w:lang w:eastAsia="zh-CN"/>
        </w:rPr>
        <w:t>“</w:t>
      </w:r>
      <w:r w:rsidRPr="00F923BB">
        <w:rPr>
          <w:rFonts w:eastAsia="SimSun" w:cs="SimSun" w:hint="eastAsia"/>
          <w:color w:val="000000"/>
          <w:lang w:eastAsia="zh-CN"/>
        </w:rPr>
        <w:t>不可能</w:t>
      </w:r>
      <w:r w:rsidRPr="00F923BB">
        <w:rPr>
          <w:rFonts w:ascii="SimSun" w:eastAsia="SimSun" w:hAnsi="SimSun"/>
          <w:color w:val="000000"/>
          <w:lang w:eastAsia="zh-CN"/>
        </w:rPr>
        <w:t>”</w:t>
      </w:r>
      <w:r w:rsidRPr="00F923BB">
        <w:rPr>
          <w:rFonts w:eastAsia="SimSun" w:cs="SimSun" w:hint="eastAsia"/>
          <w:color w:val="000000"/>
          <w:lang w:eastAsia="zh-CN"/>
        </w:rPr>
        <w:t>的解释相关的信息（例如，在通过条约的同时制定的协定</w:t>
      </w:r>
      <w:r w:rsidRPr="00F923BB">
        <w:rPr>
          <w:rFonts w:hint="eastAsia"/>
          <w:color w:val="000000"/>
          <w:lang w:eastAsia="zh-CN"/>
        </w:rPr>
        <w:t>/</w:t>
      </w:r>
      <w:r w:rsidRPr="00F923BB">
        <w:rPr>
          <w:rFonts w:eastAsia="SimSun" w:cs="SimSun" w:hint="eastAsia"/>
          <w:color w:val="000000"/>
          <w:lang w:eastAsia="zh-CN"/>
        </w:rPr>
        <w:t>文书</w:t>
      </w:r>
      <w:r w:rsidRPr="00F923BB">
        <w:rPr>
          <w:rFonts w:hint="eastAsia"/>
          <w:color w:val="000000"/>
          <w:lang w:eastAsia="zh-CN"/>
        </w:rPr>
        <w:t>[</w:t>
      </w:r>
      <w:r w:rsidRPr="00F923BB">
        <w:rPr>
          <w:rFonts w:eastAsia="SimSun" w:cs="SimSun" w:hint="eastAsia"/>
          <w:color w:val="000000"/>
          <w:lang w:eastAsia="zh-CN"/>
        </w:rPr>
        <w:t>第</w:t>
      </w:r>
      <w:r w:rsidRPr="00F923BB">
        <w:rPr>
          <w:rFonts w:hint="eastAsia"/>
          <w:color w:val="000000"/>
          <w:lang w:eastAsia="zh-CN"/>
        </w:rPr>
        <w:t>X/1</w:t>
      </w:r>
      <w:r w:rsidRPr="00F923BB">
        <w:rPr>
          <w:rFonts w:eastAsia="SimSun" w:cs="SimSun" w:hint="eastAsia"/>
          <w:color w:val="000000"/>
          <w:lang w:eastAsia="zh-CN"/>
        </w:rPr>
        <w:t>号决定</w:t>
      </w:r>
      <w:r w:rsidRPr="00F923BB">
        <w:rPr>
          <w:rFonts w:hint="eastAsia"/>
          <w:color w:val="000000"/>
          <w:lang w:eastAsia="zh-CN"/>
        </w:rPr>
        <w:t>]</w:t>
      </w:r>
      <w:r w:rsidRPr="00F923BB">
        <w:rPr>
          <w:rFonts w:eastAsia="SimSun" w:cs="SimSun" w:hint="eastAsia"/>
          <w:color w:val="000000"/>
          <w:lang w:eastAsia="zh-CN"/>
        </w:rPr>
        <w:t>；缔约方嗣后所订关于条约之解释或其适用之任何协定；嗣后确定缔约方解释协定的惯例；有关国际法规则；缔约方有意使其具有特殊意义</w:t>
      </w:r>
      <w:r w:rsidRPr="00F923BB">
        <w:rPr>
          <w:rFonts w:hint="eastAsia"/>
          <w:color w:val="000000"/>
          <w:lang w:eastAsia="zh-CN"/>
        </w:rPr>
        <w:t>[</w:t>
      </w:r>
      <w:r w:rsidRPr="00F923BB">
        <w:rPr>
          <w:rFonts w:eastAsia="SimSun" w:cs="SimSun" w:hint="eastAsia"/>
          <w:color w:val="000000"/>
          <w:lang w:eastAsia="zh-CN"/>
        </w:rPr>
        <w:t>第二条</w:t>
      </w:r>
      <w:r w:rsidRPr="00F923BB">
        <w:rPr>
          <w:rFonts w:hint="eastAsia"/>
          <w:color w:val="000000"/>
          <w:lang w:eastAsia="zh-CN"/>
        </w:rPr>
        <w:t>]</w:t>
      </w:r>
      <w:r w:rsidRPr="00F923BB">
        <w:rPr>
          <w:rFonts w:eastAsia="SimSun" w:cs="SimSun" w:hint="eastAsia"/>
          <w:color w:val="000000"/>
          <w:lang w:eastAsia="zh-CN"/>
        </w:rPr>
        <w:t>；准备工作和缔约的情况）。</w:t>
      </w:r>
    </w:p>
  </w:footnote>
  <w:footnote w:id="11">
    <w:p w14:paraId="293FA543" w14:textId="40CC62B8" w:rsidR="004372C1" w:rsidRPr="00F923BB" w:rsidRDefault="004372C1" w:rsidP="00453E8F">
      <w:pPr>
        <w:pStyle w:val="FootnoteText"/>
        <w:snapToGrid w:val="0"/>
        <w:spacing w:before="20" w:after="20"/>
        <w:rPr>
          <w:rFonts w:eastAsia="SimSun" w:cs="SimSun"/>
          <w:lang w:eastAsia="zh-CN"/>
        </w:rPr>
      </w:pPr>
      <w:r w:rsidRPr="00F923BB">
        <w:rPr>
          <w:rStyle w:val="FootnoteReference"/>
        </w:rPr>
        <w:footnoteRef/>
      </w:r>
      <w:r w:rsidRPr="00F923BB">
        <w:rPr>
          <w:lang w:eastAsia="zh-CN"/>
        </w:rPr>
        <w:t xml:space="preserve"> </w:t>
      </w:r>
      <w:r w:rsidRPr="00F923BB">
        <w:rPr>
          <w:rFonts w:ascii="SimSun" w:eastAsia="SimSun" w:hAnsi="SimSun" w:cs="SimSun" w:hint="eastAsia"/>
          <w:lang w:eastAsia="zh-CN"/>
        </w:rPr>
        <w:t>“</w:t>
      </w:r>
      <w:r w:rsidRPr="00F923BB">
        <w:rPr>
          <w:rFonts w:eastAsia="SimSun" w:cs="SimSun" w:hint="eastAsia"/>
          <w:lang w:eastAsia="zh-CN"/>
        </w:rPr>
        <w:t>可能的，形容词、副词和名词</w:t>
      </w:r>
      <w:r w:rsidRPr="00F923BB">
        <w:rPr>
          <w:rFonts w:ascii="SimSun" w:eastAsia="SimSun" w:hAnsi="SimSun" w:cs="SimSun" w:hint="eastAsia"/>
          <w:lang w:eastAsia="zh-CN"/>
        </w:rPr>
        <w:t>”</w:t>
      </w:r>
      <w:r w:rsidRPr="00F923BB">
        <w:rPr>
          <w:rFonts w:eastAsia="SimSun" w:cs="SimSun" w:hint="eastAsia"/>
          <w:lang w:eastAsia="zh-CN"/>
        </w:rPr>
        <w:t>，《在线牛津英语词典》（牛津大学出版社，</w:t>
      </w:r>
      <w:r w:rsidRPr="00F923BB">
        <w:rPr>
          <w:rFonts w:eastAsia="SimSun" w:cs="SimSun" w:hint="eastAsia"/>
          <w:lang w:eastAsia="zh-CN"/>
        </w:rPr>
        <w:t>2020</w:t>
      </w:r>
      <w:r w:rsidRPr="00F923BB">
        <w:rPr>
          <w:rFonts w:eastAsia="SimSun" w:cs="SimSun" w:hint="eastAsia"/>
          <w:lang w:eastAsia="zh-CN"/>
        </w:rPr>
        <w:t>年）</w:t>
      </w:r>
      <w:r w:rsidRPr="00F923BB">
        <w:rPr>
          <w:rFonts w:ascii="SimSun" w:eastAsia="SimSun" w:hAnsi="SimSun" w:cs="SimSun" w:hint="eastAsia"/>
          <w:lang w:eastAsia="zh-CN"/>
        </w:rPr>
        <w:t>“</w:t>
      </w:r>
      <w:r w:rsidRPr="00F923BB">
        <w:rPr>
          <w:lang w:eastAsia="zh-CN"/>
        </w:rPr>
        <w:t xml:space="preserve">A. </w:t>
      </w:r>
      <w:r w:rsidRPr="00F923BB">
        <w:rPr>
          <w:rFonts w:eastAsia="SimSun" w:cs="SimSun" w:hint="eastAsia"/>
          <w:lang w:eastAsia="zh-CN"/>
        </w:rPr>
        <w:t>形容词。</w:t>
      </w:r>
      <w:r w:rsidRPr="00F923BB">
        <w:rPr>
          <w:rFonts w:eastAsia="SimSun" w:cs="SimSun" w:hint="eastAsia"/>
          <w:lang w:eastAsia="zh-CN"/>
        </w:rPr>
        <w:t>1.</w:t>
      </w:r>
      <w:r w:rsidRPr="00F923BB">
        <w:rPr>
          <w:rFonts w:eastAsia="SimSun" w:cs="SimSun" w:hint="eastAsia"/>
          <w:lang w:eastAsia="zh-CN"/>
        </w:rPr>
        <w:t>能够成为；可能或可以存在、做完或发生（一般而言，或在给定或假定的条件或情况下）；这是指在一个人的权力范围内，一个人能够做、运用、使用等。</w:t>
      </w:r>
      <w:r w:rsidRPr="00F923BB">
        <w:rPr>
          <w:rFonts w:ascii="SimSun" w:eastAsia="SimSun" w:hAnsi="SimSun" w:cs="SimSun" w:hint="eastAsia"/>
          <w:lang w:eastAsia="zh-CN"/>
        </w:rPr>
        <w:t>”</w:t>
      </w:r>
      <w:r w:rsidRPr="00F923BB">
        <w:rPr>
          <w:rFonts w:eastAsia="SimSun" w:cs="SimSun" w:hint="eastAsia"/>
          <w:lang w:eastAsia="zh-CN"/>
        </w:rPr>
        <w:t xml:space="preserve"> </w:t>
      </w:r>
      <w:r w:rsidRPr="00F923BB">
        <w:rPr>
          <w:rFonts w:eastAsia="SimSun" w:cs="SimSun" w:hint="eastAsia"/>
          <w:lang w:eastAsia="zh-CN"/>
        </w:rPr>
        <w:t>《剑桥词典》将其定义为</w:t>
      </w:r>
      <w:r w:rsidRPr="00F923BB">
        <w:rPr>
          <w:rFonts w:ascii="SimSun" w:eastAsia="SimSun" w:hAnsi="SimSun" w:cs="SimSun" w:hint="eastAsia"/>
          <w:lang w:eastAsia="zh-CN"/>
        </w:rPr>
        <w:t>“</w:t>
      </w:r>
      <w:r w:rsidRPr="00F923BB">
        <w:rPr>
          <w:rFonts w:eastAsia="SimSun" w:cs="SimSun" w:hint="eastAsia"/>
          <w:lang w:eastAsia="zh-CN"/>
        </w:rPr>
        <w:t>能够完成或实现或能够存在</w:t>
      </w:r>
      <w:r w:rsidRPr="00F923BB">
        <w:rPr>
          <w:rFonts w:ascii="SimSun" w:eastAsia="SimSun" w:hAnsi="SimSun" w:cs="SimSun" w:hint="eastAsia"/>
          <w:lang w:eastAsia="zh-CN"/>
        </w:rPr>
        <w:t>”</w:t>
      </w:r>
      <w:r w:rsidRPr="00F923BB">
        <w:rPr>
          <w:rFonts w:eastAsia="SimSun" w:cs="SimSun" w:hint="eastAsia"/>
          <w:lang w:eastAsia="zh-CN"/>
        </w:rPr>
        <w:t>；《韦氏大词典》将其定义为</w:t>
      </w:r>
      <w:r w:rsidRPr="00F923BB">
        <w:rPr>
          <w:rFonts w:ascii="SimSun" w:eastAsia="SimSun" w:hAnsi="SimSun" w:cs="SimSun" w:hint="eastAsia"/>
          <w:lang w:eastAsia="zh-CN"/>
        </w:rPr>
        <w:t>“</w:t>
      </w:r>
      <w:r w:rsidRPr="00F923BB">
        <w:rPr>
          <w:rFonts w:eastAsia="SimSun" w:cs="SimSun" w:hint="eastAsia"/>
          <w:lang w:eastAsia="zh-CN"/>
        </w:rPr>
        <w:t>在才能、容量或实现能力限度内</w:t>
      </w:r>
      <w:r w:rsidRPr="00F923BB">
        <w:rPr>
          <w:rFonts w:ascii="SimSun" w:eastAsia="SimSun" w:hAnsi="SimSun" w:cs="SimSun" w:hint="eastAsia"/>
          <w:lang w:eastAsia="zh-CN"/>
        </w:rPr>
        <w:t>”</w:t>
      </w:r>
      <w:r w:rsidRPr="00F923BB">
        <w:rPr>
          <w:rFonts w:eastAsia="SimSun" w:cs="SimSun" w:hint="eastAsia"/>
          <w:color w:val="000000"/>
          <w:lang w:eastAsia="zh-CN"/>
        </w:rPr>
        <w:t>。</w:t>
      </w:r>
    </w:p>
  </w:footnote>
  <w:footnote w:id="12">
    <w:p w14:paraId="09B3CC58" w14:textId="67E2A9C5"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rPr>
          <w:rFonts w:ascii="SimSun" w:eastAsia="SimSun" w:hAnsi="SimSun" w:cs="SimSun" w:hint="eastAsia"/>
          <w:lang w:eastAsia="zh-CN"/>
        </w:rPr>
        <w:t>“</w:t>
      </w:r>
      <w:r w:rsidRPr="00F923BB">
        <w:rPr>
          <w:rFonts w:eastAsia="SimSun" w:cs="SimSun" w:hint="eastAsia"/>
          <w:lang w:eastAsia="zh-CN"/>
        </w:rPr>
        <w:t>不可能，形容词和名词</w:t>
      </w:r>
      <w:r w:rsidRPr="00F923BB">
        <w:rPr>
          <w:rFonts w:ascii="SimSun" w:eastAsia="SimSun" w:hAnsi="SimSun" w:cs="SimSun" w:hint="eastAsia"/>
          <w:lang w:eastAsia="zh-CN"/>
        </w:rPr>
        <w:t>”</w:t>
      </w:r>
      <w:r w:rsidRPr="00F923BB">
        <w:rPr>
          <w:rFonts w:eastAsia="SimSun" w:cs="SimSun" w:hint="eastAsia"/>
          <w:lang w:eastAsia="zh-CN"/>
        </w:rPr>
        <w:t>，《在线牛津英语词典》（牛津大学出版社，</w:t>
      </w:r>
      <w:r w:rsidRPr="00F923BB">
        <w:rPr>
          <w:rFonts w:eastAsia="SimSun"/>
          <w:lang w:eastAsia="zh-CN"/>
        </w:rPr>
        <w:t>2020</w:t>
      </w:r>
      <w:r w:rsidRPr="00F923BB">
        <w:rPr>
          <w:rFonts w:eastAsia="SimSun" w:cs="SimSun" w:hint="eastAsia"/>
          <w:lang w:eastAsia="zh-CN"/>
        </w:rPr>
        <w:t>年）</w:t>
      </w:r>
      <w:r w:rsidRPr="00F923BB">
        <w:rPr>
          <w:rFonts w:ascii="SimSun" w:eastAsia="SimSun" w:hAnsi="SimSun" w:cs="SimSun" w:hint="eastAsia"/>
          <w:lang w:eastAsia="zh-CN"/>
        </w:rPr>
        <w:t>“</w:t>
      </w:r>
      <w:r w:rsidRPr="00F923BB">
        <w:rPr>
          <w:lang w:eastAsia="zh-CN"/>
        </w:rPr>
        <w:t xml:space="preserve">A. </w:t>
      </w:r>
      <w:r w:rsidRPr="00F923BB">
        <w:rPr>
          <w:rFonts w:eastAsia="SimSun" w:cs="SimSun" w:hint="eastAsia"/>
          <w:lang w:eastAsia="zh-CN"/>
        </w:rPr>
        <w:t>形容词。</w:t>
      </w:r>
      <w:r w:rsidRPr="00F923BB">
        <w:rPr>
          <w:rFonts w:eastAsia="SimSun" w:hint="eastAsia"/>
          <w:lang w:eastAsia="zh-CN"/>
        </w:rPr>
        <w:t>1.a</w:t>
      </w:r>
      <w:r w:rsidRPr="00F923BB">
        <w:rPr>
          <w:rFonts w:eastAsia="SimSun" w:cs="SimSun" w:hint="eastAsia"/>
          <w:lang w:eastAsia="zh-CN"/>
        </w:rPr>
        <w:t xml:space="preserve">. </w:t>
      </w:r>
      <w:r w:rsidRPr="00F923BB">
        <w:rPr>
          <w:rFonts w:eastAsia="SimSun" w:cs="SimSun" w:hint="eastAsia"/>
          <w:lang w:eastAsia="zh-CN"/>
        </w:rPr>
        <w:t>没有可能；不能完成或不能实现；不能存在或不能出现；不能保持存在或出现规定情形</w:t>
      </w:r>
      <w:r w:rsidRPr="00F923BB">
        <w:rPr>
          <w:rFonts w:ascii="SimSun" w:eastAsia="SimSun" w:hAnsi="SimSun" w:cs="SimSun" w:hint="eastAsia"/>
          <w:lang w:eastAsia="zh-CN"/>
        </w:rPr>
        <w:t>”</w:t>
      </w:r>
      <w:r w:rsidRPr="00F923BB">
        <w:rPr>
          <w:rFonts w:eastAsia="SimSun" w:cs="SimSun" w:hint="eastAsia"/>
          <w:lang w:eastAsia="zh-CN"/>
        </w:rPr>
        <w:t>。《剑桥词典》将其定义为</w:t>
      </w:r>
      <w:r w:rsidRPr="00F923BB">
        <w:rPr>
          <w:rFonts w:ascii="SimSun" w:eastAsia="SimSun" w:hAnsi="SimSun" w:cs="SimSun" w:hint="eastAsia"/>
          <w:lang w:eastAsia="zh-CN"/>
        </w:rPr>
        <w:t>“</w:t>
      </w:r>
      <w:r w:rsidRPr="00F923BB">
        <w:rPr>
          <w:rFonts w:eastAsia="SimSun" w:cs="SimSun" w:hint="eastAsia"/>
          <w:lang w:eastAsia="zh-CN"/>
        </w:rPr>
        <w:t>不可能存在、不可能发生或不可能实现；没有可能</w:t>
      </w:r>
      <w:r w:rsidRPr="00F923BB">
        <w:rPr>
          <w:rFonts w:ascii="SimSun" w:eastAsia="SimSun" w:hAnsi="SimSun" w:cs="SimSun" w:hint="eastAsia"/>
          <w:lang w:eastAsia="zh-CN"/>
        </w:rPr>
        <w:t>”</w:t>
      </w:r>
      <w:r w:rsidRPr="00F923BB">
        <w:rPr>
          <w:rFonts w:eastAsia="SimSun" w:cs="SimSun" w:hint="eastAsia"/>
          <w:lang w:eastAsia="zh-CN"/>
        </w:rPr>
        <w:t>，而且</w:t>
      </w:r>
      <w:r w:rsidRPr="00F923BB">
        <w:rPr>
          <w:rFonts w:ascii="SimSun" w:eastAsia="SimSun" w:hAnsi="SimSun" w:cs="SimSun" w:hint="eastAsia"/>
          <w:lang w:eastAsia="zh-CN"/>
        </w:rPr>
        <w:t>“</w:t>
      </w:r>
      <w:r w:rsidRPr="00F923BB">
        <w:rPr>
          <w:rFonts w:eastAsia="SimSun" w:cs="SimSun" w:hint="eastAsia"/>
          <w:lang w:eastAsia="zh-CN"/>
        </w:rPr>
        <w:t>极其难以对付或解决</w:t>
      </w:r>
      <w:r w:rsidRPr="00F923BB">
        <w:rPr>
          <w:rFonts w:ascii="SimSun" w:eastAsia="SimSun" w:hAnsi="SimSun" w:cs="SimSun" w:hint="eastAsia"/>
          <w:lang w:eastAsia="zh-CN"/>
        </w:rPr>
        <w:t>”</w:t>
      </w:r>
      <w:r w:rsidRPr="00F923BB">
        <w:rPr>
          <w:rFonts w:eastAsia="SimSun" w:cs="SimSun" w:hint="eastAsia"/>
          <w:lang w:eastAsia="zh-CN"/>
        </w:rPr>
        <w:t>；《韦氏大词典》将其定义为</w:t>
      </w:r>
      <w:r w:rsidRPr="00F923BB">
        <w:rPr>
          <w:rFonts w:ascii="SimSun" w:eastAsia="SimSun" w:hAnsi="SimSun" w:cs="SimSun" w:hint="eastAsia"/>
          <w:lang w:eastAsia="zh-CN"/>
        </w:rPr>
        <w:t>“</w:t>
      </w:r>
      <w:r w:rsidRPr="00F923BB">
        <w:rPr>
          <w:rFonts w:eastAsia="SimSun" w:cs="SimSun" w:hint="eastAsia"/>
          <w:lang w:eastAsia="zh-CN"/>
        </w:rPr>
        <w:t>不能存在或不能发生；感觉没有能力完成、达到或履行：极其困难。</w:t>
      </w:r>
      <w:r w:rsidRPr="00F923BB">
        <w:rPr>
          <w:rFonts w:ascii="SimSun" w:eastAsia="SimSun" w:hAnsi="SimSun" w:cs="SimSun" w:hint="eastAsia"/>
          <w:lang w:eastAsia="zh-CN"/>
        </w:rPr>
        <w:t>”</w:t>
      </w:r>
      <w:r w:rsidRPr="00F923BB">
        <w:rPr>
          <w:rFonts w:cs="Arial"/>
          <w:color w:val="333333"/>
          <w:shd w:val="clear" w:color="auto" w:fill="FCFCFC"/>
          <w:lang w:eastAsia="zh-CN"/>
        </w:rPr>
        <w:t xml:space="preserve"> </w:t>
      </w:r>
    </w:p>
  </w:footnote>
  <w:footnote w:id="13">
    <w:p w14:paraId="51B2FDA5" w14:textId="19E21377"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rFonts w:eastAsia="SimSun" w:cs="SimSun" w:hint="eastAsia"/>
          <w:lang w:eastAsia="zh-CN"/>
        </w:rPr>
        <w:t xml:space="preserve"> </w:t>
      </w:r>
      <w:r w:rsidRPr="00F923BB">
        <w:rPr>
          <w:rFonts w:eastAsia="SimSun" w:cs="SimSun" w:hint="eastAsia"/>
          <w:lang w:eastAsia="zh-CN"/>
        </w:rPr>
        <w:t>尽管不是最终解释，但</w:t>
      </w:r>
      <w:r w:rsidRPr="00F923BB">
        <w:rPr>
          <w:rFonts w:hint="eastAsia"/>
          <w:lang w:eastAsia="zh-CN"/>
        </w:rPr>
        <w:t xml:space="preserve">Thomas </w:t>
      </w:r>
      <w:proofErr w:type="spellStart"/>
      <w:r w:rsidRPr="00F923BB">
        <w:rPr>
          <w:rFonts w:hint="eastAsia"/>
          <w:lang w:eastAsia="zh-CN"/>
        </w:rPr>
        <w:t>Greiber</w:t>
      </w:r>
      <w:proofErr w:type="spellEnd"/>
      <w:r w:rsidRPr="00F923BB">
        <w:rPr>
          <w:rFonts w:eastAsia="SimSun" w:cs="SimSun" w:hint="eastAsia"/>
          <w:lang w:eastAsia="zh-CN"/>
        </w:rPr>
        <w:t>等人的《关于获取和惠益分享的名古屋议定书解释性指南》（《国际自然保护联盟环境政策和法律文件》第</w:t>
      </w:r>
      <w:r w:rsidRPr="00F923BB">
        <w:rPr>
          <w:rFonts w:hint="eastAsia"/>
          <w:lang w:eastAsia="zh-CN"/>
        </w:rPr>
        <w:t>83</w:t>
      </w:r>
      <w:r w:rsidRPr="00F923BB">
        <w:rPr>
          <w:rFonts w:eastAsia="SimSun" w:cs="SimSun" w:hint="eastAsia"/>
          <w:lang w:eastAsia="zh-CN"/>
        </w:rPr>
        <w:t>号，国际自然保护联盟，</w:t>
      </w:r>
      <w:r w:rsidRPr="00F923BB">
        <w:rPr>
          <w:rFonts w:hint="eastAsia"/>
          <w:lang w:eastAsia="zh-CN"/>
        </w:rPr>
        <w:t>2012</w:t>
      </w:r>
      <w:r w:rsidRPr="00F923BB">
        <w:rPr>
          <w:rFonts w:eastAsia="SimSun" w:cs="SimSun" w:hint="eastAsia"/>
          <w:lang w:eastAsia="zh-CN"/>
        </w:rPr>
        <w:t>年）第</w:t>
      </w:r>
      <w:r w:rsidRPr="00F923BB">
        <w:rPr>
          <w:rFonts w:hint="eastAsia"/>
          <w:lang w:eastAsia="zh-CN"/>
        </w:rPr>
        <w:t>129</w:t>
      </w:r>
      <w:r w:rsidRPr="00F923BB">
        <w:rPr>
          <w:rFonts w:eastAsia="SimSun" w:cs="SimSun" w:hint="eastAsia"/>
          <w:lang w:eastAsia="zh-CN"/>
        </w:rPr>
        <w:t>页指出，</w:t>
      </w:r>
      <w:r w:rsidRPr="00F923BB">
        <w:rPr>
          <w:rFonts w:ascii="SimSun" w:eastAsia="SimSun" w:hAnsi="SimSun"/>
          <w:lang w:eastAsia="zh-CN"/>
        </w:rPr>
        <w:t>“</w:t>
      </w:r>
      <w:r w:rsidRPr="00F923BB">
        <w:rPr>
          <w:rFonts w:eastAsia="SimSun" w:cs="SimSun" w:hint="eastAsia"/>
          <w:lang w:eastAsia="zh-CN"/>
        </w:rPr>
        <w:t>第</w:t>
      </w:r>
      <w:r w:rsidRPr="00F923BB">
        <w:rPr>
          <w:rFonts w:hint="eastAsia"/>
          <w:lang w:eastAsia="zh-CN"/>
        </w:rPr>
        <w:t>10</w:t>
      </w:r>
      <w:r w:rsidRPr="00F923BB">
        <w:rPr>
          <w:rFonts w:eastAsia="SimSun" w:cs="SimSun" w:hint="eastAsia"/>
          <w:lang w:eastAsia="zh-CN"/>
        </w:rPr>
        <w:t>条的讨论也可能考虑到获取事先知情同意不切合实际。</w:t>
      </w:r>
      <w:r w:rsidRPr="00F923BB">
        <w:rPr>
          <w:rFonts w:ascii="SimSun" w:eastAsia="SimSun" w:hAnsi="SimSun" w:cs="SimSun" w:hint="eastAsia"/>
          <w:lang w:eastAsia="zh-CN"/>
        </w:rPr>
        <w:t>”</w:t>
      </w:r>
      <w:r w:rsidRPr="00F923BB">
        <w:rPr>
          <w:rFonts w:eastAsia="SimSun" w:cs="SimSun" w:hint="eastAsia"/>
          <w:lang w:eastAsia="zh-CN"/>
        </w:rPr>
        <w:t>另见非洲集团</w:t>
      </w:r>
      <w:r w:rsidRPr="00F923BB">
        <w:rPr>
          <w:rFonts w:hint="eastAsia"/>
          <w:lang w:eastAsia="zh-CN"/>
        </w:rPr>
        <w:t>2019</w:t>
      </w:r>
      <w:r w:rsidRPr="00F923BB">
        <w:rPr>
          <w:rFonts w:eastAsia="SimSun" w:cs="SimSun" w:hint="eastAsia"/>
          <w:lang w:eastAsia="zh-CN"/>
        </w:rPr>
        <w:t>年提交的文件（</w:t>
      </w:r>
      <w:r w:rsidRPr="00F923BB">
        <w:rPr>
          <w:rFonts w:ascii="SimSun" w:eastAsia="SimSun" w:hAnsi="SimSun"/>
          <w:lang w:eastAsia="zh-CN"/>
        </w:rPr>
        <w:t>“</w:t>
      </w:r>
      <w:r w:rsidRPr="00F923BB">
        <w:rPr>
          <w:rFonts w:eastAsia="SimSun" w:cs="SimSun" w:hint="eastAsia"/>
          <w:lang w:eastAsia="zh-CN"/>
        </w:rPr>
        <w:t>在其中的大多数情况下，由于不切合实际，获得所有实际的和潜在的提供者事先知情同意并与他们谈判共同商定的条件是不可能的。</w:t>
      </w:r>
      <w:r w:rsidRPr="00F923BB">
        <w:rPr>
          <w:rFonts w:ascii="SimSun" w:eastAsia="SimSun" w:hAnsi="SimSun" w:cs="SimSun" w:hint="eastAsia"/>
          <w:lang w:eastAsia="zh-CN"/>
        </w:rPr>
        <w:t>”</w:t>
      </w:r>
      <w:r w:rsidRPr="00F923BB">
        <w:rPr>
          <w:rFonts w:eastAsia="SimSun" w:cs="SimSun" w:hint="eastAsia"/>
          <w:lang w:eastAsia="zh-CN"/>
        </w:rPr>
        <w:t>）。</w:t>
      </w:r>
    </w:p>
  </w:footnote>
  <w:footnote w:id="14">
    <w:p w14:paraId="5AB98D30" w14:textId="47869FB4"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在为解释条约术语提供上下文方面，《维也纳条约法公约》第三十一条第二款赋予了序言与条约其余部分相同的地位。这样，它能够为进一步谈判提供上下文。另见同上第四十七条。</w:t>
      </w:r>
    </w:p>
  </w:footnote>
  <w:footnote w:id="15">
    <w:p w14:paraId="1B6A5A02" w14:textId="11060F50"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Brian A Garner</w:t>
      </w:r>
      <w:r w:rsidRPr="00F923BB">
        <w:rPr>
          <w:rFonts w:eastAsia="SimSun" w:cs="SimSun" w:hint="eastAsia"/>
          <w:lang w:eastAsia="zh-CN"/>
        </w:rPr>
        <w:t>，</w:t>
      </w:r>
      <w:r w:rsidRPr="00F923BB">
        <w:rPr>
          <w:rFonts w:ascii="SimSun" w:eastAsia="SimSun" w:hAnsi="SimSun"/>
          <w:lang w:eastAsia="zh-CN"/>
        </w:rPr>
        <w:t>“</w:t>
      </w:r>
      <w:r w:rsidRPr="00F923BB">
        <w:rPr>
          <w:rFonts w:eastAsia="SimSun" w:cs="SimSun" w:hint="eastAsia"/>
          <w:lang w:eastAsia="zh-CN"/>
        </w:rPr>
        <w:t>平等的</w:t>
      </w:r>
      <w:r w:rsidRPr="00F923BB">
        <w:rPr>
          <w:rFonts w:ascii="SimSun" w:eastAsia="SimSun" w:hAnsi="SimSun"/>
          <w:lang w:eastAsia="zh-CN"/>
        </w:rPr>
        <w:t>”</w:t>
      </w:r>
      <w:r w:rsidRPr="00F923BB">
        <w:rPr>
          <w:rFonts w:eastAsia="SimSun" w:cs="SimSun" w:hint="eastAsia"/>
          <w:lang w:eastAsia="zh-CN"/>
        </w:rPr>
        <w:t>，《布莱克法律词典》（第</w:t>
      </w:r>
      <w:r w:rsidRPr="00F923BB">
        <w:rPr>
          <w:rFonts w:hint="eastAsia"/>
          <w:lang w:eastAsia="zh-CN"/>
        </w:rPr>
        <w:t>8</w:t>
      </w:r>
      <w:r w:rsidRPr="00F923BB">
        <w:rPr>
          <w:rFonts w:eastAsia="SimSun" w:cs="SimSun" w:hint="eastAsia"/>
          <w:lang w:eastAsia="zh-CN"/>
        </w:rPr>
        <w:t>版，</w:t>
      </w:r>
      <w:r w:rsidRPr="00F923BB">
        <w:rPr>
          <w:rFonts w:hint="eastAsia"/>
          <w:lang w:eastAsia="zh-CN"/>
        </w:rPr>
        <w:t>Thomson West</w:t>
      </w:r>
      <w:r w:rsidRPr="00F923BB">
        <w:rPr>
          <w:rFonts w:eastAsia="SimSun" w:cs="SimSun" w:hint="eastAsia"/>
          <w:lang w:eastAsia="zh-CN"/>
        </w:rPr>
        <w:t>，</w:t>
      </w:r>
      <w:r w:rsidRPr="00F923BB">
        <w:rPr>
          <w:rFonts w:hint="eastAsia"/>
          <w:lang w:eastAsia="zh-CN"/>
        </w:rPr>
        <w:t>2004</w:t>
      </w:r>
      <w:r w:rsidRPr="00F923BB">
        <w:rPr>
          <w:rFonts w:eastAsia="SimSun" w:cs="SimSun" w:hint="eastAsia"/>
          <w:lang w:eastAsia="zh-CN"/>
        </w:rPr>
        <w:t>年）。</w:t>
      </w:r>
      <w:r w:rsidRPr="00F923BB">
        <w:rPr>
          <w:rFonts w:ascii="SimSun" w:eastAsia="SimSun" w:hAnsi="SimSun" w:cs="SimSun" w:hint="eastAsia"/>
          <w:lang w:eastAsia="zh-CN"/>
        </w:rPr>
        <w:t>“</w:t>
      </w:r>
      <w:r w:rsidRPr="00F923BB">
        <w:rPr>
          <w:rFonts w:eastAsia="SimSun" w:cs="SimSun" w:hint="eastAsia"/>
          <w:lang w:eastAsia="zh-CN"/>
        </w:rPr>
        <w:t>公正的；符合正义和正当原则</w:t>
      </w:r>
      <w:r w:rsidRPr="00F923BB">
        <w:rPr>
          <w:rFonts w:ascii="SimSun" w:eastAsia="SimSun" w:hAnsi="SimSun" w:cs="SimSun" w:hint="eastAsia"/>
          <w:lang w:eastAsia="zh-CN"/>
        </w:rPr>
        <w:t>”</w:t>
      </w:r>
      <w:r w:rsidRPr="00F923BB">
        <w:rPr>
          <w:rFonts w:eastAsia="SimSun" w:cs="SimSun" w:hint="eastAsia"/>
          <w:lang w:eastAsia="zh-CN"/>
        </w:rPr>
        <w:t>。另见</w:t>
      </w:r>
      <w:r w:rsidRPr="00F923BB">
        <w:rPr>
          <w:rFonts w:ascii="SimSun" w:eastAsia="SimSun" w:hAnsi="SimSun" w:cs="SimSun" w:hint="eastAsia"/>
          <w:lang w:eastAsia="zh-CN"/>
        </w:rPr>
        <w:t>“</w:t>
      </w:r>
      <w:r w:rsidRPr="00F923BB">
        <w:rPr>
          <w:rFonts w:eastAsia="SimSun" w:cs="SimSun" w:hint="eastAsia"/>
          <w:lang w:eastAsia="zh-CN"/>
        </w:rPr>
        <w:t>默兹河分流案</w:t>
      </w:r>
      <w:r w:rsidRPr="00F923BB">
        <w:rPr>
          <w:rFonts w:ascii="SimSun" w:eastAsia="SimSun" w:hAnsi="SimSun" w:cs="SimSun" w:hint="eastAsia"/>
          <w:lang w:eastAsia="zh-CN"/>
        </w:rPr>
        <w:t>”</w:t>
      </w:r>
      <w:r w:rsidRPr="00F923BB">
        <w:rPr>
          <w:rFonts w:eastAsia="SimSun" w:cs="SimSun" w:hint="eastAsia"/>
          <w:lang w:eastAsia="zh-CN"/>
        </w:rPr>
        <w:t>（</w:t>
      </w:r>
      <w:r w:rsidRPr="00F923BB">
        <w:rPr>
          <w:rFonts w:eastAsia="楷体" w:hint="eastAsia"/>
          <w:lang w:eastAsia="zh-CN"/>
        </w:rPr>
        <w:t>荷兰</w:t>
      </w:r>
      <w:r w:rsidRPr="00F923BB">
        <w:rPr>
          <w:rFonts w:eastAsia="楷体" w:cs="SimSun" w:hint="eastAsia"/>
          <w:lang w:eastAsia="zh-CN"/>
        </w:rPr>
        <w:t>诉</w:t>
      </w:r>
      <w:r w:rsidRPr="00F923BB">
        <w:rPr>
          <w:rFonts w:eastAsia="楷体" w:hint="eastAsia"/>
          <w:lang w:eastAsia="zh-CN"/>
        </w:rPr>
        <w:t>比利时</w:t>
      </w:r>
      <w:r w:rsidRPr="00F923BB">
        <w:rPr>
          <w:rFonts w:eastAsia="SimSun" w:cs="SimSun" w:hint="eastAsia"/>
          <w:lang w:eastAsia="zh-CN"/>
        </w:rPr>
        <w:t>），</w:t>
      </w:r>
      <w:r w:rsidRPr="00F923BB">
        <w:rPr>
          <w:rFonts w:hint="eastAsia"/>
          <w:lang w:eastAsia="zh-CN"/>
        </w:rPr>
        <w:t>1937</w:t>
      </w:r>
      <w:r w:rsidRPr="00F923BB">
        <w:rPr>
          <w:rFonts w:eastAsia="SimSun" w:cs="SimSun" w:hint="eastAsia"/>
          <w:lang w:eastAsia="zh-CN"/>
        </w:rPr>
        <w:t>年《常设国际法院案例汇编》</w:t>
      </w:r>
      <w:r w:rsidRPr="00F923BB">
        <w:rPr>
          <w:rFonts w:hint="eastAsia"/>
          <w:lang w:eastAsia="zh-CN"/>
        </w:rPr>
        <w:t>A/B</w:t>
      </w:r>
      <w:r w:rsidRPr="00F923BB">
        <w:rPr>
          <w:rFonts w:eastAsia="SimSun" w:cs="SimSun" w:hint="eastAsia"/>
          <w:lang w:eastAsia="zh-CN"/>
        </w:rPr>
        <w:t>辑，第</w:t>
      </w:r>
      <w:r w:rsidRPr="00F923BB">
        <w:rPr>
          <w:rFonts w:hint="eastAsia"/>
          <w:lang w:eastAsia="zh-CN"/>
        </w:rPr>
        <w:t>70</w:t>
      </w:r>
      <w:r w:rsidRPr="00F923BB">
        <w:rPr>
          <w:rFonts w:eastAsia="SimSun" w:cs="SimSun" w:hint="eastAsia"/>
          <w:lang w:eastAsia="zh-CN"/>
        </w:rPr>
        <w:t>号，第</w:t>
      </w:r>
      <w:r w:rsidRPr="00F923BB">
        <w:rPr>
          <w:rFonts w:hint="eastAsia"/>
          <w:lang w:eastAsia="zh-CN"/>
        </w:rPr>
        <w:t>76</w:t>
      </w:r>
      <w:r w:rsidRPr="00F923BB">
        <w:rPr>
          <w:rFonts w:eastAsia="SimSun" w:cs="SimSun" w:hint="eastAsia"/>
          <w:lang w:eastAsia="zh-CN"/>
        </w:rPr>
        <w:t>页：</w:t>
      </w:r>
      <w:r w:rsidRPr="00F923BB">
        <w:rPr>
          <w:rFonts w:ascii="SimSun" w:eastAsia="SimSun" w:hAnsi="SimSun"/>
          <w:lang w:eastAsia="zh-CN"/>
        </w:rPr>
        <w:t>“</w:t>
      </w:r>
      <w:r w:rsidRPr="00F923BB">
        <w:rPr>
          <w:rFonts w:eastAsia="SimSun" w:cs="SimSun" w:hint="eastAsia"/>
          <w:lang w:eastAsia="zh-CN"/>
        </w:rPr>
        <w:t>长期以来众所周知的公平原则被视为国际法的一部分。</w:t>
      </w:r>
      <w:r w:rsidRPr="00F923BB">
        <w:rPr>
          <w:rFonts w:ascii="SimSun" w:eastAsia="SimSun" w:hAnsi="SimSun"/>
          <w:lang w:eastAsia="zh-CN"/>
        </w:rPr>
        <w:t>”</w:t>
      </w:r>
      <w:r w:rsidRPr="00F923BB">
        <w:rPr>
          <w:rFonts w:eastAsia="SimSun" w:cs="SimSun" w:hint="eastAsia"/>
          <w:lang w:eastAsia="zh-CN"/>
        </w:rPr>
        <w:t>公平不是一项法律规则，但可被视为重要的法律来源。见</w:t>
      </w:r>
      <w:r w:rsidRPr="00F923BB">
        <w:rPr>
          <w:rFonts w:hint="eastAsia"/>
          <w:lang w:eastAsia="zh-CN"/>
        </w:rPr>
        <w:t>Clive Parry</w:t>
      </w:r>
      <w:r w:rsidRPr="00F923BB">
        <w:rPr>
          <w:rFonts w:eastAsia="SimSun" w:cs="SimSun" w:hint="eastAsia"/>
          <w:lang w:eastAsia="zh-CN"/>
        </w:rPr>
        <w:t>等人，</w:t>
      </w:r>
      <w:r w:rsidRPr="00F923BB">
        <w:rPr>
          <w:rFonts w:ascii="SimSun" w:eastAsia="SimSun" w:hAnsi="SimSun" w:cs="SimSun" w:hint="eastAsia"/>
          <w:lang w:eastAsia="zh-CN"/>
        </w:rPr>
        <w:t>“</w:t>
      </w:r>
      <w:r w:rsidRPr="00F923BB">
        <w:rPr>
          <w:rFonts w:eastAsia="SimSun" w:cs="SimSun" w:hint="eastAsia"/>
          <w:lang w:eastAsia="zh-CN"/>
        </w:rPr>
        <w:t>平等</w:t>
      </w:r>
      <w:r w:rsidRPr="00F923BB">
        <w:rPr>
          <w:rFonts w:ascii="SimSun" w:eastAsia="SimSun" w:hAnsi="SimSun" w:cs="SimSun" w:hint="eastAsia"/>
          <w:lang w:eastAsia="zh-CN"/>
        </w:rPr>
        <w:t>”</w:t>
      </w:r>
      <w:r w:rsidRPr="00F923BB">
        <w:rPr>
          <w:rFonts w:eastAsia="SimSun" w:cs="SimSun" w:hint="eastAsia"/>
          <w:lang w:eastAsia="zh-CN"/>
        </w:rPr>
        <w:t>，《帕里和格兰特国际法百科全书词典》（牛津大学出版社，第</w:t>
      </w:r>
      <w:r w:rsidRPr="00F923BB">
        <w:rPr>
          <w:rFonts w:eastAsia="SimSun" w:cs="SimSun" w:hint="eastAsia"/>
          <w:lang w:eastAsia="zh-CN"/>
        </w:rPr>
        <w:t>3</w:t>
      </w:r>
      <w:r w:rsidRPr="00F923BB">
        <w:rPr>
          <w:rFonts w:eastAsia="SimSun" w:cs="SimSun" w:hint="eastAsia"/>
          <w:lang w:eastAsia="zh-CN"/>
        </w:rPr>
        <w:t>版）。</w:t>
      </w:r>
    </w:p>
  </w:footnote>
  <w:footnote w:id="16">
    <w:p w14:paraId="5A0BC3F6" w14:textId="19E21702" w:rsidR="004372C1" w:rsidRPr="00F923BB" w:rsidRDefault="004372C1" w:rsidP="00453E8F">
      <w:pPr>
        <w:pStyle w:val="FootnoteText"/>
        <w:snapToGrid w:val="0"/>
        <w:spacing w:before="20" w:after="20"/>
        <w:rPr>
          <w:rFonts w:eastAsia="SimSun" w:cs="SimSun"/>
          <w:lang w:eastAsia="zh-CN"/>
        </w:rPr>
      </w:pPr>
      <w:r w:rsidRPr="00F923BB">
        <w:rPr>
          <w:rStyle w:val="FootnoteReference"/>
        </w:rPr>
        <w:footnoteRef/>
      </w:r>
      <w:r w:rsidRPr="00F923BB">
        <w:rPr>
          <w:lang w:eastAsia="zh-CN"/>
        </w:rPr>
        <w:t xml:space="preserve"> </w:t>
      </w:r>
      <w:r w:rsidRPr="00F923BB">
        <w:fldChar w:fldCharType="begin"/>
      </w:r>
      <w:r w:rsidRPr="00F923BB">
        <w:rPr>
          <w:lang w:eastAsia="zh-CN"/>
        </w:rPr>
        <w:instrText xml:space="preserve"> ADDIN ZOTERO_ITEM CSL_CITATION {"citationID":"EDftudhH","properties":{"formattedCitation":"Vaughan Lowe, \\uc0\\u8216{}The Role of Equity in International Law\\uc0\\u8217{} (1989) 12 Australian Yearbook of International Law 54, 73.","plainCitation":"Vaughan Lowe, ‘The Role of Equity in International Law’ (1989) 12 Australian Yearbook of International Law 54, 73.","noteIndex":11},"citationItems":[{"id":746,"uris":["http://zotero.org/users/local/dU5rpCrq/items/FVAVF8ZL"],"uri":["http://zotero.org/users/local/dU5rpCrq/items/FVAVF8ZL"],"itemData":{"id":746,"type":"article-journal","multi":{"main":{},"_keys":{}},"container-title":"Australian Yearbook of International Law","page":"54-81","title":"The Role of Equity in International Law","volume":"12","author":[{"family":"Lowe","given":"Vaughan","multi":{"_key":{}}}],"issued":{"date-parts":[["1989"]]},"seeAlso":[]},"locator":"73"}],"schema":"https://github.com/citation-style-language/schema/raw/master/csl-citation.json"} </w:instrText>
      </w:r>
      <w:r w:rsidRPr="00F923BB">
        <w:fldChar w:fldCharType="end"/>
      </w:r>
      <w:r w:rsidRPr="00F923BB">
        <w:rPr>
          <w:lang w:eastAsia="zh-CN"/>
        </w:rPr>
        <w:t xml:space="preserve"> Vaughan Lowe</w:t>
      </w:r>
      <w:r w:rsidRPr="00F923BB">
        <w:rPr>
          <w:rFonts w:eastAsia="SimSun" w:cs="SimSun" w:hint="eastAsia"/>
          <w:lang w:eastAsia="zh-CN"/>
        </w:rPr>
        <w:t>，</w:t>
      </w:r>
      <w:r w:rsidRPr="00F923BB">
        <w:rPr>
          <w:rFonts w:ascii="SimSun" w:eastAsia="SimSun" w:hAnsi="SimSun" w:cs="SimSun"/>
          <w:lang w:eastAsia="zh-CN"/>
        </w:rPr>
        <w:t>“</w:t>
      </w:r>
      <w:r w:rsidRPr="00F923BB">
        <w:rPr>
          <w:rFonts w:eastAsia="SimSun" w:cs="SimSun" w:hint="eastAsia"/>
          <w:lang w:eastAsia="zh-CN"/>
        </w:rPr>
        <w:t>平等在国际法中的作用</w:t>
      </w:r>
      <w:r w:rsidRPr="00F923BB">
        <w:rPr>
          <w:rFonts w:ascii="SimSun" w:eastAsia="SimSun" w:hAnsi="SimSun" w:cs="SimSun"/>
          <w:lang w:eastAsia="zh-CN"/>
        </w:rPr>
        <w:t>”</w:t>
      </w:r>
      <w:r w:rsidRPr="00F923BB">
        <w:rPr>
          <w:rFonts w:eastAsia="SimSun" w:cs="SimSun" w:hint="eastAsia"/>
          <w:lang w:eastAsia="zh-CN"/>
        </w:rPr>
        <w:t>《澳大利亚国际法年鉴》，</w:t>
      </w:r>
      <w:r w:rsidRPr="00F923BB">
        <w:rPr>
          <w:rFonts w:eastAsia="SimSun" w:cs="SimSun"/>
          <w:lang w:eastAsia="zh-CN"/>
        </w:rPr>
        <w:t>1989</w:t>
      </w:r>
      <w:r w:rsidRPr="00F923BB">
        <w:rPr>
          <w:rFonts w:eastAsia="SimSun" w:cs="SimSun" w:hint="eastAsia"/>
          <w:lang w:eastAsia="zh-CN"/>
        </w:rPr>
        <w:t>年，第</w:t>
      </w:r>
      <w:r w:rsidRPr="00F923BB">
        <w:rPr>
          <w:rFonts w:eastAsia="SimSun" w:cs="SimSun"/>
          <w:lang w:eastAsia="zh-CN"/>
        </w:rPr>
        <w:t>12</w:t>
      </w:r>
      <w:r w:rsidRPr="00F923BB">
        <w:rPr>
          <w:rFonts w:eastAsia="SimSun" w:cs="SimSun" w:hint="eastAsia"/>
          <w:lang w:eastAsia="zh-CN"/>
        </w:rPr>
        <w:t>期，第</w:t>
      </w:r>
      <w:r w:rsidRPr="00F923BB">
        <w:rPr>
          <w:rFonts w:eastAsia="SimSun" w:cs="SimSun"/>
          <w:lang w:eastAsia="zh-CN"/>
        </w:rPr>
        <w:t>54</w:t>
      </w:r>
      <w:r w:rsidRPr="00F923BB">
        <w:rPr>
          <w:rFonts w:eastAsia="SimSun" w:cs="SimSun" w:hint="eastAsia"/>
          <w:lang w:eastAsia="zh-CN"/>
        </w:rPr>
        <w:t>卷，第</w:t>
      </w:r>
      <w:r w:rsidRPr="00F923BB">
        <w:rPr>
          <w:rFonts w:eastAsia="SimSun" w:cs="SimSun"/>
          <w:lang w:eastAsia="zh-CN"/>
        </w:rPr>
        <w:t>73</w:t>
      </w:r>
      <w:r w:rsidRPr="00F923BB">
        <w:rPr>
          <w:rFonts w:eastAsia="SimSun" w:cs="SimSun" w:hint="eastAsia"/>
          <w:lang w:eastAsia="zh-CN"/>
        </w:rPr>
        <w:t>页。</w:t>
      </w:r>
    </w:p>
  </w:footnote>
  <w:footnote w:id="17">
    <w:p w14:paraId="106987EA" w14:textId="77777777"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rPr>
          <w:rFonts w:ascii="SimSun" w:eastAsia="SimSun" w:hAnsi="SimSun" w:hint="eastAsia"/>
          <w:lang w:eastAsia="zh-CN"/>
        </w:rPr>
        <w:t>“</w:t>
      </w:r>
      <w:r w:rsidRPr="00F923BB">
        <w:rPr>
          <w:rFonts w:eastAsia="SimSun" w:cs="SimSun" w:hint="eastAsia"/>
          <w:lang w:eastAsia="zh-CN"/>
        </w:rPr>
        <w:t>访谈</w:t>
      </w:r>
      <w:r w:rsidRPr="00F923BB">
        <w:rPr>
          <w:rFonts w:ascii="SimSun" w:eastAsia="SimSun" w:hAnsi="SimSun"/>
          <w:lang w:eastAsia="zh-CN"/>
        </w:rPr>
        <w:t>”</w:t>
      </w:r>
      <w:r w:rsidRPr="00F923BB">
        <w:rPr>
          <w:rFonts w:eastAsia="SimSun" w:cs="SimSun" w:hint="eastAsia"/>
          <w:lang w:eastAsia="zh-CN"/>
        </w:rPr>
        <w:t>包括通过电话、电子邮件和其他形式电子通信以及面对面进行的半结构化和非结构化沟通。此项研究确定将通过访谈得到的信息标识为</w:t>
      </w:r>
      <w:r w:rsidRPr="00F923BB">
        <w:rPr>
          <w:rFonts w:hint="eastAsia"/>
          <w:lang w:eastAsia="zh-CN"/>
        </w:rPr>
        <w:t>[</w:t>
      </w:r>
      <w:r w:rsidRPr="00F923BB">
        <w:rPr>
          <w:rFonts w:eastAsia="SimSun" w:cs="SimSun" w:hint="eastAsia"/>
          <w:lang w:eastAsia="zh-CN"/>
        </w:rPr>
        <w:t>访谈者</w:t>
      </w:r>
      <w:r w:rsidRPr="00F923BB">
        <w:rPr>
          <w:rFonts w:hint="eastAsia"/>
          <w:lang w:eastAsia="zh-CN"/>
        </w:rPr>
        <w:t>]</w:t>
      </w:r>
      <w:r w:rsidRPr="00F923BB">
        <w:rPr>
          <w:rFonts w:eastAsia="SimSun" w:cs="SimSun" w:hint="eastAsia"/>
          <w:lang w:eastAsia="zh-CN"/>
        </w:rPr>
        <w:t>、</w:t>
      </w:r>
      <w:r w:rsidRPr="00F923BB">
        <w:rPr>
          <w:rFonts w:hint="eastAsia"/>
          <w:lang w:eastAsia="zh-CN"/>
        </w:rPr>
        <w:t>[</w:t>
      </w:r>
      <w:r w:rsidRPr="00F923BB">
        <w:rPr>
          <w:rFonts w:eastAsia="SimSun" w:cs="SimSun" w:hint="eastAsia"/>
          <w:lang w:eastAsia="zh-CN"/>
        </w:rPr>
        <w:t>受访者</w:t>
      </w:r>
      <w:r w:rsidRPr="00F923BB">
        <w:rPr>
          <w:rFonts w:hint="eastAsia"/>
          <w:lang w:eastAsia="zh-CN"/>
        </w:rPr>
        <w:t>]</w:t>
      </w:r>
      <w:r w:rsidRPr="00F923BB">
        <w:rPr>
          <w:rFonts w:eastAsia="SimSun" w:cs="SimSun" w:hint="eastAsia"/>
          <w:lang w:eastAsia="zh-CN"/>
        </w:rPr>
        <w:t>、</w:t>
      </w:r>
      <w:r w:rsidRPr="00F923BB">
        <w:rPr>
          <w:rFonts w:hint="eastAsia"/>
          <w:lang w:eastAsia="zh-CN"/>
        </w:rPr>
        <w:t>[</w:t>
      </w:r>
      <w:r w:rsidRPr="00F923BB">
        <w:rPr>
          <w:rFonts w:eastAsia="SimSun" w:cs="SimSun" w:hint="eastAsia"/>
          <w:lang w:eastAsia="zh-CN"/>
        </w:rPr>
        <w:t>描述者，如果匿名</w:t>
      </w:r>
      <w:r w:rsidRPr="00F923BB">
        <w:rPr>
          <w:rFonts w:eastAsia="SimSun" w:cs="SimSun" w:hint="eastAsia"/>
          <w:lang w:eastAsia="zh-CN"/>
        </w:rPr>
        <w:t>]</w:t>
      </w:r>
      <w:r w:rsidRPr="00F923BB">
        <w:rPr>
          <w:rFonts w:eastAsia="SimSun" w:cs="SimSun" w:hint="eastAsia"/>
          <w:lang w:eastAsia="zh-CN"/>
        </w:rPr>
        <w:t>、访谈日期。此项研究的作者挑选在研究时间限制内采访了据信拥有与任务相关的特定案例信息的专家。</w:t>
      </w:r>
    </w:p>
  </w:footnote>
  <w:footnote w:id="18">
    <w:p w14:paraId="3B8FE3CA" w14:textId="77777777" w:rsidR="004372C1" w:rsidRPr="00F923BB" w:rsidRDefault="004372C1" w:rsidP="00453E8F">
      <w:pPr>
        <w:pStyle w:val="FootnoteText"/>
        <w:snapToGrid w:val="0"/>
        <w:spacing w:before="20" w:after="20"/>
        <w:rPr>
          <w:rFonts w:eastAsia="SimSun" w:cs="SimSun"/>
          <w:lang w:eastAsia="zh-CN"/>
        </w:rPr>
      </w:pPr>
      <w:r w:rsidRPr="00F923BB">
        <w:rPr>
          <w:rStyle w:val="FootnoteReference"/>
          <w:rFonts w:eastAsiaTheme="majorEastAsia"/>
        </w:rPr>
        <w:footnoteRef/>
      </w:r>
      <w:r w:rsidRPr="00F923BB">
        <w:rPr>
          <w:lang w:eastAsia="zh-CN"/>
        </w:rPr>
        <w:t xml:space="preserve"> </w:t>
      </w:r>
      <w:r w:rsidRPr="00F923BB">
        <w:fldChar w:fldCharType="begin"/>
      </w:r>
      <w:r w:rsidRPr="00F923BB">
        <w:rPr>
          <w:lang w:eastAsia="zh-CN"/>
        </w:rPr>
        <w:instrText xml:space="preserve"> ADDIN ZOTERO_ITEM CSL_CITATION {"citationID":"IbHRQ49U","properties":{"formattedCitation":"Secretariat of the Convention on Biological Diversity, \\uc0\\u8216{}What Has Been Done on the Need for and Modalities of a Global Multilateral Benefit-Sharing Mechanism? Developments since the Entry into Force of the Protocol\\uc0\\u8217{} (15 April 2019) &lt;http://www.cbd.int/abs/art10-whatdone.shtml&gt; accessed 28 February 2020.","plainCitation":"Secretariat of the Convention on Biological Diversity, ‘What Has Been Done on the Need for and Modalities of a Global Multilateral Benefit-Sharing Mechanism? Developments since the Entry into Force of the Protocol’ (15 April 2019) &lt;http://www.cbd.int/abs/art10-whatdone.shtml&gt; accessed 28 February 2020.","noteIndex":13},"citationItems":[{"id":616,"uris":["http://zotero.org/users/local/dU5rpCrq/items/VAEPVTN7"],"uri":["http://zotero.org/users/local/dU5rpCrq/items/VAEPVTN7"],"itemData":{"id":616,"type":"webpage","multi":{"main":{},"_keys":{}},"title":"What has been done on the need for and modalities of a global multilateral benefit-sharing mechanism? Developments since the entry into force of the Protocol","URL":"http://www.cbd.int/abs/art10-whatdone.shtml","author":[{"family":"Secretariat of the Convention on Biological Diversity","given":"","literal":"Secretariat of the Convention on Biological Diversity","multi":{"_key":{}}}],"accessed":{"date-parts":[["2020",2,28]]},"issued":{"date-parts":[["2019",4,15]]},"seeAlso":[]}}],"schema":"https://github.com/citation-style-language/schema/raw/master/csl-citation.json"} </w:instrText>
      </w:r>
      <w:r w:rsidRPr="00F923BB">
        <w:fldChar w:fldCharType="end"/>
      </w:r>
      <w:r w:rsidRPr="00F923BB">
        <w:rPr>
          <w:rFonts w:eastAsia="SimSun"/>
          <w:lang w:eastAsia="zh-CN"/>
        </w:rPr>
        <w:t>生物多样性公约秘书处，</w:t>
      </w:r>
      <w:r w:rsidRPr="00F923BB">
        <w:rPr>
          <w:rFonts w:ascii="SimSun" w:eastAsia="SimSun" w:hAnsi="SimSun"/>
          <w:lang w:eastAsia="zh-CN"/>
        </w:rPr>
        <w:t>“</w:t>
      </w:r>
      <w:r w:rsidRPr="00F923BB">
        <w:rPr>
          <w:rFonts w:eastAsia="SimSun" w:hint="eastAsia"/>
          <w:lang w:eastAsia="zh-CN"/>
        </w:rPr>
        <w:t>为</w:t>
      </w:r>
      <w:r w:rsidRPr="00F923BB">
        <w:rPr>
          <w:rFonts w:eastAsia="SimSun"/>
          <w:lang w:eastAsia="zh-CN"/>
        </w:rPr>
        <w:t>全球多边</w:t>
      </w:r>
      <w:r w:rsidRPr="00F923BB">
        <w:rPr>
          <w:rFonts w:eastAsia="SimSun" w:hint="eastAsia"/>
          <w:lang w:eastAsia="zh-CN"/>
        </w:rPr>
        <w:t>惠益分</w:t>
      </w:r>
      <w:r w:rsidRPr="00F923BB">
        <w:rPr>
          <w:rFonts w:eastAsia="SimSun"/>
          <w:lang w:eastAsia="zh-CN"/>
        </w:rPr>
        <w:t>享机制的必要性和模式已经做了</w:t>
      </w:r>
      <w:r w:rsidRPr="00F923BB">
        <w:rPr>
          <w:rFonts w:eastAsia="SimSun" w:hint="eastAsia"/>
          <w:lang w:eastAsia="zh-CN"/>
        </w:rPr>
        <w:t>些</w:t>
      </w:r>
      <w:r w:rsidRPr="00F923BB">
        <w:rPr>
          <w:rFonts w:eastAsia="SimSun"/>
          <w:lang w:eastAsia="zh-CN"/>
        </w:rPr>
        <w:t>什么？自《议定书》生效以来的</w:t>
      </w:r>
      <w:r w:rsidRPr="00F923BB">
        <w:rPr>
          <w:rFonts w:eastAsia="SimSun" w:hint="eastAsia"/>
          <w:lang w:eastAsia="zh-CN"/>
        </w:rPr>
        <w:t>事态</w:t>
      </w:r>
      <w:r w:rsidRPr="00F923BB">
        <w:rPr>
          <w:rFonts w:eastAsia="SimSun"/>
          <w:lang w:eastAsia="zh-CN"/>
        </w:rPr>
        <w:t>发展</w:t>
      </w:r>
      <w:r w:rsidRPr="00F923BB">
        <w:rPr>
          <w:rFonts w:ascii="SimSun" w:eastAsia="SimSun" w:hAnsi="SimSun" w:hint="eastAsia"/>
          <w:lang w:eastAsia="zh-CN"/>
        </w:rPr>
        <w:t>”</w:t>
      </w:r>
      <w:r w:rsidRPr="00F923BB">
        <w:rPr>
          <w:rFonts w:eastAsia="SimSun"/>
          <w:lang w:eastAsia="zh-CN"/>
        </w:rPr>
        <w:t>（</w:t>
      </w:r>
      <w:r w:rsidRPr="00F923BB">
        <w:rPr>
          <w:rFonts w:eastAsia="SimSun"/>
          <w:lang w:eastAsia="zh-CN"/>
        </w:rPr>
        <w:t>2019</w:t>
      </w:r>
      <w:r w:rsidRPr="00F923BB">
        <w:rPr>
          <w:rFonts w:eastAsia="SimSun"/>
          <w:lang w:eastAsia="zh-CN"/>
        </w:rPr>
        <w:t>年</w:t>
      </w:r>
      <w:r w:rsidRPr="00F923BB">
        <w:rPr>
          <w:rFonts w:eastAsia="SimSun"/>
          <w:lang w:eastAsia="zh-CN"/>
        </w:rPr>
        <w:t>4</w:t>
      </w:r>
      <w:r w:rsidRPr="00F923BB">
        <w:rPr>
          <w:rFonts w:eastAsia="SimSun"/>
          <w:lang w:eastAsia="zh-CN"/>
        </w:rPr>
        <w:t>月</w:t>
      </w:r>
      <w:r w:rsidRPr="00F923BB">
        <w:rPr>
          <w:rFonts w:eastAsia="SimSun"/>
          <w:lang w:eastAsia="zh-CN"/>
        </w:rPr>
        <w:t>15</w:t>
      </w:r>
      <w:r w:rsidRPr="00F923BB">
        <w:rPr>
          <w:rFonts w:eastAsia="SimSun"/>
          <w:lang w:eastAsia="zh-CN"/>
        </w:rPr>
        <w:t>日）</w:t>
      </w:r>
      <w:r w:rsidRPr="00F923BB">
        <w:rPr>
          <w:lang w:eastAsia="zh-CN"/>
        </w:rPr>
        <w:t>&lt;http://www.cbd.int/abs/art10-whatdone.shtml&gt;</w:t>
      </w:r>
      <w:r w:rsidRPr="00F923BB">
        <w:rPr>
          <w:rFonts w:eastAsia="SimSun"/>
          <w:lang w:eastAsia="zh-CN"/>
        </w:rPr>
        <w:t>2020</w:t>
      </w:r>
      <w:r w:rsidRPr="00F923BB">
        <w:rPr>
          <w:rFonts w:eastAsia="SimSun"/>
          <w:lang w:eastAsia="zh-CN"/>
        </w:rPr>
        <w:t>年</w:t>
      </w:r>
      <w:r w:rsidRPr="00F923BB">
        <w:rPr>
          <w:rFonts w:eastAsia="SimSun"/>
          <w:lang w:eastAsia="zh-CN"/>
        </w:rPr>
        <w:t>2</w:t>
      </w:r>
      <w:r w:rsidRPr="00F923BB">
        <w:rPr>
          <w:rFonts w:eastAsia="SimSun"/>
          <w:lang w:eastAsia="zh-CN"/>
        </w:rPr>
        <w:t>月</w:t>
      </w:r>
      <w:r w:rsidRPr="00F923BB">
        <w:rPr>
          <w:rFonts w:eastAsia="SimSun"/>
          <w:lang w:eastAsia="zh-CN"/>
        </w:rPr>
        <w:t>28</w:t>
      </w:r>
      <w:r w:rsidRPr="00F923BB">
        <w:rPr>
          <w:rFonts w:eastAsia="SimSun"/>
          <w:lang w:eastAsia="zh-CN"/>
        </w:rPr>
        <w:t>日</w:t>
      </w:r>
      <w:r w:rsidRPr="00F923BB">
        <w:rPr>
          <w:rFonts w:eastAsia="SimSun" w:hint="eastAsia"/>
          <w:lang w:eastAsia="zh-CN"/>
        </w:rPr>
        <w:t>访问</w:t>
      </w:r>
      <w:r w:rsidRPr="00F923BB">
        <w:rPr>
          <w:rFonts w:eastAsia="SimSun"/>
          <w:lang w:eastAsia="zh-CN"/>
        </w:rPr>
        <w:t>。</w:t>
      </w:r>
    </w:p>
  </w:footnote>
  <w:footnote w:id="19">
    <w:p w14:paraId="1A2296AD" w14:textId="77777777" w:rsidR="004372C1" w:rsidRPr="00F923BB" w:rsidRDefault="004372C1" w:rsidP="00453E8F">
      <w:pPr>
        <w:snapToGrid w:val="0"/>
        <w:spacing w:before="20" w:after="20"/>
        <w:rPr>
          <w:rFonts w:cs="SimSun"/>
          <w:sz w:val="20"/>
          <w:szCs w:val="20"/>
          <w:lang w:eastAsia="zh-CN"/>
        </w:rPr>
      </w:pPr>
      <w:r w:rsidRPr="00F923BB">
        <w:rPr>
          <w:rStyle w:val="FootnoteReference"/>
          <w:rFonts w:cs="Times New Roman"/>
          <w:sz w:val="20"/>
          <w:szCs w:val="20"/>
        </w:rPr>
        <w:footnoteRef/>
      </w:r>
      <w:r w:rsidRPr="00F923BB">
        <w:rPr>
          <w:rFonts w:cs="Times New Roman"/>
          <w:sz w:val="20"/>
          <w:szCs w:val="20"/>
          <w:lang w:eastAsia="zh-CN"/>
        </w:rPr>
        <w:t xml:space="preserve"> </w:t>
      </w:r>
      <w:r w:rsidRPr="00F923BB">
        <w:rPr>
          <w:rFonts w:cs="Times New Roman"/>
          <w:color w:val="000000" w:themeColor="text1"/>
          <w:sz w:val="20"/>
          <w:szCs w:val="20"/>
        </w:rPr>
        <w:fldChar w:fldCharType="begin"/>
      </w:r>
      <w:r w:rsidRPr="00F923BB">
        <w:rPr>
          <w:rFonts w:cs="Times New Roman"/>
          <w:color w:val="000000" w:themeColor="text1"/>
          <w:sz w:val="20"/>
          <w:szCs w:val="20"/>
          <w:lang w:eastAsia="zh-CN"/>
        </w:rPr>
        <w:instrText xml:space="preserve"> ADDIN ZOTERO_ITEM CSL_CITATION {"citationID":"cumFBeYQ","properties":{"formattedCitation":"Secretariat of the Convention on Biological Diversity, \\uc0\\u8216{}Synthesis of the Online Discussions on Article 10 of the Nagoya Protocol on Access and Benefit-Sharing\\uc0\\u8217{} (8 January 2014).","plainCitation":"Secretariat of the Convention on Biological Diversity, ‘Synthesis of the Online Discussions on Article 10 of the Nagoya Protocol on Access and Benefit-Sharing’ (8 January 2014).","noteIndex":14},"citationItems":[{"id":617,"uris":["http://zotero.org/users/local/dU5rpCrq/items/Y5F9DDC7"],"uri":["http://zotero.org/users/local/dU5rpCrq/items/Y5F9DDC7"],"itemData":{"id":617,"type":"article","multi":{"main":{},"_keys":{}},"title":"Synthesis of the Online Discussions on Article 10 of the Nagoya Protocol on Access and Benefit-Sharing","author":[{"family":"Secretariat of the Convention on Biological Diversity","given":"","literal":"Secretariat of the Convention on Biological Diversity","multi":{"_key":{}}}],"issued":{"date-parts":[["2014",1,8]]},"seeAlso":[]}}],"schema":"https://github.com/citation-style-language/schema/raw/master/csl-citation.json"} </w:instrText>
      </w:r>
      <w:r w:rsidRPr="00F923BB">
        <w:rPr>
          <w:rFonts w:cs="Times New Roman"/>
          <w:color w:val="000000" w:themeColor="text1"/>
          <w:sz w:val="20"/>
          <w:szCs w:val="20"/>
        </w:rPr>
        <w:fldChar w:fldCharType="end"/>
      </w:r>
      <w:r w:rsidRPr="00F923BB">
        <w:rPr>
          <w:rFonts w:cs="SimSun"/>
          <w:sz w:val="20"/>
          <w:szCs w:val="20"/>
          <w:lang w:eastAsia="zh-CN"/>
        </w:rPr>
        <w:t>生物多样性公约秘书处，</w:t>
      </w:r>
      <w:r w:rsidRPr="00F923BB">
        <w:rPr>
          <w:rFonts w:ascii="SimSun" w:hAnsi="SimSun" w:cs="SimSun"/>
          <w:sz w:val="20"/>
          <w:szCs w:val="20"/>
          <w:lang w:eastAsia="zh-CN"/>
        </w:rPr>
        <w:t>“</w:t>
      </w:r>
      <w:r w:rsidRPr="00F923BB">
        <w:rPr>
          <w:rFonts w:cs="SimSun" w:hint="eastAsia"/>
          <w:sz w:val="20"/>
          <w:szCs w:val="20"/>
          <w:lang w:eastAsia="zh-CN"/>
        </w:rPr>
        <w:t>关于</w:t>
      </w:r>
      <w:r w:rsidRPr="00F923BB">
        <w:rPr>
          <w:rFonts w:cs="SimSun"/>
          <w:sz w:val="20"/>
          <w:szCs w:val="20"/>
          <w:lang w:eastAsia="zh-CN"/>
        </w:rPr>
        <w:t>《获取和惠益分享名古屋议定书》第</w:t>
      </w:r>
      <w:r w:rsidRPr="00F923BB">
        <w:rPr>
          <w:rFonts w:cs="SimSun"/>
          <w:sz w:val="20"/>
          <w:szCs w:val="20"/>
          <w:lang w:eastAsia="zh-CN"/>
        </w:rPr>
        <w:t>10</w:t>
      </w:r>
      <w:r w:rsidRPr="00F923BB">
        <w:rPr>
          <w:rFonts w:cs="SimSun"/>
          <w:sz w:val="20"/>
          <w:szCs w:val="20"/>
          <w:lang w:eastAsia="zh-CN"/>
        </w:rPr>
        <w:t>条的在线讨论综述</w:t>
      </w:r>
      <w:r w:rsidRPr="00F923BB">
        <w:rPr>
          <w:rFonts w:ascii="SimSun" w:hAnsi="SimSun" w:cs="SimSun"/>
          <w:sz w:val="20"/>
          <w:szCs w:val="20"/>
          <w:lang w:eastAsia="zh-CN"/>
        </w:rPr>
        <w:t>”</w:t>
      </w:r>
      <w:r w:rsidRPr="00F923BB">
        <w:rPr>
          <w:rFonts w:cs="SimSun"/>
          <w:sz w:val="20"/>
          <w:szCs w:val="20"/>
          <w:lang w:eastAsia="zh-CN"/>
        </w:rPr>
        <w:t>（</w:t>
      </w:r>
      <w:r w:rsidRPr="00F923BB">
        <w:rPr>
          <w:rFonts w:cs="SimSun"/>
          <w:sz w:val="20"/>
          <w:szCs w:val="20"/>
          <w:lang w:eastAsia="zh-CN"/>
        </w:rPr>
        <w:t>2014</w:t>
      </w:r>
      <w:r w:rsidRPr="00F923BB">
        <w:rPr>
          <w:rFonts w:cs="SimSun"/>
          <w:sz w:val="20"/>
          <w:szCs w:val="20"/>
          <w:lang w:eastAsia="zh-CN"/>
        </w:rPr>
        <w:t>年</w:t>
      </w:r>
      <w:r w:rsidRPr="00F923BB">
        <w:rPr>
          <w:rFonts w:cs="SimSun"/>
          <w:sz w:val="20"/>
          <w:szCs w:val="20"/>
          <w:lang w:eastAsia="zh-CN"/>
        </w:rPr>
        <w:t>1</w:t>
      </w:r>
      <w:r w:rsidRPr="00F923BB">
        <w:rPr>
          <w:rFonts w:cs="SimSun"/>
          <w:sz w:val="20"/>
          <w:szCs w:val="20"/>
          <w:lang w:eastAsia="zh-CN"/>
        </w:rPr>
        <w:t>月</w:t>
      </w:r>
      <w:r w:rsidRPr="00F923BB">
        <w:rPr>
          <w:rFonts w:cs="SimSun"/>
          <w:sz w:val="20"/>
          <w:szCs w:val="20"/>
          <w:lang w:eastAsia="zh-CN"/>
        </w:rPr>
        <w:t>8</w:t>
      </w:r>
      <w:r w:rsidRPr="00F923BB">
        <w:rPr>
          <w:rFonts w:cs="SimSun"/>
          <w:sz w:val="20"/>
          <w:szCs w:val="20"/>
          <w:lang w:eastAsia="zh-CN"/>
        </w:rPr>
        <w:t>日）。</w:t>
      </w:r>
    </w:p>
  </w:footnote>
  <w:footnote w:id="20">
    <w:p w14:paraId="3BFB199A" w14:textId="77777777" w:rsidR="004372C1" w:rsidRPr="00F923BB" w:rsidRDefault="004372C1" w:rsidP="00453E8F">
      <w:pPr>
        <w:snapToGrid w:val="0"/>
        <w:spacing w:before="20" w:after="20"/>
        <w:rPr>
          <w:rFonts w:cs="Times New Roman"/>
          <w:color w:val="000000" w:themeColor="text1"/>
          <w:sz w:val="20"/>
          <w:szCs w:val="20"/>
          <w:lang w:eastAsia="zh-CN"/>
        </w:rPr>
      </w:pPr>
      <w:r w:rsidRPr="00F923BB">
        <w:rPr>
          <w:rStyle w:val="FootnoteReference"/>
          <w:rFonts w:cs="Times New Roman"/>
          <w:sz w:val="20"/>
          <w:szCs w:val="20"/>
        </w:rPr>
        <w:footnoteRef/>
      </w:r>
      <w:r w:rsidRPr="00F923BB">
        <w:rPr>
          <w:rFonts w:cs="SimSun"/>
          <w:sz w:val="20"/>
          <w:szCs w:val="20"/>
          <w:lang w:eastAsia="zh-CN"/>
        </w:rPr>
        <w:t xml:space="preserve"> </w:t>
      </w:r>
      <w:r w:rsidRPr="00F923BB">
        <w:rPr>
          <w:rFonts w:cs="SimSun"/>
          <w:sz w:val="20"/>
          <w:szCs w:val="20"/>
          <w:lang w:eastAsia="zh-CN"/>
        </w:rPr>
        <w:t>生物多样性公约秘书处，</w:t>
      </w:r>
      <w:r w:rsidRPr="00F923BB">
        <w:rPr>
          <w:rFonts w:ascii="SimSun" w:hAnsi="SimSun" w:cs="SimSun"/>
          <w:sz w:val="20"/>
          <w:szCs w:val="20"/>
          <w:lang w:eastAsia="zh-CN"/>
        </w:rPr>
        <w:t>“</w:t>
      </w:r>
      <w:r w:rsidRPr="00F923BB">
        <w:rPr>
          <w:rFonts w:cs="SimSun"/>
          <w:sz w:val="20"/>
          <w:szCs w:val="20"/>
          <w:lang w:eastAsia="zh-CN"/>
        </w:rPr>
        <w:t>关于《获取和惠益分享名古屋议定书》第</w:t>
      </w:r>
      <w:r w:rsidRPr="00F923BB">
        <w:rPr>
          <w:rFonts w:cs="Times New Roman"/>
          <w:sz w:val="20"/>
          <w:szCs w:val="20"/>
          <w:lang w:eastAsia="zh-CN"/>
        </w:rPr>
        <w:t>10</w:t>
      </w:r>
      <w:r w:rsidRPr="00F923BB">
        <w:rPr>
          <w:rFonts w:cs="SimSun"/>
          <w:sz w:val="20"/>
          <w:szCs w:val="20"/>
          <w:lang w:eastAsia="zh-CN"/>
        </w:rPr>
        <w:t>条专家会议的报告</w:t>
      </w:r>
      <w:r w:rsidRPr="00F923BB">
        <w:rPr>
          <w:rFonts w:ascii="SimSun" w:hAnsi="SimSun" w:cs="SimSun"/>
          <w:sz w:val="20"/>
          <w:szCs w:val="20"/>
          <w:lang w:eastAsia="zh-CN"/>
        </w:rPr>
        <w:t>”</w:t>
      </w:r>
      <w:r w:rsidRPr="00F923BB">
        <w:rPr>
          <w:rFonts w:cs="SimSun"/>
          <w:sz w:val="20"/>
          <w:szCs w:val="20"/>
          <w:lang w:eastAsia="zh-CN"/>
        </w:rPr>
        <w:t>（</w:t>
      </w:r>
      <w:r w:rsidRPr="00F923BB">
        <w:rPr>
          <w:rFonts w:cs="Times New Roman"/>
          <w:sz w:val="20"/>
          <w:szCs w:val="20"/>
          <w:lang w:eastAsia="zh-CN"/>
        </w:rPr>
        <w:t>2013</w:t>
      </w:r>
      <w:r w:rsidRPr="00F923BB">
        <w:rPr>
          <w:rFonts w:cs="Times New Roman"/>
          <w:sz w:val="20"/>
          <w:szCs w:val="20"/>
          <w:lang w:eastAsia="zh-CN"/>
        </w:rPr>
        <w:t>年</w:t>
      </w:r>
      <w:r w:rsidRPr="00F923BB">
        <w:rPr>
          <w:rFonts w:cs="Times New Roman"/>
          <w:sz w:val="20"/>
          <w:szCs w:val="20"/>
          <w:lang w:eastAsia="zh-CN"/>
        </w:rPr>
        <w:t>9</w:t>
      </w:r>
      <w:r w:rsidRPr="00F923BB">
        <w:rPr>
          <w:rFonts w:cs="Times New Roman"/>
          <w:sz w:val="20"/>
          <w:szCs w:val="20"/>
          <w:lang w:eastAsia="zh-CN"/>
        </w:rPr>
        <w:t>月</w:t>
      </w:r>
      <w:r w:rsidRPr="00F923BB">
        <w:rPr>
          <w:rFonts w:cs="Times New Roman"/>
          <w:sz w:val="20"/>
          <w:szCs w:val="20"/>
          <w:lang w:eastAsia="zh-CN"/>
        </w:rPr>
        <w:t>19</w:t>
      </w:r>
      <w:r w:rsidRPr="00F923BB">
        <w:rPr>
          <w:rFonts w:cs="SimSun"/>
          <w:sz w:val="20"/>
          <w:szCs w:val="20"/>
          <w:lang w:eastAsia="zh-CN"/>
        </w:rPr>
        <w:t>日）。</w:t>
      </w:r>
    </w:p>
  </w:footnote>
  <w:footnote w:id="21">
    <w:p w14:paraId="2B120FF9" w14:textId="7FC123FE"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生物多样性公约秘书处，</w:t>
      </w:r>
      <w:r w:rsidRPr="00F923BB">
        <w:rPr>
          <w:rFonts w:ascii="SimSun" w:eastAsia="SimSun" w:hAnsi="SimSun" w:cs="SimSun"/>
          <w:lang w:eastAsia="zh-CN"/>
        </w:rPr>
        <w:t>“</w:t>
      </w:r>
      <w:r w:rsidRPr="00F923BB">
        <w:rPr>
          <w:rFonts w:eastAsia="SimSun" w:cs="SimSun" w:hint="eastAsia"/>
          <w:lang w:eastAsia="zh-CN"/>
        </w:rPr>
        <w:t>根据第</w:t>
      </w:r>
      <w:r w:rsidRPr="00F923BB">
        <w:rPr>
          <w:lang w:eastAsia="zh-CN"/>
        </w:rPr>
        <w:t>NP-1/10</w:t>
      </w:r>
      <w:r w:rsidRPr="00F923BB">
        <w:rPr>
          <w:rFonts w:eastAsia="SimSun" w:cs="SimSun" w:hint="eastAsia"/>
          <w:lang w:eastAsia="zh-CN"/>
        </w:rPr>
        <w:t>号决定的意见综述</w:t>
      </w:r>
      <w:r w:rsidRPr="00F923BB">
        <w:rPr>
          <w:rFonts w:ascii="SimSun" w:eastAsia="SimSun" w:hAnsi="SimSun" w:cs="SimSun"/>
          <w:lang w:eastAsia="zh-CN"/>
        </w:rPr>
        <w:t>”</w:t>
      </w:r>
      <w:r w:rsidRPr="00F923BB">
        <w:rPr>
          <w:rFonts w:eastAsia="SimSun" w:cs="SimSun" w:hint="eastAsia"/>
          <w:lang w:eastAsia="zh-CN"/>
        </w:rPr>
        <w:t>（</w:t>
      </w:r>
      <w:r w:rsidRPr="00F923BB">
        <w:rPr>
          <w:rFonts w:eastAsia="SimSun" w:cs="SimSun"/>
          <w:lang w:eastAsia="zh-CN"/>
        </w:rPr>
        <w:t>2015</w:t>
      </w:r>
      <w:r w:rsidRPr="00F923BB">
        <w:rPr>
          <w:rFonts w:eastAsia="SimSun" w:cs="SimSun" w:hint="eastAsia"/>
          <w:lang w:eastAsia="zh-CN"/>
        </w:rPr>
        <w:t>年</w:t>
      </w:r>
      <w:r w:rsidRPr="00F923BB">
        <w:rPr>
          <w:rFonts w:eastAsia="SimSun" w:cs="SimSun"/>
          <w:lang w:eastAsia="zh-CN"/>
        </w:rPr>
        <w:t>12</w:t>
      </w:r>
      <w:r w:rsidRPr="00F923BB">
        <w:rPr>
          <w:rFonts w:eastAsia="SimSun" w:cs="SimSun" w:hint="eastAsia"/>
          <w:lang w:eastAsia="zh-CN"/>
        </w:rPr>
        <w:t>月</w:t>
      </w:r>
      <w:r w:rsidRPr="00F923BB">
        <w:rPr>
          <w:rFonts w:eastAsia="SimSun" w:cs="SimSun"/>
          <w:lang w:eastAsia="zh-CN"/>
        </w:rPr>
        <w:t>14</w:t>
      </w:r>
      <w:r w:rsidRPr="00F923BB">
        <w:rPr>
          <w:rFonts w:eastAsia="SimSun" w:cs="SimSun" w:hint="eastAsia"/>
          <w:lang w:eastAsia="zh-CN"/>
        </w:rPr>
        <w:t>日）。</w:t>
      </w:r>
    </w:p>
  </w:footnote>
  <w:footnote w:id="22">
    <w:p w14:paraId="6EFB93ED" w14:textId="77777777" w:rsidR="004372C1" w:rsidRPr="00F923BB" w:rsidRDefault="004372C1" w:rsidP="00453E8F">
      <w:pPr>
        <w:pStyle w:val="FootnoteText"/>
        <w:snapToGrid w:val="0"/>
        <w:spacing w:before="20" w:after="20"/>
        <w:rPr>
          <w:rFonts w:eastAsia="SimSun" w:cs="SimSun"/>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生物多样性公约秘书处，</w:t>
      </w:r>
      <w:r w:rsidRPr="00F923BB">
        <w:rPr>
          <w:rFonts w:ascii="SimSun" w:eastAsia="SimSun" w:hAnsi="SimSun" w:cs="SimSun"/>
          <w:lang w:eastAsia="zh-CN"/>
        </w:rPr>
        <w:t>“</w:t>
      </w:r>
      <w:r w:rsidRPr="00F923BB">
        <w:rPr>
          <w:rFonts w:eastAsia="SimSun" w:cs="SimSun" w:hint="eastAsia"/>
          <w:lang w:eastAsia="zh-CN"/>
        </w:rPr>
        <w:t>关于《获取和惠益分享名古屋议定书》第</w:t>
      </w:r>
      <w:r w:rsidRPr="00F923BB">
        <w:rPr>
          <w:rFonts w:eastAsia="SimSun"/>
          <w:lang w:eastAsia="zh-CN"/>
        </w:rPr>
        <w:t>10</w:t>
      </w:r>
      <w:r w:rsidRPr="00F923BB">
        <w:rPr>
          <w:rFonts w:eastAsia="SimSun" w:cs="SimSun" w:hint="eastAsia"/>
          <w:lang w:eastAsia="zh-CN"/>
        </w:rPr>
        <w:t>条专家组会议的报告</w:t>
      </w:r>
      <w:r w:rsidRPr="00F923BB">
        <w:rPr>
          <w:rFonts w:ascii="SimSun" w:eastAsia="SimSun" w:hAnsi="SimSun" w:cs="SimSun"/>
          <w:lang w:eastAsia="zh-CN"/>
        </w:rPr>
        <w:t>”</w:t>
      </w:r>
      <w:r w:rsidRPr="00F923BB">
        <w:rPr>
          <w:rFonts w:eastAsia="SimSun" w:cs="SimSun" w:hint="eastAsia"/>
          <w:lang w:eastAsia="zh-CN"/>
        </w:rPr>
        <w:t>（</w:t>
      </w:r>
      <w:r w:rsidRPr="00F923BB">
        <w:rPr>
          <w:rFonts w:eastAsia="SimSun"/>
          <w:lang w:eastAsia="zh-CN"/>
        </w:rPr>
        <w:t>2016</w:t>
      </w:r>
      <w:r w:rsidRPr="00F923BB">
        <w:rPr>
          <w:rFonts w:eastAsia="SimSun" w:hint="eastAsia"/>
          <w:lang w:eastAsia="zh-CN"/>
        </w:rPr>
        <w:t>年</w:t>
      </w:r>
      <w:r w:rsidRPr="00F923BB">
        <w:rPr>
          <w:rFonts w:eastAsia="SimSun"/>
          <w:lang w:eastAsia="zh-CN"/>
        </w:rPr>
        <w:t>2</w:t>
      </w:r>
      <w:r w:rsidRPr="00F923BB">
        <w:rPr>
          <w:rFonts w:eastAsia="SimSun" w:hint="eastAsia"/>
          <w:lang w:eastAsia="zh-CN"/>
        </w:rPr>
        <w:t>月</w:t>
      </w:r>
      <w:r w:rsidRPr="00F923BB">
        <w:rPr>
          <w:rFonts w:eastAsia="SimSun"/>
          <w:lang w:eastAsia="zh-CN"/>
        </w:rPr>
        <w:t>3</w:t>
      </w:r>
      <w:r w:rsidRPr="00F923BB">
        <w:rPr>
          <w:rFonts w:eastAsia="SimSun" w:cs="SimSun" w:hint="eastAsia"/>
          <w:lang w:eastAsia="zh-CN"/>
        </w:rPr>
        <w:t>日）。</w:t>
      </w:r>
    </w:p>
  </w:footnote>
  <w:footnote w:id="23">
    <w:p w14:paraId="4466EE72" w14:textId="77777777" w:rsidR="004372C1" w:rsidRPr="00F923BB" w:rsidRDefault="004372C1" w:rsidP="00453E8F">
      <w:pPr>
        <w:snapToGrid w:val="0"/>
        <w:spacing w:before="20" w:after="20"/>
        <w:rPr>
          <w:rFonts w:cs="Times New Roman"/>
          <w:color w:val="000000" w:themeColor="text1"/>
          <w:sz w:val="20"/>
          <w:szCs w:val="20"/>
          <w:lang w:eastAsia="zh-CN"/>
        </w:rPr>
      </w:pPr>
      <w:r w:rsidRPr="00F923BB">
        <w:rPr>
          <w:rStyle w:val="FootnoteReference"/>
          <w:rFonts w:cs="Times New Roman"/>
          <w:sz w:val="20"/>
          <w:szCs w:val="20"/>
        </w:rPr>
        <w:footnoteRef/>
      </w:r>
      <w:r w:rsidRPr="00F923BB">
        <w:rPr>
          <w:rFonts w:cs="Times New Roman"/>
          <w:sz w:val="20"/>
          <w:szCs w:val="20"/>
          <w:lang w:eastAsia="zh-CN"/>
        </w:rPr>
        <w:t xml:space="preserve"> </w:t>
      </w:r>
      <w:r w:rsidRPr="00F923BB">
        <w:rPr>
          <w:rFonts w:cs="Times New Roman" w:hint="eastAsia"/>
          <w:sz w:val="20"/>
          <w:szCs w:val="20"/>
          <w:lang w:eastAsia="zh-CN"/>
        </w:rPr>
        <w:t xml:space="preserve">Elisa </w:t>
      </w:r>
      <w:proofErr w:type="spellStart"/>
      <w:r w:rsidRPr="00F923BB">
        <w:rPr>
          <w:rFonts w:cs="Times New Roman" w:hint="eastAsia"/>
          <w:sz w:val="20"/>
          <w:szCs w:val="20"/>
          <w:lang w:eastAsia="zh-CN"/>
        </w:rPr>
        <w:t>Morgera</w:t>
      </w:r>
      <w:proofErr w:type="spellEnd"/>
      <w:r w:rsidRPr="00F923BB">
        <w:rPr>
          <w:rFonts w:cs="Times New Roman" w:hint="eastAsia"/>
          <w:sz w:val="20"/>
          <w:szCs w:val="20"/>
          <w:lang w:eastAsia="zh-CN"/>
        </w:rPr>
        <w:t>，</w:t>
      </w:r>
      <w:r w:rsidRPr="00F923BB">
        <w:rPr>
          <w:rFonts w:ascii="SimSun" w:hAnsi="SimSun" w:cs="Times New Roman" w:hint="eastAsia"/>
          <w:sz w:val="20"/>
          <w:szCs w:val="20"/>
          <w:lang w:eastAsia="zh-CN"/>
        </w:rPr>
        <w:t>“</w:t>
      </w:r>
      <w:r w:rsidRPr="00F923BB">
        <w:rPr>
          <w:rFonts w:cs="Times New Roman" w:hint="eastAsia"/>
          <w:sz w:val="20"/>
          <w:szCs w:val="20"/>
          <w:lang w:eastAsia="zh-CN"/>
        </w:rPr>
        <w:t>关于制定和执行《名古屋议定书》及其他多边机制方面积累的经验以及其他进程正在进行的工作的潜在相关性的研究，包括案例研究</w:t>
      </w:r>
      <w:r w:rsidRPr="00F923BB">
        <w:rPr>
          <w:rFonts w:ascii="SimSun" w:hAnsi="SimSun" w:cs="Times New Roman" w:hint="eastAsia"/>
          <w:sz w:val="20"/>
          <w:szCs w:val="20"/>
          <w:lang w:eastAsia="zh-CN"/>
        </w:rPr>
        <w:t>”</w:t>
      </w:r>
      <w:r w:rsidRPr="00F923BB">
        <w:rPr>
          <w:rFonts w:cs="Times New Roman" w:hint="eastAsia"/>
          <w:sz w:val="20"/>
          <w:szCs w:val="20"/>
          <w:lang w:eastAsia="zh-CN"/>
        </w:rPr>
        <w:t>（</w:t>
      </w:r>
      <w:r w:rsidRPr="00F923BB">
        <w:rPr>
          <w:rFonts w:cs="Times New Roman" w:hint="eastAsia"/>
          <w:sz w:val="20"/>
          <w:szCs w:val="20"/>
          <w:lang w:eastAsia="zh-CN"/>
        </w:rPr>
        <w:t>2015</w:t>
      </w:r>
      <w:r w:rsidRPr="00F923BB">
        <w:rPr>
          <w:rFonts w:cs="Times New Roman" w:hint="eastAsia"/>
          <w:sz w:val="20"/>
          <w:szCs w:val="20"/>
          <w:lang w:eastAsia="zh-CN"/>
        </w:rPr>
        <w:t>年</w:t>
      </w:r>
      <w:r w:rsidRPr="00F923BB">
        <w:rPr>
          <w:rFonts w:cs="Times New Roman" w:hint="eastAsia"/>
          <w:sz w:val="20"/>
          <w:szCs w:val="20"/>
          <w:lang w:eastAsia="zh-CN"/>
        </w:rPr>
        <w:t>12</w:t>
      </w:r>
      <w:r w:rsidRPr="00F923BB">
        <w:rPr>
          <w:rFonts w:cs="Times New Roman" w:hint="eastAsia"/>
          <w:sz w:val="20"/>
          <w:szCs w:val="20"/>
          <w:lang w:eastAsia="zh-CN"/>
        </w:rPr>
        <w:t>月</w:t>
      </w:r>
      <w:r w:rsidRPr="00F923BB">
        <w:rPr>
          <w:rFonts w:cs="Times New Roman" w:hint="eastAsia"/>
          <w:sz w:val="20"/>
          <w:szCs w:val="20"/>
          <w:lang w:eastAsia="zh-CN"/>
        </w:rPr>
        <w:t>22</w:t>
      </w:r>
      <w:r w:rsidRPr="00F923BB">
        <w:rPr>
          <w:rFonts w:cs="Times New Roman" w:hint="eastAsia"/>
          <w:sz w:val="20"/>
          <w:szCs w:val="20"/>
          <w:lang w:eastAsia="zh-CN"/>
        </w:rPr>
        <w:t>日）。</w:t>
      </w:r>
    </w:p>
  </w:footnote>
  <w:footnote w:id="24">
    <w:p w14:paraId="3BD6754A" w14:textId="6223BA81" w:rsidR="004372C1" w:rsidRPr="00F923BB" w:rsidRDefault="004372C1" w:rsidP="00453E8F">
      <w:pPr>
        <w:pStyle w:val="FootnoteText"/>
        <w:snapToGrid w:val="0"/>
        <w:spacing w:before="20" w:after="20"/>
        <w:rPr>
          <w:rFonts w:eastAsia="SimSun" w:cs="SimSun"/>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生物多样性公约秘书处，</w:t>
      </w:r>
      <w:r w:rsidRPr="00F923BB">
        <w:rPr>
          <w:rFonts w:ascii="SimSun" w:eastAsia="SimSun" w:hAnsi="SimSun" w:cs="SimSun" w:hint="eastAsia"/>
          <w:lang w:eastAsia="zh-CN"/>
        </w:rPr>
        <w:t>“</w:t>
      </w:r>
      <w:r w:rsidRPr="00F923BB">
        <w:rPr>
          <w:rFonts w:eastAsia="SimSun" w:cs="SimSun" w:hint="eastAsia"/>
          <w:lang w:eastAsia="zh-CN"/>
        </w:rPr>
        <w:t>根据第</w:t>
      </w:r>
      <w:r w:rsidRPr="00F923BB">
        <w:rPr>
          <w:lang w:eastAsia="zh-CN"/>
        </w:rPr>
        <w:t>NP-2/10</w:t>
      </w:r>
      <w:r w:rsidRPr="00F923BB">
        <w:rPr>
          <w:rFonts w:eastAsia="SimSun" w:cs="SimSun" w:hint="eastAsia"/>
          <w:lang w:eastAsia="zh-CN"/>
        </w:rPr>
        <w:t>号决定就《名古屋议定书》第</w:t>
      </w:r>
      <w:r w:rsidRPr="00F923BB">
        <w:rPr>
          <w:lang w:eastAsia="zh-CN"/>
        </w:rPr>
        <w:t>10</w:t>
      </w:r>
      <w:r w:rsidRPr="00F923BB">
        <w:rPr>
          <w:rFonts w:eastAsia="SimSun" w:cs="SimSun" w:hint="eastAsia"/>
          <w:lang w:eastAsia="zh-CN"/>
        </w:rPr>
        <w:t>条提交的文件</w:t>
      </w:r>
      <w:r w:rsidRPr="00F923BB">
        <w:rPr>
          <w:rFonts w:ascii="SimSun" w:eastAsia="SimSun" w:hAnsi="SimSun" w:cs="SimSun" w:hint="eastAsia"/>
          <w:lang w:eastAsia="zh-CN"/>
        </w:rPr>
        <w:t>”</w:t>
      </w:r>
      <w:r w:rsidRPr="00F923BB">
        <w:rPr>
          <w:rFonts w:eastAsia="SimSun"/>
          <w:lang w:eastAsia="zh-CN"/>
        </w:rPr>
        <w:t>（</w:t>
      </w:r>
      <w:r w:rsidRPr="00F923BB">
        <w:rPr>
          <w:rFonts w:eastAsia="SimSun"/>
          <w:lang w:eastAsia="zh-CN"/>
        </w:rPr>
        <w:t>2018</w:t>
      </w:r>
      <w:r w:rsidRPr="00F923BB">
        <w:rPr>
          <w:rFonts w:eastAsia="SimSun"/>
          <w:lang w:eastAsia="zh-CN"/>
        </w:rPr>
        <w:t>年</w:t>
      </w:r>
      <w:r w:rsidRPr="00F923BB">
        <w:rPr>
          <w:rFonts w:eastAsia="SimSun"/>
          <w:lang w:eastAsia="zh-CN"/>
        </w:rPr>
        <w:t>4</w:t>
      </w:r>
      <w:r w:rsidRPr="00F923BB">
        <w:rPr>
          <w:rFonts w:eastAsia="SimSun"/>
          <w:lang w:eastAsia="zh-CN"/>
        </w:rPr>
        <w:t>月</w:t>
      </w:r>
      <w:r w:rsidRPr="00F923BB">
        <w:rPr>
          <w:rFonts w:eastAsia="SimSun"/>
          <w:lang w:eastAsia="zh-CN"/>
        </w:rPr>
        <w:t>24</w:t>
      </w:r>
      <w:r w:rsidRPr="00F923BB">
        <w:rPr>
          <w:rFonts w:eastAsia="SimSun"/>
          <w:lang w:eastAsia="zh-CN"/>
        </w:rPr>
        <w:t>日）</w:t>
      </w:r>
      <w:r w:rsidRPr="00F923BB">
        <w:rPr>
          <w:rFonts w:eastAsia="SimSun"/>
          <w:lang w:eastAsia="zh-CN"/>
        </w:rPr>
        <w:t>&lt;https://www.cbd.int/abs/submissions-np-2-10&gt; 2020</w:t>
      </w:r>
      <w:r w:rsidRPr="00F923BB">
        <w:rPr>
          <w:rFonts w:eastAsia="SimSun"/>
          <w:lang w:eastAsia="zh-CN"/>
        </w:rPr>
        <w:t>年</w:t>
      </w:r>
      <w:r w:rsidRPr="00F923BB">
        <w:rPr>
          <w:rFonts w:eastAsia="SimSun"/>
          <w:lang w:eastAsia="zh-CN"/>
        </w:rPr>
        <w:t>2</w:t>
      </w:r>
      <w:r w:rsidRPr="00F923BB">
        <w:rPr>
          <w:rFonts w:eastAsia="SimSun"/>
          <w:lang w:eastAsia="zh-CN"/>
        </w:rPr>
        <w:t>月</w:t>
      </w:r>
      <w:r w:rsidRPr="00F923BB">
        <w:rPr>
          <w:rFonts w:eastAsia="SimSun"/>
          <w:lang w:eastAsia="zh-CN"/>
        </w:rPr>
        <w:t>28</w:t>
      </w:r>
      <w:r w:rsidRPr="00F923BB">
        <w:rPr>
          <w:rFonts w:eastAsia="SimSun"/>
          <w:lang w:eastAsia="zh-CN"/>
        </w:rPr>
        <w:t>日访问</w:t>
      </w:r>
      <w:r w:rsidRPr="00F923BB">
        <w:rPr>
          <w:rFonts w:eastAsia="SimSun" w:cs="SimSun" w:hint="eastAsia"/>
          <w:lang w:eastAsia="zh-CN"/>
        </w:rPr>
        <w:t>。</w:t>
      </w:r>
    </w:p>
  </w:footnote>
  <w:footnote w:id="25">
    <w:p w14:paraId="2D5E649C" w14:textId="77777777" w:rsidR="004372C1" w:rsidRPr="00F923BB" w:rsidRDefault="004372C1" w:rsidP="00453E8F">
      <w:pPr>
        <w:snapToGrid w:val="0"/>
        <w:spacing w:before="20" w:after="20"/>
        <w:rPr>
          <w:rFonts w:cs="Times New Roman"/>
          <w:color w:val="000000" w:themeColor="text1"/>
          <w:sz w:val="20"/>
          <w:szCs w:val="20"/>
          <w:lang w:eastAsia="zh-CN"/>
        </w:rPr>
      </w:pPr>
      <w:r w:rsidRPr="00F923BB">
        <w:rPr>
          <w:rStyle w:val="FootnoteReference"/>
          <w:rFonts w:cs="Times New Roman"/>
          <w:sz w:val="20"/>
          <w:szCs w:val="20"/>
        </w:rPr>
        <w:footnoteRef/>
      </w:r>
      <w:r w:rsidRPr="00F923BB">
        <w:rPr>
          <w:rFonts w:cs="Times New Roman"/>
          <w:sz w:val="20"/>
          <w:szCs w:val="20"/>
          <w:lang w:eastAsia="zh-CN"/>
        </w:rPr>
        <w:t xml:space="preserve"> </w:t>
      </w:r>
      <w:r w:rsidRPr="00F923BB">
        <w:rPr>
          <w:rFonts w:cs="Times New Roman"/>
          <w:sz w:val="20"/>
          <w:szCs w:val="20"/>
        </w:rPr>
        <w:fldChar w:fldCharType="begin"/>
      </w:r>
      <w:r w:rsidRPr="00F923BB">
        <w:rPr>
          <w:rFonts w:cs="Times New Roman"/>
          <w:sz w:val="20"/>
          <w:szCs w:val="20"/>
          <w:lang w:eastAsia="zh-CN"/>
        </w:rPr>
        <w:instrText xml:space="preserve"> ADDIN ZOTERO_ITEM CSL_CITATION {"citationID":"An8CXdDp","properties":{"formattedCitation":"Secretariat of the Convention on Biological Diversity, \\uc0\\u8216{}Global Multilateral Benefit-Sharing Mechanism (Article 10 of the Nagoya Protocol)\\uc0\\u8217{} (1 July 2018).","plainCitation":"Secretariat of the Convention on Biological Diversity, ‘Global Multilateral Benefit-Sharing Mechanism (Article 10 of the Nagoya Protocol)’ (1 July 2018).","noteIndex":20},"citationItems":[{"id":623,"uris":["http://zotero.org/users/local/dU5rpCrq/items/UB8979S2"],"uri":["http://zotero.org/users/local/dU5rpCrq/items/UB8979S2"],"itemData":{"id":623,"type":"article","multi":{"main":{},"_keys":{}},"title":"Global Multilateral Benefit-Sharing Mechanism (Article 10 of the Nagoya Protocol)","author":[{"family":"Secretariat of the Convention on Biological Diversity","given":"","literal":"Secretariat of the Convention on Biological Diversity","multi":{"_key":{}}}],"issued":{"date-parts":[["2018",7,1]]},"seeAlso":[]}}],"schema":"https://github.com/citation-style-language/schema/raw/master/csl-citation.json"} </w:instrText>
      </w:r>
      <w:r w:rsidRPr="00F923BB">
        <w:rPr>
          <w:rFonts w:cs="Times New Roman"/>
          <w:sz w:val="20"/>
          <w:szCs w:val="20"/>
        </w:rPr>
        <w:fldChar w:fldCharType="end"/>
      </w:r>
      <w:r w:rsidRPr="00F923BB">
        <w:rPr>
          <w:rFonts w:cs="SimSun"/>
          <w:sz w:val="20"/>
          <w:szCs w:val="20"/>
          <w:lang w:eastAsia="zh-CN"/>
        </w:rPr>
        <w:t>生物多样性公约秘书处，</w:t>
      </w:r>
      <w:r w:rsidRPr="00F923BB">
        <w:rPr>
          <w:rFonts w:ascii="SimSun" w:hAnsi="SimSun" w:cs="SimSun"/>
          <w:sz w:val="20"/>
          <w:szCs w:val="20"/>
          <w:lang w:eastAsia="zh-CN"/>
        </w:rPr>
        <w:t>“</w:t>
      </w:r>
      <w:r w:rsidRPr="00F923BB">
        <w:rPr>
          <w:rFonts w:cs="SimSun"/>
          <w:sz w:val="20"/>
          <w:szCs w:val="20"/>
          <w:lang w:eastAsia="zh-CN"/>
        </w:rPr>
        <w:t>全球多边惠益分享机制（《名古屋议定书》第</w:t>
      </w:r>
      <w:r w:rsidRPr="00F923BB">
        <w:rPr>
          <w:rFonts w:cs="Times New Roman"/>
          <w:sz w:val="20"/>
          <w:szCs w:val="20"/>
          <w:lang w:eastAsia="zh-CN"/>
        </w:rPr>
        <w:t>10</w:t>
      </w:r>
      <w:r w:rsidRPr="00F923BB">
        <w:rPr>
          <w:rFonts w:cs="SimSun"/>
          <w:sz w:val="20"/>
          <w:szCs w:val="20"/>
          <w:lang w:eastAsia="zh-CN"/>
        </w:rPr>
        <w:t>条）</w:t>
      </w:r>
      <w:r w:rsidRPr="00F923BB">
        <w:rPr>
          <w:rFonts w:ascii="SimSun" w:hAnsi="SimSun" w:cs="SimSun"/>
          <w:sz w:val="20"/>
          <w:szCs w:val="20"/>
          <w:lang w:eastAsia="zh-CN"/>
        </w:rPr>
        <w:t>”</w:t>
      </w:r>
      <w:r w:rsidRPr="00F923BB">
        <w:rPr>
          <w:rFonts w:cs="SimSun"/>
          <w:sz w:val="20"/>
          <w:szCs w:val="20"/>
          <w:lang w:eastAsia="zh-CN"/>
        </w:rPr>
        <w:t>（</w:t>
      </w:r>
      <w:r w:rsidRPr="00F923BB">
        <w:rPr>
          <w:rFonts w:cs="Times New Roman"/>
          <w:sz w:val="20"/>
          <w:szCs w:val="20"/>
          <w:lang w:eastAsia="zh-CN"/>
        </w:rPr>
        <w:t>2018</w:t>
      </w:r>
      <w:r w:rsidRPr="00F923BB">
        <w:rPr>
          <w:rFonts w:cs="Times New Roman"/>
          <w:sz w:val="20"/>
          <w:szCs w:val="20"/>
          <w:lang w:eastAsia="zh-CN"/>
        </w:rPr>
        <w:t>年</w:t>
      </w:r>
      <w:r w:rsidRPr="00F923BB">
        <w:rPr>
          <w:rFonts w:cs="Times New Roman"/>
          <w:sz w:val="20"/>
          <w:szCs w:val="20"/>
          <w:lang w:eastAsia="zh-CN"/>
        </w:rPr>
        <w:t>7</w:t>
      </w:r>
      <w:r w:rsidRPr="00F923BB">
        <w:rPr>
          <w:rFonts w:cs="Times New Roman"/>
          <w:sz w:val="20"/>
          <w:szCs w:val="20"/>
          <w:lang w:eastAsia="zh-CN"/>
        </w:rPr>
        <w:t>月</w:t>
      </w:r>
      <w:r w:rsidRPr="00F923BB">
        <w:rPr>
          <w:rFonts w:cs="Times New Roman"/>
          <w:sz w:val="20"/>
          <w:szCs w:val="20"/>
          <w:lang w:eastAsia="zh-CN"/>
        </w:rPr>
        <w:t>1</w:t>
      </w:r>
      <w:r w:rsidRPr="00F923BB">
        <w:rPr>
          <w:rFonts w:cs="SimSun"/>
          <w:sz w:val="20"/>
          <w:szCs w:val="20"/>
          <w:lang w:eastAsia="zh-CN"/>
        </w:rPr>
        <w:t>日）。</w:t>
      </w:r>
    </w:p>
  </w:footnote>
  <w:footnote w:id="26">
    <w:p w14:paraId="19468E83" w14:textId="4907CF29"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fldChar w:fldCharType="begin"/>
      </w:r>
      <w:r w:rsidRPr="00F923BB">
        <w:rPr>
          <w:lang w:eastAsia="zh-CN"/>
        </w:rPr>
        <w:instrText xml:space="preserve"> ADDIN ZOTERO_ITEM CSL_CITATION {"citationID":"xQ4HVeTv","properties":{"formattedCitation":"Secretariat of the Convention on Biological Diversity, \\uc0\\u8216{}Submissions on Article 10 of the Nagoya Protocol Pursuant to Decision NP-3/13\\uc0\\u8217{} (5 February 2020) &lt;www.cbd.int/abs/art10/2019-2020/submissions.shtml&gt; accessed 28 February 2020.","plainCitation":"Secretariat of the Convention on Biological Diversity, ‘Submissions on Article 10 of the Nagoya Protocol Pursuant to Decision NP-3/13’ (5 February 2020) &lt;www.cbd.int/abs/art10/2019-2020/submissions.shtml&gt; accessed 28 February 2020.","noteIndex":21},"citationItems":[{"id":624,"uris":["http://zotero.org/users/local/dU5rpCrq/items/6VTELENH"],"uri":["http://zotero.org/users/local/dU5rpCrq/items/6VTELENH"],"itemData":{"id":624,"type":"webpage","multi":{"main":{},"_keys":{}},"title":"Submissions on Article 10 of the Nagoya Protocol pursuant to decision NP-3/13","URL":"www.cbd.int/abs/art10/2019-2020/submissions.shtml","author":[{"family":"Secretariat of the Convention on Biological Diversity","given":"","literal":"Secretariat of the Convention on Biological Diversity","multi":{"_key":{}}}],"accessed":{"date-parts":[["2020",2,28]]},"issued":{"date-parts":[["2020",2,5]]},"seeAlso":[]}}],"schema":"https://github.com/citation-style-language/schema/raw/master/csl-citation.json"} </w:instrText>
      </w:r>
      <w:r w:rsidRPr="00F923BB">
        <w:fldChar w:fldCharType="end"/>
      </w:r>
      <w:r w:rsidRPr="00F923BB">
        <w:rPr>
          <w:rFonts w:eastAsia="SimSun" w:cs="SimSun" w:hint="eastAsia"/>
          <w:lang w:eastAsia="zh-CN"/>
        </w:rPr>
        <w:t>生物多样性公约秘书处，</w:t>
      </w:r>
      <w:r w:rsidRPr="00F923BB">
        <w:rPr>
          <w:rFonts w:ascii="SimSun" w:eastAsia="SimSun" w:hAnsi="SimSun"/>
          <w:lang w:eastAsia="zh-CN"/>
        </w:rPr>
        <w:t>“</w:t>
      </w:r>
      <w:r w:rsidRPr="00F923BB">
        <w:rPr>
          <w:rFonts w:eastAsia="SimSun" w:cs="SimSun" w:hint="eastAsia"/>
          <w:lang w:eastAsia="zh-CN"/>
        </w:rPr>
        <w:t>根据第</w:t>
      </w:r>
      <w:r w:rsidRPr="00F923BB">
        <w:rPr>
          <w:rFonts w:hint="eastAsia"/>
          <w:lang w:eastAsia="zh-CN"/>
        </w:rPr>
        <w:t>NP-3/13</w:t>
      </w:r>
      <w:r w:rsidRPr="00F923BB">
        <w:rPr>
          <w:rFonts w:eastAsia="SimSun" w:cs="SimSun" w:hint="eastAsia"/>
          <w:lang w:eastAsia="zh-CN"/>
        </w:rPr>
        <w:t>号决定就《名古屋议定书》第</w:t>
      </w:r>
      <w:r w:rsidRPr="00F923BB">
        <w:rPr>
          <w:rFonts w:eastAsia="SimSun"/>
          <w:lang w:eastAsia="zh-CN"/>
        </w:rPr>
        <w:t>10</w:t>
      </w:r>
      <w:r w:rsidRPr="00F923BB">
        <w:rPr>
          <w:rFonts w:eastAsia="SimSun" w:cs="SimSun" w:hint="eastAsia"/>
          <w:lang w:eastAsia="zh-CN"/>
        </w:rPr>
        <w:t>条提交的文件</w:t>
      </w:r>
      <w:r w:rsidRPr="00F923BB">
        <w:rPr>
          <w:rFonts w:ascii="SimSun" w:eastAsia="SimSun" w:hAnsi="SimSun"/>
          <w:lang w:eastAsia="zh-CN"/>
        </w:rPr>
        <w:t>”</w:t>
      </w:r>
      <w:r w:rsidRPr="00F923BB">
        <w:rPr>
          <w:rFonts w:eastAsia="SimSun" w:cs="SimSun" w:hint="eastAsia"/>
          <w:lang w:eastAsia="zh-CN"/>
        </w:rPr>
        <w:t>（</w:t>
      </w:r>
      <w:r w:rsidRPr="00F923BB">
        <w:rPr>
          <w:rFonts w:hint="eastAsia"/>
          <w:lang w:eastAsia="zh-CN"/>
        </w:rPr>
        <w:t>2020</w:t>
      </w:r>
      <w:r w:rsidRPr="00F923BB">
        <w:rPr>
          <w:rFonts w:eastAsia="SimSun" w:cs="SimSun" w:hint="eastAsia"/>
          <w:lang w:eastAsia="zh-CN"/>
        </w:rPr>
        <w:t>年</w:t>
      </w:r>
      <w:r w:rsidRPr="00F923BB">
        <w:rPr>
          <w:rFonts w:hint="eastAsia"/>
          <w:lang w:eastAsia="zh-CN"/>
        </w:rPr>
        <w:t>2</w:t>
      </w:r>
      <w:r w:rsidRPr="00F923BB">
        <w:rPr>
          <w:rFonts w:eastAsia="SimSun" w:cs="SimSun" w:hint="eastAsia"/>
          <w:lang w:eastAsia="zh-CN"/>
        </w:rPr>
        <w:t>月</w:t>
      </w:r>
      <w:r w:rsidRPr="00F923BB">
        <w:rPr>
          <w:rFonts w:hint="eastAsia"/>
          <w:lang w:eastAsia="zh-CN"/>
        </w:rPr>
        <w:t>5</w:t>
      </w:r>
      <w:r w:rsidRPr="00F923BB">
        <w:rPr>
          <w:rFonts w:eastAsia="SimSun" w:cs="SimSun" w:hint="eastAsia"/>
          <w:lang w:eastAsia="zh-CN"/>
        </w:rPr>
        <w:t>日）</w:t>
      </w:r>
      <w:r w:rsidRPr="00F923BB">
        <w:rPr>
          <w:rFonts w:hint="eastAsia"/>
          <w:lang w:eastAsia="zh-CN"/>
        </w:rPr>
        <w:t>&lt;www.cbd.int/abs/art10/2019-2020/submissions.shtml&gt; 2020</w:t>
      </w:r>
      <w:r w:rsidRPr="00F923BB">
        <w:rPr>
          <w:rFonts w:eastAsia="SimSun" w:cs="SimSun" w:hint="eastAsia"/>
          <w:lang w:eastAsia="zh-CN"/>
        </w:rPr>
        <w:t>年</w:t>
      </w:r>
      <w:r w:rsidRPr="00F923BB">
        <w:rPr>
          <w:rFonts w:hint="eastAsia"/>
          <w:lang w:eastAsia="zh-CN"/>
        </w:rPr>
        <w:t>2</w:t>
      </w:r>
      <w:r w:rsidRPr="00F923BB">
        <w:rPr>
          <w:rFonts w:eastAsia="SimSun" w:cs="SimSun" w:hint="eastAsia"/>
          <w:lang w:eastAsia="zh-CN"/>
        </w:rPr>
        <w:t>月</w:t>
      </w:r>
      <w:r w:rsidRPr="00F923BB">
        <w:rPr>
          <w:rFonts w:hint="eastAsia"/>
          <w:lang w:eastAsia="zh-CN"/>
        </w:rPr>
        <w:t>28</w:t>
      </w:r>
      <w:r w:rsidRPr="00F923BB">
        <w:rPr>
          <w:rFonts w:eastAsia="SimSun" w:cs="SimSun" w:hint="eastAsia"/>
          <w:lang w:eastAsia="zh-CN"/>
        </w:rPr>
        <w:t>日访问。</w:t>
      </w:r>
    </w:p>
  </w:footnote>
  <w:footnote w:id="27">
    <w:p w14:paraId="42D60943" w14:textId="155E7490"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fldChar w:fldCharType="begin"/>
      </w:r>
      <w:r w:rsidRPr="00F923BB">
        <w:rPr>
          <w:lang w:eastAsia="zh-CN"/>
        </w:rPr>
        <w:instrText xml:space="preserve"> ADDIN ZOTERO_ITEM CSL_CITATION {"citationID":"Xq1HOkgI","properties":{"formattedCitation":"Greiber and others (n 8) 25.","plainCitation":"Greiber and others (n 8) 25.","noteIndex":22},"citationItems":[{"id":180,"uris":["http://zotero.org/users/local/dU5rpCrq/items/7HKBNBKR"],"uri":["http://zotero.org/users/local/dU5rpCrq/items/7HKBNBKR"],"itemData":{"id":180,"type":"book","multi":{"main":{},"_keys":{}},"collection-number":"83","collection-title":"IUCN Environmental Policy and Law Paper","note":"OCLC: 893214783","publisher":"IUCN","title":"An Explanatory Guide to the Nagoya Protocol on Access and Benefit-Sharing","author":[{"family":"Greiber","given":"Thomas","multi":{"_key":{}}},{"family":"Peña Moreno","given":"Sonia","multi":{"_key":{}}},{"family":"Åhrén","given":"Mattias","multi":{"_key":{}}},{"family":"Nieto Carrasco","given":"Jimena","multi":{"_key":{}}},{"family":"Kamau","given":"Evanson C","multi":{"_key":{}}},{"family":"Cabrera Medaglia","given":"Jorge","multi":{"_key":{}}},{"family":"Oliva","given":"Maria Julia","multi":{"_key":{}}},{"family":"Perron-Welch","given":"Frederic","multi":{"_key":{}}},{"family":"Ali","given":"Natasha","multi":{"_key":{}}},{"family":"Williams","given":"China","multi":{"_key":{}}}],"issued":{"date-parts":[["2012"]]},"seeAlso":[]},"locator":"25"}],"schema":"https://github.com/citation-style-language/schema/raw/master/csl-citation.json"} </w:instrText>
      </w:r>
      <w:r w:rsidRPr="00F923BB">
        <w:fldChar w:fldCharType="separate"/>
      </w:r>
      <w:r w:rsidRPr="00F923BB">
        <w:rPr>
          <w:lang w:eastAsia="zh-CN"/>
        </w:rPr>
        <w:t>Greiber</w:t>
      </w:r>
      <w:r w:rsidRPr="00F923BB">
        <w:rPr>
          <w:rFonts w:eastAsia="SimSun" w:cs="SimSun" w:hint="eastAsia"/>
          <w:lang w:eastAsia="zh-CN"/>
        </w:rPr>
        <w:t>等人（</w:t>
      </w:r>
      <w:r w:rsidRPr="00F923BB">
        <w:rPr>
          <w:rFonts w:eastAsia="SimSun" w:cs="SimSun" w:hint="eastAsia"/>
          <w:lang w:eastAsia="zh-CN"/>
        </w:rPr>
        <w:t>n</w:t>
      </w:r>
      <w:r w:rsidRPr="00F923BB">
        <w:rPr>
          <w:lang w:eastAsia="zh-CN"/>
        </w:rPr>
        <w:t>10</w:t>
      </w:r>
      <w:r w:rsidRPr="00F923BB">
        <w:rPr>
          <w:rFonts w:eastAsia="SimSun" w:cs="SimSun" w:hint="eastAsia"/>
          <w:lang w:eastAsia="zh-CN"/>
        </w:rPr>
        <w:t>）</w:t>
      </w:r>
      <w:r w:rsidRPr="00F923BB">
        <w:rPr>
          <w:lang w:eastAsia="zh-CN"/>
        </w:rPr>
        <w:t>25</w:t>
      </w:r>
      <w:r w:rsidRPr="00F923BB">
        <w:rPr>
          <w:rFonts w:eastAsia="SimSun" w:cs="SimSun" w:hint="eastAsia"/>
          <w:lang w:eastAsia="zh-CN"/>
        </w:rPr>
        <w:t>。</w:t>
      </w:r>
      <w:r w:rsidRPr="00F923BB">
        <w:fldChar w:fldCharType="end"/>
      </w:r>
    </w:p>
  </w:footnote>
  <w:footnote w:id="28">
    <w:p w14:paraId="282E28BB" w14:textId="77777777" w:rsidR="004372C1" w:rsidRPr="00F923BB" w:rsidRDefault="004372C1" w:rsidP="00453E8F">
      <w:pPr>
        <w:pStyle w:val="FootnoteText"/>
        <w:snapToGrid w:val="0"/>
        <w:spacing w:before="20" w:after="20"/>
        <w:rPr>
          <w:lang w:eastAsia="zh-CN"/>
        </w:rPr>
      </w:pPr>
      <w:r w:rsidRPr="00F923BB" w:rsidDel="00187C47">
        <w:rPr>
          <w:rStyle w:val="FootnoteReference"/>
          <w:rFonts w:eastAsiaTheme="majorEastAsia"/>
        </w:rPr>
        <w:footnoteRef/>
      </w:r>
      <w:r w:rsidRPr="00F923BB">
        <w:rPr>
          <w:lang w:eastAsia="zh-CN"/>
        </w:rPr>
        <w:t xml:space="preserve"> </w:t>
      </w:r>
      <w:r w:rsidRPr="00F923BB">
        <w:rPr>
          <w:rFonts w:eastAsia="SimSun"/>
          <w:lang w:eastAsia="zh-CN"/>
        </w:rPr>
        <w:t>2015</w:t>
      </w:r>
      <w:r w:rsidRPr="00F923BB">
        <w:rPr>
          <w:rFonts w:eastAsia="SimSun" w:cs="SimSun" w:hint="eastAsia"/>
          <w:lang w:eastAsia="zh-CN"/>
        </w:rPr>
        <w:t>年国际自然保护联盟所提交文件中确定的可能触发因素是：</w:t>
      </w:r>
    </w:p>
    <w:p w14:paraId="0DDD5C2A" w14:textId="77777777" w:rsidR="004372C1" w:rsidRPr="00F923BB" w:rsidDel="00187C47" w:rsidRDefault="004372C1" w:rsidP="00453E8F">
      <w:pPr>
        <w:pStyle w:val="FootnoteText"/>
        <w:numPr>
          <w:ilvl w:val="0"/>
          <w:numId w:val="15"/>
        </w:numPr>
        <w:snapToGrid w:val="0"/>
        <w:spacing w:before="20" w:after="20"/>
        <w:ind w:left="0" w:firstLine="0"/>
        <w:rPr>
          <w:rFonts w:eastAsia="SimSun" w:cs="SimSun"/>
          <w:lang w:eastAsia="zh-CN"/>
        </w:rPr>
      </w:pPr>
      <w:r w:rsidRPr="00F923BB">
        <w:rPr>
          <w:rFonts w:ascii="SimSun" w:eastAsia="SimSun" w:hAnsi="SimSun" w:cs="SimSun"/>
          <w:lang w:eastAsia="zh-CN"/>
        </w:rPr>
        <w:t>“</w:t>
      </w:r>
      <w:r w:rsidRPr="00F923BB">
        <w:rPr>
          <w:rFonts w:eastAsia="SimSun" w:cs="SimSun" w:hint="eastAsia"/>
          <w:lang w:eastAsia="zh-CN"/>
        </w:rPr>
        <w:t>通过《生物多样性公约》；</w:t>
      </w:r>
    </w:p>
    <w:p w14:paraId="00255CA7" w14:textId="77777777" w:rsidR="004372C1" w:rsidRPr="00F923BB" w:rsidDel="00187C47" w:rsidRDefault="004372C1" w:rsidP="00453E8F">
      <w:pPr>
        <w:pStyle w:val="FootnoteText"/>
        <w:numPr>
          <w:ilvl w:val="0"/>
          <w:numId w:val="15"/>
        </w:numPr>
        <w:snapToGrid w:val="0"/>
        <w:spacing w:before="20" w:after="20"/>
        <w:ind w:left="0" w:firstLine="0"/>
        <w:rPr>
          <w:rFonts w:eastAsia="SimSun" w:cs="SimSun"/>
          <w:lang w:eastAsia="zh-CN"/>
        </w:rPr>
      </w:pPr>
      <w:r w:rsidRPr="00F923BB">
        <w:rPr>
          <w:rFonts w:eastAsia="SimSun" w:cs="SimSun" w:hint="eastAsia"/>
          <w:lang w:eastAsia="zh-CN"/>
        </w:rPr>
        <w:t>《生物多样性公约》生效；</w:t>
      </w:r>
    </w:p>
    <w:p w14:paraId="34601848" w14:textId="77777777" w:rsidR="004372C1" w:rsidRPr="00F923BB" w:rsidDel="00187C47" w:rsidRDefault="004372C1" w:rsidP="00453E8F">
      <w:pPr>
        <w:pStyle w:val="FootnoteText"/>
        <w:numPr>
          <w:ilvl w:val="0"/>
          <w:numId w:val="15"/>
        </w:numPr>
        <w:snapToGrid w:val="0"/>
        <w:spacing w:before="20" w:after="20"/>
        <w:ind w:left="0" w:firstLine="0"/>
        <w:rPr>
          <w:rFonts w:eastAsia="SimSun" w:cs="SimSun"/>
          <w:lang w:eastAsia="zh-CN"/>
        </w:rPr>
      </w:pPr>
      <w:r w:rsidRPr="00F923BB">
        <w:rPr>
          <w:rFonts w:eastAsia="SimSun" w:cs="SimSun" w:hint="eastAsia"/>
          <w:lang w:eastAsia="zh-CN"/>
        </w:rPr>
        <w:t>通过《名古屋议定书》；</w:t>
      </w:r>
    </w:p>
    <w:p w14:paraId="6590630A" w14:textId="77777777" w:rsidR="004372C1" w:rsidRPr="00F923BB" w:rsidDel="00187C47" w:rsidRDefault="004372C1" w:rsidP="00453E8F">
      <w:pPr>
        <w:pStyle w:val="FootnoteText"/>
        <w:numPr>
          <w:ilvl w:val="0"/>
          <w:numId w:val="15"/>
        </w:numPr>
        <w:snapToGrid w:val="0"/>
        <w:spacing w:before="20" w:after="20"/>
        <w:ind w:left="0" w:firstLine="0"/>
        <w:rPr>
          <w:lang w:eastAsia="zh-CN"/>
        </w:rPr>
      </w:pPr>
      <w:r w:rsidRPr="00F923BB">
        <w:rPr>
          <w:rFonts w:eastAsia="SimSun" w:cs="SimSun" w:hint="eastAsia"/>
          <w:lang w:eastAsia="zh-CN"/>
        </w:rPr>
        <w:t>《名古屋议定书》生效；</w:t>
      </w:r>
    </w:p>
    <w:p w14:paraId="6F345989" w14:textId="207179BE" w:rsidR="004372C1" w:rsidRPr="00F923BB" w:rsidDel="00187C47" w:rsidRDefault="004372C1" w:rsidP="00453E8F">
      <w:pPr>
        <w:pStyle w:val="FootnoteText"/>
        <w:numPr>
          <w:ilvl w:val="0"/>
          <w:numId w:val="15"/>
        </w:numPr>
        <w:snapToGrid w:val="0"/>
        <w:spacing w:before="20" w:after="20"/>
        <w:ind w:left="0" w:firstLine="0"/>
        <w:rPr>
          <w:rFonts w:eastAsia="SimSun" w:cs="SimSun"/>
          <w:lang w:eastAsia="zh-CN"/>
        </w:rPr>
      </w:pPr>
      <w:r w:rsidRPr="00F923BB">
        <w:rPr>
          <w:rFonts w:eastAsia="SimSun" w:cs="SimSun" w:hint="eastAsia"/>
          <w:lang w:eastAsia="zh-CN"/>
        </w:rPr>
        <w:t>起源国或遗传资源提供国批准或以其他方式加入《生物多样性公约》；</w:t>
      </w:r>
    </w:p>
    <w:p w14:paraId="465BD3FB" w14:textId="1D127147" w:rsidR="004372C1" w:rsidRPr="00F923BB" w:rsidDel="00187C47" w:rsidRDefault="004372C1" w:rsidP="00453E8F">
      <w:pPr>
        <w:pStyle w:val="FootnoteText"/>
        <w:numPr>
          <w:ilvl w:val="0"/>
          <w:numId w:val="15"/>
        </w:numPr>
        <w:snapToGrid w:val="0"/>
        <w:spacing w:before="20" w:after="20"/>
        <w:ind w:left="0" w:firstLine="0"/>
        <w:rPr>
          <w:lang w:eastAsia="zh-CN"/>
        </w:rPr>
      </w:pPr>
      <w:r w:rsidRPr="00F923BB">
        <w:rPr>
          <w:rFonts w:eastAsia="SimSun" w:cs="SimSun" w:hint="eastAsia"/>
          <w:lang w:eastAsia="zh-CN"/>
        </w:rPr>
        <w:t>起源国或遗传资源提供国批准或以其他方式加入《名古屋议定书》；或者</w:t>
      </w:r>
    </w:p>
    <w:p w14:paraId="4BE01DB9" w14:textId="77777777" w:rsidR="004372C1" w:rsidRPr="00F923BB" w:rsidDel="00187C47" w:rsidRDefault="004372C1" w:rsidP="00453E8F">
      <w:pPr>
        <w:pStyle w:val="FootnoteText"/>
        <w:numPr>
          <w:ilvl w:val="0"/>
          <w:numId w:val="15"/>
        </w:numPr>
        <w:snapToGrid w:val="0"/>
        <w:spacing w:before="20" w:after="20"/>
        <w:ind w:left="0" w:firstLine="0"/>
      </w:pPr>
      <w:r w:rsidRPr="00F923BB">
        <w:rPr>
          <w:rFonts w:eastAsia="SimSun" w:cs="SimSun" w:hint="eastAsia"/>
          <w:lang w:eastAsia="zh-CN"/>
        </w:rPr>
        <w:t>起源国或遗传资源提供国通过</w:t>
      </w:r>
      <w:r w:rsidRPr="00F923BB" w:rsidDel="00187C47">
        <w:rPr>
          <w:lang w:eastAsia="zh-CN"/>
        </w:rPr>
        <w:t>ABS</w:t>
      </w:r>
      <w:r w:rsidRPr="00F923BB">
        <w:rPr>
          <w:rFonts w:eastAsia="SimSun" w:cs="SimSun" w:hint="eastAsia"/>
          <w:lang w:eastAsia="zh-CN"/>
        </w:rPr>
        <w:t>立法。</w:t>
      </w:r>
      <w:r w:rsidRPr="00F923BB">
        <w:rPr>
          <w:rFonts w:ascii="SimSun" w:eastAsia="SimSun" w:hAnsi="SimSun"/>
        </w:rPr>
        <w:t>”</w:t>
      </w:r>
      <w:r w:rsidRPr="00F923BB">
        <w:rPr>
          <w:rFonts w:eastAsia="SimSun"/>
        </w:rPr>
        <w:t xml:space="preserve"> </w:t>
      </w:r>
    </w:p>
    <w:p w14:paraId="6FE11E5E" w14:textId="77777777" w:rsidR="004372C1" w:rsidRPr="00F923BB" w:rsidDel="00187C47" w:rsidRDefault="004372C1" w:rsidP="00453E8F">
      <w:pPr>
        <w:pStyle w:val="FootnoteText"/>
        <w:snapToGrid w:val="0"/>
        <w:spacing w:before="20" w:after="20"/>
        <w:rPr>
          <w:rFonts w:eastAsia="Calibri"/>
          <w:lang w:eastAsia="zh-CN"/>
        </w:rPr>
      </w:pPr>
      <w:r w:rsidRPr="00F923BB">
        <w:fldChar w:fldCharType="begin"/>
      </w:r>
      <w:r w:rsidRPr="00F923BB">
        <w:rPr>
          <w:lang w:eastAsia="zh-CN"/>
        </w:rPr>
        <w:instrText xml:space="preserve"> ADDIN ZOTERO_ITEM CSL_CITATION {"citationID":"3sDa8SPY","properties":{"formattedCitation":"IUCN Joint SSC-WCEL Global Specialist Group on ABS, Genetic Resources and Related Issues, \\uc0\\u8216{}Submission of Views in Preparation for the Expert Meeting on the Need for and Modalities of a Global Multilateral Benefit-Sharing Mechanism of the Nagoya Protocol\\uc0\\u8217{} (22 September 2015) 4.","plainCitation":"IUCN Joint SSC-WCEL Global Specialist Group on ABS, Genetic Resources and Related Issues, ‘Submission of Views in Preparation for the Expert Meeting on the Need for and Modalities of a Global Multilateral Benefit-Sharing Mechanism of the Nagoya Protocol’ (22 September 2015) 4.","noteIndex":23},"citationItems":[{"id":635,"uris":["http://zotero.org/users/local/dU5rpCrq/items/SP39NCY3"],"uri":["http://zotero.org/users/local/dU5rpCrq/items/SP39NCY3"],"itemData":{"id":635,"type":"article","multi":{"main":{},"_keys":{}},"title":"Submission of views in preparation for the Expert Meeting on the need for and modalities of a Global Multilateral Benefit-sharing Mechanism of the Nagoya Protocol","URL":"https://www.cbd.int/abs/submissions/Art10/IUCN-submissionArt10.doc","author":[{"family":"IUCN Joint SSC-WCEL Global Specialist Group on ABS, Genetic Resources and Related Issues","given":"","literal":"IUCN Joint SSC-WCEL Global Specialist Group on ABS, Genetic Resources and Related Issues","multi":{"_key":{}}}],"accessed":{"date-parts":[["2020",2,28]]},"issued":{"date-parts":[["2015",9,22]]},"seeAlso":[]},"locator":"4"}],"schema":"https://github.com/citation-style-language/schema/raw/master/csl-citation.json"} </w:instrText>
      </w:r>
      <w:r w:rsidRPr="00F923BB">
        <w:fldChar w:fldCharType="end"/>
      </w:r>
      <w:r w:rsidRPr="00F923BB">
        <w:rPr>
          <w:rFonts w:eastAsia="SimSun" w:cs="SimSun" w:hint="eastAsia"/>
          <w:lang w:eastAsia="zh-CN"/>
        </w:rPr>
        <w:t>国际自然保护联盟物种生存委员会</w:t>
      </w:r>
      <w:r w:rsidRPr="00F923BB">
        <w:rPr>
          <w:rFonts w:hint="eastAsia"/>
          <w:lang w:eastAsia="zh-CN"/>
        </w:rPr>
        <w:t>-</w:t>
      </w:r>
      <w:r w:rsidRPr="00F923BB">
        <w:rPr>
          <w:rFonts w:eastAsia="SimSun" w:cs="SimSun" w:hint="eastAsia"/>
          <w:lang w:eastAsia="zh-CN"/>
        </w:rPr>
        <w:t>世界环境法委员会遗传资源获取和惠益分享、遗传资源及相关问题全球联合专家组，</w:t>
      </w:r>
      <w:r w:rsidRPr="00F923BB">
        <w:rPr>
          <w:rFonts w:ascii="SimSun" w:eastAsia="SimSun" w:hAnsi="SimSun"/>
          <w:lang w:eastAsia="zh-CN"/>
        </w:rPr>
        <w:t>“</w:t>
      </w:r>
      <w:r w:rsidRPr="00F923BB">
        <w:rPr>
          <w:rFonts w:eastAsia="SimSun" w:cs="SimSun" w:hint="eastAsia"/>
          <w:lang w:eastAsia="zh-CN"/>
        </w:rPr>
        <w:t>为筹备《名古屋议定书》全球多边惠益分享机制的必要性和模式专家会议提出意见</w:t>
      </w:r>
      <w:r w:rsidRPr="00F923BB">
        <w:rPr>
          <w:rFonts w:ascii="SimSun" w:eastAsia="SimSun" w:hAnsi="SimSun"/>
          <w:lang w:eastAsia="zh-CN"/>
        </w:rPr>
        <w:t>”</w:t>
      </w:r>
      <w:r w:rsidRPr="00F923BB">
        <w:rPr>
          <w:rFonts w:eastAsia="SimSun" w:cs="SimSun" w:hint="eastAsia"/>
          <w:lang w:eastAsia="zh-CN"/>
        </w:rPr>
        <w:t>（</w:t>
      </w:r>
      <w:r w:rsidRPr="00F923BB">
        <w:rPr>
          <w:rFonts w:hint="eastAsia"/>
          <w:lang w:eastAsia="zh-CN"/>
        </w:rPr>
        <w:t>2015</w:t>
      </w:r>
      <w:r w:rsidRPr="00F923BB">
        <w:rPr>
          <w:rFonts w:eastAsia="SimSun" w:cs="SimSun" w:hint="eastAsia"/>
          <w:lang w:eastAsia="zh-CN"/>
        </w:rPr>
        <w:t>年</w:t>
      </w:r>
      <w:r w:rsidRPr="00F923BB">
        <w:rPr>
          <w:rFonts w:hint="eastAsia"/>
          <w:lang w:eastAsia="zh-CN"/>
        </w:rPr>
        <w:t>9</w:t>
      </w:r>
      <w:r w:rsidRPr="00F923BB">
        <w:rPr>
          <w:rFonts w:eastAsia="SimSun" w:cs="SimSun" w:hint="eastAsia"/>
          <w:lang w:eastAsia="zh-CN"/>
        </w:rPr>
        <w:t>月</w:t>
      </w:r>
      <w:r w:rsidRPr="00F923BB">
        <w:rPr>
          <w:rFonts w:hint="eastAsia"/>
          <w:lang w:eastAsia="zh-CN"/>
        </w:rPr>
        <w:t>22</w:t>
      </w:r>
      <w:r w:rsidRPr="00F923BB">
        <w:rPr>
          <w:rFonts w:eastAsia="SimSun" w:cs="SimSun" w:hint="eastAsia"/>
          <w:lang w:eastAsia="zh-CN"/>
        </w:rPr>
        <w:t>日），第</w:t>
      </w:r>
      <w:r w:rsidRPr="00F923BB">
        <w:rPr>
          <w:rFonts w:hint="eastAsia"/>
          <w:lang w:eastAsia="zh-CN"/>
        </w:rPr>
        <w:t>4</w:t>
      </w:r>
      <w:r w:rsidRPr="00F923BB">
        <w:rPr>
          <w:rFonts w:eastAsia="SimSun" w:cs="SimSun" w:hint="eastAsia"/>
          <w:lang w:eastAsia="zh-CN"/>
        </w:rPr>
        <w:t>页。</w:t>
      </w:r>
    </w:p>
  </w:footnote>
  <w:footnote w:id="29">
    <w:p w14:paraId="2A56E606" w14:textId="05E3AEF7" w:rsidR="004372C1" w:rsidRPr="00F923BB" w:rsidRDefault="004372C1" w:rsidP="00453E8F">
      <w:pPr>
        <w:pStyle w:val="FootnoteText"/>
        <w:snapToGrid w:val="0"/>
        <w:spacing w:before="20" w:after="20"/>
        <w:rPr>
          <w:lang w:eastAsia="zh-CN"/>
        </w:rPr>
      </w:pPr>
      <w:r w:rsidRPr="00F923BB">
        <w:rPr>
          <w:rStyle w:val="FootnoteReference"/>
          <w:rFonts w:eastAsiaTheme="majorEastAsia"/>
        </w:rPr>
        <w:footnoteRef/>
      </w:r>
      <w:r w:rsidRPr="00F923BB">
        <w:rPr>
          <w:lang w:eastAsia="zh-CN"/>
        </w:rPr>
        <w:t xml:space="preserve"> </w:t>
      </w:r>
      <w:r w:rsidRPr="00F923BB">
        <w:fldChar w:fldCharType="begin"/>
      </w:r>
      <w:r w:rsidRPr="00F923BB">
        <w:rPr>
          <w:lang w:eastAsia="zh-CN"/>
        </w:rPr>
        <w:instrText xml:space="preserve"> ADDIN ZOTERO_ITEM CSL_CITATION {"citationID":"AbnIlj2K","properties":{"formattedCitation":"Markus Kotzur, \\uc0\\u8216{}The Temporal Dimension: Non-Retroactivity and Its Discontents\\uc0\\u8217{} in Christian J Tams, and others (eds), {\\i{}Research Handbook on the Law of Treaties} (Edward Elgar 2014) 155\\uc0\\u8211{}56 notes that \\uc0\\u8216{}Facts or acts can occur more than once, they can be repeated, and situations might continue to exist \\uc0\\u8211{} they \\uc0\\u8220{}live on\\uc0\\u8221{}, not allowing for a strict bar against retroactive application.\\uc0\\u8217{}","plainCitation":"Markus Kotzur, ‘The Temporal Dimension: Non-Retroactivity and Its Discontents’ in Christian J Tams, and others (eds), Research Handbook on the Law of Treaties (Edward Elgar 2014) 155–56 notes that ‘Facts or acts can occur more than once, they can be repeated, and situations might continue to exist – they “live on”, not allowing for a strict bar against retroactive application.’","noteIndex":24},"citationItems":[{"id":789,"uris":["http://zotero.org/users/local/dU5rpCrq/items/PBZQC4EA"],"uri":["http://zotero.org/users/local/dU5rpCrq/items/PBZQC4EA"],"itemData":{"id":789,"type":"chapter","multi":{"main":{},"_keys":{}},"container-title":"Research Handbook on the Law of Treaties","event-place":"Cheltenham, UK","ISBN":"978-0-85793-477-2","page":"153","publisher":"Edward Elgar","publisher-place":"Cheltenham, UK","title":"The temporal dimension: Non-retroactivity and its discontents","author":[{"family":"Kotzur","given":"Markus","multi":{"_key":{}}}],"editor":[{"family":"Tams,","given":"Christian J","multi":{"_key":{}}},{"family":"Tzanakopoulos","given":"Antonios","multi":{"_key":{}}},{"family":"Zimmermann","given":"Andreas","multi":{"_key":{}}}],"issued":{"date-parts":[["2014"]]},"seeAlso":[]},"locator":"155-6","suffix":"notes that \"Facts or acts can occur more than once, they can be repeated, and situations might continue to exist – they ‘live on’, not allowing for a strict bar against retroactive application.\""}],"schema":"https://github.com/citation-style-language/schema/raw/master/csl-citation.json"} </w:instrText>
      </w:r>
      <w:r w:rsidRPr="00F923BB">
        <w:fldChar w:fldCharType="end"/>
      </w:r>
      <w:r w:rsidRPr="00F923BB">
        <w:rPr>
          <w:rFonts w:eastAsia="SimSun" w:cs="SimSun" w:hint="eastAsia"/>
          <w:lang w:eastAsia="zh-CN"/>
        </w:rPr>
        <w:t>见</w:t>
      </w:r>
      <w:proofErr w:type="spellStart"/>
      <w:r w:rsidRPr="00F923BB">
        <w:rPr>
          <w:rFonts w:hint="eastAsia"/>
          <w:lang w:eastAsia="zh-CN"/>
        </w:rPr>
        <w:t>Greiber</w:t>
      </w:r>
      <w:proofErr w:type="spellEnd"/>
      <w:r w:rsidRPr="00F923BB">
        <w:rPr>
          <w:rFonts w:eastAsia="SimSun" w:cs="SimSun" w:hint="eastAsia"/>
          <w:lang w:eastAsia="zh-CN"/>
        </w:rPr>
        <w:t>等人（</w:t>
      </w:r>
      <w:r w:rsidRPr="00F923BB">
        <w:rPr>
          <w:rFonts w:eastAsia="SimSun" w:cs="SimSun" w:hint="eastAsia"/>
          <w:lang w:eastAsia="zh-CN"/>
        </w:rPr>
        <w:t>n</w:t>
      </w:r>
      <w:r w:rsidRPr="00F923BB">
        <w:rPr>
          <w:rFonts w:hint="eastAsia"/>
          <w:lang w:eastAsia="zh-CN"/>
        </w:rPr>
        <w:t>10</w:t>
      </w:r>
      <w:r w:rsidRPr="00F923BB">
        <w:rPr>
          <w:rFonts w:eastAsia="SimSun" w:cs="SimSun" w:hint="eastAsia"/>
          <w:lang w:eastAsia="zh-CN"/>
        </w:rPr>
        <w:t>）</w:t>
      </w:r>
      <w:r w:rsidRPr="00F923BB">
        <w:rPr>
          <w:rFonts w:hint="eastAsia"/>
          <w:lang w:eastAsia="zh-CN"/>
        </w:rPr>
        <w:t>72-73</w:t>
      </w:r>
      <w:r w:rsidRPr="00F923BB">
        <w:rPr>
          <w:rFonts w:eastAsia="SimSun" w:cs="SimSun" w:hint="eastAsia"/>
          <w:lang w:eastAsia="zh-CN"/>
        </w:rPr>
        <w:t>。《维也纳条约法公约》（</w:t>
      </w:r>
      <w:r w:rsidRPr="00F923BB">
        <w:rPr>
          <w:rFonts w:eastAsia="SimSun" w:cs="SimSun" w:hint="eastAsia"/>
          <w:lang w:eastAsia="zh-CN"/>
        </w:rPr>
        <w:t>n</w:t>
      </w:r>
      <w:r w:rsidRPr="00F923BB">
        <w:rPr>
          <w:rFonts w:hint="eastAsia"/>
          <w:lang w:eastAsia="zh-CN"/>
        </w:rPr>
        <w:t>7</w:t>
      </w:r>
      <w:r w:rsidRPr="00F923BB">
        <w:rPr>
          <w:rFonts w:eastAsia="SimSun" w:cs="SimSun" w:hint="eastAsia"/>
          <w:lang w:eastAsia="zh-CN"/>
        </w:rPr>
        <w:t>）第二十八条：</w:t>
      </w:r>
      <w:r w:rsidRPr="00F923BB">
        <w:rPr>
          <w:rFonts w:ascii="SimSun" w:eastAsia="SimSun" w:hAnsi="SimSun" w:cs="SimSun" w:hint="eastAsia"/>
          <w:lang w:eastAsia="zh-CN"/>
        </w:rPr>
        <w:t>“</w:t>
      </w:r>
      <w:r w:rsidRPr="00F923BB">
        <w:rPr>
          <w:rFonts w:eastAsia="SimSun" w:cs="SimSun" w:hint="eastAsia"/>
          <w:lang w:eastAsia="zh-CN"/>
        </w:rPr>
        <w:t>除条约表示不同意思，或另经确定外，关于条约对一当事国生效之日以前所发生之任何行为或事实或已不存在之任何情势，条约之规定不对该当事国发生拘束力。</w:t>
      </w:r>
      <w:r w:rsidRPr="00F923BB">
        <w:rPr>
          <w:rFonts w:ascii="SimSun" w:eastAsia="SimSun" w:hAnsi="SimSun" w:cs="SimSun" w:hint="eastAsia"/>
          <w:lang w:eastAsia="zh-CN"/>
        </w:rPr>
        <w:t>”</w:t>
      </w:r>
      <w:r w:rsidRPr="00F923BB">
        <w:rPr>
          <w:rFonts w:hint="eastAsia"/>
          <w:lang w:eastAsia="zh-CN"/>
        </w:rPr>
        <w:t xml:space="preserve">Markus </w:t>
      </w:r>
      <w:proofErr w:type="spellStart"/>
      <w:r w:rsidRPr="00F923BB">
        <w:rPr>
          <w:rFonts w:hint="eastAsia"/>
          <w:lang w:eastAsia="zh-CN"/>
        </w:rPr>
        <w:t>Kotzur</w:t>
      </w:r>
      <w:proofErr w:type="spellEnd"/>
      <w:proofErr w:type="gramStart"/>
      <w:r w:rsidRPr="00F923BB">
        <w:rPr>
          <w:rFonts w:eastAsia="SimSun" w:cs="SimSun" w:hint="eastAsia"/>
          <w:lang w:eastAsia="zh-CN"/>
        </w:rPr>
        <w:t>，</w:t>
      </w:r>
      <w:r w:rsidRPr="00F923BB">
        <w:rPr>
          <w:rFonts w:ascii="SimSun" w:eastAsia="SimSun" w:hAnsi="SimSun" w:hint="eastAsia"/>
          <w:lang w:eastAsia="zh-CN"/>
        </w:rPr>
        <w:t>“</w:t>
      </w:r>
      <w:proofErr w:type="gramEnd"/>
      <w:r w:rsidRPr="00F923BB">
        <w:rPr>
          <w:rFonts w:eastAsia="SimSun" w:cs="SimSun" w:hint="eastAsia"/>
          <w:lang w:eastAsia="zh-CN"/>
        </w:rPr>
        <w:t>时间层面：不溯既往及对其不满</w:t>
      </w:r>
      <w:r w:rsidRPr="00F923BB">
        <w:rPr>
          <w:rFonts w:ascii="SimSun" w:eastAsia="SimSun" w:hAnsi="SimSun"/>
          <w:lang w:eastAsia="zh-CN"/>
        </w:rPr>
        <w:t>”</w:t>
      </w:r>
      <w:r w:rsidRPr="00F923BB">
        <w:rPr>
          <w:rFonts w:eastAsia="SimSun" w:hint="eastAsia"/>
          <w:lang w:eastAsia="zh-CN"/>
        </w:rPr>
        <w:t>，摘自</w:t>
      </w:r>
      <w:r w:rsidRPr="00F923BB">
        <w:rPr>
          <w:rFonts w:hint="eastAsia"/>
          <w:lang w:eastAsia="zh-CN"/>
        </w:rPr>
        <w:t>Christian J Tams</w:t>
      </w:r>
      <w:r w:rsidRPr="00F923BB">
        <w:rPr>
          <w:rFonts w:eastAsia="SimSun" w:cs="SimSun" w:hint="eastAsia"/>
          <w:lang w:eastAsia="zh-CN"/>
        </w:rPr>
        <w:t>等人（编辑）的《条约法研究手册》（</w:t>
      </w:r>
      <w:r w:rsidRPr="00F923BB">
        <w:rPr>
          <w:rFonts w:hint="eastAsia"/>
          <w:lang w:eastAsia="zh-CN"/>
        </w:rPr>
        <w:t>Edward Elgar</w:t>
      </w:r>
      <w:r w:rsidRPr="00F923BB">
        <w:rPr>
          <w:rFonts w:eastAsia="SimSun" w:cs="SimSun" w:hint="eastAsia"/>
          <w:lang w:eastAsia="zh-CN"/>
        </w:rPr>
        <w:t>，</w:t>
      </w:r>
      <w:r w:rsidRPr="00F923BB">
        <w:rPr>
          <w:rFonts w:hint="eastAsia"/>
          <w:lang w:eastAsia="zh-CN"/>
        </w:rPr>
        <w:t>2014</w:t>
      </w:r>
      <w:r w:rsidRPr="00F923BB">
        <w:rPr>
          <w:rFonts w:eastAsia="SimSun" w:cs="SimSun" w:hint="eastAsia"/>
          <w:lang w:eastAsia="zh-CN"/>
        </w:rPr>
        <w:t>年），第</w:t>
      </w:r>
      <w:r w:rsidRPr="00F923BB">
        <w:rPr>
          <w:rFonts w:hint="eastAsia"/>
          <w:lang w:eastAsia="zh-CN"/>
        </w:rPr>
        <w:t>155-</w:t>
      </w:r>
      <w:r w:rsidRPr="00F923BB">
        <w:rPr>
          <w:lang w:eastAsia="zh-CN"/>
        </w:rPr>
        <w:t>1</w:t>
      </w:r>
      <w:r w:rsidRPr="00F923BB">
        <w:rPr>
          <w:rFonts w:hint="eastAsia"/>
          <w:lang w:eastAsia="zh-CN"/>
        </w:rPr>
        <w:t>56</w:t>
      </w:r>
      <w:r w:rsidRPr="00F923BB">
        <w:rPr>
          <w:rFonts w:eastAsia="SimSun" w:cs="SimSun" w:hint="eastAsia"/>
          <w:lang w:eastAsia="zh-CN"/>
        </w:rPr>
        <w:t>页，指出：</w:t>
      </w:r>
      <w:r w:rsidRPr="00F923BB">
        <w:rPr>
          <w:rFonts w:ascii="SimSun" w:eastAsia="SimSun" w:hAnsi="SimSun" w:cs="SimSun" w:hint="eastAsia"/>
          <w:lang w:eastAsia="zh-CN"/>
        </w:rPr>
        <w:t>“</w:t>
      </w:r>
      <w:r w:rsidRPr="00F923BB">
        <w:rPr>
          <w:rFonts w:eastAsia="SimSun" w:cs="SimSun" w:hint="eastAsia"/>
          <w:lang w:eastAsia="zh-CN"/>
        </w:rPr>
        <w:t>事实或行为可能会发生不止一次，它们可能会重复，情况可能会继续存在</w:t>
      </w:r>
      <w:r w:rsidRPr="00F923BB">
        <w:rPr>
          <w:rFonts w:eastAsia="DengXian" w:hint="eastAsia"/>
          <w:lang w:eastAsia="zh-CN"/>
        </w:rPr>
        <w:t>——</w:t>
      </w:r>
      <w:r w:rsidRPr="00F923BB">
        <w:rPr>
          <w:rFonts w:eastAsia="SimSun" w:cs="SimSun" w:hint="eastAsia"/>
          <w:lang w:eastAsia="zh-CN"/>
        </w:rPr>
        <w:t>它们‘会继续下去’，不允许严格限制追溯效力。</w:t>
      </w:r>
      <w:r w:rsidRPr="00F923BB">
        <w:rPr>
          <w:rFonts w:ascii="SimSun" w:eastAsia="SimSun" w:hAnsi="SimSun" w:cs="SimSun" w:hint="eastAsia"/>
          <w:lang w:eastAsia="zh-CN"/>
        </w:rPr>
        <w:t>”</w:t>
      </w:r>
    </w:p>
  </w:footnote>
  <w:footnote w:id="30">
    <w:p w14:paraId="62C340FB" w14:textId="66E1BED2" w:rsidR="004372C1" w:rsidRPr="00F923BB" w:rsidRDefault="004372C1" w:rsidP="00453E8F">
      <w:pPr>
        <w:pStyle w:val="FootnoteText"/>
        <w:snapToGrid w:val="0"/>
        <w:spacing w:before="20" w:after="20"/>
        <w:rPr>
          <w:rFonts w:eastAsia="SimSun" w:cs="SimSun"/>
          <w:lang w:eastAsia="zh-CN"/>
        </w:rPr>
      </w:pPr>
      <w:r w:rsidRPr="00F923BB">
        <w:rPr>
          <w:rStyle w:val="FootnoteReference"/>
          <w:rFonts w:eastAsiaTheme="majorEastAsia"/>
        </w:rPr>
        <w:footnoteRef/>
      </w:r>
      <w:r w:rsidRPr="00F923BB">
        <w:rPr>
          <w:lang w:eastAsia="zh-CN"/>
        </w:rPr>
        <w:t xml:space="preserve"> Morten W </w:t>
      </w:r>
      <w:proofErr w:type="spellStart"/>
      <w:r w:rsidRPr="00F923BB">
        <w:rPr>
          <w:lang w:eastAsia="zh-CN"/>
        </w:rPr>
        <w:t>Tvedt</w:t>
      </w:r>
      <w:proofErr w:type="spellEnd"/>
      <w:r w:rsidRPr="00F923BB">
        <w:rPr>
          <w:rFonts w:eastAsia="SimSun" w:cs="SimSun" w:hint="eastAsia"/>
          <w:lang w:eastAsia="zh-CN"/>
        </w:rPr>
        <w:t>和</w:t>
      </w:r>
      <w:r w:rsidRPr="00F923BB">
        <w:rPr>
          <w:lang w:eastAsia="zh-CN"/>
        </w:rPr>
        <w:t xml:space="preserve">Ole K </w:t>
      </w:r>
      <w:proofErr w:type="spellStart"/>
      <w:r w:rsidRPr="00F923BB">
        <w:rPr>
          <w:lang w:eastAsia="zh-CN"/>
        </w:rPr>
        <w:t>Fauchald</w:t>
      </w:r>
      <w:proofErr w:type="spellEnd"/>
      <w:r w:rsidRPr="00F923BB">
        <w:rPr>
          <w:rFonts w:eastAsia="SimSun" w:cs="SimSun" w:hint="eastAsia"/>
          <w:lang w:eastAsia="zh-CN"/>
        </w:rPr>
        <w:t>，</w:t>
      </w:r>
      <w:r w:rsidRPr="00F923BB">
        <w:rPr>
          <w:rFonts w:ascii="SimSun" w:eastAsia="SimSun" w:hAnsi="SimSun" w:cs="SimSun"/>
          <w:lang w:eastAsia="zh-CN"/>
        </w:rPr>
        <w:t>“</w:t>
      </w:r>
      <w:r w:rsidRPr="00F923BB">
        <w:rPr>
          <w:rFonts w:eastAsia="SimSun" w:cs="SimSun" w:hint="eastAsia"/>
          <w:lang w:eastAsia="zh-CN"/>
        </w:rPr>
        <w:t>执行《获取和惠益分享名古屋议定书》：关于在挪威实施惠益分享的假设案例研究</w:t>
      </w:r>
      <w:r w:rsidRPr="00F923BB">
        <w:rPr>
          <w:rFonts w:ascii="SimSun" w:eastAsia="SimSun" w:hAnsi="SimSun" w:cs="SimSun"/>
          <w:lang w:eastAsia="zh-CN"/>
        </w:rPr>
        <w:t>”</w:t>
      </w:r>
      <w:r w:rsidRPr="00F923BB">
        <w:rPr>
          <w:rFonts w:eastAsia="SimSun" w:cs="SimSun" w:hint="eastAsia"/>
          <w:lang w:eastAsia="zh-CN"/>
        </w:rPr>
        <w:t>（</w:t>
      </w:r>
      <w:r w:rsidRPr="00F923BB">
        <w:rPr>
          <w:rFonts w:eastAsia="SimSun" w:cs="SimSun"/>
          <w:lang w:eastAsia="zh-CN"/>
        </w:rPr>
        <w:t>2011</w:t>
      </w:r>
      <w:r w:rsidRPr="00F923BB">
        <w:rPr>
          <w:rFonts w:eastAsia="SimSun" w:cs="SimSun" w:hint="eastAsia"/>
          <w:lang w:eastAsia="zh-CN"/>
        </w:rPr>
        <w:t>年），《世界知识产权杂志》第</w:t>
      </w:r>
      <w:r w:rsidRPr="00F923BB">
        <w:rPr>
          <w:rFonts w:eastAsia="SimSun" w:cs="SimSun" w:hint="eastAsia"/>
          <w:lang w:eastAsia="zh-CN"/>
        </w:rPr>
        <w:t>1</w:t>
      </w:r>
      <w:r w:rsidRPr="00F923BB">
        <w:rPr>
          <w:rFonts w:eastAsia="SimSun" w:cs="SimSun"/>
          <w:lang w:eastAsia="zh-CN"/>
        </w:rPr>
        <w:t>4</w:t>
      </w:r>
      <w:r w:rsidRPr="00F923BB">
        <w:rPr>
          <w:rFonts w:eastAsia="SimSun" w:cs="SimSun" w:hint="eastAsia"/>
          <w:lang w:eastAsia="zh-CN"/>
        </w:rPr>
        <w:t>卷，第</w:t>
      </w:r>
      <w:r w:rsidRPr="00F923BB">
        <w:rPr>
          <w:rFonts w:eastAsia="SimSun" w:cs="SimSun"/>
          <w:lang w:eastAsia="zh-CN"/>
        </w:rPr>
        <w:t>383</w:t>
      </w:r>
      <w:r w:rsidRPr="00F923BB">
        <w:rPr>
          <w:rFonts w:eastAsia="SimSun" w:cs="SimSun" w:hint="eastAsia"/>
          <w:lang w:eastAsia="zh-CN"/>
        </w:rPr>
        <w:t>页、第</w:t>
      </w:r>
      <w:r w:rsidRPr="00F923BB">
        <w:rPr>
          <w:rFonts w:eastAsia="SimSun" w:cs="SimSun"/>
          <w:lang w:eastAsia="zh-CN"/>
        </w:rPr>
        <w:t>385</w:t>
      </w:r>
      <w:r w:rsidRPr="00F923BB">
        <w:rPr>
          <w:rFonts w:eastAsia="SimSun" w:cs="SimSun" w:hint="eastAsia"/>
          <w:lang w:eastAsia="zh-CN"/>
        </w:rPr>
        <w:t>页。另见</w:t>
      </w:r>
      <w:proofErr w:type="spellStart"/>
      <w:r w:rsidRPr="00F923BB">
        <w:rPr>
          <w:lang w:eastAsia="zh-CN"/>
        </w:rPr>
        <w:t>Greiber</w:t>
      </w:r>
      <w:proofErr w:type="spellEnd"/>
      <w:r w:rsidRPr="00F923BB">
        <w:rPr>
          <w:rFonts w:eastAsia="SimSun" w:cs="SimSun" w:hint="eastAsia"/>
          <w:lang w:eastAsia="zh-CN"/>
        </w:rPr>
        <w:t>等人（第</w:t>
      </w:r>
      <w:r w:rsidRPr="00F923BB">
        <w:rPr>
          <w:rFonts w:eastAsia="SimSun" w:cs="SimSun"/>
          <w:lang w:eastAsia="zh-CN"/>
        </w:rPr>
        <w:t>10</w:t>
      </w:r>
      <w:r w:rsidRPr="00F923BB">
        <w:rPr>
          <w:rFonts w:eastAsia="SimSun" w:cs="SimSun" w:hint="eastAsia"/>
          <w:lang w:eastAsia="zh-CN"/>
        </w:rPr>
        <w:t>号）第</w:t>
      </w:r>
      <w:r w:rsidRPr="00F923BB">
        <w:rPr>
          <w:lang w:eastAsia="zh-CN"/>
        </w:rPr>
        <w:t>63–65</w:t>
      </w:r>
      <w:r w:rsidRPr="00F923BB">
        <w:rPr>
          <w:rFonts w:eastAsia="SimSun" w:cs="SimSun" w:hint="eastAsia"/>
          <w:lang w:eastAsia="zh-CN"/>
        </w:rPr>
        <w:t>页；</w:t>
      </w:r>
      <w:r w:rsidRPr="00F923BB">
        <w:rPr>
          <w:lang w:eastAsia="zh-CN"/>
        </w:rPr>
        <w:t xml:space="preserve">Morten W </w:t>
      </w:r>
      <w:proofErr w:type="spellStart"/>
      <w:r w:rsidRPr="00F923BB">
        <w:rPr>
          <w:lang w:eastAsia="zh-CN"/>
        </w:rPr>
        <w:t>Tvedt</w:t>
      </w:r>
      <w:proofErr w:type="spellEnd"/>
      <w:r w:rsidRPr="00F923BB">
        <w:rPr>
          <w:rFonts w:eastAsia="SimSun" w:cs="SimSun" w:hint="eastAsia"/>
          <w:lang w:eastAsia="zh-CN"/>
        </w:rPr>
        <w:t>和</w:t>
      </w:r>
      <w:r w:rsidRPr="00F923BB">
        <w:rPr>
          <w:lang w:eastAsia="zh-CN"/>
        </w:rPr>
        <w:t>Olivier Rukundo</w:t>
      </w:r>
      <w:r w:rsidRPr="00F923BB">
        <w:rPr>
          <w:rFonts w:eastAsia="SimSun" w:cs="SimSun" w:hint="eastAsia"/>
          <w:lang w:eastAsia="zh-CN"/>
        </w:rPr>
        <w:t>，</w:t>
      </w:r>
      <w:r w:rsidRPr="00F923BB">
        <w:rPr>
          <w:rFonts w:ascii="SimSun" w:eastAsia="SimSun" w:hAnsi="SimSun" w:cs="SimSun"/>
          <w:lang w:eastAsia="zh-CN"/>
        </w:rPr>
        <w:t>“</w:t>
      </w:r>
      <w:r w:rsidRPr="00F923BB">
        <w:rPr>
          <w:rFonts w:eastAsia="SimSun" w:cs="SimSun" w:hint="eastAsia"/>
          <w:lang w:eastAsia="zh-CN"/>
        </w:rPr>
        <w:t>《获取和惠益分享议定书》的功能</w:t>
      </w:r>
      <w:r w:rsidRPr="00F923BB">
        <w:rPr>
          <w:rFonts w:ascii="SimSun" w:eastAsia="SimSun" w:hAnsi="SimSun" w:cs="SimSun"/>
          <w:lang w:eastAsia="zh-CN"/>
        </w:rPr>
        <w:t>”</w:t>
      </w:r>
      <w:r w:rsidRPr="00F923BB">
        <w:rPr>
          <w:rFonts w:eastAsia="SimSun" w:cs="SimSun" w:hint="eastAsia"/>
          <w:lang w:eastAsia="zh-CN"/>
        </w:rPr>
        <w:t>（</w:t>
      </w:r>
      <w:r w:rsidRPr="00F923BB">
        <w:rPr>
          <w:lang w:eastAsia="zh-CN"/>
        </w:rPr>
        <w:t xml:space="preserve"> </w:t>
      </w:r>
      <w:r w:rsidRPr="00F923BB">
        <w:rPr>
          <w:rFonts w:eastAsia="SimSun" w:cs="SimSun" w:hint="eastAsia"/>
          <w:lang w:eastAsia="zh-CN"/>
        </w:rPr>
        <w:t>弗里乔夫</w:t>
      </w:r>
      <w:r w:rsidRPr="00F923BB">
        <w:rPr>
          <w:lang w:eastAsia="zh-CN"/>
        </w:rPr>
        <w:t>·</w:t>
      </w:r>
      <w:r w:rsidRPr="00F923BB">
        <w:rPr>
          <w:rFonts w:eastAsia="SimSun" w:cs="SimSun" w:hint="eastAsia"/>
          <w:lang w:eastAsia="zh-CN"/>
        </w:rPr>
        <w:t>南森研究所，</w:t>
      </w:r>
      <w:r w:rsidRPr="00F923BB">
        <w:rPr>
          <w:lang w:eastAsia="zh-CN"/>
        </w:rPr>
        <w:t>2010</w:t>
      </w:r>
      <w:r w:rsidRPr="00F923BB">
        <w:rPr>
          <w:rFonts w:eastAsia="SimSun" w:cs="SimSun" w:hint="eastAsia"/>
          <w:lang w:eastAsia="zh-CN"/>
        </w:rPr>
        <w:t>年）；</w:t>
      </w:r>
      <w:r w:rsidRPr="00F923BB">
        <w:rPr>
          <w:lang w:eastAsia="zh-CN"/>
        </w:rPr>
        <w:t xml:space="preserve">Kabir </w:t>
      </w:r>
      <w:proofErr w:type="spellStart"/>
      <w:r w:rsidRPr="00F923BB">
        <w:rPr>
          <w:lang w:eastAsia="zh-CN"/>
        </w:rPr>
        <w:t>Bavikatte</w:t>
      </w:r>
      <w:proofErr w:type="spellEnd"/>
      <w:r w:rsidRPr="00F923BB">
        <w:rPr>
          <w:rFonts w:eastAsia="SimSun" w:cs="SimSun" w:hint="eastAsia"/>
          <w:lang w:eastAsia="zh-CN"/>
        </w:rPr>
        <w:t>和</w:t>
      </w:r>
      <w:r w:rsidRPr="00F923BB">
        <w:rPr>
          <w:lang w:eastAsia="zh-CN"/>
        </w:rPr>
        <w:t>Brendan Tobin</w:t>
      </w:r>
      <w:r w:rsidRPr="00F923BB">
        <w:rPr>
          <w:rFonts w:eastAsia="SimSun" w:cs="SimSun" w:hint="eastAsia"/>
          <w:lang w:eastAsia="zh-CN"/>
        </w:rPr>
        <w:t>，</w:t>
      </w:r>
      <w:r w:rsidRPr="00F923BB">
        <w:rPr>
          <w:rFonts w:ascii="SimSun" w:eastAsia="SimSun" w:hAnsi="SimSun" w:cs="SimSun"/>
          <w:lang w:eastAsia="zh-CN"/>
        </w:rPr>
        <w:t>“</w:t>
      </w:r>
      <w:r w:rsidRPr="00F923BB">
        <w:rPr>
          <w:rFonts w:eastAsia="SimSun" w:cs="SimSun" w:hint="eastAsia"/>
          <w:lang w:eastAsia="zh-CN"/>
        </w:rPr>
        <w:t>快刀斩乱麻：解决‘利用’一词上的冲突</w:t>
      </w:r>
      <w:r w:rsidRPr="00F923BB">
        <w:rPr>
          <w:rFonts w:ascii="SimSun" w:eastAsia="SimSun" w:hAnsi="SimSun" w:cs="SimSun"/>
          <w:lang w:eastAsia="zh-CN"/>
        </w:rPr>
        <w:t>”</w:t>
      </w:r>
      <w:r w:rsidRPr="00F923BB">
        <w:rPr>
          <w:lang w:eastAsia="zh-CN"/>
        </w:rPr>
        <w:t xml:space="preserve"> (2010) 4 </w:t>
      </w:r>
      <w:r w:rsidRPr="00F923BB">
        <w:rPr>
          <w:rFonts w:eastAsia="SimSun" w:cs="SimSun" w:hint="eastAsia"/>
          <w:lang w:eastAsia="zh-CN"/>
        </w:rPr>
        <w:t>《</w:t>
      </w:r>
      <w:proofErr w:type="spellStart"/>
      <w:r w:rsidRPr="00F923BB">
        <w:rPr>
          <w:lang w:eastAsia="zh-CN"/>
        </w:rPr>
        <w:t>Biores</w:t>
      </w:r>
      <w:proofErr w:type="spellEnd"/>
      <w:r w:rsidRPr="00F923BB">
        <w:rPr>
          <w:rFonts w:eastAsia="SimSun" w:cs="SimSun" w:hint="eastAsia"/>
          <w:lang w:eastAsia="zh-CN"/>
        </w:rPr>
        <w:t>》</w:t>
      </w:r>
      <w:r w:rsidRPr="00F923BB">
        <w:rPr>
          <w:lang w:eastAsia="zh-CN"/>
        </w:rPr>
        <w:t>3</w:t>
      </w:r>
      <w:r w:rsidRPr="00F923BB">
        <w:rPr>
          <w:rFonts w:eastAsia="SimSun" w:cs="SimSun" w:hint="eastAsia"/>
          <w:lang w:eastAsia="zh-CN"/>
        </w:rPr>
        <w:t>。</w:t>
      </w:r>
    </w:p>
  </w:footnote>
  <w:footnote w:id="31">
    <w:p w14:paraId="77A0BDFD" w14:textId="24138777" w:rsidR="004372C1" w:rsidRPr="00F923BB" w:rsidRDefault="004372C1" w:rsidP="00453E8F">
      <w:pPr>
        <w:pStyle w:val="FootnoteText"/>
        <w:snapToGrid w:val="0"/>
        <w:spacing w:before="20" w:after="20"/>
        <w:rPr>
          <w:lang w:eastAsia="zh-CN"/>
        </w:rPr>
      </w:pPr>
      <w:r w:rsidRPr="00F923BB">
        <w:rPr>
          <w:rStyle w:val="FootnoteReference"/>
          <w:rFonts w:eastAsiaTheme="majorEastAsia"/>
        </w:rPr>
        <w:footnoteRef/>
      </w:r>
      <w:r w:rsidRPr="00F923BB">
        <w:rPr>
          <w:lang w:eastAsia="zh-CN"/>
        </w:rPr>
        <w:t xml:space="preserve"> </w:t>
      </w:r>
      <w:r w:rsidRPr="00F923BB">
        <w:rPr>
          <w:rFonts w:eastAsia="SimSun" w:cs="SimSun" w:hint="eastAsia"/>
          <w:lang w:eastAsia="zh-CN"/>
        </w:rPr>
        <w:t>见欧盟第</w:t>
      </w:r>
      <w:r w:rsidRPr="00F923BB">
        <w:rPr>
          <w:lang w:eastAsia="zh-CN"/>
        </w:rPr>
        <w:t>511/2014</w:t>
      </w:r>
      <w:r w:rsidRPr="00F923BB">
        <w:rPr>
          <w:rFonts w:eastAsia="SimSun" w:cs="SimSun" w:hint="eastAsia"/>
          <w:lang w:eastAsia="zh-CN"/>
        </w:rPr>
        <w:t>号条例第</w:t>
      </w:r>
      <w:r w:rsidRPr="00F923BB">
        <w:rPr>
          <w:lang w:eastAsia="zh-CN"/>
        </w:rPr>
        <w:t>2</w:t>
      </w:r>
      <w:r w:rsidRPr="00F923BB">
        <w:rPr>
          <w:rFonts w:eastAsia="SimSun" w:cs="SimSun" w:hint="eastAsia"/>
          <w:lang w:eastAsia="zh-CN"/>
        </w:rPr>
        <w:t>条。</w:t>
      </w:r>
    </w:p>
  </w:footnote>
  <w:footnote w:id="32">
    <w:p w14:paraId="6CA586D2" w14:textId="1F9C7130" w:rsidR="004372C1" w:rsidRPr="00F923BB" w:rsidRDefault="004372C1" w:rsidP="00453E8F">
      <w:pPr>
        <w:pStyle w:val="FootnoteText"/>
        <w:snapToGrid w:val="0"/>
        <w:spacing w:before="20" w:after="20"/>
        <w:rPr>
          <w:lang w:eastAsia="zh-CN"/>
        </w:rPr>
      </w:pPr>
      <w:r w:rsidRPr="00F923BB">
        <w:rPr>
          <w:rStyle w:val="FootnoteReference"/>
          <w:rFonts w:eastAsiaTheme="majorEastAsia"/>
        </w:rPr>
        <w:footnoteRef/>
      </w:r>
      <w:r w:rsidRPr="00F923BB">
        <w:rPr>
          <w:lang w:eastAsia="zh-CN"/>
        </w:rPr>
        <w:t xml:space="preserve"> </w:t>
      </w:r>
      <w:r w:rsidRPr="00F923BB">
        <w:rPr>
          <w:rFonts w:eastAsia="SimSun" w:cs="SimSun" w:hint="eastAsia"/>
          <w:lang w:eastAsia="zh-CN"/>
        </w:rPr>
        <w:t>例如巴西、哥伦比亚、哥斯达黎加和南非。见</w:t>
      </w:r>
      <w:r w:rsidRPr="00F923BB">
        <w:rPr>
          <w:rFonts w:hint="eastAsia"/>
          <w:lang w:eastAsia="zh-CN"/>
        </w:rPr>
        <w:t>Margo A Bagley</w:t>
      </w:r>
      <w:r w:rsidRPr="00F923BB">
        <w:rPr>
          <w:rFonts w:eastAsia="SimSun" w:cs="SimSun" w:hint="eastAsia"/>
          <w:lang w:eastAsia="zh-CN"/>
        </w:rPr>
        <w:t>和</w:t>
      </w:r>
      <w:r w:rsidRPr="00F923BB">
        <w:rPr>
          <w:rFonts w:hint="eastAsia"/>
          <w:lang w:eastAsia="zh-CN"/>
        </w:rPr>
        <w:t>Arti K Rai</w:t>
      </w:r>
      <w:r w:rsidRPr="00F923BB">
        <w:rPr>
          <w:rFonts w:eastAsia="SimSun" w:cs="SimSun" w:hint="eastAsia"/>
          <w:lang w:eastAsia="zh-CN"/>
        </w:rPr>
        <w:t>，</w:t>
      </w:r>
      <w:r w:rsidRPr="00F923BB">
        <w:rPr>
          <w:rFonts w:ascii="SimSun" w:eastAsia="SimSun" w:hAnsi="SimSun"/>
          <w:lang w:eastAsia="zh-CN"/>
        </w:rPr>
        <w:t>“</w:t>
      </w:r>
      <w:r w:rsidRPr="00F923BB">
        <w:rPr>
          <w:rFonts w:eastAsia="SimSun" w:hint="eastAsia"/>
          <w:lang w:eastAsia="zh-CN"/>
        </w:rPr>
        <w:t>《</w:t>
      </w:r>
      <w:r w:rsidRPr="00F923BB">
        <w:rPr>
          <w:rFonts w:eastAsia="SimSun" w:cs="SimSun" w:hint="eastAsia"/>
          <w:lang w:eastAsia="zh-CN"/>
        </w:rPr>
        <w:t>名古屋议定书》与合成生物学研究：潜在影响审查</w:t>
      </w:r>
      <w:r w:rsidRPr="00F923BB">
        <w:rPr>
          <w:rFonts w:ascii="SimSun" w:eastAsia="SimSun" w:hAnsi="SimSun"/>
          <w:lang w:eastAsia="zh-CN"/>
        </w:rPr>
        <w:t>”</w:t>
      </w:r>
      <w:r w:rsidRPr="00F923BB">
        <w:rPr>
          <w:rFonts w:eastAsia="SimSun" w:cs="SimSun" w:hint="eastAsia"/>
          <w:lang w:eastAsia="zh-CN"/>
        </w:rPr>
        <w:t>（威尔逊中心，</w:t>
      </w:r>
      <w:r w:rsidRPr="00F923BB">
        <w:rPr>
          <w:rFonts w:hint="eastAsia"/>
          <w:lang w:eastAsia="zh-CN"/>
        </w:rPr>
        <w:t>2013</w:t>
      </w:r>
      <w:r w:rsidRPr="00F923BB">
        <w:rPr>
          <w:rFonts w:eastAsia="SimSun" w:cs="SimSun" w:hint="eastAsia"/>
          <w:lang w:eastAsia="zh-CN"/>
        </w:rPr>
        <w:t>年）第</w:t>
      </w:r>
      <w:r w:rsidRPr="00F923BB">
        <w:rPr>
          <w:rFonts w:hint="eastAsia"/>
          <w:lang w:eastAsia="zh-CN"/>
        </w:rPr>
        <w:t>17-21</w:t>
      </w:r>
      <w:r w:rsidRPr="00F923BB">
        <w:rPr>
          <w:rFonts w:eastAsia="SimSun" w:cs="SimSun" w:hint="eastAsia"/>
          <w:lang w:eastAsia="zh-CN"/>
        </w:rPr>
        <w:t>页。关于对此事项的进一步评注，另见</w:t>
      </w:r>
      <w:r w:rsidRPr="00F923BB">
        <w:rPr>
          <w:rFonts w:hint="eastAsia"/>
          <w:lang w:eastAsia="zh-CN"/>
        </w:rPr>
        <w:t xml:space="preserve">Elisa </w:t>
      </w:r>
      <w:proofErr w:type="spellStart"/>
      <w:r w:rsidRPr="00F923BB">
        <w:rPr>
          <w:rFonts w:hint="eastAsia"/>
          <w:lang w:eastAsia="zh-CN"/>
        </w:rPr>
        <w:t>Morgera</w:t>
      </w:r>
      <w:proofErr w:type="spellEnd"/>
      <w:r w:rsidRPr="00F923BB">
        <w:rPr>
          <w:rFonts w:eastAsia="SimSun" w:cs="SimSun" w:hint="eastAsia"/>
          <w:lang w:eastAsia="zh-CN"/>
        </w:rPr>
        <w:t>等人，《了解</w:t>
      </w:r>
      <w:r w:rsidRPr="00F923BB">
        <w:rPr>
          <w:rFonts w:eastAsia="SimSun" w:cs="SimSun"/>
          <w:lang w:eastAsia="zh-CN"/>
        </w:rPr>
        <w:t>&lt;</w:t>
      </w:r>
      <w:r w:rsidRPr="00F923BB">
        <w:rPr>
          <w:rFonts w:eastAsia="SimSun" w:cs="SimSun" w:hint="eastAsia"/>
          <w:lang w:eastAsia="zh-CN"/>
        </w:rPr>
        <w:t>名古屋议定书</w:t>
      </w:r>
      <w:r w:rsidRPr="00F923BB">
        <w:rPr>
          <w:rFonts w:eastAsia="SimSun" w:cs="SimSun" w:hint="eastAsia"/>
          <w:lang w:eastAsia="zh-CN"/>
        </w:rPr>
        <w:t>&gt;</w:t>
      </w:r>
      <w:r w:rsidRPr="00F923BB">
        <w:rPr>
          <w:rFonts w:eastAsia="SimSun" w:cs="SimSun" w:hint="eastAsia"/>
          <w:lang w:eastAsia="zh-CN"/>
        </w:rPr>
        <w:t>：有关</w:t>
      </w:r>
      <w:r w:rsidRPr="00F923BB">
        <w:rPr>
          <w:rFonts w:eastAsia="SimSun" w:cs="SimSun"/>
          <w:lang w:eastAsia="zh-CN"/>
        </w:rPr>
        <w:t>&lt;</w:t>
      </w:r>
      <w:r w:rsidRPr="00F923BB">
        <w:rPr>
          <w:rFonts w:eastAsia="SimSun" w:cs="SimSun" w:hint="eastAsia"/>
          <w:lang w:eastAsia="zh-CN"/>
        </w:rPr>
        <w:t>生物多样性公约关于获取和惠益分享的名古屋议定书</w:t>
      </w:r>
      <w:r w:rsidRPr="00F923BB">
        <w:rPr>
          <w:rFonts w:eastAsia="SimSun" w:cs="SimSun" w:hint="eastAsia"/>
          <w:lang w:eastAsia="zh-CN"/>
        </w:rPr>
        <w:t>&gt;</w:t>
      </w:r>
      <w:r w:rsidRPr="00F923BB">
        <w:rPr>
          <w:rFonts w:eastAsia="SimSun" w:cs="SimSun" w:hint="eastAsia"/>
          <w:lang w:eastAsia="zh-CN"/>
        </w:rPr>
        <w:t>的评注》（</w:t>
      </w:r>
      <w:r w:rsidRPr="00F923BB">
        <w:rPr>
          <w:rFonts w:hint="eastAsia"/>
          <w:lang w:eastAsia="zh-CN"/>
        </w:rPr>
        <w:t xml:space="preserve">Brill </w:t>
      </w:r>
      <w:proofErr w:type="spellStart"/>
      <w:r w:rsidRPr="00F923BB">
        <w:rPr>
          <w:rFonts w:hint="eastAsia"/>
          <w:lang w:eastAsia="zh-CN"/>
        </w:rPr>
        <w:t>Nijhoff</w:t>
      </w:r>
      <w:proofErr w:type="spellEnd"/>
      <w:r w:rsidRPr="00F923BB">
        <w:rPr>
          <w:rFonts w:eastAsia="SimSun" w:cs="SimSun" w:hint="eastAsia"/>
          <w:lang w:eastAsia="zh-CN"/>
        </w:rPr>
        <w:t>，</w:t>
      </w:r>
      <w:r w:rsidRPr="00F923BB">
        <w:rPr>
          <w:rFonts w:hint="eastAsia"/>
          <w:lang w:eastAsia="zh-CN"/>
        </w:rPr>
        <w:t>2014</w:t>
      </w:r>
      <w:r w:rsidRPr="00F923BB">
        <w:rPr>
          <w:rFonts w:eastAsia="SimSun" w:cs="SimSun" w:hint="eastAsia"/>
          <w:lang w:eastAsia="zh-CN"/>
        </w:rPr>
        <w:t>年），第</w:t>
      </w:r>
      <w:r w:rsidRPr="00F923BB">
        <w:rPr>
          <w:rFonts w:hint="eastAsia"/>
          <w:lang w:eastAsia="zh-CN"/>
        </w:rPr>
        <w:t>77-80</w:t>
      </w:r>
      <w:r w:rsidRPr="00F923BB">
        <w:rPr>
          <w:rFonts w:eastAsia="SimSun" w:cs="SimSun" w:hint="eastAsia"/>
          <w:lang w:eastAsia="zh-CN"/>
        </w:rPr>
        <w:t>页。</w:t>
      </w:r>
    </w:p>
  </w:footnote>
  <w:footnote w:id="33">
    <w:p w14:paraId="2532267E" w14:textId="414DBBD7" w:rsidR="004372C1" w:rsidRPr="00F923BB" w:rsidRDefault="004372C1" w:rsidP="00453E8F">
      <w:pPr>
        <w:pStyle w:val="FootnoteText"/>
        <w:snapToGrid w:val="0"/>
        <w:spacing w:before="20" w:after="20"/>
        <w:rPr>
          <w:iCs/>
          <w:lang w:eastAsia="zh-CN"/>
        </w:rPr>
      </w:pPr>
      <w:r w:rsidRPr="00F923BB">
        <w:rPr>
          <w:rStyle w:val="FootnoteReference"/>
          <w:rFonts w:eastAsiaTheme="majorEastAsia"/>
        </w:rPr>
        <w:footnoteRef/>
      </w:r>
      <w:r w:rsidRPr="00F923BB">
        <w:rPr>
          <w:lang w:eastAsia="zh-CN"/>
        </w:rPr>
        <w:t xml:space="preserve"> </w:t>
      </w:r>
      <w:r w:rsidRPr="00F923BB">
        <w:rPr>
          <w:rFonts w:hint="eastAsia"/>
          <w:lang w:eastAsia="zh-CN"/>
        </w:rPr>
        <w:t>Margo A Bagley</w:t>
      </w:r>
      <w:r w:rsidRPr="00F923BB">
        <w:rPr>
          <w:rFonts w:eastAsia="SimSun" w:cs="SimSun" w:hint="eastAsia"/>
          <w:lang w:eastAsia="zh-CN"/>
        </w:rPr>
        <w:t>等人，</w:t>
      </w:r>
      <w:r w:rsidRPr="00F923BB">
        <w:rPr>
          <w:rFonts w:ascii="SimSun" w:eastAsia="SimSun" w:hAnsi="SimSun"/>
          <w:lang w:eastAsia="zh-CN"/>
        </w:rPr>
        <w:t>“</w:t>
      </w:r>
      <w:r w:rsidRPr="00F923BB">
        <w:rPr>
          <w:rFonts w:eastAsia="SimSun" w:cs="SimSun" w:hint="eastAsia"/>
          <w:lang w:eastAsia="zh-CN"/>
        </w:rPr>
        <w:t>关于国内措施如何处理遗传资源数字序列信息的商业和非商业利用产生惠益的分享问题以及如何处理遗传资源数字序列信息用于研究与开发的实况调查</w:t>
      </w:r>
      <w:r w:rsidRPr="00F923BB">
        <w:rPr>
          <w:rFonts w:ascii="SimSun" w:eastAsia="SimSun" w:hAnsi="SimSun" w:hint="eastAsia"/>
          <w:lang w:eastAsia="zh-CN"/>
        </w:rPr>
        <w:t>”</w:t>
      </w:r>
      <w:r w:rsidRPr="00F923BB">
        <w:rPr>
          <w:rFonts w:eastAsia="SimSun" w:cs="SimSun" w:hint="eastAsia"/>
          <w:lang w:eastAsia="zh-CN"/>
        </w:rPr>
        <w:t>（生物多样性公约秘书处，</w:t>
      </w:r>
      <w:r w:rsidRPr="00F923BB">
        <w:rPr>
          <w:rFonts w:hint="eastAsia"/>
          <w:lang w:eastAsia="zh-CN"/>
        </w:rPr>
        <w:t>2020</w:t>
      </w:r>
      <w:r w:rsidRPr="00F923BB">
        <w:rPr>
          <w:rFonts w:eastAsia="SimSun" w:cs="SimSun" w:hint="eastAsia"/>
          <w:lang w:eastAsia="zh-CN"/>
        </w:rPr>
        <w:t>年</w:t>
      </w:r>
      <w:r w:rsidRPr="00F923BB">
        <w:rPr>
          <w:rFonts w:hint="eastAsia"/>
          <w:lang w:eastAsia="zh-CN"/>
        </w:rPr>
        <w:t>1</w:t>
      </w:r>
      <w:r w:rsidRPr="00F923BB">
        <w:rPr>
          <w:rFonts w:eastAsia="SimSun" w:cs="SimSun" w:hint="eastAsia"/>
          <w:lang w:eastAsia="zh-CN"/>
        </w:rPr>
        <w:t>月</w:t>
      </w:r>
      <w:r w:rsidRPr="00F923BB">
        <w:rPr>
          <w:rFonts w:hint="eastAsia"/>
          <w:lang w:eastAsia="zh-CN"/>
        </w:rPr>
        <w:t>29</w:t>
      </w:r>
      <w:r w:rsidRPr="00F923BB">
        <w:rPr>
          <w:rFonts w:eastAsia="SimSun" w:cs="SimSun" w:hint="eastAsia"/>
          <w:lang w:eastAsia="zh-CN"/>
        </w:rPr>
        <w:t>日）。</w:t>
      </w:r>
      <w:r w:rsidRPr="00F923BB">
        <w:rPr>
          <w:lang w:eastAsia="zh-CN"/>
        </w:rPr>
        <w:t>&lt;https://www.cbd.int/doc/c/428d/017b/1b0c60b47af50c81a1a34d52/dsi-ahteg-</w:t>
      </w:r>
      <w:r w:rsidRPr="00F923BB">
        <w:rPr>
          <w:rFonts w:eastAsiaTheme="minorEastAsia" w:hint="eastAsia"/>
          <w:lang w:eastAsia="zh-CN"/>
        </w:rPr>
        <w:t xml:space="preserve"> </w:t>
      </w:r>
      <w:r w:rsidRPr="00F923BB">
        <w:rPr>
          <w:lang w:eastAsia="zh-CN"/>
        </w:rPr>
        <w:t>2020-01-05-en.pdf</w:t>
      </w:r>
      <w:r w:rsidRPr="00F923BB">
        <w:rPr>
          <w:rFonts w:eastAsia="SimSun" w:cs="SimSun" w:hint="eastAsia"/>
          <w:lang w:eastAsia="zh-CN"/>
        </w:rPr>
        <w:t>。</w:t>
      </w:r>
    </w:p>
  </w:footnote>
  <w:footnote w:id="34">
    <w:p w14:paraId="0FFB8186" w14:textId="72A1BD18"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《生物多样性公约》，第</w:t>
      </w:r>
      <w:r w:rsidRPr="00F923BB">
        <w:rPr>
          <w:rFonts w:eastAsia="SimSun" w:hint="eastAsia"/>
          <w:lang w:eastAsia="zh-CN"/>
        </w:rPr>
        <w:t>四</w:t>
      </w:r>
      <w:r w:rsidRPr="00F923BB">
        <w:rPr>
          <w:rFonts w:eastAsia="SimSun" w:cs="SimSun" w:hint="eastAsia"/>
          <w:lang w:eastAsia="zh-CN"/>
        </w:rPr>
        <w:t>条第（二）项。</w:t>
      </w:r>
    </w:p>
  </w:footnote>
  <w:footnote w:id="35">
    <w:p w14:paraId="3EA4ABAD" w14:textId="422B24B5"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有关这一事项的进一步评注，见</w:t>
      </w:r>
      <w:proofErr w:type="spellStart"/>
      <w:r w:rsidRPr="00F923BB">
        <w:rPr>
          <w:rFonts w:hint="eastAsia"/>
          <w:lang w:eastAsia="zh-CN"/>
        </w:rPr>
        <w:t>Morgera</w:t>
      </w:r>
      <w:proofErr w:type="spellEnd"/>
      <w:r w:rsidRPr="00F923BB">
        <w:rPr>
          <w:rFonts w:eastAsia="SimSun" w:cs="SimSun" w:hint="eastAsia"/>
          <w:lang w:eastAsia="zh-CN"/>
        </w:rPr>
        <w:t>等人（第</w:t>
      </w:r>
      <w:r w:rsidRPr="00F923BB">
        <w:rPr>
          <w:rFonts w:hint="eastAsia"/>
          <w:lang w:eastAsia="zh-CN"/>
        </w:rPr>
        <w:t>29</w:t>
      </w:r>
      <w:r w:rsidRPr="00F923BB">
        <w:rPr>
          <w:rFonts w:eastAsia="SimSun" w:cs="SimSun" w:hint="eastAsia"/>
          <w:lang w:eastAsia="zh-CN"/>
        </w:rPr>
        <w:t>号），第</w:t>
      </w:r>
      <w:r w:rsidRPr="00F923BB">
        <w:rPr>
          <w:rFonts w:hint="eastAsia"/>
          <w:lang w:eastAsia="zh-CN"/>
        </w:rPr>
        <w:t>81-83</w:t>
      </w:r>
      <w:r w:rsidRPr="00F923BB">
        <w:rPr>
          <w:rFonts w:eastAsia="SimSun" w:cs="SimSun" w:hint="eastAsia"/>
          <w:lang w:eastAsia="zh-CN"/>
        </w:rPr>
        <w:t>页。</w:t>
      </w:r>
    </w:p>
  </w:footnote>
  <w:footnote w:id="36">
    <w:p w14:paraId="4E5AD5F4" w14:textId="1A5DCE49"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生物多样性公约秘书处，</w:t>
      </w:r>
      <w:r w:rsidRPr="00F923BB">
        <w:rPr>
          <w:rFonts w:ascii="SimSun" w:eastAsia="SimSun" w:hAnsi="SimSun"/>
          <w:lang w:eastAsia="zh-CN"/>
        </w:rPr>
        <w:t>“</w:t>
      </w:r>
      <w:r w:rsidRPr="00F923BB">
        <w:rPr>
          <w:rFonts w:eastAsia="SimSun" w:cs="SimSun" w:hint="eastAsia"/>
          <w:lang w:eastAsia="zh-CN"/>
        </w:rPr>
        <w:t>关于获取和惠益分享的名古屋议定书第</w:t>
      </w:r>
      <w:r w:rsidRPr="00F923BB">
        <w:rPr>
          <w:rFonts w:hint="eastAsia"/>
          <w:lang w:eastAsia="zh-CN"/>
        </w:rPr>
        <w:t>10</w:t>
      </w:r>
      <w:r w:rsidRPr="00F923BB">
        <w:rPr>
          <w:rFonts w:eastAsia="SimSun" w:cs="SimSun" w:hint="eastAsia"/>
          <w:lang w:eastAsia="zh-CN"/>
        </w:rPr>
        <w:t>条专家组会议的报告</w:t>
      </w:r>
      <w:r w:rsidRPr="00F923BB">
        <w:rPr>
          <w:rFonts w:ascii="SimSun" w:eastAsia="SimSun" w:hAnsi="SimSun"/>
          <w:lang w:eastAsia="zh-CN"/>
        </w:rPr>
        <w:t>”</w:t>
      </w:r>
      <w:r w:rsidRPr="00F923BB">
        <w:rPr>
          <w:rFonts w:eastAsia="SimSun" w:cs="SimSun" w:hint="eastAsia"/>
          <w:lang w:eastAsia="zh-CN"/>
        </w:rPr>
        <w:t>（第</w:t>
      </w:r>
      <w:r w:rsidRPr="00F923BB">
        <w:rPr>
          <w:rFonts w:hint="eastAsia"/>
          <w:lang w:eastAsia="zh-CN"/>
        </w:rPr>
        <w:t>19</w:t>
      </w:r>
      <w:r w:rsidRPr="00F923BB">
        <w:rPr>
          <w:rFonts w:eastAsia="SimSun" w:cs="SimSun" w:hint="eastAsia"/>
          <w:lang w:eastAsia="zh-CN"/>
        </w:rPr>
        <w:t>号）。</w:t>
      </w:r>
    </w:p>
  </w:footnote>
  <w:footnote w:id="37">
    <w:p w14:paraId="0DCEBDC5"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hint="eastAsia"/>
          <w:lang w:eastAsia="zh-CN"/>
        </w:rPr>
        <w:t>Grah</w:t>
      </w:r>
      <w:r w:rsidRPr="00F923BB">
        <w:rPr>
          <w:rFonts w:eastAsia="SimSun"/>
          <w:lang w:eastAsia="zh-CN"/>
        </w:rPr>
        <w:t xml:space="preserve">am </w:t>
      </w:r>
      <w:proofErr w:type="spellStart"/>
      <w:r w:rsidRPr="00F923BB">
        <w:rPr>
          <w:rFonts w:eastAsia="SimSun"/>
          <w:lang w:eastAsia="zh-CN"/>
        </w:rPr>
        <w:t>Dutfield</w:t>
      </w:r>
      <w:proofErr w:type="spellEnd"/>
      <w:r w:rsidRPr="00F923BB">
        <w:rPr>
          <w:rFonts w:eastAsia="SimSun"/>
          <w:lang w:eastAsia="zh-CN"/>
        </w:rPr>
        <w:t>，</w:t>
      </w:r>
      <w:r w:rsidRPr="00F923BB">
        <w:rPr>
          <w:rFonts w:ascii="SimSun" w:eastAsia="SimSun" w:hAnsi="SimSun"/>
          <w:lang w:eastAsia="zh-CN"/>
        </w:rPr>
        <w:t>“</w:t>
      </w:r>
      <w:r w:rsidRPr="00F923BB">
        <w:rPr>
          <w:rFonts w:eastAsia="SimSun"/>
          <w:lang w:eastAsia="zh-CN"/>
        </w:rPr>
        <w:t>跨</w:t>
      </w:r>
      <w:r w:rsidRPr="00F923BB">
        <w:rPr>
          <w:rFonts w:eastAsia="SimSun" w:hint="eastAsia"/>
          <w:lang w:eastAsia="zh-CN"/>
        </w:rPr>
        <w:t>界</w:t>
      </w:r>
      <w:r w:rsidRPr="00F923BB">
        <w:rPr>
          <w:rFonts w:eastAsia="SimSun"/>
          <w:lang w:eastAsia="zh-CN"/>
        </w:rPr>
        <w:t>资源、同意和习惯法</w:t>
      </w:r>
      <w:r w:rsidRPr="00F923BB">
        <w:rPr>
          <w:rFonts w:ascii="SimSun" w:eastAsia="SimSun" w:hAnsi="SimSun"/>
          <w:lang w:eastAsia="zh-CN"/>
        </w:rPr>
        <w:t>”</w:t>
      </w:r>
      <w:r w:rsidRPr="00F923BB">
        <w:rPr>
          <w:rFonts w:eastAsia="SimSun"/>
          <w:lang w:eastAsia="zh-CN"/>
        </w:rPr>
        <w:t>，《法律、环境和发展期刊》</w:t>
      </w:r>
      <w:r w:rsidRPr="00F923BB">
        <w:rPr>
          <w:rFonts w:eastAsia="SimSun"/>
          <w:lang w:eastAsia="zh-CN"/>
        </w:rPr>
        <w:t>2013</w:t>
      </w:r>
      <w:r w:rsidRPr="00F923BB">
        <w:rPr>
          <w:rFonts w:eastAsia="SimSun"/>
          <w:lang w:eastAsia="zh-CN"/>
        </w:rPr>
        <w:t>年第</w:t>
      </w:r>
      <w:r w:rsidRPr="00F923BB">
        <w:rPr>
          <w:rFonts w:eastAsia="SimSun"/>
          <w:lang w:eastAsia="zh-CN"/>
        </w:rPr>
        <w:t>9</w:t>
      </w:r>
      <w:r w:rsidRPr="00F923BB">
        <w:rPr>
          <w:rFonts w:eastAsia="SimSun"/>
          <w:lang w:eastAsia="zh-CN"/>
        </w:rPr>
        <w:t>期，第</w:t>
      </w:r>
      <w:r w:rsidRPr="00F923BB">
        <w:rPr>
          <w:rFonts w:eastAsia="SimSun"/>
          <w:lang w:eastAsia="zh-CN"/>
        </w:rPr>
        <w:t>259</w:t>
      </w:r>
      <w:r w:rsidRPr="00F923BB">
        <w:rPr>
          <w:rFonts w:eastAsia="SimSun"/>
          <w:lang w:eastAsia="zh-CN"/>
        </w:rPr>
        <w:t>、</w:t>
      </w:r>
      <w:r w:rsidRPr="00F923BB">
        <w:rPr>
          <w:rFonts w:eastAsia="SimSun"/>
          <w:lang w:eastAsia="zh-CN"/>
        </w:rPr>
        <w:t>260</w:t>
      </w:r>
      <w:r w:rsidRPr="00F923BB">
        <w:rPr>
          <w:rFonts w:eastAsia="SimSun"/>
          <w:lang w:eastAsia="zh-CN"/>
        </w:rPr>
        <w:t>页。</w:t>
      </w:r>
    </w:p>
  </w:footnote>
  <w:footnote w:id="38">
    <w:p w14:paraId="4F52F705"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rPr>
        <w:fldChar w:fldCharType="begin"/>
      </w:r>
      <w:r w:rsidRPr="00F923BB">
        <w:rPr>
          <w:rFonts w:eastAsia="SimSun"/>
          <w:lang w:eastAsia="zh-CN"/>
        </w:rPr>
        <w:instrText xml:space="preserve"> ADDIN ZOTERO_ITEM CSL_CITATION {"citationID":"LPp2JOXY","properties":{"formattedCitation":"Morgera and others (n 27) 200.","plainCitation":"Morgera and others (n 27) 200.","noteIndex":33},"citationItems":[{"id":613,"uris":["http://zotero.org/users/local/dU5rpCrq/items/UZASNWE5"],"uri":["http://zotero.org/users/local/dU5rpCrq/items/UZASNWE5"],"itemData":{"id":613,"type":"book","multi":{"main":{},"_keys":{}},"ISBN":"978-90-04-21718-8","language":"en","note":"\"Unraveling the Nagoya Protocol\" published on 24 Jul 2014 by Brill | Nijhoff.","publisher":"Brill Nijhoff","source":"brill.com","title":"Unraveling the Nagoya Protocol: A Commentary on the Nagoya Protocol on Access and Benefit-sharing to the Convention on Biological Diversity","title-short":"Unraveling the Nagoya Protocol","URL":"https://brill.com/view/title/20824","author":[{"family":"Morgera","given":"Elisa","multi":{"_key":{}}},{"family":"Tsioumani","given":"Elsa","multi":{"_key":{}}},{"family":"Buck","given":"Matthias","multi":{"_key":{}}}],"accessed":{"date-parts":[["2020",2,28]]},"issued":{"date-parts":[["2014",7,24]]},"seeAlso":[]},"locator":"200"}],"schema":"https://github.com/citation-style-language/schema/raw/master/csl-citation.json"} </w:instrText>
      </w:r>
      <w:r w:rsidRPr="00F923BB">
        <w:rPr>
          <w:rFonts w:eastAsia="SimSun"/>
        </w:rPr>
        <w:fldChar w:fldCharType="separate"/>
      </w:r>
      <w:r w:rsidRPr="00F923BB">
        <w:rPr>
          <w:rFonts w:eastAsia="SimSun"/>
          <w:lang w:eastAsia="zh-CN"/>
        </w:rPr>
        <w:t>Morgera</w:t>
      </w:r>
      <w:r w:rsidRPr="00F923BB">
        <w:rPr>
          <w:rFonts w:eastAsia="SimSun"/>
          <w:lang w:eastAsia="zh-CN"/>
        </w:rPr>
        <w:t>等</w:t>
      </w:r>
      <w:r w:rsidRPr="00F923BB">
        <w:rPr>
          <w:rFonts w:eastAsia="SimSun" w:hint="eastAsia"/>
          <w:lang w:eastAsia="zh-CN"/>
        </w:rPr>
        <w:t>人</w:t>
      </w:r>
      <w:r w:rsidRPr="00F923BB">
        <w:rPr>
          <w:rFonts w:eastAsia="SimSun"/>
          <w:lang w:eastAsia="zh-CN"/>
        </w:rPr>
        <w:t>，</w:t>
      </w:r>
      <w:r w:rsidRPr="00F923BB">
        <w:rPr>
          <w:lang w:eastAsia="zh-CN"/>
        </w:rPr>
        <w:t>(n 29) 200</w:t>
      </w:r>
      <w:r w:rsidRPr="00F923BB">
        <w:rPr>
          <w:rFonts w:eastAsia="SimSun"/>
          <w:lang w:eastAsia="zh-CN"/>
        </w:rPr>
        <w:t>。</w:t>
      </w:r>
      <w:r w:rsidRPr="00F923BB">
        <w:rPr>
          <w:rFonts w:eastAsia="SimSun"/>
        </w:rPr>
        <w:fldChar w:fldCharType="end"/>
      </w:r>
    </w:p>
  </w:footnote>
  <w:footnote w:id="39">
    <w:p w14:paraId="3CDB6D75" w14:textId="77777777" w:rsidR="004372C1" w:rsidRPr="00F923BB" w:rsidRDefault="004372C1" w:rsidP="00453E8F">
      <w:pPr>
        <w:pStyle w:val="FootnoteText"/>
        <w:snapToGrid w:val="0"/>
        <w:spacing w:before="20" w:after="20"/>
        <w:rPr>
          <w:rFonts w:eastAsia="SimSun"/>
          <w:i/>
          <w:iCs/>
          <w:lang w:eastAsia="zh-CN"/>
        </w:rPr>
      </w:pPr>
      <w:r w:rsidRPr="00F923BB">
        <w:rPr>
          <w:rStyle w:val="FootnoteReference"/>
          <w:rFonts w:eastAsia="SimSun"/>
        </w:rPr>
        <w:footnoteRef/>
      </w:r>
      <w:r w:rsidRPr="00F923BB">
        <w:rPr>
          <w:rFonts w:eastAsia="SimSun"/>
          <w:lang w:eastAsia="zh-CN"/>
        </w:rPr>
        <w:t xml:space="preserve"> </w:t>
      </w:r>
      <w:proofErr w:type="spellStart"/>
      <w:r w:rsidRPr="00F923BB">
        <w:rPr>
          <w:rFonts w:eastAsia="SimSun" w:hint="eastAsia"/>
          <w:lang w:eastAsia="zh-CN"/>
        </w:rPr>
        <w:t>Kakudidi</w:t>
      </w:r>
      <w:proofErr w:type="spellEnd"/>
      <w:r w:rsidRPr="00F923BB">
        <w:rPr>
          <w:rFonts w:eastAsia="SimSun"/>
          <w:lang w:eastAsia="zh-CN"/>
        </w:rPr>
        <w:t xml:space="preserve"> </w:t>
      </w:r>
      <w:proofErr w:type="spellStart"/>
      <w:r w:rsidRPr="00F923BB">
        <w:rPr>
          <w:rFonts w:eastAsia="SimSun"/>
          <w:lang w:eastAsia="zh-CN"/>
        </w:rPr>
        <w:t>Esezah</w:t>
      </w:r>
      <w:proofErr w:type="spellEnd"/>
      <w:r w:rsidRPr="00F923BB">
        <w:rPr>
          <w:rFonts w:eastAsia="SimSun"/>
          <w:lang w:eastAsia="zh-CN"/>
        </w:rPr>
        <w:t>等</w:t>
      </w:r>
      <w:r w:rsidRPr="00F923BB">
        <w:rPr>
          <w:rFonts w:eastAsia="SimSun" w:hint="eastAsia"/>
          <w:lang w:eastAsia="zh-CN"/>
        </w:rPr>
        <w:t>人</w:t>
      </w:r>
      <w:r w:rsidRPr="00F923BB">
        <w:rPr>
          <w:rFonts w:eastAsia="SimSun"/>
          <w:lang w:eastAsia="zh-CN"/>
        </w:rPr>
        <w:t>，</w:t>
      </w:r>
      <w:r w:rsidRPr="00F923BB">
        <w:rPr>
          <w:rFonts w:ascii="SimSun" w:eastAsia="SimSun" w:hAnsi="SimSun"/>
          <w:lang w:eastAsia="zh-CN"/>
        </w:rPr>
        <w:t>“</w:t>
      </w:r>
      <w:r w:rsidRPr="00F923BB">
        <w:rPr>
          <w:rFonts w:eastAsia="SimSun"/>
          <w:lang w:eastAsia="zh-CN"/>
        </w:rPr>
        <w:t>乌干达西南部比温蒂禁猎区国家公园附近社区使用的抗真菌药用植物</w:t>
      </w:r>
      <w:r w:rsidRPr="00F923BB">
        <w:rPr>
          <w:rFonts w:ascii="SimSun" w:eastAsia="SimSun" w:hAnsi="SimSun"/>
          <w:lang w:eastAsia="zh-CN"/>
        </w:rPr>
        <w:t>”</w:t>
      </w:r>
      <w:r w:rsidRPr="00F923BB">
        <w:rPr>
          <w:rFonts w:eastAsia="SimSun"/>
          <w:lang w:eastAsia="zh-CN"/>
        </w:rPr>
        <w:t>，</w:t>
      </w:r>
      <w:r w:rsidRPr="00F923BB">
        <w:rPr>
          <w:rFonts w:eastAsia="SimSun" w:hint="eastAsia"/>
          <w:lang w:eastAsia="zh-CN"/>
        </w:rPr>
        <w:t>《欧洲药用植物》</w:t>
      </w:r>
      <w:r w:rsidRPr="00F923BB">
        <w:rPr>
          <w:rFonts w:eastAsia="SimSun"/>
          <w:lang w:eastAsia="zh-CN"/>
        </w:rPr>
        <w:t>2015</w:t>
      </w:r>
      <w:r w:rsidRPr="00F923BB">
        <w:rPr>
          <w:rFonts w:eastAsia="SimSun" w:hint="eastAsia"/>
          <w:lang w:eastAsia="zh-CN"/>
        </w:rPr>
        <w:t>年第</w:t>
      </w:r>
      <w:r w:rsidRPr="00F923BB">
        <w:rPr>
          <w:rFonts w:eastAsia="SimSun"/>
          <w:lang w:eastAsia="zh-CN"/>
        </w:rPr>
        <w:t>7</w:t>
      </w:r>
      <w:r w:rsidRPr="00F923BB">
        <w:rPr>
          <w:rFonts w:eastAsia="SimSun" w:hint="eastAsia"/>
          <w:lang w:eastAsia="zh-CN"/>
        </w:rPr>
        <w:t>期，第</w:t>
      </w:r>
      <w:r w:rsidRPr="00F923BB">
        <w:rPr>
          <w:rFonts w:eastAsia="SimSun"/>
          <w:lang w:eastAsia="zh-CN"/>
        </w:rPr>
        <w:t>184</w:t>
      </w:r>
      <w:r w:rsidRPr="00F923BB">
        <w:rPr>
          <w:rFonts w:eastAsia="SimSun" w:hint="eastAsia"/>
          <w:lang w:eastAsia="zh-CN"/>
        </w:rPr>
        <w:t>、</w:t>
      </w:r>
      <w:r w:rsidRPr="00F923BB">
        <w:rPr>
          <w:rFonts w:eastAsia="SimSun"/>
          <w:lang w:eastAsia="zh-CN"/>
        </w:rPr>
        <w:t>188</w:t>
      </w:r>
      <w:r w:rsidRPr="00F923BB">
        <w:rPr>
          <w:rFonts w:eastAsia="SimSun" w:hint="eastAsia"/>
          <w:lang w:eastAsia="zh-CN"/>
        </w:rPr>
        <w:t>页</w:t>
      </w:r>
      <w:r w:rsidRPr="00F923BB">
        <w:rPr>
          <w:rFonts w:eastAsia="SimSun"/>
          <w:lang w:eastAsia="zh-CN"/>
        </w:rPr>
        <w:t>。</w:t>
      </w:r>
    </w:p>
  </w:footnote>
  <w:footnote w:id="40">
    <w:p w14:paraId="4902F7E5" w14:textId="18A90764" w:rsidR="004372C1" w:rsidRPr="00F923BB" w:rsidRDefault="004372C1" w:rsidP="00453E8F">
      <w:pPr>
        <w:pStyle w:val="FootnoteText"/>
        <w:snapToGrid w:val="0"/>
        <w:spacing w:before="20" w:after="20"/>
        <w:rPr>
          <w:rFonts w:eastAsia="SimSun"/>
        </w:rPr>
      </w:pPr>
      <w:r w:rsidRPr="00F923BB">
        <w:rPr>
          <w:rStyle w:val="FootnoteReference"/>
          <w:rFonts w:eastAsia="SimSun"/>
        </w:rPr>
        <w:footnoteRef/>
      </w:r>
      <w:r w:rsidRPr="00F923BB">
        <w:rPr>
          <w:rFonts w:eastAsia="SimSun"/>
        </w:rPr>
        <w:t xml:space="preserve"> </w:t>
      </w:r>
      <w:r w:rsidRPr="00F923BB">
        <w:rPr>
          <w:rFonts w:eastAsia="SimSun"/>
        </w:rPr>
        <w:fldChar w:fldCharType="begin"/>
      </w:r>
      <w:r w:rsidRPr="00F923BB">
        <w:rPr>
          <w:rFonts w:eastAsia="SimSun"/>
        </w:rPr>
        <w:instrText xml:space="preserve"> ADDIN ZOTERO_ITEM CSL_CITATION {"citationID":"vvQuGN6K","properties":{"formattedCitation":"\\uc0\\u8216{}Carnegie Museum of Natural History Herbarium Catalog No CM226483\\uc0\\u8217{} ({\\i{}SERNEC Detailed Collection Record Information}, no date) &lt;http://sernecportal.org/portal/collections/individual/index.php?occid=12316926&amp;clid=0%3e&gt; accessed 29 February 2020.","plainCitation":"‘Carnegie Museum of Natural History Herbarium Catalog No CM226483’ (SERNEC Detailed Collection Record Information, no date) &lt;http://sernecportal.org/portal/collections/individual/index.php?occid=12316926&amp;clid=0%3e&gt; accessed 29 February 2020.","dontUpdate":true,"noteIndex":35},"citationItems":[{"id":656,"uris":["http://zotero.org/users/local/dU5rpCrq/items/R4EQ76ZQ"],"uri":["http://zotero.org/users/local/dU5rpCrq/items/R4EQ76ZQ"],"itemData":{"id":656,"type":"webpage","multi":{"main":{},"_keys":{}},"container-title":"SERNEC Detailed Collection Record Information","title":"Carnegie Museum of Natural History Herbarium Catalog No CM226483","URL":"http://sernecportal.org/portal/collections/individual/index.php?occid=12316926&amp;clid=0%3e","accessed":{"date-parts":[["2020",2,28]]},"seeAlso":[]}}],"schema":"https://github.com/citation-style-language/schema/raw/master/csl-citation.json"} </w:instrText>
      </w:r>
      <w:r w:rsidRPr="00F923BB">
        <w:rPr>
          <w:rFonts w:eastAsia="SimSun"/>
        </w:rPr>
        <w:fldChar w:fldCharType="separate"/>
      </w:r>
      <w:r w:rsidRPr="00F923BB">
        <w:rPr>
          <w:rFonts w:ascii="SimSun" w:eastAsia="SimSun" w:hAnsi="SimSun"/>
          <w:lang w:eastAsia="zh-CN"/>
        </w:rPr>
        <w:t>“</w:t>
      </w:r>
      <w:r w:rsidRPr="00F923BB">
        <w:rPr>
          <w:rFonts w:eastAsia="SimSun"/>
          <w:lang w:eastAsia="zh-CN"/>
        </w:rPr>
        <w:t>卡内基自然历史博物馆植物标本目录编号</w:t>
      </w:r>
      <w:r w:rsidRPr="00F923BB">
        <w:rPr>
          <w:rFonts w:eastAsia="SimSun"/>
          <w:lang w:eastAsia="zh-CN"/>
        </w:rPr>
        <w:t>CM226483</w:t>
      </w:r>
      <w:r w:rsidRPr="00F923BB">
        <w:rPr>
          <w:rFonts w:eastAsia="SimSun"/>
          <w:lang w:eastAsia="zh-CN"/>
        </w:rPr>
        <w:t>（</w:t>
      </w:r>
      <w:r w:rsidRPr="00F923BB">
        <w:rPr>
          <w:rFonts w:eastAsia="SimSun"/>
          <w:lang w:eastAsia="zh-CN"/>
        </w:rPr>
        <w:t>SERNEC</w:t>
      </w:r>
      <w:r w:rsidRPr="00F923BB">
        <w:rPr>
          <w:rFonts w:eastAsia="SimSun"/>
          <w:lang w:eastAsia="zh-CN"/>
        </w:rPr>
        <w:t>收集</w:t>
      </w:r>
      <w:r w:rsidRPr="00F923BB">
        <w:rPr>
          <w:rFonts w:eastAsia="SimSun" w:hint="eastAsia"/>
          <w:lang w:eastAsia="zh-CN"/>
        </w:rPr>
        <w:t>保存</w:t>
      </w:r>
      <w:r w:rsidRPr="00F923BB">
        <w:rPr>
          <w:rFonts w:eastAsia="SimSun"/>
          <w:lang w:eastAsia="zh-CN"/>
        </w:rPr>
        <w:t>记录详细信息，无日期）</w:t>
      </w:r>
      <w:r w:rsidRPr="00F923BB">
        <w:rPr>
          <w:rFonts w:ascii="SimSun" w:eastAsia="SimSun" w:hAnsi="SimSun"/>
          <w:lang w:eastAsia="zh-CN"/>
        </w:rPr>
        <w:t>”</w:t>
      </w:r>
      <w:r w:rsidRPr="00F923BB">
        <w:rPr>
          <w:rFonts w:eastAsia="SimSun"/>
        </w:rPr>
        <w:t>&lt;http://sernecportal.org/portal/collections/individual/index.php?occid=12316926&amp;clid=0%3e&gt;</w:t>
      </w:r>
      <w:r w:rsidRPr="00F923BB">
        <w:rPr>
          <w:rFonts w:eastAsia="SimSun"/>
          <w:lang w:eastAsia="zh-CN"/>
        </w:rPr>
        <w:t>，</w:t>
      </w:r>
      <w:r w:rsidRPr="00F923BB">
        <w:rPr>
          <w:rFonts w:eastAsia="SimSun"/>
        </w:rPr>
        <w:t>2020</w:t>
      </w:r>
      <w:r w:rsidRPr="00F923BB">
        <w:rPr>
          <w:rFonts w:eastAsia="SimSun"/>
          <w:lang w:eastAsia="zh-CN"/>
        </w:rPr>
        <w:t>年</w:t>
      </w:r>
      <w:r w:rsidRPr="00F923BB">
        <w:rPr>
          <w:rFonts w:eastAsia="SimSun"/>
          <w:lang w:eastAsia="zh-CN"/>
        </w:rPr>
        <w:t>2</w:t>
      </w:r>
      <w:r w:rsidRPr="00F923BB">
        <w:rPr>
          <w:rFonts w:eastAsia="SimSun"/>
          <w:lang w:eastAsia="zh-CN"/>
        </w:rPr>
        <w:t>月</w:t>
      </w:r>
      <w:r w:rsidRPr="00F923BB">
        <w:rPr>
          <w:rFonts w:eastAsia="SimSun"/>
          <w:lang w:eastAsia="zh-CN"/>
        </w:rPr>
        <w:t>29</w:t>
      </w:r>
      <w:r w:rsidRPr="00F923BB">
        <w:rPr>
          <w:rFonts w:eastAsia="SimSun"/>
          <w:lang w:eastAsia="zh-CN"/>
        </w:rPr>
        <w:t>日访问。</w:t>
      </w:r>
      <w:r w:rsidRPr="00F923BB">
        <w:rPr>
          <w:rFonts w:eastAsia="SimSun"/>
        </w:rPr>
        <w:fldChar w:fldCharType="end"/>
      </w:r>
      <w:r w:rsidRPr="00F923BB">
        <w:rPr>
          <w:rFonts w:eastAsia="SimSun"/>
        </w:rPr>
        <w:t xml:space="preserve"> </w:t>
      </w:r>
    </w:p>
  </w:footnote>
  <w:footnote w:id="41">
    <w:p w14:paraId="11ECF698" w14:textId="76F60B76"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rPr>
        <w:t xml:space="preserve"> </w:t>
      </w:r>
      <w:r w:rsidRPr="00F923BB">
        <w:rPr>
          <w:rFonts w:eastAsia="SimSun"/>
        </w:rPr>
        <w:fldChar w:fldCharType="begin"/>
      </w:r>
      <w:r w:rsidRPr="00F923BB">
        <w:rPr>
          <w:rFonts w:eastAsia="SimSun"/>
        </w:rPr>
        <w:instrText xml:space="preserve"> ADDIN ZOTERO_ITEM CSL_CITATION {"citationID":"vvQuGN6K","properties":{"formattedCitation":"\\uc0\\u8216{}Carnegie Museum of Natural History Herbarium Catalog No CM226483\\uc0\\u8217{} ({\\i{}SERNEC Detailed Collection Record Information}, no date) &lt;http://sernecportal.org/portal/collections/individual/index.php?occid=12316926&amp;clid=0%3e&gt; accessed 29 February 2020.","plainCitation":"‘Carnegie Museum of Natural History Herbarium Catalog No CM226483’ (SERNEC Detailed Collection Record Information, no date) &lt;http://sernecportal.org/portal/collections/individual/index.php?occid=12316926&amp;clid=0%3e&gt; accessed 29 February 2020.","dontUpdate":true,"noteIndex":35},"citationItems":[{"id":656,"uris":["http://zotero.org/users/local/dU5rpCrq/items/R4EQ76ZQ"],"uri":["http://zotero.org/users/local/dU5rpCrq/items/R4EQ76ZQ"],"itemData":{"id":656,"type":"webpage","multi":{"main":{},"_keys":{}},"container-title":"SERNEC Detailed Collection Record Information","title":"Carnegie Museum of Natural History Herbarium Catalog No CM226483","URL":"http://sernecportal.org/portal/collections/individual/index.php?occid=12316926&amp;clid=0%3e","accessed":{"date-parts":[["2020",2,28]]},"seeAlso":[]}}],"schema":"https://github.com/citation-style-language/schema/raw/master/csl-citation.json"} </w:instrText>
      </w:r>
      <w:r w:rsidRPr="00F923BB">
        <w:rPr>
          <w:rFonts w:eastAsia="SimSun"/>
        </w:rPr>
        <w:fldChar w:fldCharType="separate"/>
      </w:r>
      <w:r w:rsidRPr="00F923BB">
        <w:rPr>
          <w:rFonts w:ascii="SimSun" w:eastAsia="SimSun" w:hAnsi="SimSun"/>
        </w:rPr>
        <w:t>“</w:t>
      </w:r>
      <w:r w:rsidRPr="00F923BB">
        <w:rPr>
          <w:rFonts w:eastAsia="SimSun"/>
          <w:lang w:eastAsia="zh-CN"/>
        </w:rPr>
        <w:t>亚利桑那州立大学维管</w:t>
      </w:r>
      <w:r w:rsidRPr="00F923BB">
        <w:rPr>
          <w:rFonts w:eastAsia="SimSun"/>
        </w:rPr>
        <w:t>植物标本目录</w:t>
      </w:r>
      <w:r w:rsidRPr="00F923BB">
        <w:rPr>
          <w:rFonts w:eastAsia="SimSun"/>
          <w:lang w:eastAsia="zh-CN"/>
        </w:rPr>
        <w:t>编号</w:t>
      </w:r>
      <w:r w:rsidRPr="00F923BB">
        <w:rPr>
          <w:rFonts w:eastAsia="SimSun"/>
          <w:lang w:eastAsia="zh-CN"/>
        </w:rPr>
        <w:t>ASU0104660</w:t>
      </w:r>
      <w:r w:rsidRPr="00F923BB">
        <w:rPr>
          <w:rFonts w:eastAsia="SimSun"/>
        </w:rPr>
        <w:t>（</w:t>
      </w:r>
      <w:r w:rsidRPr="00F923BB">
        <w:rPr>
          <w:rFonts w:eastAsia="SimSun"/>
        </w:rPr>
        <w:t>SERNEC</w:t>
      </w:r>
      <w:r w:rsidRPr="00F923BB">
        <w:rPr>
          <w:rFonts w:eastAsia="SimSun"/>
        </w:rPr>
        <w:t>收集</w:t>
      </w:r>
      <w:r w:rsidRPr="00F923BB">
        <w:rPr>
          <w:rFonts w:eastAsia="SimSun" w:hint="eastAsia"/>
          <w:lang w:eastAsia="zh-CN"/>
        </w:rPr>
        <w:t>保存</w:t>
      </w:r>
      <w:r w:rsidRPr="00F923BB">
        <w:rPr>
          <w:rFonts w:eastAsia="SimSun"/>
        </w:rPr>
        <w:t>记录详细信息，无日期）</w:t>
      </w:r>
      <w:r w:rsidRPr="00F923BB">
        <w:rPr>
          <w:rFonts w:eastAsia="SimSun"/>
        </w:rPr>
        <w:t>&lt;http://sernecportal.org/portal/collections/individual/index.php?occid=11238099&amp;clid=0&gt;</w:t>
      </w:r>
      <w:r w:rsidRPr="00F923BB">
        <w:rPr>
          <w:rFonts w:eastAsia="SimSun"/>
          <w:lang w:eastAsia="zh-CN"/>
        </w:rPr>
        <w:t>，</w:t>
      </w:r>
      <w:r w:rsidRPr="00F923BB">
        <w:rPr>
          <w:rFonts w:eastAsia="SimSun"/>
        </w:rPr>
        <w:t>2020</w:t>
      </w:r>
      <w:r w:rsidRPr="00F923BB">
        <w:rPr>
          <w:rFonts w:eastAsia="SimSun"/>
        </w:rPr>
        <w:t>年</w:t>
      </w:r>
      <w:r w:rsidRPr="00F923BB">
        <w:rPr>
          <w:rFonts w:eastAsia="SimSun"/>
        </w:rPr>
        <w:t>2</w:t>
      </w:r>
      <w:r w:rsidRPr="00F923BB">
        <w:rPr>
          <w:rFonts w:eastAsia="SimSun"/>
        </w:rPr>
        <w:t>月</w:t>
      </w:r>
      <w:r w:rsidRPr="00F923BB">
        <w:rPr>
          <w:rFonts w:eastAsia="SimSun"/>
        </w:rPr>
        <w:t>28</w:t>
      </w:r>
      <w:r w:rsidRPr="00F923BB">
        <w:rPr>
          <w:rFonts w:eastAsia="SimSun"/>
        </w:rPr>
        <w:t>日访问</w:t>
      </w:r>
      <w:r w:rsidRPr="00F923BB">
        <w:rPr>
          <w:rFonts w:eastAsia="SimSun"/>
        </w:rPr>
        <w:fldChar w:fldCharType="end"/>
      </w:r>
      <w:r w:rsidRPr="00F923BB">
        <w:rPr>
          <w:rFonts w:eastAsia="SimSun"/>
          <w:lang w:eastAsia="zh-CN"/>
        </w:rPr>
        <w:t>（指</w:t>
      </w:r>
      <w:r w:rsidRPr="00F923BB">
        <w:rPr>
          <w:rFonts w:ascii="SimSun" w:eastAsia="SimSun" w:hAnsi="SimSun"/>
          <w:lang w:eastAsia="zh-CN"/>
        </w:rPr>
        <w:t>“</w:t>
      </w:r>
      <w:r w:rsidRPr="00F923BB">
        <w:rPr>
          <w:rFonts w:eastAsia="SimSun"/>
          <w:lang w:eastAsia="zh-CN"/>
        </w:rPr>
        <w:t>从马达加斯加本地移栖至印度</w:t>
      </w:r>
      <w:r w:rsidRPr="00F923BB">
        <w:rPr>
          <w:rFonts w:ascii="SimSun" w:eastAsia="SimSun" w:hAnsi="SimSun"/>
          <w:lang w:eastAsia="zh-CN"/>
        </w:rPr>
        <w:t>”</w:t>
      </w:r>
      <w:r w:rsidRPr="00F923BB">
        <w:rPr>
          <w:rFonts w:eastAsia="SimSun"/>
          <w:lang w:eastAsia="zh-CN"/>
        </w:rPr>
        <w:t>）。</w:t>
      </w:r>
      <w:r w:rsidRPr="00F923BB">
        <w:rPr>
          <w:rFonts w:eastAsia="SimSun" w:hint="eastAsia"/>
          <w:lang w:eastAsia="zh-CN"/>
        </w:rPr>
        <w:t>S</w:t>
      </w:r>
      <w:r w:rsidRPr="00F923BB">
        <w:rPr>
          <w:rFonts w:eastAsia="SimSun"/>
          <w:lang w:eastAsia="zh-CN"/>
        </w:rPr>
        <w:t>ERNEC</w:t>
      </w:r>
      <w:r w:rsidRPr="00F923BB">
        <w:rPr>
          <w:rFonts w:eastAsia="SimSun"/>
          <w:lang w:eastAsia="zh-CN"/>
        </w:rPr>
        <w:t>从古巴、巴哈马和菲律宾等诸多国家收集</w:t>
      </w:r>
      <w:r w:rsidRPr="00F923BB">
        <w:rPr>
          <w:rFonts w:eastAsia="SimSun" w:hint="eastAsia"/>
          <w:lang w:eastAsia="zh-CN"/>
        </w:rPr>
        <w:t>保存</w:t>
      </w:r>
      <w:r w:rsidRPr="00F923BB">
        <w:rPr>
          <w:rFonts w:eastAsia="SimSun"/>
          <w:lang w:eastAsia="zh-CN"/>
        </w:rPr>
        <w:t>了大量该植物科的植物标本。</w:t>
      </w:r>
    </w:p>
  </w:footnote>
  <w:footnote w:id="42">
    <w:p w14:paraId="4ABCD5FF"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lang w:eastAsia="zh-CN"/>
        </w:rPr>
        <w:t>非洲联盟科学技术研究委员会，《非洲药典》（第二版，非洲联盟，</w:t>
      </w:r>
      <w:r w:rsidRPr="00F923BB">
        <w:rPr>
          <w:rFonts w:eastAsia="SimSun"/>
          <w:lang w:eastAsia="zh-CN"/>
        </w:rPr>
        <w:t>2014</w:t>
      </w:r>
      <w:r w:rsidRPr="00F923BB">
        <w:rPr>
          <w:rFonts w:eastAsia="SimSun"/>
          <w:lang w:eastAsia="zh-CN"/>
        </w:rPr>
        <w:t>年），第</w:t>
      </w:r>
      <w:r w:rsidRPr="00F923BB">
        <w:rPr>
          <w:rFonts w:eastAsia="SimSun"/>
          <w:lang w:eastAsia="zh-CN"/>
        </w:rPr>
        <w:t>27</w:t>
      </w:r>
      <w:r w:rsidRPr="00F923BB">
        <w:rPr>
          <w:rFonts w:eastAsia="SimSun"/>
          <w:lang w:eastAsia="zh-CN"/>
        </w:rPr>
        <w:t>页。另见基尤皇家植物园（</w:t>
      </w:r>
      <w:r w:rsidRPr="00F923BB">
        <w:rPr>
          <w:rFonts w:eastAsia="SimSun" w:hint="eastAsia"/>
          <w:lang w:eastAsia="zh-CN"/>
        </w:rPr>
        <w:t>基尤</w:t>
      </w:r>
      <w:r w:rsidRPr="00F923BB">
        <w:rPr>
          <w:rFonts w:eastAsia="SimSun"/>
          <w:lang w:eastAsia="zh-CN"/>
        </w:rPr>
        <w:t>）开发的一项实用搜索工具，</w:t>
      </w:r>
      <w:r w:rsidRPr="00F923BB">
        <w:rPr>
          <w:rFonts w:ascii="SimSun" w:eastAsia="SimSun" w:hAnsi="SimSun"/>
          <w:lang w:eastAsia="zh-CN"/>
        </w:rPr>
        <w:t>“</w:t>
      </w:r>
      <w:r w:rsidRPr="00F923BB">
        <w:rPr>
          <w:rFonts w:eastAsia="SimSun"/>
          <w:lang w:eastAsia="zh-CN"/>
        </w:rPr>
        <w:t>世界植物</w:t>
      </w:r>
      <w:r w:rsidRPr="00F923BB">
        <w:rPr>
          <w:rFonts w:ascii="SimSun" w:eastAsia="SimSun" w:hAnsi="SimSun"/>
          <w:lang w:eastAsia="zh-CN"/>
        </w:rPr>
        <w:t>”</w:t>
      </w:r>
      <w:r w:rsidRPr="00F923BB">
        <w:rPr>
          <w:rFonts w:eastAsia="SimSun"/>
          <w:lang w:eastAsia="zh-CN"/>
        </w:rPr>
        <w:t>，可用来识别世界上许多拥有多个原产国的植物。见基尤皇家植物园，</w:t>
      </w:r>
      <w:r w:rsidRPr="00F923BB">
        <w:rPr>
          <w:rFonts w:ascii="SimSun" w:eastAsia="SimSun" w:hAnsi="SimSun"/>
          <w:lang w:eastAsia="zh-CN"/>
        </w:rPr>
        <w:t>“</w:t>
      </w:r>
      <w:r w:rsidRPr="00F923BB">
        <w:rPr>
          <w:rFonts w:eastAsia="SimSun"/>
          <w:lang w:eastAsia="zh-CN"/>
        </w:rPr>
        <w:t>世界植物</w:t>
      </w:r>
      <w:r w:rsidRPr="00F923BB">
        <w:rPr>
          <w:rFonts w:ascii="SimSun" w:eastAsia="SimSun" w:hAnsi="SimSun"/>
          <w:lang w:eastAsia="zh-CN"/>
        </w:rPr>
        <w:t>”</w:t>
      </w:r>
      <w:r w:rsidRPr="00F923BB">
        <w:rPr>
          <w:rFonts w:eastAsia="SimSun"/>
          <w:lang w:eastAsia="zh-CN"/>
        </w:rPr>
        <w:t>（无日期），</w:t>
      </w:r>
      <w:r w:rsidRPr="00F923BB">
        <w:rPr>
          <w:rFonts w:eastAsia="SimSun"/>
          <w:lang w:eastAsia="zh-CN"/>
        </w:rPr>
        <w:t>&lt;http://www.plantsoftheworldonline.org&gt;</w:t>
      </w:r>
      <w:r w:rsidRPr="00F923BB">
        <w:rPr>
          <w:rFonts w:eastAsia="SimSun"/>
          <w:lang w:eastAsia="zh-CN"/>
        </w:rPr>
        <w:t>，</w:t>
      </w:r>
      <w:r w:rsidRPr="00F923BB">
        <w:rPr>
          <w:rFonts w:eastAsia="SimSun"/>
          <w:lang w:eastAsia="zh-CN"/>
        </w:rPr>
        <w:t>2020</w:t>
      </w:r>
      <w:r w:rsidRPr="00F923BB">
        <w:rPr>
          <w:rFonts w:eastAsia="SimSun"/>
          <w:lang w:eastAsia="zh-CN"/>
        </w:rPr>
        <w:t>年</w:t>
      </w:r>
      <w:r w:rsidRPr="00F923BB">
        <w:rPr>
          <w:rFonts w:eastAsia="SimSun"/>
          <w:lang w:eastAsia="zh-CN"/>
        </w:rPr>
        <w:t>2</w:t>
      </w:r>
      <w:r w:rsidRPr="00F923BB">
        <w:rPr>
          <w:rFonts w:eastAsia="SimSun"/>
          <w:lang w:eastAsia="zh-CN"/>
        </w:rPr>
        <w:t>月</w:t>
      </w:r>
      <w:r w:rsidRPr="00F923BB">
        <w:rPr>
          <w:rFonts w:eastAsia="SimSun"/>
          <w:lang w:eastAsia="zh-CN"/>
        </w:rPr>
        <w:t>28</w:t>
      </w:r>
      <w:r w:rsidRPr="00F923BB">
        <w:rPr>
          <w:rFonts w:eastAsia="SimSun"/>
          <w:lang w:eastAsia="zh-CN"/>
        </w:rPr>
        <w:t>日访问。</w:t>
      </w:r>
    </w:p>
  </w:footnote>
  <w:footnote w:id="43">
    <w:p w14:paraId="496A7AFE"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iCs/>
          <w:lang w:eastAsia="zh-CN"/>
        </w:rPr>
        <w:t xml:space="preserve"> </w:t>
      </w:r>
      <w:r w:rsidRPr="00F923BB">
        <w:rPr>
          <w:rFonts w:eastAsia="SimSun"/>
          <w:lang w:eastAsia="zh-CN"/>
        </w:rPr>
        <w:t>见</w:t>
      </w:r>
      <w:r w:rsidRPr="00F923BB">
        <w:rPr>
          <w:rFonts w:ascii="SimSun" w:eastAsia="SimSun" w:hAnsi="SimSun"/>
          <w:lang w:eastAsia="zh-CN"/>
        </w:rPr>
        <w:t>“</w:t>
      </w:r>
      <w:r w:rsidRPr="00F923BB">
        <w:rPr>
          <w:rFonts w:eastAsia="SimSun"/>
          <w:lang w:eastAsia="zh-CN"/>
        </w:rPr>
        <w:t>迷迭香酸及其衍生物治疗雪卡毒素的应用</w:t>
      </w:r>
      <w:r w:rsidRPr="00F923BB">
        <w:rPr>
          <w:rFonts w:ascii="SimSun" w:eastAsia="SimSun" w:hAnsi="SimSun"/>
          <w:lang w:eastAsia="zh-CN"/>
        </w:rPr>
        <w:t>”</w:t>
      </w:r>
      <w:r w:rsidRPr="00F923BB">
        <w:rPr>
          <w:rFonts w:eastAsia="SimSun"/>
          <w:lang w:eastAsia="zh-CN"/>
        </w:rPr>
        <w:t>，国际专利（</w:t>
      </w:r>
      <w:r w:rsidRPr="00F923BB">
        <w:rPr>
          <w:rFonts w:eastAsia="SimSun"/>
          <w:lang w:eastAsia="zh-CN"/>
        </w:rPr>
        <w:t>PCT</w:t>
      </w:r>
      <w:r w:rsidRPr="00F923BB">
        <w:rPr>
          <w:rFonts w:eastAsia="SimSun"/>
          <w:lang w:eastAsia="zh-CN"/>
        </w:rPr>
        <w:t>）申请号</w:t>
      </w:r>
      <w:r w:rsidRPr="00F923BB">
        <w:rPr>
          <w:rFonts w:eastAsia="SimSun"/>
          <w:lang w:eastAsia="zh-CN"/>
        </w:rPr>
        <w:t>WO2011012780A1</w:t>
      </w:r>
      <w:r w:rsidRPr="00F923BB">
        <w:rPr>
          <w:rFonts w:eastAsia="SimSun"/>
          <w:lang w:eastAsia="zh-CN"/>
        </w:rPr>
        <w:t>。</w:t>
      </w:r>
    </w:p>
  </w:footnote>
  <w:footnote w:id="44">
    <w:p w14:paraId="14FD3692"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国际</w:t>
      </w:r>
      <w:r w:rsidRPr="00F923BB">
        <w:rPr>
          <w:rFonts w:eastAsia="SimSun" w:hint="eastAsia"/>
          <w:lang w:eastAsia="zh-CN"/>
        </w:rPr>
        <w:t>农业和生物科学中心</w:t>
      </w:r>
      <w:r w:rsidRPr="00F923BB">
        <w:rPr>
          <w:rFonts w:eastAsia="SimSun"/>
          <w:lang w:eastAsia="zh-CN"/>
        </w:rPr>
        <w:t>，</w:t>
      </w:r>
      <w:r w:rsidRPr="00F923BB">
        <w:rPr>
          <w:rFonts w:ascii="SimSun" w:eastAsia="SimSun" w:hAnsi="SimSun"/>
          <w:lang w:eastAsia="zh-CN"/>
        </w:rPr>
        <w:t>“</w:t>
      </w:r>
      <w:r w:rsidRPr="00F923BB">
        <w:rPr>
          <w:rFonts w:eastAsia="SimSun"/>
          <w:lang w:eastAsia="zh-CN"/>
        </w:rPr>
        <w:t>印楝</w:t>
      </w:r>
      <w:r w:rsidRPr="00F923BB">
        <w:rPr>
          <w:rFonts w:ascii="SimSun" w:eastAsia="SimSun" w:hAnsi="SimSun"/>
          <w:lang w:eastAsia="zh-CN"/>
        </w:rPr>
        <w:t>”</w:t>
      </w:r>
      <w:r w:rsidRPr="00F923BB">
        <w:rPr>
          <w:rFonts w:eastAsia="SimSun"/>
          <w:lang w:eastAsia="zh-CN"/>
        </w:rPr>
        <w:t>（《外来入侵物种简编》，</w:t>
      </w:r>
      <w:r w:rsidRPr="00F923BB">
        <w:rPr>
          <w:rFonts w:eastAsia="SimSun"/>
          <w:lang w:eastAsia="zh-CN"/>
        </w:rPr>
        <w:t>2019</w:t>
      </w:r>
      <w:r w:rsidRPr="00F923BB">
        <w:rPr>
          <w:rFonts w:eastAsia="SimSun"/>
          <w:lang w:eastAsia="zh-CN"/>
        </w:rPr>
        <w:t>年</w:t>
      </w:r>
      <w:r w:rsidRPr="00F923BB">
        <w:rPr>
          <w:rFonts w:eastAsia="SimSun"/>
          <w:lang w:eastAsia="zh-CN"/>
        </w:rPr>
        <w:t>11</w:t>
      </w:r>
      <w:r w:rsidRPr="00F923BB">
        <w:rPr>
          <w:rFonts w:eastAsia="SimSun"/>
          <w:lang w:eastAsia="zh-CN"/>
        </w:rPr>
        <w:t>月</w:t>
      </w:r>
      <w:r w:rsidRPr="00F923BB">
        <w:rPr>
          <w:rFonts w:eastAsia="SimSun"/>
          <w:lang w:eastAsia="zh-CN"/>
        </w:rPr>
        <w:t>25</w:t>
      </w:r>
      <w:r w:rsidRPr="00F923BB">
        <w:rPr>
          <w:rFonts w:eastAsia="SimSun"/>
          <w:lang w:eastAsia="zh-CN"/>
        </w:rPr>
        <w:t>日）</w:t>
      </w:r>
      <w:r w:rsidRPr="00F923BB">
        <w:rPr>
          <w:rFonts w:eastAsia="SimSun"/>
          <w:lang w:eastAsia="zh-CN"/>
        </w:rPr>
        <w:t>&lt;https://www.cabi.org/isc/datasheet/8112#todistribution&gt;</w:t>
      </w:r>
      <w:r w:rsidRPr="00F923BB">
        <w:rPr>
          <w:rFonts w:eastAsia="SimSun"/>
          <w:lang w:eastAsia="zh-CN"/>
        </w:rPr>
        <w:t>，</w:t>
      </w:r>
      <w:r w:rsidRPr="00F923BB">
        <w:rPr>
          <w:rFonts w:eastAsia="SimSun"/>
          <w:lang w:eastAsia="zh-CN"/>
        </w:rPr>
        <w:t>2020</w:t>
      </w:r>
      <w:r w:rsidRPr="00F923BB">
        <w:rPr>
          <w:rFonts w:eastAsia="SimSun"/>
          <w:lang w:eastAsia="zh-CN"/>
        </w:rPr>
        <w:t>年</w:t>
      </w:r>
      <w:r w:rsidRPr="00F923BB">
        <w:rPr>
          <w:rFonts w:eastAsia="SimSun"/>
          <w:lang w:eastAsia="zh-CN"/>
        </w:rPr>
        <w:t>2</w:t>
      </w:r>
      <w:r w:rsidRPr="00F923BB">
        <w:rPr>
          <w:rFonts w:eastAsia="SimSun"/>
          <w:lang w:eastAsia="zh-CN"/>
        </w:rPr>
        <w:t>月</w:t>
      </w:r>
      <w:r w:rsidRPr="00F923BB">
        <w:rPr>
          <w:rFonts w:eastAsia="SimSun"/>
          <w:lang w:eastAsia="zh-CN"/>
        </w:rPr>
        <w:t>28</w:t>
      </w:r>
      <w:r w:rsidRPr="00F923BB">
        <w:rPr>
          <w:rFonts w:eastAsia="SimSun"/>
          <w:lang w:eastAsia="zh-CN"/>
        </w:rPr>
        <w:t>日访问。（</w:t>
      </w:r>
      <w:r w:rsidRPr="00F923BB">
        <w:rPr>
          <w:rFonts w:ascii="SimSun" w:eastAsia="SimSun" w:hAnsi="SimSun"/>
          <w:lang w:eastAsia="zh-CN"/>
        </w:rPr>
        <w:t>“</w:t>
      </w:r>
      <w:r w:rsidRPr="00F923BB">
        <w:rPr>
          <w:rFonts w:eastAsia="SimSun"/>
          <w:lang w:eastAsia="zh-CN"/>
        </w:rPr>
        <w:t>文献中对印楝的自然分布多有混淆，认为它原产于阿富汗、巴基斯坦、印度、斯里兰卡、孟加拉国、</w:t>
      </w:r>
      <w:proofErr w:type="gramStart"/>
      <w:r w:rsidRPr="00F923BB">
        <w:rPr>
          <w:rFonts w:eastAsia="SimSun"/>
          <w:lang w:eastAsia="zh-CN"/>
        </w:rPr>
        <w:t>缅甸和中国的干旱地区</w:t>
      </w:r>
      <w:r w:rsidRPr="00F923BB">
        <w:rPr>
          <w:rFonts w:ascii="SimSun" w:eastAsia="SimSun" w:hAnsi="SimSun"/>
          <w:lang w:eastAsia="zh-CN"/>
        </w:rPr>
        <w:t>”</w:t>
      </w:r>
      <w:r w:rsidRPr="00F923BB">
        <w:rPr>
          <w:rFonts w:eastAsia="SimSun"/>
          <w:lang w:eastAsia="zh-CN"/>
        </w:rPr>
        <w:t>）</w:t>
      </w:r>
      <w:proofErr w:type="gramEnd"/>
      <w:r w:rsidRPr="00F923BB">
        <w:rPr>
          <w:rFonts w:eastAsia="SimSun"/>
          <w:lang w:eastAsia="zh-CN"/>
        </w:rPr>
        <w:t>。</w:t>
      </w:r>
    </w:p>
  </w:footnote>
  <w:footnote w:id="45">
    <w:p w14:paraId="51233FC7" w14:textId="41E03A6E"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lang w:eastAsia="zh-CN"/>
        </w:rPr>
        <w:t>可能是为了回避惠益分享的要求。见瑞士代表团对知识产权与遗传资源、传统知识和民间文学艺术政府间委员会提交的文件，《</w:t>
      </w:r>
      <w:r w:rsidRPr="00F923BB">
        <w:rPr>
          <w:rFonts w:eastAsia="SimSun"/>
          <w:lang w:eastAsia="zh-CN"/>
        </w:rPr>
        <w:t>&lt;</w:t>
      </w:r>
      <w:r w:rsidRPr="00F923BB">
        <w:rPr>
          <w:rFonts w:eastAsia="SimSun"/>
          <w:lang w:eastAsia="zh-CN"/>
        </w:rPr>
        <w:t>瑞士专利法</w:t>
      </w:r>
      <w:r w:rsidRPr="00F923BB">
        <w:rPr>
          <w:rFonts w:eastAsia="SimSun"/>
          <w:lang w:eastAsia="zh-CN"/>
        </w:rPr>
        <w:t>&gt;</w:t>
      </w:r>
      <w:r w:rsidRPr="00F923BB">
        <w:rPr>
          <w:rFonts w:eastAsia="SimSun"/>
          <w:lang w:eastAsia="zh-CN"/>
        </w:rPr>
        <w:t>和关于遗传资源的瑞士相关条例中遗传资源及传统知识来源的申报</w:t>
      </w:r>
      <w:r w:rsidRPr="00F923BB">
        <w:rPr>
          <w:rFonts w:eastAsia="SimSun"/>
          <w:lang w:eastAsia="zh-CN"/>
        </w:rPr>
        <w:t>——</w:t>
      </w:r>
      <w:r w:rsidRPr="00F923BB">
        <w:rPr>
          <w:rFonts w:eastAsia="SimSun"/>
          <w:lang w:eastAsia="zh-CN"/>
        </w:rPr>
        <w:t>瑞士针对</w:t>
      </w:r>
      <w:r w:rsidRPr="00F923BB">
        <w:rPr>
          <w:rFonts w:eastAsia="SimSun"/>
          <w:lang w:eastAsia="zh-CN"/>
        </w:rPr>
        <w:t>WIPO/GRTKF/IC/30/9</w:t>
      </w:r>
      <w:r w:rsidRPr="00F923BB">
        <w:rPr>
          <w:rFonts w:eastAsia="SimSun"/>
          <w:lang w:eastAsia="zh-CN"/>
        </w:rPr>
        <w:t>提交的材料》，</w:t>
      </w:r>
      <w:r w:rsidRPr="00F923BB">
        <w:rPr>
          <w:rFonts w:eastAsia="SimSun"/>
          <w:lang w:eastAsia="zh-CN"/>
        </w:rPr>
        <w:t>WIPO/GRTKF/IC/31/8</w:t>
      </w:r>
      <w:r w:rsidRPr="00F923BB">
        <w:rPr>
          <w:rFonts w:eastAsia="SimSun"/>
          <w:lang w:eastAsia="zh-CN"/>
        </w:rPr>
        <w:t>（</w:t>
      </w:r>
      <w:r w:rsidRPr="00F923BB">
        <w:rPr>
          <w:rFonts w:eastAsia="SimSun"/>
          <w:lang w:eastAsia="zh-CN"/>
        </w:rPr>
        <w:t>2016</w:t>
      </w:r>
      <w:r w:rsidRPr="00F923BB">
        <w:rPr>
          <w:rFonts w:eastAsia="SimSun"/>
          <w:lang w:eastAsia="zh-CN"/>
        </w:rPr>
        <w:t>年</w:t>
      </w:r>
      <w:r w:rsidRPr="00F923BB">
        <w:rPr>
          <w:rFonts w:eastAsia="SimSun"/>
          <w:lang w:eastAsia="zh-CN"/>
        </w:rPr>
        <w:t>9</w:t>
      </w:r>
      <w:r w:rsidRPr="00F923BB">
        <w:rPr>
          <w:rFonts w:eastAsia="SimSun"/>
          <w:lang w:eastAsia="zh-CN"/>
        </w:rPr>
        <w:t>月）</w:t>
      </w:r>
      <w:r w:rsidRPr="00F923BB">
        <w:rPr>
          <w:rFonts w:eastAsia="SimSun"/>
          <w:lang w:eastAsia="zh-CN"/>
        </w:rPr>
        <w:t>[</w:t>
      </w:r>
      <w:r w:rsidRPr="00F923BB">
        <w:rPr>
          <w:rFonts w:eastAsia="SimSun"/>
          <w:lang w:eastAsia="zh-CN"/>
        </w:rPr>
        <w:t>以下简称《瑞士来源申报》</w:t>
      </w:r>
      <w:r w:rsidRPr="00F923BB">
        <w:rPr>
          <w:rFonts w:eastAsia="SimSun"/>
          <w:lang w:eastAsia="zh-CN"/>
        </w:rPr>
        <w:t>]</w:t>
      </w:r>
      <w:r w:rsidRPr="00F923BB">
        <w:rPr>
          <w:rFonts w:eastAsia="SimSun"/>
          <w:lang w:eastAsia="zh-CN"/>
        </w:rPr>
        <w:t>。瑞士政府在解释该国法律倾向于让专利申请人确认遗传资源的</w:t>
      </w:r>
      <w:r w:rsidRPr="00F923BB">
        <w:rPr>
          <w:rFonts w:ascii="SimSun" w:eastAsia="SimSun" w:hAnsi="SimSun"/>
          <w:lang w:eastAsia="zh-CN"/>
        </w:rPr>
        <w:t>“</w:t>
      </w:r>
      <w:r w:rsidRPr="00F923BB">
        <w:rPr>
          <w:rFonts w:eastAsia="SimSun"/>
          <w:lang w:eastAsia="zh-CN"/>
        </w:rPr>
        <w:t>来源</w:t>
      </w:r>
      <w:r w:rsidRPr="00F923BB">
        <w:rPr>
          <w:rFonts w:ascii="SimSun" w:eastAsia="SimSun" w:hAnsi="SimSun"/>
          <w:lang w:eastAsia="zh-CN"/>
        </w:rPr>
        <w:t>”</w:t>
      </w:r>
      <w:r w:rsidRPr="00F923BB">
        <w:rPr>
          <w:rFonts w:eastAsia="SimSun"/>
          <w:lang w:eastAsia="zh-CN"/>
        </w:rPr>
        <w:t>，而非遗传资源的</w:t>
      </w:r>
      <w:r w:rsidRPr="00F923BB">
        <w:rPr>
          <w:rFonts w:ascii="SimSun" w:eastAsia="SimSun" w:hAnsi="SimSun"/>
          <w:lang w:eastAsia="zh-CN"/>
        </w:rPr>
        <w:t>“</w:t>
      </w:r>
      <w:r w:rsidRPr="00F923BB">
        <w:rPr>
          <w:rFonts w:eastAsia="SimSun"/>
          <w:lang w:eastAsia="zh-CN"/>
        </w:rPr>
        <w:t>原产国</w:t>
      </w:r>
      <w:r w:rsidRPr="00F923BB">
        <w:rPr>
          <w:rFonts w:ascii="SimSun" w:eastAsia="SimSun" w:hAnsi="SimSun"/>
          <w:lang w:eastAsia="zh-CN"/>
        </w:rPr>
        <w:t>”</w:t>
      </w:r>
      <w:r w:rsidRPr="00F923BB">
        <w:rPr>
          <w:rFonts w:eastAsia="SimSun"/>
          <w:lang w:eastAsia="zh-CN"/>
        </w:rPr>
        <w:t>时，指出：</w:t>
      </w:r>
    </w:p>
    <w:p w14:paraId="50528CBC" w14:textId="522E596A" w:rsidR="004372C1" w:rsidRPr="00F923BB" w:rsidRDefault="004372C1" w:rsidP="00CA62EE">
      <w:pPr>
        <w:pStyle w:val="FootnoteText"/>
        <w:snapToGrid w:val="0"/>
        <w:spacing w:before="20" w:after="20"/>
        <w:ind w:leftChars="100" w:left="240"/>
        <w:rPr>
          <w:rFonts w:eastAsia="SimSun"/>
          <w:lang w:eastAsia="zh-CN"/>
        </w:rPr>
      </w:pPr>
      <w:r w:rsidRPr="00F923BB">
        <w:rPr>
          <w:rFonts w:eastAsia="SimSun"/>
          <w:lang w:eastAsia="zh-CN"/>
        </w:rPr>
        <w:t>然而，如果按照在政府间委员会谈判中一些代表团的提议，专利申请人需要公开</w:t>
      </w:r>
      <w:r w:rsidRPr="00F923BB">
        <w:rPr>
          <w:rFonts w:ascii="SimSun" w:eastAsia="SimSun" w:hAnsi="SimSun"/>
          <w:lang w:eastAsia="zh-CN"/>
        </w:rPr>
        <w:t>“</w:t>
      </w:r>
      <w:r w:rsidRPr="00F923BB">
        <w:rPr>
          <w:rFonts w:eastAsia="SimSun"/>
          <w:lang w:eastAsia="zh-CN"/>
        </w:rPr>
        <w:t>原产国</w:t>
      </w:r>
      <w:r w:rsidRPr="00F923BB">
        <w:rPr>
          <w:rFonts w:ascii="SimSun" w:eastAsia="SimSun" w:hAnsi="SimSun"/>
          <w:lang w:eastAsia="zh-CN"/>
        </w:rPr>
        <w:t>”</w:t>
      </w:r>
      <w:r w:rsidRPr="00F923BB">
        <w:rPr>
          <w:rFonts w:eastAsia="SimSun"/>
          <w:lang w:eastAsia="zh-CN"/>
        </w:rPr>
        <w:t>，那么专利申请人可以公开任何原产国，即奥地利、法国、德国、意大利、罗马尼亚或瑞士，而不论该</w:t>
      </w:r>
      <w:r w:rsidRPr="00F923BB">
        <w:rPr>
          <w:rFonts w:eastAsia="SimSun" w:hint="eastAsia"/>
          <w:lang w:eastAsia="zh-CN"/>
        </w:rPr>
        <w:t>植物</w:t>
      </w:r>
      <w:r w:rsidRPr="00F923BB">
        <w:rPr>
          <w:rFonts w:eastAsia="SimSun"/>
          <w:lang w:eastAsia="zh-CN"/>
        </w:rPr>
        <w:t>是否确实来源于其公开的原产国。因此，</w:t>
      </w:r>
      <w:r w:rsidRPr="00F923BB">
        <w:rPr>
          <w:rFonts w:ascii="SimSun" w:eastAsia="SimSun" w:hAnsi="SimSun"/>
          <w:lang w:eastAsia="zh-CN"/>
        </w:rPr>
        <w:t>“</w:t>
      </w:r>
      <w:r w:rsidRPr="00F923BB">
        <w:rPr>
          <w:rFonts w:eastAsia="SimSun"/>
          <w:lang w:eastAsia="zh-CN"/>
        </w:rPr>
        <w:t>原产国</w:t>
      </w:r>
      <w:r w:rsidRPr="00F923BB">
        <w:rPr>
          <w:rFonts w:ascii="SimSun" w:eastAsia="SimSun" w:hAnsi="SimSun"/>
          <w:lang w:eastAsia="zh-CN"/>
        </w:rPr>
        <w:t>”</w:t>
      </w:r>
      <w:r w:rsidRPr="00F923BB">
        <w:rPr>
          <w:rFonts w:eastAsia="SimSun"/>
          <w:lang w:eastAsia="zh-CN"/>
        </w:rPr>
        <w:t>的概念</w:t>
      </w:r>
      <w:r w:rsidRPr="00F923BB">
        <w:rPr>
          <w:rFonts w:eastAsia="SimSun" w:hint="eastAsia"/>
          <w:lang w:eastAsia="zh-CN"/>
        </w:rPr>
        <w:t>为</w:t>
      </w:r>
      <w:r w:rsidRPr="00F923BB">
        <w:rPr>
          <w:rFonts w:eastAsia="STKaiti" w:hint="eastAsia"/>
          <w:lang w:eastAsia="zh-CN"/>
        </w:rPr>
        <w:t>避免公开实际提供该遗传资源的国家提供了可能性</w:t>
      </w:r>
      <w:r w:rsidRPr="00F923BB">
        <w:rPr>
          <w:rFonts w:eastAsia="SimSun"/>
          <w:lang w:eastAsia="zh-CN"/>
        </w:rPr>
        <w:t>，这</w:t>
      </w:r>
      <w:r w:rsidRPr="00F923BB">
        <w:rPr>
          <w:rFonts w:eastAsia="SimSun" w:hint="eastAsia"/>
          <w:lang w:eastAsia="zh-CN"/>
        </w:rPr>
        <w:t>与</w:t>
      </w:r>
      <w:r w:rsidRPr="00F923BB">
        <w:rPr>
          <w:rFonts w:eastAsia="SimSun"/>
          <w:lang w:eastAsia="zh-CN"/>
        </w:rPr>
        <w:t>提高遗传资源获取和惠益分享透明度的目标背道而驰。</w:t>
      </w:r>
    </w:p>
    <w:p w14:paraId="09EDE12A" w14:textId="77777777" w:rsidR="004372C1" w:rsidRPr="00F923BB" w:rsidRDefault="004372C1" w:rsidP="00CA62EE">
      <w:pPr>
        <w:pStyle w:val="FootnoteText"/>
        <w:snapToGrid w:val="0"/>
        <w:spacing w:before="20" w:after="20"/>
        <w:ind w:leftChars="100" w:left="240"/>
        <w:rPr>
          <w:rFonts w:eastAsia="SimSun"/>
          <w:lang w:eastAsia="zh-CN"/>
        </w:rPr>
      </w:pPr>
      <w:r w:rsidRPr="00F923BB">
        <w:rPr>
          <w:rFonts w:eastAsia="SimSun"/>
          <w:lang w:eastAsia="zh-CN"/>
        </w:rPr>
        <w:t xml:space="preserve"> </w:t>
      </w:r>
      <w:r w:rsidRPr="00F923BB">
        <w:rPr>
          <w:rFonts w:eastAsia="SimSun"/>
          <w:lang w:eastAsia="zh-CN"/>
        </w:rPr>
        <w:t>第</w:t>
      </w:r>
      <w:r w:rsidRPr="00F923BB">
        <w:rPr>
          <w:rFonts w:eastAsia="SimSun"/>
          <w:lang w:eastAsia="zh-CN"/>
        </w:rPr>
        <w:t>21</w:t>
      </w:r>
      <w:r w:rsidRPr="00F923BB">
        <w:rPr>
          <w:rFonts w:eastAsia="SimSun"/>
          <w:lang w:eastAsia="zh-CN"/>
        </w:rPr>
        <w:t>段同上（着重标示）。此外，《瑞士专利法》规定，对故意错误申报来源的行为，将进行授予后制裁措施，处以</w:t>
      </w:r>
      <w:r w:rsidRPr="00F923BB">
        <w:rPr>
          <w:rFonts w:eastAsia="SimSun" w:hint="eastAsia"/>
          <w:lang w:eastAsia="zh-CN"/>
        </w:rPr>
        <w:t>最高</w:t>
      </w:r>
      <w:r w:rsidRPr="00F923BB">
        <w:rPr>
          <w:rFonts w:eastAsia="SimSun"/>
          <w:lang w:eastAsia="zh-CN"/>
        </w:rPr>
        <w:t>100,000</w:t>
      </w:r>
      <w:r w:rsidRPr="00F923BB">
        <w:rPr>
          <w:rFonts w:eastAsia="SimSun"/>
          <w:lang w:eastAsia="zh-CN"/>
        </w:rPr>
        <w:t>瑞士法郎的罚款，并公布法官的裁决（《瑞士联邦发明专利法案》第</w:t>
      </w:r>
      <w:r w:rsidRPr="00F923BB">
        <w:rPr>
          <w:rFonts w:eastAsia="SimSun"/>
          <w:lang w:eastAsia="zh-CN"/>
        </w:rPr>
        <w:t>81</w:t>
      </w:r>
      <w:r w:rsidRPr="00F923BB">
        <w:rPr>
          <w:rFonts w:eastAsia="SimSun"/>
          <w:lang w:eastAsia="zh-CN"/>
        </w:rPr>
        <w:t>条</w:t>
      </w:r>
      <w:r w:rsidRPr="00F923BB">
        <w:rPr>
          <w:rFonts w:eastAsia="SimSun"/>
          <w:lang w:eastAsia="zh-CN"/>
        </w:rPr>
        <w:t>a</w:t>
      </w:r>
      <w:r w:rsidRPr="00F923BB">
        <w:rPr>
          <w:rFonts w:eastAsia="SimSun"/>
          <w:lang w:eastAsia="zh-CN"/>
        </w:rPr>
        <w:t>项）。第</w:t>
      </w:r>
      <w:r w:rsidRPr="00F923BB">
        <w:rPr>
          <w:rFonts w:eastAsia="SimSun"/>
          <w:lang w:eastAsia="zh-CN"/>
        </w:rPr>
        <w:t>27</w:t>
      </w:r>
      <w:r w:rsidRPr="00F923BB">
        <w:rPr>
          <w:rFonts w:eastAsia="SimSun"/>
          <w:lang w:eastAsia="zh-CN"/>
        </w:rPr>
        <w:t>段同上。</w:t>
      </w:r>
    </w:p>
  </w:footnote>
  <w:footnote w:id="46">
    <w:p w14:paraId="05E3CC12"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iCs/>
          <w:lang w:eastAsia="zh-CN"/>
        </w:rPr>
        <w:t xml:space="preserve"> </w:t>
      </w:r>
      <w:r w:rsidRPr="00F923BB">
        <w:rPr>
          <w:rFonts w:eastAsia="SimSun"/>
          <w:lang w:eastAsia="zh-CN"/>
        </w:rPr>
        <w:t>《养护野生动物移栖物种公约》（</w:t>
      </w:r>
      <w:r w:rsidRPr="00F923BB">
        <w:rPr>
          <w:rFonts w:eastAsia="SimSun"/>
          <w:lang w:eastAsia="zh-CN"/>
        </w:rPr>
        <w:t>1979</w:t>
      </w:r>
      <w:r w:rsidRPr="00F923BB">
        <w:rPr>
          <w:rFonts w:eastAsia="SimSun"/>
          <w:lang w:eastAsia="zh-CN"/>
        </w:rPr>
        <w:t>年</w:t>
      </w:r>
      <w:r w:rsidRPr="00F923BB">
        <w:rPr>
          <w:rFonts w:eastAsia="SimSun"/>
          <w:lang w:eastAsia="zh-CN"/>
        </w:rPr>
        <w:t>6</w:t>
      </w:r>
      <w:r w:rsidRPr="00F923BB">
        <w:rPr>
          <w:rFonts w:eastAsia="SimSun"/>
          <w:lang w:eastAsia="zh-CN"/>
        </w:rPr>
        <w:t>月</w:t>
      </w:r>
      <w:r w:rsidRPr="00F923BB">
        <w:rPr>
          <w:rFonts w:eastAsia="SimSun"/>
          <w:lang w:eastAsia="zh-CN"/>
        </w:rPr>
        <w:t>23</w:t>
      </w:r>
      <w:r w:rsidRPr="00F923BB">
        <w:rPr>
          <w:rFonts w:eastAsia="SimSun"/>
          <w:lang w:eastAsia="zh-CN"/>
        </w:rPr>
        <w:t>日通过，</w:t>
      </w:r>
      <w:r w:rsidRPr="00F923BB">
        <w:rPr>
          <w:rFonts w:eastAsia="SimSun"/>
          <w:lang w:eastAsia="zh-CN"/>
        </w:rPr>
        <w:t>1983</w:t>
      </w:r>
      <w:r w:rsidRPr="00F923BB">
        <w:rPr>
          <w:rFonts w:eastAsia="SimSun"/>
          <w:lang w:eastAsia="zh-CN"/>
        </w:rPr>
        <w:t>年</w:t>
      </w:r>
      <w:r w:rsidRPr="00F923BB">
        <w:rPr>
          <w:rFonts w:eastAsia="SimSun"/>
          <w:lang w:eastAsia="zh-CN"/>
        </w:rPr>
        <w:t>11</w:t>
      </w:r>
      <w:r w:rsidRPr="00F923BB">
        <w:rPr>
          <w:rFonts w:eastAsia="SimSun"/>
          <w:lang w:eastAsia="zh-CN"/>
        </w:rPr>
        <w:t>月</w:t>
      </w:r>
      <w:r w:rsidRPr="00F923BB">
        <w:rPr>
          <w:rFonts w:eastAsia="SimSun"/>
          <w:lang w:eastAsia="zh-CN"/>
        </w:rPr>
        <w:t>1</w:t>
      </w:r>
      <w:r w:rsidRPr="00F923BB">
        <w:rPr>
          <w:rFonts w:eastAsia="SimSun"/>
          <w:lang w:eastAsia="zh-CN"/>
        </w:rPr>
        <w:t>日生效），</w:t>
      </w:r>
      <w:r w:rsidRPr="00F923BB">
        <w:rPr>
          <w:rFonts w:eastAsia="SimSun"/>
          <w:lang w:eastAsia="zh-CN"/>
        </w:rPr>
        <w:t>19 ILM 15</w:t>
      </w:r>
      <w:r w:rsidRPr="00F923BB">
        <w:rPr>
          <w:rFonts w:eastAsia="SimSun"/>
          <w:lang w:eastAsia="zh-CN"/>
        </w:rPr>
        <w:t>。</w:t>
      </w:r>
    </w:p>
  </w:footnote>
  <w:footnote w:id="47">
    <w:p w14:paraId="0F1890C7" w14:textId="3F771E15"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hint="eastAsia"/>
          <w:lang w:eastAsia="zh-CN"/>
        </w:rPr>
        <w:t>同上</w:t>
      </w:r>
      <w:r w:rsidRPr="00F923BB">
        <w:rPr>
          <w:rFonts w:eastAsia="SimSun"/>
          <w:lang w:eastAsia="zh-CN"/>
        </w:rPr>
        <w:t>第</w:t>
      </w:r>
      <w:r w:rsidRPr="00F923BB">
        <w:rPr>
          <w:rFonts w:eastAsia="SimSun"/>
          <w:lang w:eastAsia="zh-CN"/>
        </w:rPr>
        <w:t>1</w:t>
      </w:r>
      <w:r w:rsidRPr="00F923BB">
        <w:rPr>
          <w:rFonts w:eastAsia="SimSun" w:hint="eastAsia"/>
          <w:lang w:eastAsia="zh-CN"/>
        </w:rPr>
        <w:t>(a)</w:t>
      </w:r>
      <w:r w:rsidRPr="00F923BB">
        <w:rPr>
          <w:rFonts w:eastAsia="SimSun" w:hint="eastAsia"/>
          <w:lang w:eastAsia="zh-CN"/>
        </w:rPr>
        <w:t>条</w:t>
      </w:r>
      <w:r w:rsidRPr="00F923BB">
        <w:rPr>
          <w:rFonts w:eastAsia="SimSun"/>
          <w:lang w:eastAsia="zh-CN"/>
        </w:rPr>
        <w:t>。</w:t>
      </w:r>
    </w:p>
  </w:footnote>
  <w:footnote w:id="48">
    <w:p w14:paraId="3C76EBA6"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lang w:eastAsia="zh-CN"/>
        </w:rPr>
        <w:t>例如，</w:t>
      </w:r>
      <w:r w:rsidRPr="00F923BB">
        <w:rPr>
          <w:rFonts w:eastAsia="SimSun" w:hint="eastAsia"/>
          <w:lang w:eastAsia="zh-CN"/>
        </w:rPr>
        <w:t>考虑</w:t>
      </w:r>
      <w:r w:rsidRPr="00F923BB">
        <w:rPr>
          <w:rFonts w:eastAsia="SimSun"/>
          <w:lang w:eastAsia="zh-CN"/>
        </w:rPr>
        <w:t>2019</w:t>
      </w:r>
      <w:r w:rsidRPr="00F923BB">
        <w:rPr>
          <w:rFonts w:eastAsia="SimSun"/>
          <w:lang w:eastAsia="zh-CN"/>
        </w:rPr>
        <w:t>年</w:t>
      </w:r>
      <w:r w:rsidRPr="00F923BB">
        <w:rPr>
          <w:rFonts w:eastAsia="SimSun"/>
          <w:lang w:eastAsia="zh-CN"/>
        </w:rPr>
        <w:t>3</w:t>
      </w:r>
      <w:r w:rsidRPr="00F923BB">
        <w:rPr>
          <w:rFonts w:eastAsia="SimSun"/>
          <w:lang w:eastAsia="zh-CN"/>
        </w:rPr>
        <w:t>月</w:t>
      </w:r>
      <w:r w:rsidRPr="00F923BB">
        <w:rPr>
          <w:rFonts w:eastAsia="SimSun"/>
          <w:lang w:eastAsia="zh-CN"/>
        </w:rPr>
        <w:t>26</w:t>
      </w:r>
      <w:r w:rsidRPr="00F923BB">
        <w:rPr>
          <w:rFonts w:eastAsia="SimSun"/>
          <w:lang w:eastAsia="zh-CN"/>
        </w:rPr>
        <w:t>日第</w:t>
      </w:r>
      <w:r w:rsidRPr="00F923BB">
        <w:rPr>
          <w:rFonts w:eastAsia="SimSun"/>
          <w:lang w:eastAsia="zh-CN"/>
        </w:rPr>
        <w:t>19</w:t>
      </w:r>
      <w:r w:rsidRPr="00F923BB">
        <w:rPr>
          <w:rFonts w:eastAsia="SimSun"/>
          <w:lang w:eastAsia="zh-CN"/>
        </w:rPr>
        <w:t>号行政令第</w:t>
      </w:r>
      <w:r w:rsidRPr="00F923BB">
        <w:rPr>
          <w:rFonts w:eastAsia="SimSun"/>
          <w:lang w:eastAsia="zh-CN"/>
        </w:rPr>
        <w:t>2</w:t>
      </w:r>
      <w:r w:rsidRPr="00F923BB">
        <w:rPr>
          <w:rFonts w:eastAsia="SimSun"/>
          <w:lang w:eastAsia="zh-CN"/>
        </w:rPr>
        <w:t>条，涉及</w:t>
      </w:r>
      <w:r w:rsidRPr="00F923BB">
        <w:rPr>
          <w:rFonts w:eastAsia="SimSun" w:hint="eastAsia"/>
          <w:lang w:eastAsia="zh-CN"/>
        </w:rPr>
        <w:t>《</w:t>
      </w:r>
      <w:r w:rsidRPr="00F923BB">
        <w:rPr>
          <w:rFonts w:eastAsia="SimSun"/>
          <w:lang w:eastAsia="zh-CN"/>
        </w:rPr>
        <w:t>巴拿马共和国生物和遗传资源的获取和利用</w:t>
      </w:r>
      <w:r w:rsidRPr="00F923BB">
        <w:rPr>
          <w:rFonts w:eastAsia="SimSun" w:hint="eastAsia"/>
          <w:lang w:eastAsia="zh-CN"/>
        </w:rPr>
        <w:t>控制条例》</w:t>
      </w:r>
      <w:r w:rsidRPr="00F923BB">
        <w:rPr>
          <w:rFonts w:eastAsia="SimSun"/>
          <w:lang w:eastAsia="zh-CN"/>
        </w:rPr>
        <w:t>以及其他措施的制定（</w:t>
      </w:r>
      <w:r w:rsidRPr="00F923BB">
        <w:rPr>
          <w:rFonts w:eastAsia="SimSun"/>
          <w:lang w:eastAsia="zh-CN"/>
        </w:rPr>
        <w:t>2019</w:t>
      </w:r>
      <w:r w:rsidRPr="00F923BB">
        <w:rPr>
          <w:rFonts w:eastAsia="SimSun"/>
          <w:lang w:eastAsia="zh-CN"/>
        </w:rPr>
        <w:t>年），其中部分规定：</w:t>
      </w:r>
      <w:r w:rsidRPr="00F923BB">
        <w:rPr>
          <w:rFonts w:ascii="SimSun" w:eastAsia="SimSun" w:hAnsi="SimSun"/>
          <w:lang w:eastAsia="zh-CN"/>
        </w:rPr>
        <w:t>“</w:t>
      </w:r>
      <w:r w:rsidRPr="00F923BB">
        <w:rPr>
          <w:rFonts w:eastAsia="SimSun"/>
          <w:lang w:eastAsia="zh-CN"/>
        </w:rPr>
        <w:t>由于自然原因发现的移栖物种包括在国家领土内。</w:t>
      </w:r>
      <w:r w:rsidRPr="00F923BB">
        <w:rPr>
          <w:rFonts w:ascii="SimSun" w:eastAsia="SimSun" w:hAnsi="SimSun"/>
          <w:lang w:eastAsia="zh-CN"/>
        </w:rPr>
        <w:t>”</w:t>
      </w:r>
      <w:r w:rsidRPr="00F923BB">
        <w:rPr>
          <w:rFonts w:eastAsia="SimSun"/>
          <w:lang w:eastAsia="zh-CN"/>
        </w:rPr>
        <w:t>（非正式翻译）。</w:t>
      </w:r>
    </w:p>
  </w:footnote>
  <w:footnote w:id="49">
    <w:p w14:paraId="393B127A" w14:textId="74ABB5B5" w:rsidR="004372C1" w:rsidRPr="00F923BB" w:rsidRDefault="004372C1" w:rsidP="00453E8F">
      <w:pPr>
        <w:pStyle w:val="FootnoteText"/>
        <w:snapToGrid w:val="0"/>
        <w:spacing w:before="20" w:after="20"/>
        <w:rPr>
          <w:rFonts w:eastAsia="SimSun"/>
          <w:lang w:val="en-CA" w:eastAsia="zh-CN"/>
        </w:rPr>
      </w:pPr>
      <w:r w:rsidRPr="00F923BB">
        <w:rPr>
          <w:rStyle w:val="FootnoteReference"/>
          <w:rFonts w:eastAsia="SimSun"/>
        </w:rPr>
        <w:footnoteRef/>
      </w:r>
      <w:r w:rsidRPr="00F923BB">
        <w:rPr>
          <w:rFonts w:eastAsia="SimSun"/>
          <w:lang w:eastAsia="zh-CN"/>
        </w:rPr>
        <w:t xml:space="preserve"> </w:t>
      </w:r>
      <w:r w:rsidRPr="00F923BB">
        <w:rPr>
          <w:rFonts w:eastAsia="SimSun"/>
          <w:lang w:eastAsia="zh-CN"/>
        </w:rPr>
        <w:t>对于广布</w:t>
      </w:r>
      <w:r w:rsidRPr="00F923BB">
        <w:rPr>
          <w:rFonts w:eastAsia="SimSun" w:hint="eastAsia"/>
          <w:lang w:eastAsia="zh-CN"/>
        </w:rPr>
        <w:t>种</w:t>
      </w:r>
      <w:r w:rsidRPr="00F923BB">
        <w:rPr>
          <w:rFonts w:eastAsia="SimSun"/>
          <w:lang w:eastAsia="zh-CN"/>
        </w:rPr>
        <w:t>，也应当考虑同样的问题。在生物地理学领域，如果某一物种分布在世界大多数地区或全部地区，则称之为</w:t>
      </w:r>
      <w:r w:rsidRPr="00F923BB">
        <w:rPr>
          <w:rFonts w:ascii="SimSun" w:eastAsia="SimSun" w:hAnsi="SimSun"/>
          <w:lang w:eastAsia="zh-CN"/>
        </w:rPr>
        <w:t>“</w:t>
      </w:r>
      <w:r w:rsidRPr="00F923BB">
        <w:rPr>
          <w:rFonts w:eastAsia="SimSun"/>
          <w:lang w:eastAsia="zh-CN"/>
        </w:rPr>
        <w:t>广布种</w:t>
      </w:r>
      <w:r w:rsidRPr="00F923BB">
        <w:rPr>
          <w:rFonts w:ascii="SimSun" w:eastAsia="SimSun" w:hAnsi="SimSun"/>
          <w:lang w:eastAsia="zh-CN"/>
        </w:rPr>
        <w:t>”</w:t>
      </w:r>
      <w:r w:rsidRPr="00F923BB">
        <w:rPr>
          <w:rFonts w:eastAsia="SimSun"/>
          <w:lang w:eastAsia="zh-CN"/>
        </w:rPr>
        <w:t>。</w:t>
      </w:r>
    </w:p>
  </w:footnote>
  <w:footnote w:id="50">
    <w:p w14:paraId="2A409DA0" w14:textId="5D09FAD2"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proofErr w:type="spellStart"/>
      <w:r w:rsidRPr="00F923BB">
        <w:rPr>
          <w:rFonts w:eastAsia="SimSun" w:hint="eastAsia"/>
          <w:lang w:eastAsia="zh-CN"/>
        </w:rPr>
        <w:t>Mor</w:t>
      </w:r>
      <w:r w:rsidRPr="00F923BB">
        <w:rPr>
          <w:rFonts w:eastAsia="SimSun"/>
          <w:lang w:eastAsia="zh-CN"/>
        </w:rPr>
        <w:t>gera</w:t>
      </w:r>
      <w:proofErr w:type="spellEnd"/>
      <w:r w:rsidRPr="00F923BB">
        <w:rPr>
          <w:rFonts w:eastAsia="SimSun"/>
          <w:lang w:eastAsia="zh-CN"/>
        </w:rPr>
        <w:t>等</w:t>
      </w:r>
      <w:r w:rsidRPr="00F923BB">
        <w:rPr>
          <w:rFonts w:eastAsia="SimSun" w:hint="eastAsia"/>
          <w:lang w:eastAsia="zh-CN"/>
        </w:rPr>
        <w:t>人</w:t>
      </w:r>
      <w:r w:rsidRPr="00F923BB">
        <w:rPr>
          <w:rFonts w:eastAsia="SimSun"/>
          <w:lang w:eastAsia="zh-CN"/>
        </w:rPr>
        <w:t>（</w:t>
      </w:r>
      <w:r w:rsidRPr="00F923BB">
        <w:rPr>
          <w:rFonts w:eastAsia="SimSun"/>
          <w:lang w:eastAsia="zh-CN"/>
        </w:rPr>
        <w:t>n 29</w:t>
      </w:r>
      <w:r w:rsidRPr="00F923BB">
        <w:rPr>
          <w:rFonts w:eastAsia="SimSun"/>
          <w:lang w:eastAsia="zh-CN"/>
        </w:rPr>
        <w:t>）</w:t>
      </w:r>
      <w:r w:rsidRPr="00F923BB">
        <w:rPr>
          <w:rFonts w:eastAsia="SimSun"/>
          <w:lang w:eastAsia="zh-CN"/>
        </w:rPr>
        <w:t>203</w:t>
      </w:r>
      <w:r w:rsidRPr="00F923BB">
        <w:rPr>
          <w:rFonts w:eastAsia="SimSun"/>
          <w:lang w:eastAsia="zh-CN"/>
        </w:rPr>
        <w:t>。</w:t>
      </w:r>
    </w:p>
  </w:footnote>
  <w:footnote w:id="51">
    <w:p w14:paraId="0BEBCBA9" w14:textId="03790138"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A James Kettle</w:t>
      </w:r>
      <w:r w:rsidRPr="00F923BB">
        <w:rPr>
          <w:rFonts w:eastAsia="SimSun"/>
          <w:lang w:eastAsia="zh-CN"/>
        </w:rPr>
        <w:t>等</w:t>
      </w:r>
      <w:r w:rsidRPr="00F923BB">
        <w:rPr>
          <w:rFonts w:eastAsia="SimSun" w:hint="eastAsia"/>
          <w:lang w:eastAsia="zh-CN"/>
        </w:rPr>
        <w:t>人</w:t>
      </w:r>
      <w:r w:rsidRPr="00F923BB">
        <w:rPr>
          <w:rFonts w:eastAsia="SimSun"/>
          <w:lang w:eastAsia="zh-CN"/>
        </w:rPr>
        <w:t>，</w:t>
      </w:r>
      <w:r w:rsidRPr="00F923BB">
        <w:rPr>
          <w:rFonts w:ascii="SimSun" w:eastAsia="SimSun" w:hAnsi="SimSun"/>
          <w:lang w:eastAsia="zh-CN"/>
        </w:rPr>
        <w:t>“</w:t>
      </w:r>
      <w:r w:rsidRPr="00F923BB">
        <w:rPr>
          <w:rFonts w:eastAsia="SimSun"/>
          <w:lang w:eastAsia="zh-CN"/>
        </w:rPr>
        <w:t>鳗鲡和大象曾生活在同一片区域：欧洲鳗鲡减少是欧洲西南部和非洲西北部水文条件变化造成的？</w:t>
      </w:r>
      <w:r w:rsidRPr="00F923BB">
        <w:rPr>
          <w:rFonts w:ascii="SimSun" w:eastAsia="SimSun" w:hAnsi="SimSun"/>
          <w:lang w:eastAsia="zh-CN"/>
        </w:rPr>
        <w:t>”</w:t>
      </w:r>
      <w:r w:rsidRPr="00F923BB">
        <w:rPr>
          <w:rFonts w:eastAsia="SimSun"/>
          <w:lang w:eastAsia="zh-CN"/>
        </w:rPr>
        <w:t>，</w:t>
      </w:r>
      <w:r w:rsidRPr="00F923BB">
        <w:rPr>
          <w:rFonts w:eastAsia="SimSun" w:hint="eastAsia"/>
          <w:lang w:eastAsia="zh-CN"/>
        </w:rPr>
        <w:t>《鱼类与渔业》</w:t>
      </w:r>
      <w:r w:rsidRPr="00F923BB">
        <w:rPr>
          <w:rFonts w:eastAsia="SimSun"/>
          <w:lang w:eastAsia="zh-CN"/>
        </w:rPr>
        <w:t>2011</w:t>
      </w:r>
      <w:r w:rsidRPr="00F923BB">
        <w:rPr>
          <w:rFonts w:eastAsia="SimSun" w:hint="eastAsia"/>
          <w:lang w:eastAsia="zh-CN"/>
        </w:rPr>
        <w:t>年第</w:t>
      </w:r>
      <w:r w:rsidRPr="00F923BB">
        <w:rPr>
          <w:rFonts w:eastAsia="SimSun"/>
          <w:lang w:eastAsia="zh-CN"/>
        </w:rPr>
        <w:t>12</w:t>
      </w:r>
      <w:r w:rsidRPr="00F923BB">
        <w:rPr>
          <w:rFonts w:eastAsia="SimSun" w:hint="eastAsia"/>
          <w:lang w:eastAsia="zh-CN"/>
        </w:rPr>
        <w:t>卷，第</w:t>
      </w:r>
      <w:r w:rsidRPr="00F923BB">
        <w:rPr>
          <w:rFonts w:eastAsia="SimSun"/>
          <w:lang w:eastAsia="zh-CN"/>
        </w:rPr>
        <w:t>380</w:t>
      </w:r>
      <w:r w:rsidRPr="00F923BB">
        <w:rPr>
          <w:rFonts w:eastAsia="SimSun" w:hint="eastAsia"/>
          <w:lang w:eastAsia="zh-CN"/>
        </w:rPr>
        <w:t>页</w:t>
      </w:r>
      <w:r w:rsidRPr="00F923BB">
        <w:rPr>
          <w:rFonts w:eastAsia="SimSun"/>
          <w:lang w:eastAsia="zh-CN"/>
        </w:rPr>
        <w:t>。</w:t>
      </w:r>
    </w:p>
  </w:footnote>
  <w:footnote w:id="52">
    <w:p w14:paraId="6FF0BF46" w14:textId="77777777" w:rsidR="004372C1" w:rsidRPr="00F923BB" w:rsidRDefault="004372C1" w:rsidP="00453E8F">
      <w:pPr>
        <w:pStyle w:val="FootnoteText"/>
        <w:snapToGrid w:val="0"/>
        <w:spacing w:before="20" w:after="20"/>
        <w:rPr>
          <w:rFonts w:eastAsia="SimSun"/>
        </w:rPr>
      </w:pPr>
      <w:r w:rsidRPr="00F923BB">
        <w:rPr>
          <w:rStyle w:val="FootnoteReference"/>
          <w:rFonts w:eastAsia="SimSun"/>
        </w:rPr>
        <w:footnoteRef/>
      </w:r>
      <w:r w:rsidRPr="00F923BB">
        <w:rPr>
          <w:rFonts w:eastAsia="SimSun"/>
        </w:rPr>
        <w:fldChar w:fldCharType="begin"/>
      </w:r>
      <w:r w:rsidRPr="00F923BB">
        <w:rPr>
          <w:rFonts w:eastAsia="SimSun"/>
        </w:rPr>
        <w:instrText xml:space="preserve"> ADDIN ZOTERO_ITEM CSL_CITATION {"citationID":"xCIM8Dqz","properties":{"formattedCitation":"Secretariat of the Convention on Biological Diversity, \\uc0\\u8216{}The Sargasso Sea\\uc0\\u8217{} ({\\i{}The Clearing House Mechanism of the Convention on Biological Diversity}, 15 June 2015) &lt;https://chm.cbd.int/database/record?documentID=200098&gt; accessed 28 February 2020.","plainCitation":"Secretariat of the Convention on Biological Diversity, ‘The Sargasso Sea’ (The Clearing House Mechanism of the Convention on Biological Diversity, 15 June 2015) &lt;https://chm.cbd.int/database/record?documentID=200098&gt; accessed 28 February 2020.","noteIndex":48},"citationItems":[{"id":608,"uris":["http://zotero.org/users/local/dU5rpCrq/items/B39926YT"],"uri":["http://zotero.org/users/local/dU5rpCrq/items/B39926YT"],"itemData":{"id":608,"type":"webpage","multi":{"main":{},"_keys":{}},"container-title":"The Clearing House Mechanism of the Convention on Biological Diversity","title":"The Sargasso Sea","URL":"https://chm.cbd.int/database/record?documentID=200098","author":[{"family":"Secretariat of the Convention on Biological Diversity","given":"","literal":"Secretariat of the Convention on Biological Diversity","multi":{"_key":{}}}],"accessed":{"date-parts":[["2020",2,28]]},"issued":{"date-parts":[["2015",6,15]]},"seeAlso":[]}}],"schema":"https://github.com/citation-style-language/schema/raw/master/csl-citation.json"} </w:instrText>
      </w:r>
      <w:r w:rsidRPr="00F923BB">
        <w:rPr>
          <w:rFonts w:eastAsia="SimSun"/>
        </w:rPr>
        <w:fldChar w:fldCharType="separate"/>
      </w:r>
      <w:r w:rsidRPr="00F923BB">
        <w:rPr>
          <w:rFonts w:eastAsia="SimSun"/>
          <w:lang w:eastAsia="zh-CN"/>
        </w:rPr>
        <w:t>生物多样性公约秘书处，</w:t>
      </w:r>
      <w:r w:rsidRPr="00F923BB">
        <w:rPr>
          <w:rFonts w:ascii="SimSun" w:eastAsia="SimSun" w:hAnsi="SimSun"/>
          <w:lang w:eastAsia="zh-CN"/>
        </w:rPr>
        <w:t>“</w:t>
      </w:r>
      <w:r w:rsidRPr="00F923BB">
        <w:rPr>
          <w:rFonts w:eastAsia="SimSun"/>
          <w:lang w:eastAsia="zh-CN"/>
        </w:rPr>
        <w:t>马尾藻海</w:t>
      </w:r>
      <w:r w:rsidRPr="00F923BB">
        <w:rPr>
          <w:rFonts w:ascii="SimSun" w:eastAsia="SimSun" w:hAnsi="SimSun"/>
          <w:lang w:eastAsia="zh-CN"/>
        </w:rPr>
        <w:t>”</w:t>
      </w:r>
      <w:r w:rsidRPr="00F923BB">
        <w:rPr>
          <w:rFonts w:eastAsia="SimSun"/>
          <w:lang w:eastAsia="zh-CN"/>
        </w:rPr>
        <w:t>（生物多样性公约信息交换机制，</w:t>
      </w:r>
      <w:r w:rsidRPr="00F923BB">
        <w:rPr>
          <w:rFonts w:eastAsia="SimSun"/>
          <w:lang w:eastAsia="zh-CN"/>
        </w:rPr>
        <w:t>2015</w:t>
      </w:r>
      <w:r w:rsidRPr="00F923BB">
        <w:rPr>
          <w:rFonts w:eastAsia="SimSun"/>
          <w:lang w:eastAsia="zh-CN"/>
        </w:rPr>
        <w:t>年</w:t>
      </w:r>
      <w:r w:rsidRPr="00F923BB">
        <w:rPr>
          <w:rFonts w:eastAsia="SimSun"/>
          <w:lang w:eastAsia="zh-CN"/>
        </w:rPr>
        <w:t>6</w:t>
      </w:r>
      <w:r w:rsidRPr="00F923BB">
        <w:rPr>
          <w:rFonts w:eastAsia="SimSun"/>
          <w:lang w:eastAsia="zh-CN"/>
        </w:rPr>
        <w:t>月</w:t>
      </w:r>
      <w:r w:rsidRPr="00F923BB">
        <w:rPr>
          <w:rFonts w:eastAsia="SimSun"/>
          <w:lang w:eastAsia="zh-CN"/>
        </w:rPr>
        <w:t>15</w:t>
      </w:r>
      <w:r w:rsidRPr="00F923BB">
        <w:rPr>
          <w:rFonts w:eastAsia="SimSun"/>
          <w:lang w:eastAsia="zh-CN"/>
        </w:rPr>
        <w:t>日），</w:t>
      </w:r>
      <w:r w:rsidRPr="00F923BB">
        <w:rPr>
          <w:rFonts w:eastAsia="SimSun"/>
        </w:rPr>
        <w:t>&lt;https://chm.cbd.int/database/record?documentID=200098&gt;</w:t>
      </w:r>
      <w:r w:rsidRPr="00F923BB">
        <w:rPr>
          <w:rFonts w:eastAsia="SimSun"/>
          <w:lang w:eastAsia="zh-CN"/>
        </w:rPr>
        <w:t>，</w:t>
      </w:r>
      <w:r w:rsidRPr="00F923BB">
        <w:rPr>
          <w:rFonts w:eastAsia="SimSun"/>
          <w:lang w:eastAsia="zh-CN"/>
        </w:rPr>
        <w:t>2020</w:t>
      </w:r>
      <w:r w:rsidRPr="00F923BB">
        <w:rPr>
          <w:rFonts w:eastAsia="SimSun"/>
          <w:lang w:eastAsia="zh-CN"/>
        </w:rPr>
        <w:t>年</w:t>
      </w:r>
      <w:r w:rsidRPr="00F923BB">
        <w:rPr>
          <w:rFonts w:eastAsia="SimSun"/>
          <w:lang w:eastAsia="zh-CN"/>
        </w:rPr>
        <w:t>2</w:t>
      </w:r>
      <w:r w:rsidRPr="00F923BB">
        <w:rPr>
          <w:rFonts w:eastAsia="SimSun"/>
          <w:lang w:eastAsia="zh-CN"/>
        </w:rPr>
        <w:t>月</w:t>
      </w:r>
      <w:r w:rsidRPr="00F923BB">
        <w:rPr>
          <w:rFonts w:eastAsia="SimSun"/>
          <w:lang w:eastAsia="zh-CN"/>
        </w:rPr>
        <w:t>28</w:t>
      </w:r>
      <w:r w:rsidRPr="00F923BB">
        <w:rPr>
          <w:rFonts w:eastAsia="SimSun"/>
          <w:lang w:eastAsia="zh-CN"/>
        </w:rPr>
        <w:t>日访问。</w:t>
      </w:r>
      <w:r w:rsidRPr="00F923BB">
        <w:rPr>
          <w:rFonts w:eastAsia="SimSun"/>
        </w:rPr>
        <w:fldChar w:fldCharType="end"/>
      </w:r>
    </w:p>
  </w:footnote>
  <w:footnote w:id="53">
    <w:p w14:paraId="01E6D912"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lang w:eastAsia="zh-CN"/>
        </w:rPr>
        <w:t>如上文所述，专利的申请和公布反映了研发活动，因此，也表明正在</w:t>
      </w:r>
      <w:r w:rsidRPr="00F923BB">
        <w:rPr>
          <w:rFonts w:ascii="SimSun" w:eastAsia="SimSun" w:hAnsi="SimSun"/>
          <w:lang w:eastAsia="zh-CN"/>
        </w:rPr>
        <w:t>“</w:t>
      </w:r>
      <w:r w:rsidRPr="00F923BB">
        <w:rPr>
          <w:rFonts w:eastAsia="SimSun"/>
          <w:lang w:eastAsia="zh-CN"/>
        </w:rPr>
        <w:t>利用遗传资源</w:t>
      </w:r>
      <w:r w:rsidRPr="00F923BB">
        <w:rPr>
          <w:rFonts w:ascii="SimSun" w:eastAsia="SimSun" w:hAnsi="SimSun"/>
          <w:lang w:eastAsia="zh-CN"/>
        </w:rPr>
        <w:t>”</w:t>
      </w:r>
      <w:r w:rsidRPr="00F923BB">
        <w:rPr>
          <w:rFonts w:eastAsia="SimSun"/>
          <w:lang w:eastAsia="zh-CN"/>
        </w:rPr>
        <w:t>。例如，</w:t>
      </w:r>
      <w:r w:rsidRPr="00F923BB">
        <w:rPr>
          <w:rFonts w:ascii="SimSun" w:eastAsia="SimSun" w:hAnsi="SimSun"/>
          <w:lang w:eastAsia="zh-CN"/>
        </w:rPr>
        <w:t>“</w:t>
      </w:r>
      <w:r w:rsidRPr="00F923BB">
        <w:rPr>
          <w:rFonts w:eastAsia="SimSun"/>
          <w:lang w:eastAsia="zh-CN"/>
        </w:rPr>
        <w:t>肿瘤和传染病治疗组合物</w:t>
      </w:r>
      <w:r w:rsidRPr="00F923BB">
        <w:rPr>
          <w:rFonts w:ascii="SimSun" w:eastAsia="SimSun" w:hAnsi="SimSun"/>
          <w:lang w:eastAsia="zh-CN"/>
        </w:rPr>
        <w:t>”</w:t>
      </w:r>
      <w:r w:rsidRPr="00F923BB">
        <w:rPr>
          <w:rFonts w:eastAsia="SimSun"/>
          <w:lang w:eastAsia="zh-CN"/>
        </w:rPr>
        <w:t>，美国专利号</w:t>
      </w:r>
      <w:r w:rsidRPr="00F923BB">
        <w:rPr>
          <w:rFonts w:eastAsia="SimSun"/>
          <w:lang w:eastAsia="zh-CN"/>
        </w:rPr>
        <w:t>US9035033B2</w:t>
      </w:r>
      <w:r w:rsidRPr="00F923BB">
        <w:rPr>
          <w:rFonts w:eastAsia="SimSun"/>
          <w:lang w:eastAsia="zh-CN"/>
        </w:rPr>
        <w:t>；</w:t>
      </w:r>
      <w:r w:rsidRPr="00F923BB">
        <w:rPr>
          <w:rFonts w:ascii="SimSun" w:eastAsia="SimSun" w:hAnsi="SimSun"/>
          <w:lang w:eastAsia="zh-CN"/>
        </w:rPr>
        <w:t>“</w:t>
      </w:r>
      <w:r w:rsidRPr="00F923BB">
        <w:rPr>
          <w:rFonts w:eastAsia="SimSun"/>
          <w:lang w:eastAsia="zh-CN"/>
        </w:rPr>
        <w:t>无标签生物传感器、革兰氏阴性菌监测以及抗生素效果的实时和终点测定</w:t>
      </w:r>
      <w:r w:rsidRPr="00F923BB">
        <w:rPr>
          <w:rFonts w:ascii="SimSun" w:eastAsia="SimSun" w:hAnsi="SimSun"/>
          <w:lang w:eastAsia="zh-CN"/>
        </w:rPr>
        <w:t>”</w:t>
      </w:r>
      <w:r w:rsidRPr="00F923BB">
        <w:rPr>
          <w:rFonts w:eastAsia="SimSun"/>
          <w:lang w:eastAsia="zh-CN"/>
        </w:rPr>
        <w:t>，美国专利号</w:t>
      </w:r>
      <w:r w:rsidRPr="00F923BB">
        <w:rPr>
          <w:rFonts w:eastAsia="SimSun"/>
          <w:lang w:eastAsia="zh-CN"/>
        </w:rPr>
        <w:t>US20187616B2</w:t>
      </w:r>
      <w:r w:rsidRPr="00F923BB">
        <w:rPr>
          <w:rFonts w:eastAsia="SimSun"/>
          <w:lang w:eastAsia="zh-CN"/>
        </w:rPr>
        <w:t>；</w:t>
      </w:r>
      <w:r w:rsidRPr="00F923BB">
        <w:rPr>
          <w:rFonts w:ascii="SimSun" w:eastAsia="SimSun" w:hAnsi="SimSun"/>
          <w:lang w:eastAsia="zh-CN"/>
        </w:rPr>
        <w:t>“</w:t>
      </w:r>
      <w:r w:rsidRPr="00F923BB">
        <w:rPr>
          <w:rFonts w:eastAsia="SimSun"/>
          <w:lang w:eastAsia="zh-CN"/>
        </w:rPr>
        <w:t>抑制医疗器械形成生物膜的方法和组合物</w:t>
      </w:r>
      <w:r w:rsidRPr="00F923BB">
        <w:rPr>
          <w:rFonts w:ascii="SimSun" w:eastAsia="SimSun" w:hAnsi="SimSun"/>
          <w:lang w:eastAsia="zh-CN"/>
        </w:rPr>
        <w:t>”</w:t>
      </w:r>
      <w:r w:rsidRPr="00F923BB">
        <w:rPr>
          <w:rFonts w:eastAsia="SimSun"/>
          <w:lang w:eastAsia="zh-CN"/>
        </w:rPr>
        <w:t>，美国专利号</w:t>
      </w:r>
      <w:r w:rsidRPr="00F923BB">
        <w:rPr>
          <w:rFonts w:eastAsia="SimSun"/>
          <w:lang w:eastAsia="zh-CN"/>
        </w:rPr>
        <w:t>US8454566B2</w:t>
      </w:r>
      <w:r w:rsidRPr="00F923BB">
        <w:rPr>
          <w:rFonts w:eastAsia="SimSun"/>
          <w:lang w:eastAsia="zh-CN"/>
        </w:rPr>
        <w:t>；</w:t>
      </w:r>
      <w:r w:rsidRPr="00F923BB">
        <w:rPr>
          <w:rFonts w:ascii="SimSun" w:eastAsia="SimSun" w:hAnsi="SimSun"/>
          <w:lang w:eastAsia="zh-CN"/>
        </w:rPr>
        <w:t>“</w:t>
      </w:r>
      <w:r w:rsidRPr="00F923BB">
        <w:rPr>
          <w:rFonts w:eastAsia="SimSun"/>
          <w:lang w:eastAsia="zh-CN"/>
        </w:rPr>
        <w:t>生物粘附微球及其在药物递送和成像系统中的应用</w:t>
      </w:r>
      <w:r w:rsidRPr="00F923BB">
        <w:rPr>
          <w:rFonts w:ascii="SimSun" w:eastAsia="SimSun" w:hAnsi="SimSun"/>
          <w:lang w:eastAsia="zh-CN"/>
        </w:rPr>
        <w:t>”</w:t>
      </w:r>
      <w:r w:rsidRPr="00F923BB">
        <w:rPr>
          <w:rFonts w:eastAsia="SimSun"/>
          <w:lang w:eastAsia="zh-CN"/>
        </w:rPr>
        <w:t>，美国专利号</w:t>
      </w:r>
      <w:r w:rsidRPr="00F923BB">
        <w:rPr>
          <w:rFonts w:eastAsia="SimSun"/>
          <w:lang w:eastAsia="zh-CN"/>
        </w:rPr>
        <w:t>US6365187B2</w:t>
      </w:r>
      <w:r w:rsidRPr="00F923BB">
        <w:rPr>
          <w:rFonts w:eastAsia="SimSun"/>
          <w:lang w:eastAsia="zh-CN"/>
        </w:rPr>
        <w:t>；</w:t>
      </w:r>
      <w:r w:rsidRPr="00F923BB">
        <w:rPr>
          <w:rFonts w:ascii="SimSun" w:eastAsia="SimSun" w:hAnsi="SimSun"/>
          <w:lang w:eastAsia="zh-CN"/>
        </w:rPr>
        <w:t>“</w:t>
      </w:r>
      <w:r w:rsidRPr="00F923BB">
        <w:rPr>
          <w:rFonts w:eastAsia="SimSun"/>
          <w:lang w:eastAsia="zh-CN"/>
        </w:rPr>
        <w:t>使用凝集素进行避孕、预防</w:t>
      </w:r>
      <w:r w:rsidRPr="00F923BB">
        <w:rPr>
          <w:rFonts w:eastAsia="SimSun" w:hint="eastAsia"/>
          <w:lang w:eastAsia="zh-CN"/>
        </w:rPr>
        <w:t>可通过</w:t>
      </w:r>
      <w:r w:rsidRPr="00F923BB">
        <w:rPr>
          <w:rFonts w:eastAsia="SimSun"/>
          <w:lang w:eastAsia="zh-CN"/>
        </w:rPr>
        <w:t>性接触</w:t>
      </w:r>
      <w:r w:rsidRPr="00F923BB">
        <w:rPr>
          <w:rFonts w:eastAsia="SimSun" w:hint="eastAsia"/>
          <w:lang w:eastAsia="zh-CN"/>
        </w:rPr>
        <w:t>传播的</w:t>
      </w:r>
      <w:r w:rsidRPr="00F923BB">
        <w:rPr>
          <w:rFonts w:eastAsia="SimSun"/>
          <w:lang w:eastAsia="zh-CN"/>
        </w:rPr>
        <w:t>疾病和治疗此类疾病的方法，以及施用凝集素的装置</w:t>
      </w:r>
      <w:r w:rsidRPr="00F923BB">
        <w:rPr>
          <w:rFonts w:ascii="SimSun" w:eastAsia="SimSun" w:hAnsi="SimSun"/>
          <w:lang w:eastAsia="zh-CN"/>
        </w:rPr>
        <w:t>”</w:t>
      </w:r>
      <w:r w:rsidRPr="00F923BB">
        <w:rPr>
          <w:rFonts w:eastAsia="SimSun"/>
          <w:lang w:eastAsia="zh-CN"/>
        </w:rPr>
        <w:t>，美国专利号</w:t>
      </w:r>
      <w:r w:rsidRPr="00F923BB">
        <w:rPr>
          <w:rFonts w:eastAsia="SimSun"/>
          <w:lang w:eastAsia="zh-CN"/>
        </w:rPr>
        <w:t>US6743773B2</w:t>
      </w:r>
      <w:r w:rsidRPr="00F923BB">
        <w:rPr>
          <w:rFonts w:eastAsia="SimSun"/>
          <w:lang w:eastAsia="zh-CN"/>
        </w:rPr>
        <w:t>；</w:t>
      </w:r>
      <w:r w:rsidRPr="00F923BB">
        <w:rPr>
          <w:rFonts w:ascii="SimSun" w:eastAsia="SimSun" w:hAnsi="SimSun"/>
          <w:lang w:eastAsia="zh-CN"/>
        </w:rPr>
        <w:t>“</w:t>
      </w:r>
      <w:r w:rsidRPr="00F923BB">
        <w:rPr>
          <w:rFonts w:eastAsia="SimSun"/>
          <w:lang w:eastAsia="zh-CN"/>
        </w:rPr>
        <w:t>使用凝集素预防和质量口腔与消化道疾病的方法</w:t>
      </w:r>
      <w:r w:rsidRPr="00F923BB">
        <w:rPr>
          <w:rFonts w:ascii="SimSun" w:eastAsia="SimSun" w:hAnsi="SimSun"/>
          <w:lang w:eastAsia="zh-CN"/>
        </w:rPr>
        <w:t>”</w:t>
      </w:r>
      <w:r w:rsidRPr="00F923BB">
        <w:rPr>
          <w:rFonts w:eastAsia="SimSun"/>
          <w:lang w:eastAsia="zh-CN"/>
        </w:rPr>
        <w:t>，美国专利号</w:t>
      </w:r>
      <w:r w:rsidRPr="00F923BB">
        <w:rPr>
          <w:rFonts w:eastAsia="SimSun"/>
          <w:lang w:eastAsia="zh-CN"/>
        </w:rPr>
        <w:t>US7790672B2</w:t>
      </w:r>
      <w:r w:rsidRPr="00F923BB">
        <w:rPr>
          <w:rFonts w:eastAsia="SimSun"/>
          <w:lang w:eastAsia="zh-CN"/>
        </w:rPr>
        <w:t>。</w:t>
      </w:r>
    </w:p>
  </w:footnote>
  <w:footnote w:id="54">
    <w:p w14:paraId="102225BD"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ascii="SimSun" w:eastAsia="SimSun" w:hAnsi="SimSun"/>
          <w:lang w:eastAsia="zh-CN"/>
        </w:rPr>
        <w:t>“</w:t>
      </w:r>
      <w:r w:rsidRPr="00F923BB">
        <w:rPr>
          <w:rFonts w:eastAsia="SimSun"/>
          <w:lang w:eastAsia="zh-CN"/>
        </w:rPr>
        <w:t>水产养殖用口服免疫刺激剂产品</w:t>
      </w:r>
      <w:r w:rsidRPr="00F923BB">
        <w:rPr>
          <w:rFonts w:ascii="SimSun" w:eastAsia="SimSun" w:hAnsi="SimSun"/>
          <w:lang w:eastAsia="zh-CN"/>
        </w:rPr>
        <w:t>”</w:t>
      </w:r>
      <w:r w:rsidRPr="00F923BB">
        <w:rPr>
          <w:rFonts w:eastAsia="SimSun"/>
          <w:lang w:eastAsia="zh-CN"/>
        </w:rPr>
        <w:t>，欧洲专利（</w:t>
      </w:r>
      <w:r w:rsidRPr="00F923BB">
        <w:rPr>
          <w:rFonts w:eastAsia="SimSun"/>
          <w:lang w:eastAsia="zh-CN"/>
        </w:rPr>
        <w:t>EPO</w:t>
      </w:r>
      <w:r w:rsidRPr="00F923BB">
        <w:rPr>
          <w:rFonts w:eastAsia="SimSun" w:hint="eastAsia"/>
          <w:lang w:eastAsia="zh-CN"/>
        </w:rPr>
        <w:t>欧洲专利局</w:t>
      </w:r>
      <w:r w:rsidRPr="00F923BB">
        <w:rPr>
          <w:rFonts w:eastAsia="SimSun"/>
          <w:lang w:eastAsia="zh-CN"/>
        </w:rPr>
        <w:t>）号</w:t>
      </w:r>
      <w:r w:rsidRPr="00F923BB">
        <w:rPr>
          <w:rFonts w:eastAsia="SimSun"/>
          <w:lang w:eastAsia="zh-CN"/>
        </w:rPr>
        <w:t>EP2349224B1</w:t>
      </w:r>
      <w:r w:rsidRPr="00F923BB">
        <w:rPr>
          <w:rFonts w:eastAsia="SimSun"/>
          <w:lang w:eastAsia="zh-CN"/>
        </w:rPr>
        <w:t>。</w:t>
      </w:r>
    </w:p>
  </w:footnote>
  <w:footnote w:id="55">
    <w:p w14:paraId="090E7EDC" w14:textId="54306BC1"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hint="eastAsia"/>
          <w:lang w:eastAsia="zh-CN"/>
        </w:rPr>
        <w:t>例如，</w:t>
      </w:r>
      <w:r w:rsidRPr="00F923BB">
        <w:rPr>
          <w:rFonts w:eastAsia="SimSun"/>
        </w:rPr>
        <w:fldChar w:fldCharType="begin"/>
      </w:r>
      <w:r w:rsidRPr="00F923BB">
        <w:rPr>
          <w:rFonts w:eastAsia="SimSun"/>
          <w:lang w:eastAsia="zh-CN"/>
        </w:rPr>
        <w:instrText xml:space="preserve"> ADDIN ZOTERO_ITEM CSL_CITATION {"citationID":"MMAfPPJU","properties":{"formattedCitation":"Gerald McCormack, \\uc0\\u8216{}Cook Islands Biodiversity\\uc0\\u8239{}: Cook Islands\\uc0\\u8217{} Largest Butterfly - the Monarch\\uc0\\u8217{} ({\\i{}Cook Islands Natural Heritage Trust}, 7 December 2005) &lt;http://cookislands.bishopmuseum.org/showarticle.asp?id=21&gt; accessed 28 February 2020; Monarch Butterfly New Zealand Trust, \\uc0\\u8216{}Monarch Sightings Map\\uc0\\u8217{} (no date) &lt;https://www.monarch.org.nz/introduction-to-research/monarch-sightings-map/&gt; accessed 28 February 2020.","plainCitation":"Gerald McCormack, ‘Cook Islands Biodiversity : Cook Islands’ Largest Butterfly - the Monarch’ (Cook Islands Natural Heritage Trust, 7 December 2005) &lt;http://cookislands.bishopmuseum.org/showarticle.asp?id=21&gt; accessed 28 February 2020; Monarch Butterfly New Zealand Trust, ‘Monarch Sightings Map’ (no date) &lt;https://www.monarch.org.nz/introduction-to-research/monarch-sightings-map/&gt; accessed 28 February 2020.","dontUpdate":true,"noteIndex":52},"citationItems":[{"id":649,"uris":["http://zotero.org/users/local/dU5rpCrq/items/PYMLMSW9"],"uri":["http://zotero.org/users/local/dU5rpCrq/items/PYMLMSW9"],"itemData":{"id":649,"type":"webpage","multi":{"main":{},"_keys":{}},"container-title":"Cook Islands Natural Heritage Trust","title":"Cook Islands Biodiversity : Cook Islands' Largest Butterfly - the Monarch","URL":"http://cookislands.bishopmuseum.org/showarticle.asp?id=21","author":[{"family":"McCormack","given":"Gerald","multi":{"_key":{}}}],"accessed":{"date-parts":[["2020",2,28]]},"issued":{"date-parts":[["2005",12,7]]},"seeAlso":[]}},{"id":651,"uris":["http://zotero.org/users/local/dU5rpCrq/items/VJYKB9JE"],"uri":["http://zotero.org/users/local/dU5rpCrq/items/VJYKB9JE"],"itemData":{"id":651,"type":"webpage","multi":{"main":{},"_keys":{}},"title":"Monarch Sightings Map","URL":"https://www.monarch.org.nz/introduction-to-research/monarch-sightings-map/","author":[{"family":"Monarch Butterfly New Zealand Trust","given":"","literal":"Monarch Butterfly New Zealand Trust","multi":{"_key":{}}}],"accessed":{"date-parts":[["2020",2,28]]},"seeAlso":[]}}],"schema":"https://github.com/citation-style-language/schema/raw/master/csl-citation.json"} </w:instrText>
      </w:r>
      <w:r w:rsidRPr="00F923BB">
        <w:rPr>
          <w:rFonts w:eastAsia="SimSun"/>
        </w:rPr>
        <w:fldChar w:fldCharType="separate"/>
      </w:r>
      <w:r w:rsidRPr="00F923BB">
        <w:rPr>
          <w:rFonts w:eastAsia="SimSun"/>
          <w:lang w:eastAsia="zh-CN"/>
        </w:rPr>
        <w:t>见</w:t>
      </w:r>
      <w:r w:rsidRPr="00F923BB" w:rsidDel="002F3D7F">
        <w:rPr>
          <w:rFonts w:eastAsia="SimSun"/>
          <w:lang w:eastAsia="zh-CN"/>
        </w:rPr>
        <w:t xml:space="preserve"> </w:t>
      </w:r>
      <w:r w:rsidRPr="00F923BB">
        <w:rPr>
          <w:rFonts w:eastAsia="SimSun" w:hint="eastAsia"/>
          <w:lang w:eastAsia="zh-CN"/>
        </w:rPr>
        <w:t>G</w:t>
      </w:r>
      <w:r w:rsidRPr="00F923BB">
        <w:rPr>
          <w:rFonts w:eastAsia="SimSun"/>
          <w:lang w:eastAsia="zh-CN"/>
        </w:rPr>
        <w:t>erald McCormack</w:t>
      </w:r>
      <w:r w:rsidRPr="00F923BB">
        <w:rPr>
          <w:rFonts w:eastAsia="SimSun"/>
          <w:lang w:eastAsia="zh-CN"/>
        </w:rPr>
        <w:t>，</w:t>
      </w:r>
      <w:r w:rsidRPr="00F923BB">
        <w:rPr>
          <w:rFonts w:ascii="SimSun" w:eastAsia="SimSun" w:hAnsi="SimSun"/>
          <w:lang w:eastAsia="zh-CN"/>
        </w:rPr>
        <w:t>“</w:t>
      </w:r>
      <w:r w:rsidRPr="00F923BB">
        <w:rPr>
          <w:rFonts w:eastAsia="SimSun"/>
          <w:lang w:eastAsia="zh-CN"/>
        </w:rPr>
        <w:t>库克群岛生物多样性：库克群岛最大的蝴蝶</w:t>
      </w:r>
      <w:r w:rsidRPr="00F923BB">
        <w:rPr>
          <w:rFonts w:eastAsia="SimSun"/>
          <w:lang w:eastAsia="zh-CN"/>
        </w:rPr>
        <w:t>——</w:t>
      </w:r>
      <w:r w:rsidRPr="00F923BB">
        <w:rPr>
          <w:rFonts w:eastAsia="SimSun"/>
          <w:lang w:eastAsia="zh-CN"/>
        </w:rPr>
        <w:t>帝王蝶</w:t>
      </w:r>
      <w:r w:rsidRPr="00F923BB">
        <w:rPr>
          <w:rFonts w:ascii="SimSun" w:eastAsia="SimSun" w:hAnsi="SimSun"/>
          <w:lang w:eastAsia="zh-CN"/>
        </w:rPr>
        <w:t>”</w:t>
      </w:r>
      <w:r w:rsidRPr="00F923BB">
        <w:rPr>
          <w:rFonts w:eastAsia="SimSun"/>
          <w:lang w:eastAsia="zh-CN"/>
        </w:rPr>
        <w:t>（库克群岛自然遗产信托机构，</w:t>
      </w:r>
      <w:r w:rsidRPr="00F923BB">
        <w:rPr>
          <w:rFonts w:eastAsia="SimSun"/>
          <w:lang w:eastAsia="zh-CN"/>
        </w:rPr>
        <w:t>2005</w:t>
      </w:r>
      <w:r w:rsidRPr="00F923BB">
        <w:rPr>
          <w:rFonts w:eastAsia="SimSun"/>
          <w:lang w:eastAsia="zh-CN"/>
        </w:rPr>
        <w:t>年</w:t>
      </w:r>
      <w:r w:rsidRPr="00F923BB">
        <w:rPr>
          <w:rFonts w:eastAsia="SimSun"/>
          <w:lang w:eastAsia="zh-CN"/>
        </w:rPr>
        <w:t>12</w:t>
      </w:r>
      <w:r w:rsidRPr="00F923BB">
        <w:rPr>
          <w:rFonts w:eastAsia="SimSun"/>
          <w:lang w:eastAsia="zh-CN"/>
        </w:rPr>
        <w:t>月</w:t>
      </w:r>
      <w:r w:rsidRPr="00F923BB">
        <w:rPr>
          <w:rFonts w:eastAsia="SimSun"/>
          <w:lang w:eastAsia="zh-CN"/>
        </w:rPr>
        <w:t>7</w:t>
      </w:r>
      <w:r w:rsidRPr="00F923BB">
        <w:rPr>
          <w:rFonts w:eastAsia="SimSun"/>
          <w:lang w:eastAsia="zh-CN"/>
        </w:rPr>
        <w:t>日），</w:t>
      </w:r>
      <w:r w:rsidRPr="00F923BB">
        <w:rPr>
          <w:rFonts w:eastAsia="SimSun"/>
        </w:rPr>
        <w:t>&lt;http://cookislands.bishopmuseum.org/showarticle.asp?id=21&gt;</w:t>
      </w:r>
      <w:r w:rsidRPr="00F923BB">
        <w:rPr>
          <w:rFonts w:eastAsia="SimSun"/>
          <w:lang w:eastAsia="zh-CN"/>
        </w:rPr>
        <w:t>，</w:t>
      </w:r>
      <w:r w:rsidRPr="00F923BB">
        <w:rPr>
          <w:rFonts w:eastAsia="SimSun"/>
          <w:lang w:eastAsia="zh-CN"/>
        </w:rPr>
        <w:t>2020</w:t>
      </w:r>
      <w:r w:rsidRPr="00F923BB">
        <w:rPr>
          <w:rFonts w:eastAsia="SimSun"/>
          <w:lang w:eastAsia="zh-CN"/>
        </w:rPr>
        <w:t>年</w:t>
      </w:r>
      <w:r w:rsidRPr="00F923BB">
        <w:rPr>
          <w:rFonts w:eastAsia="SimSun"/>
          <w:lang w:eastAsia="zh-CN"/>
        </w:rPr>
        <w:t>2</w:t>
      </w:r>
      <w:r w:rsidRPr="00F923BB">
        <w:rPr>
          <w:rFonts w:eastAsia="SimSun"/>
          <w:lang w:eastAsia="zh-CN"/>
        </w:rPr>
        <w:t>月</w:t>
      </w:r>
      <w:r w:rsidRPr="00F923BB">
        <w:rPr>
          <w:rFonts w:eastAsia="SimSun"/>
          <w:lang w:eastAsia="zh-CN"/>
        </w:rPr>
        <w:t>28</w:t>
      </w:r>
      <w:r w:rsidRPr="00F923BB">
        <w:rPr>
          <w:rFonts w:eastAsia="SimSun"/>
          <w:lang w:eastAsia="zh-CN"/>
        </w:rPr>
        <w:t>日访问；新西兰帝王蝶信托机构，</w:t>
      </w:r>
      <w:r w:rsidRPr="00F923BB">
        <w:rPr>
          <w:rFonts w:ascii="SimSun" w:eastAsia="SimSun" w:hAnsi="SimSun"/>
          <w:lang w:eastAsia="zh-CN"/>
        </w:rPr>
        <w:t>“</w:t>
      </w:r>
      <w:r w:rsidRPr="00F923BB">
        <w:rPr>
          <w:rFonts w:eastAsia="SimSun"/>
          <w:lang w:eastAsia="zh-CN"/>
        </w:rPr>
        <w:t>帝王蝶观赏地图</w:t>
      </w:r>
      <w:r w:rsidRPr="00F923BB">
        <w:rPr>
          <w:rFonts w:ascii="SimSun" w:eastAsia="SimSun" w:hAnsi="SimSun"/>
          <w:lang w:eastAsia="zh-CN"/>
        </w:rPr>
        <w:t>”</w:t>
      </w:r>
      <w:r w:rsidRPr="00F923BB">
        <w:rPr>
          <w:rFonts w:eastAsia="SimSun"/>
          <w:lang w:eastAsia="zh-CN"/>
        </w:rPr>
        <w:t>（无日期）</w:t>
      </w:r>
      <w:r w:rsidRPr="00F923BB">
        <w:rPr>
          <w:rFonts w:eastAsia="SimSun"/>
        </w:rPr>
        <w:t>&lt;https://www.monarch.org.nz/introduction-to-research/monarch-sightings-map/&gt;</w:t>
      </w:r>
      <w:r w:rsidRPr="00F923BB">
        <w:rPr>
          <w:rFonts w:eastAsia="SimSun"/>
          <w:lang w:eastAsia="zh-CN"/>
        </w:rPr>
        <w:t>，</w:t>
      </w:r>
      <w:r w:rsidRPr="00F923BB">
        <w:rPr>
          <w:rFonts w:eastAsia="SimSun"/>
          <w:lang w:eastAsia="zh-CN"/>
        </w:rPr>
        <w:t>2020</w:t>
      </w:r>
      <w:r w:rsidRPr="00F923BB">
        <w:rPr>
          <w:rFonts w:eastAsia="SimSun"/>
          <w:lang w:eastAsia="zh-CN"/>
        </w:rPr>
        <w:t>年</w:t>
      </w:r>
      <w:r w:rsidRPr="00F923BB">
        <w:rPr>
          <w:rFonts w:eastAsia="SimSun"/>
        </w:rPr>
        <w:fldChar w:fldCharType="end"/>
      </w:r>
      <w:r w:rsidRPr="00F923BB">
        <w:rPr>
          <w:rFonts w:eastAsia="SimSun"/>
        </w:rPr>
        <w:t>2</w:t>
      </w:r>
      <w:r w:rsidRPr="00F923BB">
        <w:rPr>
          <w:rFonts w:eastAsia="SimSun"/>
          <w:lang w:eastAsia="zh-CN"/>
        </w:rPr>
        <w:t>月</w:t>
      </w:r>
      <w:r w:rsidRPr="00F923BB">
        <w:rPr>
          <w:rFonts w:eastAsia="SimSun"/>
          <w:lang w:eastAsia="zh-CN"/>
        </w:rPr>
        <w:t>28</w:t>
      </w:r>
      <w:r w:rsidRPr="00F923BB">
        <w:rPr>
          <w:rFonts w:eastAsia="SimSun"/>
          <w:lang w:eastAsia="zh-CN"/>
        </w:rPr>
        <w:t>日访问。</w:t>
      </w:r>
    </w:p>
  </w:footnote>
  <w:footnote w:id="56">
    <w:p w14:paraId="0C257513" w14:textId="598542FC"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rPr>
        <w:fldChar w:fldCharType="begin"/>
      </w:r>
      <w:r w:rsidRPr="00F923BB">
        <w:rPr>
          <w:rFonts w:eastAsia="SimSun"/>
          <w:lang w:eastAsia="zh-CN"/>
        </w:rPr>
        <w:instrText xml:space="preserve"> ADDIN ZOTERO_ITEM CSL_CITATION {"citationID":"lIEab0Bz","properties":{"formattedCitation":"Shuai Zhan and others, \\uc0\\u8216{}The Monarch Butterfly Genome Yields Insights into Long-Distance Migration\\uc0\\u8217{} (2011) 147 Cell 1171.","plainCitation":"Shuai Zhan and others, ‘The Monarch Butterfly Genome Yields Insights into Long-Distance Migration’ (2011) 147 Cell 1171.","noteIndex":53},"citationItems":[{"id":636,"uris":["http://zotero.org/users/local/dU5rpCrq/items/INZQMG8Q"],"uri":["http://zotero.org/users/local/dU5rpCrq/items/INZQMG8Q"],"itemData":{"id":636,"type":"article-journal","multi":{"main":{},"_keys":{}},"container-title":"Cell","DOI":"10.1016/j.cell.2011.09.052","ISSN":"0092-8674, 1097-4172","issue":"5","journalAbbreviation":"Cell","language":"English","note":"A host of factors contribute to the amazing migration behavior of the monarch butterfly,\nincluding sensory perception, a time-compensated compass mechanism, and seasonally\nregulated gene expression. The full genome sequence of this organism yields tantalizing\nmolecular insights into the processes that likely underlie migration.\nPMID: 22118469","page":"1171-1185","source":"www.cell.com","title":"The Monarch Butterfly Genome Yields Insights into Long-Distance Migration","volume":"147","author":[{"family":"Zhan","given":"Shuai","multi":{"_key":{}}},{"family":"Merlin","given":"Christine","multi":{"_key":{}}},{"family":"Boore","given":"Jeffrey L.","multi":{"_key":{}}},{"family":"Reppert","given":"Steven M.","multi":{"_key":{}}}],"issued":{"date-parts":[["2011",11,23]]},"seeAlso":[]}}],"schema":"https://github.com/citation-style-language/schema/raw/master/csl-citation.json"} </w:instrText>
      </w:r>
      <w:r w:rsidRPr="00F923BB">
        <w:rPr>
          <w:rFonts w:eastAsia="SimSun"/>
        </w:rPr>
        <w:fldChar w:fldCharType="end"/>
      </w:r>
      <w:r w:rsidRPr="00F923BB">
        <w:rPr>
          <w:rFonts w:eastAsia="SimSun"/>
          <w:lang w:eastAsia="zh-CN"/>
        </w:rPr>
        <w:t>Shuai Zhan</w:t>
      </w:r>
      <w:r w:rsidRPr="00F923BB">
        <w:rPr>
          <w:rFonts w:eastAsia="SimSun"/>
          <w:lang w:eastAsia="zh-CN"/>
        </w:rPr>
        <w:t>等</w:t>
      </w:r>
      <w:r w:rsidRPr="00F923BB">
        <w:rPr>
          <w:rFonts w:eastAsia="SimSun" w:hint="eastAsia"/>
          <w:lang w:eastAsia="zh-CN"/>
        </w:rPr>
        <w:t>人</w:t>
      </w:r>
      <w:r w:rsidRPr="00F923BB">
        <w:rPr>
          <w:rFonts w:eastAsia="SimSun"/>
          <w:lang w:eastAsia="zh-CN"/>
        </w:rPr>
        <w:t>，</w:t>
      </w:r>
      <w:r w:rsidRPr="00F923BB">
        <w:rPr>
          <w:rFonts w:ascii="SimSun" w:eastAsia="SimSun" w:hAnsi="SimSun"/>
          <w:lang w:eastAsia="zh-CN"/>
        </w:rPr>
        <w:t>“</w:t>
      </w:r>
      <w:r w:rsidRPr="00F923BB">
        <w:rPr>
          <w:rFonts w:eastAsia="SimSun"/>
          <w:lang w:eastAsia="zh-CN"/>
        </w:rPr>
        <w:t>帝王蝶基因组揭示长距离移徙</w:t>
      </w:r>
      <w:r w:rsidRPr="00F923BB">
        <w:rPr>
          <w:rFonts w:ascii="SimSun" w:eastAsia="SimSun" w:hAnsi="SimSun"/>
          <w:lang w:eastAsia="zh-CN"/>
        </w:rPr>
        <w:t>”</w:t>
      </w:r>
      <w:r w:rsidRPr="00F923BB">
        <w:rPr>
          <w:rFonts w:eastAsia="SimSun"/>
          <w:lang w:eastAsia="zh-CN"/>
        </w:rPr>
        <w:t>，《细胞》</w:t>
      </w:r>
      <w:r w:rsidRPr="00F923BB">
        <w:rPr>
          <w:rFonts w:eastAsia="SimSun"/>
          <w:lang w:eastAsia="zh-CN"/>
        </w:rPr>
        <w:t>2011</w:t>
      </w:r>
      <w:r w:rsidRPr="00F923BB">
        <w:rPr>
          <w:rFonts w:eastAsia="SimSun"/>
          <w:lang w:eastAsia="zh-CN"/>
        </w:rPr>
        <w:t>年第</w:t>
      </w:r>
      <w:r w:rsidRPr="00F923BB">
        <w:rPr>
          <w:rFonts w:eastAsia="SimSun"/>
          <w:lang w:eastAsia="zh-CN"/>
        </w:rPr>
        <w:t>147</w:t>
      </w:r>
      <w:r w:rsidRPr="00F923BB">
        <w:rPr>
          <w:rFonts w:eastAsia="SimSun" w:hint="eastAsia"/>
          <w:lang w:eastAsia="zh-CN"/>
        </w:rPr>
        <w:t>卷</w:t>
      </w:r>
      <w:r w:rsidRPr="00F923BB">
        <w:rPr>
          <w:rFonts w:eastAsia="SimSun"/>
          <w:lang w:eastAsia="zh-CN"/>
        </w:rPr>
        <w:t>，</w:t>
      </w:r>
      <w:r w:rsidRPr="00F923BB">
        <w:rPr>
          <w:rFonts w:eastAsia="SimSun" w:hint="eastAsia"/>
          <w:lang w:eastAsia="zh-CN"/>
        </w:rPr>
        <w:t>第</w:t>
      </w:r>
      <w:r w:rsidRPr="00F923BB">
        <w:rPr>
          <w:rFonts w:eastAsia="SimSun"/>
          <w:lang w:eastAsia="zh-CN"/>
        </w:rPr>
        <w:t>1171</w:t>
      </w:r>
      <w:r w:rsidRPr="00F923BB">
        <w:rPr>
          <w:rFonts w:eastAsia="SimSun" w:hint="eastAsia"/>
          <w:lang w:eastAsia="zh-CN"/>
        </w:rPr>
        <w:t>页</w:t>
      </w:r>
      <w:r w:rsidRPr="00F923BB">
        <w:rPr>
          <w:rFonts w:eastAsia="SimSun"/>
          <w:lang w:eastAsia="zh-CN"/>
        </w:rPr>
        <w:t>。</w:t>
      </w:r>
    </w:p>
  </w:footnote>
  <w:footnote w:id="57">
    <w:p w14:paraId="14090164" w14:textId="56471A64"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lang w:eastAsia="zh-CN"/>
        </w:rPr>
        <w:t>在产权组织</w:t>
      </w:r>
      <w:proofErr w:type="spellStart"/>
      <w:r w:rsidRPr="00F923BB">
        <w:rPr>
          <w:rFonts w:eastAsia="SimSun"/>
          <w:lang w:eastAsia="zh-CN"/>
        </w:rPr>
        <w:t>Patentscope</w:t>
      </w:r>
      <w:proofErr w:type="spellEnd"/>
      <w:r w:rsidRPr="00F923BB">
        <w:rPr>
          <w:rFonts w:eastAsia="SimSun"/>
          <w:lang w:eastAsia="zh-CN"/>
        </w:rPr>
        <w:t>检索系统上搜索专利，显示出有</w:t>
      </w:r>
      <w:r w:rsidRPr="00F923BB">
        <w:rPr>
          <w:rFonts w:eastAsia="SimSun"/>
          <w:lang w:eastAsia="zh-CN"/>
        </w:rPr>
        <w:t>2</w:t>
      </w:r>
      <w:r w:rsidRPr="00F923BB">
        <w:rPr>
          <w:rFonts w:eastAsia="SimSun" w:hint="eastAsia"/>
          <w:lang w:eastAsia="zh-CN"/>
        </w:rPr>
        <w:t>2</w:t>
      </w:r>
      <w:r w:rsidRPr="00F923BB">
        <w:rPr>
          <w:rFonts w:eastAsia="SimSun"/>
          <w:lang w:eastAsia="zh-CN"/>
        </w:rPr>
        <w:t>1</w:t>
      </w:r>
      <w:r w:rsidRPr="00F923BB">
        <w:rPr>
          <w:rFonts w:eastAsia="SimSun"/>
          <w:lang w:eastAsia="zh-CN"/>
        </w:rPr>
        <w:t>项专利或专利申请涉及帝王蝶（</w:t>
      </w:r>
      <w:r w:rsidRPr="00F923BB">
        <w:rPr>
          <w:rFonts w:eastAsia="SimSun"/>
          <w:lang w:eastAsia="zh-CN"/>
        </w:rPr>
        <w:t>DpN1</w:t>
      </w:r>
      <w:r w:rsidRPr="00F923BB">
        <w:rPr>
          <w:rFonts w:eastAsia="SimSun"/>
          <w:lang w:eastAsia="zh-CN"/>
        </w:rPr>
        <w:t>）细胞系。对这一细胞系的描述见</w:t>
      </w:r>
      <w:r w:rsidRPr="00F923BB">
        <w:rPr>
          <w:rFonts w:eastAsia="SimSun" w:hint="eastAsia"/>
          <w:lang w:eastAsia="zh-CN"/>
        </w:rPr>
        <w:t>L</w:t>
      </w:r>
      <w:r w:rsidRPr="00F923BB">
        <w:rPr>
          <w:rFonts w:eastAsia="SimSun"/>
          <w:lang w:eastAsia="zh-CN"/>
        </w:rPr>
        <w:t xml:space="preserve">aura A </w:t>
      </w:r>
      <w:proofErr w:type="spellStart"/>
      <w:r w:rsidRPr="00F923BB">
        <w:rPr>
          <w:rFonts w:eastAsia="SimSun"/>
          <w:lang w:eastAsia="zh-CN"/>
        </w:rPr>
        <w:t>Palomares</w:t>
      </w:r>
      <w:proofErr w:type="spellEnd"/>
      <w:r w:rsidRPr="00F923BB">
        <w:rPr>
          <w:rFonts w:eastAsia="SimSun"/>
          <w:lang w:eastAsia="zh-CN"/>
        </w:rPr>
        <w:t>等</w:t>
      </w:r>
      <w:r w:rsidRPr="00F923BB">
        <w:rPr>
          <w:rFonts w:eastAsia="SimSun" w:hint="eastAsia"/>
          <w:lang w:eastAsia="zh-CN"/>
        </w:rPr>
        <w:t>人</w:t>
      </w:r>
      <w:r w:rsidRPr="00F923BB">
        <w:rPr>
          <w:rFonts w:eastAsia="SimSun"/>
          <w:lang w:eastAsia="zh-CN"/>
        </w:rPr>
        <w:t>，</w:t>
      </w:r>
      <w:r w:rsidRPr="00F923BB">
        <w:rPr>
          <w:rFonts w:ascii="SimSun" w:eastAsia="SimSun" w:hAnsi="SimSun"/>
          <w:lang w:eastAsia="zh-CN"/>
        </w:rPr>
        <w:t>“</w:t>
      </w:r>
      <w:r w:rsidRPr="00F923BB">
        <w:rPr>
          <w:rFonts w:eastAsia="SimSun"/>
          <w:lang w:eastAsia="zh-CN"/>
        </w:rPr>
        <w:t>能实现重组蛋白复合</w:t>
      </w:r>
      <w:r w:rsidRPr="00F923BB">
        <w:rPr>
          <w:rFonts w:eastAsia="SimSun"/>
          <w:lang w:eastAsia="zh-CN"/>
        </w:rPr>
        <w:t>N-</w:t>
      </w:r>
      <w:r w:rsidRPr="00F923BB">
        <w:rPr>
          <w:rFonts w:eastAsia="SimSun"/>
          <w:lang w:eastAsia="zh-CN"/>
        </w:rPr>
        <w:t>糖基化和唾液酸化的新昆虫细胞系</w:t>
      </w:r>
      <w:r w:rsidRPr="00F923BB">
        <w:rPr>
          <w:rFonts w:ascii="SimSun" w:eastAsia="SimSun" w:hAnsi="SimSun"/>
          <w:lang w:eastAsia="zh-CN"/>
        </w:rPr>
        <w:t>”</w:t>
      </w:r>
      <w:r w:rsidRPr="00F923BB">
        <w:rPr>
          <w:rFonts w:eastAsia="SimSun"/>
          <w:lang w:eastAsia="zh-CN"/>
        </w:rPr>
        <w:t>，《生物技术进展》</w:t>
      </w:r>
      <w:r w:rsidRPr="00F923BB">
        <w:rPr>
          <w:rFonts w:eastAsia="SimSun"/>
          <w:lang w:eastAsia="zh-CN"/>
        </w:rPr>
        <w:t>2003</w:t>
      </w:r>
      <w:r w:rsidRPr="00F923BB">
        <w:rPr>
          <w:rFonts w:eastAsia="SimSun"/>
          <w:lang w:eastAsia="zh-CN"/>
        </w:rPr>
        <w:t>年第</w:t>
      </w:r>
      <w:r w:rsidRPr="00F923BB">
        <w:rPr>
          <w:rFonts w:eastAsia="SimSun"/>
          <w:lang w:eastAsia="zh-CN"/>
        </w:rPr>
        <w:t>19</w:t>
      </w:r>
      <w:r w:rsidRPr="00F923BB">
        <w:rPr>
          <w:rFonts w:eastAsia="SimSun" w:hint="eastAsia"/>
          <w:lang w:eastAsia="zh-CN"/>
        </w:rPr>
        <w:t>卷</w:t>
      </w:r>
      <w:r w:rsidRPr="00F923BB">
        <w:rPr>
          <w:rFonts w:eastAsia="SimSun"/>
          <w:lang w:eastAsia="zh-CN"/>
        </w:rPr>
        <w:t>，第</w:t>
      </w:r>
      <w:r w:rsidRPr="00F923BB">
        <w:rPr>
          <w:rFonts w:eastAsia="SimSun"/>
          <w:lang w:eastAsia="zh-CN"/>
        </w:rPr>
        <w:t>185</w:t>
      </w:r>
      <w:r w:rsidRPr="00F923BB">
        <w:rPr>
          <w:rFonts w:eastAsia="SimSun"/>
          <w:lang w:eastAsia="zh-CN"/>
        </w:rPr>
        <w:t>页。</w:t>
      </w:r>
    </w:p>
  </w:footnote>
  <w:footnote w:id="58">
    <w:p w14:paraId="3887289A"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lang w:eastAsia="zh-CN"/>
        </w:rPr>
        <w:t>例如，</w:t>
      </w:r>
      <w:r w:rsidRPr="00F923BB">
        <w:rPr>
          <w:rFonts w:ascii="SimSun" w:eastAsia="SimSun" w:hAnsi="SimSun"/>
          <w:lang w:eastAsia="zh-CN"/>
        </w:rPr>
        <w:t>“</w:t>
      </w:r>
      <w:r w:rsidRPr="00F923BB">
        <w:rPr>
          <w:rFonts w:eastAsia="SimSun"/>
          <w:lang w:eastAsia="zh-CN"/>
        </w:rPr>
        <w:t>表达昆虫天冬氨酸</w:t>
      </w:r>
      <w:r w:rsidRPr="00F923BB">
        <w:rPr>
          <w:rFonts w:eastAsia="SimSun"/>
          <w:lang w:eastAsia="zh-CN"/>
        </w:rPr>
        <w:t>-1</w:t>
      </w:r>
      <w:r w:rsidRPr="00F923BB">
        <w:rPr>
          <w:rFonts w:eastAsia="SimSun"/>
          <w:lang w:eastAsia="zh-CN"/>
        </w:rPr>
        <w:t>脱羧酶的重组酵母的</w:t>
      </w:r>
      <w:r w:rsidRPr="00F923BB">
        <w:rPr>
          <w:rFonts w:eastAsia="SimSun"/>
          <w:lang w:eastAsia="zh-CN"/>
        </w:rPr>
        <w:t>3-</w:t>
      </w:r>
      <w:r w:rsidRPr="00F923BB">
        <w:rPr>
          <w:rFonts w:eastAsia="SimSun"/>
          <w:lang w:eastAsia="zh-CN"/>
        </w:rPr>
        <w:t>羟基丙酸的制备</w:t>
      </w:r>
      <w:r w:rsidRPr="00F923BB">
        <w:rPr>
          <w:rFonts w:ascii="SimSun" w:eastAsia="SimSun" w:hAnsi="SimSun"/>
          <w:lang w:eastAsia="zh-CN"/>
        </w:rPr>
        <w:t>”</w:t>
      </w:r>
      <w:r w:rsidRPr="00F923BB">
        <w:rPr>
          <w:rFonts w:eastAsia="SimSun"/>
          <w:lang w:eastAsia="zh-CN"/>
        </w:rPr>
        <w:t>，国际专利申请（</w:t>
      </w:r>
      <w:r w:rsidRPr="00F923BB">
        <w:rPr>
          <w:rFonts w:eastAsia="SimSun"/>
          <w:lang w:eastAsia="zh-CN"/>
        </w:rPr>
        <w:t>PCT</w:t>
      </w:r>
      <w:r w:rsidRPr="00F923BB">
        <w:rPr>
          <w:rFonts w:eastAsia="SimSun"/>
          <w:lang w:eastAsia="zh-CN"/>
        </w:rPr>
        <w:t>）号</w:t>
      </w:r>
      <w:r w:rsidRPr="00F923BB">
        <w:rPr>
          <w:rFonts w:eastAsia="SimSun"/>
          <w:lang w:eastAsia="zh-CN"/>
        </w:rPr>
        <w:t>WO2015017721A1</w:t>
      </w:r>
      <w:r w:rsidRPr="00F923BB">
        <w:rPr>
          <w:rFonts w:eastAsia="SimSun"/>
          <w:lang w:eastAsia="zh-CN"/>
        </w:rPr>
        <w:t>；</w:t>
      </w:r>
      <w:r w:rsidRPr="00F923BB">
        <w:rPr>
          <w:rFonts w:ascii="SimSun" w:eastAsia="SimSun" w:hAnsi="SimSun"/>
          <w:lang w:eastAsia="zh-CN"/>
        </w:rPr>
        <w:t>“</w:t>
      </w:r>
      <w:r w:rsidRPr="00F923BB">
        <w:rPr>
          <w:rFonts w:eastAsia="SimSun"/>
          <w:lang w:eastAsia="zh-CN"/>
        </w:rPr>
        <w:t>合成改良真丝纤维的方法和组合物</w:t>
      </w:r>
      <w:r w:rsidRPr="00F923BB">
        <w:rPr>
          <w:rFonts w:ascii="SimSun" w:eastAsia="SimSun" w:hAnsi="SimSun"/>
          <w:lang w:eastAsia="zh-CN"/>
        </w:rPr>
        <w:t>”</w:t>
      </w:r>
      <w:r w:rsidRPr="00F923BB">
        <w:rPr>
          <w:rFonts w:eastAsia="SimSun"/>
          <w:lang w:eastAsia="zh-CN"/>
        </w:rPr>
        <w:t>，美国专利号</w:t>
      </w:r>
      <w:r w:rsidRPr="00F923BB">
        <w:rPr>
          <w:rFonts w:eastAsia="SimSun"/>
          <w:lang w:eastAsia="zh-CN"/>
        </w:rPr>
        <w:t>US10435516B2</w:t>
      </w:r>
      <w:r w:rsidRPr="00F923BB">
        <w:rPr>
          <w:rFonts w:eastAsia="SimSun"/>
          <w:lang w:eastAsia="zh-CN"/>
        </w:rPr>
        <w:t>；</w:t>
      </w:r>
      <w:r w:rsidRPr="00F923BB">
        <w:rPr>
          <w:rFonts w:ascii="SimSun" w:eastAsia="SimSun" w:hAnsi="SimSun"/>
          <w:lang w:eastAsia="zh-CN"/>
        </w:rPr>
        <w:t>“</w:t>
      </w:r>
      <w:r w:rsidRPr="00F923BB">
        <w:rPr>
          <w:rFonts w:eastAsia="SimSun"/>
          <w:lang w:eastAsia="zh-CN"/>
        </w:rPr>
        <w:t>用烟酰胺单核苷酸类似物及其衍生物调节</w:t>
      </w:r>
      <w:proofErr w:type="spellStart"/>
      <w:r w:rsidRPr="00F923BB">
        <w:rPr>
          <w:rFonts w:eastAsia="SimSun"/>
          <w:lang w:eastAsia="zh-CN"/>
        </w:rPr>
        <w:t>Nudix</w:t>
      </w:r>
      <w:proofErr w:type="spellEnd"/>
      <w:r w:rsidRPr="00F923BB">
        <w:rPr>
          <w:rFonts w:eastAsia="SimSun"/>
          <w:lang w:eastAsia="zh-CN"/>
        </w:rPr>
        <w:t>同源域（</w:t>
      </w:r>
      <w:proofErr w:type="spellStart"/>
      <w:r w:rsidRPr="00F923BB">
        <w:rPr>
          <w:rFonts w:eastAsia="SimSun"/>
          <w:lang w:eastAsia="zh-CN"/>
        </w:rPr>
        <w:t>nhd</w:t>
      </w:r>
      <w:proofErr w:type="spellEnd"/>
      <w:r w:rsidRPr="00F923BB">
        <w:rPr>
          <w:rFonts w:eastAsia="SimSun"/>
          <w:lang w:eastAsia="zh-CN"/>
        </w:rPr>
        <w:t>）</w:t>
      </w:r>
      <w:r w:rsidRPr="00F923BB">
        <w:rPr>
          <w:rFonts w:ascii="SimSun" w:eastAsia="SimSun" w:hAnsi="SimSun"/>
          <w:lang w:eastAsia="zh-CN"/>
        </w:rPr>
        <w:t>”</w:t>
      </w:r>
      <w:r w:rsidRPr="00F923BB">
        <w:rPr>
          <w:rFonts w:eastAsia="SimSun"/>
          <w:lang w:eastAsia="zh-CN"/>
        </w:rPr>
        <w:t>，美国专利申请号</w:t>
      </w:r>
      <w:r w:rsidRPr="00F923BB">
        <w:rPr>
          <w:rFonts w:eastAsia="SimSun"/>
          <w:lang w:eastAsia="zh-CN"/>
        </w:rPr>
        <w:t>US20190350960A1</w:t>
      </w:r>
      <w:r w:rsidRPr="00F923BB">
        <w:rPr>
          <w:rFonts w:eastAsia="SimSun"/>
          <w:lang w:eastAsia="zh-CN"/>
        </w:rPr>
        <w:t>。</w:t>
      </w:r>
    </w:p>
  </w:footnote>
  <w:footnote w:id="59">
    <w:p w14:paraId="342D7C87" w14:textId="77777777" w:rsidR="004372C1" w:rsidRPr="00F923BB" w:rsidRDefault="004372C1" w:rsidP="00453E8F">
      <w:pPr>
        <w:pStyle w:val="FootnoteText"/>
        <w:snapToGrid w:val="0"/>
        <w:spacing w:before="20" w:after="20"/>
        <w:rPr>
          <w:rFonts w:eastAsia="SimSun"/>
          <w:lang w:val="es-PE" w:eastAsia="zh-CN"/>
        </w:rPr>
      </w:pPr>
      <w:r w:rsidRPr="00F923BB">
        <w:rPr>
          <w:rStyle w:val="FootnoteReference"/>
          <w:rFonts w:eastAsia="SimSun"/>
        </w:rPr>
        <w:footnoteRef/>
      </w:r>
      <w:r w:rsidRPr="00F923BB">
        <w:rPr>
          <w:rFonts w:eastAsia="SimSun"/>
          <w:lang w:val="es-PE" w:eastAsia="zh-CN"/>
        </w:rPr>
        <w:t xml:space="preserve"> </w:t>
      </w:r>
      <w:r w:rsidRPr="00F923BB">
        <w:rPr>
          <w:rFonts w:ascii="SimSun" w:eastAsia="SimSun" w:hAnsi="SimSun"/>
          <w:iCs/>
          <w:lang w:eastAsia="zh-CN"/>
        </w:rPr>
        <w:t>“</w:t>
      </w:r>
      <w:r w:rsidRPr="00F923BB">
        <w:rPr>
          <w:rFonts w:eastAsia="SimSun"/>
          <w:iCs/>
          <w:lang w:eastAsia="zh-CN"/>
        </w:rPr>
        <w:t>利用帝王蝶幼虫肠道蛋白酶水解牛奶蛋白和生产低过敏性配方奶粉</w:t>
      </w:r>
      <w:r w:rsidRPr="00F923BB">
        <w:rPr>
          <w:rFonts w:ascii="SimSun" w:eastAsia="SimSun" w:hAnsi="SimSun"/>
          <w:iCs/>
          <w:lang w:eastAsia="zh-CN"/>
        </w:rPr>
        <w:t>”</w:t>
      </w:r>
      <w:r w:rsidRPr="00F923BB">
        <w:rPr>
          <w:rFonts w:eastAsia="SimSun"/>
          <w:iCs/>
          <w:lang w:eastAsia="zh-CN"/>
        </w:rPr>
        <w:t>，巴西专利申请号</w:t>
      </w:r>
      <w:r w:rsidRPr="00F923BB">
        <w:rPr>
          <w:rFonts w:eastAsia="SimSun"/>
          <w:iCs/>
          <w:lang w:eastAsia="zh-CN"/>
        </w:rPr>
        <w:t>BR102018005066A2</w:t>
      </w:r>
      <w:r w:rsidRPr="00F923BB">
        <w:rPr>
          <w:rFonts w:eastAsia="SimSun"/>
          <w:iCs/>
          <w:lang w:eastAsia="zh-CN"/>
        </w:rPr>
        <w:t>。</w:t>
      </w:r>
    </w:p>
  </w:footnote>
  <w:footnote w:id="60">
    <w:p w14:paraId="500F260D"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ascii="SimSun" w:eastAsia="SimSun" w:hAnsi="SimSun"/>
          <w:lang w:eastAsia="zh-CN"/>
        </w:rPr>
        <w:t>“</w:t>
      </w:r>
      <w:r w:rsidRPr="00F923BB">
        <w:rPr>
          <w:rFonts w:eastAsia="SimSun" w:hint="eastAsia"/>
          <w:lang w:eastAsia="zh-CN"/>
        </w:rPr>
        <w:t>异戊二烯酶促产异戊二烯的方法</w:t>
      </w:r>
      <w:r w:rsidRPr="00F923BB">
        <w:rPr>
          <w:rFonts w:ascii="SimSun" w:eastAsia="SimSun" w:hAnsi="SimSun"/>
          <w:lang w:eastAsia="zh-CN"/>
        </w:rPr>
        <w:t>”</w:t>
      </w:r>
      <w:r w:rsidRPr="00F923BB">
        <w:rPr>
          <w:rFonts w:eastAsia="SimSun"/>
          <w:lang w:eastAsia="zh-CN"/>
        </w:rPr>
        <w:t>，国际专利申请（</w:t>
      </w:r>
      <w:r w:rsidRPr="00F923BB">
        <w:rPr>
          <w:rFonts w:eastAsia="SimSun"/>
          <w:lang w:eastAsia="zh-CN"/>
        </w:rPr>
        <w:t>PCT</w:t>
      </w:r>
      <w:r w:rsidRPr="00F923BB">
        <w:rPr>
          <w:rFonts w:eastAsia="SimSun"/>
          <w:lang w:eastAsia="zh-CN"/>
        </w:rPr>
        <w:t>）号</w:t>
      </w:r>
      <w:r w:rsidRPr="00F923BB">
        <w:rPr>
          <w:rFonts w:eastAsia="SimSun"/>
          <w:lang w:eastAsia="zh-CN"/>
        </w:rPr>
        <w:t>WO2014076016A1</w:t>
      </w:r>
      <w:r w:rsidRPr="00F923BB">
        <w:rPr>
          <w:rFonts w:eastAsia="SimSun"/>
          <w:lang w:eastAsia="zh-CN"/>
        </w:rPr>
        <w:t>；</w:t>
      </w:r>
      <w:r w:rsidRPr="00F923BB">
        <w:rPr>
          <w:rFonts w:ascii="SimSun" w:eastAsia="SimSun" w:hAnsi="SimSun"/>
          <w:lang w:eastAsia="zh-CN"/>
        </w:rPr>
        <w:t>“</w:t>
      </w:r>
      <w:r w:rsidRPr="00F923BB">
        <w:rPr>
          <w:rFonts w:eastAsia="SimSun"/>
          <w:lang w:eastAsia="zh-CN"/>
        </w:rPr>
        <w:t>用于生产昆虫信息素和相关化合物的微生物</w:t>
      </w:r>
      <w:r w:rsidRPr="00F923BB">
        <w:rPr>
          <w:rFonts w:ascii="SimSun" w:eastAsia="SimSun" w:hAnsi="SimSun"/>
          <w:lang w:eastAsia="zh-CN"/>
        </w:rPr>
        <w:t>”</w:t>
      </w:r>
      <w:r w:rsidRPr="00F923BB">
        <w:rPr>
          <w:rFonts w:eastAsia="SimSun"/>
          <w:lang w:eastAsia="zh-CN"/>
        </w:rPr>
        <w:t>，国际专利申请（</w:t>
      </w:r>
      <w:r w:rsidRPr="00F923BB">
        <w:rPr>
          <w:rFonts w:eastAsia="SimSun"/>
          <w:lang w:eastAsia="zh-CN"/>
        </w:rPr>
        <w:t>PCT</w:t>
      </w:r>
      <w:r w:rsidRPr="00F923BB">
        <w:rPr>
          <w:rFonts w:eastAsia="SimSun"/>
          <w:lang w:eastAsia="zh-CN"/>
        </w:rPr>
        <w:t>）号</w:t>
      </w:r>
      <w:r w:rsidRPr="00F923BB">
        <w:rPr>
          <w:rFonts w:eastAsia="SimSun"/>
          <w:lang w:eastAsia="zh-CN"/>
        </w:rPr>
        <w:t>WO2018213554A1</w:t>
      </w:r>
      <w:r w:rsidRPr="00F923BB">
        <w:rPr>
          <w:rFonts w:eastAsia="SimSun"/>
          <w:lang w:eastAsia="zh-CN"/>
        </w:rPr>
        <w:t>。</w:t>
      </w:r>
    </w:p>
  </w:footnote>
  <w:footnote w:id="61">
    <w:p w14:paraId="7033A6D9" w14:textId="77777777" w:rsidR="004372C1" w:rsidRPr="00F923BB" w:rsidRDefault="004372C1" w:rsidP="00453E8F">
      <w:pPr>
        <w:pStyle w:val="FootnoteText"/>
        <w:snapToGrid w:val="0"/>
        <w:spacing w:before="20" w:after="20"/>
        <w:rPr>
          <w:rFonts w:eastAsia="SimSun"/>
        </w:rPr>
      </w:pPr>
      <w:r w:rsidRPr="00F923BB">
        <w:rPr>
          <w:rStyle w:val="FootnoteReference"/>
          <w:rFonts w:eastAsia="SimSun"/>
        </w:rPr>
        <w:footnoteRef/>
      </w:r>
      <w:r w:rsidRPr="00F923BB">
        <w:rPr>
          <w:rFonts w:eastAsia="SimSun"/>
        </w:rPr>
        <w:t xml:space="preserve"> </w:t>
      </w:r>
      <w:r w:rsidRPr="00F923BB">
        <w:rPr>
          <w:rFonts w:eastAsia="SimSun"/>
        </w:rPr>
        <w:fldChar w:fldCharType="begin"/>
      </w:r>
      <w:r w:rsidRPr="00F923BB">
        <w:rPr>
          <w:rFonts w:eastAsia="SimSun"/>
        </w:rPr>
        <w:instrText xml:space="preserve"> ADDIN ZOTERO_ITEM CSL_CITATION {"citationID":"Gg57I8pe","properties":{"formattedCitation":"UNESCO, \\uc0\\u8216{}Monarch Butterfly Biosphere Reserve\\uc0\\u8217{} ({\\i{}World Heritage List}, no date) &lt;https://whc.unesco.org/en/list/1290/&gt; accessed 28 February 2020.","plainCitation":"UNESCO, ‘Monarch Butterfly Biosphere Reserve’ (World Heritage List, no date) &lt;https://whc.unesco.org/en/list/1290/&gt; accessed 28 February 2020.","dontUpdate":true,"noteIndex":58},"citationItems":[{"id":642,"uris":["http://zotero.org/users/local/dU5rpCrq/items/2HM4J68K"],"uri":["http://zotero.org/users/local/dU5rpCrq/items/2HM4J68K"],"itemData":{"id":642,"type":"webpage","multi":{"main":{},"_keys":{}},"container-title":"World Heritage List","title":"Monarch Butterfly Biosphere Reserve","URL":"https://whc.unesco.org/en/list/1290/","author":[{"family":"UNESCO","given":"","literal":"UNESCO","multi":{"_key":{}}}],"accessed":{"date-parts":[["2020",2,28]]},"seeAlso":[]}}],"schema":"https://github.com/citation-style-language/schema/raw/master/csl-citation.json"} </w:instrText>
      </w:r>
      <w:r w:rsidRPr="00F923BB">
        <w:rPr>
          <w:rFonts w:eastAsia="SimSun"/>
        </w:rPr>
        <w:fldChar w:fldCharType="separate"/>
      </w:r>
      <w:r w:rsidRPr="00F923BB">
        <w:rPr>
          <w:rFonts w:eastAsia="SimSun"/>
          <w:lang w:eastAsia="zh-CN"/>
        </w:rPr>
        <w:t>教科文组织，</w:t>
      </w:r>
      <w:r w:rsidRPr="00F923BB">
        <w:rPr>
          <w:rFonts w:ascii="SimSun" w:eastAsia="SimSun" w:hAnsi="SimSun"/>
          <w:lang w:eastAsia="zh-CN"/>
        </w:rPr>
        <w:t>“</w:t>
      </w:r>
      <w:r w:rsidRPr="00F923BB">
        <w:rPr>
          <w:rFonts w:eastAsia="SimSun"/>
          <w:lang w:eastAsia="zh-CN"/>
        </w:rPr>
        <w:t>帝王蝶生态</w:t>
      </w:r>
      <w:r w:rsidRPr="00F923BB">
        <w:rPr>
          <w:rFonts w:eastAsia="SimSun" w:hint="eastAsia"/>
          <w:lang w:eastAsia="zh-CN"/>
        </w:rPr>
        <w:t>圈</w:t>
      </w:r>
      <w:r w:rsidRPr="00F923BB">
        <w:rPr>
          <w:rFonts w:eastAsia="SimSun"/>
          <w:lang w:eastAsia="zh-CN"/>
        </w:rPr>
        <w:t>保护区</w:t>
      </w:r>
      <w:r w:rsidRPr="00F923BB">
        <w:rPr>
          <w:rFonts w:ascii="SimSun" w:eastAsia="SimSun" w:hAnsi="SimSun"/>
          <w:lang w:eastAsia="zh-CN"/>
        </w:rPr>
        <w:t>”</w:t>
      </w:r>
      <w:r w:rsidRPr="00F923BB">
        <w:rPr>
          <w:rFonts w:eastAsia="SimSun"/>
          <w:lang w:eastAsia="zh-CN"/>
        </w:rPr>
        <w:t>（《世界遗产名录》，无日期），</w:t>
      </w:r>
      <w:r w:rsidRPr="00F923BB">
        <w:rPr>
          <w:rFonts w:eastAsia="SimSun"/>
        </w:rPr>
        <w:t>&lt;https://whc.unesco.org/en/list/</w:t>
      </w:r>
      <w:r w:rsidRPr="00F923BB">
        <w:rPr>
          <w:rFonts w:eastAsia="SimSun"/>
        </w:rPr>
        <w:br/>
        <w:t>1290/&gt;</w:t>
      </w:r>
      <w:r w:rsidRPr="00F923BB">
        <w:rPr>
          <w:rFonts w:eastAsia="SimSun"/>
          <w:lang w:eastAsia="zh-CN"/>
        </w:rPr>
        <w:t>，</w:t>
      </w:r>
      <w:r w:rsidRPr="00F923BB">
        <w:rPr>
          <w:rFonts w:eastAsia="SimSun"/>
          <w:lang w:eastAsia="zh-CN"/>
        </w:rPr>
        <w:t>2020</w:t>
      </w:r>
      <w:r w:rsidRPr="00F923BB">
        <w:rPr>
          <w:rFonts w:eastAsia="SimSun"/>
          <w:lang w:eastAsia="zh-CN"/>
        </w:rPr>
        <w:t>年</w:t>
      </w:r>
      <w:r w:rsidRPr="00F923BB">
        <w:rPr>
          <w:rFonts w:eastAsia="SimSun"/>
          <w:lang w:eastAsia="zh-CN"/>
        </w:rPr>
        <w:t>2</w:t>
      </w:r>
      <w:r w:rsidRPr="00F923BB">
        <w:rPr>
          <w:rFonts w:eastAsia="SimSun"/>
          <w:lang w:eastAsia="zh-CN"/>
        </w:rPr>
        <w:t>月</w:t>
      </w:r>
      <w:r w:rsidRPr="00F923BB">
        <w:rPr>
          <w:rFonts w:eastAsia="SimSun"/>
          <w:lang w:eastAsia="zh-CN"/>
        </w:rPr>
        <w:t>28</w:t>
      </w:r>
      <w:r w:rsidRPr="00F923BB">
        <w:rPr>
          <w:rFonts w:eastAsia="SimSun"/>
          <w:lang w:eastAsia="zh-CN"/>
        </w:rPr>
        <w:t>日访问。</w:t>
      </w:r>
      <w:r w:rsidRPr="00F923BB">
        <w:rPr>
          <w:rFonts w:eastAsia="SimSun"/>
        </w:rPr>
        <w:fldChar w:fldCharType="end"/>
      </w:r>
      <w:r w:rsidRPr="00F923BB">
        <w:rPr>
          <w:rFonts w:eastAsia="SimSun"/>
        </w:rPr>
        <w:t xml:space="preserve"> </w:t>
      </w:r>
    </w:p>
  </w:footnote>
  <w:footnote w:id="62">
    <w:p w14:paraId="0894C2C7"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lang w:eastAsia="zh-CN"/>
        </w:rPr>
        <w:t>同上。</w:t>
      </w:r>
    </w:p>
  </w:footnote>
  <w:footnote w:id="63">
    <w:p w14:paraId="4E010E28"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bookmarkStart w:id="98" w:name="_Hlk46753796"/>
      <w:r w:rsidRPr="00F923BB">
        <w:rPr>
          <w:rFonts w:eastAsia="SimSun"/>
          <w:lang w:eastAsia="zh-CN"/>
        </w:rPr>
        <w:t>《养护非洲</w:t>
      </w:r>
      <w:r w:rsidRPr="00F923BB">
        <w:rPr>
          <w:rFonts w:eastAsia="SimSun"/>
          <w:lang w:eastAsia="zh-CN"/>
        </w:rPr>
        <w:t>—</w:t>
      </w:r>
      <w:r w:rsidRPr="00F923BB">
        <w:rPr>
          <w:rFonts w:eastAsia="SimSun"/>
          <w:lang w:eastAsia="zh-CN"/>
        </w:rPr>
        <w:t>欧亚移徙水鸟协定》</w:t>
      </w:r>
      <w:bookmarkEnd w:id="98"/>
      <w:r w:rsidRPr="00F923BB">
        <w:rPr>
          <w:rFonts w:eastAsia="SimSun"/>
          <w:lang w:eastAsia="zh-CN"/>
        </w:rPr>
        <w:t>（</w:t>
      </w:r>
      <w:r w:rsidRPr="00F923BB">
        <w:rPr>
          <w:rFonts w:eastAsia="SimSun"/>
          <w:lang w:eastAsia="zh-CN"/>
        </w:rPr>
        <w:t>1996</w:t>
      </w:r>
      <w:r w:rsidRPr="00F923BB">
        <w:rPr>
          <w:rFonts w:eastAsia="SimSun"/>
          <w:lang w:eastAsia="zh-CN"/>
        </w:rPr>
        <w:t>年</w:t>
      </w:r>
      <w:r w:rsidRPr="00F923BB">
        <w:rPr>
          <w:rFonts w:eastAsia="SimSun"/>
          <w:lang w:eastAsia="zh-CN"/>
        </w:rPr>
        <w:t>8</w:t>
      </w:r>
      <w:r w:rsidRPr="00F923BB">
        <w:rPr>
          <w:rFonts w:eastAsia="SimSun"/>
          <w:lang w:eastAsia="zh-CN"/>
        </w:rPr>
        <w:t>月</w:t>
      </w:r>
      <w:r w:rsidRPr="00F923BB">
        <w:rPr>
          <w:rFonts w:eastAsia="SimSun"/>
          <w:lang w:eastAsia="zh-CN"/>
        </w:rPr>
        <w:t>15</w:t>
      </w:r>
      <w:r w:rsidRPr="00F923BB">
        <w:rPr>
          <w:rFonts w:eastAsia="SimSun"/>
          <w:lang w:eastAsia="zh-CN"/>
        </w:rPr>
        <w:t>日通过，</w:t>
      </w:r>
      <w:r w:rsidRPr="00F923BB">
        <w:rPr>
          <w:rFonts w:eastAsia="SimSun"/>
          <w:lang w:eastAsia="zh-CN"/>
        </w:rPr>
        <w:t>1999</w:t>
      </w:r>
      <w:r w:rsidRPr="00F923BB">
        <w:rPr>
          <w:rFonts w:eastAsia="SimSun"/>
          <w:lang w:eastAsia="zh-CN"/>
        </w:rPr>
        <w:t>年</w:t>
      </w:r>
      <w:r w:rsidRPr="00F923BB">
        <w:rPr>
          <w:rFonts w:eastAsia="SimSun"/>
          <w:lang w:eastAsia="zh-CN"/>
        </w:rPr>
        <w:t>11</w:t>
      </w:r>
      <w:r w:rsidRPr="00F923BB">
        <w:rPr>
          <w:rFonts w:eastAsia="SimSun"/>
          <w:lang w:eastAsia="zh-CN"/>
        </w:rPr>
        <w:t>月</w:t>
      </w:r>
      <w:r w:rsidRPr="00F923BB">
        <w:rPr>
          <w:rFonts w:eastAsia="SimSun"/>
          <w:lang w:eastAsia="zh-CN"/>
        </w:rPr>
        <w:t>1</w:t>
      </w:r>
      <w:r w:rsidRPr="00F923BB">
        <w:rPr>
          <w:rFonts w:eastAsia="SimSun"/>
          <w:lang w:eastAsia="zh-CN"/>
        </w:rPr>
        <w:t>日生效），</w:t>
      </w:r>
      <w:r w:rsidRPr="00F923BB">
        <w:rPr>
          <w:rFonts w:eastAsia="SimSun"/>
          <w:lang w:eastAsia="zh-CN"/>
        </w:rPr>
        <w:t>2365 UNTS 203</w:t>
      </w:r>
      <w:r w:rsidRPr="00F923BB">
        <w:rPr>
          <w:rFonts w:eastAsia="SimSun"/>
          <w:lang w:eastAsia="zh-CN"/>
        </w:rPr>
        <w:t>。</w:t>
      </w:r>
    </w:p>
  </w:footnote>
  <w:footnote w:id="64">
    <w:p w14:paraId="1988E169" w14:textId="77777777" w:rsidR="004372C1" w:rsidRPr="00F923BB" w:rsidRDefault="004372C1" w:rsidP="00453E8F">
      <w:pPr>
        <w:pStyle w:val="FootnoteText"/>
        <w:snapToGrid w:val="0"/>
        <w:spacing w:before="20" w:after="20"/>
        <w:rPr>
          <w:rFonts w:eastAsia="DengXian"/>
          <w:lang w:eastAsia="zh-CN"/>
        </w:rPr>
      </w:pPr>
      <w:r w:rsidRPr="00F923BB">
        <w:rPr>
          <w:rStyle w:val="FootnoteReference"/>
        </w:rPr>
        <w:footnoteRef/>
      </w:r>
      <w:r w:rsidRPr="00F923BB">
        <w:t xml:space="preserve"> </w:t>
      </w:r>
      <w:r w:rsidRPr="00F923BB">
        <w:rPr>
          <w:rFonts w:eastAsia="SimSun"/>
          <w:lang w:eastAsia="zh-CN"/>
        </w:rPr>
        <w:t>《养护非洲</w:t>
      </w:r>
      <w:r w:rsidRPr="00F923BB">
        <w:rPr>
          <w:rFonts w:eastAsia="SimSun"/>
          <w:lang w:eastAsia="zh-CN"/>
        </w:rPr>
        <w:t>—</w:t>
      </w:r>
      <w:r w:rsidRPr="00F923BB">
        <w:rPr>
          <w:rFonts w:eastAsia="SimSun"/>
          <w:lang w:eastAsia="zh-CN"/>
        </w:rPr>
        <w:t>欧亚移徙水鸟协定》，</w:t>
      </w:r>
      <w:r w:rsidRPr="00F923BB">
        <w:rPr>
          <w:rFonts w:ascii="SimSun" w:eastAsia="SimSun" w:hAnsi="SimSun"/>
          <w:lang w:eastAsia="zh-CN"/>
        </w:rPr>
        <w:t>“</w:t>
      </w:r>
      <w:r w:rsidRPr="00F923BB">
        <w:rPr>
          <w:rFonts w:eastAsia="SimSun"/>
          <w:lang w:eastAsia="zh-CN"/>
        </w:rPr>
        <w:t>《养护非洲</w:t>
      </w:r>
      <w:r w:rsidRPr="00F923BB">
        <w:rPr>
          <w:rFonts w:eastAsia="SimSun"/>
          <w:lang w:eastAsia="zh-CN"/>
        </w:rPr>
        <w:t>—</w:t>
      </w:r>
      <w:r w:rsidRPr="00F923BB">
        <w:rPr>
          <w:rFonts w:eastAsia="SimSun"/>
          <w:lang w:eastAsia="zh-CN"/>
        </w:rPr>
        <w:t>欧亚移徙水鸟协定》</w:t>
      </w:r>
      <w:r w:rsidRPr="00F923BB">
        <w:rPr>
          <w:rFonts w:ascii="SimSun" w:eastAsia="SimSun" w:hAnsi="SimSun"/>
          <w:lang w:eastAsia="zh-CN"/>
        </w:rPr>
        <w:t>”</w:t>
      </w:r>
      <w:r w:rsidRPr="00F923BB">
        <w:rPr>
          <w:rFonts w:eastAsia="SimSun"/>
          <w:lang w:eastAsia="zh-CN"/>
        </w:rPr>
        <w:t>，（无日期），</w:t>
      </w:r>
      <w:r w:rsidRPr="00F923BB">
        <w:rPr>
          <w:rFonts w:eastAsia="SimSun"/>
          <w:lang w:eastAsia="zh-CN"/>
        </w:rPr>
        <w:t>&lt;https://www.unep-aewa.org/en/legalinstrument/aewa&gt;</w:t>
      </w:r>
      <w:r w:rsidRPr="00F923BB">
        <w:rPr>
          <w:rFonts w:eastAsia="SimSun"/>
          <w:lang w:eastAsia="zh-CN"/>
        </w:rPr>
        <w:t>，</w:t>
      </w:r>
      <w:r w:rsidRPr="00F923BB">
        <w:rPr>
          <w:rFonts w:eastAsia="SimSun"/>
          <w:lang w:eastAsia="zh-CN"/>
        </w:rPr>
        <w:t>2020</w:t>
      </w:r>
      <w:r w:rsidRPr="00F923BB">
        <w:rPr>
          <w:rFonts w:eastAsia="SimSun"/>
          <w:lang w:eastAsia="zh-CN"/>
        </w:rPr>
        <w:t>年</w:t>
      </w:r>
      <w:r w:rsidRPr="00F923BB">
        <w:rPr>
          <w:rFonts w:eastAsia="SimSun"/>
          <w:lang w:eastAsia="zh-CN"/>
        </w:rPr>
        <w:t>2</w:t>
      </w:r>
      <w:r w:rsidRPr="00F923BB">
        <w:rPr>
          <w:rFonts w:eastAsia="SimSun"/>
          <w:lang w:eastAsia="zh-CN"/>
        </w:rPr>
        <w:t>月</w:t>
      </w:r>
      <w:r w:rsidRPr="00F923BB">
        <w:rPr>
          <w:rFonts w:eastAsia="SimSun"/>
          <w:lang w:eastAsia="zh-CN"/>
        </w:rPr>
        <w:t>28</w:t>
      </w:r>
      <w:r w:rsidRPr="00F923BB">
        <w:rPr>
          <w:rFonts w:eastAsia="SimSun"/>
          <w:lang w:eastAsia="zh-CN"/>
        </w:rPr>
        <w:t>日访问，以及《养护非洲</w:t>
      </w:r>
      <w:r w:rsidRPr="00F923BB">
        <w:rPr>
          <w:rFonts w:eastAsia="SimSun"/>
          <w:lang w:eastAsia="zh-CN"/>
        </w:rPr>
        <w:t>—</w:t>
      </w:r>
      <w:r w:rsidRPr="00F923BB">
        <w:rPr>
          <w:rFonts w:eastAsia="SimSun"/>
          <w:lang w:eastAsia="zh-CN"/>
        </w:rPr>
        <w:t>欧亚移徙水鸟协定》</w:t>
      </w:r>
      <w:r w:rsidRPr="00F923BB">
        <w:rPr>
          <w:rFonts w:eastAsia="SimSun" w:hint="eastAsia"/>
          <w:lang w:eastAsia="zh-CN"/>
        </w:rPr>
        <w:t>，</w:t>
      </w:r>
      <w:r w:rsidRPr="00F923BB">
        <w:rPr>
          <w:rFonts w:ascii="SimSun" w:eastAsia="SimSun" w:hAnsi="SimSun"/>
          <w:lang w:eastAsia="zh-CN"/>
        </w:rPr>
        <w:t>“</w:t>
      </w:r>
      <w:r w:rsidRPr="00F923BB">
        <w:rPr>
          <w:rFonts w:eastAsia="SimSun"/>
          <w:lang w:eastAsia="zh-CN"/>
        </w:rPr>
        <w:t>物种</w:t>
      </w:r>
      <w:r w:rsidRPr="00F923BB">
        <w:rPr>
          <w:rFonts w:ascii="SimSun" w:eastAsia="SimSun" w:hAnsi="SimSun"/>
          <w:lang w:eastAsia="zh-CN"/>
        </w:rPr>
        <w:t>”</w:t>
      </w:r>
      <w:r w:rsidRPr="00F923BB">
        <w:rPr>
          <w:rFonts w:eastAsia="SimSun"/>
          <w:lang w:eastAsia="zh-CN"/>
        </w:rPr>
        <w:t>，（无日期），</w:t>
      </w:r>
      <w:r w:rsidRPr="00F923BB">
        <w:rPr>
          <w:rFonts w:eastAsia="SimSun"/>
          <w:lang w:eastAsia="zh-CN"/>
        </w:rPr>
        <w:t>&lt;https://www.unep-aewa.org/en/species&gt;</w:t>
      </w:r>
      <w:r w:rsidRPr="00F923BB">
        <w:rPr>
          <w:rFonts w:eastAsia="SimSun"/>
          <w:lang w:eastAsia="zh-CN"/>
        </w:rPr>
        <w:t>，</w:t>
      </w:r>
      <w:r w:rsidRPr="00F923BB">
        <w:rPr>
          <w:rFonts w:eastAsia="SimSun"/>
          <w:lang w:eastAsia="zh-CN"/>
        </w:rPr>
        <w:t>2020</w:t>
      </w:r>
      <w:r w:rsidRPr="00F923BB">
        <w:rPr>
          <w:rFonts w:eastAsia="SimSun"/>
          <w:lang w:eastAsia="zh-CN"/>
        </w:rPr>
        <w:t>年</w:t>
      </w:r>
      <w:r w:rsidRPr="00F923BB">
        <w:rPr>
          <w:rFonts w:eastAsia="SimSun"/>
          <w:lang w:eastAsia="zh-CN"/>
        </w:rPr>
        <w:t>2</w:t>
      </w:r>
      <w:r w:rsidRPr="00F923BB">
        <w:rPr>
          <w:rFonts w:eastAsia="SimSun"/>
          <w:lang w:eastAsia="zh-CN"/>
        </w:rPr>
        <w:t>月</w:t>
      </w:r>
      <w:r w:rsidRPr="00F923BB">
        <w:rPr>
          <w:rFonts w:eastAsia="SimSun"/>
          <w:lang w:eastAsia="zh-CN"/>
        </w:rPr>
        <w:t>28</w:t>
      </w:r>
      <w:r w:rsidRPr="00F923BB">
        <w:rPr>
          <w:rFonts w:eastAsia="SimSun"/>
          <w:lang w:eastAsia="zh-CN"/>
        </w:rPr>
        <w:t>日访问。</w:t>
      </w:r>
    </w:p>
  </w:footnote>
  <w:footnote w:id="65">
    <w:p w14:paraId="333C3A8F"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lang w:eastAsia="zh-CN"/>
        </w:rPr>
        <w:t xml:space="preserve"> </w:t>
      </w:r>
      <w:r w:rsidRPr="00F923BB">
        <w:rPr>
          <w:rFonts w:ascii="SimSun" w:eastAsia="SimSun" w:hAnsi="SimSun"/>
          <w:lang w:eastAsia="zh-CN"/>
        </w:rPr>
        <w:t>“</w:t>
      </w:r>
      <w:r w:rsidRPr="00F923BB">
        <w:rPr>
          <w:rFonts w:eastAsia="SimSun"/>
          <w:lang w:eastAsia="zh-CN"/>
        </w:rPr>
        <w:t>永生化禽细胞系</w:t>
      </w:r>
      <w:r w:rsidRPr="00F923BB">
        <w:rPr>
          <w:rFonts w:ascii="SimSun" w:eastAsia="SimSun" w:hAnsi="SimSun"/>
          <w:lang w:eastAsia="zh-CN"/>
        </w:rPr>
        <w:t>”</w:t>
      </w:r>
      <w:r w:rsidRPr="00F923BB">
        <w:rPr>
          <w:rFonts w:eastAsia="SimSun"/>
          <w:lang w:eastAsia="zh-CN"/>
        </w:rPr>
        <w:t>，国际专利申请（</w:t>
      </w:r>
      <w:r w:rsidRPr="00F923BB">
        <w:rPr>
          <w:rFonts w:eastAsia="SimSun"/>
          <w:lang w:eastAsia="zh-CN"/>
        </w:rPr>
        <w:t>PCT</w:t>
      </w:r>
      <w:r w:rsidRPr="00F923BB">
        <w:rPr>
          <w:rFonts w:eastAsia="SimSun"/>
          <w:lang w:eastAsia="zh-CN"/>
        </w:rPr>
        <w:t>）号</w:t>
      </w:r>
      <w:r w:rsidRPr="00F923BB">
        <w:rPr>
          <w:rFonts w:eastAsia="SimSun"/>
          <w:lang w:eastAsia="zh-CN"/>
        </w:rPr>
        <w:t xml:space="preserve"> WO2009004016A1</w:t>
      </w:r>
      <w:r w:rsidRPr="00F923BB">
        <w:rPr>
          <w:rFonts w:eastAsia="SimSun"/>
          <w:lang w:eastAsia="zh-CN"/>
        </w:rPr>
        <w:t>。</w:t>
      </w:r>
    </w:p>
  </w:footnote>
  <w:footnote w:id="66">
    <w:p w14:paraId="289F4961"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ascii="SimSun" w:eastAsia="SimSun" w:hAnsi="SimSun"/>
          <w:lang w:eastAsia="zh-CN"/>
        </w:rPr>
        <w:t>“</w:t>
      </w:r>
      <w:r w:rsidRPr="00F923BB">
        <w:rPr>
          <w:rFonts w:eastAsia="SimSun"/>
          <w:lang w:eastAsia="zh-CN"/>
        </w:rPr>
        <w:t>禽端粒酶逆转录酶</w:t>
      </w:r>
      <w:r w:rsidRPr="00F923BB">
        <w:rPr>
          <w:rFonts w:ascii="SimSun" w:eastAsia="SimSun" w:hAnsi="SimSun"/>
          <w:lang w:eastAsia="zh-CN"/>
        </w:rPr>
        <w:t>”</w:t>
      </w:r>
      <w:r w:rsidRPr="00F923BB">
        <w:rPr>
          <w:rFonts w:eastAsia="SimSun"/>
          <w:lang w:eastAsia="zh-CN"/>
        </w:rPr>
        <w:t>，国际专利申请（</w:t>
      </w:r>
      <w:r w:rsidRPr="00F923BB">
        <w:rPr>
          <w:rFonts w:eastAsia="SimSun"/>
          <w:lang w:eastAsia="zh-CN"/>
        </w:rPr>
        <w:t>PCT</w:t>
      </w:r>
      <w:r w:rsidRPr="00F923BB">
        <w:rPr>
          <w:rFonts w:eastAsia="SimSun"/>
          <w:lang w:eastAsia="zh-CN"/>
        </w:rPr>
        <w:t>）号</w:t>
      </w:r>
      <w:r w:rsidRPr="00F923BB">
        <w:rPr>
          <w:rFonts w:eastAsia="SimSun"/>
          <w:lang w:eastAsia="zh-CN"/>
        </w:rPr>
        <w:t>WO2007077256A1</w:t>
      </w:r>
      <w:r w:rsidRPr="00F923BB">
        <w:rPr>
          <w:rFonts w:eastAsia="SimSun"/>
          <w:lang w:eastAsia="zh-CN"/>
        </w:rPr>
        <w:t>。</w:t>
      </w:r>
    </w:p>
  </w:footnote>
  <w:footnote w:id="67">
    <w:p w14:paraId="01CEE862"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ascii="SimSun" w:eastAsia="SimSun" w:hAnsi="SimSun"/>
          <w:lang w:eastAsia="zh-CN"/>
        </w:rPr>
        <w:t>“</w:t>
      </w:r>
      <w:r w:rsidRPr="00F923BB">
        <w:rPr>
          <w:rFonts w:eastAsia="SimSun"/>
          <w:lang w:eastAsia="zh-CN"/>
        </w:rPr>
        <w:t>双链核糖核酸引起的甲壳类动物和其他无脊椎动物的特异性和非特异性免疫，以及在其中使用的生物运载工具</w:t>
      </w:r>
      <w:r w:rsidRPr="00F923BB">
        <w:rPr>
          <w:rFonts w:ascii="SimSun" w:eastAsia="SimSun" w:hAnsi="SimSun"/>
          <w:lang w:eastAsia="zh-CN"/>
        </w:rPr>
        <w:t>”</w:t>
      </w:r>
      <w:r w:rsidRPr="00F923BB">
        <w:rPr>
          <w:rFonts w:eastAsia="SimSun"/>
          <w:lang w:eastAsia="zh-CN"/>
        </w:rPr>
        <w:t>，国际专利申请（</w:t>
      </w:r>
      <w:r w:rsidRPr="00F923BB">
        <w:rPr>
          <w:rFonts w:eastAsia="SimSun"/>
          <w:lang w:eastAsia="zh-CN"/>
        </w:rPr>
        <w:t>PCT</w:t>
      </w:r>
      <w:r w:rsidRPr="00F923BB">
        <w:rPr>
          <w:rFonts w:eastAsia="SimSun"/>
          <w:lang w:eastAsia="zh-CN"/>
        </w:rPr>
        <w:t>）号</w:t>
      </w:r>
      <w:r w:rsidRPr="00F923BB">
        <w:rPr>
          <w:rFonts w:eastAsia="SimSun"/>
          <w:lang w:eastAsia="zh-CN"/>
        </w:rPr>
        <w:t>WO2009004016A1</w:t>
      </w:r>
      <w:r w:rsidRPr="00F923BB">
        <w:rPr>
          <w:rFonts w:eastAsia="SimSun"/>
          <w:lang w:eastAsia="zh-CN"/>
        </w:rPr>
        <w:t>。</w:t>
      </w:r>
    </w:p>
  </w:footnote>
  <w:footnote w:id="68">
    <w:p w14:paraId="79B5986B"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ascii="SimSun" w:eastAsia="SimSun" w:hAnsi="SimSun"/>
          <w:lang w:eastAsia="zh-CN"/>
        </w:rPr>
        <w:t>“</w:t>
      </w:r>
      <w:r w:rsidRPr="00F923BB">
        <w:rPr>
          <w:rFonts w:eastAsia="SimSun"/>
          <w:lang w:eastAsia="zh-CN"/>
        </w:rPr>
        <w:t>慢性肝炎的预防和治疗</w:t>
      </w:r>
      <w:r w:rsidRPr="00F923BB">
        <w:rPr>
          <w:rFonts w:ascii="SimSun" w:eastAsia="SimSun" w:hAnsi="SimSun"/>
          <w:lang w:eastAsia="zh-CN"/>
        </w:rPr>
        <w:t>”</w:t>
      </w:r>
      <w:r w:rsidRPr="00F923BB">
        <w:rPr>
          <w:rFonts w:eastAsia="SimSun"/>
          <w:lang w:eastAsia="zh-CN"/>
        </w:rPr>
        <w:t>，国际专利申请（</w:t>
      </w:r>
      <w:r w:rsidRPr="00F923BB">
        <w:rPr>
          <w:rFonts w:eastAsia="SimSun"/>
          <w:lang w:eastAsia="zh-CN"/>
        </w:rPr>
        <w:t>PCT</w:t>
      </w:r>
      <w:r w:rsidRPr="00F923BB">
        <w:rPr>
          <w:rFonts w:eastAsia="SimSun"/>
          <w:lang w:eastAsia="zh-CN"/>
        </w:rPr>
        <w:t>）号</w:t>
      </w:r>
      <w:r w:rsidRPr="00F923BB">
        <w:rPr>
          <w:rFonts w:eastAsia="SimSun"/>
          <w:lang w:eastAsia="zh-CN"/>
        </w:rPr>
        <w:t>WO2001047545A1</w:t>
      </w:r>
      <w:bookmarkStart w:id="99" w:name="_Hlk46747434"/>
      <w:r w:rsidRPr="00F923BB">
        <w:rPr>
          <w:rFonts w:eastAsia="SimSun"/>
          <w:lang w:eastAsia="zh-CN"/>
        </w:rPr>
        <w:t>。</w:t>
      </w:r>
      <w:bookmarkEnd w:id="99"/>
    </w:p>
  </w:footnote>
  <w:footnote w:id="69">
    <w:p w14:paraId="46A53024"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ascii="SimSun" w:eastAsia="SimSun" w:hAnsi="SimSun"/>
          <w:lang w:eastAsia="zh-CN"/>
        </w:rPr>
        <w:t>“</w:t>
      </w:r>
      <w:r w:rsidRPr="00F923BB">
        <w:rPr>
          <w:rFonts w:eastAsia="SimSun"/>
          <w:lang w:eastAsia="zh-CN"/>
        </w:rPr>
        <w:t>使用第二代原料进行燃料和大宗化学品的脱氧生物生产</w:t>
      </w:r>
      <w:r w:rsidRPr="00F923BB">
        <w:rPr>
          <w:rFonts w:ascii="SimSun" w:eastAsia="SimSun" w:hAnsi="SimSun"/>
          <w:lang w:eastAsia="zh-CN"/>
        </w:rPr>
        <w:t>”</w:t>
      </w:r>
      <w:r w:rsidRPr="00F923BB">
        <w:rPr>
          <w:rFonts w:eastAsia="SimSun"/>
          <w:lang w:eastAsia="zh-CN"/>
        </w:rPr>
        <w:t>，国际专利申请（</w:t>
      </w:r>
      <w:r w:rsidRPr="00F923BB">
        <w:rPr>
          <w:rFonts w:eastAsia="SimSun"/>
          <w:lang w:eastAsia="zh-CN"/>
        </w:rPr>
        <w:t>PCT</w:t>
      </w:r>
      <w:r w:rsidRPr="00F923BB">
        <w:rPr>
          <w:rFonts w:eastAsia="SimSun"/>
          <w:lang w:eastAsia="zh-CN"/>
        </w:rPr>
        <w:t>）号</w:t>
      </w:r>
      <w:r w:rsidRPr="00F923BB">
        <w:rPr>
          <w:rFonts w:eastAsia="SimSun"/>
          <w:lang w:eastAsia="zh-CN"/>
        </w:rPr>
        <w:t>WO2014207099A1</w:t>
      </w:r>
      <w:r w:rsidRPr="00F923BB">
        <w:rPr>
          <w:rFonts w:eastAsia="SimSun"/>
          <w:lang w:eastAsia="zh-CN"/>
        </w:rPr>
        <w:t>。</w:t>
      </w:r>
    </w:p>
  </w:footnote>
  <w:footnote w:id="70">
    <w:p w14:paraId="4A34BBCE" w14:textId="77777777" w:rsidR="004372C1" w:rsidRPr="00F923BB" w:rsidRDefault="004372C1" w:rsidP="00453E8F">
      <w:pPr>
        <w:pStyle w:val="FootnoteText"/>
        <w:snapToGrid w:val="0"/>
        <w:spacing w:before="20" w:after="20"/>
        <w:rPr>
          <w:rFonts w:eastAsia="SimSun"/>
        </w:rPr>
      </w:pPr>
      <w:r w:rsidRPr="00F923BB">
        <w:rPr>
          <w:rStyle w:val="FootnoteReference"/>
          <w:rFonts w:eastAsia="SimSun"/>
        </w:rPr>
        <w:footnoteRef/>
      </w:r>
      <w:r w:rsidRPr="00F923BB">
        <w:rPr>
          <w:rFonts w:eastAsia="SimSun"/>
        </w:rPr>
        <w:t xml:space="preserve"> </w:t>
      </w:r>
      <w:r w:rsidRPr="00F923BB">
        <w:rPr>
          <w:rFonts w:eastAsia="SimSun"/>
          <w:lang w:eastAsia="zh-CN"/>
        </w:rPr>
        <w:t>了解详细信息，见联合国的</w:t>
      </w:r>
      <w:r w:rsidRPr="00F923BB">
        <w:rPr>
          <w:rFonts w:ascii="SimSun" w:eastAsia="SimSun" w:hAnsi="SimSun"/>
          <w:lang w:eastAsia="zh-CN"/>
        </w:rPr>
        <w:t>“</w:t>
      </w:r>
      <w:r w:rsidRPr="00F923BB">
        <w:rPr>
          <w:rFonts w:eastAsia="SimSun"/>
          <w:lang w:eastAsia="zh-CN"/>
        </w:rPr>
        <w:t>国家管辖范围以外区域海洋生物多样性政府间会议</w:t>
      </w:r>
      <w:r w:rsidRPr="00F923BB">
        <w:rPr>
          <w:rFonts w:ascii="SimSun" w:eastAsia="SimSun" w:hAnsi="SimSun"/>
          <w:lang w:eastAsia="zh-CN"/>
        </w:rPr>
        <w:t>”</w:t>
      </w:r>
      <w:r w:rsidRPr="00F923BB">
        <w:rPr>
          <w:rFonts w:eastAsia="SimSun"/>
          <w:lang w:eastAsia="zh-CN"/>
        </w:rPr>
        <w:t>，网址为：</w:t>
      </w:r>
      <w:r w:rsidRPr="00F923BB">
        <w:rPr>
          <w:rFonts w:eastAsia="SimSun"/>
          <w:lang w:eastAsia="zh-CN"/>
        </w:rPr>
        <w:t>https://www.un.org/bbnj/</w:t>
      </w:r>
      <w:r w:rsidRPr="00F923BB">
        <w:rPr>
          <w:rFonts w:eastAsia="SimSun"/>
          <w:lang w:eastAsia="zh-CN"/>
        </w:rPr>
        <w:t>。</w:t>
      </w:r>
    </w:p>
  </w:footnote>
  <w:footnote w:id="71">
    <w:p w14:paraId="6415A8CC" w14:textId="1FC43E24"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lang w:eastAsia="zh-CN"/>
        </w:rPr>
        <w:t>根据《联合国海洋法公约》拟定的有关养护和可持续利用国家管辖范围以外区域海洋生物多样性协定案文修订草案，</w:t>
      </w:r>
      <w:r w:rsidRPr="00F923BB">
        <w:rPr>
          <w:rFonts w:eastAsia="SimSun" w:hint="eastAsia"/>
          <w:lang w:eastAsia="zh-CN"/>
        </w:rPr>
        <w:t>联合国</w:t>
      </w:r>
      <w:r w:rsidRPr="00F923BB">
        <w:rPr>
          <w:rFonts w:eastAsia="SimSun"/>
          <w:lang w:eastAsia="zh-CN"/>
        </w:rPr>
        <w:t>A/CONF.232/2020/3</w:t>
      </w:r>
      <w:r w:rsidRPr="00F923BB">
        <w:rPr>
          <w:rFonts w:eastAsia="SimSun" w:hint="eastAsia"/>
          <w:lang w:eastAsia="zh-CN"/>
        </w:rPr>
        <w:t>号文件</w:t>
      </w:r>
      <w:r w:rsidRPr="00F923BB">
        <w:rPr>
          <w:rFonts w:eastAsia="SimSun"/>
          <w:lang w:eastAsia="zh-CN"/>
        </w:rPr>
        <w:t>，第二部分：海洋遗传资源，包括惠益分享问题。</w:t>
      </w:r>
      <w:r w:rsidRPr="00F923BB">
        <w:rPr>
          <w:rFonts w:eastAsia="SimSun"/>
          <w:lang w:eastAsia="zh-CN"/>
        </w:rPr>
        <w:t>2020</w:t>
      </w:r>
      <w:r w:rsidRPr="00F923BB">
        <w:rPr>
          <w:rFonts w:eastAsia="SimSun"/>
          <w:lang w:eastAsia="zh-CN"/>
        </w:rPr>
        <w:t>年</w:t>
      </w:r>
      <w:r w:rsidRPr="00F923BB">
        <w:rPr>
          <w:rFonts w:eastAsia="SimSun"/>
          <w:lang w:eastAsia="zh-CN"/>
        </w:rPr>
        <w:t>3</w:t>
      </w:r>
      <w:r w:rsidRPr="00F923BB">
        <w:rPr>
          <w:rFonts w:eastAsia="SimSun"/>
          <w:lang w:eastAsia="zh-CN"/>
        </w:rPr>
        <w:t>月</w:t>
      </w:r>
      <w:r w:rsidRPr="00F923BB">
        <w:rPr>
          <w:rFonts w:eastAsia="SimSun"/>
          <w:lang w:eastAsia="zh-CN"/>
        </w:rPr>
        <w:t>11</w:t>
      </w:r>
      <w:r w:rsidRPr="00F923BB">
        <w:rPr>
          <w:rFonts w:eastAsia="SimSun"/>
          <w:lang w:eastAsia="zh-CN"/>
        </w:rPr>
        <w:t>日第</w:t>
      </w:r>
      <w:r w:rsidRPr="00F923BB">
        <w:rPr>
          <w:rFonts w:eastAsia="SimSun"/>
          <w:lang w:eastAsia="zh-CN"/>
        </w:rPr>
        <w:t>74/543</w:t>
      </w:r>
      <w:r w:rsidRPr="00F923BB">
        <w:rPr>
          <w:rFonts w:eastAsia="SimSun"/>
          <w:lang w:eastAsia="zh-CN"/>
        </w:rPr>
        <w:t>号决</w:t>
      </w:r>
      <w:r w:rsidRPr="00F923BB">
        <w:rPr>
          <w:rFonts w:eastAsia="SimSun" w:hint="eastAsia"/>
          <w:lang w:eastAsia="zh-CN"/>
        </w:rPr>
        <w:t>定</w:t>
      </w:r>
      <w:r w:rsidRPr="00F923BB">
        <w:rPr>
          <w:rFonts w:eastAsia="SimSun"/>
          <w:lang w:eastAsia="zh-CN"/>
        </w:rPr>
        <w:t>将该会议第四届会议推迟到由大会决定的尽可能早的日期。</w:t>
      </w:r>
    </w:p>
  </w:footnote>
  <w:footnote w:id="72">
    <w:p w14:paraId="2DF98795"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proofErr w:type="spellStart"/>
      <w:r w:rsidRPr="00F923BB">
        <w:rPr>
          <w:rFonts w:eastAsia="SimSun" w:hint="eastAsia"/>
          <w:lang w:eastAsia="zh-CN"/>
        </w:rPr>
        <w:t>T</w:t>
      </w:r>
      <w:r w:rsidRPr="00F923BB">
        <w:rPr>
          <w:rFonts w:eastAsia="SimSun"/>
          <w:lang w:eastAsia="zh-CN"/>
        </w:rPr>
        <w:t>ullio</w:t>
      </w:r>
      <w:proofErr w:type="spellEnd"/>
      <w:r w:rsidRPr="00F923BB">
        <w:rPr>
          <w:rFonts w:eastAsia="SimSun"/>
          <w:lang w:eastAsia="zh-CN"/>
        </w:rPr>
        <w:t xml:space="preserve"> </w:t>
      </w:r>
      <w:proofErr w:type="spellStart"/>
      <w:r w:rsidRPr="00F923BB">
        <w:rPr>
          <w:rFonts w:eastAsia="SimSun"/>
          <w:lang w:eastAsia="zh-CN"/>
        </w:rPr>
        <w:t>Scovazzi</w:t>
      </w:r>
      <w:proofErr w:type="spellEnd"/>
      <w:r w:rsidRPr="00F923BB">
        <w:rPr>
          <w:rFonts w:eastAsia="SimSun"/>
          <w:lang w:eastAsia="zh-CN"/>
        </w:rPr>
        <w:t>，</w:t>
      </w:r>
      <w:r w:rsidRPr="00F923BB">
        <w:rPr>
          <w:rFonts w:ascii="SimSun" w:eastAsia="SimSun" w:hAnsi="SimSun"/>
          <w:lang w:eastAsia="zh-CN"/>
        </w:rPr>
        <w:t>“</w:t>
      </w:r>
      <w:r w:rsidRPr="00F923BB">
        <w:rPr>
          <w:rFonts w:eastAsia="SimSun"/>
          <w:lang w:eastAsia="zh-CN"/>
        </w:rPr>
        <w:t>对国家管辖范围以外遗传资源的权利：联合国正在进行的谈判面临的挑战</w:t>
      </w:r>
      <w:r w:rsidRPr="00F923BB">
        <w:rPr>
          <w:rFonts w:ascii="SimSun" w:eastAsia="SimSun" w:hAnsi="SimSun"/>
          <w:lang w:eastAsia="zh-CN"/>
        </w:rPr>
        <w:t>”</w:t>
      </w:r>
      <w:r w:rsidRPr="00F923BB">
        <w:rPr>
          <w:rFonts w:eastAsia="SimSun"/>
          <w:lang w:eastAsia="zh-CN"/>
        </w:rPr>
        <w:t>，</w:t>
      </w:r>
      <w:r w:rsidRPr="00F923BB">
        <w:rPr>
          <w:rFonts w:eastAsia="SimSun" w:hint="eastAsia"/>
          <w:lang w:eastAsia="zh-CN"/>
        </w:rPr>
        <w:t>（</w:t>
      </w:r>
      <w:r w:rsidRPr="00F923BB">
        <w:rPr>
          <w:rFonts w:eastAsia="SimSun"/>
          <w:lang w:eastAsia="zh-CN"/>
        </w:rPr>
        <w:t>博睿</w:t>
      </w:r>
      <w:r w:rsidRPr="00F923BB">
        <w:rPr>
          <w:rFonts w:eastAsia="SimSun"/>
          <w:lang w:eastAsia="zh-CN"/>
        </w:rPr>
        <w:t>|</w:t>
      </w:r>
      <w:r w:rsidRPr="00F923BB">
        <w:rPr>
          <w:rFonts w:eastAsia="SimSun"/>
          <w:lang w:eastAsia="zh-CN"/>
        </w:rPr>
        <w:t>奈霍夫出版社</w:t>
      </w:r>
      <w:r w:rsidRPr="00F923BB">
        <w:rPr>
          <w:rFonts w:eastAsia="SimSun" w:hint="eastAsia"/>
          <w:lang w:eastAsia="zh-CN"/>
        </w:rPr>
        <w:t>）</w:t>
      </w:r>
      <w:r w:rsidRPr="00F923BB">
        <w:rPr>
          <w:rFonts w:eastAsia="SimSun"/>
          <w:lang w:eastAsia="zh-CN"/>
        </w:rPr>
        <w:t>，</w:t>
      </w:r>
      <w:r w:rsidRPr="00F923BB">
        <w:rPr>
          <w:rFonts w:eastAsia="SimSun"/>
          <w:lang w:eastAsia="zh-CN"/>
        </w:rPr>
        <w:t>2020</w:t>
      </w:r>
      <w:r w:rsidRPr="00F923BB">
        <w:rPr>
          <w:rFonts w:eastAsia="SimSun"/>
          <w:lang w:eastAsia="zh-CN"/>
        </w:rPr>
        <w:t>年，第</w:t>
      </w:r>
      <w:r w:rsidRPr="00F923BB">
        <w:rPr>
          <w:rFonts w:eastAsia="SimSun"/>
          <w:lang w:eastAsia="zh-CN"/>
        </w:rPr>
        <w:t>236-237</w:t>
      </w:r>
      <w:r w:rsidRPr="00F923BB">
        <w:rPr>
          <w:rFonts w:eastAsia="SimSun"/>
          <w:lang w:eastAsia="zh-CN"/>
        </w:rPr>
        <w:t>页。</w:t>
      </w:r>
    </w:p>
  </w:footnote>
  <w:footnote w:id="73">
    <w:p w14:paraId="58D32111" w14:textId="3271A7FD"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各代表团应会议主席</w:t>
      </w:r>
      <w:r w:rsidRPr="00F923BB">
        <w:rPr>
          <w:rFonts w:eastAsia="SimSun"/>
          <w:lang w:eastAsia="zh-CN"/>
        </w:rPr>
        <w:t>2019</w:t>
      </w:r>
      <w:r w:rsidRPr="00F923BB">
        <w:rPr>
          <w:rFonts w:eastAsia="SimSun"/>
          <w:lang w:eastAsia="zh-CN"/>
        </w:rPr>
        <w:t>年</w:t>
      </w:r>
      <w:r w:rsidRPr="00F923BB">
        <w:rPr>
          <w:rFonts w:eastAsia="SimSun"/>
          <w:lang w:eastAsia="zh-CN"/>
        </w:rPr>
        <w:t>11</w:t>
      </w:r>
      <w:r w:rsidRPr="00F923BB">
        <w:rPr>
          <w:rFonts w:eastAsia="SimSun"/>
          <w:lang w:eastAsia="zh-CN"/>
        </w:rPr>
        <w:t>月</w:t>
      </w:r>
      <w:r w:rsidRPr="00F923BB">
        <w:rPr>
          <w:rFonts w:eastAsia="SimSun"/>
          <w:lang w:eastAsia="zh-CN"/>
        </w:rPr>
        <w:t>18</w:t>
      </w:r>
      <w:r w:rsidRPr="00F923BB">
        <w:rPr>
          <w:rFonts w:eastAsia="SimSun"/>
          <w:lang w:eastAsia="zh-CN"/>
        </w:rPr>
        <w:t>日说明（</w:t>
      </w:r>
      <w:r w:rsidRPr="00F923BB">
        <w:rPr>
          <w:rFonts w:eastAsia="SimSun"/>
          <w:lang w:eastAsia="zh-CN"/>
        </w:rPr>
        <w:t>A/CONF.232/2020/3</w:t>
      </w:r>
      <w:r w:rsidRPr="00F923BB">
        <w:rPr>
          <w:rFonts w:eastAsia="SimSun"/>
          <w:lang w:eastAsia="zh-CN"/>
        </w:rPr>
        <w:t>）中的邀请，于</w:t>
      </w:r>
      <w:r w:rsidRPr="00F923BB">
        <w:rPr>
          <w:rFonts w:eastAsia="SimSun"/>
          <w:lang w:eastAsia="zh-CN"/>
        </w:rPr>
        <w:t>2020</w:t>
      </w:r>
      <w:r w:rsidRPr="00F923BB">
        <w:rPr>
          <w:rFonts w:eastAsia="SimSun"/>
          <w:lang w:eastAsia="zh-CN"/>
        </w:rPr>
        <w:t>年</w:t>
      </w:r>
      <w:r w:rsidRPr="00F923BB">
        <w:rPr>
          <w:rFonts w:eastAsia="SimSun"/>
          <w:lang w:eastAsia="zh-CN"/>
        </w:rPr>
        <w:t>2</w:t>
      </w:r>
      <w:r w:rsidRPr="00F923BB">
        <w:rPr>
          <w:rFonts w:eastAsia="SimSun"/>
          <w:lang w:eastAsia="zh-CN"/>
        </w:rPr>
        <w:t>月</w:t>
      </w:r>
      <w:r w:rsidRPr="00F923BB">
        <w:rPr>
          <w:rFonts w:eastAsia="SimSun"/>
          <w:lang w:eastAsia="zh-CN"/>
        </w:rPr>
        <w:t>20</w:t>
      </w:r>
      <w:r w:rsidRPr="00F923BB">
        <w:rPr>
          <w:rFonts w:eastAsia="SimSun"/>
          <w:lang w:eastAsia="zh-CN"/>
        </w:rPr>
        <w:t>日之前提交的案文提案，供根据《联合国海洋法公约》的规定就国家管辖范围以外区域海洋生物多样性的养护和可持续利用问题拟订一份具有法律约束力的国际文书政府间会议</w:t>
      </w:r>
      <w:r>
        <w:rPr>
          <w:rFonts w:eastAsia="SimSun"/>
          <w:lang w:eastAsia="zh-CN"/>
        </w:rPr>
        <w:t>（</w:t>
      </w:r>
      <w:r w:rsidRPr="00F923BB">
        <w:rPr>
          <w:rFonts w:eastAsia="SimSun"/>
          <w:lang w:eastAsia="zh-CN"/>
        </w:rPr>
        <w:t>会议</w:t>
      </w:r>
      <w:r>
        <w:rPr>
          <w:rFonts w:eastAsia="SimSun"/>
          <w:lang w:eastAsia="zh-CN"/>
        </w:rPr>
        <w:t>）</w:t>
      </w:r>
      <w:r w:rsidRPr="00F923BB">
        <w:rPr>
          <w:rFonts w:eastAsia="SimSun"/>
          <w:lang w:eastAsia="zh-CN"/>
        </w:rPr>
        <w:t>第四届会议审议</w:t>
      </w:r>
      <w:r w:rsidRPr="00F923BB">
        <w:rPr>
          <w:rFonts w:eastAsia="SimSun" w:hint="eastAsia"/>
          <w:lang w:eastAsia="zh-CN"/>
        </w:rPr>
        <w:t>：</w:t>
      </w:r>
      <w:r w:rsidRPr="00F923BB">
        <w:rPr>
          <w:rFonts w:eastAsia="SimSun"/>
          <w:lang w:eastAsia="zh-CN"/>
        </w:rPr>
        <w:t>逐条汇编案文提案，供</w:t>
      </w:r>
      <w:r w:rsidRPr="00F923BB">
        <w:rPr>
          <w:rFonts w:eastAsia="SimSun"/>
          <w:lang w:eastAsia="zh-CN"/>
        </w:rPr>
        <w:t>2020</w:t>
      </w:r>
      <w:r w:rsidRPr="00F923BB">
        <w:rPr>
          <w:rFonts w:eastAsia="SimSun"/>
          <w:lang w:eastAsia="zh-CN"/>
        </w:rPr>
        <w:t>年</w:t>
      </w:r>
      <w:r w:rsidRPr="00F923BB">
        <w:rPr>
          <w:rFonts w:eastAsia="SimSun"/>
          <w:lang w:eastAsia="zh-CN"/>
        </w:rPr>
        <w:t>4</w:t>
      </w:r>
      <w:r w:rsidRPr="00F923BB">
        <w:rPr>
          <w:rFonts w:eastAsia="SimSun"/>
          <w:lang w:eastAsia="zh-CN"/>
        </w:rPr>
        <w:t>月</w:t>
      </w:r>
      <w:r w:rsidRPr="00F923BB">
        <w:rPr>
          <w:rFonts w:eastAsia="SimSun"/>
          <w:lang w:eastAsia="zh-CN"/>
        </w:rPr>
        <w:t>15</w:t>
      </w:r>
      <w:r w:rsidRPr="00F923BB">
        <w:rPr>
          <w:rFonts w:eastAsia="SimSun"/>
          <w:lang w:eastAsia="zh-CN"/>
        </w:rPr>
        <w:t>日第四届会议审议，欧洲联盟和印度尼西亚</w:t>
      </w:r>
      <w:r w:rsidRPr="00F923BB">
        <w:rPr>
          <w:rFonts w:eastAsia="SimSun" w:hint="eastAsia"/>
          <w:lang w:eastAsia="zh-CN"/>
        </w:rPr>
        <w:t>关于第</w:t>
      </w:r>
      <w:r w:rsidRPr="00F923BB">
        <w:rPr>
          <w:lang w:eastAsia="zh-CN"/>
        </w:rPr>
        <w:t>10(5)</w:t>
      </w:r>
      <w:r w:rsidRPr="00F923BB">
        <w:rPr>
          <w:rFonts w:eastAsia="SimSun" w:cs="SimSun" w:hint="eastAsia"/>
          <w:lang w:eastAsia="zh-CN"/>
        </w:rPr>
        <w:t>条的提案。</w:t>
      </w:r>
    </w:p>
  </w:footnote>
  <w:footnote w:id="74">
    <w:p w14:paraId="36A85D05" w14:textId="4A4032D8" w:rsidR="004372C1" w:rsidRPr="00F923BB" w:rsidRDefault="004372C1" w:rsidP="00453E8F">
      <w:pPr>
        <w:pStyle w:val="FootnoteText"/>
        <w:snapToGrid w:val="0"/>
        <w:spacing w:before="20" w:after="20"/>
        <w:rPr>
          <w:rFonts w:eastAsia="SimSun" w:cs="SimSun"/>
          <w:lang w:eastAsia="zh-CN"/>
        </w:rPr>
      </w:pPr>
      <w:r w:rsidRPr="00F923BB">
        <w:rPr>
          <w:rStyle w:val="FootnoteReference"/>
        </w:rPr>
        <w:footnoteRef/>
      </w:r>
      <w:r>
        <w:rPr>
          <w:lang w:eastAsia="zh-CN"/>
        </w:rPr>
        <w:t xml:space="preserve"> </w:t>
      </w:r>
      <w:r w:rsidRPr="00F923BB">
        <w:rPr>
          <w:rFonts w:eastAsia="SimSun" w:cs="SimSun" w:hint="eastAsia"/>
          <w:lang w:eastAsia="zh-CN"/>
        </w:rPr>
        <w:t>应当指出的是，标本的获取条款可能将其用途限制为仅限于非商业用途。然而，也有以商业为重点的私人收集品。</w:t>
      </w:r>
      <w:r w:rsidRPr="00F923BB">
        <w:rPr>
          <w:rFonts w:ascii="KaiTi" w:eastAsia="STKaiti" w:hAnsi="KaiTi" w:cs="SimSun" w:hint="eastAsia"/>
          <w:lang w:eastAsia="zh-CN"/>
        </w:rPr>
        <w:t>移地</w:t>
      </w:r>
      <w:r w:rsidRPr="00F923BB">
        <w:rPr>
          <w:rFonts w:eastAsia="SimSun" w:cs="SimSun" w:hint="eastAsia"/>
          <w:lang w:eastAsia="zh-CN"/>
        </w:rPr>
        <w:t>收集品的一个使用领域是汇编天然产品的收集保藏中心或库，以用于筛选所需的特征。其中一个这样类型的库是</w:t>
      </w:r>
      <w:proofErr w:type="spellStart"/>
      <w:r w:rsidRPr="00F923BB">
        <w:rPr>
          <w:rFonts w:hint="eastAsia"/>
          <w:lang w:eastAsia="zh-CN"/>
        </w:rPr>
        <w:t>TimTec</w:t>
      </w:r>
      <w:proofErr w:type="spellEnd"/>
      <w:r w:rsidRPr="00F923BB">
        <w:rPr>
          <w:rFonts w:eastAsia="SimSun" w:cs="SimSun" w:hint="eastAsia"/>
          <w:lang w:eastAsia="zh-CN"/>
        </w:rPr>
        <w:t>天然产品库，这是一个商业上使用的库，其中包含</w:t>
      </w:r>
      <w:r w:rsidRPr="00F923BB">
        <w:rPr>
          <w:rFonts w:hint="eastAsia"/>
          <w:lang w:eastAsia="zh-CN"/>
        </w:rPr>
        <w:t>800</w:t>
      </w:r>
      <w:r w:rsidRPr="00F923BB">
        <w:rPr>
          <w:rFonts w:eastAsia="SimSun" w:cs="SimSun" w:hint="eastAsia"/>
          <w:lang w:eastAsia="zh-CN"/>
        </w:rPr>
        <w:t>种纯天然化合物。该库包含了种类繁多的天然材料，化合物主要取自植物，但也有化合物样本的来源为细菌、真菌和动物。</w:t>
      </w:r>
    </w:p>
    <w:p w14:paraId="74056C78" w14:textId="77777777" w:rsidR="004372C1" w:rsidRPr="00F923BB" w:rsidRDefault="004372C1" w:rsidP="00CA62EE">
      <w:pPr>
        <w:pStyle w:val="FootnoteText"/>
        <w:snapToGrid w:val="0"/>
        <w:spacing w:before="20" w:after="20"/>
        <w:ind w:leftChars="100" w:left="240" w:firstLineChars="100" w:firstLine="200"/>
        <w:rPr>
          <w:rFonts w:eastAsiaTheme="minorEastAsia"/>
          <w:lang w:eastAsia="zh-CN"/>
        </w:rPr>
      </w:pPr>
      <w:r w:rsidRPr="00F923BB">
        <w:rPr>
          <w:rFonts w:eastAsia="SimSun" w:cs="SimSun" w:hint="eastAsia"/>
          <w:lang w:eastAsia="zh-CN"/>
        </w:rPr>
        <w:t>尽管</w:t>
      </w:r>
      <w:proofErr w:type="spellStart"/>
      <w:r w:rsidRPr="00F923BB">
        <w:rPr>
          <w:rFonts w:hint="eastAsia"/>
          <w:lang w:eastAsia="zh-CN"/>
        </w:rPr>
        <w:t>TimTec</w:t>
      </w:r>
      <w:proofErr w:type="spellEnd"/>
      <w:r w:rsidRPr="00F923BB">
        <w:rPr>
          <w:rFonts w:eastAsia="SimSun" w:cs="SimSun" w:hint="eastAsia"/>
          <w:lang w:eastAsia="zh-CN"/>
        </w:rPr>
        <w:t>指出</w:t>
      </w:r>
      <w:r w:rsidRPr="00F923BB">
        <w:rPr>
          <w:rFonts w:ascii="SimSun" w:eastAsia="SimSun" w:hAnsi="SimSun"/>
          <w:lang w:eastAsia="zh-CN"/>
        </w:rPr>
        <w:t>“</w:t>
      </w:r>
      <w:r w:rsidRPr="00F923BB">
        <w:rPr>
          <w:rFonts w:eastAsia="SimSun" w:cs="SimSun" w:hint="eastAsia"/>
          <w:lang w:eastAsia="zh-CN"/>
        </w:rPr>
        <w:t>大多数样本都有常见的自然来源和参考信息</w:t>
      </w:r>
      <w:r w:rsidRPr="00F923BB">
        <w:rPr>
          <w:rFonts w:ascii="SimSun" w:eastAsia="SimSun" w:hAnsi="SimSun"/>
          <w:lang w:eastAsia="zh-CN"/>
        </w:rPr>
        <w:t>”</w:t>
      </w:r>
      <w:r w:rsidRPr="00F923BB">
        <w:rPr>
          <w:rFonts w:eastAsia="SimSun" w:cs="SimSun" w:hint="eastAsia"/>
          <w:lang w:eastAsia="zh-CN"/>
        </w:rPr>
        <w:t>，但目前还不清楚库中的哪些参考信息是可用的，也不清楚利用该库的科学家是否可以获取参考材料，因为其中包括许多不同来源和地理位置。几项获得专利的发明已使用了</w:t>
      </w:r>
      <w:proofErr w:type="spellStart"/>
      <w:r w:rsidRPr="00F923BB">
        <w:rPr>
          <w:rFonts w:hint="eastAsia"/>
          <w:lang w:eastAsia="zh-CN"/>
        </w:rPr>
        <w:t>TimTec</w:t>
      </w:r>
      <w:proofErr w:type="spellEnd"/>
      <w:r w:rsidRPr="00F923BB">
        <w:rPr>
          <w:rFonts w:eastAsia="SimSun" w:cs="SimSun" w:hint="eastAsia"/>
          <w:lang w:eastAsia="zh-CN"/>
        </w:rPr>
        <w:t>天然产品库。见</w:t>
      </w:r>
      <w:r w:rsidRPr="00F923BB">
        <w:rPr>
          <w:rFonts w:ascii="SimSun" w:eastAsia="SimSun" w:hAnsi="SimSun"/>
          <w:lang w:eastAsia="zh-CN"/>
        </w:rPr>
        <w:t>“</w:t>
      </w:r>
      <w:r w:rsidRPr="00F923BB">
        <w:rPr>
          <w:rFonts w:eastAsia="SimSun" w:cs="SimSun" w:hint="eastAsia"/>
          <w:lang w:eastAsia="zh-CN"/>
        </w:rPr>
        <w:t>可供筛选的</w:t>
      </w:r>
      <w:proofErr w:type="spellStart"/>
      <w:r w:rsidRPr="00F923BB">
        <w:rPr>
          <w:rFonts w:hint="eastAsia"/>
          <w:lang w:eastAsia="zh-CN"/>
        </w:rPr>
        <w:t>TimTech</w:t>
      </w:r>
      <w:proofErr w:type="spellEnd"/>
      <w:r w:rsidRPr="00F923BB">
        <w:rPr>
          <w:rFonts w:eastAsia="SimSun" w:cs="SimSun" w:hint="eastAsia"/>
          <w:lang w:eastAsia="zh-CN"/>
        </w:rPr>
        <w:t>化合物库，化学组成部分</w:t>
      </w:r>
      <w:r w:rsidRPr="00F923BB">
        <w:rPr>
          <w:rFonts w:ascii="SimSun" w:eastAsia="SimSun" w:hAnsi="SimSun"/>
          <w:lang w:eastAsia="zh-CN"/>
        </w:rPr>
        <w:t>”</w:t>
      </w:r>
      <w:r w:rsidRPr="00F923BB">
        <w:rPr>
          <w:rFonts w:eastAsia="SimSun" w:cs="SimSun" w:hint="eastAsia"/>
          <w:lang w:eastAsia="zh-CN"/>
        </w:rPr>
        <w:t>（无日期）</w:t>
      </w:r>
      <w:r w:rsidRPr="00F923BB">
        <w:rPr>
          <w:rFonts w:hint="eastAsia"/>
          <w:lang w:eastAsia="zh-CN"/>
        </w:rPr>
        <w:t>&lt;https://www.timtec.net/&gt;</w:t>
      </w:r>
      <w:r w:rsidRPr="00F923BB">
        <w:rPr>
          <w:rFonts w:eastAsia="SimSun" w:cs="SimSun" w:hint="eastAsia"/>
          <w:lang w:eastAsia="zh-CN"/>
        </w:rPr>
        <w:t>，</w:t>
      </w:r>
      <w:r w:rsidRPr="00F923BB">
        <w:rPr>
          <w:rFonts w:hint="eastAsia"/>
          <w:lang w:eastAsia="zh-CN"/>
        </w:rPr>
        <w:t>2020</w:t>
      </w:r>
      <w:r w:rsidRPr="00F923BB">
        <w:rPr>
          <w:rFonts w:eastAsia="SimSun" w:cs="SimSun" w:hint="eastAsia"/>
          <w:lang w:eastAsia="zh-CN"/>
        </w:rPr>
        <w:t>年</w:t>
      </w:r>
      <w:r w:rsidRPr="00F923BB">
        <w:rPr>
          <w:rFonts w:hint="eastAsia"/>
          <w:lang w:eastAsia="zh-CN"/>
        </w:rPr>
        <w:t>6</w:t>
      </w:r>
      <w:r w:rsidRPr="00F923BB">
        <w:rPr>
          <w:rFonts w:eastAsia="SimSun" w:cs="SimSun" w:hint="eastAsia"/>
          <w:lang w:eastAsia="zh-CN"/>
        </w:rPr>
        <w:t>月</w:t>
      </w:r>
      <w:r w:rsidRPr="00F923BB">
        <w:rPr>
          <w:rFonts w:hint="eastAsia"/>
          <w:lang w:eastAsia="zh-CN"/>
        </w:rPr>
        <w:t>10</w:t>
      </w:r>
      <w:r w:rsidRPr="00F923BB">
        <w:rPr>
          <w:rFonts w:eastAsia="SimSun" w:cs="SimSun" w:hint="eastAsia"/>
          <w:lang w:eastAsia="zh-CN"/>
        </w:rPr>
        <w:t>日访问。</w:t>
      </w:r>
    </w:p>
  </w:footnote>
  <w:footnote w:id="75">
    <w:p w14:paraId="0F1F27C4" w14:textId="1826A9B2" w:rsidR="004372C1" w:rsidRPr="00F923BB" w:rsidRDefault="004372C1" w:rsidP="00453E8F">
      <w:pPr>
        <w:pStyle w:val="FootnoteText"/>
        <w:topLinePunct/>
        <w:snapToGrid w:val="0"/>
        <w:spacing w:before="20" w:after="20"/>
        <w:rPr>
          <w:rFonts w:eastAsiaTheme="minorEastAsia"/>
          <w:lang w:eastAsia="zh-CN"/>
        </w:rPr>
      </w:pPr>
      <w:r w:rsidRPr="00F923BB">
        <w:rPr>
          <w:rStyle w:val="FootnoteReference"/>
        </w:rPr>
        <w:footnoteRef/>
      </w:r>
      <w:r w:rsidRPr="00F923BB">
        <w:rPr>
          <w:lang w:eastAsia="zh-CN"/>
        </w:rPr>
        <w:t xml:space="preserve"> </w:t>
      </w:r>
      <w:r w:rsidRPr="00F923BB">
        <w:rPr>
          <w:rFonts w:eastAsia="SimSun" w:hint="eastAsia"/>
          <w:lang w:eastAsia="zh-CN"/>
        </w:rPr>
        <w:t>自然历史收集保护协会</w:t>
      </w:r>
      <w:r w:rsidRPr="00F923BB">
        <w:rPr>
          <w:rFonts w:eastAsia="SimSun"/>
          <w:lang w:eastAsia="zh-CN"/>
        </w:rPr>
        <w:t>（</w:t>
      </w:r>
      <w:r w:rsidRPr="00F923BB">
        <w:rPr>
          <w:rFonts w:eastAsia="SimSun"/>
          <w:lang w:eastAsia="zh-CN"/>
        </w:rPr>
        <w:t>SPNHC</w:t>
      </w:r>
      <w:r w:rsidRPr="00F923BB">
        <w:rPr>
          <w:rFonts w:eastAsia="SimSun"/>
          <w:lang w:eastAsia="zh-CN"/>
        </w:rPr>
        <w:t>）</w:t>
      </w:r>
      <w:r w:rsidRPr="00F923BB">
        <w:rPr>
          <w:rFonts w:ascii="SimSun" w:eastAsia="SimSun" w:hAnsi="SimSun" w:hint="eastAsia"/>
          <w:lang w:eastAsia="zh-CN"/>
        </w:rPr>
        <w:t>“</w:t>
      </w:r>
      <w:r w:rsidRPr="00F923BB">
        <w:rPr>
          <w:rFonts w:eastAsia="SimSun" w:hint="eastAsia"/>
          <w:lang w:eastAsia="zh-CN"/>
        </w:rPr>
        <w:t>濒危品和孤品收集</w:t>
      </w:r>
      <w:r w:rsidRPr="00F923BB">
        <w:rPr>
          <w:rFonts w:ascii="SimSun" w:eastAsia="SimSun" w:hAnsi="SimSun" w:hint="eastAsia"/>
          <w:lang w:eastAsia="zh-CN"/>
        </w:rPr>
        <w:t>”</w:t>
      </w:r>
      <w:r w:rsidRPr="00F923BB">
        <w:rPr>
          <w:rFonts w:eastAsiaTheme="minorEastAsia" w:hint="eastAsia"/>
          <w:lang w:eastAsia="zh-CN"/>
        </w:rPr>
        <w:t>（</w:t>
      </w:r>
      <w:r w:rsidRPr="00F923BB">
        <w:rPr>
          <w:rFonts w:eastAsiaTheme="minorEastAsia" w:hint="eastAsia"/>
          <w:lang w:eastAsia="zh-CN"/>
        </w:rPr>
        <w:t>2017</w:t>
      </w:r>
      <w:r w:rsidRPr="00F923BB">
        <w:rPr>
          <w:rFonts w:eastAsiaTheme="minorEastAsia" w:hint="eastAsia"/>
          <w:lang w:eastAsia="zh-CN"/>
        </w:rPr>
        <w:t>年</w:t>
      </w:r>
      <w:r w:rsidRPr="00F923BB">
        <w:rPr>
          <w:rFonts w:eastAsiaTheme="minorEastAsia" w:hint="eastAsia"/>
          <w:lang w:eastAsia="zh-CN"/>
        </w:rPr>
        <w:t>3</w:t>
      </w:r>
      <w:r w:rsidRPr="00F923BB">
        <w:rPr>
          <w:rFonts w:eastAsiaTheme="minorEastAsia" w:hint="eastAsia"/>
          <w:lang w:eastAsia="zh-CN"/>
        </w:rPr>
        <w:t>月</w:t>
      </w:r>
      <w:r w:rsidRPr="00F923BB">
        <w:rPr>
          <w:rFonts w:eastAsiaTheme="minorEastAsia" w:hint="eastAsia"/>
          <w:lang w:eastAsia="zh-CN"/>
        </w:rPr>
        <w:t>29</w:t>
      </w:r>
      <w:r w:rsidRPr="00F923BB">
        <w:rPr>
          <w:rFonts w:eastAsiaTheme="minorEastAsia" w:hint="eastAsia"/>
          <w:lang w:eastAsia="zh-CN"/>
        </w:rPr>
        <w:t>日）</w:t>
      </w:r>
      <w:r w:rsidRPr="00F923BB">
        <w:rPr>
          <w:rFonts w:eastAsiaTheme="minorEastAsia" w:hint="eastAsia"/>
          <w:lang w:eastAsia="zh-CN"/>
        </w:rPr>
        <w:t>&lt;</w:t>
      </w:r>
      <w:r w:rsidRPr="00A67E32">
        <w:rPr>
          <w:lang w:eastAsia="zh-CN"/>
        </w:rPr>
        <w:t>https://spnhc.biowikifarm.net/wiki/Threatened_and_Orphaned_Collections</w:t>
      </w:r>
      <w:r w:rsidRPr="00F923BB">
        <w:rPr>
          <w:rFonts w:eastAsiaTheme="minorEastAsia" w:hint="eastAsia"/>
          <w:lang w:eastAsia="zh-CN"/>
        </w:rPr>
        <w:t>&gt;</w:t>
      </w:r>
      <w:r w:rsidRPr="00F923BB">
        <w:rPr>
          <w:rFonts w:eastAsia="SimSun" w:hint="eastAsia"/>
          <w:lang w:eastAsia="zh-CN"/>
        </w:rPr>
        <w:t>，</w:t>
      </w:r>
      <w:r w:rsidRPr="00F923BB" w:rsidDel="003574E5">
        <w:rPr>
          <w:rFonts w:eastAsia="SimSun" w:hint="eastAsia"/>
          <w:lang w:eastAsia="zh-CN"/>
        </w:rPr>
        <w:t xml:space="preserve"> </w:t>
      </w:r>
      <w:r w:rsidRPr="00F923BB">
        <w:rPr>
          <w:rFonts w:eastAsia="SimSun"/>
          <w:lang w:eastAsia="zh-CN"/>
        </w:rPr>
        <w:t>2020</w:t>
      </w:r>
      <w:r w:rsidRPr="00F923BB">
        <w:rPr>
          <w:rFonts w:eastAsia="SimSun" w:hint="eastAsia"/>
          <w:lang w:eastAsia="zh-CN"/>
        </w:rPr>
        <w:t>年</w:t>
      </w:r>
      <w:r w:rsidRPr="00F923BB">
        <w:rPr>
          <w:rFonts w:eastAsia="SimSun"/>
          <w:lang w:eastAsia="zh-CN"/>
        </w:rPr>
        <w:t>2</w:t>
      </w:r>
      <w:r w:rsidRPr="00F923BB">
        <w:rPr>
          <w:rFonts w:eastAsia="SimSun" w:hint="eastAsia"/>
          <w:lang w:eastAsia="zh-CN"/>
        </w:rPr>
        <w:t>月</w:t>
      </w:r>
      <w:r w:rsidRPr="00F923BB">
        <w:rPr>
          <w:rFonts w:eastAsia="SimSun"/>
          <w:lang w:eastAsia="zh-CN"/>
        </w:rPr>
        <w:t>28</w:t>
      </w:r>
      <w:r w:rsidRPr="00F923BB">
        <w:rPr>
          <w:rFonts w:eastAsia="SimSun" w:hint="eastAsia"/>
          <w:lang w:eastAsia="zh-CN"/>
        </w:rPr>
        <w:t>日访问；</w:t>
      </w:r>
      <w:r w:rsidRPr="00F923BB">
        <w:rPr>
          <w:rFonts w:eastAsia="SimSun"/>
          <w:lang w:eastAsia="zh-CN"/>
        </w:rPr>
        <w:t xml:space="preserve"> Kevin McCluskey</w:t>
      </w:r>
      <w:r>
        <w:rPr>
          <w:rFonts w:ascii="SimSun" w:eastAsia="SimSun" w:hAnsi="SimSun" w:cs="SimSun" w:hint="eastAsia"/>
          <w:lang w:eastAsia="zh-CN"/>
        </w:rPr>
        <w:t>，</w:t>
      </w:r>
      <w:r w:rsidRPr="00F923BB">
        <w:rPr>
          <w:rFonts w:ascii="SimSun" w:eastAsia="SimSun" w:hAnsi="SimSun"/>
          <w:lang w:eastAsia="zh-CN"/>
        </w:rPr>
        <w:t>“</w:t>
      </w:r>
      <w:r w:rsidRPr="00F923BB">
        <w:rPr>
          <w:rFonts w:eastAsia="SimSun" w:hint="eastAsia"/>
          <w:lang w:eastAsia="zh-CN"/>
        </w:rPr>
        <w:t>柯林斯堡会议主题——孤品和濒危品收集</w:t>
      </w:r>
      <w:r w:rsidRPr="00F923BB">
        <w:rPr>
          <w:rFonts w:ascii="SimSun" w:eastAsia="SimSun" w:hAnsi="SimSun" w:hint="eastAsia"/>
          <w:lang w:eastAsia="zh-CN"/>
        </w:rPr>
        <w:t>”</w:t>
      </w:r>
      <w:r w:rsidRPr="00501D00">
        <w:rPr>
          <w:rFonts w:eastAsia="SimSun"/>
          <w:lang w:eastAsia="zh-CN"/>
        </w:rPr>
        <w:t>（</w:t>
      </w:r>
      <w:r w:rsidRPr="00501D00">
        <w:rPr>
          <w:rFonts w:eastAsia="SimSun"/>
          <w:iCs/>
          <w:lang w:eastAsia="zh-CN"/>
        </w:rPr>
        <w:t>国际生物和环境样本库协会（</w:t>
      </w:r>
      <w:r w:rsidRPr="00501D00">
        <w:rPr>
          <w:rFonts w:eastAsia="SimSun"/>
          <w:iCs/>
          <w:lang w:eastAsia="zh-CN"/>
        </w:rPr>
        <w:t>ISBER</w:t>
      </w:r>
      <w:r>
        <w:rPr>
          <w:rFonts w:eastAsia="SimSun"/>
          <w:iCs/>
          <w:lang w:eastAsia="zh-CN"/>
        </w:rPr>
        <w:t>）</w:t>
      </w:r>
      <w:r w:rsidRPr="00501D00">
        <w:rPr>
          <w:rFonts w:eastAsia="SimSun"/>
          <w:iCs/>
          <w:lang w:eastAsia="zh-CN"/>
        </w:rPr>
        <w:t>新闻</w:t>
      </w:r>
      <w:r>
        <w:rPr>
          <w:rFonts w:eastAsia="SimSun"/>
          <w:lang w:eastAsia="zh-CN"/>
        </w:rPr>
        <w:t>，</w:t>
      </w:r>
      <w:r w:rsidRPr="00501D00">
        <w:rPr>
          <w:rFonts w:eastAsia="SimSun"/>
          <w:lang w:eastAsia="zh-CN"/>
        </w:rPr>
        <w:t>2015</w:t>
      </w:r>
      <w:r w:rsidRPr="00501D00">
        <w:rPr>
          <w:rFonts w:eastAsia="SimSun"/>
          <w:lang w:eastAsia="zh-CN"/>
        </w:rPr>
        <w:t>年</w:t>
      </w:r>
      <w:r w:rsidRPr="00501D00">
        <w:rPr>
          <w:rFonts w:eastAsia="SimSun"/>
          <w:lang w:eastAsia="zh-CN"/>
        </w:rPr>
        <w:t>12</w:t>
      </w:r>
      <w:r w:rsidRPr="00501D00">
        <w:rPr>
          <w:rFonts w:eastAsia="SimSun"/>
          <w:lang w:eastAsia="zh-CN"/>
        </w:rPr>
        <w:t>月</w:t>
      </w:r>
      <w:r w:rsidRPr="00501D00">
        <w:rPr>
          <w:rFonts w:eastAsia="SimSun"/>
          <w:lang w:eastAsia="zh-CN"/>
        </w:rPr>
        <w:t>8</w:t>
      </w:r>
      <w:r w:rsidRPr="00501D00">
        <w:rPr>
          <w:rFonts w:eastAsia="SimSun"/>
          <w:lang w:eastAsia="zh-CN"/>
        </w:rPr>
        <w:t>日）</w:t>
      </w:r>
      <w:r w:rsidRPr="00F923BB">
        <w:rPr>
          <w:rFonts w:eastAsiaTheme="minorEastAsia" w:hint="eastAsia"/>
          <w:lang w:eastAsia="zh-CN"/>
        </w:rPr>
        <w:t>&lt;</w:t>
      </w:r>
      <w:r w:rsidRPr="00F923BB">
        <w:rPr>
          <w:lang w:eastAsia="zh-CN"/>
        </w:rPr>
        <w:t xml:space="preserve"> </w:t>
      </w:r>
      <w:r w:rsidRPr="00501D00">
        <w:rPr>
          <w:lang w:eastAsia="zh-CN"/>
        </w:rPr>
        <w:t>http://news.isber.org/orphaned-and-endangered-collections-the-topic-at-fort-collins-</w:t>
      </w:r>
      <w:r w:rsidRPr="00501D00">
        <w:rPr>
          <w:rFonts w:eastAsiaTheme="minorEastAsia" w:hint="eastAsia"/>
          <w:lang w:eastAsia="zh-CN"/>
        </w:rPr>
        <w:t xml:space="preserve"> </w:t>
      </w:r>
      <w:r w:rsidRPr="00501D00">
        <w:rPr>
          <w:lang w:eastAsia="zh-CN"/>
        </w:rPr>
        <w:t>meeting/</w:t>
      </w:r>
      <w:r w:rsidRPr="00F923BB">
        <w:rPr>
          <w:rFonts w:eastAsiaTheme="minorEastAsia" w:hint="eastAsia"/>
          <w:lang w:eastAsia="zh-CN"/>
        </w:rPr>
        <w:t>&gt;</w:t>
      </w:r>
      <w:r w:rsidRPr="00F923BB">
        <w:rPr>
          <w:rFonts w:eastAsia="SimSun" w:hint="eastAsia"/>
          <w:lang w:eastAsia="zh-CN"/>
        </w:rPr>
        <w:t xml:space="preserve"> </w:t>
      </w:r>
      <w:r w:rsidRPr="00F923BB">
        <w:rPr>
          <w:rFonts w:eastAsia="SimSun" w:hint="eastAsia"/>
          <w:lang w:eastAsia="zh-CN"/>
        </w:rPr>
        <w:t>，</w:t>
      </w:r>
      <w:r w:rsidRPr="00F923BB">
        <w:rPr>
          <w:rFonts w:eastAsia="SimSun"/>
          <w:lang w:eastAsia="zh-CN"/>
        </w:rPr>
        <w:t>2020</w:t>
      </w:r>
      <w:r w:rsidRPr="00F923BB">
        <w:rPr>
          <w:rFonts w:eastAsia="SimSun" w:hint="eastAsia"/>
          <w:lang w:eastAsia="zh-CN"/>
        </w:rPr>
        <w:t>年</w:t>
      </w:r>
      <w:r w:rsidRPr="00F923BB">
        <w:rPr>
          <w:rFonts w:eastAsia="SimSun"/>
          <w:lang w:eastAsia="zh-CN"/>
        </w:rPr>
        <w:t>2</w:t>
      </w:r>
      <w:r w:rsidRPr="00F923BB">
        <w:rPr>
          <w:rFonts w:eastAsia="SimSun" w:hint="eastAsia"/>
          <w:lang w:eastAsia="zh-CN"/>
        </w:rPr>
        <w:t>月</w:t>
      </w:r>
      <w:r w:rsidRPr="00F923BB">
        <w:rPr>
          <w:rFonts w:eastAsia="SimSun"/>
          <w:lang w:eastAsia="zh-CN"/>
        </w:rPr>
        <w:t>28</w:t>
      </w:r>
      <w:r w:rsidRPr="00F923BB">
        <w:rPr>
          <w:rFonts w:eastAsia="SimSun" w:hint="eastAsia"/>
          <w:lang w:eastAsia="zh-CN"/>
        </w:rPr>
        <w:t>日访问；经合组织，《生物资源中心</w:t>
      </w:r>
      <w:r w:rsidRPr="00F923BB">
        <w:rPr>
          <w:rFonts w:eastAsia="SimSun" w:hint="eastAsia"/>
          <w:lang w:eastAsia="zh-CN"/>
        </w:rPr>
        <w:t>:</w:t>
      </w:r>
      <w:r w:rsidRPr="00F923BB">
        <w:rPr>
          <w:rFonts w:eastAsia="SimSun" w:hint="eastAsia"/>
          <w:lang w:eastAsia="zh-CN"/>
        </w:rPr>
        <w:t>支撑生命科学和生物技术之未来》</w:t>
      </w:r>
      <w:r w:rsidRPr="00F923BB">
        <w:rPr>
          <w:lang w:eastAsia="zh-CN"/>
        </w:rPr>
        <w:t xml:space="preserve"> </w:t>
      </w:r>
      <w:r>
        <w:rPr>
          <w:rFonts w:ascii="SimSun" w:eastAsia="SimSun" w:hAnsi="SimSun" w:cs="SimSun" w:hint="eastAsia"/>
          <w:lang w:eastAsia="zh-CN"/>
        </w:rPr>
        <w:t>（</w:t>
      </w:r>
      <w:r w:rsidRPr="00F923BB">
        <w:rPr>
          <w:rFonts w:eastAsia="SimSun" w:hint="eastAsia"/>
          <w:lang w:eastAsia="zh-CN"/>
        </w:rPr>
        <w:t>经合组织，</w:t>
      </w:r>
      <w:r w:rsidRPr="00F923BB">
        <w:rPr>
          <w:lang w:eastAsia="zh-CN"/>
        </w:rPr>
        <w:t>2001</w:t>
      </w:r>
      <w:r w:rsidRPr="00F923BB">
        <w:rPr>
          <w:rFonts w:eastAsia="SimSun" w:hint="eastAsia"/>
          <w:lang w:eastAsia="zh-CN"/>
        </w:rPr>
        <w:t>年</w:t>
      </w:r>
      <w:r w:rsidRPr="00F923BB">
        <w:rPr>
          <w:lang w:eastAsia="zh-CN"/>
        </w:rPr>
        <w:t>)</w:t>
      </w:r>
      <w:r w:rsidRPr="00F923BB">
        <w:rPr>
          <w:rFonts w:eastAsia="SimSun" w:cs="SimSun" w:hint="eastAsia"/>
          <w:lang w:eastAsia="zh-CN"/>
        </w:rPr>
        <w:t>第</w:t>
      </w:r>
      <w:r w:rsidRPr="00F923BB">
        <w:rPr>
          <w:lang w:eastAsia="zh-CN"/>
        </w:rPr>
        <w:t xml:space="preserve"> 23–24</w:t>
      </w:r>
      <w:r w:rsidRPr="00F923BB">
        <w:rPr>
          <w:rFonts w:eastAsia="SimSun" w:hint="eastAsia"/>
          <w:lang w:eastAsia="zh-CN"/>
        </w:rPr>
        <w:t>页</w:t>
      </w:r>
      <w:r w:rsidRPr="00F923BB">
        <w:rPr>
          <w:rFonts w:eastAsiaTheme="minorEastAsia" w:hint="eastAsia"/>
          <w:lang w:eastAsia="zh-CN"/>
        </w:rPr>
        <w:t>。</w:t>
      </w:r>
    </w:p>
  </w:footnote>
  <w:footnote w:id="76">
    <w:p w14:paraId="39453A88" w14:textId="77777777" w:rsidR="004372C1" w:rsidRPr="00F923BB" w:rsidRDefault="004372C1" w:rsidP="00453E8F">
      <w:pPr>
        <w:pStyle w:val="FootnoteText"/>
        <w:snapToGrid w:val="0"/>
        <w:spacing w:before="20" w:after="20"/>
        <w:rPr>
          <w:lang w:eastAsia="zh-CN"/>
        </w:rPr>
      </w:pPr>
      <w:r w:rsidRPr="00F923BB">
        <w:rPr>
          <w:rStyle w:val="FootnoteReference"/>
          <w:rFonts w:eastAsiaTheme="majorEastAsia"/>
        </w:rPr>
        <w:footnoteRef/>
      </w:r>
      <w:r w:rsidRPr="00F923BB">
        <w:rPr>
          <w:rFonts w:eastAsiaTheme="minorEastAsia" w:hint="eastAsia"/>
          <w:lang w:eastAsia="zh-CN"/>
        </w:rPr>
        <w:t xml:space="preserve"> </w:t>
      </w:r>
      <w:r w:rsidRPr="00F923BB">
        <w:rPr>
          <w:rFonts w:eastAsia="SimSun" w:cs="SimSun" w:hint="eastAsia"/>
          <w:lang w:eastAsia="zh-CN"/>
        </w:rPr>
        <w:t>见欧洲议会和理事会《关于获取遗传资源和公正和公平分享其利用所产生惠益的名古屋议定书》的用户遵守措施的第</w:t>
      </w:r>
      <w:r w:rsidRPr="00F923BB">
        <w:rPr>
          <w:lang w:eastAsia="zh-CN"/>
        </w:rPr>
        <w:t>511/2014</w:t>
      </w:r>
      <w:r w:rsidRPr="00F923BB">
        <w:rPr>
          <w:rFonts w:eastAsia="SimSun" w:cs="SimSun" w:hint="eastAsia"/>
          <w:lang w:eastAsia="zh-CN"/>
        </w:rPr>
        <w:t>号（欧盟）条例</w:t>
      </w:r>
      <w:r w:rsidRPr="00F923BB">
        <w:rPr>
          <w:rFonts w:eastAsia="SimSun" w:cs="SimSun" w:hint="eastAsia"/>
          <w:iCs/>
          <w:lang w:eastAsia="zh-CN"/>
        </w:rPr>
        <w:t>，</w:t>
      </w:r>
      <w:r w:rsidRPr="00F923BB">
        <w:rPr>
          <w:rFonts w:eastAsia="SimSun" w:hint="eastAsia"/>
          <w:lang w:eastAsia="zh-CN"/>
        </w:rPr>
        <w:t>第</w:t>
      </w:r>
      <w:r w:rsidRPr="00F923BB">
        <w:rPr>
          <w:lang w:eastAsia="zh-CN"/>
        </w:rPr>
        <w:t xml:space="preserve">2(1) [2014] </w:t>
      </w:r>
      <w:r w:rsidRPr="00F923BB">
        <w:rPr>
          <w:rStyle w:val="Emphasis"/>
          <w:rFonts w:eastAsia="SimSun" w:hint="eastAsia"/>
          <w:i w:val="0"/>
          <w:iCs w:val="0"/>
          <w:lang w:eastAsia="zh-CN"/>
        </w:rPr>
        <w:t>条</w:t>
      </w:r>
      <w:r w:rsidRPr="00F923BB">
        <w:rPr>
          <w:rStyle w:val="Emphasis"/>
          <w:rFonts w:eastAsiaTheme="majorEastAsia"/>
          <w:i w:val="0"/>
          <w:iCs w:val="0"/>
          <w:lang w:eastAsia="zh-CN"/>
        </w:rPr>
        <w:t>OJ L150/59</w:t>
      </w:r>
      <w:r w:rsidRPr="00F923BB">
        <w:rPr>
          <w:rStyle w:val="Emphasis"/>
          <w:rFonts w:eastAsiaTheme="majorEastAsia"/>
          <w:i w:val="0"/>
          <w:iCs w:val="0"/>
          <w:lang w:eastAsia="zh-CN"/>
        </w:rPr>
        <w:t>。</w:t>
      </w:r>
    </w:p>
  </w:footnote>
  <w:footnote w:id="77">
    <w:p w14:paraId="2FE35351" w14:textId="1F961BC5" w:rsidR="004372C1" w:rsidRPr="00F923BB" w:rsidRDefault="004372C1" w:rsidP="00453E8F">
      <w:pPr>
        <w:pStyle w:val="FootnoteText"/>
        <w:snapToGrid w:val="0"/>
        <w:spacing w:before="20" w:after="20"/>
        <w:rPr>
          <w:rFonts w:eastAsia="SimSun"/>
          <w:lang w:eastAsia="zh-CN"/>
        </w:rPr>
      </w:pPr>
      <w:r w:rsidRPr="00F923BB">
        <w:rPr>
          <w:rStyle w:val="FootnoteReference"/>
          <w:rFonts w:eastAsiaTheme="majorEastAsia"/>
        </w:rPr>
        <w:footnoteRef/>
      </w:r>
      <w:r w:rsidRPr="00F923BB">
        <w:rPr>
          <w:lang w:eastAsia="zh-CN"/>
        </w:rPr>
        <w:t xml:space="preserve"> </w:t>
      </w:r>
      <w:r w:rsidRPr="00F923BB">
        <w:rPr>
          <w:rFonts w:eastAsia="SimSun" w:hint="eastAsia"/>
          <w:lang w:eastAsia="zh-CN"/>
        </w:rPr>
        <w:t>见巴西，《生物多样性法》，第</w:t>
      </w:r>
      <w:r w:rsidRPr="00F923BB">
        <w:rPr>
          <w:lang w:eastAsia="zh-CN"/>
        </w:rPr>
        <w:t>2(VIII)</w:t>
      </w:r>
      <w:r w:rsidRPr="00F923BB">
        <w:rPr>
          <w:rFonts w:eastAsia="SimSun" w:hint="eastAsia"/>
          <w:lang w:eastAsia="zh-CN"/>
        </w:rPr>
        <w:t>条</w:t>
      </w:r>
      <w:r>
        <w:rPr>
          <w:rFonts w:ascii="SimSun" w:eastAsia="SimSun" w:hAnsi="SimSun" w:cs="SimSun" w:hint="eastAsia"/>
          <w:lang w:eastAsia="zh-CN"/>
        </w:rPr>
        <w:t>，</w:t>
      </w:r>
      <w:r w:rsidRPr="00F923BB">
        <w:rPr>
          <w:rFonts w:eastAsia="SimSun" w:hint="eastAsia"/>
          <w:lang w:eastAsia="zh-CN"/>
        </w:rPr>
        <w:t>第</w:t>
      </w:r>
      <w:r w:rsidRPr="00F923BB">
        <w:rPr>
          <w:lang w:eastAsia="zh-CN"/>
        </w:rPr>
        <w:t>37</w:t>
      </w:r>
      <w:r w:rsidRPr="00F923BB">
        <w:rPr>
          <w:rFonts w:eastAsia="SimSun" w:hint="eastAsia"/>
          <w:lang w:eastAsia="zh-CN"/>
        </w:rPr>
        <w:t>条</w:t>
      </w:r>
      <w:r>
        <w:rPr>
          <w:rFonts w:ascii="SimSun" w:eastAsia="SimSun" w:hAnsi="SimSun" w:cs="SimSun" w:hint="eastAsia"/>
          <w:lang w:eastAsia="zh-CN"/>
        </w:rPr>
        <w:t>，</w:t>
      </w:r>
      <w:r w:rsidRPr="00F923BB">
        <w:rPr>
          <w:rFonts w:eastAsia="SimSun" w:hint="eastAsia"/>
          <w:lang w:eastAsia="zh-CN"/>
        </w:rPr>
        <w:t>第</w:t>
      </w:r>
      <w:r w:rsidRPr="00F923BB">
        <w:rPr>
          <w:lang w:eastAsia="zh-CN"/>
        </w:rPr>
        <w:t>13,123/2015</w:t>
      </w:r>
      <w:r w:rsidRPr="00F923BB">
        <w:rPr>
          <w:rFonts w:eastAsia="SimSun" w:hint="eastAsia"/>
          <w:lang w:eastAsia="zh-CN"/>
        </w:rPr>
        <w:t>号法律</w:t>
      </w:r>
      <w:r w:rsidRPr="00F923BB">
        <w:rPr>
          <w:lang w:eastAsia="zh-CN"/>
        </w:rPr>
        <w:t xml:space="preserve">; </w:t>
      </w:r>
      <w:r w:rsidRPr="00F923BB">
        <w:rPr>
          <w:rFonts w:eastAsia="SimSun" w:hint="eastAsia"/>
          <w:lang w:eastAsia="zh-CN"/>
        </w:rPr>
        <w:t>哥伦比亚</w:t>
      </w:r>
      <w:r>
        <w:rPr>
          <w:rFonts w:ascii="SimSun" w:eastAsia="SimSun" w:hAnsi="SimSun" w:cs="SimSun" w:hint="eastAsia"/>
          <w:lang w:eastAsia="zh-CN"/>
        </w:rPr>
        <w:t>，</w:t>
      </w:r>
      <w:r w:rsidRPr="00F923BB">
        <w:rPr>
          <w:rFonts w:eastAsia="SimSun" w:hint="eastAsia"/>
          <w:lang w:eastAsia="zh-CN"/>
        </w:rPr>
        <w:t>第</w:t>
      </w:r>
      <w:r w:rsidRPr="00F923BB">
        <w:rPr>
          <w:lang w:eastAsia="zh-CN"/>
        </w:rPr>
        <w:t xml:space="preserve">1348 [2014] </w:t>
      </w:r>
      <w:r w:rsidRPr="00F923BB">
        <w:rPr>
          <w:rFonts w:eastAsia="SimSun" w:hint="eastAsia"/>
          <w:lang w:eastAsia="zh-CN"/>
        </w:rPr>
        <w:t>号决议以及安第斯第</w:t>
      </w:r>
      <w:r w:rsidRPr="00F923BB">
        <w:rPr>
          <w:rFonts w:eastAsiaTheme="minorEastAsia" w:hint="eastAsia"/>
          <w:lang w:eastAsia="zh-CN"/>
        </w:rPr>
        <w:t>391</w:t>
      </w:r>
      <w:r w:rsidRPr="00F923BB">
        <w:rPr>
          <w:rFonts w:eastAsia="SimSun" w:hint="eastAsia"/>
          <w:lang w:eastAsia="zh-CN"/>
        </w:rPr>
        <w:t>号决定</w:t>
      </w:r>
      <w:r w:rsidRPr="00F923BB">
        <w:rPr>
          <w:rFonts w:eastAsiaTheme="minorEastAsia" w:hint="eastAsia"/>
          <w:lang w:eastAsia="zh-CN"/>
        </w:rPr>
        <w:t>，</w:t>
      </w:r>
      <w:r w:rsidRPr="00F923BB">
        <w:rPr>
          <w:rFonts w:eastAsia="SimSun" w:hint="eastAsia"/>
          <w:lang w:eastAsia="zh-CN"/>
        </w:rPr>
        <w:t>第</w:t>
      </w:r>
      <w:r w:rsidRPr="00F923BB">
        <w:rPr>
          <w:rFonts w:eastAsiaTheme="minorEastAsia" w:hint="eastAsia"/>
          <w:lang w:eastAsia="zh-CN"/>
        </w:rPr>
        <w:t>1</w:t>
      </w:r>
      <w:r w:rsidRPr="00F923BB">
        <w:rPr>
          <w:rFonts w:eastAsia="SimSun" w:hint="eastAsia"/>
          <w:lang w:eastAsia="zh-CN"/>
        </w:rPr>
        <w:t>条（</w:t>
      </w:r>
      <w:r w:rsidRPr="00F923BB">
        <w:rPr>
          <w:rFonts w:eastAsia="SimSun" w:hint="eastAsia"/>
          <w:lang w:eastAsia="zh-CN"/>
        </w:rPr>
        <w:t>1996</w:t>
      </w:r>
      <w:r w:rsidRPr="00F923BB">
        <w:rPr>
          <w:rFonts w:eastAsia="SimSun" w:hint="eastAsia"/>
          <w:lang w:eastAsia="zh-CN"/>
        </w:rPr>
        <w:t>年）</w:t>
      </w:r>
      <w:r w:rsidRPr="00F923BB">
        <w:rPr>
          <w:rFonts w:eastAsia="SimSun" w:cs="SimSun" w:hint="eastAsia"/>
          <w:lang w:eastAsia="zh-CN"/>
        </w:rPr>
        <w:t>；</w:t>
      </w:r>
      <w:r w:rsidRPr="00F923BB">
        <w:rPr>
          <w:rFonts w:eastAsia="SimSun" w:hint="eastAsia"/>
          <w:lang w:eastAsia="zh-CN"/>
        </w:rPr>
        <w:t>以及南非，《国家环境管理：生物多样性法》，第</w:t>
      </w:r>
      <w:r w:rsidRPr="00F923BB">
        <w:rPr>
          <w:rFonts w:eastAsia="SimSun"/>
          <w:lang w:eastAsia="zh-CN"/>
        </w:rPr>
        <w:t>80</w:t>
      </w:r>
      <w:r w:rsidRPr="00F923BB">
        <w:rPr>
          <w:rFonts w:eastAsia="SimSun" w:hint="eastAsia"/>
          <w:lang w:eastAsia="zh-CN"/>
        </w:rPr>
        <w:t>条，</w:t>
      </w:r>
      <w:r w:rsidRPr="00F923BB">
        <w:rPr>
          <w:rFonts w:eastAsia="SimSun"/>
          <w:lang w:eastAsia="zh-CN"/>
        </w:rPr>
        <w:t>2004</w:t>
      </w:r>
      <w:r w:rsidRPr="00F923BB">
        <w:rPr>
          <w:rFonts w:eastAsia="SimSun" w:hint="eastAsia"/>
          <w:lang w:eastAsia="zh-CN"/>
        </w:rPr>
        <w:t>年</w:t>
      </w:r>
      <w:r w:rsidRPr="00F923BB">
        <w:rPr>
          <w:rFonts w:eastAsia="SimSun"/>
          <w:lang w:eastAsia="zh-CN"/>
        </w:rPr>
        <w:t>（</w:t>
      </w:r>
      <w:r w:rsidRPr="00F923BB">
        <w:rPr>
          <w:rFonts w:eastAsia="SimSun"/>
          <w:lang w:eastAsia="zh-CN"/>
        </w:rPr>
        <w:t>2004</w:t>
      </w:r>
      <w:r w:rsidRPr="00F923BB">
        <w:rPr>
          <w:rFonts w:eastAsia="SimSun" w:hint="eastAsia"/>
          <w:lang w:eastAsia="zh-CN"/>
        </w:rPr>
        <w:t>年第</w:t>
      </w:r>
      <w:r w:rsidRPr="00F923BB">
        <w:rPr>
          <w:rFonts w:eastAsia="SimSun"/>
          <w:lang w:eastAsia="zh-CN"/>
        </w:rPr>
        <w:t>10</w:t>
      </w:r>
      <w:r w:rsidRPr="00F923BB">
        <w:rPr>
          <w:rFonts w:eastAsia="SimSun" w:hint="eastAsia"/>
          <w:lang w:eastAsia="zh-CN"/>
        </w:rPr>
        <w:t>号法案</w:t>
      </w:r>
      <w:r w:rsidRPr="00F923BB">
        <w:rPr>
          <w:rFonts w:eastAsia="SimSun"/>
          <w:lang w:eastAsia="zh-CN"/>
        </w:rPr>
        <w:t>）（</w:t>
      </w:r>
      <w:r w:rsidRPr="00F923BB">
        <w:rPr>
          <w:rFonts w:eastAsia="SimSun" w:hint="eastAsia"/>
          <w:lang w:eastAsia="zh-CN"/>
        </w:rPr>
        <w:t>以及</w:t>
      </w:r>
      <w:r w:rsidRPr="00F923BB">
        <w:rPr>
          <w:rFonts w:eastAsia="SimSun"/>
          <w:lang w:eastAsia="zh-CN"/>
        </w:rPr>
        <w:t>2013</w:t>
      </w:r>
      <w:r w:rsidRPr="00F923BB">
        <w:rPr>
          <w:rFonts w:eastAsia="SimSun" w:hint="eastAsia"/>
          <w:lang w:eastAsia="zh-CN"/>
        </w:rPr>
        <w:t>年修正案）。</w:t>
      </w:r>
    </w:p>
  </w:footnote>
  <w:footnote w:id="78">
    <w:p w14:paraId="3F001115" w14:textId="5D725098" w:rsidR="004372C1" w:rsidRPr="00F923BB" w:rsidRDefault="004372C1" w:rsidP="00453E8F">
      <w:pPr>
        <w:pStyle w:val="FootnoteText"/>
        <w:snapToGrid w:val="0"/>
        <w:spacing w:before="20" w:after="20"/>
        <w:jc w:val="left"/>
        <w:rPr>
          <w:rFonts w:eastAsia="SimSun" w:cs="SimSun"/>
          <w:lang w:val="en-GB" w:eastAsia="zh-CN"/>
        </w:rPr>
      </w:pPr>
      <w:r w:rsidRPr="00F923BB">
        <w:rPr>
          <w:rStyle w:val="FootnoteReference"/>
        </w:rPr>
        <w:footnoteRef/>
      </w:r>
      <w:r w:rsidRPr="00F923BB">
        <w:rPr>
          <w:lang w:eastAsia="zh-CN"/>
        </w:rPr>
        <w:t xml:space="preserve"> </w:t>
      </w:r>
      <w:r w:rsidRPr="00F923BB">
        <w:fldChar w:fldCharType="begin"/>
      </w:r>
      <w:r w:rsidRPr="00F923BB">
        <w:rPr>
          <w:lang w:eastAsia="zh-CN"/>
        </w:rPr>
        <w:instrText xml:space="preserve"> ADDIN ZOTERO_ITEM CSL_CITATION {"citationID":"2ZGmvQSr","properties":{"formattedCitation":"WFCC and others, \\uc0\\u8216{}Submission Of The World Federation For Culture Collection (WFCC), World Data Centre For Microorganisms (WDCM) &amp; Transparent User-Friendly System Of Transfer Programme (TRUST) For Notification SCBD/ABS/VN/KG/Jh/86849\\uc0\\u8217{} (2017).","plainCitation":"WFCC and others, ‘Submission Of The World Federation For Culture Collection (WFCC), World Data Centre For Microorganisms (WDCM) &amp; Transparent User-Friendly System Of Transfer Programme (TRUST) For Notification SCBD/ABS/VN/KG/Jh/86849’ (2017).","noteIndex":75},"citationItems":[{"id":670,"uris":["http://zotero.org/users/local/dU5rpCrq/items/X8BIZL77"],"uri":["http://zotero.org/users/local/dU5rpCrq/items/X8BIZL77"],"itemData":{"id":670,"type":"article","multi":{"main":{},"_keys":{}},"title":"Submission Of The World Federation For Culture Collection (WFCC), World Data Centre For Microorganisms (WDCM) &amp; Transparent User-Friendly System Of Transfer Programme (TRUST) For Notification SCBD/ABS/VN/KG/Jh/86849","URL":"https://www.cbd.int/abs/submissions/np-2-10/wfcc-wdcm-trust-en.pdf","author":[{"family":"WFCC","given":"","literal":"WFCC","multi":{"_key":{}}},{"family":"WDCM","given":"","literal":"WDCM","multi":{"_key":{}}},{"family":"TRUST","given":"","literal":"TRUST","multi":{"_key":{}}}],"issued":{"date-parts":[["2017"]]},"seeAlso":[]}}],"schema":"https://github.com/citation-style-language/schema/raw/master/csl-citation.json"} </w:instrText>
      </w:r>
      <w:r w:rsidRPr="00F923BB">
        <w:fldChar w:fldCharType="end"/>
      </w:r>
      <w:r w:rsidRPr="00F923BB">
        <w:rPr>
          <w:rFonts w:eastAsiaTheme="minorEastAsia" w:cs="SimSun" w:hint="eastAsia"/>
          <w:lang w:val="en-GB" w:eastAsia="zh-CN"/>
        </w:rPr>
        <w:t xml:space="preserve"> </w:t>
      </w:r>
      <w:r w:rsidRPr="00F923BB">
        <w:rPr>
          <w:rFonts w:eastAsia="SimSun" w:cs="SimSun" w:hint="eastAsia"/>
          <w:lang w:val="en-GB" w:eastAsia="zh-CN"/>
        </w:rPr>
        <w:t>世界菌种收集联合会等，</w:t>
      </w:r>
      <w:r w:rsidRPr="00F923BB">
        <w:rPr>
          <w:rFonts w:ascii="SimSun" w:eastAsia="SimSun" w:hAnsi="SimSun" w:hint="eastAsia"/>
          <w:lang w:val="en-GB" w:eastAsia="zh-CN"/>
        </w:rPr>
        <w:t>“</w:t>
      </w:r>
      <w:r w:rsidRPr="00F923BB">
        <w:rPr>
          <w:rFonts w:eastAsia="SimSun" w:cs="SimSun" w:hint="eastAsia"/>
          <w:lang w:val="en-GB" w:eastAsia="zh-CN"/>
        </w:rPr>
        <w:t>世界菌种收集联合会、世界微生物数据中心和用于通知的透明用户友好转让系统方案（</w:t>
      </w:r>
      <w:r w:rsidRPr="00F923BB">
        <w:rPr>
          <w:rFonts w:hint="eastAsia"/>
          <w:lang w:val="en-GB" w:eastAsia="zh-CN"/>
        </w:rPr>
        <w:t>TRUST</w:t>
      </w:r>
      <w:r w:rsidRPr="00F923BB">
        <w:rPr>
          <w:rFonts w:eastAsia="SimSun" w:cs="SimSun" w:hint="eastAsia"/>
          <w:lang w:val="en-GB" w:eastAsia="zh-CN"/>
        </w:rPr>
        <w:t>）</w:t>
      </w:r>
      <w:r w:rsidRPr="00F923BB">
        <w:rPr>
          <w:rFonts w:eastAsia="SimSun" w:hint="eastAsia"/>
          <w:lang w:eastAsia="zh-CN"/>
        </w:rPr>
        <w:t>提交的</w:t>
      </w:r>
      <w:r w:rsidRPr="00F923BB">
        <w:rPr>
          <w:lang w:eastAsia="zh-CN"/>
        </w:rPr>
        <w:t>SCBD/ABS/VN/KG/</w:t>
      </w:r>
      <w:proofErr w:type="spellStart"/>
      <w:r w:rsidRPr="00F923BB">
        <w:rPr>
          <w:lang w:eastAsia="zh-CN"/>
        </w:rPr>
        <w:t>Jh</w:t>
      </w:r>
      <w:proofErr w:type="spellEnd"/>
      <w:r w:rsidRPr="00F923BB">
        <w:rPr>
          <w:lang w:eastAsia="zh-CN"/>
        </w:rPr>
        <w:t>/86849</w:t>
      </w:r>
      <w:r w:rsidRPr="00F923BB">
        <w:rPr>
          <w:rFonts w:eastAsia="SimSun" w:cs="SimSun" w:hint="eastAsia"/>
          <w:lang w:eastAsia="zh-CN"/>
        </w:rPr>
        <w:t>号</w:t>
      </w:r>
      <w:r w:rsidRPr="00F923BB">
        <w:rPr>
          <w:rFonts w:eastAsia="SimSun" w:hint="eastAsia"/>
          <w:lang w:eastAsia="zh-CN"/>
        </w:rPr>
        <w:t>文件</w:t>
      </w:r>
      <w:r w:rsidRPr="00F923BB">
        <w:rPr>
          <w:rFonts w:ascii="SimSun" w:eastAsia="SimSun" w:hAnsi="SimSun" w:hint="eastAsia"/>
          <w:lang w:eastAsia="zh-CN"/>
        </w:rPr>
        <w:t>”</w:t>
      </w:r>
      <w:r w:rsidRPr="00F923BB">
        <w:rPr>
          <w:rFonts w:eastAsia="SimSun" w:hint="eastAsia"/>
          <w:lang w:eastAsia="zh-CN"/>
        </w:rPr>
        <w:t>（</w:t>
      </w:r>
      <w:r w:rsidRPr="00F923BB">
        <w:rPr>
          <w:rFonts w:hint="eastAsia"/>
          <w:lang w:val="en-GB" w:eastAsia="zh-CN"/>
        </w:rPr>
        <w:t>2017</w:t>
      </w:r>
      <w:r w:rsidRPr="00F923BB">
        <w:rPr>
          <w:rFonts w:eastAsia="SimSun" w:cs="SimSun" w:hint="eastAsia"/>
          <w:lang w:val="en-GB" w:eastAsia="zh-CN"/>
        </w:rPr>
        <w:t>年）。另见</w:t>
      </w:r>
      <w:r w:rsidRPr="00F923BB">
        <w:rPr>
          <w:rFonts w:eastAsia="SimSun"/>
          <w:lang w:val="en-GB" w:eastAsia="zh-CN"/>
        </w:rPr>
        <w:t>Kate Davis</w:t>
      </w:r>
      <w:r w:rsidRPr="00F923BB">
        <w:rPr>
          <w:rFonts w:eastAsia="SimSun" w:cs="SimSun" w:hint="eastAsia"/>
          <w:lang w:val="en-GB" w:eastAsia="zh-CN"/>
        </w:rPr>
        <w:t>等人，</w:t>
      </w:r>
      <w:r w:rsidRPr="00F923BB">
        <w:rPr>
          <w:rFonts w:ascii="SimSun" w:eastAsia="SimSun" w:hAnsi="SimSun" w:cs="SimSun" w:hint="eastAsia"/>
          <w:lang w:val="en-GB" w:eastAsia="zh-CN"/>
        </w:rPr>
        <w:t>“</w:t>
      </w:r>
      <w:r w:rsidRPr="00F923BB">
        <w:rPr>
          <w:rFonts w:eastAsia="SimSun" w:cs="SimSun" w:hint="eastAsia"/>
          <w:lang w:val="en-GB" w:eastAsia="zh-CN"/>
        </w:rPr>
        <w:t>移地收集保存和《名古屋议定书》：关于欧洲和巴西移地收集保存中心交换标本的简报，以及相关</w:t>
      </w:r>
      <w:r w:rsidRPr="00F923BB">
        <w:rPr>
          <w:rFonts w:eastAsia="SimSun" w:cs="SimSun" w:hint="eastAsia"/>
          <w:lang w:val="en-GB" w:eastAsia="zh-CN"/>
        </w:rPr>
        <w:t>ABS</w:t>
      </w:r>
      <w:r w:rsidRPr="00F923BB">
        <w:rPr>
          <w:rFonts w:eastAsia="SimSun" w:cs="SimSun" w:hint="eastAsia"/>
          <w:lang w:val="en-GB" w:eastAsia="zh-CN"/>
        </w:rPr>
        <w:t>实践的最新进展</w:t>
      </w:r>
      <w:r w:rsidRPr="00F923BB">
        <w:rPr>
          <w:rFonts w:ascii="SimSun" w:eastAsia="SimSun" w:hAnsi="SimSun" w:cs="SimSun" w:hint="eastAsia"/>
          <w:lang w:val="en-GB" w:eastAsia="zh-CN"/>
        </w:rPr>
        <w:t>”</w:t>
      </w:r>
      <w:r w:rsidRPr="00F923BB">
        <w:rPr>
          <w:rFonts w:eastAsia="SimSun" w:cs="SimSun" w:hint="eastAsia"/>
          <w:lang w:val="en-GB" w:eastAsia="zh-CN"/>
        </w:rPr>
        <w:t>（关于《名古屋议定书》下生物收集品将发挥的作用的国际讲习班，巴西巴西利亚，</w:t>
      </w:r>
      <w:r w:rsidRPr="00F923BB">
        <w:rPr>
          <w:rFonts w:eastAsia="SimSun" w:cs="SimSun" w:hint="eastAsia"/>
          <w:lang w:val="en-GB" w:eastAsia="zh-CN"/>
        </w:rPr>
        <w:t>2013</w:t>
      </w:r>
      <w:r w:rsidRPr="00F923BB">
        <w:rPr>
          <w:rFonts w:eastAsia="SimSun" w:cs="SimSun" w:hint="eastAsia"/>
          <w:lang w:val="en-GB" w:eastAsia="zh-CN"/>
        </w:rPr>
        <w:t>年）第</w:t>
      </w:r>
      <w:r w:rsidRPr="00F923BB">
        <w:rPr>
          <w:rFonts w:eastAsia="SimSun" w:cs="SimSun" w:hint="eastAsia"/>
          <w:lang w:val="en-GB" w:eastAsia="zh-CN"/>
        </w:rPr>
        <w:t>16-17</w:t>
      </w:r>
      <w:r w:rsidRPr="00F923BB">
        <w:rPr>
          <w:rFonts w:eastAsia="SimSun" w:cs="SimSun" w:hint="eastAsia"/>
          <w:lang w:val="en-GB" w:eastAsia="zh-CN"/>
        </w:rPr>
        <w:t>页。</w:t>
      </w:r>
    </w:p>
  </w:footnote>
  <w:footnote w:id="79">
    <w:p w14:paraId="009C377D" w14:textId="36D6A5AE" w:rsidR="004372C1" w:rsidRPr="00F923BB" w:rsidRDefault="004372C1" w:rsidP="00453E8F">
      <w:pPr>
        <w:pStyle w:val="FootnoteText"/>
        <w:topLinePunct/>
        <w:snapToGrid w:val="0"/>
        <w:spacing w:before="20" w:after="20"/>
        <w:jc w:val="left"/>
        <w:rPr>
          <w:rFonts w:eastAsia="SimSun"/>
          <w:lang w:eastAsia="zh-CN"/>
        </w:rPr>
      </w:pPr>
      <w:r w:rsidRPr="00F923BB">
        <w:rPr>
          <w:rStyle w:val="FootnoteReference"/>
        </w:rPr>
        <w:footnoteRef/>
      </w:r>
      <w:r w:rsidRPr="00F923BB">
        <w:rPr>
          <w:lang w:eastAsia="zh-CN"/>
        </w:rPr>
        <w:t xml:space="preserve"> </w:t>
      </w:r>
      <w:r w:rsidRPr="00F923BB">
        <w:rPr>
          <w:rFonts w:eastAsiaTheme="minorEastAsia" w:hint="eastAsia"/>
          <w:lang w:eastAsia="zh-CN"/>
        </w:rPr>
        <w:t xml:space="preserve"> </w:t>
      </w:r>
      <w:r w:rsidRPr="00F923BB">
        <w:rPr>
          <w:rFonts w:eastAsia="SimSun" w:cs="SimSun" w:hint="eastAsia"/>
          <w:lang w:val="en-GB" w:eastAsia="zh-CN"/>
        </w:rPr>
        <w:t>世界菌种收集联合会等</w:t>
      </w:r>
      <w:r w:rsidRPr="00F923BB">
        <w:rPr>
          <w:rFonts w:eastAsia="SimSun"/>
          <w:lang w:val="en-GB" w:eastAsia="zh-CN"/>
        </w:rPr>
        <w:t>（</w:t>
      </w:r>
      <w:r w:rsidRPr="00F923BB">
        <w:rPr>
          <w:rFonts w:eastAsia="SimSun"/>
          <w:lang w:val="en-GB" w:eastAsia="zh-CN"/>
        </w:rPr>
        <w:t>n75</w:t>
      </w:r>
      <w:r w:rsidRPr="00F923BB">
        <w:rPr>
          <w:rFonts w:eastAsia="SimSun"/>
          <w:lang w:val="en-GB" w:eastAsia="zh-CN"/>
        </w:rPr>
        <w:t>）</w:t>
      </w:r>
      <w:r w:rsidRPr="00F923BB">
        <w:rPr>
          <w:rFonts w:eastAsia="SimSun" w:cs="SimSun" w:hint="eastAsia"/>
          <w:lang w:val="en-GB" w:eastAsia="zh-CN"/>
        </w:rPr>
        <w:t>。另见</w:t>
      </w:r>
      <w:r w:rsidRPr="00F923BB">
        <w:rPr>
          <w:rFonts w:ascii="SimSun" w:eastAsia="SimSun" w:hAnsi="SimSun" w:cs="SimSun" w:hint="eastAsia"/>
          <w:lang w:val="en-GB" w:eastAsia="zh-CN"/>
        </w:rPr>
        <w:t>“</w:t>
      </w:r>
      <w:r w:rsidRPr="00F923BB">
        <w:rPr>
          <w:rFonts w:eastAsia="SimSun" w:cs="SimSun" w:hint="eastAsia"/>
          <w:lang w:val="en-GB" w:eastAsia="zh-CN"/>
        </w:rPr>
        <w:t>世界菌种收集联合会会员</w:t>
      </w:r>
      <w:r w:rsidRPr="00F923BB">
        <w:rPr>
          <w:rFonts w:ascii="SimSun" w:eastAsia="SimSun" w:hAnsi="SimSun" w:cs="SimSun" w:hint="eastAsia"/>
          <w:lang w:val="en-GB" w:eastAsia="zh-CN"/>
        </w:rPr>
        <w:t>”</w:t>
      </w:r>
      <w:r w:rsidRPr="00F923BB">
        <w:rPr>
          <w:rFonts w:eastAsia="SimSun" w:cs="SimSun" w:hint="eastAsia"/>
          <w:lang w:val="en-GB" w:eastAsia="zh-CN"/>
        </w:rPr>
        <w:t>（</w:t>
      </w:r>
      <w:r w:rsidRPr="00F923BB">
        <w:rPr>
          <w:rFonts w:eastAsia="楷体" w:cs="SimSun" w:hint="eastAsia"/>
          <w:lang w:val="en-GB" w:eastAsia="zh-CN"/>
        </w:rPr>
        <w:t>世界菌种收集联合会</w:t>
      </w:r>
      <w:r w:rsidRPr="00F923BB">
        <w:rPr>
          <w:rFonts w:eastAsia="SimSun" w:cs="SimSun" w:hint="eastAsia"/>
          <w:lang w:val="en-GB" w:eastAsia="zh-CN"/>
        </w:rPr>
        <w:t>，无日期）</w:t>
      </w:r>
      <w:r w:rsidRPr="00F923BB">
        <w:fldChar w:fldCharType="begin"/>
      </w:r>
      <w:r w:rsidRPr="00F923BB">
        <w:rPr>
          <w:lang w:eastAsia="zh-CN"/>
        </w:rPr>
        <w:instrText xml:space="preserve"> ADDIN ZOTERO_ITEM CSL_CITATION {"citationID":"WVqgjuEY","properties":{"formattedCitation":"\\uc0\\u8216{}WFCC Members\\uc0\\u8217{} ({\\i{}World Federation for Culture Collections}, no date) &lt;http://www.wfcc.info/index.php/membership/&gt; accessed 28 February 2020.","plainCitation":"‘WFCC Members’ (World Federation for Culture Collections, no date) &lt;http://www.wfcc.info/index.php/membership/&gt; accessed 28 February 2020.","dontUpdate":true,"noteIndex":76},"citationItems":[{"id":671,"uris":["http://zotero.org/users/local/dU5rpCrq/items/YDHLDI6A"],"uri":["http://zotero.org/users/local/dU5rpCrq/items/YDHLDI6A"],"itemData":{"id":671,"type":"webpage","multi":{"main":{},"_keys":{}},"container-title":"World Federation for Culture Collections","title":"WFCC Members","URL":"http://www.wfcc.info/index.php/membership/","accessed":{"date-parts":[["2020",2,28]]},"seeAlso":[]}}],"schema":"https://github.com/citation-style-language/schema/raw/master/csl-citation.json"} </w:instrText>
      </w:r>
      <w:r w:rsidRPr="00F923BB">
        <w:fldChar w:fldCharType="separate"/>
      </w:r>
      <w:r w:rsidRPr="00F923BB">
        <w:rPr>
          <w:lang w:eastAsia="zh-CN"/>
        </w:rPr>
        <w:t xml:space="preserve"> </w:t>
      </w:r>
      <w:r w:rsidRPr="00F923BB">
        <w:rPr>
          <w:rFonts w:eastAsia="SimSun"/>
          <w:lang w:val="en-GB" w:eastAsia="zh-CN"/>
        </w:rPr>
        <w:t>&lt;http://www.wfcc.info/index.php/membership/&gt;</w:t>
      </w:r>
      <w:r w:rsidRPr="00F923BB">
        <w:rPr>
          <w:rFonts w:eastAsia="SimSun" w:cs="SimSun" w:hint="eastAsia"/>
          <w:lang w:val="en-GB" w:eastAsia="zh-CN"/>
        </w:rPr>
        <w:t xml:space="preserve"> </w:t>
      </w:r>
      <w:r w:rsidRPr="00F923BB">
        <w:rPr>
          <w:rFonts w:eastAsia="SimSun" w:cs="SimSun" w:hint="eastAsia"/>
          <w:lang w:val="en-GB" w:eastAsia="zh-CN"/>
        </w:rPr>
        <w:t>，</w:t>
      </w:r>
      <w:r w:rsidRPr="00F923BB" w:rsidDel="00FB7819">
        <w:rPr>
          <w:rFonts w:eastAsia="SimSun" w:cs="SimSun" w:hint="eastAsia"/>
          <w:lang w:val="en-GB" w:eastAsia="zh-CN"/>
        </w:rPr>
        <w:t xml:space="preserve"> </w:t>
      </w:r>
      <w:r w:rsidRPr="00F923BB">
        <w:rPr>
          <w:rFonts w:eastAsia="SimSun"/>
          <w:lang w:val="en-GB" w:eastAsia="zh-CN"/>
        </w:rPr>
        <w:t>2020</w:t>
      </w:r>
      <w:r w:rsidRPr="00F923BB">
        <w:rPr>
          <w:rFonts w:eastAsia="SimSun"/>
          <w:lang w:val="en-GB" w:eastAsia="zh-CN"/>
        </w:rPr>
        <w:t>年</w:t>
      </w:r>
      <w:r w:rsidRPr="00F923BB">
        <w:rPr>
          <w:rFonts w:eastAsia="SimSun"/>
          <w:lang w:val="en-GB" w:eastAsia="zh-CN"/>
        </w:rPr>
        <w:t>2</w:t>
      </w:r>
      <w:r w:rsidRPr="00F923BB">
        <w:rPr>
          <w:rFonts w:eastAsia="SimSun"/>
          <w:lang w:val="en-GB" w:eastAsia="zh-CN"/>
        </w:rPr>
        <w:t>月</w:t>
      </w:r>
      <w:r w:rsidRPr="00F923BB">
        <w:rPr>
          <w:rFonts w:eastAsia="SimSun"/>
          <w:lang w:val="en-GB" w:eastAsia="zh-CN"/>
        </w:rPr>
        <w:t>28</w:t>
      </w:r>
      <w:r w:rsidRPr="00F923BB">
        <w:rPr>
          <w:rFonts w:eastAsia="SimSun" w:cs="SimSun" w:hint="eastAsia"/>
          <w:lang w:val="en-GB" w:eastAsia="zh-CN"/>
        </w:rPr>
        <w:t>日</w:t>
      </w:r>
      <w:r w:rsidRPr="00F923BB">
        <w:fldChar w:fldCharType="end"/>
      </w:r>
      <w:r w:rsidRPr="00F923BB">
        <w:rPr>
          <w:rFonts w:eastAsia="SimSun" w:cs="SimSun" w:hint="eastAsia"/>
          <w:lang w:eastAsia="zh-CN"/>
        </w:rPr>
        <w:t>访问</w:t>
      </w:r>
      <w:r w:rsidRPr="00F923BB">
        <w:rPr>
          <w:rFonts w:eastAsia="SimSun" w:hint="eastAsia"/>
          <w:lang w:eastAsia="zh-CN"/>
        </w:rPr>
        <w:t>（</w:t>
      </w:r>
      <w:r w:rsidRPr="00F923BB">
        <w:rPr>
          <w:rFonts w:ascii="SimSun" w:eastAsia="SimSun" w:hAnsi="SimSun" w:hint="eastAsia"/>
          <w:lang w:eastAsia="zh-CN"/>
        </w:rPr>
        <w:t>“</w:t>
      </w:r>
      <w:r w:rsidRPr="00F923BB">
        <w:rPr>
          <w:rFonts w:eastAsia="SimSun" w:hint="eastAsia"/>
          <w:lang w:eastAsia="zh-CN"/>
        </w:rPr>
        <w:t>来自</w:t>
      </w:r>
      <w:r w:rsidRPr="00F923BB">
        <w:rPr>
          <w:rFonts w:eastAsia="SimSun"/>
          <w:lang w:eastAsia="zh-CN"/>
        </w:rPr>
        <w:t>76</w:t>
      </w:r>
      <w:r w:rsidRPr="00F923BB">
        <w:rPr>
          <w:rFonts w:eastAsia="SimSun" w:hint="eastAsia"/>
          <w:lang w:eastAsia="zh-CN"/>
        </w:rPr>
        <w:t>个国家的</w:t>
      </w:r>
      <w:r w:rsidRPr="00F923BB">
        <w:rPr>
          <w:rFonts w:eastAsia="SimSun"/>
          <w:lang w:eastAsia="zh-CN"/>
        </w:rPr>
        <w:t>768</w:t>
      </w:r>
      <w:r w:rsidRPr="00F923BB">
        <w:rPr>
          <w:rFonts w:eastAsia="SimSun" w:hint="eastAsia"/>
          <w:lang w:eastAsia="zh-CN"/>
        </w:rPr>
        <w:t>个菌种收集中心已在</w:t>
      </w:r>
      <w:r w:rsidRPr="00F923BB">
        <w:rPr>
          <w:rFonts w:eastAsia="SimSun"/>
          <w:lang w:eastAsia="zh-CN"/>
        </w:rPr>
        <w:t>WDCM-CCINFO</w:t>
      </w:r>
      <w:r w:rsidRPr="00F923BB">
        <w:rPr>
          <w:rFonts w:eastAsia="SimSun" w:hint="eastAsia"/>
          <w:lang w:eastAsia="zh-CN"/>
        </w:rPr>
        <w:t>注册，其中</w:t>
      </w:r>
      <w:r w:rsidRPr="00F923BB">
        <w:rPr>
          <w:rFonts w:eastAsia="SimSun"/>
          <w:lang w:eastAsia="zh-CN"/>
        </w:rPr>
        <w:t>131</w:t>
      </w:r>
      <w:r w:rsidRPr="00F923BB">
        <w:rPr>
          <w:rFonts w:eastAsia="SimSun" w:hint="eastAsia"/>
          <w:lang w:eastAsia="zh-CN"/>
        </w:rPr>
        <w:t>个已在世界菌种收集联合会注册为附属会员，它们来自</w:t>
      </w:r>
      <w:r w:rsidRPr="00F923BB">
        <w:rPr>
          <w:rFonts w:eastAsia="SimSun"/>
          <w:lang w:eastAsia="zh-CN"/>
        </w:rPr>
        <w:t>49</w:t>
      </w:r>
      <w:r w:rsidRPr="00F923BB">
        <w:rPr>
          <w:rFonts w:eastAsia="SimSun" w:hint="eastAsia"/>
          <w:lang w:eastAsia="zh-CN"/>
        </w:rPr>
        <w:t>个国家，共</w:t>
      </w:r>
      <w:r w:rsidRPr="00F923BB">
        <w:rPr>
          <w:rFonts w:eastAsia="SimSun"/>
          <w:lang w:eastAsia="zh-CN"/>
        </w:rPr>
        <w:t>966</w:t>
      </w:r>
      <w:r w:rsidRPr="00F923BB">
        <w:rPr>
          <w:rFonts w:eastAsia="SimSun" w:hint="eastAsia"/>
          <w:lang w:eastAsia="zh-CN"/>
        </w:rPr>
        <w:t>个注册用户</w:t>
      </w:r>
      <w:r w:rsidRPr="00F923BB">
        <w:rPr>
          <w:rFonts w:ascii="SimSun" w:eastAsia="SimSun" w:hAnsi="SimSun" w:hint="eastAsia"/>
          <w:lang w:eastAsia="zh-CN"/>
        </w:rPr>
        <w:t>”</w:t>
      </w:r>
      <w:r w:rsidRPr="00F923BB">
        <w:rPr>
          <w:rFonts w:eastAsia="SimSun"/>
          <w:lang w:eastAsia="zh-CN"/>
        </w:rPr>
        <w:t>）</w:t>
      </w:r>
      <w:r w:rsidRPr="00F923BB">
        <w:rPr>
          <w:rFonts w:eastAsia="SimSun" w:hint="eastAsia"/>
          <w:lang w:eastAsia="zh-CN"/>
        </w:rPr>
        <w:t>。</w:t>
      </w:r>
    </w:p>
  </w:footnote>
  <w:footnote w:id="80">
    <w:p w14:paraId="04095642" w14:textId="77777777"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rFonts w:eastAsia="SimSun" w:cs="SimSun" w:hint="eastAsia"/>
          <w:lang w:val="en-GB" w:eastAsia="zh-CN"/>
        </w:rPr>
        <w:t xml:space="preserve">  </w:t>
      </w:r>
      <w:r w:rsidRPr="00F923BB">
        <w:rPr>
          <w:rFonts w:eastAsia="SimSun" w:cs="SimSun" w:hint="eastAsia"/>
          <w:lang w:val="en-GB" w:eastAsia="zh-CN"/>
        </w:rPr>
        <w:t>世界菌种收集联合会，《微生物菌种收集的建立和操作指南》（第三版，世界菌种收集联合会，</w:t>
      </w:r>
      <w:r w:rsidRPr="00F923BB">
        <w:rPr>
          <w:rFonts w:eastAsia="SimSun"/>
          <w:lang w:val="en-GB" w:eastAsia="zh-CN"/>
        </w:rPr>
        <w:t>2010</w:t>
      </w:r>
      <w:r w:rsidRPr="00F923BB">
        <w:rPr>
          <w:rFonts w:eastAsia="SimSun" w:cs="SimSun" w:hint="eastAsia"/>
          <w:lang w:val="en-GB" w:eastAsia="zh-CN"/>
        </w:rPr>
        <w:t>年），第</w:t>
      </w:r>
      <w:r w:rsidRPr="00F923BB">
        <w:rPr>
          <w:rFonts w:eastAsia="SimSun"/>
          <w:lang w:val="en-GB" w:eastAsia="zh-CN"/>
        </w:rPr>
        <w:t>17.6</w:t>
      </w:r>
      <w:r w:rsidRPr="00F923BB">
        <w:rPr>
          <w:rFonts w:eastAsia="SimSun" w:cs="SimSun" w:hint="eastAsia"/>
          <w:lang w:val="en-GB" w:eastAsia="zh-CN"/>
        </w:rPr>
        <w:t>段。</w:t>
      </w:r>
    </w:p>
  </w:footnote>
  <w:footnote w:id="81">
    <w:p w14:paraId="753EDD05" w14:textId="4A16795A"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lang w:eastAsia="zh-CN"/>
        </w:rPr>
        <w:t xml:space="preserve"> </w:t>
      </w:r>
      <w:r w:rsidRPr="00F923BB">
        <w:rPr>
          <w:rFonts w:eastAsiaTheme="minorEastAsia" w:hint="eastAsia"/>
          <w:lang w:eastAsia="zh-CN"/>
        </w:rPr>
        <w:t xml:space="preserve"> </w:t>
      </w:r>
      <w:r w:rsidRPr="00F923BB">
        <w:rPr>
          <w:rFonts w:eastAsia="SimSun"/>
          <w:lang w:eastAsia="zh-CN"/>
        </w:rPr>
        <w:t>Jerome H Reichman</w:t>
      </w:r>
      <w:r w:rsidRPr="00F923BB">
        <w:rPr>
          <w:rFonts w:eastAsia="SimSun" w:cs="SimSun" w:hint="eastAsia"/>
          <w:lang w:eastAsia="zh-CN"/>
        </w:rPr>
        <w:t>等人，《</w:t>
      </w:r>
      <w:r w:rsidRPr="00F923BB">
        <w:rPr>
          <w:rFonts w:eastAsia="SimSun" w:cs="SimSun"/>
          <w:lang w:eastAsia="zh-CN"/>
        </w:rPr>
        <w:t>管理</w:t>
      </w:r>
      <w:r w:rsidRPr="00F923BB">
        <w:rPr>
          <w:rFonts w:eastAsia="SimSun" w:cs="SimSun" w:hint="eastAsia"/>
          <w:lang w:eastAsia="zh-CN"/>
        </w:rPr>
        <w:t>数字化整合</w:t>
      </w:r>
      <w:r w:rsidRPr="00F923BB">
        <w:rPr>
          <w:rFonts w:eastAsia="SimSun" w:cs="SimSun"/>
          <w:lang w:eastAsia="zh-CN"/>
        </w:rPr>
        <w:t>的遗传资源、数据和文献：重新设计微生物研究</w:t>
      </w:r>
      <w:r w:rsidRPr="00F923BB">
        <w:rPr>
          <w:rFonts w:eastAsia="SimSun" w:cs="SimSun" w:hint="eastAsia"/>
          <w:lang w:eastAsia="zh-CN"/>
        </w:rPr>
        <w:t>共同领域</w:t>
      </w:r>
      <w:r w:rsidRPr="00F923BB">
        <w:rPr>
          <w:rFonts w:eastAsia="SimSun" w:cs="SimSun"/>
          <w:lang w:eastAsia="zh-CN"/>
        </w:rPr>
        <w:t>的全球知识产权战略</w:t>
      </w:r>
      <w:r w:rsidRPr="00F923BB">
        <w:rPr>
          <w:rFonts w:eastAsia="SimSun" w:cs="SimSun" w:hint="eastAsia"/>
          <w:lang w:eastAsia="zh-CN"/>
        </w:rPr>
        <w:t>》（</w:t>
      </w:r>
      <w:r w:rsidRPr="00F923BB">
        <w:rPr>
          <w:rFonts w:eastAsia="SimSun" w:cs="SimSun"/>
          <w:lang w:eastAsia="zh-CN"/>
        </w:rPr>
        <w:t>剑桥大学出版社，</w:t>
      </w:r>
      <w:r w:rsidRPr="00F923BB">
        <w:rPr>
          <w:rFonts w:eastAsia="SimSun"/>
          <w:lang w:eastAsia="zh-CN"/>
        </w:rPr>
        <w:t>2016</w:t>
      </w:r>
      <w:r w:rsidRPr="00F923BB">
        <w:rPr>
          <w:rFonts w:eastAsia="SimSun" w:cs="SimSun"/>
          <w:lang w:eastAsia="zh-CN"/>
        </w:rPr>
        <w:t>年</w:t>
      </w:r>
      <w:r w:rsidRPr="00F923BB">
        <w:rPr>
          <w:rFonts w:eastAsia="SimSun" w:cs="SimSun" w:hint="eastAsia"/>
          <w:lang w:eastAsia="zh-CN"/>
        </w:rPr>
        <w:t>），第</w:t>
      </w:r>
      <w:r w:rsidRPr="00F923BB">
        <w:rPr>
          <w:rFonts w:eastAsia="SimSun"/>
          <w:lang w:eastAsia="zh-CN"/>
        </w:rPr>
        <w:t>169</w:t>
      </w:r>
      <w:r w:rsidRPr="00F923BB">
        <w:rPr>
          <w:rFonts w:eastAsia="SimSun" w:hint="eastAsia"/>
          <w:lang w:eastAsia="zh-CN"/>
        </w:rPr>
        <w:t>页</w:t>
      </w:r>
      <w:r w:rsidRPr="00F923BB">
        <w:rPr>
          <w:rFonts w:eastAsia="SimSun" w:cs="SimSun" w:hint="eastAsia"/>
          <w:lang w:eastAsia="zh-CN"/>
        </w:rPr>
        <w:t>。</w:t>
      </w:r>
    </w:p>
  </w:footnote>
  <w:footnote w:id="82">
    <w:p w14:paraId="07B1F340" w14:textId="4858A728" w:rsidR="004372C1" w:rsidRPr="00F923BB" w:rsidRDefault="004372C1" w:rsidP="00453E8F">
      <w:pPr>
        <w:pStyle w:val="FootnoteText"/>
        <w:snapToGrid w:val="0"/>
        <w:spacing w:before="20" w:after="20"/>
        <w:rPr>
          <w:rFonts w:eastAsia="SimSun"/>
          <w:lang w:eastAsia="zh-CN"/>
        </w:rPr>
      </w:pPr>
      <w:r w:rsidRPr="00F923BB">
        <w:rPr>
          <w:rStyle w:val="FootnoteReference"/>
        </w:rPr>
        <w:footnoteRef/>
      </w:r>
      <w:r w:rsidRPr="00F923BB">
        <w:rPr>
          <w:rFonts w:eastAsia="SimSun" w:cs="SimSun" w:hint="eastAsia"/>
          <w:lang w:val="en-GB" w:eastAsia="zh-CN"/>
        </w:rPr>
        <w:t xml:space="preserve"> </w:t>
      </w:r>
      <w:r w:rsidRPr="00F923BB">
        <w:rPr>
          <w:rFonts w:eastAsia="SimSun" w:cs="SimSun" w:hint="eastAsia"/>
          <w:lang w:val="en-GB" w:eastAsia="zh-CN"/>
        </w:rPr>
        <w:t>同上。另见</w:t>
      </w:r>
      <w:r w:rsidRPr="00F923BB">
        <w:rPr>
          <w:lang w:eastAsia="zh-CN"/>
        </w:rPr>
        <w:t xml:space="preserve">Gerard </w:t>
      </w:r>
      <w:proofErr w:type="spellStart"/>
      <w:r w:rsidRPr="00F923BB">
        <w:rPr>
          <w:lang w:eastAsia="zh-CN"/>
        </w:rPr>
        <w:t>Verkley</w:t>
      </w:r>
      <w:proofErr w:type="spellEnd"/>
      <w:r w:rsidRPr="00F923BB">
        <w:rPr>
          <w:rFonts w:eastAsia="SimSun" w:cs="SimSun" w:hint="eastAsia"/>
          <w:lang w:val="en-GB" w:eastAsia="zh-CN"/>
        </w:rPr>
        <w:t>等人，</w:t>
      </w:r>
      <w:r w:rsidRPr="00F923BB">
        <w:rPr>
          <w:rFonts w:ascii="SimSun" w:eastAsia="SimSun" w:hAnsi="SimSun" w:cs="SimSun" w:hint="eastAsia"/>
          <w:lang w:val="en-GB" w:eastAsia="zh-CN"/>
        </w:rPr>
        <w:t>“</w:t>
      </w:r>
      <w:r w:rsidRPr="00F923BB">
        <w:rPr>
          <w:rFonts w:eastAsia="SimSun" w:cs="SimSun" w:hint="eastAsia"/>
          <w:lang w:val="en-GB" w:eastAsia="zh-CN"/>
        </w:rPr>
        <w:t>符合《名古屋议定书》的材料交存和转让协定的新</w:t>
      </w:r>
      <w:r w:rsidRPr="00F923BB">
        <w:rPr>
          <w:rFonts w:eastAsia="SimSun"/>
          <w:lang w:val="en-GB" w:eastAsia="zh-CN"/>
        </w:rPr>
        <w:t>ECCO</w:t>
      </w:r>
      <w:r w:rsidRPr="00F923BB">
        <w:rPr>
          <w:rFonts w:eastAsia="SimSun" w:cs="SimSun" w:hint="eastAsia"/>
          <w:lang w:val="en-GB" w:eastAsia="zh-CN"/>
        </w:rPr>
        <w:t>示范文件</w:t>
      </w:r>
      <w:r w:rsidRPr="00F923BB">
        <w:rPr>
          <w:rFonts w:ascii="SimSun" w:eastAsia="SimSun" w:hAnsi="SimSun" w:cs="SimSun" w:hint="eastAsia"/>
          <w:lang w:val="en-GB" w:eastAsia="zh-CN"/>
        </w:rPr>
        <w:t>”</w:t>
      </w:r>
      <w:r w:rsidRPr="00F923BB">
        <w:rPr>
          <w:rFonts w:eastAsia="SimSun" w:cs="SimSun" w:hint="eastAsia"/>
          <w:lang w:val="en-GB" w:eastAsia="zh-CN"/>
        </w:rPr>
        <w:t>，欧洲材料学会联合会</w:t>
      </w:r>
      <w:r w:rsidRPr="00F923BB">
        <w:rPr>
          <w:rFonts w:eastAsia="SimSun"/>
          <w:lang w:val="en-GB" w:eastAsia="zh-CN"/>
        </w:rPr>
        <w:t>（</w:t>
      </w:r>
      <w:r w:rsidRPr="00F923BB">
        <w:rPr>
          <w:rFonts w:eastAsia="SimSun"/>
          <w:lang w:val="en-GB" w:eastAsia="zh-CN"/>
        </w:rPr>
        <w:t>FEMS</w:t>
      </w:r>
      <w:r w:rsidRPr="00F923BB">
        <w:rPr>
          <w:rFonts w:eastAsia="SimSun"/>
          <w:lang w:val="en-GB" w:eastAsia="zh-CN"/>
        </w:rPr>
        <w:t>）</w:t>
      </w:r>
      <w:r w:rsidRPr="00F923BB">
        <w:rPr>
          <w:rFonts w:eastAsia="SimSun" w:hint="eastAsia"/>
          <w:lang w:val="en-GB" w:eastAsia="zh-CN"/>
        </w:rPr>
        <w:t>《</w:t>
      </w:r>
      <w:r w:rsidRPr="00F923BB">
        <w:rPr>
          <w:rFonts w:eastAsia="SimSun" w:cs="SimSun" w:hint="eastAsia"/>
          <w:lang w:val="en-GB" w:eastAsia="zh-CN"/>
        </w:rPr>
        <w:t>微生物学快报</w:t>
      </w:r>
      <w:r w:rsidRPr="00F923BB">
        <w:rPr>
          <w:rFonts w:eastAsia="SimSun" w:hint="eastAsia"/>
          <w:lang w:val="en-GB" w:eastAsia="zh-CN"/>
        </w:rPr>
        <w:t>》</w:t>
      </w:r>
      <w:r w:rsidRPr="00501D00">
        <w:rPr>
          <w:rFonts w:eastAsia="SimSun"/>
          <w:lang w:eastAsia="zh-CN"/>
        </w:rPr>
        <w:t>（</w:t>
      </w:r>
      <w:r w:rsidRPr="00501D00">
        <w:rPr>
          <w:rFonts w:eastAsia="SimSun"/>
          <w:lang w:eastAsia="zh-CN"/>
        </w:rPr>
        <w:t>2020</w:t>
      </w:r>
      <w:r w:rsidRPr="00501D00">
        <w:rPr>
          <w:rFonts w:eastAsia="SimSun"/>
          <w:lang w:eastAsia="zh-CN"/>
        </w:rPr>
        <w:t>年</w:t>
      </w:r>
      <w:r>
        <w:rPr>
          <w:rFonts w:eastAsia="SimSun"/>
          <w:lang w:eastAsia="zh-CN"/>
        </w:rPr>
        <w:t>）</w:t>
      </w:r>
      <w:r w:rsidRPr="00F923BB">
        <w:rPr>
          <w:rFonts w:eastAsiaTheme="minorEastAsia"/>
          <w:lang w:eastAsia="zh-CN"/>
        </w:rPr>
        <w:t>367(5)</w:t>
      </w:r>
      <w:r w:rsidRPr="00F923BB">
        <w:rPr>
          <w:rFonts w:eastAsiaTheme="minorEastAsia" w:hint="eastAsia"/>
          <w:lang w:eastAsia="zh-CN"/>
        </w:rPr>
        <w:t xml:space="preserve"> </w:t>
      </w:r>
      <w:r w:rsidR="00DF155C">
        <w:fldChar w:fldCharType="begin"/>
      </w:r>
      <w:r w:rsidR="00DF155C">
        <w:rPr>
          <w:lang w:eastAsia="zh-CN"/>
        </w:rPr>
        <w:instrText xml:space="preserve"> HYPERLINK "https://doi.org/10.1093/femsle/fnaa044" </w:instrText>
      </w:r>
      <w:r w:rsidR="00DF155C">
        <w:fldChar w:fldCharType="separate"/>
      </w:r>
      <w:r w:rsidRPr="00F923BB">
        <w:rPr>
          <w:rStyle w:val="Hyperlink"/>
          <w:color w:val="auto"/>
          <w:lang w:val="en-CA" w:eastAsia="zh-CN"/>
        </w:rPr>
        <w:t>https://doi.org/10.1093/femsle/fnaa044</w:t>
      </w:r>
      <w:r w:rsidR="00DF155C">
        <w:rPr>
          <w:rStyle w:val="Hyperlink"/>
          <w:color w:val="auto"/>
          <w:lang w:val="en-CA" w:eastAsia="zh-CN"/>
        </w:rPr>
        <w:fldChar w:fldCharType="end"/>
      </w:r>
      <w:r w:rsidRPr="00F923BB">
        <w:rPr>
          <w:rFonts w:eastAsia="SimSun" w:hint="eastAsia"/>
          <w:lang w:eastAsia="zh-CN"/>
        </w:rPr>
        <w:t>。</w:t>
      </w:r>
    </w:p>
  </w:footnote>
  <w:footnote w:id="83">
    <w:p w14:paraId="50CD9E2A" w14:textId="659BE202" w:rsidR="004372C1" w:rsidRPr="00F923BB" w:rsidRDefault="004372C1" w:rsidP="00453E8F">
      <w:pPr>
        <w:pStyle w:val="FootnoteText"/>
        <w:topLinePunct/>
        <w:snapToGrid w:val="0"/>
        <w:spacing w:before="20" w:after="20"/>
        <w:rPr>
          <w:rFonts w:eastAsiaTheme="minorEastAsia"/>
          <w:lang w:val="en-CA" w:eastAsia="zh-CN"/>
        </w:rPr>
      </w:pPr>
      <w:r w:rsidRPr="00F923BB">
        <w:rPr>
          <w:rStyle w:val="FootnoteReference"/>
        </w:rPr>
        <w:footnoteRef/>
      </w:r>
      <w:r w:rsidRPr="00F923BB">
        <w:rPr>
          <w:rFonts w:eastAsia="SimSun" w:cs="SimSun" w:hint="eastAsia"/>
          <w:lang w:val="en-GB" w:eastAsia="zh-CN"/>
        </w:rPr>
        <w:t xml:space="preserve"> </w:t>
      </w:r>
      <w:r w:rsidRPr="00F923BB">
        <w:rPr>
          <w:rFonts w:eastAsia="SimSun" w:cs="SimSun" w:hint="eastAsia"/>
          <w:lang w:val="en-GB" w:eastAsia="zh-CN"/>
        </w:rPr>
        <w:t>世界菌种收集联合会等</w:t>
      </w:r>
      <w:r w:rsidRPr="00F923BB">
        <w:rPr>
          <w:rFonts w:eastAsia="SimSun"/>
          <w:lang w:val="en-GB" w:eastAsia="zh-CN"/>
        </w:rPr>
        <w:t>（</w:t>
      </w:r>
      <w:r w:rsidRPr="00F923BB">
        <w:rPr>
          <w:rFonts w:eastAsia="SimSun"/>
          <w:lang w:val="en-GB" w:eastAsia="zh-CN"/>
        </w:rPr>
        <w:t>n 75</w:t>
      </w:r>
      <w:r w:rsidRPr="00F923BB">
        <w:rPr>
          <w:rFonts w:eastAsia="SimSun"/>
          <w:lang w:val="en-GB" w:eastAsia="zh-CN"/>
        </w:rPr>
        <w:t>）。</w:t>
      </w:r>
      <w:r w:rsidRPr="00F923BB">
        <w:rPr>
          <w:rFonts w:eastAsia="SimSun" w:cs="SimSun" w:hint="eastAsia"/>
          <w:lang w:eastAsia="zh-CN"/>
        </w:rPr>
        <w:t>事实上，根据欧盟第</w:t>
      </w:r>
      <w:r w:rsidRPr="00F923BB">
        <w:rPr>
          <w:rFonts w:hint="eastAsia"/>
          <w:lang w:eastAsia="zh-CN"/>
        </w:rPr>
        <w:t>511/2014</w:t>
      </w:r>
      <w:r w:rsidRPr="00F923BB">
        <w:rPr>
          <w:rFonts w:eastAsia="SimSun" w:cs="SimSun" w:hint="eastAsia"/>
          <w:lang w:eastAsia="zh-CN"/>
        </w:rPr>
        <w:t>号条例在成为注册的收集中心的过程中，德国莱布尼茨研究所—</w:t>
      </w:r>
      <w:r w:rsidRPr="00F923BB">
        <w:rPr>
          <w:rFonts w:ascii="SimSun" w:eastAsia="SimSun" w:hAnsi="SimSun" w:cs="SimSun" w:hint="eastAsia"/>
          <w:lang w:val="en-GB" w:eastAsia="zh-CN"/>
        </w:rPr>
        <w:t>微生物和细胞培养物博物馆</w:t>
      </w:r>
      <w:r w:rsidRPr="00F923BB">
        <w:rPr>
          <w:rFonts w:eastAsia="SimSun" w:cs="SimSun" w:hint="eastAsia"/>
          <w:lang w:eastAsia="zh-CN"/>
        </w:rPr>
        <w:t>在接收新的交存品之前对交存方进行了严格检查。因此，交存量减少了</w:t>
      </w:r>
      <w:r w:rsidRPr="00F923BB">
        <w:rPr>
          <w:lang w:val="en-CA" w:eastAsia="zh-CN"/>
        </w:rPr>
        <w:t>20%</w:t>
      </w:r>
      <w:r w:rsidRPr="00F923BB">
        <w:rPr>
          <w:rFonts w:eastAsia="SimSun" w:cs="SimSun" w:hint="eastAsia"/>
          <w:lang w:eastAsia="zh-CN"/>
        </w:rPr>
        <w:t>。因此，严格寻求执行《名古屋议定书》原则的菌种收集保存中心面临着两难境地：是继续对新的生物多样性进行科学收集还是继续遵守法律。见</w:t>
      </w:r>
      <w:r w:rsidRPr="00F923BB">
        <w:rPr>
          <w:lang w:val="en-CA" w:eastAsia="zh-CN"/>
        </w:rPr>
        <w:t>https://ec.europa.eu/environment/</w:t>
      </w:r>
      <w:r w:rsidRPr="00F923BB">
        <w:rPr>
          <w:rFonts w:eastAsiaTheme="minorEastAsia" w:hint="eastAsia"/>
          <w:lang w:val="en-CA" w:eastAsia="zh-CN"/>
        </w:rPr>
        <w:t xml:space="preserve"> </w:t>
      </w:r>
      <w:r w:rsidRPr="00F923BB">
        <w:rPr>
          <w:lang w:val="en-CA" w:eastAsia="zh-CN"/>
        </w:rPr>
        <w:t>nature/biodiversity/international/abs/pdf/Register-of-Collections.pdf</w:t>
      </w:r>
      <w:r w:rsidRPr="00F923BB">
        <w:rPr>
          <w:rFonts w:eastAsia="SimSun" w:cs="SimSun" w:hint="eastAsia"/>
          <w:lang w:val="en-CA" w:eastAsia="zh-CN"/>
        </w:rPr>
        <w:t>。</w:t>
      </w:r>
    </w:p>
  </w:footnote>
  <w:footnote w:id="84">
    <w:p w14:paraId="7B3988C5" w14:textId="283A6488" w:rsidR="004372C1" w:rsidRPr="00F923BB" w:rsidRDefault="004372C1" w:rsidP="00453E8F">
      <w:pPr>
        <w:pStyle w:val="FootnoteText"/>
        <w:topLinePunct/>
        <w:snapToGrid w:val="0"/>
        <w:spacing w:before="20" w:after="20"/>
        <w:rPr>
          <w:rFonts w:eastAsia="SimSun"/>
          <w:lang w:eastAsia="zh-CN"/>
        </w:rPr>
      </w:pPr>
      <w:r w:rsidRPr="00F923BB">
        <w:rPr>
          <w:rStyle w:val="FootnoteReference"/>
        </w:rPr>
        <w:footnoteRef/>
      </w:r>
      <w:r w:rsidRPr="00F923BB">
        <w:rPr>
          <w:rFonts w:eastAsia="SimSun" w:cs="SimSun" w:hint="eastAsia"/>
          <w:lang w:val="en-GB" w:eastAsia="zh-CN"/>
        </w:rPr>
        <w:t xml:space="preserve"> </w:t>
      </w:r>
      <w:r w:rsidRPr="00F923BB">
        <w:rPr>
          <w:rFonts w:eastAsia="SimSun" w:cs="SimSun" w:hint="eastAsia"/>
          <w:lang w:val="en-GB" w:eastAsia="zh-CN"/>
        </w:rPr>
        <w:t>见国际植物园保护组织</w:t>
      </w:r>
      <w:r w:rsidRPr="00F923BB">
        <w:rPr>
          <w:rFonts w:ascii="SimSun" w:eastAsia="SimSun" w:hAnsi="SimSun" w:cs="SimSun" w:hint="eastAsia"/>
          <w:lang w:val="en-GB" w:eastAsia="zh-CN"/>
        </w:rPr>
        <w:t>“</w:t>
      </w:r>
      <w:r w:rsidRPr="00F923BB">
        <w:rPr>
          <w:rFonts w:eastAsia="SimSun" w:cs="SimSun" w:hint="eastAsia"/>
          <w:lang w:val="en-GB" w:eastAsia="zh-CN"/>
        </w:rPr>
        <w:t>植物园搜索</w:t>
      </w:r>
      <w:r w:rsidRPr="00F923BB">
        <w:rPr>
          <w:rFonts w:ascii="SimSun" w:eastAsia="SimSun" w:hAnsi="SimSun" w:cs="SimSun" w:hint="eastAsia"/>
          <w:lang w:val="en-GB" w:eastAsia="zh-CN"/>
        </w:rPr>
        <w:t>”</w:t>
      </w:r>
      <w:r w:rsidRPr="00F923BB">
        <w:rPr>
          <w:rFonts w:eastAsia="SimSun" w:cs="SimSun" w:hint="eastAsia"/>
          <w:lang w:val="en-GB" w:eastAsia="zh-CN"/>
        </w:rPr>
        <w:t>（无日期），</w:t>
      </w:r>
      <w:r w:rsidRPr="00F923BB">
        <w:rPr>
          <w:lang w:eastAsia="zh-CN"/>
        </w:rPr>
        <w:t>&lt;https://tools.bgci.org/garden_search.php&gt;</w:t>
      </w:r>
      <w:r w:rsidRPr="00F923BB">
        <w:rPr>
          <w:rFonts w:eastAsiaTheme="minorEastAsia" w:hint="eastAsia"/>
          <w:lang w:eastAsia="zh-CN"/>
        </w:rPr>
        <w:t>，</w:t>
      </w:r>
      <w:r w:rsidRPr="00F923BB" w:rsidDel="006E3577">
        <w:rPr>
          <w:rFonts w:eastAsia="SimSun" w:hint="eastAsia"/>
          <w:lang w:eastAsia="zh-CN"/>
        </w:rPr>
        <w:t xml:space="preserve"> </w:t>
      </w:r>
      <w:r w:rsidRPr="00F923BB">
        <w:rPr>
          <w:rFonts w:eastAsia="SimSun"/>
          <w:lang w:eastAsia="zh-CN"/>
        </w:rPr>
        <w:t>2020</w:t>
      </w:r>
      <w:r w:rsidRPr="00F923BB">
        <w:rPr>
          <w:rFonts w:eastAsia="SimSun"/>
          <w:lang w:eastAsia="zh-CN"/>
        </w:rPr>
        <w:t>年</w:t>
      </w:r>
      <w:r w:rsidRPr="00F923BB">
        <w:rPr>
          <w:rFonts w:eastAsia="SimSun"/>
          <w:lang w:eastAsia="zh-CN"/>
        </w:rPr>
        <w:t>2</w:t>
      </w:r>
      <w:r w:rsidRPr="00F923BB">
        <w:rPr>
          <w:rFonts w:eastAsia="SimSun"/>
          <w:lang w:eastAsia="zh-CN"/>
        </w:rPr>
        <w:t>月</w:t>
      </w:r>
      <w:r w:rsidRPr="00F923BB">
        <w:rPr>
          <w:rFonts w:eastAsia="SimSun"/>
          <w:lang w:eastAsia="zh-CN"/>
        </w:rPr>
        <w:t>28</w:t>
      </w:r>
      <w:r w:rsidRPr="00F923BB">
        <w:rPr>
          <w:rFonts w:eastAsia="SimSun"/>
          <w:lang w:eastAsia="zh-CN"/>
        </w:rPr>
        <w:t>日</w:t>
      </w:r>
      <w:r w:rsidRPr="00F923BB">
        <w:rPr>
          <w:rFonts w:eastAsia="SimSun" w:hint="eastAsia"/>
          <w:lang w:eastAsia="zh-CN"/>
        </w:rPr>
        <w:t>访问（引用于戴维斯</w:t>
      </w:r>
      <w:r w:rsidRPr="00F923BB">
        <w:rPr>
          <w:rFonts w:eastAsia="SimSun"/>
          <w:lang w:eastAsia="zh-CN"/>
        </w:rPr>
        <w:t>（</w:t>
      </w:r>
      <w:r w:rsidRPr="00F923BB">
        <w:rPr>
          <w:rFonts w:eastAsia="SimSun"/>
          <w:lang w:eastAsia="zh-CN"/>
        </w:rPr>
        <w:t>Davis</w:t>
      </w:r>
      <w:r w:rsidRPr="00F923BB">
        <w:rPr>
          <w:rFonts w:eastAsia="SimSun"/>
          <w:lang w:eastAsia="zh-CN"/>
        </w:rPr>
        <w:t>）</w:t>
      </w:r>
      <w:r w:rsidRPr="00F923BB">
        <w:rPr>
          <w:rFonts w:eastAsia="SimSun" w:hint="eastAsia"/>
          <w:lang w:eastAsia="zh-CN"/>
        </w:rPr>
        <w:t>等人</w:t>
      </w:r>
      <w:r w:rsidRPr="00F923BB">
        <w:rPr>
          <w:lang w:eastAsia="zh-CN"/>
        </w:rPr>
        <w:t>(n 75) 14</w:t>
      </w:r>
      <w:r w:rsidRPr="00F923BB">
        <w:rPr>
          <w:rFonts w:eastAsia="SimSun" w:hint="eastAsia"/>
          <w:lang w:eastAsia="zh-CN"/>
        </w:rPr>
        <w:t>）。</w:t>
      </w:r>
    </w:p>
  </w:footnote>
  <w:footnote w:id="85">
    <w:p w14:paraId="6940F3C3" w14:textId="1BE6B14F"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rPr>
          <w:rFonts w:eastAsiaTheme="minorEastAsia" w:hint="eastAsia"/>
          <w:lang w:eastAsia="zh-CN"/>
        </w:rPr>
        <w:t xml:space="preserve"> </w:t>
      </w:r>
      <w:r w:rsidRPr="00F923BB">
        <w:rPr>
          <w:rFonts w:eastAsia="SimSun" w:hint="eastAsia"/>
          <w:lang w:eastAsia="zh-CN"/>
        </w:rPr>
        <w:t>同上</w:t>
      </w:r>
      <w:r w:rsidRPr="00F923BB">
        <w:rPr>
          <w:rFonts w:eastAsia="SimSun" w:cs="SimSun" w:hint="eastAsia"/>
          <w:lang w:eastAsia="zh-CN"/>
        </w:rPr>
        <w:t>。</w:t>
      </w:r>
    </w:p>
  </w:footnote>
  <w:footnote w:id="86">
    <w:p w14:paraId="7BD465F7" w14:textId="77777777" w:rsidR="004372C1" w:rsidRPr="00F923BB" w:rsidRDefault="004372C1" w:rsidP="00453E8F">
      <w:pPr>
        <w:pStyle w:val="FootnoteText"/>
        <w:topLinePunct/>
        <w:snapToGrid w:val="0"/>
        <w:spacing w:before="20" w:after="20"/>
        <w:rPr>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应当指出的是，国际植物交换网络</w:t>
      </w:r>
      <w:r w:rsidRPr="00F923BB">
        <w:rPr>
          <w:rFonts w:eastAsia="SimSun"/>
          <w:lang w:eastAsia="zh-CN"/>
        </w:rPr>
        <w:t>98.5%</w:t>
      </w:r>
      <w:r w:rsidRPr="00F923BB">
        <w:rPr>
          <w:rFonts w:eastAsia="SimSun" w:cs="SimSun" w:hint="eastAsia"/>
          <w:lang w:eastAsia="zh-CN"/>
        </w:rPr>
        <w:t>的成员都在全球北部。这些成员中有</w:t>
      </w:r>
      <w:r w:rsidRPr="00F923BB">
        <w:rPr>
          <w:rFonts w:eastAsia="SimSun"/>
          <w:lang w:eastAsia="zh-CN"/>
        </w:rPr>
        <w:t>97%</w:t>
      </w:r>
      <w:r w:rsidRPr="00F923BB">
        <w:rPr>
          <w:rFonts w:eastAsia="SimSun" w:cs="SimSun" w:hint="eastAsia"/>
          <w:lang w:eastAsia="zh-CN"/>
        </w:rPr>
        <w:t>位于西欧、中欧或东欧。见</w:t>
      </w:r>
      <w:r w:rsidRPr="00F923BB">
        <w:rPr>
          <w:rFonts w:ascii="SimSun" w:eastAsia="SimSun" w:hAnsi="SimSun" w:cs="SimSun" w:hint="eastAsia"/>
          <w:lang w:eastAsia="zh-CN"/>
        </w:rPr>
        <w:t>“</w:t>
      </w:r>
      <w:r w:rsidRPr="00F923BB">
        <w:rPr>
          <w:rFonts w:eastAsia="SimSun" w:cs="SimSun" w:hint="eastAsia"/>
          <w:lang w:eastAsia="zh-CN"/>
        </w:rPr>
        <w:t>（国际植物交换网络）注册植物园名录</w:t>
      </w:r>
      <w:r w:rsidRPr="00F923BB">
        <w:rPr>
          <w:rFonts w:ascii="SimSun" w:eastAsia="SimSun" w:hAnsi="SimSun" w:cs="SimSun" w:hint="eastAsia"/>
          <w:lang w:eastAsia="zh-CN"/>
        </w:rPr>
        <w:t>”</w:t>
      </w:r>
      <w:r w:rsidRPr="00F923BB">
        <w:rPr>
          <w:rFonts w:eastAsia="SimSun" w:cs="SimSun" w:hint="eastAsia"/>
          <w:lang w:eastAsia="zh-CN"/>
        </w:rPr>
        <w:t>（国际植物交换网络，</w:t>
      </w:r>
      <w:r w:rsidRPr="00F923BB">
        <w:rPr>
          <w:rFonts w:eastAsia="SimSun"/>
          <w:lang w:eastAsia="zh-CN"/>
        </w:rPr>
        <w:t>2020</w:t>
      </w:r>
      <w:r w:rsidRPr="00F923BB">
        <w:rPr>
          <w:rFonts w:eastAsia="SimSun"/>
          <w:lang w:eastAsia="zh-CN"/>
        </w:rPr>
        <w:t>年</w:t>
      </w:r>
      <w:r w:rsidRPr="00F923BB">
        <w:rPr>
          <w:rFonts w:eastAsia="SimSun"/>
          <w:lang w:eastAsia="zh-CN"/>
        </w:rPr>
        <w:t>2</w:t>
      </w:r>
      <w:r w:rsidRPr="00F923BB">
        <w:rPr>
          <w:rFonts w:eastAsia="SimSun"/>
          <w:lang w:eastAsia="zh-CN"/>
        </w:rPr>
        <w:t>月</w:t>
      </w:r>
      <w:r w:rsidRPr="00F923BB">
        <w:rPr>
          <w:rFonts w:eastAsia="SimSun"/>
          <w:lang w:eastAsia="zh-CN"/>
        </w:rPr>
        <w:t>4</w:t>
      </w:r>
      <w:r w:rsidRPr="00F923BB">
        <w:rPr>
          <w:rFonts w:eastAsia="SimSun"/>
          <w:lang w:eastAsia="zh-CN"/>
        </w:rPr>
        <w:t>日</w:t>
      </w:r>
      <w:r w:rsidRPr="00F923BB">
        <w:rPr>
          <w:rFonts w:eastAsia="SimSun" w:cs="SimSun" w:hint="eastAsia"/>
          <w:lang w:eastAsia="zh-CN"/>
        </w:rPr>
        <w:t>）</w:t>
      </w:r>
      <w:r w:rsidRPr="00F923BB">
        <w:rPr>
          <w:lang w:eastAsia="zh-CN"/>
        </w:rPr>
        <w:t>&lt;https://botu07.bio.uu.nl/data/ipenList.php&gt; 2020</w:t>
      </w:r>
      <w:r w:rsidRPr="00F923BB">
        <w:rPr>
          <w:rFonts w:eastAsia="SimSun" w:cs="SimSun" w:hint="eastAsia"/>
          <w:lang w:eastAsia="zh-CN"/>
        </w:rPr>
        <w:t>年</w:t>
      </w:r>
      <w:r w:rsidRPr="00F923BB">
        <w:rPr>
          <w:rFonts w:eastAsia="SimSun" w:cs="SimSun" w:hint="eastAsia"/>
          <w:lang w:eastAsia="zh-CN"/>
        </w:rPr>
        <w:t>6</w:t>
      </w:r>
      <w:r w:rsidRPr="00F923BB">
        <w:rPr>
          <w:rFonts w:eastAsia="SimSun" w:cs="SimSun" w:hint="eastAsia"/>
          <w:lang w:eastAsia="zh-CN"/>
        </w:rPr>
        <w:t>月</w:t>
      </w:r>
      <w:r w:rsidRPr="00F923BB">
        <w:rPr>
          <w:rFonts w:eastAsia="SimSun" w:cs="SimSun" w:hint="eastAsia"/>
          <w:lang w:eastAsia="zh-CN"/>
        </w:rPr>
        <w:t>1</w:t>
      </w:r>
      <w:r w:rsidRPr="00F923BB">
        <w:rPr>
          <w:rFonts w:eastAsia="SimSun" w:cs="SimSun"/>
          <w:lang w:eastAsia="zh-CN"/>
        </w:rPr>
        <w:t>0</w:t>
      </w:r>
      <w:r w:rsidRPr="00F923BB">
        <w:rPr>
          <w:rFonts w:eastAsia="SimSun" w:cs="SimSun" w:hint="eastAsia"/>
          <w:lang w:eastAsia="zh-CN"/>
        </w:rPr>
        <w:t>日访问。</w:t>
      </w:r>
    </w:p>
  </w:footnote>
  <w:footnote w:id="87">
    <w:p w14:paraId="1E58A4AD" w14:textId="74474CDA" w:rsidR="004372C1" w:rsidRPr="00F923BB" w:rsidRDefault="004372C1" w:rsidP="00453E8F">
      <w:pPr>
        <w:pStyle w:val="FootnoteText"/>
        <w:snapToGrid w:val="0"/>
        <w:spacing w:before="20" w:after="20"/>
        <w:rPr>
          <w:rFonts w:eastAsiaTheme="minorEastAsia"/>
          <w:lang w:eastAsia="zh-CN"/>
        </w:rPr>
      </w:pPr>
      <w:r w:rsidRPr="00F923BB">
        <w:rPr>
          <w:rStyle w:val="FootnoteReference"/>
          <w:rFonts w:eastAsiaTheme="majorEastAsia"/>
        </w:rPr>
        <w:footnoteRef/>
      </w:r>
      <w:r w:rsidRPr="00F923BB">
        <w:rPr>
          <w:lang w:eastAsia="zh-CN"/>
        </w:rPr>
        <w:t xml:space="preserve"> </w:t>
      </w:r>
      <w:r w:rsidRPr="00F923BB">
        <w:rPr>
          <w:rFonts w:eastAsia="SimSun" w:cs="SimSun" w:hint="eastAsia"/>
          <w:lang w:val="en-GB" w:eastAsia="zh-CN"/>
        </w:rPr>
        <w:t>国际植物园保护组织，</w:t>
      </w:r>
      <w:r w:rsidRPr="00F923BB">
        <w:rPr>
          <w:rFonts w:ascii="SimSun" w:eastAsia="SimSun" w:hAnsi="SimSun" w:cs="SimSun" w:hint="eastAsia"/>
          <w:lang w:val="en-GB" w:eastAsia="zh-CN"/>
        </w:rPr>
        <w:t>“</w:t>
      </w:r>
      <w:r w:rsidRPr="00F923BB">
        <w:rPr>
          <w:rFonts w:eastAsia="SimSun" w:cs="SimSun" w:hint="eastAsia"/>
          <w:lang w:val="en-GB" w:eastAsia="zh-CN"/>
        </w:rPr>
        <w:t>国际植物交换网络资源</w:t>
      </w:r>
      <w:r w:rsidRPr="00F923BB">
        <w:rPr>
          <w:rFonts w:ascii="SimSun" w:eastAsia="SimSun" w:hAnsi="SimSun" w:cs="SimSun" w:hint="eastAsia"/>
          <w:lang w:val="en-GB" w:eastAsia="zh-CN"/>
        </w:rPr>
        <w:t>”</w:t>
      </w:r>
      <w:r w:rsidRPr="00F923BB">
        <w:rPr>
          <w:rFonts w:eastAsia="SimSun" w:cs="SimSun" w:hint="eastAsia"/>
          <w:lang w:val="en-GB" w:eastAsia="zh-CN"/>
        </w:rPr>
        <w:t>（无日期），</w:t>
      </w:r>
      <w:r w:rsidRPr="00F923BB">
        <w:rPr>
          <w:lang w:eastAsia="zh-CN"/>
        </w:rPr>
        <w:t>&lt;https://www.bgci.org/resources/bgci-</w:t>
      </w:r>
      <w:r>
        <w:rPr>
          <w:rFonts w:eastAsiaTheme="minorEastAsia" w:hint="eastAsia"/>
          <w:lang w:eastAsia="zh-CN"/>
        </w:rPr>
        <w:t xml:space="preserve"> </w:t>
      </w:r>
      <w:r w:rsidRPr="00F923BB">
        <w:rPr>
          <w:lang w:eastAsia="zh-CN"/>
        </w:rPr>
        <w:t>tools-and-resources/international-plant-exchange-network-resources/&gt;</w:t>
      </w:r>
      <w:r w:rsidRPr="00F923BB" w:rsidDel="009F6561">
        <w:rPr>
          <w:rFonts w:eastAsia="SimSun" w:cs="SimSun" w:hint="eastAsia"/>
          <w:lang w:val="en-GB" w:eastAsia="zh-CN"/>
        </w:rPr>
        <w:t xml:space="preserve"> </w:t>
      </w:r>
      <w:r w:rsidRPr="00F923BB">
        <w:rPr>
          <w:rFonts w:eastAsia="SimSun"/>
          <w:lang w:val="en-GB" w:eastAsia="zh-CN"/>
        </w:rPr>
        <w:t>2020</w:t>
      </w:r>
      <w:r w:rsidRPr="00F923BB">
        <w:rPr>
          <w:rFonts w:eastAsia="SimSun"/>
          <w:lang w:val="en-GB" w:eastAsia="zh-CN"/>
        </w:rPr>
        <w:t>年</w:t>
      </w:r>
      <w:r w:rsidRPr="00F923BB">
        <w:rPr>
          <w:rFonts w:eastAsia="SimSun"/>
          <w:lang w:val="en-GB" w:eastAsia="zh-CN"/>
        </w:rPr>
        <w:t>2</w:t>
      </w:r>
      <w:r w:rsidRPr="00F923BB">
        <w:rPr>
          <w:rFonts w:eastAsia="SimSun"/>
          <w:lang w:val="en-GB" w:eastAsia="zh-CN"/>
        </w:rPr>
        <w:t>月</w:t>
      </w:r>
      <w:r w:rsidRPr="00F923BB">
        <w:rPr>
          <w:rFonts w:eastAsia="SimSun"/>
          <w:lang w:val="en-GB" w:eastAsia="zh-CN"/>
        </w:rPr>
        <w:t>28</w:t>
      </w:r>
      <w:r w:rsidRPr="00F923BB">
        <w:rPr>
          <w:rFonts w:eastAsia="SimSun"/>
          <w:lang w:val="en-GB" w:eastAsia="zh-CN"/>
        </w:rPr>
        <w:t>日</w:t>
      </w:r>
      <w:r w:rsidRPr="00F923BB">
        <w:rPr>
          <w:rFonts w:eastAsia="SimSun" w:cs="SimSun" w:hint="eastAsia"/>
          <w:lang w:val="en-GB" w:eastAsia="zh-CN"/>
        </w:rPr>
        <w:t>访问。</w:t>
      </w:r>
      <w:r w:rsidRPr="00F923BB">
        <w:fldChar w:fldCharType="begin"/>
      </w:r>
      <w:r w:rsidRPr="00F923BB">
        <w:rPr>
          <w:lang w:eastAsia="zh-CN"/>
        </w:rPr>
        <w:instrText xml:space="preserve"> ADDIN ZOTERO_ITEM CSL_CITATION {"citationID":"0xkroTW8","properties":{"formattedCitation":"Botanic Gardens Conservation International, \\uc0\\u8216{}International Plant Exchange Network Resources\\uc0\\u8217{} (no date) &lt;https://www.bgci.org/resources/bgci-tools-and-resources/international-plant-exchange-network-resources/&gt; accessed 28 February 2020.","plainCitation":"Botanic Gardens Conservation International, ‘International Plant Exchange Network Resources’ (no date) &lt;https://www.bgci.org/resources/bgci-tools-and-resources/international-plant-exchange-network-resources/&gt; accessed 28 February 2020.","noteIndex":84},"citationItems":[{"id":654,"uris":["http://zotero.org/users/local/dU5rpCrq/items/3X97AK2X"],"uri":["http://zotero.org/users/local/dU5rpCrq/items/3X97AK2X"],"itemData":{"id":654,"type":"webpage","multi":{"main":{},"_keys":{}},"title":"International Plant Exchange Network Resources","URL":"https://www.bgci.org/resources/bgci-tools-and-resources/international-plant-exchange-network-resources/","author":[{"family":"Botanic Gardens Conservation International","given":"","literal":"Botanic Gardens Conservation International","multi":{"_key":{}}}],"accessed":{"date-parts":[["2020",2,28]]},"seeAlso":[]}}],"schema":"https://github.com/citation-style-language/schema/raw/master/csl-citation.json"} </w:instrText>
      </w:r>
      <w:r w:rsidRPr="00F923BB">
        <w:fldChar w:fldCharType="end"/>
      </w:r>
    </w:p>
  </w:footnote>
  <w:footnote w:id="88">
    <w:p w14:paraId="56B60CFE" w14:textId="73873DEE"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rFonts w:eastAsia="SimSun" w:cs="SimSun" w:hint="eastAsia"/>
          <w:lang w:eastAsia="zh-CN"/>
        </w:rPr>
        <w:t xml:space="preserve"> </w:t>
      </w:r>
      <w:r w:rsidRPr="00F923BB">
        <w:rPr>
          <w:rFonts w:eastAsia="SimSun" w:cs="SimSun" w:hint="eastAsia"/>
          <w:lang w:eastAsia="zh-CN"/>
        </w:rPr>
        <w:t>这使它将自己宣传为</w:t>
      </w:r>
      <w:r w:rsidRPr="00F923BB">
        <w:rPr>
          <w:rFonts w:ascii="SimSun" w:eastAsia="SimSun" w:hAnsi="SimSun" w:cs="SimSun" w:hint="eastAsia"/>
          <w:lang w:eastAsia="zh-CN"/>
        </w:rPr>
        <w:t>“</w:t>
      </w:r>
      <w:r w:rsidRPr="00F923BB">
        <w:rPr>
          <w:rFonts w:eastAsia="SimSun" w:cs="SimSun" w:hint="eastAsia"/>
          <w:lang w:eastAsia="zh-CN"/>
        </w:rPr>
        <w:t>世界上最具生物多样性的地方。</w:t>
      </w:r>
      <w:r w:rsidRPr="00F923BB">
        <w:rPr>
          <w:rFonts w:ascii="SimSun" w:eastAsia="SimSun" w:hAnsi="SimSun" w:cs="SimSun" w:hint="eastAsia"/>
          <w:lang w:eastAsia="zh-CN"/>
        </w:rPr>
        <w:t>”</w:t>
      </w:r>
      <w:r w:rsidRPr="00F923BB">
        <w:rPr>
          <w:rFonts w:eastAsia="SimSun" w:cs="SimSun"/>
          <w:lang w:eastAsia="zh-CN"/>
        </w:rPr>
        <w:t>基尤皇家植物园</w:t>
      </w:r>
      <w:r w:rsidRPr="00F923BB">
        <w:rPr>
          <w:rFonts w:eastAsia="SimSun" w:cs="SimSun" w:hint="eastAsia"/>
          <w:lang w:eastAsia="zh-CN"/>
        </w:rPr>
        <w:t>，</w:t>
      </w:r>
      <w:r w:rsidRPr="00F923BB">
        <w:rPr>
          <w:rFonts w:ascii="SimSun" w:eastAsia="SimSun" w:hAnsi="SimSun" w:cs="SimSun" w:hint="eastAsia"/>
          <w:lang w:eastAsia="zh-CN"/>
        </w:rPr>
        <w:t>“</w:t>
      </w:r>
      <w:r w:rsidRPr="00F923BB">
        <w:rPr>
          <w:rFonts w:eastAsia="SimSun" w:cs="SimSun" w:hint="eastAsia"/>
          <w:lang w:eastAsia="zh-CN"/>
        </w:rPr>
        <w:t>欢迎来到基尤皇家植物园</w:t>
      </w:r>
      <w:r w:rsidRPr="00F923BB">
        <w:rPr>
          <w:rFonts w:ascii="SimSun" w:eastAsia="SimSun" w:hAnsi="SimSun" w:cs="SimSun" w:hint="eastAsia"/>
          <w:lang w:eastAsia="zh-CN"/>
        </w:rPr>
        <w:t>”</w:t>
      </w:r>
      <w:r w:rsidRPr="00F923BB">
        <w:rPr>
          <w:rFonts w:eastAsia="SimSun" w:cs="SimSun" w:hint="eastAsia"/>
          <w:lang w:eastAsia="zh-CN"/>
        </w:rPr>
        <w:t>（无日期）</w:t>
      </w:r>
      <w:r w:rsidRPr="00F923BB">
        <w:rPr>
          <w:lang w:eastAsia="zh-CN"/>
        </w:rPr>
        <w:t xml:space="preserve"> &lt;https://www.kew.org/&gt;</w:t>
      </w:r>
      <w:r w:rsidRPr="00F923BB" w:rsidDel="005457F0">
        <w:rPr>
          <w:rFonts w:eastAsia="SimSun" w:hint="eastAsia"/>
          <w:lang w:eastAsia="zh-CN"/>
        </w:rPr>
        <w:t xml:space="preserve"> </w:t>
      </w:r>
      <w:r w:rsidRPr="00F923BB">
        <w:rPr>
          <w:rFonts w:eastAsia="SimSun"/>
          <w:lang w:eastAsia="zh-CN"/>
        </w:rPr>
        <w:t>2020</w:t>
      </w:r>
      <w:r w:rsidRPr="00F923BB">
        <w:rPr>
          <w:rFonts w:eastAsia="SimSun"/>
          <w:lang w:eastAsia="zh-CN"/>
        </w:rPr>
        <w:t>年</w:t>
      </w:r>
      <w:r w:rsidRPr="00F923BB">
        <w:rPr>
          <w:rFonts w:eastAsia="SimSun"/>
          <w:lang w:eastAsia="zh-CN"/>
        </w:rPr>
        <w:t>2</w:t>
      </w:r>
      <w:r w:rsidRPr="00F923BB">
        <w:rPr>
          <w:rFonts w:eastAsia="SimSun"/>
          <w:lang w:eastAsia="zh-CN"/>
        </w:rPr>
        <w:t>月</w:t>
      </w:r>
      <w:r w:rsidRPr="00F923BB">
        <w:rPr>
          <w:rFonts w:eastAsia="SimSun"/>
          <w:lang w:eastAsia="zh-CN"/>
        </w:rPr>
        <w:t>28</w:t>
      </w:r>
      <w:r w:rsidRPr="00F923BB">
        <w:rPr>
          <w:rFonts w:eastAsia="SimSun"/>
          <w:lang w:eastAsia="zh-CN"/>
        </w:rPr>
        <w:t>日</w:t>
      </w:r>
      <w:r w:rsidRPr="00F923BB">
        <w:rPr>
          <w:rFonts w:eastAsia="SimSun" w:hint="eastAsia"/>
          <w:lang w:eastAsia="zh-CN"/>
        </w:rPr>
        <w:t>访问。</w:t>
      </w:r>
    </w:p>
  </w:footnote>
  <w:footnote w:id="89">
    <w:p w14:paraId="211D540D" w14:textId="632F8E45" w:rsidR="004372C1" w:rsidRPr="00F923BB" w:rsidRDefault="004372C1" w:rsidP="00453E8F">
      <w:pPr>
        <w:pStyle w:val="FootnoteText"/>
        <w:snapToGrid w:val="0"/>
        <w:spacing w:before="20" w:after="20"/>
        <w:rPr>
          <w:rFonts w:eastAsia="SimSun"/>
          <w:lang w:eastAsia="zh-CN"/>
        </w:rPr>
      </w:pPr>
      <w:r w:rsidRPr="00F923BB">
        <w:rPr>
          <w:rStyle w:val="FootnoteReference"/>
        </w:rPr>
        <w:footnoteRef/>
      </w:r>
      <w:r w:rsidRPr="00F923BB">
        <w:rPr>
          <w:lang w:eastAsia="zh-CN"/>
        </w:rPr>
        <w:t xml:space="preserve"> </w:t>
      </w:r>
      <w:r w:rsidRPr="00F923BB">
        <w:rPr>
          <w:rFonts w:eastAsiaTheme="minorEastAsia" w:hint="eastAsia"/>
          <w:lang w:eastAsia="zh-CN"/>
        </w:rPr>
        <w:t xml:space="preserve"> </w:t>
      </w:r>
      <w:r w:rsidRPr="00F923BB">
        <w:rPr>
          <w:rFonts w:eastAsia="SimSun" w:cs="SimSun"/>
          <w:lang w:eastAsia="zh-CN"/>
        </w:rPr>
        <w:t>基尤皇家植物园</w:t>
      </w:r>
      <w:r w:rsidRPr="00F923BB">
        <w:rPr>
          <w:rFonts w:ascii="SimSun" w:eastAsia="SimSun" w:hAnsi="SimSun" w:cs="SimSun" w:hint="eastAsia"/>
          <w:lang w:eastAsia="zh-CN"/>
        </w:rPr>
        <w:t>“</w:t>
      </w:r>
      <w:r w:rsidRPr="00F923BB">
        <w:rPr>
          <w:rFonts w:eastAsia="SimSun" w:cs="SimSun" w:hint="eastAsia"/>
          <w:lang w:eastAsia="zh-CN"/>
        </w:rPr>
        <w:t>关于获取遗传资源与惠益分享的政策</w:t>
      </w:r>
      <w:r w:rsidRPr="00F923BB">
        <w:rPr>
          <w:rFonts w:ascii="SimSun" w:eastAsia="SimSun" w:hAnsi="SimSun" w:cs="SimSun" w:hint="eastAsia"/>
          <w:lang w:eastAsia="zh-CN"/>
        </w:rPr>
        <w:t>”</w:t>
      </w:r>
      <w:r w:rsidRPr="00F923BB">
        <w:rPr>
          <w:lang w:eastAsia="zh-CN"/>
        </w:rPr>
        <w:t>&lt;https://www.kew.org/about-us/reports-and-</w:t>
      </w:r>
      <w:r>
        <w:rPr>
          <w:rFonts w:eastAsiaTheme="minorEastAsia" w:hint="eastAsia"/>
          <w:lang w:eastAsia="zh-CN"/>
        </w:rPr>
        <w:t xml:space="preserve"> </w:t>
      </w:r>
      <w:r w:rsidRPr="00F923BB">
        <w:rPr>
          <w:lang w:eastAsia="zh-CN"/>
        </w:rPr>
        <w:t>policies/conservation-and-sustainable-use&gt;</w:t>
      </w:r>
      <w:r w:rsidRPr="00F923BB">
        <w:rPr>
          <w:rFonts w:eastAsia="SimSun"/>
          <w:lang w:eastAsia="zh-CN"/>
        </w:rPr>
        <w:t>2020</w:t>
      </w:r>
      <w:r w:rsidRPr="00F923BB">
        <w:rPr>
          <w:rFonts w:eastAsia="SimSun"/>
          <w:lang w:eastAsia="zh-CN"/>
        </w:rPr>
        <w:t>年</w:t>
      </w:r>
      <w:r w:rsidRPr="00F923BB">
        <w:rPr>
          <w:rFonts w:eastAsia="SimSun"/>
          <w:lang w:eastAsia="zh-CN"/>
        </w:rPr>
        <w:t>6</w:t>
      </w:r>
      <w:r w:rsidRPr="00F923BB">
        <w:rPr>
          <w:rFonts w:eastAsia="SimSun"/>
          <w:lang w:eastAsia="zh-CN"/>
        </w:rPr>
        <w:t>月</w:t>
      </w:r>
      <w:r w:rsidRPr="00F923BB">
        <w:rPr>
          <w:rFonts w:eastAsia="SimSun"/>
          <w:lang w:eastAsia="zh-CN"/>
        </w:rPr>
        <w:t>10</w:t>
      </w:r>
      <w:r w:rsidRPr="00F923BB">
        <w:rPr>
          <w:rFonts w:eastAsia="SimSun"/>
          <w:lang w:eastAsia="zh-CN"/>
        </w:rPr>
        <w:t>日</w:t>
      </w:r>
      <w:r w:rsidRPr="00F923BB">
        <w:rPr>
          <w:rFonts w:eastAsia="SimSun" w:hint="eastAsia"/>
          <w:lang w:eastAsia="zh-CN"/>
        </w:rPr>
        <w:t>访问</w:t>
      </w:r>
      <w:r w:rsidRPr="00F923BB">
        <w:rPr>
          <w:rFonts w:eastAsia="SimSun"/>
          <w:lang w:eastAsia="zh-CN"/>
        </w:rPr>
        <w:t>，</w:t>
      </w:r>
      <w:r w:rsidRPr="00F923BB">
        <w:rPr>
          <w:rFonts w:eastAsia="SimSun" w:hint="eastAsia"/>
          <w:lang w:eastAsia="zh-CN"/>
        </w:rPr>
        <w:t>第</w:t>
      </w:r>
      <w:r w:rsidRPr="00F923BB">
        <w:rPr>
          <w:rFonts w:eastAsia="SimSun"/>
          <w:lang w:eastAsia="zh-CN"/>
        </w:rPr>
        <w:t>3.1</w:t>
      </w:r>
      <w:r w:rsidRPr="00F923BB">
        <w:rPr>
          <w:rFonts w:eastAsia="SimSun" w:hint="eastAsia"/>
          <w:lang w:eastAsia="zh-CN"/>
        </w:rPr>
        <w:t>节。</w:t>
      </w:r>
    </w:p>
  </w:footnote>
  <w:footnote w:id="90">
    <w:p w14:paraId="7D2E4026" w14:textId="4B7B2E63"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rFonts w:eastAsia="SimSun" w:hint="eastAsia"/>
          <w:lang w:eastAsia="zh-CN"/>
        </w:rPr>
        <w:t xml:space="preserve"> </w:t>
      </w:r>
      <w:r w:rsidRPr="00F923BB">
        <w:rPr>
          <w:rFonts w:eastAsia="SimSun" w:hint="eastAsia"/>
          <w:lang w:eastAsia="zh-CN"/>
        </w:rPr>
        <w:t>同上</w:t>
      </w:r>
      <w:r w:rsidRPr="00F923BB">
        <w:rPr>
          <w:rFonts w:eastAsia="SimSun" w:cs="SimSun" w:hint="eastAsia"/>
          <w:lang w:eastAsia="zh-CN"/>
        </w:rPr>
        <w:t>。</w:t>
      </w:r>
      <w:r w:rsidRPr="00F923BB">
        <w:rPr>
          <w:rFonts w:eastAsia="SimSun" w:hint="eastAsia"/>
          <w:lang w:eastAsia="zh-CN"/>
        </w:rPr>
        <w:t>第</w:t>
      </w:r>
      <w:r w:rsidRPr="00F923BB">
        <w:rPr>
          <w:rFonts w:eastAsia="SimSun"/>
          <w:lang w:eastAsia="zh-CN"/>
        </w:rPr>
        <w:t xml:space="preserve"> </w:t>
      </w:r>
      <w:r w:rsidRPr="00F923BB">
        <w:rPr>
          <w:lang w:eastAsia="zh-CN"/>
        </w:rPr>
        <w:t>4.3</w:t>
      </w:r>
      <w:r w:rsidRPr="00F923BB">
        <w:rPr>
          <w:rFonts w:eastAsia="SimSun" w:hint="eastAsia"/>
          <w:lang w:eastAsia="zh-CN"/>
        </w:rPr>
        <w:t>节。</w:t>
      </w:r>
    </w:p>
  </w:footnote>
  <w:footnote w:id="91">
    <w:p w14:paraId="725FF24E" w14:textId="0203D6C3"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rFonts w:eastAsia="SimSun" w:cs="SimSun" w:hint="eastAsia"/>
          <w:lang w:eastAsia="zh-CN"/>
        </w:rPr>
        <w:t xml:space="preserve"> </w:t>
      </w:r>
      <w:r w:rsidRPr="00F923BB">
        <w:rPr>
          <w:rFonts w:eastAsia="SimSun" w:cs="SimSun"/>
          <w:lang w:eastAsia="zh-CN"/>
        </w:rPr>
        <w:t>基尤皇家植物园</w:t>
      </w:r>
      <w:r w:rsidRPr="00F923BB">
        <w:rPr>
          <w:rFonts w:eastAsia="SimSun" w:cs="SimSun" w:hint="eastAsia"/>
          <w:lang w:eastAsia="zh-CN"/>
        </w:rPr>
        <w:t>，</w:t>
      </w:r>
      <w:r w:rsidRPr="00F923BB">
        <w:rPr>
          <w:rFonts w:ascii="SimSun" w:eastAsia="SimSun" w:hAnsi="SimSun" w:cs="SimSun" w:hint="eastAsia"/>
          <w:lang w:eastAsia="zh-CN"/>
        </w:rPr>
        <w:t>“</w:t>
      </w:r>
      <w:r w:rsidRPr="00F923BB">
        <w:rPr>
          <w:rFonts w:eastAsia="SimSun" w:cs="SimSun" w:hint="eastAsia"/>
          <w:lang w:eastAsia="zh-CN"/>
        </w:rPr>
        <w:t>基尤经济植物数据库</w:t>
      </w:r>
      <w:r w:rsidRPr="00F923BB">
        <w:rPr>
          <w:rFonts w:ascii="SimSun" w:eastAsia="SimSun" w:hAnsi="SimSun" w:cs="SimSun" w:hint="eastAsia"/>
          <w:lang w:eastAsia="zh-CN"/>
        </w:rPr>
        <w:t>”</w:t>
      </w:r>
      <w:r w:rsidRPr="00F923BB">
        <w:rPr>
          <w:rFonts w:eastAsia="SimSun" w:cs="SimSun" w:hint="eastAsia"/>
          <w:lang w:eastAsia="zh-CN"/>
        </w:rPr>
        <w:t>（无日期）</w:t>
      </w:r>
      <w:r w:rsidRPr="00F923BB">
        <w:rPr>
          <w:lang w:eastAsia="zh-CN"/>
        </w:rPr>
        <w:t>&lt;https://ecbot.science.kew.org/index.php&gt;</w:t>
      </w:r>
      <w:r w:rsidRPr="00F923BB" w:rsidDel="00F5777C">
        <w:rPr>
          <w:rFonts w:eastAsia="SimSun" w:cs="SimSun" w:hint="eastAsia"/>
          <w:lang w:eastAsia="zh-CN"/>
        </w:rPr>
        <w:t xml:space="preserve"> </w:t>
      </w:r>
      <w:r w:rsidRPr="00F923BB">
        <w:rPr>
          <w:rFonts w:eastAsia="SimSun" w:cs="SimSun" w:hint="eastAsia"/>
          <w:lang w:eastAsia="zh-CN"/>
        </w:rPr>
        <w:t>2020</w:t>
      </w:r>
      <w:r w:rsidRPr="00F923BB">
        <w:rPr>
          <w:rFonts w:eastAsia="SimSun" w:cs="SimSun" w:hint="eastAsia"/>
          <w:lang w:eastAsia="zh-CN"/>
        </w:rPr>
        <w:t>年</w:t>
      </w:r>
      <w:r w:rsidRPr="00F923BB">
        <w:rPr>
          <w:rFonts w:eastAsia="SimSun" w:cs="SimSun" w:hint="eastAsia"/>
          <w:lang w:eastAsia="zh-CN"/>
        </w:rPr>
        <w:t>2</w:t>
      </w:r>
      <w:r w:rsidRPr="00F923BB">
        <w:rPr>
          <w:rFonts w:eastAsia="SimSun" w:cs="SimSun" w:hint="eastAsia"/>
          <w:lang w:eastAsia="zh-CN"/>
        </w:rPr>
        <w:t>月</w:t>
      </w:r>
      <w:r w:rsidRPr="00F923BB">
        <w:rPr>
          <w:rFonts w:eastAsia="SimSun" w:cs="SimSun" w:hint="eastAsia"/>
          <w:lang w:eastAsia="zh-CN"/>
        </w:rPr>
        <w:t>28</w:t>
      </w:r>
      <w:r w:rsidRPr="00F923BB">
        <w:rPr>
          <w:rFonts w:eastAsia="SimSun" w:cs="SimSun" w:hint="eastAsia"/>
          <w:lang w:eastAsia="zh-CN"/>
        </w:rPr>
        <w:t>日访问。</w:t>
      </w:r>
    </w:p>
  </w:footnote>
  <w:footnote w:id="92">
    <w:p w14:paraId="65DF87F4" w14:textId="17D55A95" w:rsidR="004372C1" w:rsidRPr="00F923BB" w:rsidRDefault="004372C1" w:rsidP="00453E8F">
      <w:pPr>
        <w:pStyle w:val="FootnoteText"/>
        <w:snapToGrid w:val="0"/>
        <w:spacing w:before="20" w:after="20"/>
        <w:rPr>
          <w:rFonts w:eastAsia="SimSun" w:cs="SimSun"/>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我们注意到，正如在</w:t>
      </w:r>
      <w:r w:rsidRPr="00F923BB">
        <w:rPr>
          <w:rFonts w:hint="eastAsia"/>
          <w:lang w:eastAsia="zh-CN"/>
        </w:rPr>
        <w:t>2015</w:t>
      </w:r>
      <w:r w:rsidRPr="00F923BB">
        <w:rPr>
          <w:rFonts w:eastAsia="SimSun" w:cs="SimSun" w:hint="eastAsia"/>
          <w:lang w:eastAsia="zh-CN"/>
        </w:rPr>
        <w:t>年国际自然保护联盟提交的文件中强调的那样，</w:t>
      </w:r>
      <w:r w:rsidRPr="00F923BB">
        <w:rPr>
          <w:rFonts w:ascii="SimSun" w:eastAsia="SimSun" w:hAnsi="SimSun"/>
          <w:lang w:eastAsia="zh-CN"/>
        </w:rPr>
        <w:t>“</w:t>
      </w:r>
      <w:r w:rsidRPr="00F923BB">
        <w:rPr>
          <w:lang w:eastAsia="zh-CN"/>
        </w:rPr>
        <w:t>‘</w:t>
      </w:r>
      <w:r w:rsidRPr="00F923BB">
        <w:rPr>
          <w:rFonts w:eastAsia="SimSun" w:cs="SimSun" w:hint="eastAsia"/>
          <w:lang w:eastAsia="zh-CN"/>
        </w:rPr>
        <w:t>来源不明的标本</w:t>
      </w:r>
      <w:r w:rsidRPr="00F923BB">
        <w:rPr>
          <w:lang w:eastAsia="zh-CN"/>
        </w:rPr>
        <w:t>’</w:t>
      </w:r>
      <w:r w:rsidRPr="00F923BB">
        <w:rPr>
          <w:rFonts w:eastAsia="SimSun" w:cs="SimSun" w:hint="eastAsia"/>
          <w:lang w:eastAsia="zh-CN"/>
        </w:rPr>
        <w:t>和</w:t>
      </w:r>
      <w:r w:rsidRPr="00F923BB">
        <w:rPr>
          <w:lang w:eastAsia="zh-CN"/>
        </w:rPr>
        <w:t>‘</w:t>
      </w:r>
      <w:r w:rsidRPr="00F923BB">
        <w:rPr>
          <w:rFonts w:eastAsia="SimSun" w:cs="SimSun" w:hint="eastAsia"/>
          <w:lang w:eastAsia="zh-CN"/>
        </w:rPr>
        <w:t>未公开来源的标本</w:t>
      </w:r>
      <w:r w:rsidRPr="00F923BB">
        <w:rPr>
          <w:lang w:eastAsia="zh-CN"/>
        </w:rPr>
        <w:t>’</w:t>
      </w:r>
      <w:r w:rsidRPr="00F923BB">
        <w:rPr>
          <w:rFonts w:eastAsia="SimSun" w:cs="SimSun" w:hint="eastAsia"/>
          <w:lang w:eastAsia="zh-CN"/>
        </w:rPr>
        <w:t>之间存在着真正的区别，全球多边惠益分享机制不应该仅仅通过声称他们不知道资源是从哪里收集的，就成为特定用户或收集者可以或希望规避国家</w:t>
      </w:r>
      <w:r w:rsidRPr="00F923BB">
        <w:rPr>
          <w:rFonts w:eastAsia="SimSun" w:cs="SimSun"/>
          <w:lang w:eastAsia="zh-CN"/>
        </w:rPr>
        <w:t>ABS</w:t>
      </w:r>
      <w:r w:rsidRPr="00F923BB">
        <w:rPr>
          <w:rFonts w:eastAsia="SimSun" w:cs="SimSun" w:hint="eastAsia"/>
          <w:lang w:eastAsia="zh-CN"/>
        </w:rPr>
        <w:t>要求的工具。</w:t>
      </w:r>
      <w:r w:rsidRPr="00F923BB">
        <w:rPr>
          <w:rFonts w:ascii="SimSun" w:eastAsia="SimSun" w:hAnsi="SimSun"/>
          <w:lang w:eastAsia="zh-CN"/>
        </w:rPr>
        <w:t>”</w:t>
      </w:r>
      <w:r w:rsidRPr="00F923BB">
        <w:rPr>
          <w:rFonts w:eastAsia="SimSun" w:cs="SimSun" w:hint="eastAsia"/>
          <w:lang w:eastAsia="zh-CN"/>
        </w:rPr>
        <w:t>国际自然保护联盟关于</w:t>
      </w:r>
      <w:r w:rsidRPr="00F923BB">
        <w:rPr>
          <w:rFonts w:eastAsia="SimSun" w:cs="SimSun"/>
          <w:lang w:eastAsia="zh-CN"/>
        </w:rPr>
        <w:t>ABS</w:t>
      </w:r>
      <w:r w:rsidRPr="00F923BB">
        <w:rPr>
          <w:rFonts w:eastAsia="SimSun" w:cs="SimSun" w:hint="eastAsia"/>
          <w:lang w:eastAsia="zh-CN"/>
        </w:rPr>
        <w:t>、遗传资源和相关问题的物种生存委员会</w:t>
      </w:r>
      <w:r w:rsidRPr="00F923BB">
        <w:rPr>
          <w:rFonts w:eastAsia="SimSun" w:cs="SimSun" w:hint="eastAsia"/>
          <w:lang w:eastAsia="zh-CN"/>
        </w:rPr>
        <w:t>-</w:t>
      </w:r>
      <w:r w:rsidRPr="00F923BB">
        <w:rPr>
          <w:rFonts w:eastAsia="SimSun" w:cs="SimSun" w:hint="eastAsia"/>
          <w:lang w:eastAsia="zh-CN"/>
        </w:rPr>
        <w:t>世界环境法委员会全球联合专家组</w:t>
      </w:r>
      <w:r w:rsidRPr="00F923BB">
        <w:rPr>
          <w:rFonts w:eastAsia="SimSun"/>
          <w:lang w:eastAsia="zh-CN"/>
        </w:rPr>
        <w:t>（</w:t>
      </w:r>
      <w:r w:rsidRPr="00F923BB">
        <w:rPr>
          <w:rFonts w:eastAsia="SimSun"/>
          <w:lang w:eastAsia="zh-CN"/>
        </w:rPr>
        <w:t>n25</w:t>
      </w:r>
      <w:r w:rsidRPr="00F923BB">
        <w:rPr>
          <w:rFonts w:eastAsia="SimSun"/>
          <w:lang w:eastAsia="zh-CN"/>
        </w:rPr>
        <w:t>）</w:t>
      </w:r>
      <w:r w:rsidRPr="00F923BB">
        <w:rPr>
          <w:rFonts w:eastAsia="SimSun" w:cs="SimSun" w:hint="eastAsia"/>
          <w:lang w:eastAsia="zh-CN"/>
        </w:rPr>
        <w:t>。在没有更多信息的情况下，我们无法确定这些分类中的哪些是本研究中引用的或在研究过程中确定的移地收集保存实例的正确分类。我们还注意到，对于信息不完整的旧标本，除其他外，可以通过与其他数字收集中的植物进行比较、更新名称和咨询专家来追踪来源信息。见</w:t>
      </w:r>
      <w:r w:rsidRPr="00F923BB">
        <w:rPr>
          <w:rFonts w:eastAsia="SimSun"/>
          <w:lang w:eastAsia="zh-CN"/>
        </w:rPr>
        <w:t>Emma De Haas</w:t>
      </w:r>
      <w:r w:rsidRPr="00F923BB">
        <w:rPr>
          <w:rFonts w:eastAsia="SimSun" w:cs="SimSun" w:hint="eastAsia"/>
          <w:lang w:eastAsia="zh-CN"/>
        </w:rPr>
        <w:t>等人，</w:t>
      </w:r>
      <w:r w:rsidRPr="00F923BB">
        <w:rPr>
          <w:rFonts w:ascii="SimSun" w:eastAsia="SimSun" w:hAnsi="SimSun"/>
          <w:lang w:eastAsia="zh-CN"/>
        </w:rPr>
        <w:t>“</w:t>
      </w:r>
      <w:r w:rsidRPr="00F923BB">
        <w:rPr>
          <w:rFonts w:eastAsia="SimSun" w:cs="SimSun" w:hint="eastAsia"/>
          <w:lang w:eastAsia="zh-CN"/>
        </w:rPr>
        <w:t>济里克泽</w:t>
      </w:r>
      <w:r w:rsidRPr="00F923BB">
        <w:rPr>
          <w:rFonts w:eastAsia="SimSun"/>
          <w:lang w:eastAsia="zh-CN"/>
        </w:rPr>
        <w:t>（</w:t>
      </w:r>
      <w:proofErr w:type="spellStart"/>
      <w:r w:rsidRPr="00F923BB">
        <w:rPr>
          <w:rFonts w:eastAsia="SimSun"/>
          <w:lang w:eastAsia="zh-CN"/>
        </w:rPr>
        <w:t>Zierikzee</w:t>
      </w:r>
      <w:proofErr w:type="spellEnd"/>
      <w:r w:rsidRPr="00F923BB">
        <w:rPr>
          <w:rFonts w:eastAsia="SimSun"/>
          <w:lang w:eastAsia="zh-CN"/>
        </w:rPr>
        <w:t>）</w:t>
      </w:r>
      <w:r w:rsidRPr="00F923BB">
        <w:rPr>
          <w:rFonts w:eastAsia="SimSun" w:cs="SimSun" w:hint="eastAsia"/>
          <w:lang w:eastAsia="zh-CN"/>
        </w:rPr>
        <w:t>植物标本馆：对神秘植物标本馆的标本和起源的分析</w:t>
      </w:r>
      <w:r w:rsidRPr="00F923BB">
        <w:rPr>
          <w:rFonts w:ascii="SimSun" w:eastAsia="SimSun" w:hAnsi="SimSun"/>
          <w:lang w:eastAsia="zh-CN"/>
        </w:rPr>
        <w:t>”</w:t>
      </w:r>
      <w:r>
        <w:rPr>
          <w:rFonts w:ascii="SimSun" w:eastAsia="SimSun" w:hAnsi="SimSun" w:cs="SimSun" w:hint="eastAsia"/>
          <w:lang w:eastAsia="zh-CN"/>
        </w:rPr>
        <w:t>（</w:t>
      </w:r>
      <w:r w:rsidRPr="00F923BB">
        <w:rPr>
          <w:rFonts w:hint="eastAsia"/>
          <w:lang w:eastAsia="zh-CN"/>
        </w:rPr>
        <w:t>2019</w:t>
      </w:r>
      <w:r w:rsidRPr="00F923BB">
        <w:rPr>
          <w:rFonts w:eastAsia="SimSun" w:cs="SimSun" w:hint="eastAsia"/>
          <w:lang w:eastAsia="zh-CN"/>
        </w:rPr>
        <w:t>年</w:t>
      </w:r>
      <w:r>
        <w:rPr>
          <w:rFonts w:ascii="SimSun" w:eastAsia="SimSun" w:hAnsi="SimSun" w:cs="SimSun" w:hint="eastAsia"/>
          <w:lang w:eastAsia="zh-CN"/>
        </w:rPr>
        <w:t>）</w:t>
      </w:r>
      <w:r w:rsidRPr="00F923BB">
        <w:rPr>
          <w:rFonts w:eastAsia="SimSun" w:cs="SimSun" w:hint="eastAsia"/>
          <w:lang w:eastAsia="zh-CN"/>
        </w:rPr>
        <w:t>，</w:t>
      </w:r>
      <w:r w:rsidRPr="00F923BB">
        <w:rPr>
          <w:lang w:eastAsia="zh-CN"/>
        </w:rPr>
        <w:t>https://www.researchgate.net/publication/</w:t>
      </w:r>
      <w:r>
        <w:rPr>
          <w:rFonts w:eastAsiaTheme="minorEastAsia" w:hint="eastAsia"/>
          <w:lang w:eastAsia="zh-CN"/>
        </w:rPr>
        <w:t xml:space="preserve"> </w:t>
      </w:r>
      <w:r w:rsidRPr="00F923BB">
        <w:rPr>
          <w:lang w:eastAsia="zh-CN"/>
        </w:rPr>
        <w:t>334415495</w:t>
      </w:r>
      <w:r w:rsidRPr="00F923BB">
        <w:rPr>
          <w:rFonts w:eastAsia="SimSun" w:cs="SimSun" w:hint="eastAsia"/>
          <w:lang w:eastAsia="zh-CN"/>
        </w:rPr>
        <w:t>。</w:t>
      </w:r>
    </w:p>
  </w:footnote>
  <w:footnote w:id="93">
    <w:p w14:paraId="4B6F91F4" w14:textId="0164A6DC"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rFonts w:eastAsiaTheme="minorEastAsia" w:hint="eastAsia"/>
          <w:lang w:eastAsia="zh-CN"/>
        </w:rPr>
        <w:t xml:space="preserve"> </w:t>
      </w:r>
      <w:r w:rsidRPr="00F923BB">
        <w:rPr>
          <w:rFonts w:eastAsia="SimSun"/>
          <w:lang w:eastAsia="zh-CN"/>
        </w:rPr>
        <w:t>Barbara M Thiers</w:t>
      </w:r>
      <w:r w:rsidRPr="00F923BB">
        <w:rPr>
          <w:rFonts w:eastAsia="SimSun" w:hint="eastAsia"/>
          <w:lang w:eastAsia="zh-CN"/>
        </w:rPr>
        <w:t>，</w:t>
      </w:r>
      <w:r w:rsidRPr="00F923BB">
        <w:rPr>
          <w:rFonts w:ascii="SimSun" w:eastAsia="SimSun" w:hAnsi="SimSun" w:hint="eastAsia"/>
          <w:lang w:eastAsia="zh-CN"/>
        </w:rPr>
        <w:t>“</w:t>
      </w:r>
      <w:r w:rsidRPr="00F923BB">
        <w:rPr>
          <w:rFonts w:eastAsia="SimSun" w:hint="eastAsia"/>
          <w:lang w:eastAsia="zh-CN"/>
        </w:rPr>
        <w:t>2019</w:t>
      </w:r>
      <w:r w:rsidRPr="00F923BB">
        <w:rPr>
          <w:rFonts w:eastAsia="SimSun" w:hint="eastAsia"/>
          <w:lang w:eastAsia="zh-CN"/>
        </w:rPr>
        <w:t>年世界植物标本馆：基于《植物标本馆索引》数据的总结报告</w:t>
      </w:r>
      <w:r w:rsidRPr="00F923BB">
        <w:rPr>
          <w:rFonts w:ascii="SimSun" w:eastAsia="SimSun" w:hAnsi="SimSun" w:hint="eastAsia"/>
          <w:lang w:eastAsia="zh-CN"/>
        </w:rPr>
        <w:t>”</w:t>
      </w:r>
      <w:r w:rsidRPr="00F923BB">
        <w:rPr>
          <w:rFonts w:eastAsia="SimSun" w:hint="eastAsia"/>
          <w:lang w:eastAsia="zh-CN"/>
        </w:rPr>
        <w:t>（纽约植物园，</w:t>
      </w:r>
      <w:r w:rsidRPr="00F923BB">
        <w:rPr>
          <w:rFonts w:eastAsia="SimSun"/>
          <w:lang w:eastAsia="zh-CN"/>
        </w:rPr>
        <w:t>2020</w:t>
      </w:r>
      <w:r w:rsidRPr="00F923BB">
        <w:rPr>
          <w:rFonts w:eastAsia="SimSun" w:hint="eastAsia"/>
          <w:lang w:eastAsia="zh-CN"/>
        </w:rPr>
        <w:t>年）第</w:t>
      </w:r>
      <w:r w:rsidRPr="00F923BB">
        <w:rPr>
          <w:rFonts w:eastAsia="SimSun" w:hint="eastAsia"/>
          <w:lang w:eastAsia="zh-CN"/>
        </w:rPr>
        <w:t>1</w:t>
      </w:r>
      <w:r w:rsidRPr="00F923BB">
        <w:rPr>
          <w:rFonts w:eastAsia="SimSun" w:hint="eastAsia"/>
          <w:lang w:eastAsia="zh-CN"/>
        </w:rPr>
        <w:t>页。</w:t>
      </w:r>
    </w:p>
  </w:footnote>
  <w:footnote w:id="94">
    <w:p w14:paraId="123F1037" w14:textId="77777777" w:rsidR="004372C1" w:rsidRPr="00F923BB" w:rsidRDefault="004372C1" w:rsidP="00453E8F">
      <w:pPr>
        <w:pStyle w:val="FootnoteText"/>
        <w:snapToGrid w:val="0"/>
        <w:spacing w:before="20" w:after="20"/>
        <w:rPr>
          <w:rFonts w:eastAsia="SimSun" w:cs="SimSun"/>
          <w:lang w:eastAsia="zh-CN"/>
        </w:rPr>
      </w:pPr>
      <w:r w:rsidRPr="00F923BB">
        <w:rPr>
          <w:rStyle w:val="FootnoteReference"/>
        </w:rPr>
        <w:footnoteRef/>
      </w:r>
      <w:r w:rsidRPr="00F923BB">
        <w:rPr>
          <w:rFonts w:eastAsia="SimSun" w:cs="SimSun" w:hint="eastAsia"/>
          <w:lang w:eastAsia="zh-CN"/>
        </w:rPr>
        <w:t xml:space="preserve"> </w:t>
      </w:r>
      <w:r w:rsidRPr="00F923BB">
        <w:rPr>
          <w:rFonts w:eastAsia="SimSun" w:cs="SimSun" w:hint="eastAsia"/>
          <w:lang w:eastAsia="zh-CN"/>
        </w:rPr>
        <w:t>见同上</w:t>
      </w:r>
      <w:r w:rsidRPr="00F923BB">
        <w:rPr>
          <w:rFonts w:eastAsia="SimSun" w:cs="SimSun" w:hint="eastAsia"/>
          <w:lang w:eastAsia="zh-CN"/>
        </w:rPr>
        <w:t>8-</w:t>
      </w:r>
      <w:r w:rsidRPr="00F923BB">
        <w:rPr>
          <w:rFonts w:eastAsia="SimSun" w:cs="SimSun"/>
          <w:lang w:eastAsia="zh-CN"/>
        </w:rPr>
        <w:t>13</w:t>
      </w:r>
      <w:r w:rsidRPr="00F923BB">
        <w:rPr>
          <w:rFonts w:eastAsia="SimSun" w:cs="SimSun" w:hint="eastAsia"/>
          <w:lang w:eastAsia="zh-CN"/>
        </w:rPr>
        <w:t>中的百大植物标本馆列表。</w:t>
      </w:r>
    </w:p>
  </w:footnote>
  <w:footnote w:id="95">
    <w:p w14:paraId="185DC7E7" w14:textId="0D61F3C8"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lang w:eastAsia="zh-CN"/>
        </w:rPr>
        <w:t xml:space="preserve"> </w:t>
      </w:r>
      <w:r w:rsidRPr="00F923BB">
        <w:rPr>
          <w:rFonts w:hint="eastAsia"/>
          <w:lang w:eastAsia="zh-CN"/>
        </w:rPr>
        <w:t>FPW</w:t>
      </w:r>
      <w:r w:rsidRPr="00F923BB">
        <w:rPr>
          <w:rFonts w:eastAsia="SimSun" w:cs="SimSun" w:hint="eastAsia"/>
          <w:lang w:eastAsia="zh-CN"/>
        </w:rPr>
        <w:t>和</w:t>
      </w:r>
      <w:r w:rsidRPr="00F923BB">
        <w:rPr>
          <w:rFonts w:hint="eastAsia"/>
          <w:lang w:eastAsia="zh-CN"/>
        </w:rPr>
        <w:t>MB</w:t>
      </w:r>
      <w:r w:rsidRPr="00F923BB">
        <w:rPr>
          <w:rFonts w:eastAsia="SimSun" w:cs="SimSun" w:hint="eastAsia"/>
          <w:lang w:eastAsia="zh-CN"/>
        </w:rPr>
        <w:t>对</w:t>
      </w:r>
      <w:r w:rsidRPr="00F923BB">
        <w:rPr>
          <w:rFonts w:eastAsia="STKaiti" w:cs="SimSun" w:hint="eastAsia"/>
          <w:lang w:eastAsia="zh-CN"/>
        </w:rPr>
        <w:t>移地</w:t>
      </w:r>
      <w:r w:rsidRPr="00F923BB">
        <w:rPr>
          <w:rFonts w:eastAsia="SimSun" w:cs="SimSun" w:hint="eastAsia"/>
          <w:lang w:eastAsia="zh-CN"/>
        </w:rPr>
        <w:t>收集人员进行了匿名采访（</w:t>
      </w:r>
      <w:r w:rsidRPr="00F923BB">
        <w:rPr>
          <w:rFonts w:eastAsia="SimSun" w:cs="SimSun" w:hint="eastAsia"/>
          <w:lang w:eastAsia="zh-CN"/>
        </w:rPr>
        <w:t>2</w:t>
      </w:r>
      <w:r w:rsidRPr="00F923BB">
        <w:rPr>
          <w:rFonts w:eastAsia="SimSun" w:cs="SimSun"/>
          <w:lang w:eastAsia="zh-CN"/>
        </w:rPr>
        <w:t>020</w:t>
      </w:r>
      <w:r w:rsidRPr="00F923BB">
        <w:rPr>
          <w:rFonts w:eastAsia="SimSun" w:cs="SimSun" w:hint="eastAsia"/>
          <w:lang w:eastAsia="zh-CN"/>
        </w:rPr>
        <w:t>年）。另见</w:t>
      </w:r>
      <w:proofErr w:type="spellStart"/>
      <w:r w:rsidRPr="00F923BB">
        <w:rPr>
          <w:rFonts w:eastAsia="SimSun"/>
          <w:lang w:eastAsia="zh-CN"/>
        </w:rPr>
        <w:t>Soejarto</w:t>
      </w:r>
      <w:proofErr w:type="spellEnd"/>
      <w:r w:rsidRPr="00F923BB">
        <w:rPr>
          <w:rFonts w:eastAsia="SimSun"/>
          <w:lang w:eastAsia="zh-CN"/>
        </w:rPr>
        <w:t xml:space="preserve"> D.D.</w:t>
      </w:r>
      <w:r w:rsidRPr="00F923BB">
        <w:rPr>
          <w:rFonts w:eastAsia="SimSun" w:cs="SimSun" w:hint="eastAsia"/>
          <w:lang w:eastAsia="zh-CN"/>
        </w:rPr>
        <w:t>、</w:t>
      </w:r>
      <w:r w:rsidRPr="00F923BB">
        <w:rPr>
          <w:lang w:eastAsia="zh-CN"/>
        </w:rPr>
        <w:t>Kinghorn</w:t>
      </w:r>
      <w:r w:rsidRPr="00F923BB">
        <w:rPr>
          <w:rFonts w:eastAsia="SimSun" w:cs="SimSun"/>
          <w:lang w:eastAsia="zh-CN"/>
        </w:rPr>
        <w:t xml:space="preserve"> </w:t>
      </w:r>
      <w:r w:rsidRPr="00F923BB">
        <w:rPr>
          <w:rFonts w:eastAsia="SimSun"/>
          <w:lang w:eastAsia="zh-CN"/>
        </w:rPr>
        <w:t>A</w:t>
      </w:r>
      <w:r w:rsidRPr="00F923BB">
        <w:rPr>
          <w:rFonts w:eastAsia="SimSun" w:cs="SimSun"/>
          <w:lang w:eastAsia="zh-CN"/>
        </w:rPr>
        <w:t>.</w:t>
      </w:r>
      <w:r w:rsidRPr="00F923BB">
        <w:rPr>
          <w:rFonts w:eastAsia="SimSun"/>
          <w:lang w:eastAsia="zh-CN"/>
        </w:rPr>
        <w:t>D.</w:t>
      </w:r>
      <w:r w:rsidRPr="00F923BB">
        <w:rPr>
          <w:rFonts w:eastAsia="SimSun" w:cs="SimSun" w:hint="eastAsia"/>
          <w:lang w:eastAsia="zh-CN"/>
        </w:rPr>
        <w:t>、</w:t>
      </w:r>
      <w:r w:rsidRPr="00F923BB">
        <w:rPr>
          <w:lang w:eastAsia="zh-CN"/>
        </w:rPr>
        <w:t>Farnsworth</w:t>
      </w:r>
      <w:r w:rsidRPr="00F923BB">
        <w:rPr>
          <w:rFonts w:eastAsia="SimSun" w:cs="SimSun"/>
          <w:lang w:eastAsia="zh-CN"/>
        </w:rPr>
        <w:t xml:space="preserve"> </w:t>
      </w:r>
      <w:r w:rsidRPr="00F923BB">
        <w:rPr>
          <w:rFonts w:eastAsia="SimSun"/>
          <w:lang w:eastAsia="zh-CN"/>
        </w:rPr>
        <w:t>N</w:t>
      </w:r>
      <w:r w:rsidRPr="00F923BB">
        <w:rPr>
          <w:rFonts w:eastAsia="SimSun" w:cs="SimSun" w:hint="eastAsia"/>
          <w:lang w:eastAsia="zh-CN"/>
        </w:rPr>
        <w:t>.</w:t>
      </w:r>
      <w:r w:rsidRPr="00F923BB">
        <w:rPr>
          <w:rFonts w:eastAsia="SimSun"/>
          <w:lang w:eastAsia="zh-CN"/>
        </w:rPr>
        <w:t>R.</w:t>
      </w:r>
      <w:r w:rsidRPr="00F923BB">
        <w:rPr>
          <w:rFonts w:eastAsia="SimSun" w:hint="eastAsia"/>
          <w:lang w:eastAsia="zh-CN"/>
        </w:rPr>
        <w:t>潜在植物源甜味剂三</w:t>
      </w:r>
      <w:r w:rsidRPr="00F923BB">
        <w:rPr>
          <w:rFonts w:ascii="SimSun" w:eastAsia="SimSun" w:hAnsi="SimSun" w:hint="eastAsia"/>
          <w:lang w:eastAsia="zh-CN"/>
        </w:rPr>
        <w:t>“</w:t>
      </w:r>
      <w:r w:rsidRPr="00F923BB">
        <w:rPr>
          <w:rFonts w:eastAsia="SimSun" w:hint="eastAsia"/>
          <w:lang w:eastAsia="zh-CN"/>
        </w:rPr>
        <w:t>甜菊叶植物标本甜味的感官评价</w:t>
      </w:r>
      <w:r w:rsidRPr="00F923BB">
        <w:rPr>
          <w:rFonts w:ascii="SimSun" w:eastAsia="SimSun" w:hAnsi="SimSun" w:hint="eastAsia"/>
          <w:lang w:eastAsia="zh-CN"/>
        </w:rPr>
        <w:t>”</w:t>
      </w:r>
      <w:r w:rsidRPr="00F923BB">
        <w:rPr>
          <w:rFonts w:eastAsia="SimSun" w:hint="eastAsia"/>
          <w:lang w:eastAsia="zh-CN"/>
        </w:rPr>
        <w:t>。</w:t>
      </w:r>
      <w:r w:rsidRPr="00F923BB">
        <w:rPr>
          <w:rFonts w:ascii="SimSun" w:eastAsia="SimSun" w:hAnsi="SimSun" w:cs="SimSun" w:hint="eastAsia"/>
          <w:lang w:eastAsia="zh-CN"/>
        </w:rPr>
        <w:t>《天然产物杂志》第</w:t>
      </w:r>
      <w:r w:rsidRPr="00F923BB">
        <w:rPr>
          <w:lang w:eastAsia="zh-CN"/>
        </w:rPr>
        <w:t>45</w:t>
      </w:r>
      <w:r w:rsidRPr="00F923BB">
        <w:rPr>
          <w:rFonts w:ascii="SimSun" w:eastAsia="SimSun" w:hAnsi="SimSun" w:cs="SimSun" w:hint="eastAsia"/>
          <w:lang w:eastAsia="zh-CN"/>
        </w:rPr>
        <w:t>卷</w:t>
      </w:r>
      <w:r w:rsidRPr="00F923BB">
        <w:rPr>
          <w:rFonts w:eastAsia="SimSun" w:hint="eastAsia"/>
          <w:lang w:eastAsia="zh-CN"/>
        </w:rPr>
        <w:t>，第</w:t>
      </w:r>
      <w:r w:rsidRPr="00F923BB">
        <w:rPr>
          <w:rFonts w:eastAsia="SimSun" w:hint="eastAsia"/>
          <w:lang w:eastAsia="zh-CN"/>
        </w:rPr>
        <w:t>5</w:t>
      </w:r>
      <w:r w:rsidRPr="00F923BB">
        <w:rPr>
          <w:rFonts w:eastAsia="SimSun"/>
          <w:lang w:eastAsia="zh-CN"/>
        </w:rPr>
        <w:t>90</w:t>
      </w:r>
      <w:r w:rsidRPr="00F923BB">
        <w:rPr>
          <w:rFonts w:eastAsia="SimSun" w:hint="eastAsia"/>
          <w:lang w:eastAsia="zh-CN"/>
        </w:rPr>
        <w:t>-</w:t>
      </w:r>
      <w:r w:rsidRPr="00F923BB">
        <w:rPr>
          <w:rFonts w:eastAsia="SimSun"/>
          <w:lang w:eastAsia="zh-CN"/>
        </w:rPr>
        <w:t>598</w:t>
      </w:r>
      <w:r w:rsidRPr="00F923BB">
        <w:rPr>
          <w:rFonts w:eastAsia="SimSun" w:hint="eastAsia"/>
          <w:lang w:eastAsia="zh-CN"/>
        </w:rPr>
        <w:t>页，引用于美国专利第</w:t>
      </w:r>
      <w:r w:rsidRPr="00F923BB">
        <w:rPr>
          <w:rFonts w:eastAsia="SimSun"/>
          <w:lang w:eastAsia="zh-CN"/>
        </w:rPr>
        <w:t>9636314</w:t>
      </w:r>
      <w:r w:rsidRPr="00F923BB">
        <w:rPr>
          <w:rFonts w:eastAsia="SimSun" w:hint="eastAsia"/>
          <w:lang w:eastAsia="zh-CN"/>
        </w:rPr>
        <w:t>号（</w:t>
      </w:r>
      <w:r w:rsidRPr="00F923BB">
        <w:rPr>
          <w:rFonts w:eastAsia="SimSun" w:hint="eastAsia"/>
          <w:lang w:eastAsia="zh-CN"/>
        </w:rPr>
        <w:t>1</w:t>
      </w:r>
      <w:r w:rsidRPr="00F923BB">
        <w:rPr>
          <w:rFonts w:eastAsia="SimSun"/>
          <w:lang w:eastAsia="zh-CN"/>
        </w:rPr>
        <w:t>983</w:t>
      </w:r>
      <w:r w:rsidRPr="00F923BB">
        <w:rPr>
          <w:rFonts w:eastAsia="SimSun" w:hint="eastAsia"/>
          <w:lang w:eastAsia="zh-CN"/>
        </w:rPr>
        <w:t>年）。</w:t>
      </w:r>
    </w:p>
  </w:footnote>
  <w:footnote w:id="96">
    <w:p w14:paraId="60CAAC0D" w14:textId="0AE5B516" w:rsidR="004372C1" w:rsidRPr="00F923BB" w:rsidRDefault="004372C1" w:rsidP="00453E8F">
      <w:pPr>
        <w:pStyle w:val="FootnoteText"/>
        <w:snapToGrid w:val="0"/>
        <w:spacing w:before="20" w:after="20"/>
        <w:rPr>
          <w:rFonts w:eastAsia="SimSun"/>
          <w:lang w:eastAsia="zh-CN"/>
        </w:rPr>
      </w:pPr>
      <w:r w:rsidRPr="00F923BB">
        <w:rPr>
          <w:rStyle w:val="FootnoteReference"/>
        </w:rPr>
        <w:footnoteRef/>
      </w:r>
      <w:r w:rsidRPr="00F923BB">
        <w:rPr>
          <w:rFonts w:eastAsiaTheme="minorEastAsia" w:hint="eastAsia"/>
          <w:lang w:eastAsia="zh-CN"/>
        </w:rPr>
        <w:t xml:space="preserve"> </w:t>
      </w:r>
      <w:proofErr w:type="spellStart"/>
      <w:r w:rsidRPr="00F923BB">
        <w:rPr>
          <w:lang w:eastAsia="zh-CN"/>
        </w:rPr>
        <w:t>Freek</w:t>
      </w:r>
      <w:proofErr w:type="spellEnd"/>
      <w:r w:rsidRPr="00F923BB">
        <w:rPr>
          <w:lang w:eastAsia="zh-CN"/>
        </w:rPr>
        <w:t xml:space="preserve"> T Bakker</w:t>
      </w:r>
      <w:r w:rsidRPr="00F923BB">
        <w:rPr>
          <w:rFonts w:eastAsia="SimSun" w:hint="eastAsia"/>
          <w:lang w:eastAsia="zh-CN"/>
        </w:rPr>
        <w:t>，在</w:t>
      </w:r>
      <w:r w:rsidRPr="00F923BB">
        <w:rPr>
          <w:rFonts w:eastAsia="SimSun" w:hint="eastAsia"/>
          <w:lang w:eastAsia="zh-CN"/>
        </w:rPr>
        <w:t>Charlotte Lindqvist</w:t>
      </w:r>
      <w:r w:rsidRPr="00F923BB">
        <w:rPr>
          <w:rFonts w:eastAsia="SimSun" w:hint="eastAsia"/>
          <w:lang w:eastAsia="zh-CN"/>
        </w:rPr>
        <w:t>和</w:t>
      </w:r>
      <w:r w:rsidRPr="00F923BB">
        <w:rPr>
          <w:rFonts w:eastAsia="SimSun" w:hint="eastAsia"/>
          <w:lang w:eastAsia="zh-CN"/>
        </w:rPr>
        <w:t xml:space="preserve">Om P </w:t>
      </w:r>
      <w:proofErr w:type="spellStart"/>
      <w:r w:rsidRPr="00F923BB">
        <w:rPr>
          <w:rFonts w:eastAsia="SimSun" w:hint="eastAsia"/>
          <w:lang w:eastAsia="zh-CN"/>
        </w:rPr>
        <w:t>Rajora</w:t>
      </w:r>
      <w:proofErr w:type="spellEnd"/>
      <w:r w:rsidRPr="00F923BB">
        <w:rPr>
          <w:rFonts w:eastAsia="SimSun" w:hint="eastAsia"/>
          <w:lang w:eastAsia="zh-CN"/>
        </w:rPr>
        <w:t xml:space="preserve"> </w:t>
      </w:r>
      <w:r>
        <w:rPr>
          <w:rFonts w:eastAsia="SimSun" w:hint="eastAsia"/>
          <w:lang w:eastAsia="zh-CN"/>
        </w:rPr>
        <w:t>（</w:t>
      </w:r>
      <w:r w:rsidRPr="00F923BB">
        <w:rPr>
          <w:rFonts w:eastAsia="SimSun" w:hint="eastAsia"/>
          <w:lang w:eastAsia="zh-CN"/>
        </w:rPr>
        <w:t>编辑</w:t>
      </w:r>
      <w:r>
        <w:rPr>
          <w:rFonts w:eastAsia="SimSun" w:hint="eastAsia"/>
          <w:lang w:eastAsia="zh-CN"/>
        </w:rPr>
        <w:t>）</w:t>
      </w:r>
      <w:r w:rsidRPr="00F923BB">
        <w:rPr>
          <w:rFonts w:eastAsia="SimSun" w:hint="eastAsia"/>
          <w:lang w:eastAsia="zh-CN"/>
        </w:rPr>
        <w:t>的</w:t>
      </w:r>
      <w:r w:rsidRPr="00F923BB">
        <w:rPr>
          <w:rFonts w:ascii="SimSun" w:eastAsia="SimSun" w:hAnsi="SimSun" w:hint="eastAsia"/>
          <w:lang w:eastAsia="zh-CN"/>
        </w:rPr>
        <w:t>“</w:t>
      </w:r>
      <w:r w:rsidRPr="00F923BB">
        <w:rPr>
          <w:rFonts w:eastAsia="SimSun" w:hint="eastAsia"/>
          <w:lang w:eastAsia="zh-CN"/>
        </w:rPr>
        <w:t>植物基因组学：探索植物档案</w:t>
      </w:r>
      <w:r w:rsidRPr="00F923BB">
        <w:rPr>
          <w:rFonts w:eastAsia="SimSun" w:hint="eastAsia"/>
          <w:lang w:eastAsia="zh-CN"/>
        </w:rPr>
        <w:t>DNA</w:t>
      </w:r>
      <w:r w:rsidRPr="00F923BB">
        <w:rPr>
          <w:rFonts w:ascii="SimSun" w:eastAsia="SimSun" w:hAnsi="SimSun" w:hint="eastAsia"/>
          <w:lang w:eastAsia="zh-CN"/>
        </w:rPr>
        <w:t>”</w:t>
      </w:r>
      <w:r w:rsidRPr="00F923BB">
        <w:rPr>
          <w:rFonts w:eastAsia="SimSun" w:hint="eastAsia"/>
          <w:lang w:eastAsia="zh-CN"/>
        </w:rPr>
        <w:t>中，《古基因组学：古代</w:t>
      </w:r>
      <w:r w:rsidRPr="00F923BB">
        <w:rPr>
          <w:rFonts w:eastAsia="SimSun" w:hint="eastAsia"/>
          <w:lang w:eastAsia="zh-CN"/>
        </w:rPr>
        <w:t>DNA</w:t>
      </w:r>
      <w:r w:rsidRPr="00F923BB">
        <w:rPr>
          <w:rFonts w:eastAsia="SimSun" w:hint="eastAsia"/>
          <w:lang w:eastAsia="zh-CN"/>
        </w:rPr>
        <w:t>的基因组规模分析》（斯普林格出版公司，</w:t>
      </w:r>
      <w:r w:rsidRPr="00F923BB">
        <w:rPr>
          <w:rFonts w:eastAsia="SimSun" w:hint="eastAsia"/>
          <w:lang w:eastAsia="zh-CN"/>
        </w:rPr>
        <w:t>2</w:t>
      </w:r>
      <w:r w:rsidRPr="00F923BB">
        <w:rPr>
          <w:rFonts w:eastAsia="SimSun"/>
          <w:lang w:eastAsia="zh-CN"/>
        </w:rPr>
        <w:t>019</w:t>
      </w:r>
      <w:r w:rsidRPr="00F923BB">
        <w:rPr>
          <w:rFonts w:eastAsia="SimSun" w:hint="eastAsia"/>
          <w:lang w:eastAsia="zh-CN"/>
        </w:rPr>
        <w:t>年）提到成功对一个</w:t>
      </w:r>
      <w:r w:rsidRPr="00F923BB">
        <w:rPr>
          <w:rFonts w:eastAsia="SimSun" w:hint="eastAsia"/>
          <w:lang w:eastAsia="zh-CN"/>
        </w:rPr>
        <w:t>146</w:t>
      </w:r>
      <w:r w:rsidRPr="00F923BB">
        <w:rPr>
          <w:rFonts w:eastAsia="SimSun" w:hint="eastAsia"/>
          <w:lang w:eastAsia="zh-CN"/>
        </w:rPr>
        <w:t>年前样本作了分析。见</w:t>
      </w:r>
      <w:r w:rsidRPr="00F923BB">
        <w:rPr>
          <w:rFonts w:eastAsia="SimSun" w:hint="eastAsia"/>
          <w:lang w:eastAsia="zh-CN"/>
        </w:rPr>
        <w:t xml:space="preserve">Vanessa C </w:t>
      </w:r>
      <w:proofErr w:type="spellStart"/>
      <w:r w:rsidRPr="00F923BB">
        <w:rPr>
          <w:rFonts w:eastAsia="SimSun" w:hint="eastAsia"/>
          <w:lang w:eastAsia="zh-CN"/>
        </w:rPr>
        <w:t>Bieker</w:t>
      </w:r>
      <w:proofErr w:type="spellEnd"/>
      <w:r w:rsidRPr="00F923BB">
        <w:rPr>
          <w:rFonts w:eastAsia="SimSun" w:hint="eastAsia"/>
          <w:lang w:eastAsia="zh-CN"/>
        </w:rPr>
        <w:t>和</w:t>
      </w:r>
      <w:r w:rsidRPr="00F923BB">
        <w:rPr>
          <w:rFonts w:eastAsia="SimSun" w:hint="eastAsia"/>
          <w:lang w:eastAsia="zh-CN"/>
        </w:rPr>
        <w:t>Michael D Martin</w:t>
      </w:r>
      <w:r w:rsidRPr="00F923BB">
        <w:rPr>
          <w:rFonts w:eastAsia="SimSun" w:hint="eastAsia"/>
          <w:lang w:eastAsia="zh-CN"/>
        </w:rPr>
        <w:t>，</w:t>
      </w:r>
      <w:r w:rsidRPr="00F923BB">
        <w:rPr>
          <w:rFonts w:ascii="SimSun" w:eastAsia="SimSun" w:hAnsi="SimSun" w:hint="eastAsia"/>
          <w:lang w:eastAsia="zh-CN"/>
        </w:rPr>
        <w:t>“</w:t>
      </w:r>
      <w:r w:rsidRPr="00F923BB">
        <w:rPr>
          <w:rFonts w:eastAsia="SimSun" w:hint="eastAsia"/>
          <w:lang w:eastAsia="zh-CN"/>
        </w:rPr>
        <w:t>历史植物标本收集中</w:t>
      </w:r>
      <w:r w:rsidRPr="00F923BB">
        <w:rPr>
          <w:rFonts w:eastAsia="SimSun" w:hint="eastAsia"/>
          <w:lang w:eastAsia="zh-CN"/>
        </w:rPr>
        <w:t>DNA</w:t>
      </w:r>
      <w:r w:rsidRPr="00F923BB">
        <w:rPr>
          <w:rFonts w:eastAsia="SimSun" w:hint="eastAsia"/>
          <w:lang w:eastAsia="zh-CN"/>
        </w:rPr>
        <w:t>进化分析的影响与未来前景</w:t>
      </w:r>
      <w:r w:rsidRPr="00F923BB">
        <w:rPr>
          <w:rFonts w:ascii="SimSun" w:eastAsia="SimSun" w:hAnsi="SimSun" w:hint="eastAsia"/>
          <w:lang w:eastAsia="zh-CN"/>
        </w:rPr>
        <w:t>”</w:t>
      </w:r>
      <w:r w:rsidRPr="00F923BB">
        <w:rPr>
          <w:rFonts w:eastAsia="SimSun" w:hint="eastAsia"/>
          <w:lang w:eastAsia="zh-CN"/>
        </w:rPr>
        <w:t>《植物学快报》，</w:t>
      </w:r>
      <w:r w:rsidRPr="00F923BB">
        <w:rPr>
          <w:rFonts w:eastAsia="SimSun"/>
          <w:lang w:eastAsia="zh-CN"/>
        </w:rPr>
        <w:t>2018</w:t>
      </w:r>
      <w:r w:rsidRPr="00F923BB">
        <w:rPr>
          <w:rFonts w:eastAsia="SimSun" w:hint="eastAsia"/>
          <w:lang w:eastAsia="zh-CN"/>
        </w:rPr>
        <w:t>年第</w:t>
      </w:r>
      <w:r w:rsidRPr="00F923BB">
        <w:rPr>
          <w:rFonts w:eastAsia="SimSun"/>
          <w:lang w:eastAsia="zh-CN"/>
        </w:rPr>
        <w:t>165</w:t>
      </w:r>
      <w:r w:rsidRPr="00F923BB">
        <w:rPr>
          <w:rFonts w:eastAsia="SimSun" w:hint="eastAsia"/>
          <w:lang w:eastAsia="zh-CN"/>
        </w:rPr>
        <w:t>卷，第</w:t>
      </w:r>
      <w:r w:rsidRPr="00F923BB">
        <w:rPr>
          <w:rFonts w:eastAsia="SimSun"/>
          <w:lang w:eastAsia="zh-CN"/>
        </w:rPr>
        <w:t>409</w:t>
      </w:r>
      <w:r w:rsidRPr="00F923BB">
        <w:rPr>
          <w:rFonts w:eastAsia="SimSun" w:hint="eastAsia"/>
          <w:lang w:eastAsia="zh-CN"/>
        </w:rPr>
        <w:t>页，介绍了这种利用的前景。</w:t>
      </w:r>
    </w:p>
  </w:footnote>
  <w:footnote w:id="97">
    <w:p w14:paraId="5A376555" w14:textId="0126E55D"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lang w:eastAsia="zh-CN"/>
        </w:rPr>
        <w:t xml:space="preserve"> MB</w:t>
      </w:r>
      <w:r>
        <w:rPr>
          <w:rFonts w:ascii="SimSun" w:eastAsia="SimSun" w:hAnsi="SimSun" w:cs="SimSun" w:hint="eastAsia"/>
          <w:lang w:eastAsia="zh-CN"/>
        </w:rPr>
        <w:t>，</w:t>
      </w:r>
      <w:r w:rsidRPr="00F923BB">
        <w:rPr>
          <w:rFonts w:eastAsia="SimSun" w:cs="SimSun" w:hint="eastAsia"/>
          <w:lang w:eastAsia="zh-CN"/>
        </w:rPr>
        <w:t>采访，匿名的植物标本库负责人（</w:t>
      </w:r>
      <w:r w:rsidRPr="00F923BB">
        <w:rPr>
          <w:rFonts w:eastAsia="SimSun"/>
          <w:lang w:eastAsia="zh-CN"/>
        </w:rPr>
        <w:t>2020</w:t>
      </w:r>
      <w:r w:rsidRPr="00F923BB">
        <w:rPr>
          <w:rFonts w:eastAsia="SimSun" w:cs="SimSun" w:hint="eastAsia"/>
          <w:lang w:eastAsia="zh-CN"/>
        </w:rPr>
        <w:t>年）</w:t>
      </w:r>
      <w:r w:rsidRPr="00F923BB">
        <w:rPr>
          <w:rFonts w:eastAsiaTheme="minorEastAsia" w:hint="eastAsia"/>
          <w:lang w:eastAsia="zh-CN"/>
        </w:rPr>
        <w:t>。</w:t>
      </w:r>
    </w:p>
  </w:footnote>
  <w:footnote w:id="98">
    <w:p w14:paraId="1A375C53" w14:textId="77777777"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lang w:eastAsia="zh-CN"/>
        </w:rPr>
        <w:t xml:space="preserve"> </w:t>
      </w:r>
      <w:r w:rsidRPr="00F923BB">
        <w:rPr>
          <w:rFonts w:eastAsia="SimSun" w:hint="eastAsia"/>
          <w:lang w:eastAsia="zh-CN"/>
        </w:rPr>
        <w:t>欧盟委员会</w:t>
      </w:r>
      <w:r w:rsidRPr="00F923BB">
        <w:rPr>
          <w:rFonts w:eastAsia="SimSun"/>
          <w:lang w:eastAsia="zh-CN"/>
        </w:rPr>
        <w:t>2019</w:t>
      </w:r>
      <w:r w:rsidRPr="00F923BB">
        <w:rPr>
          <w:rFonts w:eastAsia="SimSun"/>
          <w:lang w:eastAsia="zh-CN"/>
        </w:rPr>
        <w:t>年</w:t>
      </w:r>
      <w:r w:rsidRPr="00F923BB">
        <w:rPr>
          <w:rFonts w:eastAsia="SimSun"/>
          <w:lang w:eastAsia="zh-CN"/>
        </w:rPr>
        <w:t>10</w:t>
      </w:r>
      <w:r w:rsidRPr="00F923BB">
        <w:rPr>
          <w:rFonts w:eastAsia="SimSun"/>
          <w:lang w:eastAsia="zh-CN"/>
        </w:rPr>
        <w:t>月</w:t>
      </w:r>
      <w:r w:rsidRPr="00F923BB">
        <w:rPr>
          <w:rFonts w:eastAsia="SimSun"/>
          <w:lang w:eastAsia="zh-CN"/>
        </w:rPr>
        <w:t>5</w:t>
      </w:r>
      <w:r w:rsidRPr="00F923BB">
        <w:rPr>
          <w:rFonts w:eastAsia="SimSun"/>
          <w:lang w:eastAsia="zh-CN"/>
        </w:rPr>
        <w:t>日</w:t>
      </w:r>
      <w:r w:rsidRPr="00F923BB">
        <w:rPr>
          <w:rFonts w:eastAsia="SimSun" w:hint="eastAsia"/>
          <w:lang w:eastAsia="zh-CN"/>
        </w:rPr>
        <w:t>的委员会决定确认，</w:t>
      </w:r>
      <w:r w:rsidRPr="00F923BB">
        <w:rPr>
          <w:rFonts w:eastAsia="SimSun" w:cs="SimSun" w:hint="eastAsia"/>
          <w:lang w:val="en-GB" w:eastAsia="zh-CN"/>
        </w:rPr>
        <w:t>根据欧洲议会和理事会第</w:t>
      </w:r>
      <w:r w:rsidRPr="00F923BB">
        <w:rPr>
          <w:rFonts w:eastAsia="SimSun"/>
          <w:lang w:eastAsia="zh-CN"/>
        </w:rPr>
        <w:t>511/2014</w:t>
      </w:r>
      <w:r w:rsidRPr="00F923BB">
        <w:rPr>
          <w:rFonts w:eastAsia="SimSun" w:cs="SimSun" w:hint="eastAsia"/>
          <w:lang w:eastAsia="zh-CN"/>
        </w:rPr>
        <w:t>号（欧盟）条例的</w:t>
      </w:r>
      <w:r w:rsidRPr="00F923BB">
        <w:rPr>
          <w:rFonts w:eastAsia="SimSun"/>
          <w:lang w:eastAsia="zh-CN"/>
        </w:rPr>
        <w:t>C (2019) 3380</w:t>
      </w:r>
      <w:r w:rsidRPr="00F923BB">
        <w:rPr>
          <w:rFonts w:eastAsia="SimSun" w:cs="SimSun" w:hint="eastAsia"/>
          <w:lang w:eastAsia="zh-CN"/>
        </w:rPr>
        <w:t>最终版，将</w:t>
      </w:r>
      <w:r w:rsidRPr="00F923BB">
        <w:rPr>
          <w:rFonts w:eastAsia="SimSun" w:cs="SimSun" w:hint="eastAsia"/>
          <w:lang w:val="en-GB" w:eastAsia="zh-CN"/>
        </w:rPr>
        <w:t>欧洲生物分类基金联合会《获取和惠益分享的行为守</w:t>
      </w:r>
      <w:bookmarkStart w:id="110" w:name="_Hlk47519590"/>
      <w:r w:rsidRPr="00F923BB">
        <w:rPr>
          <w:rFonts w:eastAsia="SimSun" w:cs="SimSun" w:hint="eastAsia"/>
          <w:lang w:val="en-GB" w:eastAsia="zh-CN"/>
        </w:rPr>
        <w:t>则</w:t>
      </w:r>
      <w:bookmarkEnd w:id="110"/>
      <w:r w:rsidRPr="00F923BB">
        <w:rPr>
          <w:rFonts w:eastAsia="SimSun" w:cs="SimSun" w:hint="eastAsia"/>
          <w:lang w:val="en-GB" w:eastAsia="zh-CN"/>
        </w:rPr>
        <w:t>和最佳做法》</w:t>
      </w:r>
      <w:r w:rsidRPr="00F923BB">
        <w:rPr>
          <w:rFonts w:eastAsia="SimSun" w:cs="SimSun" w:hint="eastAsia"/>
          <w:lang w:eastAsia="zh-CN"/>
        </w:rPr>
        <w:t>确定为最佳做法。</w:t>
      </w:r>
    </w:p>
  </w:footnote>
  <w:footnote w:id="99">
    <w:p w14:paraId="58DDABF3" w14:textId="2A267D19"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rFonts w:eastAsia="SimSun" w:cs="SimSun" w:hint="eastAsia"/>
          <w:lang w:val="en-GB" w:eastAsia="zh-CN"/>
        </w:rPr>
        <w:t xml:space="preserve"> </w:t>
      </w:r>
      <w:r w:rsidRPr="00F923BB">
        <w:rPr>
          <w:rFonts w:eastAsia="SimSun" w:cs="SimSun" w:hint="eastAsia"/>
          <w:lang w:val="en-GB" w:eastAsia="zh-CN"/>
        </w:rPr>
        <w:t>欧洲生物分类基金联合会，《获取和惠益分享的行为守则和最佳做法》（欧洲生物分类基金联合会，</w:t>
      </w:r>
      <w:r w:rsidRPr="00F923BB">
        <w:rPr>
          <w:rFonts w:eastAsia="SimSun" w:cs="SimSun" w:hint="eastAsia"/>
          <w:lang w:val="en-GB" w:eastAsia="zh-CN"/>
        </w:rPr>
        <w:t>2018</w:t>
      </w:r>
      <w:r w:rsidRPr="00F923BB">
        <w:rPr>
          <w:rFonts w:eastAsia="SimSun" w:cs="SimSun" w:hint="eastAsia"/>
          <w:lang w:val="en-GB" w:eastAsia="zh-CN"/>
        </w:rPr>
        <w:t>年）</w:t>
      </w:r>
      <w:r w:rsidRPr="00F923BB">
        <w:rPr>
          <w:rFonts w:eastAsia="SimSun" w:cs="SimSun"/>
          <w:lang w:val="en-GB" w:eastAsia="zh-CN"/>
        </w:rPr>
        <w:t>4</w:t>
      </w:r>
      <w:r w:rsidRPr="00F923BB">
        <w:rPr>
          <w:rFonts w:eastAsia="SimSun" w:cs="SimSun" w:hint="eastAsia"/>
          <w:lang w:val="en-GB" w:eastAsia="zh-CN"/>
        </w:rPr>
        <w:t>。</w:t>
      </w:r>
    </w:p>
  </w:footnote>
  <w:footnote w:id="100">
    <w:p w14:paraId="4B1A7446" w14:textId="77777777"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lang w:eastAsia="zh-CN"/>
        </w:rPr>
        <w:t xml:space="preserve"> </w:t>
      </w:r>
      <w:r w:rsidRPr="00F923BB">
        <w:rPr>
          <w:rFonts w:eastAsiaTheme="minorEastAsia" w:hint="eastAsia"/>
          <w:lang w:eastAsia="zh-CN"/>
        </w:rPr>
        <w:t xml:space="preserve"> </w:t>
      </w:r>
      <w:r w:rsidRPr="00F923BB">
        <w:rPr>
          <w:rFonts w:eastAsia="SimSun" w:hint="eastAsia"/>
          <w:lang w:eastAsia="zh-CN"/>
        </w:rPr>
        <w:t>根据欧盟第</w:t>
      </w:r>
      <w:r w:rsidRPr="00F923BB">
        <w:rPr>
          <w:rFonts w:eastAsia="SimSun"/>
          <w:lang w:eastAsia="zh-CN"/>
        </w:rPr>
        <w:t>511/2014</w:t>
      </w:r>
      <w:r w:rsidRPr="00F923BB">
        <w:rPr>
          <w:rFonts w:eastAsia="SimSun" w:hint="eastAsia"/>
          <w:lang w:eastAsia="zh-CN"/>
        </w:rPr>
        <w:t>号条例。</w:t>
      </w:r>
    </w:p>
  </w:footnote>
  <w:footnote w:id="101">
    <w:p w14:paraId="50EB89F4"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Pr>
        <w:footnoteRef/>
      </w:r>
      <w:r w:rsidRPr="00F923BB">
        <w:rPr>
          <w:rFonts w:eastAsia="SimSun" w:cs="SimSun" w:hint="eastAsia"/>
          <w:lang w:val="en-GB" w:eastAsia="zh-CN"/>
        </w:rPr>
        <w:t xml:space="preserve"> </w:t>
      </w:r>
      <w:r w:rsidRPr="00F923BB">
        <w:rPr>
          <w:rFonts w:eastAsia="SimSun" w:cs="SimSun" w:hint="eastAsia"/>
          <w:lang w:val="en-GB" w:eastAsia="zh-CN"/>
        </w:rPr>
        <w:t>欧洲生物分类基金联合会</w:t>
      </w:r>
      <w:r w:rsidRPr="00F923BB">
        <w:rPr>
          <w:lang w:eastAsia="zh-CN"/>
        </w:rPr>
        <w:t>(n 96) 5</w:t>
      </w:r>
      <w:r w:rsidRPr="00F923BB">
        <w:rPr>
          <w:rFonts w:eastAsia="SimSun" w:hint="eastAsia"/>
          <w:lang w:eastAsia="zh-CN"/>
        </w:rPr>
        <w:t>。</w:t>
      </w:r>
    </w:p>
  </w:footnote>
  <w:footnote w:id="102">
    <w:p w14:paraId="77183E63" w14:textId="77777777" w:rsidR="004372C1" w:rsidRPr="00F923BB" w:rsidRDefault="004372C1" w:rsidP="00453E8F">
      <w:pPr>
        <w:pStyle w:val="FootnoteText"/>
        <w:snapToGrid w:val="0"/>
        <w:spacing w:before="20" w:after="20"/>
        <w:rPr>
          <w:rFonts w:eastAsiaTheme="minorEastAsia"/>
          <w:lang w:val="fr-CH" w:eastAsia="zh-CN"/>
        </w:rPr>
      </w:pPr>
      <w:r w:rsidRPr="00F923BB">
        <w:rPr>
          <w:rStyle w:val="FootnoteReference"/>
        </w:rPr>
        <w:footnoteRef/>
      </w:r>
      <w:r w:rsidRPr="00F923BB">
        <w:rPr>
          <w:rFonts w:eastAsia="SimSun" w:hint="eastAsia"/>
          <w:lang w:eastAsia="zh-CN"/>
        </w:rPr>
        <w:t xml:space="preserve"> </w:t>
      </w:r>
      <w:r w:rsidRPr="00F923BB">
        <w:rPr>
          <w:rFonts w:eastAsia="SimSun" w:hint="eastAsia"/>
          <w:lang w:eastAsia="zh-CN"/>
        </w:rPr>
        <w:t>同上</w:t>
      </w:r>
      <w:r w:rsidRPr="00F923BB">
        <w:rPr>
          <w:rFonts w:eastAsia="SimSun" w:cs="SimSun" w:hint="eastAsia"/>
          <w:lang w:eastAsia="zh-CN"/>
        </w:rPr>
        <w:t>。</w:t>
      </w:r>
    </w:p>
  </w:footnote>
  <w:footnote w:id="103">
    <w:p w14:paraId="781E599E" w14:textId="45CE9112" w:rsidR="004372C1" w:rsidRPr="00F923BB" w:rsidRDefault="004372C1" w:rsidP="00453E8F">
      <w:pPr>
        <w:pStyle w:val="FootnoteText"/>
        <w:snapToGrid w:val="0"/>
        <w:spacing w:before="20" w:after="20"/>
        <w:rPr>
          <w:rFonts w:eastAsiaTheme="minorEastAsia"/>
          <w:lang w:val="fr-CH" w:eastAsia="zh-CN"/>
        </w:rPr>
      </w:pPr>
      <w:r w:rsidRPr="00F923BB">
        <w:rPr>
          <w:rStyle w:val="FootnoteReference"/>
        </w:rPr>
        <w:footnoteRef/>
      </w:r>
      <w:r w:rsidRPr="00F923BB">
        <w:rPr>
          <w:rFonts w:eastAsia="SimSun" w:hint="eastAsia"/>
          <w:lang w:eastAsia="zh-CN"/>
        </w:rPr>
        <w:t xml:space="preserve"> </w:t>
      </w:r>
      <w:r w:rsidRPr="00F923BB">
        <w:rPr>
          <w:rFonts w:eastAsia="SimSun" w:hint="eastAsia"/>
          <w:lang w:eastAsia="zh-CN"/>
        </w:rPr>
        <w:t>同上</w:t>
      </w:r>
      <w:r w:rsidRPr="00F923BB">
        <w:rPr>
          <w:rFonts w:eastAsia="SimSun" w:hint="eastAsia"/>
          <w:lang w:eastAsia="zh-CN"/>
        </w:rPr>
        <w:t>6</w:t>
      </w:r>
      <w:r w:rsidRPr="00F923BB">
        <w:rPr>
          <w:rFonts w:eastAsia="SimSun" w:cs="SimSun" w:hint="eastAsia"/>
          <w:lang w:eastAsia="zh-CN"/>
        </w:rPr>
        <w:t>。</w:t>
      </w:r>
    </w:p>
  </w:footnote>
  <w:footnote w:id="104">
    <w:p w14:paraId="3F60F3C4" w14:textId="4EF64C24" w:rsidR="004372C1" w:rsidRPr="00F923BB" w:rsidRDefault="004372C1" w:rsidP="00453E8F">
      <w:pPr>
        <w:pStyle w:val="FootnoteText"/>
        <w:snapToGrid w:val="0"/>
        <w:spacing w:before="20" w:after="20"/>
        <w:rPr>
          <w:color w:val="C00000"/>
          <w:lang w:val="fr-CH" w:eastAsia="zh-CN"/>
        </w:rPr>
      </w:pPr>
      <w:r w:rsidRPr="00F923BB">
        <w:rPr>
          <w:rStyle w:val="FootnoteReference"/>
        </w:rPr>
        <w:footnoteRef/>
      </w:r>
      <w:r w:rsidRPr="00F923BB">
        <w:rPr>
          <w:lang w:val="fr-CH" w:eastAsia="zh-CN"/>
        </w:rPr>
        <w:t xml:space="preserve"> </w:t>
      </w:r>
      <w:r w:rsidRPr="00F923BB">
        <w:rPr>
          <w:rFonts w:eastAsia="SimSun" w:cs="SimSun" w:hint="eastAsia"/>
          <w:lang w:val="fr-CH" w:eastAsia="zh-CN"/>
        </w:rPr>
        <w:t>关于恢复生物多样性、自然和景观的</w:t>
      </w:r>
      <w:r w:rsidRPr="00F923BB">
        <w:rPr>
          <w:rFonts w:hint="eastAsia"/>
          <w:lang w:val="fr-CH" w:eastAsia="zh-CN"/>
        </w:rPr>
        <w:t>2016</w:t>
      </w:r>
      <w:r w:rsidRPr="00F923BB">
        <w:rPr>
          <w:rFonts w:eastAsia="SimSun" w:cs="SimSun" w:hint="eastAsia"/>
          <w:lang w:val="fr-CH" w:eastAsia="zh-CN"/>
        </w:rPr>
        <w:t>年</w:t>
      </w:r>
      <w:r w:rsidRPr="00F923BB">
        <w:rPr>
          <w:rFonts w:hint="eastAsia"/>
          <w:lang w:val="fr-CH" w:eastAsia="zh-CN"/>
        </w:rPr>
        <w:t>8</w:t>
      </w:r>
      <w:r w:rsidRPr="00F923BB">
        <w:rPr>
          <w:rFonts w:eastAsia="SimSun" w:cs="SimSun" w:hint="eastAsia"/>
          <w:lang w:val="fr-CH" w:eastAsia="zh-CN"/>
        </w:rPr>
        <w:t>月</w:t>
      </w:r>
      <w:r w:rsidRPr="00F923BB">
        <w:rPr>
          <w:rFonts w:hint="eastAsia"/>
          <w:lang w:val="fr-CH" w:eastAsia="zh-CN"/>
        </w:rPr>
        <w:t>8</w:t>
      </w:r>
      <w:r w:rsidRPr="00F923BB">
        <w:rPr>
          <w:rFonts w:eastAsia="SimSun" w:cs="SimSun" w:hint="eastAsia"/>
          <w:lang w:val="fr-CH" w:eastAsia="zh-CN"/>
        </w:rPr>
        <w:t>日第</w:t>
      </w:r>
      <w:r w:rsidRPr="00F923BB">
        <w:rPr>
          <w:rFonts w:hint="eastAsia"/>
          <w:lang w:val="fr-CH" w:eastAsia="zh-CN"/>
        </w:rPr>
        <w:t>2016-1087</w:t>
      </w:r>
      <w:r w:rsidRPr="00F923BB">
        <w:rPr>
          <w:rFonts w:eastAsia="SimSun" w:cs="SimSun" w:hint="eastAsia"/>
          <w:lang w:val="fr-CH" w:eastAsia="zh-CN"/>
        </w:rPr>
        <w:t>号法律、</w:t>
      </w:r>
      <w:r w:rsidRPr="00F923BB">
        <w:rPr>
          <w:rFonts w:hint="eastAsia"/>
          <w:lang w:val="fr-CH" w:eastAsia="zh-CN"/>
        </w:rPr>
        <w:t>2016</w:t>
      </w:r>
      <w:r w:rsidRPr="00F923BB">
        <w:rPr>
          <w:rFonts w:eastAsia="SimSun" w:cs="SimSun" w:hint="eastAsia"/>
          <w:lang w:val="fr-CH" w:eastAsia="zh-CN"/>
        </w:rPr>
        <w:t>年</w:t>
      </w:r>
      <w:r w:rsidRPr="00F923BB">
        <w:rPr>
          <w:rFonts w:hint="eastAsia"/>
          <w:lang w:val="fr-CH" w:eastAsia="zh-CN"/>
        </w:rPr>
        <w:t>8</w:t>
      </w:r>
      <w:r w:rsidRPr="00F923BB">
        <w:rPr>
          <w:rFonts w:eastAsia="SimSun" w:cs="SimSun" w:hint="eastAsia"/>
          <w:lang w:val="fr-CH" w:eastAsia="zh-CN"/>
        </w:rPr>
        <w:t>月</w:t>
      </w:r>
      <w:r w:rsidRPr="00F923BB">
        <w:rPr>
          <w:rFonts w:hint="eastAsia"/>
          <w:lang w:val="fr-CH" w:eastAsia="zh-CN"/>
        </w:rPr>
        <w:t>9</w:t>
      </w:r>
      <w:r w:rsidRPr="00F923BB">
        <w:rPr>
          <w:rFonts w:eastAsia="SimSun" w:cs="SimSun" w:hint="eastAsia"/>
          <w:lang w:val="fr-CH" w:eastAsia="zh-CN"/>
        </w:rPr>
        <w:t>日第</w:t>
      </w:r>
      <w:r w:rsidRPr="00F923BB">
        <w:rPr>
          <w:rFonts w:hint="eastAsia"/>
          <w:lang w:val="fr-CH" w:eastAsia="zh-CN"/>
        </w:rPr>
        <w:t>0184</w:t>
      </w:r>
      <w:r w:rsidRPr="00F923BB">
        <w:rPr>
          <w:rFonts w:eastAsia="SimSun" w:cs="SimSun" w:hint="eastAsia"/>
          <w:lang w:val="fr-CH" w:eastAsia="zh-CN"/>
        </w:rPr>
        <w:t>号</w:t>
      </w:r>
      <w:r w:rsidRPr="00F923BB">
        <w:rPr>
          <w:rFonts w:hint="eastAsia"/>
          <w:lang w:val="fr-CH" w:eastAsia="zh-CN"/>
        </w:rPr>
        <w:t>J</w:t>
      </w:r>
      <w:r w:rsidRPr="00F923BB">
        <w:rPr>
          <w:lang w:val="fr-CH" w:eastAsia="zh-CN"/>
        </w:rPr>
        <w:t>ORF</w:t>
      </w:r>
      <w:r w:rsidRPr="00F923BB">
        <w:rPr>
          <w:rFonts w:eastAsia="SimSun" w:cs="SimSun" w:hint="eastAsia"/>
          <w:lang w:val="fr-CH" w:eastAsia="zh-CN"/>
        </w:rPr>
        <w:t>法、第</w:t>
      </w:r>
      <w:r w:rsidRPr="00F923BB">
        <w:rPr>
          <w:rFonts w:hint="eastAsia"/>
          <w:lang w:val="fr-CH" w:eastAsia="zh-CN"/>
        </w:rPr>
        <w:t>412-6</w:t>
      </w:r>
      <w:r w:rsidRPr="00F923BB">
        <w:rPr>
          <w:rFonts w:eastAsia="SimSun" w:cs="SimSun" w:hint="eastAsia"/>
          <w:lang w:val="fr-CH" w:eastAsia="zh-CN"/>
        </w:rPr>
        <w:t>号法律：</w:t>
      </w:r>
      <w:r w:rsidRPr="00F923BB">
        <w:rPr>
          <w:rFonts w:ascii="SimSun" w:eastAsia="SimSun" w:hAnsi="SimSun"/>
          <w:lang w:val="fr-CH" w:eastAsia="zh-CN"/>
        </w:rPr>
        <w:t>“</w:t>
      </w:r>
      <w:r w:rsidRPr="00F923BB">
        <w:rPr>
          <w:rFonts w:eastAsia="SimSun" w:cs="SimSun" w:hint="eastAsia"/>
          <w:lang w:val="fr-CH" w:eastAsia="zh-CN"/>
        </w:rPr>
        <w:t>对于在</w:t>
      </w:r>
      <w:r w:rsidRPr="00F923BB">
        <w:rPr>
          <w:rFonts w:hint="eastAsia"/>
          <w:lang w:val="fr-CH" w:eastAsia="zh-CN"/>
        </w:rPr>
        <w:t>2016</w:t>
      </w:r>
      <w:r w:rsidRPr="00F923BB">
        <w:rPr>
          <w:rFonts w:eastAsia="SimSun" w:cs="SimSun" w:hint="eastAsia"/>
          <w:lang w:val="fr-CH" w:eastAsia="zh-CN"/>
        </w:rPr>
        <w:t>年</w:t>
      </w:r>
      <w:r w:rsidRPr="00F923BB">
        <w:rPr>
          <w:rFonts w:hint="eastAsia"/>
          <w:lang w:val="fr-CH" w:eastAsia="zh-CN"/>
        </w:rPr>
        <w:t>8</w:t>
      </w:r>
      <w:r w:rsidRPr="00F923BB">
        <w:rPr>
          <w:rFonts w:eastAsia="SimSun" w:cs="SimSun" w:hint="eastAsia"/>
          <w:lang w:val="fr-CH" w:eastAsia="zh-CN"/>
        </w:rPr>
        <w:t>月</w:t>
      </w:r>
      <w:r w:rsidRPr="00F923BB">
        <w:rPr>
          <w:rFonts w:hint="eastAsia"/>
          <w:lang w:val="fr-CH" w:eastAsia="zh-CN"/>
        </w:rPr>
        <w:t>8</w:t>
      </w:r>
      <w:r w:rsidRPr="00F923BB">
        <w:rPr>
          <w:rFonts w:eastAsia="SimSun" w:cs="SimSun" w:hint="eastAsia"/>
          <w:lang w:val="fr-CH" w:eastAsia="zh-CN"/>
        </w:rPr>
        <w:t>日关于恢复生物多样性、自然和景观的第</w:t>
      </w:r>
      <w:r w:rsidRPr="00F923BB">
        <w:rPr>
          <w:rFonts w:hint="eastAsia"/>
          <w:lang w:val="fr-CH" w:eastAsia="zh-CN"/>
        </w:rPr>
        <w:t>2016-1087</w:t>
      </w:r>
      <w:r w:rsidRPr="00F923BB">
        <w:rPr>
          <w:rFonts w:eastAsia="SimSun" w:cs="SimSun" w:hint="eastAsia"/>
          <w:lang w:val="fr-CH" w:eastAsia="zh-CN"/>
        </w:rPr>
        <w:t>号法律公布之前建立的遗传资源或相关传统知识的集合，应适用国家主权下遗传资源的获取和惠益分享程序以及与这些遗传资源相关的传统知识……有任何新的用途。新用途被定义为任何研究和开发活动，其直接目标是商业开发，其活动领域不同于先前由具有相同遗传资源或相关传统知识的同一用户所涵盖的活动领域。</w:t>
      </w:r>
    </w:p>
  </w:footnote>
  <w:footnote w:id="105">
    <w:p w14:paraId="0574794D" w14:textId="1059F147" w:rsidR="004372C1" w:rsidRPr="00F923BB" w:rsidRDefault="004372C1" w:rsidP="00453E8F">
      <w:pPr>
        <w:pStyle w:val="FootnoteText"/>
        <w:snapToGrid w:val="0"/>
        <w:spacing w:before="20" w:after="20"/>
        <w:rPr>
          <w:rFonts w:eastAsia="SimSun"/>
          <w:lang w:val="fr-CH" w:eastAsia="zh-CN"/>
        </w:rPr>
      </w:pPr>
      <w:r w:rsidRPr="00F923BB">
        <w:rPr>
          <w:rStyle w:val="FootnoteReference"/>
        </w:rPr>
        <w:footnoteRef/>
      </w:r>
      <w:r w:rsidRPr="00F923BB">
        <w:rPr>
          <w:lang w:val="fr-CH" w:eastAsia="zh-CN"/>
        </w:rPr>
        <w:t xml:space="preserve"> </w:t>
      </w:r>
      <w:r w:rsidRPr="00F923BB">
        <w:rPr>
          <w:rFonts w:eastAsia="SimSun"/>
          <w:lang w:val="fr-CH" w:eastAsia="zh-CN"/>
        </w:rPr>
        <w:t>Catherine Aubertin</w:t>
      </w:r>
      <w:r w:rsidRPr="00F923BB">
        <w:rPr>
          <w:rFonts w:eastAsia="SimSun" w:cs="SimSun" w:hint="eastAsia"/>
          <w:lang w:eastAsia="zh-CN"/>
        </w:rPr>
        <w:t>和</w:t>
      </w:r>
      <w:r w:rsidRPr="00F923BB">
        <w:rPr>
          <w:rFonts w:eastAsia="SimSun"/>
          <w:lang w:val="fr-CH" w:eastAsia="zh-CN"/>
        </w:rPr>
        <w:t>Anne Nivart</w:t>
      </w:r>
      <w:r w:rsidRPr="00F923BB">
        <w:rPr>
          <w:rFonts w:eastAsia="SimSun" w:hint="eastAsia"/>
          <w:lang w:val="fr-CH" w:eastAsia="zh-CN"/>
        </w:rPr>
        <w:t>，</w:t>
      </w:r>
      <w:r w:rsidRPr="00F923BB">
        <w:rPr>
          <w:rFonts w:eastAsia="SimSun" w:hint="eastAsia"/>
          <w:lang w:val="fr-CH" w:eastAsia="zh-CN"/>
        </w:rPr>
        <w:t>François Mairesse</w:t>
      </w:r>
      <w:r w:rsidRPr="00F923BB">
        <w:rPr>
          <w:rFonts w:eastAsia="SimSun" w:hint="eastAsia"/>
          <w:lang w:val="fr-CH" w:eastAsia="zh-CN"/>
        </w:rPr>
        <w:t>编辑的《〈名古屋议定书〉下的博物馆和藏品》（</w:t>
      </w:r>
      <w:r w:rsidRPr="00F923BB">
        <w:rPr>
          <w:lang w:val="fr-CH" w:eastAsia="zh-CN"/>
        </w:rPr>
        <w:t>Musée et Collections Sous Le Protocole de Nagoya</w:t>
      </w:r>
      <w:r w:rsidRPr="00F923BB">
        <w:rPr>
          <w:rFonts w:eastAsia="SimSun" w:hint="eastAsia"/>
          <w:lang w:val="fr-CH" w:eastAsia="zh-CN"/>
        </w:rPr>
        <w:t>），《定义</w:t>
      </w:r>
      <w:r w:rsidRPr="00F923BB">
        <w:rPr>
          <w:rFonts w:eastAsia="SimSun" w:hint="eastAsia"/>
          <w:lang w:val="fr-CH" w:eastAsia="zh-CN"/>
        </w:rPr>
        <w:t>21</w:t>
      </w:r>
      <w:r w:rsidRPr="00F923BB">
        <w:rPr>
          <w:rFonts w:eastAsia="SimSun" w:hint="eastAsia"/>
          <w:lang w:val="fr-CH" w:eastAsia="zh-CN"/>
        </w:rPr>
        <w:t>世纪博物馆：讨论材料》（</w:t>
      </w:r>
      <w:r w:rsidRPr="00F923BB">
        <w:rPr>
          <w:lang w:val="fr-CH" w:eastAsia="zh-CN"/>
        </w:rPr>
        <w:t>Définir le musée du XXIe siècle: Matériaux pour une discussion</w:t>
      </w:r>
      <w:r w:rsidRPr="00F923BB">
        <w:rPr>
          <w:rFonts w:eastAsia="SimSun" w:hint="eastAsia"/>
          <w:lang w:val="fr-CH" w:eastAsia="zh-CN"/>
        </w:rPr>
        <w:t>）（国际博物馆学委员会，</w:t>
      </w:r>
      <w:r w:rsidRPr="00F923BB">
        <w:rPr>
          <w:rFonts w:eastAsia="SimSun" w:hint="eastAsia"/>
          <w:lang w:val="fr-CH" w:eastAsia="zh-CN"/>
        </w:rPr>
        <w:t>2017</w:t>
      </w:r>
      <w:r w:rsidRPr="00F923BB">
        <w:rPr>
          <w:rFonts w:eastAsia="SimSun" w:hint="eastAsia"/>
          <w:lang w:val="fr-CH" w:eastAsia="zh-CN"/>
        </w:rPr>
        <w:t>年）。</w:t>
      </w:r>
    </w:p>
  </w:footnote>
  <w:footnote w:id="106">
    <w:p w14:paraId="605E434E" w14:textId="254B25CF"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val="fr-CH" w:eastAsia="zh-CN"/>
        </w:rPr>
        <w:t xml:space="preserve"> </w:t>
      </w:r>
      <w:r w:rsidRPr="00F923BB">
        <w:rPr>
          <w:rFonts w:eastAsia="SimSun" w:cs="SimSun" w:hint="eastAsia"/>
          <w:lang w:eastAsia="zh-CN"/>
        </w:rPr>
        <w:t>至少有一个《名古屋议定书》缔约方</w:t>
      </w:r>
      <w:r w:rsidRPr="00F923BB">
        <w:rPr>
          <w:rFonts w:eastAsia="SimSun" w:cs="SimSun" w:hint="eastAsia"/>
          <w:lang w:val="fr-CH" w:eastAsia="zh-CN"/>
        </w:rPr>
        <w:t>（</w:t>
      </w:r>
      <w:r w:rsidRPr="00F923BB">
        <w:rPr>
          <w:rFonts w:eastAsia="SimSun" w:cs="SimSun" w:hint="eastAsia"/>
          <w:lang w:eastAsia="zh-CN"/>
        </w:rPr>
        <w:t>墨西哥</w:t>
      </w:r>
      <w:r w:rsidRPr="00F923BB">
        <w:rPr>
          <w:rFonts w:eastAsia="SimSun" w:cs="SimSun" w:hint="eastAsia"/>
          <w:lang w:val="fr-CH" w:eastAsia="zh-CN"/>
        </w:rPr>
        <w:t>）</w:t>
      </w:r>
      <w:r w:rsidRPr="00F923BB">
        <w:rPr>
          <w:rFonts w:eastAsia="SimSun" w:cs="SimSun" w:hint="eastAsia"/>
          <w:lang w:eastAsia="zh-CN"/>
        </w:rPr>
        <w:t>确实将农业种子实行</w:t>
      </w:r>
      <w:r w:rsidRPr="00F923BB">
        <w:rPr>
          <w:rFonts w:eastAsia="SimSun" w:cs="SimSun" w:hint="eastAsia"/>
          <w:lang w:val="fr-CH" w:eastAsia="zh-CN"/>
        </w:rPr>
        <w:t>ABS</w:t>
      </w:r>
      <w:r w:rsidRPr="00F923BB">
        <w:rPr>
          <w:rFonts w:eastAsia="SimSun" w:cs="SimSun" w:hint="eastAsia"/>
          <w:lang w:eastAsia="zh-CN"/>
        </w:rPr>
        <w:t>程序</w:t>
      </w:r>
      <w:r w:rsidRPr="00F923BB">
        <w:rPr>
          <w:rFonts w:eastAsia="SimSun" w:cs="SimSun" w:hint="eastAsia"/>
          <w:lang w:val="fr-CH" w:eastAsia="zh-CN"/>
        </w:rPr>
        <w:t>，</w:t>
      </w:r>
      <w:r w:rsidRPr="00F923BB">
        <w:rPr>
          <w:rFonts w:eastAsia="SimSun" w:cs="SimSun" w:hint="eastAsia"/>
          <w:lang w:eastAsia="zh-CN"/>
        </w:rPr>
        <w:t>参见</w:t>
      </w:r>
      <w:r w:rsidRPr="00F923BB">
        <w:rPr>
          <w:lang w:val="fr-CH" w:eastAsia="zh-CN"/>
        </w:rPr>
        <w:t>ABSCH-IRCC-MX-241563-1</w:t>
      </w:r>
      <w:r w:rsidRPr="00F923BB">
        <w:rPr>
          <w:rFonts w:eastAsia="SimSun" w:cs="SimSun" w:hint="eastAsia"/>
          <w:lang w:val="fr-CH" w:eastAsia="zh-CN"/>
        </w:rPr>
        <w:t>、</w:t>
      </w:r>
      <w:r w:rsidRPr="00F923BB">
        <w:rPr>
          <w:lang w:val="fr-CH" w:eastAsia="zh-CN"/>
        </w:rPr>
        <w:t xml:space="preserve">ABSCH-IRCC-MX-208823-1 </w:t>
      </w:r>
      <w:r w:rsidRPr="00F923BB">
        <w:rPr>
          <w:rFonts w:eastAsia="SimSun" w:cs="SimSun" w:hint="eastAsia"/>
          <w:lang w:eastAsia="zh-CN"/>
        </w:rPr>
        <w:t>和</w:t>
      </w:r>
      <w:r w:rsidRPr="00F923BB">
        <w:rPr>
          <w:lang w:val="fr-CH" w:eastAsia="zh-CN"/>
        </w:rPr>
        <w:t xml:space="preserve"> ABSCH-IRCC-MX-207343-3</w:t>
      </w:r>
      <w:r w:rsidRPr="00F923BB">
        <w:rPr>
          <w:rFonts w:eastAsia="SimSun" w:cs="SimSun" w:hint="eastAsia"/>
          <w:lang w:eastAsia="zh-CN"/>
        </w:rPr>
        <w:t>。此外，大豆不是《粮食和农业植物遗传资源国际公约》附件</w:t>
      </w:r>
      <w:r w:rsidRPr="00F923BB">
        <w:rPr>
          <w:rFonts w:hint="eastAsia"/>
          <w:lang w:eastAsia="zh-CN"/>
        </w:rPr>
        <w:t>1</w:t>
      </w:r>
      <w:r w:rsidRPr="00F923BB">
        <w:rPr>
          <w:rFonts w:eastAsia="SimSun" w:cs="SimSun" w:hint="eastAsia"/>
          <w:lang w:eastAsia="zh-CN"/>
        </w:rPr>
        <w:t>中的作物。</w:t>
      </w:r>
    </w:p>
  </w:footnote>
  <w:footnote w:id="107">
    <w:p w14:paraId="1B48FA5A" w14:textId="15D7E312" w:rsidR="004372C1" w:rsidRPr="00F923BB" w:rsidRDefault="004372C1" w:rsidP="00453E8F">
      <w:pPr>
        <w:pStyle w:val="FootnoteText"/>
        <w:snapToGrid w:val="0"/>
        <w:spacing w:before="20" w:after="20"/>
        <w:rPr>
          <w:rFonts w:eastAsiaTheme="minorEastAsia"/>
          <w:lang w:eastAsia="zh-CN"/>
        </w:rPr>
      </w:pPr>
      <w:r w:rsidRPr="00F923BB">
        <w:rPr>
          <w:rStyle w:val="FootnoteReference"/>
          <w:rFonts w:eastAsiaTheme="majorEastAsia"/>
        </w:rPr>
        <w:footnoteRef/>
      </w:r>
      <w:r w:rsidRPr="00F923BB">
        <w:rPr>
          <w:lang w:eastAsia="zh-CN"/>
        </w:rPr>
        <w:t xml:space="preserve"> </w:t>
      </w:r>
      <w:r w:rsidRPr="00F923BB">
        <w:rPr>
          <w:rFonts w:eastAsia="SimSun" w:cs="SimSun" w:hint="eastAsia"/>
          <w:lang w:eastAsia="zh-CN"/>
        </w:rPr>
        <w:t>该联盟包括</w:t>
      </w:r>
      <w:r w:rsidRPr="00F923BB">
        <w:rPr>
          <w:rFonts w:ascii="SimSun" w:eastAsia="SimSun" w:hAnsi="SimSun" w:cs="SimSun" w:hint="eastAsia"/>
          <w:lang w:eastAsia="zh-CN"/>
        </w:rPr>
        <w:t>“</w:t>
      </w:r>
      <w:r w:rsidRPr="00F923BB">
        <w:rPr>
          <w:rFonts w:eastAsia="SimSun" w:cs="SimSun" w:hint="eastAsia"/>
          <w:lang w:eastAsia="zh-CN"/>
        </w:rPr>
        <w:t>伯尔尼宣言</w:t>
      </w:r>
      <w:r w:rsidRPr="00F923BB">
        <w:rPr>
          <w:rFonts w:ascii="SimSun" w:eastAsia="SimSun" w:hAnsi="SimSun" w:cs="SimSun" w:hint="eastAsia"/>
          <w:lang w:eastAsia="zh-CN"/>
        </w:rPr>
        <w:t>”</w:t>
      </w:r>
      <w:r w:rsidRPr="00F923BB">
        <w:rPr>
          <w:rFonts w:eastAsia="SimSun" w:cs="SimSun" w:hint="eastAsia"/>
          <w:lang w:eastAsia="zh-CN"/>
        </w:rPr>
        <w:t>、</w:t>
      </w:r>
      <w:r w:rsidRPr="00F923BB">
        <w:rPr>
          <w:rFonts w:ascii="SimSun" w:eastAsia="SimSun" w:hAnsi="SimSun" w:cs="SimSun" w:hint="eastAsia"/>
          <w:lang w:eastAsia="zh-CN"/>
        </w:rPr>
        <w:t>“</w:t>
      </w:r>
      <w:r w:rsidRPr="00F923BB">
        <w:rPr>
          <w:rFonts w:eastAsia="SimSun" w:cs="SimSun" w:hint="eastAsia"/>
          <w:lang w:eastAsia="zh-CN"/>
        </w:rPr>
        <w:t>绿色和平组织</w:t>
      </w:r>
      <w:r w:rsidRPr="00F923BB">
        <w:rPr>
          <w:rFonts w:ascii="SimSun" w:eastAsia="SimSun" w:hAnsi="SimSun" w:cs="SimSun" w:hint="eastAsia"/>
          <w:lang w:eastAsia="zh-CN"/>
        </w:rPr>
        <w:t>”</w:t>
      </w:r>
      <w:r w:rsidRPr="00F923BB">
        <w:rPr>
          <w:rFonts w:eastAsia="SimSun" w:cs="SimSun" w:hint="eastAsia"/>
          <w:lang w:eastAsia="zh-CN"/>
        </w:rPr>
        <w:t>，并得到了</w:t>
      </w:r>
      <w:r w:rsidRPr="00F923BB">
        <w:rPr>
          <w:rFonts w:hint="eastAsia"/>
          <w:lang w:eastAsia="zh-CN"/>
        </w:rPr>
        <w:t>300</w:t>
      </w:r>
      <w:r w:rsidRPr="00F923BB">
        <w:rPr>
          <w:rFonts w:eastAsia="SimSun" w:cs="SimSun" w:hint="eastAsia"/>
          <w:lang w:eastAsia="zh-CN"/>
        </w:rPr>
        <w:t>多个非政府组织和农民的支持。见</w:t>
      </w:r>
      <w:proofErr w:type="spellStart"/>
      <w:r w:rsidRPr="00F923BB">
        <w:rPr>
          <w:rFonts w:hint="eastAsia"/>
          <w:lang w:eastAsia="zh-CN"/>
        </w:rPr>
        <w:t>Emanuela</w:t>
      </w:r>
      <w:proofErr w:type="spellEnd"/>
      <w:r w:rsidRPr="00F923BB">
        <w:rPr>
          <w:rFonts w:hint="eastAsia"/>
          <w:lang w:eastAsia="zh-CN"/>
        </w:rPr>
        <w:t xml:space="preserve"> </w:t>
      </w:r>
      <w:proofErr w:type="spellStart"/>
      <w:r w:rsidRPr="00F923BB">
        <w:rPr>
          <w:rFonts w:hint="eastAsia"/>
          <w:lang w:eastAsia="zh-CN"/>
        </w:rPr>
        <w:t>Gambini</w:t>
      </w:r>
      <w:proofErr w:type="spellEnd"/>
      <w:r w:rsidRPr="00F923BB">
        <w:rPr>
          <w:rFonts w:eastAsia="SimSun" w:cs="SimSun" w:hint="eastAsia"/>
          <w:lang w:eastAsia="zh-CN"/>
        </w:rPr>
        <w:t>，</w:t>
      </w:r>
      <w:r w:rsidRPr="00F923BB">
        <w:rPr>
          <w:rFonts w:ascii="SimSun" w:eastAsia="SimSun" w:hAnsi="SimSun" w:cs="SimSun" w:hint="eastAsia"/>
          <w:lang w:eastAsia="zh-CN"/>
        </w:rPr>
        <w:t>“</w:t>
      </w:r>
      <w:r w:rsidRPr="00F923BB">
        <w:rPr>
          <w:rFonts w:eastAsia="SimSun" w:cs="SimSun" w:hint="eastAsia"/>
          <w:lang w:eastAsia="zh-CN"/>
        </w:rPr>
        <w:t>种子无专利反对孟山都涵盖大豆植株和种子选择的欧洲专利第</w:t>
      </w:r>
      <w:r w:rsidRPr="00F923BB">
        <w:rPr>
          <w:rFonts w:hint="eastAsia"/>
          <w:lang w:eastAsia="zh-CN"/>
        </w:rPr>
        <w:t>2</w:t>
      </w:r>
      <w:r w:rsidRPr="00F923BB">
        <w:rPr>
          <w:lang w:eastAsia="zh-CN"/>
        </w:rPr>
        <w:t xml:space="preserve"> </w:t>
      </w:r>
      <w:r w:rsidRPr="00F923BB">
        <w:rPr>
          <w:rFonts w:hint="eastAsia"/>
          <w:lang w:eastAsia="zh-CN"/>
        </w:rPr>
        <w:t>134 870 B1</w:t>
      </w:r>
      <w:r w:rsidRPr="00F923BB">
        <w:rPr>
          <w:rFonts w:eastAsia="SimSun" w:cs="SimSun" w:hint="eastAsia"/>
          <w:lang w:eastAsia="zh-CN"/>
        </w:rPr>
        <w:t>号</w:t>
      </w:r>
      <w:r w:rsidRPr="00F923BB">
        <w:rPr>
          <w:rFonts w:ascii="SimSun" w:eastAsia="SimSun" w:hAnsi="SimSun" w:cs="SimSun" w:hint="eastAsia"/>
          <w:lang w:eastAsia="zh-CN"/>
        </w:rPr>
        <w:t>”</w:t>
      </w:r>
      <w:r w:rsidRPr="00F923BB" w:rsidDel="0072399D">
        <w:rPr>
          <w:rFonts w:eastAsia="SimSun" w:cs="SimSun" w:hint="eastAsia"/>
          <w:lang w:eastAsia="zh-CN"/>
        </w:rPr>
        <w:t xml:space="preserve"> </w:t>
      </w:r>
      <w:r w:rsidRPr="00F923BB">
        <w:rPr>
          <w:rFonts w:eastAsia="SimSun" w:cs="SimSun"/>
          <w:lang w:eastAsia="zh-CN"/>
        </w:rPr>
        <w:t>《欧洲风险法规杂志》</w:t>
      </w:r>
      <w:r w:rsidRPr="00F923BB">
        <w:rPr>
          <w:rFonts w:eastAsia="SimSun" w:cs="SimSun" w:hint="eastAsia"/>
          <w:lang w:eastAsia="zh-CN"/>
        </w:rPr>
        <w:t>，</w:t>
      </w:r>
      <w:r w:rsidRPr="00F923BB">
        <w:rPr>
          <w:rFonts w:eastAsia="SimSun" w:cs="SimSun" w:hint="eastAsia"/>
          <w:lang w:eastAsia="zh-CN"/>
        </w:rPr>
        <w:t>2</w:t>
      </w:r>
      <w:r w:rsidRPr="00F923BB">
        <w:rPr>
          <w:rFonts w:eastAsia="SimSun" w:cs="SimSun"/>
          <w:lang w:eastAsia="zh-CN"/>
        </w:rPr>
        <w:t>015</w:t>
      </w:r>
      <w:r w:rsidRPr="00F923BB">
        <w:rPr>
          <w:rFonts w:eastAsia="SimSun" w:cs="SimSun" w:hint="eastAsia"/>
          <w:lang w:eastAsia="zh-CN"/>
        </w:rPr>
        <w:t>年第</w:t>
      </w:r>
      <w:r w:rsidRPr="00F923BB">
        <w:rPr>
          <w:rFonts w:eastAsia="SimSun" w:cs="SimSun" w:hint="eastAsia"/>
          <w:lang w:eastAsia="zh-CN"/>
        </w:rPr>
        <w:t>6</w:t>
      </w:r>
      <w:r w:rsidRPr="00F923BB">
        <w:rPr>
          <w:rFonts w:eastAsia="SimSun" w:cs="SimSun" w:hint="eastAsia"/>
          <w:lang w:eastAsia="zh-CN"/>
        </w:rPr>
        <w:t>期</w:t>
      </w:r>
      <w:r w:rsidRPr="00F923BB">
        <w:rPr>
          <w:rFonts w:eastAsia="SimSun" w:cs="SimSun"/>
          <w:lang w:eastAsia="zh-CN"/>
        </w:rPr>
        <w:t>第</w:t>
      </w:r>
      <w:r w:rsidRPr="00F923BB">
        <w:rPr>
          <w:rFonts w:eastAsia="SimSun" w:cs="SimSun"/>
          <w:lang w:eastAsia="zh-CN"/>
        </w:rPr>
        <w:t>134</w:t>
      </w:r>
      <w:r w:rsidRPr="00F923BB">
        <w:rPr>
          <w:rFonts w:eastAsia="SimSun" w:cs="SimSun" w:hint="eastAsia"/>
          <w:lang w:eastAsia="zh-CN"/>
        </w:rPr>
        <w:t>卷。</w:t>
      </w:r>
    </w:p>
  </w:footnote>
  <w:footnote w:id="108">
    <w:p w14:paraId="59B92191" w14:textId="005FC649" w:rsidR="004372C1" w:rsidRPr="00F923BB" w:rsidRDefault="004372C1" w:rsidP="00453E8F">
      <w:pPr>
        <w:pStyle w:val="FootnoteText"/>
        <w:snapToGrid w:val="0"/>
        <w:spacing w:before="20" w:after="20"/>
        <w:rPr>
          <w:rFonts w:eastAsia="SimSun" w:cs="SimSun"/>
          <w:lang w:val="es-PE" w:eastAsia="zh-CN"/>
        </w:rPr>
      </w:pPr>
      <w:r w:rsidRPr="00F923BB">
        <w:rPr>
          <w:rStyle w:val="FootnoteReference"/>
          <w:rFonts w:eastAsiaTheme="majorEastAsia"/>
        </w:rPr>
        <w:footnoteRef/>
      </w:r>
      <w:r w:rsidRPr="00F923BB">
        <w:rPr>
          <w:rFonts w:eastAsia="SimSun" w:hint="eastAsia"/>
          <w:lang w:eastAsia="zh-CN"/>
        </w:rPr>
        <w:t xml:space="preserve"> </w:t>
      </w:r>
      <w:r w:rsidRPr="00F923BB">
        <w:rPr>
          <w:rFonts w:eastAsia="SimSun" w:cs="SimSun" w:hint="eastAsia"/>
          <w:lang w:eastAsia="zh-CN"/>
        </w:rPr>
        <w:t>欧洲专利</w:t>
      </w:r>
      <w:r>
        <w:rPr>
          <w:rFonts w:eastAsia="SimSun"/>
          <w:lang w:val="es-PE" w:eastAsia="zh-CN"/>
        </w:rPr>
        <w:t>（</w:t>
      </w:r>
      <w:r w:rsidRPr="00F923BB">
        <w:rPr>
          <w:rFonts w:eastAsia="SimSun" w:hint="eastAsia"/>
          <w:lang w:val="es-PE" w:eastAsia="zh-CN"/>
        </w:rPr>
        <w:t>欧洲专利局</w:t>
      </w:r>
      <w:r>
        <w:rPr>
          <w:rFonts w:eastAsia="SimSun"/>
          <w:lang w:val="es-PE" w:eastAsia="zh-CN"/>
        </w:rPr>
        <w:t>）</w:t>
      </w:r>
      <w:r w:rsidRPr="00F923BB">
        <w:rPr>
          <w:rFonts w:eastAsia="SimSun"/>
          <w:lang w:val="es-PE" w:eastAsia="zh-CN"/>
        </w:rPr>
        <w:t xml:space="preserve"> </w:t>
      </w:r>
      <w:r w:rsidRPr="00F923BB">
        <w:rPr>
          <w:lang w:eastAsia="zh-CN"/>
        </w:rPr>
        <w:t>EP2134870 B1</w:t>
      </w:r>
      <w:r w:rsidRPr="00F923BB">
        <w:rPr>
          <w:rFonts w:eastAsia="SimSun" w:cs="SimSun" w:hint="eastAsia"/>
          <w:lang w:val="es-PE" w:eastAsia="zh-CN"/>
        </w:rPr>
        <w:t>。该申请指出，这项发明可应用于</w:t>
      </w:r>
      <w:r w:rsidRPr="00F923BB">
        <w:rPr>
          <w:rFonts w:ascii="SimSun" w:eastAsia="SimSun" w:hAnsi="SimSun" w:cs="SimSun" w:hint="eastAsia"/>
          <w:lang w:val="es-PE" w:eastAsia="zh-CN"/>
        </w:rPr>
        <w:t>“</w:t>
      </w:r>
      <w:r w:rsidRPr="00F923BB">
        <w:rPr>
          <w:rFonts w:eastAsia="SimSun" w:cs="SimSun" w:hint="eastAsia"/>
          <w:lang w:val="es-PE" w:eastAsia="zh-CN"/>
        </w:rPr>
        <w:t>大豆属成员组成的组中的植物，更具体地说，由来自</w:t>
      </w:r>
      <w:r w:rsidRPr="00F923BB">
        <w:rPr>
          <w:lang w:val="es-PE" w:eastAsia="zh-CN"/>
        </w:rPr>
        <w:t>Glycine arenaria</w:t>
      </w:r>
      <w:r w:rsidRPr="00F923BB">
        <w:rPr>
          <w:rFonts w:eastAsia="SimSun" w:cs="SimSun" w:hint="eastAsia"/>
          <w:lang w:val="es-PE" w:eastAsia="zh-CN"/>
        </w:rPr>
        <w:t>、</w:t>
      </w:r>
      <w:r w:rsidRPr="00F923BB">
        <w:rPr>
          <w:lang w:val="es-PE" w:eastAsia="zh-CN"/>
        </w:rPr>
        <w:t>Glycine argyrea</w:t>
      </w:r>
      <w:r w:rsidRPr="00F923BB">
        <w:rPr>
          <w:rFonts w:eastAsia="SimSun" w:cs="SimSun" w:hint="eastAsia"/>
          <w:lang w:val="es-PE" w:eastAsia="zh-CN"/>
        </w:rPr>
        <w:t>、</w:t>
      </w:r>
      <w:r w:rsidRPr="00F923BB">
        <w:rPr>
          <w:lang w:val="es-PE" w:eastAsia="zh-CN"/>
        </w:rPr>
        <w:t>Glycine canescens</w:t>
      </w:r>
      <w:r w:rsidRPr="00F923BB">
        <w:rPr>
          <w:rFonts w:eastAsia="SimSun" w:cs="SimSun" w:hint="eastAsia"/>
          <w:lang w:val="es-PE" w:eastAsia="zh-CN"/>
        </w:rPr>
        <w:t>、</w:t>
      </w:r>
      <w:r w:rsidRPr="00F923BB">
        <w:rPr>
          <w:lang w:val="es-PE" w:eastAsia="zh-CN"/>
        </w:rPr>
        <w:t>Glycine clandestine</w:t>
      </w:r>
      <w:r w:rsidRPr="00F923BB">
        <w:rPr>
          <w:rFonts w:eastAsia="SimSun" w:cs="SimSun" w:hint="eastAsia"/>
          <w:lang w:val="es-PE" w:eastAsia="zh-CN"/>
        </w:rPr>
        <w:t>、</w:t>
      </w:r>
      <w:r w:rsidRPr="00F923BB">
        <w:rPr>
          <w:lang w:val="es-PE" w:eastAsia="zh-CN"/>
        </w:rPr>
        <w:t>Glycine curvata</w:t>
      </w:r>
      <w:r w:rsidRPr="00F923BB">
        <w:rPr>
          <w:rFonts w:eastAsia="SimSun" w:cs="SimSun" w:hint="eastAsia"/>
          <w:lang w:val="es-PE" w:eastAsia="zh-CN"/>
        </w:rPr>
        <w:t>、</w:t>
      </w:r>
      <w:r w:rsidRPr="00F923BB">
        <w:rPr>
          <w:lang w:val="es-PE" w:eastAsia="zh-CN"/>
        </w:rPr>
        <w:t>Glycine cyrtoloba</w:t>
      </w:r>
      <w:r w:rsidRPr="00F923BB">
        <w:rPr>
          <w:rFonts w:eastAsia="SimSun" w:cs="SimSun" w:hint="eastAsia"/>
          <w:lang w:val="es-PE" w:eastAsia="zh-CN"/>
        </w:rPr>
        <w:t>、</w:t>
      </w:r>
      <w:r w:rsidRPr="00F923BB">
        <w:rPr>
          <w:lang w:val="es-PE" w:eastAsia="zh-CN"/>
        </w:rPr>
        <w:t>Glycine falcate</w:t>
      </w:r>
      <w:r w:rsidRPr="00F923BB">
        <w:rPr>
          <w:rFonts w:eastAsia="SimSun" w:cs="SimSun" w:hint="eastAsia"/>
          <w:lang w:val="es-PE" w:eastAsia="zh-CN"/>
        </w:rPr>
        <w:t>、</w:t>
      </w:r>
      <w:r w:rsidRPr="00F923BB">
        <w:rPr>
          <w:lang w:val="es-PE" w:eastAsia="zh-CN"/>
        </w:rPr>
        <w:t>Glycine latifolia</w:t>
      </w:r>
      <w:r w:rsidRPr="00F923BB">
        <w:rPr>
          <w:rFonts w:eastAsia="SimSun" w:cs="SimSun" w:hint="eastAsia"/>
          <w:lang w:val="es-PE" w:eastAsia="zh-CN"/>
        </w:rPr>
        <w:t>、</w:t>
      </w:r>
      <w:r w:rsidRPr="00F923BB">
        <w:rPr>
          <w:lang w:val="es-PE" w:eastAsia="zh-CN"/>
        </w:rPr>
        <w:t>Glycine latrobeana</w:t>
      </w:r>
      <w:r w:rsidRPr="00F923BB">
        <w:rPr>
          <w:rFonts w:eastAsia="SimSun" w:cs="SimSun" w:hint="eastAsia"/>
          <w:lang w:val="es-PE" w:eastAsia="zh-CN"/>
        </w:rPr>
        <w:t>、</w:t>
      </w:r>
      <w:r w:rsidRPr="00F923BB">
        <w:rPr>
          <w:rFonts w:eastAsia="DengXian" w:hint="eastAsia"/>
          <w:lang w:val="es-PE" w:eastAsia="zh-CN"/>
        </w:rPr>
        <w:t>栽培</w:t>
      </w:r>
      <w:r w:rsidRPr="00F923BB">
        <w:rPr>
          <w:rFonts w:eastAsia="SimSun" w:cs="SimSun" w:hint="eastAsia"/>
          <w:lang w:val="es-PE" w:eastAsia="zh-CN"/>
        </w:rPr>
        <w:t>大豆、</w:t>
      </w:r>
      <w:r w:rsidRPr="00F923BB">
        <w:rPr>
          <w:lang w:val="es-PE" w:eastAsia="zh-CN"/>
        </w:rPr>
        <w:t xml:space="preserve"> </w:t>
      </w:r>
      <w:r w:rsidRPr="00F923BB">
        <w:rPr>
          <w:rFonts w:eastAsia="SimSun" w:cs="SimSun" w:hint="eastAsia"/>
          <w:lang w:val="es-PE" w:eastAsia="zh-CN"/>
        </w:rPr>
        <w:t>小叶大豆、澎湖大豆、</w:t>
      </w:r>
      <w:r w:rsidRPr="00F923BB">
        <w:rPr>
          <w:lang w:val="es-PE" w:eastAsia="zh-CN"/>
        </w:rPr>
        <w:t>Glycine pindanica</w:t>
      </w:r>
      <w:r w:rsidRPr="00F923BB">
        <w:rPr>
          <w:rFonts w:eastAsia="SimSun" w:cs="SimSun" w:hint="eastAsia"/>
          <w:lang w:val="es-PE" w:eastAsia="zh-CN"/>
        </w:rPr>
        <w:t>、</w:t>
      </w:r>
      <w:r w:rsidRPr="00F923BB">
        <w:rPr>
          <w:lang w:val="es-PE" w:eastAsia="zh-CN"/>
        </w:rPr>
        <w:t>Glycine rubiginosa</w:t>
      </w:r>
      <w:r w:rsidRPr="00F923BB">
        <w:rPr>
          <w:rFonts w:eastAsia="SimSun" w:cs="SimSun" w:hint="eastAsia"/>
          <w:lang w:val="es-PE" w:eastAsia="zh-CN"/>
        </w:rPr>
        <w:t>、</w:t>
      </w:r>
      <w:r w:rsidRPr="00F923BB">
        <w:rPr>
          <w:lang w:val="es-PE" w:eastAsia="zh-CN"/>
        </w:rPr>
        <w:t xml:space="preserve"> </w:t>
      </w:r>
      <w:r w:rsidRPr="00F923BB">
        <w:rPr>
          <w:rFonts w:eastAsia="SimSun" w:cs="SimSun" w:hint="eastAsia"/>
          <w:lang w:val="es-PE" w:eastAsia="zh-CN"/>
        </w:rPr>
        <w:t>野生大豆、</w:t>
      </w:r>
      <w:r w:rsidRPr="00F923BB">
        <w:rPr>
          <w:lang w:val="es-PE" w:eastAsia="zh-CN"/>
        </w:rPr>
        <w:t>Glycine sp.</w:t>
      </w:r>
      <w:r w:rsidRPr="00F923BB">
        <w:rPr>
          <w:rFonts w:eastAsia="SimSun" w:cs="SimSun" w:hint="eastAsia"/>
          <w:lang w:val="es-PE" w:eastAsia="zh-CN"/>
        </w:rPr>
        <w:t>、</w:t>
      </w:r>
      <w:r w:rsidRPr="00F923BB">
        <w:rPr>
          <w:lang w:val="es-PE" w:eastAsia="zh-CN"/>
        </w:rPr>
        <w:t>Glycine stenophita</w:t>
      </w:r>
      <w:r w:rsidRPr="00F923BB">
        <w:rPr>
          <w:rFonts w:eastAsia="SimSun" w:cs="SimSun" w:hint="eastAsia"/>
          <w:lang w:val="es-PE" w:eastAsia="zh-CN"/>
        </w:rPr>
        <w:t>、烟豆和阔叶大豆</w:t>
      </w:r>
      <w:r w:rsidRPr="00F923BB">
        <w:rPr>
          <w:rFonts w:eastAsia="SimSun" w:hint="eastAsia"/>
          <w:lang w:val="es-PE" w:eastAsia="zh-CN"/>
        </w:rPr>
        <w:t>组成的组。</w:t>
      </w:r>
    </w:p>
  </w:footnote>
  <w:footnote w:id="109">
    <w:p w14:paraId="2E498D78" w14:textId="77777777" w:rsidR="004372C1" w:rsidRPr="00F923BB" w:rsidRDefault="004372C1" w:rsidP="00453E8F">
      <w:pPr>
        <w:pStyle w:val="FootnoteText"/>
        <w:snapToGrid w:val="0"/>
        <w:spacing w:before="20" w:after="20"/>
        <w:rPr>
          <w:rFonts w:eastAsia="SimSun"/>
          <w:lang w:val="es-PE" w:eastAsia="zh-CN"/>
        </w:rPr>
      </w:pPr>
      <w:r w:rsidRPr="00F923BB">
        <w:rPr>
          <w:rStyle w:val="FootnoteReference"/>
        </w:rPr>
        <w:footnoteRef/>
      </w:r>
      <w:r w:rsidRPr="00F923BB">
        <w:rPr>
          <w:lang w:val="es-PE" w:eastAsia="zh-CN"/>
        </w:rPr>
        <w:t xml:space="preserve"> </w:t>
      </w:r>
      <w:r w:rsidRPr="00F923BB">
        <w:rPr>
          <w:rFonts w:eastAsia="SimSun" w:hint="eastAsia"/>
          <w:lang w:val="es-PE" w:eastAsia="zh-CN"/>
        </w:rPr>
        <w:t>同上。</w:t>
      </w:r>
    </w:p>
  </w:footnote>
  <w:footnote w:id="110">
    <w:p w14:paraId="56C50D9C" w14:textId="2A75CAF2" w:rsidR="004372C1" w:rsidRPr="00F923BB" w:rsidRDefault="004372C1" w:rsidP="00453E8F">
      <w:pPr>
        <w:pStyle w:val="FootnoteText"/>
        <w:snapToGrid w:val="0"/>
        <w:spacing w:before="20" w:after="20"/>
        <w:rPr>
          <w:rFonts w:eastAsiaTheme="minorEastAsia"/>
          <w:lang w:eastAsia="zh-CN"/>
        </w:rPr>
      </w:pPr>
      <w:r w:rsidRPr="00F923BB">
        <w:rPr>
          <w:rStyle w:val="FootnoteReference"/>
          <w:rFonts w:eastAsiaTheme="majorEastAsia"/>
        </w:rPr>
        <w:footnoteRef/>
      </w:r>
      <w:r w:rsidRPr="00F923BB">
        <w:rPr>
          <w:lang w:val="es-PE" w:eastAsia="zh-CN"/>
        </w:rPr>
        <w:t xml:space="preserve"> </w:t>
      </w:r>
      <w:r w:rsidRPr="00F923BB">
        <w:rPr>
          <w:rFonts w:eastAsia="SimSun" w:hint="eastAsia"/>
          <w:lang w:val="es-PE" w:eastAsia="zh-CN"/>
        </w:rPr>
        <w:t>欧洲专利</w:t>
      </w:r>
      <w:r w:rsidRPr="00F923BB">
        <w:rPr>
          <w:lang w:val="es-PE" w:eastAsia="zh-CN"/>
        </w:rPr>
        <w:t xml:space="preserve"> </w:t>
      </w:r>
      <w:r>
        <w:rPr>
          <w:rFonts w:ascii="SimSun" w:eastAsia="SimSun" w:hAnsi="SimSun" w:cs="SimSun" w:hint="eastAsia"/>
          <w:lang w:val="es-PE" w:eastAsia="zh-CN"/>
        </w:rPr>
        <w:t>（</w:t>
      </w:r>
      <w:r w:rsidRPr="00F923BB">
        <w:rPr>
          <w:rFonts w:eastAsia="SimSun" w:cs="SimSun" w:hint="eastAsia"/>
          <w:lang w:val="es-PE" w:eastAsia="zh-CN"/>
        </w:rPr>
        <w:t>欧洲专利局</w:t>
      </w:r>
      <w:r>
        <w:rPr>
          <w:rFonts w:ascii="SimSun" w:eastAsia="SimSun" w:hAnsi="SimSun" w:cs="SimSun" w:hint="eastAsia"/>
          <w:lang w:val="es-PE" w:eastAsia="zh-CN"/>
        </w:rPr>
        <w:t>）</w:t>
      </w:r>
      <w:r w:rsidRPr="00F923BB">
        <w:rPr>
          <w:lang w:val="es-PE" w:eastAsia="zh-CN"/>
        </w:rPr>
        <w:t xml:space="preserve"> EP 2134870 B1</w:t>
      </w:r>
      <w:r>
        <w:rPr>
          <w:rFonts w:asciiTheme="minorEastAsia" w:eastAsiaTheme="minorEastAsia" w:hAnsiTheme="minorEastAsia" w:hint="eastAsia"/>
          <w:lang w:val="es-PE" w:eastAsia="zh-CN"/>
        </w:rPr>
        <w:t>，</w:t>
      </w:r>
      <w:r w:rsidRPr="00F923BB">
        <w:rPr>
          <w:rFonts w:eastAsia="SimSun" w:hint="eastAsia"/>
          <w:lang w:val="es-PE" w:eastAsia="zh-CN"/>
        </w:rPr>
        <w:t>第</w:t>
      </w:r>
      <w:r w:rsidRPr="00F923BB">
        <w:rPr>
          <w:rFonts w:eastAsia="SimSun"/>
          <w:lang w:val="es-PE" w:eastAsia="zh-CN"/>
        </w:rPr>
        <w:t xml:space="preserve"> </w:t>
      </w:r>
      <w:r w:rsidRPr="00F923BB">
        <w:rPr>
          <w:lang w:eastAsia="zh-CN"/>
        </w:rPr>
        <w:t>3</w:t>
      </w:r>
      <w:r w:rsidRPr="00F923BB">
        <w:rPr>
          <w:rFonts w:eastAsia="SimSun" w:hint="eastAsia"/>
          <w:lang w:eastAsia="zh-CN"/>
        </w:rPr>
        <w:t>段。</w:t>
      </w:r>
    </w:p>
  </w:footnote>
  <w:footnote w:id="111">
    <w:p w14:paraId="60A7EB6B"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Pr>
        <w:footnoteRef/>
      </w:r>
      <w:r w:rsidRPr="00F923BB">
        <w:rPr>
          <w:lang w:eastAsia="zh-CN"/>
        </w:rPr>
        <w:t xml:space="preserve"> </w:t>
      </w:r>
      <w:r w:rsidRPr="00F923BB">
        <w:rPr>
          <w:rFonts w:eastAsia="SimSun" w:hint="eastAsia"/>
          <w:lang w:eastAsia="zh-CN"/>
        </w:rPr>
        <w:t>同上，第</w:t>
      </w:r>
      <w:r w:rsidRPr="00F923BB">
        <w:rPr>
          <w:rFonts w:eastAsia="SimSun"/>
          <w:lang w:eastAsia="zh-CN"/>
        </w:rPr>
        <w:t>114</w:t>
      </w:r>
      <w:r w:rsidRPr="00F923BB">
        <w:rPr>
          <w:rFonts w:eastAsia="SimSun" w:hint="eastAsia"/>
          <w:lang w:eastAsia="zh-CN"/>
        </w:rPr>
        <w:t>段。</w:t>
      </w:r>
      <w:r w:rsidRPr="00F923BB">
        <w:rPr>
          <w:rFonts w:eastAsia="SimSun"/>
          <w:lang w:eastAsia="zh-CN"/>
        </w:rPr>
        <w:t>在专利申请中，术语</w:t>
      </w:r>
      <w:r w:rsidRPr="00F923BB">
        <w:rPr>
          <w:rFonts w:ascii="SimSun" w:eastAsia="SimSun" w:hAnsi="SimSun"/>
          <w:lang w:eastAsia="zh-CN"/>
        </w:rPr>
        <w:t>“</w:t>
      </w:r>
      <w:r w:rsidRPr="00F923BB">
        <w:rPr>
          <w:rFonts w:eastAsia="SimSun"/>
          <w:lang w:eastAsia="zh-CN"/>
        </w:rPr>
        <w:t>品系</w:t>
      </w:r>
      <w:r w:rsidRPr="00F923BB">
        <w:rPr>
          <w:rFonts w:ascii="SimSun" w:eastAsia="SimSun" w:hAnsi="SimSun"/>
          <w:lang w:eastAsia="zh-CN"/>
        </w:rPr>
        <w:t>”</w:t>
      </w:r>
      <w:r w:rsidRPr="00F923BB">
        <w:rPr>
          <w:rFonts w:eastAsia="SimSun"/>
          <w:lang w:eastAsia="zh-CN"/>
        </w:rPr>
        <w:t>被定义为指</w:t>
      </w:r>
      <w:r w:rsidRPr="00F923BB">
        <w:rPr>
          <w:rFonts w:ascii="SimSun" w:eastAsia="SimSun" w:hAnsi="SimSun"/>
          <w:lang w:eastAsia="zh-CN"/>
        </w:rPr>
        <w:t>“</w:t>
      </w:r>
      <w:r w:rsidRPr="00F923BB">
        <w:rPr>
          <w:rFonts w:eastAsia="SimSun"/>
          <w:lang w:eastAsia="zh-CN"/>
        </w:rPr>
        <w:t>一组来自</w:t>
      </w:r>
      <w:r w:rsidRPr="00F923BB">
        <w:rPr>
          <w:rFonts w:eastAsia="SimSun" w:hint="eastAsia"/>
          <w:lang w:eastAsia="zh-CN"/>
        </w:rPr>
        <w:t>具有相似性状的相似亲本的单个植物</w:t>
      </w:r>
      <w:r w:rsidRPr="00F923BB">
        <w:rPr>
          <w:rFonts w:ascii="SimSun" w:eastAsia="SimSun" w:hAnsi="SimSun" w:hint="eastAsia"/>
          <w:lang w:eastAsia="zh-CN"/>
        </w:rPr>
        <w:t>”</w:t>
      </w:r>
      <w:r w:rsidRPr="00F923BB">
        <w:rPr>
          <w:rFonts w:eastAsia="SimSun" w:hint="eastAsia"/>
          <w:lang w:eastAsia="zh-CN"/>
        </w:rPr>
        <w:t>。第</w:t>
      </w:r>
      <w:r w:rsidRPr="00F923BB">
        <w:rPr>
          <w:rFonts w:eastAsia="SimSun" w:hint="eastAsia"/>
          <w:lang w:eastAsia="zh-CN"/>
        </w:rPr>
        <w:t>18</w:t>
      </w:r>
      <w:r w:rsidRPr="00F923BB">
        <w:rPr>
          <w:rFonts w:eastAsia="SimSun" w:hint="eastAsia"/>
          <w:lang w:eastAsia="zh-CN"/>
        </w:rPr>
        <w:t>段。</w:t>
      </w:r>
    </w:p>
  </w:footnote>
  <w:footnote w:id="112">
    <w:p w14:paraId="24FF483B" w14:textId="77777777"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rFonts w:eastAsia="SimSun" w:cs="SimSun" w:hint="eastAsia"/>
          <w:lang w:eastAsia="zh-CN"/>
        </w:rPr>
        <w:t xml:space="preserve"> </w:t>
      </w:r>
      <w:r w:rsidRPr="00F923BB">
        <w:rPr>
          <w:rFonts w:eastAsia="SimSun" w:cs="SimSun" w:hint="eastAsia"/>
          <w:lang w:eastAsia="zh-CN"/>
        </w:rPr>
        <w:t>生物多样性公约秘书处，</w:t>
      </w:r>
      <w:r w:rsidRPr="00F923BB">
        <w:rPr>
          <w:rFonts w:ascii="SimSun" w:eastAsia="SimSun" w:hAnsi="SimSun"/>
          <w:lang w:eastAsia="zh-CN"/>
        </w:rPr>
        <w:t>“</w:t>
      </w:r>
      <w:r w:rsidRPr="00F923BB">
        <w:rPr>
          <w:rFonts w:eastAsia="SimSun" w:cs="SimSun" w:hint="eastAsia"/>
          <w:lang w:eastAsia="zh-CN"/>
        </w:rPr>
        <w:t>遗传资源数字序列信息特设技术专家组报告</w:t>
      </w:r>
      <w:r w:rsidRPr="00F923BB">
        <w:rPr>
          <w:rFonts w:ascii="SimSun" w:eastAsia="SimSun" w:hAnsi="SimSun"/>
          <w:lang w:eastAsia="zh-CN"/>
        </w:rPr>
        <w:t>”</w:t>
      </w:r>
      <w:r w:rsidRPr="00F923BB">
        <w:rPr>
          <w:lang w:eastAsia="zh-CN"/>
        </w:rPr>
        <w:t xml:space="preserve"> </w:t>
      </w:r>
      <w:r w:rsidRPr="00F923BB">
        <w:rPr>
          <w:rFonts w:eastAsia="SimSun" w:hint="eastAsia"/>
          <w:lang w:eastAsia="zh-CN"/>
        </w:rPr>
        <w:t>，</w:t>
      </w:r>
      <w:r w:rsidRPr="00F923BB">
        <w:rPr>
          <w:lang w:eastAsia="zh-CN"/>
        </w:rPr>
        <w:t>CBD/DSI/AHTEG/2020/1/7</w:t>
      </w:r>
      <w:r w:rsidRPr="00F923BB">
        <w:rPr>
          <w:rFonts w:eastAsia="SimSun" w:hint="eastAsia"/>
          <w:lang w:eastAsia="zh-CN"/>
        </w:rPr>
        <w:t>（</w:t>
      </w:r>
      <w:r w:rsidRPr="00F923BB">
        <w:rPr>
          <w:rFonts w:eastAsia="SimSun"/>
          <w:lang w:eastAsia="zh-CN"/>
        </w:rPr>
        <w:t>2020</w:t>
      </w:r>
      <w:r w:rsidRPr="00F923BB">
        <w:rPr>
          <w:rFonts w:eastAsia="SimSun"/>
          <w:lang w:eastAsia="zh-CN"/>
        </w:rPr>
        <w:t>年</w:t>
      </w:r>
      <w:r w:rsidRPr="00F923BB">
        <w:rPr>
          <w:rFonts w:eastAsia="SimSun"/>
          <w:lang w:eastAsia="zh-CN"/>
        </w:rPr>
        <w:t>3</w:t>
      </w:r>
      <w:r w:rsidRPr="00F923BB">
        <w:rPr>
          <w:rFonts w:eastAsia="SimSun"/>
          <w:lang w:eastAsia="zh-CN"/>
        </w:rPr>
        <w:t>月</w:t>
      </w:r>
      <w:r w:rsidRPr="00F923BB">
        <w:rPr>
          <w:rFonts w:eastAsia="SimSun"/>
          <w:lang w:eastAsia="zh-CN"/>
        </w:rPr>
        <w:t>20</w:t>
      </w:r>
      <w:r w:rsidRPr="00F923BB">
        <w:rPr>
          <w:rFonts w:eastAsia="SimSun"/>
          <w:lang w:eastAsia="zh-CN"/>
        </w:rPr>
        <w:t>日</w:t>
      </w:r>
      <w:r w:rsidRPr="00F923BB">
        <w:rPr>
          <w:rFonts w:eastAsia="SimSun" w:hint="eastAsia"/>
          <w:lang w:eastAsia="zh-CN"/>
        </w:rPr>
        <w:t>）。</w:t>
      </w:r>
    </w:p>
  </w:footnote>
  <w:footnote w:id="113">
    <w:p w14:paraId="7082C989" w14:textId="77777777" w:rsidR="004372C1" w:rsidRPr="00F923BB" w:rsidRDefault="004372C1" w:rsidP="00453E8F">
      <w:pPr>
        <w:pStyle w:val="FootnoteText"/>
        <w:snapToGrid w:val="0"/>
        <w:spacing w:before="20" w:after="20"/>
        <w:rPr>
          <w:rFonts w:eastAsia="SimSun" w:cs="SimSun"/>
          <w:lang w:eastAsia="zh-CN"/>
        </w:rPr>
      </w:pPr>
      <w:r w:rsidRPr="00F923BB">
        <w:rPr>
          <w:rStyle w:val="FootnoteReference"/>
        </w:rPr>
        <w:footnoteRef/>
      </w:r>
      <w:r w:rsidRPr="00F923BB">
        <w:t xml:space="preserve"> </w:t>
      </w:r>
      <w:r w:rsidRPr="00F923BB">
        <w:rPr>
          <w:rFonts w:eastAsia="SimSun" w:cs="SimSun" w:hint="eastAsia"/>
          <w:lang w:eastAsia="zh-CN"/>
        </w:rPr>
        <w:t>同上</w:t>
      </w:r>
      <w:r w:rsidRPr="00F923BB">
        <w:rPr>
          <w:rFonts w:eastAsia="SimSun" w:cs="SimSun" w:hint="eastAsia"/>
        </w:rPr>
        <w:t>，</w:t>
      </w:r>
      <w:r w:rsidRPr="00F923BB">
        <w:rPr>
          <w:rFonts w:eastAsia="SimSun" w:cs="SimSun" w:hint="eastAsia"/>
          <w:lang w:eastAsia="zh-CN"/>
        </w:rPr>
        <w:t>第</w:t>
      </w:r>
      <w:r w:rsidRPr="00F923BB">
        <w:rPr>
          <w:rFonts w:eastAsia="SimSun"/>
          <w:lang w:eastAsia="zh-CN"/>
        </w:rPr>
        <w:t>30</w:t>
      </w:r>
      <w:r w:rsidRPr="00F923BB">
        <w:rPr>
          <w:rFonts w:eastAsia="SimSun" w:cs="SimSun" w:hint="eastAsia"/>
          <w:lang w:eastAsia="zh-CN"/>
        </w:rPr>
        <w:t>段。</w:t>
      </w:r>
    </w:p>
  </w:footnote>
  <w:footnote w:id="114">
    <w:p w14:paraId="647A7F42"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Theme="majorEastAsia"/>
        </w:rPr>
        <w:footnoteRef/>
      </w:r>
      <w:r w:rsidRPr="00F923BB">
        <w:t xml:space="preserve"> </w:t>
      </w:r>
      <w:r w:rsidRPr="00F923BB">
        <w:rPr>
          <w:rFonts w:eastAsia="SimSun"/>
          <w:lang w:eastAsia="zh-CN"/>
        </w:rPr>
        <w:t>Bagley</w:t>
      </w:r>
      <w:r w:rsidRPr="00F923BB">
        <w:rPr>
          <w:rFonts w:eastAsia="SimSun" w:hint="eastAsia"/>
          <w:lang w:eastAsia="zh-CN"/>
        </w:rPr>
        <w:t>等人</w:t>
      </w:r>
      <w:r w:rsidRPr="00F923BB">
        <w:rPr>
          <w:rFonts w:eastAsia="SimSun"/>
          <w:lang w:eastAsia="zh-CN"/>
        </w:rPr>
        <w:t>（</w:t>
      </w:r>
      <w:r w:rsidRPr="00F923BB">
        <w:rPr>
          <w:rFonts w:eastAsia="SimSun"/>
          <w:lang w:eastAsia="zh-CN"/>
        </w:rPr>
        <w:t>n30</w:t>
      </w:r>
      <w:r w:rsidRPr="00F923BB">
        <w:rPr>
          <w:rFonts w:eastAsia="SimSun"/>
          <w:lang w:eastAsia="zh-CN"/>
        </w:rPr>
        <w:t>）</w:t>
      </w:r>
      <w:r w:rsidRPr="00F923BB">
        <w:rPr>
          <w:rFonts w:eastAsia="SimSun" w:hint="eastAsia"/>
          <w:lang w:eastAsia="zh-CN"/>
        </w:rPr>
        <w:t>。</w:t>
      </w:r>
    </w:p>
  </w:footnote>
  <w:footnote w:id="115">
    <w:p w14:paraId="4A70F5CC" w14:textId="55768DCA" w:rsidR="004372C1" w:rsidRPr="00F923BB" w:rsidRDefault="004372C1" w:rsidP="00453E8F">
      <w:pPr>
        <w:pStyle w:val="FootnoteText"/>
        <w:topLinePunct/>
        <w:snapToGrid w:val="0"/>
        <w:spacing w:before="20" w:after="20"/>
        <w:rPr>
          <w:lang w:eastAsia="zh-CN"/>
        </w:rPr>
      </w:pPr>
      <w:r w:rsidRPr="00F923BB">
        <w:rPr>
          <w:rStyle w:val="FootnoteReference"/>
        </w:rPr>
        <w:footnoteRef/>
      </w:r>
      <w:r w:rsidRPr="00F923BB">
        <w:rPr>
          <w:lang w:eastAsia="zh-CN"/>
        </w:rPr>
        <w:t xml:space="preserve"> Fabian </w:t>
      </w:r>
      <w:proofErr w:type="spellStart"/>
      <w:r w:rsidRPr="00F923BB">
        <w:rPr>
          <w:lang w:eastAsia="zh-CN"/>
        </w:rPr>
        <w:t>Rohden</w:t>
      </w:r>
      <w:proofErr w:type="spellEnd"/>
      <w:r w:rsidRPr="00F923BB">
        <w:rPr>
          <w:rFonts w:eastAsia="SimSun" w:cs="SimSun" w:hint="eastAsia"/>
          <w:lang w:eastAsia="zh-CN"/>
        </w:rPr>
        <w:t>等人，</w:t>
      </w:r>
      <w:r w:rsidRPr="00F923BB">
        <w:rPr>
          <w:rFonts w:ascii="SimSun" w:eastAsia="SimSun" w:hAnsi="SimSun" w:cs="SimSun" w:hint="eastAsia"/>
          <w:lang w:eastAsia="zh-CN"/>
        </w:rPr>
        <w:t>“</w:t>
      </w:r>
      <w:r w:rsidRPr="00F923BB">
        <w:rPr>
          <w:rFonts w:eastAsia="SimSun" w:cs="SimSun" w:hint="eastAsia"/>
          <w:lang w:eastAsia="zh-CN"/>
        </w:rPr>
        <w:t>公共和私人数据库中数字序列信息及其可追溯性的联合研究</w:t>
      </w:r>
      <w:r w:rsidRPr="00F923BB">
        <w:rPr>
          <w:rFonts w:ascii="SimSun" w:eastAsia="SimSun" w:hAnsi="SimSun" w:cs="SimSun" w:hint="eastAsia"/>
          <w:lang w:eastAsia="zh-CN"/>
        </w:rPr>
        <w:t>”</w:t>
      </w:r>
      <w:r w:rsidRPr="00F923BB">
        <w:rPr>
          <w:rFonts w:eastAsia="SimSun" w:cs="SimSun" w:hint="eastAsia"/>
          <w:lang w:eastAsia="zh-CN"/>
        </w:rPr>
        <w:t>（生物多样性公约秘书处，</w:t>
      </w:r>
      <w:r w:rsidRPr="00F923BB">
        <w:rPr>
          <w:rFonts w:eastAsia="SimSun" w:cs="SimSun" w:hint="eastAsia"/>
          <w:lang w:eastAsia="zh-CN"/>
        </w:rPr>
        <w:t>2</w:t>
      </w:r>
      <w:r w:rsidRPr="00F923BB">
        <w:rPr>
          <w:rFonts w:eastAsia="SimSun" w:cs="SimSun"/>
          <w:lang w:eastAsia="zh-CN"/>
        </w:rPr>
        <w:t>020</w:t>
      </w:r>
      <w:r w:rsidRPr="00F923BB">
        <w:rPr>
          <w:rFonts w:eastAsia="SimSun" w:cs="SimSun" w:hint="eastAsia"/>
          <w:lang w:eastAsia="zh-CN"/>
        </w:rPr>
        <w:t>年</w:t>
      </w:r>
      <w:r w:rsidRPr="00F923BB">
        <w:rPr>
          <w:rFonts w:eastAsia="SimSun" w:cs="SimSun" w:hint="eastAsia"/>
          <w:lang w:eastAsia="zh-CN"/>
        </w:rPr>
        <w:t>1</w:t>
      </w:r>
      <w:r w:rsidRPr="00F923BB">
        <w:rPr>
          <w:rFonts w:eastAsia="SimSun" w:cs="SimSun" w:hint="eastAsia"/>
          <w:lang w:eastAsia="zh-CN"/>
        </w:rPr>
        <w:t>月</w:t>
      </w:r>
      <w:r w:rsidRPr="00F923BB">
        <w:rPr>
          <w:rFonts w:eastAsia="SimSun" w:cs="SimSun" w:hint="eastAsia"/>
          <w:lang w:eastAsia="zh-CN"/>
        </w:rPr>
        <w:t>2</w:t>
      </w:r>
      <w:r w:rsidRPr="00F923BB">
        <w:rPr>
          <w:rFonts w:eastAsia="SimSun" w:cs="SimSun"/>
          <w:lang w:eastAsia="zh-CN"/>
        </w:rPr>
        <w:t>9</w:t>
      </w:r>
      <w:r w:rsidRPr="00F923BB">
        <w:rPr>
          <w:rFonts w:eastAsia="SimSun" w:cs="SimSun" w:hint="eastAsia"/>
          <w:lang w:eastAsia="zh-CN"/>
        </w:rPr>
        <w:t>日）第</w:t>
      </w:r>
      <w:r w:rsidRPr="00F923BB">
        <w:rPr>
          <w:rFonts w:eastAsia="SimSun" w:cs="SimSun" w:hint="eastAsia"/>
          <w:lang w:eastAsia="zh-CN"/>
        </w:rPr>
        <w:t>1</w:t>
      </w:r>
      <w:r w:rsidRPr="00F923BB">
        <w:rPr>
          <w:rFonts w:eastAsia="SimSun" w:cs="SimSun"/>
          <w:lang w:eastAsia="zh-CN"/>
        </w:rPr>
        <w:t>6</w:t>
      </w:r>
      <w:r w:rsidRPr="00F923BB">
        <w:rPr>
          <w:rFonts w:eastAsia="SimSun" w:cs="SimSun" w:hint="eastAsia"/>
          <w:lang w:eastAsia="zh-CN"/>
        </w:rPr>
        <w:t>页。可参阅：</w:t>
      </w:r>
      <w:r w:rsidRPr="00F923BB">
        <w:rPr>
          <w:lang w:eastAsia="zh-CN"/>
        </w:rPr>
        <w:t>https://www.cbd.int/doc/c/1f8f/d793/57cb114ca</w:t>
      </w:r>
      <w:r>
        <w:rPr>
          <w:rFonts w:eastAsiaTheme="minorEastAsia" w:hint="eastAsia"/>
          <w:lang w:eastAsia="zh-CN"/>
        </w:rPr>
        <w:t xml:space="preserve"> </w:t>
      </w:r>
      <w:r w:rsidRPr="00F923BB">
        <w:rPr>
          <w:lang w:eastAsia="zh-CN"/>
        </w:rPr>
        <w:t>40cb6468f479584/dsi-ahteg-2020-01-04-en.pdf</w:t>
      </w:r>
      <w:r w:rsidRPr="00F923BB">
        <w:rPr>
          <w:rFonts w:eastAsia="SimSun" w:cs="SimSun" w:hint="eastAsia"/>
          <w:lang w:eastAsia="zh-CN"/>
        </w:rPr>
        <w:t>。</w:t>
      </w:r>
    </w:p>
  </w:footnote>
  <w:footnote w:id="116">
    <w:p w14:paraId="6A925F62" w14:textId="22D8667A"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见</w:t>
      </w:r>
      <w:r w:rsidRPr="00F923BB">
        <w:rPr>
          <w:rFonts w:ascii="SimSun" w:eastAsia="SimSun" w:hAnsi="SimSun" w:cs="SimSun" w:hint="eastAsia"/>
          <w:lang w:eastAsia="zh-CN"/>
        </w:rPr>
        <w:t>“</w:t>
      </w:r>
      <w:r w:rsidRPr="00F923BB">
        <w:rPr>
          <w:rFonts w:eastAsia="SimSun" w:cs="SimSun"/>
          <w:lang w:val="en-GB" w:eastAsia="zh-CN"/>
        </w:rPr>
        <w:t>国际协作核酸序列数据库</w:t>
      </w:r>
      <w:r w:rsidRPr="00F923BB">
        <w:rPr>
          <w:rFonts w:eastAsia="SimSun" w:cs="SimSun" w:hint="eastAsia"/>
          <w:lang w:val="en-GB" w:eastAsia="zh-CN"/>
        </w:rPr>
        <w:t>对</w:t>
      </w:r>
      <w:r w:rsidRPr="00F923BB">
        <w:rPr>
          <w:rFonts w:eastAsia="SimSun" w:hint="eastAsia"/>
          <w:lang w:val="en-GB" w:eastAsia="zh-CN"/>
        </w:rPr>
        <w:t>生物多样性公约呼吁就</w:t>
      </w:r>
      <w:r w:rsidRPr="00F923BB">
        <w:rPr>
          <w:rFonts w:eastAsia="SimSun" w:cs="SimSun" w:hint="eastAsia"/>
          <w:lang w:val="en-GB" w:eastAsia="zh-CN"/>
        </w:rPr>
        <w:t>遗传资源数字序列提供意见和信息所做的回应</w:t>
      </w:r>
      <w:r w:rsidRPr="00F923BB">
        <w:rPr>
          <w:rFonts w:ascii="SimSun" w:eastAsia="SimSun" w:hAnsi="SimSun" w:cs="SimSun" w:hint="eastAsia"/>
          <w:lang w:eastAsia="zh-CN"/>
        </w:rPr>
        <w:t>”</w:t>
      </w:r>
      <w:r w:rsidRPr="00F923BB">
        <w:rPr>
          <w:rFonts w:eastAsia="SimSun"/>
          <w:lang w:eastAsia="zh-CN"/>
        </w:rPr>
        <w:t>（</w:t>
      </w:r>
      <w:r w:rsidRPr="00F923BB">
        <w:rPr>
          <w:rFonts w:eastAsia="SimSun"/>
          <w:lang w:eastAsia="zh-CN"/>
        </w:rPr>
        <w:t>2019</w:t>
      </w:r>
      <w:r w:rsidRPr="00F923BB">
        <w:rPr>
          <w:rFonts w:eastAsia="SimSun"/>
          <w:lang w:eastAsia="zh-CN"/>
        </w:rPr>
        <w:t>年</w:t>
      </w:r>
      <w:r w:rsidRPr="00F923BB">
        <w:rPr>
          <w:rFonts w:eastAsia="SimSun"/>
          <w:lang w:eastAsia="zh-CN"/>
        </w:rPr>
        <w:t>6</w:t>
      </w:r>
      <w:r w:rsidRPr="00F923BB">
        <w:rPr>
          <w:rFonts w:eastAsia="SimSun"/>
          <w:lang w:eastAsia="zh-CN"/>
        </w:rPr>
        <w:t>月</w:t>
      </w:r>
      <w:r w:rsidRPr="00F923BB">
        <w:rPr>
          <w:rFonts w:eastAsia="SimSun"/>
          <w:lang w:eastAsia="zh-CN"/>
        </w:rPr>
        <w:t>1</w:t>
      </w:r>
      <w:r w:rsidRPr="00F923BB">
        <w:rPr>
          <w:rFonts w:eastAsia="SimSun"/>
          <w:lang w:eastAsia="zh-CN"/>
        </w:rPr>
        <w:t>日）。</w:t>
      </w:r>
      <w:r w:rsidRPr="00F923BB">
        <w:rPr>
          <w:rFonts w:eastAsia="SimSun" w:hint="eastAsia"/>
          <w:lang w:eastAsia="zh-CN"/>
        </w:rPr>
        <w:t>另见</w:t>
      </w:r>
      <w:proofErr w:type="spellStart"/>
      <w:r w:rsidRPr="00F923BB">
        <w:rPr>
          <w:lang w:eastAsia="zh-CN"/>
        </w:rPr>
        <w:t>Rohden</w:t>
      </w:r>
      <w:proofErr w:type="spellEnd"/>
      <w:r w:rsidRPr="00F923BB">
        <w:rPr>
          <w:rFonts w:eastAsia="SimSun" w:hint="eastAsia"/>
          <w:lang w:eastAsia="zh-CN"/>
        </w:rPr>
        <w:t>等人（</w:t>
      </w:r>
      <w:r w:rsidRPr="00F923BB">
        <w:rPr>
          <w:rFonts w:eastAsia="SimSun"/>
          <w:lang w:eastAsia="zh-CN"/>
        </w:rPr>
        <w:t>n112</w:t>
      </w:r>
      <w:r w:rsidRPr="00F923BB">
        <w:rPr>
          <w:rFonts w:eastAsia="SimSun" w:hint="eastAsia"/>
          <w:lang w:eastAsia="zh-CN"/>
        </w:rPr>
        <w:t>）。</w:t>
      </w:r>
    </w:p>
  </w:footnote>
  <w:footnote w:id="117">
    <w:p w14:paraId="0C622F5C" w14:textId="77777777" w:rsidR="004372C1" w:rsidRPr="00F923BB" w:rsidRDefault="004372C1" w:rsidP="00453E8F">
      <w:pPr>
        <w:pStyle w:val="FootnoteText"/>
        <w:snapToGrid w:val="0"/>
        <w:spacing w:before="20" w:after="20"/>
        <w:rPr>
          <w:rFonts w:eastAsiaTheme="minorEastAsia"/>
          <w:lang w:eastAsia="zh-CN"/>
        </w:rPr>
      </w:pPr>
      <w:r w:rsidRPr="00F923BB">
        <w:rPr>
          <w:rStyle w:val="FootnoteReference"/>
          <w:rFonts w:eastAsiaTheme="majorEastAsia"/>
        </w:rPr>
        <w:footnoteRef/>
      </w:r>
      <w:r w:rsidRPr="00F923BB">
        <w:rPr>
          <w:lang w:eastAsia="zh-CN"/>
        </w:rPr>
        <w:t xml:space="preserve"> </w:t>
      </w:r>
      <w:r w:rsidR="00DF155C">
        <w:fldChar w:fldCharType="begin"/>
      </w:r>
      <w:r w:rsidR="00DF155C">
        <w:rPr>
          <w:lang w:eastAsia="zh-CN"/>
        </w:rPr>
        <w:instrText xml:space="preserve"> HYPERLINK "https://www.ncbi.nlm.nih.gov/genbank/statistics/" </w:instrText>
      </w:r>
      <w:r w:rsidR="00DF155C">
        <w:fldChar w:fldCharType="separate"/>
      </w:r>
      <w:r w:rsidRPr="00F923BB">
        <w:rPr>
          <w:rStyle w:val="Hyperlink"/>
          <w:color w:val="auto"/>
          <w:lang w:eastAsia="zh-CN"/>
        </w:rPr>
        <w:t>https://www.ncbi.nlm.nih.gov/genbank/statistics/</w:t>
      </w:r>
      <w:r w:rsidR="00DF155C">
        <w:rPr>
          <w:rStyle w:val="Hyperlink"/>
          <w:color w:val="auto"/>
          <w:lang w:eastAsia="zh-CN"/>
        </w:rPr>
        <w:fldChar w:fldCharType="end"/>
      </w:r>
      <w:r w:rsidRPr="00F923BB">
        <w:rPr>
          <w:rFonts w:eastAsia="SimSun" w:cs="SimSun" w:hint="eastAsia"/>
          <w:lang w:eastAsia="zh-CN"/>
        </w:rPr>
        <w:t>。碱基是用字母</w:t>
      </w:r>
      <w:r w:rsidRPr="00F923BB">
        <w:rPr>
          <w:rFonts w:hint="eastAsia"/>
          <w:lang w:eastAsia="zh-CN"/>
        </w:rPr>
        <w:t>A</w:t>
      </w:r>
      <w:r w:rsidRPr="00F923BB">
        <w:rPr>
          <w:rFonts w:eastAsia="SimSun" w:cs="SimSun" w:hint="eastAsia"/>
          <w:lang w:eastAsia="zh-CN"/>
        </w:rPr>
        <w:t>、</w:t>
      </w:r>
      <w:r w:rsidRPr="00F923BB">
        <w:rPr>
          <w:rFonts w:hint="eastAsia"/>
          <w:lang w:eastAsia="zh-CN"/>
        </w:rPr>
        <w:t>C</w:t>
      </w:r>
      <w:r w:rsidRPr="00F923BB">
        <w:rPr>
          <w:rFonts w:eastAsia="SimSun" w:cs="SimSun" w:hint="eastAsia"/>
          <w:lang w:eastAsia="zh-CN"/>
        </w:rPr>
        <w:t>、</w:t>
      </w:r>
      <w:r w:rsidRPr="00F923BB">
        <w:rPr>
          <w:rFonts w:hint="eastAsia"/>
          <w:lang w:eastAsia="zh-CN"/>
        </w:rPr>
        <w:t>G</w:t>
      </w:r>
      <w:r w:rsidRPr="00F923BB">
        <w:rPr>
          <w:rFonts w:eastAsia="SimSun" w:cs="SimSun" w:hint="eastAsia"/>
          <w:lang w:eastAsia="zh-CN"/>
        </w:rPr>
        <w:t>和</w:t>
      </w:r>
      <w:r w:rsidRPr="00F923BB">
        <w:rPr>
          <w:rFonts w:hint="eastAsia"/>
          <w:lang w:eastAsia="zh-CN"/>
        </w:rPr>
        <w:t>T</w:t>
      </w:r>
      <w:r w:rsidRPr="00F923BB">
        <w:rPr>
          <w:rFonts w:eastAsia="SimSun" w:cs="SimSun" w:hint="eastAsia"/>
          <w:lang w:eastAsia="zh-CN"/>
        </w:rPr>
        <w:t>代表</w:t>
      </w:r>
      <w:r w:rsidRPr="00F923BB">
        <w:rPr>
          <w:rFonts w:hint="eastAsia"/>
          <w:lang w:eastAsia="zh-CN"/>
        </w:rPr>
        <w:t>DNA</w:t>
      </w:r>
      <w:r w:rsidRPr="00F923BB">
        <w:rPr>
          <w:rFonts w:eastAsia="SimSun" w:cs="SimSun" w:hint="eastAsia"/>
          <w:lang w:eastAsia="zh-CN"/>
        </w:rPr>
        <w:t>的核苷酸。应指出的是，</w:t>
      </w:r>
      <w:r w:rsidRPr="00F923BB">
        <w:rPr>
          <w:rFonts w:eastAsia="SimSun" w:cs="SimSun" w:hint="eastAsia"/>
          <w:lang w:val="en-GB" w:eastAsia="zh-CN"/>
        </w:rPr>
        <w:t>国际协作核酸序列数据库</w:t>
      </w:r>
      <w:r w:rsidRPr="00F923BB">
        <w:rPr>
          <w:rFonts w:eastAsia="SimSun" w:cs="SimSun" w:hint="eastAsia"/>
          <w:lang w:eastAsia="zh-CN"/>
        </w:rPr>
        <w:t>的大部分内容是人类</w:t>
      </w:r>
      <w:r w:rsidRPr="00F923BB">
        <w:rPr>
          <w:rFonts w:hint="eastAsia"/>
          <w:lang w:eastAsia="zh-CN"/>
        </w:rPr>
        <w:t>DNA</w:t>
      </w:r>
      <w:r w:rsidRPr="00F923BB">
        <w:rPr>
          <w:rFonts w:eastAsia="SimSun" w:cs="SimSun" w:hint="eastAsia"/>
          <w:lang w:eastAsia="zh-CN"/>
        </w:rPr>
        <w:t>，或者来自不要求事先知情同意的国家。</w:t>
      </w:r>
    </w:p>
  </w:footnote>
  <w:footnote w:id="118">
    <w:p w14:paraId="2DBFA075" w14:textId="359DFC53" w:rsidR="004372C1" w:rsidRPr="00F923BB" w:rsidRDefault="004372C1" w:rsidP="00453E8F">
      <w:pPr>
        <w:pStyle w:val="FootnoteText"/>
        <w:snapToGrid w:val="0"/>
        <w:spacing w:before="20" w:after="20"/>
        <w:rPr>
          <w:rFonts w:eastAsiaTheme="majorEastAsia"/>
          <w:color w:val="0563C1" w:themeColor="hyperlink"/>
          <w:u w:val="single"/>
          <w:lang w:eastAsia="zh-CN"/>
        </w:rPr>
      </w:pPr>
      <w:r w:rsidRPr="00F923BB">
        <w:rPr>
          <w:rStyle w:val="FootnoteReference"/>
          <w:rFonts w:eastAsiaTheme="majorEastAsia"/>
        </w:rPr>
        <w:footnoteRef/>
      </w:r>
      <w:r w:rsidRPr="00F923BB">
        <w:rPr>
          <w:rStyle w:val="Hyperlink"/>
          <w:rFonts w:eastAsiaTheme="majorEastAsia"/>
          <w:lang w:eastAsia="zh-CN"/>
        </w:rPr>
        <w:t xml:space="preserve"> </w:t>
      </w:r>
      <w:r w:rsidRPr="00F923BB">
        <w:rPr>
          <w:rFonts w:eastAsiaTheme="majorEastAsia"/>
          <w:lang w:eastAsia="zh-CN"/>
        </w:rPr>
        <w:t>https://www.earthbiogenome.org/</w:t>
      </w:r>
      <w:r w:rsidRPr="00F923BB">
        <w:rPr>
          <w:rFonts w:eastAsia="SimSun" w:cs="SimSun" w:hint="eastAsia"/>
          <w:lang w:eastAsia="zh-CN"/>
        </w:rPr>
        <w:t>。另见</w:t>
      </w:r>
      <w:r w:rsidRPr="00F923BB">
        <w:rPr>
          <w:lang w:eastAsia="zh-CN"/>
        </w:rPr>
        <w:t>Harris A Lewin</w:t>
      </w:r>
      <w:r w:rsidRPr="00F923BB">
        <w:rPr>
          <w:rFonts w:eastAsia="SimSun" w:cs="SimSun" w:hint="eastAsia"/>
          <w:lang w:eastAsia="zh-CN"/>
        </w:rPr>
        <w:t>等人，</w:t>
      </w:r>
      <w:r w:rsidRPr="00F923BB">
        <w:rPr>
          <w:rFonts w:ascii="SimSun" w:eastAsia="SimSun" w:hAnsi="SimSun" w:cs="SimSun" w:hint="eastAsia"/>
          <w:lang w:eastAsia="zh-CN"/>
        </w:rPr>
        <w:t>“</w:t>
      </w:r>
      <w:r w:rsidRPr="00F923BB">
        <w:rPr>
          <w:rFonts w:eastAsia="SimSun" w:cs="SimSun" w:hint="eastAsia"/>
          <w:lang w:eastAsia="zh-CN"/>
        </w:rPr>
        <w:t>地球生物基因组计划：为生命的未来测序</w:t>
      </w:r>
      <w:r w:rsidRPr="00F923BB">
        <w:rPr>
          <w:rFonts w:ascii="SimSun" w:eastAsia="SimSun" w:hAnsi="SimSun" w:cs="SimSun" w:hint="eastAsia"/>
          <w:lang w:eastAsia="zh-CN"/>
        </w:rPr>
        <w:t>”</w:t>
      </w:r>
      <w:r w:rsidRPr="00F923BB">
        <w:rPr>
          <w:rFonts w:eastAsia="SimSun" w:cs="SimSun" w:hint="eastAsia"/>
          <w:lang w:eastAsia="zh-CN"/>
        </w:rPr>
        <w:t>《美国国家科学院院刊》，</w:t>
      </w:r>
      <w:r w:rsidRPr="00F923BB">
        <w:rPr>
          <w:rFonts w:eastAsia="SimSun" w:cs="SimSun"/>
          <w:lang w:eastAsia="zh-CN"/>
        </w:rPr>
        <w:t>2018</w:t>
      </w:r>
      <w:r w:rsidRPr="00F923BB">
        <w:rPr>
          <w:rFonts w:eastAsia="SimSun" w:cs="SimSun" w:hint="eastAsia"/>
          <w:lang w:eastAsia="zh-CN"/>
        </w:rPr>
        <w:t>年第</w:t>
      </w:r>
      <w:r w:rsidRPr="00F923BB">
        <w:rPr>
          <w:rFonts w:eastAsia="SimSun" w:cs="SimSun"/>
          <w:lang w:eastAsia="zh-CN"/>
        </w:rPr>
        <w:t>115</w:t>
      </w:r>
      <w:r w:rsidRPr="00F923BB">
        <w:rPr>
          <w:rFonts w:eastAsia="SimSun" w:cs="SimSun" w:hint="eastAsia"/>
          <w:lang w:eastAsia="zh-CN"/>
        </w:rPr>
        <w:t>卷，第</w:t>
      </w:r>
      <w:r w:rsidRPr="00F923BB">
        <w:rPr>
          <w:rFonts w:eastAsia="SimSun" w:cs="SimSun"/>
          <w:lang w:eastAsia="zh-CN"/>
        </w:rPr>
        <w:t>4325</w:t>
      </w:r>
      <w:r w:rsidRPr="00F923BB">
        <w:rPr>
          <w:rFonts w:eastAsia="SimSun" w:cs="SimSun" w:hint="eastAsia"/>
          <w:lang w:eastAsia="zh-CN"/>
        </w:rPr>
        <w:t>页。</w:t>
      </w:r>
    </w:p>
  </w:footnote>
  <w:footnote w:id="119">
    <w:p w14:paraId="2B7B7FA6" w14:textId="36A8B43A" w:rsidR="004372C1" w:rsidRPr="00F923BB" w:rsidRDefault="004372C1" w:rsidP="00453E8F">
      <w:pPr>
        <w:pStyle w:val="FootnoteText"/>
        <w:snapToGrid w:val="0"/>
        <w:spacing w:before="20" w:after="20"/>
        <w:rPr>
          <w:rFonts w:eastAsia="SimSun"/>
          <w:lang w:eastAsia="zh-CN"/>
        </w:rPr>
      </w:pPr>
      <w:r w:rsidRPr="00F923BB">
        <w:rPr>
          <w:rStyle w:val="FootnoteReference"/>
        </w:rPr>
        <w:footnoteRef/>
      </w:r>
      <w:r w:rsidRPr="00F923BB">
        <w:rPr>
          <w:lang w:eastAsia="zh-CN"/>
        </w:rPr>
        <w:t xml:space="preserve"> </w:t>
      </w:r>
      <w:proofErr w:type="spellStart"/>
      <w:r w:rsidRPr="00F923BB">
        <w:rPr>
          <w:rFonts w:eastAsia="SimSun"/>
          <w:lang w:eastAsia="zh-CN"/>
        </w:rPr>
        <w:t>Rohden</w:t>
      </w:r>
      <w:proofErr w:type="spellEnd"/>
      <w:r w:rsidRPr="00F923BB">
        <w:rPr>
          <w:rFonts w:eastAsia="SimSun" w:hint="eastAsia"/>
          <w:lang w:eastAsia="zh-CN"/>
        </w:rPr>
        <w:t>等人（</w:t>
      </w:r>
      <w:r w:rsidRPr="00F923BB">
        <w:rPr>
          <w:rFonts w:eastAsia="SimSun"/>
          <w:lang w:eastAsia="zh-CN"/>
        </w:rPr>
        <w:t>n112</w:t>
      </w:r>
      <w:r w:rsidRPr="00F923BB">
        <w:rPr>
          <w:rFonts w:eastAsia="SimSun" w:hint="eastAsia"/>
          <w:lang w:eastAsia="zh-CN"/>
        </w:rPr>
        <w:t>）。</w:t>
      </w:r>
      <w:r w:rsidRPr="00F923BB">
        <w:rPr>
          <w:rFonts w:eastAsia="SimSun"/>
          <w:lang w:val="en-GB" w:eastAsia="zh-CN"/>
        </w:rPr>
        <w:t>国际协作核酸序列数据库</w:t>
      </w:r>
      <w:r w:rsidRPr="00F923BB">
        <w:rPr>
          <w:rFonts w:eastAsia="SimSun" w:hint="eastAsia"/>
          <w:lang w:val="en-GB" w:eastAsia="zh-CN"/>
        </w:rPr>
        <w:t>中的国家标签已成为</w:t>
      </w:r>
      <w:r w:rsidRPr="00F923BB">
        <w:rPr>
          <w:rFonts w:eastAsia="SimSun" w:hint="eastAsia"/>
          <w:lang w:val="en-GB" w:eastAsia="zh-CN"/>
        </w:rPr>
        <w:t>2011</w:t>
      </w:r>
      <w:r w:rsidRPr="00F923BB">
        <w:rPr>
          <w:rFonts w:eastAsia="SimSun" w:hint="eastAsia"/>
          <w:lang w:val="en-GB" w:eastAsia="zh-CN"/>
        </w:rPr>
        <w:t>年环境样本的必填部分。</w:t>
      </w:r>
    </w:p>
  </w:footnote>
  <w:footnote w:id="120">
    <w:p w14:paraId="0FF485C8" w14:textId="277AE7B9"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lang w:eastAsia="zh-CN"/>
        </w:rPr>
        <w:t xml:space="preserve"> </w:t>
      </w:r>
      <w:r w:rsidRPr="00F923BB">
        <w:rPr>
          <w:rFonts w:ascii="SimSun" w:eastAsia="SimSun" w:hAnsi="SimSun" w:hint="eastAsia"/>
          <w:lang w:eastAsia="zh-CN"/>
        </w:rPr>
        <w:t>“</w:t>
      </w:r>
      <w:bookmarkStart w:id="115" w:name="_Hlk47007720"/>
      <w:r w:rsidRPr="00F923BB">
        <w:rPr>
          <w:rFonts w:ascii="SimSun" w:eastAsia="SimSun" w:hAnsi="SimSun" w:cs="SimSun" w:hint="eastAsia"/>
          <w:lang w:val="en-GB" w:eastAsia="zh-CN"/>
        </w:rPr>
        <w:t>基于局部比对算法的搜索工具</w:t>
      </w:r>
      <w:bookmarkEnd w:id="115"/>
      <w:r w:rsidRPr="00F923BB">
        <w:rPr>
          <w:rFonts w:eastAsia="SimSun" w:hint="eastAsia"/>
          <w:lang w:eastAsia="zh-CN"/>
        </w:rPr>
        <w:t>发现生物序列之间的相似之处。该程序将核苷酸或蛋白质序列与序列数据库进行比较，并计算其统计意义。</w:t>
      </w:r>
      <w:r w:rsidRPr="00F923BB">
        <w:rPr>
          <w:rFonts w:ascii="SimSun" w:eastAsia="SimSun" w:hAnsi="SimSun"/>
          <w:lang w:eastAsia="zh-CN"/>
        </w:rPr>
        <w:t>”</w:t>
      </w:r>
      <w:r w:rsidRPr="00F923BB">
        <w:rPr>
          <w:lang w:eastAsia="zh-CN"/>
        </w:rPr>
        <w:t xml:space="preserve"> </w:t>
      </w:r>
      <w:r w:rsidR="00DF155C">
        <w:fldChar w:fldCharType="begin"/>
      </w:r>
      <w:r w:rsidR="00DF155C">
        <w:rPr>
          <w:lang w:eastAsia="zh-CN"/>
        </w:rPr>
        <w:instrText xml:space="preserve"> HYPERLINK "https://blast.ncbi.nlm.nih.gov/Blast.cgi" </w:instrText>
      </w:r>
      <w:r w:rsidR="00DF155C">
        <w:fldChar w:fldCharType="separate"/>
      </w:r>
      <w:r w:rsidRPr="00F923BB">
        <w:rPr>
          <w:rStyle w:val="Hyperlink"/>
          <w:color w:val="auto"/>
          <w:lang w:eastAsia="zh-CN"/>
        </w:rPr>
        <w:t>https</w:t>
      </w:r>
      <w:r w:rsidR="00DF155C">
        <w:rPr>
          <w:rStyle w:val="Hyperlink"/>
          <w:color w:val="auto"/>
          <w:lang w:eastAsia="zh-CN"/>
        </w:rPr>
        <w:fldChar w:fldCharType="end"/>
      </w:r>
      <w:r w:rsidRPr="00501D00">
        <w:rPr>
          <w:lang w:eastAsia="zh-CN"/>
        </w:rPr>
        <w:t>://blast.ncbi.nlm.nih.gov/Blast.cgi</w:t>
      </w:r>
      <w:r w:rsidRPr="00F923BB">
        <w:rPr>
          <w:rFonts w:eastAsia="SimSun" w:cs="SimSun" w:hint="eastAsia"/>
          <w:lang w:eastAsia="zh-CN"/>
        </w:rPr>
        <w:t>。</w:t>
      </w:r>
    </w:p>
  </w:footnote>
  <w:footnote w:id="121">
    <w:p w14:paraId="32BD08D2" w14:textId="5FED32E5" w:rsidR="004372C1" w:rsidRPr="00F923BB" w:rsidRDefault="004372C1" w:rsidP="00453E8F">
      <w:pPr>
        <w:pStyle w:val="FootnoteText"/>
        <w:topLinePunct/>
        <w:snapToGrid w:val="0"/>
        <w:spacing w:before="20" w:after="20"/>
        <w:rPr>
          <w:rFonts w:eastAsia="SimSun"/>
          <w:lang w:eastAsia="zh-CN"/>
        </w:rPr>
      </w:pPr>
      <w:r w:rsidRPr="00F923BB">
        <w:rPr>
          <w:rStyle w:val="FootnoteReference"/>
        </w:rPr>
        <w:footnoteRef/>
      </w:r>
      <w:r w:rsidRPr="00F923BB">
        <w:rPr>
          <w:lang w:eastAsia="zh-CN"/>
        </w:rPr>
        <w:t xml:space="preserve"> </w:t>
      </w:r>
      <w:proofErr w:type="spellStart"/>
      <w:r w:rsidRPr="00F923BB">
        <w:rPr>
          <w:lang w:eastAsia="zh-CN"/>
        </w:rPr>
        <w:t>Shafeeq</w:t>
      </w:r>
      <w:proofErr w:type="spellEnd"/>
      <w:r w:rsidRPr="00F923BB">
        <w:rPr>
          <w:lang w:eastAsia="zh-CN"/>
        </w:rPr>
        <w:t xml:space="preserve"> Rahman</w:t>
      </w:r>
      <w:r w:rsidRPr="00F923BB">
        <w:rPr>
          <w:rFonts w:eastAsia="SimSun" w:cs="SimSun" w:hint="eastAsia"/>
          <w:lang w:eastAsia="zh-CN"/>
        </w:rPr>
        <w:t>等人，</w:t>
      </w:r>
      <w:r w:rsidRPr="00F923BB">
        <w:rPr>
          <w:rFonts w:ascii="SimSun" w:eastAsia="SimSun" w:hAnsi="SimSun" w:cs="SimSun" w:hint="eastAsia"/>
          <w:lang w:eastAsia="zh-CN"/>
        </w:rPr>
        <w:t>“</w:t>
      </w:r>
      <w:r w:rsidRPr="00F923BB">
        <w:rPr>
          <w:rFonts w:eastAsia="SimSun" w:cs="SimSun" w:hint="eastAsia"/>
          <w:lang w:eastAsia="zh-CN"/>
        </w:rPr>
        <w:t>椰子</w:t>
      </w:r>
      <w:r w:rsidRPr="00F923BB">
        <w:rPr>
          <w:rFonts w:eastAsia="SimSun"/>
          <w:lang w:eastAsia="zh-CN"/>
        </w:rPr>
        <w:t xml:space="preserve"> </w:t>
      </w:r>
      <w:r>
        <w:rPr>
          <w:rFonts w:eastAsia="SimSun"/>
          <w:lang w:eastAsia="zh-CN"/>
        </w:rPr>
        <w:t>（</w:t>
      </w:r>
      <w:r w:rsidRPr="00F923BB">
        <w:rPr>
          <w:rFonts w:eastAsia="SimSun"/>
          <w:lang w:eastAsia="zh-CN"/>
        </w:rPr>
        <w:t>Cocos Nucifera L.</w:t>
      </w:r>
      <w:r>
        <w:rPr>
          <w:rFonts w:eastAsia="SimSun"/>
          <w:lang w:eastAsia="zh-CN"/>
        </w:rPr>
        <w:t>）</w:t>
      </w:r>
      <w:r w:rsidRPr="00F923BB">
        <w:rPr>
          <w:rFonts w:eastAsia="SimSun" w:cs="SimSun" w:hint="eastAsia"/>
          <w:lang w:eastAsia="zh-CN"/>
        </w:rPr>
        <w:t>中基于转录组的赤霉酸生物合成途径的重建</w:t>
      </w:r>
      <w:r w:rsidRPr="00F923BB">
        <w:rPr>
          <w:rFonts w:ascii="SimSun" w:eastAsia="SimSun" w:hAnsi="SimSun" w:cs="SimSun" w:hint="eastAsia"/>
          <w:lang w:eastAsia="zh-CN"/>
        </w:rPr>
        <w:t>”</w:t>
      </w:r>
      <w:r w:rsidRPr="00F923BB">
        <w:rPr>
          <w:lang w:eastAsia="zh-CN"/>
        </w:rPr>
        <w:t xml:space="preserve"> (2015) 10</w:t>
      </w:r>
      <w:r w:rsidRPr="00F923BB">
        <w:rPr>
          <w:rFonts w:eastAsia="SimSun" w:cs="SimSun" w:hint="eastAsia"/>
          <w:lang w:eastAsia="zh-CN"/>
        </w:rPr>
        <w:t>《生物技术研究期刊》</w:t>
      </w:r>
      <w:r w:rsidRPr="00F923BB">
        <w:rPr>
          <w:lang w:eastAsia="zh-CN"/>
        </w:rPr>
        <w:t>56</w:t>
      </w:r>
      <w:r>
        <w:rPr>
          <w:rFonts w:ascii="SimSun" w:eastAsia="SimSun" w:hAnsi="SimSun" w:cs="SimSun" w:hint="eastAsia"/>
          <w:lang w:eastAsia="zh-CN"/>
        </w:rPr>
        <w:t>，</w:t>
      </w:r>
      <w:r w:rsidRPr="00F923BB">
        <w:rPr>
          <w:lang w:eastAsia="zh-CN"/>
        </w:rPr>
        <w:t>63</w:t>
      </w:r>
      <w:r w:rsidRPr="00F923BB">
        <w:rPr>
          <w:rFonts w:eastAsia="SimSun" w:cs="SimSun" w:hint="eastAsia"/>
          <w:lang w:eastAsia="zh-CN"/>
        </w:rPr>
        <w:t>。在这一过程中使用了几个中间步骤和其他数据库。作者似乎对赤霉酸酶进行了测序，并使用</w:t>
      </w:r>
      <w:proofErr w:type="spellStart"/>
      <w:r w:rsidRPr="00F923BB">
        <w:rPr>
          <w:rFonts w:eastAsia="SimSun"/>
          <w:lang w:eastAsia="zh-CN"/>
        </w:rPr>
        <w:t>tblastn</w:t>
      </w:r>
      <w:proofErr w:type="spellEnd"/>
      <w:r w:rsidRPr="00F923BB">
        <w:rPr>
          <w:rFonts w:eastAsia="SimSun" w:cs="SimSun" w:hint="eastAsia"/>
          <w:lang w:eastAsia="zh-CN"/>
        </w:rPr>
        <w:t>进行了比对，</w:t>
      </w:r>
      <w:proofErr w:type="spellStart"/>
      <w:r w:rsidRPr="00F923BB">
        <w:rPr>
          <w:rFonts w:eastAsia="SimSun"/>
          <w:lang w:eastAsia="zh-CN"/>
        </w:rPr>
        <w:t>tblastn</w:t>
      </w:r>
      <w:proofErr w:type="spellEnd"/>
      <w:r w:rsidRPr="00F923BB">
        <w:rPr>
          <w:rFonts w:eastAsia="SimSun" w:cs="SimSun" w:hint="eastAsia"/>
          <w:lang w:eastAsia="zh-CN"/>
        </w:rPr>
        <w:t>是</w:t>
      </w:r>
      <w:r w:rsidRPr="00F923BB">
        <w:rPr>
          <w:rFonts w:eastAsia="SimSun" w:hint="eastAsia"/>
          <w:lang w:eastAsia="zh-CN"/>
        </w:rPr>
        <w:t>基于局部比对算法的搜索工具</w:t>
      </w:r>
      <w:r w:rsidRPr="00F923BB">
        <w:rPr>
          <w:rFonts w:eastAsia="SimSun" w:cs="SimSun" w:hint="eastAsia"/>
          <w:lang w:eastAsia="zh-CN"/>
        </w:rPr>
        <w:t>中的一个功能，可以识别编码与搜索到的蛋白质相似的蛋白质的序列。他们还使用了类似于</w:t>
      </w:r>
      <w:r w:rsidRPr="00F923BB">
        <w:rPr>
          <w:rFonts w:eastAsia="SimSun" w:hint="eastAsia"/>
          <w:lang w:eastAsia="zh-CN"/>
        </w:rPr>
        <w:t>基于局部比对算法的搜索工具的</w:t>
      </w:r>
      <w:r w:rsidRPr="00F923BB">
        <w:rPr>
          <w:rFonts w:eastAsia="SimSun"/>
          <w:lang w:eastAsia="zh-CN"/>
        </w:rPr>
        <w:t>HMMER</w:t>
      </w:r>
      <w:r w:rsidRPr="00F923BB">
        <w:rPr>
          <w:rFonts w:eastAsia="SimSun" w:hint="eastAsia"/>
          <w:lang w:eastAsia="zh-CN"/>
        </w:rPr>
        <w:t>进行比对。</w:t>
      </w:r>
      <w:r w:rsidRPr="00F923BB">
        <w:rPr>
          <w:rFonts w:eastAsia="SimSun" w:cs="SimSun" w:hint="eastAsia"/>
          <w:lang w:eastAsia="zh-CN"/>
        </w:rPr>
        <w:t>他们利用比对识别出</w:t>
      </w:r>
      <w:r w:rsidRPr="00F923BB">
        <w:rPr>
          <w:rFonts w:eastAsia="SimSun" w:cs="SimSun" w:hint="eastAsia"/>
          <w:lang w:eastAsia="zh-CN"/>
        </w:rPr>
        <w:t>37</w:t>
      </w:r>
      <w:r w:rsidRPr="00F923BB">
        <w:rPr>
          <w:rFonts w:eastAsia="SimSun" w:cs="SimSun" w:hint="eastAsia"/>
          <w:lang w:eastAsia="zh-CN"/>
        </w:rPr>
        <w:t>个与赤霉酸生物合成途径有同源性的基因，然后通过</w:t>
      </w:r>
      <w:r w:rsidRPr="00F923BB">
        <w:rPr>
          <w:rFonts w:eastAsia="SimSun" w:cs="SimSun" w:hint="eastAsia"/>
          <w:lang w:eastAsia="zh-CN"/>
        </w:rPr>
        <w:t>Blast2GO</w:t>
      </w:r>
      <w:r w:rsidRPr="00F923BB">
        <w:rPr>
          <w:rFonts w:eastAsia="SimSun" w:cs="SimSun" w:hint="eastAsia"/>
          <w:lang w:eastAsia="zh-CN"/>
        </w:rPr>
        <w:t>使用基因本体知识库，该知识库使用</w:t>
      </w:r>
      <w:r w:rsidRPr="00F923BB">
        <w:rPr>
          <w:rFonts w:eastAsia="SimSun" w:hint="eastAsia"/>
          <w:lang w:eastAsia="zh-CN"/>
        </w:rPr>
        <w:t>基于局部比对算法的搜索工具</w:t>
      </w:r>
      <w:r w:rsidRPr="00F923BB">
        <w:rPr>
          <w:rFonts w:eastAsia="SimSun" w:cs="SimSun" w:hint="eastAsia"/>
          <w:lang w:eastAsia="zh-CN"/>
        </w:rPr>
        <w:t>来利用现有数据注释识别出的基因的功能。最后，他们将从基因本体获得的注释基因与京都基因与基因组百科全书</w:t>
      </w:r>
      <w:r w:rsidRPr="00F923BB">
        <w:rPr>
          <w:rFonts w:eastAsia="SimSun"/>
          <w:lang w:eastAsia="zh-CN"/>
        </w:rPr>
        <w:t>(KEGG)</w:t>
      </w:r>
      <w:r w:rsidRPr="00F923BB">
        <w:rPr>
          <w:rFonts w:eastAsia="SimSun" w:cs="SimSun" w:hint="eastAsia"/>
          <w:lang w:eastAsia="zh-CN"/>
        </w:rPr>
        <w:t>途径数据库进行了比较，京都基因与基因组百科全书途径数据库提供了代谢途径</w:t>
      </w:r>
      <w:r>
        <w:rPr>
          <w:rFonts w:eastAsia="SimSun" w:cs="SimSun" w:hint="eastAsia"/>
          <w:lang w:eastAsia="zh-CN"/>
        </w:rPr>
        <w:t>（</w:t>
      </w:r>
      <w:r w:rsidRPr="00F923BB">
        <w:rPr>
          <w:rFonts w:eastAsia="SimSun" w:cs="SimSun" w:hint="eastAsia"/>
          <w:lang w:eastAsia="zh-CN"/>
        </w:rPr>
        <w:t>如生物合成</w:t>
      </w:r>
      <w:r>
        <w:rPr>
          <w:rFonts w:eastAsia="SimSun" w:cs="SimSun" w:hint="eastAsia"/>
          <w:lang w:eastAsia="zh-CN"/>
        </w:rPr>
        <w:t>）</w:t>
      </w:r>
      <w:r w:rsidRPr="00F923BB">
        <w:rPr>
          <w:rFonts w:eastAsia="SimSun" w:cs="SimSun" w:hint="eastAsia"/>
          <w:lang w:eastAsia="zh-CN"/>
        </w:rPr>
        <w:t>中分子相互作用的图谱。通过比较</w:t>
      </w:r>
      <w:r w:rsidRPr="00F923BB">
        <w:rPr>
          <w:rFonts w:eastAsia="SimSun" w:cs="SimSun" w:hint="eastAsia"/>
          <w:lang w:eastAsia="zh-CN"/>
        </w:rPr>
        <w:t>37</w:t>
      </w:r>
      <w:r w:rsidRPr="00F923BB">
        <w:rPr>
          <w:rFonts w:eastAsia="SimSun" w:cs="SimSun" w:hint="eastAsia"/>
          <w:lang w:eastAsia="zh-CN"/>
        </w:rPr>
        <w:t>个与京都基因与基因组百科全书参考途径同源的基因，他们能够识别赤霉酸途径中的</w:t>
      </w:r>
      <w:r w:rsidRPr="00F923BB">
        <w:rPr>
          <w:rFonts w:eastAsia="SimSun" w:cs="SimSun" w:hint="eastAsia"/>
          <w:lang w:eastAsia="zh-CN"/>
        </w:rPr>
        <w:t>7</w:t>
      </w:r>
      <w:r w:rsidRPr="00F923BB">
        <w:rPr>
          <w:rFonts w:eastAsia="SimSun" w:cs="SimSun" w:hint="eastAsia"/>
          <w:lang w:eastAsia="zh-CN"/>
        </w:rPr>
        <w:t>个主要基因。见</w:t>
      </w:r>
      <w:r w:rsidRPr="00501D00">
        <w:rPr>
          <w:lang w:eastAsia="zh-CN"/>
        </w:rPr>
        <w:t>https://www.genome.jp/kegg/pathway.html</w:t>
      </w:r>
      <w:r w:rsidRPr="00F923BB">
        <w:rPr>
          <w:rFonts w:eastAsia="SimSun" w:cs="SimSun" w:hint="eastAsia"/>
          <w:lang w:eastAsia="zh-CN"/>
        </w:rPr>
        <w:t>；</w:t>
      </w:r>
      <w:r w:rsidRPr="00501D00">
        <w:rPr>
          <w:lang w:eastAsia="zh-CN"/>
        </w:rPr>
        <w:t>https://www.nature.com/articles/nrg3174</w:t>
      </w:r>
      <w:r w:rsidRPr="00501D00">
        <w:rPr>
          <w:rFonts w:eastAsia="SimSun" w:cs="SimSun" w:hint="eastAsia"/>
          <w:lang w:eastAsia="zh-CN"/>
        </w:rPr>
        <w:t>；和</w:t>
      </w:r>
      <w:r w:rsidRPr="00501D00">
        <w:rPr>
          <w:lang w:eastAsia="zh-CN"/>
        </w:rPr>
        <w:t xml:space="preserve"> http://geneontology.org/</w:t>
      </w:r>
      <w:r w:rsidRPr="00501D00">
        <w:rPr>
          <w:rFonts w:eastAsia="SimSun" w:cs="SimSun" w:hint="eastAsia"/>
          <w:lang w:eastAsia="zh-CN"/>
        </w:rPr>
        <w:t>。</w:t>
      </w:r>
    </w:p>
  </w:footnote>
  <w:footnote w:id="122">
    <w:p w14:paraId="19083EDA" w14:textId="4ED29F37" w:rsidR="004372C1" w:rsidRPr="00F923BB" w:rsidRDefault="004372C1" w:rsidP="00453E8F">
      <w:pPr>
        <w:pStyle w:val="FootnoteText"/>
        <w:snapToGrid w:val="0"/>
        <w:spacing w:before="20" w:after="20"/>
        <w:rPr>
          <w:rFonts w:eastAsia="SimSun"/>
          <w:lang w:eastAsia="zh-CN"/>
        </w:rPr>
      </w:pPr>
      <w:r w:rsidRPr="00F923BB">
        <w:rPr>
          <w:rStyle w:val="FootnoteReference"/>
          <w:rFonts w:eastAsiaTheme="majorEastAsia"/>
        </w:rPr>
        <w:footnoteRef/>
      </w:r>
      <w:r w:rsidR="00287FC4">
        <w:rPr>
          <w:rFonts w:eastAsia="SimSun" w:hint="eastAsia"/>
          <w:lang w:eastAsia="zh-CN"/>
        </w:rPr>
        <w:t xml:space="preserve"> </w:t>
      </w:r>
      <w:r w:rsidRPr="00F923BB">
        <w:rPr>
          <w:rFonts w:eastAsia="SimSun" w:hint="eastAsia"/>
          <w:lang w:eastAsia="zh-CN"/>
        </w:rPr>
        <w:t>基于局部比对算法的搜索工具</w:t>
      </w:r>
      <w:r w:rsidRPr="00F923BB">
        <w:rPr>
          <w:rFonts w:eastAsia="SimSun" w:cs="SimSun" w:hint="eastAsia"/>
          <w:lang w:val="en-GB" w:eastAsia="zh-CN"/>
        </w:rPr>
        <w:t>不是此类搜索工具中唯一的，还有很多其他工具，</w:t>
      </w:r>
      <w:r w:rsidRPr="00F923BB">
        <w:rPr>
          <w:rFonts w:eastAsia="SimSun"/>
          <w:lang w:val="en-GB" w:eastAsia="zh-CN"/>
        </w:rPr>
        <w:t>例如</w:t>
      </w:r>
      <w:r w:rsidRPr="00F923BB">
        <w:rPr>
          <w:rFonts w:eastAsia="SimSun"/>
          <w:lang w:eastAsia="zh-CN"/>
        </w:rPr>
        <w:t>FASTA</w:t>
      </w:r>
      <w:r w:rsidRPr="00F923BB">
        <w:rPr>
          <w:rFonts w:eastAsia="SimSun"/>
          <w:lang w:eastAsia="zh-CN"/>
        </w:rPr>
        <w:t>、</w:t>
      </w:r>
      <w:r w:rsidRPr="00F923BB">
        <w:rPr>
          <w:rFonts w:eastAsia="SimSun"/>
          <w:lang w:eastAsia="zh-CN"/>
        </w:rPr>
        <w:t>BLAST+</w:t>
      </w:r>
      <w:r w:rsidRPr="00F923BB">
        <w:rPr>
          <w:rFonts w:eastAsia="SimSun"/>
          <w:lang w:eastAsia="zh-CN"/>
        </w:rPr>
        <w:t>、</w:t>
      </w:r>
      <w:proofErr w:type="spellStart"/>
      <w:r w:rsidRPr="00F923BB">
        <w:rPr>
          <w:rFonts w:eastAsia="SimSun"/>
          <w:lang w:eastAsia="zh-CN"/>
        </w:rPr>
        <w:t>BLASTn</w:t>
      </w:r>
      <w:proofErr w:type="spellEnd"/>
      <w:r w:rsidRPr="00F923BB">
        <w:rPr>
          <w:rFonts w:eastAsia="SimSun"/>
          <w:lang w:eastAsia="zh-CN"/>
        </w:rPr>
        <w:t>以及</w:t>
      </w:r>
      <w:r w:rsidRPr="00F923BB">
        <w:rPr>
          <w:rFonts w:eastAsia="SimSun"/>
          <w:lang w:eastAsia="zh-CN"/>
        </w:rPr>
        <w:t>BLAST2go</w:t>
      </w:r>
      <w:r w:rsidRPr="00F923BB">
        <w:rPr>
          <w:rFonts w:eastAsia="SimSun" w:hint="eastAsia"/>
          <w:lang w:eastAsia="zh-CN"/>
        </w:rPr>
        <w:t>。</w:t>
      </w:r>
    </w:p>
  </w:footnote>
  <w:footnote w:id="123">
    <w:p w14:paraId="6C5FED83" w14:textId="77777777"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rFonts w:eastAsia="SimSun" w:cs="SimSun" w:hint="eastAsia"/>
          <w:lang w:val="en-GB" w:eastAsia="zh-CN"/>
        </w:rPr>
        <w:t xml:space="preserve"> </w:t>
      </w:r>
      <w:r w:rsidRPr="00F923BB">
        <w:rPr>
          <w:rFonts w:eastAsia="SimSun" w:cs="SimSun" w:hint="eastAsia"/>
          <w:lang w:val="en-GB" w:eastAsia="zh-CN"/>
        </w:rPr>
        <w:t>国际协作核酸序列数据库在其关于公共和私人数据库中的遗传资源数字序列信息和遗传资源数字序列信息的可追溯性的联合研究的同行评议评论中指出，</w:t>
      </w:r>
      <w:r w:rsidRPr="00F923BB">
        <w:rPr>
          <w:rFonts w:ascii="SimSun" w:eastAsia="SimSun" w:hAnsi="SimSun" w:cs="SimSun" w:hint="eastAsia"/>
          <w:lang w:val="en-GB" w:eastAsia="zh-CN"/>
        </w:rPr>
        <w:t>“</w:t>
      </w:r>
      <w:r w:rsidRPr="00F923BB">
        <w:rPr>
          <w:rFonts w:hint="eastAsia"/>
          <w:lang w:eastAsia="zh-CN"/>
        </w:rPr>
        <w:t>[</w:t>
      </w:r>
      <w:r w:rsidRPr="00F923BB">
        <w:rPr>
          <w:rFonts w:eastAsia="SimSun" w:cs="SimSun" w:hint="eastAsia"/>
          <w:lang w:eastAsia="zh-CN"/>
        </w:rPr>
        <w:t>核苷酸序列数据</w:t>
      </w:r>
      <w:r w:rsidRPr="00F923BB">
        <w:rPr>
          <w:rFonts w:hint="eastAsia"/>
          <w:lang w:eastAsia="zh-CN"/>
        </w:rPr>
        <w:t>]</w:t>
      </w:r>
      <w:r w:rsidRPr="00F923BB">
        <w:rPr>
          <w:rFonts w:eastAsia="SimSun" w:cs="SimSun" w:hint="eastAsia"/>
          <w:lang w:eastAsia="zh-CN"/>
        </w:rPr>
        <w:t>的许多用途与整个记录的检索无关，而是涉及将许多记录（例如一个分类学组内不同物种的</w:t>
      </w:r>
      <w:r w:rsidRPr="00F923BB">
        <w:rPr>
          <w:rFonts w:eastAsia="SimSun" w:cs="SimSun" w:hint="eastAsia"/>
          <w:lang w:eastAsia="zh-CN"/>
        </w:rPr>
        <w:t>1</w:t>
      </w:r>
      <w:r w:rsidRPr="00F923BB">
        <w:rPr>
          <w:rFonts w:eastAsia="SimSun" w:cs="SimSun"/>
          <w:lang w:eastAsia="zh-CN"/>
        </w:rPr>
        <w:t>00</w:t>
      </w:r>
      <w:r w:rsidRPr="00F923BB">
        <w:rPr>
          <w:rFonts w:eastAsia="SimSun" w:cs="SimSun" w:hint="eastAsia"/>
          <w:lang w:eastAsia="zh-CN"/>
        </w:rPr>
        <w:t>个基因组的基因）中小元素的切割和切分。</w:t>
      </w:r>
      <w:r w:rsidRPr="00F923BB">
        <w:rPr>
          <w:rFonts w:ascii="SimSun" w:eastAsia="SimSun" w:hAnsi="SimSun" w:cs="SimSun" w:hint="eastAsia"/>
          <w:lang w:val="en-GB" w:eastAsia="zh-CN"/>
        </w:rPr>
        <w:t>”</w:t>
      </w:r>
      <w:r w:rsidRPr="00F923BB">
        <w:rPr>
          <w:rFonts w:cs="Arial"/>
          <w:color w:val="333333"/>
          <w:shd w:val="clear" w:color="auto" w:fill="FCFCFC"/>
          <w:lang w:eastAsia="zh-CN"/>
        </w:rPr>
        <w:t xml:space="preserve"> </w:t>
      </w:r>
    </w:p>
  </w:footnote>
  <w:footnote w:id="124">
    <w:p w14:paraId="37279CE6" w14:textId="10B4660C"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lang w:eastAsia="zh-CN"/>
        </w:rPr>
        <w:t xml:space="preserve"> GenBank</w:t>
      </w:r>
      <w:r w:rsidRPr="00F923BB">
        <w:rPr>
          <w:rFonts w:eastAsia="SimSun" w:cs="SimSun" w:hint="eastAsia"/>
          <w:lang w:eastAsia="zh-CN"/>
        </w:rPr>
        <w:t>，</w:t>
      </w:r>
      <w:r w:rsidRPr="00F923BB">
        <w:rPr>
          <w:rFonts w:ascii="SimSun" w:eastAsia="SimSun" w:hAnsi="SimSun" w:hint="eastAsia"/>
          <w:lang w:eastAsia="zh-CN"/>
        </w:rPr>
        <w:t>“</w:t>
      </w:r>
      <w:r w:rsidRPr="00F923BB">
        <w:rPr>
          <w:lang w:eastAsia="zh-CN"/>
        </w:rPr>
        <w:t xml:space="preserve">GenBank </w:t>
      </w:r>
      <w:r w:rsidRPr="00F923BB">
        <w:rPr>
          <w:rFonts w:eastAsia="SimSun" w:cs="SimSun" w:hint="eastAsia"/>
          <w:lang w:eastAsia="zh-CN"/>
        </w:rPr>
        <w:t>概览</w:t>
      </w:r>
      <w:r w:rsidRPr="00F923BB">
        <w:rPr>
          <w:rFonts w:ascii="SimSun" w:eastAsia="SimSun" w:hAnsi="SimSun" w:hint="eastAsia"/>
          <w:lang w:eastAsia="zh-CN"/>
        </w:rPr>
        <w:t>”</w:t>
      </w:r>
      <w:r w:rsidRPr="00F923BB">
        <w:rPr>
          <w:lang w:eastAsia="zh-CN"/>
        </w:rPr>
        <w:t xml:space="preserve"> </w:t>
      </w:r>
      <w:r w:rsidRPr="00501D00">
        <w:rPr>
          <w:lang w:eastAsia="zh-CN"/>
        </w:rPr>
        <w:t>https://www.ncbi.nlm.nih.gov/genbank/</w:t>
      </w:r>
      <w:r w:rsidRPr="00F923BB">
        <w:rPr>
          <w:rFonts w:eastAsiaTheme="minorEastAsia" w:hint="eastAsia"/>
          <w:lang w:eastAsia="zh-CN"/>
        </w:rPr>
        <w:t xml:space="preserve"> </w:t>
      </w:r>
      <w:r w:rsidRPr="00F923BB">
        <w:rPr>
          <w:rFonts w:ascii="SimSun" w:eastAsia="SimSun" w:hAnsi="SimSun" w:hint="eastAsia"/>
          <w:lang w:eastAsia="zh-CN"/>
        </w:rPr>
        <w:t>“</w:t>
      </w:r>
      <w:r w:rsidRPr="00F923BB">
        <w:rPr>
          <w:rFonts w:hint="eastAsia"/>
          <w:lang w:eastAsia="zh-CN"/>
        </w:rPr>
        <w:t>GenBank</w:t>
      </w:r>
      <w:r w:rsidRPr="00F923BB">
        <w:rPr>
          <w:rFonts w:eastAsia="SimSun" w:cs="SimSun" w:hint="eastAsia"/>
          <w:lang w:eastAsia="zh-CN"/>
        </w:rPr>
        <w:t>数据库旨在提供并鼓励科学界获取最新和全面的</w:t>
      </w:r>
      <w:r w:rsidRPr="00F923BB">
        <w:rPr>
          <w:rFonts w:hint="eastAsia"/>
          <w:lang w:eastAsia="zh-CN"/>
        </w:rPr>
        <w:t>DNA</w:t>
      </w:r>
      <w:r w:rsidRPr="00F923BB">
        <w:rPr>
          <w:rFonts w:eastAsia="SimSun" w:cs="SimSun" w:hint="eastAsia"/>
          <w:lang w:eastAsia="zh-CN"/>
        </w:rPr>
        <w:t>序列信息。因此，美国国家生物技术信息中心对</w:t>
      </w:r>
      <w:r w:rsidRPr="00F923BB">
        <w:rPr>
          <w:rFonts w:hint="eastAsia"/>
          <w:lang w:eastAsia="zh-CN"/>
        </w:rPr>
        <w:t>GenBank</w:t>
      </w:r>
      <w:r w:rsidRPr="00F923BB">
        <w:rPr>
          <w:rFonts w:eastAsia="SimSun" w:cs="SimSun" w:hint="eastAsia"/>
          <w:lang w:eastAsia="zh-CN"/>
        </w:rPr>
        <w:t>数据的使用或分发没有任何限制。</w:t>
      </w:r>
      <w:r w:rsidRPr="00F923BB">
        <w:rPr>
          <w:rFonts w:ascii="SimSun" w:eastAsia="SimSun" w:hAnsi="SimSun" w:hint="eastAsia"/>
          <w:lang w:eastAsia="zh-CN"/>
        </w:rPr>
        <w:t>”</w:t>
      </w:r>
    </w:p>
  </w:footnote>
  <w:footnote w:id="125">
    <w:p w14:paraId="05BAE306" w14:textId="08DADEFB"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rFonts w:eastAsia="SimSun" w:hint="eastAsia"/>
          <w:lang w:eastAsia="zh-CN"/>
        </w:rPr>
        <w:t xml:space="preserve"> </w:t>
      </w:r>
      <w:r w:rsidRPr="00F923BB">
        <w:rPr>
          <w:rFonts w:eastAsia="SimSun"/>
          <w:lang w:eastAsia="zh-CN"/>
        </w:rPr>
        <w:t>Edward Hammond</w:t>
      </w:r>
      <w:r w:rsidRPr="00F923BB">
        <w:rPr>
          <w:rFonts w:eastAsia="SimSun" w:hint="eastAsia"/>
          <w:lang w:eastAsia="zh-CN"/>
        </w:rPr>
        <w:t>，</w:t>
      </w:r>
      <w:r w:rsidRPr="00F923BB">
        <w:rPr>
          <w:rFonts w:ascii="SimSun" w:eastAsia="SimSun" w:hAnsi="SimSun" w:hint="eastAsia"/>
          <w:lang w:eastAsia="zh-CN"/>
        </w:rPr>
        <w:t>“</w:t>
      </w:r>
      <w:r w:rsidRPr="00F923BB">
        <w:rPr>
          <w:rFonts w:eastAsia="SimSun" w:hint="eastAsia"/>
          <w:lang w:eastAsia="zh-CN"/>
        </w:rPr>
        <w:t>埃博拉：公司通过使用序列规避惠益分享义务</w:t>
      </w:r>
      <w:r w:rsidRPr="00F923BB">
        <w:rPr>
          <w:rFonts w:ascii="SimSun" w:eastAsia="SimSun" w:hAnsi="SimSun" w:hint="eastAsia"/>
          <w:lang w:eastAsia="zh-CN"/>
        </w:rPr>
        <w:t>”</w:t>
      </w:r>
      <w:r w:rsidRPr="00F923BB">
        <w:rPr>
          <w:rFonts w:eastAsia="SimSun" w:hint="eastAsia"/>
          <w:lang w:eastAsia="zh-CN"/>
        </w:rPr>
        <w:t>（第三世界网络，</w:t>
      </w:r>
      <w:r w:rsidRPr="00F923BB">
        <w:rPr>
          <w:rFonts w:eastAsia="SimSun" w:hint="eastAsia"/>
          <w:lang w:eastAsia="zh-CN"/>
        </w:rPr>
        <w:t>2</w:t>
      </w:r>
      <w:r w:rsidRPr="00F923BB">
        <w:rPr>
          <w:rFonts w:eastAsia="SimSun"/>
          <w:lang w:eastAsia="zh-CN"/>
        </w:rPr>
        <w:t>019</w:t>
      </w:r>
      <w:r w:rsidRPr="00F923BB">
        <w:rPr>
          <w:rFonts w:eastAsia="SimSun" w:hint="eastAsia"/>
          <w:lang w:eastAsia="zh-CN"/>
        </w:rPr>
        <w:t>年</w:t>
      </w:r>
      <w:r w:rsidRPr="00F923BB">
        <w:rPr>
          <w:rFonts w:eastAsia="SimSun" w:hint="eastAsia"/>
          <w:lang w:eastAsia="zh-CN"/>
        </w:rPr>
        <w:t>5</w:t>
      </w:r>
      <w:r w:rsidRPr="00F923BB">
        <w:rPr>
          <w:rFonts w:eastAsia="SimSun" w:hint="eastAsia"/>
          <w:lang w:eastAsia="zh-CN"/>
        </w:rPr>
        <w:t>月）引用</w:t>
      </w:r>
      <w:r w:rsidRPr="00F923BB">
        <w:rPr>
          <w:rFonts w:eastAsia="SimSun"/>
          <w:lang w:eastAsia="zh-CN"/>
        </w:rPr>
        <w:t>Kristen E Pascal</w:t>
      </w:r>
      <w:r w:rsidRPr="00F923BB">
        <w:rPr>
          <w:rFonts w:eastAsia="SimSun" w:hint="eastAsia"/>
          <w:lang w:eastAsia="zh-CN"/>
        </w:rPr>
        <w:t>等人，</w:t>
      </w:r>
      <w:r w:rsidRPr="00F923BB">
        <w:rPr>
          <w:rFonts w:ascii="SimSun" w:eastAsia="SimSun" w:hAnsi="SimSun" w:hint="eastAsia"/>
          <w:lang w:eastAsia="zh-CN"/>
        </w:rPr>
        <w:t>“</w:t>
      </w:r>
      <w:r w:rsidRPr="00F923BB">
        <w:rPr>
          <w:rFonts w:eastAsia="SimSun" w:hint="eastAsia"/>
          <w:lang w:eastAsia="zh-CN"/>
        </w:rPr>
        <w:t>在非人类灵长类动物中开发治疗晚期埃博拉病毒病的临床期人源单克隆抗体</w:t>
      </w:r>
      <w:r w:rsidRPr="00F923BB">
        <w:rPr>
          <w:rFonts w:ascii="SimSun" w:eastAsia="SimSun" w:hAnsi="SimSun" w:hint="eastAsia"/>
          <w:lang w:eastAsia="zh-CN"/>
        </w:rPr>
        <w:t>”</w:t>
      </w:r>
      <w:r w:rsidRPr="00F923BB">
        <w:rPr>
          <w:rFonts w:eastAsia="SimSun" w:hint="eastAsia"/>
          <w:lang w:eastAsia="zh-CN"/>
        </w:rPr>
        <w:t>《传染病杂志》，</w:t>
      </w:r>
      <w:r w:rsidRPr="00F923BB">
        <w:rPr>
          <w:rFonts w:eastAsia="SimSun"/>
          <w:lang w:eastAsia="zh-CN"/>
        </w:rPr>
        <w:t>2018</w:t>
      </w:r>
      <w:r w:rsidRPr="00F923BB">
        <w:rPr>
          <w:rFonts w:eastAsia="SimSun" w:hint="eastAsia"/>
          <w:lang w:eastAsia="zh-CN"/>
        </w:rPr>
        <w:t>年第</w:t>
      </w:r>
      <w:r w:rsidRPr="00F923BB">
        <w:rPr>
          <w:rFonts w:eastAsia="SimSun"/>
          <w:lang w:eastAsia="zh-CN"/>
        </w:rPr>
        <w:t>218</w:t>
      </w:r>
      <w:r w:rsidRPr="00F923BB">
        <w:rPr>
          <w:rFonts w:eastAsia="SimSun" w:hint="eastAsia"/>
          <w:lang w:eastAsia="zh-CN"/>
        </w:rPr>
        <w:t>卷</w:t>
      </w:r>
      <w:r>
        <w:rPr>
          <w:rFonts w:eastAsia="SimSun"/>
          <w:lang w:eastAsia="zh-CN"/>
        </w:rPr>
        <w:t>（</w:t>
      </w:r>
      <w:r w:rsidRPr="00F923BB">
        <w:rPr>
          <w:rFonts w:eastAsia="SimSun" w:hint="eastAsia"/>
          <w:lang w:eastAsia="zh-CN"/>
        </w:rPr>
        <w:t>增编</w:t>
      </w:r>
      <w:r w:rsidRPr="00F923BB">
        <w:rPr>
          <w:rFonts w:eastAsia="SimSun"/>
          <w:lang w:eastAsia="zh-CN"/>
        </w:rPr>
        <w:t>5</w:t>
      </w:r>
      <w:r>
        <w:rPr>
          <w:rFonts w:eastAsia="SimSun"/>
          <w:lang w:eastAsia="zh-CN"/>
        </w:rPr>
        <w:t>）</w:t>
      </w:r>
      <w:r w:rsidRPr="00F923BB">
        <w:rPr>
          <w:rFonts w:eastAsia="SimSun"/>
          <w:lang w:eastAsia="zh-CN"/>
        </w:rPr>
        <w:t>S612</w:t>
      </w:r>
      <w:r w:rsidRPr="00F923BB">
        <w:rPr>
          <w:rFonts w:eastAsia="SimSun" w:hint="eastAsia"/>
          <w:lang w:eastAsia="zh-CN"/>
        </w:rPr>
        <w:t>。</w:t>
      </w:r>
    </w:p>
  </w:footnote>
  <w:footnote w:id="126">
    <w:p w14:paraId="6DA40AE2" w14:textId="03F76D06"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rFonts w:eastAsiaTheme="minorEastAsia" w:hint="eastAsia"/>
          <w:lang w:eastAsia="zh-CN"/>
        </w:rPr>
        <w:t xml:space="preserve"> </w:t>
      </w:r>
      <w:r w:rsidRPr="00F923BB">
        <w:rPr>
          <w:rFonts w:eastAsia="SimSun" w:hint="eastAsia"/>
          <w:lang w:eastAsia="zh-CN"/>
        </w:rPr>
        <w:t>同上。</w:t>
      </w:r>
    </w:p>
  </w:footnote>
  <w:footnote w:id="127">
    <w:p w14:paraId="494278A9" w14:textId="461E411E"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t xml:space="preserve"> </w:t>
      </w:r>
      <w:r w:rsidRPr="00F923BB">
        <w:rPr>
          <w:rFonts w:ascii="SimSun" w:eastAsia="SimSun" w:hAnsi="SimSun" w:hint="eastAsia"/>
          <w:lang w:eastAsia="zh-CN"/>
        </w:rPr>
        <w:t>“</w:t>
      </w:r>
      <w:r w:rsidRPr="00F923BB">
        <w:rPr>
          <w:rFonts w:eastAsia="SimSun"/>
          <w:lang w:eastAsia="zh-CN"/>
        </w:rPr>
        <w:t>PALM</w:t>
      </w:r>
      <w:r w:rsidRPr="00F923BB">
        <w:rPr>
          <w:rFonts w:eastAsia="SimSun" w:hint="eastAsia"/>
          <w:lang w:eastAsia="zh-CN"/>
        </w:rPr>
        <w:t>埃博拉临床试验提前停止，因为</w:t>
      </w:r>
      <w:r w:rsidRPr="00F923BB">
        <w:rPr>
          <w:rFonts w:eastAsia="SimSun"/>
          <w:lang w:eastAsia="zh-CN"/>
        </w:rPr>
        <w:t>Regeneron</w:t>
      </w:r>
      <w:r w:rsidRPr="00F923BB">
        <w:rPr>
          <w:rFonts w:eastAsia="SimSun" w:hint="eastAsia"/>
          <w:lang w:eastAsia="zh-CN"/>
        </w:rPr>
        <w:t>的</w:t>
      </w:r>
      <w:r w:rsidRPr="00F923BB">
        <w:rPr>
          <w:rFonts w:eastAsia="SimSun"/>
          <w:lang w:eastAsia="zh-CN"/>
        </w:rPr>
        <w:t>REGN-EB3</w:t>
      </w:r>
      <w:r w:rsidRPr="00F923BB">
        <w:rPr>
          <w:rFonts w:eastAsia="SimSun" w:hint="eastAsia"/>
          <w:lang w:eastAsia="zh-CN"/>
        </w:rPr>
        <w:t>疗法在预防埃博拉死亡方面显示出优于</w:t>
      </w:r>
      <w:r w:rsidRPr="00F923BB">
        <w:rPr>
          <w:rFonts w:eastAsia="SimSun"/>
          <w:lang w:eastAsia="zh-CN"/>
        </w:rPr>
        <w:t>ZMapp</w:t>
      </w:r>
      <w:r w:rsidRPr="00F923BB">
        <w:rPr>
          <w:rFonts w:ascii="SimSun" w:eastAsia="SimSun" w:hAnsi="SimSun" w:hint="eastAsia"/>
          <w:lang w:eastAsia="zh-CN"/>
        </w:rPr>
        <w:t>”</w:t>
      </w:r>
      <w:r>
        <w:rPr>
          <w:rFonts w:eastAsia="SimSun" w:hint="eastAsia"/>
          <w:lang w:eastAsia="zh-CN"/>
        </w:rPr>
        <w:t>（</w:t>
      </w:r>
      <w:r w:rsidRPr="00F923BB">
        <w:rPr>
          <w:rFonts w:eastAsia="SimSun"/>
          <w:lang w:eastAsia="zh-CN"/>
        </w:rPr>
        <w:t>Regeneron</w:t>
      </w:r>
      <w:r w:rsidRPr="00F923BB">
        <w:rPr>
          <w:rFonts w:eastAsia="SimSun" w:hint="eastAsia"/>
          <w:lang w:eastAsia="zh-CN"/>
        </w:rPr>
        <w:t>制药公司</w:t>
      </w:r>
      <w:r w:rsidRPr="00F923BB">
        <w:rPr>
          <w:rFonts w:eastAsia="SimSun"/>
          <w:lang w:eastAsia="zh-CN"/>
        </w:rPr>
        <w:t>，</w:t>
      </w:r>
      <w:r w:rsidRPr="00F923BB">
        <w:rPr>
          <w:rFonts w:eastAsia="SimSun"/>
          <w:lang w:eastAsia="zh-CN"/>
        </w:rPr>
        <w:t>2019</w:t>
      </w:r>
      <w:r w:rsidRPr="00F923BB">
        <w:rPr>
          <w:rFonts w:eastAsia="SimSun"/>
          <w:lang w:eastAsia="zh-CN"/>
        </w:rPr>
        <w:t>年</w:t>
      </w:r>
      <w:r w:rsidRPr="00F923BB">
        <w:rPr>
          <w:rFonts w:eastAsia="SimSun"/>
          <w:lang w:eastAsia="zh-CN"/>
        </w:rPr>
        <w:t>8</w:t>
      </w:r>
      <w:r w:rsidRPr="00F923BB">
        <w:rPr>
          <w:rFonts w:eastAsia="SimSun"/>
          <w:lang w:eastAsia="zh-CN"/>
        </w:rPr>
        <w:t>月</w:t>
      </w:r>
      <w:r w:rsidRPr="00F923BB">
        <w:rPr>
          <w:rFonts w:eastAsia="SimSun"/>
          <w:lang w:eastAsia="zh-CN"/>
        </w:rPr>
        <w:t>12</w:t>
      </w:r>
      <w:r w:rsidRPr="00F923BB">
        <w:rPr>
          <w:rFonts w:eastAsia="SimSun"/>
          <w:lang w:eastAsia="zh-CN"/>
        </w:rPr>
        <w:t>日</w:t>
      </w:r>
      <w:r>
        <w:rPr>
          <w:rFonts w:eastAsia="SimSun" w:hint="eastAsia"/>
          <w:lang w:eastAsia="zh-CN"/>
        </w:rPr>
        <w:t>）</w:t>
      </w:r>
      <w:r w:rsidRPr="00F923BB">
        <w:t xml:space="preserve"> &lt;</w:t>
      </w:r>
      <w:r w:rsidRPr="00501D00">
        <w:t>https://newsroom.regeneron.com/news-releases/</w:t>
      </w:r>
      <w:r>
        <w:rPr>
          <w:rFonts w:eastAsiaTheme="minorEastAsia" w:hint="eastAsia"/>
          <w:lang w:eastAsia="zh-CN"/>
        </w:rPr>
        <w:t xml:space="preserve"> </w:t>
      </w:r>
      <w:r w:rsidRPr="00501D00">
        <w:t>news-release-details/palm-ebola-clinical-trial-stopped-early-regenerons-regn-eb3</w:t>
      </w:r>
      <w:r w:rsidRPr="00F923BB">
        <w:rPr>
          <w:rStyle w:val="Hyperlink"/>
        </w:rPr>
        <w:t>&gt;</w:t>
      </w:r>
      <w:r w:rsidRPr="00F923BB">
        <w:rPr>
          <w:rFonts w:eastAsia="SimSun" w:cs="SimSun" w:hint="eastAsia"/>
          <w:lang w:eastAsia="zh-CN"/>
        </w:rPr>
        <w:t>，</w:t>
      </w:r>
      <w:r w:rsidRPr="00F923BB">
        <w:rPr>
          <w:rFonts w:eastAsia="SimSun"/>
          <w:lang w:eastAsia="zh-CN"/>
        </w:rPr>
        <w:t>2020</w:t>
      </w:r>
      <w:r w:rsidRPr="00F923BB">
        <w:rPr>
          <w:rFonts w:eastAsia="SimSun"/>
          <w:lang w:eastAsia="zh-CN"/>
        </w:rPr>
        <w:t>年</w:t>
      </w:r>
      <w:r w:rsidRPr="00F923BB">
        <w:rPr>
          <w:rFonts w:eastAsia="SimSun"/>
          <w:lang w:eastAsia="zh-CN"/>
        </w:rPr>
        <w:t>2</w:t>
      </w:r>
      <w:r w:rsidRPr="00F923BB">
        <w:rPr>
          <w:rFonts w:eastAsia="SimSun"/>
          <w:lang w:eastAsia="zh-CN"/>
        </w:rPr>
        <w:t>月</w:t>
      </w:r>
      <w:r w:rsidRPr="00F923BB">
        <w:rPr>
          <w:rFonts w:eastAsia="SimSun"/>
          <w:lang w:eastAsia="zh-CN"/>
        </w:rPr>
        <w:t>28</w:t>
      </w:r>
      <w:r w:rsidRPr="00F923BB">
        <w:rPr>
          <w:rFonts w:eastAsia="SimSun"/>
          <w:lang w:eastAsia="zh-CN"/>
        </w:rPr>
        <w:t>日</w:t>
      </w:r>
      <w:r w:rsidRPr="00F923BB">
        <w:rPr>
          <w:rFonts w:eastAsia="SimSun" w:cs="SimSun" w:hint="eastAsia"/>
          <w:lang w:eastAsia="zh-CN"/>
        </w:rPr>
        <w:t>访问。</w:t>
      </w:r>
    </w:p>
  </w:footnote>
  <w:footnote w:id="128">
    <w:p w14:paraId="161BCF47" w14:textId="77777777"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rPr>
          <w:rFonts w:eastAsia="SimSun" w:hint="eastAsia"/>
          <w:lang w:eastAsia="zh-CN"/>
        </w:rPr>
        <w:t>见</w:t>
      </w:r>
      <w:r w:rsidRPr="00F923BB">
        <w:rPr>
          <w:rFonts w:eastAsia="SimSun"/>
          <w:lang w:eastAsia="zh-CN"/>
        </w:rPr>
        <w:t xml:space="preserve">USG </w:t>
      </w:r>
      <w:r w:rsidRPr="00F923BB">
        <w:rPr>
          <w:rFonts w:eastAsia="SimSun" w:hint="eastAsia"/>
          <w:lang w:eastAsia="zh-CN"/>
        </w:rPr>
        <w:t>第</w:t>
      </w:r>
      <w:r w:rsidRPr="00F923BB">
        <w:rPr>
          <w:rFonts w:eastAsia="SimSun"/>
          <w:lang w:eastAsia="zh-CN"/>
        </w:rPr>
        <w:t xml:space="preserve"> HHSO100201500013C</w:t>
      </w:r>
      <w:r w:rsidRPr="00F923BB">
        <w:rPr>
          <w:rFonts w:eastAsia="SimSun" w:hint="eastAsia"/>
          <w:lang w:eastAsia="zh-CN"/>
        </w:rPr>
        <w:t>号合同和</w:t>
      </w:r>
      <w:r w:rsidRPr="00F923BB">
        <w:rPr>
          <w:rFonts w:eastAsia="SimSun"/>
          <w:lang w:eastAsia="zh-CN"/>
        </w:rPr>
        <w:t xml:space="preserve"> USG </w:t>
      </w:r>
      <w:r w:rsidRPr="00F923BB">
        <w:rPr>
          <w:rFonts w:eastAsia="SimSun" w:hint="eastAsia"/>
          <w:lang w:eastAsia="zh-CN"/>
        </w:rPr>
        <w:t>第</w:t>
      </w:r>
      <w:r w:rsidRPr="00F923BB">
        <w:rPr>
          <w:rFonts w:eastAsia="SimSun"/>
          <w:lang w:eastAsia="zh-CN"/>
        </w:rPr>
        <w:t>HHSO100201700016C</w:t>
      </w:r>
      <w:r w:rsidRPr="00F923BB">
        <w:rPr>
          <w:rFonts w:eastAsia="SimSun" w:hint="eastAsia"/>
          <w:lang w:eastAsia="zh-CN"/>
        </w:rPr>
        <w:t>号合同。</w:t>
      </w:r>
    </w:p>
  </w:footnote>
  <w:footnote w:id="129">
    <w:p w14:paraId="43EB8F24" w14:textId="5E770DC1"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lang w:eastAsia="zh-CN"/>
        </w:rPr>
        <w:t xml:space="preserve"> </w:t>
      </w:r>
      <w:r w:rsidRPr="00F923BB">
        <w:rPr>
          <w:rFonts w:eastAsia="SimSun"/>
          <w:lang w:eastAsia="zh-CN"/>
        </w:rPr>
        <w:t xml:space="preserve"> </w:t>
      </w:r>
      <w:r w:rsidRPr="00F923BB">
        <w:rPr>
          <w:rFonts w:eastAsia="SimSun" w:hint="eastAsia"/>
          <w:lang w:eastAsia="zh-CN"/>
        </w:rPr>
        <w:t>美国食品药品管理局命名为</w:t>
      </w:r>
      <w:r w:rsidRPr="00F923BB">
        <w:rPr>
          <w:rFonts w:ascii="SimSun" w:eastAsia="SimSun" w:hAnsi="SimSun" w:hint="eastAsia"/>
          <w:lang w:eastAsia="zh-CN"/>
        </w:rPr>
        <w:t>“</w:t>
      </w:r>
      <w:r w:rsidRPr="00F923BB">
        <w:rPr>
          <w:rFonts w:eastAsia="SimSun" w:hint="eastAsia"/>
          <w:lang w:eastAsia="zh-CN"/>
        </w:rPr>
        <w:t>针对埃博拉病毒糖蛋白不同表位的三种人</w:t>
      </w:r>
      <w:r w:rsidRPr="00F923BB">
        <w:rPr>
          <w:rFonts w:eastAsia="SimSun"/>
          <w:lang w:eastAsia="zh-CN"/>
        </w:rPr>
        <w:t>IgG1</w:t>
      </w:r>
      <w:r w:rsidRPr="00F923BB">
        <w:rPr>
          <w:rFonts w:eastAsia="SimSun"/>
          <w:lang w:eastAsia="zh-CN"/>
        </w:rPr>
        <w:t>单克隆抗体</w:t>
      </w:r>
      <w:r>
        <w:rPr>
          <w:rFonts w:eastAsia="SimSun"/>
          <w:lang w:eastAsia="zh-CN"/>
        </w:rPr>
        <w:t>（</w:t>
      </w:r>
      <w:r w:rsidRPr="00F923BB">
        <w:rPr>
          <w:rFonts w:eastAsia="SimSun"/>
          <w:lang w:eastAsia="zh-CN"/>
        </w:rPr>
        <w:t>REGN3470</w:t>
      </w:r>
      <w:r w:rsidRPr="00F923BB">
        <w:rPr>
          <w:rFonts w:eastAsia="SimSun"/>
          <w:lang w:eastAsia="zh-CN"/>
        </w:rPr>
        <w:t>、</w:t>
      </w:r>
      <w:r w:rsidRPr="00F923BB">
        <w:rPr>
          <w:rFonts w:eastAsia="SimSun"/>
          <w:lang w:eastAsia="zh-CN"/>
        </w:rPr>
        <w:t>REGN3471</w:t>
      </w:r>
      <w:r w:rsidRPr="00F923BB">
        <w:rPr>
          <w:rFonts w:eastAsia="SimSun"/>
          <w:lang w:eastAsia="zh-CN"/>
        </w:rPr>
        <w:t>和</w:t>
      </w:r>
      <w:r w:rsidRPr="00F923BB">
        <w:rPr>
          <w:rFonts w:eastAsia="SimSun"/>
          <w:lang w:eastAsia="zh-CN"/>
        </w:rPr>
        <w:t>REGN3479</w:t>
      </w:r>
      <w:r>
        <w:rPr>
          <w:rFonts w:eastAsia="SimSun"/>
          <w:lang w:eastAsia="zh-CN"/>
        </w:rPr>
        <w:t>）</w:t>
      </w:r>
      <w:r w:rsidRPr="00F923BB">
        <w:rPr>
          <w:rFonts w:ascii="SimSun" w:eastAsia="SimSun" w:hAnsi="SimSun"/>
          <w:lang w:eastAsia="zh-CN"/>
        </w:rPr>
        <w:t>”</w:t>
      </w:r>
      <w:r w:rsidRPr="00F923BB">
        <w:rPr>
          <w:rFonts w:eastAsia="SimSun" w:hint="eastAsia"/>
          <w:lang w:eastAsia="zh-CN"/>
        </w:rPr>
        <w:t>；欧洲药品管理局命名为</w:t>
      </w:r>
      <w:r w:rsidRPr="00F923BB">
        <w:rPr>
          <w:rFonts w:ascii="SimSun" w:eastAsia="SimSun" w:hAnsi="SimSun" w:hint="eastAsia"/>
          <w:lang w:eastAsia="zh-CN"/>
        </w:rPr>
        <w:t>“</w:t>
      </w:r>
      <w:r w:rsidRPr="00F923BB">
        <w:rPr>
          <w:rFonts w:eastAsia="SimSun" w:hint="eastAsia"/>
          <w:lang w:eastAsia="zh-CN"/>
        </w:rPr>
        <w:t>三种人类抗</w:t>
      </w:r>
      <w:r w:rsidRPr="00F923BB">
        <w:rPr>
          <w:rFonts w:eastAsia="SimSun" w:hint="eastAsia"/>
          <w:lang w:eastAsia="zh-CN"/>
        </w:rPr>
        <w:t>EBOV</w:t>
      </w:r>
      <w:r w:rsidRPr="00F923BB">
        <w:rPr>
          <w:rFonts w:eastAsia="SimSun" w:hint="eastAsia"/>
          <w:lang w:eastAsia="zh-CN"/>
        </w:rPr>
        <w:t>糖蛋白的单克隆抗体</w:t>
      </w:r>
      <w:r w:rsidRPr="00F923BB">
        <w:rPr>
          <w:rFonts w:ascii="SimSun" w:eastAsia="SimSun" w:hAnsi="SimSun" w:hint="eastAsia"/>
          <w:lang w:eastAsia="zh-CN"/>
        </w:rPr>
        <w:t>”</w:t>
      </w:r>
      <w:r w:rsidRPr="00F923BB">
        <w:rPr>
          <w:rFonts w:eastAsia="SimSun" w:hint="eastAsia"/>
          <w:lang w:eastAsia="zh-CN"/>
        </w:rPr>
        <w:t>。另见</w:t>
      </w:r>
      <w:r w:rsidRPr="00F923BB">
        <w:rPr>
          <w:rFonts w:eastAsia="SimSun"/>
          <w:lang w:eastAsia="zh-CN"/>
        </w:rPr>
        <w:t xml:space="preserve">Kiran N </w:t>
      </w:r>
      <w:proofErr w:type="spellStart"/>
      <w:r w:rsidRPr="00F923BB">
        <w:rPr>
          <w:rFonts w:eastAsia="SimSun"/>
          <w:lang w:eastAsia="zh-CN"/>
        </w:rPr>
        <w:t>Meeking</w:t>
      </w:r>
      <w:proofErr w:type="spellEnd"/>
      <w:r w:rsidRPr="00F923BB">
        <w:rPr>
          <w:rFonts w:eastAsia="SimSun" w:hint="eastAsia"/>
          <w:lang w:eastAsia="zh-CN"/>
        </w:rPr>
        <w:t>等人，</w:t>
      </w:r>
      <w:r w:rsidRPr="00F923BB">
        <w:rPr>
          <w:rFonts w:ascii="SimSun" w:eastAsia="SimSun" w:hAnsi="SimSun" w:hint="eastAsia"/>
          <w:lang w:eastAsia="zh-CN"/>
        </w:rPr>
        <w:t>“</w:t>
      </w:r>
      <w:r w:rsidRPr="00F923BB">
        <w:rPr>
          <w:rFonts w:eastAsia="SimSun" w:hint="eastAsia"/>
          <w:lang w:eastAsia="zh-CN"/>
        </w:rPr>
        <w:t>罕用药开发：</w:t>
      </w:r>
      <w:r w:rsidRPr="00F923BB">
        <w:rPr>
          <w:rFonts w:eastAsia="SimSun"/>
          <w:lang w:eastAsia="zh-CN"/>
        </w:rPr>
        <w:t>Biopharma</w:t>
      </w:r>
      <w:r w:rsidRPr="00F923BB">
        <w:rPr>
          <w:rFonts w:eastAsia="SimSun" w:hint="eastAsia"/>
          <w:lang w:eastAsia="zh-CN"/>
        </w:rPr>
        <w:t>研发在经济上可行的战略</w:t>
      </w:r>
      <w:r w:rsidRPr="00F923BB">
        <w:rPr>
          <w:rFonts w:ascii="SimSun" w:eastAsia="SimSun" w:hAnsi="SimSun" w:hint="eastAsia"/>
          <w:lang w:eastAsia="zh-CN"/>
        </w:rPr>
        <w:t>”</w:t>
      </w:r>
      <w:r>
        <w:rPr>
          <w:rFonts w:eastAsia="SimSun"/>
          <w:lang w:eastAsia="zh-CN"/>
        </w:rPr>
        <w:t>（</w:t>
      </w:r>
      <w:r w:rsidRPr="00F923BB">
        <w:rPr>
          <w:rFonts w:eastAsia="SimSun"/>
          <w:lang w:eastAsia="zh-CN"/>
        </w:rPr>
        <w:t>2012</w:t>
      </w:r>
      <w:r>
        <w:rPr>
          <w:rFonts w:eastAsia="SimSun"/>
          <w:lang w:eastAsia="zh-CN"/>
        </w:rPr>
        <w:t>）</w:t>
      </w:r>
      <w:r w:rsidRPr="00F923BB">
        <w:rPr>
          <w:rFonts w:eastAsia="SimSun"/>
          <w:lang w:eastAsia="zh-CN"/>
        </w:rPr>
        <w:t>17</w:t>
      </w:r>
      <w:r w:rsidRPr="00F923BB">
        <w:rPr>
          <w:rFonts w:eastAsia="SimSun" w:hint="eastAsia"/>
          <w:lang w:eastAsia="zh-CN"/>
        </w:rPr>
        <w:t>《今日药物发现》，</w:t>
      </w:r>
      <w:r w:rsidRPr="00F923BB">
        <w:rPr>
          <w:rFonts w:eastAsia="SimSun" w:hint="eastAsia"/>
          <w:lang w:eastAsia="zh-CN"/>
        </w:rPr>
        <w:t>2</w:t>
      </w:r>
      <w:r w:rsidRPr="00F923BB">
        <w:rPr>
          <w:rFonts w:eastAsia="SimSun"/>
          <w:lang w:eastAsia="zh-CN"/>
        </w:rPr>
        <w:t>012</w:t>
      </w:r>
      <w:r w:rsidRPr="00F923BB">
        <w:rPr>
          <w:rFonts w:eastAsia="SimSun" w:hint="eastAsia"/>
          <w:lang w:eastAsia="zh-CN"/>
        </w:rPr>
        <w:t>年第</w:t>
      </w:r>
      <w:r w:rsidRPr="00F923BB">
        <w:rPr>
          <w:rFonts w:eastAsia="SimSun" w:hint="eastAsia"/>
          <w:lang w:eastAsia="zh-CN"/>
        </w:rPr>
        <w:t>1</w:t>
      </w:r>
      <w:r w:rsidRPr="00F923BB">
        <w:rPr>
          <w:rFonts w:eastAsia="SimSun"/>
          <w:lang w:eastAsia="zh-CN"/>
        </w:rPr>
        <w:t>7</w:t>
      </w:r>
      <w:r w:rsidRPr="00F923BB">
        <w:rPr>
          <w:rFonts w:eastAsia="SimSun" w:hint="eastAsia"/>
          <w:lang w:eastAsia="zh-CN"/>
        </w:rPr>
        <w:t>卷，第</w:t>
      </w:r>
      <w:r w:rsidRPr="00F923BB">
        <w:rPr>
          <w:rFonts w:eastAsia="SimSun"/>
          <w:lang w:eastAsia="zh-CN"/>
        </w:rPr>
        <w:t>660</w:t>
      </w:r>
      <w:r w:rsidRPr="00F923BB">
        <w:rPr>
          <w:rFonts w:eastAsia="SimSun" w:hint="eastAsia"/>
          <w:lang w:eastAsia="zh-CN"/>
        </w:rPr>
        <w:t>页。</w:t>
      </w:r>
    </w:p>
  </w:footnote>
  <w:footnote w:id="130">
    <w:p w14:paraId="3EDF2255" w14:textId="729F466D" w:rsidR="004372C1" w:rsidRPr="00F923BB" w:rsidRDefault="004372C1" w:rsidP="00453E8F">
      <w:pPr>
        <w:pStyle w:val="FootnoteText"/>
        <w:snapToGrid w:val="0"/>
        <w:spacing w:before="20" w:after="20"/>
        <w:rPr>
          <w:lang w:eastAsia="zh-CN"/>
        </w:rPr>
      </w:pPr>
      <w:r w:rsidRPr="00F923BB">
        <w:rPr>
          <w:rStyle w:val="FootnoteReference"/>
        </w:rPr>
        <w:footnoteRef/>
      </w:r>
      <w:r w:rsidRPr="00F923BB">
        <w:t xml:space="preserve"> </w:t>
      </w:r>
      <w:r w:rsidRPr="00F923BB">
        <w:fldChar w:fldCharType="begin"/>
      </w:r>
      <w:r w:rsidRPr="00F923BB">
        <w:instrText xml:space="preserve"> ADDIN ZOTERO_ITEM CSL_CITATION {"citationID":"31vTgLkQ","properties":{"formattedCitation":"Hammond (n 122).","plainCitation":"Hammond (n 122).","noteIndex":127},"citationItems":[{"id":547,"uris":["http://zotero.org/users/local/dU5rpCrq/items/ZAUBQ2KL"],"uri":["http://zotero.org/users/local/dU5rpCrq/items/ZAUBQ2KL"],"itemData":{"id":547,"type":"article","multi":{"main":{},"_keys":{}},"publisher":"Third World Network","title":"Ebola: Company Avoids Benefit Sharing Obligations By Using Sequences","author":[{"family":"Hammond","given":"Edward","multi":{"_key":{}}}],"issued":{"date-parts":[["2019",5]]},"seeAlso":[]}}],"schema":"https://github.com/citation-style-language/schema/raw/master/csl-citation.json"} </w:instrText>
      </w:r>
      <w:r w:rsidRPr="00F923BB">
        <w:fldChar w:fldCharType="separate"/>
      </w:r>
      <w:r w:rsidRPr="00F923BB">
        <w:rPr>
          <w:rFonts w:eastAsia="SimSun" w:cs="SimSun" w:hint="eastAsia"/>
          <w:lang w:eastAsia="zh-CN"/>
        </w:rPr>
        <w:t>哈蒙德</w:t>
      </w:r>
      <w:r>
        <w:rPr>
          <w:rFonts w:ascii="SimSun" w:eastAsia="SimSun" w:hAnsi="SimSun" w:cs="SimSun" w:hint="eastAsia"/>
        </w:rPr>
        <w:t>（</w:t>
      </w:r>
      <w:r w:rsidRPr="00F923BB">
        <w:t>n 122</w:t>
      </w:r>
      <w:r>
        <w:rPr>
          <w:rFonts w:ascii="SimSun" w:eastAsia="SimSun" w:hAnsi="SimSun" w:cs="SimSun" w:hint="eastAsia"/>
        </w:rPr>
        <w:t>）</w:t>
      </w:r>
      <w:r w:rsidRPr="00F923BB">
        <w:rPr>
          <w:rFonts w:eastAsia="SimSun" w:cs="SimSun" w:hint="eastAsia"/>
          <w:lang w:eastAsia="zh-CN"/>
        </w:rPr>
        <w:t>。</w:t>
      </w:r>
      <w:r w:rsidRPr="00F923BB">
        <w:fldChar w:fldCharType="end"/>
      </w:r>
    </w:p>
  </w:footnote>
  <w:footnote w:id="131">
    <w:p w14:paraId="1134F0F2" w14:textId="2B4E3129"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Michelle Rourke</w:t>
      </w:r>
      <w:r w:rsidRPr="00F923BB">
        <w:rPr>
          <w:rFonts w:eastAsia="SimSun" w:cs="SimSun" w:hint="eastAsia"/>
          <w:lang w:eastAsia="zh-CN"/>
        </w:rPr>
        <w:t>等人</w:t>
      </w:r>
      <w:r w:rsidRPr="00F923BB">
        <w:rPr>
          <w:rFonts w:eastAsia="SimSun"/>
          <w:lang w:eastAsia="zh-CN"/>
        </w:rPr>
        <w:t>,</w:t>
      </w:r>
      <w:bookmarkStart w:id="117" w:name="_Hlk47015734"/>
      <w:r w:rsidRPr="00F923BB">
        <w:rPr>
          <w:rFonts w:ascii="SimSun" w:eastAsia="SimSun" w:hAnsi="SimSun" w:hint="eastAsia"/>
          <w:lang w:eastAsia="zh-CN"/>
        </w:rPr>
        <w:t>“</w:t>
      </w:r>
      <w:bookmarkEnd w:id="117"/>
      <w:r w:rsidRPr="00F923BB">
        <w:rPr>
          <w:rFonts w:eastAsia="SimSun" w:hint="eastAsia"/>
          <w:lang w:eastAsia="zh-CN"/>
        </w:rPr>
        <w:t>加强大流行病研究共享的政策机会</w:t>
      </w:r>
      <w:r w:rsidRPr="00F923BB">
        <w:rPr>
          <w:rFonts w:ascii="SimSun" w:eastAsia="SimSun" w:hAnsi="SimSun" w:hint="eastAsia"/>
          <w:lang w:eastAsia="zh-CN"/>
        </w:rPr>
        <w:t>”</w:t>
      </w:r>
      <w:r w:rsidRPr="00F923BB">
        <w:rPr>
          <w:rFonts w:eastAsia="SimSun" w:hint="eastAsia"/>
          <w:lang w:eastAsia="zh-CN"/>
        </w:rPr>
        <w:t>《科学》，</w:t>
      </w:r>
      <w:r w:rsidRPr="00F923BB">
        <w:rPr>
          <w:rFonts w:eastAsia="SimSun"/>
          <w:lang w:eastAsia="zh-CN"/>
        </w:rPr>
        <w:t>2020</w:t>
      </w:r>
      <w:r w:rsidRPr="00F923BB">
        <w:rPr>
          <w:rFonts w:eastAsia="SimSun" w:hint="eastAsia"/>
          <w:lang w:eastAsia="zh-CN"/>
        </w:rPr>
        <w:t>年第</w:t>
      </w:r>
      <w:r w:rsidRPr="00F923BB">
        <w:rPr>
          <w:rFonts w:eastAsia="SimSun"/>
          <w:lang w:eastAsia="zh-CN"/>
        </w:rPr>
        <w:t>368</w:t>
      </w:r>
      <w:r w:rsidRPr="00F923BB">
        <w:rPr>
          <w:rFonts w:eastAsia="SimSun" w:hint="eastAsia"/>
          <w:lang w:eastAsia="zh-CN"/>
        </w:rPr>
        <w:t>卷，第</w:t>
      </w:r>
      <w:r w:rsidRPr="00F923BB">
        <w:rPr>
          <w:rFonts w:eastAsia="SimSun"/>
          <w:lang w:eastAsia="zh-CN"/>
        </w:rPr>
        <w:t>717</w:t>
      </w:r>
      <w:r w:rsidRPr="00F923BB">
        <w:rPr>
          <w:rFonts w:eastAsia="SimSun" w:hint="eastAsia"/>
          <w:lang w:eastAsia="zh-CN"/>
        </w:rPr>
        <w:t>页。</w:t>
      </w:r>
    </w:p>
  </w:footnote>
  <w:footnote w:id="132">
    <w:p w14:paraId="370C3421" w14:textId="39B70918" w:rsidR="004372C1" w:rsidRPr="00F923BB" w:rsidRDefault="004372C1" w:rsidP="00453E8F">
      <w:pPr>
        <w:snapToGrid w:val="0"/>
        <w:spacing w:before="20" w:after="20"/>
        <w:rPr>
          <w:rFonts w:cs="Times New Roman"/>
          <w:sz w:val="20"/>
          <w:szCs w:val="20"/>
          <w:lang w:eastAsia="zh-CN"/>
        </w:rPr>
      </w:pPr>
      <w:r w:rsidRPr="00F923BB">
        <w:rPr>
          <w:rStyle w:val="FootnoteReference"/>
          <w:rFonts w:cs="Times New Roman"/>
          <w:sz w:val="20"/>
          <w:szCs w:val="20"/>
        </w:rPr>
        <w:footnoteRef/>
      </w:r>
      <w:r w:rsidRPr="00F923BB">
        <w:rPr>
          <w:rFonts w:cs="Times New Roman"/>
          <w:sz w:val="20"/>
          <w:szCs w:val="20"/>
          <w:lang w:eastAsia="zh-CN"/>
        </w:rPr>
        <w:t xml:space="preserve"> H. M. Berman </w:t>
      </w:r>
      <w:r w:rsidRPr="00F923BB">
        <w:rPr>
          <w:rFonts w:cs="Times New Roman" w:hint="eastAsia"/>
          <w:sz w:val="20"/>
          <w:szCs w:val="20"/>
          <w:lang w:eastAsia="zh-CN"/>
        </w:rPr>
        <w:t>等人，</w:t>
      </w:r>
      <w:r w:rsidRPr="00F923BB">
        <w:rPr>
          <w:rFonts w:ascii="SimSun" w:hAnsi="SimSun" w:hint="eastAsia"/>
          <w:sz w:val="20"/>
          <w:szCs w:val="20"/>
          <w:lang w:eastAsia="zh-CN"/>
        </w:rPr>
        <w:t>“</w:t>
      </w:r>
      <w:r w:rsidRPr="00F923BB">
        <w:rPr>
          <w:rFonts w:cs="Times New Roman" w:hint="eastAsia"/>
          <w:sz w:val="20"/>
          <w:szCs w:val="20"/>
          <w:lang w:eastAsia="zh-CN"/>
        </w:rPr>
        <w:t>蛋白质数据库的未来</w:t>
      </w:r>
      <w:r w:rsidRPr="00F923BB">
        <w:rPr>
          <w:rFonts w:ascii="SimSun" w:hAnsi="SimSun" w:cs="Times New Roman" w:hint="eastAsia"/>
          <w:sz w:val="20"/>
          <w:szCs w:val="20"/>
          <w:lang w:eastAsia="zh-CN"/>
        </w:rPr>
        <w:t>”</w:t>
      </w:r>
      <w:r w:rsidRPr="00F923BB">
        <w:rPr>
          <w:rFonts w:cs="Times New Roman" w:hint="eastAsia"/>
          <w:sz w:val="20"/>
          <w:szCs w:val="20"/>
          <w:lang w:eastAsia="zh-CN"/>
        </w:rPr>
        <w:t>《生物聚合物》，</w:t>
      </w:r>
      <w:r w:rsidRPr="00F923BB">
        <w:rPr>
          <w:rFonts w:cs="Times New Roman"/>
          <w:sz w:val="20"/>
          <w:szCs w:val="20"/>
          <w:lang w:eastAsia="zh-CN"/>
        </w:rPr>
        <w:t>2013</w:t>
      </w:r>
      <w:r w:rsidRPr="00F923BB">
        <w:rPr>
          <w:rFonts w:cs="Times New Roman" w:hint="eastAsia"/>
          <w:sz w:val="20"/>
          <w:szCs w:val="20"/>
          <w:lang w:eastAsia="zh-CN"/>
        </w:rPr>
        <w:t>年第</w:t>
      </w:r>
      <w:r w:rsidRPr="00F923BB">
        <w:rPr>
          <w:rFonts w:cs="Times New Roman"/>
          <w:sz w:val="20"/>
          <w:szCs w:val="20"/>
          <w:lang w:eastAsia="zh-CN"/>
        </w:rPr>
        <w:t>99</w:t>
      </w:r>
      <w:r w:rsidRPr="00F923BB">
        <w:rPr>
          <w:rFonts w:cs="Times New Roman" w:hint="eastAsia"/>
          <w:sz w:val="20"/>
          <w:szCs w:val="20"/>
          <w:lang w:eastAsia="zh-CN"/>
        </w:rPr>
        <w:t>卷，第</w:t>
      </w:r>
      <w:r w:rsidRPr="00F923BB">
        <w:rPr>
          <w:rFonts w:cs="Times New Roman"/>
          <w:sz w:val="20"/>
          <w:szCs w:val="20"/>
          <w:lang w:eastAsia="zh-CN"/>
        </w:rPr>
        <w:t>218</w:t>
      </w:r>
      <w:r w:rsidRPr="00F923BB">
        <w:rPr>
          <w:rFonts w:cs="Times New Roman" w:hint="eastAsia"/>
          <w:sz w:val="20"/>
          <w:szCs w:val="20"/>
          <w:lang w:eastAsia="zh-CN"/>
        </w:rPr>
        <w:t>页。</w:t>
      </w:r>
    </w:p>
  </w:footnote>
  <w:footnote w:id="133">
    <w:p w14:paraId="6A38A303" w14:textId="77777777" w:rsidR="004372C1" w:rsidRPr="00F923BB" w:rsidRDefault="004372C1" w:rsidP="00453E8F">
      <w:pPr>
        <w:snapToGrid w:val="0"/>
        <w:spacing w:before="20" w:after="20"/>
        <w:rPr>
          <w:rFonts w:eastAsia="Times New Roman" w:cs="Times New Roman"/>
          <w:sz w:val="20"/>
          <w:szCs w:val="20"/>
          <w:lang w:eastAsia="zh-CN"/>
        </w:rPr>
      </w:pPr>
      <w:r w:rsidRPr="00F923BB">
        <w:rPr>
          <w:rStyle w:val="FootnoteReference"/>
          <w:rFonts w:cs="Times New Roman"/>
          <w:sz w:val="20"/>
          <w:szCs w:val="20"/>
        </w:rPr>
        <w:footnoteRef/>
      </w:r>
      <w:r w:rsidRPr="00F923BB">
        <w:rPr>
          <w:rFonts w:cs="Times New Roman"/>
          <w:sz w:val="20"/>
          <w:szCs w:val="20"/>
          <w:lang w:eastAsia="zh-CN"/>
        </w:rPr>
        <w:t xml:space="preserve"> </w:t>
      </w:r>
      <w:r w:rsidRPr="00F923BB">
        <w:rPr>
          <w:rFonts w:cs="Times New Roman" w:hint="eastAsia"/>
          <w:sz w:val="20"/>
          <w:szCs w:val="20"/>
          <w:lang w:eastAsia="zh-CN"/>
        </w:rPr>
        <w:t>同上</w:t>
      </w:r>
      <w:r w:rsidRPr="00F923BB">
        <w:rPr>
          <w:rFonts w:cs="Times New Roman"/>
          <w:sz w:val="20"/>
          <w:szCs w:val="20"/>
          <w:lang w:eastAsia="zh-CN"/>
        </w:rPr>
        <w:t>。</w:t>
      </w:r>
    </w:p>
  </w:footnote>
  <w:footnote w:id="134">
    <w:p w14:paraId="19D29FCE" w14:textId="74FDC4FA" w:rsidR="004372C1" w:rsidRPr="00F923BB" w:rsidRDefault="004372C1" w:rsidP="00453E8F">
      <w:pPr>
        <w:snapToGrid w:val="0"/>
        <w:spacing w:before="20" w:after="20"/>
        <w:rPr>
          <w:rFonts w:eastAsia="Times New Roman" w:cs="Times New Roman"/>
          <w:sz w:val="20"/>
          <w:szCs w:val="20"/>
          <w:lang w:eastAsia="zh-CN"/>
        </w:rPr>
      </w:pPr>
      <w:r w:rsidRPr="00F923BB">
        <w:rPr>
          <w:rStyle w:val="FootnoteReference"/>
          <w:rFonts w:cs="Times New Roman"/>
          <w:sz w:val="20"/>
          <w:szCs w:val="20"/>
        </w:rPr>
        <w:footnoteRef/>
      </w:r>
      <w:r w:rsidRPr="00F923BB">
        <w:rPr>
          <w:rFonts w:cs="Times New Roman"/>
          <w:sz w:val="20"/>
          <w:szCs w:val="20"/>
          <w:lang w:eastAsia="zh-CN"/>
        </w:rPr>
        <w:t xml:space="preserve"> David S. </w:t>
      </w:r>
      <w:proofErr w:type="spellStart"/>
      <w:r w:rsidRPr="00F923BB">
        <w:rPr>
          <w:rFonts w:cs="Times New Roman"/>
          <w:sz w:val="20"/>
          <w:szCs w:val="20"/>
          <w:lang w:eastAsia="zh-CN"/>
        </w:rPr>
        <w:t>Goodsell</w:t>
      </w:r>
      <w:proofErr w:type="spellEnd"/>
      <w:r w:rsidRPr="00F923BB">
        <w:rPr>
          <w:rFonts w:cs="Times New Roman" w:hint="eastAsia"/>
          <w:sz w:val="20"/>
          <w:szCs w:val="20"/>
          <w:lang w:eastAsia="zh-CN"/>
        </w:rPr>
        <w:t>等人，</w:t>
      </w:r>
      <w:r w:rsidRPr="00F923BB">
        <w:rPr>
          <w:rFonts w:ascii="SimSun" w:hAnsi="SimSun" w:cs="Times New Roman"/>
          <w:sz w:val="20"/>
          <w:szCs w:val="20"/>
          <w:lang w:eastAsia="zh-CN"/>
        </w:rPr>
        <w:t>“</w:t>
      </w:r>
      <w:r w:rsidRPr="00F923BB">
        <w:rPr>
          <w:rFonts w:cs="Times New Roman"/>
          <w:sz w:val="20"/>
          <w:szCs w:val="20"/>
          <w:lang w:eastAsia="zh-CN"/>
        </w:rPr>
        <w:t>RCSB</w:t>
      </w:r>
      <w:r w:rsidRPr="00F923BB">
        <w:rPr>
          <w:rFonts w:cs="Times New Roman" w:hint="eastAsia"/>
          <w:sz w:val="20"/>
          <w:szCs w:val="20"/>
          <w:lang w:eastAsia="zh-CN"/>
        </w:rPr>
        <w:t>蛋白质数据库：扶持生物医学研究和药物发现</w:t>
      </w:r>
      <w:r w:rsidRPr="00F923BB">
        <w:rPr>
          <w:rFonts w:ascii="SimSun" w:hAnsi="SimSun" w:cs="Times New Roman" w:hint="eastAsia"/>
          <w:sz w:val="20"/>
          <w:szCs w:val="20"/>
          <w:lang w:eastAsia="zh-CN"/>
        </w:rPr>
        <w:t>”</w:t>
      </w:r>
      <w:r w:rsidRPr="00F923BB">
        <w:rPr>
          <w:rFonts w:cs="Times New Roman" w:hint="eastAsia"/>
          <w:sz w:val="20"/>
          <w:szCs w:val="20"/>
          <w:lang w:eastAsia="zh-CN"/>
        </w:rPr>
        <w:t>《蛋白质科学》</w:t>
      </w:r>
      <w:r w:rsidRPr="00F923BB">
        <w:rPr>
          <w:rFonts w:cs="Times New Roman"/>
          <w:sz w:val="20"/>
          <w:szCs w:val="20"/>
          <w:lang w:eastAsia="zh-CN"/>
        </w:rPr>
        <w:t>2020</w:t>
      </w:r>
      <w:r w:rsidRPr="00F923BB">
        <w:rPr>
          <w:rFonts w:cs="Times New Roman"/>
          <w:sz w:val="20"/>
          <w:szCs w:val="20"/>
          <w:lang w:eastAsia="zh-CN"/>
        </w:rPr>
        <w:t>年</w:t>
      </w:r>
      <w:r w:rsidRPr="00F923BB">
        <w:rPr>
          <w:rFonts w:cs="Times New Roman" w:hint="eastAsia"/>
          <w:sz w:val="20"/>
          <w:szCs w:val="20"/>
          <w:lang w:eastAsia="zh-CN"/>
        </w:rPr>
        <w:t>第</w:t>
      </w:r>
      <w:r w:rsidRPr="00F923BB">
        <w:rPr>
          <w:rFonts w:cs="Times New Roman"/>
          <w:sz w:val="20"/>
          <w:szCs w:val="20"/>
          <w:lang w:eastAsia="zh-CN"/>
        </w:rPr>
        <w:t>29</w:t>
      </w:r>
      <w:r w:rsidRPr="00F923BB">
        <w:rPr>
          <w:rFonts w:cs="Times New Roman" w:hint="eastAsia"/>
          <w:sz w:val="20"/>
          <w:szCs w:val="20"/>
          <w:lang w:eastAsia="zh-CN"/>
        </w:rPr>
        <w:t>卷，第</w:t>
      </w:r>
      <w:r w:rsidRPr="00F923BB">
        <w:rPr>
          <w:rFonts w:cs="Times New Roman" w:hint="eastAsia"/>
          <w:sz w:val="20"/>
          <w:szCs w:val="20"/>
          <w:lang w:eastAsia="zh-CN"/>
        </w:rPr>
        <w:t>5</w:t>
      </w:r>
      <w:r w:rsidRPr="00F923BB">
        <w:rPr>
          <w:rFonts w:cs="Times New Roman"/>
          <w:sz w:val="20"/>
          <w:szCs w:val="20"/>
          <w:lang w:eastAsia="zh-CN"/>
        </w:rPr>
        <w:t>2</w:t>
      </w:r>
      <w:r w:rsidRPr="00F923BB">
        <w:rPr>
          <w:rFonts w:cs="Times New Roman" w:hint="eastAsia"/>
          <w:sz w:val="20"/>
          <w:szCs w:val="20"/>
          <w:lang w:eastAsia="zh-CN"/>
        </w:rPr>
        <w:t>页。</w:t>
      </w:r>
    </w:p>
  </w:footnote>
  <w:footnote w:id="135">
    <w:p w14:paraId="40496306" w14:textId="320FEAB7" w:rsidR="004372C1" w:rsidRPr="00F923BB" w:rsidRDefault="004372C1" w:rsidP="00453E8F">
      <w:pPr>
        <w:pStyle w:val="FootnoteText"/>
        <w:snapToGrid w:val="0"/>
        <w:spacing w:before="20" w:after="20"/>
        <w:rPr>
          <w:rFonts w:eastAsia="SimSun"/>
          <w:lang w:eastAsia="zh-CN"/>
        </w:rPr>
      </w:pPr>
      <w:r w:rsidRPr="00F923BB">
        <w:rPr>
          <w:rStyle w:val="FootnoteReference"/>
        </w:rPr>
        <w:footnoteRef/>
      </w:r>
      <w:r w:rsidRPr="00F923BB">
        <w:rPr>
          <w:lang w:eastAsia="zh-CN"/>
        </w:rPr>
        <w:t xml:space="preserve"> </w:t>
      </w:r>
      <w:r w:rsidRPr="00F923BB">
        <w:rPr>
          <w:rFonts w:eastAsia="SimSun" w:hint="eastAsia"/>
          <w:lang w:eastAsia="zh-CN"/>
        </w:rPr>
        <w:t>同上，第</w:t>
      </w:r>
      <w:r w:rsidRPr="00F923BB">
        <w:rPr>
          <w:rFonts w:eastAsia="SimSun"/>
          <w:lang w:eastAsia="zh-CN"/>
        </w:rPr>
        <w:t>54</w:t>
      </w:r>
      <w:r w:rsidRPr="00F923BB">
        <w:rPr>
          <w:rFonts w:eastAsia="SimSun" w:hint="eastAsia"/>
          <w:lang w:eastAsia="zh-CN"/>
        </w:rPr>
        <w:t>页。</w:t>
      </w:r>
    </w:p>
  </w:footnote>
  <w:footnote w:id="136">
    <w:p w14:paraId="5A68B811" w14:textId="77777777"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rFonts w:eastAsiaTheme="minorEastAsia" w:hint="eastAsia"/>
          <w:lang w:eastAsia="zh-CN"/>
        </w:rPr>
        <w:t xml:space="preserve"> </w:t>
      </w:r>
      <w:r w:rsidRPr="00F923BB">
        <w:rPr>
          <w:rFonts w:eastAsia="SimSun" w:cs="SimSun" w:hint="eastAsia"/>
          <w:lang w:eastAsia="zh-CN"/>
        </w:rPr>
        <w:t>同上。</w:t>
      </w:r>
    </w:p>
  </w:footnote>
  <w:footnote w:id="137">
    <w:p w14:paraId="7E6A4AAD" w14:textId="77777777" w:rsidR="004372C1" w:rsidRPr="00F923BB" w:rsidRDefault="004372C1" w:rsidP="00453E8F">
      <w:pPr>
        <w:pStyle w:val="FootnoteText"/>
        <w:snapToGrid w:val="0"/>
        <w:spacing w:before="20" w:after="20"/>
        <w:rPr>
          <w:lang w:eastAsia="zh-CN"/>
        </w:rPr>
      </w:pPr>
      <w:r w:rsidRPr="00F923BB">
        <w:rPr>
          <w:rStyle w:val="FootnoteReference"/>
          <w:rFonts w:eastAsiaTheme="majorEastAsia"/>
        </w:rPr>
        <w:footnoteRef/>
      </w:r>
      <w:r w:rsidRPr="00F923BB">
        <w:rPr>
          <w:rFonts w:eastAsia="SimSun" w:cs="SimSun" w:hint="eastAsia"/>
          <w:lang w:eastAsia="zh-CN"/>
        </w:rPr>
        <w:t xml:space="preserve"> </w:t>
      </w:r>
      <w:r w:rsidRPr="00F923BB">
        <w:rPr>
          <w:rFonts w:eastAsia="SimSun" w:cs="SimSun" w:hint="eastAsia"/>
          <w:lang w:eastAsia="zh-CN"/>
        </w:rPr>
        <w:t>同上。</w:t>
      </w:r>
    </w:p>
  </w:footnote>
  <w:footnote w:id="138">
    <w:p w14:paraId="4EBFBB45" w14:textId="467A924C" w:rsidR="004372C1" w:rsidRPr="00F923BB" w:rsidRDefault="004372C1" w:rsidP="00453E8F">
      <w:pPr>
        <w:pStyle w:val="FootnoteText"/>
        <w:snapToGrid w:val="0"/>
        <w:spacing w:before="20" w:after="20"/>
        <w:rPr>
          <w:rFonts w:cstheme="minorHAnsi"/>
        </w:rPr>
      </w:pPr>
      <w:r w:rsidRPr="00F923BB">
        <w:rPr>
          <w:rStyle w:val="FootnoteReference"/>
          <w:rFonts w:eastAsiaTheme="majorEastAsia" w:cstheme="minorHAnsi"/>
        </w:rPr>
        <w:footnoteRef/>
      </w:r>
      <w:r w:rsidRPr="00F923BB">
        <w:rPr>
          <w:rFonts w:cstheme="minorHAnsi"/>
        </w:rPr>
        <w:t xml:space="preserve"> </w:t>
      </w:r>
      <w:r w:rsidRPr="00F923BB">
        <w:rPr>
          <w:rFonts w:cstheme="minorHAnsi" w:hint="eastAsia"/>
        </w:rPr>
        <w:t xml:space="preserve">Maria </w:t>
      </w:r>
      <w:proofErr w:type="spellStart"/>
      <w:r w:rsidRPr="00F923BB">
        <w:rPr>
          <w:rFonts w:cstheme="minorHAnsi" w:hint="eastAsia"/>
        </w:rPr>
        <w:t>Sorokina</w:t>
      </w:r>
      <w:proofErr w:type="spellEnd"/>
      <w:r w:rsidRPr="00F923BB">
        <w:rPr>
          <w:rFonts w:cstheme="minorHAnsi" w:hint="eastAsia"/>
        </w:rPr>
        <w:t xml:space="preserve"> </w:t>
      </w:r>
      <w:r w:rsidRPr="00F923BB">
        <w:rPr>
          <w:rFonts w:eastAsia="SimSun" w:cs="SimSun" w:hint="eastAsia"/>
        </w:rPr>
        <w:t>和</w:t>
      </w:r>
      <w:r w:rsidRPr="00F923BB">
        <w:rPr>
          <w:rFonts w:cstheme="minorHAnsi" w:hint="eastAsia"/>
        </w:rPr>
        <w:t>Christoph Steinbeck</w:t>
      </w:r>
      <w:r w:rsidRPr="00F923BB">
        <w:rPr>
          <w:rFonts w:eastAsia="SimSun" w:cs="SimSun" w:hint="eastAsia"/>
          <w:lang w:eastAsia="zh-CN"/>
        </w:rPr>
        <w:t>，</w:t>
      </w:r>
      <w:r w:rsidRPr="00F923BB">
        <w:rPr>
          <w:rFonts w:ascii="SimSun" w:eastAsia="SimSun" w:hAnsi="SimSun" w:cs="SimSun" w:hint="eastAsia"/>
          <w:lang w:eastAsia="zh-CN"/>
        </w:rPr>
        <w:t>“</w:t>
      </w:r>
      <w:r w:rsidRPr="00F923BB">
        <w:rPr>
          <w:rFonts w:eastAsia="SimSun" w:cs="SimSun" w:hint="eastAsia"/>
          <w:lang w:eastAsia="zh-CN"/>
        </w:rPr>
        <w:t>关于天然产物数据库的审查：</w:t>
      </w:r>
      <w:r w:rsidRPr="00F923BB">
        <w:rPr>
          <w:rFonts w:eastAsia="SimSun" w:cs="SimSun" w:hint="eastAsia"/>
          <w:lang w:eastAsia="zh-CN"/>
        </w:rPr>
        <w:t>2</w:t>
      </w:r>
      <w:r w:rsidRPr="00F923BB">
        <w:rPr>
          <w:rFonts w:eastAsia="SimSun" w:cs="SimSun"/>
          <w:lang w:eastAsia="zh-CN"/>
        </w:rPr>
        <w:t>020</w:t>
      </w:r>
      <w:r w:rsidRPr="00F923BB">
        <w:rPr>
          <w:rFonts w:eastAsia="SimSun" w:cs="SimSun" w:hint="eastAsia"/>
          <w:lang w:eastAsia="zh-CN"/>
        </w:rPr>
        <w:t>年到哪里可以找到数据</w:t>
      </w:r>
      <w:r w:rsidRPr="00F923BB">
        <w:rPr>
          <w:rFonts w:ascii="SimSun" w:eastAsia="SimSun" w:hAnsi="SimSun" w:cs="SimSun" w:hint="eastAsia"/>
          <w:lang w:eastAsia="zh-CN"/>
        </w:rPr>
        <w:t>”</w:t>
      </w:r>
      <w:r w:rsidRPr="00F923BB">
        <w:rPr>
          <w:rFonts w:eastAsia="SimSun" w:cs="SimSun" w:hint="eastAsia"/>
          <w:lang w:eastAsia="zh-CN"/>
        </w:rPr>
        <w:t>（</w:t>
      </w:r>
      <w:r w:rsidRPr="00F923BB">
        <w:rPr>
          <w:rFonts w:eastAsia="SimSun" w:cs="SimSun" w:hint="eastAsia"/>
          <w:lang w:eastAsia="zh-CN"/>
        </w:rPr>
        <w:t>2</w:t>
      </w:r>
      <w:r w:rsidRPr="00F923BB">
        <w:rPr>
          <w:rFonts w:eastAsia="SimSun" w:cs="SimSun"/>
          <w:lang w:eastAsia="zh-CN"/>
        </w:rPr>
        <w:t>020</w:t>
      </w:r>
      <w:r w:rsidRPr="00F923BB">
        <w:rPr>
          <w:rFonts w:eastAsia="SimSun" w:cs="SimSun" w:hint="eastAsia"/>
          <w:lang w:eastAsia="zh-CN"/>
        </w:rPr>
        <w:t>）</w:t>
      </w:r>
      <w:r w:rsidRPr="00F923BB">
        <w:rPr>
          <w:rFonts w:eastAsia="SimSun" w:cs="SimSun"/>
          <w:lang w:eastAsia="zh-CN"/>
        </w:rPr>
        <w:t>12</w:t>
      </w:r>
      <w:r w:rsidRPr="00F923BB">
        <w:rPr>
          <w:rFonts w:eastAsia="SimSun" w:cs="SimSun" w:hint="eastAsia"/>
          <w:lang w:eastAsia="zh-CN"/>
        </w:rPr>
        <w:t>《化学信息》</w:t>
      </w:r>
      <w:r w:rsidRPr="00F923BB">
        <w:rPr>
          <w:rFonts w:eastAsia="SimSun" w:cs="SimSun"/>
          <w:lang w:eastAsia="zh-CN"/>
        </w:rPr>
        <w:t>1</w:t>
      </w:r>
      <w:r w:rsidRPr="00F923BB">
        <w:rPr>
          <w:rFonts w:eastAsia="SimSun" w:cs="SimSun" w:hint="eastAsia"/>
          <w:lang w:eastAsia="zh-CN"/>
        </w:rPr>
        <w:t>。</w:t>
      </w:r>
    </w:p>
  </w:footnote>
  <w:footnote w:id="139">
    <w:p w14:paraId="2C80199D" w14:textId="77777777" w:rsidR="004372C1" w:rsidRPr="00F923BB" w:rsidRDefault="004372C1" w:rsidP="00453E8F">
      <w:pPr>
        <w:pStyle w:val="FootnoteText"/>
        <w:snapToGrid w:val="0"/>
        <w:spacing w:before="20" w:after="20"/>
        <w:rPr>
          <w:rFonts w:eastAsiaTheme="minorEastAsia" w:cstheme="minorHAnsi"/>
          <w:lang w:eastAsia="zh-CN"/>
        </w:rPr>
      </w:pPr>
      <w:r w:rsidRPr="00F923BB">
        <w:rPr>
          <w:rStyle w:val="FootnoteReference"/>
          <w:rFonts w:eastAsiaTheme="majorEastAsia" w:cstheme="minorHAnsi"/>
        </w:rPr>
        <w:footnoteRef/>
      </w:r>
      <w:r w:rsidRPr="00F923BB">
        <w:rPr>
          <w:rFonts w:eastAsia="SimSun" w:cs="SimSun" w:hint="eastAsia"/>
          <w:lang w:eastAsia="zh-CN"/>
        </w:rPr>
        <w:t xml:space="preserve"> </w:t>
      </w:r>
      <w:r w:rsidRPr="00F923BB">
        <w:rPr>
          <w:rFonts w:eastAsia="SimSun" w:cs="SimSun" w:hint="eastAsia"/>
          <w:lang w:eastAsia="zh-CN"/>
        </w:rPr>
        <w:t>同上</w:t>
      </w:r>
      <w:r w:rsidRPr="00F923BB">
        <w:rPr>
          <w:rFonts w:eastAsia="SimSun"/>
          <w:lang w:eastAsia="zh-CN"/>
        </w:rPr>
        <w:t>2</w:t>
      </w:r>
      <w:r w:rsidRPr="00F923BB">
        <w:rPr>
          <w:rFonts w:eastAsia="SimSun" w:cs="SimSun" w:hint="eastAsia"/>
          <w:lang w:eastAsia="zh-CN"/>
        </w:rPr>
        <w:t>。</w:t>
      </w:r>
    </w:p>
  </w:footnote>
  <w:footnote w:id="140">
    <w:p w14:paraId="496363D1" w14:textId="77777777" w:rsidR="004372C1" w:rsidRPr="00F923BB" w:rsidRDefault="004372C1" w:rsidP="00453E8F">
      <w:pPr>
        <w:pStyle w:val="FootnoteText"/>
        <w:snapToGrid w:val="0"/>
        <w:spacing w:before="20" w:after="20"/>
        <w:rPr>
          <w:rFonts w:cstheme="minorHAnsi"/>
          <w:lang w:eastAsia="zh-CN"/>
        </w:rPr>
      </w:pPr>
      <w:r w:rsidRPr="00F923BB">
        <w:rPr>
          <w:rStyle w:val="FootnoteReference"/>
          <w:rFonts w:eastAsiaTheme="majorEastAsia" w:cstheme="minorHAnsi"/>
        </w:rPr>
        <w:footnoteRef/>
      </w:r>
      <w:r w:rsidRPr="00F923BB">
        <w:rPr>
          <w:rFonts w:eastAsia="SimSun" w:cs="SimSun" w:hint="eastAsia"/>
          <w:lang w:eastAsia="zh-CN"/>
        </w:rPr>
        <w:t xml:space="preserve"> </w:t>
      </w:r>
      <w:r w:rsidRPr="00F923BB">
        <w:rPr>
          <w:rFonts w:eastAsia="SimSun" w:cs="SimSun" w:hint="eastAsia"/>
          <w:lang w:eastAsia="zh-CN"/>
        </w:rPr>
        <w:t>同上。</w:t>
      </w:r>
    </w:p>
  </w:footnote>
  <w:footnote w:id="141">
    <w:p w14:paraId="04F92338" w14:textId="77777777" w:rsidR="004372C1" w:rsidRPr="00F923BB" w:rsidRDefault="004372C1" w:rsidP="00453E8F">
      <w:pPr>
        <w:pStyle w:val="FootnoteText"/>
        <w:snapToGrid w:val="0"/>
        <w:spacing w:before="20" w:after="20"/>
        <w:rPr>
          <w:rFonts w:eastAsiaTheme="minorEastAsia" w:cstheme="minorHAnsi"/>
          <w:lang w:eastAsia="zh-CN"/>
        </w:rPr>
      </w:pPr>
      <w:r w:rsidRPr="00F923BB">
        <w:rPr>
          <w:rStyle w:val="FootnoteReference"/>
          <w:rFonts w:eastAsiaTheme="majorEastAsia" w:cstheme="minorHAnsi"/>
        </w:rPr>
        <w:footnoteRef/>
      </w:r>
      <w:r w:rsidRPr="00F923BB">
        <w:rPr>
          <w:rFonts w:eastAsia="SimSun" w:cs="SimSun" w:hint="eastAsia"/>
          <w:lang w:eastAsia="zh-CN"/>
        </w:rPr>
        <w:t xml:space="preserve"> </w:t>
      </w:r>
      <w:r w:rsidRPr="00F923BB">
        <w:rPr>
          <w:rFonts w:eastAsia="SimSun" w:cs="SimSun" w:hint="eastAsia"/>
          <w:lang w:eastAsia="zh-CN"/>
        </w:rPr>
        <w:t>同上</w:t>
      </w:r>
      <w:r w:rsidRPr="00F923BB">
        <w:rPr>
          <w:rFonts w:eastAsia="SimSun"/>
          <w:lang w:eastAsia="zh-CN"/>
        </w:rPr>
        <w:t>44</w:t>
      </w:r>
      <w:r w:rsidRPr="00F923BB">
        <w:rPr>
          <w:rFonts w:eastAsia="SimSun" w:cs="SimSun" w:hint="eastAsia"/>
          <w:lang w:eastAsia="zh-CN"/>
        </w:rPr>
        <w:t>。</w:t>
      </w:r>
    </w:p>
  </w:footnote>
  <w:footnote w:id="142">
    <w:p w14:paraId="64C8CA19" w14:textId="1FF735BF" w:rsidR="004372C1" w:rsidRPr="00F923BB" w:rsidRDefault="004372C1" w:rsidP="00453E8F">
      <w:pPr>
        <w:pStyle w:val="FootnoteText"/>
        <w:snapToGrid w:val="0"/>
        <w:spacing w:before="20" w:after="20"/>
        <w:rPr>
          <w:rFonts w:eastAsia="SimSun" w:cs="SimSun"/>
          <w:lang w:eastAsia="zh-CN"/>
        </w:rPr>
      </w:pPr>
      <w:r w:rsidRPr="00F923BB">
        <w:rPr>
          <w:rStyle w:val="FootnoteReference"/>
          <w:rFonts w:eastAsiaTheme="majorEastAsia" w:cstheme="minorHAnsi"/>
        </w:rPr>
        <w:footnoteRef/>
      </w:r>
      <w:r w:rsidRPr="00F923BB">
        <w:rPr>
          <w:rFonts w:cstheme="minorHAnsi"/>
          <w:lang w:eastAsia="zh-CN"/>
        </w:rPr>
        <w:t xml:space="preserve"> </w:t>
      </w:r>
      <w:proofErr w:type="spellStart"/>
      <w:r w:rsidRPr="00F923BB">
        <w:rPr>
          <w:rFonts w:cstheme="minorHAnsi"/>
          <w:lang w:eastAsia="zh-CN"/>
        </w:rPr>
        <w:t>Fidele</w:t>
      </w:r>
      <w:proofErr w:type="spellEnd"/>
      <w:r w:rsidRPr="00F923BB">
        <w:rPr>
          <w:rFonts w:cstheme="minorHAnsi"/>
          <w:lang w:eastAsia="zh-CN"/>
        </w:rPr>
        <w:t xml:space="preserve"> </w:t>
      </w:r>
      <w:proofErr w:type="spellStart"/>
      <w:r w:rsidRPr="00F923BB">
        <w:rPr>
          <w:rFonts w:cstheme="minorHAnsi"/>
          <w:lang w:eastAsia="zh-CN"/>
        </w:rPr>
        <w:t>Ntie</w:t>
      </w:r>
      <w:proofErr w:type="spellEnd"/>
      <w:r w:rsidRPr="00F923BB">
        <w:rPr>
          <w:rFonts w:cstheme="minorHAnsi"/>
          <w:lang w:eastAsia="zh-CN"/>
        </w:rPr>
        <w:t xml:space="preserve">-Kang </w:t>
      </w:r>
      <w:r w:rsidRPr="00F923BB">
        <w:rPr>
          <w:rFonts w:eastAsia="SimSun" w:cs="SimSun" w:hint="eastAsia"/>
          <w:lang w:eastAsia="zh-CN"/>
        </w:rPr>
        <w:t>等人，</w:t>
      </w:r>
      <w:r w:rsidRPr="00F923BB">
        <w:rPr>
          <w:rFonts w:ascii="SimSun" w:eastAsia="SimSun" w:hAnsi="SimSun" w:cs="SimSun" w:hint="eastAsia"/>
          <w:lang w:eastAsia="zh-CN"/>
        </w:rPr>
        <w:t>“</w:t>
      </w:r>
      <w:r w:rsidRPr="00F923BB">
        <w:rPr>
          <w:rFonts w:eastAsia="SimSun" w:cs="SimSun" w:hint="eastAsia"/>
          <w:lang w:eastAsia="zh-CN"/>
        </w:rPr>
        <w:t>虚拟化泛非洲天然产物馆：从非洲药用植物中发现药物的第一步</w:t>
      </w:r>
      <w:r w:rsidRPr="00F923BB">
        <w:rPr>
          <w:rFonts w:ascii="SimSun" w:eastAsia="SimSun" w:hAnsi="SimSun" w:cs="SimSun" w:hint="eastAsia"/>
          <w:lang w:eastAsia="zh-CN"/>
        </w:rPr>
        <w:t>”</w:t>
      </w:r>
      <w:r w:rsidRPr="00F923BB">
        <w:rPr>
          <w:rFonts w:eastAsia="SimSun" w:hint="eastAsia"/>
          <w:lang w:eastAsia="zh-CN"/>
        </w:rPr>
        <w:t>（</w:t>
      </w:r>
      <w:r w:rsidRPr="00F923BB">
        <w:rPr>
          <w:rFonts w:eastAsia="SimSun"/>
          <w:lang w:eastAsia="zh-CN"/>
        </w:rPr>
        <w:t>2014</w:t>
      </w:r>
      <w:r w:rsidRPr="00F923BB">
        <w:rPr>
          <w:rFonts w:eastAsia="SimSun" w:hint="eastAsia"/>
          <w:lang w:eastAsia="zh-CN"/>
        </w:rPr>
        <w:t>）</w:t>
      </w:r>
      <w:r w:rsidRPr="00F923BB">
        <w:rPr>
          <w:rFonts w:eastAsia="SimSun"/>
          <w:lang w:eastAsia="zh-CN"/>
        </w:rPr>
        <w:t>9</w:t>
      </w:r>
      <w:r w:rsidRPr="00F923BB">
        <w:rPr>
          <w:rFonts w:eastAsia="SimSun" w:hint="eastAsia"/>
          <w:lang w:eastAsia="zh-CN"/>
        </w:rPr>
        <w:t>(3)</w:t>
      </w:r>
      <w:bookmarkStart w:id="119" w:name="_Hlk47021041"/>
      <w:r w:rsidRPr="00F923BB">
        <w:rPr>
          <w:rFonts w:eastAsia="SimSun" w:cs="SimSun" w:hint="eastAsia"/>
          <w:lang w:eastAsia="zh-CN"/>
        </w:rPr>
        <w:t>美国《公共科学图书馆·综合》</w:t>
      </w:r>
      <w:bookmarkEnd w:id="119"/>
      <w:r>
        <w:rPr>
          <w:rFonts w:eastAsia="SimSun"/>
          <w:lang w:eastAsia="zh-CN"/>
        </w:rPr>
        <w:t>（</w:t>
      </w:r>
      <w:proofErr w:type="spellStart"/>
      <w:r w:rsidRPr="00F923BB">
        <w:rPr>
          <w:rFonts w:eastAsia="SimSun"/>
          <w:lang w:eastAsia="zh-CN"/>
        </w:rPr>
        <w:t>PLoS</w:t>
      </w:r>
      <w:proofErr w:type="spellEnd"/>
      <w:r w:rsidRPr="00F923BB">
        <w:rPr>
          <w:rFonts w:eastAsia="SimSun"/>
          <w:lang w:eastAsia="zh-CN"/>
        </w:rPr>
        <w:t xml:space="preserve"> ONE</w:t>
      </w:r>
      <w:r>
        <w:rPr>
          <w:rFonts w:eastAsia="SimSun"/>
          <w:lang w:eastAsia="zh-CN"/>
        </w:rPr>
        <w:t>）</w:t>
      </w:r>
      <w:r w:rsidRPr="00F923BB">
        <w:rPr>
          <w:lang w:eastAsia="zh-CN"/>
        </w:rPr>
        <w:t>e9065</w:t>
      </w:r>
      <w:r w:rsidRPr="00F923BB">
        <w:rPr>
          <w:rFonts w:eastAsia="SimSun" w:cs="SimSun" w:hint="eastAsia"/>
          <w:lang w:eastAsia="zh-CN"/>
        </w:rPr>
        <w:t>。</w:t>
      </w:r>
    </w:p>
  </w:footnote>
  <w:footnote w:id="143">
    <w:p w14:paraId="05FE081D" w14:textId="77777777" w:rsidR="004372C1" w:rsidRPr="00F923BB" w:rsidRDefault="004372C1" w:rsidP="00453E8F">
      <w:pPr>
        <w:pStyle w:val="FootnoteText"/>
        <w:snapToGrid w:val="0"/>
        <w:spacing w:before="20" w:after="20"/>
        <w:rPr>
          <w:rFonts w:eastAsia="SimSun" w:cstheme="minorHAnsi"/>
          <w:lang w:eastAsia="zh-CN"/>
        </w:rPr>
      </w:pPr>
      <w:r w:rsidRPr="00F923BB">
        <w:rPr>
          <w:rStyle w:val="FootnoteReference"/>
          <w:rFonts w:eastAsiaTheme="majorEastAsia" w:cstheme="minorHAnsi"/>
        </w:rPr>
        <w:footnoteRef/>
      </w:r>
      <w:r w:rsidRPr="00F923BB">
        <w:rPr>
          <w:rFonts w:cstheme="minorHAnsi"/>
          <w:lang w:eastAsia="zh-CN"/>
        </w:rPr>
        <w:t xml:space="preserve"> </w:t>
      </w:r>
      <w:proofErr w:type="spellStart"/>
      <w:r w:rsidRPr="00F923BB">
        <w:rPr>
          <w:rFonts w:cstheme="minorHAnsi"/>
          <w:lang w:eastAsia="zh-CN"/>
        </w:rPr>
        <w:t>Fidele</w:t>
      </w:r>
      <w:proofErr w:type="spellEnd"/>
      <w:r w:rsidRPr="00F923BB">
        <w:rPr>
          <w:rFonts w:cstheme="minorHAnsi"/>
          <w:lang w:eastAsia="zh-CN"/>
        </w:rPr>
        <w:t xml:space="preserve"> </w:t>
      </w:r>
      <w:proofErr w:type="spellStart"/>
      <w:r w:rsidRPr="00F923BB">
        <w:rPr>
          <w:rFonts w:cstheme="minorHAnsi"/>
          <w:lang w:eastAsia="zh-CN"/>
        </w:rPr>
        <w:t>Ntie</w:t>
      </w:r>
      <w:proofErr w:type="spellEnd"/>
      <w:r w:rsidRPr="00F923BB">
        <w:rPr>
          <w:rFonts w:cstheme="minorHAnsi"/>
          <w:lang w:eastAsia="zh-CN"/>
        </w:rPr>
        <w:t>-Kang</w:t>
      </w:r>
      <w:r w:rsidRPr="00F923BB">
        <w:rPr>
          <w:rFonts w:eastAsia="SimSun" w:cs="SimSun" w:hint="eastAsia"/>
          <w:lang w:eastAsia="zh-CN"/>
        </w:rPr>
        <w:t>等人</w:t>
      </w:r>
      <w:r w:rsidRPr="00F923BB">
        <w:rPr>
          <w:rFonts w:cstheme="minorHAnsi"/>
          <w:lang w:eastAsia="zh-CN"/>
        </w:rPr>
        <w:t>,</w:t>
      </w:r>
      <w:r w:rsidRPr="00F923BB">
        <w:rPr>
          <w:rFonts w:ascii="SimSun" w:eastAsia="SimSun" w:hAnsi="SimSun" w:cstheme="minorHAnsi" w:hint="eastAsia"/>
          <w:lang w:eastAsia="zh-CN"/>
        </w:rPr>
        <w:t>“</w:t>
      </w:r>
      <w:proofErr w:type="spellStart"/>
      <w:r w:rsidRPr="00F923BB">
        <w:rPr>
          <w:rFonts w:cstheme="minorHAnsi"/>
          <w:lang w:eastAsia="zh-CN"/>
        </w:rPr>
        <w:t>AfroDb</w:t>
      </w:r>
      <w:proofErr w:type="spellEnd"/>
      <w:r w:rsidRPr="00F923BB">
        <w:rPr>
          <w:rFonts w:eastAsia="SimSun" w:cs="SimSun" w:hint="eastAsia"/>
          <w:lang w:eastAsia="zh-CN"/>
        </w:rPr>
        <w:t>：一个从非洲药用植物中</w:t>
      </w:r>
      <w:r w:rsidRPr="00F923BB">
        <w:rPr>
          <w:rFonts w:eastAsia="SimSun" w:cstheme="minorHAnsi" w:hint="eastAsia"/>
          <w:lang w:eastAsia="zh-CN"/>
        </w:rPr>
        <w:t>精选高效多样的天然产物库</w:t>
      </w:r>
      <w:r w:rsidRPr="00F923BB">
        <w:rPr>
          <w:rFonts w:ascii="SimSun" w:eastAsia="SimSun" w:hAnsi="SimSun" w:cstheme="minorHAnsi" w:hint="eastAsia"/>
          <w:lang w:eastAsia="zh-CN"/>
        </w:rPr>
        <w:t>”</w:t>
      </w:r>
      <w:r w:rsidRPr="00F923BB">
        <w:rPr>
          <w:rFonts w:eastAsia="SimSun" w:cstheme="minorHAnsi" w:hint="eastAsia"/>
          <w:lang w:eastAsia="zh-CN"/>
        </w:rPr>
        <w:t>（</w:t>
      </w:r>
      <w:r w:rsidRPr="00F923BB">
        <w:rPr>
          <w:rFonts w:eastAsia="SimSun" w:cstheme="minorHAnsi"/>
          <w:lang w:eastAsia="zh-CN"/>
        </w:rPr>
        <w:t>2013</w:t>
      </w:r>
      <w:r w:rsidRPr="00F923BB">
        <w:rPr>
          <w:rFonts w:eastAsia="SimSun" w:cstheme="minorHAnsi" w:hint="eastAsia"/>
          <w:lang w:eastAsia="zh-CN"/>
        </w:rPr>
        <w:t>）</w:t>
      </w:r>
      <w:r w:rsidRPr="00F923BB">
        <w:rPr>
          <w:rFonts w:eastAsia="SimSun" w:cstheme="minorHAnsi"/>
          <w:lang w:eastAsia="zh-CN"/>
        </w:rPr>
        <w:t>8</w:t>
      </w:r>
      <w:r w:rsidRPr="00F923BB">
        <w:rPr>
          <w:rFonts w:eastAsia="SimSun" w:cstheme="minorHAnsi"/>
          <w:lang w:eastAsia="zh-CN"/>
        </w:rPr>
        <w:t>（</w:t>
      </w:r>
      <w:r w:rsidRPr="00F923BB">
        <w:rPr>
          <w:rFonts w:eastAsia="SimSun" w:cstheme="minorHAnsi"/>
          <w:lang w:eastAsia="zh-CN"/>
        </w:rPr>
        <w:t>10</w:t>
      </w:r>
      <w:r w:rsidRPr="00F923BB">
        <w:rPr>
          <w:rFonts w:eastAsia="SimSun" w:cstheme="minorHAnsi" w:hint="eastAsia"/>
          <w:lang w:eastAsia="zh-CN"/>
        </w:rPr>
        <w:t>）</w:t>
      </w:r>
      <w:r w:rsidRPr="00F923BB">
        <w:rPr>
          <w:rFonts w:eastAsia="SimSun" w:cs="SimSun" w:hint="eastAsia"/>
          <w:lang w:eastAsia="zh-CN"/>
        </w:rPr>
        <w:t>美国《公共科学图书馆·综合》</w:t>
      </w:r>
      <w:r w:rsidRPr="00F923BB">
        <w:rPr>
          <w:rFonts w:cstheme="minorHAnsi"/>
          <w:lang w:eastAsia="zh-CN"/>
        </w:rPr>
        <w:t>e78085</w:t>
      </w:r>
      <w:r w:rsidRPr="00F923BB">
        <w:rPr>
          <w:rFonts w:eastAsia="SimSun" w:cs="SimSun" w:hint="eastAsia"/>
          <w:lang w:eastAsia="zh-CN"/>
        </w:rPr>
        <w:t>。</w:t>
      </w:r>
    </w:p>
  </w:footnote>
  <w:footnote w:id="144">
    <w:p w14:paraId="7D89EAA4" w14:textId="388DC785" w:rsidR="004372C1" w:rsidRPr="00F923BB" w:rsidRDefault="004372C1" w:rsidP="00453E8F">
      <w:pPr>
        <w:autoSpaceDE w:val="0"/>
        <w:autoSpaceDN w:val="0"/>
        <w:adjustRightInd w:val="0"/>
        <w:snapToGrid w:val="0"/>
        <w:spacing w:before="20" w:after="20"/>
        <w:rPr>
          <w:rFonts w:cstheme="minorHAnsi"/>
          <w:sz w:val="20"/>
          <w:szCs w:val="20"/>
          <w:lang w:eastAsia="zh-CN"/>
        </w:rPr>
      </w:pPr>
      <w:r w:rsidRPr="00F923BB">
        <w:rPr>
          <w:rStyle w:val="FootnoteReference"/>
          <w:rFonts w:cstheme="minorHAnsi"/>
          <w:sz w:val="20"/>
          <w:szCs w:val="20"/>
        </w:rPr>
        <w:footnoteRef/>
      </w:r>
      <w:r w:rsidRPr="00F923BB">
        <w:rPr>
          <w:rFonts w:cstheme="minorHAnsi"/>
          <w:sz w:val="20"/>
          <w:szCs w:val="20"/>
          <w:lang w:eastAsia="zh-CN"/>
        </w:rPr>
        <w:t xml:space="preserve"> </w:t>
      </w:r>
      <w:proofErr w:type="spellStart"/>
      <w:r w:rsidRPr="00F923BB">
        <w:rPr>
          <w:rFonts w:cstheme="minorHAnsi"/>
          <w:sz w:val="20"/>
          <w:szCs w:val="20"/>
          <w:lang w:eastAsia="zh-CN"/>
        </w:rPr>
        <w:t>Fidele</w:t>
      </w:r>
      <w:proofErr w:type="spellEnd"/>
      <w:r w:rsidRPr="00F923BB">
        <w:rPr>
          <w:rFonts w:cstheme="minorHAnsi"/>
          <w:sz w:val="20"/>
          <w:szCs w:val="20"/>
          <w:lang w:eastAsia="zh-CN"/>
        </w:rPr>
        <w:t xml:space="preserve"> </w:t>
      </w:r>
      <w:proofErr w:type="spellStart"/>
      <w:r w:rsidRPr="00F923BB">
        <w:rPr>
          <w:rFonts w:cstheme="minorHAnsi"/>
          <w:sz w:val="20"/>
          <w:szCs w:val="20"/>
          <w:lang w:eastAsia="zh-CN"/>
        </w:rPr>
        <w:t>Ntie</w:t>
      </w:r>
      <w:proofErr w:type="spellEnd"/>
      <w:r w:rsidRPr="00F923BB">
        <w:rPr>
          <w:rFonts w:cstheme="minorHAnsi"/>
          <w:sz w:val="20"/>
          <w:szCs w:val="20"/>
          <w:lang w:eastAsia="zh-CN"/>
        </w:rPr>
        <w:t>-Kang</w:t>
      </w:r>
      <w:r w:rsidRPr="00F923BB">
        <w:rPr>
          <w:rFonts w:cstheme="minorHAnsi" w:hint="eastAsia"/>
          <w:sz w:val="20"/>
          <w:szCs w:val="20"/>
          <w:lang w:eastAsia="zh-CN"/>
        </w:rPr>
        <w:t>等人</w:t>
      </w:r>
      <w:r>
        <w:rPr>
          <w:rFonts w:cstheme="minorHAnsi"/>
          <w:sz w:val="20"/>
          <w:szCs w:val="20"/>
          <w:lang w:eastAsia="zh-CN"/>
        </w:rPr>
        <w:t>，</w:t>
      </w:r>
      <w:r w:rsidRPr="00F923BB">
        <w:rPr>
          <w:rFonts w:ascii="SimSun" w:hAnsi="SimSun" w:cstheme="minorHAnsi" w:hint="eastAsia"/>
          <w:sz w:val="20"/>
          <w:szCs w:val="20"/>
          <w:lang w:eastAsia="zh-CN"/>
        </w:rPr>
        <w:t>“</w:t>
      </w:r>
      <w:r w:rsidRPr="00F923BB">
        <w:rPr>
          <w:rFonts w:cstheme="minorHAnsi" w:hint="eastAsia"/>
          <w:sz w:val="20"/>
          <w:szCs w:val="20"/>
          <w:lang w:eastAsia="zh-CN"/>
        </w:rPr>
        <w:t>北非天然产物数据库：来自北非的天然产物资源</w:t>
      </w:r>
      <w:r w:rsidRPr="00F923BB">
        <w:rPr>
          <w:rFonts w:ascii="SimSun" w:hAnsi="SimSun" w:cstheme="minorHAnsi" w:hint="eastAsia"/>
          <w:sz w:val="20"/>
          <w:szCs w:val="20"/>
          <w:lang w:eastAsia="zh-CN"/>
        </w:rPr>
        <w:t>”</w:t>
      </w:r>
      <w:r w:rsidRPr="00F923BB">
        <w:rPr>
          <w:rFonts w:cstheme="minorHAnsi"/>
          <w:sz w:val="20"/>
          <w:szCs w:val="20"/>
          <w:lang w:eastAsia="zh-CN"/>
        </w:rPr>
        <w:t xml:space="preserve"> </w:t>
      </w:r>
      <w:r w:rsidRPr="00F923BB">
        <w:rPr>
          <w:rFonts w:cstheme="minorHAnsi" w:hint="eastAsia"/>
          <w:sz w:val="20"/>
          <w:szCs w:val="20"/>
          <w:lang w:eastAsia="zh-CN"/>
        </w:rPr>
        <w:t>《天然产物杂志》，</w:t>
      </w:r>
      <w:r w:rsidRPr="00F923BB">
        <w:rPr>
          <w:rFonts w:cstheme="minorHAnsi"/>
          <w:sz w:val="20"/>
          <w:szCs w:val="20"/>
          <w:lang w:eastAsia="zh-CN"/>
        </w:rPr>
        <w:t>2017</w:t>
      </w:r>
      <w:r w:rsidRPr="00F923BB">
        <w:rPr>
          <w:rFonts w:cstheme="minorHAnsi" w:hint="eastAsia"/>
          <w:sz w:val="20"/>
          <w:szCs w:val="20"/>
          <w:lang w:eastAsia="zh-CN"/>
        </w:rPr>
        <w:t>年第</w:t>
      </w:r>
      <w:r w:rsidRPr="00F923BB">
        <w:rPr>
          <w:rFonts w:cstheme="minorHAnsi"/>
          <w:sz w:val="20"/>
          <w:szCs w:val="20"/>
          <w:lang w:eastAsia="zh-CN"/>
        </w:rPr>
        <w:t>80</w:t>
      </w:r>
      <w:r w:rsidRPr="00F923BB">
        <w:rPr>
          <w:rFonts w:cstheme="minorHAnsi" w:hint="eastAsia"/>
          <w:sz w:val="20"/>
          <w:szCs w:val="20"/>
          <w:lang w:eastAsia="zh-CN"/>
        </w:rPr>
        <w:t>卷，第</w:t>
      </w:r>
      <w:r w:rsidRPr="00F923BB">
        <w:rPr>
          <w:rFonts w:cstheme="minorHAnsi"/>
          <w:sz w:val="20"/>
          <w:szCs w:val="20"/>
          <w:lang w:eastAsia="zh-CN"/>
        </w:rPr>
        <w:t>2067−2076</w:t>
      </w:r>
      <w:r w:rsidRPr="00F923BB">
        <w:rPr>
          <w:rFonts w:cstheme="minorHAnsi" w:hint="eastAsia"/>
          <w:sz w:val="20"/>
          <w:szCs w:val="20"/>
          <w:lang w:eastAsia="zh-CN"/>
        </w:rPr>
        <w:t>页。</w:t>
      </w:r>
    </w:p>
  </w:footnote>
  <w:footnote w:id="145">
    <w:p w14:paraId="2EFB98EE" w14:textId="77777777" w:rsidR="004372C1" w:rsidRPr="00F923BB" w:rsidRDefault="004372C1" w:rsidP="00453E8F">
      <w:pPr>
        <w:pStyle w:val="FootnoteText"/>
        <w:snapToGrid w:val="0"/>
        <w:spacing w:before="20" w:after="20"/>
        <w:rPr>
          <w:rFonts w:cstheme="minorHAnsi"/>
          <w:lang w:eastAsia="zh-CN"/>
        </w:rPr>
      </w:pPr>
      <w:r w:rsidRPr="00F923BB">
        <w:rPr>
          <w:rStyle w:val="FootnoteReference"/>
          <w:rFonts w:eastAsiaTheme="majorEastAsia" w:cstheme="minorHAnsi"/>
        </w:rPr>
        <w:footnoteRef/>
      </w:r>
      <w:r w:rsidRPr="00F923BB">
        <w:rPr>
          <w:rFonts w:cstheme="minorHAnsi"/>
        </w:rPr>
        <w:t xml:space="preserve"> </w:t>
      </w:r>
      <w:proofErr w:type="spellStart"/>
      <w:r w:rsidRPr="00F923BB">
        <w:rPr>
          <w:rFonts w:cstheme="minorHAnsi"/>
        </w:rPr>
        <w:t>Sorokina</w:t>
      </w:r>
      <w:proofErr w:type="spellEnd"/>
      <w:r w:rsidRPr="00F923BB">
        <w:rPr>
          <w:rFonts w:cstheme="minorHAnsi"/>
        </w:rPr>
        <w:t xml:space="preserve"> </w:t>
      </w:r>
      <w:r w:rsidRPr="00F923BB">
        <w:rPr>
          <w:rFonts w:eastAsia="SimSun" w:cs="SimSun" w:hint="eastAsia"/>
          <w:lang w:eastAsia="zh-CN"/>
        </w:rPr>
        <w:t>和</w:t>
      </w:r>
      <w:r w:rsidRPr="00F923BB">
        <w:rPr>
          <w:rFonts w:cstheme="minorHAnsi"/>
        </w:rPr>
        <w:t xml:space="preserve"> Steinbeck</w:t>
      </w:r>
      <w:r w:rsidRPr="00F923BB">
        <w:rPr>
          <w:rFonts w:eastAsia="SimSun" w:cs="SimSun" w:hint="eastAsia"/>
          <w:lang w:eastAsia="zh-CN"/>
        </w:rPr>
        <w:t>，</w:t>
      </w:r>
      <w:r w:rsidRPr="00F923BB">
        <w:rPr>
          <w:rFonts w:cstheme="minorHAnsi"/>
        </w:rPr>
        <w:t>41-43</w:t>
      </w:r>
      <w:r w:rsidRPr="00F923BB">
        <w:rPr>
          <w:rFonts w:eastAsia="SimSun" w:cs="SimSun" w:hint="eastAsia"/>
          <w:lang w:eastAsia="zh-CN"/>
        </w:rPr>
        <w:t>。</w:t>
      </w:r>
    </w:p>
  </w:footnote>
  <w:footnote w:id="146">
    <w:p w14:paraId="0526A5FA" w14:textId="70B0EED8" w:rsidR="004372C1" w:rsidRPr="00F923BB" w:rsidRDefault="004372C1" w:rsidP="00453E8F">
      <w:pPr>
        <w:pStyle w:val="FootnoteText"/>
        <w:snapToGrid w:val="0"/>
        <w:spacing w:before="20" w:after="20"/>
        <w:rPr>
          <w:rFonts w:eastAsia="SimSun" w:cs="SimSun"/>
          <w:lang w:eastAsia="zh-CN"/>
        </w:rPr>
      </w:pPr>
      <w:r w:rsidRPr="00F923BB">
        <w:rPr>
          <w:rStyle w:val="FootnoteReference"/>
        </w:rPr>
        <w:footnoteRef/>
      </w:r>
      <w:r w:rsidRPr="00F923BB">
        <w:rPr>
          <w:lang w:eastAsia="zh-CN"/>
        </w:rPr>
        <w:t xml:space="preserve"> </w:t>
      </w:r>
      <w:r w:rsidRPr="00F923BB">
        <w:rPr>
          <w:rFonts w:hint="eastAsia"/>
          <w:lang w:eastAsia="zh-CN"/>
        </w:rPr>
        <w:t xml:space="preserve">Brian Moran </w:t>
      </w:r>
      <w:r w:rsidRPr="00F923BB">
        <w:rPr>
          <w:rFonts w:eastAsia="SimSun" w:cs="SimSun" w:hint="eastAsia"/>
          <w:lang w:eastAsia="zh-CN"/>
        </w:rPr>
        <w:t>和</w:t>
      </w:r>
      <w:r w:rsidRPr="00F923BB">
        <w:rPr>
          <w:rFonts w:hint="eastAsia"/>
          <w:lang w:eastAsia="zh-CN"/>
        </w:rPr>
        <w:t xml:space="preserve"> Benjamin Jensen</w:t>
      </w:r>
      <w:r w:rsidRPr="00F923BB">
        <w:rPr>
          <w:rFonts w:eastAsia="SimSun" w:cs="SimSun" w:hint="eastAsia"/>
          <w:lang w:eastAsia="zh-CN"/>
        </w:rPr>
        <w:t>，</w:t>
      </w:r>
      <w:r w:rsidRPr="00F923BB">
        <w:rPr>
          <w:rFonts w:ascii="SimSun" w:eastAsia="SimSun" w:hAnsi="SimSun" w:cs="SimSun" w:hint="eastAsia"/>
          <w:lang w:eastAsia="zh-CN"/>
        </w:rPr>
        <w:t>“</w:t>
      </w:r>
      <w:r w:rsidRPr="00F923BB">
        <w:rPr>
          <w:rFonts w:eastAsia="SimSun" w:cs="SimSun" w:hint="eastAsia"/>
          <w:lang w:eastAsia="zh-CN"/>
        </w:rPr>
        <w:t>作为替代许可的专利回避设计</w:t>
      </w:r>
      <w:r w:rsidRPr="00F923BB">
        <w:rPr>
          <w:rFonts w:ascii="SimSun" w:eastAsia="SimSun" w:hAnsi="SimSun" w:cs="SimSun" w:hint="eastAsia"/>
          <w:lang w:eastAsia="zh-CN"/>
        </w:rPr>
        <w:t>”</w:t>
      </w:r>
      <w:r w:rsidRPr="00F923BB">
        <w:rPr>
          <w:rFonts w:eastAsia="SimSun" w:cs="SimSun" w:hint="eastAsia"/>
          <w:lang w:eastAsia="zh-CN"/>
        </w:rPr>
        <w:t>（</w:t>
      </w:r>
      <w:r w:rsidRPr="00F923BB">
        <w:rPr>
          <w:lang w:eastAsia="zh-CN"/>
        </w:rPr>
        <w:t>IPWatchdog.com/</w:t>
      </w:r>
      <w:r w:rsidRPr="00F923BB">
        <w:rPr>
          <w:rFonts w:eastAsia="SimSun" w:cs="SimSun" w:hint="eastAsia"/>
          <w:lang w:eastAsia="zh-CN"/>
        </w:rPr>
        <w:t>专利和专利法，</w:t>
      </w:r>
      <w:r w:rsidRPr="00F923BB">
        <w:rPr>
          <w:rFonts w:eastAsia="SimSun" w:cs="SimSun" w:hint="eastAsia"/>
          <w:lang w:eastAsia="zh-CN"/>
        </w:rPr>
        <w:t>2</w:t>
      </w:r>
      <w:r w:rsidRPr="00F923BB">
        <w:rPr>
          <w:rFonts w:eastAsia="SimSun" w:cs="SimSun"/>
          <w:lang w:eastAsia="zh-CN"/>
        </w:rPr>
        <w:t>019</w:t>
      </w:r>
      <w:r w:rsidRPr="00F923BB">
        <w:rPr>
          <w:rFonts w:eastAsia="SimSun" w:cs="SimSun" w:hint="eastAsia"/>
          <w:lang w:eastAsia="zh-CN"/>
        </w:rPr>
        <w:t>年</w:t>
      </w:r>
      <w:r w:rsidRPr="00F923BB">
        <w:rPr>
          <w:rFonts w:eastAsia="SimSun" w:cs="SimSun" w:hint="eastAsia"/>
          <w:lang w:eastAsia="zh-CN"/>
        </w:rPr>
        <w:t>7</w:t>
      </w:r>
      <w:r w:rsidRPr="00F923BB">
        <w:rPr>
          <w:rFonts w:eastAsia="SimSun" w:cs="SimSun" w:hint="eastAsia"/>
          <w:lang w:eastAsia="zh-CN"/>
        </w:rPr>
        <w:t>月</w:t>
      </w:r>
      <w:r w:rsidRPr="00F923BB">
        <w:rPr>
          <w:rFonts w:eastAsia="SimSun" w:cs="SimSun" w:hint="eastAsia"/>
          <w:lang w:eastAsia="zh-CN"/>
        </w:rPr>
        <w:t>3</w:t>
      </w:r>
      <w:r w:rsidRPr="00F923BB">
        <w:rPr>
          <w:rFonts w:eastAsia="SimSun" w:cs="SimSun"/>
          <w:lang w:eastAsia="zh-CN"/>
        </w:rPr>
        <w:t>0</w:t>
      </w:r>
      <w:r w:rsidRPr="00F923BB">
        <w:rPr>
          <w:rFonts w:eastAsia="SimSun" w:cs="SimSun" w:hint="eastAsia"/>
          <w:lang w:eastAsia="zh-CN"/>
        </w:rPr>
        <w:t>日）</w:t>
      </w:r>
      <w:r w:rsidRPr="00F923BB">
        <w:fldChar w:fldCharType="begin"/>
      </w:r>
      <w:r w:rsidRPr="00F923BB">
        <w:rPr>
          <w:lang w:eastAsia="zh-CN"/>
        </w:rPr>
        <w:instrText xml:space="preserve"> ADDIN ZOTERO_ITEM CSL_CITATION {"citationID":"BAys5xzP","properties":{"formattedCitation":"Brian Moran and Benjamin Jensen, \\uc0\\u8216{}Designing Around a Patent as an Alternative to a License\\uc0\\u8217{} ({\\i{}IPWatchdog.com | Patents &amp; Patent Law}, 30 July 2019) &lt;https://www.ipwatchdog.com/2019/07/30/designing-around-patent-alternative-license/id=111683/&gt; accessed 28 February 2020.","plainCitation":"Brian Moran and Benjamin Jensen, ‘Designing Around a Patent as an Alternative to a License’ (IPWatchdog.com | Patents &amp; Patent Law, 30 July 2019) &lt;https://www.ipwatchdog.com/2019/07/30/designing-around-patent-alternative-license/id=111683/&gt; accessed 28 February 2020.","noteIndex":143},"citationItems":[{"id":558,"uris":["http://zotero.org/users/local/dU5rpCrq/items/IJ3LEM9B"],"uri":["http://zotero.org/users/local/dU5rpCrq/items/IJ3LEM9B"],"itemData":{"id":558,"type":"post-weblog","multi":{"main":{},"_keys":{}},"container-title":"IPWatchdog.com | Patents &amp; Patent Law","title":"Designing Around a Patent as an Alternative to a License","URL":"https://www.ipwatchdog.com/2019/07/30/designing-around-patent-alternative-license/id=111683/","author":[{"family":"Moran","given":"Brian","multi":{"_key":{}}},{"family":"Jensen","given":"Benjamin","multi":{"_key":{}}}],"accessed":{"date-parts":[["2020",2,28]]},"issued":{"date-parts":[["2019",7,30]]},"seeAlso":[]}}],"schema":"https://github.com/citation-style-language/schema/raw/master/csl-citation.json"} </w:instrText>
      </w:r>
      <w:r w:rsidRPr="00F923BB">
        <w:fldChar w:fldCharType="separate"/>
      </w:r>
      <w:r w:rsidRPr="00F923BB">
        <w:rPr>
          <w:lang w:eastAsia="zh-CN"/>
        </w:rPr>
        <w:t xml:space="preserve"> &lt;https://www.ipwatchdog.com/2019/07/30/designing-around-patent-alternative-</w:t>
      </w:r>
      <w:r>
        <w:rPr>
          <w:rFonts w:eastAsiaTheme="minorEastAsia" w:hint="eastAsia"/>
          <w:lang w:eastAsia="zh-CN"/>
        </w:rPr>
        <w:t xml:space="preserve"> </w:t>
      </w:r>
      <w:r w:rsidRPr="00F923BB">
        <w:rPr>
          <w:lang w:eastAsia="zh-CN"/>
        </w:rPr>
        <w:t xml:space="preserve">license/id=111683/&gt; </w:t>
      </w:r>
      <w:r w:rsidRPr="00F923BB">
        <w:rPr>
          <w:rFonts w:eastAsia="SimSun"/>
          <w:lang w:eastAsia="zh-CN"/>
        </w:rPr>
        <w:t>2020</w:t>
      </w:r>
      <w:r w:rsidRPr="00F923BB">
        <w:rPr>
          <w:rFonts w:eastAsia="SimSun"/>
          <w:lang w:eastAsia="zh-CN"/>
        </w:rPr>
        <w:t>年</w:t>
      </w:r>
      <w:r w:rsidRPr="00F923BB">
        <w:rPr>
          <w:rFonts w:eastAsia="SimSun"/>
          <w:lang w:eastAsia="zh-CN"/>
        </w:rPr>
        <w:t>2</w:t>
      </w:r>
      <w:r w:rsidRPr="00F923BB">
        <w:rPr>
          <w:rFonts w:eastAsia="SimSun"/>
          <w:lang w:eastAsia="zh-CN"/>
        </w:rPr>
        <w:t>月</w:t>
      </w:r>
      <w:r w:rsidRPr="00F923BB">
        <w:rPr>
          <w:rFonts w:eastAsia="SimSun"/>
          <w:lang w:eastAsia="zh-CN"/>
        </w:rPr>
        <w:t>28</w:t>
      </w:r>
      <w:r w:rsidRPr="00F923BB">
        <w:rPr>
          <w:rFonts w:eastAsia="SimSun" w:cs="SimSun" w:hint="eastAsia"/>
          <w:lang w:eastAsia="zh-CN"/>
        </w:rPr>
        <w:t>日访问。</w:t>
      </w:r>
      <w:r w:rsidRPr="00F923BB">
        <w:fldChar w:fldCharType="end"/>
      </w:r>
      <w:r w:rsidRPr="00F923BB">
        <w:rPr>
          <w:rFonts w:eastAsia="SimSun" w:cs="SimSun" w:hint="eastAsia"/>
          <w:lang w:eastAsia="zh-CN"/>
        </w:rPr>
        <w:t>见</w:t>
      </w:r>
      <w:r w:rsidRPr="00F923BB">
        <w:t xml:space="preserve">State Industries, Inc </w:t>
      </w:r>
      <w:r w:rsidRPr="00F923BB">
        <w:rPr>
          <w:rFonts w:eastAsia="SimSun" w:cs="SimSun" w:hint="eastAsia"/>
          <w:lang w:eastAsia="zh-CN"/>
        </w:rPr>
        <w:t>诉</w:t>
      </w:r>
      <w:r w:rsidRPr="00F923BB">
        <w:t xml:space="preserve"> AO Smith Corp</w:t>
      </w:r>
      <w:r w:rsidRPr="00F923BB">
        <w:rPr>
          <w:rFonts w:eastAsia="SimSun" w:cs="SimSun" w:hint="eastAsia"/>
          <w:lang w:eastAsia="zh-CN"/>
        </w:rPr>
        <w:t>《联邦法院判例汇编》（</w:t>
      </w:r>
      <w:r w:rsidRPr="00F923BB">
        <w:rPr>
          <w:rFonts w:eastAsia="SimSun" w:cs="SimSun" w:hint="eastAsia"/>
          <w:lang w:eastAsia="zh-CN"/>
        </w:rPr>
        <w:t>F</w:t>
      </w:r>
      <w:r w:rsidRPr="00F923BB">
        <w:rPr>
          <w:rFonts w:eastAsia="SimSun" w:cs="SimSun"/>
          <w:lang w:eastAsia="zh-CN"/>
        </w:rPr>
        <w:t>ederal Reporter</w:t>
      </w:r>
      <w:r w:rsidRPr="00F923BB">
        <w:rPr>
          <w:rFonts w:eastAsia="SimSun" w:cs="SimSun" w:hint="eastAsia"/>
          <w:lang w:eastAsia="zh-CN"/>
        </w:rPr>
        <w:t>）</w:t>
      </w:r>
      <w:r w:rsidRPr="00F923BB">
        <w:rPr>
          <w:rFonts w:eastAsia="SimSun" w:cs="SimSun"/>
          <w:lang w:eastAsia="zh-CN"/>
        </w:rPr>
        <w:t>751,</w:t>
      </w:r>
      <w:r w:rsidRPr="00F923BB">
        <w:rPr>
          <w:rFonts w:eastAsia="SimSun" w:cs="SimSun" w:hint="eastAsia"/>
          <w:lang w:eastAsia="zh-CN"/>
        </w:rPr>
        <w:t>第二辑</w:t>
      </w:r>
      <w:r w:rsidRPr="00F923BB">
        <w:rPr>
          <w:rFonts w:eastAsia="SimSun" w:cs="SimSun"/>
          <w:lang w:eastAsia="zh-CN"/>
        </w:rPr>
        <w:t>1226</w:t>
      </w:r>
      <w:r w:rsidRPr="00F923BB">
        <w:rPr>
          <w:rFonts w:eastAsia="SimSun" w:cs="SimSun" w:hint="eastAsia"/>
          <w:lang w:eastAsia="zh-CN"/>
        </w:rPr>
        <w:t>、</w:t>
      </w:r>
      <w:r w:rsidRPr="00F923BB">
        <w:rPr>
          <w:rFonts w:eastAsia="SimSun" w:cs="SimSun"/>
          <w:lang w:eastAsia="zh-CN"/>
        </w:rPr>
        <w:t>1236</w:t>
      </w:r>
      <w:r w:rsidRPr="00F923BB">
        <w:rPr>
          <w:rFonts w:eastAsia="SimSun" w:cs="SimSun" w:hint="eastAsia"/>
          <w:lang w:eastAsia="zh-CN"/>
        </w:rPr>
        <w:t>号（美国联邦巡回法院</w:t>
      </w:r>
      <w:r w:rsidRPr="00F923BB">
        <w:rPr>
          <w:rFonts w:eastAsia="SimSun" w:cs="SimSun" w:hint="eastAsia"/>
          <w:lang w:eastAsia="zh-CN"/>
        </w:rPr>
        <w:t>1</w:t>
      </w:r>
      <w:r w:rsidRPr="00F923BB">
        <w:rPr>
          <w:rFonts w:eastAsia="SimSun" w:cs="SimSun"/>
          <w:lang w:eastAsia="zh-CN"/>
        </w:rPr>
        <w:t>985</w:t>
      </w:r>
      <w:r w:rsidRPr="00F923BB">
        <w:rPr>
          <w:rFonts w:eastAsia="SimSun" w:cs="SimSun" w:hint="eastAsia"/>
          <w:lang w:eastAsia="zh-CN"/>
        </w:rPr>
        <w:t>年）：</w:t>
      </w:r>
      <w:r w:rsidRPr="00F923BB">
        <w:rPr>
          <w:rFonts w:ascii="SimSun" w:eastAsia="SimSun" w:hAnsi="SimSun" w:cs="SimSun" w:hint="eastAsia"/>
          <w:lang w:eastAsia="zh-CN"/>
        </w:rPr>
        <w:t>“</w:t>
      </w:r>
      <w:r w:rsidRPr="00F923BB">
        <w:rPr>
          <w:rFonts w:eastAsia="SimSun" w:cs="SimSun" w:hint="eastAsia"/>
          <w:lang w:eastAsia="zh-CN"/>
        </w:rPr>
        <w:t>专利制度的好处之一是所谓的</w:t>
      </w:r>
      <w:r w:rsidRPr="00F923BB">
        <w:rPr>
          <w:rFonts w:ascii="SimSun" w:eastAsia="SimSun" w:hAnsi="SimSun" w:cs="SimSun" w:hint="eastAsia"/>
          <w:lang w:eastAsia="zh-CN"/>
        </w:rPr>
        <w:t>”</w:t>
      </w:r>
      <w:r w:rsidRPr="00F923BB">
        <w:rPr>
          <w:rFonts w:eastAsia="SimSun" w:cs="SimSun" w:hint="eastAsia"/>
          <w:lang w:eastAsia="zh-CN"/>
        </w:rPr>
        <w:t>‘负面激励’，即对竞争对手的产品进行</w:t>
      </w:r>
      <w:r w:rsidRPr="00F923BB">
        <w:rPr>
          <w:rFonts w:ascii="SimSun" w:eastAsia="SimSun" w:hAnsi="SimSun" w:cs="SimSun" w:hint="eastAsia"/>
          <w:lang w:eastAsia="zh-CN"/>
        </w:rPr>
        <w:t>“</w:t>
      </w:r>
      <w:r w:rsidRPr="00F923BB">
        <w:rPr>
          <w:rFonts w:eastAsia="SimSun" w:cs="SimSun" w:hint="eastAsia"/>
          <w:lang w:eastAsia="zh-CN"/>
        </w:rPr>
        <w:t>回避设计</w:t>
      </w:r>
      <w:r w:rsidRPr="00F923BB">
        <w:rPr>
          <w:rFonts w:ascii="SimSun" w:eastAsia="SimSun" w:hAnsi="SimSun" w:cs="SimSun" w:hint="eastAsia"/>
          <w:lang w:eastAsia="zh-CN"/>
        </w:rPr>
        <w:t>”</w:t>
      </w:r>
      <w:r w:rsidRPr="00F923BB">
        <w:rPr>
          <w:rFonts w:eastAsia="SimSun" w:cs="SimSun" w:hint="eastAsia"/>
          <w:lang w:eastAsia="zh-CN"/>
        </w:rPr>
        <w:t>。</w:t>
      </w:r>
    </w:p>
  </w:footnote>
  <w:footnote w:id="147">
    <w:p w14:paraId="36BA0E2F" w14:textId="44005B27" w:rsidR="004372C1" w:rsidRPr="00F923BB" w:rsidRDefault="004372C1" w:rsidP="00453E8F">
      <w:pPr>
        <w:pStyle w:val="FootnoteText"/>
        <w:snapToGrid w:val="0"/>
        <w:spacing w:before="20" w:after="20"/>
      </w:pPr>
      <w:r w:rsidRPr="00F923BB">
        <w:rPr>
          <w:rStyle w:val="FootnoteReference"/>
        </w:rPr>
        <w:footnoteRef/>
      </w:r>
      <w:r w:rsidRPr="00F923BB">
        <w:t xml:space="preserve"> </w:t>
      </w:r>
      <w:r w:rsidRPr="00F923BB">
        <w:fldChar w:fldCharType="begin"/>
      </w:r>
      <w:r w:rsidRPr="00F923BB">
        <w:instrText xml:space="preserve"> ADDIN ZOTERO_ITEM CSL_CITATION {"citationID":"qr13BfyQ","properties":{"formattedCitation":"Moran and Jensen (n 143).","plainCitation":"Moran and Jensen (n 143).","noteIndex":144},"citationItems":[{"id":558,"uris":["http://zotero.org/users/local/dU5rpCrq/items/IJ3LEM9B"],"uri":["http://zotero.org/users/local/dU5rpCrq/items/IJ3LEM9B"],"itemData":{"id":558,"type":"post-weblog","multi":{"main":{},"_keys":{}},"container-title":"IPWatchdog.com | Patents &amp; Patent Law","title":"Designing Around a Patent as an Alternative to a License","URL":"https://www.ipwatchdog.com/2019/07/30/designing-around-patent-alternative-license/id=111683/","author":[{"family":"Moran","given":"Brian","multi":{"_key":{}}},{"family":"Jensen","given":"Benjamin","multi":{"_key":{}}}],"accessed":{"date-parts":[["2020",2,28]]},"issued":{"date-parts":[["2019",7,30]]},"seeAlso":[]}}],"schema":"https://github.com/citation-style-language/schema/raw/master/csl-citation.json"} </w:instrText>
      </w:r>
      <w:r w:rsidRPr="00F923BB">
        <w:fldChar w:fldCharType="separate"/>
      </w:r>
      <w:r w:rsidRPr="00F923BB">
        <w:t xml:space="preserve">Moran </w:t>
      </w:r>
      <w:r w:rsidRPr="00F923BB">
        <w:rPr>
          <w:rFonts w:eastAsia="SimSun" w:cs="SimSun" w:hint="eastAsia"/>
          <w:lang w:eastAsia="zh-CN"/>
        </w:rPr>
        <w:t>和</w:t>
      </w:r>
      <w:r w:rsidRPr="00F923BB">
        <w:t xml:space="preserve"> Jensen </w:t>
      </w:r>
      <w:r>
        <w:rPr>
          <w:rFonts w:ascii="SimSun" w:eastAsia="SimSun" w:hAnsi="SimSun" w:cs="SimSun" w:hint="eastAsia"/>
        </w:rPr>
        <w:t>（</w:t>
      </w:r>
      <w:r w:rsidRPr="00F923BB">
        <w:t>n 143</w:t>
      </w:r>
      <w:r>
        <w:rPr>
          <w:rFonts w:ascii="SimSun" w:eastAsia="SimSun" w:hAnsi="SimSun" w:cs="SimSun" w:hint="eastAsia"/>
        </w:rPr>
        <w:t>）</w:t>
      </w:r>
      <w:r w:rsidRPr="00F923BB">
        <w:rPr>
          <w:rFonts w:eastAsia="SimSun" w:cs="SimSun" w:hint="eastAsia"/>
          <w:lang w:eastAsia="zh-CN"/>
        </w:rPr>
        <w:t>。</w:t>
      </w:r>
      <w:r w:rsidRPr="00F923BB">
        <w:fldChar w:fldCharType="end"/>
      </w:r>
    </w:p>
  </w:footnote>
  <w:footnote w:id="148">
    <w:p w14:paraId="1ABEFAEA" w14:textId="5D9A71B7"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rFonts w:eastAsia="SimSun" w:cs="SimSun" w:hint="eastAsia"/>
          <w:lang w:eastAsia="zh-CN"/>
        </w:rPr>
        <w:t xml:space="preserve"> </w:t>
      </w:r>
      <w:r w:rsidRPr="00F923BB">
        <w:rPr>
          <w:rFonts w:eastAsia="SimSun"/>
          <w:lang w:eastAsia="zh-CN"/>
        </w:rPr>
        <w:t>MB</w:t>
      </w:r>
      <w:r>
        <w:rPr>
          <w:rFonts w:ascii="SimSun" w:eastAsia="SimSun" w:hAnsi="SimSun" w:cs="SimSun" w:hint="eastAsia"/>
          <w:lang w:eastAsia="zh-CN"/>
        </w:rPr>
        <w:t>，</w:t>
      </w:r>
      <w:r w:rsidRPr="00F923BB">
        <w:rPr>
          <w:rFonts w:eastAsia="SimSun" w:cs="SimSun" w:hint="eastAsia"/>
          <w:lang w:eastAsia="zh-CN"/>
        </w:rPr>
        <w:t>采访</w:t>
      </w:r>
      <w:r>
        <w:rPr>
          <w:rFonts w:ascii="SimSun" w:eastAsia="SimSun" w:hAnsi="SimSun" w:hint="eastAsia"/>
          <w:lang w:eastAsia="zh-CN"/>
        </w:rPr>
        <w:t>，</w:t>
      </w:r>
      <w:r w:rsidRPr="00F923BB">
        <w:rPr>
          <w:rFonts w:eastAsia="SimSun" w:cs="SimSun" w:hint="eastAsia"/>
          <w:lang w:eastAsia="zh-CN"/>
        </w:rPr>
        <w:t>匿名的合成生物学行业研究员兼总顾问（</w:t>
      </w:r>
      <w:r w:rsidRPr="00F923BB">
        <w:rPr>
          <w:rFonts w:eastAsia="SimSun" w:cs="SimSun" w:hint="eastAsia"/>
          <w:lang w:eastAsia="zh-CN"/>
        </w:rPr>
        <w:t>2</w:t>
      </w:r>
      <w:r w:rsidRPr="00F923BB">
        <w:rPr>
          <w:rFonts w:eastAsia="SimSun" w:cs="SimSun"/>
          <w:lang w:eastAsia="zh-CN"/>
        </w:rPr>
        <w:t>020</w:t>
      </w:r>
      <w:r w:rsidRPr="00F923BB">
        <w:rPr>
          <w:rFonts w:eastAsia="SimSun" w:cs="SimSun" w:hint="eastAsia"/>
          <w:lang w:eastAsia="zh-CN"/>
        </w:rPr>
        <w:t>年）。</w:t>
      </w:r>
    </w:p>
  </w:footnote>
  <w:footnote w:id="149">
    <w:p w14:paraId="2BACB4AE" w14:textId="431C2283" w:rsidR="004372C1" w:rsidRPr="00F923BB" w:rsidRDefault="004372C1" w:rsidP="00453E8F">
      <w:pPr>
        <w:pStyle w:val="FootnoteText"/>
        <w:snapToGrid w:val="0"/>
        <w:spacing w:before="20" w:after="20"/>
        <w:rPr>
          <w:rFonts w:eastAsia="SimSun" w:cs="SimSun"/>
          <w:lang w:eastAsia="zh-CN"/>
        </w:rPr>
      </w:pPr>
      <w:r w:rsidRPr="00F923BB">
        <w:rPr>
          <w:rStyle w:val="FootnoteReference"/>
          <w:rFonts w:eastAsiaTheme="majorEastAsia"/>
        </w:rPr>
        <w:footnoteRef/>
      </w:r>
      <w:r w:rsidRPr="00F923BB">
        <w:t xml:space="preserve"> </w:t>
      </w:r>
      <w:r w:rsidRPr="00F923BB">
        <w:rPr>
          <w:rFonts w:eastAsia="SimSun" w:cs="SimSun" w:hint="eastAsia"/>
          <w:lang w:eastAsia="zh-CN"/>
        </w:rPr>
        <w:t xml:space="preserve"> </w:t>
      </w:r>
      <w:r w:rsidRPr="00F923BB">
        <w:t xml:space="preserve">Víctor de Lorenzo </w:t>
      </w:r>
      <w:r w:rsidRPr="00F923BB">
        <w:rPr>
          <w:rFonts w:eastAsia="SimSun" w:cs="SimSun" w:hint="eastAsia"/>
          <w:lang w:eastAsia="zh-CN"/>
        </w:rPr>
        <w:t>和</w:t>
      </w:r>
      <w:r w:rsidRPr="00F923BB">
        <w:t xml:space="preserve">Antoine </w:t>
      </w:r>
      <w:proofErr w:type="spellStart"/>
      <w:r w:rsidRPr="00F923BB">
        <w:t>Danchin</w:t>
      </w:r>
      <w:proofErr w:type="spellEnd"/>
      <w:proofErr w:type="gramStart"/>
      <w:r w:rsidRPr="00F923BB">
        <w:rPr>
          <w:rFonts w:eastAsia="SimSun" w:cs="SimSun" w:hint="eastAsia"/>
          <w:lang w:eastAsia="zh-CN"/>
        </w:rPr>
        <w:t>，</w:t>
      </w:r>
      <w:r w:rsidRPr="00F923BB">
        <w:rPr>
          <w:rFonts w:ascii="SimSun" w:eastAsia="SimSun" w:hAnsi="SimSun" w:cs="SimSun" w:hint="eastAsia"/>
          <w:lang w:eastAsia="zh-CN"/>
        </w:rPr>
        <w:t>“</w:t>
      </w:r>
      <w:proofErr w:type="gramEnd"/>
      <w:r w:rsidRPr="00F923BB">
        <w:rPr>
          <w:rFonts w:eastAsia="SimSun" w:cs="SimSun" w:hint="eastAsia"/>
          <w:lang w:eastAsia="zh-CN"/>
        </w:rPr>
        <w:t>合成生物学：发现新世界和新词汇。这一新兴研究领域的新方面和不那么新的方面</w:t>
      </w:r>
      <w:r w:rsidRPr="00F923BB">
        <w:rPr>
          <w:rFonts w:ascii="SimSun" w:eastAsia="SimSun" w:hAnsi="SimSun" w:cs="SimSun" w:hint="eastAsia"/>
          <w:lang w:eastAsia="zh-CN"/>
        </w:rPr>
        <w:t>”</w:t>
      </w:r>
      <w:r w:rsidRPr="00F923BB">
        <w:rPr>
          <w:rFonts w:eastAsia="SimSun" w:cs="SimSun" w:hint="eastAsia"/>
          <w:lang w:eastAsia="zh-CN"/>
        </w:rPr>
        <w:t>（</w:t>
      </w:r>
      <w:r w:rsidRPr="00F923BB">
        <w:rPr>
          <w:rFonts w:eastAsia="SimSun" w:cs="SimSun"/>
          <w:lang w:eastAsia="zh-CN"/>
        </w:rPr>
        <w:t>2008</w:t>
      </w:r>
      <w:r w:rsidRPr="00F923BB">
        <w:rPr>
          <w:rFonts w:eastAsia="SimSun" w:cs="SimSun" w:hint="eastAsia"/>
          <w:lang w:eastAsia="zh-CN"/>
        </w:rPr>
        <w:t>）</w:t>
      </w:r>
      <w:r w:rsidRPr="00F923BB">
        <w:rPr>
          <w:rFonts w:eastAsia="SimSun" w:cs="SimSun"/>
          <w:lang w:eastAsia="zh-CN"/>
        </w:rPr>
        <w:t>9</w:t>
      </w:r>
      <w:r w:rsidRPr="00F923BB">
        <w:rPr>
          <w:rFonts w:eastAsia="SimSun" w:cs="SimSun"/>
          <w:lang w:eastAsia="zh-CN"/>
        </w:rPr>
        <w:t>《</w:t>
      </w:r>
      <w:r w:rsidRPr="00F923BB">
        <w:rPr>
          <w:rFonts w:eastAsia="SimSun" w:cs="SimSun"/>
          <w:lang w:eastAsia="zh-CN"/>
        </w:rPr>
        <w:t>EMBO</w:t>
      </w:r>
      <w:r w:rsidRPr="00F923BB">
        <w:rPr>
          <w:rFonts w:eastAsia="SimSun" w:cs="SimSun" w:hint="eastAsia"/>
          <w:lang w:eastAsia="zh-CN"/>
        </w:rPr>
        <w:t>报告》</w:t>
      </w:r>
      <w:r w:rsidRPr="00F923BB">
        <w:rPr>
          <w:rFonts w:eastAsia="SimSun" w:cs="SimSun"/>
          <w:lang w:eastAsia="zh-CN"/>
        </w:rPr>
        <w:t>822</w:t>
      </w:r>
      <w:r w:rsidRPr="00F923BB">
        <w:rPr>
          <w:rFonts w:eastAsia="SimSun" w:cs="SimSun" w:hint="eastAsia"/>
          <w:lang w:eastAsia="zh-CN"/>
        </w:rPr>
        <w:t>。合成生物学的一系列研究也侧重于从头测序生物体研究。然而，为了创造一个可控的术语，</w:t>
      </w:r>
      <w:r w:rsidRPr="00F923BB">
        <w:rPr>
          <w:rFonts w:eastAsia="SimSun" w:cs="SimSun" w:hint="eastAsia"/>
          <w:lang w:eastAsia="zh-CN"/>
        </w:rPr>
        <w:t>2014</w:t>
      </w:r>
      <w:r w:rsidRPr="00F923BB">
        <w:rPr>
          <w:rFonts w:eastAsia="SimSun" w:cs="SimSun" w:hint="eastAsia"/>
          <w:lang w:eastAsia="zh-CN"/>
        </w:rPr>
        <w:t>年欧盟委员会科学委员会的一份报告采用了合成生物学的定义，率先使用活生物体，将生命前的从头研究归入化学领域。见新出现和新发现的健康风险科学委员会（</w:t>
      </w:r>
      <w:r w:rsidRPr="00F923BB">
        <w:rPr>
          <w:lang w:eastAsia="zh-CN"/>
        </w:rPr>
        <w:t>SCENIHR</w:t>
      </w:r>
      <w:r w:rsidRPr="00F923BB">
        <w:rPr>
          <w:rFonts w:eastAsia="SimSun" w:cs="SimSun" w:hint="eastAsia"/>
          <w:lang w:eastAsia="zh-CN"/>
        </w:rPr>
        <w:t>）等，</w:t>
      </w:r>
      <w:r w:rsidRPr="00F923BB">
        <w:rPr>
          <w:rFonts w:ascii="SimSun" w:eastAsia="SimSun" w:hAnsi="SimSun" w:cs="SimSun" w:hint="eastAsia"/>
          <w:lang w:eastAsia="zh-CN"/>
        </w:rPr>
        <w:t>“</w:t>
      </w:r>
      <w:r w:rsidRPr="00F923BB">
        <w:rPr>
          <w:rFonts w:eastAsia="SimSun" w:cs="SimSun" w:hint="eastAsia"/>
          <w:lang w:eastAsia="zh-CN"/>
        </w:rPr>
        <w:t>意见一：合成生物学：定义</w:t>
      </w:r>
      <w:r w:rsidRPr="00F923BB">
        <w:rPr>
          <w:rFonts w:ascii="SimSun" w:eastAsia="SimSun" w:hAnsi="SimSun" w:cs="SimSun" w:hint="eastAsia"/>
          <w:lang w:eastAsia="zh-CN"/>
        </w:rPr>
        <w:t>”</w:t>
      </w:r>
      <w:r>
        <w:rPr>
          <w:rFonts w:eastAsia="SimSun" w:cs="SimSun" w:hint="eastAsia"/>
          <w:lang w:eastAsia="zh-CN"/>
        </w:rPr>
        <w:t>（</w:t>
      </w:r>
      <w:r w:rsidRPr="00F923BB">
        <w:rPr>
          <w:rFonts w:eastAsia="SimSun" w:cs="SimSun" w:hint="eastAsia"/>
          <w:lang w:eastAsia="zh-CN"/>
        </w:rPr>
        <w:t>欧盟委员会科学委员会，</w:t>
      </w:r>
      <w:r w:rsidRPr="00F923BB">
        <w:rPr>
          <w:rFonts w:eastAsia="SimSun" w:cs="SimSun" w:hint="eastAsia"/>
          <w:lang w:eastAsia="zh-CN"/>
        </w:rPr>
        <w:t>2014</w:t>
      </w:r>
      <w:r w:rsidRPr="00F923BB">
        <w:rPr>
          <w:rFonts w:eastAsia="SimSun" w:cs="SimSun" w:hint="eastAsia"/>
          <w:lang w:eastAsia="zh-CN"/>
        </w:rPr>
        <w:t>年</w:t>
      </w:r>
      <w:r>
        <w:rPr>
          <w:rFonts w:eastAsia="SimSun" w:cs="SimSun" w:hint="eastAsia"/>
          <w:lang w:eastAsia="zh-CN"/>
        </w:rPr>
        <w:t>）</w:t>
      </w:r>
      <w:r w:rsidRPr="00F923BB">
        <w:rPr>
          <w:rFonts w:eastAsia="SimSun" w:cs="SimSun" w:hint="eastAsia"/>
          <w:lang w:eastAsia="zh-CN"/>
        </w:rPr>
        <w:t>。</w:t>
      </w:r>
    </w:p>
  </w:footnote>
  <w:footnote w:id="150">
    <w:p w14:paraId="1B9C509A" w14:textId="2F58E391" w:rsidR="004372C1" w:rsidRPr="00F923BB" w:rsidRDefault="004372C1" w:rsidP="00453E8F">
      <w:pPr>
        <w:pStyle w:val="FootnoteText"/>
        <w:snapToGrid w:val="0"/>
        <w:spacing w:before="20" w:after="20"/>
        <w:rPr>
          <w:rFonts w:eastAsia="SimSun" w:cs="SimSun"/>
          <w:lang w:eastAsia="zh-CN"/>
        </w:rPr>
      </w:pPr>
      <w:r w:rsidRPr="00F923BB">
        <w:rPr>
          <w:rStyle w:val="FootnoteReference"/>
          <w:rFonts w:eastAsiaTheme="majorEastAsia"/>
        </w:rPr>
        <w:footnoteRef/>
      </w:r>
      <w:r w:rsidRPr="00F923BB">
        <w:rPr>
          <w:lang w:eastAsia="zh-CN"/>
        </w:rPr>
        <w:t xml:space="preserve">  </w:t>
      </w:r>
      <w:r w:rsidRPr="00F923BB">
        <w:rPr>
          <w:rFonts w:eastAsia="SimSun" w:cs="SimSun" w:hint="eastAsia"/>
          <w:lang w:eastAsia="zh-CN"/>
        </w:rPr>
        <w:t>生物多样性公约</w:t>
      </w:r>
      <w:r w:rsidRPr="00A67E32">
        <w:rPr>
          <w:rFonts w:ascii="SimSun" w:eastAsia="SimSun" w:hAnsi="SimSun" w:hint="eastAsia"/>
          <w:lang w:eastAsia="zh-CN"/>
        </w:rPr>
        <w:t>，</w:t>
      </w:r>
      <w:r w:rsidRPr="00F923BB">
        <w:rPr>
          <w:rFonts w:eastAsia="SimSun" w:cs="SimSun" w:hint="eastAsia"/>
          <w:lang w:eastAsia="zh-CN"/>
        </w:rPr>
        <w:t>第</w:t>
      </w:r>
      <w:r w:rsidRPr="00F923BB">
        <w:rPr>
          <w:lang w:eastAsia="zh-CN"/>
        </w:rPr>
        <w:t>XIII/17</w:t>
      </w:r>
      <w:r w:rsidRPr="00F923BB">
        <w:rPr>
          <w:rFonts w:eastAsia="SimSun" w:cs="SimSun" w:hint="eastAsia"/>
          <w:lang w:eastAsia="zh-CN"/>
        </w:rPr>
        <w:t>号决定</w:t>
      </w:r>
      <w:r w:rsidRPr="00F923BB">
        <w:rPr>
          <w:lang w:eastAsia="zh-CN"/>
        </w:rPr>
        <w:t xml:space="preserve">: </w:t>
      </w:r>
      <w:r w:rsidRPr="00F923BB">
        <w:rPr>
          <w:rFonts w:eastAsia="SimSun" w:cs="SimSun" w:hint="eastAsia"/>
          <w:lang w:eastAsia="zh-CN"/>
        </w:rPr>
        <w:t>合成生物学，</w:t>
      </w:r>
      <w:r w:rsidRPr="00F923BB">
        <w:rPr>
          <w:lang w:eastAsia="zh-CN"/>
        </w:rPr>
        <w:t xml:space="preserve"> CBD/COP/DEC/XIII/17 </w:t>
      </w:r>
      <w:r>
        <w:rPr>
          <w:rFonts w:ascii="SimSun" w:eastAsia="SimSun" w:hAnsi="SimSun" w:cs="SimSun" w:hint="eastAsia"/>
          <w:lang w:eastAsia="zh-CN"/>
        </w:rPr>
        <w:t>（</w:t>
      </w:r>
      <w:r w:rsidRPr="00F923BB">
        <w:rPr>
          <w:lang w:eastAsia="zh-CN"/>
        </w:rPr>
        <w:t>2016</w:t>
      </w:r>
      <w:r w:rsidRPr="00F923BB">
        <w:rPr>
          <w:rFonts w:eastAsia="SimSun"/>
          <w:lang w:eastAsia="zh-CN"/>
        </w:rPr>
        <w:t>年</w:t>
      </w:r>
      <w:r w:rsidRPr="00F923BB">
        <w:rPr>
          <w:rFonts w:eastAsia="SimSun"/>
          <w:lang w:eastAsia="zh-CN"/>
        </w:rPr>
        <w:t>12</w:t>
      </w:r>
      <w:r w:rsidRPr="00F923BB">
        <w:rPr>
          <w:rFonts w:eastAsia="SimSun"/>
          <w:lang w:eastAsia="zh-CN"/>
        </w:rPr>
        <w:t>月</w:t>
      </w:r>
      <w:r w:rsidRPr="00F923BB">
        <w:rPr>
          <w:rFonts w:eastAsia="SimSun"/>
          <w:lang w:eastAsia="zh-CN"/>
        </w:rPr>
        <w:t>16</w:t>
      </w:r>
      <w:r w:rsidRPr="00F923BB">
        <w:rPr>
          <w:rFonts w:eastAsia="SimSun"/>
          <w:lang w:eastAsia="zh-CN"/>
        </w:rPr>
        <w:t>日</w:t>
      </w:r>
      <w:r>
        <w:rPr>
          <w:rFonts w:ascii="SimSun" w:eastAsia="SimSun" w:hAnsi="SimSun" w:cs="SimSun" w:hint="eastAsia"/>
          <w:lang w:eastAsia="zh-CN"/>
        </w:rPr>
        <w:t>）</w:t>
      </w:r>
      <w:r w:rsidRPr="00F923BB">
        <w:rPr>
          <w:rFonts w:eastAsia="SimSun" w:cs="SimSun" w:hint="eastAsia"/>
          <w:lang w:eastAsia="zh-CN"/>
        </w:rPr>
        <w:t>。另</w:t>
      </w:r>
      <w:r w:rsidRPr="00F923BB">
        <w:rPr>
          <w:rFonts w:eastAsia="SimSun"/>
          <w:lang w:eastAsia="zh-CN"/>
        </w:rPr>
        <w:t>见</w:t>
      </w:r>
      <w:r w:rsidRPr="00F923BB">
        <w:rPr>
          <w:rFonts w:eastAsia="SimSun"/>
          <w:lang w:eastAsia="zh-CN"/>
        </w:rPr>
        <w:t xml:space="preserve">Wilfried Weber </w:t>
      </w:r>
      <w:r w:rsidRPr="00F923BB">
        <w:rPr>
          <w:rFonts w:eastAsia="SimSun" w:hint="eastAsia"/>
          <w:lang w:eastAsia="zh-CN"/>
        </w:rPr>
        <w:t>和</w:t>
      </w:r>
      <w:r w:rsidRPr="00F923BB">
        <w:rPr>
          <w:rFonts w:eastAsia="SimSun"/>
          <w:lang w:eastAsia="zh-CN"/>
        </w:rPr>
        <w:t xml:space="preserve">Martin </w:t>
      </w:r>
      <w:proofErr w:type="spellStart"/>
      <w:r w:rsidRPr="00F923BB">
        <w:rPr>
          <w:rFonts w:eastAsia="SimSun"/>
          <w:lang w:eastAsia="zh-CN"/>
        </w:rPr>
        <w:t>Fussenegger</w:t>
      </w:r>
      <w:proofErr w:type="spellEnd"/>
      <w:r w:rsidRPr="00F923BB">
        <w:rPr>
          <w:rFonts w:eastAsia="SimSun" w:cs="SimSun"/>
          <w:lang w:eastAsia="zh-CN"/>
        </w:rPr>
        <w:t>,</w:t>
      </w:r>
      <w:r w:rsidRPr="00F923BB">
        <w:rPr>
          <w:rFonts w:ascii="SimSun" w:eastAsia="SimSun" w:hAnsi="SimSun" w:cs="SimSun" w:hint="eastAsia"/>
          <w:lang w:eastAsia="zh-CN"/>
        </w:rPr>
        <w:t>“</w:t>
      </w:r>
      <w:r w:rsidRPr="00F923BB">
        <w:rPr>
          <w:rFonts w:eastAsia="SimSun" w:cs="SimSun" w:hint="eastAsia"/>
          <w:lang w:eastAsia="zh-CN"/>
        </w:rPr>
        <w:t>合成生物学对药物发现的影响</w:t>
      </w:r>
      <w:r w:rsidRPr="00F923BB">
        <w:rPr>
          <w:rFonts w:ascii="SimSun" w:eastAsia="SimSun" w:hAnsi="SimSun" w:cs="SimSun" w:hint="eastAsia"/>
          <w:lang w:eastAsia="zh-CN"/>
        </w:rPr>
        <w:t>”</w:t>
      </w:r>
      <w:r w:rsidRPr="00F923BB">
        <w:rPr>
          <w:rFonts w:eastAsia="SimSun" w:cs="SimSun" w:hint="eastAsia"/>
          <w:lang w:eastAsia="zh-CN"/>
        </w:rPr>
        <w:t>《今日药物发现》，</w:t>
      </w:r>
      <w:r w:rsidRPr="00F923BB">
        <w:rPr>
          <w:rFonts w:eastAsia="SimSun" w:cs="SimSun"/>
          <w:lang w:eastAsia="zh-CN"/>
        </w:rPr>
        <w:t>2009</w:t>
      </w:r>
      <w:r w:rsidRPr="00F923BB">
        <w:rPr>
          <w:rFonts w:eastAsia="SimSun" w:cs="SimSun" w:hint="eastAsia"/>
          <w:lang w:eastAsia="zh-CN"/>
        </w:rPr>
        <w:t>年第</w:t>
      </w:r>
      <w:r w:rsidRPr="00F923BB">
        <w:rPr>
          <w:rFonts w:eastAsia="SimSun" w:cs="SimSun"/>
          <w:lang w:eastAsia="zh-CN"/>
        </w:rPr>
        <w:t>14</w:t>
      </w:r>
      <w:r w:rsidRPr="00F923BB">
        <w:rPr>
          <w:rFonts w:eastAsia="SimSun" w:cs="SimSun" w:hint="eastAsia"/>
          <w:lang w:eastAsia="zh-CN"/>
        </w:rPr>
        <w:t>卷，第</w:t>
      </w:r>
      <w:r w:rsidRPr="00F923BB">
        <w:rPr>
          <w:rFonts w:eastAsia="SimSun" w:cs="SimSun"/>
          <w:lang w:eastAsia="zh-CN"/>
        </w:rPr>
        <w:t>956</w:t>
      </w:r>
      <w:r w:rsidRPr="00F923BB">
        <w:rPr>
          <w:rFonts w:eastAsia="SimSun" w:cs="SimSun" w:hint="eastAsia"/>
          <w:lang w:eastAsia="zh-CN"/>
        </w:rPr>
        <w:t>页，以及美国生物伦理问题研究总统委员会，</w:t>
      </w:r>
      <w:r w:rsidRPr="00F923BB">
        <w:rPr>
          <w:rFonts w:ascii="SimSun" w:eastAsia="SimSun" w:hAnsi="SimSun" w:cs="SimSun" w:hint="eastAsia"/>
          <w:lang w:eastAsia="zh-CN"/>
        </w:rPr>
        <w:t>“</w:t>
      </w:r>
      <w:r w:rsidRPr="00F923BB">
        <w:rPr>
          <w:rFonts w:eastAsia="SimSun" w:cs="SimSun" w:hint="eastAsia"/>
          <w:lang w:eastAsia="zh-CN"/>
        </w:rPr>
        <w:t>新方向：合成生物学和新兴技术的伦理问题</w:t>
      </w:r>
      <w:r w:rsidRPr="00F923BB">
        <w:rPr>
          <w:rFonts w:ascii="SimSun" w:eastAsia="SimSun" w:hAnsi="SimSun" w:cs="SimSun" w:hint="eastAsia"/>
          <w:lang w:eastAsia="zh-CN"/>
        </w:rPr>
        <w:t>”</w:t>
      </w:r>
      <w:r w:rsidRPr="00F923BB">
        <w:rPr>
          <w:rFonts w:eastAsia="SimSun" w:cs="SimSun" w:hint="eastAsia"/>
          <w:lang w:eastAsia="zh-CN"/>
        </w:rPr>
        <w:t>（美国生物伦理问题研究总统委员会，</w:t>
      </w:r>
      <w:r w:rsidRPr="00F923BB">
        <w:rPr>
          <w:rFonts w:eastAsia="SimSun" w:cs="SimSun" w:hint="eastAsia"/>
          <w:lang w:eastAsia="zh-CN"/>
        </w:rPr>
        <w:t>2</w:t>
      </w:r>
      <w:r w:rsidRPr="00F923BB">
        <w:rPr>
          <w:rFonts w:eastAsia="SimSun" w:cs="SimSun"/>
          <w:lang w:eastAsia="zh-CN"/>
        </w:rPr>
        <w:t>010</w:t>
      </w:r>
      <w:r w:rsidRPr="00F923BB">
        <w:rPr>
          <w:rFonts w:eastAsia="SimSun" w:cs="SimSun" w:hint="eastAsia"/>
          <w:lang w:eastAsia="zh-CN"/>
        </w:rPr>
        <w:t>年）</w:t>
      </w:r>
      <w:r w:rsidRPr="00F923BB">
        <w:rPr>
          <w:lang w:eastAsia="zh-CN"/>
        </w:rPr>
        <w:t>43–46</w:t>
      </w:r>
      <w:r w:rsidRPr="00F923BB">
        <w:rPr>
          <w:rFonts w:eastAsia="SimSun" w:cs="SimSun" w:hint="eastAsia"/>
          <w:lang w:eastAsia="zh-CN"/>
        </w:rPr>
        <w:t>。</w:t>
      </w:r>
    </w:p>
  </w:footnote>
  <w:footnote w:id="151">
    <w:p w14:paraId="56CCF22B" w14:textId="4EC0BC00" w:rsidR="004372C1" w:rsidRPr="00F923BB" w:rsidRDefault="004372C1" w:rsidP="00453E8F">
      <w:pPr>
        <w:pStyle w:val="FootnoteText"/>
        <w:snapToGrid w:val="0"/>
        <w:spacing w:before="20" w:after="20"/>
        <w:rPr>
          <w:rFonts w:eastAsia="SimSun"/>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见</w:t>
      </w:r>
      <w:r w:rsidRPr="00F923BB">
        <w:rPr>
          <w:rFonts w:eastAsia="SimSun"/>
          <w:lang w:eastAsia="zh-CN"/>
        </w:rPr>
        <w:t xml:space="preserve">Wael </w:t>
      </w:r>
      <w:proofErr w:type="spellStart"/>
      <w:r w:rsidRPr="00F923BB">
        <w:rPr>
          <w:rFonts w:eastAsia="SimSun"/>
          <w:lang w:eastAsia="zh-CN"/>
        </w:rPr>
        <w:t>Houssen</w:t>
      </w:r>
      <w:proofErr w:type="spellEnd"/>
      <w:r w:rsidRPr="00F923BB">
        <w:rPr>
          <w:rFonts w:eastAsia="SimSun" w:cs="SimSun" w:hint="eastAsia"/>
          <w:lang w:eastAsia="zh-CN"/>
        </w:rPr>
        <w:t>等人，</w:t>
      </w:r>
      <w:r w:rsidRPr="00F923BB">
        <w:rPr>
          <w:rFonts w:ascii="SimSun" w:eastAsia="SimSun" w:hAnsi="SimSun" w:cs="SimSun" w:hint="eastAsia"/>
          <w:lang w:eastAsia="zh-CN"/>
        </w:rPr>
        <w:t>“</w:t>
      </w:r>
      <w:r w:rsidRPr="00F923BB">
        <w:rPr>
          <w:rFonts w:eastAsia="SimSun" w:cs="SimSun" w:hint="eastAsia"/>
          <w:lang w:eastAsia="zh-CN"/>
        </w:rPr>
        <w:t>遗传资源数字序列信息：概念、范围和使用现状</w:t>
      </w:r>
      <w:r w:rsidRPr="00F923BB">
        <w:rPr>
          <w:rFonts w:ascii="SimSun" w:eastAsia="SimSun" w:hAnsi="SimSun" w:cs="SimSun" w:hint="eastAsia"/>
          <w:lang w:eastAsia="zh-CN"/>
        </w:rPr>
        <w:t>”</w:t>
      </w:r>
      <w:r w:rsidRPr="00F923BB">
        <w:rPr>
          <w:lang w:eastAsia="zh-CN"/>
        </w:rPr>
        <w:t xml:space="preserve"> </w:t>
      </w:r>
      <w:r>
        <w:rPr>
          <w:rFonts w:ascii="SimSun" w:eastAsia="SimSun" w:hAnsi="SimSun" w:cs="SimSun" w:hint="eastAsia"/>
          <w:lang w:eastAsia="zh-CN"/>
        </w:rPr>
        <w:t>（</w:t>
      </w:r>
      <w:r w:rsidRPr="00F923BB">
        <w:rPr>
          <w:lang w:eastAsia="zh-CN"/>
        </w:rPr>
        <w:t>CBD/DSI/AHTEG/2020/1/3</w:t>
      </w:r>
      <w:r w:rsidRPr="00F923BB">
        <w:rPr>
          <w:rFonts w:eastAsia="SimSun" w:cs="SimSun" w:hint="eastAsia"/>
          <w:lang w:eastAsia="zh-CN"/>
        </w:rPr>
        <w:t>，</w:t>
      </w:r>
      <w:r w:rsidRPr="00F923BB">
        <w:rPr>
          <w:lang w:eastAsia="zh-CN"/>
        </w:rPr>
        <w:t>2020</w:t>
      </w:r>
      <w:r w:rsidRPr="00F923BB">
        <w:rPr>
          <w:rFonts w:eastAsia="SimSun" w:cs="SimSun" w:hint="eastAsia"/>
          <w:lang w:eastAsia="zh-CN"/>
        </w:rPr>
        <w:t>年</w:t>
      </w:r>
      <w:r w:rsidRPr="00F923BB">
        <w:rPr>
          <w:rFonts w:eastAsia="SimSun" w:cs="SimSun" w:hint="eastAsia"/>
          <w:lang w:eastAsia="zh-CN"/>
        </w:rPr>
        <w:t>1</w:t>
      </w:r>
      <w:r w:rsidRPr="00F923BB">
        <w:rPr>
          <w:rFonts w:eastAsia="SimSun" w:cs="SimSun" w:hint="eastAsia"/>
          <w:lang w:eastAsia="zh-CN"/>
        </w:rPr>
        <w:t>月</w:t>
      </w:r>
      <w:r w:rsidRPr="00F923BB">
        <w:rPr>
          <w:rFonts w:eastAsia="SimSun" w:cs="SimSun" w:hint="eastAsia"/>
          <w:lang w:eastAsia="zh-CN"/>
        </w:rPr>
        <w:t>2</w:t>
      </w:r>
      <w:r w:rsidRPr="00F923BB">
        <w:rPr>
          <w:rFonts w:eastAsia="SimSun" w:cs="SimSun"/>
          <w:lang w:eastAsia="zh-CN"/>
        </w:rPr>
        <w:t>9</w:t>
      </w:r>
      <w:r w:rsidRPr="00F923BB">
        <w:rPr>
          <w:rFonts w:eastAsia="SimSun" w:cs="SimSun" w:hint="eastAsia"/>
          <w:lang w:eastAsia="zh-CN"/>
        </w:rPr>
        <w:t>日</w:t>
      </w:r>
      <w:r>
        <w:rPr>
          <w:rFonts w:ascii="SimSun" w:eastAsia="SimSun" w:hAnsi="SimSun" w:cs="SimSun" w:hint="eastAsia"/>
          <w:lang w:eastAsia="zh-CN"/>
        </w:rPr>
        <w:t>）</w:t>
      </w:r>
      <w:r w:rsidRPr="00F923BB">
        <w:rPr>
          <w:rFonts w:eastAsia="SimSun" w:cs="SimSun" w:hint="eastAsia"/>
          <w:lang w:eastAsia="zh-CN"/>
        </w:rPr>
        <w:t>。</w:t>
      </w:r>
    </w:p>
  </w:footnote>
  <w:footnote w:id="152">
    <w:p w14:paraId="0F734DBD" w14:textId="77777777"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国际商会获取和惠益分享工作队，</w:t>
      </w:r>
      <w:r w:rsidRPr="00F923BB">
        <w:rPr>
          <w:rFonts w:ascii="SimSun" w:eastAsia="SimSun" w:hAnsi="SimSun" w:cs="SimSun" w:hint="eastAsia"/>
          <w:lang w:eastAsia="zh-CN"/>
        </w:rPr>
        <w:t>“</w:t>
      </w:r>
      <w:r w:rsidRPr="00F923BB">
        <w:rPr>
          <w:rFonts w:eastAsia="SimSun" w:cs="SimSun" w:hint="eastAsia"/>
          <w:lang w:eastAsia="zh-CN"/>
        </w:rPr>
        <w:t>数字序列信息和《名古屋议定书》</w:t>
      </w:r>
      <w:r w:rsidRPr="00F923BB">
        <w:rPr>
          <w:rFonts w:ascii="SimSun" w:eastAsia="SimSun" w:hAnsi="SimSun" w:cs="SimSun" w:hint="eastAsia"/>
          <w:lang w:eastAsia="zh-CN"/>
        </w:rPr>
        <w:t>”</w:t>
      </w:r>
      <w:r w:rsidRPr="00F923BB">
        <w:rPr>
          <w:rFonts w:eastAsia="SimSun" w:cs="SimSun" w:hint="eastAsia"/>
          <w:lang w:eastAsia="zh-CN"/>
        </w:rPr>
        <w:t>（国际商会，</w:t>
      </w:r>
      <w:r w:rsidRPr="00F923BB">
        <w:rPr>
          <w:rFonts w:eastAsia="SimSun" w:cs="SimSun" w:hint="eastAsia"/>
          <w:lang w:eastAsia="zh-CN"/>
        </w:rPr>
        <w:t>2</w:t>
      </w:r>
      <w:r w:rsidRPr="00F923BB">
        <w:rPr>
          <w:rFonts w:eastAsia="SimSun" w:cs="SimSun"/>
          <w:lang w:eastAsia="zh-CN"/>
        </w:rPr>
        <w:t>017</w:t>
      </w:r>
      <w:r w:rsidRPr="00F923BB">
        <w:rPr>
          <w:rFonts w:eastAsia="SimSun" w:cs="SimSun" w:hint="eastAsia"/>
          <w:lang w:eastAsia="zh-CN"/>
        </w:rPr>
        <w:t>年）。</w:t>
      </w:r>
    </w:p>
  </w:footnote>
  <w:footnote w:id="153">
    <w:p w14:paraId="557A17A3" w14:textId="77777777" w:rsidR="004372C1" w:rsidRPr="00F923BB" w:rsidRDefault="004372C1" w:rsidP="00453E8F">
      <w:pPr>
        <w:pStyle w:val="FootnoteText"/>
        <w:snapToGrid w:val="0"/>
        <w:spacing w:before="20" w:after="20"/>
        <w:rPr>
          <w:b/>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美国</w:t>
      </w:r>
      <w:r w:rsidRPr="00F923BB">
        <w:rPr>
          <w:lang w:eastAsia="zh-CN"/>
        </w:rPr>
        <w:t xml:space="preserve">Pat. Appl. Pub. </w:t>
      </w:r>
      <w:r w:rsidRPr="00F923BB">
        <w:rPr>
          <w:rFonts w:eastAsia="SimSun" w:cs="SimSun" w:hint="eastAsia"/>
          <w:lang w:eastAsia="zh-CN"/>
        </w:rPr>
        <w:t>第</w:t>
      </w:r>
      <w:r w:rsidRPr="00F923BB">
        <w:rPr>
          <w:lang w:eastAsia="zh-CN"/>
        </w:rPr>
        <w:t>2013/0171328A1</w:t>
      </w:r>
      <w:proofErr w:type="gramStart"/>
      <w:r w:rsidRPr="00F923BB">
        <w:rPr>
          <w:rFonts w:eastAsia="SimSun" w:cs="SimSun" w:hint="eastAsia"/>
          <w:lang w:eastAsia="zh-CN"/>
        </w:rPr>
        <w:t>号</w:t>
      </w:r>
      <w:r w:rsidRPr="00F923BB">
        <w:rPr>
          <w:rFonts w:ascii="SimSun" w:eastAsia="SimSun" w:hAnsi="SimSun" w:hint="eastAsia"/>
          <w:lang w:eastAsia="zh-CN"/>
        </w:rPr>
        <w:t>“</w:t>
      </w:r>
      <w:proofErr w:type="gramEnd"/>
      <w:r w:rsidRPr="00F923BB">
        <w:rPr>
          <w:rFonts w:eastAsia="SimSun" w:hint="eastAsia"/>
          <w:lang w:eastAsia="zh-CN"/>
        </w:rPr>
        <w:t>微生物中甜菊醇糖苷的生产</w:t>
      </w:r>
      <w:r w:rsidRPr="00F923BB">
        <w:rPr>
          <w:rFonts w:ascii="SimSun" w:eastAsia="SimSun" w:hAnsi="SimSun" w:hint="eastAsia"/>
          <w:lang w:eastAsia="zh-CN"/>
        </w:rPr>
        <w:t>”</w:t>
      </w:r>
      <w:r w:rsidRPr="00F923BB">
        <w:rPr>
          <w:rFonts w:eastAsia="SimSun" w:hint="eastAsia"/>
          <w:lang w:eastAsia="zh-CN"/>
        </w:rPr>
        <w:t>，第</w:t>
      </w:r>
      <w:r w:rsidRPr="00F923BB">
        <w:rPr>
          <w:rFonts w:eastAsia="SimSun" w:hint="eastAsia"/>
          <w:lang w:eastAsia="zh-CN"/>
        </w:rPr>
        <w:t>1</w:t>
      </w:r>
      <w:r w:rsidRPr="00F923BB">
        <w:rPr>
          <w:rFonts w:eastAsia="SimSun"/>
          <w:lang w:eastAsia="zh-CN"/>
        </w:rPr>
        <w:t>25</w:t>
      </w:r>
      <w:r w:rsidRPr="00F923BB">
        <w:rPr>
          <w:rFonts w:eastAsia="SimSun" w:hint="eastAsia"/>
          <w:lang w:eastAsia="zh-CN"/>
        </w:rPr>
        <w:t>段。</w:t>
      </w:r>
    </w:p>
  </w:footnote>
  <w:footnote w:id="154">
    <w:p w14:paraId="47E9A919" w14:textId="2D66D6C7" w:rsidR="004372C1" w:rsidRPr="00F923BB" w:rsidRDefault="004372C1" w:rsidP="00453E8F">
      <w:pPr>
        <w:pStyle w:val="FootnoteText"/>
        <w:snapToGrid w:val="0"/>
        <w:spacing w:before="20" w:after="20"/>
        <w:rPr>
          <w:rFonts w:eastAsia="SimSun" w:cs="SimSun"/>
          <w:lang w:eastAsia="zh-CN"/>
        </w:rPr>
      </w:pPr>
      <w:r w:rsidRPr="00F923BB">
        <w:rPr>
          <w:rStyle w:val="FootnoteReference"/>
          <w:rFonts w:eastAsiaTheme="majorEastAsia"/>
        </w:rPr>
        <w:footnoteRef/>
      </w:r>
      <w:r w:rsidRPr="00F923BB">
        <w:rPr>
          <w:rFonts w:eastAsia="SimSun" w:cs="SimSun" w:hint="eastAsia"/>
          <w:lang w:eastAsia="zh-CN"/>
        </w:rPr>
        <w:t xml:space="preserve"> </w:t>
      </w:r>
      <w:r w:rsidRPr="00F923BB">
        <w:rPr>
          <w:rFonts w:eastAsia="SimSun" w:cs="SimSun" w:hint="eastAsia"/>
          <w:lang w:eastAsia="zh-CN"/>
        </w:rPr>
        <w:t>在另一个经常被引用的例子中，研究人员</w:t>
      </w:r>
      <w:r w:rsidRPr="00F923BB">
        <w:rPr>
          <w:rFonts w:eastAsia="SimSun" w:cs="SimSun"/>
          <w:lang w:eastAsia="zh-CN"/>
        </w:rPr>
        <w:t>使用嵌入了来自几个植物物种、一种细菌和一种啮齿动物的基因序列信息的酵母</w:t>
      </w:r>
      <w:r>
        <w:rPr>
          <w:rFonts w:eastAsia="SimSun" w:cs="SimSun" w:hint="eastAsia"/>
          <w:lang w:eastAsia="zh-CN"/>
        </w:rPr>
        <w:t>，</w:t>
      </w:r>
      <w:r w:rsidRPr="00F923BB">
        <w:rPr>
          <w:rFonts w:eastAsia="SimSun" w:cs="SimSun" w:hint="eastAsia"/>
          <w:lang w:eastAsia="zh-CN"/>
        </w:rPr>
        <w:t>设计并生产了一种合成的蒂巴因</w:t>
      </w:r>
      <w:r w:rsidRPr="00F923BB">
        <w:rPr>
          <w:rFonts w:eastAsia="SimSun"/>
          <w:lang w:eastAsia="zh-CN"/>
        </w:rPr>
        <w:t>（</w:t>
      </w:r>
      <w:r w:rsidRPr="00F923BB">
        <w:rPr>
          <w:rFonts w:eastAsia="SimSun"/>
          <w:lang w:eastAsia="zh-CN"/>
        </w:rPr>
        <w:t>thebaine</w:t>
      </w:r>
      <w:r w:rsidRPr="00F923BB">
        <w:rPr>
          <w:rFonts w:eastAsia="SimSun"/>
          <w:lang w:eastAsia="zh-CN"/>
        </w:rPr>
        <w:t>）</w:t>
      </w:r>
      <w:r w:rsidRPr="00F923BB">
        <w:rPr>
          <w:rFonts w:eastAsia="SimSun" w:cs="SimSun" w:hint="eastAsia"/>
          <w:lang w:eastAsia="zh-CN"/>
        </w:rPr>
        <w:t>,</w:t>
      </w:r>
      <w:r w:rsidRPr="00F923BB">
        <w:rPr>
          <w:rFonts w:eastAsia="SimSun" w:cs="SimSun" w:hint="eastAsia"/>
          <w:lang w:eastAsia="zh-CN"/>
        </w:rPr>
        <w:t>这是一种上千年来从罂粟获取鸦片吗啡的前体。</w:t>
      </w:r>
      <w:r w:rsidRPr="00F923BB">
        <w:rPr>
          <w:rFonts w:eastAsia="SimSun"/>
          <w:lang w:eastAsia="zh-CN"/>
        </w:rPr>
        <w:t>Robert F Service</w:t>
      </w:r>
      <w:r w:rsidRPr="00F923BB">
        <w:rPr>
          <w:rFonts w:eastAsia="SimSun" w:cs="SimSun" w:hint="eastAsia"/>
          <w:lang w:eastAsia="zh-CN"/>
        </w:rPr>
        <w:t>，</w:t>
      </w:r>
      <w:r w:rsidRPr="00F923BB">
        <w:rPr>
          <w:rFonts w:ascii="SimSun" w:eastAsia="SimSun" w:hAnsi="SimSun" w:cs="SimSun" w:hint="eastAsia"/>
          <w:lang w:eastAsia="zh-CN"/>
        </w:rPr>
        <w:t>“</w:t>
      </w:r>
      <w:r w:rsidRPr="00F923BB">
        <w:rPr>
          <w:rFonts w:eastAsia="SimSun" w:cs="SimSun" w:hint="eastAsia"/>
          <w:lang w:eastAsia="zh-CN"/>
        </w:rPr>
        <w:t>改性酵母从糖中生产鸦片制剂</w:t>
      </w:r>
      <w:r w:rsidRPr="00F923BB">
        <w:rPr>
          <w:rFonts w:ascii="SimSun" w:eastAsia="SimSun" w:hAnsi="SimSun" w:cs="SimSun" w:hint="eastAsia"/>
          <w:lang w:eastAsia="zh-CN"/>
        </w:rPr>
        <w:t>”</w:t>
      </w:r>
      <w:r w:rsidRPr="00F923BB">
        <w:rPr>
          <w:rFonts w:eastAsia="SimSun" w:cs="SimSun"/>
          <w:lang w:eastAsia="zh-CN"/>
        </w:rPr>
        <w:t>《科学》</w:t>
      </w:r>
      <w:r w:rsidRPr="00F923BB">
        <w:rPr>
          <w:rFonts w:eastAsia="SimSun" w:cs="SimSun" w:hint="eastAsia"/>
          <w:lang w:eastAsia="zh-CN"/>
        </w:rPr>
        <w:t>，</w:t>
      </w:r>
      <w:r w:rsidRPr="00F923BB">
        <w:rPr>
          <w:rFonts w:eastAsia="SimSun" w:cs="SimSun"/>
          <w:lang w:eastAsia="zh-CN"/>
        </w:rPr>
        <w:t>2015</w:t>
      </w:r>
      <w:r w:rsidRPr="00F923BB">
        <w:rPr>
          <w:rFonts w:eastAsia="SimSun" w:cs="SimSun" w:hint="eastAsia"/>
          <w:lang w:eastAsia="zh-CN"/>
        </w:rPr>
        <w:t>年第</w:t>
      </w:r>
      <w:r w:rsidRPr="00F923BB">
        <w:rPr>
          <w:rFonts w:eastAsia="SimSun" w:cs="SimSun"/>
          <w:lang w:eastAsia="zh-CN"/>
        </w:rPr>
        <w:t>349</w:t>
      </w:r>
      <w:r w:rsidRPr="00F923BB">
        <w:rPr>
          <w:rFonts w:eastAsia="SimSun" w:cs="SimSun" w:hint="eastAsia"/>
          <w:lang w:eastAsia="zh-CN"/>
        </w:rPr>
        <w:t>卷，第</w:t>
      </w:r>
      <w:r w:rsidRPr="00F923BB">
        <w:rPr>
          <w:rFonts w:eastAsia="SimSun" w:cs="SimSun"/>
          <w:lang w:eastAsia="zh-CN"/>
        </w:rPr>
        <w:t>677</w:t>
      </w:r>
      <w:r w:rsidRPr="00F923BB">
        <w:rPr>
          <w:rFonts w:eastAsia="SimSun" w:cs="SimSun" w:hint="eastAsia"/>
          <w:lang w:eastAsia="zh-CN"/>
        </w:rPr>
        <w:t>页。但还有更多这样的例子，包括使用酵母或大肠杆菌生产香料和香味成分香兰素的类似工艺，这可能包括使用来自各种供体生物体的各种基因或生物合成途径，包括香草兰、人类或细菌物种等。例如</w:t>
      </w:r>
      <w:r w:rsidRPr="00F923BB">
        <w:rPr>
          <w:rFonts w:eastAsia="SimSun" w:cs="SimSun" w:hint="eastAsia"/>
          <w:lang w:eastAsia="zh-CN"/>
        </w:rPr>
        <w:t>，见</w:t>
      </w:r>
      <w:proofErr w:type="spellStart"/>
      <w:r w:rsidRPr="00F923BB">
        <w:rPr>
          <w:rFonts w:eastAsia="SimSun"/>
          <w:lang w:eastAsia="zh-CN"/>
        </w:rPr>
        <w:t>Nethanji</w:t>
      </w:r>
      <w:proofErr w:type="spellEnd"/>
      <w:r w:rsidRPr="00F923BB">
        <w:rPr>
          <w:rFonts w:eastAsia="SimSun"/>
          <w:lang w:eastAsia="zh-CN"/>
        </w:rPr>
        <w:t xml:space="preserve"> J </w:t>
      </w:r>
      <w:proofErr w:type="spellStart"/>
      <w:r w:rsidRPr="00F923BB">
        <w:rPr>
          <w:rFonts w:eastAsia="SimSun"/>
          <w:lang w:eastAsia="zh-CN"/>
        </w:rPr>
        <w:t>Gallage</w:t>
      </w:r>
      <w:proofErr w:type="spellEnd"/>
      <w:r w:rsidRPr="00F923BB">
        <w:rPr>
          <w:rFonts w:eastAsia="SimSun" w:cs="SimSun" w:hint="eastAsia"/>
          <w:lang w:eastAsia="zh-CN"/>
        </w:rPr>
        <w:t>和</w:t>
      </w:r>
      <w:r w:rsidRPr="00F923BB">
        <w:rPr>
          <w:rFonts w:eastAsia="SimSun"/>
          <w:lang w:eastAsia="zh-CN"/>
        </w:rPr>
        <w:t xml:space="preserve">Birger Lindberg </w:t>
      </w:r>
      <w:proofErr w:type="spellStart"/>
      <w:r w:rsidRPr="00F923BB">
        <w:rPr>
          <w:rFonts w:eastAsia="SimSun"/>
          <w:lang w:eastAsia="zh-CN"/>
        </w:rPr>
        <w:t>M</w:t>
      </w:r>
      <w:r w:rsidRPr="00F923BB">
        <w:rPr>
          <w:lang w:eastAsia="zh-CN"/>
        </w:rPr>
        <w:t>ø</w:t>
      </w:r>
      <w:r w:rsidRPr="00F923BB">
        <w:rPr>
          <w:rFonts w:eastAsia="SimSun"/>
          <w:lang w:eastAsia="zh-CN"/>
        </w:rPr>
        <w:t>ller</w:t>
      </w:r>
      <w:proofErr w:type="spellEnd"/>
      <w:r w:rsidRPr="00F923BB">
        <w:rPr>
          <w:rFonts w:eastAsia="SimSun" w:cs="SimSun" w:hint="eastAsia"/>
          <w:lang w:eastAsia="zh-CN"/>
        </w:rPr>
        <w:t>，</w:t>
      </w:r>
      <w:r w:rsidRPr="00F923BB">
        <w:rPr>
          <w:rFonts w:ascii="SimSun" w:eastAsia="SimSun" w:hAnsi="SimSun" w:cs="SimSun" w:hint="eastAsia"/>
          <w:lang w:eastAsia="zh-CN"/>
        </w:rPr>
        <w:t>“</w:t>
      </w:r>
      <w:r w:rsidRPr="00F923BB">
        <w:rPr>
          <w:rFonts w:eastAsia="SimSun" w:cs="SimSun" w:hint="eastAsia"/>
          <w:lang w:eastAsia="zh-CN"/>
        </w:rPr>
        <w:t>香兰素——最受欢迎的植物香料的生物转化和生物工程及其在香兰草中的从头生物合成</w:t>
      </w:r>
      <w:r w:rsidRPr="00F923BB">
        <w:rPr>
          <w:rFonts w:ascii="SimSun" w:eastAsia="SimSun" w:hAnsi="SimSun" w:cs="SimSun" w:hint="eastAsia"/>
          <w:lang w:eastAsia="zh-CN"/>
        </w:rPr>
        <w:t>”</w:t>
      </w:r>
      <w:r w:rsidRPr="00F923BB">
        <w:rPr>
          <w:rFonts w:eastAsia="SimSun" w:cs="SimSun" w:hint="eastAsia"/>
          <w:lang w:eastAsia="zh-CN"/>
        </w:rPr>
        <w:t>（</w:t>
      </w:r>
      <w:r w:rsidRPr="00F923BB">
        <w:rPr>
          <w:rFonts w:eastAsia="SimSun" w:cs="SimSun"/>
          <w:lang w:eastAsia="zh-CN"/>
        </w:rPr>
        <w:t>2015</w:t>
      </w:r>
      <w:r w:rsidRPr="00F923BB">
        <w:rPr>
          <w:rFonts w:eastAsia="SimSun" w:cs="SimSun"/>
          <w:lang w:eastAsia="zh-CN"/>
        </w:rPr>
        <w:t>）</w:t>
      </w:r>
      <w:r w:rsidRPr="00F923BB">
        <w:rPr>
          <w:rFonts w:eastAsia="SimSun" w:cs="SimSun"/>
          <w:lang w:eastAsia="zh-CN"/>
        </w:rPr>
        <w:t>8</w:t>
      </w:r>
      <w:r w:rsidRPr="00F923BB">
        <w:rPr>
          <w:rFonts w:eastAsia="SimSun" w:cs="SimSun"/>
          <w:lang w:eastAsia="zh-CN"/>
        </w:rPr>
        <w:t>《分子植物》</w:t>
      </w:r>
      <w:r w:rsidRPr="00F923BB">
        <w:rPr>
          <w:rFonts w:eastAsia="SimSun" w:cs="SimSun"/>
          <w:lang w:eastAsia="zh-CN"/>
        </w:rPr>
        <w:t>40</w:t>
      </w:r>
      <w:r w:rsidRPr="00F923BB">
        <w:rPr>
          <w:rFonts w:eastAsia="SimSun" w:cs="SimSun" w:hint="eastAsia"/>
          <w:lang w:eastAsia="zh-CN"/>
        </w:rPr>
        <w:t>，作者在第</w:t>
      </w:r>
      <w:r w:rsidRPr="00F923BB">
        <w:rPr>
          <w:rFonts w:eastAsia="SimSun" w:cs="SimSun" w:hint="eastAsia"/>
          <w:lang w:eastAsia="zh-CN"/>
        </w:rPr>
        <w:t>53</w:t>
      </w:r>
      <w:r w:rsidRPr="00F923BB">
        <w:rPr>
          <w:rFonts w:eastAsia="SimSun" w:cs="SimSun" w:hint="eastAsia"/>
          <w:lang w:eastAsia="zh-CN"/>
        </w:rPr>
        <w:t>页中还指出，</w:t>
      </w:r>
      <w:r w:rsidRPr="00F923BB">
        <w:rPr>
          <w:rFonts w:ascii="SimSun" w:eastAsia="SimSun" w:hAnsi="SimSun" w:cs="SimSun" w:hint="eastAsia"/>
          <w:lang w:eastAsia="zh-CN"/>
        </w:rPr>
        <w:t>“</w:t>
      </w:r>
      <w:r w:rsidRPr="00F923BB">
        <w:rPr>
          <w:rFonts w:eastAsia="SimSun" w:cs="SimSun" w:hint="eastAsia"/>
          <w:lang w:eastAsia="zh-CN"/>
        </w:rPr>
        <w:t>最近从香草兰、香果兰和金钱薄荷中鉴定出香兰素合酶</w:t>
      </w:r>
      <w:proofErr w:type="spellStart"/>
      <w:r w:rsidRPr="00F923BB">
        <w:rPr>
          <w:rFonts w:eastAsia="SimSun" w:cs="SimSun" w:hint="eastAsia"/>
          <w:lang w:eastAsia="zh-CN"/>
        </w:rPr>
        <w:t>VpVAN</w:t>
      </w:r>
      <w:proofErr w:type="spellEnd"/>
      <w:r w:rsidRPr="00F923BB">
        <w:rPr>
          <w:rFonts w:eastAsia="SimSun" w:cs="SimSun" w:hint="eastAsia"/>
          <w:lang w:eastAsia="zh-CN"/>
        </w:rPr>
        <w:t>，这可能为基于生物技术的天然香兰素生产提供了一个全新的机会</w:t>
      </w:r>
      <w:r w:rsidRPr="00F923BB">
        <w:rPr>
          <w:rFonts w:ascii="SimSun" w:eastAsia="SimSun" w:hAnsi="SimSun" w:cs="SimSun" w:hint="eastAsia"/>
          <w:lang w:eastAsia="zh-CN"/>
        </w:rPr>
        <w:t>”</w:t>
      </w:r>
      <w:r w:rsidRPr="00F923BB">
        <w:rPr>
          <w:rFonts w:eastAsia="SimSun" w:cs="SimSun" w:hint="eastAsia"/>
          <w:lang w:eastAsia="zh-CN"/>
        </w:rPr>
        <w:t>（重点强调）。另见</w:t>
      </w:r>
      <w:r w:rsidRPr="00F923BB">
        <w:rPr>
          <w:rFonts w:eastAsia="SimSun" w:cs="SimSun" w:hint="eastAsia"/>
          <w:lang w:eastAsia="zh-CN"/>
        </w:rPr>
        <w:t>Prashanth Srinivasan</w:t>
      </w:r>
      <w:r w:rsidRPr="00F923BB">
        <w:rPr>
          <w:rFonts w:eastAsia="SimSun" w:cs="SimSun" w:hint="eastAsia"/>
          <w:lang w:eastAsia="zh-CN"/>
        </w:rPr>
        <w:t>和</w:t>
      </w:r>
      <w:r w:rsidRPr="00F923BB">
        <w:rPr>
          <w:rFonts w:eastAsia="SimSun" w:cs="SimSun" w:hint="eastAsia"/>
          <w:lang w:eastAsia="zh-CN"/>
        </w:rPr>
        <w:t xml:space="preserve">Christina D </w:t>
      </w:r>
      <w:proofErr w:type="spellStart"/>
      <w:r w:rsidRPr="00F923BB">
        <w:rPr>
          <w:rFonts w:eastAsia="SimSun" w:cs="SimSun" w:hint="eastAsia"/>
          <w:lang w:eastAsia="zh-CN"/>
        </w:rPr>
        <w:t>Smolke</w:t>
      </w:r>
      <w:proofErr w:type="spellEnd"/>
      <w:proofErr w:type="gramStart"/>
      <w:r w:rsidRPr="00F923BB">
        <w:rPr>
          <w:rFonts w:eastAsia="SimSun" w:cs="SimSun" w:hint="eastAsia"/>
          <w:lang w:eastAsia="zh-CN"/>
        </w:rPr>
        <w:t>，</w:t>
      </w:r>
      <w:r w:rsidRPr="00F923BB">
        <w:rPr>
          <w:rFonts w:ascii="SimSun" w:eastAsia="SimSun" w:hAnsi="SimSun" w:cs="SimSun" w:hint="eastAsia"/>
          <w:lang w:eastAsia="zh-CN"/>
        </w:rPr>
        <w:t>“</w:t>
      </w:r>
      <w:proofErr w:type="gramEnd"/>
      <w:r w:rsidRPr="00F923BB">
        <w:rPr>
          <w:rFonts w:eastAsia="SimSun" w:cs="SimSun" w:hint="eastAsia"/>
          <w:lang w:eastAsia="zh-CN"/>
        </w:rPr>
        <w:t>构建微生物生物合成平台以重新生产托品烷类生物碱</w:t>
      </w:r>
      <w:r w:rsidRPr="00F923BB">
        <w:rPr>
          <w:rFonts w:ascii="SimSun" w:eastAsia="SimSun" w:hAnsi="SimSun" w:cs="SimSun" w:hint="eastAsia"/>
          <w:lang w:eastAsia="zh-CN"/>
        </w:rPr>
        <w:t>”</w:t>
      </w:r>
      <w:r w:rsidRPr="00F923BB">
        <w:rPr>
          <w:rFonts w:eastAsia="SimSun" w:cs="SimSun" w:hint="eastAsia"/>
          <w:lang w:eastAsia="zh-CN"/>
        </w:rPr>
        <w:t>（</w:t>
      </w:r>
      <w:r w:rsidRPr="00F923BB">
        <w:rPr>
          <w:rFonts w:eastAsia="SimSun" w:cs="SimSun"/>
          <w:lang w:eastAsia="zh-CN"/>
        </w:rPr>
        <w:t>2019</w:t>
      </w:r>
      <w:r w:rsidRPr="00F923BB">
        <w:rPr>
          <w:rFonts w:eastAsia="SimSun" w:cs="SimSun"/>
          <w:lang w:eastAsia="zh-CN"/>
        </w:rPr>
        <w:t>）</w:t>
      </w:r>
      <w:r w:rsidRPr="00F923BB">
        <w:rPr>
          <w:rFonts w:eastAsia="SimSun" w:cs="SimSun"/>
          <w:lang w:eastAsia="zh-CN"/>
        </w:rPr>
        <w:t>10</w:t>
      </w:r>
      <w:r w:rsidRPr="00F923BB">
        <w:rPr>
          <w:rFonts w:eastAsia="SimSun" w:cs="SimSun"/>
          <w:lang w:eastAsia="zh-CN"/>
        </w:rPr>
        <w:t>《自然通讯》</w:t>
      </w:r>
      <w:r w:rsidRPr="00F923BB">
        <w:rPr>
          <w:rFonts w:eastAsia="SimSun" w:cs="SimSun"/>
          <w:lang w:eastAsia="zh-CN"/>
        </w:rPr>
        <w:t>3634</w:t>
      </w:r>
      <w:r w:rsidRPr="00F923BB">
        <w:rPr>
          <w:rFonts w:eastAsia="SimSun" w:cs="SimSun" w:hint="eastAsia"/>
          <w:lang w:eastAsia="zh-CN"/>
        </w:rPr>
        <w:t>，其中描述了</w:t>
      </w:r>
      <w:r w:rsidRPr="00F923BB">
        <w:rPr>
          <w:rFonts w:ascii="SimSun" w:eastAsia="SimSun" w:hAnsi="SimSun" w:cs="SimSun" w:hint="eastAsia"/>
          <w:lang w:eastAsia="zh-CN"/>
        </w:rPr>
        <w:t>“</w:t>
      </w:r>
      <w:r w:rsidRPr="00F923BB">
        <w:rPr>
          <w:rFonts w:eastAsia="SimSun" w:cs="SimSun"/>
          <w:lang w:eastAsia="zh-CN"/>
        </w:rPr>
        <w:t>从酵母</w:t>
      </w:r>
      <w:r>
        <w:rPr>
          <w:rFonts w:eastAsia="SimSun" w:cs="SimSun"/>
          <w:lang w:eastAsia="zh-CN"/>
        </w:rPr>
        <w:t>（</w:t>
      </w:r>
      <w:r w:rsidRPr="00F923BB">
        <w:rPr>
          <w:rFonts w:eastAsia="SimSun" w:cs="SimSun"/>
          <w:lang w:eastAsia="zh-CN"/>
        </w:rPr>
        <w:t>酿酒酵母</w:t>
      </w:r>
      <w:r>
        <w:rPr>
          <w:rFonts w:eastAsia="SimSun" w:cs="SimSun"/>
          <w:lang w:eastAsia="zh-CN"/>
        </w:rPr>
        <w:t>）</w:t>
      </w:r>
      <w:r w:rsidRPr="00F923BB">
        <w:rPr>
          <w:rFonts w:eastAsia="SimSun" w:cs="SimSun"/>
          <w:lang w:eastAsia="zh-CN"/>
        </w:rPr>
        <w:t>中的简单碳源和氮源重新生产托品烷，它是药用托品烷</w:t>
      </w:r>
      <w:r w:rsidRPr="00F923BB">
        <w:rPr>
          <w:rFonts w:eastAsia="SimSun" w:cs="SimSun" w:hint="eastAsia"/>
          <w:lang w:eastAsia="zh-CN"/>
        </w:rPr>
        <w:t>类</w:t>
      </w:r>
      <w:r w:rsidRPr="00F923BB">
        <w:rPr>
          <w:rFonts w:eastAsia="SimSun" w:cs="SimSun"/>
          <w:lang w:eastAsia="zh-CN"/>
        </w:rPr>
        <w:t>生物碱</w:t>
      </w:r>
      <w:r>
        <w:rPr>
          <w:rFonts w:eastAsia="SimSun" w:cs="SimSun"/>
          <w:lang w:eastAsia="zh-CN"/>
        </w:rPr>
        <w:t>（</w:t>
      </w:r>
      <w:r w:rsidRPr="00F923BB">
        <w:rPr>
          <w:rFonts w:eastAsia="SimSun" w:cs="SimSun"/>
          <w:lang w:eastAsia="zh-CN"/>
        </w:rPr>
        <w:t>如东茛菪碱</w:t>
      </w:r>
      <w:r>
        <w:rPr>
          <w:rFonts w:eastAsia="SimSun" w:cs="SimSun"/>
          <w:lang w:eastAsia="zh-CN"/>
        </w:rPr>
        <w:t>）</w:t>
      </w:r>
      <w:r w:rsidRPr="00F923BB">
        <w:rPr>
          <w:rFonts w:eastAsia="SimSun" w:cs="SimSun"/>
          <w:lang w:eastAsia="zh-CN"/>
        </w:rPr>
        <w:t>生物合成途径中的一个关键中间体。</w:t>
      </w:r>
      <w:r w:rsidRPr="00F923BB">
        <w:rPr>
          <w:rFonts w:eastAsia="SimSun" w:cs="SimSun" w:hint="eastAsia"/>
          <w:lang w:eastAsia="zh-CN"/>
        </w:rPr>
        <w:t>我们的工程菌含有</w:t>
      </w:r>
      <w:r w:rsidRPr="00F923BB">
        <w:rPr>
          <w:rFonts w:eastAsia="SimSun" w:cs="SimSun" w:hint="eastAsia"/>
          <w:lang w:eastAsia="zh-CN"/>
        </w:rPr>
        <w:t>15</w:t>
      </w:r>
      <w:r w:rsidRPr="00F923BB">
        <w:rPr>
          <w:rFonts w:eastAsia="SimSun" w:cs="SimSun" w:hint="eastAsia"/>
          <w:lang w:eastAsia="zh-CN"/>
        </w:rPr>
        <w:t>个额外的基因，其中</w:t>
      </w:r>
      <w:r w:rsidRPr="00F923BB">
        <w:rPr>
          <w:rFonts w:eastAsia="SimSun" w:cs="SimSun" w:hint="eastAsia"/>
          <w:lang w:eastAsia="zh-CN"/>
        </w:rPr>
        <w:t>11</w:t>
      </w:r>
      <w:r w:rsidRPr="00F923BB">
        <w:rPr>
          <w:rFonts w:eastAsia="SimSun" w:cs="SimSun" w:hint="eastAsia"/>
          <w:lang w:eastAsia="zh-CN"/>
        </w:rPr>
        <w:t>个来自不同的植物和细菌）。</w:t>
      </w:r>
    </w:p>
  </w:footnote>
  <w:footnote w:id="155">
    <w:p w14:paraId="6A08F899" w14:textId="4016FC90" w:rsidR="004372C1" w:rsidRPr="00F923BB" w:rsidRDefault="004372C1" w:rsidP="00453E8F">
      <w:pPr>
        <w:snapToGrid w:val="0"/>
        <w:spacing w:before="20" w:after="20"/>
        <w:rPr>
          <w:rFonts w:cs="Times New Roman"/>
          <w:sz w:val="20"/>
          <w:szCs w:val="20"/>
          <w:lang w:eastAsia="zh-CN"/>
        </w:rPr>
      </w:pPr>
      <w:r w:rsidRPr="00F923BB">
        <w:rPr>
          <w:rStyle w:val="FootnoteReference"/>
          <w:rFonts w:cs="Times New Roman"/>
          <w:sz w:val="20"/>
          <w:szCs w:val="20"/>
        </w:rPr>
        <w:footnoteRef/>
      </w:r>
      <w:r w:rsidRPr="00F923BB">
        <w:rPr>
          <w:rFonts w:cs="Times New Roman"/>
          <w:sz w:val="20"/>
          <w:szCs w:val="20"/>
          <w:lang w:eastAsia="zh-CN"/>
        </w:rPr>
        <w:t xml:space="preserve"> Tae Seok Moon</w:t>
      </w:r>
      <w:r w:rsidRPr="00F923BB">
        <w:rPr>
          <w:rFonts w:cs="Times New Roman" w:hint="eastAsia"/>
          <w:sz w:val="20"/>
          <w:szCs w:val="20"/>
          <w:lang w:eastAsia="zh-CN"/>
        </w:rPr>
        <w:t>等人，</w:t>
      </w:r>
      <w:r w:rsidRPr="00F923BB">
        <w:rPr>
          <w:rFonts w:ascii="SimSun" w:hAnsi="SimSun" w:cs="Times New Roman" w:hint="eastAsia"/>
          <w:sz w:val="20"/>
          <w:szCs w:val="20"/>
          <w:lang w:eastAsia="zh-CN"/>
        </w:rPr>
        <w:t>“</w:t>
      </w:r>
      <w:r w:rsidRPr="00F923BB">
        <w:rPr>
          <w:rFonts w:cs="Times New Roman" w:hint="eastAsia"/>
          <w:sz w:val="20"/>
          <w:szCs w:val="20"/>
          <w:lang w:eastAsia="zh-CN"/>
        </w:rPr>
        <w:t>从重组大肠杆菌合成途径中生产葡萄糖酸</w:t>
      </w:r>
      <w:r w:rsidRPr="00F923BB">
        <w:rPr>
          <w:rFonts w:ascii="SimSun" w:hAnsi="SimSun" w:cs="Times New Roman" w:hint="eastAsia"/>
          <w:sz w:val="20"/>
          <w:szCs w:val="20"/>
          <w:lang w:eastAsia="zh-CN"/>
        </w:rPr>
        <w:t>”</w:t>
      </w:r>
      <w:r w:rsidRPr="00F923BB">
        <w:rPr>
          <w:rFonts w:cs="Times New Roman" w:hint="eastAsia"/>
          <w:sz w:val="20"/>
          <w:szCs w:val="20"/>
          <w:lang w:eastAsia="zh-CN"/>
        </w:rPr>
        <w:t>《应用与环境微生物学》</w:t>
      </w:r>
      <w:r w:rsidRPr="00F923BB">
        <w:rPr>
          <w:rFonts w:cs="Times New Roman"/>
          <w:sz w:val="20"/>
          <w:szCs w:val="20"/>
          <w:lang w:eastAsia="zh-CN"/>
        </w:rPr>
        <w:t>2009</w:t>
      </w:r>
      <w:r w:rsidRPr="00F923BB">
        <w:rPr>
          <w:rFonts w:cs="Times New Roman" w:hint="eastAsia"/>
          <w:sz w:val="20"/>
          <w:szCs w:val="20"/>
          <w:lang w:eastAsia="zh-CN"/>
        </w:rPr>
        <w:t>年第</w:t>
      </w:r>
      <w:r w:rsidRPr="00F923BB">
        <w:rPr>
          <w:rFonts w:cs="Times New Roman"/>
          <w:sz w:val="20"/>
          <w:szCs w:val="20"/>
          <w:lang w:eastAsia="zh-CN"/>
        </w:rPr>
        <w:t>75</w:t>
      </w:r>
      <w:r w:rsidRPr="00F923BB">
        <w:rPr>
          <w:rFonts w:cs="Times New Roman" w:hint="eastAsia"/>
          <w:sz w:val="20"/>
          <w:szCs w:val="20"/>
          <w:lang w:eastAsia="zh-CN"/>
        </w:rPr>
        <w:t>卷，第</w:t>
      </w:r>
      <w:r w:rsidRPr="00F923BB">
        <w:rPr>
          <w:rFonts w:cs="Times New Roman"/>
          <w:sz w:val="20"/>
          <w:szCs w:val="20"/>
          <w:lang w:eastAsia="zh-CN"/>
        </w:rPr>
        <w:t>589</w:t>
      </w:r>
      <w:r w:rsidRPr="00F923BB">
        <w:rPr>
          <w:rFonts w:cs="Times New Roman" w:hint="eastAsia"/>
          <w:sz w:val="20"/>
          <w:szCs w:val="20"/>
          <w:lang w:eastAsia="zh-CN"/>
        </w:rPr>
        <w:t>页。</w:t>
      </w:r>
    </w:p>
  </w:footnote>
  <w:footnote w:id="156">
    <w:p w14:paraId="75360196" w14:textId="6FF02D41" w:rsidR="004372C1" w:rsidRPr="00F923BB" w:rsidRDefault="004372C1" w:rsidP="00453E8F">
      <w:pPr>
        <w:pStyle w:val="FootnoteText"/>
        <w:snapToGrid w:val="0"/>
        <w:spacing w:before="20" w:after="20"/>
        <w:rPr>
          <w:lang w:val="es-PE" w:eastAsia="zh-CN"/>
        </w:rPr>
      </w:pPr>
      <w:r w:rsidRPr="00F923BB">
        <w:rPr>
          <w:rStyle w:val="FootnoteReference"/>
        </w:rPr>
        <w:footnoteRef/>
      </w:r>
      <w:r w:rsidRPr="00F923BB">
        <w:rPr>
          <w:lang w:val="es-PE" w:eastAsia="zh-CN"/>
        </w:rPr>
        <w:t xml:space="preserve"> </w:t>
      </w:r>
      <w:r w:rsidRPr="00F923BB">
        <w:fldChar w:fldCharType="begin"/>
      </w:r>
      <w:r w:rsidRPr="00F923BB">
        <w:rPr>
          <w:lang w:val="es-PE" w:eastAsia="zh-CN"/>
        </w:rPr>
        <w:instrText xml:space="preserve"> ADDIN ZOTERO_ITEM CSL_CITATION {"citationID":"xG09x488","properties":{"formattedCitation":"ibid.","plainCitation":"ibid.","noteIndex":153},"citationItems":[{"id":575,"uris":["http://zotero.org/users/local/dU5rpCrq/items/3APQJL65"],"uri":["http://zotero.org/users/local/dU5rpCrq/items/3APQJL65"],"itemData":{"id":575,"type":"article-journal","multi":{"main":{},"_keys":{}},"abstract":"A synthetic pathway has been constructed for the production of glucuronic and glucaric acids from glucose in Escherichia coli. Coexpression of the genes encoding myo-inositol-1-phosphate synthase (Ino1) from Saccharomyces cerevisiae and myo-inositol oxygenase (MIOX) from mice led to production of glucuronic acid through the intermediate myo-inositol. Glucuronic acid concentrations up to 0.3 g/liter were measured in the culture broth. The activity of MIOX was rate limiting, resulting in the accumulation of both myo-inositol and glucuronic acid as final products, in approximately equal concentrations. Inclusion of a third enzyme, uronate dehydrogenase (Udh) from Pseudomonas syringae, facilitated the conversion of glucuronic acid to glucaric acid. The activity of this recombinant enzyme was more than 2 orders of magnitude higher than that of Ino1 and MIOX and increased overall flux through the pathway such that glucaric acid concentrations in excess of 1 g/liter were observed. This represents a novel microbial system for the biological production of glucaric acid, a \"top value-added chemical\" from biomass.","container-title":"Applied and Environmental Microbiology","DOI":"10.1128/AEM.00973-08","ISSN":"1098-5336","issue":"3","language":"eng","note":"PMID: 19060162\nPMCID: PMC2632142","page":"589-595","source":"PubMed","title":"Production of glucaric acid from a synthetic pathway in recombinant Escherichia coli","volume":"75","author":[{"family":"Moon","given":"Tae Seok","multi":{"_key":{}}},{"family":"Yoon","given":"Sang-Hwal","multi":{"_key":{}}},{"family":"Lanza","given":"Amanda M.","multi":{"_key":{}}},{"family":"Roy-Mayhew","given":"Joseph D.","multi":{"_key":{}}},{"family":"Prather","given":"Kristala L. Jones","multi":{"_key":{}}}],"issued":{"date-parts":[["2009",2]]},"seeAlso":[]}}],"schema":"https://github.com/citation-style-language/schema/raw/master/csl-citation.json"} </w:instrText>
      </w:r>
      <w:r w:rsidRPr="00F923BB">
        <w:fldChar w:fldCharType="separate"/>
      </w:r>
      <w:r w:rsidRPr="00F923BB">
        <w:rPr>
          <w:rFonts w:eastAsia="SimSun" w:cs="SimSun" w:hint="eastAsia"/>
          <w:lang w:val="es-PE" w:eastAsia="zh-CN"/>
        </w:rPr>
        <w:t>同上。</w:t>
      </w:r>
      <w:r w:rsidRPr="00F923BB">
        <w:fldChar w:fldCharType="end"/>
      </w:r>
    </w:p>
  </w:footnote>
  <w:footnote w:id="157">
    <w:p w14:paraId="33E7C8EF" w14:textId="77777777" w:rsidR="004372C1" w:rsidRPr="00F923BB" w:rsidRDefault="004372C1" w:rsidP="00453E8F">
      <w:pPr>
        <w:pStyle w:val="FootnoteText"/>
        <w:snapToGrid w:val="0"/>
        <w:spacing w:before="20" w:after="20"/>
        <w:rPr>
          <w:rFonts w:eastAsia="SimSun" w:cs="SimSun"/>
          <w:lang w:eastAsia="zh-CN"/>
        </w:rPr>
      </w:pPr>
      <w:r w:rsidRPr="00F923BB">
        <w:rPr>
          <w:rStyle w:val="FootnoteReference"/>
        </w:rPr>
        <w:footnoteRef/>
      </w:r>
      <w:r w:rsidRPr="00F923BB">
        <w:rPr>
          <w:rFonts w:eastAsia="SimSun" w:cs="SimSun" w:hint="eastAsia"/>
          <w:lang w:eastAsia="zh-CN"/>
        </w:rPr>
        <w:t xml:space="preserve"> </w:t>
      </w:r>
      <w:r w:rsidRPr="00F923BB">
        <w:rPr>
          <w:rFonts w:eastAsia="SimSun" w:cs="SimSun" w:hint="eastAsia"/>
          <w:lang w:eastAsia="zh-CN"/>
        </w:rPr>
        <w:t>同上。作者解释说：</w:t>
      </w:r>
    </w:p>
    <w:p w14:paraId="5E1452F6" w14:textId="77777777" w:rsidR="004372C1" w:rsidRPr="00F923BB" w:rsidRDefault="004372C1" w:rsidP="00453E8F">
      <w:pPr>
        <w:pStyle w:val="FootnoteText"/>
        <w:snapToGrid w:val="0"/>
        <w:spacing w:before="20" w:after="20"/>
        <w:rPr>
          <w:rFonts w:eastAsiaTheme="minorEastAsia"/>
          <w:lang w:eastAsia="zh-CN"/>
        </w:rPr>
      </w:pPr>
      <w:r w:rsidRPr="00F923BB">
        <w:rPr>
          <w:rFonts w:eastAsia="SimSun" w:cs="SimSun" w:hint="eastAsia"/>
          <w:lang w:eastAsia="zh-CN"/>
        </w:rPr>
        <w:t>利用酿酒酵母中的……</w:t>
      </w:r>
      <w:r w:rsidRPr="00F923BB">
        <w:rPr>
          <w:rFonts w:eastAsia="SimSun"/>
          <w:lang w:eastAsia="zh-CN"/>
        </w:rPr>
        <w:t>[Ino</w:t>
      </w:r>
      <w:proofErr w:type="gramStart"/>
      <w:r w:rsidRPr="00F923BB">
        <w:rPr>
          <w:rFonts w:eastAsia="SimSun"/>
          <w:lang w:eastAsia="zh-CN"/>
        </w:rPr>
        <w:t>1]</w:t>
      </w:r>
      <w:r w:rsidRPr="00F923BB">
        <w:rPr>
          <w:rFonts w:eastAsia="SimSun" w:cs="SimSun" w:hint="eastAsia"/>
          <w:lang w:eastAsia="zh-CN"/>
        </w:rPr>
        <w:t>通过大肠杆菌发酵产生高浓度的肌醇</w:t>
      </w:r>
      <w:proofErr w:type="gramEnd"/>
      <w:r w:rsidRPr="00F923BB">
        <w:rPr>
          <w:rFonts w:eastAsia="SimSun" w:cs="SimSun" w:hint="eastAsia"/>
          <w:lang w:eastAsia="zh-CN"/>
        </w:rPr>
        <w:t>，之前</w:t>
      </w:r>
      <w:r w:rsidRPr="00F923BB">
        <w:rPr>
          <w:lang w:eastAsia="zh-CN"/>
        </w:rPr>
        <w:t>[</w:t>
      </w:r>
      <w:r w:rsidRPr="00F923BB">
        <w:rPr>
          <w:rFonts w:eastAsia="SimSun" w:hint="eastAsia"/>
          <w:lang w:eastAsia="zh-CN"/>
        </w:rPr>
        <w:t>已有</w:t>
      </w:r>
      <w:r w:rsidRPr="00F923BB">
        <w:rPr>
          <w:lang w:eastAsia="zh-CN"/>
        </w:rPr>
        <w:t>]</w:t>
      </w:r>
      <w:r w:rsidRPr="00F923BB">
        <w:rPr>
          <w:rFonts w:eastAsia="SimSun" w:hint="eastAsia"/>
          <w:lang w:eastAsia="zh-CN"/>
        </w:rPr>
        <w:t>这方面的报道……</w:t>
      </w:r>
      <w:r w:rsidRPr="00F923BB">
        <w:rPr>
          <w:rFonts w:eastAsia="SimSun"/>
          <w:lang w:eastAsia="zh-CN"/>
        </w:rPr>
        <w:t>MIOX</w:t>
      </w:r>
      <w:r w:rsidRPr="00F923BB">
        <w:rPr>
          <w:rFonts w:eastAsia="SimSun" w:hint="eastAsia"/>
          <w:lang w:eastAsia="zh-CN"/>
        </w:rPr>
        <w:t>是一种主要来源于真核生物的蛋白质，来自人类、小鼠、大鼠和猪的同系物是最具特征的。小鼠版本的</w:t>
      </w:r>
      <w:r w:rsidRPr="00F923BB">
        <w:rPr>
          <w:rFonts w:eastAsia="SimSun"/>
          <w:lang w:eastAsia="zh-CN"/>
        </w:rPr>
        <w:t>[MIOX]</w:t>
      </w:r>
      <w:r w:rsidRPr="00F923BB">
        <w:rPr>
          <w:rFonts w:eastAsia="SimSun" w:hint="eastAsia"/>
          <w:lang w:eastAsia="zh-CN"/>
        </w:rPr>
        <w:t>被发现在大肠杆菌中表达时具有最有利的特性，因此选其进行研究。该基因的合成版本购自</w:t>
      </w:r>
      <w:r w:rsidRPr="00F923BB">
        <w:rPr>
          <w:rFonts w:eastAsia="SimSun"/>
          <w:lang w:eastAsia="zh-CN"/>
        </w:rPr>
        <w:t>DNA 2.0</w:t>
      </w:r>
      <w:r w:rsidRPr="00F923BB">
        <w:rPr>
          <w:rFonts w:eastAsia="SimSun" w:hint="eastAsia"/>
          <w:lang w:eastAsia="zh-CN"/>
        </w:rPr>
        <w:t>，并对大肠杆菌进行了密码子优化……</w:t>
      </w:r>
      <w:r w:rsidRPr="00F923BB">
        <w:rPr>
          <w:rFonts w:eastAsia="SimSun" w:hint="eastAsia"/>
          <w:lang w:eastAsia="zh-CN"/>
        </w:rPr>
        <w:t>我们最近从</w:t>
      </w:r>
      <w:r w:rsidRPr="00F923BB">
        <w:rPr>
          <w:rFonts w:eastAsia="SimSun"/>
          <w:b/>
          <w:bCs/>
          <w:lang w:eastAsia="zh-CN"/>
        </w:rPr>
        <w:t>丁香</w:t>
      </w:r>
      <w:r w:rsidRPr="00F923BB">
        <w:rPr>
          <w:rFonts w:eastAsia="SimSun"/>
          <w:lang w:eastAsia="zh-CN"/>
        </w:rPr>
        <w:t>假单胞杆菌番茄致病变种</w:t>
      </w:r>
      <w:r w:rsidRPr="00F923BB">
        <w:rPr>
          <w:rFonts w:eastAsia="SimSun" w:hint="eastAsia"/>
          <w:lang w:eastAsia="zh-CN"/>
        </w:rPr>
        <w:t>DC3000</w:t>
      </w:r>
      <w:r w:rsidRPr="00F923BB">
        <w:rPr>
          <w:rFonts w:eastAsia="SimSun" w:hint="eastAsia"/>
          <w:lang w:eastAsia="zh-CN"/>
        </w:rPr>
        <w:t>中克隆并鉴定了</w:t>
      </w:r>
      <w:proofErr w:type="spellStart"/>
      <w:r w:rsidRPr="00F923BB">
        <w:rPr>
          <w:rFonts w:eastAsia="SimSun" w:hint="eastAsia"/>
          <w:lang w:eastAsia="zh-CN"/>
        </w:rPr>
        <w:t>udh</w:t>
      </w:r>
      <w:proofErr w:type="spellEnd"/>
      <w:r w:rsidRPr="00F923BB">
        <w:rPr>
          <w:rFonts w:eastAsia="SimSun" w:hint="eastAsia"/>
          <w:lang w:eastAsia="zh-CN"/>
        </w:rPr>
        <w:t>活性基因。</w:t>
      </w:r>
      <w:proofErr w:type="spellStart"/>
      <w:r w:rsidRPr="00F923BB">
        <w:rPr>
          <w:rFonts w:eastAsia="SimSun" w:hint="eastAsia"/>
          <w:lang w:eastAsia="zh-CN"/>
        </w:rPr>
        <w:t>udh</w:t>
      </w:r>
      <w:proofErr w:type="spellEnd"/>
      <w:r w:rsidRPr="00F923BB">
        <w:rPr>
          <w:rFonts w:eastAsia="SimSun" w:hint="eastAsia"/>
          <w:lang w:eastAsia="zh-CN"/>
        </w:rPr>
        <w:t>基因在大肠杆菌中得到了很好的表达，从而产生了较高的酶活性。鉴定酶的原始特征需要实际材料，但在鉴定之后就</w:t>
      </w:r>
      <w:r w:rsidRPr="00F923BB">
        <w:rPr>
          <w:rFonts w:eastAsia="SimSun" w:hint="eastAsia"/>
          <w:u w:val="single"/>
          <w:lang w:eastAsia="zh-CN"/>
        </w:rPr>
        <w:t>不需要实际材料了</w:t>
      </w:r>
      <w:r w:rsidRPr="00F923BB">
        <w:rPr>
          <w:rFonts w:eastAsia="SimSun" w:hint="eastAsia"/>
          <w:lang w:eastAsia="zh-CN"/>
        </w:rPr>
        <w:t>。</w:t>
      </w:r>
    </w:p>
    <w:p w14:paraId="4CBF94E9" w14:textId="077DD291" w:rsidR="004372C1" w:rsidRPr="00F923BB" w:rsidRDefault="004372C1" w:rsidP="00453E8F">
      <w:pPr>
        <w:pStyle w:val="FootnoteText"/>
        <w:snapToGrid w:val="0"/>
        <w:spacing w:before="20" w:after="20"/>
        <w:rPr>
          <w:rFonts w:eastAsiaTheme="minorEastAsia" w:cs="SimSun"/>
          <w:lang w:eastAsia="zh-CN"/>
        </w:rPr>
      </w:pPr>
      <w:r w:rsidRPr="00F923BB">
        <w:rPr>
          <w:rFonts w:eastAsia="SimSun" w:hint="eastAsia"/>
          <w:lang w:eastAsia="zh-CN"/>
        </w:rPr>
        <w:t>（着重强调）。另见专利</w:t>
      </w:r>
      <w:r w:rsidRPr="00F923BB">
        <w:rPr>
          <w:lang w:eastAsia="zh-CN"/>
        </w:rPr>
        <w:t>SU1753949A3</w:t>
      </w:r>
      <w:r>
        <w:rPr>
          <w:rFonts w:ascii="SimSun" w:eastAsia="SimSun" w:hAnsi="SimSun" w:cs="SimSun" w:hint="eastAsia"/>
          <w:lang w:eastAsia="zh-CN"/>
        </w:rPr>
        <w:t>，</w:t>
      </w:r>
      <w:r w:rsidRPr="00F923BB">
        <w:rPr>
          <w:rFonts w:eastAsia="SimSun" w:cs="SimSun" w:hint="eastAsia"/>
          <w:lang w:eastAsia="zh-CN"/>
        </w:rPr>
        <w:t>该专利描述了一种生产</w:t>
      </w:r>
      <w:r w:rsidRPr="00F923BB">
        <w:rPr>
          <w:lang w:eastAsia="zh-CN"/>
        </w:rPr>
        <w:t>2-</w:t>
      </w:r>
      <w:r w:rsidRPr="00F923BB">
        <w:rPr>
          <w:rFonts w:eastAsia="SimSun" w:cs="SimSun" w:hint="eastAsia"/>
          <w:lang w:eastAsia="zh-CN"/>
        </w:rPr>
        <w:t>酮基</w:t>
      </w:r>
      <w:r w:rsidRPr="00F923BB">
        <w:rPr>
          <w:lang w:eastAsia="zh-CN"/>
        </w:rPr>
        <w:t>-d-</w:t>
      </w:r>
      <w:r w:rsidRPr="00F923BB">
        <w:rPr>
          <w:rFonts w:eastAsia="SimSun" w:cs="SimSun" w:hint="eastAsia"/>
          <w:lang w:eastAsia="zh-CN"/>
        </w:rPr>
        <w:t>葡糖醛酸的方法，并使用非模式生物生糖酬拟葡萄糖酸杆菌（</w:t>
      </w:r>
      <w:proofErr w:type="spellStart"/>
      <w:r w:rsidRPr="00F923BB">
        <w:rPr>
          <w:lang w:eastAsia="zh-CN"/>
        </w:rPr>
        <w:t>Pseudogluconobacter</w:t>
      </w:r>
      <w:proofErr w:type="spellEnd"/>
      <w:r w:rsidRPr="00F923BB">
        <w:rPr>
          <w:lang w:eastAsia="zh-CN"/>
        </w:rPr>
        <w:t xml:space="preserve"> </w:t>
      </w:r>
      <w:proofErr w:type="spellStart"/>
      <w:r w:rsidRPr="00F923BB">
        <w:rPr>
          <w:lang w:eastAsia="zh-CN"/>
        </w:rPr>
        <w:t>saccharoketogenes</w:t>
      </w:r>
      <w:proofErr w:type="spellEnd"/>
      <w:r w:rsidRPr="00F923BB">
        <w:rPr>
          <w:rFonts w:eastAsia="SimSun" w:cs="SimSun" w:hint="eastAsia"/>
          <w:lang w:eastAsia="zh-CN"/>
        </w:rPr>
        <w:t>）来生产</w:t>
      </w:r>
      <w:r w:rsidRPr="00F923BB">
        <w:rPr>
          <w:rFonts w:eastAsia="SimSun" w:cs="SimSun" w:hint="eastAsia"/>
          <w:lang w:eastAsia="zh-CN"/>
        </w:rPr>
        <w:t>D-</w:t>
      </w:r>
      <w:r w:rsidRPr="00F923BB">
        <w:rPr>
          <w:rFonts w:eastAsia="SimSun" w:cs="SimSun" w:hint="eastAsia"/>
          <w:lang w:eastAsia="zh-CN"/>
        </w:rPr>
        <w:t>葡萄糖二酸。</w:t>
      </w:r>
    </w:p>
  </w:footnote>
  <w:footnote w:id="158">
    <w:p w14:paraId="6CC09DE9" w14:textId="6C04FA1E" w:rsidR="004372C1" w:rsidRPr="00F923BB" w:rsidRDefault="004372C1" w:rsidP="00453E8F">
      <w:pPr>
        <w:pStyle w:val="FootnoteText"/>
        <w:snapToGrid w:val="0"/>
        <w:spacing w:before="20" w:after="20"/>
        <w:rPr>
          <w:rFonts w:eastAsia="SimSun"/>
          <w:lang w:eastAsia="zh-CN"/>
        </w:rPr>
      </w:pPr>
      <w:r w:rsidRPr="00F923BB">
        <w:rPr>
          <w:rStyle w:val="FootnoteReference"/>
        </w:rPr>
        <w:footnoteRef/>
      </w:r>
      <w:r w:rsidRPr="00F923BB">
        <w:rPr>
          <w:rFonts w:eastAsiaTheme="minorEastAsia" w:hint="eastAsia"/>
          <w:lang w:eastAsia="zh-CN"/>
        </w:rPr>
        <w:t xml:space="preserve"> </w:t>
      </w:r>
      <w:proofErr w:type="spellStart"/>
      <w:r w:rsidRPr="00F923BB">
        <w:rPr>
          <w:rFonts w:eastAsia="SimSun"/>
          <w:lang w:eastAsia="zh-CN"/>
        </w:rPr>
        <w:t>Houssen</w:t>
      </w:r>
      <w:proofErr w:type="spellEnd"/>
      <w:r w:rsidRPr="00F923BB">
        <w:rPr>
          <w:rFonts w:eastAsia="SimSun"/>
          <w:lang w:eastAsia="zh-CN"/>
        </w:rPr>
        <w:t xml:space="preserve"> </w:t>
      </w:r>
      <w:r w:rsidRPr="00F923BB">
        <w:rPr>
          <w:rFonts w:eastAsia="SimSun" w:hint="eastAsia"/>
          <w:lang w:eastAsia="zh-CN"/>
        </w:rPr>
        <w:t>等人</w:t>
      </w:r>
      <w:r>
        <w:rPr>
          <w:rFonts w:eastAsia="SimSun"/>
          <w:lang w:eastAsia="zh-CN"/>
        </w:rPr>
        <w:t>（</w:t>
      </w:r>
      <w:r w:rsidRPr="00F923BB">
        <w:rPr>
          <w:rFonts w:eastAsia="SimSun"/>
          <w:lang w:eastAsia="zh-CN"/>
        </w:rPr>
        <w:t>n 148</w:t>
      </w:r>
      <w:r>
        <w:rPr>
          <w:rFonts w:eastAsia="SimSun"/>
          <w:lang w:eastAsia="zh-CN"/>
        </w:rPr>
        <w:t>）</w:t>
      </w:r>
      <w:r w:rsidRPr="00F923BB">
        <w:rPr>
          <w:rFonts w:eastAsia="SimSun" w:hint="eastAsia"/>
          <w:lang w:eastAsia="zh-CN"/>
        </w:rPr>
        <w:t>引用</w:t>
      </w:r>
      <w:r w:rsidRPr="00F923BB">
        <w:t>Toby H Richardson</w:t>
      </w:r>
      <w:r w:rsidRPr="00F923BB">
        <w:rPr>
          <w:rFonts w:eastAsia="SimSun" w:cs="SimSun" w:hint="eastAsia"/>
          <w:lang w:eastAsia="zh-CN"/>
        </w:rPr>
        <w:t>等人</w:t>
      </w:r>
      <w:proofErr w:type="gramStart"/>
      <w:r w:rsidRPr="00F923BB">
        <w:rPr>
          <w:rFonts w:eastAsia="SimSun" w:cs="SimSun" w:hint="eastAsia"/>
          <w:lang w:eastAsia="zh-CN"/>
        </w:rPr>
        <w:t>，</w:t>
      </w:r>
      <w:r w:rsidRPr="00F923BB">
        <w:rPr>
          <w:rFonts w:ascii="SimSun" w:eastAsia="SimSun" w:hAnsi="SimSun" w:cs="SimSun" w:hint="eastAsia"/>
          <w:lang w:eastAsia="zh-CN"/>
        </w:rPr>
        <w:t>“</w:t>
      </w:r>
      <w:proofErr w:type="gramEnd"/>
      <w:r w:rsidRPr="00F923BB">
        <w:rPr>
          <w:rFonts w:eastAsia="SimSun" w:cs="SimSun" w:hint="eastAsia"/>
          <w:lang w:eastAsia="zh-CN"/>
        </w:rPr>
        <w:t>一种新型高效的淀粉液化酶。一种低</w:t>
      </w:r>
      <w:r w:rsidRPr="00F923BB">
        <w:rPr>
          <w:rFonts w:eastAsia="SimSun" w:cs="SimSun" w:hint="eastAsia"/>
          <w:lang w:eastAsia="zh-CN"/>
        </w:rPr>
        <w:t>PH</w:t>
      </w:r>
      <w:r w:rsidRPr="00F923BB">
        <w:rPr>
          <w:rFonts w:eastAsia="SimSun" w:cs="SimSun" w:hint="eastAsia"/>
          <w:lang w:eastAsia="zh-CN"/>
        </w:rPr>
        <w:t>、耐热性好的</w:t>
      </w:r>
      <w:r w:rsidRPr="00F923BB">
        <w:rPr>
          <w:rFonts w:eastAsia="SimSun" w:cs="SimSun"/>
          <w:lang w:eastAsia="zh-CN"/>
        </w:rPr>
        <w:t>α-</w:t>
      </w:r>
      <w:r w:rsidRPr="00F923BB">
        <w:rPr>
          <w:rFonts w:eastAsia="SimSun" w:cs="SimSun"/>
          <w:lang w:eastAsia="zh-CN"/>
        </w:rPr>
        <w:t>淀粉酶</w:t>
      </w:r>
      <w:r w:rsidRPr="00F923BB">
        <w:rPr>
          <w:rFonts w:eastAsia="SimSun" w:cs="SimSun" w:hint="eastAsia"/>
          <w:lang w:eastAsia="zh-CN"/>
        </w:rPr>
        <w:t>的发现与优化</w:t>
      </w:r>
      <w:r w:rsidRPr="00F923BB">
        <w:rPr>
          <w:rFonts w:ascii="SimSun" w:eastAsia="SimSun" w:hAnsi="SimSun" w:cs="SimSun" w:hint="eastAsia"/>
          <w:lang w:eastAsia="zh-CN"/>
        </w:rPr>
        <w:t>”</w:t>
      </w:r>
      <w:r w:rsidRPr="00F923BB">
        <w:rPr>
          <w:rFonts w:eastAsia="SimSun" w:cs="SimSun" w:hint="eastAsia"/>
          <w:lang w:eastAsia="zh-CN"/>
        </w:rPr>
        <w:t>《生物化学杂志》，</w:t>
      </w:r>
      <w:r w:rsidRPr="00F923BB">
        <w:rPr>
          <w:rFonts w:eastAsia="SimSun" w:cs="SimSun"/>
          <w:lang w:eastAsia="zh-CN"/>
        </w:rPr>
        <w:t>2002</w:t>
      </w:r>
      <w:r w:rsidRPr="00F923BB">
        <w:rPr>
          <w:rFonts w:eastAsia="SimSun" w:cs="SimSun" w:hint="eastAsia"/>
          <w:lang w:eastAsia="zh-CN"/>
        </w:rPr>
        <w:t>年第</w:t>
      </w:r>
      <w:r w:rsidRPr="00F923BB">
        <w:rPr>
          <w:rFonts w:eastAsia="SimSun" w:cs="SimSun"/>
          <w:lang w:eastAsia="zh-CN"/>
        </w:rPr>
        <w:t>277</w:t>
      </w:r>
      <w:r w:rsidRPr="00F923BB">
        <w:rPr>
          <w:rFonts w:eastAsia="SimSun" w:cs="SimSun" w:hint="eastAsia"/>
          <w:lang w:eastAsia="zh-CN"/>
        </w:rPr>
        <w:t>卷，第</w:t>
      </w:r>
      <w:r w:rsidRPr="00F923BB">
        <w:rPr>
          <w:rFonts w:eastAsia="SimSun" w:cs="SimSun"/>
          <w:lang w:eastAsia="zh-CN"/>
        </w:rPr>
        <w:t>26501</w:t>
      </w:r>
      <w:r w:rsidRPr="00F923BB">
        <w:rPr>
          <w:rFonts w:eastAsia="SimSun" w:cs="SimSun" w:hint="eastAsia"/>
          <w:lang w:eastAsia="zh-CN"/>
        </w:rPr>
        <w:t>页。</w:t>
      </w:r>
    </w:p>
  </w:footnote>
  <w:footnote w:id="159">
    <w:p w14:paraId="3476E9BC" w14:textId="5F4357DD" w:rsidR="004372C1" w:rsidRPr="00F923BB" w:rsidRDefault="004372C1" w:rsidP="00453E8F">
      <w:pPr>
        <w:snapToGrid w:val="0"/>
        <w:spacing w:before="20" w:after="20"/>
        <w:rPr>
          <w:rFonts w:eastAsia="Times New Roman" w:cs="Times New Roman"/>
          <w:color w:val="000000"/>
          <w:sz w:val="20"/>
          <w:szCs w:val="20"/>
          <w:shd w:val="clear" w:color="auto" w:fill="FFFFFF"/>
          <w:lang w:eastAsia="zh-CN"/>
        </w:rPr>
      </w:pPr>
      <w:r w:rsidRPr="00F923BB">
        <w:rPr>
          <w:rStyle w:val="FootnoteReference"/>
          <w:rFonts w:cs="Times New Roman"/>
          <w:color w:val="000000"/>
          <w:sz w:val="20"/>
          <w:szCs w:val="20"/>
        </w:rPr>
        <w:footnoteRef/>
      </w:r>
      <w:r w:rsidRPr="00F923BB">
        <w:rPr>
          <w:rFonts w:cs="Times New Roman"/>
          <w:color w:val="000000"/>
          <w:sz w:val="20"/>
          <w:szCs w:val="20"/>
        </w:rPr>
        <w:t xml:space="preserve"> </w:t>
      </w:r>
      <w:r w:rsidRPr="00F923BB">
        <w:rPr>
          <w:rFonts w:eastAsia="Times New Roman" w:cs="Times New Roman"/>
          <w:color w:val="000000"/>
          <w:sz w:val="20"/>
          <w:szCs w:val="20"/>
          <w:shd w:val="clear" w:color="auto" w:fill="FFFFFF"/>
        </w:rPr>
        <w:t>Ghosh IN</w:t>
      </w:r>
      <w:r w:rsidRPr="00F923BB">
        <w:rPr>
          <w:rFonts w:eastAsia="DengXian" w:cs="Times New Roman" w:hint="eastAsia"/>
          <w:color w:val="000000"/>
          <w:sz w:val="20"/>
          <w:szCs w:val="20"/>
          <w:shd w:val="clear" w:color="auto" w:fill="FFFFFF"/>
          <w:lang w:eastAsia="zh-CN"/>
        </w:rPr>
        <w:t>、</w:t>
      </w:r>
      <w:proofErr w:type="spellStart"/>
      <w:r w:rsidRPr="00F923BB">
        <w:rPr>
          <w:rFonts w:eastAsia="Times New Roman" w:cs="Times New Roman"/>
          <w:color w:val="000000"/>
          <w:sz w:val="20"/>
          <w:szCs w:val="20"/>
          <w:shd w:val="clear" w:color="auto" w:fill="FFFFFF"/>
        </w:rPr>
        <w:t>Martien</w:t>
      </w:r>
      <w:proofErr w:type="spellEnd"/>
      <w:r w:rsidRPr="00F923BB">
        <w:rPr>
          <w:rFonts w:eastAsia="Times New Roman" w:cs="Times New Roman"/>
          <w:color w:val="000000"/>
          <w:sz w:val="20"/>
          <w:szCs w:val="20"/>
          <w:shd w:val="clear" w:color="auto" w:fill="FFFFFF"/>
        </w:rPr>
        <w:t xml:space="preserve"> </w:t>
      </w:r>
      <w:proofErr w:type="spellStart"/>
      <w:r w:rsidRPr="00F923BB">
        <w:rPr>
          <w:rFonts w:eastAsia="Times New Roman" w:cs="Times New Roman"/>
          <w:color w:val="000000"/>
          <w:sz w:val="20"/>
          <w:szCs w:val="20"/>
          <w:shd w:val="clear" w:color="auto" w:fill="FFFFFF"/>
        </w:rPr>
        <w:t>J</w:t>
      </w:r>
      <w:r>
        <w:rPr>
          <w:rFonts w:ascii="SimSun" w:hAnsi="SimSun" w:cs="SimSun" w:hint="eastAsia"/>
          <w:color w:val="000000"/>
          <w:sz w:val="20"/>
          <w:szCs w:val="20"/>
          <w:shd w:val="clear" w:color="auto" w:fill="FFFFFF"/>
        </w:rPr>
        <w:t>，</w:t>
      </w:r>
      <w:r w:rsidRPr="00F923BB">
        <w:rPr>
          <w:rFonts w:eastAsia="Times New Roman" w:cs="Times New Roman"/>
          <w:color w:val="000000"/>
          <w:sz w:val="20"/>
          <w:szCs w:val="20"/>
          <w:shd w:val="clear" w:color="auto" w:fill="FFFFFF"/>
        </w:rPr>
        <w:t>Hebert</w:t>
      </w:r>
      <w:proofErr w:type="spellEnd"/>
      <w:r w:rsidRPr="00F923BB">
        <w:rPr>
          <w:rFonts w:eastAsia="Times New Roman" w:cs="Times New Roman"/>
          <w:color w:val="000000"/>
          <w:sz w:val="20"/>
          <w:szCs w:val="20"/>
          <w:shd w:val="clear" w:color="auto" w:fill="FFFFFF"/>
        </w:rPr>
        <w:t xml:space="preserve"> AS</w:t>
      </w:r>
      <w:r>
        <w:rPr>
          <w:rFonts w:ascii="SimSun" w:hAnsi="SimSun" w:cs="SimSun" w:hint="eastAsia"/>
          <w:color w:val="000000"/>
          <w:sz w:val="20"/>
          <w:szCs w:val="20"/>
          <w:shd w:val="clear" w:color="auto" w:fill="FFFFFF"/>
        </w:rPr>
        <w:t>，</w:t>
      </w:r>
      <w:r w:rsidRPr="00F923BB">
        <w:rPr>
          <w:rFonts w:cs="SimSun" w:hint="eastAsia"/>
          <w:color w:val="000000"/>
          <w:sz w:val="20"/>
          <w:szCs w:val="20"/>
          <w:shd w:val="clear" w:color="auto" w:fill="FFFFFF"/>
          <w:lang w:eastAsia="zh-CN"/>
        </w:rPr>
        <w:t>等人。</w:t>
      </w:r>
      <w:proofErr w:type="spellStart"/>
      <w:r w:rsidRPr="00F923BB">
        <w:rPr>
          <w:rFonts w:eastAsia="Times New Roman" w:cs="Times New Roman"/>
          <w:color w:val="000000"/>
          <w:sz w:val="20"/>
          <w:szCs w:val="20"/>
          <w:shd w:val="clear" w:color="auto" w:fill="FFFFFF"/>
          <w:lang w:eastAsia="zh-CN"/>
        </w:rPr>
        <w:t>OptSSeq</w:t>
      </w:r>
      <w:proofErr w:type="spellEnd"/>
      <w:r w:rsidRPr="00F923BB">
        <w:rPr>
          <w:rFonts w:eastAsia="Times New Roman" w:cs="Times New Roman"/>
          <w:color w:val="000000"/>
          <w:sz w:val="20"/>
          <w:szCs w:val="20"/>
          <w:shd w:val="clear" w:color="auto" w:fill="FFFFFF"/>
          <w:lang w:eastAsia="zh-CN"/>
        </w:rPr>
        <w:t xml:space="preserve"> </w:t>
      </w:r>
      <w:r w:rsidRPr="00F923BB">
        <w:rPr>
          <w:rFonts w:cs="SimSun" w:hint="eastAsia"/>
          <w:color w:val="000000"/>
          <w:sz w:val="20"/>
          <w:szCs w:val="20"/>
          <w:shd w:val="clear" w:color="auto" w:fill="FFFFFF"/>
          <w:lang w:eastAsia="zh-CN"/>
        </w:rPr>
        <w:t>探索酶的表达与功能，最大限度提高异丁醇生产率。《代谢工程学》</w:t>
      </w:r>
      <w:r w:rsidRPr="00F923BB">
        <w:rPr>
          <w:rFonts w:eastAsia="Times New Roman" w:cs="Times New Roman"/>
          <w:color w:val="000000"/>
          <w:sz w:val="20"/>
          <w:szCs w:val="20"/>
          <w:shd w:val="clear" w:color="auto" w:fill="FFFFFF"/>
          <w:lang w:eastAsia="zh-CN"/>
        </w:rPr>
        <w:t>2019</w:t>
      </w:r>
      <w:r w:rsidRPr="00F923BB">
        <w:rPr>
          <w:rFonts w:cs="SimSun" w:hint="eastAsia"/>
          <w:color w:val="000000"/>
          <w:sz w:val="20"/>
          <w:szCs w:val="20"/>
          <w:shd w:val="clear" w:color="auto" w:fill="FFFFFF"/>
          <w:lang w:eastAsia="zh-CN"/>
        </w:rPr>
        <w:t>；</w:t>
      </w:r>
      <w:r w:rsidRPr="00F923BB">
        <w:rPr>
          <w:rFonts w:eastAsia="Times New Roman" w:cs="Times New Roman"/>
          <w:color w:val="000000"/>
          <w:sz w:val="20"/>
          <w:szCs w:val="20"/>
          <w:shd w:val="clear" w:color="auto" w:fill="FFFFFF"/>
          <w:lang w:eastAsia="zh-CN"/>
        </w:rPr>
        <w:t>52:324‐340. doi:10.1016/j.ymben.2018.12.008</w:t>
      </w:r>
      <w:r w:rsidRPr="00F923BB">
        <w:rPr>
          <w:rFonts w:cs="SimSun" w:hint="eastAsia"/>
          <w:color w:val="000000"/>
          <w:sz w:val="20"/>
          <w:szCs w:val="20"/>
          <w:shd w:val="clear" w:color="auto" w:fill="FFFFFF"/>
          <w:lang w:eastAsia="zh-CN"/>
        </w:rPr>
        <w:t>。</w:t>
      </w:r>
    </w:p>
  </w:footnote>
  <w:footnote w:id="160">
    <w:p w14:paraId="50F18EF6" w14:textId="77777777" w:rsidR="004372C1" w:rsidRPr="00F923BB" w:rsidRDefault="004372C1" w:rsidP="00453E8F">
      <w:pPr>
        <w:pStyle w:val="FootnoteText"/>
        <w:snapToGrid w:val="0"/>
        <w:spacing w:before="20" w:after="20"/>
        <w:rPr>
          <w:color w:val="000000"/>
          <w:lang w:eastAsia="zh-CN"/>
        </w:rPr>
      </w:pPr>
      <w:r w:rsidRPr="00F923BB">
        <w:rPr>
          <w:rStyle w:val="FootnoteReference"/>
          <w:color w:val="000000"/>
        </w:rPr>
        <w:footnoteRef/>
      </w:r>
      <w:r w:rsidRPr="00F923BB">
        <w:rPr>
          <w:color w:val="000000"/>
          <w:lang w:eastAsia="zh-CN"/>
        </w:rPr>
        <w:t xml:space="preserve"> </w:t>
      </w:r>
      <w:r w:rsidRPr="00F923BB">
        <w:rPr>
          <w:rFonts w:eastAsia="SimSun" w:cs="SimSun" w:hint="eastAsia"/>
          <w:color w:val="000000"/>
          <w:lang w:eastAsia="zh-CN"/>
        </w:rPr>
        <w:t>同上。</w:t>
      </w:r>
    </w:p>
  </w:footnote>
  <w:footnote w:id="161">
    <w:p w14:paraId="5E066003" w14:textId="77777777" w:rsidR="004372C1" w:rsidRPr="00F923BB" w:rsidRDefault="004372C1" w:rsidP="00453E8F">
      <w:pPr>
        <w:pStyle w:val="FootnoteText"/>
        <w:snapToGrid w:val="0"/>
        <w:spacing w:before="20" w:after="20"/>
        <w:rPr>
          <w:lang w:eastAsia="zh-CN"/>
        </w:rPr>
      </w:pPr>
      <w:r w:rsidRPr="00F923BB">
        <w:rPr>
          <w:rStyle w:val="FootnoteReference"/>
          <w:color w:val="000000"/>
        </w:rPr>
        <w:footnoteRef/>
      </w:r>
      <w:r w:rsidRPr="00F923BB">
        <w:rPr>
          <w:color w:val="000000"/>
          <w:lang w:eastAsia="zh-CN"/>
        </w:rPr>
        <w:t xml:space="preserve"> </w:t>
      </w:r>
      <w:r w:rsidRPr="00F923BB">
        <w:rPr>
          <w:rFonts w:eastAsia="SimSun" w:cs="SimSun" w:hint="eastAsia"/>
          <w:color w:val="000000"/>
          <w:lang w:eastAsia="zh-CN"/>
        </w:rPr>
        <w:t>同上。</w:t>
      </w:r>
    </w:p>
  </w:footnote>
  <w:footnote w:id="162">
    <w:p w14:paraId="359E3B77" w14:textId="77777777" w:rsidR="004372C1" w:rsidRPr="00F923BB" w:rsidRDefault="004372C1" w:rsidP="00453E8F">
      <w:pPr>
        <w:pStyle w:val="FootnoteText"/>
        <w:snapToGrid w:val="0"/>
        <w:spacing w:before="20" w:after="20"/>
        <w:rPr>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同上。</w:t>
      </w:r>
    </w:p>
  </w:footnote>
  <w:footnote w:id="163">
    <w:p w14:paraId="125C1F0C"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例如，</w:t>
      </w:r>
      <w:r w:rsidRPr="00F923BB">
        <w:rPr>
          <w:rFonts w:eastAsia="SimSun" w:hint="eastAsia"/>
          <w:lang w:eastAsia="zh-CN"/>
        </w:rPr>
        <w:t>见</w:t>
      </w:r>
      <w:r w:rsidRPr="00F923BB">
        <w:rPr>
          <w:rFonts w:eastAsia="SimSun"/>
          <w:lang w:eastAsia="zh-CN"/>
        </w:rPr>
        <w:t>Alastair Crisp</w:t>
      </w:r>
      <w:r w:rsidRPr="00F923BB">
        <w:rPr>
          <w:rFonts w:eastAsia="SimSun" w:hint="eastAsia"/>
          <w:lang w:eastAsia="zh-CN"/>
        </w:rPr>
        <w:t>等人，</w:t>
      </w:r>
      <w:r w:rsidRPr="00F923BB">
        <w:rPr>
          <w:rFonts w:ascii="SimSun" w:eastAsia="SimSun" w:hAnsi="SimSun" w:hint="eastAsia"/>
          <w:lang w:eastAsia="zh-CN"/>
        </w:rPr>
        <w:t>“</w:t>
      </w:r>
      <w:r w:rsidRPr="00F923BB">
        <w:rPr>
          <w:rFonts w:eastAsia="SimSun" w:hint="eastAsia"/>
          <w:lang w:eastAsia="zh-CN"/>
        </w:rPr>
        <w:t>多个水平获得的基因的表达是脊椎动物和无脊椎动物基因组的标志</w:t>
      </w:r>
      <w:r w:rsidRPr="00F923BB">
        <w:rPr>
          <w:rFonts w:ascii="SimSun" w:eastAsia="SimSun" w:hAnsi="SimSun" w:hint="eastAsia"/>
          <w:lang w:eastAsia="zh-CN"/>
        </w:rPr>
        <w:t>”</w:t>
      </w:r>
      <w:r w:rsidRPr="00F923BB">
        <w:rPr>
          <w:rFonts w:eastAsia="SimSun" w:hint="eastAsia"/>
          <w:lang w:eastAsia="zh-CN"/>
        </w:rPr>
        <w:t>（</w:t>
      </w:r>
      <w:r w:rsidRPr="00F923BB">
        <w:rPr>
          <w:rFonts w:eastAsia="SimSun"/>
          <w:lang w:eastAsia="zh-CN"/>
        </w:rPr>
        <w:t>2015</w:t>
      </w:r>
      <w:r w:rsidRPr="00F923BB">
        <w:rPr>
          <w:rFonts w:eastAsia="SimSun" w:hint="eastAsia"/>
          <w:lang w:eastAsia="zh-CN"/>
        </w:rPr>
        <w:t>）</w:t>
      </w:r>
      <w:r w:rsidRPr="00F923BB">
        <w:rPr>
          <w:rFonts w:eastAsia="SimSun"/>
          <w:lang w:eastAsia="zh-CN"/>
        </w:rPr>
        <w:t>16</w:t>
      </w:r>
      <w:r w:rsidRPr="00F923BB">
        <w:rPr>
          <w:rFonts w:eastAsia="SimSun" w:hint="eastAsia"/>
          <w:lang w:eastAsia="zh-CN"/>
        </w:rPr>
        <w:t>《基因组生物学》</w:t>
      </w:r>
      <w:r w:rsidRPr="00F923BB">
        <w:rPr>
          <w:rFonts w:eastAsia="SimSun"/>
          <w:lang w:eastAsia="zh-CN"/>
        </w:rPr>
        <w:t>50</w:t>
      </w:r>
      <w:r w:rsidRPr="00F923BB">
        <w:rPr>
          <w:rFonts w:eastAsia="SimSun" w:hint="eastAsia"/>
          <w:lang w:eastAsia="zh-CN"/>
        </w:rPr>
        <w:t>。</w:t>
      </w:r>
    </w:p>
  </w:footnote>
  <w:footnote w:id="164">
    <w:p w14:paraId="731FC887" w14:textId="77777777" w:rsidR="004372C1" w:rsidRPr="00F923BB" w:rsidRDefault="004372C1" w:rsidP="00453E8F">
      <w:pPr>
        <w:pStyle w:val="FootnoteText"/>
        <w:snapToGrid w:val="0"/>
        <w:spacing w:before="20" w:after="20"/>
        <w:rPr>
          <w:rFonts w:eastAsia="SimSun" w:cs="SimSun"/>
          <w:lang w:eastAsia="zh-CN"/>
        </w:rPr>
      </w:pPr>
      <w:r w:rsidRPr="00F923BB">
        <w:rPr>
          <w:rStyle w:val="FootnoteReference"/>
        </w:rPr>
        <w:footnoteRef/>
      </w:r>
      <w:r w:rsidRPr="00F923BB">
        <w:t xml:space="preserve"> Margo A Bagley</w:t>
      </w:r>
      <w:r w:rsidRPr="00F923BB">
        <w:rPr>
          <w:rFonts w:eastAsia="SimSun" w:cs="SimSun" w:hint="eastAsia"/>
          <w:lang w:eastAsia="zh-CN"/>
        </w:rPr>
        <w:t>，</w:t>
      </w:r>
      <w:r w:rsidRPr="00F923BB">
        <w:rPr>
          <w:rFonts w:ascii="SimSun" w:eastAsia="SimSun" w:hAnsi="SimSun" w:cs="SimSun" w:hint="eastAsia"/>
          <w:lang w:eastAsia="zh-CN"/>
        </w:rPr>
        <w:t>“</w:t>
      </w:r>
      <w:r w:rsidRPr="00F923BB">
        <w:rPr>
          <w:rFonts w:eastAsia="SimSun" w:cs="SimSun" w:hint="eastAsia"/>
          <w:lang w:eastAsia="zh-CN"/>
        </w:rPr>
        <w:t>是高耸的巨浪还是小题大做？合成生物学、获取和惠益分享与经济发展</w:t>
      </w:r>
      <w:r w:rsidRPr="00F923BB">
        <w:rPr>
          <w:rFonts w:ascii="SimSun" w:eastAsia="SimSun" w:hAnsi="SimSun" w:cs="SimSun" w:hint="eastAsia"/>
          <w:lang w:eastAsia="zh-CN"/>
        </w:rPr>
        <w:t>”</w:t>
      </w:r>
      <w:r w:rsidRPr="00F923BB">
        <w:rPr>
          <w:rFonts w:eastAsia="SimSun" w:cs="SimSun" w:hint="eastAsia"/>
          <w:lang w:eastAsia="zh-CN"/>
        </w:rPr>
        <w:t>，</w:t>
      </w:r>
      <w:r w:rsidRPr="00F923BB">
        <w:t xml:space="preserve">Susy Frankel </w:t>
      </w:r>
      <w:r w:rsidRPr="00F923BB">
        <w:rPr>
          <w:rFonts w:eastAsia="SimSun" w:cs="SimSun" w:hint="eastAsia"/>
          <w:lang w:eastAsia="zh-CN"/>
        </w:rPr>
        <w:t>与</w:t>
      </w:r>
      <w:r w:rsidRPr="00F923BB">
        <w:t>Daniel Gervais</w:t>
      </w:r>
      <w:r w:rsidRPr="00F923BB">
        <w:rPr>
          <w:rFonts w:eastAsia="SimSun" w:cs="SimSun" w:hint="eastAsia"/>
          <w:lang w:eastAsia="zh-CN"/>
        </w:rPr>
        <w:t>（编辑），《知识产权与互联网监管》（维多利亚大学出版社，</w:t>
      </w:r>
      <w:r w:rsidRPr="00F923BB">
        <w:rPr>
          <w:rFonts w:eastAsia="SimSun" w:cs="SimSun" w:hint="eastAsia"/>
          <w:lang w:eastAsia="zh-CN"/>
        </w:rPr>
        <w:t>2</w:t>
      </w:r>
      <w:r w:rsidRPr="00F923BB">
        <w:rPr>
          <w:rFonts w:eastAsia="SimSun" w:cs="SimSun"/>
          <w:lang w:eastAsia="zh-CN"/>
        </w:rPr>
        <w:t>017</w:t>
      </w:r>
      <w:r w:rsidRPr="00F923BB">
        <w:rPr>
          <w:rFonts w:eastAsia="SimSun" w:cs="SimSun" w:hint="eastAsia"/>
          <w:lang w:eastAsia="zh-CN"/>
        </w:rPr>
        <w:t>年），第</w:t>
      </w:r>
      <w:r w:rsidRPr="00F923BB">
        <w:rPr>
          <w:rFonts w:eastAsia="SimSun" w:cs="SimSun" w:hint="eastAsia"/>
          <w:lang w:eastAsia="zh-CN"/>
        </w:rPr>
        <w:t>9</w:t>
      </w:r>
      <w:r w:rsidRPr="00F923BB">
        <w:rPr>
          <w:rFonts w:eastAsia="SimSun" w:cs="SimSun"/>
          <w:lang w:eastAsia="zh-CN"/>
        </w:rPr>
        <w:t>5</w:t>
      </w:r>
      <w:r w:rsidRPr="00F923BB">
        <w:rPr>
          <w:rFonts w:eastAsia="SimSun" w:cs="SimSun" w:hint="eastAsia"/>
          <w:lang w:eastAsia="zh-CN"/>
        </w:rPr>
        <w:t>页。</w:t>
      </w:r>
    </w:p>
  </w:footnote>
  <w:footnote w:id="165">
    <w:p w14:paraId="255CD396" w14:textId="77777777"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见上文脚注</w:t>
      </w:r>
      <w:r w:rsidRPr="00F923BB">
        <w:rPr>
          <w:rFonts w:eastAsia="SimSun" w:cs="SimSun"/>
          <w:lang w:eastAsia="zh-CN"/>
        </w:rPr>
        <w:t>42</w:t>
      </w:r>
      <w:r w:rsidRPr="00F923BB">
        <w:rPr>
          <w:rFonts w:eastAsia="SimSun" w:cs="SimSun" w:hint="eastAsia"/>
          <w:lang w:eastAsia="zh-CN"/>
        </w:rPr>
        <w:t>，瑞士，来源声明。</w:t>
      </w:r>
    </w:p>
  </w:footnote>
  <w:footnote w:id="166">
    <w:p w14:paraId="752DF4BC" w14:textId="3AEE39E5" w:rsidR="004372C1" w:rsidRPr="00F923BB" w:rsidRDefault="004372C1" w:rsidP="00453E8F">
      <w:pPr>
        <w:pStyle w:val="FootnoteText"/>
        <w:snapToGrid w:val="0"/>
        <w:spacing w:before="20" w:after="20"/>
        <w:rPr>
          <w:rFonts w:eastAsiaTheme="minorEastAsia"/>
          <w:lang w:eastAsia="zh-CN"/>
        </w:rPr>
      </w:pPr>
      <w:r w:rsidRPr="00F923BB">
        <w:rPr>
          <w:rStyle w:val="FootnoteReference"/>
        </w:rPr>
        <w:footnoteRef/>
      </w:r>
      <w:r w:rsidRPr="00F923BB">
        <w:rPr>
          <w:lang w:eastAsia="zh-CN"/>
        </w:rPr>
        <w:t xml:space="preserve"> </w:t>
      </w:r>
      <w:r w:rsidRPr="00F923BB">
        <w:rPr>
          <w:rFonts w:eastAsia="SimSun" w:cs="SimSun" w:hint="eastAsia"/>
          <w:lang w:eastAsia="zh-CN"/>
        </w:rPr>
        <w:t>如在一份私营部门提交的文件中指出的那样，</w:t>
      </w:r>
      <w:r w:rsidRPr="00F923BB">
        <w:rPr>
          <w:rFonts w:ascii="SimSun" w:eastAsia="SimSun" w:hAnsi="SimSun" w:hint="eastAsia"/>
          <w:lang w:eastAsia="zh-CN"/>
        </w:rPr>
        <w:t>“</w:t>
      </w:r>
      <w:r w:rsidRPr="00F923BB">
        <w:rPr>
          <w:rFonts w:eastAsiaTheme="minorEastAsia" w:hint="eastAsia"/>
          <w:lang w:eastAsia="zh-CN"/>
        </w:rPr>
        <w:t xml:space="preserve"> </w:t>
      </w:r>
      <w:r w:rsidRPr="00F923BB">
        <w:rPr>
          <w:rFonts w:eastAsia="SimSun" w:cs="SimSun" w:hint="eastAsia"/>
          <w:lang w:eastAsia="zh-CN"/>
        </w:rPr>
        <w:t>如果遗传资源数字序列信息被纳入《议定书》的范围，就具有争议的投入价值的序列谈判大量</w:t>
      </w:r>
      <w:r w:rsidRPr="00F923BB">
        <w:rPr>
          <w:rFonts w:eastAsia="SimSun" w:cs="SimSun"/>
          <w:lang w:eastAsia="zh-CN"/>
        </w:rPr>
        <w:t>ABS</w:t>
      </w:r>
      <w:r w:rsidRPr="00F923BB">
        <w:rPr>
          <w:rFonts w:eastAsia="SimSun" w:cs="SimSun" w:hint="eastAsia"/>
          <w:lang w:eastAsia="zh-CN"/>
        </w:rPr>
        <w:t>协定的行政负担将是巨大的。</w:t>
      </w:r>
      <w:r w:rsidRPr="00F923BB">
        <w:rPr>
          <w:rFonts w:ascii="SimSun" w:eastAsia="SimSun" w:hAnsi="SimSun"/>
          <w:lang w:eastAsia="zh-CN"/>
        </w:rPr>
        <w:t>”</w:t>
      </w:r>
      <w:r w:rsidRPr="00F923BB">
        <w:rPr>
          <w:lang w:eastAsia="zh-CN"/>
        </w:rPr>
        <w:t xml:space="preserve"> </w:t>
      </w:r>
      <w:r w:rsidRPr="00F923BB">
        <w:rPr>
          <w:rFonts w:eastAsia="SimSun" w:cs="SimSun" w:hint="eastAsia"/>
          <w:lang w:eastAsia="zh-CN"/>
        </w:rPr>
        <w:t>国际商会获取和惠益分享工作队（</w:t>
      </w:r>
      <w:r w:rsidRPr="00F923BB">
        <w:rPr>
          <w:lang w:eastAsia="zh-CN"/>
        </w:rPr>
        <w:t>n 149</w:t>
      </w:r>
      <w:r w:rsidRPr="00F923BB">
        <w:rPr>
          <w:rFonts w:eastAsia="SimSun" w:cs="SimSun" w:hint="eastAsia"/>
          <w:lang w:eastAsia="zh-CN"/>
        </w:rPr>
        <w:t>）。但正如其他评论员指出的那样，</w:t>
      </w:r>
      <w:r w:rsidRPr="00F923BB">
        <w:rPr>
          <w:rFonts w:ascii="SimSun" w:eastAsia="SimSun" w:hAnsi="SimSun"/>
          <w:lang w:eastAsia="zh-CN"/>
        </w:rPr>
        <w:t>“</w:t>
      </w:r>
      <w:r w:rsidRPr="00F923BB">
        <w:rPr>
          <w:rFonts w:eastAsia="SimSun" w:cs="SimSun" w:hint="eastAsia"/>
          <w:lang w:eastAsia="zh-CN"/>
        </w:rPr>
        <w:t>合成生物学的发展可能会让各国政府不愿在公开可访问的数据库上分享</w:t>
      </w:r>
      <w:r w:rsidRPr="00F923BB">
        <w:rPr>
          <w:rFonts w:eastAsia="SimSun" w:cs="SimSun" w:hint="eastAsia"/>
          <w:lang w:eastAsia="zh-CN"/>
        </w:rPr>
        <w:t>[</w:t>
      </w:r>
      <w:r w:rsidRPr="00F923BB">
        <w:rPr>
          <w:rFonts w:eastAsia="SimSun" w:cs="SimSun" w:hint="eastAsia"/>
          <w:lang w:eastAsia="zh-CN"/>
        </w:rPr>
        <w:t>遗传资源数字序列信息</w:t>
      </w:r>
      <w:r w:rsidRPr="00F923BB">
        <w:rPr>
          <w:rFonts w:eastAsia="SimSun" w:cs="SimSun" w:hint="eastAsia"/>
          <w:lang w:eastAsia="zh-CN"/>
        </w:rPr>
        <w:t>]</w:t>
      </w:r>
      <w:r w:rsidRPr="00F923BB">
        <w:rPr>
          <w:rFonts w:eastAsia="SimSun" w:cs="SimSun" w:hint="eastAsia"/>
          <w:lang w:eastAsia="zh-CN"/>
        </w:rPr>
        <w:t>，即使这意味着他们可能会错过本来可能通过执行国内</w:t>
      </w:r>
      <w:r w:rsidRPr="00F923BB">
        <w:rPr>
          <w:rFonts w:eastAsia="SimSun" w:cs="SimSun"/>
          <w:lang w:eastAsia="zh-CN"/>
        </w:rPr>
        <w:t>ABS</w:t>
      </w:r>
      <w:r w:rsidRPr="00F923BB">
        <w:rPr>
          <w:rFonts w:eastAsia="SimSun" w:cs="SimSun" w:hint="eastAsia"/>
          <w:lang w:eastAsia="zh-CN"/>
        </w:rPr>
        <w:t>法律而获得的惠益。</w:t>
      </w:r>
      <w:r w:rsidRPr="00F923BB">
        <w:rPr>
          <w:rFonts w:ascii="SimSun" w:eastAsia="SimSun" w:hAnsi="SimSun"/>
          <w:lang w:eastAsia="zh-CN"/>
        </w:rPr>
        <w:t>”</w:t>
      </w:r>
      <w:r w:rsidRPr="00F923BB">
        <w:rPr>
          <w:rFonts w:hint="eastAsia"/>
          <w:lang w:eastAsia="zh-CN"/>
        </w:rPr>
        <w:t>Michelle Rourke</w:t>
      </w:r>
      <w:r w:rsidRPr="00F923BB">
        <w:rPr>
          <w:rFonts w:eastAsia="SimSun" w:cs="SimSun" w:hint="eastAsia"/>
          <w:lang w:eastAsia="zh-CN"/>
        </w:rPr>
        <w:t>等人，</w:t>
      </w:r>
      <w:r w:rsidRPr="00F923BB">
        <w:rPr>
          <w:rFonts w:ascii="SimSun" w:eastAsia="SimSun" w:hAnsi="SimSun"/>
          <w:lang w:eastAsia="zh-CN"/>
        </w:rPr>
        <w:t>“</w:t>
      </w:r>
      <w:r w:rsidRPr="00F923BB">
        <w:rPr>
          <w:rFonts w:eastAsia="SimSun" w:cs="SimSun" w:hint="eastAsia"/>
          <w:lang w:eastAsia="zh-CN"/>
        </w:rPr>
        <w:t>加强大流行病研究共享的政策机遇</w:t>
      </w:r>
      <w:r w:rsidRPr="00F923BB">
        <w:rPr>
          <w:rFonts w:ascii="SimSun" w:eastAsia="SimSun" w:hAnsi="SimSun"/>
          <w:lang w:eastAsia="zh-CN"/>
        </w:rPr>
        <w:t>”</w:t>
      </w:r>
      <w:r w:rsidRPr="00F923BB">
        <w:rPr>
          <w:rFonts w:eastAsia="SimSun" w:cs="SimSun" w:hint="eastAsia"/>
          <w:lang w:eastAsia="zh-CN"/>
        </w:rPr>
        <w:t>，《科学》</w:t>
      </w:r>
      <w:r w:rsidRPr="00F923BB">
        <w:rPr>
          <w:lang w:eastAsia="zh-CN"/>
        </w:rPr>
        <w:t>2020</w:t>
      </w:r>
      <w:r w:rsidRPr="00F923BB">
        <w:rPr>
          <w:rFonts w:eastAsia="SimSun" w:cs="SimSun" w:hint="eastAsia"/>
          <w:lang w:eastAsia="zh-CN"/>
        </w:rPr>
        <w:t>年第</w:t>
      </w:r>
      <w:r w:rsidRPr="00F923BB">
        <w:rPr>
          <w:lang w:eastAsia="zh-CN"/>
        </w:rPr>
        <w:t>368</w:t>
      </w:r>
      <w:r w:rsidRPr="00F923BB">
        <w:rPr>
          <w:rFonts w:eastAsia="SimSun" w:cs="SimSun" w:hint="eastAsia"/>
          <w:lang w:eastAsia="zh-CN"/>
        </w:rPr>
        <w:t>卷，第</w:t>
      </w:r>
      <w:r w:rsidRPr="00F923BB">
        <w:rPr>
          <w:lang w:eastAsia="zh-CN"/>
        </w:rPr>
        <w:t>717</w:t>
      </w:r>
      <w:r w:rsidRPr="00F923BB">
        <w:rPr>
          <w:rFonts w:eastAsia="SimSun" w:cs="SimSun" w:hint="eastAsia"/>
          <w:lang w:eastAsia="zh-CN"/>
        </w:rPr>
        <w:t>页。这一评论是在共享致病病毒样本信息的情况下提出的，但也适用于国内</w:t>
      </w:r>
      <w:r w:rsidRPr="00F923BB">
        <w:rPr>
          <w:rFonts w:eastAsia="SimSun" w:cs="SimSun"/>
          <w:lang w:eastAsia="zh-CN"/>
        </w:rPr>
        <w:t>ABS</w:t>
      </w:r>
      <w:r w:rsidRPr="00F923BB">
        <w:rPr>
          <w:rFonts w:eastAsia="SimSun" w:cs="SimSun" w:hint="eastAsia"/>
          <w:lang w:eastAsia="zh-CN"/>
        </w:rPr>
        <w:t>法律规定的其他主题事项。</w:t>
      </w:r>
    </w:p>
  </w:footnote>
  <w:footnote w:id="167">
    <w:p w14:paraId="7F12C8EE" w14:textId="1FA75CA2"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rPr>
        <w:fldChar w:fldCharType="begin"/>
      </w:r>
      <w:r w:rsidRPr="00F923BB">
        <w:rPr>
          <w:rFonts w:eastAsia="SimSun"/>
          <w:lang w:eastAsia="zh-CN"/>
        </w:rPr>
        <w:instrText xml:space="preserve"> ADDIN ZOTERO_ITEM CSL_CITATION {"citationID":"g9uWhEMc","properties":{"formattedCitation":"Roger Chennells, \\uc0\\u8216{}Traditional Knowledge and Benefit Sharing after the Nagoya Protocol: Three Cases from South Africa\\uc0\\u8217{} (2013) 9 Law, Environment and Development Journal 169","plainCitation":"Roger Chennells, ‘Traditional Knowledge and Benefit Sharing after the Nagoya Protocol: Three Cases from South Africa’ (2013) 9 Law, Environment and Development Journal 169","noteIndex":164,"suppress-trailing-punctuation":true},"citationItems":[{"id":593,"uris":["http://zotero.org/users/local/dU5rpCrq/items/LDKI3ERJ"],"uri":["http://zotero.org/users/local/dU5rpCrq/items/LDKI3ERJ"],"itemData":{"id":593,"type":"article-journal","multi":{"main":{},"_keys":{}},"container-title":"Law, Environment and Development Journal","issue":"2","page":"169","title":"Traditional Knowledge and Benefit Sharing after the Nagoya Protocol: Three Cases from South Africa","volume":"9","author":[{"family":"Chennells","given":"Roger","multi":{"_key":{}}}],"issued":{"date-parts":[["2013"]]},"seeAlso":[]}}],"schema":"https://github.com/citation-style-language/schema/raw/master/csl-citation.json"} </w:instrText>
      </w:r>
      <w:r w:rsidRPr="00F923BB">
        <w:rPr>
          <w:rFonts w:eastAsia="SimSun"/>
        </w:rPr>
        <w:fldChar w:fldCharType="separate"/>
      </w:r>
      <w:r w:rsidRPr="00F923BB">
        <w:rPr>
          <w:rFonts w:eastAsia="SimSun"/>
          <w:lang w:eastAsia="zh-CN"/>
        </w:rPr>
        <w:t>Roger Chennells</w:t>
      </w:r>
      <w:r w:rsidRPr="00F923BB">
        <w:rPr>
          <w:rFonts w:eastAsia="SimSun" w:hint="eastAsia"/>
          <w:lang w:eastAsia="zh-CN"/>
        </w:rPr>
        <w:t>，</w:t>
      </w:r>
      <w:r w:rsidRPr="00F923BB">
        <w:rPr>
          <w:rFonts w:ascii="SimSun" w:eastAsia="SimSun" w:hAnsi="SimSun" w:hint="eastAsia"/>
          <w:lang w:eastAsia="zh-CN"/>
        </w:rPr>
        <w:t>“</w:t>
      </w:r>
      <w:r w:rsidRPr="00F923BB">
        <w:rPr>
          <w:rFonts w:eastAsia="SimSun" w:hint="eastAsia"/>
          <w:lang w:eastAsia="zh-CN"/>
        </w:rPr>
        <w:t>《名古屋议定书》通过后的传统知识和惠益分享：三个南非案例</w:t>
      </w:r>
      <w:r w:rsidRPr="00F923BB">
        <w:rPr>
          <w:rFonts w:ascii="SimSun" w:eastAsia="SimSun" w:hAnsi="SimSun" w:hint="eastAsia"/>
          <w:lang w:eastAsia="zh-CN"/>
        </w:rPr>
        <w:t>”</w:t>
      </w:r>
      <w:r w:rsidRPr="00F923BB">
        <w:rPr>
          <w:rFonts w:eastAsia="SimSun" w:hint="eastAsia"/>
          <w:lang w:eastAsia="zh-CN"/>
        </w:rPr>
        <w:t>，《法律、环境和发展期刊》</w:t>
      </w:r>
      <w:r w:rsidRPr="00F923BB">
        <w:rPr>
          <w:rFonts w:eastAsia="SimSun"/>
          <w:lang w:eastAsia="zh-CN"/>
        </w:rPr>
        <w:t>2013</w:t>
      </w:r>
      <w:r w:rsidRPr="00F923BB">
        <w:rPr>
          <w:rFonts w:eastAsia="SimSun" w:hint="eastAsia"/>
          <w:lang w:eastAsia="zh-CN"/>
        </w:rPr>
        <w:t>年第</w:t>
      </w:r>
      <w:r w:rsidRPr="00F923BB">
        <w:rPr>
          <w:rFonts w:eastAsia="SimSun"/>
          <w:lang w:eastAsia="zh-CN"/>
        </w:rPr>
        <w:t>9</w:t>
      </w:r>
      <w:r w:rsidRPr="00F923BB">
        <w:rPr>
          <w:rFonts w:eastAsia="SimSun" w:hint="eastAsia"/>
          <w:lang w:eastAsia="zh-CN"/>
        </w:rPr>
        <w:t>卷，第</w:t>
      </w:r>
      <w:r w:rsidRPr="00F923BB">
        <w:rPr>
          <w:rFonts w:eastAsia="SimSun"/>
          <w:lang w:eastAsia="zh-CN"/>
        </w:rPr>
        <w:t>169</w:t>
      </w:r>
      <w:r w:rsidRPr="00F923BB">
        <w:rPr>
          <w:rFonts w:eastAsia="SimSun" w:hint="eastAsia"/>
          <w:lang w:eastAsia="zh-CN"/>
        </w:rPr>
        <w:t>页。（注意</w:t>
      </w:r>
      <w:r w:rsidRPr="00F923BB">
        <w:rPr>
          <w:rFonts w:ascii="SimSun" w:eastAsia="SimSun" w:hAnsi="SimSun" w:hint="eastAsia"/>
          <w:lang w:eastAsia="zh-CN"/>
        </w:rPr>
        <w:t>“</w:t>
      </w:r>
      <w:r w:rsidRPr="00F923BB">
        <w:rPr>
          <w:rFonts w:eastAsia="SimSun" w:hint="eastAsia"/>
          <w:lang w:eastAsia="zh-CN"/>
        </w:rPr>
        <w:t>[</w:t>
      </w:r>
      <w:r w:rsidRPr="00F923BB">
        <w:rPr>
          <w:rFonts w:eastAsia="SimSun" w:hint="eastAsia"/>
          <w:lang w:eastAsia="zh-CN"/>
        </w:rPr>
        <w:t>在</w:t>
      </w:r>
      <w:r w:rsidRPr="00F923BB">
        <w:rPr>
          <w:rFonts w:eastAsia="SimSun" w:hint="eastAsia"/>
          <w:lang w:eastAsia="zh-CN"/>
        </w:rPr>
        <w:t>]</w:t>
      </w:r>
      <w:r w:rsidRPr="00F923BB">
        <w:rPr>
          <w:rFonts w:eastAsia="SimSun" w:hint="eastAsia"/>
          <w:lang w:eastAsia="zh-CN"/>
        </w:rPr>
        <w:t>人口受到数百年移民和殖民干扰的国家……社区来源的复杂性。</w:t>
      </w:r>
      <w:r w:rsidRPr="00F923BB">
        <w:rPr>
          <w:rFonts w:ascii="SimSun" w:eastAsia="SimSun" w:hAnsi="SimSun" w:hint="eastAsia"/>
          <w:lang w:eastAsia="zh-CN"/>
        </w:rPr>
        <w:t>”</w:t>
      </w:r>
      <w:r w:rsidRPr="00F923BB">
        <w:rPr>
          <w:rFonts w:eastAsia="SimSun" w:hint="eastAsia"/>
          <w:lang w:eastAsia="zh-CN"/>
        </w:rPr>
        <w:t>）</w:t>
      </w:r>
      <w:r w:rsidRPr="00F923BB">
        <w:rPr>
          <w:rFonts w:eastAsia="SimSun"/>
        </w:rPr>
        <w:fldChar w:fldCharType="end"/>
      </w:r>
      <w:r w:rsidRPr="00F923BB">
        <w:rPr>
          <w:rFonts w:eastAsia="SimSun"/>
          <w:lang w:eastAsia="zh-CN"/>
        </w:rPr>
        <w:t xml:space="preserve"> </w:t>
      </w:r>
    </w:p>
  </w:footnote>
  <w:footnote w:id="168">
    <w:p w14:paraId="0EB33D63"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MB</w:t>
      </w:r>
      <w:r w:rsidRPr="00F923BB">
        <w:rPr>
          <w:rFonts w:eastAsia="SimSun" w:hint="eastAsia"/>
          <w:lang w:eastAsia="zh-CN"/>
        </w:rPr>
        <w:t>，对</w:t>
      </w:r>
      <w:r w:rsidRPr="00F923BB">
        <w:rPr>
          <w:rFonts w:eastAsia="SimSun" w:hint="eastAsia"/>
          <w:lang w:eastAsia="zh-CN"/>
        </w:rPr>
        <w:t>Dar</w:t>
      </w:r>
      <w:r w:rsidRPr="00F923BB">
        <w:rPr>
          <w:rFonts w:eastAsia="SimSun"/>
          <w:lang w:eastAsia="zh-CN"/>
        </w:rPr>
        <w:t xml:space="preserve">io </w:t>
      </w:r>
      <w:proofErr w:type="spellStart"/>
      <w:r w:rsidRPr="00F923BB">
        <w:rPr>
          <w:rFonts w:eastAsia="SimSun"/>
          <w:lang w:eastAsia="zh-CN"/>
        </w:rPr>
        <w:t>Luque</w:t>
      </w:r>
      <w:proofErr w:type="spellEnd"/>
      <w:r w:rsidRPr="00F923BB">
        <w:rPr>
          <w:rFonts w:eastAsia="SimSun" w:hint="eastAsia"/>
          <w:lang w:eastAsia="zh-CN"/>
        </w:rPr>
        <w:t>和</w:t>
      </w:r>
      <w:r w:rsidRPr="00F923BB">
        <w:rPr>
          <w:rFonts w:eastAsia="SimSun" w:hint="eastAsia"/>
          <w:lang w:eastAsia="zh-CN"/>
        </w:rPr>
        <w:t>Jor</w:t>
      </w:r>
      <w:r w:rsidRPr="00F923BB">
        <w:rPr>
          <w:rFonts w:eastAsia="SimSun"/>
          <w:lang w:eastAsia="zh-CN"/>
        </w:rPr>
        <w:t>ge Garc</w:t>
      </w:r>
      <w:r w:rsidRPr="00F923BB">
        <w:rPr>
          <w:rFonts w:eastAsia="SimSun" w:hint="eastAsia"/>
          <w:lang w:eastAsia="zh-CN"/>
        </w:rPr>
        <w:t>ia</w:t>
      </w:r>
      <w:r w:rsidRPr="00F923BB">
        <w:rPr>
          <w:rFonts w:eastAsia="SimSun" w:hint="eastAsia"/>
          <w:lang w:eastAsia="zh-CN"/>
        </w:rPr>
        <w:t>的采访（</w:t>
      </w:r>
      <w:r w:rsidRPr="00F923BB">
        <w:rPr>
          <w:rFonts w:eastAsia="SimSun" w:hint="eastAsia"/>
          <w:lang w:eastAsia="zh-CN"/>
        </w:rPr>
        <w:t>2</w:t>
      </w:r>
      <w:r w:rsidRPr="00F923BB">
        <w:rPr>
          <w:rFonts w:eastAsia="SimSun"/>
          <w:lang w:eastAsia="zh-CN"/>
        </w:rPr>
        <w:t>020</w:t>
      </w:r>
      <w:r w:rsidRPr="00F923BB">
        <w:rPr>
          <w:rFonts w:eastAsia="SimSun" w:hint="eastAsia"/>
          <w:lang w:eastAsia="zh-CN"/>
        </w:rPr>
        <w:t>年）。在同行评议意见中，哥伦比亚政府注意到，哥伦比亚和巴拿马就这些问题采取了相同的做法。</w:t>
      </w:r>
    </w:p>
  </w:footnote>
  <w:footnote w:id="169">
    <w:p w14:paraId="0D46BA3D"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hint="eastAsia"/>
          <w:lang w:eastAsia="zh-CN"/>
        </w:rPr>
        <w:t>提交的文件，哥斯达黎加（</w:t>
      </w:r>
      <w:r w:rsidRPr="00F923BB">
        <w:rPr>
          <w:rFonts w:eastAsia="SimSun" w:hint="eastAsia"/>
          <w:lang w:eastAsia="zh-CN"/>
        </w:rPr>
        <w:t>2</w:t>
      </w:r>
      <w:r w:rsidRPr="00F923BB">
        <w:rPr>
          <w:rFonts w:eastAsia="SimSun"/>
          <w:lang w:eastAsia="zh-CN"/>
        </w:rPr>
        <w:t>015</w:t>
      </w:r>
      <w:r w:rsidRPr="00F923BB">
        <w:rPr>
          <w:rFonts w:eastAsia="SimSun" w:hint="eastAsia"/>
          <w:lang w:eastAsia="zh-CN"/>
        </w:rPr>
        <w:t>年）。然而，哥伦比亚在同行评议意见中提出了进一步的观点，包括根据恩格贝·布格雷人的同意进行解决的可能性。</w:t>
      </w:r>
    </w:p>
  </w:footnote>
  <w:footnote w:id="170">
    <w:p w14:paraId="6D635D45" w14:textId="7299874B"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hint="eastAsia"/>
          <w:lang w:eastAsia="zh-CN"/>
        </w:rPr>
        <w:t>见</w:t>
      </w:r>
      <w:r w:rsidRPr="00F923BB">
        <w:rPr>
          <w:rFonts w:ascii="SimSun" w:eastAsia="SimSun" w:hAnsi="SimSun" w:hint="eastAsia"/>
          <w:lang w:eastAsia="zh-CN"/>
        </w:rPr>
        <w:t>“</w:t>
      </w:r>
      <w:r w:rsidRPr="00F923BB">
        <w:rPr>
          <w:rFonts w:eastAsia="SimSun" w:hint="eastAsia"/>
          <w:lang w:eastAsia="zh-CN"/>
        </w:rPr>
        <w:t>自然正义</w:t>
      </w:r>
      <w:r w:rsidRPr="00F923BB">
        <w:rPr>
          <w:rFonts w:ascii="SimSun" w:eastAsia="SimSun" w:hAnsi="SimSun" w:hint="eastAsia"/>
          <w:lang w:eastAsia="zh-CN"/>
        </w:rPr>
        <w:t>”</w:t>
      </w:r>
      <w:r w:rsidRPr="00F923BB">
        <w:rPr>
          <w:rFonts w:eastAsia="SimSun" w:hint="eastAsia"/>
          <w:lang w:eastAsia="zh-CN"/>
        </w:rPr>
        <w:t>组织和</w:t>
      </w:r>
      <w:r w:rsidRPr="00F923BB">
        <w:rPr>
          <w:rFonts w:eastAsia="SimSun"/>
          <w:lang w:eastAsia="zh-CN"/>
        </w:rPr>
        <w:t>ABS</w:t>
      </w:r>
      <w:r w:rsidRPr="00F923BB">
        <w:rPr>
          <w:rFonts w:eastAsia="SimSun" w:hint="eastAsia"/>
          <w:lang w:eastAsia="zh-CN"/>
        </w:rPr>
        <w:t>能力发展倡议，</w:t>
      </w:r>
      <w:r w:rsidRPr="00F923BB">
        <w:rPr>
          <w:rFonts w:ascii="SimSun" w:eastAsia="SimSun" w:hAnsi="SimSun" w:hint="eastAsia"/>
          <w:lang w:eastAsia="zh-CN"/>
        </w:rPr>
        <w:t>“</w:t>
      </w:r>
      <w:r w:rsidRPr="00F923BB">
        <w:rPr>
          <w:rFonts w:eastAsia="SimSun" w:hint="eastAsia"/>
          <w:lang w:eastAsia="zh-CN"/>
        </w:rPr>
        <w:t>从制定和执行社区规约与程序中吸取的经验和教训：推动对《名古屋议定书》效力进行首次评估与审查</w:t>
      </w:r>
      <w:r w:rsidRPr="00F923BB">
        <w:rPr>
          <w:rFonts w:ascii="SimSun" w:eastAsia="SimSun" w:hAnsi="SimSun" w:hint="eastAsia"/>
          <w:lang w:eastAsia="zh-CN"/>
        </w:rPr>
        <w:t>”</w:t>
      </w:r>
      <w:r w:rsidRPr="00F923BB">
        <w:rPr>
          <w:rFonts w:eastAsia="SimSun" w:hint="eastAsia"/>
          <w:lang w:eastAsia="zh-CN"/>
        </w:rPr>
        <w:t>（</w:t>
      </w:r>
      <w:r w:rsidRPr="00F923BB">
        <w:rPr>
          <w:rFonts w:ascii="SimSun" w:eastAsia="SimSun" w:hAnsi="SimSun" w:hint="eastAsia"/>
          <w:lang w:eastAsia="zh-CN"/>
        </w:rPr>
        <w:t>“</w:t>
      </w:r>
      <w:r w:rsidRPr="00F923BB">
        <w:rPr>
          <w:rFonts w:eastAsia="SimSun" w:hint="eastAsia"/>
          <w:lang w:eastAsia="zh-CN"/>
        </w:rPr>
        <w:t>自然正义</w:t>
      </w:r>
      <w:r w:rsidRPr="00F923BB">
        <w:rPr>
          <w:rFonts w:ascii="SimSun" w:eastAsia="SimSun" w:hAnsi="SimSun" w:hint="eastAsia"/>
          <w:lang w:eastAsia="zh-CN"/>
        </w:rPr>
        <w:t>”</w:t>
      </w:r>
      <w:r w:rsidRPr="00F923BB">
        <w:rPr>
          <w:rFonts w:eastAsia="SimSun" w:hint="eastAsia"/>
          <w:lang w:eastAsia="zh-CN"/>
        </w:rPr>
        <w:t>组织和</w:t>
      </w:r>
      <w:r w:rsidRPr="00F923BB">
        <w:rPr>
          <w:rFonts w:eastAsia="SimSun"/>
          <w:lang w:eastAsia="zh-CN"/>
        </w:rPr>
        <w:t>ABS</w:t>
      </w:r>
      <w:r w:rsidRPr="00F923BB">
        <w:rPr>
          <w:rFonts w:eastAsia="SimSun" w:hint="eastAsia"/>
          <w:lang w:eastAsia="zh-CN"/>
        </w:rPr>
        <w:t>能力发展倡议，</w:t>
      </w:r>
      <w:r w:rsidRPr="00F923BB">
        <w:rPr>
          <w:rFonts w:eastAsia="SimSun" w:hint="eastAsia"/>
          <w:lang w:eastAsia="zh-CN"/>
        </w:rPr>
        <w:t>2</w:t>
      </w:r>
      <w:r w:rsidRPr="00F923BB">
        <w:rPr>
          <w:rFonts w:eastAsia="SimSun"/>
          <w:lang w:eastAsia="zh-CN"/>
        </w:rPr>
        <w:t>017</w:t>
      </w:r>
      <w:r w:rsidRPr="00F923BB">
        <w:rPr>
          <w:rFonts w:eastAsia="SimSun" w:hint="eastAsia"/>
          <w:lang w:eastAsia="zh-CN"/>
        </w:rPr>
        <w:t>年）</w:t>
      </w:r>
      <w:r w:rsidRPr="00F923BB">
        <w:rPr>
          <w:rFonts w:eastAsia="SimSun"/>
          <w:lang w:eastAsia="zh-CN"/>
        </w:rPr>
        <w:t>20</w:t>
      </w:r>
      <w:r w:rsidRPr="00F923BB">
        <w:rPr>
          <w:rFonts w:eastAsia="SimSun" w:hint="eastAsia"/>
          <w:lang w:eastAsia="zh-CN"/>
        </w:rPr>
        <w:t>。</w:t>
      </w:r>
    </w:p>
  </w:footnote>
  <w:footnote w:id="171">
    <w:p w14:paraId="17FE193A" w14:textId="736945A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hint="eastAsia"/>
          <w:lang w:eastAsia="zh-CN"/>
        </w:rPr>
        <w:t>美国专利号</w:t>
      </w:r>
      <w:r w:rsidRPr="00F923BB">
        <w:rPr>
          <w:rFonts w:eastAsia="SimSun" w:hint="eastAsia"/>
          <w:lang w:eastAsia="zh-CN"/>
        </w:rPr>
        <w:t>6,</w:t>
      </w:r>
      <w:r w:rsidRPr="00F923BB">
        <w:rPr>
          <w:rFonts w:eastAsia="SimSun"/>
          <w:lang w:eastAsia="zh-CN"/>
        </w:rPr>
        <w:t>350,478</w:t>
      </w:r>
      <w:r w:rsidRPr="00F923BB">
        <w:rPr>
          <w:rFonts w:eastAsia="SimSun" w:hint="eastAsia"/>
          <w:lang w:eastAsia="zh-CN"/>
        </w:rPr>
        <w:t>（</w:t>
      </w:r>
      <w:r w:rsidRPr="00F923BB">
        <w:rPr>
          <w:rFonts w:ascii="SimSun" w:eastAsia="SimSun" w:hAnsi="SimSun" w:hint="eastAsia"/>
          <w:lang w:eastAsia="zh-CN"/>
        </w:rPr>
        <w:t>“</w:t>
      </w:r>
      <w:r w:rsidRPr="00F923BB">
        <w:rPr>
          <w:rFonts w:eastAsia="SimSun" w:hint="eastAsia"/>
          <w:lang w:eastAsia="zh-CN"/>
        </w:rPr>
        <w:t>利比亚传统医学以犹太蒿为注射药物，治疗‘消耗性疾病’，即近乎确诊的糖尿病。</w:t>
      </w:r>
      <w:r w:rsidRPr="00F923BB">
        <w:rPr>
          <w:rFonts w:ascii="SimSun" w:eastAsia="SimSun" w:hAnsi="SimSun" w:hint="eastAsia"/>
          <w:lang w:eastAsia="zh-CN"/>
        </w:rPr>
        <w:t>”</w:t>
      </w:r>
      <w:r w:rsidRPr="00F923BB">
        <w:rPr>
          <w:rFonts w:eastAsia="SimSun" w:hint="eastAsia"/>
          <w:lang w:eastAsia="zh-CN"/>
        </w:rPr>
        <w:t>）。另见</w:t>
      </w:r>
      <w:r w:rsidRPr="00F923BB">
        <w:rPr>
          <w:rFonts w:eastAsia="SimSun" w:hint="eastAsia"/>
          <w:lang w:eastAsia="zh-CN"/>
        </w:rPr>
        <w:t>D</w:t>
      </w:r>
      <w:r w:rsidRPr="00F923BB">
        <w:rPr>
          <w:rFonts w:eastAsia="SimSun"/>
          <w:lang w:eastAsia="zh-CN"/>
        </w:rPr>
        <w:t>aniel F. Robinson</w:t>
      </w:r>
      <w:r w:rsidRPr="00F923BB">
        <w:rPr>
          <w:rFonts w:eastAsia="SimSun" w:hint="eastAsia"/>
          <w:lang w:eastAsia="zh-CN"/>
        </w:rPr>
        <w:t>，《对抗生物剽窃：挑战、案例和国际辩论》（</w:t>
      </w:r>
      <w:r w:rsidRPr="00F923BB">
        <w:rPr>
          <w:lang w:eastAsia="zh-CN"/>
        </w:rPr>
        <w:t>Earthscan</w:t>
      </w:r>
      <w:r w:rsidRPr="00F923BB">
        <w:rPr>
          <w:rFonts w:eastAsia="SimSun" w:hint="eastAsia"/>
          <w:lang w:eastAsia="zh-CN"/>
        </w:rPr>
        <w:t>，</w:t>
      </w:r>
      <w:r w:rsidRPr="00F923BB">
        <w:rPr>
          <w:rFonts w:eastAsia="SimSun" w:hint="eastAsia"/>
          <w:lang w:eastAsia="zh-CN"/>
        </w:rPr>
        <w:t>2</w:t>
      </w:r>
      <w:r w:rsidRPr="00F923BB">
        <w:rPr>
          <w:rFonts w:eastAsia="SimSun"/>
          <w:lang w:eastAsia="zh-CN"/>
        </w:rPr>
        <w:t>010</w:t>
      </w:r>
      <w:r w:rsidRPr="00F923BB">
        <w:rPr>
          <w:rFonts w:eastAsia="SimSun" w:hint="eastAsia"/>
          <w:lang w:eastAsia="zh-CN"/>
        </w:rPr>
        <w:t>年），第</w:t>
      </w:r>
      <w:r w:rsidRPr="00F923BB">
        <w:rPr>
          <w:rFonts w:eastAsia="SimSun" w:hint="eastAsia"/>
          <w:lang w:eastAsia="zh-CN"/>
        </w:rPr>
        <w:t>6</w:t>
      </w:r>
      <w:r w:rsidRPr="00F923BB">
        <w:rPr>
          <w:rFonts w:eastAsia="SimSun"/>
          <w:lang w:eastAsia="zh-CN"/>
        </w:rPr>
        <w:t>0</w:t>
      </w:r>
      <w:r w:rsidRPr="00F923BB">
        <w:rPr>
          <w:rFonts w:eastAsia="SimSun" w:hint="eastAsia"/>
          <w:lang w:eastAsia="zh-CN"/>
        </w:rPr>
        <w:t>页（引用多部记录该植物传统用途的出版物）。</w:t>
      </w:r>
    </w:p>
  </w:footnote>
  <w:footnote w:id="172">
    <w:p w14:paraId="0A1A94F9" w14:textId="1524A41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M.S. Abu-Darwish</w:t>
      </w:r>
      <w:r w:rsidRPr="00F923BB">
        <w:rPr>
          <w:rFonts w:eastAsia="SimSun" w:hint="eastAsia"/>
          <w:lang w:eastAsia="zh-CN"/>
        </w:rPr>
        <w:t>等人</w:t>
      </w:r>
      <w:proofErr w:type="gramStart"/>
      <w:r w:rsidRPr="00F923BB">
        <w:rPr>
          <w:rFonts w:eastAsia="SimSun" w:hint="eastAsia"/>
          <w:lang w:eastAsia="zh-CN"/>
        </w:rPr>
        <w:t>，</w:t>
      </w:r>
      <w:r w:rsidRPr="00F923BB">
        <w:rPr>
          <w:rFonts w:ascii="SimSun" w:eastAsia="SimSun" w:hAnsi="SimSun" w:hint="eastAsia"/>
          <w:lang w:eastAsia="zh-CN"/>
        </w:rPr>
        <w:t>“</w:t>
      </w:r>
      <w:proofErr w:type="gramEnd"/>
      <w:r w:rsidRPr="00F923BB">
        <w:rPr>
          <w:rFonts w:eastAsia="SimSun" w:hint="eastAsia"/>
          <w:lang w:eastAsia="zh-CN"/>
        </w:rPr>
        <w:t>约旦南部沙漠犹太蒿香精油的化学成分和生物活性</w:t>
      </w:r>
      <w:r w:rsidRPr="00F923BB">
        <w:rPr>
          <w:rFonts w:ascii="SimSun" w:eastAsia="SimSun" w:hAnsi="SimSun" w:hint="eastAsia"/>
          <w:lang w:eastAsia="zh-CN"/>
        </w:rPr>
        <w:t>”</w:t>
      </w:r>
      <w:r w:rsidRPr="00F923BB">
        <w:rPr>
          <w:rFonts w:eastAsia="SimSun" w:hint="eastAsia"/>
          <w:lang w:eastAsia="zh-CN"/>
        </w:rPr>
        <w:t>，《民族药物学》</w:t>
      </w:r>
      <w:r w:rsidRPr="00F923BB">
        <w:rPr>
          <w:rFonts w:eastAsia="SimSun" w:hint="eastAsia"/>
          <w:lang w:eastAsia="zh-CN"/>
        </w:rPr>
        <w:t>2</w:t>
      </w:r>
      <w:r w:rsidRPr="00F923BB">
        <w:rPr>
          <w:rFonts w:eastAsia="SimSun"/>
          <w:lang w:eastAsia="zh-CN"/>
        </w:rPr>
        <w:t>016</w:t>
      </w:r>
      <w:r w:rsidRPr="00F923BB">
        <w:rPr>
          <w:rFonts w:eastAsia="SimSun" w:hint="eastAsia"/>
          <w:lang w:eastAsia="zh-CN"/>
        </w:rPr>
        <w:t>年第</w:t>
      </w:r>
      <w:r w:rsidRPr="00F923BB">
        <w:rPr>
          <w:rFonts w:eastAsia="SimSun" w:hint="eastAsia"/>
          <w:lang w:eastAsia="zh-CN"/>
        </w:rPr>
        <w:t>1</w:t>
      </w:r>
      <w:r w:rsidRPr="00F923BB">
        <w:rPr>
          <w:rFonts w:eastAsia="SimSun"/>
          <w:lang w:eastAsia="zh-CN"/>
        </w:rPr>
        <w:t>91</w:t>
      </w:r>
      <w:r w:rsidRPr="00F923BB">
        <w:rPr>
          <w:rFonts w:eastAsia="SimSun" w:hint="eastAsia"/>
          <w:lang w:eastAsia="zh-CN"/>
        </w:rPr>
        <w:t>卷，第</w:t>
      </w:r>
      <w:r w:rsidRPr="00F923BB">
        <w:rPr>
          <w:rFonts w:eastAsia="SimSun" w:hint="eastAsia"/>
          <w:lang w:eastAsia="zh-CN"/>
        </w:rPr>
        <w:t>1</w:t>
      </w:r>
      <w:r w:rsidRPr="00F923BB">
        <w:rPr>
          <w:rFonts w:eastAsia="SimSun"/>
          <w:lang w:eastAsia="zh-CN"/>
        </w:rPr>
        <w:t>61</w:t>
      </w:r>
      <w:r w:rsidRPr="00F923BB">
        <w:rPr>
          <w:rFonts w:eastAsia="SimSun" w:hint="eastAsia"/>
          <w:lang w:eastAsia="zh-CN"/>
        </w:rPr>
        <w:t>页。（</w:t>
      </w:r>
      <w:r w:rsidRPr="00F923BB">
        <w:rPr>
          <w:rFonts w:ascii="SimSun" w:eastAsia="SimSun" w:hAnsi="SimSun" w:hint="eastAsia"/>
          <w:lang w:eastAsia="zh-CN"/>
        </w:rPr>
        <w:t>“</w:t>
      </w:r>
      <w:r w:rsidRPr="00F923BB">
        <w:rPr>
          <w:rFonts w:eastAsia="SimSun" w:hint="eastAsia"/>
          <w:lang w:eastAsia="zh-CN"/>
        </w:rPr>
        <w:t>约旦药师认为犹太蒿是治疗冠状动脉血栓形成和心肌梗死的传统制剂……据报告，沙特阿拉伯沙漠地区和西奈半岛的贝都因人也将犹太蒿用于传统医疗。</w:t>
      </w:r>
      <w:r w:rsidRPr="00F923BB">
        <w:rPr>
          <w:rFonts w:ascii="SimSun" w:eastAsia="SimSun" w:hAnsi="SimSun" w:hint="eastAsia"/>
          <w:lang w:eastAsia="zh-CN"/>
        </w:rPr>
        <w:t>”</w:t>
      </w:r>
      <w:r w:rsidRPr="00F923BB">
        <w:rPr>
          <w:rFonts w:eastAsia="SimSun" w:hint="eastAsia"/>
          <w:lang w:eastAsia="zh-CN"/>
        </w:rPr>
        <w:t>）</w:t>
      </w:r>
    </w:p>
  </w:footnote>
  <w:footnote w:id="173">
    <w:p w14:paraId="38D1D233"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Yasser A. El-</w:t>
      </w:r>
      <w:proofErr w:type="spellStart"/>
      <w:r w:rsidRPr="00F923BB">
        <w:rPr>
          <w:rFonts w:eastAsia="SimSun"/>
          <w:lang w:eastAsia="zh-CN"/>
        </w:rPr>
        <w:t>Amier</w:t>
      </w:r>
      <w:proofErr w:type="spellEnd"/>
      <w:r w:rsidRPr="00F923BB">
        <w:rPr>
          <w:rFonts w:eastAsia="SimSun" w:hint="eastAsia"/>
          <w:lang w:eastAsia="zh-CN"/>
        </w:rPr>
        <w:t>等人，</w:t>
      </w:r>
      <w:r w:rsidRPr="00F923BB">
        <w:rPr>
          <w:rFonts w:ascii="SimSun" w:eastAsia="SimSun" w:hAnsi="SimSun" w:hint="eastAsia"/>
          <w:lang w:eastAsia="zh-CN"/>
        </w:rPr>
        <w:t>“</w:t>
      </w:r>
      <w:r w:rsidRPr="00F923BB">
        <w:rPr>
          <w:rFonts w:eastAsia="SimSun" w:hint="eastAsia"/>
          <w:lang w:eastAsia="zh-CN"/>
        </w:rPr>
        <w:t>野生植物犹太蒿作为抗氧化剂和抗菌化合物可持续原料的潜力</w:t>
      </w:r>
      <w:r w:rsidRPr="00F923BB">
        <w:rPr>
          <w:rFonts w:ascii="SimSun" w:eastAsia="SimSun" w:hAnsi="SimSun" w:hint="eastAsia"/>
          <w:lang w:eastAsia="zh-CN"/>
        </w:rPr>
        <w:t>”</w:t>
      </w:r>
      <w:r w:rsidRPr="00F923BB">
        <w:rPr>
          <w:rFonts w:eastAsia="SimSun" w:hint="eastAsia"/>
          <w:lang w:eastAsia="zh-CN"/>
        </w:rPr>
        <w:t>，《实验科学杂志》</w:t>
      </w:r>
      <w:r w:rsidRPr="00F923BB">
        <w:rPr>
          <w:rFonts w:eastAsia="SimSun" w:hint="eastAsia"/>
          <w:lang w:eastAsia="zh-CN"/>
        </w:rPr>
        <w:t>2</w:t>
      </w:r>
      <w:r w:rsidRPr="00F923BB">
        <w:rPr>
          <w:rFonts w:eastAsia="SimSun"/>
          <w:lang w:eastAsia="zh-CN"/>
        </w:rPr>
        <w:t>019</w:t>
      </w:r>
      <w:r w:rsidRPr="00F923BB">
        <w:rPr>
          <w:rFonts w:eastAsia="SimSun" w:hint="eastAsia"/>
          <w:lang w:eastAsia="zh-CN"/>
        </w:rPr>
        <w:t>年第</w:t>
      </w:r>
      <w:r w:rsidRPr="00F923BB">
        <w:rPr>
          <w:rFonts w:eastAsia="SimSun" w:hint="eastAsia"/>
          <w:lang w:eastAsia="zh-CN"/>
        </w:rPr>
        <w:t>1</w:t>
      </w:r>
      <w:r w:rsidRPr="00F923BB">
        <w:rPr>
          <w:rFonts w:eastAsia="SimSun"/>
          <w:lang w:eastAsia="zh-CN"/>
        </w:rPr>
        <w:t>0</w:t>
      </w:r>
      <w:r w:rsidRPr="00F923BB">
        <w:rPr>
          <w:rFonts w:eastAsia="SimSun" w:hint="eastAsia"/>
          <w:lang w:eastAsia="zh-CN"/>
        </w:rPr>
        <w:t>期，第</w:t>
      </w:r>
      <w:r w:rsidRPr="00F923BB">
        <w:rPr>
          <w:rFonts w:eastAsia="SimSun" w:hint="eastAsia"/>
          <w:lang w:eastAsia="zh-CN"/>
        </w:rPr>
        <w:t>4-</w:t>
      </w:r>
      <w:r w:rsidRPr="00F923BB">
        <w:rPr>
          <w:rFonts w:eastAsia="SimSun"/>
          <w:lang w:eastAsia="zh-CN"/>
        </w:rPr>
        <w:t>8</w:t>
      </w:r>
      <w:r w:rsidRPr="00F923BB">
        <w:rPr>
          <w:rFonts w:eastAsia="SimSun" w:hint="eastAsia"/>
          <w:lang w:eastAsia="zh-CN"/>
        </w:rPr>
        <w:t>页。</w:t>
      </w:r>
    </w:p>
  </w:footnote>
  <w:footnote w:id="174">
    <w:p w14:paraId="6479BBC7"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hint="eastAsia"/>
          <w:lang w:eastAsia="zh-CN"/>
        </w:rPr>
        <w:t>未能及时获取事先知情同意导致项目终止的情况并非纯属假设。</w:t>
      </w:r>
      <w:r w:rsidRPr="00F923BB">
        <w:rPr>
          <w:rFonts w:eastAsia="SimSun" w:hint="eastAsia"/>
          <w:lang w:eastAsia="zh-CN"/>
        </w:rPr>
        <w:t>2</w:t>
      </w:r>
      <w:r w:rsidRPr="00F923BB">
        <w:rPr>
          <w:rFonts w:eastAsia="SimSun"/>
          <w:lang w:eastAsia="zh-CN"/>
        </w:rPr>
        <w:t>017</w:t>
      </w:r>
      <w:r w:rsidRPr="00F923BB">
        <w:rPr>
          <w:rFonts w:eastAsia="SimSun" w:hint="eastAsia"/>
          <w:lang w:eastAsia="zh-CN"/>
        </w:rPr>
        <w:t>年的一份植物园来文指出，由于未能获取事先知情同意，</w:t>
      </w:r>
      <w:r w:rsidRPr="00F923BB">
        <w:rPr>
          <w:rFonts w:ascii="SimSun" w:eastAsia="SimSun" w:hAnsi="SimSun" w:hint="eastAsia"/>
          <w:lang w:eastAsia="zh-CN"/>
        </w:rPr>
        <w:t>“</w:t>
      </w:r>
      <w:r w:rsidRPr="00F923BB">
        <w:rPr>
          <w:rFonts w:eastAsia="SimSun" w:hint="eastAsia"/>
          <w:lang w:eastAsia="zh-CN"/>
        </w:rPr>
        <w:t>不得不取消第一批基础研究申请和项目</w:t>
      </w:r>
      <w:r w:rsidRPr="00F923BB">
        <w:rPr>
          <w:rFonts w:ascii="SimSun" w:eastAsia="SimSun" w:hAnsi="SimSun" w:hint="eastAsia"/>
          <w:lang w:eastAsia="zh-CN"/>
        </w:rPr>
        <w:t>”</w:t>
      </w:r>
      <w:r w:rsidRPr="00F923BB">
        <w:rPr>
          <w:rFonts w:eastAsia="SimSun" w:hint="eastAsia"/>
          <w:lang w:eastAsia="zh-CN"/>
        </w:rPr>
        <w:t>。见</w:t>
      </w:r>
      <w:r w:rsidRPr="00F923BB">
        <w:rPr>
          <w:rFonts w:ascii="SimSun" w:eastAsia="SimSun" w:hAnsi="SimSun" w:hint="eastAsia"/>
          <w:lang w:eastAsia="zh-CN"/>
        </w:rPr>
        <w:t>“</w:t>
      </w:r>
      <w:r w:rsidRPr="00F923BB">
        <w:rPr>
          <w:rFonts w:eastAsia="SimSun" w:hint="eastAsia"/>
          <w:lang w:eastAsia="zh-CN"/>
        </w:rPr>
        <w:t>代表植物园提出的意见</w:t>
      </w:r>
      <w:r w:rsidRPr="00F923BB">
        <w:rPr>
          <w:rFonts w:ascii="SimSun" w:eastAsia="SimSun" w:hAnsi="SimSun" w:hint="eastAsia"/>
          <w:lang w:eastAsia="zh-CN"/>
        </w:rPr>
        <w:t>”</w:t>
      </w:r>
      <w:r w:rsidRPr="00F923BB">
        <w:rPr>
          <w:rFonts w:eastAsia="SimSun" w:hint="eastAsia"/>
          <w:lang w:eastAsia="zh-CN"/>
        </w:rPr>
        <w:t>（特别是</w:t>
      </w:r>
      <w:r w:rsidRPr="00F923BB">
        <w:rPr>
          <w:rFonts w:eastAsia="SimSun" w:hint="eastAsia"/>
          <w:lang w:eastAsia="zh-CN"/>
        </w:rPr>
        <w:t>I</w:t>
      </w:r>
      <w:r w:rsidRPr="00F923BB">
        <w:rPr>
          <w:rFonts w:eastAsia="SimSun"/>
          <w:lang w:eastAsia="zh-CN"/>
        </w:rPr>
        <w:t xml:space="preserve">PEN – </w:t>
      </w:r>
      <w:r w:rsidRPr="00F923BB">
        <w:rPr>
          <w:rFonts w:eastAsia="SimSun" w:hint="eastAsia"/>
          <w:lang w:eastAsia="zh-CN"/>
        </w:rPr>
        <w:t>国际植物交换网络）（</w:t>
      </w:r>
      <w:r w:rsidRPr="00F923BB">
        <w:rPr>
          <w:rFonts w:eastAsia="SimSun" w:hint="eastAsia"/>
          <w:lang w:eastAsia="zh-CN"/>
        </w:rPr>
        <w:t>2</w:t>
      </w:r>
      <w:r w:rsidRPr="00F923BB">
        <w:rPr>
          <w:rFonts w:eastAsia="SimSun"/>
          <w:lang w:eastAsia="zh-CN"/>
        </w:rPr>
        <w:t>017</w:t>
      </w:r>
      <w:r w:rsidRPr="00F923BB">
        <w:rPr>
          <w:rFonts w:eastAsia="SimSun" w:hint="eastAsia"/>
          <w:lang w:eastAsia="zh-CN"/>
        </w:rPr>
        <w:t>年）。</w:t>
      </w:r>
    </w:p>
  </w:footnote>
  <w:footnote w:id="175">
    <w:p w14:paraId="2D25A58C"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hint="eastAsia"/>
          <w:lang w:eastAsia="zh-CN"/>
        </w:rPr>
        <w:t>这个案例似乎和自施肥的奥洛顿玉米有关，这种玉米能够进行自我固氮，在墨西哥和危地马拉的土著农民中有数千年的栽培史。研究人员只和墨西哥一地的一个土著人民和地方社区群体就惠益分享协定进行了谈判，而墨西哥并非《粮食和农业植物遗传资源国际条约》的缔约方。见</w:t>
      </w:r>
      <w:r w:rsidRPr="00F923BB">
        <w:rPr>
          <w:rFonts w:eastAsia="SimSun" w:hint="eastAsia"/>
          <w:lang w:eastAsia="zh-CN"/>
        </w:rPr>
        <w:t>M</w:t>
      </w:r>
      <w:r w:rsidRPr="00F923BB">
        <w:rPr>
          <w:rFonts w:eastAsia="SimSun"/>
          <w:lang w:eastAsia="zh-CN"/>
        </w:rPr>
        <w:t xml:space="preserve">artha </w:t>
      </w:r>
      <w:proofErr w:type="spellStart"/>
      <w:r w:rsidRPr="00F923BB">
        <w:rPr>
          <w:rFonts w:eastAsia="SimSun"/>
          <w:lang w:eastAsia="zh-CN"/>
        </w:rPr>
        <w:t>Pskowski</w:t>
      </w:r>
      <w:proofErr w:type="spellEnd"/>
      <w:r w:rsidRPr="00F923BB">
        <w:rPr>
          <w:rFonts w:eastAsia="SimSun" w:hint="eastAsia"/>
          <w:lang w:eastAsia="zh-CN"/>
        </w:rPr>
        <w:t>，</w:t>
      </w:r>
      <w:r w:rsidRPr="00F923BB">
        <w:rPr>
          <w:rFonts w:ascii="SimSun" w:eastAsia="SimSun" w:hAnsi="SimSun" w:hint="eastAsia"/>
          <w:lang w:eastAsia="zh-CN"/>
        </w:rPr>
        <w:t>“</w:t>
      </w:r>
      <w:r w:rsidRPr="00F923BB">
        <w:rPr>
          <w:rFonts w:eastAsia="SimSun" w:hint="eastAsia"/>
          <w:lang w:eastAsia="zh-CN"/>
        </w:rPr>
        <w:t>土著玉米：谁拥有墨西哥‘神奇’植物玉米的所有权？</w:t>
      </w:r>
      <w:r w:rsidRPr="00F923BB">
        <w:rPr>
          <w:rFonts w:ascii="SimSun" w:eastAsia="SimSun" w:hAnsi="SimSun" w:hint="eastAsia"/>
          <w:lang w:eastAsia="zh-CN"/>
        </w:rPr>
        <w:t>”</w:t>
      </w:r>
      <w:r w:rsidRPr="00F923BB">
        <w:rPr>
          <w:rFonts w:eastAsia="SimSun" w:hint="eastAsia"/>
          <w:lang w:eastAsia="zh-CN"/>
        </w:rPr>
        <w:t>，《耶鲁</w:t>
      </w:r>
      <w:r w:rsidRPr="00F923BB">
        <w:rPr>
          <w:rFonts w:eastAsia="SimSun" w:hint="eastAsia"/>
          <w:lang w:eastAsia="zh-CN"/>
        </w:rPr>
        <w:t>3</w:t>
      </w:r>
      <w:r w:rsidRPr="00F923BB">
        <w:rPr>
          <w:rFonts w:eastAsia="SimSun"/>
          <w:lang w:eastAsia="zh-CN"/>
        </w:rPr>
        <w:t>60</w:t>
      </w:r>
      <w:r w:rsidRPr="00F923BB">
        <w:rPr>
          <w:rFonts w:eastAsia="SimSun" w:hint="eastAsia"/>
          <w:lang w:eastAsia="zh-CN"/>
        </w:rPr>
        <w:t>度环境观察》（</w:t>
      </w:r>
      <w:r w:rsidRPr="00F923BB">
        <w:rPr>
          <w:rFonts w:eastAsia="SimSun" w:hint="eastAsia"/>
          <w:lang w:eastAsia="zh-CN"/>
        </w:rPr>
        <w:t>2</w:t>
      </w:r>
      <w:r w:rsidRPr="00F923BB">
        <w:rPr>
          <w:rFonts w:eastAsia="SimSun"/>
          <w:lang w:eastAsia="zh-CN"/>
        </w:rPr>
        <w:t>019</w:t>
      </w:r>
      <w:r w:rsidRPr="00F923BB">
        <w:rPr>
          <w:rFonts w:eastAsia="SimSun" w:hint="eastAsia"/>
          <w:lang w:eastAsia="zh-CN"/>
        </w:rPr>
        <w:t>年），</w:t>
      </w:r>
      <w:r w:rsidRPr="00F923BB">
        <w:fldChar w:fldCharType="begin"/>
      </w:r>
      <w:r w:rsidRPr="00F923BB">
        <w:rPr>
          <w:lang w:eastAsia="zh-CN"/>
        </w:rPr>
        <w:instrText xml:space="preserve"> HYPERLINK "https://e360.yale.edu/features/indigenous-maize-who-owns-the-rights-to-mexicos-wonder-plant" </w:instrText>
      </w:r>
      <w:r w:rsidRPr="00F923BB">
        <w:fldChar w:fldCharType="separate"/>
      </w:r>
      <w:r w:rsidRPr="00F923BB">
        <w:rPr>
          <w:rStyle w:val="Hyperlink"/>
          <w:rFonts w:eastAsia="SimSun"/>
          <w:color w:val="auto"/>
          <w:lang w:eastAsia="zh-CN"/>
        </w:rPr>
        <w:t>https://e360.yale.edu/features/indigenous-maize-who-owns-the-rights-to-mexicos-wonder-plant</w:t>
      </w:r>
      <w:r w:rsidRPr="00F923BB">
        <w:rPr>
          <w:rStyle w:val="Hyperlink"/>
          <w:rFonts w:eastAsia="SimSun"/>
          <w:color w:val="auto"/>
          <w:lang w:eastAsia="zh-CN"/>
        </w:rPr>
        <w:fldChar w:fldCharType="end"/>
      </w:r>
      <w:r w:rsidRPr="00F923BB">
        <w:rPr>
          <w:rFonts w:eastAsia="SimSun" w:hint="eastAsia"/>
          <w:lang w:eastAsia="zh-CN"/>
        </w:rPr>
        <w:t>。</w:t>
      </w:r>
    </w:p>
  </w:footnote>
  <w:footnote w:id="176">
    <w:p w14:paraId="184CC70D"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hint="eastAsia"/>
          <w:lang w:eastAsia="zh-CN"/>
        </w:rPr>
        <w:t>见</w:t>
      </w:r>
      <w:r w:rsidRPr="00F923BB">
        <w:rPr>
          <w:rFonts w:eastAsia="SimSun"/>
        </w:rPr>
        <w:fldChar w:fldCharType="begin"/>
      </w:r>
      <w:r w:rsidRPr="00F923BB">
        <w:rPr>
          <w:rFonts w:eastAsia="SimSun"/>
          <w:lang w:eastAsia="zh-CN"/>
        </w:rPr>
        <w:instrText xml:space="preserve"> ADDIN ZOTERO_ITEM CSL_CITATION {"citationID":"KsgQHJrW","properties":{"formattedCitation":"Graham Dutfield, \\uc0\\u8216{}Traditional Knowledge, Intellectual Property and Pharmaceutical Innovation: What\\uc0\\u8217{}s Left to Discuss?\\uc0\\u8217{} in Matthew David and Debora Halbert (eds), {\\i{}The SAGE Handbook of Intellectual Property} (SAGE 2014).","plainCitation":"Graham Dutfield, ‘Traditional Knowledge, Intellectual Property and Pharmaceutical Innovation: What’s Left to Discuss?’ in Matthew David and Debora Halbert (eds), The SAGE Handbook of Intellectual Property (SAGE 2014).","noteIndex":173},"citationItems":[{"id":604,"uris":["http://zotero.org/users/local/dU5rpCrq/items/EVTCAFSS"],"uri":["http://zotero.org/users/local/dU5rpCrq/items/EVTCAFSS"],"itemData":{"id":604,"type":"chapter","multi":{"main":{},"_keys":{}},"container-title":"The SAGE Handbook of Intellectual Property","language":"en","publisher":"SAGE","source":"papers.ssrn.com","title":"Traditional Knowledge, Intellectual Property and Pharmaceutical Innovation: What's Left to Discuss?","author":[{"family":"Dutfield","given":"Graham","multi":{"_key":{}}}],"editor":[{"family":"David","given":"Matthew","multi":{"_key":{}}},{"family":"Halbert","given":"Debora","multi":{"_key":{}}}],"issued":{"date-parts":[["2014"]]},"seeAlso":[]}}],"schema":"https://github.com/citation-style-language/schema/raw/master/csl-citation.json"} </w:instrText>
      </w:r>
      <w:r w:rsidRPr="00F923BB">
        <w:rPr>
          <w:rFonts w:eastAsia="SimSun"/>
        </w:rPr>
        <w:fldChar w:fldCharType="separate"/>
      </w:r>
      <w:r w:rsidRPr="00F923BB">
        <w:rPr>
          <w:rFonts w:eastAsia="SimSun"/>
          <w:lang w:eastAsia="zh-CN"/>
        </w:rPr>
        <w:t>Graham Dutfield</w:t>
      </w:r>
      <w:r w:rsidRPr="00F923BB">
        <w:rPr>
          <w:rFonts w:eastAsia="SimSun" w:hint="eastAsia"/>
          <w:lang w:eastAsia="zh-CN"/>
        </w:rPr>
        <w:t>，</w:t>
      </w:r>
      <w:r w:rsidRPr="00F923BB">
        <w:rPr>
          <w:rFonts w:ascii="SimSun" w:eastAsia="SimSun" w:hAnsi="SimSun" w:hint="eastAsia"/>
          <w:lang w:eastAsia="zh-CN"/>
        </w:rPr>
        <w:t>“</w:t>
      </w:r>
      <w:r w:rsidRPr="00F923BB">
        <w:rPr>
          <w:rFonts w:eastAsia="SimSun" w:hint="eastAsia"/>
          <w:lang w:eastAsia="zh-CN"/>
        </w:rPr>
        <w:t>传统知识、知识产权和医药创新：还有哪些需要讨论？</w:t>
      </w:r>
      <w:r w:rsidRPr="00F923BB">
        <w:rPr>
          <w:rFonts w:ascii="SimSun" w:eastAsia="SimSun" w:hAnsi="SimSun" w:hint="eastAsia"/>
          <w:lang w:eastAsia="zh-CN"/>
        </w:rPr>
        <w:t>”</w:t>
      </w:r>
      <w:r w:rsidRPr="00F923BB">
        <w:rPr>
          <w:rFonts w:eastAsia="SimSun" w:hint="eastAsia"/>
          <w:lang w:eastAsia="zh-CN"/>
        </w:rPr>
        <w:t>，收录于</w:t>
      </w:r>
      <w:r w:rsidRPr="00F923BB">
        <w:rPr>
          <w:rFonts w:eastAsia="SimSun" w:hint="eastAsia"/>
          <w:lang w:eastAsia="zh-CN"/>
        </w:rPr>
        <w:t>Matthe</w:t>
      </w:r>
      <w:r w:rsidRPr="00F923BB">
        <w:rPr>
          <w:rFonts w:eastAsia="SimSun"/>
          <w:lang w:eastAsia="zh-CN"/>
        </w:rPr>
        <w:t>w David</w:t>
      </w:r>
      <w:r w:rsidRPr="00F923BB">
        <w:rPr>
          <w:rFonts w:eastAsia="SimSun" w:hint="eastAsia"/>
          <w:lang w:eastAsia="zh-CN"/>
        </w:rPr>
        <w:t>和</w:t>
      </w:r>
      <w:r w:rsidRPr="00F923BB">
        <w:rPr>
          <w:rFonts w:eastAsia="SimSun" w:hint="eastAsia"/>
          <w:lang w:eastAsia="zh-CN"/>
        </w:rPr>
        <w:t>Debora</w:t>
      </w:r>
      <w:r w:rsidRPr="00F923BB">
        <w:rPr>
          <w:rFonts w:eastAsia="SimSun"/>
          <w:lang w:eastAsia="zh-CN"/>
        </w:rPr>
        <w:t xml:space="preserve"> H</w:t>
      </w:r>
      <w:r w:rsidRPr="00F923BB">
        <w:rPr>
          <w:rFonts w:eastAsia="SimSun" w:hint="eastAsia"/>
          <w:lang w:eastAsia="zh-CN"/>
        </w:rPr>
        <w:t>al</w:t>
      </w:r>
      <w:r w:rsidRPr="00F923BB">
        <w:rPr>
          <w:rFonts w:eastAsia="SimSun"/>
          <w:lang w:eastAsia="zh-CN"/>
        </w:rPr>
        <w:t>bert</w:t>
      </w:r>
      <w:r w:rsidRPr="00F923BB">
        <w:rPr>
          <w:rFonts w:eastAsia="SimSun" w:hint="eastAsia"/>
          <w:lang w:eastAsia="zh-CN"/>
        </w:rPr>
        <w:t>（编辑），《</w:t>
      </w:r>
      <w:r w:rsidRPr="00F923BB">
        <w:rPr>
          <w:i/>
          <w:iCs/>
          <w:lang w:eastAsia="zh-CN"/>
        </w:rPr>
        <w:t>SAGE</w:t>
      </w:r>
      <w:r w:rsidRPr="00F923BB">
        <w:rPr>
          <w:rFonts w:eastAsia="SimSun" w:hint="eastAsia"/>
          <w:lang w:eastAsia="zh-CN"/>
        </w:rPr>
        <w:t>知识产权手册》（</w:t>
      </w:r>
      <w:r w:rsidRPr="00F923BB">
        <w:rPr>
          <w:i/>
          <w:iCs/>
          <w:lang w:eastAsia="zh-CN"/>
        </w:rPr>
        <w:t>SAGE</w:t>
      </w:r>
      <w:r w:rsidRPr="00F923BB">
        <w:rPr>
          <w:rFonts w:eastAsia="SimSun" w:hint="eastAsia"/>
          <w:lang w:eastAsia="zh-CN"/>
        </w:rPr>
        <w:t>，</w:t>
      </w:r>
      <w:r w:rsidRPr="00F923BB">
        <w:rPr>
          <w:rFonts w:eastAsia="SimSun" w:hint="eastAsia"/>
          <w:lang w:eastAsia="zh-CN"/>
        </w:rPr>
        <w:t>2</w:t>
      </w:r>
      <w:r w:rsidRPr="00F923BB">
        <w:rPr>
          <w:rFonts w:eastAsia="SimSun"/>
          <w:lang w:eastAsia="zh-CN"/>
        </w:rPr>
        <w:t>014</w:t>
      </w:r>
      <w:r w:rsidRPr="00F923BB">
        <w:rPr>
          <w:rFonts w:eastAsia="SimSun" w:hint="eastAsia"/>
          <w:lang w:eastAsia="zh-CN"/>
        </w:rPr>
        <w:t>年）。</w:t>
      </w:r>
      <w:r w:rsidRPr="00F923BB">
        <w:rPr>
          <w:rFonts w:eastAsia="SimSun"/>
        </w:rPr>
        <w:fldChar w:fldCharType="end"/>
      </w:r>
      <w:r w:rsidRPr="00F923BB">
        <w:rPr>
          <w:rFonts w:eastAsia="SimSun" w:hint="eastAsia"/>
          <w:lang w:eastAsia="zh-CN"/>
        </w:rPr>
        <w:t>（</w:t>
      </w:r>
      <w:r w:rsidRPr="00F923BB">
        <w:rPr>
          <w:rFonts w:ascii="SimSun" w:eastAsia="SimSun" w:hAnsi="SimSun" w:hint="eastAsia"/>
          <w:lang w:eastAsia="zh-CN"/>
        </w:rPr>
        <w:t>“</w:t>
      </w:r>
      <w:r w:rsidRPr="00F923BB">
        <w:rPr>
          <w:rFonts w:eastAsia="SimSun" w:hint="eastAsia"/>
          <w:lang w:eastAsia="zh-CN"/>
        </w:rPr>
        <w:t>普遍流通的遗传资源和传统知识可能再也无法溯源，或其已知的来源要追溯到很久以前，或许有数百年之久。这些遗传资源和知识可能存在多种完全不同的来源，紫长春花就是一个很好的例子……</w:t>
      </w:r>
      <w:r w:rsidRPr="00F923BB">
        <w:rPr>
          <w:rFonts w:ascii="SimSun" w:eastAsia="SimSun" w:hAnsi="SimSun" w:hint="eastAsia"/>
          <w:lang w:eastAsia="zh-CN"/>
        </w:rPr>
        <w:t>”</w:t>
      </w:r>
      <w:r w:rsidRPr="00F923BB">
        <w:rPr>
          <w:rFonts w:eastAsia="SimSun" w:hint="eastAsia"/>
          <w:lang w:eastAsia="zh-CN"/>
        </w:rPr>
        <w:t>）</w:t>
      </w:r>
    </w:p>
  </w:footnote>
  <w:footnote w:id="177">
    <w:p w14:paraId="547CF35F" w14:textId="7152711B"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Michael F. Brown</w:t>
      </w:r>
      <w:r w:rsidRPr="00F923BB">
        <w:rPr>
          <w:rFonts w:eastAsia="SimSun" w:hint="eastAsia"/>
          <w:lang w:eastAsia="zh-CN"/>
        </w:rPr>
        <w:t>，《谁拥有土著文化？》，（哈佛大学出版社，</w:t>
      </w:r>
      <w:r w:rsidRPr="00F923BB">
        <w:rPr>
          <w:rFonts w:eastAsia="SimSun" w:hint="eastAsia"/>
          <w:lang w:eastAsia="zh-CN"/>
        </w:rPr>
        <w:t>2</w:t>
      </w:r>
      <w:r w:rsidRPr="00F923BB">
        <w:rPr>
          <w:rFonts w:eastAsia="SimSun"/>
          <w:lang w:eastAsia="zh-CN"/>
        </w:rPr>
        <w:t>003</w:t>
      </w:r>
      <w:r w:rsidRPr="00F923BB">
        <w:rPr>
          <w:rFonts w:eastAsia="SimSun" w:hint="eastAsia"/>
          <w:lang w:eastAsia="zh-CN"/>
        </w:rPr>
        <w:t>年），第</w:t>
      </w:r>
      <w:r w:rsidRPr="00F923BB">
        <w:rPr>
          <w:rFonts w:eastAsia="SimSun" w:hint="eastAsia"/>
          <w:lang w:eastAsia="zh-CN"/>
        </w:rPr>
        <w:t>1</w:t>
      </w:r>
      <w:r w:rsidRPr="00F923BB">
        <w:rPr>
          <w:rFonts w:eastAsia="SimSun"/>
          <w:lang w:eastAsia="zh-CN"/>
        </w:rPr>
        <w:t>36</w:t>
      </w:r>
      <w:r w:rsidRPr="00F923BB">
        <w:rPr>
          <w:rFonts w:eastAsia="SimSun" w:hint="eastAsia"/>
          <w:lang w:eastAsia="zh-CN"/>
        </w:rPr>
        <w:t>页。另见</w:t>
      </w:r>
      <w:r w:rsidRPr="00F923BB">
        <w:rPr>
          <w:rFonts w:ascii="SimSun" w:eastAsia="SimSun" w:hAnsi="SimSun" w:hint="eastAsia"/>
          <w:lang w:eastAsia="zh-CN"/>
        </w:rPr>
        <w:t>“</w:t>
      </w:r>
      <w:r w:rsidRPr="00F923BB">
        <w:rPr>
          <w:rFonts w:eastAsia="SimSun" w:hint="eastAsia"/>
          <w:lang w:eastAsia="zh-CN"/>
        </w:rPr>
        <w:t>亚利桑那州立大学维管植物标本目录编号</w:t>
      </w:r>
      <w:r w:rsidRPr="00F923BB">
        <w:rPr>
          <w:rFonts w:eastAsia="SimSun" w:hint="eastAsia"/>
          <w:lang w:eastAsia="zh-CN"/>
        </w:rPr>
        <w:t>A</w:t>
      </w:r>
      <w:r w:rsidRPr="00F923BB">
        <w:rPr>
          <w:rFonts w:eastAsia="SimSun"/>
          <w:lang w:eastAsia="zh-CN"/>
        </w:rPr>
        <w:t>SU0104660</w:t>
      </w:r>
      <w:r w:rsidRPr="00F923BB">
        <w:rPr>
          <w:rFonts w:ascii="SimSun" w:eastAsia="SimSun" w:hAnsi="SimSun" w:hint="eastAsia"/>
          <w:lang w:eastAsia="zh-CN"/>
        </w:rPr>
        <w:t>”</w:t>
      </w:r>
      <w:r w:rsidRPr="00F923BB">
        <w:rPr>
          <w:rFonts w:eastAsia="SimSun" w:hint="eastAsia"/>
          <w:lang w:eastAsia="zh-CN"/>
        </w:rPr>
        <w:t>（</w:t>
      </w:r>
      <w:r w:rsidRPr="00F923BB">
        <w:rPr>
          <w:rFonts w:eastAsia="SimSun"/>
          <w:lang w:eastAsia="zh-CN"/>
        </w:rPr>
        <w:t>n 38</w:t>
      </w:r>
      <w:r w:rsidRPr="00F923BB">
        <w:rPr>
          <w:rFonts w:eastAsia="SimSun" w:hint="eastAsia"/>
          <w:lang w:eastAsia="zh-CN"/>
        </w:rPr>
        <w:t>）。</w:t>
      </w:r>
    </w:p>
  </w:footnote>
  <w:footnote w:id="178">
    <w:p w14:paraId="58915F73"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hint="eastAsia"/>
          <w:lang w:eastAsia="zh-CN"/>
        </w:rPr>
        <w:t>同上。另见</w:t>
      </w:r>
      <w:r w:rsidRPr="00F923BB">
        <w:rPr>
          <w:rFonts w:eastAsia="SimSun" w:hint="eastAsia"/>
          <w:lang w:eastAsia="zh-CN"/>
        </w:rPr>
        <w:t>Sara</w:t>
      </w:r>
      <w:r w:rsidRPr="00F923BB">
        <w:rPr>
          <w:rFonts w:eastAsia="SimSun"/>
          <w:lang w:eastAsia="zh-CN"/>
        </w:rPr>
        <w:t>h Laird</w:t>
      </w:r>
      <w:r w:rsidRPr="00F923BB">
        <w:rPr>
          <w:rFonts w:eastAsia="SimSun" w:hint="eastAsia"/>
          <w:lang w:eastAsia="zh-CN"/>
        </w:rPr>
        <w:t>，</w:t>
      </w:r>
      <w:r w:rsidRPr="00F923BB">
        <w:rPr>
          <w:rFonts w:ascii="SimSun" w:eastAsia="SimSun" w:hAnsi="SimSun" w:hint="eastAsia"/>
          <w:lang w:eastAsia="zh-CN"/>
        </w:rPr>
        <w:t>“</w:t>
      </w:r>
      <w:r w:rsidRPr="00F923BB">
        <w:rPr>
          <w:rFonts w:eastAsia="SimSun" w:hint="eastAsia"/>
          <w:lang w:eastAsia="zh-CN"/>
        </w:rPr>
        <w:t>自然产品和传统知识的商业化</w:t>
      </w:r>
      <w:r w:rsidRPr="00F923BB">
        <w:rPr>
          <w:rFonts w:ascii="SimSun" w:eastAsia="SimSun" w:hAnsi="SimSun" w:hint="eastAsia"/>
          <w:lang w:eastAsia="zh-CN"/>
        </w:rPr>
        <w:t>”</w:t>
      </w:r>
      <w:r w:rsidRPr="00F923BB">
        <w:rPr>
          <w:rFonts w:eastAsia="SimSun" w:hint="eastAsia"/>
          <w:lang w:eastAsia="zh-CN"/>
        </w:rPr>
        <w:t>，收录于</w:t>
      </w:r>
      <w:r w:rsidRPr="00F923BB">
        <w:rPr>
          <w:rFonts w:eastAsia="SimSun" w:hint="eastAsia"/>
          <w:lang w:eastAsia="zh-CN"/>
        </w:rPr>
        <w:t>Tom</w:t>
      </w:r>
      <w:r w:rsidRPr="00F923BB">
        <w:rPr>
          <w:rFonts w:eastAsia="SimSun"/>
          <w:lang w:eastAsia="zh-CN"/>
        </w:rPr>
        <w:t xml:space="preserve"> G</w:t>
      </w:r>
      <w:r w:rsidRPr="00F923BB">
        <w:rPr>
          <w:rFonts w:eastAsia="SimSun" w:hint="eastAsia"/>
          <w:lang w:eastAsia="zh-CN"/>
        </w:rPr>
        <w:t>reaves</w:t>
      </w:r>
      <w:r w:rsidRPr="00F923BB">
        <w:rPr>
          <w:rFonts w:eastAsia="SimSun" w:hint="eastAsia"/>
          <w:lang w:eastAsia="zh-CN"/>
        </w:rPr>
        <w:t>（编辑），《土著人民的知识产权权利：原始资料集》（应用人类学学会，</w:t>
      </w:r>
      <w:r w:rsidRPr="00F923BB">
        <w:rPr>
          <w:rFonts w:eastAsia="SimSun" w:hint="eastAsia"/>
          <w:lang w:eastAsia="zh-CN"/>
        </w:rPr>
        <w:t>1</w:t>
      </w:r>
      <w:r w:rsidRPr="00F923BB">
        <w:rPr>
          <w:rFonts w:eastAsia="SimSun"/>
          <w:lang w:eastAsia="zh-CN"/>
        </w:rPr>
        <w:t>999</w:t>
      </w:r>
      <w:r w:rsidRPr="00F923BB">
        <w:rPr>
          <w:rFonts w:eastAsia="SimSun" w:hint="eastAsia"/>
          <w:lang w:eastAsia="zh-CN"/>
        </w:rPr>
        <w:t>年），第</w:t>
      </w:r>
      <w:r w:rsidRPr="00F923BB">
        <w:rPr>
          <w:rFonts w:eastAsia="SimSun" w:hint="eastAsia"/>
          <w:lang w:eastAsia="zh-CN"/>
        </w:rPr>
        <w:t>1</w:t>
      </w:r>
      <w:r w:rsidRPr="00F923BB">
        <w:rPr>
          <w:rFonts w:eastAsia="SimSun"/>
          <w:lang w:eastAsia="zh-CN"/>
        </w:rPr>
        <w:t>51</w:t>
      </w:r>
      <w:r w:rsidRPr="00F923BB">
        <w:rPr>
          <w:rFonts w:eastAsia="SimSun" w:hint="eastAsia"/>
          <w:lang w:eastAsia="zh-CN"/>
        </w:rPr>
        <w:t>页。</w:t>
      </w:r>
    </w:p>
  </w:footnote>
  <w:footnote w:id="179">
    <w:p w14:paraId="5C0793BF" w14:textId="06E83D4A"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hint="eastAsia"/>
          <w:lang w:eastAsia="zh-CN"/>
        </w:rPr>
        <w:t>见长春花碱，美国专利号</w:t>
      </w:r>
      <w:r w:rsidRPr="00F923BB">
        <w:rPr>
          <w:rFonts w:eastAsia="SimSun" w:hint="eastAsia"/>
          <w:lang w:eastAsia="zh-CN"/>
        </w:rPr>
        <w:t>US3097137A</w:t>
      </w:r>
      <w:r w:rsidRPr="00F923BB">
        <w:rPr>
          <w:rFonts w:eastAsia="SimSun" w:hint="eastAsia"/>
          <w:lang w:eastAsia="zh-CN"/>
        </w:rPr>
        <w:t>。</w:t>
      </w:r>
      <w:r w:rsidRPr="00F923BB">
        <w:rPr>
          <w:rFonts w:eastAsia="SimSun" w:hint="eastAsia"/>
          <w:lang w:eastAsia="zh-CN"/>
        </w:rPr>
        <w:t xml:space="preserve">Graham </w:t>
      </w:r>
      <w:proofErr w:type="spellStart"/>
      <w:r w:rsidRPr="00F923BB">
        <w:rPr>
          <w:rFonts w:eastAsia="SimSun" w:hint="eastAsia"/>
          <w:lang w:eastAsia="zh-CN"/>
        </w:rPr>
        <w:t>Dutfield</w:t>
      </w:r>
      <w:proofErr w:type="spellEnd"/>
      <w:r w:rsidRPr="00F923BB">
        <w:rPr>
          <w:rFonts w:eastAsia="SimSun" w:hint="eastAsia"/>
          <w:lang w:eastAsia="zh-CN"/>
        </w:rPr>
        <w:t>报告称礼来公司后来拿到许可，对其进行商业开发，获取高额利润。见</w:t>
      </w:r>
      <w:proofErr w:type="spellStart"/>
      <w:r w:rsidRPr="00F923BB">
        <w:rPr>
          <w:rFonts w:eastAsia="SimSun" w:hint="eastAsia"/>
          <w:lang w:eastAsia="zh-CN"/>
        </w:rPr>
        <w:t>Dutfield</w:t>
      </w:r>
      <w:proofErr w:type="spellEnd"/>
      <w:r w:rsidRPr="00F923BB">
        <w:rPr>
          <w:rFonts w:eastAsia="SimSun" w:hint="eastAsia"/>
          <w:lang w:eastAsia="zh-CN"/>
        </w:rPr>
        <w:t>（</w:t>
      </w:r>
      <w:r w:rsidRPr="00F923BB">
        <w:rPr>
          <w:rFonts w:eastAsia="SimSun"/>
          <w:lang w:eastAsia="zh-CN"/>
        </w:rPr>
        <w:t>n</w:t>
      </w:r>
      <w:r w:rsidRPr="00F923BB">
        <w:rPr>
          <w:rFonts w:eastAsia="SimSun" w:hint="eastAsia"/>
          <w:lang w:eastAsia="zh-CN"/>
        </w:rPr>
        <w:t xml:space="preserve"> 173</w:t>
      </w:r>
      <w:r w:rsidRPr="00F923BB">
        <w:rPr>
          <w:rFonts w:eastAsia="SimSun" w:hint="eastAsia"/>
          <w:lang w:eastAsia="zh-CN"/>
        </w:rPr>
        <w:t>）。</w:t>
      </w:r>
    </w:p>
  </w:footnote>
  <w:footnote w:id="180">
    <w:p w14:paraId="29BBDF7A"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hint="eastAsia"/>
          <w:lang w:eastAsia="zh-CN"/>
        </w:rPr>
        <w:t>见</w:t>
      </w:r>
      <w:r w:rsidRPr="00F923BB">
        <w:rPr>
          <w:rFonts w:eastAsia="SimSun"/>
        </w:rPr>
        <w:fldChar w:fldCharType="begin"/>
      </w:r>
      <w:r w:rsidRPr="00F923BB">
        <w:rPr>
          <w:rFonts w:eastAsia="SimSun"/>
          <w:lang w:eastAsia="zh-CN"/>
        </w:rPr>
        <w:instrText>ADDIN ZOTERO_TEMP</w:instrText>
      </w:r>
      <w:r w:rsidRPr="00F923BB">
        <w:rPr>
          <w:rFonts w:eastAsia="SimSun"/>
        </w:rPr>
        <w:fldChar w:fldCharType="separate"/>
      </w:r>
      <w:r w:rsidRPr="00F923BB">
        <w:rPr>
          <w:rFonts w:eastAsia="SimSun"/>
          <w:lang w:eastAsia="zh-CN"/>
        </w:rPr>
        <w:t>Ruth L Okediji</w:t>
      </w:r>
      <w:r w:rsidRPr="00F923BB">
        <w:rPr>
          <w:rFonts w:eastAsia="SimSun" w:hint="eastAsia"/>
          <w:lang w:eastAsia="zh-CN"/>
        </w:rPr>
        <w:t>，</w:t>
      </w:r>
      <w:r w:rsidRPr="00F923BB">
        <w:rPr>
          <w:rFonts w:ascii="SimSun" w:eastAsia="SimSun" w:hAnsi="SimSun" w:hint="eastAsia"/>
          <w:lang w:eastAsia="zh-CN"/>
        </w:rPr>
        <w:t>“</w:t>
      </w:r>
      <w:r w:rsidRPr="00F923BB">
        <w:rPr>
          <w:rFonts w:eastAsia="SimSun" w:hint="eastAsia"/>
          <w:lang w:eastAsia="zh-CN"/>
        </w:rPr>
        <w:t>在遗传资源、传统知识和传统文化表现形式的国际框架中就公产进行谈判</w:t>
      </w:r>
      <w:r w:rsidRPr="00F923BB">
        <w:rPr>
          <w:rFonts w:ascii="SimSun" w:eastAsia="SimSun" w:hAnsi="SimSun" w:hint="eastAsia"/>
          <w:lang w:eastAsia="zh-CN"/>
        </w:rPr>
        <w:t>”</w:t>
      </w:r>
      <w:r w:rsidRPr="00F923BB">
        <w:rPr>
          <w:rFonts w:eastAsia="SimSun" w:hint="eastAsia"/>
          <w:lang w:eastAsia="zh-CN"/>
        </w:rPr>
        <w:t>，收录于</w:t>
      </w:r>
      <w:r w:rsidRPr="00F923BB">
        <w:rPr>
          <w:rFonts w:eastAsia="SimSun" w:hint="eastAsia"/>
          <w:lang w:eastAsia="zh-CN"/>
        </w:rPr>
        <w:t>Daniel Robinson</w:t>
      </w:r>
      <w:r w:rsidRPr="00F923BB">
        <w:rPr>
          <w:rFonts w:eastAsia="SimSun" w:hint="eastAsia"/>
          <w:lang w:eastAsia="zh-CN"/>
        </w:rPr>
        <w:t>等人（编辑），《保护传统知识：产权组织</w:t>
      </w:r>
      <w:r w:rsidRPr="00F923BB">
        <w:rPr>
          <w:rFonts w:eastAsia="SimSun"/>
          <w:lang w:eastAsia="zh-CN"/>
        </w:rPr>
        <w:t>知识产权与遗传资源、传统知识和民间文学艺术政府间委员会</w:t>
      </w:r>
      <w:r w:rsidRPr="00F923BB">
        <w:rPr>
          <w:rFonts w:eastAsia="SimSun" w:hint="eastAsia"/>
          <w:lang w:eastAsia="zh-CN"/>
        </w:rPr>
        <w:t>》（劳特利奇出版社，</w:t>
      </w:r>
      <w:r w:rsidRPr="00F923BB">
        <w:rPr>
          <w:rFonts w:eastAsia="SimSun" w:hint="eastAsia"/>
          <w:lang w:eastAsia="zh-CN"/>
        </w:rPr>
        <w:t>2017</w:t>
      </w:r>
      <w:r w:rsidRPr="00F923BB">
        <w:rPr>
          <w:rFonts w:eastAsia="SimSun" w:hint="eastAsia"/>
          <w:lang w:eastAsia="zh-CN"/>
        </w:rPr>
        <w:t>年），第</w:t>
      </w:r>
      <w:r w:rsidRPr="00F923BB">
        <w:rPr>
          <w:rFonts w:eastAsia="SimSun" w:hint="eastAsia"/>
          <w:lang w:eastAsia="zh-CN"/>
        </w:rPr>
        <w:t>145</w:t>
      </w:r>
      <w:r w:rsidRPr="00F923BB">
        <w:rPr>
          <w:rFonts w:eastAsia="SimSun" w:hint="eastAsia"/>
          <w:lang w:eastAsia="zh-CN"/>
        </w:rPr>
        <w:t>页。如</w:t>
      </w:r>
      <w:r w:rsidRPr="00F923BB">
        <w:rPr>
          <w:rFonts w:eastAsia="SimSun" w:hint="eastAsia"/>
          <w:lang w:eastAsia="zh-CN"/>
        </w:rPr>
        <w:t>Okediji</w:t>
      </w:r>
      <w:r w:rsidRPr="00F923BB">
        <w:rPr>
          <w:rFonts w:eastAsia="SimSun" w:hint="eastAsia"/>
          <w:lang w:eastAsia="zh-CN"/>
        </w:rPr>
        <w:t>教授解释的那样：</w:t>
      </w:r>
      <w:r w:rsidRPr="00F923BB">
        <w:rPr>
          <w:rFonts w:eastAsia="SimSun"/>
        </w:rPr>
        <w:fldChar w:fldCharType="end"/>
      </w:r>
    </w:p>
    <w:p w14:paraId="2779240A" w14:textId="64A710ED" w:rsidR="004372C1" w:rsidRPr="00F923BB" w:rsidRDefault="004372C1" w:rsidP="005A70AC">
      <w:pPr>
        <w:pStyle w:val="FootnoteText"/>
        <w:snapToGrid w:val="0"/>
        <w:spacing w:before="20" w:after="20"/>
        <w:ind w:left="450" w:right="720"/>
        <w:rPr>
          <w:rFonts w:eastAsia="SimSun"/>
          <w:lang w:eastAsia="zh-CN"/>
        </w:rPr>
      </w:pPr>
      <w:r w:rsidRPr="00F923BB">
        <w:rPr>
          <w:rFonts w:eastAsia="SimSun" w:hint="eastAsia"/>
          <w:lang w:eastAsia="zh-CN"/>
        </w:rPr>
        <w:t>不存在单一的</w:t>
      </w:r>
      <w:r w:rsidRPr="00F923BB">
        <w:rPr>
          <w:rFonts w:ascii="SimSun" w:eastAsia="SimSun" w:hAnsi="SimSun" w:hint="eastAsia"/>
          <w:lang w:eastAsia="zh-CN"/>
        </w:rPr>
        <w:t>“</w:t>
      </w:r>
      <w:r w:rsidRPr="00F923BB">
        <w:rPr>
          <w:rFonts w:eastAsia="SimSun" w:hint="eastAsia"/>
          <w:lang w:eastAsia="zh-CN"/>
        </w:rPr>
        <w:t>公产</w:t>
      </w:r>
      <w:r w:rsidRPr="00F923BB">
        <w:rPr>
          <w:rFonts w:ascii="SimSun" w:eastAsia="SimSun" w:hAnsi="SimSun" w:hint="eastAsia"/>
          <w:lang w:eastAsia="zh-CN"/>
        </w:rPr>
        <w:t>”</w:t>
      </w:r>
      <w:r w:rsidRPr="00F923BB">
        <w:rPr>
          <w:rFonts w:eastAsia="SimSun" w:hint="eastAsia"/>
          <w:lang w:eastAsia="zh-CN"/>
        </w:rPr>
        <w:t>。相反，每种形式的知识产权都会产生一种成分不同的公产。比如，在版权法中，公产包括可受版权保护，但无法保护的客体……以及版权过期的作品。此外，国家不同，版权期限也不一致……专利法中规定的公产同样包括不合格客体、过期专利、无效专利和因未支付维持费而提前过期的专利。同样地，国家不同，专利保护条款也不同，有些国家允许延长和调整期限，有些则不允许。在商标法中，公产主要包括丧失其来源识别功能的客体。</w:t>
      </w:r>
    </w:p>
    <w:p w14:paraId="6D684981" w14:textId="5D897433" w:rsidR="004372C1" w:rsidRPr="00F923BB" w:rsidRDefault="004372C1" w:rsidP="00453E8F">
      <w:pPr>
        <w:pStyle w:val="FootnoteText"/>
        <w:snapToGrid w:val="0"/>
        <w:spacing w:before="20" w:after="20"/>
        <w:rPr>
          <w:rFonts w:eastAsia="SimSun"/>
          <w:lang w:eastAsia="zh-CN"/>
        </w:rPr>
      </w:pPr>
      <w:r w:rsidRPr="00F923BB">
        <w:rPr>
          <w:rFonts w:eastAsia="SimSun" w:hint="eastAsia"/>
          <w:lang w:eastAsia="zh-CN"/>
        </w:rPr>
        <w:t>另见产权组织，</w:t>
      </w:r>
      <w:r w:rsidRPr="00F923BB">
        <w:rPr>
          <w:rFonts w:ascii="SimSun" w:eastAsia="SimSun" w:hAnsi="SimSun" w:hint="eastAsia"/>
          <w:lang w:eastAsia="zh-CN"/>
        </w:rPr>
        <w:t>“</w:t>
      </w:r>
      <w:r w:rsidRPr="00F923BB">
        <w:rPr>
          <w:rFonts w:eastAsia="SimSun" w:hint="eastAsia"/>
          <w:lang w:eastAsia="zh-CN"/>
        </w:rPr>
        <w:t>关于知识产权制度中‘公有领域’这一用语特别涉及传统知识和传统文化表现形式</w:t>
      </w:r>
      <w:r w:rsidRPr="00F923BB">
        <w:rPr>
          <w:rFonts w:eastAsia="SimSun" w:hint="eastAsia"/>
          <w:lang w:eastAsia="zh-CN"/>
        </w:rPr>
        <w:t>/</w:t>
      </w:r>
      <w:r w:rsidRPr="00F923BB">
        <w:rPr>
          <w:rFonts w:eastAsia="SimSun" w:hint="eastAsia"/>
          <w:lang w:eastAsia="zh-CN"/>
        </w:rPr>
        <w:t>民间文化表现形式保护时的含义的说明</w:t>
      </w:r>
      <w:r w:rsidRPr="00F923BB">
        <w:rPr>
          <w:rFonts w:ascii="SimSun" w:eastAsia="SimSun" w:hAnsi="SimSun" w:hint="eastAsia"/>
          <w:lang w:eastAsia="zh-CN"/>
        </w:rPr>
        <w:t>”</w:t>
      </w:r>
      <w:r w:rsidRPr="00F923BB">
        <w:rPr>
          <w:rFonts w:eastAsia="SimSun" w:hint="eastAsia"/>
          <w:lang w:eastAsia="zh-CN"/>
        </w:rPr>
        <w:t>，</w:t>
      </w:r>
      <w:r w:rsidRPr="00F923BB">
        <w:rPr>
          <w:rFonts w:eastAsia="SimSun" w:hint="eastAsia"/>
          <w:lang w:eastAsia="zh-CN"/>
        </w:rPr>
        <w:t>W</w:t>
      </w:r>
      <w:r w:rsidRPr="00F923BB">
        <w:rPr>
          <w:rFonts w:eastAsia="SimSun"/>
          <w:lang w:eastAsia="zh-CN"/>
        </w:rPr>
        <w:t>IPO/GRTKF/IC/17/INF/8</w:t>
      </w:r>
      <w:r w:rsidRPr="00F923BB">
        <w:rPr>
          <w:rFonts w:eastAsia="SimSun" w:hint="eastAsia"/>
          <w:lang w:eastAsia="zh-CN"/>
        </w:rPr>
        <w:t>（</w:t>
      </w:r>
      <w:r w:rsidRPr="00F923BB">
        <w:rPr>
          <w:rFonts w:eastAsia="SimSun" w:hint="eastAsia"/>
          <w:lang w:eastAsia="zh-CN"/>
        </w:rPr>
        <w:t>2</w:t>
      </w:r>
      <w:r w:rsidRPr="00F923BB">
        <w:rPr>
          <w:rFonts w:eastAsia="SimSun"/>
          <w:lang w:eastAsia="zh-CN"/>
        </w:rPr>
        <w:t>010</w:t>
      </w:r>
      <w:r w:rsidRPr="00F923BB">
        <w:rPr>
          <w:rFonts w:eastAsia="SimSun" w:hint="eastAsia"/>
          <w:lang w:eastAsia="zh-CN"/>
        </w:rPr>
        <w:t>年</w:t>
      </w:r>
      <w:r w:rsidRPr="00F923BB">
        <w:rPr>
          <w:rFonts w:eastAsia="SimSun" w:hint="eastAsia"/>
          <w:lang w:eastAsia="zh-CN"/>
        </w:rPr>
        <w:t>1</w:t>
      </w:r>
      <w:r w:rsidRPr="00F923BB">
        <w:rPr>
          <w:rFonts w:eastAsia="SimSun"/>
          <w:lang w:eastAsia="zh-CN"/>
        </w:rPr>
        <w:t>1</w:t>
      </w:r>
      <w:r w:rsidRPr="00F923BB">
        <w:rPr>
          <w:rFonts w:eastAsia="SimSun" w:hint="eastAsia"/>
          <w:lang w:eastAsia="zh-CN"/>
        </w:rPr>
        <w:t>月</w:t>
      </w:r>
      <w:r w:rsidRPr="00F923BB">
        <w:rPr>
          <w:rFonts w:eastAsia="SimSun" w:hint="eastAsia"/>
          <w:lang w:eastAsia="zh-CN"/>
        </w:rPr>
        <w:t>2</w:t>
      </w:r>
      <w:r w:rsidRPr="00F923BB">
        <w:rPr>
          <w:rFonts w:eastAsia="SimSun"/>
          <w:lang w:eastAsia="zh-CN"/>
        </w:rPr>
        <w:t>4</w:t>
      </w:r>
      <w:r w:rsidRPr="00F923BB">
        <w:rPr>
          <w:rFonts w:eastAsia="SimSun" w:hint="eastAsia"/>
          <w:lang w:eastAsia="zh-CN"/>
        </w:rPr>
        <w:t>日）（</w:t>
      </w:r>
      <w:r w:rsidRPr="00F923BB">
        <w:rPr>
          <w:rFonts w:ascii="SimSun" w:eastAsia="SimSun" w:hAnsi="SimSun" w:hint="eastAsia"/>
          <w:lang w:eastAsia="zh-CN"/>
        </w:rPr>
        <w:t>“</w:t>
      </w:r>
      <w:r w:rsidRPr="00F923BB">
        <w:rPr>
          <w:rFonts w:eastAsia="SimSun" w:hint="eastAsia"/>
          <w:lang w:eastAsia="zh-CN"/>
        </w:rPr>
        <w:t>在知识产权法中，公有领域被普遍认为是指不受知识产权专有权的约束并因此可以供任何人自由使用或利用的无形材料……但公产公有领域作为一个有弹性、具有多功能和相对性的概念，却无法被赋予一个统一的法律含义。</w:t>
      </w:r>
      <w:r w:rsidRPr="00F923BB">
        <w:rPr>
          <w:rFonts w:ascii="SimSun" w:eastAsia="SimSun" w:hAnsi="SimSun" w:hint="eastAsia"/>
          <w:lang w:eastAsia="zh-CN"/>
        </w:rPr>
        <w:t>”</w:t>
      </w:r>
      <w:r w:rsidRPr="00F923BB">
        <w:rPr>
          <w:rFonts w:eastAsia="SimSun" w:hint="eastAsia"/>
          <w:lang w:eastAsia="zh-CN"/>
        </w:rPr>
        <w:t>）。</w:t>
      </w:r>
    </w:p>
  </w:footnote>
  <w:footnote w:id="181">
    <w:p w14:paraId="54D8CAB4" w14:textId="11880A06"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hint="eastAsia"/>
          <w:lang w:eastAsia="zh-CN"/>
        </w:rPr>
        <w:t>《名古屋议定书》第</w:t>
      </w:r>
      <w:r w:rsidRPr="00F923BB">
        <w:rPr>
          <w:rFonts w:eastAsia="SimSun" w:hint="eastAsia"/>
          <w:lang w:eastAsia="zh-CN"/>
        </w:rPr>
        <w:t>16(3)</w:t>
      </w:r>
      <w:r w:rsidRPr="00F923BB">
        <w:rPr>
          <w:rFonts w:eastAsia="SimSun" w:hint="eastAsia"/>
          <w:lang w:eastAsia="zh-CN"/>
        </w:rPr>
        <w:t>条规定各缔约方有义务</w:t>
      </w:r>
      <w:r w:rsidRPr="00F923BB">
        <w:rPr>
          <w:rFonts w:ascii="SimSun" w:eastAsia="SimSun" w:hAnsi="SimSun" w:hint="eastAsia"/>
          <w:lang w:eastAsia="zh-CN"/>
        </w:rPr>
        <w:t>“</w:t>
      </w:r>
      <w:r w:rsidRPr="00F923BB">
        <w:rPr>
          <w:rFonts w:eastAsia="SimSun" w:hint="eastAsia"/>
          <w:lang w:eastAsia="zh-CN"/>
        </w:rPr>
        <w:t>应尽可能并酌情就据控违反……所指国内获取和惠益分享的立法规定或管制要求的情事给予合作。</w:t>
      </w:r>
      <w:r w:rsidRPr="00F923BB">
        <w:rPr>
          <w:rFonts w:ascii="SimSun" w:eastAsia="SimSun" w:hAnsi="SimSun" w:hint="eastAsia"/>
          <w:lang w:eastAsia="zh-CN"/>
        </w:rPr>
        <w:t>”</w:t>
      </w:r>
    </w:p>
  </w:footnote>
  <w:footnote w:id="182">
    <w:p w14:paraId="1BE54A83" w14:textId="1B5E47C8" w:rsidR="004372C1" w:rsidRPr="00F923BB" w:rsidRDefault="004372C1" w:rsidP="00453E8F">
      <w:pPr>
        <w:pStyle w:val="FootnoteText"/>
        <w:snapToGrid w:val="0"/>
        <w:spacing w:before="20" w:after="20"/>
        <w:rPr>
          <w:rFonts w:eastAsia="DengXian"/>
          <w:lang w:eastAsia="zh-CN"/>
        </w:rPr>
      </w:pPr>
      <w:r w:rsidRPr="00F923BB">
        <w:rPr>
          <w:rStyle w:val="FootnoteReference"/>
        </w:rPr>
        <w:footnoteRef/>
      </w:r>
      <w:r w:rsidRPr="00F923BB">
        <w:rPr>
          <w:lang w:eastAsia="zh-CN"/>
        </w:rPr>
        <w:t xml:space="preserve"> </w:t>
      </w:r>
      <w:r w:rsidRPr="00F923BB">
        <w:rPr>
          <w:rFonts w:eastAsia="SimSun" w:hint="eastAsia"/>
          <w:lang w:eastAsia="zh-CN"/>
        </w:rPr>
        <w:t>比如，该族群或许已经灭绝了。例如，见</w:t>
      </w:r>
      <w:r w:rsidRPr="00F923BB">
        <w:rPr>
          <w:rFonts w:eastAsia="SimSun" w:hint="eastAsia"/>
          <w:lang w:eastAsia="zh-CN"/>
        </w:rPr>
        <w:t>Harmeet Shah Singh</w:t>
      </w:r>
      <w:r w:rsidRPr="00F923BB">
        <w:rPr>
          <w:rFonts w:eastAsia="SimSun" w:hint="eastAsia"/>
          <w:lang w:eastAsia="zh-CN"/>
        </w:rPr>
        <w:t>，</w:t>
      </w:r>
      <w:r w:rsidRPr="00F923BB">
        <w:rPr>
          <w:rFonts w:ascii="SimSun" w:eastAsia="SimSun" w:hAnsi="SimSun" w:hint="eastAsia"/>
          <w:lang w:eastAsia="zh-CN"/>
        </w:rPr>
        <w:t>“</w:t>
      </w:r>
      <w:r w:rsidRPr="00F923BB">
        <w:rPr>
          <w:rFonts w:eastAsia="SimSun" w:hint="eastAsia"/>
          <w:lang w:eastAsia="zh-CN"/>
        </w:rPr>
        <w:t>随着最后一位成员去世，古部落就此灭绝</w:t>
      </w:r>
      <w:r w:rsidRPr="00F923BB">
        <w:rPr>
          <w:rFonts w:ascii="SimSun" w:eastAsia="SimSun" w:hAnsi="SimSun" w:hint="eastAsia"/>
          <w:lang w:eastAsia="zh-CN"/>
        </w:rPr>
        <w:t>”</w:t>
      </w:r>
      <w:r w:rsidRPr="00F923BB">
        <w:rPr>
          <w:rFonts w:eastAsia="SimSun" w:hint="eastAsia"/>
          <w:lang w:eastAsia="zh-CN"/>
        </w:rPr>
        <w:t>（</w:t>
      </w:r>
      <w:r w:rsidRPr="00F923BB">
        <w:rPr>
          <w:rFonts w:eastAsia="SimSun" w:hint="eastAsia"/>
          <w:lang w:eastAsia="zh-CN"/>
        </w:rPr>
        <w:t>CNN.com</w:t>
      </w:r>
      <w:r w:rsidRPr="00F923BB">
        <w:rPr>
          <w:rFonts w:eastAsia="SimSun" w:hint="eastAsia"/>
          <w:lang w:eastAsia="zh-CN"/>
        </w:rPr>
        <w:t>，</w:t>
      </w:r>
      <w:r w:rsidRPr="00F923BB">
        <w:rPr>
          <w:rFonts w:eastAsia="SimSun" w:hint="eastAsia"/>
          <w:lang w:eastAsia="zh-CN"/>
        </w:rPr>
        <w:t>2010</w:t>
      </w:r>
      <w:r w:rsidRPr="00F923BB">
        <w:rPr>
          <w:rFonts w:eastAsia="SimSun" w:hint="eastAsia"/>
          <w:lang w:eastAsia="zh-CN"/>
        </w:rPr>
        <w:t>年</w:t>
      </w:r>
      <w:r w:rsidRPr="00F923BB">
        <w:rPr>
          <w:rFonts w:eastAsia="SimSun" w:hint="eastAsia"/>
          <w:lang w:eastAsia="zh-CN"/>
        </w:rPr>
        <w:t>2</w:t>
      </w:r>
      <w:r w:rsidRPr="00F923BB">
        <w:rPr>
          <w:rFonts w:eastAsia="SimSun" w:hint="eastAsia"/>
          <w:lang w:eastAsia="zh-CN"/>
        </w:rPr>
        <w:t>月</w:t>
      </w:r>
      <w:r w:rsidRPr="00F923BB">
        <w:rPr>
          <w:rFonts w:eastAsia="SimSun" w:hint="eastAsia"/>
          <w:lang w:eastAsia="zh-CN"/>
        </w:rPr>
        <w:t>5</w:t>
      </w:r>
      <w:r w:rsidRPr="00F923BB">
        <w:rPr>
          <w:rFonts w:eastAsia="SimSun" w:hint="eastAsia"/>
          <w:lang w:eastAsia="zh-CN"/>
        </w:rPr>
        <w:t>日）</w:t>
      </w:r>
      <w:r w:rsidRPr="002F3743">
        <w:rPr>
          <w:rFonts w:eastAsia="SimSun"/>
          <w:lang w:eastAsia="zh-CN"/>
        </w:rPr>
        <w:t>https://edition.cnn.com/2010/WORLD/asiapcf/02/05/india.extinct.</w:t>
      </w:r>
      <w:r w:rsidRPr="002F3743">
        <w:rPr>
          <w:rFonts w:eastAsia="SimSun" w:hint="eastAsia"/>
          <w:lang w:eastAsia="zh-CN"/>
        </w:rPr>
        <w:t xml:space="preserve"> </w:t>
      </w:r>
      <w:r w:rsidRPr="002F3743">
        <w:rPr>
          <w:rFonts w:eastAsia="SimSun"/>
          <w:lang w:eastAsia="zh-CN"/>
        </w:rPr>
        <w:t>tribe/index.html</w:t>
      </w:r>
      <w:r w:rsidRPr="002F3743">
        <w:rPr>
          <w:rFonts w:eastAsia="SimSun" w:hint="eastAsia"/>
          <w:lang w:eastAsia="zh-CN"/>
        </w:rPr>
        <w:t>，</w:t>
      </w:r>
      <w:r w:rsidRPr="002F3743">
        <w:rPr>
          <w:rFonts w:eastAsia="SimSun" w:hint="eastAsia"/>
          <w:lang w:eastAsia="zh-CN"/>
        </w:rPr>
        <w:t>2</w:t>
      </w:r>
      <w:r w:rsidRPr="002F3743">
        <w:rPr>
          <w:rFonts w:eastAsia="SimSun"/>
          <w:lang w:eastAsia="zh-CN"/>
        </w:rPr>
        <w:t>020</w:t>
      </w:r>
      <w:r w:rsidRPr="002F3743">
        <w:rPr>
          <w:rFonts w:eastAsia="SimSun" w:hint="eastAsia"/>
          <w:lang w:eastAsia="zh-CN"/>
        </w:rPr>
        <w:t>年</w:t>
      </w:r>
      <w:r w:rsidRPr="002F3743">
        <w:rPr>
          <w:rFonts w:eastAsia="SimSun" w:hint="eastAsia"/>
          <w:lang w:eastAsia="zh-CN"/>
        </w:rPr>
        <w:t>2</w:t>
      </w:r>
      <w:r w:rsidRPr="002F3743">
        <w:rPr>
          <w:rFonts w:eastAsia="SimSun" w:hint="eastAsia"/>
          <w:lang w:eastAsia="zh-CN"/>
        </w:rPr>
        <w:t>月</w:t>
      </w:r>
      <w:r w:rsidRPr="002F3743">
        <w:rPr>
          <w:rFonts w:eastAsia="SimSun" w:hint="eastAsia"/>
          <w:lang w:eastAsia="zh-CN"/>
        </w:rPr>
        <w:t>2</w:t>
      </w:r>
      <w:r w:rsidRPr="002F3743">
        <w:rPr>
          <w:rFonts w:eastAsia="SimSun"/>
          <w:lang w:eastAsia="zh-CN"/>
        </w:rPr>
        <w:t>8</w:t>
      </w:r>
      <w:r w:rsidRPr="00F923BB">
        <w:rPr>
          <w:rFonts w:eastAsia="SimSun" w:hint="eastAsia"/>
          <w:lang w:eastAsia="zh-CN"/>
        </w:rPr>
        <w:t>日访问。</w:t>
      </w:r>
    </w:p>
  </w:footnote>
  <w:footnote w:id="183">
    <w:p w14:paraId="46684560" w14:textId="77777777" w:rsidR="004372C1" w:rsidRPr="00F923BB" w:rsidRDefault="004372C1" w:rsidP="00453E8F">
      <w:pPr>
        <w:pStyle w:val="FootnoteText"/>
        <w:snapToGrid w:val="0"/>
        <w:spacing w:before="20" w:after="20"/>
        <w:rPr>
          <w:rFonts w:eastAsia="DengXian"/>
          <w:lang w:eastAsia="zh-CN"/>
        </w:rPr>
      </w:pPr>
      <w:r w:rsidRPr="00F923BB">
        <w:rPr>
          <w:rStyle w:val="FootnoteReference"/>
        </w:rPr>
        <w:footnoteRef/>
      </w:r>
      <w:r w:rsidRPr="00F923BB">
        <w:rPr>
          <w:lang w:eastAsia="zh-CN"/>
        </w:rPr>
        <w:t xml:space="preserve"> </w:t>
      </w:r>
      <w:r w:rsidRPr="00F923BB">
        <w:rPr>
          <w:rFonts w:eastAsia="SimSun" w:cs="Arial" w:hint="eastAsia"/>
          <w:lang w:eastAsia="zh-CN"/>
        </w:rPr>
        <w:t>如传统中医。一般见王喜军，编辑，《传统中医血清药理学：技术、策略和应用》（学术出版社，</w:t>
      </w:r>
      <w:r w:rsidRPr="00F923BB">
        <w:rPr>
          <w:rFonts w:eastAsia="SimSun" w:cs="Arial" w:hint="eastAsia"/>
          <w:lang w:eastAsia="zh-CN"/>
        </w:rPr>
        <w:t>2017</w:t>
      </w:r>
      <w:r w:rsidRPr="00F923BB">
        <w:rPr>
          <w:rFonts w:eastAsia="SimSun" w:cs="Arial" w:hint="eastAsia"/>
          <w:lang w:eastAsia="zh-CN"/>
        </w:rPr>
        <w:t>年）。</w:t>
      </w:r>
    </w:p>
  </w:footnote>
  <w:footnote w:id="184">
    <w:p w14:paraId="293A6026" w14:textId="1A34C79F"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cs="Arial" w:hint="eastAsia"/>
          <w:lang w:eastAsia="zh-CN"/>
        </w:rPr>
        <w:t>非洲联盟科学技术研究委员会（</w:t>
      </w:r>
      <w:r w:rsidRPr="00F923BB">
        <w:rPr>
          <w:rFonts w:eastAsia="SimSun" w:cs="Arial"/>
          <w:lang w:eastAsia="zh-CN"/>
        </w:rPr>
        <w:t>n</w:t>
      </w:r>
      <w:r w:rsidRPr="00F923BB">
        <w:rPr>
          <w:rFonts w:eastAsia="SimSun" w:cs="Arial" w:hint="eastAsia"/>
          <w:lang w:eastAsia="zh-CN"/>
        </w:rPr>
        <w:t xml:space="preserve"> 39</w:t>
      </w:r>
      <w:r w:rsidRPr="00F923BB">
        <w:rPr>
          <w:rFonts w:eastAsia="SimSun" w:cs="Arial" w:hint="eastAsia"/>
          <w:lang w:eastAsia="zh-CN"/>
        </w:rPr>
        <w:t>），第</w:t>
      </w:r>
      <w:r w:rsidRPr="00F923BB">
        <w:rPr>
          <w:rFonts w:eastAsia="SimSun" w:cs="Arial" w:hint="eastAsia"/>
          <w:lang w:eastAsia="zh-CN"/>
        </w:rPr>
        <w:t>27</w:t>
      </w:r>
      <w:r w:rsidRPr="00F923BB">
        <w:rPr>
          <w:rFonts w:eastAsia="SimSun" w:cs="Arial" w:hint="eastAsia"/>
          <w:lang w:eastAsia="zh-CN"/>
        </w:rPr>
        <w:t>页。</w:t>
      </w:r>
    </w:p>
  </w:footnote>
  <w:footnote w:id="185">
    <w:p w14:paraId="3F875757"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cs="Arial" w:hint="eastAsia"/>
          <w:lang w:eastAsia="zh-CN"/>
        </w:rPr>
        <w:t>非洲联盟科学技术研究委员会（</w:t>
      </w:r>
      <w:r w:rsidRPr="00F923BB">
        <w:rPr>
          <w:rFonts w:eastAsia="SimSun" w:cs="Arial"/>
          <w:lang w:eastAsia="zh-CN"/>
        </w:rPr>
        <w:t>n</w:t>
      </w:r>
      <w:r w:rsidRPr="00F923BB">
        <w:rPr>
          <w:rFonts w:eastAsia="SimSun" w:cs="Arial" w:hint="eastAsia"/>
          <w:lang w:eastAsia="zh-CN"/>
        </w:rPr>
        <w:t xml:space="preserve"> 39</w:t>
      </w:r>
      <w:r w:rsidRPr="00F923BB">
        <w:rPr>
          <w:rFonts w:eastAsia="SimSun" w:cs="Arial" w:hint="eastAsia"/>
          <w:lang w:eastAsia="zh-CN"/>
        </w:rPr>
        <w:t>）。</w:t>
      </w:r>
    </w:p>
  </w:footnote>
  <w:footnote w:id="186">
    <w:p w14:paraId="462E6DA9" w14:textId="77777777" w:rsidR="004372C1" w:rsidRPr="00F923BB" w:rsidRDefault="004372C1" w:rsidP="00453E8F">
      <w:pPr>
        <w:pStyle w:val="FootnoteText"/>
        <w:snapToGrid w:val="0"/>
        <w:spacing w:before="20" w:after="20"/>
        <w:rPr>
          <w:rFonts w:eastAsia="SimSun"/>
        </w:rPr>
      </w:pPr>
      <w:r w:rsidRPr="00F923BB">
        <w:rPr>
          <w:rStyle w:val="FootnoteReference"/>
          <w:rFonts w:eastAsia="SimSun"/>
        </w:rPr>
        <w:footnoteRef/>
      </w:r>
      <w:r w:rsidRPr="00F923BB">
        <w:rPr>
          <w:rFonts w:eastAsia="SimSun"/>
        </w:rPr>
        <w:t xml:space="preserve"> </w:t>
      </w:r>
      <w:r w:rsidRPr="00F923BB">
        <w:rPr>
          <w:rFonts w:eastAsia="SimSun"/>
        </w:rPr>
        <w:fldChar w:fldCharType="begin"/>
      </w:r>
      <w:r w:rsidRPr="00F923BB">
        <w:rPr>
          <w:rFonts w:eastAsia="SimSun"/>
        </w:rPr>
        <w:instrText xml:space="preserve"> ADDIN ZOTERO_ITEM CSL_CITATION {"citationID":"vGMYQ12v","properties":{"formattedCitation":"Daniel E Moerman, {\\i{}Native American Ethnobotany} (Timber Press 1998).","plainCitation":"Daniel E Moerman, Native American Ethnobotany (Timber Press 1998).","noteIndex":183},"citationItems":[{"id":675,"uris":["http://zotero.org/users/local/dU5rpCrq/items/9MCIRM8X"],"uri":["http://zotero.org/users/local/dU5rpCrq/items/9MCIRM8X"],"itemData":{"id":675,"type":"book","multi":{"main":{},"_keys":{}},"publisher":"Timber Press","title":"Native American Ethnobotany","author":[{"family":"Moerman","given":"Daniel E","multi":{"_key":{}}}],"issued":{"date-parts":[["1998"]]},"seeAlso":[]}}],"schema":"https://github.com/citation-style-language/schema/raw/master/csl-citation.json"} </w:instrText>
      </w:r>
      <w:r w:rsidRPr="00F923BB">
        <w:rPr>
          <w:rFonts w:eastAsia="SimSun"/>
        </w:rPr>
        <w:fldChar w:fldCharType="separate"/>
      </w:r>
      <w:r w:rsidRPr="00F923BB">
        <w:rPr>
          <w:rFonts w:eastAsia="SimSun"/>
        </w:rPr>
        <w:t>Daniel E Moerman</w:t>
      </w:r>
      <w:r w:rsidRPr="00F923BB">
        <w:rPr>
          <w:rFonts w:eastAsia="SimSun" w:hint="eastAsia"/>
        </w:rPr>
        <w:t>，《美洲土著民族植物学》（树木出版社，</w:t>
      </w:r>
      <w:r w:rsidRPr="00F923BB">
        <w:rPr>
          <w:rFonts w:eastAsia="SimSun" w:hint="eastAsia"/>
        </w:rPr>
        <w:t>1998</w:t>
      </w:r>
      <w:r w:rsidRPr="00F923BB">
        <w:rPr>
          <w:rFonts w:eastAsia="SimSun" w:hint="eastAsia"/>
        </w:rPr>
        <w:t>年）。亚马逊网站上的描述可见</w:t>
      </w:r>
      <w:r w:rsidRPr="00F923BB">
        <w:rPr>
          <w:rFonts w:eastAsia="SimSun"/>
        </w:rPr>
        <w:fldChar w:fldCharType="end"/>
      </w:r>
      <w:r w:rsidRPr="00F923BB">
        <w:rPr>
          <w:rFonts w:eastAsia="SimSun"/>
        </w:rPr>
        <w:t xml:space="preserve"> &lt;https://www.amazon.com/Native-American-Ethnobotany-Daniel-Moerman/dp/0881924539&gt;</w:t>
      </w:r>
      <w:r w:rsidRPr="00F923BB">
        <w:rPr>
          <w:rFonts w:eastAsia="SimSun" w:hint="eastAsia"/>
        </w:rPr>
        <w:t>，</w:t>
      </w:r>
      <w:r w:rsidRPr="00F923BB">
        <w:rPr>
          <w:rFonts w:eastAsia="SimSun" w:hint="eastAsia"/>
        </w:rPr>
        <w:t>2020</w:t>
      </w:r>
      <w:r w:rsidRPr="00F923BB">
        <w:rPr>
          <w:rFonts w:eastAsia="SimSun" w:hint="eastAsia"/>
        </w:rPr>
        <w:t>年</w:t>
      </w:r>
      <w:r w:rsidRPr="00F923BB">
        <w:rPr>
          <w:rFonts w:eastAsia="SimSun" w:hint="eastAsia"/>
        </w:rPr>
        <w:t>2</w:t>
      </w:r>
      <w:r w:rsidRPr="00F923BB">
        <w:rPr>
          <w:rFonts w:eastAsia="SimSun" w:hint="eastAsia"/>
        </w:rPr>
        <w:t>月</w:t>
      </w:r>
      <w:r w:rsidRPr="00F923BB">
        <w:rPr>
          <w:rFonts w:eastAsia="SimSun" w:hint="eastAsia"/>
        </w:rPr>
        <w:t>28</w:t>
      </w:r>
      <w:proofErr w:type="spellStart"/>
      <w:r w:rsidRPr="00F923BB">
        <w:rPr>
          <w:rFonts w:eastAsia="SimSun" w:hint="eastAsia"/>
        </w:rPr>
        <w:t>日访问</w:t>
      </w:r>
      <w:proofErr w:type="spellEnd"/>
      <w:r w:rsidRPr="00F923BB">
        <w:rPr>
          <w:rFonts w:eastAsia="SimSun" w:hint="eastAsia"/>
        </w:rPr>
        <w:t>。</w:t>
      </w:r>
    </w:p>
  </w:footnote>
  <w:footnote w:id="187">
    <w:p w14:paraId="7E31CA0D" w14:textId="7E4761D8"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hint="eastAsia"/>
          <w:bCs/>
          <w:lang w:eastAsia="zh-CN"/>
        </w:rPr>
        <w:t>例如，见</w:t>
      </w:r>
      <w:r w:rsidRPr="00F923BB">
        <w:rPr>
          <w:rFonts w:eastAsia="SimSun" w:hint="eastAsia"/>
          <w:bCs/>
          <w:lang w:eastAsia="zh-CN"/>
        </w:rPr>
        <w:t>Cristina</w:t>
      </w:r>
      <w:r w:rsidRPr="00F923BB">
        <w:rPr>
          <w:rFonts w:eastAsia="SimSun"/>
          <w:bCs/>
          <w:lang w:eastAsia="zh-CN"/>
        </w:rPr>
        <w:t xml:space="preserve"> </w:t>
      </w:r>
      <w:proofErr w:type="spellStart"/>
      <w:r w:rsidRPr="00F923BB">
        <w:rPr>
          <w:rFonts w:eastAsia="SimSun"/>
          <w:bCs/>
          <w:lang w:eastAsia="zh-CN"/>
        </w:rPr>
        <w:t>L</w:t>
      </w:r>
      <w:r w:rsidRPr="00F923BB">
        <w:rPr>
          <w:rFonts w:eastAsia="SimSun" w:hint="eastAsia"/>
          <w:bCs/>
          <w:lang w:eastAsia="zh-CN"/>
        </w:rPr>
        <w:t>eza</w:t>
      </w:r>
      <w:proofErr w:type="spellEnd"/>
      <w:r w:rsidRPr="00F923BB">
        <w:rPr>
          <w:rFonts w:eastAsia="SimSun" w:hint="eastAsia"/>
          <w:bCs/>
          <w:lang w:eastAsia="zh-CN"/>
        </w:rPr>
        <w:t>，</w:t>
      </w:r>
      <w:r w:rsidRPr="00F923BB">
        <w:rPr>
          <w:rFonts w:ascii="SimSun" w:eastAsia="SimSun" w:hAnsi="SimSun" w:hint="eastAsia"/>
          <w:bCs/>
          <w:lang w:eastAsia="zh-CN"/>
        </w:rPr>
        <w:t>“</w:t>
      </w:r>
      <w:r w:rsidRPr="00F923BB">
        <w:rPr>
          <w:rFonts w:eastAsia="SimSun" w:hint="eastAsia"/>
          <w:bCs/>
          <w:lang w:eastAsia="zh-CN"/>
        </w:rPr>
        <w:t>对美洲土著人来说，美国</w:t>
      </w:r>
      <w:r w:rsidRPr="00F923BB">
        <w:rPr>
          <w:rFonts w:eastAsia="SimSun" w:hint="eastAsia"/>
          <w:bCs/>
          <w:lang w:eastAsia="zh-CN"/>
        </w:rPr>
        <w:t>-</w:t>
      </w:r>
      <w:r w:rsidRPr="00F923BB">
        <w:rPr>
          <w:rFonts w:eastAsia="SimSun" w:hint="eastAsia"/>
          <w:bCs/>
          <w:lang w:eastAsia="zh-CN"/>
        </w:rPr>
        <w:t>墨西哥边界是一条‘假想线’</w:t>
      </w:r>
      <w:r w:rsidRPr="00F923BB">
        <w:rPr>
          <w:rFonts w:ascii="SimSun" w:eastAsia="SimSun" w:hAnsi="SimSun" w:hint="eastAsia"/>
          <w:bCs/>
          <w:lang w:eastAsia="zh-CN"/>
        </w:rPr>
        <w:t>”</w:t>
      </w:r>
      <w:r w:rsidRPr="00F923BB">
        <w:rPr>
          <w:rFonts w:eastAsia="SimSun" w:hint="eastAsia"/>
          <w:bCs/>
          <w:lang w:eastAsia="zh-CN"/>
        </w:rPr>
        <w:t xml:space="preserve"> </w:t>
      </w:r>
      <w:r w:rsidRPr="00F923BB">
        <w:rPr>
          <w:rFonts w:eastAsia="SimSun" w:hint="eastAsia"/>
          <w:bCs/>
          <w:lang w:eastAsia="zh-CN"/>
        </w:rPr>
        <w:t>（《对话》，</w:t>
      </w:r>
      <w:r w:rsidRPr="00F923BB">
        <w:rPr>
          <w:rFonts w:eastAsia="SimSun" w:hint="eastAsia"/>
          <w:bCs/>
          <w:lang w:eastAsia="zh-CN"/>
        </w:rPr>
        <w:t>2</w:t>
      </w:r>
      <w:r w:rsidRPr="00F923BB">
        <w:rPr>
          <w:rFonts w:eastAsia="SimSun"/>
          <w:bCs/>
          <w:lang w:eastAsia="zh-CN"/>
        </w:rPr>
        <w:t>019</w:t>
      </w:r>
      <w:r w:rsidRPr="00F923BB">
        <w:rPr>
          <w:rFonts w:eastAsia="SimSun" w:hint="eastAsia"/>
          <w:bCs/>
          <w:lang w:eastAsia="zh-CN"/>
        </w:rPr>
        <w:t>年</w:t>
      </w:r>
      <w:r w:rsidRPr="00F923BB">
        <w:rPr>
          <w:rFonts w:eastAsia="SimSun" w:hint="eastAsia"/>
          <w:bCs/>
          <w:lang w:eastAsia="zh-CN"/>
        </w:rPr>
        <w:t>3</w:t>
      </w:r>
      <w:r w:rsidRPr="00F923BB">
        <w:rPr>
          <w:rFonts w:eastAsia="SimSun" w:hint="eastAsia"/>
          <w:bCs/>
          <w:lang w:eastAsia="zh-CN"/>
        </w:rPr>
        <w:t>月</w:t>
      </w:r>
      <w:r w:rsidRPr="00F923BB">
        <w:rPr>
          <w:rFonts w:eastAsia="SimSun" w:hint="eastAsia"/>
          <w:bCs/>
          <w:lang w:eastAsia="zh-CN"/>
        </w:rPr>
        <w:t>1</w:t>
      </w:r>
      <w:r w:rsidRPr="00F923BB">
        <w:rPr>
          <w:rFonts w:eastAsia="SimSun"/>
          <w:bCs/>
          <w:lang w:eastAsia="zh-CN"/>
        </w:rPr>
        <w:t>9</w:t>
      </w:r>
      <w:r w:rsidRPr="00F923BB">
        <w:rPr>
          <w:rFonts w:eastAsia="SimSun" w:hint="eastAsia"/>
          <w:bCs/>
          <w:lang w:eastAsia="zh-CN"/>
        </w:rPr>
        <w:t>日），</w:t>
      </w:r>
      <w:r w:rsidRPr="00F923BB">
        <w:rPr>
          <w:rFonts w:eastAsia="SimSun"/>
          <w:bCs/>
          <w:lang w:eastAsia="zh-CN"/>
        </w:rPr>
        <w:t>&lt;</w:t>
      </w:r>
      <w:r w:rsidRPr="002F3743">
        <w:rPr>
          <w:rFonts w:eastAsia="SimSun"/>
          <w:bCs/>
          <w:lang w:eastAsia="zh-CN"/>
        </w:rPr>
        <w:t>https://theconversation.com/for-native-americans-us-mexico-border-is-an-imaginary-</w:t>
      </w:r>
      <w:r w:rsidRPr="002F3743">
        <w:rPr>
          <w:rFonts w:eastAsia="SimSun" w:hint="eastAsia"/>
          <w:bCs/>
          <w:lang w:eastAsia="zh-CN"/>
        </w:rPr>
        <w:t xml:space="preserve"> </w:t>
      </w:r>
      <w:r w:rsidRPr="002F3743">
        <w:rPr>
          <w:rFonts w:eastAsia="SimSun"/>
          <w:bCs/>
          <w:lang w:eastAsia="zh-CN"/>
        </w:rPr>
        <w:t>line-111043</w:t>
      </w:r>
      <w:r w:rsidRPr="00F923BB">
        <w:rPr>
          <w:rFonts w:eastAsia="SimSun"/>
          <w:bCs/>
          <w:lang w:eastAsia="zh-CN"/>
        </w:rPr>
        <w:t>&gt;</w:t>
      </w:r>
      <w:r w:rsidRPr="00F923BB">
        <w:rPr>
          <w:rFonts w:eastAsia="SimSun" w:hint="eastAsia"/>
          <w:bCs/>
          <w:lang w:eastAsia="zh-CN"/>
        </w:rPr>
        <w:t>，</w:t>
      </w:r>
      <w:r w:rsidRPr="00F923BB">
        <w:rPr>
          <w:rFonts w:eastAsia="SimSun"/>
          <w:bCs/>
          <w:lang w:eastAsia="zh-CN"/>
        </w:rPr>
        <w:t>2020</w:t>
      </w:r>
      <w:r w:rsidRPr="00F923BB">
        <w:rPr>
          <w:rFonts w:eastAsia="SimSun" w:hint="eastAsia"/>
          <w:bCs/>
          <w:lang w:eastAsia="zh-CN"/>
        </w:rPr>
        <w:t>年</w:t>
      </w:r>
      <w:r w:rsidRPr="00F923BB">
        <w:rPr>
          <w:rFonts w:eastAsia="SimSun" w:hint="eastAsia"/>
          <w:bCs/>
          <w:lang w:eastAsia="zh-CN"/>
        </w:rPr>
        <w:t>5</w:t>
      </w:r>
      <w:r w:rsidRPr="00F923BB">
        <w:rPr>
          <w:rFonts w:eastAsia="SimSun" w:hint="eastAsia"/>
          <w:bCs/>
          <w:lang w:eastAsia="zh-CN"/>
        </w:rPr>
        <w:t>月</w:t>
      </w:r>
      <w:r w:rsidRPr="00F923BB">
        <w:rPr>
          <w:rFonts w:eastAsia="SimSun" w:hint="eastAsia"/>
          <w:bCs/>
          <w:lang w:eastAsia="zh-CN"/>
        </w:rPr>
        <w:t>2</w:t>
      </w:r>
      <w:r w:rsidRPr="00F923BB">
        <w:rPr>
          <w:rFonts w:eastAsia="SimSun"/>
          <w:bCs/>
          <w:lang w:eastAsia="zh-CN"/>
        </w:rPr>
        <w:t>3</w:t>
      </w:r>
      <w:r w:rsidRPr="00F923BB">
        <w:rPr>
          <w:rFonts w:eastAsia="SimSun" w:hint="eastAsia"/>
          <w:bCs/>
          <w:lang w:eastAsia="zh-CN"/>
        </w:rPr>
        <w:t>日访问。注意</w:t>
      </w:r>
      <w:r w:rsidRPr="00F923BB">
        <w:rPr>
          <w:rFonts w:ascii="SimSun" w:eastAsia="SimSun" w:hAnsi="SimSun" w:hint="eastAsia"/>
          <w:bCs/>
          <w:lang w:eastAsia="zh-CN"/>
        </w:rPr>
        <w:t>“</w:t>
      </w:r>
      <w:r w:rsidRPr="00F923BB">
        <w:rPr>
          <w:rFonts w:eastAsia="SimSun" w:hint="eastAsia"/>
          <w:bCs/>
          <w:lang w:eastAsia="zh-CN"/>
        </w:rPr>
        <w:t>如今，成千上万的美国土著部落人民居住在墨西哥的下加利福尼亚州、索诺拉州、科阿韦拉州和奇瓦瓦州，……许多美洲土著人……称美国</w:t>
      </w:r>
      <w:r w:rsidRPr="00F923BB">
        <w:rPr>
          <w:rFonts w:eastAsia="SimSun" w:hint="eastAsia"/>
          <w:bCs/>
          <w:lang w:eastAsia="zh-CN"/>
        </w:rPr>
        <w:t>-</w:t>
      </w:r>
      <w:r w:rsidRPr="00F923BB">
        <w:rPr>
          <w:rFonts w:eastAsia="SimSun" w:hint="eastAsia"/>
          <w:bCs/>
          <w:lang w:eastAsia="zh-CN"/>
        </w:rPr>
        <w:t>墨西哥边界为‘假想线’——一条由殖民国家建立的无形边界，这些殖民国家声称自己拥有土著领土的主权……官方上，各种联邦法律和条约都确认，联邦承认的部落拥有在美国、墨西哥和加拿大之间过境的权利。</w:t>
      </w:r>
      <w:r w:rsidRPr="00F923BB">
        <w:rPr>
          <w:rFonts w:ascii="SimSun" w:eastAsia="SimSun" w:hAnsi="SimSun" w:hint="eastAsia"/>
          <w:bCs/>
          <w:lang w:eastAsia="zh-CN"/>
        </w:rPr>
        <w:t>”</w:t>
      </w:r>
    </w:p>
  </w:footnote>
  <w:footnote w:id="188">
    <w:p w14:paraId="572156DF"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FPW</w:t>
      </w:r>
      <w:r w:rsidRPr="00F923BB">
        <w:rPr>
          <w:rFonts w:eastAsia="SimSun" w:hint="eastAsia"/>
          <w:lang w:eastAsia="zh-CN"/>
        </w:rPr>
        <w:t>，对民族植物学专家的采访（</w:t>
      </w:r>
      <w:r w:rsidRPr="00F923BB">
        <w:rPr>
          <w:rFonts w:eastAsia="SimSun" w:hint="eastAsia"/>
          <w:lang w:eastAsia="zh-CN"/>
        </w:rPr>
        <w:t>2020</w:t>
      </w:r>
      <w:r w:rsidRPr="00F923BB">
        <w:rPr>
          <w:rFonts w:eastAsia="SimSun" w:hint="eastAsia"/>
          <w:lang w:eastAsia="zh-CN"/>
        </w:rPr>
        <w:t>年）。</w:t>
      </w:r>
    </w:p>
  </w:footnote>
  <w:footnote w:id="189">
    <w:p w14:paraId="350E967C"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rPr>
        <w:fldChar w:fldCharType="begin"/>
      </w:r>
      <w:r w:rsidRPr="00F923BB">
        <w:rPr>
          <w:rFonts w:eastAsia="SimSun"/>
          <w:lang w:eastAsia="zh-CN"/>
        </w:rPr>
        <w:instrText xml:space="preserve"> ADDIN ZOTERO_ITEM CSL_CITATION {"citationID":"nA0kb4iQ","properties":{"formattedCitation":"Dutfield (n 32) 262\\uc0\\u8211{}63.","plainCitation":"Dutfield (n 32) 262–63.","noteIndex":186},"citationItems":[{"id":592,"uris":["http://zotero.org/users/local/dU5rpCrq/items/B5JY57IW"],"uri":["http://zotero.org/users/local/dU5rpCrq/items/B5JY57IW"],"itemData":{"id":592,"type":"article-journal","multi":{"main":{},"_keys":{}},"container-title":"Law, Environment and Development Journal","issue":"2","page":"259","title":"Transboundary Resources, Consent and Customary Law","volume":"9","author":[{"family":"Dutfield","given":"Graham","multi":{"_key":{}}}],"issued":{"date-parts":[["2013"]]},"seeAlso":[]},"locator":"262-263"}],"schema":"https://github.com/citation-style-language/schema/raw/master/csl-citation.json"} </w:instrText>
      </w:r>
      <w:r w:rsidRPr="00F923BB">
        <w:rPr>
          <w:rFonts w:eastAsia="SimSun"/>
        </w:rPr>
        <w:fldChar w:fldCharType="separate"/>
      </w:r>
      <w:r w:rsidRPr="00F923BB">
        <w:rPr>
          <w:rFonts w:eastAsia="SimSun"/>
          <w:lang w:eastAsia="zh-CN"/>
        </w:rPr>
        <w:t>Dutfield</w:t>
      </w:r>
      <w:r w:rsidRPr="00F923BB">
        <w:rPr>
          <w:rFonts w:eastAsia="SimSun" w:hint="eastAsia"/>
          <w:lang w:eastAsia="zh-CN"/>
        </w:rPr>
        <w:t>（</w:t>
      </w:r>
      <w:r w:rsidRPr="00F923BB">
        <w:rPr>
          <w:rFonts w:eastAsia="SimSun"/>
          <w:lang w:eastAsia="zh-CN"/>
        </w:rPr>
        <w:t>n 34</w:t>
      </w:r>
      <w:r w:rsidRPr="00F923BB">
        <w:rPr>
          <w:rFonts w:eastAsia="SimSun" w:hint="eastAsia"/>
          <w:lang w:eastAsia="zh-CN"/>
        </w:rPr>
        <w:t>），第</w:t>
      </w:r>
      <w:r w:rsidRPr="00F923BB">
        <w:rPr>
          <w:rFonts w:eastAsia="SimSun" w:hint="eastAsia"/>
          <w:lang w:eastAsia="zh-CN"/>
        </w:rPr>
        <w:t>2</w:t>
      </w:r>
      <w:r w:rsidRPr="00F923BB">
        <w:rPr>
          <w:rFonts w:eastAsia="SimSun"/>
          <w:lang w:eastAsia="zh-CN"/>
        </w:rPr>
        <w:t>62</w:t>
      </w:r>
      <w:r w:rsidRPr="00F923BB">
        <w:rPr>
          <w:rFonts w:eastAsia="SimSun" w:hint="eastAsia"/>
          <w:lang w:eastAsia="zh-CN"/>
        </w:rPr>
        <w:t>-</w:t>
      </w:r>
      <w:r w:rsidRPr="00F923BB">
        <w:rPr>
          <w:rFonts w:eastAsia="SimSun"/>
          <w:lang w:eastAsia="zh-CN"/>
        </w:rPr>
        <w:t>263</w:t>
      </w:r>
      <w:r w:rsidRPr="00F923BB">
        <w:rPr>
          <w:rFonts w:eastAsia="SimSun" w:hint="eastAsia"/>
          <w:lang w:eastAsia="zh-CN"/>
        </w:rPr>
        <w:t>页。</w:t>
      </w:r>
      <w:r w:rsidRPr="00F923BB">
        <w:rPr>
          <w:rFonts w:eastAsia="SimSun"/>
        </w:rPr>
        <w:fldChar w:fldCharType="end"/>
      </w:r>
    </w:p>
  </w:footnote>
  <w:footnote w:id="190">
    <w:p w14:paraId="0BAFD4FD"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hint="eastAsia"/>
          <w:lang w:eastAsia="zh-CN"/>
        </w:rPr>
        <w:t>同上。</w:t>
      </w:r>
    </w:p>
  </w:footnote>
  <w:footnote w:id="191">
    <w:p w14:paraId="738A9B64" w14:textId="77777777" w:rsidR="004372C1" w:rsidRPr="00F923BB" w:rsidRDefault="004372C1" w:rsidP="00453E8F">
      <w:pPr>
        <w:pStyle w:val="FootnoteText"/>
        <w:snapToGrid w:val="0"/>
        <w:spacing w:before="20" w:after="20"/>
        <w:rPr>
          <w:rFonts w:eastAsia="SimSun"/>
          <w:lang w:eastAsia="zh-CN"/>
        </w:rPr>
      </w:pPr>
      <w:r w:rsidRPr="00F923BB">
        <w:rPr>
          <w:rStyle w:val="FootnoteReference"/>
          <w:rFonts w:eastAsia="SimSun"/>
        </w:rPr>
        <w:footnoteRef/>
      </w:r>
      <w:r w:rsidRPr="00F923BB">
        <w:rPr>
          <w:rFonts w:eastAsia="SimSun"/>
          <w:lang w:eastAsia="zh-CN"/>
        </w:rPr>
        <w:t xml:space="preserve"> </w:t>
      </w:r>
      <w:r w:rsidRPr="00F923BB">
        <w:rPr>
          <w:rFonts w:eastAsia="SimSun" w:hint="eastAsia"/>
          <w:lang w:val="en-CA" w:eastAsia="zh-CN"/>
        </w:rPr>
        <w:t>我们注意到，此类信息通常作为注释，出现在植物标本台纸上。要获取新的遗传材料样本，可以向土著人民和地方社区征求事先知情同意，这通常被认为是良好做法（参见《欧洲生物分类基金联合会行为守则》，第</w:t>
      </w:r>
      <w:r w:rsidRPr="00F923BB">
        <w:rPr>
          <w:rFonts w:eastAsia="SimSun" w:hint="eastAsia"/>
          <w:lang w:val="en-CA" w:eastAsia="zh-CN"/>
        </w:rPr>
        <w:t>6</w:t>
      </w:r>
      <w:r w:rsidRPr="00F923BB">
        <w:rPr>
          <w:rFonts w:eastAsia="SimSun" w:hint="eastAsia"/>
          <w:lang w:val="en-CA" w:eastAsia="zh-CN"/>
        </w:rPr>
        <w:t>页，脚注</w:t>
      </w:r>
      <w:r w:rsidRPr="00F923BB">
        <w:rPr>
          <w:rFonts w:eastAsia="SimSun" w:hint="eastAsia"/>
          <w:lang w:val="en-CA" w:eastAsia="zh-CN"/>
        </w:rPr>
        <w:t>1</w:t>
      </w:r>
      <w:r w:rsidRPr="00F923BB">
        <w:rPr>
          <w:rFonts w:eastAsia="SimSun"/>
          <w:lang w:val="en-CA" w:eastAsia="zh-CN"/>
        </w:rPr>
        <w:t>0</w:t>
      </w:r>
      <w:r w:rsidRPr="00F923BB">
        <w:rPr>
          <w:rFonts w:eastAsia="SimSun" w:hint="eastAsia"/>
          <w:lang w:val="en-CA" w:eastAsia="zh-CN"/>
        </w:rPr>
        <w:t>，以及附件</w:t>
      </w:r>
      <w:r w:rsidRPr="00F923BB">
        <w:rPr>
          <w:rFonts w:eastAsia="SimSun" w:hint="eastAsia"/>
          <w:lang w:val="en-CA" w:eastAsia="zh-CN"/>
        </w:rPr>
        <w:t>2</w:t>
      </w:r>
      <w:r w:rsidRPr="00F923BB">
        <w:rPr>
          <w:rFonts w:eastAsia="SimSun" w:hint="eastAsia"/>
          <w:lang w:val="en-CA" w:eastAsia="zh-CN"/>
        </w:rPr>
        <w:t>第</w:t>
      </w:r>
      <w:r w:rsidRPr="00F923BB">
        <w:rPr>
          <w:rFonts w:eastAsia="SimSun" w:hint="eastAsia"/>
          <w:lang w:val="en-CA" w:eastAsia="zh-CN"/>
        </w:rPr>
        <w:t>1</w:t>
      </w:r>
      <w:r w:rsidRPr="00F923BB">
        <w:rPr>
          <w:rFonts w:eastAsia="SimSun" w:hint="eastAsia"/>
          <w:lang w:val="en-CA" w:eastAsia="zh-CN"/>
        </w:rPr>
        <w:t>节）。</w:t>
      </w:r>
    </w:p>
  </w:footnote>
  <w:footnote w:id="192">
    <w:p w14:paraId="27782EFC" w14:textId="77777777" w:rsidR="004372C1" w:rsidRPr="00F923BB" w:rsidRDefault="004372C1" w:rsidP="00453E8F">
      <w:pPr>
        <w:snapToGrid w:val="0"/>
        <w:spacing w:before="20" w:after="20"/>
        <w:rPr>
          <w:rFonts w:cs="Times New Roman"/>
          <w:sz w:val="20"/>
          <w:szCs w:val="20"/>
          <w:lang w:eastAsia="zh-CN"/>
        </w:rPr>
      </w:pPr>
      <w:r w:rsidRPr="00F923BB">
        <w:rPr>
          <w:rStyle w:val="FootnoteReference"/>
          <w:rFonts w:cs="Times New Roman"/>
          <w:sz w:val="20"/>
          <w:szCs w:val="20"/>
        </w:rPr>
        <w:footnoteRef/>
      </w:r>
      <w:r w:rsidRPr="00F923BB">
        <w:rPr>
          <w:rFonts w:cs="Times New Roman"/>
          <w:sz w:val="20"/>
          <w:szCs w:val="20"/>
          <w:lang w:eastAsia="zh-CN"/>
        </w:rPr>
        <w:t xml:space="preserve"> </w:t>
      </w:r>
      <w:r w:rsidRPr="00F923BB">
        <w:rPr>
          <w:rFonts w:cs="Times New Roman"/>
          <w:color w:val="000000" w:themeColor="text1"/>
          <w:sz w:val="20"/>
          <w:szCs w:val="20"/>
          <w:lang w:eastAsia="zh-CN"/>
        </w:rPr>
        <w:t>MB</w:t>
      </w:r>
      <w:r w:rsidRPr="00F923BB">
        <w:rPr>
          <w:rFonts w:cs="Times New Roman" w:hint="eastAsia"/>
          <w:color w:val="000000" w:themeColor="text1"/>
          <w:sz w:val="20"/>
          <w:szCs w:val="20"/>
          <w:lang w:eastAsia="zh-CN"/>
        </w:rPr>
        <w:t>，对民族植物学专家的采访（</w:t>
      </w:r>
      <w:r w:rsidRPr="00F923BB">
        <w:rPr>
          <w:rFonts w:cs="Times New Roman" w:hint="eastAsia"/>
          <w:color w:val="000000" w:themeColor="text1"/>
          <w:sz w:val="20"/>
          <w:szCs w:val="20"/>
          <w:lang w:eastAsia="zh-CN"/>
        </w:rPr>
        <w:t>2</w:t>
      </w:r>
      <w:r w:rsidRPr="00F923BB">
        <w:rPr>
          <w:rFonts w:cs="Times New Roman"/>
          <w:color w:val="000000" w:themeColor="text1"/>
          <w:sz w:val="20"/>
          <w:szCs w:val="20"/>
          <w:lang w:eastAsia="zh-CN"/>
        </w:rPr>
        <w:t>020</w:t>
      </w:r>
      <w:r w:rsidRPr="00F923BB">
        <w:rPr>
          <w:rFonts w:cs="Times New Roman" w:hint="eastAsia"/>
          <w:color w:val="000000" w:themeColor="text1"/>
          <w:sz w:val="20"/>
          <w:szCs w:val="20"/>
          <w:lang w:eastAsia="zh-CN"/>
        </w:rPr>
        <w:t>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49BC" w14:textId="77777777" w:rsidR="004372C1" w:rsidRPr="006164DB" w:rsidRDefault="004372C1" w:rsidP="008C2E6B">
    <w:pPr>
      <w:pStyle w:val="Header"/>
    </w:pPr>
    <w:r w:rsidRPr="006164DB">
      <w:t>CBD/SBI/3/15/Add.1</w:t>
    </w:r>
  </w:p>
  <w:p w14:paraId="7CE7BB45" w14:textId="26B5C310" w:rsidR="004372C1" w:rsidRPr="006164DB" w:rsidRDefault="004372C1" w:rsidP="008C2E6B">
    <w:pPr>
      <w:pStyle w:val="Header"/>
      <w:spacing w:after="240"/>
      <w:rPr>
        <w:sz w:val="28"/>
      </w:rPr>
    </w:pPr>
    <w:r w:rsidRPr="006164DB">
      <w:t xml:space="preserve">Page </w:t>
    </w:r>
    <w:r w:rsidRPr="006164DB">
      <w:fldChar w:fldCharType="begin"/>
    </w:r>
    <w:r w:rsidRPr="006164DB">
      <w:instrText xml:space="preserve"> PAGE   \* MERGEFORMAT </w:instrText>
    </w:r>
    <w:r w:rsidRPr="006164DB">
      <w:fldChar w:fldCharType="separate"/>
    </w:r>
    <w:r w:rsidR="001B2501">
      <w:rPr>
        <w:noProof/>
      </w:rPr>
      <w:t>38</w:t>
    </w:r>
    <w:r w:rsidRPr="006164D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AB89" w14:textId="77777777" w:rsidR="004372C1" w:rsidRPr="006164DB" w:rsidRDefault="004372C1" w:rsidP="008C2E6B">
    <w:pPr>
      <w:pStyle w:val="Header"/>
      <w:jc w:val="right"/>
    </w:pPr>
    <w:r w:rsidRPr="006164DB">
      <w:t>CBD/SBI/3/15/Add.1</w:t>
    </w:r>
  </w:p>
  <w:p w14:paraId="1557386C" w14:textId="64416ABA" w:rsidR="004372C1" w:rsidRPr="006164DB" w:rsidRDefault="004372C1" w:rsidP="008C2E6B">
    <w:pPr>
      <w:pStyle w:val="Header"/>
      <w:spacing w:after="240"/>
      <w:jc w:val="right"/>
      <w:rPr>
        <w:sz w:val="28"/>
      </w:rPr>
    </w:pPr>
    <w:r w:rsidRPr="006164DB">
      <w:t xml:space="preserve">Page </w:t>
    </w:r>
    <w:r w:rsidRPr="006164DB">
      <w:fldChar w:fldCharType="begin"/>
    </w:r>
    <w:r w:rsidRPr="006164DB">
      <w:instrText xml:space="preserve"> PAGE   \* MERGEFORMAT </w:instrText>
    </w:r>
    <w:r w:rsidRPr="006164DB">
      <w:fldChar w:fldCharType="separate"/>
    </w:r>
    <w:r w:rsidR="001B2501">
      <w:rPr>
        <w:noProof/>
      </w:rPr>
      <w:t>37</w:t>
    </w:r>
    <w:r w:rsidRPr="006164D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4DD"/>
    <w:multiLevelType w:val="hybridMultilevel"/>
    <w:tmpl w:val="D2F8EE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E7011B"/>
    <w:multiLevelType w:val="hybridMultilevel"/>
    <w:tmpl w:val="45F06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2" w15:restartNumberingAfterBreak="0">
    <w:nsid w:val="0A730517"/>
    <w:multiLevelType w:val="hybridMultilevel"/>
    <w:tmpl w:val="7C62206A"/>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A6F51"/>
    <w:multiLevelType w:val="hybridMultilevel"/>
    <w:tmpl w:val="EBFE16CA"/>
    <w:lvl w:ilvl="0" w:tplc="D75EAFE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324519"/>
    <w:multiLevelType w:val="hybridMultilevel"/>
    <w:tmpl w:val="BC84A432"/>
    <w:lvl w:ilvl="0" w:tplc="9970D720">
      <w:start w:val="1"/>
      <w:numFmt w:val="decimal"/>
      <w:lvlText w:val="%1."/>
      <w:lvlJc w:val="left"/>
      <w:pPr>
        <w:ind w:left="25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22788D"/>
    <w:multiLevelType w:val="hybridMultilevel"/>
    <w:tmpl w:val="F6B067E6"/>
    <w:lvl w:ilvl="0" w:tplc="FB105554">
      <w:start w:val="6"/>
      <w:numFmt w:val="bullet"/>
      <w:lvlText w:val="-"/>
      <w:lvlJc w:val="left"/>
      <w:pPr>
        <w:ind w:left="1152" w:hanging="360"/>
      </w:pPr>
      <w:rPr>
        <w:rFonts w:ascii="Times New Roman" w:eastAsiaTheme="majorEastAsia" w:hAnsi="Times New Roman" w:cs="Times New Roman"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6" w15:restartNumberingAfterBreak="0">
    <w:nsid w:val="153550E6"/>
    <w:multiLevelType w:val="multilevel"/>
    <w:tmpl w:val="84064E74"/>
    <w:lvl w:ilvl="0">
      <w:start w:val="4"/>
      <w:numFmt w:val="decimal"/>
      <w:lvlText w:val="%1."/>
      <w:lvlJc w:val="left"/>
      <w:pPr>
        <w:ind w:left="360" w:hanging="360"/>
      </w:pPr>
      <w:rPr>
        <w:rFonts w:ascii="Times New Roman" w:eastAsia="SimSun" w:hAnsi="Times New Roman" w:cs="Times New Roman" w:hint="default"/>
      </w:rPr>
    </w:lvl>
    <w:lvl w:ilvl="1">
      <w:start w:val="1"/>
      <w:numFmt w:val="decimal"/>
      <w:isLgl/>
      <w:lvlText w:val="%1.%2"/>
      <w:lvlJc w:val="left"/>
      <w:pPr>
        <w:ind w:left="644" w:hanging="360"/>
      </w:pPr>
      <w:rPr>
        <w:rFonts w:ascii="Times New Roman" w:eastAsia="DengXian" w:hAnsi="Times New Roman" w:cs="Times New Roman" w:hint="default"/>
      </w:rPr>
    </w:lvl>
    <w:lvl w:ilvl="2">
      <w:start w:val="1"/>
      <w:numFmt w:val="decimal"/>
      <w:isLgl/>
      <w:lvlText w:val="%1.%2.%3"/>
      <w:lvlJc w:val="left"/>
      <w:pPr>
        <w:ind w:left="1288" w:hanging="720"/>
      </w:pPr>
      <w:rPr>
        <w:rFonts w:ascii="DengXian" w:eastAsia="DengXian" w:hAnsi="DengXian" w:hint="default"/>
      </w:rPr>
    </w:lvl>
    <w:lvl w:ilvl="3">
      <w:start w:val="1"/>
      <w:numFmt w:val="decimal"/>
      <w:isLgl/>
      <w:lvlText w:val="%1.%2.%3.%4"/>
      <w:lvlJc w:val="left"/>
      <w:pPr>
        <w:ind w:left="1572" w:hanging="720"/>
      </w:pPr>
      <w:rPr>
        <w:rFonts w:ascii="DengXian" w:eastAsia="DengXian" w:hAnsi="DengXian" w:hint="default"/>
      </w:rPr>
    </w:lvl>
    <w:lvl w:ilvl="4">
      <w:start w:val="1"/>
      <w:numFmt w:val="decimal"/>
      <w:isLgl/>
      <w:lvlText w:val="%1.%2.%3.%4.%5"/>
      <w:lvlJc w:val="left"/>
      <w:pPr>
        <w:ind w:left="2216" w:hanging="1080"/>
      </w:pPr>
      <w:rPr>
        <w:rFonts w:ascii="DengXian" w:eastAsia="DengXian" w:hAnsi="DengXian" w:hint="default"/>
      </w:rPr>
    </w:lvl>
    <w:lvl w:ilvl="5">
      <w:start w:val="1"/>
      <w:numFmt w:val="decimal"/>
      <w:isLgl/>
      <w:lvlText w:val="%1.%2.%3.%4.%5.%6"/>
      <w:lvlJc w:val="left"/>
      <w:pPr>
        <w:ind w:left="2500" w:hanging="1080"/>
      </w:pPr>
      <w:rPr>
        <w:rFonts w:ascii="DengXian" w:eastAsia="DengXian" w:hAnsi="DengXian" w:hint="default"/>
      </w:rPr>
    </w:lvl>
    <w:lvl w:ilvl="6">
      <w:start w:val="1"/>
      <w:numFmt w:val="decimal"/>
      <w:isLgl/>
      <w:lvlText w:val="%1.%2.%3.%4.%5.%6.%7"/>
      <w:lvlJc w:val="left"/>
      <w:pPr>
        <w:ind w:left="3144" w:hanging="1440"/>
      </w:pPr>
      <w:rPr>
        <w:rFonts w:ascii="DengXian" w:eastAsia="DengXian" w:hAnsi="DengXian" w:hint="default"/>
      </w:rPr>
    </w:lvl>
    <w:lvl w:ilvl="7">
      <w:start w:val="1"/>
      <w:numFmt w:val="decimal"/>
      <w:isLgl/>
      <w:lvlText w:val="%1.%2.%3.%4.%5.%6.%7.%8"/>
      <w:lvlJc w:val="left"/>
      <w:pPr>
        <w:ind w:left="3428" w:hanging="1440"/>
      </w:pPr>
      <w:rPr>
        <w:rFonts w:ascii="DengXian" w:eastAsia="DengXian" w:hAnsi="DengXian" w:hint="default"/>
      </w:rPr>
    </w:lvl>
    <w:lvl w:ilvl="8">
      <w:start w:val="1"/>
      <w:numFmt w:val="decimal"/>
      <w:isLgl/>
      <w:lvlText w:val="%1.%2.%3.%4.%5.%6.%7.%8.%9"/>
      <w:lvlJc w:val="left"/>
      <w:pPr>
        <w:ind w:left="3712" w:hanging="1440"/>
      </w:pPr>
      <w:rPr>
        <w:rFonts w:ascii="DengXian" w:eastAsia="DengXian" w:hAnsi="DengXian" w:hint="default"/>
      </w:rPr>
    </w:lvl>
  </w:abstractNum>
  <w:abstractNum w:abstractNumId="7" w15:restartNumberingAfterBreak="0">
    <w:nsid w:val="20DB16F3"/>
    <w:multiLevelType w:val="multilevel"/>
    <w:tmpl w:val="19260F1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1E75B61"/>
    <w:multiLevelType w:val="hybridMultilevel"/>
    <w:tmpl w:val="C46044B2"/>
    <w:lvl w:ilvl="0" w:tplc="FB105554">
      <w:start w:val="6"/>
      <w:numFmt w:val="bullet"/>
      <w:lvlText w:val="-"/>
      <w:lvlJc w:val="left"/>
      <w:pPr>
        <w:ind w:left="720" w:hanging="360"/>
      </w:pPr>
      <w:rPr>
        <w:rFonts w:ascii="Times New Roman" w:eastAsiaTheme="majorEastAsia" w:hAnsi="Times New Roman" w:cs="Times New Roman" w:hint="default"/>
      </w:rPr>
    </w:lvl>
    <w:lvl w:ilvl="1" w:tplc="10090003" w:tentative="1">
      <w:start w:val="1"/>
      <w:numFmt w:val="bullet"/>
      <w:lvlText w:val="o"/>
      <w:lvlJc w:val="left"/>
      <w:pPr>
        <w:ind w:left="1008" w:hanging="360"/>
      </w:pPr>
      <w:rPr>
        <w:rFonts w:ascii="Courier New" w:hAnsi="Courier New" w:cs="Courier New" w:hint="default"/>
      </w:rPr>
    </w:lvl>
    <w:lvl w:ilvl="2" w:tplc="10090005" w:tentative="1">
      <w:start w:val="1"/>
      <w:numFmt w:val="bullet"/>
      <w:lvlText w:val=""/>
      <w:lvlJc w:val="left"/>
      <w:pPr>
        <w:ind w:left="1728" w:hanging="360"/>
      </w:pPr>
      <w:rPr>
        <w:rFonts w:ascii="Wingdings" w:hAnsi="Wingdings" w:hint="default"/>
      </w:rPr>
    </w:lvl>
    <w:lvl w:ilvl="3" w:tplc="10090001" w:tentative="1">
      <w:start w:val="1"/>
      <w:numFmt w:val="bullet"/>
      <w:lvlText w:val=""/>
      <w:lvlJc w:val="left"/>
      <w:pPr>
        <w:ind w:left="2448" w:hanging="360"/>
      </w:pPr>
      <w:rPr>
        <w:rFonts w:ascii="Symbol" w:hAnsi="Symbol" w:hint="default"/>
      </w:rPr>
    </w:lvl>
    <w:lvl w:ilvl="4" w:tplc="10090003" w:tentative="1">
      <w:start w:val="1"/>
      <w:numFmt w:val="bullet"/>
      <w:lvlText w:val="o"/>
      <w:lvlJc w:val="left"/>
      <w:pPr>
        <w:ind w:left="3168" w:hanging="360"/>
      </w:pPr>
      <w:rPr>
        <w:rFonts w:ascii="Courier New" w:hAnsi="Courier New" w:cs="Courier New" w:hint="default"/>
      </w:rPr>
    </w:lvl>
    <w:lvl w:ilvl="5" w:tplc="10090005" w:tentative="1">
      <w:start w:val="1"/>
      <w:numFmt w:val="bullet"/>
      <w:lvlText w:val=""/>
      <w:lvlJc w:val="left"/>
      <w:pPr>
        <w:ind w:left="3888" w:hanging="360"/>
      </w:pPr>
      <w:rPr>
        <w:rFonts w:ascii="Wingdings" w:hAnsi="Wingdings" w:hint="default"/>
      </w:rPr>
    </w:lvl>
    <w:lvl w:ilvl="6" w:tplc="10090001" w:tentative="1">
      <w:start w:val="1"/>
      <w:numFmt w:val="bullet"/>
      <w:lvlText w:val=""/>
      <w:lvlJc w:val="left"/>
      <w:pPr>
        <w:ind w:left="4608" w:hanging="360"/>
      </w:pPr>
      <w:rPr>
        <w:rFonts w:ascii="Symbol" w:hAnsi="Symbol" w:hint="default"/>
      </w:rPr>
    </w:lvl>
    <w:lvl w:ilvl="7" w:tplc="10090003" w:tentative="1">
      <w:start w:val="1"/>
      <w:numFmt w:val="bullet"/>
      <w:lvlText w:val="o"/>
      <w:lvlJc w:val="left"/>
      <w:pPr>
        <w:ind w:left="5328" w:hanging="360"/>
      </w:pPr>
      <w:rPr>
        <w:rFonts w:ascii="Courier New" w:hAnsi="Courier New" w:cs="Courier New" w:hint="default"/>
      </w:rPr>
    </w:lvl>
    <w:lvl w:ilvl="8" w:tplc="10090005" w:tentative="1">
      <w:start w:val="1"/>
      <w:numFmt w:val="bullet"/>
      <w:lvlText w:val=""/>
      <w:lvlJc w:val="left"/>
      <w:pPr>
        <w:ind w:left="6048" w:hanging="360"/>
      </w:pPr>
      <w:rPr>
        <w:rFonts w:ascii="Wingdings" w:hAnsi="Wingdings" w:hint="default"/>
      </w:rPr>
    </w:lvl>
  </w:abstractNum>
  <w:abstractNum w:abstractNumId="9" w15:restartNumberingAfterBreak="0">
    <w:nsid w:val="27CD2DE1"/>
    <w:multiLevelType w:val="hybridMultilevel"/>
    <w:tmpl w:val="AFF4A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F5451B"/>
    <w:multiLevelType w:val="multilevel"/>
    <w:tmpl w:val="7228F9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2" w15:restartNumberingAfterBreak="0">
    <w:nsid w:val="3FF856D1"/>
    <w:multiLevelType w:val="multilevel"/>
    <w:tmpl w:val="F7565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9CD6F87"/>
    <w:multiLevelType w:val="hybridMultilevel"/>
    <w:tmpl w:val="B6963F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B234223"/>
    <w:multiLevelType w:val="hybridMultilevel"/>
    <w:tmpl w:val="B6F8D782"/>
    <w:lvl w:ilvl="0" w:tplc="A2AC274A">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0442B4"/>
    <w:multiLevelType w:val="multilevel"/>
    <w:tmpl w:val="8CAAF44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BE78B6"/>
    <w:multiLevelType w:val="multilevel"/>
    <w:tmpl w:val="613A428A"/>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9345830"/>
    <w:multiLevelType w:val="hybridMultilevel"/>
    <w:tmpl w:val="DD187E44"/>
    <w:lvl w:ilvl="0" w:tplc="47225FD4">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3E4B87"/>
    <w:multiLevelType w:val="multilevel"/>
    <w:tmpl w:val="7CF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F5B6C"/>
    <w:multiLevelType w:val="hybridMultilevel"/>
    <w:tmpl w:val="28385252"/>
    <w:lvl w:ilvl="0" w:tplc="A3CA13CA">
      <w:start w:val="1"/>
      <w:numFmt w:val="bullet"/>
      <w:lvlText w:val="-"/>
      <w:lvlJc w:val="left"/>
      <w:pPr>
        <w:ind w:left="720" w:hanging="360"/>
      </w:pPr>
      <w:rPr>
        <w:rFonts w:ascii="Century Schoolbook" w:eastAsia="Times New Roman" w:hAnsi="Century School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F38A2"/>
    <w:multiLevelType w:val="hybridMultilevel"/>
    <w:tmpl w:val="4DF87E2A"/>
    <w:lvl w:ilvl="0" w:tplc="6FDCD0F2">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D34BA9"/>
    <w:multiLevelType w:val="hybridMultilevel"/>
    <w:tmpl w:val="B666FF4C"/>
    <w:lvl w:ilvl="0" w:tplc="38A0A4B2">
      <w:numFmt w:val="bullet"/>
      <w:lvlText w:val="-"/>
      <w:lvlJc w:val="left"/>
      <w:pPr>
        <w:ind w:left="720" w:hanging="360"/>
      </w:pPr>
      <w:rPr>
        <w:rFonts w:ascii="Roboto" w:eastAsiaTheme="minorHAnsi" w:hAnsi="Robot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BE8037B"/>
    <w:multiLevelType w:val="multilevel"/>
    <w:tmpl w:val="471A34CE"/>
    <w:lvl w:ilvl="0">
      <w:start w:val="2"/>
      <w:numFmt w:val="decimal"/>
      <w:lvlText w:val="%1."/>
      <w:lvlJc w:val="left"/>
      <w:pPr>
        <w:ind w:left="360" w:hanging="360"/>
      </w:pPr>
      <w:rPr>
        <w:rFonts w:ascii="SimHei" w:eastAsia="SimHei" w:hAnsi="SimHei" w:hint="default"/>
      </w:rPr>
    </w:lvl>
    <w:lvl w:ilvl="1">
      <w:start w:val="1"/>
      <w:numFmt w:val="decimal"/>
      <w:lvlText w:val="%1.%2."/>
      <w:lvlJc w:val="left"/>
      <w:pPr>
        <w:ind w:left="1004" w:hanging="360"/>
      </w:pPr>
      <w:rPr>
        <w:rFonts w:ascii="Times New Roman" w:eastAsia="DengXian" w:hAnsi="Times New Roman" w:cs="Times New Roman" w:hint="default"/>
      </w:rPr>
    </w:lvl>
    <w:lvl w:ilvl="2">
      <w:start w:val="1"/>
      <w:numFmt w:val="decimal"/>
      <w:lvlText w:val="%1.%2.%3."/>
      <w:lvlJc w:val="left"/>
      <w:pPr>
        <w:ind w:left="2008" w:hanging="720"/>
      </w:pPr>
      <w:rPr>
        <w:rFonts w:ascii="DengXian" w:eastAsia="DengXian" w:hAnsi="DengXian" w:hint="default"/>
      </w:rPr>
    </w:lvl>
    <w:lvl w:ilvl="3">
      <w:start w:val="1"/>
      <w:numFmt w:val="decimal"/>
      <w:lvlText w:val="%1.%2.%3.%4."/>
      <w:lvlJc w:val="left"/>
      <w:pPr>
        <w:ind w:left="2652" w:hanging="720"/>
      </w:pPr>
      <w:rPr>
        <w:rFonts w:ascii="DengXian" w:eastAsia="DengXian" w:hAnsi="DengXian" w:hint="default"/>
      </w:rPr>
    </w:lvl>
    <w:lvl w:ilvl="4">
      <w:start w:val="1"/>
      <w:numFmt w:val="decimal"/>
      <w:lvlText w:val="%1.%2.%3.%4.%5."/>
      <w:lvlJc w:val="left"/>
      <w:pPr>
        <w:ind w:left="3656" w:hanging="1080"/>
      </w:pPr>
      <w:rPr>
        <w:rFonts w:ascii="DengXian" w:eastAsia="DengXian" w:hAnsi="DengXian" w:hint="default"/>
      </w:rPr>
    </w:lvl>
    <w:lvl w:ilvl="5">
      <w:start w:val="1"/>
      <w:numFmt w:val="decimal"/>
      <w:lvlText w:val="%1.%2.%3.%4.%5.%6."/>
      <w:lvlJc w:val="left"/>
      <w:pPr>
        <w:ind w:left="4300" w:hanging="1080"/>
      </w:pPr>
      <w:rPr>
        <w:rFonts w:ascii="DengXian" w:eastAsia="DengXian" w:hAnsi="DengXian" w:hint="default"/>
      </w:rPr>
    </w:lvl>
    <w:lvl w:ilvl="6">
      <w:start w:val="1"/>
      <w:numFmt w:val="decimal"/>
      <w:lvlText w:val="%1.%2.%3.%4.%5.%6.%7."/>
      <w:lvlJc w:val="left"/>
      <w:pPr>
        <w:ind w:left="5304" w:hanging="1440"/>
      </w:pPr>
      <w:rPr>
        <w:rFonts w:ascii="DengXian" w:eastAsia="DengXian" w:hAnsi="DengXian" w:hint="default"/>
      </w:rPr>
    </w:lvl>
    <w:lvl w:ilvl="7">
      <w:start w:val="1"/>
      <w:numFmt w:val="decimal"/>
      <w:lvlText w:val="%1.%2.%3.%4.%5.%6.%7.%8."/>
      <w:lvlJc w:val="left"/>
      <w:pPr>
        <w:ind w:left="5948" w:hanging="1440"/>
      </w:pPr>
      <w:rPr>
        <w:rFonts w:ascii="DengXian" w:eastAsia="DengXian" w:hAnsi="DengXian" w:hint="default"/>
      </w:rPr>
    </w:lvl>
    <w:lvl w:ilvl="8">
      <w:start w:val="1"/>
      <w:numFmt w:val="decimal"/>
      <w:lvlText w:val="%1.%2.%3.%4.%5.%6.%7.%8.%9."/>
      <w:lvlJc w:val="left"/>
      <w:pPr>
        <w:ind w:left="6952" w:hanging="1800"/>
      </w:pPr>
      <w:rPr>
        <w:rFonts w:ascii="DengXian" w:eastAsia="DengXian" w:hAnsi="DengXian" w:hint="default"/>
      </w:rPr>
    </w:lvl>
  </w:abstractNum>
  <w:abstractNum w:abstractNumId="24" w15:restartNumberingAfterBreak="0">
    <w:nsid w:val="6D7571F3"/>
    <w:multiLevelType w:val="multilevel"/>
    <w:tmpl w:val="E7427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F1F4190"/>
    <w:multiLevelType w:val="hybridMultilevel"/>
    <w:tmpl w:val="97D40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D10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845D3E"/>
    <w:multiLevelType w:val="multilevel"/>
    <w:tmpl w:val="373667DA"/>
    <w:lvl w:ilvl="0">
      <w:start w:val="1"/>
      <w:numFmt w:val="decimal"/>
      <w:lvlText w:val="%1."/>
      <w:lvlJc w:val="left"/>
      <w:pPr>
        <w:ind w:left="360" w:hanging="360"/>
      </w:pPr>
      <w:rPr>
        <w:rFonts w:hint="default"/>
      </w:rPr>
    </w:lvl>
    <w:lvl w:ilvl="1">
      <w:start w:val="1"/>
      <w:numFmt w:val="decimal"/>
      <w:pStyle w:val="Heading2"/>
      <w:lvlText w:val="%1.%2."/>
      <w:lvlJc w:val="left"/>
      <w:pPr>
        <w:ind w:left="716"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BBE6B8F"/>
    <w:multiLevelType w:val="hybridMultilevel"/>
    <w:tmpl w:val="63369BB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E820EDF"/>
    <w:multiLevelType w:val="hybridMultilevel"/>
    <w:tmpl w:val="D7E05628"/>
    <w:lvl w:ilvl="0" w:tplc="5214409C">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6"/>
  </w:num>
  <w:num w:numId="4">
    <w:abstractNumId w:val="27"/>
  </w:num>
  <w:num w:numId="5">
    <w:abstractNumId w:val="2"/>
  </w:num>
  <w:num w:numId="6">
    <w:abstractNumId w:val="10"/>
  </w:num>
  <w:num w:numId="7">
    <w:abstractNumId w:val="10"/>
    <w:lvlOverride w:ilvl="0">
      <w:startOverride w:val="1"/>
    </w:lvlOverride>
  </w:num>
  <w:num w:numId="8">
    <w:abstractNumId w:val="14"/>
  </w:num>
  <w:num w:numId="9">
    <w:abstractNumId w:val="10"/>
    <w:lvlOverride w:ilvl="0">
      <w:startOverride w:val="4"/>
    </w:lvlOverride>
    <w:lvlOverride w:ilvl="1">
      <w:startOverride w:val="2"/>
    </w:lvlOverride>
    <w:lvlOverride w:ilvl="2">
      <w:startOverride w:val="3"/>
    </w:lvlOverride>
  </w:num>
  <w:num w:numId="10">
    <w:abstractNumId w:val="7"/>
  </w:num>
  <w:num w:numId="11">
    <w:abstractNumId w:val="5"/>
  </w:num>
  <w:num w:numId="12">
    <w:abstractNumId w:val="8"/>
  </w:num>
  <w:num w:numId="13">
    <w:abstractNumId w:val="1"/>
  </w:num>
  <w:num w:numId="14">
    <w:abstractNumId w:val="29"/>
  </w:num>
  <w:num w:numId="15">
    <w:abstractNumId w:val="20"/>
  </w:num>
  <w:num w:numId="16">
    <w:abstractNumId w:val="28"/>
  </w:num>
  <w:num w:numId="17">
    <w:abstractNumId w:val="19"/>
  </w:num>
  <w:num w:numId="18">
    <w:abstractNumId w:val="0"/>
  </w:num>
  <w:num w:numId="19">
    <w:abstractNumId w:val="9"/>
  </w:num>
  <w:num w:numId="20">
    <w:abstractNumId w:val="12"/>
  </w:num>
  <w:num w:numId="21">
    <w:abstractNumId w:val="13"/>
  </w:num>
  <w:num w:numId="22">
    <w:abstractNumId w:val="3"/>
  </w:num>
  <w:num w:numId="23">
    <w:abstractNumId w:val="18"/>
  </w:num>
  <w:num w:numId="24">
    <w:abstractNumId w:val="22"/>
  </w:num>
  <w:num w:numId="25">
    <w:abstractNumId w:val="2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5"/>
  </w:num>
  <w:num w:numId="33">
    <w:abstractNumId w:val="17"/>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6"/>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B54"/>
    <w:rsid w:val="00000744"/>
    <w:rsid w:val="00003210"/>
    <w:rsid w:val="00034C10"/>
    <w:rsid w:val="00045430"/>
    <w:rsid w:val="00052517"/>
    <w:rsid w:val="00052FF4"/>
    <w:rsid w:val="000568D7"/>
    <w:rsid w:val="00071AE0"/>
    <w:rsid w:val="000805D9"/>
    <w:rsid w:val="00080CAD"/>
    <w:rsid w:val="00085148"/>
    <w:rsid w:val="000875C2"/>
    <w:rsid w:val="00090929"/>
    <w:rsid w:val="000A091E"/>
    <w:rsid w:val="000B7D51"/>
    <w:rsid w:val="000D5E3A"/>
    <w:rsid w:val="000E3545"/>
    <w:rsid w:val="0012092E"/>
    <w:rsid w:val="00143206"/>
    <w:rsid w:val="001739C2"/>
    <w:rsid w:val="001B2501"/>
    <w:rsid w:val="001B4033"/>
    <w:rsid w:val="001B6D0B"/>
    <w:rsid w:val="001E1584"/>
    <w:rsid w:val="001F1C53"/>
    <w:rsid w:val="002052E0"/>
    <w:rsid w:val="00205D6F"/>
    <w:rsid w:val="00211C48"/>
    <w:rsid w:val="002232D8"/>
    <w:rsid w:val="0022778F"/>
    <w:rsid w:val="00231AAF"/>
    <w:rsid w:val="00274F0D"/>
    <w:rsid w:val="002807B7"/>
    <w:rsid w:val="00287FC4"/>
    <w:rsid w:val="00294454"/>
    <w:rsid w:val="00296F4C"/>
    <w:rsid w:val="002B0DDD"/>
    <w:rsid w:val="002C158A"/>
    <w:rsid w:val="002D3CBA"/>
    <w:rsid w:val="002D5EAA"/>
    <w:rsid w:val="002F3743"/>
    <w:rsid w:val="00322569"/>
    <w:rsid w:val="0032256A"/>
    <w:rsid w:val="00344FAD"/>
    <w:rsid w:val="0035745F"/>
    <w:rsid w:val="00360134"/>
    <w:rsid w:val="00394EDF"/>
    <w:rsid w:val="003D00FE"/>
    <w:rsid w:val="003E4D7D"/>
    <w:rsid w:val="003E7C98"/>
    <w:rsid w:val="003E7F14"/>
    <w:rsid w:val="003F4703"/>
    <w:rsid w:val="00425C85"/>
    <w:rsid w:val="004372C1"/>
    <w:rsid w:val="00453E8F"/>
    <w:rsid w:val="00456054"/>
    <w:rsid w:val="004564AB"/>
    <w:rsid w:val="00461658"/>
    <w:rsid w:val="004651A4"/>
    <w:rsid w:val="00476E4E"/>
    <w:rsid w:val="004C4FA8"/>
    <w:rsid w:val="004D566C"/>
    <w:rsid w:val="00501D00"/>
    <w:rsid w:val="0050503B"/>
    <w:rsid w:val="00506EB1"/>
    <w:rsid w:val="00516BBA"/>
    <w:rsid w:val="00544F0B"/>
    <w:rsid w:val="00560504"/>
    <w:rsid w:val="00587B34"/>
    <w:rsid w:val="00590E33"/>
    <w:rsid w:val="00591C87"/>
    <w:rsid w:val="005A3EF2"/>
    <w:rsid w:val="005A70AC"/>
    <w:rsid w:val="005B17F6"/>
    <w:rsid w:val="0060237C"/>
    <w:rsid w:val="00604262"/>
    <w:rsid w:val="00610BAF"/>
    <w:rsid w:val="006164DB"/>
    <w:rsid w:val="006234E2"/>
    <w:rsid w:val="00623CCE"/>
    <w:rsid w:val="00630A51"/>
    <w:rsid w:val="00650656"/>
    <w:rsid w:val="00650878"/>
    <w:rsid w:val="00655592"/>
    <w:rsid w:val="00663343"/>
    <w:rsid w:val="006647DD"/>
    <w:rsid w:val="0066537B"/>
    <w:rsid w:val="006962B8"/>
    <w:rsid w:val="006A0AE4"/>
    <w:rsid w:val="006B6583"/>
    <w:rsid w:val="006C6403"/>
    <w:rsid w:val="006D14D2"/>
    <w:rsid w:val="006D3D70"/>
    <w:rsid w:val="006D6EC7"/>
    <w:rsid w:val="0070524F"/>
    <w:rsid w:val="007207E9"/>
    <w:rsid w:val="0072399D"/>
    <w:rsid w:val="007249B1"/>
    <w:rsid w:val="00764F38"/>
    <w:rsid w:val="00770E8E"/>
    <w:rsid w:val="0077210C"/>
    <w:rsid w:val="00776FFB"/>
    <w:rsid w:val="0078403C"/>
    <w:rsid w:val="00786599"/>
    <w:rsid w:val="007865EA"/>
    <w:rsid w:val="007B04E0"/>
    <w:rsid w:val="007B601A"/>
    <w:rsid w:val="007B6365"/>
    <w:rsid w:val="007B63F5"/>
    <w:rsid w:val="007C504E"/>
    <w:rsid w:val="007D59DF"/>
    <w:rsid w:val="007D7461"/>
    <w:rsid w:val="007E229B"/>
    <w:rsid w:val="007E5BD5"/>
    <w:rsid w:val="007F18BC"/>
    <w:rsid w:val="007F2DCB"/>
    <w:rsid w:val="007F78AF"/>
    <w:rsid w:val="00814252"/>
    <w:rsid w:val="00814360"/>
    <w:rsid w:val="008160A7"/>
    <w:rsid w:val="00823C75"/>
    <w:rsid w:val="008319DD"/>
    <w:rsid w:val="008442C4"/>
    <w:rsid w:val="0087664C"/>
    <w:rsid w:val="0087678E"/>
    <w:rsid w:val="00887702"/>
    <w:rsid w:val="00897A53"/>
    <w:rsid w:val="008B23C3"/>
    <w:rsid w:val="008B673E"/>
    <w:rsid w:val="008C2E6B"/>
    <w:rsid w:val="008D3901"/>
    <w:rsid w:val="008F345B"/>
    <w:rsid w:val="00915C92"/>
    <w:rsid w:val="00917A52"/>
    <w:rsid w:val="009264DD"/>
    <w:rsid w:val="009560E2"/>
    <w:rsid w:val="009607E7"/>
    <w:rsid w:val="009638FC"/>
    <w:rsid w:val="00965C22"/>
    <w:rsid w:val="0097379D"/>
    <w:rsid w:val="00981FF9"/>
    <w:rsid w:val="009A68DD"/>
    <w:rsid w:val="009C280B"/>
    <w:rsid w:val="009D4E5F"/>
    <w:rsid w:val="009F55A7"/>
    <w:rsid w:val="00A21404"/>
    <w:rsid w:val="00A226BE"/>
    <w:rsid w:val="00A5516C"/>
    <w:rsid w:val="00A67E32"/>
    <w:rsid w:val="00A71794"/>
    <w:rsid w:val="00A808A6"/>
    <w:rsid w:val="00AB0E1F"/>
    <w:rsid w:val="00AB4F7E"/>
    <w:rsid w:val="00AC0350"/>
    <w:rsid w:val="00AD3512"/>
    <w:rsid w:val="00AE3677"/>
    <w:rsid w:val="00AE7D44"/>
    <w:rsid w:val="00AF4803"/>
    <w:rsid w:val="00B10C0A"/>
    <w:rsid w:val="00B25055"/>
    <w:rsid w:val="00B35EC4"/>
    <w:rsid w:val="00B4393E"/>
    <w:rsid w:val="00B5632B"/>
    <w:rsid w:val="00B75396"/>
    <w:rsid w:val="00B94625"/>
    <w:rsid w:val="00BA2FB3"/>
    <w:rsid w:val="00BD7BC0"/>
    <w:rsid w:val="00BD7C89"/>
    <w:rsid w:val="00BE075D"/>
    <w:rsid w:val="00C070F7"/>
    <w:rsid w:val="00C20A09"/>
    <w:rsid w:val="00C229C0"/>
    <w:rsid w:val="00C2553E"/>
    <w:rsid w:val="00C314ED"/>
    <w:rsid w:val="00C343E2"/>
    <w:rsid w:val="00C3454C"/>
    <w:rsid w:val="00C513AD"/>
    <w:rsid w:val="00C530AA"/>
    <w:rsid w:val="00C754E9"/>
    <w:rsid w:val="00C86664"/>
    <w:rsid w:val="00C9545A"/>
    <w:rsid w:val="00CA62EE"/>
    <w:rsid w:val="00CB3144"/>
    <w:rsid w:val="00CB5230"/>
    <w:rsid w:val="00CC47C1"/>
    <w:rsid w:val="00CC55E6"/>
    <w:rsid w:val="00CD36D0"/>
    <w:rsid w:val="00CD68C7"/>
    <w:rsid w:val="00D13F4A"/>
    <w:rsid w:val="00D158CC"/>
    <w:rsid w:val="00D162A9"/>
    <w:rsid w:val="00D21D6C"/>
    <w:rsid w:val="00D31A55"/>
    <w:rsid w:val="00D322D9"/>
    <w:rsid w:val="00D40212"/>
    <w:rsid w:val="00D43B25"/>
    <w:rsid w:val="00D54C75"/>
    <w:rsid w:val="00D83E25"/>
    <w:rsid w:val="00DA0DB5"/>
    <w:rsid w:val="00DA593A"/>
    <w:rsid w:val="00DB10A5"/>
    <w:rsid w:val="00DB6F1E"/>
    <w:rsid w:val="00DC35CB"/>
    <w:rsid w:val="00DD5449"/>
    <w:rsid w:val="00DF155C"/>
    <w:rsid w:val="00E04ECD"/>
    <w:rsid w:val="00E1245E"/>
    <w:rsid w:val="00E32DCD"/>
    <w:rsid w:val="00E37ADF"/>
    <w:rsid w:val="00E636EB"/>
    <w:rsid w:val="00E728BA"/>
    <w:rsid w:val="00E76438"/>
    <w:rsid w:val="00E84F6D"/>
    <w:rsid w:val="00E96E4A"/>
    <w:rsid w:val="00EC34A2"/>
    <w:rsid w:val="00EC78A6"/>
    <w:rsid w:val="00EC79F6"/>
    <w:rsid w:val="00EF2D0A"/>
    <w:rsid w:val="00F003D0"/>
    <w:rsid w:val="00F15B54"/>
    <w:rsid w:val="00F30DAE"/>
    <w:rsid w:val="00F324D2"/>
    <w:rsid w:val="00F32DBF"/>
    <w:rsid w:val="00F37FD0"/>
    <w:rsid w:val="00F52256"/>
    <w:rsid w:val="00F5519E"/>
    <w:rsid w:val="00F67746"/>
    <w:rsid w:val="00F75BB9"/>
    <w:rsid w:val="00F76823"/>
    <w:rsid w:val="00F76C08"/>
    <w:rsid w:val="00F839EC"/>
    <w:rsid w:val="00F923BB"/>
    <w:rsid w:val="00FA5E82"/>
    <w:rsid w:val="00FB2B74"/>
    <w:rsid w:val="00FC1875"/>
    <w:rsid w:val="00FD5436"/>
    <w:rsid w:val="00FD70AD"/>
    <w:rsid w:val="00FE4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FBE0D2"/>
  <w15:docId w15:val="{D32B5BA7-1AC8-4A45-A4D0-3D028F63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54"/>
    <w:pPr>
      <w:spacing w:after="160"/>
      <w:jc w:val="both"/>
    </w:pPr>
    <w:rPr>
      <w:rFonts w:ascii="Times New Roman" w:eastAsia="SimSun" w:hAnsi="Times New Roman"/>
      <w:kern w:val="0"/>
      <w:sz w:val="24"/>
      <w:lang w:eastAsia="en-US"/>
    </w:rPr>
  </w:style>
  <w:style w:type="paragraph" w:styleId="Heading1">
    <w:name w:val="heading 1"/>
    <w:basedOn w:val="Normal"/>
    <w:next w:val="Normal"/>
    <w:link w:val="Heading1Char"/>
    <w:uiPriority w:val="9"/>
    <w:qFormat/>
    <w:rsid w:val="00F15B54"/>
    <w:pPr>
      <w:keepNext/>
      <w:keepLines/>
      <w:spacing w:after="120"/>
      <w:ind w:left="432" w:hanging="432"/>
      <w:outlineLvl w:val="0"/>
    </w:pPr>
    <w:rPr>
      <w:rFonts w:eastAsiaTheme="majorEastAsia" w:cs="Times New Roman"/>
      <w:b/>
      <w:smallCaps/>
      <w:szCs w:val="24"/>
    </w:rPr>
  </w:style>
  <w:style w:type="paragraph" w:styleId="Heading2">
    <w:name w:val="heading 2"/>
    <w:basedOn w:val="Normal"/>
    <w:next w:val="Normal"/>
    <w:link w:val="Heading2Char"/>
    <w:uiPriority w:val="9"/>
    <w:unhideWhenUsed/>
    <w:qFormat/>
    <w:rsid w:val="00F15B54"/>
    <w:pPr>
      <w:keepNext/>
      <w:keepLines/>
      <w:numPr>
        <w:ilvl w:val="1"/>
        <w:numId w:val="4"/>
      </w:numPr>
      <w:spacing w:before="120" w:after="120"/>
      <w:ind w:left="792"/>
      <w:outlineLvl w:val="1"/>
    </w:pPr>
    <w:rPr>
      <w:rFonts w:eastAsiaTheme="majorEastAsia" w:cs="Times New Roman"/>
      <w:b/>
      <w:szCs w:val="24"/>
    </w:rPr>
  </w:style>
  <w:style w:type="paragraph" w:styleId="Heading3">
    <w:name w:val="heading 3"/>
    <w:basedOn w:val="Normal"/>
    <w:next w:val="Normal"/>
    <w:link w:val="Heading3Char"/>
    <w:uiPriority w:val="9"/>
    <w:unhideWhenUsed/>
    <w:qFormat/>
    <w:rsid w:val="00F15B54"/>
    <w:pPr>
      <w:keepNext/>
      <w:keepLines/>
      <w:numPr>
        <w:ilvl w:val="2"/>
        <w:numId w:val="4"/>
      </w:numPr>
      <w:spacing w:after="120"/>
      <w:outlineLvl w:val="2"/>
    </w:pPr>
    <w:rPr>
      <w:rFonts w:eastAsiaTheme="majorEastAsia" w:cs="Times New Roman"/>
      <w:b/>
      <w:szCs w:val="24"/>
    </w:rPr>
  </w:style>
  <w:style w:type="paragraph" w:styleId="Heading4">
    <w:name w:val="heading 4"/>
    <w:basedOn w:val="Normal"/>
    <w:next w:val="Normal"/>
    <w:link w:val="Heading4Char"/>
    <w:uiPriority w:val="9"/>
    <w:unhideWhenUsed/>
    <w:qFormat/>
    <w:rsid w:val="00F15B5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15B5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5B5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5B5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5B5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5B5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B54"/>
    <w:rPr>
      <w:rFonts w:ascii="Times New Roman" w:eastAsiaTheme="majorEastAsia" w:hAnsi="Times New Roman" w:cs="Times New Roman"/>
      <w:b/>
      <w:smallCaps/>
      <w:kern w:val="0"/>
      <w:sz w:val="24"/>
      <w:szCs w:val="24"/>
      <w:lang w:eastAsia="en-US"/>
    </w:rPr>
  </w:style>
  <w:style w:type="character" w:customStyle="1" w:styleId="Heading2Char">
    <w:name w:val="Heading 2 Char"/>
    <w:basedOn w:val="DefaultParagraphFont"/>
    <w:link w:val="Heading2"/>
    <w:uiPriority w:val="9"/>
    <w:rsid w:val="00F15B54"/>
    <w:rPr>
      <w:rFonts w:ascii="Times New Roman" w:eastAsiaTheme="majorEastAsia" w:hAnsi="Times New Roman" w:cs="Times New Roman"/>
      <w:b/>
      <w:kern w:val="0"/>
      <w:sz w:val="24"/>
      <w:szCs w:val="24"/>
      <w:lang w:eastAsia="en-US"/>
    </w:rPr>
  </w:style>
  <w:style w:type="character" w:customStyle="1" w:styleId="Heading3Char">
    <w:name w:val="Heading 3 Char"/>
    <w:basedOn w:val="DefaultParagraphFont"/>
    <w:link w:val="Heading3"/>
    <w:uiPriority w:val="9"/>
    <w:rsid w:val="00F15B54"/>
    <w:rPr>
      <w:rFonts w:ascii="Times New Roman" w:eastAsiaTheme="majorEastAsia" w:hAnsi="Times New Roman" w:cs="Times New Roman"/>
      <w:b/>
      <w:kern w:val="0"/>
      <w:sz w:val="24"/>
      <w:szCs w:val="24"/>
      <w:lang w:eastAsia="en-US"/>
    </w:rPr>
  </w:style>
  <w:style w:type="character" w:customStyle="1" w:styleId="Heading4Char">
    <w:name w:val="Heading 4 Char"/>
    <w:basedOn w:val="DefaultParagraphFont"/>
    <w:link w:val="Heading4"/>
    <w:uiPriority w:val="9"/>
    <w:rsid w:val="00F15B54"/>
    <w:rPr>
      <w:rFonts w:asciiTheme="majorHAnsi" w:eastAsiaTheme="majorEastAsia" w:hAnsiTheme="majorHAnsi" w:cstheme="majorBidi"/>
      <w:i/>
      <w:iCs/>
      <w:color w:val="2F5496" w:themeColor="accent1" w:themeShade="BF"/>
      <w:kern w:val="0"/>
      <w:sz w:val="24"/>
      <w:lang w:eastAsia="en-US"/>
    </w:rPr>
  </w:style>
  <w:style w:type="character" w:customStyle="1" w:styleId="Heading5Char">
    <w:name w:val="Heading 5 Char"/>
    <w:basedOn w:val="DefaultParagraphFont"/>
    <w:link w:val="Heading5"/>
    <w:uiPriority w:val="9"/>
    <w:semiHidden/>
    <w:rsid w:val="00F15B54"/>
    <w:rPr>
      <w:rFonts w:asciiTheme="majorHAnsi" w:eastAsiaTheme="majorEastAsia" w:hAnsiTheme="majorHAnsi" w:cstheme="majorBidi"/>
      <w:color w:val="2F5496" w:themeColor="accent1" w:themeShade="BF"/>
      <w:kern w:val="0"/>
      <w:sz w:val="24"/>
      <w:lang w:eastAsia="en-US"/>
    </w:rPr>
  </w:style>
  <w:style w:type="character" w:customStyle="1" w:styleId="Heading6Char">
    <w:name w:val="Heading 6 Char"/>
    <w:basedOn w:val="DefaultParagraphFont"/>
    <w:link w:val="Heading6"/>
    <w:uiPriority w:val="9"/>
    <w:semiHidden/>
    <w:rsid w:val="00F15B54"/>
    <w:rPr>
      <w:rFonts w:asciiTheme="majorHAnsi" w:eastAsiaTheme="majorEastAsia" w:hAnsiTheme="majorHAnsi" w:cstheme="majorBidi"/>
      <w:color w:val="1F3763" w:themeColor="accent1" w:themeShade="7F"/>
      <w:kern w:val="0"/>
      <w:sz w:val="24"/>
      <w:lang w:eastAsia="en-US"/>
    </w:rPr>
  </w:style>
  <w:style w:type="character" w:customStyle="1" w:styleId="Heading7Char">
    <w:name w:val="Heading 7 Char"/>
    <w:basedOn w:val="DefaultParagraphFont"/>
    <w:link w:val="Heading7"/>
    <w:uiPriority w:val="9"/>
    <w:semiHidden/>
    <w:rsid w:val="00F15B54"/>
    <w:rPr>
      <w:rFonts w:asciiTheme="majorHAnsi" w:eastAsiaTheme="majorEastAsia" w:hAnsiTheme="majorHAnsi" w:cstheme="majorBidi"/>
      <w:i/>
      <w:iCs/>
      <w:color w:val="1F3763" w:themeColor="accent1" w:themeShade="7F"/>
      <w:kern w:val="0"/>
      <w:sz w:val="24"/>
      <w:lang w:eastAsia="en-US"/>
    </w:rPr>
  </w:style>
  <w:style w:type="character" w:customStyle="1" w:styleId="Heading8Char">
    <w:name w:val="Heading 8 Char"/>
    <w:basedOn w:val="DefaultParagraphFont"/>
    <w:link w:val="Heading8"/>
    <w:uiPriority w:val="9"/>
    <w:semiHidden/>
    <w:rsid w:val="00F15B54"/>
    <w:rPr>
      <w:rFonts w:asciiTheme="majorHAnsi" w:eastAsiaTheme="majorEastAsia" w:hAnsiTheme="majorHAnsi" w:cstheme="majorBidi"/>
      <w:color w:val="272727" w:themeColor="text1" w:themeTint="D8"/>
      <w:kern w:val="0"/>
      <w:szCs w:val="21"/>
      <w:lang w:eastAsia="en-US"/>
    </w:rPr>
  </w:style>
  <w:style w:type="character" w:customStyle="1" w:styleId="Heading9Char">
    <w:name w:val="Heading 9 Char"/>
    <w:basedOn w:val="DefaultParagraphFont"/>
    <w:link w:val="Heading9"/>
    <w:uiPriority w:val="9"/>
    <w:semiHidden/>
    <w:rsid w:val="00F15B54"/>
    <w:rPr>
      <w:rFonts w:asciiTheme="majorHAnsi" w:eastAsiaTheme="majorEastAsia" w:hAnsiTheme="majorHAnsi" w:cstheme="majorBidi"/>
      <w:i/>
      <w:iCs/>
      <w:color w:val="272727" w:themeColor="text1" w:themeTint="D8"/>
      <w:kern w:val="0"/>
      <w:szCs w:val="21"/>
      <w:lang w:eastAsia="en-US"/>
    </w:rPr>
  </w:style>
  <w:style w:type="paragraph" w:styleId="ListParagraph">
    <w:name w:val="List Paragraph"/>
    <w:basedOn w:val="Normal"/>
    <w:uiPriority w:val="34"/>
    <w:qFormat/>
    <w:rsid w:val="00F15B54"/>
    <w:pPr>
      <w:ind w:left="720"/>
      <w:contextualSpacing/>
    </w:pPr>
  </w:style>
  <w:style w:type="character" w:styleId="CommentReference">
    <w:name w:val="annotation reference"/>
    <w:basedOn w:val="DefaultParagraphFont"/>
    <w:uiPriority w:val="99"/>
    <w:semiHidden/>
    <w:unhideWhenUsed/>
    <w:rsid w:val="00F15B54"/>
    <w:rPr>
      <w:sz w:val="16"/>
      <w:szCs w:val="16"/>
    </w:rPr>
  </w:style>
  <w:style w:type="paragraph" w:styleId="CommentText">
    <w:name w:val="annotation text"/>
    <w:basedOn w:val="Normal"/>
    <w:link w:val="CommentTextChar"/>
    <w:uiPriority w:val="99"/>
    <w:unhideWhenUsed/>
    <w:rsid w:val="00F15B54"/>
    <w:rPr>
      <w:sz w:val="20"/>
      <w:szCs w:val="20"/>
    </w:rPr>
  </w:style>
  <w:style w:type="character" w:customStyle="1" w:styleId="CommentTextChar">
    <w:name w:val="Comment Text Char"/>
    <w:basedOn w:val="DefaultParagraphFont"/>
    <w:link w:val="CommentText"/>
    <w:uiPriority w:val="99"/>
    <w:rsid w:val="00F15B54"/>
    <w:rPr>
      <w:rFonts w:ascii="Times New Roman" w:eastAsia="SimSun" w:hAnsi="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F15B54"/>
    <w:rPr>
      <w:b/>
      <w:bCs/>
    </w:rPr>
  </w:style>
  <w:style w:type="character" w:customStyle="1" w:styleId="CommentSubjectChar">
    <w:name w:val="Comment Subject Char"/>
    <w:basedOn w:val="CommentTextChar"/>
    <w:link w:val="CommentSubject"/>
    <w:uiPriority w:val="99"/>
    <w:semiHidden/>
    <w:rsid w:val="00F15B54"/>
    <w:rPr>
      <w:rFonts w:ascii="Times New Roman" w:eastAsia="SimSun" w:hAnsi="Times New Roman"/>
      <w:b/>
      <w:bCs/>
      <w:kern w:val="0"/>
      <w:sz w:val="20"/>
      <w:szCs w:val="20"/>
      <w:lang w:eastAsia="en-US"/>
    </w:rPr>
  </w:style>
  <w:style w:type="paragraph" w:styleId="BalloonText">
    <w:name w:val="Balloon Text"/>
    <w:basedOn w:val="Normal"/>
    <w:link w:val="BalloonTextChar"/>
    <w:uiPriority w:val="99"/>
    <w:semiHidden/>
    <w:unhideWhenUsed/>
    <w:rsid w:val="00F15B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B54"/>
    <w:rPr>
      <w:rFonts w:ascii="Segoe UI" w:eastAsia="SimSun" w:hAnsi="Segoe UI" w:cs="Segoe UI"/>
      <w:kern w:val="0"/>
      <w:sz w:val="18"/>
      <w:szCs w:val="18"/>
      <w:lang w:eastAsia="en-US"/>
    </w:rPr>
  </w:style>
  <w:style w:type="paragraph" w:customStyle="1" w:styleId="p1">
    <w:name w:val="p1"/>
    <w:basedOn w:val="Normal"/>
    <w:rsid w:val="00F15B54"/>
    <w:pPr>
      <w:spacing w:after="0"/>
    </w:pPr>
    <w:rPr>
      <w:rFonts w:ascii="Helvetica" w:hAnsi="Helvetica" w:cs="Times New Roman"/>
      <w:sz w:val="18"/>
      <w:szCs w:val="18"/>
    </w:rPr>
  </w:style>
  <w:style w:type="paragraph" w:styleId="Revision">
    <w:name w:val="Revision"/>
    <w:hidden/>
    <w:uiPriority w:val="99"/>
    <w:semiHidden/>
    <w:rsid w:val="00F15B54"/>
    <w:rPr>
      <w:rFonts w:eastAsia="SimSun"/>
      <w:kern w:val="0"/>
      <w:sz w:val="22"/>
      <w:lang w:eastAsia="en-US"/>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Fotnotetekst Tegn"/>
    <w:basedOn w:val="Normal"/>
    <w:link w:val="FootnoteTextChar"/>
    <w:uiPriority w:val="99"/>
    <w:unhideWhenUsed/>
    <w:qFormat/>
    <w:rsid w:val="00F15B54"/>
    <w:pPr>
      <w:spacing w:after="0"/>
    </w:pPr>
    <w:rPr>
      <w:rFonts w:eastAsia="Times New Roman" w:cs="Times New Roman"/>
      <w:sz w:val="20"/>
      <w:szCs w:val="20"/>
      <w:lang w:eastAsia="en-CA"/>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qFormat/>
    <w:rsid w:val="00F15B54"/>
    <w:rPr>
      <w:rFonts w:ascii="Times New Roman" w:eastAsia="Times New Roman" w:hAnsi="Times New Roman" w:cs="Times New Roman"/>
      <w:kern w:val="0"/>
      <w:sz w:val="20"/>
      <w:szCs w:val="20"/>
      <w:lang w:eastAsia="en-CA"/>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refere"/>
    <w:basedOn w:val="DefaultParagraphFont"/>
    <w:uiPriority w:val="99"/>
    <w:unhideWhenUsed/>
    <w:rsid w:val="00F15B54"/>
    <w:rPr>
      <w:vertAlign w:val="superscript"/>
    </w:rPr>
  </w:style>
  <w:style w:type="paragraph" w:styleId="Header">
    <w:name w:val="header"/>
    <w:basedOn w:val="Normal"/>
    <w:link w:val="HeaderChar"/>
    <w:uiPriority w:val="99"/>
    <w:unhideWhenUsed/>
    <w:rsid w:val="00F15B54"/>
    <w:pPr>
      <w:tabs>
        <w:tab w:val="center" w:pos="4680"/>
        <w:tab w:val="right" w:pos="9360"/>
      </w:tabs>
      <w:spacing w:after="0"/>
    </w:pPr>
  </w:style>
  <w:style w:type="character" w:customStyle="1" w:styleId="HeaderChar">
    <w:name w:val="Header Char"/>
    <w:basedOn w:val="DefaultParagraphFont"/>
    <w:link w:val="Header"/>
    <w:uiPriority w:val="99"/>
    <w:rsid w:val="00F15B54"/>
    <w:rPr>
      <w:rFonts w:ascii="Times New Roman" w:eastAsia="SimSun" w:hAnsi="Times New Roman"/>
      <w:kern w:val="0"/>
      <w:sz w:val="24"/>
      <w:lang w:eastAsia="en-US"/>
    </w:rPr>
  </w:style>
  <w:style w:type="paragraph" w:styleId="Footer">
    <w:name w:val="footer"/>
    <w:basedOn w:val="Normal"/>
    <w:link w:val="FooterChar"/>
    <w:uiPriority w:val="99"/>
    <w:unhideWhenUsed/>
    <w:rsid w:val="00F15B54"/>
    <w:pPr>
      <w:tabs>
        <w:tab w:val="center" w:pos="4680"/>
        <w:tab w:val="right" w:pos="9360"/>
      </w:tabs>
      <w:spacing w:after="0"/>
    </w:pPr>
  </w:style>
  <w:style w:type="character" w:customStyle="1" w:styleId="FooterChar">
    <w:name w:val="Footer Char"/>
    <w:basedOn w:val="DefaultParagraphFont"/>
    <w:link w:val="Footer"/>
    <w:uiPriority w:val="99"/>
    <w:rsid w:val="00F15B54"/>
    <w:rPr>
      <w:rFonts w:ascii="Times New Roman" w:eastAsia="SimSun" w:hAnsi="Times New Roman"/>
      <w:kern w:val="0"/>
      <w:sz w:val="24"/>
      <w:lang w:eastAsia="en-US"/>
    </w:rPr>
  </w:style>
  <w:style w:type="paragraph" w:styleId="TOCHeading">
    <w:name w:val="TOC Heading"/>
    <w:basedOn w:val="Heading1"/>
    <w:next w:val="Normal"/>
    <w:uiPriority w:val="39"/>
    <w:unhideWhenUsed/>
    <w:qFormat/>
    <w:rsid w:val="00F15B54"/>
    <w:pPr>
      <w:ind w:left="0" w:firstLine="0"/>
      <w:outlineLvl w:val="9"/>
    </w:pPr>
  </w:style>
  <w:style w:type="paragraph" w:styleId="TOC1">
    <w:name w:val="toc 1"/>
    <w:basedOn w:val="Normal"/>
    <w:next w:val="Normal"/>
    <w:autoRedefine/>
    <w:uiPriority w:val="39"/>
    <w:unhideWhenUsed/>
    <w:rsid w:val="00F15B54"/>
    <w:pPr>
      <w:tabs>
        <w:tab w:val="left" w:pos="440"/>
        <w:tab w:val="right" w:leader="dot" w:pos="9350"/>
      </w:tabs>
      <w:spacing w:after="100"/>
      <w:ind w:left="432" w:hanging="432"/>
    </w:pPr>
  </w:style>
  <w:style w:type="paragraph" w:styleId="TOC2">
    <w:name w:val="toc 2"/>
    <w:basedOn w:val="Normal"/>
    <w:next w:val="Normal"/>
    <w:autoRedefine/>
    <w:uiPriority w:val="39"/>
    <w:unhideWhenUsed/>
    <w:rsid w:val="00F15B54"/>
    <w:pPr>
      <w:tabs>
        <w:tab w:val="left" w:pos="1100"/>
        <w:tab w:val="right" w:leader="dot" w:pos="9350"/>
      </w:tabs>
      <w:spacing w:after="100"/>
      <w:ind w:left="993" w:right="144" w:hanging="567"/>
    </w:pPr>
  </w:style>
  <w:style w:type="paragraph" w:styleId="TOC3">
    <w:name w:val="toc 3"/>
    <w:basedOn w:val="Normal"/>
    <w:next w:val="Normal"/>
    <w:autoRedefine/>
    <w:uiPriority w:val="39"/>
    <w:unhideWhenUsed/>
    <w:rsid w:val="00F15B54"/>
    <w:pPr>
      <w:tabs>
        <w:tab w:val="left" w:pos="1320"/>
        <w:tab w:val="right" w:leader="dot" w:pos="9350"/>
      </w:tabs>
      <w:spacing w:after="100"/>
      <w:ind w:left="709"/>
    </w:pPr>
  </w:style>
  <w:style w:type="character" w:styleId="Hyperlink">
    <w:name w:val="Hyperlink"/>
    <w:basedOn w:val="DefaultParagraphFont"/>
    <w:uiPriority w:val="99"/>
    <w:unhideWhenUsed/>
    <w:rsid w:val="00F15B54"/>
    <w:rPr>
      <w:color w:val="0563C1" w:themeColor="hyperlink"/>
      <w:u w:val="single"/>
    </w:rPr>
  </w:style>
  <w:style w:type="character" w:styleId="FollowedHyperlink">
    <w:name w:val="FollowedHyperlink"/>
    <w:basedOn w:val="DefaultParagraphFont"/>
    <w:uiPriority w:val="99"/>
    <w:semiHidden/>
    <w:unhideWhenUsed/>
    <w:rsid w:val="00F15B54"/>
    <w:rPr>
      <w:color w:val="954F72" w:themeColor="followedHyperlink"/>
      <w:u w:val="single"/>
    </w:rPr>
  </w:style>
  <w:style w:type="table" w:customStyle="1" w:styleId="TableGrid1">
    <w:name w:val="Table Grid1"/>
    <w:basedOn w:val="TableNormal"/>
    <w:next w:val="TableGrid"/>
    <w:uiPriority w:val="39"/>
    <w:rsid w:val="00F15B54"/>
    <w:rPr>
      <w:rFonts w:eastAsia="SimSun"/>
      <w:kern w:val="0"/>
      <w:sz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15B54"/>
    <w:rPr>
      <w:rFonts w:eastAsia="SimSu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B54"/>
    <w:rPr>
      <w:rFonts w:cs="Times New Roman"/>
      <w:szCs w:val="24"/>
    </w:rPr>
  </w:style>
  <w:style w:type="character" w:customStyle="1" w:styleId="UnresolvedMention1">
    <w:name w:val="Unresolved Mention1"/>
    <w:basedOn w:val="DefaultParagraphFont"/>
    <w:uiPriority w:val="99"/>
    <w:semiHidden/>
    <w:unhideWhenUsed/>
    <w:rsid w:val="00F15B54"/>
    <w:rPr>
      <w:color w:val="605E5C"/>
      <w:shd w:val="clear" w:color="auto" w:fill="E1DFDD"/>
    </w:rPr>
  </w:style>
  <w:style w:type="paragraph" w:styleId="List">
    <w:name w:val="List"/>
    <w:basedOn w:val="Normal"/>
    <w:rsid w:val="00F15B54"/>
    <w:pPr>
      <w:numPr>
        <w:numId w:val="14"/>
      </w:numPr>
      <w:tabs>
        <w:tab w:val="left" w:pos="720"/>
        <w:tab w:val="right" w:pos="9270"/>
      </w:tabs>
      <w:spacing w:after="0"/>
      <w:contextualSpacing/>
    </w:pPr>
    <w:rPr>
      <w:rFonts w:eastAsia="ヒラギノ角ゴ Pro W3" w:cs="Times New Roman"/>
      <w:color w:val="000000"/>
    </w:rPr>
  </w:style>
  <w:style w:type="character" w:customStyle="1" w:styleId="st">
    <w:name w:val="st"/>
    <w:basedOn w:val="DefaultParagraphFont"/>
    <w:rsid w:val="00F15B54"/>
  </w:style>
  <w:style w:type="character" w:styleId="Emphasis">
    <w:name w:val="Emphasis"/>
    <w:basedOn w:val="DefaultParagraphFont"/>
    <w:uiPriority w:val="20"/>
    <w:qFormat/>
    <w:rsid w:val="00F15B54"/>
    <w:rPr>
      <w:i/>
      <w:iCs/>
    </w:rPr>
  </w:style>
  <w:style w:type="character" w:styleId="EndnoteReference">
    <w:name w:val="endnote reference"/>
    <w:basedOn w:val="DefaultParagraphFont"/>
    <w:uiPriority w:val="99"/>
    <w:semiHidden/>
    <w:unhideWhenUsed/>
    <w:rsid w:val="00F15B54"/>
    <w:rPr>
      <w:vertAlign w:val="superscript"/>
    </w:rPr>
  </w:style>
  <w:style w:type="character" w:customStyle="1" w:styleId="UnresolvedMention2">
    <w:name w:val="Unresolved Mention2"/>
    <w:basedOn w:val="DefaultParagraphFont"/>
    <w:uiPriority w:val="99"/>
    <w:semiHidden/>
    <w:unhideWhenUsed/>
    <w:rsid w:val="00F15B54"/>
    <w:rPr>
      <w:color w:val="605E5C"/>
      <w:shd w:val="clear" w:color="auto" w:fill="E1DFDD"/>
    </w:rPr>
  </w:style>
  <w:style w:type="character" w:customStyle="1" w:styleId="characteristicsitemtexttext">
    <w:name w:val="characteristics__item__text__text"/>
    <w:basedOn w:val="DefaultParagraphFont"/>
    <w:rsid w:val="00F15B54"/>
  </w:style>
  <w:style w:type="character" w:customStyle="1" w:styleId="field-content">
    <w:name w:val="field-content"/>
    <w:basedOn w:val="DefaultParagraphFont"/>
    <w:rsid w:val="00F15B54"/>
  </w:style>
  <w:style w:type="character" w:customStyle="1" w:styleId="searchhit">
    <w:name w:val="searchhit"/>
    <w:basedOn w:val="DefaultParagraphFont"/>
    <w:rsid w:val="00F15B54"/>
  </w:style>
  <w:style w:type="character" w:customStyle="1" w:styleId="hwsect">
    <w:name w:val="hwsect"/>
    <w:basedOn w:val="DefaultParagraphFont"/>
    <w:rsid w:val="00F15B54"/>
  </w:style>
  <w:style w:type="character" w:customStyle="1" w:styleId="hw">
    <w:name w:val="hw"/>
    <w:basedOn w:val="DefaultParagraphFont"/>
    <w:rsid w:val="00F15B54"/>
  </w:style>
  <w:style w:type="character" w:customStyle="1" w:styleId="ps">
    <w:name w:val="ps"/>
    <w:basedOn w:val="DefaultParagraphFont"/>
    <w:rsid w:val="00F15B54"/>
  </w:style>
  <w:style w:type="character" w:customStyle="1" w:styleId="card-text">
    <w:name w:val="card-text"/>
    <w:basedOn w:val="DefaultParagraphFont"/>
    <w:rsid w:val="00F15B54"/>
  </w:style>
  <w:style w:type="character" w:customStyle="1" w:styleId="UnresolvedMention3">
    <w:name w:val="Unresolved Mention3"/>
    <w:basedOn w:val="DefaultParagraphFont"/>
    <w:uiPriority w:val="99"/>
    <w:semiHidden/>
    <w:unhideWhenUsed/>
    <w:rsid w:val="00F15B54"/>
    <w:rPr>
      <w:color w:val="605E5C"/>
      <w:shd w:val="clear" w:color="auto" w:fill="E1DFDD"/>
    </w:rPr>
  </w:style>
  <w:style w:type="character" w:customStyle="1" w:styleId="UnresolvedMention4">
    <w:name w:val="Unresolved Mention4"/>
    <w:basedOn w:val="DefaultParagraphFont"/>
    <w:uiPriority w:val="99"/>
    <w:semiHidden/>
    <w:unhideWhenUsed/>
    <w:rsid w:val="00F15B54"/>
    <w:rPr>
      <w:color w:val="605E5C"/>
      <w:shd w:val="clear" w:color="auto" w:fill="E1DFDD"/>
    </w:rPr>
  </w:style>
  <w:style w:type="paragraph" w:customStyle="1" w:styleId="Default">
    <w:name w:val="Default"/>
    <w:rsid w:val="00F15B54"/>
    <w:pPr>
      <w:autoSpaceDE w:val="0"/>
      <w:autoSpaceDN w:val="0"/>
      <w:adjustRightInd w:val="0"/>
    </w:pPr>
    <w:rPr>
      <w:rFonts w:ascii="Calibri" w:eastAsia="SimSun" w:hAnsi="Calibri" w:cs="Calibri"/>
      <w:color w:val="000000"/>
      <w:kern w:val="0"/>
      <w:sz w:val="24"/>
      <w:szCs w:val="24"/>
      <w:lang w:eastAsia="en-US"/>
    </w:rPr>
  </w:style>
  <w:style w:type="character" w:customStyle="1" w:styleId="UnresolvedMention5">
    <w:name w:val="Unresolved Mention5"/>
    <w:basedOn w:val="DefaultParagraphFont"/>
    <w:uiPriority w:val="99"/>
    <w:semiHidden/>
    <w:unhideWhenUsed/>
    <w:rsid w:val="00F15B54"/>
    <w:rPr>
      <w:color w:val="605E5C"/>
      <w:shd w:val="clear" w:color="auto" w:fill="E1DFDD"/>
    </w:rPr>
  </w:style>
  <w:style w:type="character" w:customStyle="1" w:styleId="UnresolvedMention6">
    <w:name w:val="Unresolved Mention6"/>
    <w:basedOn w:val="DefaultParagraphFont"/>
    <w:uiPriority w:val="99"/>
    <w:semiHidden/>
    <w:unhideWhenUsed/>
    <w:rsid w:val="00F15B54"/>
    <w:rPr>
      <w:color w:val="605E5C"/>
      <w:shd w:val="clear" w:color="auto" w:fill="E1DFDD"/>
    </w:rPr>
  </w:style>
  <w:style w:type="character" w:customStyle="1" w:styleId="dttext">
    <w:name w:val="dttext"/>
    <w:basedOn w:val="DefaultParagraphFont"/>
    <w:rsid w:val="00F15B54"/>
  </w:style>
  <w:style w:type="character" w:styleId="Strong">
    <w:name w:val="Strong"/>
    <w:basedOn w:val="DefaultParagraphFont"/>
    <w:uiPriority w:val="22"/>
    <w:qFormat/>
    <w:rsid w:val="00F15B54"/>
    <w:rPr>
      <w:b/>
      <w:bCs/>
    </w:rPr>
  </w:style>
  <w:style w:type="table" w:customStyle="1" w:styleId="11">
    <w:name w:val="网格表 1 浅色1"/>
    <w:basedOn w:val="TableNormal"/>
    <w:uiPriority w:val="46"/>
    <w:rsid w:val="00F15B54"/>
    <w:rPr>
      <w:rFonts w:eastAsia="SimSun"/>
      <w:kern w:val="0"/>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
    <w:name w:val="未处理的提及1"/>
    <w:basedOn w:val="DefaultParagraphFont"/>
    <w:uiPriority w:val="99"/>
    <w:semiHidden/>
    <w:unhideWhenUsed/>
    <w:rsid w:val="00F15B54"/>
    <w:rPr>
      <w:color w:val="605E5C"/>
      <w:shd w:val="clear" w:color="auto" w:fill="E1DFDD"/>
    </w:rPr>
  </w:style>
  <w:style w:type="character" w:styleId="PlaceholderText">
    <w:name w:val="Placeholder Text"/>
    <w:basedOn w:val="DefaultParagraphFont"/>
    <w:uiPriority w:val="67"/>
    <w:rsid w:val="00F15B54"/>
    <w:rPr>
      <w:color w:val="808080"/>
    </w:rPr>
  </w:style>
  <w:style w:type="paragraph" w:styleId="EndnoteText">
    <w:name w:val="endnote text"/>
    <w:basedOn w:val="Normal"/>
    <w:link w:val="EndnoteTextChar"/>
    <w:uiPriority w:val="99"/>
    <w:semiHidden/>
    <w:unhideWhenUsed/>
    <w:rsid w:val="00F15B54"/>
    <w:pPr>
      <w:spacing w:after="0"/>
    </w:pPr>
    <w:rPr>
      <w:sz w:val="20"/>
      <w:szCs w:val="20"/>
    </w:rPr>
  </w:style>
  <w:style w:type="character" w:customStyle="1" w:styleId="EndnoteTextChar">
    <w:name w:val="Endnote Text Char"/>
    <w:basedOn w:val="DefaultParagraphFont"/>
    <w:link w:val="EndnoteText"/>
    <w:uiPriority w:val="99"/>
    <w:semiHidden/>
    <w:rsid w:val="00F15B54"/>
    <w:rPr>
      <w:rFonts w:ascii="Times New Roman" w:eastAsia="SimSun" w:hAnsi="Times New Roman"/>
      <w:kern w:val="0"/>
      <w:sz w:val="20"/>
      <w:szCs w:val="20"/>
      <w:lang w:eastAsia="en-US"/>
    </w:rPr>
  </w:style>
  <w:style w:type="table" w:customStyle="1" w:styleId="110">
    <w:name w:val="网格表 1 浅色1"/>
    <w:basedOn w:val="TableNormal"/>
    <w:uiPriority w:val="46"/>
    <w:rsid w:val="00F15B54"/>
    <w:rPr>
      <w:rFonts w:eastAsia="SimSun"/>
      <w:kern w:val="0"/>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未处理的提及1"/>
    <w:basedOn w:val="DefaultParagraphFont"/>
    <w:uiPriority w:val="99"/>
    <w:semiHidden/>
    <w:unhideWhenUsed/>
    <w:rsid w:val="00F15B54"/>
    <w:rPr>
      <w:color w:val="605E5C"/>
      <w:shd w:val="clear" w:color="auto" w:fill="E1DFDD"/>
    </w:rPr>
  </w:style>
  <w:style w:type="character" w:customStyle="1" w:styleId="2">
    <w:name w:val="未处理的提及2"/>
    <w:basedOn w:val="DefaultParagraphFont"/>
    <w:uiPriority w:val="99"/>
    <w:semiHidden/>
    <w:unhideWhenUsed/>
    <w:rsid w:val="00F15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3/np-mop-03-dec-13-zh.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59407900AD485BA4528F9135AD7496"/>
        <w:category>
          <w:name w:val="常规"/>
          <w:gallery w:val="placeholder"/>
        </w:category>
        <w:types>
          <w:type w:val="bbPlcHdr"/>
        </w:types>
        <w:behaviors>
          <w:behavior w:val="content"/>
        </w:behaviors>
        <w:guid w:val="{FA760C0D-F218-43AB-AA7B-FC4FD783CB33}"/>
      </w:docPartPr>
      <w:docPartBody>
        <w:p w:rsidR="0075702F" w:rsidRDefault="00963E16" w:rsidP="00963E16">
          <w:pPr>
            <w:pStyle w:val="FC59407900AD485BA4528F9135AD7496"/>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Noto Sans Symbols">
    <w:altName w:val="Calibri"/>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楷体">
    <w:altName w:val="Microsoft YaHei"/>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Yu Gothic Light">
    <w:charset w:val="80"/>
    <w:family w:val="swiss"/>
    <w:pitch w:val="variable"/>
    <w:sig w:usb0="E00002FF" w:usb1="2AC7FDFF" w:usb2="00000016" w:usb3="00000000" w:csb0="0002009F" w:csb1="00000000"/>
  </w:font>
  <w:font w:name="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E16"/>
    <w:rsid w:val="0017503B"/>
    <w:rsid w:val="002B4C18"/>
    <w:rsid w:val="00485003"/>
    <w:rsid w:val="004F5D73"/>
    <w:rsid w:val="005B2E7C"/>
    <w:rsid w:val="0075702F"/>
    <w:rsid w:val="0078116B"/>
    <w:rsid w:val="007C0530"/>
    <w:rsid w:val="008C61B9"/>
    <w:rsid w:val="00920C20"/>
    <w:rsid w:val="00963E16"/>
    <w:rsid w:val="00A66343"/>
    <w:rsid w:val="00C1726C"/>
    <w:rsid w:val="00C55E31"/>
    <w:rsid w:val="00D94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63E16"/>
    <w:rPr>
      <w:color w:val="808080"/>
    </w:rPr>
  </w:style>
  <w:style w:type="paragraph" w:customStyle="1" w:styleId="8C4A92FE280044E3974216446CDA3374">
    <w:name w:val="8C4A92FE280044E3974216446CDA3374"/>
    <w:rsid w:val="00963E16"/>
    <w:pPr>
      <w:widowControl w:val="0"/>
      <w:jc w:val="both"/>
    </w:pPr>
  </w:style>
  <w:style w:type="paragraph" w:customStyle="1" w:styleId="FC59407900AD485BA4528F9135AD7496">
    <w:name w:val="FC59407900AD485BA4528F9135AD7496"/>
    <w:rsid w:val="00963E1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9BAF2-0D1A-4B34-B3EF-2771A395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38</Pages>
  <Words>4875</Words>
  <Characters>27791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确定在跨界情况下发生的或无法准予或获得事先知情同意情况下的遗传资源和与遗传资源相关的传统知识的具体案例的研究</vt:lpstr>
    </vt:vector>
  </TitlesOfParts>
  <Company>SCBD</Company>
  <LinksUpToDate>false</LinksUpToDate>
  <CharactersWithSpaces>32601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确定在跨界情况下发生的或无法准予或获得事先知情同意情况下的遗传资源和与遗传资源相关的传统知识的具体案例的研究</dc:title>
  <dc:subject>CBD/SBI/3/15/Add.1</dc:subject>
  <dc:creator>SCBD</dc:creator>
  <cp:keywords/>
  <dc:description/>
  <cp:lastModifiedBy>Xue He Yan</cp:lastModifiedBy>
  <cp:revision>10</cp:revision>
  <dcterms:created xsi:type="dcterms:W3CDTF">2020-08-05T20:18:00Z</dcterms:created>
  <dcterms:modified xsi:type="dcterms:W3CDTF">2020-08-19T15:46:00Z</dcterms:modified>
</cp:coreProperties>
</file>