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1341"/>
        <w:gridCol w:w="3982"/>
        <w:gridCol w:w="108"/>
      </w:tblGrid>
      <w:tr w:rsidR="00EB0C3D" w:rsidRPr="00891653" w14:paraId="008219E6" w14:textId="77777777" w:rsidTr="00EB0C3D">
        <w:trPr>
          <w:trHeight w:val="844"/>
        </w:trPr>
        <w:tc>
          <w:tcPr>
            <w:tcW w:w="976" w:type="dxa"/>
            <w:tcBorders>
              <w:bottom w:val="single" w:sz="12" w:space="0" w:color="auto"/>
            </w:tcBorders>
          </w:tcPr>
          <w:p w14:paraId="128967C8" w14:textId="77777777" w:rsidR="00EB0C3D" w:rsidRPr="00891653" w:rsidRDefault="00EB0C3D" w:rsidP="00704471">
            <w:pPr>
              <w:suppressLineNumbers/>
              <w:suppressAutoHyphens/>
              <w:rPr>
                <w:kern w:val="22"/>
                <w:lang w:val="en-GB"/>
              </w:rPr>
            </w:pPr>
            <w:bookmarkStart w:id="0" w:name="_Hlk505247837"/>
            <w:r w:rsidRPr="00704471">
              <w:rPr>
                <w:noProof/>
                <w:kern w:val="22"/>
                <w:lang w:val="en-GB"/>
              </w:rPr>
              <w:drawing>
                <wp:anchor distT="0" distB="0" distL="114300" distR="114300" simplePos="0" relativeHeight="251658241"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gridSpan w:val="2"/>
            <w:tcBorders>
              <w:bottom w:val="single" w:sz="12" w:space="0" w:color="auto"/>
            </w:tcBorders>
            <w:shd w:val="clear" w:color="auto" w:fill="auto"/>
            <w:tcFitText/>
          </w:tcPr>
          <w:p w14:paraId="3C5F121D" w14:textId="77777777" w:rsidR="00EB0C3D" w:rsidRPr="00891653" w:rsidRDefault="00EB0C3D" w:rsidP="00704471">
            <w:pPr>
              <w:suppressLineNumbers/>
              <w:suppressAutoHyphens/>
              <w:rPr>
                <w:kern w:val="22"/>
                <w:lang w:val="en-GB"/>
              </w:rPr>
            </w:pPr>
            <w:r w:rsidRPr="00704471">
              <w:rPr>
                <w:noProof/>
                <w:lang w:val="en-GB"/>
              </w:rPr>
              <w:drawing>
                <wp:anchor distT="0" distB="0" distL="114300" distR="114300" simplePos="0" relativeHeight="251658240" behindDoc="0" locked="0" layoutInCell="1" allowOverlap="1" wp14:anchorId="7EB9E03F" wp14:editId="3BDCDC5E">
                  <wp:simplePos x="0" y="0"/>
                  <wp:positionH relativeFrom="column">
                    <wp:posOffset>-121303</wp:posOffset>
                  </wp:positionH>
                  <wp:positionV relativeFrom="page">
                    <wp:posOffset>-77403</wp:posOffset>
                  </wp:positionV>
                  <wp:extent cx="941011" cy="5933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gridSpan w:val="2"/>
            <w:tcBorders>
              <w:bottom w:val="single" w:sz="12" w:space="0" w:color="auto"/>
            </w:tcBorders>
          </w:tcPr>
          <w:p w14:paraId="2646ADB1" w14:textId="77777777" w:rsidR="00EB0C3D" w:rsidRPr="00B24CFD" w:rsidRDefault="00EB0C3D" w:rsidP="00704471">
            <w:pPr>
              <w:suppressLineNumbers/>
              <w:suppressAutoHyphens/>
              <w:jc w:val="right"/>
              <w:rPr>
                <w:rFonts w:ascii="Arial" w:hAnsi="Arial" w:cs="Arial"/>
                <w:b/>
                <w:kern w:val="22"/>
                <w:sz w:val="32"/>
                <w:szCs w:val="32"/>
                <w:lang w:val="en-GB"/>
              </w:rPr>
            </w:pPr>
            <w:r w:rsidRPr="00B24CFD">
              <w:rPr>
                <w:rFonts w:ascii="Arial" w:hAnsi="Arial" w:cs="Arial"/>
                <w:b/>
                <w:kern w:val="22"/>
                <w:sz w:val="32"/>
                <w:szCs w:val="32"/>
                <w:lang w:val="en-GB"/>
              </w:rPr>
              <w:t>CBD</w:t>
            </w:r>
          </w:p>
        </w:tc>
      </w:tr>
      <w:bookmarkEnd w:id="0"/>
      <w:tr w:rsidR="00C9161D" w:rsidRPr="00891653" w14:paraId="7BEA68FA" w14:textId="77777777" w:rsidTr="00EB0C3D">
        <w:trPr>
          <w:gridAfter w:val="1"/>
          <w:wAfter w:w="108" w:type="dxa"/>
        </w:trPr>
        <w:tc>
          <w:tcPr>
            <w:tcW w:w="4776" w:type="dxa"/>
            <w:gridSpan w:val="2"/>
            <w:tcBorders>
              <w:top w:val="single" w:sz="12" w:space="0" w:color="auto"/>
              <w:bottom w:val="single" w:sz="36" w:space="0" w:color="auto"/>
            </w:tcBorders>
            <w:vAlign w:val="center"/>
          </w:tcPr>
          <w:p w14:paraId="41CCC389" w14:textId="77777777" w:rsidR="00C9161D" w:rsidRPr="00891653" w:rsidRDefault="00C9161D" w:rsidP="00704471">
            <w:pPr>
              <w:suppressLineNumbers/>
              <w:suppressAutoHyphens/>
              <w:kinsoku w:val="0"/>
              <w:overflowPunct w:val="0"/>
              <w:autoSpaceDE w:val="0"/>
              <w:autoSpaceDN w:val="0"/>
              <w:rPr>
                <w:snapToGrid w:val="0"/>
                <w:kern w:val="22"/>
                <w:sz w:val="22"/>
                <w:szCs w:val="22"/>
                <w:lang w:val="en-GB"/>
              </w:rPr>
            </w:pPr>
            <w:r w:rsidRPr="00704471">
              <w:rPr>
                <w:noProof/>
                <w:snapToGrid w:val="0"/>
                <w:kern w:val="22"/>
                <w:sz w:val="22"/>
                <w:szCs w:val="22"/>
                <w:lang w:val="en-GB" w:eastAsia="en-US"/>
              </w:rPr>
              <w:drawing>
                <wp:inline distT="0" distB="0" distL="0" distR="0" wp14:anchorId="1A48F02E" wp14:editId="7B32D3C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67762C05" w14:textId="77777777" w:rsidR="00C9161D" w:rsidRPr="00B24CFD" w:rsidRDefault="00C9161D" w:rsidP="00704471">
            <w:pPr>
              <w:suppressLineNumbers/>
              <w:suppressAutoHyphens/>
              <w:kinsoku w:val="0"/>
              <w:overflowPunct w:val="0"/>
              <w:autoSpaceDE w:val="0"/>
              <w:autoSpaceDN w:val="0"/>
              <w:ind w:left="2103"/>
              <w:rPr>
                <w:snapToGrid w:val="0"/>
                <w:kern w:val="22"/>
                <w:sz w:val="22"/>
                <w:szCs w:val="22"/>
                <w:lang w:val="en-GB"/>
              </w:rPr>
            </w:pPr>
            <w:r w:rsidRPr="00B24CFD">
              <w:rPr>
                <w:snapToGrid w:val="0"/>
                <w:kern w:val="22"/>
                <w:sz w:val="22"/>
                <w:szCs w:val="22"/>
                <w:lang w:val="en-GB"/>
              </w:rPr>
              <w:t>Distr.</w:t>
            </w:r>
          </w:p>
          <w:p w14:paraId="3B83A012" w14:textId="77777777" w:rsidR="00C9161D" w:rsidRPr="00891653" w:rsidRDefault="0065106C" w:rsidP="00704471">
            <w:pPr>
              <w:suppressLineNumbers/>
              <w:suppressAutoHyphens/>
              <w:kinsoku w:val="0"/>
              <w:overflowPunct w:val="0"/>
              <w:autoSpaceDE w:val="0"/>
              <w:autoSpaceDN w:val="0"/>
              <w:ind w:left="2103"/>
              <w:rPr>
                <w:snapToGrid w:val="0"/>
                <w:kern w:val="22"/>
                <w:sz w:val="22"/>
                <w:szCs w:val="22"/>
                <w:lang w:val="en-GB"/>
              </w:rPr>
            </w:pPr>
            <w:sdt>
              <w:sdtPr>
                <w:rPr>
                  <w:caps/>
                  <w:snapToGrid w:val="0"/>
                  <w:kern w:val="22"/>
                  <w:sz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64871" w:rsidRPr="00891653">
                  <w:rPr>
                    <w:caps/>
                    <w:snapToGrid w:val="0"/>
                    <w:kern w:val="22"/>
                    <w:sz w:val="22"/>
                    <w:szCs w:val="22"/>
                    <w:lang w:val="en-GB"/>
                  </w:rPr>
                  <w:t>GENERAL</w:t>
                </w:r>
              </w:sdtContent>
            </w:sdt>
          </w:p>
          <w:p w14:paraId="43A0ADBA" w14:textId="77777777" w:rsidR="00C9161D" w:rsidRPr="00B24CFD" w:rsidRDefault="00C9161D" w:rsidP="00704471">
            <w:pPr>
              <w:suppressLineNumbers/>
              <w:suppressAutoHyphens/>
              <w:kinsoku w:val="0"/>
              <w:overflowPunct w:val="0"/>
              <w:autoSpaceDE w:val="0"/>
              <w:autoSpaceDN w:val="0"/>
              <w:ind w:left="2103"/>
              <w:rPr>
                <w:snapToGrid w:val="0"/>
                <w:kern w:val="22"/>
                <w:sz w:val="22"/>
                <w:szCs w:val="22"/>
                <w:lang w:val="en-GB"/>
              </w:rPr>
            </w:pPr>
          </w:p>
          <w:p w14:paraId="06359496" w14:textId="02F5E6BD" w:rsidR="00C9161D" w:rsidRPr="00891653" w:rsidRDefault="0065106C" w:rsidP="00704471">
            <w:pPr>
              <w:suppressLineNumbers/>
              <w:suppressAutoHyphens/>
              <w:kinsoku w:val="0"/>
              <w:overflowPunct w:val="0"/>
              <w:autoSpaceDE w:val="0"/>
              <w:autoSpaceDN w:val="0"/>
              <w:ind w:left="2103"/>
              <w:rPr>
                <w:snapToGrid w:val="0"/>
                <w:kern w:val="22"/>
                <w:sz w:val="22"/>
                <w:szCs w:val="22"/>
                <w:lang w:val="en-GB"/>
              </w:rPr>
            </w:pPr>
            <w:sdt>
              <w:sdtPr>
                <w:rPr>
                  <w:bCs/>
                  <w:snapToGrid w:val="0"/>
                  <w:kern w:val="22"/>
                  <w:sz w:val="22"/>
                  <w:szCs w:val="22"/>
                  <w:lang w:val="en-GB"/>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906572" w:rsidRPr="00891653">
                  <w:rPr>
                    <w:bCs/>
                    <w:snapToGrid w:val="0"/>
                    <w:kern w:val="22"/>
                    <w:sz w:val="22"/>
                    <w:szCs w:val="22"/>
                    <w:lang w:val="en-GB"/>
                  </w:rPr>
                  <w:t>CBD/</w:t>
                </w:r>
                <w:proofErr w:type="spellStart"/>
                <w:r w:rsidR="00906572" w:rsidRPr="00891653">
                  <w:rPr>
                    <w:bCs/>
                    <w:snapToGrid w:val="0"/>
                    <w:kern w:val="22"/>
                    <w:sz w:val="22"/>
                    <w:szCs w:val="22"/>
                    <w:lang w:val="en-GB"/>
                  </w:rPr>
                  <w:t>ExCOP</w:t>
                </w:r>
                <w:proofErr w:type="spellEnd"/>
                <w:r w:rsidR="00906572" w:rsidRPr="00891653">
                  <w:rPr>
                    <w:bCs/>
                    <w:snapToGrid w:val="0"/>
                    <w:kern w:val="22"/>
                    <w:sz w:val="22"/>
                    <w:szCs w:val="22"/>
                    <w:lang w:val="en-GB"/>
                  </w:rPr>
                  <w:t>/2/1/Add.1 CBD/CP/</w:t>
                </w:r>
                <w:proofErr w:type="spellStart"/>
                <w:r w:rsidR="00906572" w:rsidRPr="00891653">
                  <w:rPr>
                    <w:bCs/>
                    <w:snapToGrid w:val="0"/>
                    <w:kern w:val="22"/>
                    <w:sz w:val="22"/>
                    <w:szCs w:val="22"/>
                    <w:lang w:val="en-GB"/>
                  </w:rPr>
                  <w:t>ExMOP</w:t>
                </w:r>
                <w:proofErr w:type="spellEnd"/>
                <w:r w:rsidR="00906572" w:rsidRPr="00891653">
                  <w:rPr>
                    <w:bCs/>
                    <w:snapToGrid w:val="0"/>
                    <w:kern w:val="22"/>
                    <w:sz w:val="22"/>
                    <w:szCs w:val="22"/>
                    <w:lang w:val="en-GB"/>
                  </w:rPr>
                  <w:t>/1/</w:t>
                </w:r>
                <w:r>
                  <w:rPr>
                    <w:bCs/>
                    <w:snapToGrid w:val="0"/>
                    <w:kern w:val="22"/>
                    <w:sz w:val="22"/>
                    <w:szCs w:val="22"/>
                    <w:lang w:val="en-GB"/>
                  </w:rPr>
                  <w:t>1/</w:t>
                </w:r>
                <w:r w:rsidR="00906572" w:rsidRPr="00891653">
                  <w:rPr>
                    <w:bCs/>
                    <w:snapToGrid w:val="0"/>
                    <w:kern w:val="22"/>
                    <w:sz w:val="22"/>
                    <w:szCs w:val="22"/>
                    <w:lang w:val="en-GB"/>
                  </w:rPr>
                  <w:t>Add.1 CBD/NP/</w:t>
                </w:r>
                <w:proofErr w:type="spellStart"/>
                <w:r w:rsidR="00906572" w:rsidRPr="00891653">
                  <w:rPr>
                    <w:bCs/>
                    <w:snapToGrid w:val="0"/>
                    <w:kern w:val="22"/>
                    <w:sz w:val="22"/>
                    <w:szCs w:val="22"/>
                    <w:lang w:val="en-GB"/>
                  </w:rPr>
                  <w:t>ExMOP</w:t>
                </w:r>
                <w:proofErr w:type="spellEnd"/>
                <w:r w:rsidR="00906572" w:rsidRPr="00891653">
                  <w:rPr>
                    <w:bCs/>
                    <w:snapToGrid w:val="0"/>
                    <w:kern w:val="22"/>
                    <w:sz w:val="22"/>
                    <w:szCs w:val="22"/>
                    <w:lang w:val="en-GB"/>
                  </w:rPr>
                  <w:t>/1/</w:t>
                </w:r>
                <w:r>
                  <w:rPr>
                    <w:bCs/>
                    <w:snapToGrid w:val="0"/>
                    <w:kern w:val="22"/>
                    <w:sz w:val="22"/>
                    <w:szCs w:val="22"/>
                    <w:lang w:val="en-GB"/>
                  </w:rPr>
                  <w:t>1/</w:t>
                </w:r>
                <w:r w:rsidR="00906572" w:rsidRPr="00891653">
                  <w:rPr>
                    <w:bCs/>
                    <w:snapToGrid w:val="0"/>
                    <w:kern w:val="22"/>
                    <w:sz w:val="22"/>
                    <w:szCs w:val="22"/>
                    <w:lang w:val="en-GB"/>
                  </w:rPr>
                  <w:t>Add.1</w:t>
                </w:r>
              </w:sdtContent>
            </w:sdt>
          </w:p>
          <w:p w14:paraId="493E8B33" w14:textId="77777777" w:rsidR="001F1333" w:rsidRDefault="001F1333" w:rsidP="00704471">
            <w:pPr>
              <w:suppressLineNumbers/>
              <w:suppressAutoHyphens/>
              <w:kinsoku w:val="0"/>
              <w:overflowPunct w:val="0"/>
              <w:autoSpaceDE w:val="0"/>
              <w:autoSpaceDN w:val="0"/>
              <w:ind w:left="2103"/>
              <w:rPr>
                <w:snapToGrid w:val="0"/>
                <w:kern w:val="22"/>
                <w:sz w:val="22"/>
                <w:szCs w:val="22"/>
                <w:lang w:val="en-GB"/>
              </w:rPr>
            </w:pPr>
          </w:p>
          <w:p w14:paraId="0A4D0526" w14:textId="41CBF9E5" w:rsidR="00C9161D" w:rsidRPr="0077671A" w:rsidRDefault="001476B5" w:rsidP="00704471">
            <w:pPr>
              <w:suppressLineNumbers/>
              <w:suppressAutoHyphens/>
              <w:kinsoku w:val="0"/>
              <w:overflowPunct w:val="0"/>
              <w:autoSpaceDE w:val="0"/>
              <w:autoSpaceDN w:val="0"/>
              <w:ind w:left="2103"/>
              <w:rPr>
                <w:snapToGrid w:val="0"/>
                <w:kern w:val="22"/>
                <w:sz w:val="22"/>
                <w:szCs w:val="22"/>
                <w:lang w:val="en-GB"/>
              </w:rPr>
            </w:pPr>
            <w:r>
              <w:rPr>
                <w:snapToGrid w:val="0"/>
                <w:kern w:val="22"/>
                <w:sz w:val="22"/>
                <w:szCs w:val="22"/>
                <w:lang w:val="en-GB"/>
              </w:rPr>
              <w:t>7</w:t>
            </w:r>
            <w:r w:rsidR="00AE3D13" w:rsidRPr="001F4DAA">
              <w:rPr>
                <w:snapToGrid w:val="0"/>
                <w:kern w:val="22"/>
                <w:sz w:val="22"/>
                <w:szCs w:val="22"/>
                <w:lang w:val="en-GB"/>
              </w:rPr>
              <w:t xml:space="preserve"> September 2020</w:t>
            </w:r>
          </w:p>
          <w:p w14:paraId="47CB3588" w14:textId="77777777" w:rsidR="00AE3D13" w:rsidRPr="00891653" w:rsidRDefault="00AE3D13" w:rsidP="00704471">
            <w:pPr>
              <w:suppressLineNumbers/>
              <w:suppressAutoHyphens/>
              <w:kinsoku w:val="0"/>
              <w:overflowPunct w:val="0"/>
              <w:autoSpaceDE w:val="0"/>
              <w:autoSpaceDN w:val="0"/>
              <w:ind w:left="2103"/>
              <w:rPr>
                <w:snapToGrid w:val="0"/>
                <w:kern w:val="22"/>
                <w:sz w:val="22"/>
                <w:szCs w:val="22"/>
                <w:lang w:val="en-GB"/>
              </w:rPr>
            </w:pPr>
          </w:p>
          <w:p w14:paraId="59D17B1F" w14:textId="77777777" w:rsidR="00C9161D" w:rsidRPr="00891653" w:rsidRDefault="00AB6333" w:rsidP="00704471">
            <w:pPr>
              <w:suppressLineNumbers/>
              <w:suppressAutoHyphens/>
              <w:kinsoku w:val="0"/>
              <w:overflowPunct w:val="0"/>
              <w:autoSpaceDE w:val="0"/>
              <w:autoSpaceDN w:val="0"/>
              <w:ind w:left="2103"/>
              <w:rPr>
                <w:snapToGrid w:val="0"/>
                <w:kern w:val="22"/>
                <w:sz w:val="22"/>
                <w:szCs w:val="22"/>
                <w:lang w:val="en-GB"/>
              </w:rPr>
            </w:pPr>
            <w:r w:rsidRPr="00891653">
              <w:rPr>
                <w:snapToGrid w:val="0"/>
                <w:kern w:val="22"/>
                <w:sz w:val="22"/>
                <w:szCs w:val="22"/>
                <w:lang w:val="en-GB"/>
              </w:rPr>
              <w:t xml:space="preserve">ORIGINAL: </w:t>
            </w:r>
            <w:r w:rsidR="00C9161D" w:rsidRPr="00891653">
              <w:rPr>
                <w:snapToGrid w:val="0"/>
                <w:kern w:val="22"/>
                <w:sz w:val="22"/>
                <w:szCs w:val="22"/>
                <w:lang w:val="en-GB"/>
              </w:rPr>
              <w:t>ENGLISH</w:t>
            </w:r>
          </w:p>
          <w:p w14:paraId="546D307F" w14:textId="77777777" w:rsidR="00C9161D" w:rsidRPr="00891653" w:rsidRDefault="00C9161D" w:rsidP="00704471">
            <w:pPr>
              <w:suppressLineNumbers/>
              <w:suppressAutoHyphens/>
              <w:kinsoku w:val="0"/>
              <w:overflowPunct w:val="0"/>
              <w:autoSpaceDE w:val="0"/>
              <w:autoSpaceDN w:val="0"/>
              <w:ind w:left="1215"/>
              <w:rPr>
                <w:snapToGrid w:val="0"/>
                <w:kern w:val="22"/>
                <w:sz w:val="22"/>
                <w:szCs w:val="22"/>
                <w:lang w:val="en-GB"/>
              </w:rPr>
            </w:pPr>
          </w:p>
        </w:tc>
      </w:tr>
    </w:tbl>
    <w:tbl>
      <w:tblPr>
        <w:tblStyle w:val="ListTable6Colorful"/>
        <w:tblpPr w:leftFromText="180" w:rightFromText="180" w:vertAnchor="text" w:horzAnchor="margin" w:tblpXSpec="center" w:tblpY="137"/>
        <w:tblW w:w="10170" w:type="dxa"/>
        <w:tblBorders>
          <w:top w:val="none" w:sz="0" w:space="0" w:color="auto"/>
          <w:bottom w:val="none" w:sz="0" w:space="0" w:color="auto"/>
        </w:tblBorders>
        <w:tblLook w:val="04A0" w:firstRow="1" w:lastRow="0" w:firstColumn="1" w:lastColumn="0" w:noHBand="0" w:noVBand="1"/>
      </w:tblPr>
      <w:tblGrid>
        <w:gridCol w:w="3325"/>
        <w:gridCol w:w="3420"/>
        <w:gridCol w:w="3425"/>
      </w:tblGrid>
      <w:tr w:rsidR="00AE3D13" w:rsidRPr="00891653" w14:paraId="3BD29F80" w14:textId="77777777" w:rsidTr="00EB0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bottom w:val="none" w:sz="0" w:space="0" w:color="auto"/>
            </w:tcBorders>
          </w:tcPr>
          <w:p w14:paraId="6ACA2DC9" w14:textId="77777777" w:rsidR="00AE3D13" w:rsidRPr="00704471" w:rsidRDefault="00AE3D13" w:rsidP="00704471">
            <w:pPr>
              <w:keepNext/>
              <w:suppressLineNumbers/>
              <w:tabs>
                <w:tab w:val="left" w:pos="720"/>
              </w:tabs>
              <w:suppressAutoHyphens/>
              <w:outlineLvl w:val="0"/>
              <w:rPr>
                <w:b w:val="0"/>
                <w:bCs w:val="0"/>
                <w:caps/>
                <w:kern w:val="22"/>
                <w:sz w:val="22"/>
                <w:lang w:val="en-GB" w:eastAsia="en-US"/>
              </w:rPr>
            </w:pPr>
            <w:r w:rsidRPr="00704471">
              <w:rPr>
                <w:b w:val="0"/>
                <w:bCs w:val="0"/>
                <w:caps/>
                <w:kern w:val="22"/>
                <w:sz w:val="22"/>
                <w:lang w:val="en-GB" w:eastAsia="en-US"/>
              </w:rPr>
              <w:t>Conference of the Parties to the Convention on Biological Diversity</w:t>
            </w:r>
          </w:p>
          <w:p w14:paraId="1B01C0A7" w14:textId="2AC1EA52" w:rsidR="00AE3D13" w:rsidRPr="00704471" w:rsidRDefault="00AE3D13" w:rsidP="00891653">
            <w:pPr>
              <w:suppressLineNumbers/>
              <w:suppressAutoHyphens/>
              <w:kinsoku w:val="0"/>
              <w:overflowPunct w:val="0"/>
              <w:autoSpaceDE w:val="0"/>
              <w:autoSpaceDN w:val="0"/>
              <w:jc w:val="both"/>
              <w:rPr>
                <w:b w:val="0"/>
                <w:bCs w:val="0"/>
                <w:kern w:val="22"/>
                <w:sz w:val="22"/>
                <w:szCs w:val="22"/>
                <w:lang w:val="en-GB" w:eastAsia="en-US"/>
              </w:rPr>
            </w:pPr>
            <w:r w:rsidRPr="00704471">
              <w:rPr>
                <w:b w:val="0"/>
                <w:bCs w:val="0"/>
                <w:kern w:val="22"/>
                <w:sz w:val="22"/>
                <w:szCs w:val="22"/>
                <w:lang w:val="en-GB" w:eastAsia="en-US"/>
              </w:rPr>
              <w:t>Second extraordinary meeting</w:t>
            </w:r>
          </w:p>
        </w:tc>
        <w:tc>
          <w:tcPr>
            <w:tcW w:w="3420" w:type="dxa"/>
            <w:tcBorders>
              <w:bottom w:val="none" w:sz="0" w:space="0" w:color="auto"/>
            </w:tcBorders>
          </w:tcPr>
          <w:p w14:paraId="2D488695" w14:textId="77777777" w:rsidR="00AE3D13" w:rsidRPr="00704471" w:rsidRDefault="00AE3D13" w:rsidP="00704471">
            <w:pPr>
              <w:keepNext/>
              <w:suppressLineNumbers/>
              <w:tabs>
                <w:tab w:val="left" w:pos="720"/>
              </w:tabs>
              <w:suppressAutoHyphens/>
              <w:outlineLvl w:val="0"/>
              <w:cnfStyle w:val="100000000000" w:firstRow="1" w:lastRow="0" w:firstColumn="0" w:lastColumn="0" w:oddVBand="0" w:evenVBand="0" w:oddHBand="0" w:evenHBand="0" w:firstRowFirstColumn="0" w:firstRowLastColumn="0" w:lastRowFirstColumn="0" w:lastRowLastColumn="0"/>
              <w:rPr>
                <w:b w:val="0"/>
                <w:bCs w:val="0"/>
                <w:caps/>
                <w:kern w:val="22"/>
                <w:sz w:val="22"/>
                <w:lang w:val="en-GB" w:eastAsia="en-US"/>
              </w:rPr>
            </w:pPr>
            <w:r w:rsidRPr="00704471">
              <w:rPr>
                <w:b w:val="0"/>
                <w:bCs w:val="0"/>
                <w:caps/>
                <w:kern w:val="22"/>
                <w:sz w:val="22"/>
                <w:lang w:val="en-GB" w:eastAsia="en-US"/>
              </w:rPr>
              <w:t>Conference of the Parties to the Convention on Biological Diversity serving as the meeting of the Parties to the Cartagena Protocol on Biosafety</w:t>
            </w:r>
          </w:p>
          <w:p w14:paraId="63FF87FB" w14:textId="77777777" w:rsidR="00AE3D13" w:rsidRPr="00704471" w:rsidRDefault="00AE3D13" w:rsidP="00891653">
            <w:pPr>
              <w:suppressLineNumbers/>
              <w:suppressAutoHyphens/>
              <w:kinsoku w:val="0"/>
              <w:overflowPunct w:val="0"/>
              <w:autoSpaceDE w:val="0"/>
              <w:autoSpaceDN w:val="0"/>
              <w:jc w:val="both"/>
              <w:cnfStyle w:val="100000000000" w:firstRow="1" w:lastRow="0" w:firstColumn="0" w:lastColumn="0" w:oddVBand="0" w:evenVBand="0" w:oddHBand="0" w:evenHBand="0" w:firstRowFirstColumn="0" w:firstRowLastColumn="0" w:lastRowFirstColumn="0" w:lastRowLastColumn="0"/>
              <w:rPr>
                <w:b w:val="0"/>
                <w:bCs w:val="0"/>
                <w:kern w:val="22"/>
                <w:sz w:val="22"/>
                <w:szCs w:val="22"/>
                <w:lang w:val="en-GB" w:eastAsia="en-US"/>
              </w:rPr>
            </w:pPr>
            <w:r w:rsidRPr="00704471">
              <w:rPr>
                <w:b w:val="0"/>
                <w:bCs w:val="0"/>
                <w:kern w:val="22"/>
                <w:sz w:val="22"/>
                <w:szCs w:val="22"/>
                <w:lang w:val="en-GB" w:eastAsia="en-US"/>
              </w:rPr>
              <w:t>First extraordinary meeting</w:t>
            </w:r>
          </w:p>
        </w:tc>
        <w:tc>
          <w:tcPr>
            <w:tcW w:w="3425" w:type="dxa"/>
            <w:tcBorders>
              <w:bottom w:val="none" w:sz="0" w:space="0" w:color="auto"/>
            </w:tcBorders>
          </w:tcPr>
          <w:p w14:paraId="5D109128" w14:textId="77777777" w:rsidR="00AE3D13" w:rsidRPr="00704471" w:rsidRDefault="00AE3D13" w:rsidP="00704471">
            <w:pPr>
              <w:keepNext/>
              <w:suppressLineNumbers/>
              <w:tabs>
                <w:tab w:val="left" w:pos="720"/>
              </w:tabs>
              <w:suppressAutoHyphens/>
              <w:outlineLvl w:val="0"/>
              <w:cnfStyle w:val="100000000000" w:firstRow="1" w:lastRow="0" w:firstColumn="0" w:lastColumn="0" w:oddVBand="0" w:evenVBand="0" w:oddHBand="0" w:evenHBand="0" w:firstRowFirstColumn="0" w:firstRowLastColumn="0" w:lastRowFirstColumn="0" w:lastRowLastColumn="0"/>
              <w:rPr>
                <w:b w:val="0"/>
                <w:bCs w:val="0"/>
                <w:caps/>
                <w:kern w:val="22"/>
                <w:sz w:val="22"/>
                <w:lang w:val="en-GB" w:eastAsia="en-US"/>
              </w:rPr>
            </w:pPr>
            <w:r w:rsidRPr="00704471">
              <w:rPr>
                <w:b w:val="0"/>
                <w:bCs w:val="0"/>
                <w:caps/>
                <w:kern w:val="22"/>
                <w:sz w:val="22"/>
                <w:lang w:val="en-GB" w:eastAsia="en-US"/>
              </w:rPr>
              <w:t>Conference of the Parties to the Convention on Biological Diversity serving as the meeting of the Parties to the Nagoya Protocol on Access to Genetic Resources and the Fair and Equitable sharing of Benefits Arising from Their Utilization</w:t>
            </w:r>
          </w:p>
          <w:p w14:paraId="5F9D97BA" w14:textId="77777777" w:rsidR="00AE3D13" w:rsidRPr="00704471" w:rsidRDefault="00AE3D13" w:rsidP="00891653">
            <w:pPr>
              <w:suppressLineNumbers/>
              <w:suppressAutoHyphens/>
              <w:kinsoku w:val="0"/>
              <w:overflowPunct w:val="0"/>
              <w:autoSpaceDE w:val="0"/>
              <w:autoSpaceDN w:val="0"/>
              <w:jc w:val="both"/>
              <w:cnfStyle w:val="100000000000" w:firstRow="1" w:lastRow="0" w:firstColumn="0" w:lastColumn="0" w:oddVBand="0" w:evenVBand="0" w:oddHBand="0" w:evenHBand="0" w:firstRowFirstColumn="0" w:firstRowLastColumn="0" w:lastRowFirstColumn="0" w:lastRowLastColumn="0"/>
              <w:rPr>
                <w:b w:val="0"/>
                <w:bCs w:val="0"/>
                <w:kern w:val="22"/>
                <w:sz w:val="22"/>
                <w:szCs w:val="22"/>
                <w:lang w:val="en-GB" w:eastAsia="en-US"/>
              </w:rPr>
            </w:pPr>
            <w:r w:rsidRPr="00704471">
              <w:rPr>
                <w:b w:val="0"/>
                <w:bCs w:val="0"/>
                <w:kern w:val="22"/>
                <w:sz w:val="22"/>
                <w:szCs w:val="22"/>
                <w:lang w:val="en-GB" w:eastAsia="en-US"/>
              </w:rPr>
              <w:t>First extraordinary meeting</w:t>
            </w:r>
          </w:p>
        </w:tc>
      </w:tr>
    </w:tbl>
    <w:p w14:paraId="4DC8D022" w14:textId="3CD2AA6A" w:rsidR="00AE3D13" w:rsidRPr="00B24CFD" w:rsidRDefault="00AE3D13" w:rsidP="00704471">
      <w:pPr>
        <w:keepNext/>
        <w:suppressLineNumbers/>
        <w:suppressAutoHyphens/>
        <w:spacing w:before="100" w:beforeAutospacing="1" w:after="120"/>
        <w:jc w:val="center"/>
        <w:outlineLvl w:val="8"/>
        <w:rPr>
          <w:iCs/>
          <w:kern w:val="22"/>
          <w:sz w:val="22"/>
          <w:szCs w:val="22"/>
          <w:lang w:val="en-GB" w:eastAsia="ko-KR"/>
        </w:rPr>
      </w:pPr>
      <w:r w:rsidRPr="00891653">
        <w:rPr>
          <w:iCs/>
          <w:kern w:val="22"/>
          <w:sz w:val="22"/>
          <w:szCs w:val="22"/>
          <w:lang w:val="en-GB" w:eastAsia="ko-KR"/>
        </w:rPr>
        <w:t>Montreal (Online), 16</w:t>
      </w:r>
      <w:r w:rsidR="00704471">
        <w:rPr>
          <w:iCs/>
          <w:kern w:val="22"/>
          <w:sz w:val="22"/>
          <w:szCs w:val="22"/>
          <w:lang w:val="en-GB" w:eastAsia="ko-KR"/>
        </w:rPr>
        <w:t>-</w:t>
      </w:r>
      <w:r w:rsidRPr="00891653">
        <w:rPr>
          <w:iCs/>
          <w:kern w:val="22"/>
          <w:sz w:val="22"/>
          <w:szCs w:val="22"/>
          <w:lang w:val="en-GB" w:eastAsia="ko-KR"/>
        </w:rPr>
        <w:t>1</w:t>
      </w:r>
      <w:r w:rsidR="006107B1" w:rsidRPr="00891653">
        <w:rPr>
          <w:iCs/>
          <w:kern w:val="22"/>
          <w:sz w:val="22"/>
          <w:szCs w:val="22"/>
          <w:lang w:val="en-GB" w:eastAsia="ko-KR"/>
        </w:rPr>
        <w:t>9</w:t>
      </w:r>
      <w:r w:rsidRPr="00B24CFD">
        <w:rPr>
          <w:iCs/>
          <w:kern w:val="22"/>
          <w:sz w:val="22"/>
          <w:szCs w:val="22"/>
          <w:lang w:val="en-GB" w:eastAsia="ko-KR"/>
        </w:rPr>
        <w:t xml:space="preserve"> November 2020</w:t>
      </w:r>
    </w:p>
    <w:p w14:paraId="1B7089D6" w14:textId="13E7484D" w:rsidR="001C199B" w:rsidRPr="00891653" w:rsidRDefault="0065106C" w:rsidP="00704471">
      <w:pPr>
        <w:suppressLineNumbers/>
        <w:suppressAutoHyphens/>
        <w:kinsoku w:val="0"/>
        <w:overflowPunct w:val="0"/>
        <w:autoSpaceDE w:val="0"/>
        <w:autoSpaceDN w:val="0"/>
        <w:spacing w:before="240" w:after="160"/>
        <w:jc w:val="center"/>
        <w:rPr>
          <w:b/>
          <w:bCs/>
          <w:caps/>
          <w:snapToGrid w:val="0"/>
          <w:kern w:val="22"/>
          <w:sz w:val="22"/>
          <w:szCs w:val="22"/>
          <w:lang w:val="en-GB"/>
        </w:rPr>
      </w:pPr>
      <w:sdt>
        <w:sdtPr>
          <w:rPr>
            <w:b/>
            <w:bCs/>
            <w:caps/>
            <w:snapToGrid w:val="0"/>
            <w:kern w:val="22"/>
            <w:sz w:val="22"/>
            <w:szCs w:val="22"/>
            <w:lang w:val="en-GB" w:eastAsia="ko-KR"/>
          </w:rPr>
          <w:alias w:val="Title"/>
          <w:tag w:val=""/>
          <w:id w:val="772832786"/>
          <w:placeholder>
            <w:docPart w:val="E55FE587865743AD888A0ADCA0817671"/>
          </w:placeholder>
          <w:dataBinding w:prefixMappings="xmlns:ns0='http://purl.org/dc/elements/1.1/' xmlns:ns1='http://schemas.openxmlformats.org/package/2006/metadata/core-properties' " w:xpath="/ns1:coreProperties[1]/ns0:title[1]" w:storeItemID="{6C3C8BC8-F283-45AE-878A-BAB7291924A1}"/>
          <w:text/>
        </w:sdtPr>
        <w:sdtEndPr/>
        <w:sdtContent>
          <w:r w:rsidR="001C199B" w:rsidRPr="00891653">
            <w:rPr>
              <w:b/>
              <w:bCs/>
              <w:caps/>
              <w:snapToGrid w:val="0"/>
              <w:kern w:val="22"/>
              <w:sz w:val="22"/>
              <w:szCs w:val="22"/>
              <w:lang w:val="en-GB" w:eastAsia="ko-KR"/>
            </w:rPr>
            <w:t>Annotated provisional agenda</w:t>
          </w:r>
        </w:sdtContent>
      </w:sdt>
    </w:p>
    <w:p w14:paraId="476493BC" w14:textId="77777777" w:rsidR="001C199B" w:rsidRPr="00B24CFD" w:rsidRDefault="001C199B" w:rsidP="00704471">
      <w:pPr>
        <w:keepNext/>
        <w:suppressLineNumbers/>
        <w:suppressAutoHyphens/>
        <w:kinsoku w:val="0"/>
        <w:overflowPunct w:val="0"/>
        <w:autoSpaceDE w:val="0"/>
        <w:autoSpaceDN w:val="0"/>
        <w:spacing w:before="120" w:after="120"/>
        <w:jc w:val="center"/>
        <w:outlineLvl w:val="0"/>
        <w:rPr>
          <w:rFonts w:ascii="Times New Roman Bold" w:hAnsi="Times New Roman Bold" w:cs="Times New Roman Bold"/>
          <w:b/>
          <w:snapToGrid w:val="0"/>
          <w:kern w:val="22"/>
          <w:sz w:val="22"/>
          <w:szCs w:val="22"/>
          <w:lang w:val="en-GB"/>
        </w:rPr>
      </w:pPr>
      <w:r w:rsidRPr="00B24CFD">
        <w:rPr>
          <w:rFonts w:ascii="Times New Roman Bold" w:hAnsi="Times New Roman Bold" w:cs="Times New Roman Bold"/>
          <w:b/>
          <w:snapToGrid w:val="0"/>
          <w:kern w:val="22"/>
          <w:sz w:val="22"/>
          <w:szCs w:val="22"/>
          <w:lang w:val="en-GB"/>
        </w:rPr>
        <w:t>INTRODUCTION</w:t>
      </w:r>
    </w:p>
    <w:p w14:paraId="78846797" w14:textId="42AE634D"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The budget for the programme of work of the Convention is normally approve</w:t>
      </w:r>
      <w:bookmarkStart w:id="1" w:name="_GoBack"/>
      <w:bookmarkEnd w:id="1"/>
      <w:r w:rsidRPr="00891653">
        <w:rPr>
          <w:snapToGrid w:val="0"/>
          <w:kern w:val="22"/>
          <w:sz w:val="22"/>
          <w:szCs w:val="22"/>
          <w:lang w:val="en-GB"/>
        </w:rPr>
        <w:t>d for two calendar years. The programme budget for the current biennium (2019-2020) was approved by the Conference of the Parties at its fourteenth meeting</w:t>
      </w:r>
      <w:r w:rsidR="00E83C2C" w:rsidRPr="00891653">
        <w:rPr>
          <w:snapToGrid w:val="0"/>
          <w:kern w:val="22"/>
          <w:sz w:val="22"/>
          <w:szCs w:val="22"/>
          <w:lang w:val="en-GB"/>
        </w:rPr>
        <w:t>,</w:t>
      </w:r>
      <w:r w:rsidRPr="00891653">
        <w:rPr>
          <w:snapToGrid w:val="0"/>
          <w:kern w:val="22"/>
          <w:sz w:val="22"/>
          <w:szCs w:val="22"/>
          <w:lang w:val="en-GB"/>
        </w:rPr>
        <w:t xml:space="preserve"> held in 2018. </w:t>
      </w:r>
      <w:r w:rsidRPr="00891653">
        <w:rPr>
          <w:bCs/>
          <w:snapToGrid w:val="0"/>
          <w:kern w:val="22"/>
          <w:sz w:val="22"/>
          <w:szCs w:val="22"/>
          <w:lang w:val="en-GB"/>
        </w:rPr>
        <w:t xml:space="preserve">The fifteenth meeting of the </w:t>
      </w:r>
      <w:r w:rsidR="00886803" w:rsidRPr="00891653">
        <w:rPr>
          <w:bCs/>
          <w:snapToGrid w:val="0"/>
          <w:kern w:val="22"/>
          <w:sz w:val="22"/>
          <w:szCs w:val="22"/>
          <w:lang w:val="en-GB"/>
        </w:rPr>
        <w:t>Conference of the Parties</w:t>
      </w:r>
      <w:r w:rsidR="00A12B0A" w:rsidRPr="00891653">
        <w:rPr>
          <w:bCs/>
          <w:snapToGrid w:val="0"/>
          <w:kern w:val="22"/>
          <w:sz w:val="22"/>
          <w:szCs w:val="22"/>
          <w:lang w:val="en-GB"/>
        </w:rPr>
        <w:t>,</w:t>
      </w:r>
      <w:r w:rsidRPr="00891653">
        <w:rPr>
          <w:bCs/>
          <w:snapToGrid w:val="0"/>
          <w:kern w:val="22"/>
          <w:sz w:val="22"/>
          <w:szCs w:val="22"/>
          <w:lang w:val="en-GB"/>
        </w:rPr>
        <w:t xml:space="preserve"> which was scheduled to be held in October </w:t>
      </w:r>
      <w:r w:rsidR="00A12B0A" w:rsidRPr="00891653">
        <w:rPr>
          <w:bCs/>
          <w:snapToGrid w:val="0"/>
          <w:kern w:val="22"/>
          <w:sz w:val="22"/>
          <w:szCs w:val="22"/>
          <w:lang w:val="en-GB"/>
        </w:rPr>
        <w:t>2020,</w:t>
      </w:r>
      <w:r w:rsidRPr="00891653">
        <w:rPr>
          <w:bCs/>
          <w:snapToGrid w:val="0"/>
          <w:kern w:val="22"/>
          <w:sz w:val="22"/>
          <w:szCs w:val="22"/>
          <w:lang w:val="en-GB"/>
        </w:rPr>
        <w:t xml:space="preserve"> was supposed to be the meeting at which the </w:t>
      </w:r>
      <w:r w:rsidR="00886803" w:rsidRPr="00891653">
        <w:rPr>
          <w:bCs/>
          <w:snapToGrid w:val="0"/>
          <w:kern w:val="22"/>
          <w:sz w:val="22"/>
          <w:szCs w:val="22"/>
          <w:lang w:val="en-GB"/>
        </w:rPr>
        <w:t>Conference of the Parties</w:t>
      </w:r>
      <w:r w:rsidRPr="00891653">
        <w:rPr>
          <w:bCs/>
          <w:snapToGrid w:val="0"/>
          <w:kern w:val="22"/>
          <w:sz w:val="22"/>
          <w:szCs w:val="22"/>
          <w:lang w:val="en-GB"/>
        </w:rPr>
        <w:t xml:space="preserve"> </w:t>
      </w:r>
      <w:r w:rsidR="000303EB" w:rsidRPr="00891653">
        <w:rPr>
          <w:bCs/>
          <w:snapToGrid w:val="0"/>
          <w:kern w:val="22"/>
          <w:sz w:val="22"/>
          <w:szCs w:val="22"/>
          <w:lang w:val="en-GB"/>
        </w:rPr>
        <w:t>would</w:t>
      </w:r>
      <w:r w:rsidRPr="00891653">
        <w:rPr>
          <w:bCs/>
          <w:snapToGrid w:val="0"/>
          <w:kern w:val="22"/>
          <w:sz w:val="22"/>
          <w:szCs w:val="22"/>
          <w:lang w:val="en-GB"/>
        </w:rPr>
        <w:t xml:space="preserve"> approve the programme budget for the next biennium (2021-2022). However, the fifteenth meeting of the Conference of the Parties has been postponed due to the global </w:t>
      </w:r>
      <w:r w:rsidR="00CA7D68" w:rsidRPr="00891653">
        <w:rPr>
          <w:bCs/>
          <w:snapToGrid w:val="0"/>
          <w:kern w:val="22"/>
          <w:sz w:val="22"/>
          <w:szCs w:val="22"/>
          <w:lang w:val="en-GB"/>
        </w:rPr>
        <w:t xml:space="preserve">COVID-19 </w:t>
      </w:r>
      <w:r w:rsidRPr="00891653">
        <w:rPr>
          <w:bCs/>
          <w:snapToGrid w:val="0"/>
          <w:kern w:val="22"/>
          <w:sz w:val="22"/>
          <w:szCs w:val="22"/>
          <w:lang w:val="en-GB"/>
        </w:rPr>
        <w:t>pandemic situation. The approval of a programme budget for the next biennium through an ordinary meeting of the Conference of the Parties is therefore not possible.</w:t>
      </w:r>
    </w:p>
    <w:p w14:paraId="0A86F2F6" w14:textId="2618644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 xml:space="preserve">The Bureau reviewed the situation and considered different scenarios </w:t>
      </w:r>
      <w:r w:rsidR="00795276" w:rsidRPr="00891653">
        <w:rPr>
          <w:snapToGrid w:val="0"/>
          <w:kern w:val="22"/>
          <w:sz w:val="22"/>
          <w:szCs w:val="22"/>
          <w:lang w:val="en-GB"/>
        </w:rPr>
        <w:t>for</w:t>
      </w:r>
      <w:r w:rsidRPr="00891653">
        <w:rPr>
          <w:snapToGrid w:val="0"/>
          <w:kern w:val="22"/>
          <w:sz w:val="22"/>
          <w:szCs w:val="22"/>
          <w:lang w:val="en-GB"/>
        </w:rPr>
        <w:t xml:space="preserve"> ensur</w:t>
      </w:r>
      <w:r w:rsidR="00795276" w:rsidRPr="00891653">
        <w:rPr>
          <w:snapToGrid w:val="0"/>
          <w:kern w:val="22"/>
          <w:sz w:val="22"/>
          <w:szCs w:val="22"/>
          <w:lang w:val="en-GB"/>
        </w:rPr>
        <w:t>ing</w:t>
      </w:r>
      <w:r w:rsidR="00A073C5" w:rsidRPr="00891653">
        <w:rPr>
          <w:snapToGrid w:val="0"/>
          <w:kern w:val="22"/>
          <w:sz w:val="22"/>
          <w:szCs w:val="22"/>
          <w:lang w:val="en-GB"/>
        </w:rPr>
        <w:t xml:space="preserve"> that</w:t>
      </w:r>
      <w:r w:rsidRPr="00891653">
        <w:rPr>
          <w:snapToGrid w:val="0"/>
          <w:kern w:val="22"/>
          <w:sz w:val="22"/>
          <w:szCs w:val="22"/>
          <w:lang w:val="en-GB"/>
        </w:rPr>
        <w:t xml:space="preserve"> the operations of the Secretariat would </w:t>
      </w:r>
      <w:r w:rsidR="00FE27F5" w:rsidRPr="00891653">
        <w:rPr>
          <w:snapToGrid w:val="0"/>
          <w:kern w:val="22"/>
          <w:sz w:val="22"/>
          <w:szCs w:val="22"/>
          <w:lang w:val="en-GB"/>
        </w:rPr>
        <w:t>continue</w:t>
      </w:r>
      <w:r w:rsidRPr="00891653">
        <w:rPr>
          <w:snapToGrid w:val="0"/>
          <w:kern w:val="22"/>
          <w:sz w:val="22"/>
          <w:szCs w:val="22"/>
          <w:lang w:val="en-GB"/>
        </w:rPr>
        <w:t xml:space="preserve"> beyond 2020. Following consultations, it was agreed to consider convening extraordinary meetings of the Conference of the Parties</w:t>
      </w:r>
      <w:r w:rsidR="00CA7D68" w:rsidRPr="00891653">
        <w:rPr>
          <w:snapToGrid w:val="0"/>
          <w:kern w:val="22"/>
          <w:sz w:val="22"/>
          <w:szCs w:val="22"/>
          <w:lang w:val="en-GB"/>
        </w:rPr>
        <w:t xml:space="preserve"> to the Convention</w:t>
      </w:r>
      <w:r w:rsidRPr="00891653">
        <w:rPr>
          <w:snapToGrid w:val="0"/>
          <w:kern w:val="22"/>
          <w:sz w:val="22"/>
          <w:szCs w:val="22"/>
          <w:lang w:val="en-GB"/>
        </w:rPr>
        <w:t xml:space="preserve"> and</w:t>
      </w:r>
      <w:r w:rsidR="00292A96" w:rsidRPr="00891653">
        <w:rPr>
          <w:snapToGrid w:val="0"/>
          <w:kern w:val="22"/>
          <w:sz w:val="22"/>
          <w:szCs w:val="22"/>
          <w:lang w:val="en-GB"/>
        </w:rPr>
        <w:t>,</w:t>
      </w:r>
      <w:r w:rsidRPr="00891653">
        <w:rPr>
          <w:snapToGrid w:val="0"/>
          <w:kern w:val="22"/>
          <w:sz w:val="22"/>
          <w:szCs w:val="22"/>
          <w:lang w:val="en-GB"/>
        </w:rPr>
        <w:t xml:space="preserve"> </w:t>
      </w:r>
      <w:r w:rsidR="00CA7D68" w:rsidRPr="00891653">
        <w:rPr>
          <w:snapToGrid w:val="0"/>
          <w:kern w:val="22"/>
          <w:sz w:val="22"/>
          <w:szCs w:val="22"/>
          <w:lang w:val="en-GB"/>
        </w:rPr>
        <w:t>concurrent</w:t>
      </w:r>
      <w:r w:rsidR="00292A96" w:rsidRPr="00891653">
        <w:rPr>
          <w:snapToGrid w:val="0"/>
          <w:kern w:val="22"/>
          <w:sz w:val="22"/>
          <w:szCs w:val="22"/>
          <w:lang w:val="en-GB"/>
        </w:rPr>
        <w:t>ly,</w:t>
      </w:r>
      <w:r w:rsidR="00CA7D68" w:rsidRPr="00891653">
        <w:rPr>
          <w:snapToGrid w:val="0"/>
          <w:kern w:val="22"/>
          <w:sz w:val="22"/>
          <w:szCs w:val="22"/>
          <w:lang w:val="en-GB"/>
        </w:rPr>
        <w:t xml:space="preserve"> </w:t>
      </w:r>
      <w:r w:rsidRPr="00891653">
        <w:rPr>
          <w:snapToGrid w:val="0"/>
          <w:kern w:val="22"/>
          <w:sz w:val="22"/>
          <w:szCs w:val="22"/>
          <w:lang w:val="en-GB"/>
        </w:rPr>
        <w:t xml:space="preserve">meetings of the Parties to the Protocols to consider and approve </w:t>
      </w:r>
      <w:r w:rsidR="00292A96" w:rsidRPr="00891653">
        <w:rPr>
          <w:snapToGrid w:val="0"/>
          <w:kern w:val="22"/>
          <w:sz w:val="22"/>
          <w:szCs w:val="22"/>
          <w:lang w:val="en-GB"/>
        </w:rPr>
        <w:t xml:space="preserve">an </w:t>
      </w:r>
      <w:r w:rsidRPr="00891653">
        <w:rPr>
          <w:snapToGrid w:val="0"/>
          <w:kern w:val="22"/>
          <w:sz w:val="22"/>
          <w:szCs w:val="22"/>
          <w:lang w:val="en-GB"/>
        </w:rPr>
        <w:t xml:space="preserve">interim budget for 2021 through </w:t>
      </w:r>
      <w:r w:rsidR="00970540" w:rsidRPr="00891653">
        <w:rPr>
          <w:snapToGrid w:val="0"/>
          <w:kern w:val="22"/>
          <w:sz w:val="22"/>
          <w:szCs w:val="22"/>
          <w:lang w:val="en-GB"/>
        </w:rPr>
        <w:t xml:space="preserve">either </w:t>
      </w:r>
      <w:r w:rsidRPr="00891653">
        <w:rPr>
          <w:snapToGrid w:val="0"/>
          <w:kern w:val="22"/>
          <w:sz w:val="22"/>
          <w:szCs w:val="22"/>
          <w:lang w:val="en-GB"/>
        </w:rPr>
        <w:t xml:space="preserve">a silence/written procedure or </w:t>
      </w:r>
      <w:r w:rsidR="00970540" w:rsidRPr="00891653">
        <w:rPr>
          <w:snapToGrid w:val="0"/>
          <w:kern w:val="22"/>
          <w:sz w:val="22"/>
          <w:szCs w:val="22"/>
          <w:lang w:val="en-GB"/>
        </w:rPr>
        <w:t xml:space="preserve">a </w:t>
      </w:r>
      <w:r w:rsidRPr="00891653">
        <w:rPr>
          <w:snapToGrid w:val="0"/>
          <w:kern w:val="22"/>
          <w:sz w:val="22"/>
          <w:szCs w:val="22"/>
          <w:lang w:val="en-GB"/>
        </w:rPr>
        <w:t xml:space="preserve">virtual meeting, provided </w:t>
      </w:r>
      <w:r w:rsidR="008132FB" w:rsidRPr="00891653">
        <w:rPr>
          <w:snapToGrid w:val="0"/>
          <w:kern w:val="22"/>
          <w:sz w:val="22"/>
          <w:szCs w:val="22"/>
          <w:lang w:val="en-GB"/>
        </w:rPr>
        <w:t xml:space="preserve">that </w:t>
      </w:r>
      <w:r w:rsidRPr="00891653">
        <w:rPr>
          <w:snapToGrid w:val="0"/>
          <w:kern w:val="22"/>
          <w:sz w:val="22"/>
          <w:szCs w:val="22"/>
          <w:lang w:val="en-GB"/>
        </w:rPr>
        <w:t>the request for extraordinary meetings received the support of at least one</w:t>
      </w:r>
      <w:r w:rsidR="00D52ADF" w:rsidRPr="00891653">
        <w:rPr>
          <w:snapToGrid w:val="0"/>
          <w:kern w:val="22"/>
          <w:sz w:val="22"/>
          <w:szCs w:val="22"/>
          <w:lang w:val="en-GB"/>
        </w:rPr>
        <w:t xml:space="preserve"> </w:t>
      </w:r>
      <w:r w:rsidRPr="00891653">
        <w:rPr>
          <w:snapToGrid w:val="0"/>
          <w:kern w:val="22"/>
          <w:sz w:val="22"/>
          <w:szCs w:val="22"/>
          <w:lang w:val="en-GB"/>
        </w:rPr>
        <w:t>third of the Parties, in accordance with the applicable rules of procedure and provisions of the Convention and the Protocols.</w:t>
      </w:r>
    </w:p>
    <w:p w14:paraId="76237871" w14:textId="7843377E"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 xml:space="preserve">Accordingly, the Executive Secretary received a letter dated 24 August 2020 from Egypt, the current Presidency, requesting </w:t>
      </w:r>
      <w:r w:rsidR="001D255F" w:rsidRPr="00891653">
        <w:rPr>
          <w:snapToGrid w:val="0"/>
          <w:kern w:val="22"/>
          <w:sz w:val="22"/>
          <w:szCs w:val="22"/>
          <w:lang w:val="en-GB"/>
        </w:rPr>
        <w:t xml:space="preserve">that </w:t>
      </w:r>
      <w:r w:rsidRPr="00891653">
        <w:rPr>
          <w:snapToGrid w:val="0"/>
          <w:kern w:val="22"/>
          <w:sz w:val="22"/>
          <w:szCs w:val="22"/>
          <w:lang w:val="en-GB"/>
        </w:rPr>
        <w:t xml:space="preserve">a process </w:t>
      </w:r>
      <w:r w:rsidR="001D255F" w:rsidRPr="00891653">
        <w:rPr>
          <w:snapToGrid w:val="0"/>
          <w:kern w:val="22"/>
          <w:sz w:val="22"/>
          <w:szCs w:val="22"/>
          <w:lang w:val="en-GB"/>
        </w:rPr>
        <w:t xml:space="preserve">be initiated </w:t>
      </w:r>
      <w:r w:rsidRPr="00891653">
        <w:rPr>
          <w:snapToGrid w:val="0"/>
          <w:kern w:val="22"/>
          <w:sz w:val="22"/>
          <w:szCs w:val="22"/>
          <w:lang w:val="en-GB"/>
        </w:rPr>
        <w:t xml:space="preserve">towards the convening of an </w:t>
      </w:r>
      <w:bookmarkStart w:id="2" w:name="_Hlk50129520"/>
      <w:r w:rsidRPr="00891653">
        <w:rPr>
          <w:snapToGrid w:val="0"/>
          <w:kern w:val="22"/>
          <w:sz w:val="22"/>
          <w:szCs w:val="22"/>
          <w:lang w:val="en-GB"/>
        </w:rPr>
        <w:t>extraordinary meeting of the Conference of the Parties and extraordinary meetings of the Conference of the Parties serving as the meeting of the Parties to the Cartagena and Nagoya Protocols</w:t>
      </w:r>
      <w:bookmarkEnd w:id="2"/>
      <w:r w:rsidRPr="00891653">
        <w:rPr>
          <w:snapToGrid w:val="0"/>
          <w:kern w:val="22"/>
          <w:sz w:val="22"/>
          <w:szCs w:val="22"/>
          <w:lang w:val="en-GB"/>
        </w:rPr>
        <w:t>. The Executive Secretary communicated the request to Parties to the Convention and the Protocols through notification SCBD/OES/EM/DC/89067, inviting the Parties to respon</w:t>
      </w:r>
      <w:r w:rsidR="00FA4FD4" w:rsidRPr="00891653">
        <w:rPr>
          <w:snapToGrid w:val="0"/>
          <w:kern w:val="22"/>
          <w:sz w:val="22"/>
          <w:szCs w:val="22"/>
          <w:lang w:val="en-GB"/>
        </w:rPr>
        <w:t>d</w:t>
      </w:r>
      <w:r w:rsidRPr="00891653">
        <w:rPr>
          <w:snapToGrid w:val="0"/>
          <w:kern w:val="22"/>
          <w:sz w:val="22"/>
          <w:szCs w:val="22"/>
          <w:lang w:val="en-GB"/>
        </w:rPr>
        <w:t>.</w:t>
      </w:r>
    </w:p>
    <w:p w14:paraId="6EA916C3" w14:textId="451B6553" w:rsidR="00391129"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bookmarkStart w:id="3" w:name="_Hlk50132010"/>
      <w:r w:rsidRPr="00891653">
        <w:rPr>
          <w:snapToGrid w:val="0"/>
          <w:kern w:val="22"/>
          <w:sz w:val="22"/>
          <w:szCs w:val="22"/>
          <w:lang w:val="en-GB"/>
        </w:rPr>
        <w:lastRenderedPageBreak/>
        <w:t xml:space="preserve">By 4 September 2020, the Secretariat </w:t>
      </w:r>
      <w:r w:rsidR="00530DE4" w:rsidRPr="00891653">
        <w:rPr>
          <w:snapToGrid w:val="0"/>
          <w:kern w:val="22"/>
          <w:sz w:val="22"/>
          <w:szCs w:val="22"/>
          <w:lang w:val="en-GB"/>
        </w:rPr>
        <w:t xml:space="preserve">had </w:t>
      </w:r>
      <w:r w:rsidRPr="00891653">
        <w:rPr>
          <w:snapToGrid w:val="0"/>
          <w:kern w:val="22"/>
          <w:sz w:val="22"/>
          <w:szCs w:val="22"/>
          <w:lang w:val="en-GB"/>
        </w:rPr>
        <w:t xml:space="preserve">received letters from 93 Parties to the Convention, 85 Parties to the Cartagena Protocol, and 65 Parties to the Nagoya Protocol communicating their support </w:t>
      </w:r>
      <w:r w:rsidR="00D11A6A" w:rsidRPr="00891653">
        <w:rPr>
          <w:snapToGrid w:val="0"/>
          <w:kern w:val="22"/>
          <w:sz w:val="22"/>
          <w:szCs w:val="22"/>
          <w:lang w:val="en-GB"/>
        </w:rPr>
        <w:t xml:space="preserve">for </w:t>
      </w:r>
      <w:r w:rsidRPr="00891653">
        <w:rPr>
          <w:snapToGrid w:val="0"/>
          <w:kern w:val="22"/>
          <w:sz w:val="22"/>
          <w:szCs w:val="22"/>
          <w:lang w:val="en-GB"/>
        </w:rPr>
        <w:t xml:space="preserve">the convening of </w:t>
      </w:r>
      <w:r w:rsidR="005E59CB" w:rsidRPr="00891653">
        <w:rPr>
          <w:snapToGrid w:val="0"/>
          <w:kern w:val="22"/>
          <w:sz w:val="22"/>
          <w:szCs w:val="22"/>
          <w:lang w:val="en-GB"/>
        </w:rPr>
        <w:t xml:space="preserve">an </w:t>
      </w:r>
      <w:r w:rsidRPr="00891653">
        <w:rPr>
          <w:snapToGrid w:val="0"/>
          <w:kern w:val="22"/>
          <w:sz w:val="22"/>
          <w:szCs w:val="22"/>
          <w:lang w:val="en-GB"/>
        </w:rPr>
        <w:t>extraordinary meeting of the Conference of the Parties and extraordinary meetings of the Conference of the Parties serving as the meeting of the Parties to the Cartagena and Nagoya</w:t>
      </w:r>
      <w:r w:rsidR="0064700F" w:rsidRPr="00891653">
        <w:rPr>
          <w:snapToGrid w:val="0"/>
          <w:kern w:val="22"/>
          <w:sz w:val="22"/>
          <w:szCs w:val="22"/>
          <w:lang w:val="en-GB"/>
        </w:rPr>
        <w:t xml:space="preserve"> Protocols</w:t>
      </w:r>
      <w:r w:rsidRPr="00891653">
        <w:rPr>
          <w:snapToGrid w:val="0"/>
          <w:kern w:val="22"/>
          <w:sz w:val="22"/>
          <w:szCs w:val="22"/>
          <w:lang w:val="en-GB"/>
        </w:rPr>
        <w:t>.</w:t>
      </w:r>
    </w:p>
    <w:p w14:paraId="49D08647" w14:textId="75BA1841" w:rsidR="001C199B" w:rsidRPr="0077671A"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Th</w:t>
      </w:r>
      <w:r w:rsidR="00391129" w:rsidRPr="00891653">
        <w:rPr>
          <w:snapToGrid w:val="0"/>
          <w:kern w:val="22"/>
          <w:sz w:val="22"/>
          <w:szCs w:val="22"/>
          <w:lang w:val="en-GB"/>
        </w:rPr>
        <w:t xml:space="preserve">e </w:t>
      </w:r>
      <w:r w:rsidR="006107B1" w:rsidRPr="00891653">
        <w:rPr>
          <w:snapToGrid w:val="0"/>
          <w:kern w:val="22"/>
          <w:sz w:val="22"/>
          <w:szCs w:val="22"/>
          <w:lang w:val="en-GB"/>
        </w:rPr>
        <w:t>communications received</w:t>
      </w:r>
      <w:r w:rsidR="00391129" w:rsidRPr="00891653">
        <w:rPr>
          <w:snapToGrid w:val="0"/>
          <w:kern w:val="22"/>
          <w:sz w:val="22"/>
          <w:szCs w:val="22"/>
          <w:lang w:val="en-GB"/>
        </w:rPr>
        <w:t xml:space="preserve"> </w:t>
      </w:r>
      <w:r w:rsidR="006107B1" w:rsidRPr="00891653">
        <w:rPr>
          <w:snapToGrid w:val="0"/>
          <w:kern w:val="22"/>
          <w:sz w:val="22"/>
          <w:szCs w:val="22"/>
          <w:lang w:val="en-GB"/>
        </w:rPr>
        <w:t>r</w:t>
      </w:r>
      <w:r w:rsidRPr="00891653">
        <w:rPr>
          <w:snapToGrid w:val="0"/>
          <w:kern w:val="22"/>
          <w:sz w:val="22"/>
          <w:szCs w:val="22"/>
          <w:lang w:val="en-GB"/>
        </w:rPr>
        <w:t xml:space="preserve">epresent support </w:t>
      </w:r>
      <w:r w:rsidR="009F212C" w:rsidRPr="00891653">
        <w:rPr>
          <w:snapToGrid w:val="0"/>
          <w:kern w:val="22"/>
          <w:sz w:val="22"/>
          <w:szCs w:val="22"/>
          <w:lang w:val="en-GB"/>
        </w:rPr>
        <w:t xml:space="preserve">for </w:t>
      </w:r>
      <w:r w:rsidRPr="00891653">
        <w:rPr>
          <w:snapToGrid w:val="0"/>
          <w:kern w:val="22"/>
          <w:sz w:val="22"/>
          <w:szCs w:val="22"/>
          <w:lang w:val="en-GB"/>
        </w:rPr>
        <w:t>the request by more than one</w:t>
      </w:r>
      <w:r w:rsidR="00AA6B55" w:rsidRPr="00891653">
        <w:rPr>
          <w:snapToGrid w:val="0"/>
          <w:kern w:val="22"/>
          <w:sz w:val="22"/>
          <w:szCs w:val="22"/>
          <w:lang w:val="en-GB"/>
        </w:rPr>
        <w:t xml:space="preserve"> </w:t>
      </w:r>
      <w:r w:rsidRPr="00891653">
        <w:rPr>
          <w:snapToGrid w:val="0"/>
          <w:kern w:val="22"/>
          <w:sz w:val="22"/>
          <w:szCs w:val="22"/>
          <w:lang w:val="en-GB"/>
        </w:rPr>
        <w:t>third of the Parties in each case. Therefore, the second meeting of the Conference of the Parties</w:t>
      </w:r>
      <w:r w:rsidRPr="00891653">
        <w:rPr>
          <w:snapToGrid w:val="0"/>
          <w:kern w:val="22"/>
          <w:sz w:val="22"/>
          <w:szCs w:val="22"/>
          <w:vertAlign w:val="superscript"/>
          <w:lang w:val="en-GB"/>
        </w:rPr>
        <w:footnoteReference w:id="2"/>
      </w:r>
      <w:r w:rsidRPr="00891653">
        <w:rPr>
          <w:snapToGrid w:val="0"/>
          <w:kern w:val="22"/>
          <w:sz w:val="22"/>
          <w:szCs w:val="22"/>
          <w:lang w:val="en-GB"/>
        </w:rPr>
        <w:t xml:space="preserve"> and the first extraordinary meetings of the Conference of the Parties serving as the meeting of the Parties t</w:t>
      </w:r>
      <w:r w:rsidRPr="00B24CFD">
        <w:rPr>
          <w:snapToGrid w:val="0"/>
          <w:kern w:val="22"/>
          <w:sz w:val="22"/>
          <w:szCs w:val="22"/>
          <w:lang w:val="en-GB"/>
        </w:rPr>
        <w:t xml:space="preserve">o the Cartagena and Nagoya Protocols will be held </w:t>
      </w:r>
      <w:r w:rsidR="00AE5CB2" w:rsidRPr="00B24CFD">
        <w:rPr>
          <w:snapToGrid w:val="0"/>
          <w:kern w:val="22"/>
          <w:sz w:val="22"/>
          <w:szCs w:val="22"/>
          <w:lang w:val="en-GB"/>
        </w:rPr>
        <w:t>from</w:t>
      </w:r>
      <w:r w:rsidRPr="00B24CFD">
        <w:rPr>
          <w:snapToGrid w:val="0"/>
          <w:kern w:val="22"/>
          <w:sz w:val="22"/>
          <w:szCs w:val="22"/>
          <w:lang w:val="en-GB"/>
        </w:rPr>
        <w:t xml:space="preserve"> 16 </w:t>
      </w:r>
      <w:r w:rsidR="008B428B" w:rsidRPr="001F4DAA">
        <w:rPr>
          <w:snapToGrid w:val="0"/>
          <w:kern w:val="22"/>
          <w:sz w:val="22"/>
          <w:szCs w:val="22"/>
          <w:lang w:val="en-GB"/>
        </w:rPr>
        <w:t xml:space="preserve">to </w:t>
      </w:r>
      <w:r w:rsidRPr="001F4DAA">
        <w:rPr>
          <w:snapToGrid w:val="0"/>
          <w:kern w:val="22"/>
          <w:sz w:val="22"/>
          <w:szCs w:val="22"/>
          <w:lang w:val="en-GB"/>
        </w:rPr>
        <w:t>1</w:t>
      </w:r>
      <w:r w:rsidR="00391129" w:rsidRPr="00CF1C2F">
        <w:rPr>
          <w:snapToGrid w:val="0"/>
          <w:kern w:val="22"/>
          <w:sz w:val="22"/>
          <w:szCs w:val="22"/>
          <w:lang w:val="en-GB"/>
        </w:rPr>
        <w:t>9</w:t>
      </w:r>
      <w:r w:rsidRPr="00CF1C2F">
        <w:rPr>
          <w:snapToGrid w:val="0"/>
          <w:kern w:val="22"/>
          <w:sz w:val="22"/>
          <w:szCs w:val="22"/>
          <w:lang w:val="en-GB"/>
        </w:rPr>
        <w:t xml:space="preserve"> November 2020, remotely, through a silence/written procedure</w:t>
      </w:r>
      <w:r w:rsidR="006107B1" w:rsidRPr="0077671A">
        <w:rPr>
          <w:snapToGrid w:val="0"/>
          <w:kern w:val="22"/>
          <w:sz w:val="22"/>
          <w:szCs w:val="22"/>
          <w:lang w:val="en-GB"/>
        </w:rPr>
        <w:t>, as agreed by the Bureau</w:t>
      </w:r>
      <w:r w:rsidRPr="0077671A">
        <w:rPr>
          <w:snapToGrid w:val="0"/>
          <w:kern w:val="22"/>
          <w:sz w:val="22"/>
          <w:szCs w:val="22"/>
          <w:lang w:val="en-GB"/>
        </w:rPr>
        <w:t>.</w:t>
      </w:r>
    </w:p>
    <w:bookmarkEnd w:id="3"/>
    <w:p w14:paraId="5FBC3C1D" w14:textId="3801A97A" w:rsidR="001C199B" w:rsidRPr="00704471"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spacing w:val="-4"/>
          <w:kern w:val="22"/>
          <w:sz w:val="22"/>
          <w:szCs w:val="22"/>
          <w:lang w:val="en-GB"/>
        </w:rPr>
      </w:pPr>
      <w:r w:rsidRPr="00704471">
        <w:rPr>
          <w:snapToGrid w:val="0"/>
          <w:spacing w:val="-4"/>
          <w:kern w:val="22"/>
          <w:sz w:val="22"/>
          <w:szCs w:val="22"/>
          <w:lang w:val="en-GB"/>
        </w:rPr>
        <w:t>The provisional agendas (CBD/</w:t>
      </w:r>
      <w:proofErr w:type="spellStart"/>
      <w:r w:rsidRPr="00704471">
        <w:rPr>
          <w:snapToGrid w:val="0"/>
          <w:spacing w:val="-4"/>
          <w:kern w:val="22"/>
          <w:sz w:val="22"/>
          <w:szCs w:val="22"/>
          <w:lang w:val="en-GB"/>
        </w:rPr>
        <w:t>ExCOP</w:t>
      </w:r>
      <w:proofErr w:type="spellEnd"/>
      <w:r w:rsidRPr="00704471">
        <w:rPr>
          <w:snapToGrid w:val="0"/>
          <w:spacing w:val="-4"/>
          <w:kern w:val="22"/>
          <w:sz w:val="22"/>
          <w:szCs w:val="22"/>
          <w:lang w:val="en-GB"/>
        </w:rPr>
        <w:t>/2/1, CBD/</w:t>
      </w:r>
      <w:r w:rsidR="00390CD1" w:rsidRPr="00704471">
        <w:rPr>
          <w:snapToGrid w:val="0"/>
          <w:spacing w:val="-4"/>
          <w:kern w:val="22"/>
          <w:sz w:val="22"/>
          <w:szCs w:val="22"/>
          <w:lang w:val="en-GB"/>
        </w:rPr>
        <w:t>CP/</w:t>
      </w:r>
      <w:proofErr w:type="spellStart"/>
      <w:r w:rsidRPr="00704471">
        <w:rPr>
          <w:snapToGrid w:val="0"/>
          <w:spacing w:val="-4"/>
          <w:kern w:val="22"/>
          <w:sz w:val="22"/>
          <w:szCs w:val="22"/>
          <w:lang w:val="en-GB"/>
        </w:rPr>
        <w:t>ExMOP</w:t>
      </w:r>
      <w:proofErr w:type="spellEnd"/>
      <w:r w:rsidRPr="00704471">
        <w:rPr>
          <w:snapToGrid w:val="0"/>
          <w:spacing w:val="-4"/>
          <w:kern w:val="22"/>
          <w:sz w:val="22"/>
          <w:szCs w:val="22"/>
          <w:lang w:val="en-GB"/>
        </w:rPr>
        <w:t>/1/1, and CBD/</w:t>
      </w:r>
      <w:r w:rsidR="00390CD1" w:rsidRPr="00704471">
        <w:rPr>
          <w:snapToGrid w:val="0"/>
          <w:spacing w:val="-4"/>
          <w:kern w:val="22"/>
          <w:sz w:val="22"/>
          <w:szCs w:val="22"/>
          <w:lang w:val="en-GB"/>
        </w:rPr>
        <w:t>NP/</w:t>
      </w:r>
      <w:proofErr w:type="spellStart"/>
      <w:r w:rsidR="00390CD1" w:rsidRPr="00704471">
        <w:rPr>
          <w:snapToGrid w:val="0"/>
          <w:spacing w:val="-4"/>
          <w:kern w:val="22"/>
          <w:sz w:val="22"/>
          <w:szCs w:val="22"/>
          <w:lang w:val="en-GB"/>
        </w:rPr>
        <w:t>E</w:t>
      </w:r>
      <w:r w:rsidRPr="00704471">
        <w:rPr>
          <w:snapToGrid w:val="0"/>
          <w:spacing w:val="-4"/>
          <w:kern w:val="22"/>
          <w:sz w:val="22"/>
          <w:szCs w:val="22"/>
          <w:lang w:val="en-GB"/>
        </w:rPr>
        <w:t>xMOP</w:t>
      </w:r>
      <w:proofErr w:type="spellEnd"/>
      <w:r w:rsidRPr="00704471">
        <w:rPr>
          <w:snapToGrid w:val="0"/>
          <w:spacing w:val="-4"/>
          <w:kern w:val="22"/>
          <w:sz w:val="22"/>
          <w:szCs w:val="22"/>
          <w:lang w:val="en-GB"/>
        </w:rPr>
        <w:t>/1/1) and these annotations have been prepared in agreement with the President and in line with rule 13 of the rules of procedure.</w:t>
      </w:r>
    </w:p>
    <w:p w14:paraId="535B1B12" w14:textId="0D03A334" w:rsidR="001C199B" w:rsidRPr="000D16B1"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0D16B1">
        <w:rPr>
          <w:snapToGrid w:val="0"/>
          <w:kern w:val="22"/>
          <w:sz w:val="22"/>
          <w:szCs w:val="22"/>
          <w:lang w:val="en-GB"/>
        </w:rPr>
        <w:t xml:space="preserve">In accordance with rule 6 of the rules of procedure for meetings of the Conference of the Parties, the Secretariat has notified the United Nations, its specialized agencies and the International Atomic Energy Agency, as well as any State not </w:t>
      </w:r>
      <w:r w:rsidR="00741EFC" w:rsidRPr="000D16B1">
        <w:rPr>
          <w:snapToGrid w:val="0"/>
          <w:kern w:val="22"/>
          <w:sz w:val="22"/>
          <w:szCs w:val="22"/>
          <w:lang w:val="en-GB"/>
        </w:rPr>
        <w:t>P</w:t>
      </w:r>
      <w:r w:rsidRPr="000D16B1">
        <w:rPr>
          <w:snapToGrid w:val="0"/>
          <w:kern w:val="22"/>
          <w:sz w:val="22"/>
          <w:szCs w:val="22"/>
          <w:lang w:val="en-GB"/>
        </w:rPr>
        <w:t>arty to the Convention, of this meeting, so that they may be represented as observers.</w:t>
      </w:r>
    </w:p>
    <w:p w14:paraId="692A6903" w14:textId="7777777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In accordance with rule 7 of the rules of procedure, the Secretaria</w:t>
      </w:r>
      <w:r w:rsidRPr="00B24CFD">
        <w:rPr>
          <w:snapToGrid w:val="0"/>
          <w:kern w:val="22"/>
          <w:sz w:val="22"/>
          <w:szCs w:val="22"/>
          <w:lang w:val="en-GB"/>
        </w:rPr>
        <w:t>t has issued notifications to those bodies and agencies, whether governmental or non</w:t>
      </w:r>
      <w:r w:rsidRPr="00B24CFD">
        <w:rPr>
          <w:snapToGrid w:val="0"/>
          <w:kern w:val="22"/>
          <w:sz w:val="22"/>
          <w:szCs w:val="22"/>
          <w:lang w:val="en-GB"/>
        </w:rPr>
        <w:noBreakHyphen/>
        <w:t>governmental, qualified in fields relating to the conservation and sustainable use of biological diversity, which have informed the Secretariat of their wish to be represented at the meeting, so that they may be represented as observers. A list of such bodies will be made available for information.</w:t>
      </w:r>
    </w:p>
    <w:p w14:paraId="1B0B9260" w14:textId="77777777" w:rsidR="001C199B" w:rsidRPr="00891653" w:rsidRDefault="001C199B" w:rsidP="00704471">
      <w:pPr>
        <w:keepNext/>
        <w:suppressLineNumbers/>
        <w:tabs>
          <w:tab w:val="left" w:pos="851"/>
        </w:tabs>
        <w:suppressAutoHyphens/>
        <w:kinsoku w:val="0"/>
        <w:overflowPunct w:val="0"/>
        <w:autoSpaceDE w:val="0"/>
        <w:autoSpaceDN w:val="0"/>
        <w:spacing w:before="120" w:after="120"/>
        <w:jc w:val="center"/>
        <w:outlineLvl w:val="1"/>
        <w:rPr>
          <w:b/>
          <w:bCs/>
          <w:iCs/>
          <w:snapToGrid w:val="0"/>
          <w:kern w:val="22"/>
          <w:sz w:val="22"/>
          <w:szCs w:val="22"/>
          <w:lang w:val="en-GB"/>
        </w:rPr>
      </w:pPr>
      <w:bookmarkStart w:id="4" w:name="Item01"/>
      <w:r w:rsidRPr="00891653">
        <w:rPr>
          <w:b/>
          <w:bCs/>
          <w:iCs/>
          <w:snapToGrid w:val="0"/>
          <w:kern w:val="22"/>
          <w:sz w:val="22"/>
          <w:szCs w:val="22"/>
          <w:lang w:val="en-GB"/>
        </w:rPr>
        <w:t>Item 1.</w:t>
      </w:r>
      <w:r w:rsidRPr="00891653">
        <w:rPr>
          <w:bCs/>
          <w:iCs/>
          <w:snapToGrid w:val="0"/>
          <w:kern w:val="22"/>
          <w:sz w:val="22"/>
          <w:szCs w:val="22"/>
          <w:lang w:val="en-GB"/>
        </w:rPr>
        <w:tab/>
      </w:r>
      <w:r w:rsidRPr="00891653">
        <w:rPr>
          <w:b/>
          <w:bCs/>
          <w:iCs/>
          <w:snapToGrid w:val="0"/>
          <w:kern w:val="22"/>
          <w:sz w:val="22"/>
          <w:szCs w:val="22"/>
          <w:lang w:val="en-GB"/>
        </w:rPr>
        <w:t>Opening of the meeting</w:t>
      </w:r>
    </w:p>
    <w:p w14:paraId="25FB3123" w14:textId="5A0E9C7C" w:rsidR="001C199B" w:rsidRPr="00236A28"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bookmarkStart w:id="5" w:name="_Ref50491979"/>
      <w:bookmarkEnd w:id="4"/>
      <w:r w:rsidRPr="00891653">
        <w:rPr>
          <w:snapToGrid w:val="0"/>
          <w:kern w:val="22"/>
          <w:sz w:val="22"/>
          <w:szCs w:val="22"/>
          <w:lang w:val="en-GB"/>
        </w:rPr>
        <w:t xml:space="preserve">The second extraordinary meeting of the Conference of the Parties, </w:t>
      </w:r>
      <w:r w:rsidR="00391129" w:rsidRPr="00891653">
        <w:rPr>
          <w:snapToGrid w:val="0"/>
          <w:kern w:val="22"/>
          <w:sz w:val="22"/>
          <w:szCs w:val="22"/>
          <w:lang w:val="en-GB"/>
        </w:rPr>
        <w:t xml:space="preserve">and </w:t>
      </w:r>
      <w:r w:rsidRPr="00891653">
        <w:rPr>
          <w:snapToGrid w:val="0"/>
          <w:kern w:val="22"/>
          <w:sz w:val="22"/>
          <w:szCs w:val="22"/>
          <w:lang w:val="en-GB"/>
        </w:rPr>
        <w:t>the first extraordinary meetings of the Conference of the Parties and the meetings of the Parties to the Cartagena Protocol and the Nagoya Protocol will be opened on Monday, 16 November 2020</w:t>
      </w:r>
      <w:r w:rsidR="00CF1C2F">
        <w:rPr>
          <w:snapToGrid w:val="0"/>
          <w:kern w:val="22"/>
          <w:sz w:val="22"/>
          <w:szCs w:val="22"/>
          <w:lang w:val="en-GB"/>
        </w:rPr>
        <w:t>,</w:t>
      </w:r>
      <w:r w:rsidRPr="00CF1C2F">
        <w:rPr>
          <w:snapToGrid w:val="0"/>
          <w:kern w:val="22"/>
          <w:sz w:val="22"/>
          <w:szCs w:val="22"/>
          <w:lang w:val="en-GB"/>
        </w:rPr>
        <w:t xml:space="preserve"> at 7 a.m. Montreal time (UTC 12 noon) by the President of the </w:t>
      </w:r>
      <w:r w:rsidR="00391129" w:rsidRPr="00891653">
        <w:rPr>
          <w:snapToGrid w:val="0"/>
          <w:kern w:val="22"/>
          <w:sz w:val="22"/>
          <w:szCs w:val="22"/>
          <w:lang w:val="en-GB"/>
        </w:rPr>
        <w:t xml:space="preserve">fourteenth meeting of the </w:t>
      </w:r>
      <w:r w:rsidRPr="00891653">
        <w:rPr>
          <w:snapToGrid w:val="0"/>
          <w:kern w:val="22"/>
          <w:sz w:val="22"/>
          <w:szCs w:val="22"/>
          <w:lang w:val="en-GB"/>
        </w:rPr>
        <w:t>Conference of the Parties</w:t>
      </w:r>
      <w:r w:rsidR="00391129" w:rsidRPr="00891653">
        <w:rPr>
          <w:snapToGrid w:val="0"/>
          <w:kern w:val="22"/>
          <w:sz w:val="22"/>
          <w:szCs w:val="22"/>
          <w:lang w:val="en-GB"/>
        </w:rPr>
        <w:t xml:space="preserve">, the ninth meeting of the Parties to the Cartagena Protocol and the third meeting of the Parties to the Nagoya Protocol, </w:t>
      </w:r>
      <w:r w:rsidRPr="00891653">
        <w:rPr>
          <w:snapToGrid w:val="0"/>
          <w:kern w:val="22"/>
          <w:sz w:val="22"/>
          <w:szCs w:val="22"/>
          <w:lang w:val="en-GB"/>
        </w:rPr>
        <w:t xml:space="preserve">or </w:t>
      </w:r>
      <w:r w:rsidR="00391129" w:rsidRPr="00891653">
        <w:rPr>
          <w:snapToGrid w:val="0"/>
          <w:kern w:val="22"/>
          <w:sz w:val="22"/>
          <w:szCs w:val="22"/>
          <w:lang w:val="en-GB"/>
        </w:rPr>
        <w:t>the</w:t>
      </w:r>
      <w:r w:rsidRPr="00891653">
        <w:rPr>
          <w:snapToGrid w:val="0"/>
          <w:kern w:val="22"/>
          <w:sz w:val="22"/>
          <w:szCs w:val="22"/>
          <w:lang w:val="en-GB"/>
        </w:rPr>
        <w:t xml:space="preserve"> representative </w:t>
      </w:r>
      <w:r w:rsidR="00391129" w:rsidRPr="00891653">
        <w:rPr>
          <w:snapToGrid w:val="0"/>
          <w:kern w:val="22"/>
          <w:sz w:val="22"/>
          <w:szCs w:val="22"/>
          <w:lang w:val="en-GB"/>
        </w:rPr>
        <w:t>of the President,</w:t>
      </w:r>
      <w:r w:rsidRPr="00891653">
        <w:rPr>
          <w:snapToGrid w:val="0"/>
          <w:kern w:val="22"/>
          <w:sz w:val="22"/>
          <w:szCs w:val="22"/>
          <w:lang w:val="en-GB"/>
        </w:rPr>
        <w:t xml:space="preserve"> by the transmission of a written statement, in the </w:t>
      </w:r>
      <w:r w:rsidR="00236A28">
        <w:rPr>
          <w:snapToGrid w:val="0"/>
          <w:kern w:val="22"/>
          <w:sz w:val="22"/>
          <w:szCs w:val="22"/>
          <w:lang w:val="en-GB"/>
        </w:rPr>
        <w:t xml:space="preserve">official </w:t>
      </w:r>
      <w:r w:rsidRPr="00236A28">
        <w:rPr>
          <w:snapToGrid w:val="0"/>
          <w:kern w:val="22"/>
          <w:sz w:val="22"/>
          <w:szCs w:val="22"/>
          <w:lang w:val="en-GB"/>
        </w:rPr>
        <w:t>languages</w:t>
      </w:r>
      <w:r w:rsidR="008B428B" w:rsidRPr="00236A28">
        <w:rPr>
          <w:snapToGrid w:val="0"/>
          <w:kern w:val="22"/>
          <w:sz w:val="22"/>
          <w:szCs w:val="22"/>
          <w:lang w:val="en-GB"/>
        </w:rPr>
        <w:t xml:space="preserve"> of the United Nations</w:t>
      </w:r>
      <w:r w:rsidRPr="00236A28">
        <w:rPr>
          <w:snapToGrid w:val="0"/>
          <w:kern w:val="22"/>
          <w:sz w:val="22"/>
          <w:szCs w:val="22"/>
          <w:lang w:val="en-GB"/>
        </w:rPr>
        <w:t>, to all registered representatives of Parties and observers.</w:t>
      </w:r>
      <w:bookmarkEnd w:id="5"/>
    </w:p>
    <w:p w14:paraId="3098D166" w14:textId="77777777" w:rsidR="001C199B" w:rsidRPr="007052F5" w:rsidRDefault="001C199B" w:rsidP="00704471">
      <w:pPr>
        <w:keepNext/>
        <w:suppressLineNumbers/>
        <w:tabs>
          <w:tab w:val="left" w:pos="851"/>
        </w:tabs>
        <w:suppressAutoHyphens/>
        <w:kinsoku w:val="0"/>
        <w:overflowPunct w:val="0"/>
        <w:autoSpaceDE w:val="0"/>
        <w:autoSpaceDN w:val="0"/>
        <w:spacing w:before="120" w:after="120"/>
        <w:jc w:val="center"/>
        <w:outlineLvl w:val="1"/>
        <w:rPr>
          <w:b/>
          <w:bCs/>
          <w:iCs/>
          <w:snapToGrid w:val="0"/>
          <w:kern w:val="22"/>
          <w:sz w:val="22"/>
          <w:szCs w:val="22"/>
          <w:lang w:val="en-GB"/>
        </w:rPr>
      </w:pPr>
      <w:bookmarkStart w:id="6" w:name="Item02"/>
      <w:r w:rsidRPr="00236A28">
        <w:rPr>
          <w:b/>
          <w:bCs/>
          <w:iCs/>
          <w:snapToGrid w:val="0"/>
          <w:kern w:val="22"/>
          <w:sz w:val="22"/>
          <w:szCs w:val="22"/>
          <w:lang w:val="en-GB"/>
        </w:rPr>
        <w:t>Item 2.</w:t>
      </w:r>
      <w:bookmarkStart w:id="7" w:name="SEVEN"/>
      <w:bookmarkEnd w:id="7"/>
      <w:r w:rsidRPr="00236A28">
        <w:rPr>
          <w:b/>
          <w:bCs/>
          <w:iCs/>
          <w:snapToGrid w:val="0"/>
          <w:kern w:val="22"/>
          <w:sz w:val="22"/>
          <w:szCs w:val="22"/>
          <w:lang w:val="en-GB"/>
        </w:rPr>
        <w:tab/>
        <w:t>Organizational matters</w:t>
      </w:r>
    </w:p>
    <w:bookmarkEnd w:id="6"/>
    <w:p w14:paraId="71A60D0B" w14:textId="77777777" w:rsidR="001C199B" w:rsidRPr="007052F5" w:rsidRDefault="001C199B" w:rsidP="00704471">
      <w:pPr>
        <w:keepNext/>
        <w:suppressLineNumbers/>
        <w:tabs>
          <w:tab w:val="left" w:pos="567"/>
        </w:tabs>
        <w:suppressAutoHyphens/>
        <w:kinsoku w:val="0"/>
        <w:overflowPunct w:val="0"/>
        <w:autoSpaceDE w:val="0"/>
        <w:autoSpaceDN w:val="0"/>
        <w:spacing w:before="120" w:after="120"/>
        <w:jc w:val="both"/>
        <w:outlineLvl w:val="2"/>
        <w:rPr>
          <w:i/>
          <w:iCs/>
          <w:snapToGrid w:val="0"/>
          <w:kern w:val="22"/>
          <w:sz w:val="22"/>
          <w:szCs w:val="22"/>
          <w:lang w:val="en-GB"/>
        </w:rPr>
      </w:pPr>
      <w:r w:rsidRPr="007052F5">
        <w:rPr>
          <w:i/>
          <w:iCs/>
          <w:snapToGrid w:val="0"/>
          <w:kern w:val="22"/>
          <w:sz w:val="22"/>
          <w:szCs w:val="22"/>
          <w:lang w:val="en-GB"/>
        </w:rPr>
        <w:t>Officers</w:t>
      </w:r>
    </w:p>
    <w:p w14:paraId="0A4F5AC8" w14:textId="4C0F4982" w:rsidR="001C199B" w:rsidRPr="007052F5"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7052F5">
        <w:rPr>
          <w:snapToGrid w:val="0"/>
          <w:kern w:val="22"/>
          <w:sz w:val="22"/>
          <w:szCs w:val="22"/>
          <w:lang w:val="en-GB"/>
        </w:rPr>
        <w:t>Consistent with rule 21, paragraph 2</w:t>
      </w:r>
      <w:r w:rsidR="007052F5">
        <w:rPr>
          <w:snapToGrid w:val="0"/>
          <w:kern w:val="22"/>
          <w:sz w:val="22"/>
          <w:szCs w:val="22"/>
          <w:lang w:val="en-GB"/>
        </w:rPr>
        <w:t>,</w:t>
      </w:r>
      <w:r w:rsidRPr="007052F5">
        <w:rPr>
          <w:snapToGrid w:val="0"/>
          <w:kern w:val="22"/>
          <w:sz w:val="22"/>
          <w:szCs w:val="22"/>
          <w:lang w:val="en-GB"/>
        </w:rPr>
        <w:t xml:space="preserve"> of the rules of procedure, the current President and Vice Presidents will serve as the Bureau of the second extraordinary meeting of the Conference of the Parties and the concurrent first extraordinary meetings of the Conference of the Parties serving as the meeting of the Parties to the Cartagena and Nagoya Protocols.</w:t>
      </w:r>
    </w:p>
    <w:p w14:paraId="215A60D5" w14:textId="77777777" w:rsidR="001C199B" w:rsidRPr="0077671A" w:rsidRDefault="001C199B" w:rsidP="00704471">
      <w:pPr>
        <w:keepNext/>
        <w:suppressLineNumbers/>
        <w:suppressAutoHyphens/>
        <w:kinsoku w:val="0"/>
        <w:overflowPunct w:val="0"/>
        <w:autoSpaceDE w:val="0"/>
        <w:autoSpaceDN w:val="0"/>
        <w:spacing w:before="120" w:after="120"/>
        <w:jc w:val="both"/>
        <w:outlineLvl w:val="2"/>
        <w:rPr>
          <w:i/>
          <w:iCs/>
          <w:snapToGrid w:val="0"/>
          <w:kern w:val="22"/>
          <w:sz w:val="22"/>
          <w:szCs w:val="22"/>
          <w:lang w:val="en-GB"/>
        </w:rPr>
      </w:pPr>
      <w:bookmarkStart w:id="8" w:name="Item03"/>
      <w:r w:rsidRPr="007052F5">
        <w:rPr>
          <w:i/>
          <w:iCs/>
          <w:snapToGrid w:val="0"/>
          <w:kern w:val="22"/>
          <w:sz w:val="22"/>
          <w:szCs w:val="22"/>
          <w:lang w:val="en-GB"/>
        </w:rPr>
        <w:t>Adoption of the agenda</w:t>
      </w:r>
    </w:p>
    <w:bookmarkEnd w:id="8"/>
    <w:p w14:paraId="1E802007" w14:textId="1A35D8B4" w:rsidR="009C7D8C"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77671A">
        <w:rPr>
          <w:snapToGrid w:val="0"/>
          <w:kern w:val="22"/>
          <w:sz w:val="22"/>
          <w:szCs w:val="22"/>
          <w:lang w:val="en-GB"/>
        </w:rPr>
        <w:t>The provisional agenda</w:t>
      </w:r>
      <w:r w:rsidR="00391129" w:rsidRPr="0077671A">
        <w:rPr>
          <w:snapToGrid w:val="0"/>
          <w:kern w:val="22"/>
          <w:sz w:val="22"/>
          <w:szCs w:val="22"/>
          <w:lang w:val="en-GB"/>
        </w:rPr>
        <w:t>s</w:t>
      </w:r>
      <w:r w:rsidRPr="0077671A">
        <w:rPr>
          <w:snapToGrid w:val="0"/>
          <w:kern w:val="22"/>
          <w:sz w:val="22"/>
          <w:szCs w:val="22"/>
          <w:lang w:val="en-GB"/>
        </w:rPr>
        <w:t xml:space="preserve"> (CBD/</w:t>
      </w:r>
      <w:proofErr w:type="spellStart"/>
      <w:r w:rsidRPr="0077671A">
        <w:rPr>
          <w:snapToGrid w:val="0"/>
          <w:kern w:val="22"/>
          <w:sz w:val="22"/>
          <w:szCs w:val="22"/>
          <w:lang w:val="en-GB"/>
        </w:rPr>
        <w:t>ExCOP</w:t>
      </w:r>
      <w:proofErr w:type="spellEnd"/>
      <w:r w:rsidRPr="0077671A">
        <w:rPr>
          <w:snapToGrid w:val="0"/>
          <w:kern w:val="22"/>
          <w:sz w:val="22"/>
          <w:szCs w:val="22"/>
          <w:lang w:val="en-GB"/>
        </w:rPr>
        <w:t>/2/1</w:t>
      </w:r>
      <w:r w:rsidR="00391129" w:rsidRPr="0077671A">
        <w:rPr>
          <w:snapToGrid w:val="0"/>
          <w:kern w:val="22"/>
          <w:sz w:val="22"/>
          <w:szCs w:val="22"/>
          <w:lang w:val="en-GB"/>
        </w:rPr>
        <w:t>, CBD/CP/</w:t>
      </w:r>
      <w:proofErr w:type="spellStart"/>
      <w:r w:rsidR="00391129" w:rsidRPr="0077671A">
        <w:rPr>
          <w:snapToGrid w:val="0"/>
          <w:kern w:val="22"/>
          <w:sz w:val="22"/>
          <w:szCs w:val="22"/>
          <w:lang w:val="en-GB"/>
        </w:rPr>
        <w:t>ExMOP</w:t>
      </w:r>
      <w:proofErr w:type="spellEnd"/>
      <w:r w:rsidR="00391129" w:rsidRPr="0077671A">
        <w:rPr>
          <w:snapToGrid w:val="0"/>
          <w:kern w:val="22"/>
          <w:sz w:val="22"/>
          <w:szCs w:val="22"/>
          <w:lang w:val="en-GB"/>
        </w:rPr>
        <w:t>/1/1, and CBD/CP/</w:t>
      </w:r>
      <w:proofErr w:type="spellStart"/>
      <w:r w:rsidR="00391129" w:rsidRPr="0077671A">
        <w:rPr>
          <w:snapToGrid w:val="0"/>
          <w:kern w:val="22"/>
          <w:sz w:val="22"/>
          <w:szCs w:val="22"/>
          <w:lang w:val="en-GB"/>
        </w:rPr>
        <w:t>ExMOP</w:t>
      </w:r>
      <w:proofErr w:type="spellEnd"/>
      <w:r w:rsidR="00391129" w:rsidRPr="0077671A">
        <w:rPr>
          <w:snapToGrid w:val="0"/>
          <w:kern w:val="22"/>
          <w:sz w:val="22"/>
          <w:szCs w:val="22"/>
          <w:lang w:val="en-GB"/>
        </w:rPr>
        <w:t>/1/1</w:t>
      </w:r>
      <w:r w:rsidRPr="0077671A">
        <w:rPr>
          <w:snapToGrid w:val="0"/>
          <w:kern w:val="22"/>
          <w:sz w:val="22"/>
          <w:szCs w:val="22"/>
          <w:lang w:val="en-GB"/>
        </w:rPr>
        <w:t>) w</w:t>
      </w:r>
      <w:r w:rsidR="00391129" w:rsidRPr="0077671A">
        <w:rPr>
          <w:snapToGrid w:val="0"/>
          <w:kern w:val="22"/>
          <w:sz w:val="22"/>
          <w:szCs w:val="22"/>
          <w:lang w:val="en-GB"/>
        </w:rPr>
        <w:t>ere</w:t>
      </w:r>
      <w:r w:rsidRPr="0077671A">
        <w:rPr>
          <w:snapToGrid w:val="0"/>
          <w:kern w:val="22"/>
          <w:sz w:val="22"/>
          <w:szCs w:val="22"/>
          <w:lang w:val="en-GB"/>
        </w:rPr>
        <w:t xml:space="preserve"> prepared by the Executive Secretary, in accordance with rule 8 of the rules of procedure, with the guidance of the President and the Bureau, and rule 13 of the rules of procedure</w:t>
      </w:r>
      <w:r w:rsidR="001754B7">
        <w:rPr>
          <w:snapToGrid w:val="0"/>
          <w:kern w:val="22"/>
          <w:sz w:val="22"/>
          <w:szCs w:val="22"/>
          <w:lang w:val="en-GB"/>
        </w:rPr>
        <w:t>,</w:t>
      </w:r>
      <w:r w:rsidRPr="0077671A">
        <w:rPr>
          <w:snapToGrid w:val="0"/>
          <w:kern w:val="22"/>
          <w:sz w:val="22"/>
          <w:szCs w:val="22"/>
          <w:lang w:val="en-GB"/>
        </w:rPr>
        <w:t xml:space="preserve"> which requires the provisional agenda for an extraordinary meeting to consis</w:t>
      </w:r>
      <w:r w:rsidRPr="00891653">
        <w:rPr>
          <w:snapToGrid w:val="0"/>
          <w:kern w:val="22"/>
          <w:sz w:val="22"/>
          <w:szCs w:val="22"/>
          <w:lang w:val="en-GB"/>
        </w:rPr>
        <w:t>t only of those items proposed in the request for the holding of the extraordinary meeting.</w:t>
      </w:r>
      <w:bookmarkStart w:id="9" w:name="TEN"/>
      <w:bookmarkEnd w:id="9"/>
      <w:r w:rsidR="00A97999">
        <w:rPr>
          <w:snapToGrid w:val="0"/>
          <w:kern w:val="22"/>
          <w:sz w:val="22"/>
          <w:szCs w:val="22"/>
          <w:lang w:val="en-GB"/>
        </w:rPr>
        <w:t xml:space="preserve"> In that regard, item 4 below</w:t>
      </w:r>
      <w:r w:rsidR="004B3E1B">
        <w:rPr>
          <w:snapToGrid w:val="0"/>
          <w:kern w:val="22"/>
          <w:sz w:val="22"/>
          <w:szCs w:val="22"/>
          <w:lang w:val="en-GB"/>
        </w:rPr>
        <w:t>,</w:t>
      </w:r>
      <w:r w:rsidR="00A97999">
        <w:rPr>
          <w:snapToGrid w:val="0"/>
          <w:kern w:val="22"/>
          <w:sz w:val="22"/>
          <w:szCs w:val="22"/>
          <w:lang w:val="en-GB"/>
        </w:rPr>
        <w:t xml:space="preserve"> which refers to </w:t>
      </w:r>
      <w:r w:rsidR="004B3E1B">
        <w:rPr>
          <w:snapToGrid w:val="0"/>
          <w:kern w:val="22"/>
          <w:sz w:val="22"/>
          <w:szCs w:val="22"/>
          <w:lang w:val="en-GB"/>
        </w:rPr>
        <w:t>the “</w:t>
      </w:r>
      <w:r w:rsidR="00A97999">
        <w:rPr>
          <w:snapToGrid w:val="0"/>
          <w:kern w:val="22"/>
          <w:sz w:val="22"/>
          <w:szCs w:val="22"/>
          <w:lang w:val="en-GB"/>
        </w:rPr>
        <w:t>proposed interim budget for 2021</w:t>
      </w:r>
      <w:r w:rsidR="004B3E1B">
        <w:rPr>
          <w:snapToGrid w:val="0"/>
          <w:kern w:val="22"/>
          <w:sz w:val="22"/>
          <w:szCs w:val="22"/>
          <w:lang w:val="en-GB"/>
        </w:rPr>
        <w:t>”,</w:t>
      </w:r>
      <w:r w:rsidR="00A97999">
        <w:rPr>
          <w:snapToGrid w:val="0"/>
          <w:kern w:val="22"/>
          <w:sz w:val="22"/>
          <w:szCs w:val="22"/>
          <w:lang w:val="en-GB"/>
        </w:rPr>
        <w:t xml:space="preserve"> constitutes the </w:t>
      </w:r>
      <w:r w:rsidR="0025699C">
        <w:rPr>
          <w:snapToGrid w:val="0"/>
          <w:kern w:val="22"/>
          <w:sz w:val="22"/>
          <w:szCs w:val="22"/>
          <w:lang w:val="en-GB"/>
        </w:rPr>
        <w:t xml:space="preserve">main </w:t>
      </w:r>
      <w:r w:rsidR="00A97999">
        <w:rPr>
          <w:snapToGrid w:val="0"/>
          <w:kern w:val="22"/>
          <w:sz w:val="22"/>
          <w:szCs w:val="22"/>
          <w:lang w:val="en-GB"/>
        </w:rPr>
        <w:t>agenda of the extraordinary meetings.</w:t>
      </w:r>
    </w:p>
    <w:p w14:paraId="23418B5F" w14:textId="57A12382" w:rsidR="001C199B" w:rsidRPr="00891653" w:rsidRDefault="001F1333"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bookmarkStart w:id="10" w:name="_Ref51189626"/>
      <w:r>
        <w:rPr>
          <w:snapToGrid w:val="0"/>
          <w:kern w:val="22"/>
          <w:sz w:val="22"/>
          <w:szCs w:val="22"/>
          <w:lang w:val="en-GB"/>
        </w:rPr>
        <w:lastRenderedPageBreak/>
        <w:t>T</w:t>
      </w:r>
      <w:r w:rsidR="00A97999">
        <w:rPr>
          <w:snapToGrid w:val="0"/>
          <w:kern w:val="22"/>
          <w:sz w:val="22"/>
          <w:szCs w:val="22"/>
          <w:lang w:val="en-GB"/>
        </w:rPr>
        <w:t xml:space="preserve">he process </w:t>
      </w:r>
      <w:r w:rsidR="000518CD">
        <w:rPr>
          <w:snapToGrid w:val="0"/>
          <w:kern w:val="22"/>
          <w:sz w:val="22"/>
          <w:szCs w:val="22"/>
          <w:lang w:val="en-GB"/>
        </w:rPr>
        <w:t>for</w:t>
      </w:r>
      <w:r w:rsidR="00A97999">
        <w:rPr>
          <w:snapToGrid w:val="0"/>
          <w:kern w:val="22"/>
          <w:sz w:val="22"/>
          <w:szCs w:val="22"/>
          <w:lang w:val="en-GB"/>
        </w:rPr>
        <w:t xml:space="preserve"> request</w:t>
      </w:r>
      <w:r w:rsidR="000518CD">
        <w:rPr>
          <w:snapToGrid w:val="0"/>
          <w:kern w:val="22"/>
          <w:sz w:val="22"/>
          <w:szCs w:val="22"/>
          <w:lang w:val="en-GB"/>
        </w:rPr>
        <w:t>ing</w:t>
      </w:r>
      <w:r w:rsidR="00A97999">
        <w:rPr>
          <w:snapToGrid w:val="0"/>
          <w:kern w:val="22"/>
          <w:sz w:val="22"/>
          <w:szCs w:val="22"/>
          <w:lang w:val="en-GB"/>
        </w:rPr>
        <w:t xml:space="preserve"> </w:t>
      </w:r>
      <w:r w:rsidR="0025699C">
        <w:rPr>
          <w:snapToGrid w:val="0"/>
          <w:kern w:val="22"/>
          <w:sz w:val="22"/>
          <w:szCs w:val="22"/>
          <w:lang w:val="en-GB"/>
        </w:rPr>
        <w:t>t</w:t>
      </w:r>
      <w:r w:rsidR="000518CD">
        <w:rPr>
          <w:snapToGrid w:val="0"/>
          <w:kern w:val="22"/>
          <w:sz w:val="22"/>
          <w:szCs w:val="22"/>
          <w:lang w:val="en-GB"/>
        </w:rPr>
        <w:t>he</w:t>
      </w:r>
      <w:r w:rsidR="0025699C">
        <w:rPr>
          <w:snapToGrid w:val="0"/>
          <w:kern w:val="22"/>
          <w:sz w:val="22"/>
          <w:szCs w:val="22"/>
          <w:lang w:val="en-GB"/>
        </w:rPr>
        <w:t xml:space="preserve"> conven</w:t>
      </w:r>
      <w:r w:rsidR="00480DC0">
        <w:rPr>
          <w:snapToGrid w:val="0"/>
          <w:kern w:val="22"/>
          <w:sz w:val="22"/>
          <w:szCs w:val="22"/>
          <w:lang w:val="en-GB"/>
        </w:rPr>
        <w:t>ing</w:t>
      </w:r>
      <w:r w:rsidR="006F3253">
        <w:rPr>
          <w:snapToGrid w:val="0"/>
          <w:kern w:val="22"/>
          <w:sz w:val="22"/>
          <w:szCs w:val="22"/>
          <w:lang w:val="en-GB"/>
        </w:rPr>
        <w:t xml:space="preserve"> of</w:t>
      </w:r>
      <w:r w:rsidR="0025699C">
        <w:rPr>
          <w:snapToGrid w:val="0"/>
          <w:kern w:val="22"/>
          <w:sz w:val="22"/>
          <w:szCs w:val="22"/>
          <w:lang w:val="en-GB"/>
        </w:rPr>
        <w:t xml:space="preserve"> extraordinary meetings </w:t>
      </w:r>
      <w:r w:rsidR="00A97999">
        <w:rPr>
          <w:snapToGrid w:val="0"/>
          <w:kern w:val="22"/>
          <w:sz w:val="22"/>
          <w:szCs w:val="22"/>
          <w:lang w:val="en-GB"/>
        </w:rPr>
        <w:t xml:space="preserve">and </w:t>
      </w:r>
      <w:r w:rsidR="0025699C">
        <w:rPr>
          <w:snapToGrid w:val="0"/>
          <w:kern w:val="22"/>
          <w:sz w:val="22"/>
          <w:szCs w:val="22"/>
          <w:lang w:val="en-GB"/>
        </w:rPr>
        <w:t xml:space="preserve">the </w:t>
      </w:r>
      <w:r w:rsidR="00A97999">
        <w:rPr>
          <w:snapToGrid w:val="0"/>
          <w:kern w:val="22"/>
          <w:sz w:val="22"/>
          <w:szCs w:val="22"/>
          <w:lang w:val="en-GB"/>
        </w:rPr>
        <w:t xml:space="preserve">subsequent determination </w:t>
      </w:r>
      <w:r w:rsidR="0025699C">
        <w:rPr>
          <w:snapToGrid w:val="0"/>
          <w:kern w:val="22"/>
          <w:sz w:val="22"/>
          <w:szCs w:val="22"/>
          <w:lang w:val="en-GB"/>
        </w:rPr>
        <w:t xml:space="preserve">to convene these meetings as confirmed by the support of Parties, </w:t>
      </w:r>
      <w:r>
        <w:rPr>
          <w:snapToGrid w:val="0"/>
          <w:kern w:val="22"/>
          <w:sz w:val="22"/>
          <w:szCs w:val="22"/>
          <w:lang w:val="en-GB"/>
        </w:rPr>
        <w:t xml:space="preserve">shows that </w:t>
      </w:r>
      <w:r w:rsidR="0025699C">
        <w:rPr>
          <w:snapToGrid w:val="0"/>
          <w:kern w:val="22"/>
          <w:sz w:val="22"/>
          <w:szCs w:val="22"/>
          <w:lang w:val="en-GB"/>
        </w:rPr>
        <w:t>the agenda of the extraordinary meetings is already set and presumed agreed.</w:t>
      </w:r>
      <w:r w:rsidR="00A97999">
        <w:rPr>
          <w:snapToGrid w:val="0"/>
          <w:kern w:val="22"/>
          <w:sz w:val="22"/>
          <w:szCs w:val="22"/>
          <w:lang w:val="en-GB"/>
        </w:rPr>
        <w:t xml:space="preserve"> </w:t>
      </w:r>
      <w:r w:rsidR="0025699C">
        <w:rPr>
          <w:snapToGrid w:val="0"/>
          <w:kern w:val="22"/>
          <w:sz w:val="22"/>
          <w:szCs w:val="22"/>
          <w:lang w:val="en-GB"/>
        </w:rPr>
        <w:t xml:space="preserve">Taking into account this fact and the written/silent procedure that will be applied for these meetings, the adoption of the agenda by each </w:t>
      </w:r>
      <w:r w:rsidR="000F0533">
        <w:rPr>
          <w:snapToGrid w:val="0"/>
          <w:kern w:val="22"/>
          <w:sz w:val="22"/>
          <w:szCs w:val="22"/>
          <w:lang w:val="en-GB"/>
        </w:rPr>
        <w:t>body</w:t>
      </w:r>
      <w:r w:rsidR="0025699C">
        <w:rPr>
          <w:snapToGrid w:val="0"/>
          <w:kern w:val="22"/>
          <w:sz w:val="22"/>
          <w:szCs w:val="22"/>
          <w:lang w:val="en-GB"/>
        </w:rPr>
        <w:t xml:space="preserve"> will be considered to have occurred at the time of the transmission of the first written communication by the President as described in paragraph 9 above or paragraph 1</w:t>
      </w:r>
      <w:r>
        <w:rPr>
          <w:snapToGrid w:val="0"/>
          <w:kern w:val="22"/>
          <w:sz w:val="22"/>
          <w:szCs w:val="22"/>
          <w:lang w:val="en-GB"/>
        </w:rPr>
        <w:t>3</w:t>
      </w:r>
      <w:r w:rsidR="0025699C">
        <w:rPr>
          <w:snapToGrid w:val="0"/>
          <w:kern w:val="22"/>
          <w:sz w:val="22"/>
          <w:szCs w:val="22"/>
          <w:lang w:val="en-GB"/>
        </w:rPr>
        <w:t xml:space="preserve"> below.</w:t>
      </w:r>
      <w:bookmarkEnd w:id="10"/>
    </w:p>
    <w:p w14:paraId="248C73A3" w14:textId="77777777" w:rsidR="001C199B" w:rsidRPr="00704471" w:rsidRDefault="001C199B" w:rsidP="00704471">
      <w:pPr>
        <w:keepNext/>
        <w:suppressLineNumbers/>
        <w:suppressAutoHyphens/>
        <w:kinsoku w:val="0"/>
        <w:overflowPunct w:val="0"/>
        <w:autoSpaceDE w:val="0"/>
        <w:autoSpaceDN w:val="0"/>
        <w:spacing w:before="120" w:after="120"/>
        <w:jc w:val="both"/>
        <w:outlineLvl w:val="1"/>
        <w:rPr>
          <w:i/>
          <w:iCs/>
          <w:snapToGrid w:val="0"/>
          <w:kern w:val="22"/>
          <w:sz w:val="22"/>
          <w:szCs w:val="22"/>
          <w:lang w:val="en-GB"/>
        </w:rPr>
      </w:pPr>
      <w:bookmarkStart w:id="11" w:name="Item04"/>
      <w:r w:rsidRPr="00BA20E4">
        <w:rPr>
          <w:i/>
          <w:iCs/>
          <w:snapToGrid w:val="0"/>
          <w:kern w:val="22"/>
          <w:sz w:val="22"/>
          <w:szCs w:val="22"/>
          <w:lang w:val="en-GB"/>
        </w:rPr>
        <w:t>Organization of work</w:t>
      </w:r>
    </w:p>
    <w:p w14:paraId="3B3CE990" w14:textId="0A1C765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bookmarkStart w:id="12" w:name="_Ref50491532"/>
      <w:bookmarkEnd w:id="11"/>
      <w:r w:rsidRPr="00891653">
        <w:rPr>
          <w:snapToGrid w:val="0"/>
          <w:kern w:val="22"/>
          <w:sz w:val="22"/>
          <w:szCs w:val="22"/>
          <w:lang w:val="en-GB"/>
        </w:rPr>
        <w:t>The meeting will be considered to have started at 7 a.m. Montreal time (UTC 12 noon) on Monday, 16 November 2020</w:t>
      </w:r>
      <w:r w:rsidR="00F0166A">
        <w:rPr>
          <w:snapToGrid w:val="0"/>
          <w:kern w:val="22"/>
          <w:sz w:val="22"/>
          <w:szCs w:val="22"/>
          <w:lang w:val="en-GB"/>
        </w:rPr>
        <w:t>,</w:t>
      </w:r>
      <w:r w:rsidRPr="00891653">
        <w:rPr>
          <w:snapToGrid w:val="0"/>
          <w:kern w:val="22"/>
          <w:sz w:val="22"/>
          <w:szCs w:val="22"/>
          <w:lang w:val="en-GB"/>
        </w:rPr>
        <w:t xml:space="preserve"> by the transmission of the written statement of the President. The written statement will enclose a draft decision text on </w:t>
      </w:r>
      <w:r w:rsidR="00360684">
        <w:rPr>
          <w:snapToGrid w:val="0"/>
          <w:kern w:val="22"/>
          <w:sz w:val="22"/>
          <w:szCs w:val="22"/>
          <w:lang w:val="en-GB"/>
        </w:rPr>
        <w:t xml:space="preserve">an </w:t>
      </w:r>
      <w:r w:rsidRPr="00891653">
        <w:rPr>
          <w:snapToGrid w:val="0"/>
          <w:kern w:val="22"/>
          <w:sz w:val="22"/>
          <w:szCs w:val="22"/>
          <w:lang w:val="en-GB"/>
        </w:rPr>
        <w:t xml:space="preserve">interim budget for 2021 as proposed by the President, for comments by the registered representatives of Parties. The proposed draft decision text will be placed under silence procedure, until 7 a.m. Montreal time (UTC 12 noon p.m.) on Thursday, 19 November 2020. If the silence is not broken (i.e. no comment has been received during the </w:t>
      </w:r>
      <w:r w:rsidR="0074640A">
        <w:rPr>
          <w:snapToGrid w:val="0"/>
          <w:kern w:val="22"/>
          <w:sz w:val="22"/>
          <w:szCs w:val="22"/>
          <w:lang w:val="en-GB"/>
        </w:rPr>
        <w:t>preceding</w:t>
      </w:r>
      <w:r w:rsidR="0074640A" w:rsidRPr="00891653">
        <w:rPr>
          <w:snapToGrid w:val="0"/>
          <w:kern w:val="22"/>
          <w:sz w:val="22"/>
          <w:szCs w:val="22"/>
          <w:lang w:val="en-GB"/>
        </w:rPr>
        <w:t xml:space="preserve"> </w:t>
      </w:r>
      <w:r w:rsidRPr="00891653">
        <w:rPr>
          <w:snapToGrid w:val="0"/>
          <w:kern w:val="22"/>
          <w:sz w:val="22"/>
          <w:szCs w:val="22"/>
          <w:lang w:val="en-GB"/>
        </w:rPr>
        <w:t xml:space="preserve">72 hours), the decision will be considered adopted, and the President will announce same through a written statement that will be transmitted to delegations at </w:t>
      </w:r>
      <w:r w:rsidR="00D80146" w:rsidRPr="00891653">
        <w:rPr>
          <w:snapToGrid w:val="0"/>
          <w:kern w:val="22"/>
          <w:sz w:val="22"/>
          <w:szCs w:val="22"/>
          <w:lang w:val="en-GB"/>
        </w:rPr>
        <w:t>8</w:t>
      </w:r>
      <w:r w:rsidRPr="00891653">
        <w:rPr>
          <w:snapToGrid w:val="0"/>
          <w:kern w:val="22"/>
          <w:sz w:val="22"/>
          <w:szCs w:val="22"/>
          <w:lang w:val="en-GB"/>
        </w:rPr>
        <w:t xml:space="preserve"> a.m. Montreal time (UTC </w:t>
      </w:r>
      <w:r w:rsidR="0030695E" w:rsidRPr="00891653">
        <w:rPr>
          <w:snapToGrid w:val="0"/>
          <w:kern w:val="22"/>
          <w:sz w:val="22"/>
          <w:szCs w:val="22"/>
          <w:lang w:val="en-GB"/>
        </w:rPr>
        <w:t>1</w:t>
      </w:r>
      <w:r w:rsidRPr="00891653">
        <w:rPr>
          <w:snapToGrid w:val="0"/>
          <w:kern w:val="22"/>
          <w:sz w:val="22"/>
          <w:szCs w:val="22"/>
          <w:lang w:val="en-GB"/>
        </w:rPr>
        <w:t xml:space="preserve"> p.m.) the same day, thereby also marking the end of the second extraordinary meeting of the Conference of the Parties </w:t>
      </w:r>
      <w:r w:rsidR="00D80146" w:rsidRPr="00891653">
        <w:rPr>
          <w:snapToGrid w:val="0"/>
          <w:kern w:val="22"/>
          <w:sz w:val="22"/>
          <w:szCs w:val="22"/>
          <w:lang w:val="en-GB"/>
        </w:rPr>
        <w:t xml:space="preserve">to the Convention </w:t>
      </w:r>
      <w:r w:rsidRPr="00891653">
        <w:rPr>
          <w:snapToGrid w:val="0"/>
          <w:kern w:val="22"/>
          <w:sz w:val="22"/>
          <w:szCs w:val="22"/>
          <w:lang w:val="en-GB"/>
        </w:rPr>
        <w:t>and the concurrent extraordinary meetings of the Conference of the Parties serving as the meeting of the Parties to the Cartagena and Nagoya Protocols.</w:t>
      </w:r>
      <w:bookmarkEnd w:id="12"/>
    </w:p>
    <w:p w14:paraId="2AD91FBE" w14:textId="00F4AFEA"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The rules of procedure for the meetings of the Conference of the Parties to the Convention and the Conference of the Parties serving as the meeting of the Parties to the Cartagena and Nagoya Protocols shall continue to apply in full, except otherwise due to the practical exigencies of virtual meetings.</w:t>
      </w:r>
    </w:p>
    <w:p w14:paraId="66A37B1C" w14:textId="77777777" w:rsidR="001C199B" w:rsidRPr="00891653" w:rsidRDefault="001C199B" w:rsidP="00704471">
      <w:pPr>
        <w:keepNext/>
        <w:suppressLineNumbers/>
        <w:suppressAutoHyphens/>
        <w:kinsoku w:val="0"/>
        <w:overflowPunct w:val="0"/>
        <w:autoSpaceDE w:val="0"/>
        <w:autoSpaceDN w:val="0"/>
        <w:spacing w:before="120" w:after="120"/>
        <w:ind w:left="1560" w:hanging="851"/>
        <w:outlineLvl w:val="0"/>
        <w:rPr>
          <w:b/>
          <w:iCs/>
          <w:snapToGrid w:val="0"/>
          <w:kern w:val="22"/>
          <w:sz w:val="22"/>
          <w:szCs w:val="22"/>
          <w:lang w:val="en-GB"/>
        </w:rPr>
      </w:pPr>
      <w:bookmarkStart w:id="13" w:name="Item05"/>
      <w:r w:rsidRPr="00891653">
        <w:rPr>
          <w:b/>
          <w:iCs/>
          <w:snapToGrid w:val="0"/>
          <w:kern w:val="22"/>
          <w:sz w:val="22"/>
          <w:szCs w:val="22"/>
          <w:lang w:val="en-GB"/>
        </w:rPr>
        <w:t>Item 3.</w:t>
      </w:r>
      <w:r w:rsidRPr="00891653">
        <w:rPr>
          <w:b/>
          <w:iCs/>
          <w:snapToGrid w:val="0"/>
          <w:kern w:val="22"/>
          <w:sz w:val="22"/>
          <w:szCs w:val="22"/>
          <w:lang w:val="en-GB"/>
        </w:rPr>
        <w:tab/>
        <w:t>Report on the credentials of representatives to the second extraordinary meeting of the Conference of the Parties</w:t>
      </w:r>
    </w:p>
    <w:bookmarkEnd w:id="13"/>
    <w:p w14:paraId="28B6DF21" w14:textId="7777777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Rule 18 of the rules of procedure states that:</w:t>
      </w:r>
    </w:p>
    <w:p w14:paraId="0A9AB56E" w14:textId="77777777" w:rsidR="001C199B" w:rsidRPr="00891653" w:rsidRDefault="001C199B" w:rsidP="00704471">
      <w:pPr>
        <w:suppressLineNumbers/>
        <w:suppressAutoHyphens/>
        <w:kinsoku w:val="0"/>
        <w:overflowPunct w:val="0"/>
        <w:autoSpaceDE w:val="0"/>
        <w:autoSpaceDN w:val="0"/>
        <w:spacing w:before="120" w:after="120"/>
        <w:ind w:left="720"/>
        <w:jc w:val="both"/>
        <w:rPr>
          <w:snapToGrid w:val="0"/>
          <w:kern w:val="22"/>
          <w:sz w:val="22"/>
          <w:szCs w:val="22"/>
          <w:lang w:val="en-GB"/>
        </w:rPr>
      </w:pPr>
      <w:r w:rsidRPr="00891653">
        <w:rPr>
          <w:snapToGrid w:val="0"/>
          <w:kern w:val="22"/>
          <w:sz w:val="22"/>
          <w:szCs w:val="22"/>
          <w:lang w:val="en-GB"/>
        </w:rPr>
        <w:t>“The credentials of representatives and the names of alternate representatives and advisers shall be submitted to the Executive Secretary of the Conference of the Parties or the representative of the Executive Secretary not later than twenty-four hours after the opening of the meeting. Any later change in the composition of the delegation shall also be submitted to the Executive Secretary or his representative. The credentials shall be issued by the Head of State or Government or by the Minister for Foreign Affairs or, in the case of a regional economic integration organization, by the competent authority of that organization.”</w:t>
      </w:r>
    </w:p>
    <w:p w14:paraId="6C2EF887" w14:textId="7777777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Rule 19 provides that “the Bureau of any meeting shall examine the credentials and submit its report to the Conference of the Parties for decision”.</w:t>
      </w:r>
    </w:p>
    <w:p w14:paraId="61013C64" w14:textId="7777777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In order to assist Parties in fulfilling the requirements of rule 18, the Executive Secretary has circulated, along with the notification it issued on 24 August 2020 regarding the extraordinary meetings, information note on the requirements and modalities of submission of credentials, and sample formats of appropriate credentials.</w:t>
      </w:r>
    </w:p>
    <w:p w14:paraId="0776B128" w14:textId="77777777"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The report on credentials will be circulated together with the opening statement of the President of the Conference of the Parties, referred to above.</w:t>
      </w:r>
    </w:p>
    <w:p w14:paraId="6F77036D" w14:textId="77777777" w:rsidR="001C199B" w:rsidRPr="00891653" w:rsidRDefault="001C199B" w:rsidP="00704471">
      <w:pPr>
        <w:keepNext/>
        <w:suppressLineNumbers/>
        <w:tabs>
          <w:tab w:val="left" w:pos="900"/>
        </w:tabs>
        <w:suppressAutoHyphens/>
        <w:kinsoku w:val="0"/>
        <w:overflowPunct w:val="0"/>
        <w:autoSpaceDE w:val="0"/>
        <w:autoSpaceDN w:val="0"/>
        <w:spacing w:before="120" w:after="120"/>
        <w:jc w:val="center"/>
        <w:outlineLvl w:val="0"/>
        <w:rPr>
          <w:b/>
          <w:iCs/>
          <w:snapToGrid w:val="0"/>
          <w:kern w:val="22"/>
          <w:sz w:val="22"/>
          <w:szCs w:val="22"/>
          <w:lang w:val="en-GB"/>
        </w:rPr>
      </w:pPr>
      <w:bookmarkStart w:id="14" w:name="Item09"/>
      <w:r w:rsidRPr="00891653">
        <w:rPr>
          <w:b/>
          <w:iCs/>
          <w:snapToGrid w:val="0"/>
          <w:kern w:val="22"/>
          <w:sz w:val="22"/>
          <w:szCs w:val="22"/>
          <w:lang w:val="en-GB"/>
        </w:rPr>
        <w:t>Item 4.</w:t>
      </w:r>
      <w:r w:rsidRPr="00891653">
        <w:rPr>
          <w:b/>
          <w:iCs/>
          <w:snapToGrid w:val="0"/>
          <w:kern w:val="22"/>
          <w:sz w:val="22"/>
          <w:szCs w:val="22"/>
          <w:lang w:val="en-GB"/>
        </w:rPr>
        <w:tab/>
        <w:t>Proposed interim budget for 2021</w:t>
      </w:r>
    </w:p>
    <w:bookmarkEnd w:id="14"/>
    <w:p w14:paraId="43CB59C5" w14:textId="49FAB2CA" w:rsidR="001C199B" w:rsidRPr="00891653" w:rsidRDefault="006107B1"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T</w:t>
      </w:r>
      <w:r w:rsidR="001C199B" w:rsidRPr="00891653">
        <w:rPr>
          <w:snapToGrid w:val="0"/>
          <w:kern w:val="22"/>
          <w:sz w:val="22"/>
          <w:szCs w:val="22"/>
          <w:lang w:val="en-GB"/>
        </w:rPr>
        <w:t xml:space="preserve">he Executive Secretary has </w:t>
      </w:r>
      <w:r w:rsidR="00F023AB">
        <w:rPr>
          <w:snapToGrid w:val="0"/>
          <w:kern w:val="22"/>
          <w:sz w:val="22"/>
          <w:szCs w:val="22"/>
          <w:lang w:val="en-GB"/>
        </w:rPr>
        <w:t>issued</w:t>
      </w:r>
      <w:r w:rsidR="00F023AB" w:rsidRPr="00891653">
        <w:rPr>
          <w:snapToGrid w:val="0"/>
          <w:kern w:val="22"/>
          <w:sz w:val="22"/>
          <w:szCs w:val="22"/>
          <w:lang w:val="en-GB"/>
        </w:rPr>
        <w:t xml:space="preserve"> </w:t>
      </w:r>
      <w:r w:rsidR="001C199B" w:rsidRPr="00891653">
        <w:rPr>
          <w:snapToGrid w:val="0"/>
          <w:kern w:val="22"/>
          <w:sz w:val="22"/>
          <w:szCs w:val="22"/>
          <w:lang w:val="en-GB"/>
        </w:rPr>
        <w:t xml:space="preserve">a note containing a proposal for interim budget for 2021 </w:t>
      </w:r>
      <w:r w:rsidRPr="00891653">
        <w:rPr>
          <w:snapToGrid w:val="0"/>
          <w:kern w:val="22"/>
          <w:sz w:val="22"/>
          <w:szCs w:val="22"/>
          <w:lang w:val="en-GB"/>
        </w:rPr>
        <w:t xml:space="preserve">for the programmes under the Convention and the Cartagena and Nagoya Protocols </w:t>
      </w:r>
      <w:r w:rsidR="001C199B" w:rsidRPr="00891653">
        <w:rPr>
          <w:snapToGrid w:val="0"/>
          <w:kern w:val="22"/>
          <w:sz w:val="22"/>
          <w:szCs w:val="22"/>
          <w:lang w:val="en-GB"/>
        </w:rPr>
        <w:t>(CBD/</w:t>
      </w:r>
      <w:proofErr w:type="spellStart"/>
      <w:r w:rsidR="001C199B" w:rsidRPr="00891653">
        <w:rPr>
          <w:snapToGrid w:val="0"/>
          <w:kern w:val="22"/>
          <w:sz w:val="22"/>
          <w:szCs w:val="22"/>
          <w:lang w:val="en-GB"/>
        </w:rPr>
        <w:t>ExCOP</w:t>
      </w:r>
      <w:proofErr w:type="spellEnd"/>
      <w:r w:rsidR="001C199B" w:rsidRPr="00891653">
        <w:rPr>
          <w:snapToGrid w:val="0"/>
          <w:kern w:val="22"/>
          <w:sz w:val="22"/>
          <w:szCs w:val="22"/>
          <w:lang w:val="en-GB"/>
        </w:rPr>
        <w:t>/2/2</w:t>
      </w:r>
      <w:r w:rsidRPr="00891653">
        <w:rPr>
          <w:snapToGrid w:val="0"/>
          <w:kern w:val="22"/>
          <w:sz w:val="22"/>
          <w:szCs w:val="22"/>
          <w:lang w:val="en-GB"/>
        </w:rPr>
        <w:t>, CBD/CP/</w:t>
      </w:r>
      <w:proofErr w:type="spellStart"/>
      <w:r w:rsidRPr="00891653">
        <w:rPr>
          <w:snapToGrid w:val="0"/>
          <w:kern w:val="22"/>
          <w:sz w:val="22"/>
          <w:szCs w:val="22"/>
          <w:lang w:val="en-GB"/>
        </w:rPr>
        <w:t>ExMOP</w:t>
      </w:r>
      <w:proofErr w:type="spellEnd"/>
      <w:r w:rsidRPr="00891653">
        <w:rPr>
          <w:snapToGrid w:val="0"/>
          <w:kern w:val="22"/>
          <w:sz w:val="22"/>
          <w:szCs w:val="22"/>
          <w:lang w:val="en-GB"/>
        </w:rPr>
        <w:t>/1/</w:t>
      </w:r>
      <w:r w:rsidR="00566CB6" w:rsidRPr="00891653">
        <w:rPr>
          <w:snapToGrid w:val="0"/>
          <w:kern w:val="22"/>
          <w:sz w:val="22"/>
          <w:szCs w:val="22"/>
          <w:lang w:val="en-GB"/>
        </w:rPr>
        <w:t>2</w:t>
      </w:r>
      <w:r w:rsidRPr="00891653">
        <w:rPr>
          <w:snapToGrid w:val="0"/>
          <w:kern w:val="22"/>
          <w:sz w:val="22"/>
          <w:szCs w:val="22"/>
          <w:lang w:val="en-GB"/>
        </w:rPr>
        <w:t>, CBD/NP/</w:t>
      </w:r>
      <w:proofErr w:type="spellStart"/>
      <w:r w:rsidRPr="00891653">
        <w:rPr>
          <w:snapToGrid w:val="0"/>
          <w:kern w:val="22"/>
          <w:sz w:val="22"/>
          <w:szCs w:val="22"/>
          <w:lang w:val="en-GB"/>
        </w:rPr>
        <w:t>ExMOP</w:t>
      </w:r>
      <w:proofErr w:type="spellEnd"/>
      <w:r w:rsidRPr="00891653">
        <w:rPr>
          <w:snapToGrid w:val="0"/>
          <w:kern w:val="22"/>
          <w:sz w:val="22"/>
          <w:szCs w:val="22"/>
          <w:lang w:val="en-GB"/>
        </w:rPr>
        <w:t>/1/</w:t>
      </w:r>
      <w:r w:rsidR="00566CB6" w:rsidRPr="00891653">
        <w:rPr>
          <w:snapToGrid w:val="0"/>
          <w:kern w:val="22"/>
          <w:sz w:val="22"/>
          <w:szCs w:val="22"/>
          <w:lang w:val="en-GB"/>
        </w:rPr>
        <w:t>2</w:t>
      </w:r>
      <w:r w:rsidR="001C199B" w:rsidRPr="00891653">
        <w:rPr>
          <w:snapToGrid w:val="0"/>
          <w:kern w:val="22"/>
          <w:sz w:val="22"/>
          <w:szCs w:val="22"/>
          <w:lang w:val="en-GB"/>
        </w:rPr>
        <w:t>).</w:t>
      </w:r>
    </w:p>
    <w:p w14:paraId="6B3FA711" w14:textId="5B3A2EA0"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 xml:space="preserve">Informal consultations among Parties will have been conducted under the auspices of the President and the Bureau of the Conference of the Parties through an informal budget committee meeting. At the end </w:t>
      </w:r>
      <w:r w:rsidRPr="00891653">
        <w:rPr>
          <w:snapToGrid w:val="0"/>
          <w:kern w:val="22"/>
          <w:sz w:val="22"/>
          <w:szCs w:val="22"/>
          <w:lang w:val="en-GB"/>
        </w:rPr>
        <w:lastRenderedPageBreak/>
        <w:t>of this consultation period</w:t>
      </w:r>
      <w:r w:rsidR="00123F65">
        <w:rPr>
          <w:snapToGrid w:val="0"/>
          <w:kern w:val="22"/>
          <w:sz w:val="22"/>
          <w:szCs w:val="22"/>
          <w:lang w:val="en-GB"/>
        </w:rPr>
        <w:t>,</w:t>
      </w:r>
      <w:r w:rsidRPr="00891653">
        <w:rPr>
          <w:snapToGrid w:val="0"/>
          <w:kern w:val="22"/>
          <w:sz w:val="22"/>
          <w:szCs w:val="22"/>
          <w:lang w:val="en-GB"/>
        </w:rPr>
        <w:t xml:space="preserve"> a draft decision, based on the draft prepared and submitted by the Executive Secretary, will have been developed as a proposal</w:t>
      </w:r>
      <w:r w:rsidR="003F1A65">
        <w:rPr>
          <w:snapToGrid w:val="0"/>
          <w:kern w:val="22"/>
          <w:sz w:val="22"/>
          <w:szCs w:val="22"/>
          <w:lang w:val="en-GB"/>
        </w:rPr>
        <w:t xml:space="preserve"> of the</w:t>
      </w:r>
      <w:r w:rsidR="003F1A65" w:rsidRPr="003F1A65">
        <w:rPr>
          <w:snapToGrid w:val="0"/>
          <w:kern w:val="22"/>
          <w:sz w:val="22"/>
          <w:szCs w:val="22"/>
          <w:lang w:val="en-GB"/>
        </w:rPr>
        <w:t xml:space="preserve"> </w:t>
      </w:r>
      <w:r w:rsidR="003F1A65" w:rsidRPr="00FD18AC">
        <w:rPr>
          <w:snapToGrid w:val="0"/>
          <w:kern w:val="22"/>
          <w:sz w:val="22"/>
          <w:szCs w:val="22"/>
          <w:lang w:val="en-GB"/>
        </w:rPr>
        <w:t>President</w:t>
      </w:r>
      <w:r w:rsidRPr="00891653">
        <w:rPr>
          <w:snapToGrid w:val="0"/>
          <w:kern w:val="22"/>
          <w:sz w:val="22"/>
          <w:szCs w:val="22"/>
          <w:lang w:val="en-GB"/>
        </w:rPr>
        <w:t>.</w:t>
      </w:r>
    </w:p>
    <w:p w14:paraId="03F9227A" w14:textId="0B3944B1"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 xml:space="preserve">Under this item, the Conference of the Parties is expected to adopt </w:t>
      </w:r>
      <w:r w:rsidR="00F37F34">
        <w:rPr>
          <w:snapToGrid w:val="0"/>
          <w:kern w:val="22"/>
          <w:sz w:val="22"/>
          <w:szCs w:val="22"/>
          <w:lang w:val="en-GB"/>
        </w:rPr>
        <w:t xml:space="preserve">an </w:t>
      </w:r>
      <w:r w:rsidRPr="00891653">
        <w:rPr>
          <w:snapToGrid w:val="0"/>
          <w:kern w:val="22"/>
          <w:sz w:val="22"/>
          <w:szCs w:val="22"/>
          <w:lang w:val="en-GB"/>
        </w:rPr>
        <w:t xml:space="preserve">interim programme budget for the year 2021 </w:t>
      </w:r>
      <w:proofErr w:type="gramStart"/>
      <w:r w:rsidRPr="00891653">
        <w:rPr>
          <w:snapToGrid w:val="0"/>
          <w:kern w:val="22"/>
          <w:sz w:val="22"/>
          <w:szCs w:val="22"/>
          <w:lang w:val="en-GB"/>
        </w:rPr>
        <w:t>on the basis of</w:t>
      </w:r>
      <w:proofErr w:type="gramEnd"/>
      <w:r w:rsidRPr="00891653">
        <w:rPr>
          <w:snapToGrid w:val="0"/>
          <w:kern w:val="22"/>
          <w:sz w:val="22"/>
          <w:szCs w:val="22"/>
          <w:lang w:val="en-GB"/>
        </w:rPr>
        <w:t xml:space="preserve"> the President’s proposals submitted through the silence procedure described in para</w:t>
      </w:r>
      <w:r w:rsidR="0030695E" w:rsidRPr="00891653">
        <w:rPr>
          <w:snapToGrid w:val="0"/>
          <w:kern w:val="22"/>
          <w:sz w:val="22"/>
          <w:szCs w:val="22"/>
          <w:lang w:val="en-GB"/>
        </w:rPr>
        <w:t>graph</w:t>
      </w:r>
      <w:r w:rsidR="002A2ACE">
        <w:rPr>
          <w:snapToGrid w:val="0"/>
          <w:kern w:val="22"/>
          <w:sz w:val="22"/>
          <w:szCs w:val="22"/>
          <w:lang w:val="en-GB"/>
        </w:rPr>
        <w:t> </w:t>
      </w:r>
      <w:r w:rsidR="00B97938">
        <w:rPr>
          <w:snapToGrid w:val="0"/>
          <w:kern w:val="22"/>
          <w:sz w:val="22"/>
          <w:szCs w:val="22"/>
          <w:lang w:val="en-GB"/>
        </w:rPr>
        <w:t>1</w:t>
      </w:r>
      <w:r w:rsidR="00F9343B">
        <w:rPr>
          <w:snapToGrid w:val="0"/>
          <w:kern w:val="22"/>
          <w:sz w:val="22"/>
          <w:szCs w:val="22"/>
          <w:lang w:val="en-GB"/>
        </w:rPr>
        <w:t>3</w:t>
      </w:r>
      <w:r w:rsidR="00B27EAB">
        <w:rPr>
          <w:snapToGrid w:val="0"/>
          <w:kern w:val="22"/>
          <w:sz w:val="22"/>
          <w:szCs w:val="22"/>
          <w:lang w:val="en-GB"/>
        </w:rPr>
        <w:t xml:space="preserve"> </w:t>
      </w:r>
      <w:r w:rsidRPr="00891653">
        <w:rPr>
          <w:snapToGrid w:val="0"/>
          <w:kern w:val="22"/>
          <w:sz w:val="22"/>
          <w:szCs w:val="22"/>
          <w:lang w:val="en-GB"/>
        </w:rPr>
        <w:t>above.</w:t>
      </w:r>
    </w:p>
    <w:p w14:paraId="07AC59FF" w14:textId="77777777" w:rsidR="001C199B" w:rsidRPr="00891653" w:rsidRDefault="001C199B" w:rsidP="00704471">
      <w:pPr>
        <w:keepNext/>
        <w:suppressLineNumbers/>
        <w:tabs>
          <w:tab w:val="left" w:pos="851"/>
        </w:tabs>
        <w:suppressAutoHyphens/>
        <w:kinsoku w:val="0"/>
        <w:overflowPunct w:val="0"/>
        <w:autoSpaceDE w:val="0"/>
        <w:autoSpaceDN w:val="0"/>
        <w:spacing w:before="120" w:after="120"/>
        <w:jc w:val="center"/>
        <w:outlineLvl w:val="0"/>
        <w:rPr>
          <w:b/>
          <w:i/>
          <w:iCs/>
          <w:kern w:val="22"/>
          <w:sz w:val="22"/>
          <w:szCs w:val="22"/>
          <w:lang w:val="en-GB"/>
        </w:rPr>
      </w:pPr>
      <w:bookmarkStart w:id="15" w:name="Item10"/>
      <w:r w:rsidRPr="00891653">
        <w:rPr>
          <w:b/>
          <w:iCs/>
          <w:snapToGrid w:val="0"/>
          <w:kern w:val="22"/>
          <w:sz w:val="22"/>
          <w:szCs w:val="22"/>
          <w:lang w:val="en-GB"/>
        </w:rPr>
        <w:t>Item 5.</w:t>
      </w:r>
      <w:r w:rsidRPr="00891653">
        <w:rPr>
          <w:b/>
          <w:iCs/>
          <w:snapToGrid w:val="0"/>
          <w:kern w:val="22"/>
          <w:sz w:val="22"/>
          <w:szCs w:val="22"/>
          <w:lang w:val="en-GB"/>
        </w:rPr>
        <w:tab/>
      </w:r>
      <w:bookmarkStart w:id="16" w:name="Item34"/>
      <w:bookmarkEnd w:id="15"/>
      <w:r w:rsidRPr="00891653">
        <w:rPr>
          <w:b/>
          <w:iCs/>
          <w:snapToGrid w:val="0"/>
          <w:kern w:val="22"/>
          <w:sz w:val="22"/>
          <w:szCs w:val="22"/>
          <w:lang w:val="en-GB"/>
        </w:rPr>
        <w:t>Adoption of the report</w:t>
      </w:r>
    </w:p>
    <w:bookmarkEnd w:id="16"/>
    <w:p w14:paraId="23A42C6E" w14:textId="633F4879" w:rsidR="00390CD1" w:rsidRPr="00C4182C"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C4182C">
        <w:rPr>
          <w:snapToGrid w:val="0"/>
          <w:kern w:val="22"/>
          <w:sz w:val="22"/>
          <w:szCs w:val="22"/>
          <w:lang w:val="en-GB"/>
        </w:rPr>
        <w:t>An outline of the draft report will be circulated together with the President’s opening statement</w:t>
      </w:r>
      <w:r w:rsidR="0030695E" w:rsidRPr="00C4182C">
        <w:rPr>
          <w:snapToGrid w:val="0"/>
          <w:kern w:val="22"/>
          <w:sz w:val="22"/>
          <w:szCs w:val="22"/>
          <w:lang w:val="en-GB"/>
        </w:rPr>
        <w:t xml:space="preserve"> referred to in paragraph</w:t>
      </w:r>
      <w:r w:rsidR="00185E80" w:rsidRPr="00C4182C">
        <w:rPr>
          <w:snapToGrid w:val="0"/>
          <w:kern w:val="22"/>
          <w:sz w:val="22"/>
          <w:szCs w:val="22"/>
          <w:lang w:val="en-GB"/>
        </w:rPr>
        <w:t> </w:t>
      </w:r>
      <w:r w:rsidR="00185E80" w:rsidRPr="00C4182C">
        <w:rPr>
          <w:snapToGrid w:val="0"/>
          <w:kern w:val="22"/>
          <w:sz w:val="22"/>
          <w:szCs w:val="22"/>
          <w:lang w:val="en-GB"/>
        </w:rPr>
        <w:fldChar w:fldCharType="begin"/>
      </w:r>
      <w:r w:rsidR="00185E80" w:rsidRPr="00C4182C">
        <w:rPr>
          <w:snapToGrid w:val="0"/>
          <w:kern w:val="22"/>
          <w:sz w:val="22"/>
          <w:szCs w:val="22"/>
          <w:lang w:val="en-GB"/>
        </w:rPr>
        <w:instrText xml:space="preserve"> REF _Ref50491979 \r \h </w:instrText>
      </w:r>
      <w:r w:rsidR="00444C16" w:rsidRPr="00C4182C">
        <w:rPr>
          <w:snapToGrid w:val="0"/>
          <w:kern w:val="22"/>
          <w:sz w:val="22"/>
          <w:szCs w:val="22"/>
          <w:lang w:val="en-GB"/>
        </w:rPr>
        <w:instrText xml:space="preserve"> \* MERGEFORMAT </w:instrText>
      </w:r>
      <w:r w:rsidR="00185E80" w:rsidRPr="00C4182C">
        <w:rPr>
          <w:snapToGrid w:val="0"/>
          <w:kern w:val="22"/>
          <w:sz w:val="22"/>
          <w:szCs w:val="22"/>
          <w:lang w:val="en-GB"/>
        </w:rPr>
      </w:r>
      <w:r w:rsidR="00185E80" w:rsidRPr="00C4182C">
        <w:rPr>
          <w:snapToGrid w:val="0"/>
          <w:kern w:val="22"/>
          <w:sz w:val="22"/>
          <w:szCs w:val="22"/>
          <w:lang w:val="en-GB"/>
        </w:rPr>
        <w:fldChar w:fldCharType="separate"/>
      </w:r>
      <w:r w:rsidR="00757050">
        <w:rPr>
          <w:snapToGrid w:val="0"/>
          <w:kern w:val="22"/>
          <w:sz w:val="22"/>
          <w:szCs w:val="22"/>
          <w:lang w:val="en-GB"/>
        </w:rPr>
        <w:t>9</w:t>
      </w:r>
      <w:r w:rsidR="00185E80" w:rsidRPr="00C4182C">
        <w:rPr>
          <w:snapToGrid w:val="0"/>
          <w:kern w:val="22"/>
          <w:sz w:val="22"/>
          <w:szCs w:val="22"/>
          <w:lang w:val="en-GB"/>
        </w:rPr>
        <w:fldChar w:fldCharType="end"/>
      </w:r>
      <w:r w:rsidR="0030695E" w:rsidRPr="00C4182C">
        <w:rPr>
          <w:snapToGrid w:val="0"/>
          <w:kern w:val="22"/>
          <w:sz w:val="22"/>
          <w:szCs w:val="22"/>
          <w:lang w:val="en-GB"/>
        </w:rPr>
        <w:t xml:space="preserve"> above</w:t>
      </w:r>
      <w:r w:rsidRPr="00C4182C">
        <w:rPr>
          <w:snapToGrid w:val="0"/>
          <w:kern w:val="22"/>
          <w:sz w:val="22"/>
          <w:szCs w:val="22"/>
          <w:lang w:val="en-GB"/>
        </w:rPr>
        <w:t xml:space="preserve">. The report will be finalized to reflect the outcome of </w:t>
      </w:r>
      <w:r w:rsidR="0030695E" w:rsidRPr="00C4182C">
        <w:rPr>
          <w:snapToGrid w:val="0"/>
          <w:kern w:val="22"/>
          <w:sz w:val="22"/>
          <w:szCs w:val="22"/>
          <w:lang w:val="en-GB"/>
        </w:rPr>
        <w:t xml:space="preserve">the </w:t>
      </w:r>
      <w:r w:rsidRPr="00C4182C">
        <w:rPr>
          <w:snapToGrid w:val="0"/>
          <w:kern w:val="22"/>
          <w:sz w:val="22"/>
          <w:szCs w:val="22"/>
          <w:lang w:val="en-GB"/>
        </w:rPr>
        <w:t>extraordinary meeting</w:t>
      </w:r>
      <w:r w:rsidR="0030695E" w:rsidRPr="00C4182C">
        <w:rPr>
          <w:snapToGrid w:val="0"/>
          <w:kern w:val="22"/>
          <w:sz w:val="22"/>
          <w:szCs w:val="22"/>
          <w:lang w:val="en-GB"/>
        </w:rPr>
        <w:t>s</w:t>
      </w:r>
      <w:r w:rsidRPr="00C4182C">
        <w:rPr>
          <w:snapToGrid w:val="0"/>
          <w:kern w:val="22"/>
          <w:sz w:val="22"/>
          <w:szCs w:val="22"/>
          <w:lang w:val="en-GB"/>
        </w:rPr>
        <w:t>, and considered adopted, when the President’s conclusion on item 4 is circulated</w:t>
      </w:r>
      <w:r w:rsidR="0030695E" w:rsidRPr="00C4182C">
        <w:rPr>
          <w:snapToGrid w:val="0"/>
          <w:kern w:val="22"/>
          <w:sz w:val="22"/>
          <w:szCs w:val="22"/>
          <w:lang w:val="en-GB"/>
        </w:rPr>
        <w:t xml:space="preserve"> on Thursday, 19</w:t>
      </w:r>
      <w:r w:rsidR="00A81782" w:rsidRPr="00C4182C">
        <w:rPr>
          <w:snapToGrid w:val="0"/>
          <w:kern w:val="22"/>
          <w:sz w:val="22"/>
          <w:szCs w:val="22"/>
          <w:lang w:val="en-GB"/>
        </w:rPr>
        <w:t> </w:t>
      </w:r>
      <w:r w:rsidR="0030695E" w:rsidRPr="00C4182C">
        <w:rPr>
          <w:snapToGrid w:val="0"/>
          <w:kern w:val="22"/>
          <w:sz w:val="22"/>
          <w:szCs w:val="22"/>
          <w:lang w:val="en-GB"/>
        </w:rPr>
        <w:t>November 2020, at 8 a.m. Montreal time (UTC 1 p.m.)</w:t>
      </w:r>
      <w:r w:rsidRPr="00C4182C">
        <w:rPr>
          <w:snapToGrid w:val="0"/>
          <w:kern w:val="22"/>
          <w:sz w:val="22"/>
          <w:szCs w:val="22"/>
          <w:lang w:val="en-GB"/>
        </w:rPr>
        <w:t xml:space="preserve">. In accordance with established practice, the Rapporteur </w:t>
      </w:r>
      <w:r w:rsidR="0030695E" w:rsidRPr="00C4182C">
        <w:rPr>
          <w:snapToGrid w:val="0"/>
          <w:kern w:val="22"/>
          <w:sz w:val="22"/>
          <w:szCs w:val="22"/>
          <w:lang w:val="en-GB"/>
        </w:rPr>
        <w:t xml:space="preserve">(one of the members of the Bureau as designated by the Bureau) </w:t>
      </w:r>
      <w:r w:rsidRPr="00C4182C">
        <w:rPr>
          <w:snapToGrid w:val="0"/>
          <w:kern w:val="22"/>
          <w:sz w:val="22"/>
          <w:szCs w:val="22"/>
          <w:lang w:val="en-GB"/>
        </w:rPr>
        <w:t>will complete the final report, with the guidance of the President and assistance of the Secretaria</w:t>
      </w:r>
      <w:r w:rsidR="0030695E" w:rsidRPr="00C4182C">
        <w:rPr>
          <w:snapToGrid w:val="0"/>
          <w:kern w:val="22"/>
          <w:sz w:val="22"/>
          <w:szCs w:val="22"/>
          <w:lang w:val="en-GB"/>
        </w:rPr>
        <w:t>t.</w:t>
      </w:r>
    </w:p>
    <w:p w14:paraId="3616AFEC" w14:textId="7FFCD7B4" w:rsidR="001C199B" w:rsidRPr="000D16B1"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0D16B1">
        <w:rPr>
          <w:snapToGrid w:val="0"/>
          <w:kern w:val="22"/>
          <w:sz w:val="22"/>
          <w:szCs w:val="22"/>
          <w:lang w:val="en-GB"/>
        </w:rPr>
        <w:t xml:space="preserve">In accordance with established practice, the Rapporteur </w:t>
      </w:r>
      <w:r w:rsidR="0030695E" w:rsidRPr="000D16B1">
        <w:rPr>
          <w:snapToGrid w:val="0"/>
          <w:kern w:val="22"/>
          <w:sz w:val="22"/>
          <w:szCs w:val="22"/>
          <w:lang w:val="en-GB"/>
        </w:rPr>
        <w:t xml:space="preserve">will take the responsibility of </w:t>
      </w:r>
      <w:r w:rsidRPr="000D16B1">
        <w:rPr>
          <w:snapToGrid w:val="0"/>
          <w:kern w:val="22"/>
          <w:sz w:val="22"/>
          <w:szCs w:val="22"/>
          <w:lang w:val="en-GB"/>
        </w:rPr>
        <w:t>complet</w:t>
      </w:r>
      <w:r w:rsidR="0030695E" w:rsidRPr="000D16B1">
        <w:rPr>
          <w:snapToGrid w:val="0"/>
          <w:kern w:val="22"/>
          <w:sz w:val="22"/>
          <w:szCs w:val="22"/>
          <w:lang w:val="en-GB"/>
        </w:rPr>
        <w:t>ing</w:t>
      </w:r>
      <w:r w:rsidRPr="000D16B1">
        <w:rPr>
          <w:snapToGrid w:val="0"/>
          <w:kern w:val="22"/>
          <w:sz w:val="22"/>
          <w:szCs w:val="22"/>
          <w:lang w:val="en-GB"/>
        </w:rPr>
        <w:t xml:space="preserve"> the final report</w:t>
      </w:r>
      <w:r w:rsidR="0030695E" w:rsidRPr="000D16B1">
        <w:rPr>
          <w:snapToGrid w:val="0"/>
          <w:kern w:val="22"/>
          <w:sz w:val="22"/>
          <w:szCs w:val="22"/>
          <w:lang w:val="en-GB"/>
        </w:rPr>
        <w:t>s</w:t>
      </w:r>
      <w:r w:rsidRPr="000D16B1">
        <w:rPr>
          <w:snapToGrid w:val="0"/>
          <w:kern w:val="22"/>
          <w:sz w:val="22"/>
          <w:szCs w:val="22"/>
          <w:lang w:val="en-GB"/>
        </w:rPr>
        <w:t xml:space="preserve"> after the meeting</w:t>
      </w:r>
      <w:r w:rsidR="0030695E" w:rsidRPr="000D16B1">
        <w:rPr>
          <w:snapToGrid w:val="0"/>
          <w:kern w:val="22"/>
          <w:sz w:val="22"/>
          <w:szCs w:val="22"/>
          <w:lang w:val="en-GB"/>
        </w:rPr>
        <w:t>s</w:t>
      </w:r>
      <w:r w:rsidRPr="000D16B1">
        <w:rPr>
          <w:snapToGrid w:val="0"/>
          <w:kern w:val="22"/>
          <w:sz w:val="22"/>
          <w:szCs w:val="22"/>
          <w:lang w:val="en-GB"/>
        </w:rPr>
        <w:t>, with the guidance of the President and assistance of the Secretariat.</w:t>
      </w:r>
    </w:p>
    <w:p w14:paraId="1F67D404" w14:textId="77777777" w:rsidR="001C199B" w:rsidRPr="00891653" w:rsidRDefault="001C199B" w:rsidP="00704471">
      <w:pPr>
        <w:keepNext/>
        <w:suppressLineNumbers/>
        <w:tabs>
          <w:tab w:val="left" w:pos="851"/>
        </w:tabs>
        <w:suppressAutoHyphens/>
        <w:kinsoku w:val="0"/>
        <w:overflowPunct w:val="0"/>
        <w:autoSpaceDE w:val="0"/>
        <w:autoSpaceDN w:val="0"/>
        <w:spacing w:before="120" w:after="120"/>
        <w:jc w:val="center"/>
        <w:outlineLvl w:val="1"/>
        <w:rPr>
          <w:b/>
          <w:bCs/>
          <w:iCs/>
          <w:snapToGrid w:val="0"/>
          <w:kern w:val="22"/>
          <w:sz w:val="22"/>
          <w:szCs w:val="22"/>
          <w:lang w:val="en-GB"/>
        </w:rPr>
      </w:pPr>
      <w:bookmarkStart w:id="17" w:name="Item35"/>
      <w:r w:rsidRPr="00891653">
        <w:rPr>
          <w:b/>
          <w:bCs/>
          <w:iCs/>
          <w:snapToGrid w:val="0"/>
          <w:kern w:val="22"/>
          <w:sz w:val="22"/>
          <w:szCs w:val="22"/>
          <w:lang w:val="en-GB"/>
        </w:rPr>
        <w:t>Item 6.</w:t>
      </w:r>
      <w:r w:rsidRPr="00891653">
        <w:rPr>
          <w:b/>
          <w:bCs/>
          <w:iCs/>
          <w:snapToGrid w:val="0"/>
          <w:kern w:val="22"/>
          <w:sz w:val="22"/>
          <w:szCs w:val="22"/>
          <w:lang w:val="en-GB"/>
        </w:rPr>
        <w:tab/>
        <w:t>Closure of the meeting</w:t>
      </w:r>
    </w:p>
    <w:bookmarkEnd w:id="17"/>
    <w:p w14:paraId="6D3D6AC7" w14:textId="45C28781" w:rsidR="001C199B" w:rsidRPr="00891653" w:rsidRDefault="001C199B" w:rsidP="00704471">
      <w:pPr>
        <w:numPr>
          <w:ilvl w:val="0"/>
          <w:numId w:val="19"/>
        </w:numPr>
        <w:suppressLineNumbers/>
        <w:tabs>
          <w:tab w:val="clear" w:pos="450"/>
          <w:tab w:val="left" w:pos="720"/>
        </w:tabs>
        <w:suppressAutoHyphens/>
        <w:kinsoku w:val="0"/>
        <w:overflowPunct w:val="0"/>
        <w:autoSpaceDE w:val="0"/>
        <w:autoSpaceDN w:val="0"/>
        <w:snapToGrid w:val="0"/>
        <w:spacing w:before="120" w:after="120"/>
        <w:ind w:left="0"/>
        <w:jc w:val="both"/>
        <w:rPr>
          <w:snapToGrid w:val="0"/>
          <w:kern w:val="22"/>
          <w:sz w:val="22"/>
          <w:szCs w:val="22"/>
          <w:lang w:val="en-GB"/>
        </w:rPr>
      </w:pPr>
      <w:r w:rsidRPr="00891653">
        <w:rPr>
          <w:snapToGrid w:val="0"/>
          <w:kern w:val="22"/>
          <w:sz w:val="22"/>
          <w:szCs w:val="22"/>
          <w:lang w:val="en-GB"/>
        </w:rPr>
        <w:t xml:space="preserve">It is expected that the </w:t>
      </w:r>
      <w:r w:rsidR="00D80146" w:rsidRPr="00891653">
        <w:rPr>
          <w:snapToGrid w:val="0"/>
          <w:kern w:val="22"/>
          <w:sz w:val="22"/>
          <w:szCs w:val="22"/>
          <w:lang w:val="en-GB"/>
        </w:rPr>
        <w:t xml:space="preserve">second meeting </w:t>
      </w:r>
      <w:r w:rsidRPr="00891653">
        <w:rPr>
          <w:snapToGrid w:val="0"/>
          <w:kern w:val="22"/>
          <w:sz w:val="22"/>
          <w:szCs w:val="22"/>
          <w:lang w:val="en-GB"/>
        </w:rPr>
        <w:t xml:space="preserve">the Conference of the Parties </w:t>
      </w:r>
      <w:r w:rsidR="00D80146" w:rsidRPr="00891653">
        <w:rPr>
          <w:snapToGrid w:val="0"/>
          <w:kern w:val="22"/>
          <w:sz w:val="22"/>
          <w:szCs w:val="22"/>
          <w:lang w:val="en-GB"/>
        </w:rPr>
        <w:t xml:space="preserve">to the Convention and the first extraordinary meetings of the Conference of the Parties serving as the meeting of the Parties to the Cartagena and Nagoya Protocols </w:t>
      </w:r>
      <w:r w:rsidRPr="00891653">
        <w:rPr>
          <w:snapToGrid w:val="0"/>
          <w:kern w:val="22"/>
          <w:sz w:val="22"/>
          <w:szCs w:val="22"/>
          <w:lang w:val="en-GB"/>
        </w:rPr>
        <w:t xml:space="preserve">will close on Thursday, 19 November </w:t>
      </w:r>
      <w:r w:rsidR="00130817" w:rsidRPr="00891653">
        <w:rPr>
          <w:snapToGrid w:val="0"/>
          <w:kern w:val="22"/>
          <w:sz w:val="22"/>
          <w:szCs w:val="22"/>
          <w:lang w:val="en-GB"/>
        </w:rPr>
        <w:t>20</w:t>
      </w:r>
      <w:r w:rsidR="00130817">
        <w:rPr>
          <w:snapToGrid w:val="0"/>
          <w:kern w:val="22"/>
          <w:sz w:val="22"/>
          <w:szCs w:val="22"/>
          <w:lang w:val="en-GB"/>
        </w:rPr>
        <w:t>20</w:t>
      </w:r>
      <w:r w:rsidRPr="00891653">
        <w:rPr>
          <w:snapToGrid w:val="0"/>
          <w:kern w:val="22"/>
          <w:sz w:val="22"/>
          <w:szCs w:val="22"/>
          <w:lang w:val="en-GB"/>
        </w:rPr>
        <w:t xml:space="preserve">, at </w:t>
      </w:r>
      <w:r w:rsidR="00D80146" w:rsidRPr="00891653">
        <w:rPr>
          <w:snapToGrid w:val="0"/>
          <w:kern w:val="22"/>
          <w:sz w:val="22"/>
          <w:szCs w:val="22"/>
          <w:lang w:val="en-GB"/>
        </w:rPr>
        <w:t xml:space="preserve">8 </w:t>
      </w:r>
      <w:r w:rsidRPr="00891653">
        <w:rPr>
          <w:snapToGrid w:val="0"/>
          <w:kern w:val="22"/>
          <w:sz w:val="22"/>
          <w:szCs w:val="22"/>
          <w:lang w:val="en-GB"/>
        </w:rPr>
        <w:t>a.m. Montreal time (UTC 1</w:t>
      </w:r>
      <w:r w:rsidR="00EB501A">
        <w:rPr>
          <w:snapToGrid w:val="0"/>
          <w:kern w:val="22"/>
          <w:sz w:val="22"/>
          <w:szCs w:val="22"/>
          <w:lang w:val="en-GB"/>
        </w:rPr>
        <w:t> </w:t>
      </w:r>
      <w:r w:rsidRPr="00891653">
        <w:rPr>
          <w:snapToGrid w:val="0"/>
          <w:kern w:val="22"/>
          <w:sz w:val="22"/>
          <w:szCs w:val="22"/>
          <w:lang w:val="en-GB"/>
        </w:rPr>
        <w:t>p.m.)</w:t>
      </w:r>
      <w:r w:rsidR="00D80146" w:rsidRPr="00891653">
        <w:rPr>
          <w:snapToGrid w:val="0"/>
          <w:kern w:val="22"/>
          <w:sz w:val="22"/>
          <w:szCs w:val="22"/>
          <w:lang w:val="en-GB"/>
        </w:rPr>
        <w:t>, as indicated in paragraph</w:t>
      </w:r>
      <w:r w:rsidR="004254BB">
        <w:rPr>
          <w:snapToGrid w:val="0"/>
          <w:kern w:val="22"/>
          <w:sz w:val="22"/>
          <w:szCs w:val="22"/>
          <w:lang w:val="en-GB"/>
        </w:rPr>
        <w:t> </w:t>
      </w:r>
      <w:r w:rsidR="005671B9">
        <w:rPr>
          <w:snapToGrid w:val="0"/>
          <w:kern w:val="22"/>
          <w:sz w:val="22"/>
          <w:szCs w:val="22"/>
          <w:lang w:val="en-GB"/>
        </w:rPr>
        <w:t>13</w:t>
      </w:r>
      <w:r w:rsidR="00D80146" w:rsidRPr="00891653">
        <w:rPr>
          <w:snapToGrid w:val="0"/>
          <w:kern w:val="22"/>
          <w:sz w:val="22"/>
          <w:szCs w:val="22"/>
          <w:lang w:val="en-GB"/>
        </w:rPr>
        <w:t xml:space="preserve"> above</w:t>
      </w:r>
      <w:r w:rsidRPr="00891653">
        <w:rPr>
          <w:snapToGrid w:val="0"/>
          <w:kern w:val="22"/>
          <w:sz w:val="22"/>
          <w:szCs w:val="22"/>
          <w:lang w:val="en-GB"/>
        </w:rPr>
        <w:t>.</w:t>
      </w:r>
    </w:p>
    <w:p w14:paraId="00417E59" w14:textId="6B98BA73" w:rsidR="005667BA" w:rsidRPr="00891653" w:rsidRDefault="005667BA" w:rsidP="00704471">
      <w:pPr>
        <w:suppressLineNumbers/>
        <w:suppressAutoHyphens/>
        <w:kinsoku w:val="0"/>
        <w:overflowPunct w:val="0"/>
        <w:autoSpaceDE w:val="0"/>
        <w:autoSpaceDN w:val="0"/>
        <w:spacing w:before="120" w:after="120"/>
        <w:jc w:val="both"/>
        <w:rPr>
          <w:snapToGrid w:val="0"/>
          <w:kern w:val="22"/>
          <w:sz w:val="22"/>
          <w:szCs w:val="22"/>
          <w:lang w:val="en-GB"/>
        </w:rPr>
      </w:pPr>
    </w:p>
    <w:p w14:paraId="47C9245D" w14:textId="3D279AF7" w:rsidR="00F511A7" w:rsidRPr="00891653" w:rsidRDefault="00334EAC" w:rsidP="00704471">
      <w:pPr>
        <w:pStyle w:val="Heading3"/>
        <w:suppressLineNumbers/>
        <w:tabs>
          <w:tab w:val="clear" w:pos="567"/>
        </w:tabs>
        <w:suppressAutoHyphens/>
        <w:kinsoku w:val="0"/>
        <w:overflowPunct w:val="0"/>
        <w:autoSpaceDE w:val="0"/>
        <w:autoSpaceDN w:val="0"/>
        <w:spacing w:before="0"/>
        <w:rPr>
          <w:snapToGrid w:val="0"/>
          <w:kern w:val="22"/>
          <w:sz w:val="22"/>
          <w:szCs w:val="22"/>
          <w:lang w:val="en-GB"/>
        </w:rPr>
      </w:pPr>
      <w:r w:rsidRPr="00891653">
        <w:rPr>
          <w:snapToGrid w:val="0"/>
          <w:kern w:val="22"/>
          <w:sz w:val="22"/>
          <w:szCs w:val="22"/>
          <w:lang w:val="en-GB"/>
        </w:rPr>
        <w:br w:type="page"/>
      </w:r>
      <w:r w:rsidRPr="00891653">
        <w:rPr>
          <w:snapToGrid w:val="0"/>
          <w:kern w:val="22"/>
          <w:sz w:val="22"/>
          <w:szCs w:val="22"/>
          <w:lang w:val="en-GB"/>
        </w:rPr>
        <w:lastRenderedPageBreak/>
        <w:t>Annex</w:t>
      </w:r>
    </w:p>
    <w:p w14:paraId="0A84ED5D" w14:textId="0A1CCE33" w:rsidR="00F511A7" w:rsidRPr="002F227E" w:rsidRDefault="007A7AE3" w:rsidP="00704471">
      <w:pPr>
        <w:pStyle w:val="HEADINGNOTFORTOC"/>
        <w:suppressLineNumbers/>
        <w:tabs>
          <w:tab w:val="clear" w:pos="720"/>
        </w:tabs>
        <w:suppressAutoHyphens/>
        <w:kinsoku w:val="0"/>
        <w:overflowPunct w:val="0"/>
        <w:autoSpaceDE w:val="0"/>
        <w:autoSpaceDN w:val="0"/>
        <w:spacing w:before="120"/>
        <w:rPr>
          <w:rFonts w:ascii="Times New Roman Bold" w:hAnsi="Times New Roman Bold" w:cs="Times New Roman Bold"/>
          <w:bCs/>
          <w:snapToGrid w:val="0"/>
          <w:kern w:val="22"/>
          <w:sz w:val="22"/>
          <w:szCs w:val="22"/>
          <w:lang w:val="en-GB"/>
        </w:rPr>
      </w:pPr>
      <w:r w:rsidRPr="002F227E">
        <w:rPr>
          <w:rFonts w:ascii="Times New Roman Bold" w:hAnsi="Times New Roman Bold" w:cs="Times New Roman Bold"/>
          <w:bCs/>
          <w:snapToGrid w:val="0"/>
          <w:kern w:val="22"/>
          <w:sz w:val="22"/>
          <w:szCs w:val="22"/>
          <w:lang w:val="en-GB"/>
        </w:rPr>
        <w:t xml:space="preserve">Provisional list of documents for </w:t>
      </w:r>
      <w:r w:rsidR="005B6936" w:rsidRPr="00704471">
        <w:rPr>
          <w:rFonts w:ascii="Times New Roman Bold" w:hAnsi="Times New Roman Bold" w:cs="Times New Roman Bold"/>
          <w:bCs/>
          <w:snapToGrid w:val="0"/>
          <w:kern w:val="22"/>
          <w:sz w:val="22"/>
          <w:szCs w:val="22"/>
          <w:lang w:val="en-GB"/>
        </w:rPr>
        <w:t xml:space="preserve">the second extraordinary meeting </w:t>
      </w:r>
      <w:r w:rsidRPr="002F227E">
        <w:rPr>
          <w:rFonts w:ascii="Times New Roman Bold" w:hAnsi="Times New Roman Bold" w:cs="Times New Roman Bold"/>
          <w:bCs/>
          <w:snapToGrid w:val="0"/>
          <w:kern w:val="22"/>
          <w:sz w:val="22"/>
          <w:szCs w:val="22"/>
          <w:lang w:val="en-GB"/>
        </w:rPr>
        <w:t>of the Conference of the Parties</w:t>
      </w:r>
      <w:r w:rsidR="005148F9" w:rsidRPr="002F227E">
        <w:rPr>
          <w:rFonts w:ascii="Times New Roman Bold" w:hAnsi="Times New Roman Bold" w:cs="Times New Roman Bold"/>
          <w:bCs/>
          <w:snapToGrid w:val="0"/>
          <w:kern w:val="22"/>
          <w:sz w:val="22"/>
          <w:szCs w:val="22"/>
          <w:lang w:val="en-GB"/>
        </w:rPr>
        <w:t xml:space="preserve"> and the </w:t>
      </w:r>
      <w:r w:rsidR="005B6936" w:rsidRPr="00704471">
        <w:rPr>
          <w:rFonts w:ascii="Times New Roman Bold" w:hAnsi="Times New Roman Bold" w:cs="Times New Roman Bold"/>
          <w:bCs/>
          <w:snapToGrid w:val="0"/>
          <w:kern w:val="22"/>
          <w:sz w:val="22"/>
          <w:szCs w:val="22"/>
          <w:lang w:val="en-GB"/>
        </w:rPr>
        <w:t xml:space="preserve">first extraordinary meetings </w:t>
      </w:r>
      <w:r w:rsidR="00345CDD" w:rsidRPr="002F227E">
        <w:rPr>
          <w:rFonts w:ascii="Times New Roman Bold" w:hAnsi="Times New Roman Bold" w:cs="Times New Roman Bold"/>
          <w:bCs/>
          <w:snapToGrid w:val="0"/>
          <w:kern w:val="22"/>
          <w:sz w:val="22"/>
          <w:szCs w:val="22"/>
          <w:lang w:val="en-GB"/>
        </w:rPr>
        <w:t xml:space="preserve">of the </w:t>
      </w:r>
      <w:r w:rsidR="005148F9" w:rsidRPr="002F227E">
        <w:rPr>
          <w:rFonts w:ascii="Times New Roman Bold" w:hAnsi="Times New Roman Bold" w:cs="Times New Roman Bold"/>
          <w:bCs/>
          <w:snapToGrid w:val="0"/>
          <w:kern w:val="22"/>
          <w:sz w:val="22"/>
          <w:szCs w:val="22"/>
          <w:lang w:val="en-GB"/>
        </w:rPr>
        <w:t xml:space="preserve">Conference of the Parties serving as the </w:t>
      </w:r>
      <w:r w:rsidR="005B6936" w:rsidRPr="00704471">
        <w:rPr>
          <w:rFonts w:ascii="Times New Roman Bold" w:hAnsi="Times New Roman Bold" w:cs="Times New Roman Bold"/>
          <w:bCs/>
          <w:snapToGrid w:val="0"/>
          <w:kern w:val="22"/>
          <w:sz w:val="22"/>
          <w:szCs w:val="22"/>
          <w:lang w:val="en-GB"/>
        </w:rPr>
        <w:t xml:space="preserve">meeting </w:t>
      </w:r>
      <w:r w:rsidR="005148F9" w:rsidRPr="002F227E">
        <w:rPr>
          <w:rFonts w:ascii="Times New Roman Bold" w:hAnsi="Times New Roman Bold" w:cs="Times New Roman Bold"/>
          <w:bCs/>
          <w:snapToGrid w:val="0"/>
          <w:kern w:val="22"/>
          <w:sz w:val="22"/>
          <w:szCs w:val="22"/>
          <w:lang w:val="en-GB"/>
        </w:rPr>
        <w:t>of the Parties to the Cartagena and Nagoya Protocols</w:t>
      </w:r>
    </w:p>
    <w:p w14:paraId="2892B9A4" w14:textId="77777777" w:rsidR="0066160C" w:rsidRPr="00891653" w:rsidRDefault="0066160C" w:rsidP="00704471">
      <w:pPr>
        <w:suppressLineNumbers/>
        <w:suppressAutoHyphens/>
        <w:kinsoku w:val="0"/>
        <w:overflowPunct w:val="0"/>
        <w:autoSpaceDE w:val="0"/>
        <w:autoSpaceDN w:val="0"/>
        <w:rPr>
          <w:iCs/>
          <w:snapToGrid w:val="0"/>
          <w:kern w:val="22"/>
          <w:sz w:val="20"/>
          <w:szCs w:val="20"/>
          <w:lang w:val="en-GB"/>
        </w:rPr>
      </w:pPr>
    </w:p>
    <w:p w14:paraId="1FE88C8A" w14:textId="47A589B0" w:rsidR="0066160C" w:rsidRPr="00891653" w:rsidRDefault="009A36C1" w:rsidP="00704471">
      <w:pPr>
        <w:suppressLineNumbers/>
        <w:tabs>
          <w:tab w:val="left" w:pos="709"/>
          <w:tab w:val="left" w:pos="5387"/>
        </w:tabs>
        <w:suppressAutoHyphens/>
        <w:kinsoku w:val="0"/>
        <w:overflowPunct w:val="0"/>
        <w:autoSpaceDE w:val="0"/>
        <w:autoSpaceDN w:val="0"/>
        <w:spacing w:after="100" w:afterAutospacing="1"/>
        <w:rPr>
          <w:i/>
          <w:snapToGrid w:val="0"/>
          <w:kern w:val="22"/>
          <w:sz w:val="22"/>
          <w:szCs w:val="22"/>
          <w:lang w:val="en-GB"/>
        </w:rPr>
      </w:pPr>
      <w:r>
        <w:rPr>
          <w:i/>
          <w:snapToGrid w:val="0"/>
          <w:kern w:val="22"/>
          <w:sz w:val="22"/>
          <w:szCs w:val="22"/>
          <w:lang w:val="en-GB"/>
        </w:rPr>
        <w:tab/>
      </w:r>
      <w:r w:rsidR="0066160C" w:rsidRPr="00891653">
        <w:rPr>
          <w:i/>
          <w:snapToGrid w:val="0"/>
          <w:kern w:val="22"/>
          <w:sz w:val="22"/>
          <w:szCs w:val="22"/>
          <w:lang w:val="en-GB"/>
        </w:rPr>
        <w:t>Symbol</w:t>
      </w:r>
      <w:r w:rsidR="0066160C" w:rsidRPr="00891653">
        <w:rPr>
          <w:i/>
          <w:snapToGrid w:val="0"/>
          <w:kern w:val="22"/>
          <w:sz w:val="22"/>
          <w:szCs w:val="22"/>
          <w:lang w:val="en-GB"/>
        </w:rPr>
        <w:tab/>
        <w:t>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480"/>
      </w:tblGrid>
      <w:tr w:rsidR="00291C3E" w:rsidRPr="00891653" w14:paraId="7F984A99" w14:textId="77777777" w:rsidTr="00704471">
        <w:tc>
          <w:tcPr>
            <w:tcW w:w="2972" w:type="dxa"/>
            <w:tcMar>
              <w:top w:w="108" w:type="dxa"/>
              <w:bottom w:w="108" w:type="dxa"/>
            </w:tcMar>
          </w:tcPr>
          <w:p w14:paraId="65853AAE" w14:textId="45B26F07"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w:t>
            </w:r>
            <w:proofErr w:type="spellStart"/>
            <w:r w:rsidRPr="00891653">
              <w:rPr>
                <w:iCs/>
                <w:snapToGrid w:val="0"/>
                <w:kern w:val="22"/>
                <w:sz w:val="22"/>
                <w:szCs w:val="22"/>
                <w:lang w:val="en-GB"/>
              </w:rPr>
              <w:t>ExCOP</w:t>
            </w:r>
            <w:proofErr w:type="spellEnd"/>
            <w:r w:rsidRPr="00891653">
              <w:rPr>
                <w:iCs/>
                <w:snapToGrid w:val="0"/>
                <w:kern w:val="22"/>
                <w:sz w:val="22"/>
                <w:szCs w:val="22"/>
                <w:lang w:val="en-GB"/>
              </w:rPr>
              <w:t>/2/1</w:t>
            </w:r>
          </w:p>
          <w:p w14:paraId="4329039F" w14:textId="34A00FF0"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CBD/CP/</w:t>
            </w:r>
            <w:proofErr w:type="spellStart"/>
            <w:r w:rsidRPr="00891653">
              <w:rPr>
                <w:iCs/>
                <w:snapToGrid w:val="0"/>
                <w:kern w:val="22"/>
                <w:sz w:val="22"/>
                <w:szCs w:val="22"/>
                <w:lang w:val="en-GB"/>
              </w:rPr>
              <w:t>ExMOP</w:t>
            </w:r>
            <w:proofErr w:type="spellEnd"/>
            <w:r w:rsidRPr="00891653">
              <w:rPr>
                <w:iCs/>
                <w:snapToGrid w:val="0"/>
                <w:kern w:val="22"/>
                <w:sz w:val="22"/>
                <w:szCs w:val="22"/>
                <w:lang w:val="en-GB"/>
              </w:rPr>
              <w:t>/1/1</w:t>
            </w:r>
          </w:p>
          <w:p w14:paraId="684F8E5C" w14:textId="7B902C59"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CBD/NP/</w:t>
            </w:r>
            <w:proofErr w:type="spellStart"/>
            <w:r w:rsidRPr="00891653">
              <w:rPr>
                <w:iCs/>
                <w:snapToGrid w:val="0"/>
                <w:kern w:val="22"/>
                <w:sz w:val="22"/>
                <w:szCs w:val="22"/>
                <w:lang w:val="en-GB"/>
              </w:rPr>
              <w:t>ExMOP</w:t>
            </w:r>
            <w:proofErr w:type="spellEnd"/>
            <w:r w:rsidRPr="00891653">
              <w:rPr>
                <w:iCs/>
                <w:snapToGrid w:val="0"/>
                <w:kern w:val="22"/>
                <w:sz w:val="22"/>
                <w:szCs w:val="22"/>
                <w:lang w:val="en-GB"/>
              </w:rPr>
              <w:t>/1/1</w:t>
            </w:r>
          </w:p>
        </w:tc>
        <w:tc>
          <w:tcPr>
            <w:tcW w:w="6480" w:type="dxa"/>
            <w:tcMar>
              <w:top w:w="108" w:type="dxa"/>
              <w:bottom w:w="108" w:type="dxa"/>
            </w:tcMar>
          </w:tcPr>
          <w:p w14:paraId="4F154F84" w14:textId="30CA3F99"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Provisional agenda</w:t>
            </w:r>
          </w:p>
        </w:tc>
      </w:tr>
      <w:tr w:rsidR="00291C3E" w:rsidRPr="00891653" w14:paraId="7D319FBA" w14:textId="77777777" w:rsidTr="00704471">
        <w:tc>
          <w:tcPr>
            <w:tcW w:w="2972" w:type="dxa"/>
            <w:tcMar>
              <w:top w:w="108" w:type="dxa"/>
              <w:bottom w:w="108" w:type="dxa"/>
            </w:tcMar>
          </w:tcPr>
          <w:p w14:paraId="6E608E46" w14:textId="65023B14" w:rsidR="00291C3E" w:rsidRPr="00B24CFD"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w:t>
            </w:r>
            <w:proofErr w:type="spellStart"/>
            <w:r w:rsidRPr="00891653">
              <w:rPr>
                <w:iCs/>
                <w:snapToGrid w:val="0"/>
                <w:kern w:val="22"/>
                <w:sz w:val="22"/>
                <w:szCs w:val="22"/>
                <w:lang w:val="en-GB"/>
              </w:rPr>
              <w:t>ExCOP</w:t>
            </w:r>
            <w:proofErr w:type="spellEnd"/>
            <w:r w:rsidRPr="00891653">
              <w:rPr>
                <w:iCs/>
                <w:snapToGrid w:val="0"/>
                <w:kern w:val="22"/>
                <w:sz w:val="22"/>
                <w:szCs w:val="22"/>
                <w:lang w:val="en-GB"/>
              </w:rPr>
              <w:t>/2/1/Add.1</w:t>
            </w:r>
          </w:p>
          <w:p w14:paraId="093EFA03" w14:textId="77777777"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CBD/CP/</w:t>
            </w:r>
            <w:proofErr w:type="spellStart"/>
            <w:r w:rsidRPr="00891653">
              <w:rPr>
                <w:iCs/>
                <w:snapToGrid w:val="0"/>
                <w:kern w:val="22"/>
                <w:sz w:val="22"/>
                <w:szCs w:val="22"/>
                <w:lang w:val="en-GB"/>
              </w:rPr>
              <w:t>ExMOP</w:t>
            </w:r>
            <w:proofErr w:type="spellEnd"/>
            <w:r w:rsidRPr="00891653">
              <w:rPr>
                <w:iCs/>
                <w:snapToGrid w:val="0"/>
                <w:kern w:val="22"/>
                <w:sz w:val="22"/>
                <w:szCs w:val="22"/>
                <w:lang w:val="en-GB"/>
              </w:rPr>
              <w:t>/1/1/Add.1</w:t>
            </w:r>
          </w:p>
          <w:p w14:paraId="1072D302" w14:textId="21A16C13"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CBD/NP/</w:t>
            </w:r>
            <w:proofErr w:type="spellStart"/>
            <w:r w:rsidRPr="00891653">
              <w:rPr>
                <w:iCs/>
                <w:snapToGrid w:val="0"/>
                <w:kern w:val="22"/>
                <w:sz w:val="22"/>
                <w:szCs w:val="22"/>
                <w:lang w:val="en-GB"/>
              </w:rPr>
              <w:t>ExMOP</w:t>
            </w:r>
            <w:proofErr w:type="spellEnd"/>
            <w:r w:rsidRPr="00891653">
              <w:rPr>
                <w:iCs/>
                <w:snapToGrid w:val="0"/>
                <w:kern w:val="22"/>
                <w:sz w:val="22"/>
                <w:szCs w:val="22"/>
                <w:lang w:val="en-GB"/>
              </w:rPr>
              <w:t>/1/1/Add.1</w:t>
            </w:r>
          </w:p>
        </w:tc>
        <w:tc>
          <w:tcPr>
            <w:tcW w:w="6480" w:type="dxa"/>
            <w:tcMar>
              <w:top w:w="108" w:type="dxa"/>
              <w:bottom w:w="108" w:type="dxa"/>
            </w:tcMar>
          </w:tcPr>
          <w:p w14:paraId="2015BE48" w14:textId="09896A50"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Annotated provisional agenda</w:t>
            </w:r>
          </w:p>
        </w:tc>
      </w:tr>
      <w:tr w:rsidR="00291C3E" w:rsidRPr="00891653" w14:paraId="624DB9BF" w14:textId="77777777" w:rsidTr="00704471">
        <w:tc>
          <w:tcPr>
            <w:tcW w:w="2972" w:type="dxa"/>
            <w:tcMar>
              <w:top w:w="108" w:type="dxa"/>
              <w:bottom w:w="108" w:type="dxa"/>
            </w:tcMar>
          </w:tcPr>
          <w:p w14:paraId="4D1D4D2F" w14:textId="5CCF83A2" w:rsidR="00291C3E" w:rsidRPr="00B24CFD" w:rsidRDefault="00291C3E" w:rsidP="00704471">
            <w:pPr>
              <w:pStyle w:val="ListParagraph"/>
              <w:suppressLineNumbers/>
              <w:tabs>
                <w:tab w:val="left" w:pos="3795"/>
              </w:tabs>
              <w:suppressAutoHyphens/>
              <w:kinsoku w:val="0"/>
              <w:overflowPunct w:val="0"/>
              <w:autoSpaceDE w:val="0"/>
              <w:autoSpaceDN w:val="0"/>
              <w:ind w:left="0"/>
              <w:contextualSpacing w:val="0"/>
              <w:jc w:val="both"/>
              <w:rPr>
                <w:iCs/>
                <w:snapToGrid w:val="0"/>
                <w:kern w:val="22"/>
                <w:sz w:val="22"/>
                <w:szCs w:val="22"/>
                <w:lang w:val="en-GB"/>
              </w:rPr>
            </w:pPr>
            <w:r w:rsidRPr="00891653">
              <w:rPr>
                <w:iCs/>
                <w:snapToGrid w:val="0"/>
                <w:kern w:val="22"/>
                <w:sz w:val="22"/>
                <w:szCs w:val="22"/>
                <w:lang w:val="en-GB"/>
              </w:rPr>
              <w:t>CBD/</w:t>
            </w:r>
            <w:proofErr w:type="spellStart"/>
            <w:r w:rsidRPr="00891653">
              <w:rPr>
                <w:iCs/>
                <w:snapToGrid w:val="0"/>
                <w:kern w:val="22"/>
                <w:sz w:val="22"/>
                <w:szCs w:val="22"/>
                <w:lang w:val="en-GB"/>
              </w:rPr>
              <w:t>ExCOP</w:t>
            </w:r>
            <w:proofErr w:type="spellEnd"/>
            <w:r w:rsidRPr="00891653">
              <w:rPr>
                <w:iCs/>
                <w:snapToGrid w:val="0"/>
                <w:kern w:val="22"/>
                <w:sz w:val="22"/>
                <w:szCs w:val="22"/>
                <w:lang w:val="en-GB"/>
              </w:rPr>
              <w:t>/2/2</w:t>
            </w:r>
          </w:p>
          <w:p w14:paraId="7826E64D" w14:textId="77777777" w:rsidR="00291C3E" w:rsidRPr="001F4DAA" w:rsidRDefault="00291C3E" w:rsidP="00704471">
            <w:pPr>
              <w:pStyle w:val="ListParagraph"/>
              <w:suppressLineNumbers/>
              <w:suppressAutoHyphens/>
              <w:kinsoku w:val="0"/>
              <w:overflowPunct w:val="0"/>
              <w:autoSpaceDE w:val="0"/>
              <w:autoSpaceDN w:val="0"/>
              <w:ind w:left="3600" w:hanging="3600"/>
              <w:contextualSpacing w:val="0"/>
              <w:jc w:val="both"/>
              <w:rPr>
                <w:iCs/>
                <w:snapToGrid w:val="0"/>
                <w:kern w:val="22"/>
                <w:sz w:val="22"/>
                <w:szCs w:val="22"/>
                <w:lang w:val="en-GB"/>
              </w:rPr>
            </w:pPr>
            <w:r w:rsidRPr="00B24CFD">
              <w:rPr>
                <w:iCs/>
                <w:snapToGrid w:val="0"/>
                <w:kern w:val="22"/>
                <w:sz w:val="22"/>
                <w:szCs w:val="22"/>
                <w:lang w:val="en-GB"/>
              </w:rPr>
              <w:t>CBD/CP/</w:t>
            </w:r>
            <w:proofErr w:type="spellStart"/>
            <w:r w:rsidRPr="00B24CFD">
              <w:rPr>
                <w:iCs/>
                <w:snapToGrid w:val="0"/>
                <w:kern w:val="22"/>
                <w:sz w:val="22"/>
                <w:szCs w:val="22"/>
                <w:lang w:val="en-GB"/>
              </w:rPr>
              <w:t>ExMOP</w:t>
            </w:r>
            <w:proofErr w:type="spellEnd"/>
            <w:r w:rsidRPr="00B24CFD">
              <w:rPr>
                <w:iCs/>
                <w:snapToGrid w:val="0"/>
                <w:kern w:val="22"/>
                <w:sz w:val="22"/>
                <w:szCs w:val="22"/>
                <w:lang w:val="en-GB"/>
              </w:rPr>
              <w:t>/1/2</w:t>
            </w:r>
          </w:p>
          <w:p w14:paraId="73C99F06" w14:textId="075E1D33" w:rsidR="00291C3E" w:rsidRPr="0077671A" w:rsidRDefault="00291C3E" w:rsidP="00704471">
            <w:pPr>
              <w:suppressLineNumbers/>
              <w:suppressAutoHyphens/>
              <w:kinsoku w:val="0"/>
              <w:overflowPunct w:val="0"/>
              <w:autoSpaceDE w:val="0"/>
              <w:autoSpaceDN w:val="0"/>
              <w:rPr>
                <w:iCs/>
                <w:snapToGrid w:val="0"/>
                <w:kern w:val="22"/>
                <w:sz w:val="22"/>
                <w:szCs w:val="22"/>
                <w:lang w:val="en-GB"/>
              </w:rPr>
            </w:pPr>
            <w:r w:rsidRPr="00CF1C2F">
              <w:rPr>
                <w:iCs/>
                <w:snapToGrid w:val="0"/>
                <w:kern w:val="22"/>
                <w:sz w:val="22"/>
                <w:szCs w:val="22"/>
                <w:lang w:val="en-GB"/>
              </w:rPr>
              <w:t>CBD/NP/</w:t>
            </w:r>
            <w:proofErr w:type="spellStart"/>
            <w:r w:rsidRPr="00CF1C2F">
              <w:rPr>
                <w:iCs/>
                <w:snapToGrid w:val="0"/>
                <w:kern w:val="22"/>
                <w:sz w:val="22"/>
                <w:szCs w:val="22"/>
                <w:lang w:val="en-GB"/>
              </w:rPr>
              <w:t>ExMOP</w:t>
            </w:r>
            <w:proofErr w:type="spellEnd"/>
            <w:r w:rsidRPr="00CF1C2F">
              <w:rPr>
                <w:iCs/>
                <w:snapToGrid w:val="0"/>
                <w:kern w:val="22"/>
                <w:sz w:val="22"/>
                <w:szCs w:val="22"/>
                <w:lang w:val="en-GB"/>
              </w:rPr>
              <w:t>/1/2</w:t>
            </w:r>
          </w:p>
        </w:tc>
        <w:tc>
          <w:tcPr>
            <w:tcW w:w="6480" w:type="dxa"/>
            <w:tcMar>
              <w:top w:w="108" w:type="dxa"/>
              <w:bottom w:w="108" w:type="dxa"/>
            </w:tcMar>
          </w:tcPr>
          <w:p w14:paraId="18E69E25" w14:textId="242613E4" w:rsidR="00291C3E" w:rsidRPr="00891653" w:rsidRDefault="00291C3E" w:rsidP="00704471">
            <w:pPr>
              <w:suppressLineNumbers/>
              <w:suppressAutoHyphens/>
              <w:kinsoku w:val="0"/>
              <w:overflowPunct w:val="0"/>
              <w:autoSpaceDE w:val="0"/>
              <w:autoSpaceDN w:val="0"/>
              <w:rPr>
                <w:iCs/>
                <w:snapToGrid w:val="0"/>
                <w:kern w:val="22"/>
                <w:sz w:val="22"/>
                <w:szCs w:val="22"/>
                <w:lang w:val="en-GB"/>
              </w:rPr>
            </w:pPr>
            <w:r w:rsidRPr="00891653">
              <w:rPr>
                <w:iCs/>
                <w:snapToGrid w:val="0"/>
                <w:kern w:val="22"/>
                <w:sz w:val="22"/>
                <w:szCs w:val="22"/>
                <w:lang w:val="en-GB"/>
              </w:rPr>
              <w:t>Proposed interim budget for the programme of work of the Convention on Biological Diversity, the Cartagena Protocol on Biosafety and the Nagoya Protocol on Access and Benefit-sharing for the year 2021</w:t>
            </w:r>
          </w:p>
        </w:tc>
      </w:tr>
    </w:tbl>
    <w:p w14:paraId="23519834" w14:textId="69E78436" w:rsidR="00390CD1" w:rsidRPr="0077671A" w:rsidRDefault="00390CD1" w:rsidP="00704471">
      <w:pPr>
        <w:suppressLineNumbers/>
        <w:suppressAutoHyphens/>
        <w:kinsoku w:val="0"/>
        <w:overflowPunct w:val="0"/>
        <w:autoSpaceDE w:val="0"/>
        <w:autoSpaceDN w:val="0"/>
        <w:rPr>
          <w:iCs/>
          <w:snapToGrid w:val="0"/>
          <w:kern w:val="22"/>
          <w:sz w:val="22"/>
          <w:szCs w:val="22"/>
          <w:lang w:val="en-GB"/>
        </w:rPr>
      </w:pPr>
    </w:p>
    <w:p w14:paraId="47622CF3" w14:textId="0D84E0E1" w:rsidR="00390CD1" w:rsidRPr="00891653" w:rsidRDefault="00390CD1" w:rsidP="00704471">
      <w:pPr>
        <w:suppressLineNumbers/>
        <w:suppressAutoHyphens/>
        <w:kinsoku w:val="0"/>
        <w:overflowPunct w:val="0"/>
        <w:autoSpaceDE w:val="0"/>
        <w:autoSpaceDN w:val="0"/>
        <w:rPr>
          <w:iCs/>
          <w:snapToGrid w:val="0"/>
          <w:kern w:val="22"/>
          <w:sz w:val="22"/>
          <w:szCs w:val="22"/>
          <w:lang w:val="en-GB"/>
        </w:rPr>
      </w:pPr>
    </w:p>
    <w:p w14:paraId="42044D4F" w14:textId="0ED37DB7" w:rsidR="0091322F" w:rsidRPr="00704471" w:rsidRDefault="00291C3E" w:rsidP="00704471">
      <w:pPr>
        <w:pStyle w:val="ListParagraph"/>
        <w:suppressLineNumbers/>
        <w:suppressAutoHyphens/>
        <w:kinsoku w:val="0"/>
        <w:overflowPunct w:val="0"/>
        <w:autoSpaceDE w:val="0"/>
        <w:autoSpaceDN w:val="0"/>
        <w:spacing w:after="100" w:afterAutospacing="1"/>
        <w:ind w:left="3600" w:hanging="3600"/>
        <w:contextualSpacing w:val="0"/>
        <w:jc w:val="center"/>
        <w:rPr>
          <w:snapToGrid w:val="0"/>
          <w:kern w:val="22"/>
          <w:lang w:val="en-GB"/>
        </w:rPr>
      </w:pPr>
      <w:r w:rsidRPr="00891653">
        <w:rPr>
          <w:iCs/>
          <w:snapToGrid w:val="0"/>
          <w:kern w:val="22"/>
          <w:sz w:val="22"/>
          <w:szCs w:val="22"/>
          <w:lang w:val="en-GB"/>
        </w:rPr>
        <w:t>__________</w:t>
      </w:r>
    </w:p>
    <w:sectPr w:rsidR="0091322F" w:rsidRPr="00704471" w:rsidSect="00EC6497">
      <w:headerReference w:type="even" r:id="rId15"/>
      <w:headerReference w:type="default" r:id="rId16"/>
      <w:footerReference w:type="even" r:id="rId17"/>
      <w:footerReference w:type="first" r:id="rId18"/>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78FA2" w14:textId="77777777" w:rsidR="00DA7AB7" w:rsidRDefault="00DA7AB7" w:rsidP="00CF1848">
      <w:r>
        <w:separator/>
      </w:r>
    </w:p>
  </w:endnote>
  <w:endnote w:type="continuationSeparator" w:id="0">
    <w:p w14:paraId="11C38A9D" w14:textId="77777777" w:rsidR="00DA7AB7" w:rsidRDefault="00DA7AB7" w:rsidP="00CF1848">
      <w:r>
        <w:continuationSeparator/>
      </w:r>
    </w:p>
  </w:endnote>
  <w:endnote w:type="continuationNotice" w:id="1">
    <w:p w14:paraId="2114B3CF" w14:textId="77777777" w:rsidR="00DA7AB7" w:rsidRDefault="00DA7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3C3EF" w14:textId="77777777" w:rsidR="00C81DB0" w:rsidRPr="00EC6497" w:rsidRDefault="00C81DB0" w:rsidP="00EC6497">
    <w:pPr>
      <w:pStyle w:val="Footer"/>
      <w:tabs>
        <w:tab w:val="clear" w:pos="4320"/>
        <w:tab w:val="clear" w:pos="8640"/>
      </w:tabs>
      <w:ind w:firstLine="0"/>
      <w:rPr>
        <w:kern w:val="2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004A" w14:textId="77777777" w:rsidR="00C81DB0" w:rsidRPr="00EC6497" w:rsidRDefault="00C81DB0" w:rsidP="00EC6497">
    <w:pPr>
      <w:pStyle w:val="Footer"/>
      <w:tabs>
        <w:tab w:val="clear" w:pos="4320"/>
        <w:tab w:val="clear" w:pos="8640"/>
      </w:tabs>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20A31" w14:textId="77777777" w:rsidR="00DA7AB7" w:rsidRDefault="00DA7AB7" w:rsidP="00CF1848">
      <w:r>
        <w:separator/>
      </w:r>
    </w:p>
  </w:footnote>
  <w:footnote w:type="continuationSeparator" w:id="0">
    <w:p w14:paraId="4E382A4F" w14:textId="77777777" w:rsidR="00DA7AB7" w:rsidRDefault="00DA7AB7" w:rsidP="00CF1848">
      <w:r>
        <w:continuationSeparator/>
      </w:r>
    </w:p>
  </w:footnote>
  <w:footnote w:type="continuationNotice" w:id="1">
    <w:p w14:paraId="568210B7" w14:textId="77777777" w:rsidR="00DA7AB7" w:rsidRDefault="00DA7AB7"/>
  </w:footnote>
  <w:footnote w:id="2">
    <w:p w14:paraId="042F8219" w14:textId="652C4569" w:rsidR="001C199B" w:rsidRPr="00704471" w:rsidRDefault="001C199B" w:rsidP="00704471">
      <w:pPr>
        <w:pStyle w:val="FootnoteText"/>
        <w:suppressLineNumbers/>
        <w:suppressAutoHyphens/>
        <w:ind w:firstLine="0"/>
        <w:rPr>
          <w:kern w:val="18"/>
          <w:szCs w:val="18"/>
          <w:lang w:val="en-GB"/>
        </w:rPr>
      </w:pPr>
      <w:r w:rsidRPr="00704471">
        <w:rPr>
          <w:rStyle w:val="FootnoteReference"/>
          <w:kern w:val="18"/>
          <w:sz w:val="18"/>
          <w:szCs w:val="18"/>
          <w:lang w:val="en-GB"/>
        </w:rPr>
        <w:footnoteRef/>
      </w:r>
      <w:r w:rsidRPr="00704471">
        <w:rPr>
          <w:kern w:val="18"/>
          <w:szCs w:val="18"/>
          <w:lang w:val="en-GB"/>
        </w:rPr>
        <w:t xml:space="preserve"> The first extraordinary meeting of the Conference of the Parties </w:t>
      </w:r>
      <w:r w:rsidR="00E54B18" w:rsidRPr="00704471">
        <w:rPr>
          <w:kern w:val="18"/>
          <w:szCs w:val="18"/>
          <w:lang w:val="en-GB"/>
        </w:rPr>
        <w:t xml:space="preserve">was held </w:t>
      </w:r>
      <w:r w:rsidRPr="00704471">
        <w:rPr>
          <w:kern w:val="18"/>
          <w:szCs w:val="18"/>
          <w:lang w:val="en-GB"/>
        </w:rPr>
        <w:t>in Cartagena</w:t>
      </w:r>
      <w:r w:rsidR="00E54B18" w:rsidRPr="00704471">
        <w:rPr>
          <w:kern w:val="18"/>
          <w:szCs w:val="18"/>
          <w:lang w:val="en-GB"/>
        </w:rPr>
        <w:t>, Colombia</w:t>
      </w:r>
      <w:r w:rsidRPr="00704471">
        <w:rPr>
          <w:kern w:val="18"/>
          <w:szCs w:val="18"/>
          <w:lang w:val="en-GB"/>
        </w:rPr>
        <w:t xml:space="preserve">, </w:t>
      </w:r>
      <w:r w:rsidR="00E10363" w:rsidRPr="00704471">
        <w:rPr>
          <w:kern w:val="18"/>
          <w:szCs w:val="18"/>
          <w:lang w:val="en-GB"/>
        </w:rPr>
        <w:t xml:space="preserve">from </w:t>
      </w:r>
      <w:r w:rsidRPr="00704471">
        <w:rPr>
          <w:kern w:val="18"/>
          <w:szCs w:val="18"/>
          <w:lang w:val="en-GB"/>
        </w:rPr>
        <w:t>22</w:t>
      </w:r>
      <w:r w:rsidR="00E10363" w:rsidRPr="00704471">
        <w:rPr>
          <w:kern w:val="18"/>
          <w:szCs w:val="18"/>
          <w:lang w:val="en-GB"/>
        </w:rPr>
        <w:t xml:space="preserve"> to </w:t>
      </w:r>
      <w:r w:rsidRPr="00704471">
        <w:rPr>
          <w:kern w:val="18"/>
          <w:szCs w:val="18"/>
          <w:lang w:val="en-GB"/>
        </w:rPr>
        <w:t xml:space="preserve">24 February 1999 (first session) and Montreal, </w:t>
      </w:r>
      <w:r w:rsidR="002C2909" w:rsidRPr="00704471">
        <w:rPr>
          <w:kern w:val="18"/>
          <w:szCs w:val="18"/>
          <w:lang w:val="en-GB"/>
        </w:rPr>
        <w:t xml:space="preserve">Canada, from </w:t>
      </w:r>
      <w:r w:rsidRPr="00704471">
        <w:rPr>
          <w:kern w:val="18"/>
          <w:szCs w:val="18"/>
          <w:lang w:val="en-GB"/>
        </w:rPr>
        <w:t>24</w:t>
      </w:r>
      <w:r w:rsidR="002C2909" w:rsidRPr="00704471">
        <w:rPr>
          <w:kern w:val="18"/>
          <w:szCs w:val="18"/>
          <w:lang w:val="en-GB"/>
        </w:rPr>
        <w:t xml:space="preserve"> to </w:t>
      </w:r>
      <w:r w:rsidRPr="00704471">
        <w:rPr>
          <w:kern w:val="18"/>
          <w:szCs w:val="18"/>
          <w:lang w:val="en-GB"/>
        </w:rPr>
        <w:t>29 January 2000 (resumed and final session)</w:t>
      </w:r>
      <w:r w:rsidR="00DB0706" w:rsidRPr="00704471">
        <w:rPr>
          <w:kern w:val="18"/>
          <w:szCs w:val="18"/>
          <w:lang w:val="en-GB"/>
        </w:rPr>
        <w:t>.</w:t>
      </w:r>
      <w:r w:rsidRPr="00704471">
        <w:rPr>
          <w:kern w:val="18"/>
          <w:szCs w:val="18"/>
          <w:lang w:val="en-GB"/>
        </w:rPr>
        <w:t xml:space="preserve"> </w:t>
      </w:r>
      <w:r w:rsidR="00A22D59" w:rsidRPr="00704471">
        <w:rPr>
          <w:kern w:val="18"/>
          <w:szCs w:val="18"/>
          <w:lang w:val="en-GB"/>
        </w:rPr>
        <w:t xml:space="preserve">See </w:t>
      </w:r>
      <w:hyperlink r:id="rId1" w:history="1">
        <w:r w:rsidR="00A22D59" w:rsidRPr="00704471">
          <w:rPr>
            <w:rStyle w:val="Hyperlink"/>
            <w:kern w:val="18"/>
            <w:szCs w:val="18"/>
            <w:lang w:val="en-GB"/>
          </w:rPr>
          <w:t>https://www.cbd.int/doc/meetings/cop/excop-01/official/excop-01-03-en.pdf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7471310" w14:textId="0A5D7621" w:rsidR="00C81DB0" w:rsidRPr="00C53605" w:rsidRDefault="0065106C" w:rsidP="00704471">
        <w:pPr>
          <w:pStyle w:val="Header"/>
          <w:tabs>
            <w:tab w:val="clear" w:pos="4320"/>
            <w:tab w:val="clear" w:pos="8640"/>
          </w:tabs>
          <w:ind w:right="5493"/>
          <w:rPr>
            <w:noProof/>
            <w:kern w:val="22"/>
            <w:sz w:val="22"/>
            <w:szCs w:val="22"/>
            <w:lang w:val="en-GB"/>
          </w:rPr>
        </w:pPr>
        <w:r>
          <w:rPr>
            <w:noProof/>
            <w:kern w:val="22"/>
            <w:sz w:val="22"/>
            <w:szCs w:val="22"/>
            <w:lang w:val="en-GB"/>
          </w:rPr>
          <w:t>CBD/ExCOP/2/1/Add.1 CBD/CP/ExMOP/1/1/Add.1 CBD/NP/ExMOP/1/1/Add.1</w:t>
        </w:r>
      </w:p>
    </w:sdtContent>
  </w:sdt>
  <w:p w14:paraId="1CB300D1" w14:textId="77777777" w:rsidR="00C81DB0" w:rsidRPr="00EC6497" w:rsidRDefault="00C81DB0" w:rsidP="00704471">
    <w:pPr>
      <w:pStyle w:val="Header"/>
      <w:tabs>
        <w:tab w:val="clear" w:pos="4320"/>
        <w:tab w:val="clear" w:pos="8640"/>
      </w:tabs>
      <w:ind w:right="5493"/>
      <w:rPr>
        <w:noProof/>
        <w:kern w:val="22"/>
        <w:sz w:val="22"/>
        <w:szCs w:val="22"/>
        <w:lang w:val="en-GB"/>
      </w:rPr>
    </w:pPr>
    <w:r w:rsidRPr="00EC6497">
      <w:rPr>
        <w:noProof/>
        <w:kern w:val="22"/>
        <w:sz w:val="22"/>
        <w:szCs w:val="22"/>
        <w:lang w:val="en-GB"/>
      </w:rPr>
      <w:t xml:space="preserve">Page </w:t>
    </w:r>
    <w:r w:rsidRPr="00EC6497">
      <w:rPr>
        <w:noProof/>
        <w:kern w:val="22"/>
        <w:sz w:val="22"/>
        <w:szCs w:val="22"/>
        <w:lang w:val="en-GB"/>
      </w:rPr>
      <w:fldChar w:fldCharType="begin"/>
    </w:r>
    <w:r w:rsidRPr="00EC6497">
      <w:rPr>
        <w:noProof/>
        <w:kern w:val="22"/>
        <w:sz w:val="22"/>
        <w:szCs w:val="22"/>
        <w:lang w:val="en-GB"/>
      </w:rPr>
      <w:instrText xml:space="preserve"> PAGE   \* MERGEFORMAT </w:instrText>
    </w:r>
    <w:r w:rsidRPr="00EC6497">
      <w:rPr>
        <w:noProof/>
        <w:kern w:val="22"/>
        <w:sz w:val="22"/>
        <w:szCs w:val="22"/>
        <w:lang w:val="en-GB"/>
      </w:rPr>
      <w:fldChar w:fldCharType="separate"/>
    </w:r>
    <w:r>
      <w:rPr>
        <w:noProof/>
        <w:kern w:val="22"/>
        <w:sz w:val="22"/>
        <w:szCs w:val="22"/>
        <w:lang w:val="en-GB"/>
      </w:rPr>
      <w:t>14</w:t>
    </w:r>
    <w:r w:rsidRPr="00EC6497">
      <w:rPr>
        <w:noProof/>
        <w:kern w:val="22"/>
        <w:sz w:val="22"/>
        <w:szCs w:val="22"/>
        <w:lang w:val="en-GB"/>
      </w:rPr>
      <w:fldChar w:fldCharType="end"/>
    </w:r>
  </w:p>
  <w:p w14:paraId="1A3307A7" w14:textId="77777777" w:rsidR="00C81DB0" w:rsidRPr="00EC6497" w:rsidRDefault="00C81DB0" w:rsidP="00EC6497">
    <w:pPr>
      <w:pStyle w:val="Header"/>
      <w:tabs>
        <w:tab w:val="clear" w:pos="4320"/>
        <w:tab w:val="clear" w:pos="8640"/>
      </w:tab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z w:val="22"/>
        <w:szCs w:val="22"/>
        <w:lang w:val="en-GB"/>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9FA3E78" w14:textId="3F1D4007" w:rsidR="00C81DB0" w:rsidRPr="00EC6497" w:rsidRDefault="0065106C" w:rsidP="00704471">
        <w:pPr>
          <w:pStyle w:val="Header"/>
          <w:tabs>
            <w:tab w:val="clear" w:pos="4320"/>
            <w:tab w:val="clear" w:pos="8640"/>
          </w:tabs>
          <w:kinsoku w:val="0"/>
          <w:overflowPunct w:val="0"/>
          <w:autoSpaceDE w:val="0"/>
          <w:autoSpaceDN w:val="0"/>
          <w:ind w:left="6096"/>
          <w:jc w:val="right"/>
          <w:rPr>
            <w:noProof/>
            <w:sz w:val="22"/>
            <w:szCs w:val="22"/>
            <w:lang w:val="en-GB"/>
          </w:rPr>
        </w:pPr>
        <w:r>
          <w:rPr>
            <w:noProof/>
            <w:sz w:val="22"/>
            <w:szCs w:val="22"/>
            <w:lang w:val="en-GB"/>
          </w:rPr>
          <w:t>CBD/ExCOP/2/1/Add.1 CBD/CP/ExMOP/1/1/Add.1 CBD/NP/ExMOP/1/1/Add.1</w:t>
        </w:r>
      </w:p>
    </w:sdtContent>
  </w:sdt>
  <w:p w14:paraId="603B34B1" w14:textId="77777777" w:rsidR="00C81DB0" w:rsidRPr="00EC6497" w:rsidRDefault="00C81DB0" w:rsidP="00704471">
    <w:pPr>
      <w:pStyle w:val="Header"/>
      <w:tabs>
        <w:tab w:val="clear" w:pos="4320"/>
        <w:tab w:val="clear" w:pos="8640"/>
      </w:tabs>
      <w:kinsoku w:val="0"/>
      <w:overflowPunct w:val="0"/>
      <w:autoSpaceDE w:val="0"/>
      <w:autoSpaceDN w:val="0"/>
      <w:ind w:left="6096"/>
      <w:jc w:val="right"/>
      <w:rPr>
        <w:noProof/>
        <w:sz w:val="22"/>
        <w:szCs w:val="22"/>
        <w:lang w:val="en-GB"/>
      </w:rPr>
    </w:pPr>
    <w:r w:rsidRPr="00EC6497">
      <w:rPr>
        <w:noProof/>
        <w:sz w:val="22"/>
        <w:szCs w:val="22"/>
        <w:lang w:val="en-GB"/>
      </w:rPr>
      <w:t xml:space="preserve">Page </w:t>
    </w:r>
    <w:r w:rsidRPr="00EC6497">
      <w:rPr>
        <w:noProof/>
        <w:sz w:val="22"/>
        <w:szCs w:val="22"/>
        <w:lang w:val="en-GB"/>
      </w:rPr>
      <w:fldChar w:fldCharType="begin"/>
    </w:r>
    <w:r w:rsidRPr="00EC6497">
      <w:rPr>
        <w:noProof/>
        <w:sz w:val="22"/>
        <w:szCs w:val="22"/>
        <w:lang w:val="en-GB"/>
      </w:rPr>
      <w:instrText xml:space="preserve"> PAGE   \* MERGEFORMAT </w:instrText>
    </w:r>
    <w:r w:rsidRPr="00EC6497">
      <w:rPr>
        <w:noProof/>
        <w:sz w:val="22"/>
        <w:szCs w:val="22"/>
        <w:lang w:val="en-GB"/>
      </w:rPr>
      <w:fldChar w:fldCharType="separate"/>
    </w:r>
    <w:r>
      <w:rPr>
        <w:noProof/>
        <w:sz w:val="22"/>
        <w:szCs w:val="22"/>
        <w:lang w:val="en-GB"/>
      </w:rPr>
      <w:t>15</w:t>
    </w:r>
    <w:r w:rsidRPr="00EC6497">
      <w:rPr>
        <w:noProof/>
        <w:sz w:val="22"/>
        <w:szCs w:val="22"/>
        <w:lang w:val="en-GB"/>
      </w:rPr>
      <w:fldChar w:fldCharType="end"/>
    </w:r>
  </w:p>
  <w:p w14:paraId="5A6165DB" w14:textId="77777777" w:rsidR="00C81DB0" w:rsidRPr="00EC6497" w:rsidRDefault="00C81DB0" w:rsidP="00EC6497">
    <w:pPr>
      <w:pStyle w:val="Header"/>
      <w:tabs>
        <w:tab w:val="clear" w:pos="4320"/>
        <w:tab w:val="clear" w:pos="8640"/>
      </w:tabs>
      <w:kinsoku w:val="0"/>
      <w:overflowPunct w:val="0"/>
      <w:autoSpaceDE w:val="0"/>
      <w:autoSpaceDN w:val="0"/>
      <w:jc w:val="right"/>
      <w:rPr>
        <w:noProof/>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8"/>
  </w:num>
  <w:num w:numId="2">
    <w:abstractNumId w:val="12"/>
  </w:num>
  <w:num w:numId="3">
    <w:abstractNumId w:val="10"/>
  </w:num>
  <w:num w:numId="4">
    <w:abstractNumId w:val="12"/>
  </w:num>
  <w:num w:numId="5">
    <w:abstractNumId w:val="11"/>
  </w:num>
  <w:num w:numId="6">
    <w:abstractNumId w:val="0"/>
  </w:num>
  <w:num w:numId="7">
    <w:abstractNumId w:val="2"/>
  </w:num>
  <w:num w:numId="8">
    <w:abstractNumId w:val="10"/>
    <w:lvlOverride w:ilvl="0">
      <w:startOverride w:val="1"/>
    </w:lvlOverride>
  </w:num>
  <w:num w:numId="9">
    <w:abstractNumId w:val="16"/>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4"/>
  </w:num>
  <w:num w:numId="15">
    <w:abstractNumId w:val="9"/>
  </w:num>
  <w:num w:numId="16">
    <w:abstractNumId w:val="5"/>
  </w:num>
  <w:num w:numId="17">
    <w:abstractNumId w:val="1"/>
  </w:num>
  <w:num w:numId="18">
    <w:abstractNumId w:val="13"/>
  </w:num>
  <w:num w:numId="1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6"/>
  </w:num>
  <w:num w:numId="23">
    <w:abstractNumId w:val="12"/>
  </w:num>
  <w:num w:numId="24">
    <w:abstractNumId w:val="3"/>
  </w:num>
  <w:num w:numId="25">
    <w:abstractNumId w:val="15"/>
  </w:num>
  <w:num w:numId="2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7"/>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12"/>
  </w:num>
  <w:num w:numId="52">
    <w:abstractNumId w:val="12"/>
  </w:num>
  <w:num w:numId="5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2218"/>
    <w:rsid w:val="00002559"/>
    <w:rsid w:val="00003CCD"/>
    <w:rsid w:val="00004C24"/>
    <w:rsid w:val="00005084"/>
    <w:rsid w:val="00007B1E"/>
    <w:rsid w:val="00011F26"/>
    <w:rsid w:val="00012805"/>
    <w:rsid w:val="00013A5E"/>
    <w:rsid w:val="00014DEC"/>
    <w:rsid w:val="00016150"/>
    <w:rsid w:val="000173A1"/>
    <w:rsid w:val="0002024B"/>
    <w:rsid w:val="0002111D"/>
    <w:rsid w:val="00023B96"/>
    <w:rsid w:val="00023E62"/>
    <w:rsid w:val="0002526A"/>
    <w:rsid w:val="000254FF"/>
    <w:rsid w:val="000264EC"/>
    <w:rsid w:val="0002724D"/>
    <w:rsid w:val="00027A8C"/>
    <w:rsid w:val="000303EB"/>
    <w:rsid w:val="00033BE0"/>
    <w:rsid w:val="00036703"/>
    <w:rsid w:val="00037083"/>
    <w:rsid w:val="0004117A"/>
    <w:rsid w:val="0004148A"/>
    <w:rsid w:val="000417E0"/>
    <w:rsid w:val="00042DE4"/>
    <w:rsid w:val="00050388"/>
    <w:rsid w:val="000518CD"/>
    <w:rsid w:val="000528A4"/>
    <w:rsid w:val="00055620"/>
    <w:rsid w:val="00056153"/>
    <w:rsid w:val="0005697E"/>
    <w:rsid w:val="00056E1C"/>
    <w:rsid w:val="0006112E"/>
    <w:rsid w:val="000614E1"/>
    <w:rsid w:val="00061E68"/>
    <w:rsid w:val="00062174"/>
    <w:rsid w:val="00062912"/>
    <w:rsid w:val="00065342"/>
    <w:rsid w:val="00067384"/>
    <w:rsid w:val="00070FE0"/>
    <w:rsid w:val="00072F83"/>
    <w:rsid w:val="00075C54"/>
    <w:rsid w:val="0008111B"/>
    <w:rsid w:val="00082939"/>
    <w:rsid w:val="0008623C"/>
    <w:rsid w:val="000938AC"/>
    <w:rsid w:val="0009599E"/>
    <w:rsid w:val="00096A6A"/>
    <w:rsid w:val="000A0AC1"/>
    <w:rsid w:val="000A1FE3"/>
    <w:rsid w:val="000A27A9"/>
    <w:rsid w:val="000A5252"/>
    <w:rsid w:val="000B130C"/>
    <w:rsid w:val="000B3227"/>
    <w:rsid w:val="000C1B84"/>
    <w:rsid w:val="000C2486"/>
    <w:rsid w:val="000C2A98"/>
    <w:rsid w:val="000C5C84"/>
    <w:rsid w:val="000C7875"/>
    <w:rsid w:val="000D0C25"/>
    <w:rsid w:val="000D16B1"/>
    <w:rsid w:val="000D259A"/>
    <w:rsid w:val="000D459E"/>
    <w:rsid w:val="000D6C51"/>
    <w:rsid w:val="000E0BC5"/>
    <w:rsid w:val="000E176D"/>
    <w:rsid w:val="000E3A3C"/>
    <w:rsid w:val="000E47FC"/>
    <w:rsid w:val="000E598B"/>
    <w:rsid w:val="000E673A"/>
    <w:rsid w:val="000F0533"/>
    <w:rsid w:val="000F20EE"/>
    <w:rsid w:val="000F23D3"/>
    <w:rsid w:val="000F3C3D"/>
    <w:rsid w:val="000F5918"/>
    <w:rsid w:val="000F74F5"/>
    <w:rsid w:val="00103743"/>
    <w:rsid w:val="00104B0D"/>
    <w:rsid w:val="0010505D"/>
    <w:rsid w:val="00105372"/>
    <w:rsid w:val="001060DB"/>
    <w:rsid w:val="00107BB7"/>
    <w:rsid w:val="0011144A"/>
    <w:rsid w:val="0011159B"/>
    <w:rsid w:val="0011304E"/>
    <w:rsid w:val="0011465B"/>
    <w:rsid w:val="00120D52"/>
    <w:rsid w:val="00123F65"/>
    <w:rsid w:val="001249F0"/>
    <w:rsid w:val="00124D3E"/>
    <w:rsid w:val="00125375"/>
    <w:rsid w:val="001307AB"/>
    <w:rsid w:val="001307F4"/>
    <w:rsid w:val="00130817"/>
    <w:rsid w:val="00131E7A"/>
    <w:rsid w:val="00135FA2"/>
    <w:rsid w:val="00136D7B"/>
    <w:rsid w:val="001400FC"/>
    <w:rsid w:val="00141DD6"/>
    <w:rsid w:val="00142896"/>
    <w:rsid w:val="001435F2"/>
    <w:rsid w:val="00143C91"/>
    <w:rsid w:val="0014470A"/>
    <w:rsid w:val="00145CFA"/>
    <w:rsid w:val="00146128"/>
    <w:rsid w:val="00146204"/>
    <w:rsid w:val="0014690B"/>
    <w:rsid w:val="001476B5"/>
    <w:rsid w:val="001504C8"/>
    <w:rsid w:val="00150706"/>
    <w:rsid w:val="00152601"/>
    <w:rsid w:val="00154265"/>
    <w:rsid w:val="001549B1"/>
    <w:rsid w:val="0016237D"/>
    <w:rsid w:val="001644E3"/>
    <w:rsid w:val="001656F2"/>
    <w:rsid w:val="00170A99"/>
    <w:rsid w:val="001716DA"/>
    <w:rsid w:val="00172AF6"/>
    <w:rsid w:val="001754B7"/>
    <w:rsid w:val="001758D9"/>
    <w:rsid w:val="00175E6D"/>
    <w:rsid w:val="00176CEE"/>
    <w:rsid w:val="00185E80"/>
    <w:rsid w:val="00187124"/>
    <w:rsid w:val="00187D9D"/>
    <w:rsid w:val="00191A9D"/>
    <w:rsid w:val="00192E81"/>
    <w:rsid w:val="00193574"/>
    <w:rsid w:val="001941E8"/>
    <w:rsid w:val="0019561B"/>
    <w:rsid w:val="00197C35"/>
    <w:rsid w:val="001A0561"/>
    <w:rsid w:val="001A1737"/>
    <w:rsid w:val="001A4422"/>
    <w:rsid w:val="001A48C0"/>
    <w:rsid w:val="001A6D24"/>
    <w:rsid w:val="001B0E17"/>
    <w:rsid w:val="001B43E1"/>
    <w:rsid w:val="001B4CCF"/>
    <w:rsid w:val="001B5D3F"/>
    <w:rsid w:val="001B709C"/>
    <w:rsid w:val="001B7C6E"/>
    <w:rsid w:val="001C083C"/>
    <w:rsid w:val="001C199B"/>
    <w:rsid w:val="001C34A6"/>
    <w:rsid w:val="001C629C"/>
    <w:rsid w:val="001C7044"/>
    <w:rsid w:val="001D11E2"/>
    <w:rsid w:val="001D1624"/>
    <w:rsid w:val="001D255F"/>
    <w:rsid w:val="001D3D1C"/>
    <w:rsid w:val="001D40F4"/>
    <w:rsid w:val="001D43A0"/>
    <w:rsid w:val="001D7252"/>
    <w:rsid w:val="001D73A5"/>
    <w:rsid w:val="001D7519"/>
    <w:rsid w:val="001D75C2"/>
    <w:rsid w:val="001E0E56"/>
    <w:rsid w:val="001E4BDE"/>
    <w:rsid w:val="001E5428"/>
    <w:rsid w:val="001E62A8"/>
    <w:rsid w:val="001E6ED8"/>
    <w:rsid w:val="001F0E32"/>
    <w:rsid w:val="001F1333"/>
    <w:rsid w:val="001F2183"/>
    <w:rsid w:val="001F282A"/>
    <w:rsid w:val="001F430C"/>
    <w:rsid w:val="001F4D38"/>
    <w:rsid w:val="001F4DAA"/>
    <w:rsid w:val="001F4E24"/>
    <w:rsid w:val="001F5627"/>
    <w:rsid w:val="001F5C8D"/>
    <w:rsid w:val="001F7B1E"/>
    <w:rsid w:val="002003CD"/>
    <w:rsid w:val="0020111C"/>
    <w:rsid w:val="00201F2B"/>
    <w:rsid w:val="00202364"/>
    <w:rsid w:val="00202ADA"/>
    <w:rsid w:val="00206C9F"/>
    <w:rsid w:val="00207FD0"/>
    <w:rsid w:val="00210C96"/>
    <w:rsid w:val="002127B2"/>
    <w:rsid w:val="00214828"/>
    <w:rsid w:val="00222ACB"/>
    <w:rsid w:val="0022378B"/>
    <w:rsid w:val="00231597"/>
    <w:rsid w:val="002329BD"/>
    <w:rsid w:val="00233A79"/>
    <w:rsid w:val="00235801"/>
    <w:rsid w:val="00236A28"/>
    <w:rsid w:val="00240122"/>
    <w:rsid w:val="00241590"/>
    <w:rsid w:val="00245B97"/>
    <w:rsid w:val="002460FA"/>
    <w:rsid w:val="00247E80"/>
    <w:rsid w:val="00250267"/>
    <w:rsid w:val="00252411"/>
    <w:rsid w:val="002536B0"/>
    <w:rsid w:val="0025699C"/>
    <w:rsid w:val="00256A8E"/>
    <w:rsid w:val="00264871"/>
    <w:rsid w:val="00266295"/>
    <w:rsid w:val="00266E8D"/>
    <w:rsid w:val="0027088D"/>
    <w:rsid w:val="00276220"/>
    <w:rsid w:val="00276AA9"/>
    <w:rsid w:val="00277FA2"/>
    <w:rsid w:val="002813D6"/>
    <w:rsid w:val="002834F7"/>
    <w:rsid w:val="002840D6"/>
    <w:rsid w:val="002858BB"/>
    <w:rsid w:val="00285F6D"/>
    <w:rsid w:val="00287C1A"/>
    <w:rsid w:val="00287D4D"/>
    <w:rsid w:val="00290D34"/>
    <w:rsid w:val="002919D3"/>
    <w:rsid w:val="00291C3E"/>
    <w:rsid w:val="0029208A"/>
    <w:rsid w:val="00292A96"/>
    <w:rsid w:val="002949CD"/>
    <w:rsid w:val="00295804"/>
    <w:rsid w:val="0029691C"/>
    <w:rsid w:val="002A2ACE"/>
    <w:rsid w:val="002A4670"/>
    <w:rsid w:val="002A69BC"/>
    <w:rsid w:val="002B180B"/>
    <w:rsid w:val="002B213E"/>
    <w:rsid w:val="002B23E1"/>
    <w:rsid w:val="002C06F4"/>
    <w:rsid w:val="002C0801"/>
    <w:rsid w:val="002C25B8"/>
    <w:rsid w:val="002C2909"/>
    <w:rsid w:val="002C5D46"/>
    <w:rsid w:val="002D1C7E"/>
    <w:rsid w:val="002D2406"/>
    <w:rsid w:val="002D277C"/>
    <w:rsid w:val="002D28EB"/>
    <w:rsid w:val="002D2C0C"/>
    <w:rsid w:val="002D464A"/>
    <w:rsid w:val="002D4A7A"/>
    <w:rsid w:val="002D5E11"/>
    <w:rsid w:val="002D5E19"/>
    <w:rsid w:val="002E041A"/>
    <w:rsid w:val="002E2E93"/>
    <w:rsid w:val="002E3CE6"/>
    <w:rsid w:val="002E72A2"/>
    <w:rsid w:val="002F214B"/>
    <w:rsid w:val="002F227E"/>
    <w:rsid w:val="00300200"/>
    <w:rsid w:val="003013B8"/>
    <w:rsid w:val="003026BD"/>
    <w:rsid w:val="00305138"/>
    <w:rsid w:val="00305DF7"/>
    <w:rsid w:val="0030695E"/>
    <w:rsid w:val="00310006"/>
    <w:rsid w:val="00323D65"/>
    <w:rsid w:val="00324E5B"/>
    <w:rsid w:val="003308A3"/>
    <w:rsid w:val="003323FE"/>
    <w:rsid w:val="00332CF1"/>
    <w:rsid w:val="00332D8F"/>
    <w:rsid w:val="00334889"/>
    <w:rsid w:val="00334EAC"/>
    <w:rsid w:val="00335390"/>
    <w:rsid w:val="00335417"/>
    <w:rsid w:val="003413E4"/>
    <w:rsid w:val="0034284A"/>
    <w:rsid w:val="00343AB4"/>
    <w:rsid w:val="00344AAC"/>
    <w:rsid w:val="00345873"/>
    <w:rsid w:val="00345CDD"/>
    <w:rsid w:val="00347E2C"/>
    <w:rsid w:val="0035722C"/>
    <w:rsid w:val="00360684"/>
    <w:rsid w:val="00361356"/>
    <w:rsid w:val="0036275E"/>
    <w:rsid w:val="00365518"/>
    <w:rsid w:val="0037012C"/>
    <w:rsid w:val="003710D5"/>
    <w:rsid w:val="0037115C"/>
    <w:rsid w:val="00372B72"/>
    <w:rsid w:val="00372F74"/>
    <w:rsid w:val="003733AB"/>
    <w:rsid w:val="00374B33"/>
    <w:rsid w:val="003811F4"/>
    <w:rsid w:val="00383096"/>
    <w:rsid w:val="00386843"/>
    <w:rsid w:val="00386CA3"/>
    <w:rsid w:val="00390CD1"/>
    <w:rsid w:val="00391129"/>
    <w:rsid w:val="00391474"/>
    <w:rsid w:val="00394FD5"/>
    <w:rsid w:val="00396549"/>
    <w:rsid w:val="00396744"/>
    <w:rsid w:val="003A069D"/>
    <w:rsid w:val="003A0EFB"/>
    <w:rsid w:val="003A16EC"/>
    <w:rsid w:val="003A4921"/>
    <w:rsid w:val="003A5614"/>
    <w:rsid w:val="003A6B2C"/>
    <w:rsid w:val="003A7E91"/>
    <w:rsid w:val="003B0941"/>
    <w:rsid w:val="003B469C"/>
    <w:rsid w:val="003C2E37"/>
    <w:rsid w:val="003C4918"/>
    <w:rsid w:val="003C4FE5"/>
    <w:rsid w:val="003C63D6"/>
    <w:rsid w:val="003C667C"/>
    <w:rsid w:val="003C7D75"/>
    <w:rsid w:val="003D0BEF"/>
    <w:rsid w:val="003D2394"/>
    <w:rsid w:val="003D6168"/>
    <w:rsid w:val="003D6C86"/>
    <w:rsid w:val="003E18AD"/>
    <w:rsid w:val="003E222A"/>
    <w:rsid w:val="003E3EB6"/>
    <w:rsid w:val="003E6458"/>
    <w:rsid w:val="003F0BCF"/>
    <w:rsid w:val="003F1A65"/>
    <w:rsid w:val="003F484C"/>
    <w:rsid w:val="003F59C6"/>
    <w:rsid w:val="0040228E"/>
    <w:rsid w:val="0040384A"/>
    <w:rsid w:val="004102CB"/>
    <w:rsid w:val="0041230B"/>
    <w:rsid w:val="0041478E"/>
    <w:rsid w:val="00415390"/>
    <w:rsid w:val="00416729"/>
    <w:rsid w:val="00416AA4"/>
    <w:rsid w:val="00417C68"/>
    <w:rsid w:val="0042081B"/>
    <w:rsid w:val="00422949"/>
    <w:rsid w:val="00422BDC"/>
    <w:rsid w:val="004233B0"/>
    <w:rsid w:val="004253DF"/>
    <w:rsid w:val="004254BB"/>
    <w:rsid w:val="004305D8"/>
    <w:rsid w:val="00430D29"/>
    <w:rsid w:val="004313CF"/>
    <w:rsid w:val="00431927"/>
    <w:rsid w:val="0043222E"/>
    <w:rsid w:val="0043481E"/>
    <w:rsid w:val="0043482B"/>
    <w:rsid w:val="0043495A"/>
    <w:rsid w:val="00436793"/>
    <w:rsid w:val="00436FAD"/>
    <w:rsid w:val="0043724E"/>
    <w:rsid w:val="004404E6"/>
    <w:rsid w:val="004412F7"/>
    <w:rsid w:val="00442C39"/>
    <w:rsid w:val="00444C16"/>
    <w:rsid w:val="00445C78"/>
    <w:rsid w:val="0044707E"/>
    <w:rsid w:val="0045256D"/>
    <w:rsid w:val="00452701"/>
    <w:rsid w:val="0045341C"/>
    <w:rsid w:val="00455143"/>
    <w:rsid w:val="00457F1C"/>
    <w:rsid w:val="00460E31"/>
    <w:rsid w:val="004624F0"/>
    <w:rsid w:val="004644C2"/>
    <w:rsid w:val="00464BF1"/>
    <w:rsid w:val="00465E9A"/>
    <w:rsid w:val="00467318"/>
    <w:rsid w:val="00473C3A"/>
    <w:rsid w:val="00476174"/>
    <w:rsid w:val="00476289"/>
    <w:rsid w:val="004806B8"/>
    <w:rsid w:val="00480DC0"/>
    <w:rsid w:val="0048129E"/>
    <w:rsid w:val="004814B9"/>
    <w:rsid w:val="004829FA"/>
    <w:rsid w:val="00484126"/>
    <w:rsid w:val="0048523C"/>
    <w:rsid w:val="00485959"/>
    <w:rsid w:val="00486EA3"/>
    <w:rsid w:val="0049239C"/>
    <w:rsid w:val="00492C8E"/>
    <w:rsid w:val="00494AB9"/>
    <w:rsid w:val="00497C2F"/>
    <w:rsid w:val="004A372E"/>
    <w:rsid w:val="004A4BC1"/>
    <w:rsid w:val="004A6CF7"/>
    <w:rsid w:val="004A7D0E"/>
    <w:rsid w:val="004B1398"/>
    <w:rsid w:val="004B2FD5"/>
    <w:rsid w:val="004B3E1B"/>
    <w:rsid w:val="004C0CE2"/>
    <w:rsid w:val="004C71BA"/>
    <w:rsid w:val="004D1251"/>
    <w:rsid w:val="004D192D"/>
    <w:rsid w:val="004D6D16"/>
    <w:rsid w:val="004E039C"/>
    <w:rsid w:val="004E0BF0"/>
    <w:rsid w:val="004E2884"/>
    <w:rsid w:val="004E3576"/>
    <w:rsid w:val="004E3CEF"/>
    <w:rsid w:val="004E43F1"/>
    <w:rsid w:val="004E546B"/>
    <w:rsid w:val="004E5E5B"/>
    <w:rsid w:val="004F0D5C"/>
    <w:rsid w:val="004F345D"/>
    <w:rsid w:val="004F5063"/>
    <w:rsid w:val="00502A2E"/>
    <w:rsid w:val="00503A86"/>
    <w:rsid w:val="00504B97"/>
    <w:rsid w:val="00505130"/>
    <w:rsid w:val="00505730"/>
    <w:rsid w:val="0051070B"/>
    <w:rsid w:val="005126A9"/>
    <w:rsid w:val="00512CCB"/>
    <w:rsid w:val="00513360"/>
    <w:rsid w:val="005148F9"/>
    <w:rsid w:val="00516BAB"/>
    <w:rsid w:val="0051721B"/>
    <w:rsid w:val="0052192D"/>
    <w:rsid w:val="00522279"/>
    <w:rsid w:val="0052417D"/>
    <w:rsid w:val="00524358"/>
    <w:rsid w:val="005262B4"/>
    <w:rsid w:val="005274F4"/>
    <w:rsid w:val="005303C2"/>
    <w:rsid w:val="00530DE4"/>
    <w:rsid w:val="00532521"/>
    <w:rsid w:val="00532AAF"/>
    <w:rsid w:val="00533E7C"/>
    <w:rsid w:val="00534681"/>
    <w:rsid w:val="00536738"/>
    <w:rsid w:val="00542BC8"/>
    <w:rsid w:val="00545CAB"/>
    <w:rsid w:val="00546AB2"/>
    <w:rsid w:val="0054723C"/>
    <w:rsid w:val="00547D05"/>
    <w:rsid w:val="00550019"/>
    <w:rsid w:val="00551404"/>
    <w:rsid w:val="0055276A"/>
    <w:rsid w:val="0055443F"/>
    <w:rsid w:val="0055456D"/>
    <w:rsid w:val="00556911"/>
    <w:rsid w:val="00557633"/>
    <w:rsid w:val="0055799B"/>
    <w:rsid w:val="00560B5C"/>
    <w:rsid w:val="00560C50"/>
    <w:rsid w:val="00562A41"/>
    <w:rsid w:val="00562E8B"/>
    <w:rsid w:val="00564A36"/>
    <w:rsid w:val="00565DC4"/>
    <w:rsid w:val="005667BA"/>
    <w:rsid w:val="00566CB6"/>
    <w:rsid w:val="005671B9"/>
    <w:rsid w:val="00571619"/>
    <w:rsid w:val="005742E1"/>
    <w:rsid w:val="00574BEE"/>
    <w:rsid w:val="00577440"/>
    <w:rsid w:val="0058019B"/>
    <w:rsid w:val="0058128B"/>
    <w:rsid w:val="005831D9"/>
    <w:rsid w:val="00583333"/>
    <w:rsid w:val="0058532B"/>
    <w:rsid w:val="005902CA"/>
    <w:rsid w:val="005928DF"/>
    <w:rsid w:val="00595F56"/>
    <w:rsid w:val="005977A3"/>
    <w:rsid w:val="005A004E"/>
    <w:rsid w:val="005A1473"/>
    <w:rsid w:val="005A2231"/>
    <w:rsid w:val="005A4B7F"/>
    <w:rsid w:val="005A729C"/>
    <w:rsid w:val="005B4120"/>
    <w:rsid w:val="005B6936"/>
    <w:rsid w:val="005B6EF5"/>
    <w:rsid w:val="005B73ED"/>
    <w:rsid w:val="005B7AC9"/>
    <w:rsid w:val="005C0328"/>
    <w:rsid w:val="005C2473"/>
    <w:rsid w:val="005D0A27"/>
    <w:rsid w:val="005D0C18"/>
    <w:rsid w:val="005D5E4B"/>
    <w:rsid w:val="005D6D93"/>
    <w:rsid w:val="005E0E3A"/>
    <w:rsid w:val="005E2F96"/>
    <w:rsid w:val="005E33B5"/>
    <w:rsid w:val="005E3A80"/>
    <w:rsid w:val="005E3BE0"/>
    <w:rsid w:val="005E59CB"/>
    <w:rsid w:val="005E707F"/>
    <w:rsid w:val="005F204A"/>
    <w:rsid w:val="005F2EBB"/>
    <w:rsid w:val="005F3B7B"/>
    <w:rsid w:val="005F47F1"/>
    <w:rsid w:val="005F6690"/>
    <w:rsid w:val="005F66F3"/>
    <w:rsid w:val="005F6C17"/>
    <w:rsid w:val="0060117A"/>
    <w:rsid w:val="00604DAF"/>
    <w:rsid w:val="00606BE5"/>
    <w:rsid w:val="00607251"/>
    <w:rsid w:val="006107B1"/>
    <w:rsid w:val="00611491"/>
    <w:rsid w:val="00614256"/>
    <w:rsid w:val="00616B11"/>
    <w:rsid w:val="00617488"/>
    <w:rsid w:val="006206CD"/>
    <w:rsid w:val="0062228A"/>
    <w:rsid w:val="00626328"/>
    <w:rsid w:val="00626A76"/>
    <w:rsid w:val="0063084E"/>
    <w:rsid w:val="00630AAA"/>
    <w:rsid w:val="006335FD"/>
    <w:rsid w:val="00636DFD"/>
    <w:rsid w:val="00637E69"/>
    <w:rsid w:val="006452EF"/>
    <w:rsid w:val="006453D5"/>
    <w:rsid w:val="00645A3A"/>
    <w:rsid w:val="0064700F"/>
    <w:rsid w:val="0065106C"/>
    <w:rsid w:val="006532BE"/>
    <w:rsid w:val="00653330"/>
    <w:rsid w:val="00653BF9"/>
    <w:rsid w:val="00653FA8"/>
    <w:rsid w:val="006541CE"/>
    <w:rsid w:val="006543C7"/>
    <w:rsid w:val="00654429"/>
    <w:rsid w:val="006549D7"/>
    <w:rsid w:val="00655EEA"/>
    <w:rsid w:val="00660370"/>
    <w:rsid w:val="0066160C"/>
    <w:rsid w:val="006622EE"/>
    <w:rsid w:val="00663FD5"/>
    <w:rsid w:val="006670FB"/>
    <w:rsid w:val="0067019B"/>
    <w:rsid w:val="006749D6"/>
    <w:rsid w:val="00676D94"/>
    <w:rsid w:val="00676FCE"/>
    <w:rsid w:val="006814C9"/>
    <w:rsid w:val="00685112"/>
    <w:rsid w:val="00686F19"/>
    <w:rsid w:val="00687154"/>
    <w:rsid w:val="00687525"/>
    <w:rsid w:val="00691A8F"/>
    <w:rsid w:val="0069342A"/>
    <w:rsid w:val="00694DB6"/>
    <w:rsid w:val="0069607C"/>
    <w:rsid w:val="00696700"/>
    <w:rsid w:val="006967AD"/>
    <w:rsid w:val="006967B2"/>
    <w:rsid w:val="00696EAF"/>
    <w:rsid w:val="00697F9B"/>
    <w:rsid w:val="006A0238"/>
    <w:rsid w:val="006A0EE7"/>
    <w:rsid w:val="006A130E"/>
    <w:rsid w:val="006A351D"/>
    <w:rsid w:val="006A4630"/>
    <w:rsid w:val="006A5621"/>
    <w:rsid w:val="006A5B6C"/>
    <w:rsid w:val="006A65B7"/>
    <w:rsid w:val="006A6DBA"/>
    <w:rsid w:val="006B5A61"/>
    <w:rsid w:val="006B6768"/>
    <w:rsid w:val="006B6D53"/>
    <w:rsid w:val="006C0DBA"/>
    <w:rsid w:val="006C1C93"/>
    <w:rsid w:val="006C1F62"/>
    <w:rsid w:val="006C367D"/>
    <w:rsid w:val="006C5BA0"/>
    <w:rsid w:val="006C65CB"/>
    <w:rsid w:val="006D68BC"/>
    <w:rsid w:val="006E17E2"/>
    <w:rsid w:val="006E27FC"/>
    <w:rsid w:val="006E593A"/>
    <w:rsid w:val="006E6669"/>
    <w:rsid w:val="006F14D1"/>
    <w:rsid w:val="006F3253"/>
    <w:rsid w:val="006F3850"/>
    <w:rsid w:val="006F3C32"/>
    <w:rsid w:val="006F5D1A"/>
    <w:rsid w:val="006F79F7"/>
    <w:rsid w:val="00700492"/>
    <w:rsid w:val="00703EE4"/>
    <w:rsid w:val="00704471"/>
    <w:rsid w:val="007052F5"/>
    <w:rsid w:val="007053FE"/>
    <w:rsid w:val="0070672D"/>
    <w:rsid w:val="00711772"/>
    <w:rsid w:val="007146ED"/>
    <w:rsid w:val="007179B4"/>
    <w:rsid w:val="00717D88"/>
    <w:rsid w:val="00720DEF"/>
    <w:rsid w:val="00730D71"/>
    <w:rsid w:val="0073277F"/>
    <w:rsid w:val="007327A3"/>
    <w:rsid w:val="0073432B"/>
    <w:rsid w:val="00741EFC"/>
    <w:rsid w:val="0074434A"/>
    <w:rsid w:val="00744934"/>
    <w:rsid w:val="0074640A"/>
    <w:rsid w:val="0074699A"/>
    <w:rsid w:val="00746C6B"/>
    <w:rsid w:val="00746C8B"/>
    <w:rsid w:val="00750555"/>
    <w:rsid w:val="00751B07"/>
    <w:rsid w:val="00756D72"/>
    <w:rsid w:val="00757050"/>
    <w:rsid w:val="007574D4"/>
    <w:rsid w:val="0076162D"/>
    <w:rsid w:val="00762DE2"/>
    <w:rsid w:val="00764B4C"/>
    <w:rsid w:val="007654BD"/>
    <w:rsid w:val="00767475"/>
    <w:rsid w:val="0077054C"/>
    <w:rsid w:val="00773BA1"/>
    <w:rsid w:val="007749E3"/>
    <w:rsid w:val="00775692"/>
    <w:rsid w:val="00776633"/>
    <w:rsid w:val="0077671A"/>
    <w:rsid w:val="00776840"/>
    <w:rsid w:val="00787EA0"/>
    <w:rsid w:val="007942D3"/>
    <w:rsid w:val="00795276"/>
    <w:rsid w:val="0079659A"/>
    <w:rsid w:val="0079685C"/>
    <w:rsid w:val="00797FEE"/>
    <w:rsid w:val="007A2FDE"/>
    <w:rsid w:val="007A3289"/>
    <w:rsid w:val="007A4E86"/>
    <w:rsid w:val="007A6E91"/>
    <w:rsid w:val="007A7A15"/>
    <w:rsid w:val="007A7A79"/>
    <w:rsid w:val="007A7AE3"/>
    <w:rsid w:val="007B09EE"/>
    <w:rsid w:val="007B0CFB"/>
    <w:rsid w:val="007B5CF1"/>
    <w:rsid w:val="007B6C09"/>
    <w:rsid w:val="007B7E18"/>
    <w:rsid w:val="007C23ED"/>
    <w:rsid w:val="007C4217"/>
    <w:rsid w:val="007C5DD0"/>
    <w:rsid w:val="007C7A9A"/>
    <w:rsid w:val="007D0173"/>
    <w:rsid w:val="007D0FEB"/>
    <w:rsid w:val="007D11ED"/>
    <w:rsid w:val="007D2C0F"/>
    <w:rsid w:val="007D2C68"/>
    <w:rsid w:val="007D2CF2"/>
    <w:rsid w:val="007D5498"/>
    <w:rsid w:val="007D6538"/>
    <w:rsid w:val="007E0111"/>
    <w:rsid w:val="007E0839"/>
    <w:rsid w:val="007E09DA"/>
    <w:rsid w:val="007E2661"/>
    <w:rsid w:val="007E55E5"/>
    <w:rsid w:val="007E7B44"/>
    <w:rsid w:val="007F24EA"/>
    <w:rsid w:val="007F4989"/>
    <w:rsid w:val="00801CD3"/>
    <w:rsid w:val="00801D48"/>
    <w:rsid w:val="00801F64"/>
    <w:rsid w:val="00803D93"/>
    <w:rsid w:val="00806B5D"/>
    <w:rsid w:val="008116D7"/>
    <w:rsid w:val="00812A60"/>
    <w:rsid w:val="008132FB"/>
    <w:rsid w:val="00814715"/>
    <w:rsid w:val="00814AB2"/>
    <w:rsid w:val="00816C8D"/>
    <w:rsid w:val="00817673"/>
    <w:rsid w:val="008178B6"/>
    <w:rsid w:val="00820C98"/>
    <w:rsid w:val="00821197"/>
    <w:rsid w:val="008211AD"/>
    <w:rsid w:val="00824315"/>
    <w:rsid w:val="008256D5"/>
    <w:rsid w:val="00830511"/>
    <w:rsid w:val="008311D9"/>
    <w:rsid w:val="00832F67"/>
    <w:rsid w:val="00833026"/>
    <w:rsid w:val="00833FBA"/>
    <w:rsid w:val="00834E82"/>
    <w:rsid w:val="00836DDD"/>
    <w:rsid w:val="00841467"/>
    <w:rsid w:val="008470FD"/>
    <w:rsid w:val="008471A9"/>
    <w:rsid w:val="00851388"/>
    <w:rsid w:val="00851DEC"/>
    <w:rsid w:val="00852B3F"/>
    <w:rsid w:val="008531ED"/>
    <w:rsid w:val="00853741"/>
    <w:rsid w:val="0085469B"/>
    <w:rsid w:val="008569E2"/>
    <w:rsid w:val="0086169B"/>
    <w:rsid w:val="00863F34"/>
    <w:rsid w:val="0086488D"/>
    <w:rsid w:val="00866AD5"/>
    <w:rsid w:val="008746FF"/>
    <w:rsid w:val="00880B23"/>
    <w:rsid w:val="00880EAA"/>
    <w:rsid w:val="0088203B"/>
    <w:rsid w:val="0088205C"/>
    <w:rsid w:val="00885694"/>
    <w:rsid w:val="00886803"/>
    <w:rsid w:val="00886A2D"/>
    <w:rsid w:val="00890EC7"/>
    <w:rsid w:val="00891653"/>
    <w:rsid w:val="00891D19"/>
    <w:rsid w:val="00892494"/>
    <w:rsid w:val="0089285C"/>
    <w:rsid w:val="008959C8"/>
    <w:rsid w:val="00895C7F"/>
    <w:rsid w:val="008974FE"/>
    <w:rsid w:val="008975D6"/>
    <w:rsid w:val="008A272A"/>
    <w:rsid w:val="008A2E87"/>
    <w:rsid w:val="008A4777"/>
    <w:rsid w:val="008A59FD"/>
    <w:rsid w:val="008A671A"/>
    <w:rsid w:val="008A7C4F"/>
    <w:rsid w:val="008B0297"/>
    <w:rsid w:val="008B428B"/>
    <w:rsid w:val="008B4909"/>
    <w:rsid w:val="008B5084"/>
    <w:rsid w:val="008B50BC"/>
    <w:rsid w:val="008B5CD9"/>
    <w:rsid w:val="008B6E06"/>
    <w:rsid w:val="008B73C1"/>
    <w:rsid w:val="008C1E4A"/>
    <w:rsid w:val="008C3493"/>
    <w:rsid w:val="008C52EA"/>
    <w:rsid w:val="008C58C1"/>
    <w:rsid w:val="008C5C18"/>
    <w:rsid w:val="008C6676"/>
    <w:rsid w:val="008C73BD"/>
    <w:rsid w:val="008D3192"/>
    <w:rsid w:val="008D359D"/>
    <w:rsid w:val="008D48D2"/>
    <w:rsid w:val="008D5D5A"/>
    <w:rsid w:val="008D641B"/>
    <w:rsid w:val="008D6BE3"/>
    <w:rsid w:val="008E0886"/>
    <w:rsid w:val="008E157F"/>
    <w:rsid w:val="008E577D"/>
    <w:rsid w:val="008F1F06"/>
    <w:rsid w:val="008F5A8E"/>
    <w:rsid w:val="0090209C"/>
    <w:rsid w:val="00902144"/>
    <w:rsid w:val="0090280C"/>
    <w:rsid w:val="009033C5"/>
    <w:rsid w:val="00905560"/>
    <w:rsid w:val="00906572"/>
    <w:rsid w:val="0090773F"/>
    <w:rsid w:val="00910B13"/>
    <w:rsid w:val="0091142E"/>
    <w:rsid w:val="009123E2"/>
    <w:rsid w:val="0091322F"/>
    <w:rsid w:val="00913A6B"/>
    <w:rsid w:val="00913F9A"/>
    <w:rsid w:val="00914109"/>
    <w:rsid w:val="00914496"/>
    <w:rsid w:val="00920C83"/>
    <w:rsid w:val="00921A14"/>
    <w:rsid w:val="0092485D"/>
    <w:rsid w:val="00925D8E"/>
    <w:rsid w:val="00927121"/>
    <w:rsid w:val="009274E2"/>
    <w:rsid w:val="00927AAC"/>
    <w:rsid w:val="00932561"/>
    <w:rsid w:val="00933654"/>
    <w:rsid w:val="0093390B"/>
    <w:rsid w:val="00937EC7"/>
    <w:rsid w:val="00941A9E"/>
    <w:rsid w:val="00944D6E"/>
    <w:rsid w:val="00945AA9"/>
    <w:rsid w:val="00945AB9"/>
    <w:rsid w:val="009505C9"/>
    <w:rsid w:val="009529A1"/>
    <w:rsid w:val="00952A1C"/>
    <w:rsid w:val="0095327F"/>
    <w:rsid w:val="00953329"/>
    <w:rsid w:val="00953EC3"/>
    <w:rsid w:val="00955CA0"/>
    <w:rsid w:val="00961BCD"/>
    <w:rsid w:val="00962DE5"/>
    <w:rsid w:val="009655E2"/>
    <w:rsid w:val="00965A70"/>
    <w:rsid w:val="00967AE9"/>
    <w:rsid w:val="00970540"/>
    <w:rsid w:val="009719DE"/>
    <w:rsid w:val="00973993"/>
    <w:rsid w:val="00981628"/>
    <w:rsid w:val="009840DE"/>
    <w:rsid w:val="009847DD"/>
    <w:rsid w:val="00985F72"/>
    <w:rsid w:val="009862B3"/>
    <w:rsid w:val="00986C9E"/>
    <w:rsid w:val="00987632"/>
    <w:rsid w:val="009876A7"/>
    <w:rsid w:val="00990508"/>
    <w:rsid w:val="00990F97"/>
    <w:rsid w:val="00991A30"/>
    <w:rsid w:val="00991E2A"/>
    <w:rsid w:val="00992846"/>
    <w:rsid w:val="009928EB"/>
    <w:rsid w:val="0099327D"/>
    <w:rsid w:val="00994DFD"/>
    <w:rsid w:val="009A36C1"/>
    <w:rsid w:val="009A52AC"/>
    <w:rsid w:val="009A7319"/>
    <w:rsid w:val="009B6C10"/>
    <w:rsid w:val="009B6DC5"/>
    <w:rsid w:val="009B79DF"/>
    <w:rsid w:val="009C0248"/>
    <w:rsid w:val="009C0FC3"/>
    <w:rsid w:val="009C2878"/>
    <w:rsid w:val="009C2BBC"/>
    <w:rsid w:val="009C3F2E"/>
    <w:rsid w:val="009C7D8C"/>
    <w:rsid w:val="009D458B"/>
    <w:rsid w:val="009D550F"/>
    <w:rsid w:val="009D79D4"/>
    <w:rsid w:val="009E0753"/>
    <w:rsid w:val="009E2AD0"/>
    <w:rsid w:val="009E3024"/>
    <w:rsid w:val="009E4969"/>
    <w:rsid w:val="009E6538"/>
    <w:rsid w:val="009E6D15"/>
    <w:rsid w:val="009E6FA4"/>
    <w:rsid w:val="009F06E4"/>
    <w:rsid w:val="009F0B46"/>
    <w:rsid w:val="009F212C"/>
    <w:rsid w:val="009F340F"/>
    <w:rsid w:val="009F3713"/>
    <w:rsid w:val="00A00001"/>
    <w:rsid w:val="00A019FA"/>
    <w:rsid w:val="00A023CF"/>
    <w:rsid w:val="00A03DEF"/>
    <w:rsid w:val="00A04E05"/>
    <w:rsid w:val="00A05F7C"/>
    <w:rsid w:val="00A05FEB"/>
    <w:rsid w:val="00A073C5"/>
    <w:rsid w:val="00A07F4B"/>
    <w:rsid w:val="00A07F68"/>
    <w:rsid w:val="00A12B0A"/>
    <w:rsid w:val="00A15B41"/>
    <w:rsid w:val="00A16686"/>
    <w:rsid w:val="00A17C2A"/>
    <w:rsid w:val="00A17CFE"/>
    <w:rsid w:val="00A21491"/>
    <w:rsid w:val="00A22D59"/>
    <w:rsid w:val="00A22E88"/>
    <w:rsid w:val="00A23967"/>
    <w:rsid w:val="00A24B13"/>
    <w:rsid w:val="00A2563C"/>
    <w:rsid w:val="00A259FC"/>
    <w:rsid w:val="00A268F9"/>
    <w:rsid w:val="00A3010D"/>
    <w:rsid w:val="00A310E1"/>
    <w:rsid w:val="00A317BC"/>
    <w:rsid w:val="00A3222A"/>
    <w:rsid w:val="00A33354"/>
    <w:rsid w:val="00A34A90"/>
    <w:rsid w:val="00A35CD8"/>
    <w:rsid w:val="00A37456"/>
    <w:rsid w:val="00A37C24"/>
    <w:rsid w:val="00A37C8B"/>
    <w:rsid w:val="00A408CF"/>
    <w:rsid w:val="00A433D6"/>
    <w:rsid w:val="00A457F1"/>
    <w:rsid w:val="00A459DB"/>
    <w:rsid w:val="00A50269"/>
    <w:rsid w:val="00A50735"/>
    <w:rsid w:val="00A578CB"/>
    <w:rsid w:val="00A609FF"/>
    <w:rsid w:val="00A65644"/>
    <w:rsid w:val="00A719E4"/>
    <w:rsid w:val="00A7466A"/>
    <w:rsid w:val="00A76CDE"/>
    <w:rsid w:val="00A808CB"/>
    <w:rsid w:val="00A8154C"/>
    <w:rsid w:val="00A81782"/>
    <w:rsid w:val="00A818BD"/>
    <w:rsid w:val="00A9434B"/>
    <w:rsid w:val="00A953FC"/>
    <w:rsid w:val="00A95787"/>
    <w:rsid w:val="00A9718C"/>
    <w:rsid w:val="00A97999"/>
    <w:rsid w:val="00AA0007"/>
    <w:rsid w:val="00AA0F16"/>
    <w:rsid w:val="00AA1BFB"/>
    <w:rsid w:val="00AA2A85"/>
    <w:rsid w:val="00AA3435"/>
    <w:rsid w:val="00AA3543"/>
    <w:rsid w:val="00AA53F3"/>
    <w:rsid w:val="00AA5E51"/>
    <w:rsid w:val="00AA6B55"/>
    <w:rsid w:val="00AB4861"/>
    <w:rsid w:val="00AB6333"/>
    <w:rsid w:val="00AB7B72"/>
    <w:rsid w:val="00AC0F08"/>
    <w:rsid w:val="00AC12DF"/>
    <w:rsid w:val="00AC19B7"/>
    <w:rsid w:val="00AC4219"/>
    <w:rsid w:val="00AC4BFF"/>
    <w:rsid w:val="00AC659E"/>
    <w:rsid w:val="00AD0326"/>
    <w:rsid w:val="00AD2094"/>
    <w:rsid w:val="00AD43CE"/>
    <w:rsid w:val="00AD505D"/>
    <w:rsid w:val="00AD5B57"/>
    <w:rsid w:val="00AE1AC9"/>
    <w:rsid w:val="00AE3D13"/>
    <w:rsid w:val="00AE5995"/>
    <w:rsid w:val="00AE5CB2"/>
    <w:rsid w:val="00AE7964"/>
    <w:rsid w:val="00AF0431"/>
    <w:rsid w:val="00AF1EAA"/>
    <w:rsid w:val="00AF2255"/>
    <w:rsid w:val="00AF3ED7"/>
    <w:rsid w:val="00B040B7"/>
    <w:rsid w:val="00B061E5"/>
    <w:rsid w:val="00B06FA8"/>
    <w:rsid w:val="00B1275A"/>
    <w:rsid w:val="00B1341F"/>
    <w:rsid w:val="00B140EC"/>
    <w:rsid w:val="00B16361"/>
    <w:rsid w:val="00B164DE"/>
    <w:rsid w:val="00B1685F"/>
    <w:rsid w:val="00B2064B"/>
    <w:rsid w:val="00B21590"/>
    <w:rsid w:val="00B24BA6"/>
    <w:rsid w:val="00B24CFD"/>
    <w:rsid w:val="00B26274"/>
    <w:rsid w:val="00B27EAB"/>
    <w:rsid w:val="00B30E09"/>
    <w:rsid w:val="00B316A4"/>
    <w:rsid w:val="00B31DCA"/>
    <w:rsid w:val="00B3363F"/>
    <w:rsid w:val="00B3369F"/>
    <w:rsid w:val="00B33A09"/>
    <w:rsid w:val="00B33B35"/>
    <w:rsid w:val="00B33DA8"/>
    <w:rsid w:val="00B3715C"/>
    <w:rsid w:val="00B43F31"/>
    <w:rsid w:val="00B454B5"/>
    <w:rsid w:val="00B46C72"/>
    <w:rsid w:val="00B51298"/>
    <w:rsid w:val="00B517BC"/>
    <w:rsid w:val="00B535EF"/>
    <w:rsid w:val="00B53A62"/>
    <w:rsid w:val="00B53B11"/>
    <w:rsid w:val="00B53F62"/>
    <w:rsid w:val="00B56F2B"/>
    <w:rsid w:val="00B5705A"/>
    <w:rsid w:val="00B60481"/>
    <w:rsid w:val="00B60D9B"/>
    <w:rsid w:val="00B618BD"/>
    <w:rsid w:val="00B64B67"/>
    <w:rsid w:val="00B6515B"/>
    <w:rsid w:val="00B6732B"/>
    <w:rsid w:val="00B6739C"/>
    <w:rsid w:val="00B724F0"/>
    <w:rsid w:val="00B72B19"/>
    <w:rsid w:val="00B80D3C"/>
    <w:rsid w:val="00B8118A"/>
    <w:rsid w:val="00B81D16"/>
    <w:rsid w:val="00B8264F"/>
    <w:rsid w:val="00B8432E"/>
    <w:rsid w:val="00B84927"/>
    <w:rsid w:val="00B85936"/>
    <w:rsid w:val="00B85CF9"/>
    <w:rsid w:val="00B91D73"/>
    <w:rsid w:val="00B95039"/>
    <w:rsid w:val="00B97938"/>
    <w:rsid w:val="00BA014B"/>
    <w:rsid w:val="00BA0397"/>
    <w:rsid w:val="00BA0DB8"/>
    <w:rsid w:val="00BA20E4"/>
    <w:rsid w:val="00BA2262"/>
    <w:rsid w:val="00BA5C2A"/>
    <w:rsid w:val="00BA706A"/>
    <w:rsid w:val="00BB34A2"/>
    <w:rsid w:val="00BB34C1"/>
    <w:rsid w:val="00BB450E"/>
    <w:rsid w:val="00BB55BF"/>
    <w:rsid w:val="00BB7608"/>
    <w:rsid w:val="00BC2013"/>
    <w:rsid w:val="00BC27E4"/>
    <w:rsid w:val="00BC42EE"/>
    <w:rsid w:val="00BC605A"/>
    <w:rsid w:val="00BC7332"/>
    <w:rsid w:val="00BD5CDC"/>
    <w:rsid w:val="00BD65E5"/>
    <w:rsid w:val="00BD6A7F"/>
    <w:rsid w:val="00BE0581"/>
    <w:rsid w:val="00BE0CC1"/>
    <w:rsid w:val="00BE16C1"/>
    <w:rsid w:val="00BE1DE2"/>
    <w:rsid w:val="00BE268E"/>
    <w:rsid w:val="00BE64C0"/>
    <w:rsid w:val="00BE6C11"/>
    <w:rsid w:val="00BE7748"/>
    <w:rsid w:val="00BF08CB"/>
    <w:rsid w:val="00BF2756"/>
    <w:rsid w:val="00BF4EA7"/>
    <w:rsid w:val="00C027E0"/>
    <w:rsid w:val="00C0443C"/>
    <w:rsid w:val="00C05CD9"/>
    <w:rsid w:val="00C07CA4"/>
    <w:rsid w:val="00C10B55"/>
    <w:rsid w:val="00C11B3B"/>
    <w:rsid w:val="00C17C39"/>
    <w:rsid w:val="00C208BB"/>
    <w:rsid w:val="00C22778"/>
    <w:rsid w:val="00C228D2"/>
    <w:rsid w:val="00C240FA"/>
    <w:rsid w:val="00C2735D"/>
    <w:rsid w:val="00C27A61"/>
    <w:rsid w:val="00C30FDC"/>
    <w:rsid w:val="00C331D2"/>
    <w:rsid w:val="00C33FE5"/>
    <w:rsid w:val="00C373C0"/>
    <w:rsid w:val="00C40B65"/>
    <w:rsid w:val="00C4182C"/>
    <w:rsid w:val="00C41EDE"/>
    <w:rsid w:val="00C42EB0"/>
    <w:rsid w:val="00C45A9D"/>
    <w:rsid w:val="00C45D0A"/>
    <w:rsid w:val="00C45FCD"/>
    <w:rsid w:val="00C475FD"/>
    <w:rsid w:val="00C47CAA"/>
    <w:rsid w:val="00C47CE3"/>
    <w:rsid w:val="00C53605"/>
    <w:rsid w:val="00C55272"/>
    <w:rsid w:val="00C55708"/>
    <w:rsid w:val="00C566AC"/>
    <w:rsid w:val="00C60A3D"/>
    <w:rsid w:val="00C60E06"/>
    <w:rsid w:val="00C629A4"/>
    <w:rsid w:val="00C63ADC"/>
    <w:rsid w:val="00C64AF2"/>
    <w:rsid w:val="00C666C7"/>
    <w:rsid w:val="00C70204"/>
    <w:rsid w:val="00C70A31"/>
    <w:rsid w:val="00C7105B"/>
    <w:rsid w:val="00C73B5C"/>
    <w:rsid w:val="00C7512B"/>
    <w:rsid w:val="00C7555B"/>
    <w:rsid w:val="00C75BC7"/>
    <w:rsid w:val="00C76B4C"/>
    <w:rsid w:val="00C77530"/>
    <w:rsid w:val="00C81DB0"/>
    <w:rsid w:val="00C83BCC"/>
    <w:rsid w:val="00C847A6"/>
    <w:rsid w:val="00C85AE2"/>
    <w:rsid w:val="00C85E1D"/>
    <w:rsid w:val="00C8786C"/>
    <w:rsid w:val="00C90F9D"/>
    <w:rsid w:val="00C9161D"/>
    <w:rsid w:val="00C94E0F"/>
    <w:rsid w:val="00C96299"/>
    <w:rsid w:val="00C96A96"/>
    <w:rsid w:val="00C971FF"/>
    <w:rsid w:val="00C97885"/>
    <w:rsid w:val="00CA021A"/>
    <w:rsid w:val="00CA4098"/>
    <w:rsid w:val="00CA6784"/>
    <w:rsid w:val="00CA69C8"/>
    <w:rsid w:val="00CA6A62"/>
    <w:rsid w:val="00CA6F01"/>
    <w:rsid w:val="00CA7D68"/>
    <w:rsid w:val="00CB0F33"/>
    <w:rsid w:val="00CB257C"/>
    <w:rsid w:val="00CB5557"/>
    <w:rsid w:val="00CC2314"/>
    <w:rsid w:val="00CC3ED4"/>
    <w:rsid w:val="00CC4B23"/>
    <w:rsid w:val="00CC61D8"/>
    <w:rsid w:val="00CC68A7"/>
    <w:rsid w:val="00CD1FEE"/>
    <w:rsid w:val="00CD2EA0"/>
    <w:rsid w:val="00CD4FF5"/>
    <w:rsid w:val="00CD51EA"/>
    <w:rsid w:val="00CD54E9"/>
    <w:rsid w:val="00CD63A5"/>
    <w:rsid w:val="00CD6E37"/>
    <w:rsid w:val="00CD7905"/>
    <w:rsid w:val="00CE0CB9"/>
    <w:rsid w:val="00CE5AA6"/>
    <w:rsid w:val="00CE60CE"/>
    <w:rsid w:val="00CE62F7"/>
    <w:rsid w:val="00CE76B7"/>
    <w:rsid w:val="00CF0C4B"/>
    <w:rsid w:val="00CF1848"/>
    <w:rsid w:val="00CF1C2F"/>
    <w:rsid w:val="00CF241C"/>
    <w:rsid w:val="00CF3500"/>
    <w:rsid w:val="00CF70E1"/>
    <w:rsid w:val="00D05EC5"/>
    <w:rsid w:val="00D06DC9"/>
    <w:rsid w:val="00D101E7"/>
    <w:rsid w:val="00D1149F"/>
    <w:rsid w:val="00D11A6A"/>
    <w:rsid w:val="00D11A99"/>
    <w:rsid w:val="00D12528"/>
    <w:rsid w:val="00D13EAA"/>
    <w:rsid w:val="00D14398"/>
    <w:rsid w:val="00D165D1"/>
    <w:rsid w:val="00D23550"/>
    <w:rsid w:val="00D24335"/>
    <w:rsid w:val="00D26C64"/>
    <w:rsid w:val="00D304CF"/>
    <w:rsid w:val="00D316C8"/>
    <w:rsid w:val="00D31A12"/>
    <w:rsid w:val="00D34754"/>
    <w:rsid w:val="00D36466"/>
    <w:rsid w:val="00D4072B"/>
    <w:rsid w:val="00D40826"/>
    <w:rsid w:val="00D419DF"/>
    <w:rsid w:val="00D44370"/>
    <w:rsid w:val="00D44825"/>
    <w:rsid w:val="00D45B3E"/>
    <w:rsid w:val="00D52ADF"/>
    <w:rsid w:val="00D53755"/>
    <w:rsid w:val="00D540A1"/>
    <w:rsid w:val="00D54D9F"/>
    <w:rsid w:val="00D56E7E"/>
    <w:rsid w:val="00D639AF"/>
    <w:rsid w:val="00D6523F"/>
    <w:rsid w:val="00D6628D"/>
    <w:rsid w:val="00D67226"/>
    <w:rsid w:val="00D675D8"/>
    <w:rsid w:val="00D678E8"/>
    <w:rsid w:val="00D73AAE"/>
    <w:rsid w:val="00D74FF0"/>
    <w:rsid w:val="00D76993"/>
    <w:rsid w:val="00D76A18"/>
    <w:rsid w:val="00D7719C"/>
    <w:rsid w:val="00D80146"/>
    <w:rsid w:val="00D81B13"/>
    <w:rsid w:val="00D81C18"/>
    <w:rsid w:val="00D8270E"/>
    <w:rsid w:val="00D82CDA"/>
    <w:rsid w:val="00D837A3"/>
    <w:rsid w:val="00D87B80"/>
    <w:rsid w:val="00D92311"/>
    <w:rsid w:val="00D9686E"/>
    <w:rsid w:val="00D973A8"/>
    <w:rsid w:val="00DA0C7E"/>
    <w:rsid w:val="00DA32A9"/>
    <w:rsid w:val="00DA5E68"/>
    <w:rsid w:val="00DA7AB7"/>
    <w:rsid w:val="00DB0706"/>
    <w:rsid w:val="00DB12AA"/>
    <w:rsid w:val="00DB23C1"/>
    <w:rsid w:val="00DB2D29"/>
    <w:rsid w:val="00DB58F4"/>
    <w:rsid w:val="00DC3FF8"/>
    <w:rsid w:val="00DC608A"/>
    <w:rsid w:val="00DC7B03"/>
    <w:rsid w:val="00DD1019"/>
    <w:rsid w:val="00DD118C"/>
    <w:rsid w:val="00DD1F68"/>
    <w:rsid w:val="00DD2946"/>
    <w:rsid w:val="00DD409A"/>
    <w:rsid w:val="00DD4CAD"/>
    <w:rsid w:val="00DD6579"/>
    <w:rsid w:val="00DD6DC7"/>
    <w:rsid w:val="00DE0480"/>
    <w:rsid w:val="00DE0FAC"/>
    <w:rsid w:val="00DE6A04"/>
    <w:rsid w:val="00DE7641"/>
    <w:rsid w:val="00DE7821"/>
    <w:rsid w:val="00DF0624"/>
    <w:rsid w:val="00DF39A8"/>
    <w:rsid w:val="00DF3BE4"/>
    <w:rsid w:val="00DF49DB"/>
    <w:rsid w:val="00DF5B20"/>
    <w:rsid w:val="00DF6441"/>
    <w:rsid w:val="00DF714E"/>
    <w:rsid w:val="00DF753B"/>
    <w:rsid w:val="00DF7A81"/>
    <w:rsid w:val="00E00E4F"/>
    <w:rsid w:val="00E0166B"/>
    <w:rsid w:val="00E05962"/>
    <w:rsid w:val="00E06D44"/>
    <w:rsid w:val="00E10363"/>
    <w:rsid w:val="00E112D1"/>
    <w:rsid w:val="00E119FA"/>
    <w:rsid w:val="00E13996"/>
    <w:rsid w:val="00E1481F"/>
    <w:rsid w:val="00E164D0"/>
    <w:rsid w:val="00E16B04"/>
    <w:rsid w:val="00E216E6"/>
    <w:rsid w:val="00E22D69"/>
    <w:rsid w:val="00E238B5"/>
    <w:rsid w:val="00E24F9F"/>
    <w:rsid w:val="00E255B3"/>
    <w:rsid w:val="00E27CE1"/>
    <w:rsid w:val="00E33144"/>
    <w:rsid w:val="00E347CC"/>
    <w:rsid w:val="00E350B7"/>
    <w:rsid w:val="00E36E20"/>
    <w:rsid w:val="00E37F4F"/>
    <w:rsid w:val="00E40529"/>
    <w:rsid w:val="00E409C3"/>
    <w:rsid w:val="00E440C4"/>
    <w:rsid w:val="00E451CC"/>
    <w:rsid w:val="00E45B55"/>
    <w:rsid w:val="00E538FB"/>
    <w:rsid w:val="00E54B18"/>
    <w:rsid w:val="00E55858"/>
    <w:rsid w:val="00E56F13"/>
    <w:rsid w:val="00E62474"/>
    <w:rsid w:val="00E66235"/>
    <w:rsid w:val="00E678BA"/>
    <w:rsid w:val="00E726B7"/>
    <w:rsid w:val="00E820B8"/>
    <w:rsid w:val="00E83C24"/>
    <w:rsid w:val="00E83C2C"/>
    <w:rsid w:val="00E841F0"/>
    <w:rsid w:val="00E85E57"/>
    <w:rsid w:val="00E937CC"/>
    <w:rsid w:val="00E937EB"/>
    <w:rsid w:val="00E96BA8"/>
    <w:rsid w:val="00E97387"/>
    <w:rsid w:val="00EA68EA"/>
    <w:rsid w:val="00EB0C3D"/>
    <w:rsid w:val="00EB32AF"/>
    <w:rsid w:val="00EB3361"/>
    <w:rsid w:val="00EB3DFF"/>
    <w:rsid w:val="00EB501A"/>
    <w:rsid w:val="00EB64CF"/>
    <w:rsid w:val="00EC108C"/>
    <w:rsid w:val="00EC1C4F"/>
    <w:rsid w:val="00EC2AF3"/>
    <w:rsid w:val="00EC4772"/>
    <w:rsid w:val="00EC4E8C"/>
    <w:rsid w:val="00EC58F4"/>
    <w:rsid w:val="00EC6497"/>
    <w:rsid w:val="00EC7202"/>
    <w:rsid w:val="00ED0039"/>
    <w:rsid w:val="00ED333B"/>
    <w:rsid w:val="00ED4DDA"/>
    <w:rsid w:val="00ED5D21"/>
    <w:rsid w:val="00EE1719"/>
    <w:rsid w:val="00EE2247"/>
    <w:rsid w:val="00EE2ECF"/>
    <w:rsid w:val="00EE3262"/>
    <w:rsid w:val="00EE3B09"/>
    <w:rsid w:val="00EE3FCF"/>
    <w:rsid w:val="00EE54E1"/>
    <w:rsid w:val="00EE598E"/>
    <w:rsid w:val="00EF27AB"/>
    <w:rsid w:val="00EF5EA1"/>
    <w:rsid w:val="00F0166A"/>
    <w:rsid w:val="00F023AB"/>
    <w:rsid w:val="00F11062"/>
    <w:rsid w:val="00F11211"/>
    <w:rsid w:val="00F12B1A"/>
    <w:rsid w:val="00F145F7"/>
    <w:rsid w:val="00F149F8"/>
    <w:rsid w:val="00F154EA"/>
    <w:rsid w:val="00F20047"/>
    <w:rsid w:val="00F20734"/>
    <w:rsid w:val="00F20E82"/>
    <w:rsid w:val="00F23E07"/>
    <w:rsid w:val="00F24CFF"/>
    <w:rsid w:val="00F27758"/>
    <w:rsid w:val="00F314C0"/>
    <w:rsid w:val="00F32859"/>
    <w:rsid w:val="00F328E0"/>
    <w:rsid w:val="00F338FD"/>
    <w:rsid w:val="00F34097"/>
    <w:rsid w:val="00F341AC"/>
    <w:rsid w:val="00F36839"/>
    <w:rsid w:val="00F37AFE"/>
    <w:rsid w:val="00F37F34"/>
    <w:rsid w:val="00F416C5"/>
    <w:rsid w:val="00F446EC"/>
    <w:rsid w:val="00F4471E"/>
    <w:rsid w:val="00F46234"/>
    <w:rsid w:val="00F511A7"/>
    <w:rsid w:val="00F5153C"/>
    <w:rsid w:val="00F519B0"/>
    <w:rsid w:val="00F547F0"/>
    <w:rsid w:val="00F54D07"/>
    <w:rsid w:val="00F55C05"/>
    <w:rsid w:val="00F563BA"/>
    <w:rsid w:val="00F63882"/>
    <w:rsid w:val="00F66003"/>
    <w:rsid w:val="00F67263"/>
    <w:rsid w:val="00F7035D"/>
    <w:rsid w:val="00F723D3"/>
    <w:rsid w:val="00F73034"/>
    <w:rsid w:val="00F7340B"/>
    <w:rsid w:val="00F73938"/>
    <w:rsid w:val="00F74645"/>
    <w:rsid w:val="00F81443"/>
    <w:rsid w:val="00F83264"/>
    <w:rsid w:val="00F85A32"/>
    <w:rsid w:val="00F86C8A"/>
    <w:rsid w:val="00F875A5"/>
    <w:rsid w:val="00F90F8C"/>
    <w:rsid w:val="00F929B4"/>
    <w:rsid w:val="00F9343B"/>
    <w:rsid w:val="00F9400D"/>
    <w:rsid w:val="00F940DC"/>
    <w:rsid w:val="00F94774"/>
    <w:rsid w:val="00F95BEC"/>
    <w:rsid w:val="00F97B8F"/>
    <w:rsid w:val="00FA3377"/>
    <w:rsid w:val="00FA4218"/>
    <w:rsid w:val="00FA4FD4"/>
    <w:rsid w:val="00FA6728"/>
    <w:rsid w:val="00FB095C"/>
    <w:rsid w:val="00FB3A6A"/>
    <w:rsid w:val="00FB3F9C"/>
    <w:rsid w:val="00FB75EF"/>
    <w:rsid w:val="00FC049E"/>
    <w:rsid w:val="00FC14E0"/>
    <w:rsid w:val="00FC1A29"/>
    <w:rsid w:val="00FC1D59"/>
    <w:rsid w:val="00FC3A6E"/>
    <w:rsid w:val="00FC496B"/>
    <w:rsid w:val="00FC4B01"/>
    <w:rsid w:val="00FC4B63"/>
    <w:rsid w:val="00FC53DB"/>
    <w:rsid w:val="00FC5B4D"/>
    <w:rsid w:val="00FC724E"/>
    <w:rsid w:val="00FD0ABC"/>
    <w:rsid w:val="00FD3302"/>
    <w:rsid w:val="00FD39A3"/>
    <w:rsid w:val="00FD42A5"/>
    <w:rsid w:val="00FD5A69"/>
    <w:rsid w:val="00FD66E9"/>
    <w:rsid w:val="00FD6F5E"/>
    <w:rsid w:val="00FD7183"/>
    <w:rsid w:val="00FE0F9A"/>
    <w:rsid w:val="00FE1123"/>
    <w:rsid w:val="00FE230B"/>
    <w:rsid w:val="00FE27F5"/>
    <w:rsid w:val="00FE69E2"/>
    <w:rsid w:val="00FF0C8D"/>
    <w:rsid w:val="00FF13A4"/>
    <w:rsid w:val="00FF18D4"/>
    <w:rsid w:val="00FF1E8E"/>
    <w:rsid w:val="00FF46DD"/>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7BBA116"/>
  <w15:docId w15:val="{ACC3A79A-4B6B-40AB-A970-F248FD6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EA"/>
    <w:rPr>
      <w:rFonts w:ascii="Times New Roman" w:eastAsia="Times New Roman" w:hAnsi="Times New Roman" w:cs="Times New Roman"/>
      <w:lang w:val="en-CA" w:eastAsia="en-CA"/>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264EC"/>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343A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43AB4"/>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styleId="UnresolvedMention">
    <w:name w:val="Unresolved Mention"/>
    <w:basedOn w:val="DefaultParagraphFont"/>
    <w:uiPriority w:val="99"/>
    <w:semiHidden/>
    <w:unhideWhenUsed/>
    <w:rsid w:val="003F484C"/>
    <w:rPr>
      <w:color w:val="808080"/>
      <w:shd w:val="clear" w:color="auto" w:fill="E6E6E6"/>
    </w:rPr>
  </w:style>
  <w:style w:type="paragraph" w:customStyle="1" w:styleId="sub-item">
    <w:name w:val="sub-item"/>
    <w:basedOn w:val="Heading2"/>
    <w:qFormat/>
    <w:rsid w:val="002C0801"/>
    <w:pPr>
      <w:spacing w:before="240"/>
      <w:ind w:firstLine="709"/>
      <w:jc w:val="left"/>
      <w:outlineLvl w:val="0"/>
    </w:pPr>
    <w:rPr>
      <w:i w:val="0"/>
      <w:sz w:val="22"/>
      <w:szCs w:val="22"/>
    </w:rPr>
  </w:style>
  <w:style w:type="paragraph" w:styleId="NormalWeb">
    <w:name w:val="Normal (Web)"/>
    <w:basedOn w:val="Normal"/>
    <w:uiPriority w:val="99"/>
    <w:unhideWhenUsed/>
    <w:rsid w:val="00C629A4"/>
    <w:pPr>
      <w:jc w:val="both"/>
    </w:pPr>
    <w:rPr>
      <w:lang w:val="en-GB" w:eastAsia="en-US"/>
    </w:rPr>
  </w:style>
  <w:style w:type="table" w:styleId="ListTable6Colorful">
    <w:name w:val="List Table 6 Colorful"/>
    <w:basedOn w:val="TableNormal"/>
    <w:uiPriority w:val="51"/>
    <w:rsid w:val="00AE3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cop/excop-01/official/excop-01-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55FE587865743AD888A0ADCA0817671"/>
        <w:category>
          <w:name w:val="General"/>
          <w:gallery w:val="placeholder"/>
        </w:category>
        <w:types>
          <w:type w:val="bbPlcHdr"/>
        </w:types>
        <w:behaviors>
          <w:behavior w:val="content"/>
        </w:behaviors>
        <w:guid w:val="{82E4FEB4-E5E2-45FD-8D4B-381FF3F8449A}"/>
      </w:docPartPr>
      <w:docPartBody>
        <w:p w:rsidR="00D94DC9" w:rsidRDefault="00477D2C" w:rsidP="00477D2C">
          <w:pPr>
            <w:pStyle w:val="E55FE587865743AD888A0ADCA0817671"/>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47233"/>
    <w:rsid w:val="000639A9"/>
    <w:rsid w:val="000641DE"/>
    <w:rsid w:val="00093545"/>
    <w:rsid w:val="00096D89"/>
    <w:rsid w:val="000C3AD7"/>
    <w:rsid w:val="00131BD6"/>
    <w:rsid w:val="00204ED8"/>
    <w:rsid w:val="00230814"/>
    <w:rsid w:val="00257B24"/>
    <w:rsid w:val="002B14E1"/>
    <w:rsid w:val="002B1B5E"/>
    <w:rsid w:val="002B4727"/>
    <w:rsid w:val="002C0DD3"/>
    <w:rsid w:val="00370849"/>
    <w:rsid w:val="0039049F"/>
    <w:rsid w:val="00395245"/>
    <w:rsid w:val="003A3875"/>
    <w:rsid w:val="003A4F7E"/>
    <w:rsid w:val="00450F4D"/>
    <w:rsid w:val="00477D2C"/>
    <w:rsid w:val="004A6301"/>
    <w:rsid w:val="00500A2B"/>
    <w:rsid w:val="005349FE"/>
    <w:rsid w:val="00537092"/>
    <w:rsid w:val="0058288D"/>
    <w:rsid w:val="005A7210"/>
    <w:rsid w:val="005E1DAB"/>
    <w:rsid w:val="0061507A"/>
    <w:rsid w:val="00635A0E"/>
    <w:rsid w:val="00646798"/>
    <w:rsid w:val="00663AA0"/>
    <w:rsid w:val="006801B3"/>
    <w:rsid w:val="006A52D3"/>
    <w:rsid w:val="00713A56"/>
    <w:rsid w:val="00764AEB"/>
    <w:rsid w:val="00780A62"/>
    <w:rsid w:val="00786C78"/>
    <w:rsid w:val="0079224F"/>
    <w:rsid w:val="007C57B4"/>
    <w:rsid w:val="007D0300"/>
    <w:rsid w:val="007E7BE8"/>
    <w:rsid w:val="00810A55"/>
    <w:rsid w:val="008C6619"/>
    <w:rsid w:val="008D420E"/>
    <w:rsid w:val="008D4DEA"/>
    <w:rsid w:val="00960D98"/>
    <w:rsid w:val="0098642F"/>
    <w:rsid w:val="009A76E1"/>
    <w:rsid w:val="009C467E"/>
    <w:rsid w:val="009C7EFF"/>
    <w:rsid w:val="00A23E69"/>
    <w:rsid w:val="00A859E7"/>
    <w:rsid w:val="00A87428"/>
    <w:rsid w:val="00AC1FFE"/>
    <w:rsid w:val="00B0408F"/>
    <w:rsid w:val="00B2576B"/>
    <w:rsid w:val="00B4752E"/>
    <w:rsid w:val="00B5145D"/>
    <w:rsid w:val="00B53BE2"/>
    <w:rsid w:val="00B77DD9"/>
    <w:rsid w:val="00C167F1"/>
    <w:rsid w:val="00C4308B"/>
    <w:rsid w:val="00CB7346"/>
    <w:rsid w:val="00D6046A"/>
    <w:rsid w:val="00D94DC9"/>
    <w:rsid w:val="00E223C9"/>
    <w:rsid w:val="00E42033"/>
    <w:rsid w:val="00E63027"/>
    <w:rsid w:val="00EC1DDC"/>
    <w:rsid w:val="00EC7ACE"/>
    <w:rsid w:val="00F41B39"/>
    <w:rsid w:val="00F5048E"/>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D2C"/>
    <w:rPr>
      <w:color w:val="808080"/>
    </w:rPr>
  </w:style>
  <w:style w:type="paragraph" w:customStyle="1" w:styleId="92AACF3112F84E5C9D8DFE0945093A57">
    <w:name w:val="92AACF3112F84E5C9D8DFE0945093A57"/>
    <w:rsid w:val="00B2576B"/>
    <w:pPr>
      <w:spacing w:after="160" w:line="259" w:lineRule="auto"/>
    </w:pPr>
  </w:style>
  <w:style w:type="paragraph" w:customStyle="1" w:styleId="E55FE587865743AD888A0ADCA0817671">
    <w:name w:val="E55FE587865743AD888A0ADCA0817671"/>
    <w:rsid w:val="00477D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3.xml><?xml version="1.0" encoding="utf-8"?>
<ds:datastoreItem xmlns:ds="http://schemas.openxmlformats.org/officeDocument/2006/customXml" ds:itemID="{071B91D4-0DAC-4A8D-AEE7-4618B0E7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80505-446E-427D-8308-B2B299308D99}">
  <ds:schemaRef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C07D6AD-0CFA-4F0D-8E83-22706511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SCBD</Company>
  <LinksUpToDate>false</LinksUpToDate>
  <CharactersWithSpaces>12492</CharactersWithSpaces>
  <SharedDoc>false</SharedDoc>
  <HLinks>
    <vt:vector size="6" baseType="variant">
      <vt:variant>
        <vt:i4>917523</vt:i4>
      </vt:variant>
      <vt:variant>
        <vt:i4>0</vt:i4>
      </vt:variant>
      <vt:variant>
        <vt:i4>0</vt:i4>
      </vt:variant>
      <vt:variant>
        <vt:i4>5</vt:i4>
      </vt:variant>
      <vt:variant>
        <vt:lpwstr>https://www.cbd.int/doc/meetings/cop/excop-01/official/excop-01-03-en.pdf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CBD/ExCOP/2/1/Add.1 CBD/CP/ExMOP/1/1/Add.1 CBD/NP/ExMOP/1/1/Add.1</dc:subject>
  <dc:creator>SCBD</dc:creator>
  <cp:keywords/>
  <dc:description/>
  <cp:lastModifiedBy>Veronique Lefebvre</cp:lastModifiedBy>
  <cp:revision>8</cp:revision>
  <cp:lastPrinted>2020-09-17T14:14:00Z</cp:lastPrinted>
  <dcterms:created xsi:type="dcterms:W3CDTF">2020-09-17T12:03:00Z</dcterms:created>
  <dcterms:modified xsi:type="dcterms:W3CDTF">2020-09-17T20:42:00Z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