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42E5D" w14:paraId="19D0A01B" w14:textId="77777777" w:rsidTr="001065E9">
        <w:trPr>
          <w:trHeight w:val="850"/>
        </w:trPr>
        <w:tc>
          <w:tcPr>
            <w:tcW w:w="975" w:type="dxa"/>
            <w:vAlign w:val="bottom"/>
          </w:tcPr>
          <w:p w14:paraId="39FCC235" w14:textId="77777777" w:rsidR="005012FC" w:rsidRPr="00C42E5D" w:rsidRDefault="005012FC" w:rsidP="005012FC">
            <w:pPr>
              <w:pStyle w:val="AASmallLogo"/>
            </w:pPr>
            <w:r w:rsidRPr="000A3B7F">
              <w:rPr>
                <w:noProof/>
                <w:lang w:val="fr-CA" w:eastAsia="fr-CA"/>
                <w14:ligatures w14:val="standardContextual"/>
              </w:rPr>
              <w:drawing>
                <wp:inline distT="0" distB="0" distL="0" distR="0" wp14:anchorId="205B3D7F" wp14:editId="24D9F47F">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42E5D">
              <w:t xml:space="preserve"> </w:t>
            </w:r>
          </w:p>
          <w:p w14:paraId="30B34133" w14:textId="77777777" w:rsidR="001065E9" w:rsidRPr="00C42E5D" w:rsidRDefault="001065E9" w:rsidP="005012FC">
            <w:pPr>
              <w:pStyle w:val="AASmallLogo"/>
            </w:pPr>
          </w:p>
        </w:tc>
        <w:tc>
          <w:tcPr>
            <w:tcW w:w="1434" w:type="dxa"/>
            <w:noWrap/>
            <w:vAlign w:val="bottom"/>
          </w:tcPr>
          <w:p w14:paraId="67D9021D" w14:textId="40519888" w:rsidR="005012FC" w:rsidRPr="00C42E5D" w:rsidRDefault="00927212" w:rsidP="005012FC">
            <w:pPr>
              <w:pStyle w:val="AASmallLogo"/>
            </w:pPr>
            <w:r>
              <w:rPr>
                <w:noProof/>
                <w:lang w:val="fr-CA" w:eastAsia="fr-CA"/>
                <w14:ligatures w14:val="standardContextual"/>
              </w:rPr>
              <w:drawing>
                <wp:inline distT="0" distB="0" distL="0" distR="0" wp14:anchorId="155567DC" wp14:editId="087E1D38">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C42E5D">
              <w:t xml:space="preserve"> </w:t>
            </w:r>
          </w:p>
          <w:p w14:paraId="0B330268" w14:textId="77777777" w:rsidR="001065E9" w:rsidRPr="00C42E5D" w:rsidRDefault="001065E9" w:rsidP="005012FC">
            <w:pPr>
              <w:pStyle w:val="AASmallLogo"/>
            </w:pPr>
          </w:p>
        </w:tc>
        <w:tc>
          <w:tcPr>
            <w:tcW w:w="8073" w:type="dxa"/>
            <w:vAlign w:val="bottom"/>
          </w:tcPr>
          <w:p w14:paraId="3EF00A87" w14:textId="3F5CF9EA" w:rsidR="001065E9" w:rsidRPr="00C42E5D" w:rsidRDefault="009C0BBB" w:rsidP="00DF78C4">
            <w:pPr>
              <w:pStyle w:val="ABSymbol"/>
            </w:pPr>
            <w:r w:rsidRPr="000D6E57">
              <w:rPr>
                <w:sz w:val="40"/>
              </w:rPr>
              <w:t>CBD</w:t>
            </w:r>
            <w:r w:rsidR="005012FC" w:rsidRPr="00C42E5D">
              <w:t>/</w:t>
            </w:r>
            <w:r w:rsidRPr="000D6E57">
              <w:t>SBSTTA</w:t>
            </w:r>
            <w:r w:rsidR="005012FC" w:rsidRPr="00C42E5D">
              <w:t>/</w:t>
            </w:r>
            <w:r w:rsidRPr="00C42E5D">
              <w:t>27</w:t>
            </w:r>
            <w:r w:rsidR="000B1DE9" w:rsidRPr="00C42E5D">
              <w:t>/5/Add.3</w:t>
            </w:r>
          </w:p>
        </w:tc>
      </w:tr>
    </w:tbl>
    <w:p w14:paraId="739AF516" w14:textId="77777777" w:rsidR="009F67EB" w:rsidRPr="00C42E5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5B16F2" w14:paraId="72E5C0A7" w14:textId="77777777" w:rsidTr="001065E9">
        <w:trPr>
          <w:trHeight w:val="1814"/>
        </w:trPr>
        <w:tc>
          <w:tcPr>
            <w:tcW w:w="7370" w:type="dxa"/>
          </w:tcPr>
          <w:p w14:paraId="1AB93F8F" w14:textId="15D54853" w:rsidR="005012FC" w:rsidRPr="00C42E5D" w:rsidRDefault="00927212" w:rsidP="005012FC">
            <w:pPr>
              <w:pStyle w:val="ACLargeLogo"/>
            </w:pPr>
            <w:r>
              <w:rPr>
                <w:noProof/>
                <w:lang w:val="fr-CA" w:eastAsia="fr-CA"/>
                <w14:ligatures w14:val="standardContextual"/>
              </w:rPr>
              <w:drawing>
                <wp:inline distT="0" distB="0" distL="0" distR="0" wp14:anchorId="32444F9A" wp14:editId="01AE8A4F">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C42E5D">
              <w:t xml:space="preserve"> </w:t>
            </w:r>
          </w:p>
          <w:p w14:paraId="4FC82073" w14:textId="77777777" w:rsidR="001065E9" w:rsidRPr="00C42E5D" w:rsidRDefault="001065E9" w:rsidP="005012FC">
            <w:pPr>
              <w:pStyle w:val="ACLargeLogo"/>
            </w:pPr>
          </w:p>
        </w:tc>
        <w:tc>
          <w:tcPr>
            <w:tcW w:w="3112" w:type="dxa"/>
          </w:tcPr>
          <w:p w14:paraId="4B91AAE7" w14:textId="1A3837FC" w:rsidR="005012FC" w:rsidRPr="004901C2" w:rsidRDefault="00D73486" w:rsidP="005012FC">
            <w:pPr>
              <w:pStyle w:val="AEDistrNormal"/>
              <w:rPr>
                <w:lang w:val="fr-CA"/>
              </w:rPr>
            </w:pPr>
            <w:proofErr w:type="spellStart"/>
            <w:r>
              <w:rPr>
                <w:lang w:val="fr-CA"/>
              </w:rPr>
              <w:t>Distr</w:t>
            </w:r>
            <w:proofErr w:type="spellEnd"/>
            <w:r w:rsidR="004901C2" w:rsidRPr="004901C2">
              <w:rPr>
                <w:lang w:val="fr-CA"/>
              </w:rPr>
              <w:t>.</w:t>
            </w:r>
            <w:r w:rsidR="004901C2">
              <w:rPr>
                <w:lang w:val="fr-CA"/>
              </w:rPr>
              <w:t> : Générale</w:t>
            </w:r>
          </w:p>
          <w:p w14:paraId="2E563291" w14:textId="62396D73" w:rsidR="005012FC" w:rsidRPr="004901C2" w:rsidRDefault="0057027E" w:rsidP="005012FC">
            <w:pPr>
              <w:pStyle w:val="AEDistrNormal"/>
              <w:rPr>
                <w:lang w:val="fr-CA"/>
              </w:rPr>
            </w:pPr>
            <w:r w:rsidRPr="004901C2">
              <w:rPr>
                <w:lang w:val="fr-CA"/>
              </w:rPr>
              <w:t xml:space="preserve">17 </w:t>
            </w:r>
            <w:r w:rsidR="004901C2">
              <w:rPr>
                <w:lang w:val="fr-CA"/>
              </w:rPr>
              <w:t>août</w:t>
            </w:r>
            <w:r w:rsidRPr="004901C2">
              <w:rPr>
                <w:lang w:val="fr-CA"/>
              </w:rPr>
              <w:t xml:space="preserve"> </w:t>
            </w:r>
            <w:r w:rsidR="003B3B5F" w:rsidRPr="004901C2">
              <w:rPr>
                <w:lang w:val="fr-CA"/>
              </w:rPr>
              <w:t>2025</w:t>
            </w:r>
          </w:p>
          <w:p w14:paraId="3BDEA590" w14:textId="44358FC5" w:rsidR="005012FC" w:rsidRPr="004901C2" w:rsidRDefault="004901C2" w:rsidP="005012FC">
            <w:pPr>
              <w:pStyle w:val="AEDistrNormal"/>
              <w:rPr>
                <w:lang w:val="fr-CA"/>
              </w:rPr>
            </w:pPr>
            <w:r>
              <w:rPr>
                <w:lang w:val="fr-CA"/>
              </w:rPr>
              <w:t>Français</w:t>
            </w:r>
          </w:p>
          <w:p w14:paraId="67826AB0" w14:textId="64153C15" w:rsidR="005012FC" w:rsidRPr="004901C2" w:rsidRDefault="005012FC" w:rsidP="005012FC">
            <w:pPr>
              <w:pStyle w:val="AEDistrNormal"/>
              <w:rPr>
                <w:lang w:val="fr-CA"/>
              </w:rPr>
            </w:pPr>
            <w:r w:rsidRPr="004901C2">
              <w:rPr>
                <w:lang w:val="fr-CA"/>
              </w:rPr>
              <w:t>Original</w:t>
            </w:r>
            <w:r w:rsidR="004901C2">
              <w:rPr>
                <w:lang w:val="fr-CA"/>
              </w:rPr>
              <w:t xml:space="preserve"> </w:t>
            </w:r>
            <w:r w:rsidRPr="004901C2">
              <w:rPr>
                <w:lang w:val="fr-CA"/>
              </w:rPr>
              <w:t xml:space="preserve">: </w:t>
            </w:r>
            <w:r w:rsidR="004901C2">
              <w:rPr>
                <w:lang w:val="fr-CA"/>
              </w:rPr>
              <w:t>Anglais</w:t>
            </w:r>
            <w:r w:rsidRPr="004901C2">
              <w:rPr>
                <w:lang w:val="fr-CA"/>
              </w:rPr>
              <w:t xml:space="preserve"> </w:t>
            </w:r>
          </w:p>
          <w:p w14:paraId="1143D8ED" w14:textId="77777777" w:rsidR="001065E9" w:rsidRPr="004901C2" w:rsidRDefault="001065E9" w:rsidP="005012FC">
            <w:pPr>
              <w:pStyle w:val="AEDistrNormal6pt"/>
              <w:rPr>
                <w:lang w:val="fr-CA"/>
              </w:rPr>
            </w:pPr>
          </w:p>
        </w:tc>
      </w:tr>
    </w:tbl>
    <w:p w14:paraId="731CCE96" w14:textId="77777777" w:rsidR="001065E9" w:rsidRPr="004901C2"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5B16F2" w14:paraId="4509BBFD" w14:textId="77777777" w:rsidTr="001065E9">
        <w:trPr>
          <w:trHeight w:val="57"/>
        </w:trPr>
        <w:tc>
          <w:tcPr>
            <w:tcW w:w="6094" w:type="dxa"/>
          </w:tcPr>
          <w:p w14:paraId="632E1CA1" w14:textId="77777777" w:rsidR="00927212" w:rsidRDefault="00927212" w:rsidP="00927212">
            <w:pPr>
              <w:pStyle w:val="Cornernotation"/>
              <w:ind w:right="933"/>
              <w:rPr>
                <w:bCs/>
                <w:lang w:val="fr-CA"/>
              </w:rPr>
            </w:pPr>
            <w:r>
              <w:rPr>
                <w:bCs/>
                <w:lang w:val="fr-CA"/>
              </w:rPr>
              <w:t>Organe subsidiaire chargé de fournir des avis scientifiques, techniques et technologiques</w:t>
            </w:r>
          </w:p>
          <w:p w14:paraId="7B0D34EF" w14:textId="77777777" w:rsidR="00927212" w:rsidRDefault="00927212" w:rsidP="00927212">
            <w:pPr>
              <w:pStyle w:val="Cornernotation"/>
              <w:rPr>
                <w:b w:val="0"/>
                <w:bCs/>
                <w:sz w:val="22"/>
                <w:szCs w:val="22"/>
                <w:lang w:val="fr-CA"/>
              </w:rPr>
            </w:pPr>
            <w:r>
              <w:rPr>
                <w:bCs/>
                <w:sz w:val="22"/>
                <w:szCs w:val="22"/>
                <w:lang w:val="fr-CA"/>
              </w:rPr>
              <w:t xml:space="preserve">Vingt-septième réunion </w:t>
            </w:r>
            <w:r>
              <w:rPr>
                <w:b w:val="0"/>
                <w:lang w:val="fr-CA"/>
              </w:rPr>
              <w:t xml:space="preserve"> </w:t>
            </w:r>
          </w:p>
          <w:p w14:paraId="44B4BCF8" w14:textId="77777777" w:rsidR="00927212" w:rsidRDefault="00927212" w:rsidP="00927212">
            <w:pPr>
              <w:pStyle w:val="Cornernotation-Item"/>
              <w:rPr>
                <w:b w:val="0"/>
                <w:bCs w:val="0"/>
                <w:lang w:val="fr-CA"/>
              </w:rPr>
            </w:pPr>
            <w:r>
              <w:rPr>
                <w:b w:val="0"/>
                <w:bCs w:val="0"/>
                <w:lang w:val="fr-CA"/>
              </w:rPr>
              <w:t>Panama, 20-24 octobre 2025</w:t>
            </w:r>
          </w:p>
          <w:p w14:paraId="64C25194" w14:textId="79C88726" w:rsidR="00927212" w:rsidRPr="003F6826" w:rsidRDefault="00927212" w:rsidP="00927212">
            <w:pPr>
              <w:pStyle w:val="AFCorNNormal"/>
              <w:rPr>
                <w:lang w:val="fr-CA"/>
              </w:rPr>
            </w:pPr>
            <w:r>
              <w:rPr>
                <w:lang w:val="fr-CA"/>
              </w:rPr>
              <w:t xml:space="preserve">Point 6 </w:t>
            </w:r>
            <w:r w:rsidR="00D73486">
              <w:rPr>
                <w:lang w:val="fr-CA"/>
              </w:rPr>
              <w:t xml:space="preserve">c) </w:t>
            </w:r>
            <w:r>
              <w:rPr>
                <w:lang w:val="fr-CA"/>
              </w:rPr>
              <w:t>de l’ordre du jour provisoire</w:t>
            </w:r>
            <w:r w:rsidRPr="003F6826">
              <w:rPr>
                <w:rStyle w:val="FootnoteReference"/>
                <w:lang w:val="fr-CA"/>
              </w:rPr>
              <w:footnoteReference w:customMarkFollows="1" w:id="1"/>
              <w:t>*</w:t>
            </w:r>
          </w:p>
          <w:p w14:paraId="0D50BFC3" w14:textId="07D55734" w:rsidR="001065E9" w:rsidRPr="00927212" w:rsidRDefault="00927212" w:rsidP="00927212">
            <w:pPr>
              <w:pStyle w:val="AFCorNBold"/>
              <w:spacing w:after="120"/>
              <w:rPr>
                <w:lang w:val="fr-CA"/>
              </w:rPr>
            </w:pPr>
            <w:r>
              <w:rPr>
                <w:lang w:val="fr-CA"/>
              </w:rPr>
              <w:t xml:space="preserve">Besoins scientifiques et techniques en vue d’appuyer la mise en œuvre du Cadre mondial de la biodiversité de Kunming-Montréal : </w:t>
            </w:r>
            <w:r w:rsidR="00976234">
              <w:rPr>
                <w:lang w:val="fr-CA"/>
              </w:rPr>
              <w:t>Domaines dans lesquels des travaux plus poussés pourraient être menés</w:t>
            </w:r>
          </w:p>
        </w:tc>
        <w:tc>
          <w:tcPr>
            <w:tcW w:w="4388" w:type="dxa"/>
          </w:tcPr>
          <w:p w14:paraId="6DD9511D" w14:textId="77777777" w:rsidR="001065E9" w:rsidRPr="00927212" w:rsidRDefault="001065E9" w:rsidP="001065E9">
            <w:pPr>
              <w:pStyle w:val="CBDNormal"/>
              <w:jc w:val="left"/>
              <w:rPr>
                <w:lang w:val="fr-CA"/>
              </w:rPr>
            </w:pPr>
          </w:p>
        </w:tc>
      </w:tr>
    </w:tbl>
    <w:p w14:paraId="217DAA36" w14:textId="3307379A" w:rsidR="001065E9" w:rsidRPr="00EE648E" w:rsidRDefault="00110182" w:rsidP="00C25933">
      <w:pPr>
        <w:pStyle w:val="CBDTitle"/>
        <w:rPr>
          <w:lang w:val="fr-CA"/>
        </w:rPr>
      </w:pPr>
      <w:sdt>
        <w:sdtPr>
          <w:rPr>
            <w:bCs/>
            <w:lang w:val="fr-CA"/>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Pr>
              <w:bCs/>
              <w:lang w:val="fr-CA"/>
            </w:rPr>
            <w:t>Domaines dans lesquels des travaux plus poussés pourraient être menés dans le contexte du Cadre mondial de la biodiversité de Kunming-Montréal</w:t>
          </w:r>
        </w:sdtContent>
      </w:sdt>
      <w:r w:rsidR="00C25933" w:rsidRPr="00EE648E">
        <w:rPr>
          <w:b w:val="0"/>
          <w:bCs/>
          <w:sz w:val="22"/>
          <w:lang w:val="fr-CA"/>
        </w:rPr>
        <w:t xml:space="preserve"> </w:t>
      </w:r>
    </w:p>
    <w:p w14:paraId="75436406" w14:textId="749E7DA7" w:rsidR="00C25933" w:rsidRPr="00EE648E" w:rsidRDefault="00C25933" w:rsidP="000D6E57">
      <w:pPr>
        <w:pStyle w:val="CBDSubTitle"/>
        <w:rPr>
          <w:lang w:val="fr-CA"/>
        </w:rPr>
      </w:pPr>
      <w:r w:rsidRPr="00EE648E">
        <w:rPr>
          <w:lang w:val="fr-CA"/>
        </w:rPr>
        <w:t xml:space="preserve">Note </w:t>
      </w:r>
      <w:r w:rsidR="004901C2" w:rsidRPr="00EE648E">
        <w:rPr>
          <w:lang w:val="fr-CA"/>
        </w:rPr>
        <w:t>du Secrétariat</w:t>
      </w:r>
    </w:p>
    <w:p w14:paraId="479E530D" w14:textId="5F0C486D" w:rsidR="00C25933" w:rsidRPr="00EE648E" w:rsidRDefault="00C25933" w:rsidP="000D6E57">
      <w:pPr>
        <w:pStyle w:val="CBDH1"/>
        <w:rPr>
          <w:lang w:val="fr-CA"/>
        </w:rPr>
      </w:pPr>
      <w:r w:rsidRPr="00EE648E">
        <w:rPr>
          <w:lang w:val="fr-CA"/>
        </w:rPr>
        <w:t>I.</w:t>
      </w:r>
      <w:r w:rsidRPr="00EE648E">
        <w:rPr>
          <w:lang w:val="fr-CA"/>
        </w:rPr>
        <w:tab/>
        <w:t>Introduction</w:t>
      </w:r>
    </w:p>
    <w:p w14:paraId="1FE4E4CE" w14:textId="7CFD72D9" w:rsidR="00C25933" w:rsidRPr="00EE220E" w:rsidRDefault="00241471" w:rsidP="000D6E57">
      <w:pPr>
        <w:pStyle w:val="CBDNormalNumber"/>
        <w:rPr>
          <w:lang w:val="fr-CA"/>
        </w:rPr>
      </w:pPr>
      <w:r w:rsidRPr="00EE220E">
        <w:rPr>
          <w:lang w:val="fr-CA"/>
        </w:rPr>
        <w:t>Au paragraphe</w:t>
      </w:r>
      <w:r w:rsidR="00237CC9" w:rsidRPr="00EE220E">
        <w:rPr>
          <w:lang w:val="fr-CA"/>
        </w:rPr>
        <w:t> </w:t>
      </w:r>
      <w:r w:rsidRPr="00EE220E">
        <w:rPr>
          <w:lang w:val="fr-CA"/>
        </w:rPr>
        <w:t xml:space="preserve">9 de sa décision </w:t>
      </w:r>
      <w:hyperlink r:id="rId14" w:history="1">
        <w:r w:rsidR="00C25933" w:rsidRPr="00EE220E">
          <w:rPr>
            <w:rStyle w:val="Hyperlink"/>
            <w:lang w:val="fr-CA"/>
          </w:rPr>
          <w:t>15/4</w:t>
        </w:r>
      </w:hyperlink>
      <w:r w:rsidR="00C25933" w:rsidRPr="00EE220E">
        <w:rPr>
          <w:lang w:val="fr-CA"/>
        </w:rPr>
        <w:t xml:space="preserve">, </w:t>
      </w:r>
      <w:r w:rsidRPr="00EE220E">
        <w:rPr>
          <w:lang w:val="fr-CA"/>
        </w:rPr>
        <w:t xml:space="preserve">la Conférence des Parties à la Convention sur la diversité biologique </w:t>
      </w:r>
      <w:r w:rsidR="000B292C">
        <w:rPr>
          <w:lang w:val="fr-CA"/>
        </w:rPr>
        <w:t xml:space="preserve">a </w:t>
      </w:r>
      <w:r w:rsidRPr="00EE220E">
        <w:rPr>
          <w:lang w:val="fr-CA"/>
        </w:rPr>
        <w:t>demand</w:t>
      </w:r>
      <w:r w:rsidR="000B292C">
        <w:rPr>
          <w:lang w:val="fr-CA"/>
        </w:rPr>
        <w:t>é</w:t>
      </w:r>
      <w:r w:rsidRPr="00EE220E">
        <w:rPr>
          <w:lang w:val="fr-CA"/>
        </w:rPr>
        <w:t xml:space="preserve"> à la Secrétaire exécutive</w:t>
      </w:r>
      <w:r w:rsidR="00FD5C8F" w:rsidRPr="00EE220E">
        <w:rPr>
          <w:lang w:val="fr-CA"/>
        </w:rPr>
        <w:t xml:space="preserve"> </w:t>
      </w:r>
      <w:r w:rsidR="00FD5C8F" w:rsidRPr="00EE220E">
        <w:rPr>
          <w:kern w:val="22"/>
          <w:lang w:val="fr-CA"/>
        </w:rPr>
        <w:t xml:space="preserve">de réaliser un examen et une analyse stratégiques des programmes de travail de la </w:t>
      </w:r>
      <w:r w:rsidR="00D73486" w:rsidRPr="00EE220E">
        <w:rPr>
          <w:kern w:val="22"/>
          <w:lang w:val="fr-CA"/>
        </w:rPr>
        <w:t>Convention dans le contexte du C</w:t>
      </w:r>
      <w:r w:rsidR="00FD5C8F" w:rsidRPr="00EE220E">
        <w:rPr>
          <w:kern w:val="22"/>
          <w:lang w:val="fr-CA"/>
        </w:rPr>
        <w:t>adre mondial de la biodiversité de Kunming-Montréal, afin d</w:t>
      </w:r>
      <w:r w:rsidR="00237CC9" w:rsidRPr="00EE220E">
        <w:rPr>
          <w:kern w:val="22"/>
          <w:lang w:val="fr-CA"/>
        </w:rPr>
        <w:t>’</w:t>
      </w:r>
      <w:r w:rsidR="00FD5C8F" w:rsidRPr="00EE220E">
        <w:rPr>
          <w:kern w:val="22"/>
          <w:lang w:val="fr-CA"/>
        </w:rPr>
        <w:t xml:space="preserve">en faciliter la mise en œuvre. En réponse à cette demande, la Secrétaire exécutive a mené une analyse initiale </w:t>
      </w:r>
      <w:r w:rsidR="00BA3B27" w:rsidRPr="00EE220E">
        <w:rPr>
          <w:kern w:val="22"/>
          <w:lang w:val="fr-CA"/>
        </w:rPr>
        <w:t>accélérée</w:t>
      </w:r>
      <w:r w:rsidR="00FD5C8F" w:rsidRPr="00EE220E">
        <w:rPr>
          <w:kern w:val="22"/>
          <w:lang w:val="fr-CA"/>
        </w:rPr>
        <w:t xml:space="preserve"> des programmes de travail créés au titre de la Convention portant sur les cibles du Cadre</w:t>
      </w:r>
      <w:r w:rsidR="00C25933" w:rsidRPr="00EE220E">
        <w:rPr>
          <w:lang w:val="fr-CA"/>
        </w:rPr>
        <w:t>.</w:t>
      </w:r>
      <w:r w:rsidR="00175FCC" w:rsidRPr="00EE220E">
        <w:rPr>
          <w:rStyle w:val="FootnoteReference"/>
          <w:lang w:val="fr-CA"/>
        </w:rPr>
        <w:footnoteReference w:id="2"/>
      </w:r>
      <w:r w:rsidR="00C25933" w:rsidRPr="00EE220E">
        <w:rPr>
          <w:lang w:val="fr-CA"/>
        </w:rPr>
        <w:t xml:space="preserve"> </w:t>
      </w:r>
      <w:r w:rsidR="00C2400E" w:rsidRPr="00EE220E">
        <w:rPr>
          <w:lang w:val="fr-CA"/>
        </w:rPr>
        <w:t>Au paragraphe</w:t>
      </w:r>
      <w:r w:rsidR="00237CC9" w:rsidRPr="00EE220E">
        <w:rPr>
          <w:lang w:val="fr-CA"/>
        </w:rPr>
        <w:t> </w:t>
      </w:r>
      <w:r w:rsidR="00C2400E" w:rsidRPr="00EE220E">
        <w:rPr>
          <w:lang w:val="fr-CA"/>
        </w:rPr>
        <w:t>2 de sa recommandation</w:t>
      </w:r>
      <w:r w:rsidR="001F52DA" w:rsidRPr="00EE220E">
        <w:rPr>
          <w:lang w:val="fr-CA"/>
        </w:rPr>
        <w:t> </w:t>
      </w:r>
      <w:hyperlink r:id="rId15" w:history="1">
        <w:r w:rsidR="00C25933" w:rsidRPr="00EE220E">
          <w:rPr>
            <w:rStyle w:val="Hyperlink"/>
            <w:lang w:val="fr-CA"/>
          </w:rPr>
          <w:t>25/3</w:t>
        </w:r>
      </w:hyperlink>
      <w:r w:rsidR="00C25933" w:rsidRPr="00EE220E">
        <w:rPr>
          <w:lang w:val="fr-CA"/>
        </w:rPr>
        <w:t xml:space="preserve">, </w:t>
      </w:r>
      <w:r w:rsidR="006B5A9A" w:rsidRPr="00EE220E">
        <w:rPr>
          <w:lang w:val="fr-CA"/>
        </w:rPr>
        <w:t xml:space="preserve">l’Organe subsidiaire chargé de fournir des avis scientifiques, techniques et technologiques </w:t>
      </w:r>
      <w:r w:rsidR="00791571" w:rsidRPr="00EE220E">
        <w:rPr>
          <w:lang w:val="fr-CA"/>
        </w:rPr>
        <w:t xml:space="preserve">a demandé à la Secrétaire exécutive d’entreprendre d’autres travaux, y compris </w:t>
      </w:r>
      <w:r w:rsidR="006B5A9A" w:rsidRPr="00EE220E">
        <w:rPr>
          <w:lang w:val="fr-CA"/>
        </w:rPr>
        <w:t>un examen et une analyse approfondis des outils et des orientations existants</w:t>
      </w:r>
      <w:r w:rsidR="000E6683">
        <w:rPr>
          <w:lang w:val="fr-CA"/>
        </w:rPr>
        <w:t>,</w:t>
      </w:r>
      <w:r w:rsidR="006B5A9A" w:rsidRPr="00EE220E">
        <w:rPr>
          <w:lang w:val="fr-CA"/>
        </w:rPr>
        <w:t xml:space="preserve"> qui </w:t>
      </w:r>
      <w:r w:rsidR="00D73486" w:rsidRPr="00EE220E">
        <w:rPr>
          <w:lang w:val="fr-CA"/>
        </w:rPr>
        <w:t>pourraient</w:t>
      </w:r>
      <w:r w:rsidR="006B5A9A" w:rsidRPr="00EE220E">
        <w:rPr>
          <w:lang w:val="fr-CA"/>
        </w:rPr>
        <w:t xml:space="preserve"> soutenir la mise en œuvre des objectifs du Cadre</w:t>
      </w:r>
      <w:r w:rsidR="000B292C">
        <w:rPr>
          <w:lang w:val="fr-CA"/>
        </w:rPr>
        <w:t>,</w:t>
      </w:r>
      <w:r w:rsidR="005E42E5" w:rsidRPr="00EE220E">
        <w:rPr>
          <w:lang w:val="fr-CA"/>
        </w:rPr>
        <w:t xml:space="preserve"> et d</w:t>
      </w:r>
      <w:r w:rsidR="00237CC9" w:rsidRPr="00EE220E">
        <w:rPr>
          <w:lang w:val="fr-CA"/>
        </w:rPr>
        <w:t>’</w:t>
      </w:r>
      <w:r w:rsidR="005E42E5" w:rsidRPr="00EE220E">
        <w:rPr>
          <w:lang w:val="fr-CA"/>
        </w:rPr>
        <w:t>identifier les lacunes et les redondances, ainsi que le besoin possible de mises à jour. En réponse à cette recommandation la Secrétaire exécutive a préparé divers documents</w:t>
      </w:r>
      <w:r w:rsidR="00DB5368" w:rsidRPr="00EE220E">
        <w:rPr>
          <w:rStyle w:val="FootnoteReference"/>
          <w:lang w:val="fr-CA"/>
        </w:rPr>
        <w:footnoteReference w:id="3"/>
      </w:r>
      <w:r w:rsidR="00C25933" w:rsidRPr="00EE220E">
        <w:rPr>
          <w:lang w:val="fr-CA"/>
        </w:rPr>
        <w:t xml:space="preserve"> </w:t>
      </w:r>
      <w:r w:rsidR="005E42E5" w:rsidRPr="00EE220E">
        <w:rPr>
          <w:lang w:val="fr-CA"/>
        </w:rPr>
        <w:t xml:space="preserve">cernant </w:t>
      </w:r>
      <w:r w:rsidR="002D7F82" w:rsidRPr="00EE220E">
        <w:rPr>
          <w:lang w:val="fr-CA"/>
        </w:rPr>
        <w:t>les lacunes au nive</w:t>
      </w:r>
      <w:r w:rsidR="005E42E5" w:rsidRPr="00EE220E">
        <w:rPr>
          <w:lang w:val="fr-CA"/>
        </w:rPr>
        <w:t>au des outils et des orientations</w:t>
      </w:r>
      <w:r w:rsidR="007F7E27" w:rsidRPr="00EE220E">
        <w:rPr>
          <w:lang w:val="fr-CA"/>
        </w:rPr>
        <w:t>.</w:t>
      </w:r>
    </w:p>
    <w:p w14:paraId="2B2A6677" w14:textId="27133CA8" w:rsidR="00C25933" w:rsidRPr="00EE220E" w:rsidRDefault="002D7F82" w:rsidP="000D6E57">
      <w:pPr>
        <w:pStyle w:val="CBDNormalNumber"/>
        <w:rPr>
          <w:lang w:val="fr-CA"/>
        </w:rPr>
      </w:pPr>
      <w:r w:rsidRPr="00EE220E">
        <w:rPr>
          <w:lang w:val="fr-CA"/>
        </w:rPr>
        <w:t>Dans le document</w:t>
      </w:r>
      <w:r w:rsidR="003F6919" w:rsidRPr="00EE220E">
        <w:rPr>
          <w:lang w:val="fr-CA"/>
        </w:rPr>
        <w:t xml:space="preserve"> </w:t>
      </w:r>
      <w:hyperlink r:id="rId16" w:history="1">
        <w:r w:rsidR="0014553F" w:rsidRPr="00EE220E">
          <w:rPr>
            <w:rStyle w:val="Hyperlink"/>
            <w:lang w:val="fr-CA"/>
          </w:rPr>
          <w:t>CBD/SBSTTA/26/3</w:t>
        </w:r>
      </w:hyperlink>
      <w:r w:rsidR="00E8636D" w:rsidRPr="00EE220E">
        <w:rPr>
          <w:lang w:val="fr-CA"/>
        </w:rPr>
        <w:t>,</w:t>
      </w:r>
      <w:r w:rsidR="00C25933" w:rsidRPr="00EE220E">
        <w:rPr>
          <w:lang w:val="fr-CA"/>
        </w:rPr>
        <w:t xml:space="preserve"> </w:t>
      </w:r>
      <w:r w:rsidRPr="00EE220E">
        <w:rPr>
          <w:lang w:val="fr-CA"/>
        </w:rPr>
        <w:t xml:space="preserve">le Secrétariat a identifié les besoins scientifiques </w:t>
      </w:r>
      <w:r w:rsidR="00076EA1" w:rsidRPr="00EE220E">
        <w:rPr>
          <w:lang w:val="fr-CA"/>
        </w:rPr>
        <w:t>et</w:t>
      </w:r>
      <w:r w:rsidRPr="00EE220E">
        <w:rPr>
          <w:lang w:val="fr-CA"/>
        </w:rPr>
        <w:t xml:space="preserve"> techniques généraux en appui à la mise en œuvre du Cadre et leurs conséquences sur les travaux de la Convention. Il a aussi recensé les </w:t>
      </w:r>
      <w:r w:rsidR="003567A5" w:rsidRPr="00EE220E">
        <w:rPr>
          <w:lang w:val="fr-CA"/>
        </w:rPr>
        <w:t>thèmes</w:t>
      </w:r>
      <w:r w:rsidRPr="00EE220E">
        <w:rPr>
          <w:lang w:val="fr-CA"/>
        </w:rPr>
        <w:t xml:space="preserve"> suivants qui pourraient nécessiter de</w:t>
      </w:r>
      <w:r w:rsidR="003567A5" w:rsidRPr="00EE220E">
        <w:rPr>
          <w:lang w:val="fr-CA"/>
        </w:rPr>
        <w:t>s travaux dans de</w:t>
      </w:r>
      <w:r w:rsidRPr="00EE220E">
        <w:rPr>
          <w:lang w:val="fr-CA"/>
        </w:rPr>
        <w:t xml:space="preserve"> nouveaux domaines au titre de la Convention</w:t>
      </w:r>
      <w:r w:rsidR="00076EA1" w:rsidRPr="00EE220E">
        <w:rPr>
          <w:lang w:val="fr-CA"/>
        </w:rPr>
        <w:t xml:space="preserve"> : </w:t>
      </w:r>
      <w:r w:rsidR="008331F2" w:rsidRPr="00EE220E">
        <w:rPr>
          <w:lang w:val="fr-CA"/>
        </w:rPr>
        <w:t>l’</w:t>
      </w:r>
      <w:r w:rsidR="00095208" w:rsidRPr="00EE220E">
        <w:rPr>
          <w:lang w:val="fr-CA"/>
        </w:rPr>
        <w:t xml:space="preserve">aménagement </w:t>
      </w:r>
      <w:r w:rsidR="003567A5" w:rsidRPr="00EE220E">
        <w:rPr>
          <w:lang w:val="fr-CA"/>
        </w:rPr>
        <w:t xml:space="preserve">du territoire </w:t>
      </w:r>
      <w:r w:rsidR="005539EF" w:rsidRPr="00EE220E">
        <w:rPr>
          <w:lang w:val="fr-CA"/>
        </w:rPr>
        <w:t>t</w:t>
      </w:r>
      <w:r w:rsidR="003567A5" w:rsidRPr="00EE220E">
        <w:rPr>
          <w:lang w:val="fr-CA"/>
        </w:rPr>
        <w:t>enant compte de la biodiversité ;</w:t>
      </w:r>
      <w:r w:rsidR="00076EA1" w:rsidRPr="00EE220E">
        <w:rPr>
          <w:lang w:val="fr-CA"/>
        </w:rPr>
        <w:t xml:space="preserve"> pollution et biodiversité</w:t>
      </w:r>
      <w:r w:rsidR="003567A5" w:rsidRPr="00EE220E">
        <w:rPr>
          <w:lang w:val="fr-CA"/>
        </w:rPr>
        <w:t> ;</w:t>
      </w:r>
      <w:r w:rsidR="00076EA1" w:rsidRPr="00EE220E">
        <w:rPr>
          <w:lang w:val="fr-CA"/>
        </w:rPr>
        <w:t xml:space="preserve"> </w:t>
      </w:r>
      <w:r w:rsidR="008331F2" w:rsidRPr="00EE220E">
        <w:rPr>
          <w:lang w:val="fr-CA"/>
        </w:rPr>
        <w:t>les a</w:t>
      </w:r>
      <w:r w:rsidR="00076EA1" w:rsidRPr="00EE220E">
        <w:rPr>
          <w:lang w:val="fr-CA"/>
        </w:rPr>
        <w:t>ctivités</w:t>
      </w:r>
      <w:r w:rsidR="003567A5" w:rsidRPr="00EE220E">
        <w:rPr>
          <w:lang w:val="fr-CA"/>
        </w:rPr>
        <w:t>,</w:t>
      </w:r>
      <w:r w:rsidR="00076EA1" w:rsidRPr="00EE220E">
        <w:rPr>
          <w:lang w:val="fr-CA"/>
        </w:rPr>
        <w:t xml:space="preserve"> produits et services </w:t>
      </w:r>
      <w:r w:rsidR="003567A5" w:rsidRPr="00EE220E">
        <w:rPr>
          <w:lang w:val="fr-CA"/>
        </w:rPr>
        <w:t xml:space="preserve">durables fondés sur la </w:t>
      </w:r>
      <w:proofErr w:type="gramStart"/>
      <w:r w:rsidR="003567A5" w:rsidRPr="00EE220E">
        <w:rPr>
          <w:lang w:val="fr-CA"/>
        </w:rPr>
        <w:lastRenderedPageBreak/>
        <w:t>biodiversité</w:t>
      </w:r>
      <w:proofErr w:type="gramEnd"/>
      <w:r w:rsidR="003567A5" w:rsidRPr="00EE220E">
        <w:rPr>
          <w:lang w:val="fr-CA"/>
        </w:rPr>
        <w:t xml:space="preserve"> et la « bioéconomie » ;</w:t>
      </w:r>
      <w:r w:rsidR="008331F2" w:rsidRPr="00EE220E">
        <w:rPr>
          <w:lang w:val="fr-CA"/>
        </w:rPr>
        <w:t xml:space="preserve"> et l’approche fondée sur l</w:t>
      </w:r>
      <w:r w:rsidR="00076EA1" w:rsidRPr="00EE220E">
        <w:rPr>
          <w:lang w:val="fr-CA"/>
        </w:rPr>
        <w:t xml:space="preserve">’équité et </w:t>
      </w:r>
      <w:r w:rsidR="008331F2" w:rsidRPr="00EE220E">
        <w:rPr>
          <w:lang w:val="fr-CA"/>
        </w:rPr>
        <w:t>les</w:t>
      </w:r>
      <w:r w:rsidR="00076EA1" w:rsidRPr="00EE220E">
        <w:rPr>
          <w:lang w:val="fr-CA"/>
        </w:rPr>
        <w:t xml:space="preserve"> droits de la personne en lien avec la conservation et l’utilisation durable de la biodiversité.</w:t>
      </w:r>
    </w:p>
    <w:p w14:paraId="14A99C7B" w14:textId="0C750776" w:rsidR="00C25933" w:rsidRPr="00EE220E" w:rsidRDefault="00CC684E" w:rsidP="00CC684E">
      <w:pPr>
        <w:pStyle w:val="CBDNormalNumber"/>
        <w:jc w:val="left"/>
        <w:rPr>
          <w:lang w:val="fr-CA"/>
        </w:rPr>
      </w:pPr>
      <w:r w:rsidRPr="00EE220E">
        <w:rPr>
          <w:lang w:val="fr-CA"/>
        </w:rPr>
        <w:t>Au paragraphe</w:t>
      </w:r>
      <w:r w:rsidR="00237CC9" w:rsidRPr="00EE220E">
        <w:rPr>
          <w:lang w:val="fr-CA"/>
        </w:rPr>
        <w:t> </w:t>
      </w:r>
      <w:r w:rsidRPr="00EE220E">
        <w:rPr>
          <w:lang w:val="fr-CA"/>
        </w:rPr>
        <w:t>2 de la décision</w:t>
      </w:r>
      <w:r w:rsidR="00C25933" w:rsidRPr="00EE220E">
        <w:rPr>
          <w:lang w:val="fr-CA"/>
        </w:rPr>
        <w:t xml:space="preserve"> </w:t>
      </w:r>
      <w:hyperlink r:id="rId17" w:history="1">
        <w:r w:rsidR="00C25933" w:rsidRPr="00EE220E">
          <w:rPr>
            <w:rStyle w:val="Hyperlink"/>
            <w:lang w:val="fr-CA"/>
          </w:rPr>
          <w:t>16/12</w:t>
        </w:r>
      </w:hyperlink>
      <w:r w:rsidR="00C25933" w:rsidRPr="00EE220E">
        <w:rPr>
          <w:lang w:val="fr-CA"/>
        </w:rPr>
        <w:t xml:space="preserve">, </w:t>
      </w:r>
      <w:r w:rsidRPr="00EE220E">
        <w:rPr>
          <w:lang w:val="fr-CA"/>
        </w:rPr>
        <w:t>la Confé</w:t>
      </w:r>
      <w:r w:rsidR="000E6683">
        <w:rPr>
          <w:lang w:val="fr-CA"/>
        </w:rPr>
        <w:t>rence des Parties a décidé que d</w:t>
      </w:r>
      <w:r w:rsidRPr="00EE220E">
        <w:rPr>
          <w:lang w:val="fr-CA"/>
        </w:rPr>
        <w:t xml:space="preserve">es travaux pourraient être engagés sur les thèmes suivants, </w:t>
      </w:r>
      <w:r w:rsidR="004B3EAD" w:rsidRPr="00EE220E">
        <w:rPr>
          <w:lang w:val="fr-CA"/>
        </w:rPr>
        <w:t>en évitant les chevauchements avec les processus multilatéraux existants et en conformité avec leurs mandats </w:t>
      </w:r>
      <w:r w:rsidR="00C25933" w:rsidRPr="00EE220E">
        <w:rPr>
          <w:lang w:val="fr-CA"/>
        </w:rPr>
        <w:t>:</w:t>
      </w:r>
    </w:p>
    <w:p w14:paraId="30973057" w14:textId="6586E256" w:rsidR="004B3EAD" w:rsidRPr="00EE220E" w:rsidRDefault="004B3EAD" w:rsidP="004B3EAD">
      <w:pPr>
        <w:pStyle w:val="Para1"/>
        <w:tabs>
          <w:tab w:val="clear" w:pos="1134"/>
        </w:tabs>
        <w:ind w:firstLine="567"/>
        <w:rPr>
          <w:lang w:val="fr-CA"/>
        </w:rPr>
      </w:pPr>
      <w:r w:rsidRPr="00EE220E">
        <w:rPr>
          <w:lang w:val="fr-CA"/>
        </w:rPr>
        <w:t>a)</w:t>
      </w:r>
      <w:r w:rsidRPr="00EE220E">
        <w:rPr>
          <w:lang w:val="fr-CA"/>
        </w:rPr>
        <w:tab/>
        <w:t>Aménagement du territoire tenant compte de la biodiversité ;</w:t>
      </w:r>
    </w:p>
    <w:p w14:paraId="33264968" w14:textId="5C67D0FB" w:rsidR="004B3EAD" w:rsidRPr="00EE220E" w:rsidRDefault="004B3EAD" w:rsidP="00D922CA">
      <w:pPr>
        <w:pStyle w:val="Para1"/>
        <w:tabs>
          <w:tab w:val="clear" w:pos="1134"/>
          <w:tab w:val="left" w:pos="4320"/>
        </w:tabs>
        <w:ind w:firstLine="567"/>
        <w:rPr>
          <w:lang w:val="fr-CA"/>
        </w:rPr>
      </w:pPr>
      <w:r w:rsidRPr="00EE220E">
        <w:rPr>
          <w:lang w:val="fr-CA"/>
        </w:rPr>
        <w:t>b)</w:t>
      </w:r>
      <w:r w:rsidRPr="00EE220E">
        <w:rPr>
          <w:lang w:val="fr-CA"/>
        </w:rPr>
        <w:tab/>
        <w:t>Pollution et biodiversité ;</w:t>
      </w:r>
      <w:r w:rsidR="00D922CA" w:rsidRPr="00EE220E">
        <w:rPr>
          <w:lang w:val="fr-CA"/>
        </w:rPr>
        <w:tab/>
      </w:r>
    </w:p>
    <w:p w14:paraId="5EDADF6A" w14:textId="77777777" w:rsidR="004B3EAD" w:rsidRPr="00EE220E" w:rsidRDefault="004B3EAD" w:rsidP="004B3EAD">
      <w:pPr>
        <w:pStyle w:val="Para1"/>
        <w:tabs>
          <w:tab w:val="clear" w:pos="1134"/>
        </w:tabs>
        <w:ind w:firstLine="567"/>
        <w:rPr>
          <w:lang w:val="fr-CA"/>
        </w:rPr>
      </w:pPr>
      <w:r w:rsidRPr="00EE220E">
        <w:rPr>
          <w:lang w:val="fr-CA"/>
        </w:rPr>
        <w:t>c)</w:t>
      </w:r>
      <w:r w:rsidRPr="00EE220E">
        <w:rPr>
          <w:lang w:val="fr-CA"/>
        </w:rPr>
        <w:tab/>
        <w:t>Activités, produits et services durables fondés sur la biodiversité qui améliorent la biodiversité ;</w:t>
      </w:r>
    </w:p>
    <w:p w14:paraId="0DB9CE09" w14:textId="49E83830" w:rsidR="004B3EAD" w:rsidRPr="00EE220E" w:rsidRDefault="004B3EAD" w:rsidP="004B3EAD">
      <w:pPr>
        <w:pStyle w:val="Para1"/>
        <w:tabs>
          <w:tab w:val="clear" w:pos="1134"/>
        </w:tabs>
        <w:ind w:firstLine="567"/>
        <w:rPr>
          <w:lang w:val="fr-CA"/>
        </w:rPr>
      </w:pPr>
      <w:r w:rsidRPr="00EE220E">
        <w:rPr>
          <w:lang w:val="fr-CA"/>
        </w:rPr>
        <w:t>d)</w:t>
      </w:r>
      <w:r w:rsidRPr="00EE220E">
        <w:rPr>
          <w:lang w:val="fr-CA"/>
        </w:rPr>
        <w:tab/>
        <w:t xml:space="preserve">Approche fondée sur l’équité, l’égalité des genres et les droits de la personne </w:t>
      </w:r>
      <w:r w:rsidR="0095055F" w:rsidRPr="00EE220E">
        <w:rPr>
          <w:lang w:val="fr-CA"/>
        </w:rPr>
        <w:t>en lien avec la conservation et l</w:t>
      </w:r>
      <w:r w:rsidRPr="00EE220E">
        <w:rPr>
          <w:lang w:val="fr-CA"/>
        </w:rPr>
        <w:t>’utilisation durable de la biodiversité, ainsi que sur le partage juste et équitable des avantages découlant de l’utilisation des ressources génétiques ;</w:t>
      </w:r>
    </w:p>
    <w:p w14:paraId="2C21F1A8" w14:textId="7FE37C10" w:rsidR="004B3EAD" w:rsidRPr="00EE220E" w:rsidRDefault="004B3EAD" w:rsidP="004B3EAD">
      <w:pPr>
        <w:pStyle w:val="Para1"/>
        <w:tabs>
          <w:tab w:val="clear" w:pos="1134"/>
        </w:tabs>
        <w:ind w:firstLine="567"/>
        <w:rPr>
          <w:lang w:val="fr-CA"/>
        </w:rPr>
      </w:pPr>
      <w:r w:rsidRPr="00EE220E">
        <w:rPr>
          <w:lang w:val="fr-CA"/>
        </w:rPr>
        <w:t xml:space="preserve">e) </w:t>
      </w:r>
      <w:r w:rsidRPr="00EE220E">
        <w:rPr>
          <w:lang w:val="fr-CA"/>
        </w:rPr>
        <w:tab/>
        <w:t xml:space="preserve"> Différents systèmes de valeurs, comme indiqué </w:t>
      </w:r>
      <w:r w:rsidR="00A911C8" w:rsidRPr="00EE220E">
        <w:rPr>
          <w:lang w:val="fr-CA"/>
        </w:rPr>
        <w:t>à l’alinéa</w:t>
      </w:r>
      <w:r w:rsidRPr="00EE220E">
        <w:rPr>
          <w:lang w:val="fr-CA"/>
        </w:rPr>
        <w:t xml:space="preserve"> 7 b) de la section C du Cadre ;</w:t>
      </w:r>
    </w:p>
    <w:p w14:paraId="081C9BD1" w14:textId="32AE6A78" w:rsidR="00C25933" w:rsidRPr="00EE220E" w:rsidRDefault="00CB19C7" w:rsidP="000D6E57">
      <w:pPr>
        <w:pStyle w:val="CBDNormalNumber"/>
        <w:rPr>
          <w:lang w:val="fr-CA"/>
        </w:rPr>
      </w:pPr>
      <w:r w:rsidRPr="00EE220E">
        <w:rPr>
          <w:lang w:val="fr-CA"/>
        </w:rPr>
        <w:t xml:space="preserve">À l’alinéa 4 d) de la même décision, la Conférence des Parties a </w:t>
      </w:r>
      <w:r w:rsidR="005E6650" w:rsidRPr="00EE220E">
        <w:rPr>
          <w:lang w:val="fr-CA"/>
        </w:rPr>
        <w:t xml:space="preserve">notamment </w:t>
      </w:r>
      <w:r w:rsidRPr="00EE220E">
        <w:rPr>
          <w:lang w:val="fr-CA"/>
        </w:rPr>
        <w:t xml:space="preserve">demandé </w:t>
      </w:r>
      <w:r w:rsidR="005E6650" w:rsidRPr="00EE220E">
        <w:rPr>
          <w:lang w:val="fr-CA"/>
        </w:rPr>
        <w:t xml:space="preserve">à la Secrétaire exécutive </w:t>
      </w:r>
      <w:r w:rsidRPr="00EE220E">
        <w:rPr>
          <w:lang w:val="fr-CA"/>
        </w:rPr>
        <w:t xml:space="preserve">de présenter des propositions de travaux plus poussés pour chaque </w:t>
      </w:r>
      <w:r w:rsidR="005E6650" w:rsidRPr="00EE220E">
        <w:rPr>
          <w:lang w:val="fr-CA"/>
        </w:rPr>
        <w:t>thème ci-dessus, pour examen par l’Organe subsidiaire avant la dix-septième réunion de la Conférence des Parties</w:t>
      </w:r>
      <w:r w:rsidR="00C25933" w:rsidRPr="00EE220E">
        <w:rPr>
          <w:lang w:val="fr-CA"/>
        </w:rPr>
        <w:t>.</w:t>
      </w:r>
    </w:p>
    <w:p w14:paraId="4C926855" w14:textId="689D5E5F" w:rsidR="00C25933" w:rsidRPr="00EE220E" w:rsidRDefault="005E6650" w:rsidP="000D6E57">
      <w:pPr>
        <w:pStyle w:val="CBDNormalNumber"/>
        <w:rPr>
          <w:lang w:val="fr-CA"/>
        </w:rPr>
      </w:pPr>
      <w:r w:rsidRPr="00EE220E">
        <w:rPr>
          <w:lang w:val="fr-CA"/>
        </w:rPr>
        <w:t>En réponse à cette demande, la Secrétaire exécutive, dans sa notification n</w:t>
      </w:r>
      <w:r w:rsidRPr="00EE220E">
        <w:rPr>
          <w:vertAlign w:val="superscript"/>
          <w:lang w:val="fr-CA"/>
        </w:rPr>
        <w:t>o</w:t>
      </w:r>
      <w:r w:rsidR="009E077D" w:rsidRPr="00EE220E">
        <w:rPr>
          <w:lang w:val="fr-CA"/>
        </w:rPr>
        <w:t> </w:t>
      </w:r>
      <w:hyperlink r:id="rId18" w:history="1">
        <w:r w:rsidR="00C25933" w:rsidRPr="00EE220E">
          <w:rPr>
            <w:rStyle w:val="Hyperlink"/>
            <w:lang w:val="fr-CA"/>
          </w:rPr>
          <w:t>2025-058</w:t>
        </w:r>
      </w:hyperlink>
      <w:r w:rsidR="00747E6E">
        <w:rPr>
          <w:rStyle w:val="Hyperlink"/>
          <w:lang w:val="fr-CA"/>
        </w:rPr>
        <w:t>,</w:t>
      </w:r>
      <w:r w:rsidR="009E077D" w:rsidRPr="00EE220E">
        <w:rPr>
          <w:lang w:val="fr-CA"/>
        </w:rPr>
        <w:t xml:space="preserve"> </w:t>
      </w:r>
      <w:r w:rsidR="00747E6E">
        <w:rPr>
          <w:lang w:val="fr-CA"/>
        </w:rPr>
        <w:t xml:space="preserve">a </w:t>
      </w:r>
      <w:r w:rsidRPr="00EE220E">
        <w:rPr>
          <w:lang w:val="fr-CA"/>
        </w:rPr>
        <w:t>sollicit</w:t>
      </w:r>
      <w:r w:rsidR="00747E6E">
        <w:rPr>
          <w:lang w:val="fr-CA"/>
        </w:rPr>
        <w:t>é</w:t>
      </w:r>
      <w:r w:rsidRPr="00EE220E">
        <w:rPr>
          <w:lang w:val="fr-CA"/>
        </w:rPr>
        <w:t xml:space="preserve"> des points de vue et de l’information pertinente sur les domaines de travail potentiels déc</w:t>
      </w:r>
      <w:r w:rsidR="008331F2" w:rsidRPr="00EE220E">
        <w:rPr>
          <w:lang w:val="fr-CA"/>
        </w:rPr>
        <w:t>rits ci-dessus.</w:t>
      </w:r>
      <w:r w:rsidRPr="00EE220E">
        <w:rPr>
          <w:lang w:val="fr-CA"/>
        </w:rPr>
        <w:t xml:space="preserve"> Les propositions</w:t>
      </w:r>
      <w:r w:rsidR="006F7E0B" w:rsidRPr="00EE220E">
        <w:rPr>
          <w:rStyle w:val="FootnoteReference"/>
          <w:lang w:val="fr-CA"/>
        </w:rPr>
        <w:footnoteReference w:id="4"/>
      </w:r>
      <w:r w:rsidR="00C25933" w:rsidRPr="00EE220E">
        <w:rPr>
          <w:lang w:val="fr-CA"/>
        </w:rPr>
        <w:t xml:space="preserve"> </w:t>
      </w:r>
      <w:r w:rsidRPr="00EE220E">
        <w:rPr>
          <w:lang w:val="fr-CA"/>
        </w:rPr>
        <w:t>reçues sont publiées sur le site Web de la Convention</w:t>
      </w:r>
      <w:r w:rsidR="00C25933" w:rsidRPr="00EE220E">
        <w:rPr>
          <w:lang w:val="fr-CA"/>
        </w:rPr>
        <w:t>.</w:t>
      </w:r>
      <w:r w:rsidR="00F93C54" w:rsidRPr="00EE220E">
        <w:rPr>
          <w:rStyle w:val="FootnoteReference"/>
          <w:lang w:val="fr-CA"/>
        </w:rPr>
        <w:footnoteReference w:id="5"/>
      </w:r>
    </w:p>
    <w:p w14:paraId="27B962B1" w14:textId="31887452" w:rsidR="00C25933" w:rsidRPr="00EE220E" w:rsidRDefault="00095208" w:rsidP="000D6E57">
      <w:pPr>
        <w:pStyle w:val="CBDNormalNumber"/>
        <w:rPr>
          <w:lang w:val="fr-CA"/>
        </w:rPr>
      </w:pPr>
      <w:r w:rsidRPr="00EE220E">
        <w:rPr>
          <w:lang w:val="fr-CA"/>
        </w:rPr>
        <w:t>Le présent document ne contient que les propositions de travaux plus poussés au titre de la Convention pour examen par l’Organe subsidiaire</w:t>
      </w:r>
      <w:r w:rsidR="00C25933" w:rsidRPr="00EE220E">
        <w:rPr>
          <w:lang w:val="fr-CA"/>
        </w:rPr>
        <w:t>.</w:t>
      </w:r>
    </w:p>
    <w:p w14:paraId="0E0BE3AA" w14:textId="0E896492" w:rsidR="00C25933" w:rsidRPr="00EE220E" w:rsidRDefault="00C25933" w:rsidP="000D6E57">
      <w:pPr>
        <w:pStyle w:val="CBDH1"/>
        <w:rPr>
          <w:lang w:val="fr-CA"/>
        </w:rPr>
      </w:pPr>
      <w:r w:rsidRPr="00EE220E">
        <w:rPr>
          <w:lang w:val="fr-CA"/>
        </w:rPr>
        <w:t>II.</w:t>
      </w:r>
      <w:r w:rsidRPr="00EE220E">
        <w:rPr>
          <w:lang w:val="fr-CA"/>
        </w:rPr>
        <w:tab/>
      </w:r>
      <w:r w:rsidR="00095208" w:rsidRPr="00EE220E">
        <w:rPr>
          <w:lang w:val="fr-CA"/>
        </w:rPr>
        <w:t>Propositions de travaux plus poussés possibles</w:t>
      </w:r>
    </w:p>
    <w:p w14:paraId="7929AF8B" w14:textId="58567ACE" w:rsidR="00C25933" w:rsidRPr="00EE220E" w:rsidRDefault="00C25933" w:rsidP="000D6E57">
      <w:pPr>
        <w:pStyle w:val="CBDH2"/>
        <w:outlineLvl w:val="1"/>
        <w:rPr>
          <w:lang w:val="fr-CA"/>
        </w:rPr>
      </w:pPr>
      <w:r w:rsidRPr="00EE220E">
        <w:rPr>
          <w:lang w:val="fr-CA"/>
        </w:rPr>
        <w:t>A.</w:t>
      </w:r>
      <w:r w:rsidRPr="00EE220E">
        <w:rPr>
          <w:lang w:val="fr-CA"/>
        </w:rPr>
        <w:tab/>
      </w:r>
      <w:r w:rsidR="009954D1" w:rsidRPr="00EE220E">
        <w:rPr>
          <w:lang w:val="fr-CA"/>
        </w:rPr>
        <w:t>Aménagement</w:t>
      </w:r>
      <w:r w:rsidR="00095208" w:rsidRPr="00EE220E">
        <w:rPr>
          <w:lang w:val="fr-CA"/>
        </w:rPr>
        <w:t xml:space="preserve"> du territoire tenant compte de la biodiversité</w:t>
      </w:r>
    </w:p>
    <w:p w14:paraId="4F406FF1" w14:textId="44D11A37" w:rsidR="00C25933" w:rsidRPr="00EE220E" w:rsidRDefault="00C25933" w:rsidP="000D6E57">
      <w:pPr>
        <w:pStyle w:val="CBDH3"/>
        <w:outlineLvl w:val="2"/>
        <w:rPr>
          <w:lang w:val="fr-CA"/>
        </w:rPr>
      </w:pPr>
      <w:r w:rsidRPr="00EE220E">
        <w:rPr>
          <w:lang w:val="fr-CA"/>
        </w:rPr>
        <w:t>1.</w:t>
      </w:r>
      <w:r w:rsidRPr="00EE220E">
        <w:rPr>
          <w:lang w:val="fr-CA"/>
        </w:rPr>
        <w:tab/>
      </w:r>
      <w:r w:rsidR="00095208" w:rsidRPr="00EE220E">
        <w:rPr>
          <w:lang w:val="fr-CA"/>
        </w:rPr>
        <w:t>Contexte</w:t>
      </w:r>
    </w:p>
    <w:p w14:paraId="7613418C" w14:textId="09B533BC" w:rsidR="00C25933" w:rsidRPr="00EE220E" w:rsidRDefault="0060466E" w:rsidP="000D6E57">
      <w:pPr>
        <w:pStyle w:val="CBDNormalNumber"/>
        <w:rPr>
          <w:lang w:val="fr-CA"/>
        </w:rPr>
      </w:pPr>
      <w:r w:rsidRPr="00EE220E">
        <w:rPr>
          <w:lang w:val="fr-CA"/>
        </w:rPr>
        <w:t>Au paragraphe 12 de sa décision</w:t>
      </w:r>
      <w:r w:rsidR="00C25933" w:rsidRPr="00EE220E">
        <w:rPr>
          <w:lang w:val="fr-CA"/>
        </w:rPr>
        <w:t xml:space="preserve"> </w:t>
      </w:r>
      <w:hyperlink r:id="rId19" w:history="1">
        <w:r w:rsidR="00C25933" w:rsidRPr="00EE220E">
          <w:rPr>
            <w:rStyle w:val="Hyperlink"/>
            <w:lang w:val="fr-CA"/>
          </w:rPr>
          <w:t>15/19</w:t>
        </w:r>
      </w:hyperlink>
      <w:r w:rsidR="00C25933" w:rsidRPr="00EE220E">
        <w:rPr>
          <w:lang w:val="fr-CA"/>
        </w:rPr>
        <w:t xml:space="preserve">, </w:t>
      </w:r>
      <w:r w:rsidRPr="00EE220E">
        <w:rPr>
          <w:lang w:val="fr-CA"/>
        </w:rPr>
        <w:t xml:space="preserve">la Conférence des Parties </w:t>
      </w:r>
      <w:r w:rsidR="00747E6E">
        <w:rPr>
          <w:lang w:val="fr-CA"/>
        </w:rPr>
        <w:t xml:space="preserve">a </w:t>
      </w:r>
      <w:r w:rsidRPr="00EE220E">
        <w:rPr>
          <w:lang w:val="fr-CA"/>
        </w:rPr>
        <w:t>invit</w:t>
      </w:r>
      <w:r w:rsidR="00747E6E">
        <w:rPr>
          <w:lang w:val="fr-CA"/>
        </w:rPr>
        <w:t>é</w:t>
      </w:r>
      <w:r w:rsidRPr="00EE220E">
        <w:rPr>
          <w:lang w:val="fr-CA"/>
        </w:rPr>
        <w:t xml:space="preserve"> la Plateforme intergouvernementale scientifique et politique sur la biodiversité et les services écosystémiques à examiner les demandes figurant </w:t>
      </w:r>
      <w:r w:rsidR="008331F2" w:rsidRPr="00EE220E">
        <w:rPr>
          <w:lang w:val="fr-CA"/>
        </w:rPr>
        <w:t>d</w:t>
      </w:r>
      <w:r w:rsidRPr="00EE220E">
        <w:rPr>
          <w:lang w:val="fr-CA"/>
        </w:rPr>
        <w:t xml:space="preserve">ans l’annexe à la décision, </w:t>
      </w:r>
      <w:r w:rsidR="00470C5A" w:rsidRPr="00EE220E">
        <w:rPr>
          <w:lang w:val="fr-CA"/>
        </w:rPr>
        <w:t xml:space="preserve">dont la tenue d’une évaluation </w:t>
      </w:r>
      <w:r w:rsidR="00BA3B27" w:rsidRPr="00EE220E">
        <w:rPr>
          <w:lang w:val="fr-CA"/>
        </w:rPr>
        <w:t>accélérée de</w:t>
      </w:r>
      <w:r w:rsidR="008331F2" w:rsidRPr="00EE220E">
        <w:rPr>
          <w:lang w:val="fr-CA"/>
        </w:rPr>
        <w:t xml:space="preserve"> l’aménagement </w:t>
      </w:r>
      <w:r w:rsidR="00470C5A" w:rsidRPr="00EE220E">
        <w:rPr>
          <w:lang w:val="fr-CA"/>
        </w:rPr>
        <w:t xml:space="preserve">intégré du territoire tenant compte de la biodiversité et la connectivité écologique, en </w:t>
      </w:r>
      <w:r w:rsidR="00D525B3" w:rsidRPr="00EE220E">
        <w:rPr>
          <w:lang w:val="fr-CA"/>
        </w:rPr>
        <w:t xml:space="preserve">examinant des </w:t>
      </w:r>
      <w:r w:rsidR="00470C5A" w:rsidRPr="00EE220E">
        <w:rPr>
          <w:lang w:val="fr-CA"/>
        </w:rPr>
        <w:t>éléments tels que les changements dans l’</w:t>
      </w:r>
      <w:r w:rsidR="00470C5A" w:rsidRPr="00EE220E">
        <w:rPr>
          <w:rFonts w:eastAsia="Times New Roman"/>
          <w:lang w:val="fr-CA"/>
        </w:rPr>
        <w:t>utilisation</w:t>
      </w:r>
      <w:r w:rsidR="00470C5A" w:rsidRPr="00EE220E">
        <w:rPr>
          <w:lang w:val="fr-CA"/>
        </w:rPr>
        <w:t xml:space="preserve"> et la restau</w:t>
      </w:r>
      <w:r w:rsidR="00D525B3" w:rsidRPr="00EE220E">
        <w:rPr>
          <w:lang w:val="fr-CA"/>
        </w:rPr>
        <w:t>ration des terres et des mer</w:t>
      </w:r>
      <w:r w:rsidR="00747E6E">
        <w:rPr>
          <w:lang w:val="fr-CA"/>
        </w:rPr>
        <w:t>s</w:t>
      </w:r>
      <w:r w:rsidR="00C25933" w:rsidRPr="00EE220E">
        <w:rPr>
          <w:lang w:val="fr-CA"/>
        </w:rPr>
        <w:t>.</w:t>
      </w:r>
      <w:r w:rsidR="00D827F4" w:rsidRPr="00EE220E">
        <w:rPr>
          <w:rStyle w:val="FootnoteReference"/>
          <w:lang w:val="fr-CA"/>
        </w:rPr>
        <w:t xml:space="preserve"> </w:t>
      </w:r>
      <w:r w:rsidR="005E0B3F" w:rsidRPr="00EE220E">
        <w:rPr>
          <w:lang w:val="fr-CA"/>
        </w:rPr>
        <w:t>La plénière de la Plateforme</w:t>
      </w:r>
      <w:r w:rsidR="00747E6E">
        <w:rPr>
          <w:lang w:val="fr-CA"/>
        </w:rPr>
        <w:t>, à s</w:t>
      </w:r>
      <w:r w:rsidR="00D525B3" w:rsidRPr="00EE220E">
        <w:rPr>
          <w:lang w:val="fr-CA"/>
        </w:rPr>
        <w:t>a dixième réunion,</w:t>
      </w:r>
      <w:r w:rsidR="005E0B3F" w:rsidRPr="00EE220E">
        <w:rPr>
          <w:lang w:val="fr-CA"/>
        </w:rPr>
        <w:t xml:space="preserve"> a approuvé ces travaux pour examen à sa quatorzième réunion.</w:t>
      </w:r>
      <w:r w:rsidR="00D827F4" w:rsidRPr="00EE220E">
        <w:rPr>
          <w:rStyle w:val="FootnoteReference"/>
          <w:lang w:val="fr-CA"/>
        </w:rPr>
        <w:footnoteReference w:id="6"/>
      </w:r>
      <w:r w:rsidR="00C25933" w:rsidRPr="00EE220E">
        <w:rPr>
          <w:lang w:val="fr-CA"/>
        </w:rPr>
        <w:t xml:space="preserve"> </w:t>
      </w:r>
      <w:r w:rsidR="00470C5A" w:rsidRPr="00EE220E">
        <w:rPr>
          <w:lang w:val="fr-CA"/>
        </w:rPr>
        <w:t>Dans sa décision</w:t>
      </w:r>
      <w:r w:rsidR="00C25933" w:rsidRPr="00EE220E">
        <w:rPr>
          <w:lang w:val="fr-CA"/>
        </w:rPr>
        <w:t xml:space="preserve"> </w:t>
      </w:r>
      <w:hyperlink r:id="rId20" w:history="1">
        <w:r w:rsidR="00C25933" w:rsidRPr="00EE220E">
          <w:rPr>
            <w:rStyle w:val="Hyperlink"/>
            <w:lang w:val="fr-CA"/>
          </w:rPr>
          <w:t>16/11</w:t>
        </w:r>
      </w:hyperlink>
      <w:r w:rsidR="00BF5A38" w:rsidRPr="00EE220E">
        <w:rPr>
          <w:lang w:val="fr-CA"/>
        </w:rPr>
        <w:t>,</w:t>
      </w:r>
      <w:r w:rsidR="00C25933" w:rsidRPr="00EE220E">
        <w:rPr>
          <w:lang w:val="fr-CA"/>
        </w:rPr>
        <w:t xml:space="preserve"> </w:t>
      </w:r>
      <w:r w:rsidR="00470C5A" w:rsidRPr="00EE220E">
        <w:rPr>
          <w:lang w:val="fr-CA"/>
        </w:rPr>
        <w:t>la Conférence des Parties</w:t>
      </w:r>
      <w:r w:rsidR="00747E6E">
        <w:rPr>
          <w:lang w:val="fr-CA"/>
        </w:rPr>
        <w:t xml:space="preserve"> a</w:t>
      </w:r>
      <w:r w:rsidR="00470C5A" w:rsidRPr="00EE220E">
        <w:rPr>
          <w:lang w:val="fr-CA"/>
        </w:rPr>
        <w:t xml:space="preserve"> demand</w:t>
      </w:r>
      <w:r w:rsidR="00747E6E">
        <w:rPr>
          <w:lang w:val="fr-CA"/>
        </w:rPr>
        <w:t>é</w:t>
      </w:r>
      <w:r w:rsidR="00470C5A" w:rsidRPr="00EE220E">
        <w:rPr>
          <w:lang w:val="fr-CA"/>
        </w:rPr>
        <w:t xml:space="preserve"> à l’Organe subsidiaire d’examiner l’évaluation méthodologique lors d’une réunion qui aura lieu avant la dix-huitième réunion de la Conférence des Parties, prévue en 2028</w:t>
      </w:r>
      <w:r w:rsidR="00C25933" w:rsidRPr="00EE220E">
        <w:rPr>
          <w:lang w:val="fr-CA"/>
        </w:rPr>
        <w:t>.</w:t>
      </w:r>
    </w:p>
    <w:p w14:paraId="17952386" w14:textId="1399869B" w:rsidR="003E567C" w:rsidRPr="00EE220E" w:rsidRDefault="003E567C" w:rsidP="000D6E57">
      <w:pPr>
        <w:pStyle w:val="CBDNormalNumber"/>
        <w:rPr>
          <w:lang w:val="fr-CA"/>
        </w:rPr>
      </w:pPr>
      <w:r w:rsidRPr="00EE220E">
        <w:rPr>
          <w:lang w:val="fr-CA"/>
        </w:rPr>
        <w:lastRenderedPageBreak/>
        <w:t>Aux fins du rapport de cadrage, on entend par « aménagement du territoire tenant compte de la biodiversité » l’intégration des considérations relatives à la biodiversité dans l’aménagement du territoire, défini comme une méthode ou un processus d’analyse et de répartition spatiale et temporelle des activités dans un environnement donné afin d’atteindre divers objectifs, notamment des objectifs écologiques, sociaux et économiques.</w:t>
      </w:r>
      <w:r w:rsidRPr="00EE220E">
        <w:rPr>
          <w:rStyle w:val="FootnoteReference"/>
          <w:lang w:val="fr-CA"/>
        </w:rPr>
        <w:footnoteReference w:id="7"/>
      </w:r>
    </w:p>
    <w:p w14:paraId="690CFA4A" w14:textId="39225621" w:rsidR="00C25933" w:rsidRPr="00EE220E" w:rsidRDefault="003E567C" w:rsidP="000D6E57">
      <w:pPr>
        <w:pStyle w:val="CBDNormalNumber"/>
        <w:rPr>
          <w:lang w:val="fr-CA"/>
        </w:rPr>
      </w:pPr>
      <w:r w:rsidRPr="00EE220E">
        <w:rPr>
          <w:lang w:val="fr-CA"/>
        </w:rPr>
        <w:t xml:space="preserve">L’orientation relative à </w:t>
      </w:r>
      <w:r w:rsidR="009954D1" w:rsidRPr="00EE220E">
        <w:rPr>
          <w:lang w:val="fr-CA"/>
        </w:rPr>
        <w:t>l’aménagement</w:t>
      </w:r>
      <w:r w:rsidRPr="00EE220E">
        <w:rPr>
          <w:lang w:val="fr-CA"/>
        </w:rPr>
        <w:t xml:space="preserve"> du territoire n’a été</w:t>
      </w:r>
      <w:r w:rsidR="00883057" w:rsidRPr="00EE220E">
        <w:rPr>
          <w:lang w:val="fr-CA"/>
        </w:rPr>
        <w:t xml:space="preserve"> élaborée qu’au titre du programme de travail sur la biodiversité marine et côtière, dans le contexte de la Convention</w:t>
      </w:r>
      <w:r w:rsidR="00E54248" w:rsidRPr="00EE220E">
        <w:rPr>
          <w:lang w:val="fr-CA"/>
        </w:rPr>
        <w:t>.</w:t>
      </w:r>
      <w:r w:rsidR="007578DE" w:rsidRPr="00EE220E">
        <w:rPr>
          <w:rStyle w:val="FootnoteReference"/>
          <w:lang w:val="fr-CA"/>
        </w:rPr>
        <w:footnoteReference w:id="8"/>
      </w:r>
      <w:r w:rsidR="00C25933" w:rsidRPr="00EE220E">
        <w:rPr>
          <w:lang w:val="fr-CA"/>
        </w:rPr>
        <w:t xml:space="preserve"> </w:t>
      </w:r>
      <w:r w:rsidR="0077609F" w:rsidRPr="00EE220E">
        <w:rPr>
          <w:lang w:val="fr-CA"/>
        </w:rPr>
        <w:t>L’aménagement</w:t>
      </w:r>
      <w:r w:rsidR="00883057" w:rsidRPr="00EE220E">
        <w:rPr>
          <w:lang w:val="fr-CA"/>
        </w:rPr>
        <w:t xml:space="preserve"> du territoire marin est la priorité des activités de renforcement des capacit</w:t>
      </w:r>
      <w:r w:rsidR="00DA2E16" w:rsidRPr="00EE220E">
        <w:rPr>
          <w:lang w:val="fr-CA"/>
        </w:rPr>
        <w:t>é</w:t>
      </w:r>
      <w:r w:rsidR="00883057" w:rsidRPr="00EE220E">
        <w:rPr>
          <w:lang w:val="fr-CA"/>
        </w:rPr>
        <w:t>s au titre de l’Initiative pour un océan durable</w:t>
      </w:r>
      <w:r w:rsidR="00DA2E16" w:rsidRPr="00EE220E">
        <w:rPr>
          <w:lang w:val="fr-CA"/>
        </w:rPr>
        <w:t xml:space="preserve">, laquelle est coordonnée par </w:t>
      </w:r>
      <w:r w:rsidR="00F42511" w:rsidRPr="00EE220E">
        <w:rPr>
          <w:lang w:val="fr-CA"/>
        </w:rPr>
        <w:t>l</w:t>
      </w:r>
      <w:r w:rsidR="00DA2E16" w:rsidRPr="00EE220E">
        <w:rPr>
          <w:lang w:val="fr-CA"/>
        </w:rPr>
        <w:t xml:space="preserve">e Secrétariat conformément à l’orientation fournie par la Conférence des Parties. </w:t>
      </w:r>
      <w:r w:rsidR="00D13593">
        <w:rPr>
          <w:lang w:val="fr-CA"/>
        </w:rPr>
        <w:t>L’aménagement</w:t>
      </w:r>
      <w:r w:rsidR="00DA2E16" w:rsidRPr="00EE220E">
        <w:rPr>
          <w:lang w:val="fr-CA"/>
        </w:rPr>
        <w:t xml:space="preserve"> des territoires terrestres et des eaux intérieures a retenu beaucoup moins d’attention</w:t>
      </w:r>
      <w:r w:rsidR="00C25933" w:rsidRPr="00EE220E">
        <w:rPr>
          <w:lang w:val="fr-CA"/>
        </w:rPr>
        <w:t>.</w:t>
      </w:r>
    </w:p>
    <w:p w14:paraId="31EAD7A1" w14:textId="40375846" w:rsidR="00C25933" w:rsidRPr="00EE220E" w:rsidRDefault="00DA2E16" w:rsidP="000D6E57">
      <w:pPr>
        <w:pStyle w:val="CBDNormalNumber"/>
        <w:rPr>
          <w:lang w:val="fr-CA"/>
        </w:rPr>
      </w:pPr>
      <w:r w:rsidRPr="00EE220E">
        <w:rPr>
          <w:lang w:val="fr-CA"/>
        </w:rPr>
        <w:t xml:space="preserve">Le programme de travail sur l’article </w:t>
      </w:r>
      <w:r w:rsidR="00B446A6" w:rsidRPr="00EE220E">
        <w:rPr>
          <w:lang w:val="fr-CA"/>
        </w:rPr>
        <w:t>8 j</w:t>
      </w:r>
      <w:r w:rsidRPr="00EE220E">
        <w:rPr>
          <w:lang w:val="fr-CA"/>
        </w:rPr>
        <w:t>) et autres dispositions de la Convention</w:t>
      </w:r>
      <w:r w:rsidR="000B06A1" w:rsidRPr="00EE220E">
        <w:rPr>
          <w:lang w:val="fr-CA"/>
        </w:rPr>
        <w:t xml:space="preserve"> sur la diversité biologique</w:t>
      </w:r>
      <w:r w:rsidRPr="00EE220E">
        <w:rPr>
          <w:lang w:val="fr-CA"/>
        </w:rPr>
        <w:t xml:space="preserve"> relatives aux peuples autochtones et communautés locales à l’horizon 2030 </w:t>
      </w:r>
      <w:r w:rsidR="00B446A6" w:rsidRPr="00EE220E">
        <w:rPr>
          <w:lang w:val="fr-CA"/>
        </w:rPr>
        <w:t>comprend l’élaboration de lignes directrices pour l’inclusion et la prise en considération</w:t>
      </w:r>
      <w:r w:rsidR="000B06A1" w:rsidRPr="00EE220E">
        <w:rPr>
          <w:lang w:val="fr-CA"/>
        </w:rPr>
        <w:t xml:space="preserve"> des terres traditionnelles et l’u</w:t>
      </w:r>
      <w:r w:rsidR="00B446A6" w:rsidRPr="00EE220E">
        <w:rPr>
          <w:rFonts w:eastAsia="Times New Roman"/>
          <w:lang w:val="fr-CA"/>
        </w:rPr>
        <w:t>tilisation</w:t>
      </w:r>
      <w:r w:rsidR="00B446A6" w:rsidRPr="00EE220E">
        <w:rPr>
          <w:lang w:val="fr-CA"/>
        </w:rPr>
        <w:t xml:space="preserve"> des ressources dans les processus </w:t>
      </w:r>
      <w:r w:rsidR="00F42511" w:rsidRPr="00EE220E">
        <w:rPr>
          <w:lang w:val="fr-CA"/>
        </w:rPr>
        <w:t>d’aménagement</w:t>
      </w:r>
      <w:r w:rsidR="00B446A6" w:rsidRPr="00EE220E">
        <w:rPr>
          <w:lang w:val="fr-CA"/>
        </w:rPr>
        <w:t xml:space="preserve"> des territoires et les évaluations d’impact environnemental (tâche 1.2), qui fourni</w:t>
      </w:r>
      <w:r w:rsidR="00F42511" w:rsidRPr="00EE220E">
        <w:rPr>
          <w:lang w:val="fr-CA"/>
        </w:rPr>
        <w:t>ssen</w:t>
      </w:r>
      <w:r w:rsidR="00B446A6" w:rsidRPr="00EE220E">
        <w:rPr>
          <w:lang w:val="fr-CA"/>
        </w:rPr>
        <w:t xml:space="preserve">t de l’information sur </w:t>
      </w:r>
      <w:r w:rsidR="0077609F" w:rsidRPr="00EE220E">
        <w:rPr>
          <w:lang w:val="fr-CA"/>
        </w:rPr>
        <w:t>l’aménagement</w:t>
      </w:r>
      <w:r w:rsidR="00B446A6" w:rsidRPr="00EE220E">
        <w:rPr>
          <w:lang w:val="fr-CA"/>
        </w:rPr>
        <w:t xml:space="preserve"> du territoire tenant compte de la biodiversité. Ce projet de lignes directrices sera examiné à la première réunion de l’Organe subsidiaire sur l’article 8 j) et autres dispositions de la Convention sur la diversité biologique relatives aux peuples autochtones et communautés locales.</w:t>
      </w:r>
    </w:p>
    <w:p w14:paraId="195F00CD" w14:textId="4BB2A536" w:rsidR="00C25933" w:rsidRPr="00EE220E" w:rsidRDefault="00C25933" w:rsidP="000D6E57">
      <w:pPr>
        <w:pStyle w:val="CBDH3"/>
        <w:outlineLvl w:val="2"/>
        <w:rPr>
          <w:lang w:val="fr-CA"/>
        </w:rPr>
      </w:pPr>
      <w:r w:rsidRPr="00EE220E">
        <w:rPr>
          <w:lang w:val="fr-CA"/>
        </w:rPr>
        <w:t>2.</w:t>
      </w:r>
      <w:r w:rsidRPr="00EE220E">
        <w:rPr>
          <w:lang w:val="fr-CA"/>
        </w:rPr>
        <w:tab/>
      </w:r>
      <w:r w:rsidR="00B446A6" w:rsidRPr="00EE220E">
        <w:rPr>
          <w:lang w:val="fr-CA"/>
        </w:rPr>
        <w:t>Sommaire des propositions</w:t>
      </w:r>
    </w:p>
    <w:p w14:paraId="6CAE6C9F" w14:textId="302A771F" w:rsidR="00C25933" w:rsidRPr="00EE220E" w:rsidRDefault="000B06A1" w:rsidP="000D6E57">
      <w:pPr>
        <w:pStyle w:val="CBDNormalNumber"/>
        <w:rPr>
          <w:lang w:val="fr-CA"/>
        </w:rPr>
      </w:pPr>
      <w:r w:rsidRPr="00EE220E">
        <w:rPr>
          <w:lang w:val="fr-CA"/>
        </w:rPr>
        <w:t>Vingt-et-</w:t>
      </w:r>
      <w:proofErr w:type="gramStart"/>
      <w:r w:rsidRPr="00EE220E">
        <w:rPr>
          <w:lang w:val="fr-CA"/>
        </w:rPr>
        <w:t>une propositions</w:t>
      </w:r>
      <w:proofErr w:type="gramEnd"/>
      <w:r w:rsidRPr="00EE220E">
        <w:rPr>
          <w:lang w:val="fr-CA"/>
        </w:rPr>
        <w:t xml:space="preserve"> ont été reçues sur ce thème</w:t>
      </w:r>
      <w:r w:rsidR="00C25933" w:rsidRPr="00EE220E">
        <w:rPr>
          <w:lang w:val="fr-CA"/>
        </w:rPr>
        <w:t>.</w:t>
      </w:r>
      <w:r w:rsidR="00EB3B09" w:rsidRPr="00EE220E">
        <w:rPr>
          <w:rStyle w:val="FootnoteReference"/>
          <w:lang w:val="fr-CA"/>
        </w:rPr>
        <w:footnoteReference w:id="9"/>
      </w:r>
      <w:r w:rsidR="00C25933" w:rsidRPr="00EE220E">
        <w:rPr>
          <w:lang w:val="fr-CA"/>
        </w:rPr>
        <w:t xml:space="preserve"> </w:t>
      </w:r>
      <w:r w:rsidRPr="00EE220E">
        <w:rPr>
          <w:lang w:val="fr-CA"/>
        </w:rPr>
        <w:t xml:space="preserve">Les </w:t>
      </w:r>
      <w:r w:rsidR="00713233" w:rsidRPr="00EE220E">
        <w:rPr>
          <w:lang w:val="fr-CA"/>
        </w:rPr>
        <w:t>déposants</w:t>
      </w:r>
      <w:r w:rsidRPr="00EE220E">
        <w:rPr>
          <w:lang w:val="fr-CA"/>
        </w:rPr>
        <w:t xml:space="preserve"> ont attir</w:t>
      </w:r>
      <w:r w:rsidR="00713233" w:rsidRPr="00EE220E">
        <w:rPr>
          <w:lang w:val="fr-CA"/>
        </w:rPr>
        <w:t>é</w:t>
      </w:r>
      <w:r w:rsidRPr="00EE220E">
        <w:rPr>
          <w:lang w:val="fr-CA"/>
        </w:rPr>
        <w:t xml:space="preserve"> l’attention sur des lacunes semblables à celles </w:t>
      </w:r>
      <w:r w:rsidR="0072125B" w:rsidRPr="00EE220E">
        <w:rPr>
          <w:lang w:val="fr-CA"/>
        </w:rPr>
        <w:t>relevées</w:t>
      </w:r>
      <w:r w:rsidRPr="00EE220E">
        <w:rPr>
          <w:lang w:val="fr-CA"/>
        </w:rPr>
        <w:t xml:space="preserve"> dans le</w:t>
      </w:r>
      <w:r w:rsidR="0072125B" w:rsidRPr="00EE220E">
        <w:rPr>
          <w:lang w:val="fr-CA"/>
        </w:rPr>
        <w:t>s</w:t>
      </w:r>
      <w:r w:rsidRPr="00EE220E">
        <w:rPr>
          <w:lang w:val="fr-CA"/>
        </w:rPr>
        <w:t xml:space="preserve"> documents</w:t>
      </w:r>
      <w:r w:rsidR="00C25933" w:rsidRPr="00EE220E">
        <w:rPr>
          <w:lang w:val="fr-CA"/>
        </w:rPr>
        <w:t xml:space="preserve"> </w:t>
      </w:r>
      <w:hyperlink r:id="rId21" w:history="1">
        <w:r w:rsidR="00C25933" w:rsidRPr="00EE220E">
          <w:rPr>
            <w:rStyle w:val="Hyperlink"/>
            <w:lang w:val="fr-CA"/>
          </w:rPr>
          <w:t>CBD/SBSTTA/26/3</w:t>
        </w:r>
      </w:hyperlink>
      <w:r w:rsidR="00C25933" w:rsidRPr="00EE220E">
        <w:rPr>
          <w:lang w:val="fr-CA"/>
        </w:rPr>
        <w:t xml:space="preserve"> </w:t>
      </w:r>
      <w:r w:rsidRPr="00EE220E">
        <w:rPr>
          <w:lang w:val="fr-CA"/>
        </w:rPr>
        <w:t>et</w:t>
      </w:r>
      <w:r w:rsidR="00C25933" w:rsidRPr="00EE220E">
        <w:rPr>
          <w:lang w:val="fr-CA"/>
        </w:rPr>
        <w:t xml:space="preserve"> </w:t>
      </w:r>
      <w:hyperlink r:id="rId22" w:history="1">
        <w:r w:rsidR="00C25933" w:rsidRPr="00EE220E">
          <w:rPr>
            <w:rStyle w:val="Hyperlink"/>
            <w:lang w:val="fr-CA"/>
          </w:rPr>
          <w:t>CBD/SBSTTA/26/INF/15</w:t>
        </w:r>
      </w:hyperlink>
      <w:r w:rsidR="00C25933" w:rsidRPr="00EE220E">
        <w:rPr>
          <w:lang w:val="fr-CA"/>
        </w:rPr>
        <w:t xml:space="preserve">, </w:t>
      </w:r>
      <w:r w:rsidRPr="00EE220E">
        <w:rPr>
          <w:lang w:val="fr-CA"/>
        </w:rPr>
        <w:t>notamment l’absence d’une définition de «</w:t>
      </w:r>
      <w:r w:rsidR="00237CC9" w:rsidRPr="00EE220E">
        <w:rPr>
          <w:lang w:val="fr-CA"/>
        </w:rPr>
        <w:t> </w:t>
      </w:r>
      <w:r w:rsidR="0077609F" w:rsidRPr="00EE220E">
        <w:rPr>
          <w:lang w:val="fr-CA"/>
        </w:rPr>
        <w:t>l’aménagement</w:t>
      </w:r>
      <w:r w:rsidRPr="00EE220E">
        <w:rPr>
          <w:lang w:val="fr-CA"/>
        </w:rPr>
        <w:t xml:space="preserve"> du territoire tenant compte de la biodiversité »</w:t>
      </w:r>
      <w:r w:rsidR="00713233" w:rsidRPr="00EE220E">
        <w:rPr>
          <w:lang w:val="fr-CA"/>
        </w:rPr>
        <w:t>, ainsi que le besoin de</w:t>
      </w:r>
      <w:r w:rsidR="00237CC9" w:rsidRPr="00EE220E">
        <w:rPr>
          <w:lang w:val="fr-CA"/>
        </w:rPr>
        <w:t> </w:t>
      </w:r>
      <w:r w:rsidR="009A3240" w:rsidRPr="00EE220E">
        <w:rPr>
          <w:lang w:val="fr-CA"/>
        </w:rPr>
        <w:t>:</w:t>
      </w:r>
    </w:p>
    <w:p w14:paraId="7A89F9C8" w14:textId="798476A3"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a)</w:t>
      </w:r>
      <w:r w:rsidRPr="00EE220E">
        <w:rPr>
          <w:lang w:val="fr-CA"/>
        </w:rPr>
        <w:tab/>
        <w:t>Lignes directrices sur l’intégration intersectorielle des méthodes de gestion sensibles à la biodiversité (telles que les méthodes ag</w:t>
      </w:r>
      <w:r w:rsidR="00BC7623" w:rsidRPr="00EE220E">
        <w:rPr>
          <w:lang w:val="fr-CA"/>
        </w:rPr>
        <w:t>roécologiques dans les territoires agr</w:t>
      </w:r>
      <w:r w:rsidRPr="00EE220E">
        <w:rPr>
          <w:lang w:val="fr-CA"/>
        </w:rPr>
        <w:t>icoles)</w:t>
      </w:r>
      <w:r w:rsidR="00237CC9" w:rsidRPr="00EE220E">
        <w:rPr>
          <w:lang w:val="fr-CA"/>
        </w:rPr>
        <w:t> </w:t>
      </w:r>
      <w:r w:rsidR="00C25933" w:rsidRPr="00EE220E">
        <w:rPr>
          <w:lang w:val="fr-CA"/>
        </w:rPr>
        <w:t>;</w:t>
      </w:r>
    </w:p>
    <w:p w14:paraId="1A406EC3" w14:textId="2F8F71E9"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b)</w:t>
      </w:r>
      <w:r w:rsidRPr="00EE220E">
        <w:rPr>
          <w:lang w:val="fr-CA"/>
        </w:rPr>
        <w:tab/>
      </w:r>
      <w:r w:rsidR="00BC7623" w:rsidRPr="00EE220E">
        <w:rPr>
          <w:lang w:val="fr-CA"/>
        </w:rPr>
        <w:t xml:space="preserve">Lignes directrices sur l’intégration de la biodiversité dans les normes d’ingénierie, </w:t>
      </w:r>
      <w:r w:rsidR="0072125B" w:rsidRPr="00EE220E">
        <w:rPr>
          <w:lang w:val="fr-CA"/>
        </w:rPr>
        <w:t>l’aménagement</w:t>
      </w:r>
      <w:r w:rsidR="00BC7623" w:rsidRPr="00EE220E">
        <w:rPr>
          <w:lang w:val="fr-CA"/>
        </w:rPr>
        <w:t xml:space="preserve"> municipal (dont les espaces bleus et verts) et les réseaux interconnectés d’écosystèmes pour </w:t>
      </w:r>
      <w:r w:rsidR="0072125B" w:rsidRPr="00EE220E">
        <w:rPr>
          <w:lang w:val="fr-CA"/>
        </w:rPr>
        <w:t xml:space="preserve">la principale </w:t>
      </w:r>
      <w:r w:rsidR="00BC7623" w:rsidRPr="00EE220E">
        <w:rPr>
          <w:lang w:val="fr-CA"/>
        </w:rPr>
        <w:t>biodiversité urbaine</w:t>
      </w:r>
      <w:r w:rsidR="00237CC9" w:rsidRPr="00EE220E">
        <w:rPr>
          <w:lang w:val="fr-CA"/>
        </w:rPr>
        <w:t> </w:t>
      </w:r>
      <w:r w:rsidR="00C25933" w:rsidRPr="00EE220E">
        <w:rPr>
          <w:lang w:val="fr-CA"/>
        </w:rPr>
        <w:t>;</w:t>
      </w:r>
    </w:p>
    <w:p w14:paraId="34E5E11E" w14:textId="2D11C1E6"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c)</w:t>
      </w:r>
      <w:r w:rsidRPr="00EE220E">
        <w:rPr>
          <w:lang w:val="fr-CA"/>
        </w:rPr>
        <w:tab/>
      </w:r>
      <w:r w:rsidR="00BC7623" w:rsidRPr="00EE220E">
        <w:rPr>
          <w:lang w:val="fr-CA"/>
        </w:rPr>
        <w:t xml:space="preserve">Modèles de </w:t>
      </w:r>
      <w:proofErr w:type="spellStart"/>
      <w:r w:rsidR="00BC7623" w:rsidRPr="00EE220E">
        <w:rPr>
          <w:lang w:val="fr-CA"/>
        </w:rPr>
        <w:t>cogouvernance</w:t>
      </w:r>
      <w:proofErr w:type="spellEnd"/>
      <w:r w:rsidR="00BC7623" w:rsidRPr="00EE220E">
        <w:rPr>
          <w:lang w:val="fr-CA"/>
        </w:rPr>
        <w:t xml:space="preserve"> renforcée avec les peuples autochtones et communautés locales et l’examen des conditions</w:t>
      </w:r>
      <w:r w:rsidR="0072125B" w:rsidRPr="00EE220E">
        <w:rPr>
          <w:lang w:val="fr-CA"/>
        </w:rPr>
        <w:t xml:space="preserve"> habilitantes pour des</w:t>
      </w:r>
      <w:r w:rsidR="00BC7623" w:rsidRPr="00EE220E">
        <w:rPr>
          <w:lang w:val="fr-CA"/>
        </w:rPr>
        <w:t xml:space="preserve"> processus de planification </w:t>
      </w:r>
      <w:r w:rsidR="006272B1" w:rsidRPr="00EE220E">
        <w:rPr>
          <w:lang w:val="fr-CA"/>
        </w:rPr>
        <w:t>de la participation</w:t>
      </w:r>
      <w:r w:rsidR="00BC7623" w:rsidRPr="00EE220E">
        <w:rPr>
          <w:lang w:val="fr-CA"/>
        </w:rPr>
        <w:t xml:space="preserve"> réussi</w:t>
      </w:r>
      <w:r w:rsidR="0072125B" w:rsidRPr="00EE220E">
        <w:rPr>
          <w:lang w:val="fr-CA"/>
        </w:rPr>
        <w:t>s</w:t>
      </w:r>
      <w:r w:rsidR="00BC7623" w:rsidRPr="00EE220E">
        <w:rPr>
          <w:lang w:val="fr-CA"/>
        </w:rPr>
        <w:t> </w:t>
      </w:r>
      <w:r w:rsidR="00C25933" w:rsidRPr="00EE220E">
        <w:rPr>
          <w:lang w:val="fr-CA"/>
        </w:rPr>
        <w:t>;</w:t>
      </w:r>
    </w:p>
    <w:p w14:paraId="71FA112A" w14:textId="1D486E9F"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d)</w:t>
      </w:r>
      <w:r w:rsidRPr="00EE220E">
        <w:rPr>
          <w:lang w:val="fr-CA"/>
        </w:rPr>
        <w:tab/>
      </w:r>
      <w:r w:rsidR="006272B1" w:rsidRPr="00EE220E">
        <w:rPr>
          <w:lang w:val="fr-CA"/>
        </w:rPr>
        <w:t>Lignes directrices sur l’intégrat</w:t>
      </w:r>
      <w:r w:rsidR="0072125B" w:rsidRPr="00EE220E">
        <w:rPr>
          <w:lang w:val="fr-CA"/>
        </w:rPr>
        <w:t>ion de la résilience du climat dans</w:t>
      </w:r>
      <w:r w:rsidR="006272B1" w:rsidRPr="00EE220E">
        <w:rPr>
          <w:lang w:val="fr-CA"/>
        </w:rPr>
        <w:t xml:space="preserve"> </w:t>
      </w:r>
      <w:r w:rsidR="0077609F" w:rsidRPr="00EE220E">
        <w:rPr>
          <w:lang w:val="fr-CA"/>
        </w:rPr>
        <w:t>l’aménagement</w:t>
      </w:r>
      <w:r w:rsidR="006272B1" w:rsidRPr="00EE220E">
        <w:rPr>
          <w:lang w:val="fr-CA"/>
        </w:rPr>
        <w:t xml:space="preserve"> du territoire </w:t>
      </w:r>
      <w:r w:rsidR="00C25933" w:rsidRPr="00EE220E">
        <w:rPr>
          <w:lang w:val="fr-CA"/>
        </w:rPr>
        <w:t>;</w:t>
      </w:r>
    </w:p>
    <w:p w14:paraId="21716D39" w14:textId="7EC889F9"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e)</w:t>
      </w:r>
      <w:r w:rsidRPr="00EE220E">
        <w:rPr>
          <w:lang w:val="fr-CA"/>
        </w:rPr>
        <w:tab/>
      </w:r>
      <w:r w:rsidR="006272B1" w:rsidRPr="00EE220E">
        <w:rPr>
          <w:lang w:val="fr-CA"/>
        </w:rPr>
        <w:t xml:space="preserve">Lignes directrices sur une réglementation nationale de la méthode </w:t>
      </w:r>
      <w:r w:rsidR="0072125B" w:rsidRPr="00EE220E">
        <w:rPr>
          <w:lang w:val="fr-CA"/>
        </w:rPr>
        <w:t>d’aménagement</w:t>
      </w:r>
      <w:r w:rsidR="006272B1" w:rsidRPr="00EE220E">
        <w:rPr>
          <w:lang w:val="fr-CA"/>
        </w:rPr>
        <w:t xml:space="preserve"> des territoires marins dans un contexte plus vaste </w:t>
      </w:r>
      <w:r w:rsidR="00C25933" w:rsidRPr="00EE220E">
        <w:rPr>
          <w:lang w:val="fr-CA"/>
        </w:rPr>
        <w:t>;</w:t>
      </w:r>
    </w:p>
    <w:p w14:paraId="1777EC04" w14:textId="6E6208D8"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f)</w:t>
      </w:r>
      <w:r w:rsidRPr="00EE220E">
        <w:rPr>
          <w:lang w:val="fr-CA"/>
        </w:rPr>
        <w:tab/>
      </w:r>
      <w:r w:rsidR="00B16FA9" w:rsidRPr="00EE220E">
        <w:rPr>
          <w:lang w:val="fr-CA"/>
        </w:rPr>
        <w:t>L’accès à la technologie et aux systèmes de suivi côtier</w:t>
      </w:r>
      <w:r w:rsidR="0072125B" w:rsidRPr="00EE220E">
        <w:rPr>
          <w:lang w:val="fr-CA"/>
        </w:rPr>
        <w:t>s</w:t>
      </w:r>
      <w:r w:rsidR="00B16FA9" w:rsidRPr="00EE220E">
        <w:rPr>
          <w:lang w:val="fr-CA"/>
        </w:rPr>
        <w:t xml:space="preserve"> et marin</w:t>
      </w:r>
      <w:r w:rsidR="0072125B" w:rsidRPr="00EE220E">
        <w:rPr>
          <w:lang w:val="fr-CA"/>
        </w:rPr>
        <w:t>s</w:t>
      </w:r>
      <w:r w:rsidR="00B16FA9" w:rsidRPr="00EE220E">
        <w:rPr>
          <w:lang w:val="fr-CA"/>
        </w:rPr>
        <w:t> </w:t>
      </w:r>
      <w:r w:rsidR="00C25933" w:rsidRPr="00EE220E">
        <w:rPr>
          <w:lang w:val="fr-CA"/>
        </w:rPr>
        <w:t>;</w:t>
      </w:r>
    </w:p>
    <w:p w14:paraId="6EA613CA" w14:textId="61E6456C"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g)</w:t>
      </w:r>
      <w:r w:rsidRPr="00EE220E">
        <w:rPr>
          <w:lang w:val="fr-CA"/>
        </w:rPr>
        <w:tab/>
      </w:r>
      <w:r w:rsidR="00B16FA9" w:rsidRPr="00EE220E">
        <w:rPr>
          <w:lang w:val="fr-CA"/>
        </w:rPr>
        <w:t xml:space="preserve">Orientations plus poussées sur l’établissement de la valeur des fonctions et des services </w:t>
      </w:r>
      <w:r w:rsidR="002E0D2F" w:rsidRPr="00EE220E">
        <w:rPr>
          <w:lang w:val="fr-CA"/>
        </w:rPr>
        <w:t>écosystémiques</w:t>
      </w:r>
      <w:r w:rsidR="00B16FA9" w:rsidRPr="00EE220E">
        <w:rPr>
          <w:lang w:val="fr-CA"/>
        </w:rPr>
        <w:t xml:space="preserve"> dans un contexte </w:t>
      </w:r>
      <w:r w:rsidR="0077609F" w:rsidRPr="00EE220E">
        <w:rPr>
          <w:lang w:val="fr-CA"/>
        </w:rPr>
        <w:t>d’aménagement</w:t>
      </w:r>
      <w:r w:rsidR="00B16FA9" w:rsidRPr="00EE220E">
        <w:rPr>
          <w:lang w:val="fr-CA"/>
        </w:rPr>
        <w:t xml:space="preserve"> du territoire et sur la gestion des compromis </w:t>
      </w:r>
      <w:r w:rsidR="00C25933" w:rsidRPr="00EE220E">
        <w:rPr>
          <w:lang w:val="fr-CA"/>
        </w:rPr>
        <w:t>;</w:t>
      </w:r>
    </w:p>
    <w:p w14:paraId="74523161" w14:textId="47E0B31D"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h)</w:t>
      </w:r>
      <w:r w:rsidRPr="00EE220E">
        <w:rPr>
          <w:lang w:val="fr-CA"/>
        </w:rPr>
        <w:tab/>
      </w:r>
      <w:r w:rsidR="00B16FA9" w:rsidRPr="00EE220E">
        <w:rPr>
          <w:lang w:val="fr-CA"/>
        </w:rPr>
        <w:t>Orientation sur la conception des corridors écologiques </w:t>
      </w:r>
      <w:r w:rsidR="007D0801" w:rsidRPr="00EE220E">
        <w:rPr>
          <w:lang w:val="fr-CA"/>
        </w:rPr>
        <w:t>;</w:t>
      </w:r>
    </w:p>
    <w:p w14:paraId="103D3FF7" w14:textId="41FA3C2E" w:rsidR="00C25933" w:rsidRPr="00EE220E" w:rsidRDefault="00713233" w:rsidP="00713233">
      <w:pPr>
        <w:pStyle w:val="CBDNormalNumber"/>
        <w:numPr>
          <w:ilvl w:val="0"/>
          <w:numId w:val="0"/>
        </w:numPr>
        <w:tabs>
          <w:tab w:val="clear" w:pos="567"/>
          <w:tab w:val="clear" w:pos="1134"/>
        </w:tabs>
        <w:ind w:left="540" w:firstLine="594"/>
        <w:rPr>
          <w:lang w:val="fr-CA"/>
        </w:rPr>
      </w:pPr>
      <w:r w:rsidRPr="00EE220E">
        <w:rPr>
          <w:lang w:val="fr-CA"/>
        </w:rPr>
        <w:t>i)</w:t>
      </w:r>
      <w:r w:rsidRPr="00EE220E">
        <w:rPr>
          <w:lang w:val="fr-CA"/>
        </w:rPr>
        <w:tab/>
      </w:r>
      <w:r w:rsidR="00B16FA9" w:rsidRPr="00EE220E">
        <w:rPr>
          <w:lang w:val="fr-CA"/>
        </w:rPr>
        <w:t xml:space="preserve">Suivis, accès aux données et </w:t>
      </w:r>
      <w:r w:rsidR="002C6EBB" w:rsidRPr="00EE220E">
        <w:rPr>
          <w:lang w:val="fr-CA"/>
        </w:rPr>
        <w:t>perfectionnement</w:t>
      </w:r>
      <w:r w:rsidR="00B16FA9" w:rsidRPr="00EE220E">
        <w:rPr>
          <w:lang w:val="fr-CA"/>
        </w:rPr>
        <w:t xml:space="preserve"> et définition des indicateurs pertinents</w:t>
      </w:r>
      <w:r w:rsidR="00C25933" w:rsidRPr="00EE220E">
        <w:rPr>
          <w:lang w:val="fr-CA"/>
        </w:rPr>
        <w:t>.</w:t>
      </w:r>
    </w:p>
    <w:p w14:paraId="18CBA599" w14:textId="76DB4780" w:rsidR="00C25933" w:rsidRPr="00EE220E" w:rsidRDefault="00FD16B7" w:rsidP="000D6E57">
      <w:pPr>
        <w:pStyle w:val="CBDNormalNumber"/>
        <w:rPr>
          <w:lang w:val="fr-CA"/>
        </w:rPr>
      </w:pPr>
      <w:r w:rsidRPr="00EE220E">
        <w:rPr>
          <w:lang w:val="fr-CA"/>
        </w:rPr>
        <w:lastRenderedPageBreak/>
        <w:t xml:space="preserve">Certaines Parties ont mentionné des initiatives et processus complémentaires, dont l’orientation à venir sur </w:t>
      </w:r>
      <w:r w:rsidR="002C6EBB" w:rsidRPr="00EE220E">
        <w:rPr>
          <w:lang w:val="fr-CA"/>
        </w:rPr>
        <w:t>l’aménagement</w:t>
      </w:r>
      <w:r w:rsidRPr="00EE220E">
        <w:rPr>
          <w:lang w:val="fr-CA"/>
        </w:rPr>
        <w:t xml:space="preserve"> des territoires marins tenant compte de la biodiversité de la Commission océanique intergouvernementale de </w:t>
      </w:r>
      <w:r w:rsidR="00DF7C1B" w:rsidRPr="00EE220E">
        <w:rPr>
          <w:lang w:val="fr-CA"/>
        </w:rPr>
        <w:t>l’Organisation des Nations Unies pour l’éducation, la science et la culture et la Commission européenne</w:t>
      </w:r>
      <w:r w:rsidR="00C25933" w:rsidRPr="00EE220E">
        <w:rPr>
          <w:lang w:val="fr-CA"/>
        </w:rPr>
        <w:t>.</w:t>
      </w:r>
      <w:r w:rsidR="00066ADE" w:rsidRPr="00EE220E">
        <w:rPr>
          <w:vertAlign w:val="superscript"/>
          <w:lang w:val="fr-CA"/>
        </w:rPr>
        <w:footnoteReference w:id="10"/>
      </w:r>
      <w:r w:rsidR="00C25933" w:rsidRPr="00EE220E">
        <w:rPr>
          <w:lang w:val="fr-CA"/>
        </w:rPr>
        <w:t xml:space="preserve"> </w:t>
      </w:r>
      <w:r w:rsidR="00DF7C1B" w:rsidRPr="00EE220E">
        <w:rPr>
          <w:lang w:val="fr-CA"/>
        </w:rPr>
        <w:t xml:space="preserve">La FAO a </w:t>
      </w:r>
      <w:r w:rsidR="002C6EBB" w:rsidRPr="00EE220E">
        <w:rPr>
          <w:lang w:val="fr-CA"/>
        </w:rPr>
        <w:t>invoqué</w:t>
      </w:r>
      <w:r w:rsidR="00DF7C1B" w:rsidRPr="00EE220E">
        <w:rPr>
          <w:lang w:val="fr-CA"/>
        </w:rPr>
        <w:t xml:space="preserve"> ses travaux permanents sur </w:t>
      </w:r>
      <w:r w:rsidR="00A211B4" w:rsidRPr="00EE220E">
        <w:rPr>
          <w:lang w:val="fr-CA"/>
        </w:rPr>
        <w:t>l’aménagement</w:t>
      </w:r>
      <w:r w:rsidR="00DF7C1B" w:rsidRPr="00EE220E">
        <w:rPr>
          <w:lang w:val="fr-CA"/>
        </w:rPr>
        <w:t xml:space="preserve"> intégré de l’utilisation du territoire, décrit plus en détail dans le paragraphe 19, ci-dessous</w:t>
      </w:r>
      <w:r w:rsidR="00C25933" w:rsidRPr="00EE220E">
        <w:rPr>
          <w:lang w:val="fr-CA"/>
        </w:rPr>
        <w:t>.</w:t>
      </w:r>
    </w:p>
    <w:p w14:paraId="579CA144" w14:textId="3157FD1A" w:rsidR="00C25933" w:rsidRPr="00EE220E" w:rsidRDefault="00DA4B1D" w:rsidP="000D6E57">
      <w:pPr>
        <w:pStyle w:val="CBDNormalNumber"/>
        <w:rPr>
          <w:lang w:val="fr-CA"/>
        </w:rPr>
      </w:pPr>
      <w:r w:rsidRPr="00EE220E">
        <w:rPr>
          <w:lang w:val="fr-CA"/>
        </w:rPr>
        <w:t xml:space="preserve">Les déposants ont mentionné des sources d’orientation existantes, telles que le Groupe </w:t>
      </w:r>
      <w:r w:rsidR="00A211B4" w:rsidRPr="00EE220E">
        <w:rPr>
          <w:lang w:val="fr-CA"/>
        </w:rPr>
        <w:t>de travail sur l’aménagement</w:t>
      </w:r>
      <w:r w:rsidR="00865101" w:rsidRPr="00EE220E">
        <w:rPr>
          <w:lang w:val="fr-CA"/>
        </w:rPr>
        <w:t xml:space="preserve"> du territoire de </w:t>
      </w:r>
      <w:r w:rsidRPr="00EE220E">
        <w:rPr>
          <w:lang w:val="fr-CA"/>
        </w:rPr>
        <w:t>la Commission mondiale des aires protégées</w:t>
      </w:r>
      <w:r w:rsidR="00865101" w:rsidRPr="00EE220E">
        <w:rPr>
          <w:lang w:val="fr-CA"/>
        </w:rPr>
        <w:t xml:space="preserve"> de l’Union internationale pour la conservation de la nature ;</w:t>
      </w:r>
      <w:r w:rsidR="002475C0" w:rsidRPr="00EE220E">
        <w:rPr>
          <w:vertAlign w:val="superscript"/>
          <w:lang w:val="fr-CA"/>
        </w:rPr>
        <w:footnoteReference w:id="11"/>
      </w:r>
      <w:r w:rsidR="00C25933" w:rsidRPr="00EE220E">
        <w:rPr>
          <w:lang w:val="fr-CA"/>
        </w:rPr>
        <w:t xml:space="preserve"> </w:t>
      </w:r>
      <w:r w:rsidR="00865101" w:rsidRPr="00EE220E">
        <w:rPr>
          <w:lang w:val="fr-CA"/>
        </w:rPr>
        <w:t>le programme de cartogr</w:t>
      </w:r>
      <w:r w:rsidR="0068607D" w:rsidRPr="00EE220E">
        <w:rPr>
          <w:lang w:val="fr-CA"/>
        </w:rPr>
        <w:t>aphie des aires de maintien des fonctions vitales, dirigé par le PNUD</w:t>
      </w:r>
      <w:r w:rsidR="00237CC9" w:rsidRPr="00EE220E">
        <w:rPr>
          <w:lang w:val="fr-CA"/>
        </w:rPr>
        <w:t> </w:t>
      </w:r>
      <w:r w:rsidR="00520BC5" w:rsidRPr="00EE220E">
        <w:rPr>
          <w:lang w:val="fr-CA"/>
        </w:rPr>
        <w:t>;</w:t>
      </w:r>
      <w:r w:rsidR="00F6526D" w:rsidRPr="00EE220E">
        <w:rPr>
          <w:vertAlign w:val="superscript"/>
          <w:lang w:val="fr-CA"/>
        </w:rPr>
        <w:footnoteReference w:id="12"/>
      </w:r>
      <w:r w:rsidR="00C25933" w:rsidRPr="00EE220E">
        <w:rPr>
          <w:lang w:val="fr-CA"/>
        </w:rPr>
        <w:t xml:space="preserve"> </w:t>
      </w:r>
      <w:r w:rsidR="0068607D" w:rsidRPr="00EE220E">
        <w:rPr>
          <w:lang w:val="fr-CA"/>
        </w:rPr>
        <w:t xml:space="preserve">le partenariat mondial sur la connectivité écologique relevant de la Convention sur les espèces migratrices, lancé en 2024 au cours de la quatorzième réunion de la Conférence des Parties, </w:t>
      </w:r>
      <w:r w:rsidR="00E541ED" w:rsidRPr="00EE220E">
        <w:rPr>
          <w:lang w:val="fr-CA"/>
        </w:rPr>
        <w:t>q</w:t>
      </w:r>
      <w:r w:rsidR="0068607D" w:rsidRPr="00EE220E">
        <w:rPr>
          <w:lang w:val="fr-CA"/>
        </w:rPr>
        <w:t>ui a pour but d</w:t>
      </w:r>
      <w:r w:rsidR="00E541ED" w:rsidRPr="00EE220E">
        <w:rPr>
          <w:lang w:val="fr-CA"/>
        </w:rPr>
        <w:t>e maintenir, restaurer et améli</w:t>
      </w:r>
      <w:r w:rsidR="0068607D" w:rsidRPr="00EE220E">
        <w:rPr>
          <w:lang w:val="fr-CA"/>
        </w:rPr>
        <w:t xml:space="preserve">orer la connectivité écologique à l’échelle de la planète ; et l’Université des Nations Unies et ses partenaires dans le </w:t>
      </w:r>
      <w:r w:rsidR="00E541ED" w:rsidRPr="00EE220E">
        <w:rPr>
          <w:lang w:val="fr-CA"/>
        </w:rPr>
        <w:t xml:space="preserve">contexte de leurs travaux sur les territoires de production </w:t>
      </w:r>
      <w:proofErr w:type="spellStart"/>
      <w:r w:rsidR="00E541ED" w:rsidRPr="00EE220E">
        <w:rPr>
          <w:lang w:val="fr-CA"/>
        </w:rPr>
        <w:t>socioécologique</w:t>
      </w:r>
      <w:proofErr w:type="spellEnd"/>
      <w:r w:rsidR="00536647" w:rsidRPr="00EE220E">
        <w:rPr>
          <w:lang w:val="fr-CA"/>
        </w:rPr>
        <w:t>.</w:t>
      </w:r>
      <w:r w:rsidR="001E7CE2" w:rsidRPr="00EE220E">
        <w:rPr>
          <w:vertAlign w:val="superscript"/>
          <w:lang w:val="fr-CA"/>
        </w:rPr>
        <w:footnoteReference w:id="13"/>
      </w:r>
    </w:p>
    <w:p w14:paraId="2EE3A0DF" w14:textId="5F080A2F" w:rsidR="00C25933" w:rsidRPr="00EE220E" w:rsidRDefault="00E541ED" w:rsidP="000D6E57">
      <w:pPr>
        <w:pStyle w:val="CBDNormalNumber"/>
        <w:rPr>
          <w:lang w:val="fr-CA"/>
        </w:rPr>
      </w:pPr>
      <w:r w:rsidRPr="00EE220E">
        <w:rPr>
          <w:lang w:val="fr-CA"/>
        </w:rPr>
        <w:t xml:space="preserve">Les déposants ont précisé que la planification était toujours réalisée à divers niveaux, du niveau local aux niveaux national et régional, et ont mis en évidence les démarches apparentées telles que les cadres de gestion environnementale, les cadres de développement des territoires et les plans de développement intégré. Ils ont aussi fait </w:t>
      </w:r>
      <w:r w:rsidR="00A211B4" w:rsidRPr="00EE220E">
        <w:rPr>
          <w:lang w:val="fr-CA"/>
        </w:rPr>
        <w:t>état</w:t>
      </w:r>
      <w:r w:rsidRPr="00EE220E">
        <w:rPr>
          <w:lang w:val="fr-CA"/>
        </w:rPr>
        <w:t xml:space="preserve"> du besoin de tenir compte de divers facteurs, dont les modes de subsistance durables et les cadres de conservation des bassins, qui garantissent l</w:t>
      </w:r>
      <w:r w:rsidR="00A211B4" w:rsidRPr="00EE220E">
        <w:rPr>
          <w:lang w:val="fr-CA"/>
        </w:rPr>
        <w:t>a</w:t>
      </w:r>
      <w:r w:rsidRPr="00EE220E">
        <w:rPr>
          <w:lang w:val="fr-CA"/>
        </w:rPr>
        <w:t xml:space="preserve"> connectivité des écosystèmes d’eau douce et des principaux habitats aquatiques protégés</w:t>
      </w:r>
      <w:r w:rsidR="00C25933" w:rsidRPr="00EE220E">
        <w:rPr>
          <w:lang w:val="fr-CA"/>
        </w:rPr>
        <w:t xml:space="preserve">. </w:t>
      </w:r>
    </w:p>
    <w:p w14:paraId="6D9F4574" w14:textId="12664142" w:rsidR="00C25933" w:rsidRPr="00EE220E" w:rsidRDefault="00E541ED" w:rsidP="000D6E57">
      <w:pPr>
        <w:pStyle w:val="CBDNormalNumber"/>
        <w:rPr>
          <w:lang w:val="fr-CA"/>
        </w:rPr>
      </w:pPr>
      <w:r w:rsidRPr="00EE220E">
        <w:rPr>
          <w:lang w:val="fr-CA"/>
        </w:rPr>
        <w:t>Certain</w:t>
      </w:r>
      <w:r w:rsidR="00936AC8" w:rsidRPr="00EE220E">
        <w:rPr>
          <w:lang w:val="fr-CA"/>
        </w:rPr>
        <w:t>s déposants ont abordé la questi</w:t>
      </w:r>
      <w:r w:rsidRPr="00EE220E">
        <w:rPr>
          <w:lang w:val="fr-CA"/>
        </w:rPr>
        <w:t xml:space="preserve">on de </w:t>
      </w:r>
      <w:r w:rsidR="008D76B0" w:rsidRPr="00EE220E">
        <w:rPr>
          <w:lang w:val="fr-CA"/>
        </w:rPr>
        <w:t>l’aménagement</w:t>
      </w:r>
      <w:r w:rsidRPr="00EE220E">
        <w:rPr>
          <w:lang w:val="fr-CA"/>
        </w:rPr>
        <w:t xml:space="preserve"> des </w:t>
      </w:r>
      <w:r w:rsidR="00936AC8" w:rsidRPr="00EE220E">
        <w:rPr>
          <w:lang w:val="fr-CA"/>
        </w:rPr>
        <w:t>aires protégées</w:t>
      </w:r>
      <w:r w:rsidRPr="00EE220E">
        <w:rPr>
          <w:lang w:val="fr-CA"/>
        </w:rPr>
        <w:t xml:space="preserve"> </w:t>
      </w:r>
      <w:r w:rsidR="00936AC8" w:rsidRPr="00EE220E">
        <w:rPr>
          <w:lang w:val="fr-CA"/>
        </w:rPr>
        <w:t xml:space="preserve">dans un contexte </w:t>
      </w:r>
      <w:r w:rsidR="0077609F" w:rsidRPr="00EE220E">
        <w:rPr>
          <w:lang w:val="fr-CA"/>
        </w:rPr>
        <w:t>d’aménagement</w:t>
      </w:r>
      <w:r w:rsidR="00936AC8" w:rsidRPr="00EE220E">
        <w:rPr>
          <w:lang w:val="fr-CA"/>
        </w:rPr>
        <w:t xml:space="preserve"> du territoire et ont attiré l’attention sur le fait que la cible 1 du Cadre était surtout liée à la cible 3. </w:t>
      </w:r>
      <w:proofErr w:type="gramStart"/>
      <w:r w:rsidR="00936AC8" w:rsidRPr="00EE220E">
        <w:rPr>
          <w:lang w:val="fr-CA"/>
        </w:rPr>
        <w:t>Par contre</w:t>
      </w:r>
      <w:proofErr w:type="gramEnd"/>
      <w:r w:rsidR="00936AC8" w:rsidRPr="00EE220E">
        <w:rPr>
          <w:lang w:val="fr-CA"/>
        </w:rPr>
        <w:t xml:space="preserve">, les méthodes </w:t>
      </w:r>
      <w:r w:rsidR="008D76B0" w:rsidRPr="00EE220E">
        <w:rPr>
          <w:lang w:val="fr-CA"/>
        </w:rPr>
        <w:t>d’aménagement</w:t>
      </w:r>
      <w:r w:rsidR="00936AC8" w:rsidRPr="00EE220E">
        <w:rPr>
          <w:lang w:val="fr-CA"/>
        </w:rPr>
        <w:t xml:space="preserve"> des aires protégées sont parmi les domaines de travail les plus avancés de la Convention et tiennent déjà compte des aires d’impo</w:t>
      </w:r>
      <w:r w:rsidR="008D76B0" w:rsidRPr="00EE220E">
        <w:rPr>
          <w:lang w:val="fr-CA"/>
        </w:rPr>
        <w:t>rtance pour la biodiversité et d</w:t>
      </w:r>
      <w:r w:rsidR="00936AC8" w:rsidRPr="00EE220E">
        <w:rPr>
          <w:lang w:val="fr-CA"/>
        </w:rPr>
        <w:t>es fonctions et services écosystémiques</w:t>
      </w:r>
      <w:r w:rsidR="00C970E1" w:rsidRPr="00EE220E">
        <w:rPr>
          <w:lang w:val="fr-CA"/>
        </w:rPr>
        <w:t xml:space="preserve">. Par exemple, le but </w:t>
      </w:r>
      <w:r w:rsidR="00F76269">
        <w:rPr>
          <w:lang w:val="fr-CA"/>
        </w:rPr>
        <w:t>1.</w:t>
      </w:r>
      <w:r w:rsidR="00C970E1" w:rsidRPr="00EE220E">
        <w:rPr>
          <w:lang w:val="fr-CA"/>
        </w:rPr>
        <w:t>2 du programme de travail sur les aires protégées consiste à int</w:t>
      </w:r>
      <w:r w:rsidR="008D76B0" w:rsidRPr="00EE220E">
        <w:rPr>
          <w:lang w:val="fr-CA"/>
        </w:rPr>
        <w:t>égrer les aires protégées dans d</w:t>
      </w:r>
      <w:r w:rsidR="00C970E1" w:rsidRPr="00EE220E">
        <w:rPr>
          <w:lang w:val="fr-CA"/>
        </w:rPr>
        <w:t xml:space="preserve">es territoires et secteurs terrestres et marins plus vastes, afin de conserver la structure et la fonction écologiques. Il est donc nécessaire </w:t>
      </w:r>
      <w:r w:rsidR="008D76B0" w:rsidRPr="00EE220E">
        <w:rPr>
          <w:lang w:val="fr-CA"/>
        </w:rPr>
        <w:t>de</w:t>
      </w:r>
      <w:r w:rsidR="00C970E1" w:rsidRPr="00EE220E">
        <w:rPr>
          <w:lang w:val="fr-CA"/>
        </w:rPr>
        <w:t xml:space="preserve"> faire la différence entre le besoin d’accélérer l’application de l’orientation existante au titre de la Convention et le besoin d’une nouvelle orientation ou d’une orientation améliorée</w:t>
      </w:r>
      <w:r w:rsidR="00C25933" w:rsidRPr="00EE220E">
        <w:rPr>
          <w:lang w:val="fr-CA"/>
        </w:rPr>
        <w:t xml:space="preserve">. </w:t>
      </w:r>
    </w:p>
    <w:p w14:paraId="1238670F" w14:textId="76267F06" w:rsidR="00C25933" w:rsidRPr="00EE220E" w:rsidRDefault="00C25933" w:rsidP="000D6E57">
      <w:pPr>
        <w:pStyle w:val="CBDH3"/>
        <w:outlineLvl w:val="2"/>
        <w:rPr>
          <w:lang w:val="fr-CA"/>
        </w:rPr>
      </w:pPr>
      <w:r w:rsidRPr="00EE220E">
        <w:rPr>
          <w:lang w:val="fr-CA"/>
        </w:rPr>
        <w:t>3.</w:t>
      </w:r>
      <w:r w:rsidRPr="00EE220E">
        <w:rPr>
          <w:lang w:val="fr-CA"/>
        </w:rPr>
        <w:tab/>
      </w:r>
      <w:r w:rsidR="00C970E1" w:rsidRPr="00EE220E">
        <w:rPr>
          <w:lang w:val="fr-CA"/>
        </w:rPr>
        <w:t>Analyse et renseignements supplémentaires</w:t>
      </w:r>
    </w:p>
    <w:p w14:paraId="18D65DED" w14:textId="77E24023" w:rsidR="00C25933" w:rsidRPr="00EE220E" w:rsidRDefault="0077609F" w:rsidP="000D6E57">
      <w:pPr>
        <w:pStyle w:val="CBDNormalNumber"/>
        <w:rPr>
          <w:lang w:val="fr-CA"/>
        </w:rPr>
      </w:pPr>
      <w:r w:rsidRPr="00EE220E">
        <w:rPr>
          <w:lang w:val="fr-CA"/>
        </w:rPr>
        <w:t>L’aménagement</w:t>
      </w:r>
      <w:r w:rsidR="00C970E1" w:rsidRPr="00EE220E">
        <w:rPr>
          <w:lang w:val="fr-CA"/>
        </w:rPr>
        <w:t xml:space="preserve"> du territoire est</w:t>
      </w:r>
      <w:r w:rsidR="000F767E" w:rsidRPr="00EE220E">
        <w:rPr>
          <w:lang w:val="fr-CA"/>
        </w:rPr>
        <w:t xml:space="preserve"> largement utilisé dans le cadre de presque </w:t>
      </w:r>
      <w:r w:rsidR="000F767E" w:rsidRPr="00EE220E">
        <w:rPr>
          <w:rFonts w:eastAsia="Times New Roman"/>
          <w:lang w:val="fr-CA"/>
        </w:rPr>
        <w:t xml:space="preserve">toutes les activités </w:t>
      </w:r>
      <w:r w:rsidR="008D76B0" w:rsidRPr="00EE220E">
        <w:rPr>
          <w:rFonts w:eastAsia="Times New Roman"/>
          <w:lang w:val="fr-CA"/>
        </w:rPr>
        <w:t>d’aménagement</w:t>
      </w:r>
      <w:r w:rsidR="000F767E" w:rsidRPr="00EE220E">
        <w:rPr>
          <w:rFonts w:eastAsia="Times New Roman"/>
          <w:lang w:val="fr-CA"/>
        </w:rPr>
        <w:t xml:space="preserve"> des terres et souvent réalisé indépendamment par différents secteurs, du niveau local au niveau national, tant dans les régions urbaines que rurales. </w:t>
      </w:r>
      <w:r w:rsidR="00C95827" w:rsidRPr="00EE220E">
        <w:rPr>
          <w:rFonts w:eastAsia="Times New Roman"/>
          <w:lang w:val="fr-CA"/>
        </w:rPr>
        <w:t xml:space="preserve">Il s’agit surtout d’intégrer les facteurs liés à la biodiversité aux méthodes </w:t>
      </w:r>
      <w:r w:rsidRPr="00EE220E">
        <w:rPr>
          <w:rFonts w:eastAsia="Times New Roman"/>
          <w:lang w:val="fr-CA"/>
        </w:rPr>
        <w:t>d’aménagement</w:t>
      </w:r>
      <w:r w:rsidR="00C95827" w:rsidRPr="00EE220E">
        <w:rPr>
          <w:rFonts w:eastAsia="Times New Roman"/>
          <w:lang w:val="fr-CA"/>
        </w:rPr>
        <w:t xml:space="preserve"> du territoire, surtout dans les territoires gérés utilisés pour l’agriculture e</w:t>
      </w:r>
      <w:r w:rsidR="008D76B0" w:rsidRPr="00EE220E">
        <w:rPr>
          <w:rFonts w:eastAsia="Times New Roman"/>
          <w:lang w:val="fr-CA"/>
        </w:rPr>
        <w:t>t</w:t>
      </w:r>
      <w:r w:rsidR="00C95827" w:rsidRPr="00EE220E">
        <w:rPr>
          <w:rFonts w:eastAsia="Times New Roman"/>
          <w:lang w:val="fr-CA"/>
        </w:rPr>
        <w:t xml:space="preserve"> autres secteurs de la production, mais aussi dans les paysages urbains et les aires à usages multiples</w:t>
      </w:r>
      <w:r w:rsidR="00C25933" w:rsidRPr="00EE220E">
        <w:rPr>
          <w:lang w:val="fr-CA"/>
        </w:rPr>
        <w:t>.</w:t>
      </w:r>
    </w:p>
    <w:p w14:paraId="72DE1EC4" w14:textId="454A4DE8" w:rsidR="00C25933" w:rsidRPr="00EE220E" w:rsidRDefault="00C95827" w:rsidP="000D6E57">
      <w:pPr>
        <w:pStyle w:val="CBDNormalNumber"/>
        <w:rPr>
          <w:lang w:val="fr-CA"/>
        </w:rPr>
      </w:pPr>
      <w:r w:rsidRPr="00EE220E">
        <w:rPr>
          <w:lang w:val="fr-CA"/>
        </w:rPr>
        <w:t xml:space="preserve">La Plateforme intergouvernementale scientifique et politique sur la biodiversité et les services écosystémiques abordera plusieurs lacunes relevées dans les propositions et les documents </w:t>
      </w:r>
      <w:r w:rsidR="00C25933" w:rsidRPr="00EE220E">
        <w:rPr>
          <w:lang w:val="fr-CA"/>
        </w:rPr>
        <w:t xml:space="preserve"> </w:t>
      </w:r>
      <w:hyperlink r:id="rId23" w:history="1">
        <w:r w:rsidR="00C25933" w:rsidRPr="00EE220E">
          <w:rPr>
            <w:rStyle w:val="Hyperlink"/>
            <w:lang w:val="fr-CA"/>
          </w:rPr>
          <w:t>CBD/SBSTTA/26/3</w:t>
        </w:r>
      </w:hyperlink>
      <w:r w:rsidR="00C25933" w:rsidRPr="00EE220E">
        <w:rPr>
          <w:lang w:val="fr-CA"/>
        </w:rPr>
        <w:t xml:space="preserve"> </w:t>
      </w:r>
      <w:r w:rsidRPr="00EE220E">
        <w:rPr>
          <w:lang w:val="fr-CA"/>
        </w:rPr>
        <w:t>et</w:t>
      </w:r>
      <w:r w:rsidR="00C25933" w:rsidRPr="00EE220E">
        <w:rPr>
          <w:lang w:val="fr-CA"/>
        </w:rPr>
        <w:t xml:space="preserve"> </w:t>
      </w:r>
      <w:hyperlink r:id="rId24" w:history="1">
        <w:r w:rsidR="00C25933" w:rsidRPr="00EE220E">
          <w:rPr>
            <w:rStyle w:val="Hyperlink"/>
            <w:lang w:val="fr-CA"/>
          </w:rPr>
          <w:t>CBD/SBSTTA/26/INF/15</w:t>
        </w:r>
      </w:hyperlink>
      <w:r w:rsidRPr="00EE220E">
        <w:rPr>
          <w:lang w:val="fr-CA"/>
        </w:rPr>
        <w:t xml:space="preserve"> dans son évaluation méthodologique de </w:t>
      </w:r>
      <w:r w:rsidR="0077609F" w:rsidRPr="00EE220E">
        <w:rPr>
          <w:lang w:val="fr-CA"/>
        </w:rPr>
        <w:t>l’aménagement</w:t>
      </w:r>
      <w:r w:rsidRPr="00EE220E">
        <w:rPr>
          <w:lang w:val="fr-CA"/>
        </w:rPr>
        <w:t xml:space="preserve"> du territoire tenant compte de la biodiversité et la connectivité écologique. </w:t>
      </w:r>
      <w:r w:rsidR="00CB79B4" w:rsidRPr="00EE220E">
        <w:rPr>
          <w:lang w:val="fr-CA"/>
        </w:rPr>
        <w:t xml:space="preserve">Elle abordera également les cibles pertinentes du Cadre, ainsi que </w:t>
      </w:r>
      <w:r w:rsidR="0077609F" w:rsidRPr="00EE220E">
        <w:rPr>
          <w:lang w:val="fr-CA"/>
        </w:rPr>
        <w:t>l’aménagement</w:t>
      </w:r>
      <w:r w:rsidR="00CB79B4" w:rsidRPr="00EE220E">
        <w:rPr>
          <w:lang w:val="fr-CA"/>
        </w:rPr>
        <w:t xml:space="preserve"> du territoire urbain sensible à la biodiversité ;</w:t>
      </w:r>
      <w:r w:rsidR="00A50675" w:rsidRPr="00EE220E">
        <w:rPr>
          <w:lang w:val="fr-CA"/>
        </w:rPr>
        <w:t xml:space="preserve"> </w:t>
      </w:r>
      <w:r w:rsidR="00CB79B4" w:rsidRPr="00EE220E">
        <w:rPr>
          <w:lang w:val="fr-CA"/>
        </w:rPr>
        <w:t xml:space="preserve">la restauration ; la connectivité écologique ; les indicateurs ; l’environnement habilitant pour </w:t>
      </w:r>
      <w:r w:rsidR="0077609F" w:rsidRPr="00EE220E">
        <w:rPr>
          <w:lang w:val="fr-CA"/>
        </w:rPr>
        <w:t>l’aménagement</w:t>
      </w:r>
      <w:r w:rsidR="00CB79B4" w:rsidRPr="00EE220E">
        <w:rPr>
          <w:lang w:val="fr-CA"/>
        </w:rPr>
        <w:t xml:space="preserve"> du territoire tenant compte de la biodiversité ; et les synergies et compromis dans le contexte </w:t>
      </w:r>
      <w:r w:rsidR="00A50675" w:rsidRPr="00EE220E">
        <w:rPr>
          <w:lang w:val="fr-CA"/>
        </w:rPr>
        <w:t>d</w:t>
      </w:r>
      <w:r w:rsidR="00CB79B4" w:rsidRPr="00EE220E">
        <w:rPr>
          <w:lang w:val="fr-CA"/>
        </w:rPr>
        <w:t>es éléments communs de la biodiversité, des aliments, de l’eau, de la santé et des changements climatiques</w:t>
      </w:r>
      <w:r w:rsidR="00C25933" w:rsidRPr="00EE220E">
        <w:rPr>
          <w:lang w:val="fr-CA"/>
        </w:rPr>
        <w:t xml:space="preserve">. </w:t>
      </w:r>
    </w:p>
    <w:p w14:paraId="4E4F44F5" w14:textId="21C7C982" w:rsidR="00C25933" w:rsidRPr="00EE220E" w:rsidRDefault="00250E3E" w:rsidP="000D6E57">
      <w:pPr>
        <w:pStyle w:val="CBDNormalNumber"/>
        <w:rPr>
          <w:lang w:val="fr-CA"/>
        </w:rPr>
      </w:pPr>
      <w:r w:rsidRPr="00EE220E">
        <w:rPr>
          <w:lang w:val="fr-CA"/>
        </w:rPr>
        <w:lastRenderedPageBreak/>
        <w:t xml:space="preserve">L’évaluation de la Plateforme </w:t>
      </w:r>
      <w:r w:rsidR="00EF4C56" w:rsidRPr="00EE220E">
        <w:rPr>
          <w:lang w:val="fr-CA"/>
        </w:rPr>
        <w:t>omet</w:t>
      </w:r>
      <w:r w:rsidRPr="00EE220E">
        <w:rPr>
          <w:lang w:val="fr-CA"/>
        </w:rPr>
        <w:t xml:space="preserve"> un thème important, à savoir la variabilité dynamique temporelle et spatiale des systèmes d’eau, qui peut </w:t>
      </w:r>
      <w:proofErr w:type="gramStart"/>
      <w:r w:rsidRPr="00EE220E">
        <w:rPr>
          <w:lang w:val="fr-CA"/>
        </w:rPr>
        <w:t>avoir</w:t>
      </w:r>
      <w:proofErr w:type="gramEnd"/>
      <w:r w:rsidRPr="00EE220E">
        <w:rPr>
          <w:lang w:val="fr-CA"/>
        </w:rPr>
        <w:t xml:space="preserve"> une influence sur les écosystèmes des eaux intérieures, côtières et terrestres. </w:t>
      </w:r>
      <w:r w:rsidR="00AB5932" w:rsidRPr="00EE220E">
        <w:rPr>
          <w:lang w:val="fr-CA"/>
        </w:rPr>
        <w:t xml:space="preserve">C’est un aspect important de la connectivité écologique qui peut s’étendre sur de </w:t>
      </w:r>
      <w:r w:rsidR="00A50675" w:rsidRPr="00EE220E">
        <w:rPr>
          <w:lang w:val="fr-CA"/>
        </w:rPr>
        <w:t>longues</w:t>
      </w:r>
      <w:r w:rsidR="00AB5932" w:rsidRPr="00EE220E">
        <w:rPr>
          <w:lang w:val="fr-CA"/>
        </w:rPr>
        <w:t xml:space="preserve"> distances grâce à l’interaction entre les syst</w:t>
      </w:r>
      <w:r w:rsidR="00A50675" w:rsidRPr="00EE220E">
        <w:rPr>
          <w:lang w:val="fr-CA"/>
        </w:rPr>
        <w:t>èmes de rivières ou la</w:t>
      </w:r>
      <w:r w:rsidR="00AB5932" w:rsidRPr="00EE220E">
        <w:rPr>
          <w:lang w:val="fr-CA"/>
        </w:rPr>
        <w:t xml:space="preserve"> circulation des eaux souterraines. La gestion intégrée des ressources aquatiques est l’outil de planification </w:t>
      </w:r>
      <w:r w:rsidR="00A50675" w:rsidRPr="00EE220E">
        <w:rPr>
          <w:lang w:val="fr-CA"/>
        </w:rPr>
        <w:t>de choix</w:t>
      </w:r>
      <w:r w:rsidR="00AB5932" w:rsidRPr="00EE220E">
        <w:rPr>
          <w:lang w:val="fr-CA"/>
        </w:rPr>
        <w:t xml:space="preserve"> pour la gestion de l’eau douce. L’analyse présentée dans le document</w:t>
      </w:r>
      <w:r w:rsidRPr="00EE220E">
        <w:rPr>
          <w:lang w:val="fr-CA"/>
        </w:rPr>
        <w:t xml:space="preserve"> </w:t>
      </w:r>
      <w:hyperlink r:id="rId25" w:history="1">
        <w:r w:rsidR="00C25933" w:rsidRPr="00EE220E">
          <w:rPr>
            <w:rStyle w:val="Hyperlink"/>
            <w:lang w:val="fr-CA"/>
          </w:rPr>
          <w:t>CBD/SBSTTA/26/INF/15</w:t>
        </w:r>
      </w:hyperlink>
      <w:r w:rsidR="00C25933" w:rsidRPr="00EE220E">
        <w:rPr>
          <w:lang w:val="fr-CA"/>
        </w:rPr>
        <w:t xml:space="preserve">, </w:t>
      </w:r>
      <w:r w:rsidR="00AB5932" w:rsidRPr="00EE220E">
        <w:rPr>
          <w:lang w:val="fr-CA"/>
        </w:rPr>
        <w:t>pr</w:t>
      </w:r>
      <w:r w:rsidR="00A1016C" w:rsidRPr="00EE220E">
        <w:rPr>
          <w:lang w:val="fr-CA"/>
        </w:rPr>
        <w:t>é</w:t>
      </w:r>
      <w:r w:rsidR="00AB5932" w:rsidRPr="00EE220E">
        <w:rPr>
          <w:lang w:val="fr-CA"/>
        </w:rPr>
        <w:t xml:space="preserve">cise que </w:t>
      </w:r>
      <w:r w:rsidR="00A914AE" w:rsidRPr="00EE220E">
        <w:rPr>
          <w:lang w:val="fr-CA"/>
        </w:rPr>
        <w:t xml:space="preserve">bien que </w:t>
      </w:r>
      <w:r w:rsidR="00AB5932" w:rsidRPr="00EE220E">
        <w:rPr>
          <w:lang w:val="fr-CA"/>
        </w:rPr>
        <w:t>l’</w:t>
      </w:r>
      <w:r w:rsidR="00A1016C" w:rsidRPr="00EE220E">
        <w:rPr>
          <w:lang w:val="fr-CA"/>
        </w:rPr>
        <w:t>orientati</w:t>
      </w:r>
      <w:r w:rsidR="00AB5932" w:rsidRPr="00EE220E">
        <w:rPr>
          <w:lang w:val="fr-CA"/>
        </w:rPr>
        <w:t xml:space="preserve">on abondante </w:t>
      </w:r>
      <w:r w:rsidR="00A1016C" w:rsidRPr="00EE220E">
        <w:rPr>
          <w:lang w:val="fr-CA"/>
        </w:rPr>
        <w:t xml:space="preserve">disponible </w:t>
      </w:r>
      <w:r w:rsidR="00AB5932" w:rsidRPr="00EE220E">
        <w:rPr>
          <w:lang w:val="fr-CA"/>
        </w:rPr>
        <w:t xml:space="preserve">sur la gestion intégrée </w:t>
      </w:r>
      <w:r w:rsidR="00A1016C" w:rsidRPr="00EE220E">
        <w:rPr>
          <w:lang w:val="fr-CA"/>
        </w:rPr>
        <w:t>des</w:t>
      </w:r>
      <w:r w:rsidR="00AB5932" w:rsidRPr="00EE220E">
        <w:rPr>
          <w:lang w:val="fr-CA"/>
        </w:rPr>
        <w:t xml:space="preserve"> ressources aquatiques</w:t>
      </w:r>
      <w:r w:rsidR="00A1016C" w:rsidRPr="00EE220E">
        <w:rPr>
          <w:lang w:val="fr-CA"/>
        </w:rPr>
        <w:t xml:space="preserve"> tienne compte de la biodiversité</w:t>
      </w:r>
      <w:r w:rsidR="00A914AE" w:rsidRPr="00EE220E">
        <w:rPr>
          <w:lang w:val="fr-CA"/>
        </w:rPr>
        <w:t xml:space="preserve">, elle n’a pas été évaluée à fond et </w:t>
      </w:r>
      <w:r w:rsidR="00EF4C56" w:rsidRPr="00EE220E">
        <w:rPr>
          <w:lang w:val="fr-CA"/>
        </w:rPr>
        <w:t>est réputée</w:t>
      </w:r>
      <w:r w:rsidR="00A914AE" w:rsidRPr="00EE220E">
        <w:rPr>
          <w:lang w:val="fr-CA"/>
        </w:rPr>
        <w:t xml:space="preserve"> contradictoire</w:t>
      </w:r>
      <w:r w:rsidR="00C25933" w:rsidRPr="00EE220E">
        <w:rPr>
          <w:lang w:val="fr-CA"/>
        </w:rPr>
        <w:t xml:space="preserve">. </w:t>
      </w:r>
    </w:p>
    <w:p w14:paraId="5215394E" w14:textId="163C4CE9" w:rsidR="00C25933" w:rsidRPr="00EE220E" w:rsidRDefault="00A914AE" w:rsidP="000D6E57">
      <w:pPr>
        <w:pStyle w:val="CBDNormalNumber"/>
        <w:rPr>
          <w:lang w:val="fr-CA"/>
        </w:rPr>
      </w:pPr>
      <w:r w:rsidRPr="00EE220E">
        <w:rPr>
          <w:lang w:val="fr-CA"/>
        </w:rPr>
        <w:t xml:space="preserve">La FAO est en train de mettre à jour </w:t>
      </w:r>
      <w:r w:rsidR="00A94051" w:rsidRPr="00EE220E">
        <w:rPr>
          <w:lang w:val="fr-CA"/>
        </w:rPr>
        <w:t>l</w:t>
      </w:r>
      <w:r w:rsidRPr="00EE220E">
        <w:rPr>
          <w:lang w:val="fr-CA"/>
        </w:rPr>
        <w:t>es lignes directrices sur la planification de l’</w:t>
      </w:r>
      <w:r w:rsidRPr="00EE220E">
        <w:rPr>
          <w:rFonts w:eastAsia="Times New Roman"/>
          <w:lang w:val="fr-CA"/>
        </w:rPr>
        <w:t>utilisation</w:t>
      </w:r>
      <w:r w:rsidRPr="00EE220E">
        <w:rPr>
          <w:lang w:val="fr-CA"/>
        </w:rPr>
        <w:t xml:space="preserve"> du territoire</w:t>
      </w:r>
      <w:r w:rsidR="00A94051" w:rsidRPr="00EE220E">
        <w:rPr>
          <w:lang w:val="fr-CA"/>
        </w:rPr>
        <w:t xml:space="preserve"> grâce à une consultation mondiale inclusive qui lui permettra d’intégrer les changements climatiques, la biodiversité et la dégradation des terres</w:t>
      </w:r>
      <w:r w:rsidR="00C25933" w:rsidRPr="00EE220E">
        <w:rPr>
          <w:lang w:val="fr-CA"/>
        </w:rPr>
        <w:t xml:space="preserve">. </w:t>
      </w:r>
      <w:r w:rsidR="00A94051" w:rsidRPr="00EE220E">
        <w:rPr>
          <w:lang w:val="fr-CA"/>
        </w:rPr>
        <w:t>Les lignes directrices porteront notamment sur les interactions entre l’agriculture et les terres humides, la gestion des services écosystémiques liés à l’eau et l’application de méthodes fondée</w:t>
      </w:r>
      <w:r w:rsidR="00E84335" w:rsidRPr="00EE220E">
        <w:rPr>
          <w:lang w:val="fr-CA"/>
        </w:rPr>
        <w:t>s</w:t>
      </w:r>
      <w:r w:rsidR="00A94051" w:rsidRPr="00EE220E">
        <w:rPr>
          <w:lang w:val="fr-CA"/>
        </w:rPr>
        <w:t xml:space="preserve"> sur les écosystèmes pour </w:t>
      </w:r>
      <w:r w:rsidR="00E84335" w:rsidRPr="00EE220E">
        <w:rPr>
          <w:lang w:val="fr-CA"/>
        </w:rPr>
        <w:t>l’aménagement</w:t>
      </w:r>
      <w:r w:rsidR="00A94051" w:rsidRPr="00EE220E">
        <w:rPr>
          <w:lang w:val="fr-CA"/>
        </w:rPr>
        <w:t xml:space="preserve"> des territoires et des eaux, ainsi que le soutien </w:t>
      </w:r>
      <w:r w:rsidR="00672804" w:rsidRPr="00EE220E">
        <w:rPr>
          <w:lang w:val="fr-CA"/>
        </w:rPr>
        <w:t>à</w:t>
      </w:r>
      <w:r w:rsidR="00A94051" w:rsidRPr="00EE220E">
        <w:rPr>
          <w:lang w:val="fr-CA"/>
        </w:rPr>
        <w:t xml:space="preserve"> une collaboration accrue </w:t>
      </w:r>
      <w:r w:rsidR="00672804" w:rsidRPr="00EE220E">
        <w:rPr>
          <w:lang w:val="fr-CA"/>
        </w:rPr>
        <w:t>qui c</w:t>
      </w:r>
      <w:r w:rsidR="00A94051" w:rsidRPr="00EE220E">
        <w:rPr>
          <w:lang w:val="fr-CA"/>
        </w:rPr>
        <w:t xml:space="preserve">ontribue </w:t>
      </w:r>
      <w:r w:rsidR="00672804" w:rsidRPr="00EE220E">
        <w:rPr>
          <w:lang w:val="fr-CA"/>
        </w:rPr>
        <w:t>aux processus de planificati</w:t>
      </w:r>
      <w:r w:rsidR="00A94051" w:rsidRPr="00EE220E">
        <w:rPr>
          <w:lang w:val="fr-CA"/>
        </w:rPr>
        <w:t xml:space="preserve">on </w:t>
      </w:r>
      <w:r w:rsidR="00672804" w:rsidRPr="00EE220E">
        <w:rPr>
          <w:lang w:val="fr-CA"/>
        </w:rPr>
        <w:t>visant un</w:t>
      </w:r>
      <w:r w:rsidR="00A94051" w:rsidRPr="00EE220E">
        <w:rPr>
          <w:lang w:val="fr-CA"/>
        </w:rPr>
        <w:t xml:space="preserve"> </w:t>
      </w:r>
      <w:r w:rsidR="00672804" w:rsidRPr="00EE220E">
        <w:rPr>
          <w:lang w:val="fr-CA"/>
        </w:rPr>
        <w:t>équilibre entre la prod</w:t>
      </w:r>
      <w:r w:rsidR="00A94051" w:rsidRPr="00EE220E">
        <w:rPr>
          <w:lang w:val="fr-CA"/>
        </w:rPr>
        <w:t xml:space="preserve">uction alimentaire, l’allocation des </w:t>
      </w:r>
      <w:r w:rsidR="00A94051" w:rsidRPr="00EE220E">
        <w:rPr>
          <w:rFonts w:eastAsia="Times New Roman"/>
          <w:lang w:val="fr-CA"/>
        </w:rPr>
        <w:t>ressources</w:t>
      </w:r>
      <w:r w:rsidR="00A94051" w:rsidRPr="00EE220E">
        <w:rPr>
          <w:lang w:val="fr-CA"/>
        </w:rPr>
        <w:t xml:space="preserve"> aquatiques et la conservation de la biodiversité.</w:t>
      </w:r>
    </w:p>
    <w:p w14:paraId="1344380F" w14:textId="2DE1E4E7" w:rsidR="00C25933" w:rsidRPr="00EE220E" w:rsidRDefault="00672804" w:rsidP="000D6E57">
      <w:pPr>
        <w:pStyle w:val="CBDNormalNumber"/>
        <w:rPr>
          <w:lang w:val="fr-CA"/>
        </w:rPr>
      </w:pPr>
      <w:r w:rsidRPr="00EE220E">
        <w:rPr>
          <w:lang w:val="fr-CA"/>
        </w:rPr>
        <w:t>D’importants travaux sont en cours au titre de la Convention des Nations Unies sur la lutte contre la désertification dans les pays gravement touchés par la sécheresse et/ou la désertification, en particulier en Afrique</w:t>
      </w:r>
      <w:r w:rsidR="005F5737" w:rsidRPr="00EE220E">
        <w:rPr>
          <w:lang w:val="fr-CA"/>
        </w:rPr>
        <w:t xml:space="preserve">, sur </w:t>
      </w:r>
      <w:r w:rsidR="00A84514">
        <w:rPr>
          <w:lang w:val="fr-CA"/>
        </w:rPr>
        <w:t>l’aménagement intégré</w:t>
      </w:r>
      <w:r w:rsidR="005F5737" w:rsidRPr="00EE220E">
        <w:rPr>
          <w:lang w:val="fr-CA"/>
        </w:rPr>
        <w:t xml:space="preserve"> de l’utilisation des terres, en appui à la cible 15.3 sur la neutralité de la dégradation des terres des Objectifs de développement durable. Les travaux comprennent un exposé scientifique et politique sur </w:t>
      </w:r>
      <w:r w:rsidR="00A84514">
        <w:rPr>
          <w:lang w:val="fr-CA"/>
        </w:rPr>
        <w:t>l’aménagement intégré</w:t>
      </w:r>
      <w:r w:rsidR="00E84335" w:rsidRPr="00EE220E">
        <w:rPr>
          <w:lang w:val="fr-CA"/>
        </w:rPr>
        <w:t xml:space="preserve"> de</w:t>
      </w:r>
      <w:r w:rsidR="005F5737" w:rsidRPr="00EE220E">
        <w:rPr>
          <w:lang w:val="fr-CA"/>
        </w:rPr>
        <w:t xml:space="preserve"> l’</w:t>
      </w:r>
      <w:r w:rsidR="005F5737" w:rsidRPr="00EE220E">
        <w:rPr>
          <w:rFonts w:eastAsia="Times New Roman"/>
          <w:lang w:val="fr-CA"/>
        </w:rPr>
        <w:t>utilisation</w:t>
      </w:r>
      <w:r w:rsidR="005F5737" w:rsidRPr="00EE220E">
        <w:rPr>
          <w:lang w:val="fr-CA"/>
        </w:rPr>
        <w:t xml:space="preserve"> des terres et la gestion intégrée des p</w:t>
      </w:r>
      <w:r w:rsidR="00BA3B27" w:rsidRPr="00EE220E">
        <w:rPr>
          <w:lang w:val="fr-CA"/>
        </w:rPr>
        <w:t>a</w:t>
      </w:r>
      <w:r w:rsidR="005F5737" w:rsidRPr="00EE220E">
        <w:rPr>
          <w:lang w:val="fr-CA"/>
        </w:rPr>
        <w:t>ysages pour la neutralité de la dégradation des terres,</w:t>
      </w:r>
      <w:r w:rsidR="005C01F7" w:rsidRPr="00EE220E">
        <w:rPr>
          <w:rStyle w:val="FootnoteReference"/>
          <w:lang w:val="fr-CA"/>
        </w:rPr>
        <w:footnoteReference w:id="14"/>
      </w:r>
      <w:r w:rsidR="00C25933" w:rsidRPr="00EE220E">
        <w:rPr>
          <w:lang w:val="fr-CA"/>
        </w:rPr>
        <w:t xml:space="preserve"> </w:t>
      </w:r>
      <w:r w:rsidR="005F5737" w:rsidRPr="00EE220E">
        <w:rPr>
          <w:lang w:val="fr-CA"/>
        </w:rPr>
        <w:t>la boîte à outils de la neutralité de la dégradation</w:t>
      </w:r>
      <w:r w:rsidR="002E56FF" w:rsidRPr="00EE220E">
        <w:rPr>
          <w:vertAlign w:val="superscript"/>
          <w:lang w:val="fr-CA"/>
        </w:rPr>
        <w:footnoteReference w:id="15"/>
      </w:r>
      <w:r w:rsidR="00C25933" w:rsidRPr="00EE220E">
        <w:rPr>
          <w:lang w:val="fr-CA"/>
        </w:rPr>
        <w:t xml:space="preserve"> </w:t>
      </w:r>
      <w:r w:rsidR="005F5737" w:rsidRPr="00EE220E">
        <w:rPr>
          <w:lang w:val="fr-CA"/>
        </w:rPr>
        <w:t xml:space="preserve">et la deuxième étape du programme d’établissement des </w:t>
      </w:r>
      <w:r w:rsidR="00BA3B27" w:rsidRPr="00EE220E">
        <w:rPr>
          <w:lang w:val="fr-CA"/>
        </w:rPr>
        <w:t>cibles de neutralité</w:t>
      </w:r>
      <w:r w:rsidR="00C25933" w:rsidRPr="00EE220E">
        <w:rPr>
          <w:lang w:val="fr-CA"/>
        </w:rPr>
        <w:t>.</w:t>
      </w:r>
      <w:r w:rsidR="00C4322B" w:rsidRPr="00EE220E">
        <w:rPr>
          <w:vertAlign w:val="superscript"/>
          <w:lang w:val="fr-CA"/>
        </w:rPr>
        <w:footnoteReference w:id="16"/>
      </w:r>
    </w:p>
    <w:p w14:paraId="3B275F4E" w14:textId="59637E8B" w:rsidR="00C25933" w:rsidRPr="00EE220E" w:rsidRDefault="00C25933" w:rsidP="000D6E57">
      <w:pPr>
        <w:pStyle w:val="CBDH3"/>
        <w:outlineLvl w:val="2"/>
        <w:rPr>
          <w:lang w:val="fr-CA"/>
        </w:rPr>
      </w:pPr>
      <w:r w:rsidRPr="00EE220E">
        <w:rPr>
          <w:lang w:val="fr-CA"/>
        </w:rPr>
        <w:t>4.</w:t>
      </w:r>
      <w:r w:rsidRPr="00EE220E">
        <w:rPr>
          <w:lang w:val="fr-CA"/>
        </w:rPr>
        <w:tab/>
      </w:r>
      <w:r w:rsidR="00BA3B27" w:rsidRPr="00EE220E">
        <w:rPr>
          <w:lang w:val="fr-CA"/>
        </w:rPr>
        <w:t>Conclusions sur un moyen possible d’aller de l’avant</w:t>
      </w:r>
    </w:p>
    <w:p w14:paraId="70801497" w14:textId="28C4F136" w:rsidR="00C25933" w:rsidRPr="00EE220E" w:rsidRDefault="00BA3B27" w:rsidP="000D6E57">
      <w:pPr>
        <w:pStyle w:val="CBDNormalNumber"/>
        <w:rPr>
          <w:lang w:val="fr-CA"/>
        </w:rPr>
      </w:pPr>
      <w:r w:rsidRPr="00EE220E">
        <w:rPr>
          <w:lang w:val="fr-CA"/>
        </w:rPr>
        <w:t>L’évaluation méthodologique accélérée réalisée par la Plateforme intergouvernementale scientifique et politique sur la biodiversité et les services écosystémiques portera sur les méthodes, l’orientatio</w:t>
      </w:r>
      <w:r w:rsidR="00347FE1" w:rsidRPr="00EE220E">
        <w:rPr>
          <w:lang w:val="fr-CA"/>
        </w:rPr>
        <w:t>n, les outils, les scéna</w:t>
      </w:r>
      <w:r w:rsidRPr="00EE220E">
        <w:rPr>
          <w:lang w:val="fr-CA"/>
        </w:rPr>
        <w:t xml:space="preserve">rios, les </w:t>
      </w:r>
      <w:r w:rsidR="00347FE1" w:rsidRPr="00EE220E">
        <w:rPr>
          <w:lang w:val="fr-CA"/>
        </w:rPr>
        <w:t>m</w:t>
      </w:r>
      <w:r w:rsidRPr="00EE220E">
        <w:rPr>
          <w:lang w:val="fr-CA"/>
        </w:rPr>
        <w:t>odèles, les données, les connaissances et le renforce</w:t>
      </w:r>
      <w:r w:rsidR="00E84335" w:rsidRPr="00EE220E">
        <w:rPr>
          <w:lang w:val="fr-CA"/>
        </w:rPr>
        <w:t>me</w:t>
      </w:r>
      <w:r w:rsidRPr="00EE220E">
        <w:rPr>
          <w:lang w:val="fr-CA"/>
        </w:rPr>
        <w:t xml:space="preserve">nt des capacités </w:t>
      </w:r>
      <w:r w:rsidR="001602FF" w:rsidRPr="00EE220E">
        <w:rPr>
          <w:lang w:val="fr-CA"/>
        </w:rPr>
        <w:t>pour intégrer</w:t>
      </w:r>
      <w:r w:rsidRPr="00EE220E">
        <w:rPr>
          <w:lang w:val="fr-CA"/>
        </w:rPr>
        <w:t xml:space="preserve"> </w:t>
      </w:r>
      <w:r w:rsidR="001602FF" w:rsidRPr="00EE220E">
        <w:rPr>
          <w:lang w:val="fr-CA"/>
        </w:rPr>
        <w:t xml:space="preserve">les </w:t>
      </w:r>
      <w:r w:rsidRPr="00EE220E">
        <w:rPr>
          <w:lang w:val="fr-CA"/>
        </w:rPr>
        <w:t xml:space="preserve">facteurs </w:t>
      </w:r>
      <w:r w:rsidR="001602FF" w:rsidRPr="00EE220E">
        <w:rPr>
          <w:lang w:val="fr-CA"/>
        </w:rPr>
        <w:t xml:space="preserve">liés à la </w:t>
      </w:r>
      <w:r w:rsidRPr="00EE220E">
        <w:rPr>
          <w:lang w:val="fr-CA"/>
        </w:rPr>
        <w:t>biodiversité à la connectivité</w:t>
      </w:r>
      <w:r w:rsidR="00347FE1" w:rsidRPr="00EE220E">
        <w:rPr>
          <w:lang w:val="fr-CA"/>
        </w:rPr>
        <w:t xml:space="preserve"> et sa promotion (structurale et fonctionnelle) dans </w:t>
      </w:r>
      <w:r w:rsidR="0077609F" w:rsidRPr="00EE220E">
        <w:rPr>
          <w:lang w:val="fr-CA"/>
        </w:rPr>
        <w:t>l’aménagement</w:t>
      </w:r>
      <w:r w:rsidR="00347FE1" w:rsidRPr="00EE220E">
        <w:rPr>
          <w:lang w:val="fr-CA"/>
        </w:rPr>
        <w:t xml:space="preserve"> du territoire, dans tous les secteurs et à </w:t>
      </w:r>
      <w:r w:rsidR="00347FE1" w:rsidRPr="00EE220E">
        <w:rPr>
          <w:rFonts w:eastAsia="Times New Roman"/>
          <w:lang w:val="fr-CA"/>
        </w:rPr>
        <w:t>toutes</w:t>
      </w:r>
      <w:r w:rsidR="00347FE1" w:rsidRPr="00EE220E">
        <w:rPr>
          <w:lang w:val="fr-CA"/>
        </w:rPr>
        <w:t xml:space="preserve"> les échelles. La Conférence des Parties d</w:t>
      </w:r>
      <w:r w:rsidR="00B72A3D">
        <w:rPr>
          <w:lang w:val="fr-CA"/>
        </w:rPr>
        <w:t>evrait examiner l’évaluation à s</w:t>
      </w:r>
      <w:r w:rsidR="00347FE1" w:rsidRPr="00EE220E">
        <w:rPr>
          <w:lang w:val="fr-CA"/>
        </w:rPr>
        <w:t>a dix-huitième réunion, en 2028. Il est donc proposé de reporter jusqu’à cette date l’élaboration de travau</w:t>
      </w:r>
      <w:r w:rsidR="00B12DDC" w:rsidRPr="00EE220E">
        <w:rPr>
          <w:lang w:val="fr-CA"/>
        </w:rPr>
        <w:t>x plus poussés dans ce secteur</w:t>
      </w:r>
      <w:r w:rsidR="006E4A50" w:rsidRPr="00EE220E">
        <w:rPr>
          <w:lang w:val="fr-CA"/>
        </w:rPr>
        <w:t>.</w:t>
      </w:r>
      <w:r w:rsidR="00347FE1" w:rsidRPr="00EE220E">
        <w:rPr>
          <w:lang w:val="fr-CA"/>
        </w:rPr>
        <w:t xml:space="preserve"> </w:t>
      </w:r>
    </w:p>
    <w:p w14:paraId="7CA2DC36" w14:textId="5715B59C" w:rsidR="00C25933" w:rsidRPr="00EE220E" w:rsidRDefault="00347FE1" w:rsidP="000D6E57">
      <w:pPr>
        <w:pStyle w:val="CBDNormalNumber"/>
        <w:rPr>
          <w:lang w:val="fr-CA"/>
        </w:rPr>
      </w:pPr>
      <w:r w:rsidRPr="00EE220E">
        <w:rPr>
          <w:lang w:val="fr-CA"/>
        </w:rPr>
        <w:t>La Conférence des Parties mènera un examen mondial des progrès collectifs accomplis dans la mise en œuvre du Cadre à sa dix-septi</w:t>
      </w:r>
      <w:r w:rsidR="00E0114B" w:rsidRPr="00EE220E">
        <w:rPr>
          <w:lang w:val="fr-CA"/>
        </w:rPr>
        <w:t>ème réunion. Celui-ci</w:t>
      </w:r>
      <w:r w:rsidRPr="00EE220E">
        <w:rPr>
          <w:lang w:val="fr-CA"/>
        </w:rPr>
        <w:t xml:space="preserve"> comprendra une évaluation cible-par-cible des progr</w:t>
      </w:r>
      <w:r w:rsidR="00E0114B" w:rsidRPr="00EE220E">
        <w:rPr>
          <w:lang w:val="fr-CA"/>
        </w:rPr>
        <w:t>è</w:t>
      </w:r>
      <w:r w:rsidRPr="00EE220E">
        <w:rPr>
          <w:lang w:val="fr-CA"/>
        </w:rPr>
        <w:t xml:space="preserve">s accomplis en vue de l’atteinte des 23 cibles, la mission 2030 et autres éléments du Cadre, y compris ses sections C, I, J et K. </w:t>
      </w:r>
      <w:r w:rsidR="00B12DDC" w:rsidRPr="00EE220E">
        <w:rPr>
          <w:lang w:val="fr-CA"/>
        </w:rPr>
        <w:t>Entretemps</w:t>
      </w:r>
      <w:r w:rsidR="00190D94" w:rsidRPr="00EE220E">
        <w:rPr>
          <w:lang w:val="fr-CA"/>
        </w:rPr>
        <w:t>, pendant la préparation de l’évaluation et à titre de mesure intérimaire, i</w:t>
      </w:r>
      <w:r w:rsidR="00E0114B" w:rsidRPr="00EE220E">
        <w:rPr>
          <w:lang w:val="fr-CA"/>
        </w:rPr>
        <w:t xml:space="preserve">l est proposé que le Secrétariat soit chargé de préparer un rapport sur </w:t>
      </w:r>
      <w:r w:rsidR="00190D94" w:rsidRPr="00EE220E">
        <w:rPr>
          <w:lang w:val="fr-CA"/>
        </w:rPr>
        <w:t>les</w:t>
      </w:r>
      <w:r w:rsidR="00E0114B" w:rsidRPr="00EE220E">
        <w:rPr>
          <w:lang w:val="fr-CA"/>
        </w:rPr>
        <w:t xml:space="preserve"> expériences en </w:t>
      </w:r>
      <w:r w:rsidR="00B12DDC" w:rsidRPr="00EE220E">
        <w:rPr>
          <w:lang w:val="fr-CA"/>
        </w:rPr>
        <w:t>aménagement</w:t>
      </w:r>
      <w:r w:rsidR="00E0114B" w:rsidRPr="00EE220E">
        <w:rPr>
          <w:lang w:val="fr-CA"/>
        </w:rPr>
        <w:t xml:space="preserve"> des territoires tenant</w:t>
      </w:r>
      <w:r w:rsidR="00190D94" w:rsidRPr="00EE220E">
        <w:rPr>
          <w:lang w:val="fr-CA"/>
        </w:rPr>
        <w:t xml:space="preserve"> compte </w:t>
      </w:r>
      <w:r w:rsidR="00E0114B" w:rsidRPr="00EE220E">
        <w:rPr>
          <w:lang w:val="fr-CA"/>
        </w:rPr>
        <w:t>de la biodiversit</w:t>
      </w:r>
      <w:r w:rsidR="00190D94" w:rsidRPr="00EE220E">
        <w:rPr>
          <w:lang w:val="fr-CA"/>
        </w:rPr>
        <w:t>é</w:t>
      </w:r>
      <w:r w:rsidR="00E0114B" w:rsidRPr="00EE220E">
        <w:rPr>
          <w:lang w:val="fr-CA"/>
        </w:rPr>
        <w:t>, en puisant dans les contribution</w:t>
      </w:r>
      <w:r w:rsidR="00190D94" w:rsidRPr="00EE220E">
        <w:rPr>
          <w:lang w:val="fr-CA"/>
        </w:rPr>
        <w:t>s</w:t>
      </w:r>
      <w:r w:rsidR="00E0114B" w:rsidRPr="00EE220E">
        <w:rPr>
          <w:lang w:val="fr-CA"/>
        </w:rPr>
        <w:t xml:space="preserve"> à l’examen mondial, et d’orga</w:t>
      </w:r>
      <w:r w:rsidR="00190D94" w:rsidRPr="00EE220E">
        <w:rPr>
          <w:lang w:val="fr-CA"/>
        </w:rPr>
        <w:t>n</w:t>
      </w:r>
      <w:r w:rsidR="00E0114B" w:rsidRPr="00EE220E">
        <w:rPr>
          <w:lang w:val="fr-CA"/>
        </w:rPr>
        <w:t>iser un atelier pour les experts p</w:t>
      </w:r>
      <w:r w:rsidR="00190D94" w:rsidRPr="00EE220E">
        <w:rPr>
          <w:lang w:val="fr-CA"/>
        </w:rPr>
        <w:t>e</w:t>
      </w:r>
      <w:r w:rsidR="00E0114B" w:rsidRPr="00EE220E">
        <w:rPr>
          <w:lang w:val="fr-CA"/>
        </w:rPr>
        <w:t xml:space="preserve">rtinents des Parties, des autres gouvernements, des </w:t>
      </w:r>
      <w:r w:rsidR="00190D94" w:rsidRPr="00EE220E">
        <w:rPr>
          <w:lang w:val="fr-CA"/>
        </w:rPr>
        <w:t>peuples autochtones et communautés locales, et des organisati</w:t>
      </w:r>
      <w:r w:rsidR="00B12DDC" w:rsidRPr="00EE220E">
        <w:rPr>
          <w:lang w:val="fr-CA"/>
        </w:rPr>
        <w:t>ons compétent</w:t>
      </w:r>
      <w:r w:rsidR="00E0114B" w:rsidRPr="00EE220E">
        <w:rPr>
          <w:lang w:val="fr-CA"/>
        </w:rPr>
        <w:t>es</w:t>
      </w:r>
      <w:r w:rsidR="00190D94" w:rsidRPr="00EE220E">
        <w:rPr>
          <w:lang w:val="fr-CA"/>
        </w:rPr>
        <w:t>,</w:t>
      </w:r>
      <w:r w:rsidR="00E0114B" w:rsidRPr="00EE220E">
        <w:rPr>
          <w:lang w:val="fr-CA"/>
        </w:rPr>
        <w:t xml:space="preserve"> afin de faire avancer la compréhension</w:t>
      </w:r>
      <w:r w:rsidR="00190D94" w:rsidRPr="00EE220E">
        <w:rPr>
          <w:lang w:val="fr-CA"/>
        </w:rPr>
        <w:t xml:space="preserve"> comm</w:t>
      </w:r>
      <w:r w:rsidR="00E0114B" w:rsidRPr="00EE220E">
        <w:rPr>
          <w:lang w:val="fr-CA"/>
        </w:rPr>
        <w:t>une de</w:t>
      </w:r>
      <w:r w:rsidR="00190D94" w:rsidRPr="00EE220E">
        <w:rPr>
          <w:lang w:val="fr-CA"/>
        </w:rPr>
        <w:t xml:space="preserve"> </w:t>
      </w:r>
      <w:r w:rsidR="00E0114B" w:rsidRPr="00EE220E">
        <w:rPr>
          <w:lang w:val="fr-CA"/>
        </w:rPr>
        <w:t>la planif</w:t>
      </w:r>
      <w:r w:rsidR="00190D94" w:rsidRPr="00EE220E">
        <w:rPr>
          <w:lang w:val="fr-CA"/>
        </w:rPr>
        <w:t>ication</w:t>
      </w:r>
      <w:r w:rsidR="0028558A" w:rsidRPr="00EE220E">
        <w:rPr>
          <w:lang w:val="fr-CA"/>
        </w:rPr>
        <w:t xml:space="preserve"> </w:t>
      </w:r>
      <w:r w:rsidR="00190D94" w:rsidRPr="00EE220E">
        <w:rPr>
          <w:lang w:val="fr-CA"/>
        </w:rPr>
        <w:t>d</w:t>
      </w:r>
      <w:r w:rsidR="00E0114B" w:rsidRPr="00EE220E">
        <w:rPr>
          <w:lang w:val="fr-CA"/>
        </w:rPr>
        <w:t>es territoires</w:t>
      </w:r>
      <w:r w:rsidR="00190D94" w:rsidRPr="00EE220E">
        <w:rPr>
          <w:lang w:val="fr-CA"/>
        </w:rPr>
        <w:t xml:space="preserve"> tenant</w:t>
      </w:r>
      <w:r w:rsidR="00E0114B" w:rsidRPr="00EE220E">
        <w:rPr>
          <w:lang w:val="fr-CA"/>
        </w:rPr>
        <w:t xml:space="preserve"> compte de</w:t>
      </w:r>
      <w:r w:rsidR="0028558A" w:rsidRPr="00EE220E">
        <w:rPr>
          <w:lang w:val="fr-CA"/>
        </w:rPr>
        <w:t xml:space="preserve"> </w:t>
      </w:r>
      <w:r w:rsidR="00E0114B" w:rsidRPr="00EE220E">
        <w:rPr>
          <w:lang w:val="fr-CA"/>
        </w:rPr>
        <w:t xml:space="preserve">la </w:t>
      </w:r>
      <w:r w:rsidR="0028558A" w:rsidRPr="00EE220E">
        <w:rPr>
          <w:lang w:val="fr-CA"/>
        </w:rPr>
        <w:t>biodiversité</w:t>
      </w:r>
      <w:r w:rsidR="00C25933" w:rsidRPr="00EE220E">
        <w:rPr>
          <w:lang w:val="fr-CA"/>
        </w:rPr>
        <w:t>.</w:t>
      </w:r>
    </w:p>
    <w:p w14:paraId="0EE71176" w14:textId="7E5A9327" w:rsidR="00C25933" w:rsidRPr="00EE220E" w:rsidRDefault="00C25933" w:rsidP="000D6E57">
      <w:pPr>
        <w:pStyle w:val="CBDH2"/>
        <w:outlineLvl w:val="1"/>
        <w:rPr>
          <w:lang w:val="fr-CA"/>
        </w:rPr>
      </w:pPr>
      <w:r w:rsidRPr="00EE220E">
        <w:rPr>
          <w:lang w:val="fr-CA"/>
        </w:rPr>
        <w:lastRenderedPageBreak/>
        <w:t>B.</w:t>
      </w:r>
      <w:r w:rsidRPr="00EE220E">
        <w:rPr>
          <w:lang w:val="fr-CA"/>
        </w:rPr>
        <w:tab/>
        <w:t xml:space="preserve">Pollution </w:t>
      </w:r>
      <w:r w:rsidR="0028558A" w:rsidRPr="00EE220E">
        <w:rPr>
          <w:lang w:val="fr-CA"/>
        </w:rPr>
        <w:t>et biodiversité</w:t>
      </w:r>
    </w:p>
    <w:p w14:paraId="5195897F" w14:textId="1CC863FB" w:rsidR="00C25933" w:rsidRPr="00EE220E" w:rsidRDefault="00C25933" w:rsidP="000D6E57">
      <w:pPr>
        <w:pStyle w:val="CBDH3"/>
        <w:outlineLvl w:val="2"/>
        <w:rPr>
          <w:lang w:val="fr-CA"/>
        </w:rPr>
      </w:pPr>
      <w:r w:rsidRPr="00EE220E">
        <w:rPr>
          <w:lang w:val="fr-CA"/>
        </w:rPr>
        <w:t>1.</w:t>
      </w:r>
      <w:r w:rsidRPr="00EE220E">
        <w:rPr>
          <w:lang w:val="fr-CA"/>
        </w:rPr>
        <w:tab/>
      </w:r>
      <w:r w:rsidR="0028558A" w:rsidRPr="00EE220E">
        <w:rPr>
          <w:lang w:val="fr-CA"/>
        </w:rPr>
        <w:t>Contexte</w:t>
      </w:r>
    </w:p>
    <w:p w14:paraId="70C8BEBA" w14:textId="2E609AE9" w:rsidR="00C25933" w:rsidRPr="00EE220E" w:rsidRDefault="00FF25CA" w:rsidP="000D6E57">
      <w:pPr>
        <w:pStyle w:val="CBDNormalNumber"/>
        <w:rPr>
          <w:lang w:val="fr-CA"/>
        </w:rPr>
      </w:pPr>
      <w:r w:rsidRPr="00EE220E">
        <w:rPr>
          <w:lang w:val="fr-CA"/>
        </w:rPr>
        <w:t xml:space="preserve">Bien que la cible 7 du Cadre aborde la pollution provenant de toutes les sources, elle </w:t>
      </w:r>
      <w:r w:rsidR="00F054BD" w:rsidRPr="00EE220E">
        <w:rPr>
          <w:lang w:val="fr-CA"/>
        </w:rPr>
        <w:t>met l’accent sur</w:t>
      </w:r>
      <w:r w:rsidRPr="00EE220E">
        <w:rPr>
          <w:lang w:val="fr-CA"/>
        </w:rPr>
        <w:t xml:space="preserve"> les </w:t>
      </w:r>
      <w:r w:rsidR="00090D54" w:rsidRPr="00EE220E">
        <w:rPr>
          <w:lang w:val="fr-CA"/>
        </w:rPr>
        <w:t xml:space="preserve">excédents de </w:t>
      </w:r>
      <w:r w:rsidRPr="00EE220E">
        <w:rPr>
          <w:lang w:val="fr-CA"/>
        </w:rPr>
        <w:t>nutriments</w:t>
      </w:r>
      <w:r w:rsidR="00090D54" w:rsidRPr="00EE220E">
        <w:rPr>
          <w:lang w:val="fr-CA"/>
        </w:rPr>
        <w:t xml:space="preserve"> perdus dans l’environnement</w:t>
      </w:r>
      <w:r w:rsidR="00F054BD" w:rsidRPr="00EE220E">
        <w:rPr>
          <w:lang w:val="fr-CA"/>
        </w:rPr>
        <w:t>, les</w:t>
      </w:r>
      <w:r w:rsidR="00090D54" w:rsidRPr="00EE220E">
        <w:rPr>
          <w:lang w:val="fr-CA"/>
        </w:rPr>
        <w:t xml:space="preserve"> pesticides, </w:t>
      </w:r>
      <w:r w:rsidR="00F054BD" w:rsidRPr="00EE220E">
        <w:rPr>
          <w:lang w:val="fr-CA"/>
        </w:rPr>
        <w:t>les</w:t>
      </w:r>
      <w:r w:rsidR="00090D54" w:rsidRPr="00EE220E">
        <w:rPr>
          <w:lang w:val="fr-CA"/>
        </w:rPr>
        <w:t xml:space="preserve"> produits chimiques très dangereux et la pollution plastique.</w:t>
      </w:r>
    </w:p>
    <w:p w14:paraId="6049CD7F" w14:textId="4C88FB23" w:rsidR="00C25933" w:rsidRPr="00EE220E" w:rsidRDefault="00090D54" w:rsidP="000D6E57">
      <w:pPr>
        <w:pStyle w:val="CBDNormalNumber"/>
        <w:rPr>
          <w:lang w:val="fr-CA"/>
        </w:rPr>
      </w:pPr>
      <w:r w:rsidRPr="00EE220E">
        <w:rPr>
          <w:lang w:val="fr-CA"/>
        </w:rPr>
        <w:t>La pollution est abordée dans divers programmes de travail au titre de la Convention</w:t>
      </w:r>
      <w:r w:rsidR="007B76BD" w:rsidRPr="00EE220E">
        <w:rPr>
          <w:lang w:val="fr-CA"/>
        </w:rPr>
        <w:t xml:space="preserve">. Le programme de travail sur la biodiversité agricole examine la question </w:t>
      </w:r>
      <w:r w:rsidR="00F054BD" w:rsidRPr="00EE220E">
        <w:rPr>
          <w:lang w:val="fr-CA"/>
        </w:rPr>
        <w:t>de manière très détaillée</w:t>
      </w:r>
      <w:r w:rsidR="007B76BD" w:rsidRPr="00EE220E">
        <w:rPr>
          <w:lang w:val="fr-CA"/>
        </w:rPr>
        <w:t xml:space="preserve">, </w:t>
      </w:r>
      <w:r w:rsidR="00C43F7F" w:rsidRPr="00EE220E">
        <w:rPr>
          <w:lang w:val="fr-CA"/>
        </w:rPr>
        <w:t>en particulier</w:t>
      </w:r>
      <w:r w:rsidR="007B76BD" w:rsidRPr="00EE220E">
        <w:rPr>
          <w:lang w:val="fr-CA"/>
        </w:rPr>
        <w:t xml:space="preserve"> dans </w:t>
      </w:r>
      <w:r w:rsidR="00A05D24" w:rsidRPr="00EE220E">
        <w:rPr>
          <w:lang w:val="fr-CA"/>
        </w:rPr>
        <w:t>les initiatives</w:t>
      </w:r>
      <w:r w:rsidR="007B76BD" w:rsidRPr="00EE220E">
        <w:rPr>
          <w:lang w:val="fr-CA"/>
        </w:rPr>
        <w:t xml:space="preserve"> intersectoriel</w:t>
      </w:r>
      <w:r w:rsidR="00A05D24" w:rsidRPr="00EE220E">
        <w:rPr>
          <w:lang w:val="fr-CA"/>
        </w:rPr>
        <w:t>les</w:t>
      </w:r>
      <w:r w:rsidR="00C25933" w:rsidRPr="00EE220E">
        <w:rPr>
          <w:lang w:val="fr-CA"/>
        </w:rPr>
        <w:t>.</w:t>
      </w:r>
      <w:r w:rsidR="00663FEE" w:rsidRPr="00EE220E">
        <w:rPr>
          <w:rStyle w:val="FootnoteReference"/>
          <w:lang w:val="fr-CA"/>
        </w:rPr>
        <w:footnoteReference w:id="17"/>
      </w:r>
      <w:r w:rsidR="00C25933" w:rsidRPr="00EE220E">
        <w:rPr>
          <w:lang w:val="fr-CA"/>
        </w:rPr>
        <w:t xml:space="preserve"> </w:t>
      </w:r>
      <w:r w:rsidR="007B76BD" w:rsidRPr="00EE220E">
        <w:rPr>
          <w:lang w:val="fr-CA"/>
        </w:rPr>
        <w:t xml:space="preserve">Le programme de travail sur la biodiversité marine et côtière aborde aussi la question, </w:t>
      </w:r>
      <w:r w:rsidR="00C43F7F" w:rsidRPr="00EE220E">
        <w:rPr>
          <w:lang w:val="fr-CA"/>
        </w:rPr>
        <w:t>notamment</w:t>
      </w:r>
      <w:r w:rsidR="007B76BD" w:rsidRPr="00EE220E">
        <w:rPr>
          <w:lang w:val="fr-CA"/>
        </w:rPr>
        <w:t xml:space="preserve"> les débris et le bruit sous-marin</w:t>
      </w:r>
      <w:r w:rsidR="00C25933" w:rsidRPr="00EE220E">
        <w:rPr>
          <w:lang w:val="fr-CA"/>
        </w:rPr>
        <w:t>,</w:t>
      </w:r>
      <w:r w:rsidR="00F1052E" w:rsidRPr="00EE220E">
        <w:rPr>
          <w:rStyle w:val="FootnoteReference"/>
          <w:lang w:val="fr-CA"/>
        </w:rPr>
        <w:footnoteReference w:id="18"/>
      </w:r>
      <w:r w:rsidR="00C25933" w:rsidRPr="00EE220E">
        <w:rPr>
          <w:lang w:val="fr-CA"/>
        </w:rPr>
        <w:t xml:space="preserve"> </w:t>
      </w:r>
      <w:r w:rsidR="007B76BD" w:rsidRPr="00EE220E">
        <w:rPr>
          <w:lang w:val="fr-CA"/>
        </w:rPr>
        <w:t xml:space="preserve">même si la nature et </w:t>
      </w:r>
      <w:r w:rsidR="00A05D24" w:rsidRPr="00EE220E">
        <w:rPr>
          <w:lang w:val="fr-CA"/>
        </w:rPr>
        <w:t>les</w:t>
      </w:r>
      <w:r w:rsidR="007B76BD" w:rsidRPr="00EE220E">
        <w:rPr>
          <w:lang w:val="fr-CA"/>
        </w:rPr>
        <w:t xml:space="preserve"> impacts de la pollution </w:t>
      </w:r>
      <w:r w:rsidR="00C43F7F" w:rsidRPr="00EE220E">
        <w:rPr>
          <w:lang w:val="fr-CA"/>
        </w:rPr>
        <w:t>ont changé quelque peu</w:t>
      </w:r>
      <w:r w:rsidR="007B76BD" w:rsidRPr="00EE220E">
        <w:rPr>
          <w:lang w:val="fr-CA"/>
        </w:rPr>
        <w:t xml:space="preserve"> depuis l’élaboration de l’orientation</w:t>
      </w:r>
      <w:r w:rsidR="00EE3F2F" w:rsidRPr="00EE220E">
        <w:rPr>
          <w:lang w:val="fr-CA"/>
        </w:rPr>
        <w:t>. La pollution fait également l’objet du Plan d’action mondial sur la biodiversité et la santé,</w:t>
      </w:r>
      <w:r w:rsidR="00ED0D3F" w:rsidRPr="00EE220E">
        <w:rPr>
          <w:rStyle w:val="FootnoteReference"/>
          <w:lang w:val="fr-CA"/>
        </w:rPr>
        <w:footnoteReference w:id="19"/>
      </w:r>
      <w:r w:rsidR="00C25933" w:rsidRPr="00EE220E">
        <w:rPr>
          <w:lang w:val="fr-CA"/>
        </w:rPr>
        <w:t xml:space="preserve"> </w:t>
      </w:r>
      <w:r w:rsidR="00EE3F2F" w:rsidRPr="00EE220E">
        <w:rPr>
          <w:lang w:val="fr-CA"/>
        </w:rPr>
        <w:t xml:space="preserve">adopté récemment, qui examine les conséquences négatives sur les humains, les animaux, les végétaux et la santé des écosystèmes et </w:t>
      </w:r>
      <w:r w:rsidR="00C43F7F" w:rsidRPr="00EE220E">
        <w:rPr>
          <w:lang w:val="fr-CA"/>
        </w:rPr>
        <w:t>l’intégration des</w:t>
      </w:r>
      <w:r w:rsidR="00EE3F2F" w:rsidRPr="00EE220E">
        <w:rPr>
          <w:lang w:val="fr-CA"/>
        </w:rPr>
        <w:t xml:space="preserve"> actions volontaires </w:t>
      </w:r>
      <w:r w:rsidR="00C43F7F" w:rsidRPr="00EE220E">
        <w:rPr>
          <w:lang w:val="fr-CA"/>
        </w:rPr>
        <w:t>pour</w:t>
      </w:r>
      <w:r w:rsidR="00EE3F2F" w:rsidRPr="00EE220E">
        <w:rPr>
          <w:lang w:val="fr-CA"/>
        </w:rPr>
        <w:t xml:space="preserve"> </w:t>
      </w:r>
      <w:r w:rsidR="00B552AE">
        <w:rPr>
          <w:lang w:val="fr-CA"/>
        </w:rPr>
        <w:t>incorporer</w:t>
      </w:r>
      <w:r w:rsidR="00EE3F2F" w:rsidRPr="00EE220E">
        <w:rPr>
          <w:lang w:val="fr-CA"/>
        </w:rPr>
        <w:t xml:space="preserve"> les liens d’interdépendance entre la biodiversité et la santé </w:t>
      </w:r>
      <w:r w:rsidR="00C43F7F" w:rsidRPr="00EE220E">
        <w:rPr>
          <w:lang w:val="fr-CA"/>
        </w:rPr>
        <w:t>dans le contexte de</w:t>
      </w:r>
      <w:r w:rsidR="00EE3F2F" w:rsidRPr="00EE220E">
        <w:rPr>
          <w:lang w:val="fr-CA"/>
        </w:rPr>
        <w:t xml:space="preserve"> la cible 7 du Cadre</w:t>
      </w:r>
      <w:r w:rsidR="00C25933" w:rsidRPr="00EE220E">
        <w:rPr>
          <w:lang w:val="fr-CA"/>
        </w:rPr>
        <w:t xml:space="preserve">. </w:t>
      </w:r>
    </w:p>
    <w:p w14:paraId="0A5D5895" w14:textId="388ACA76" w:rsidR="00C25933" w:rsidRPr="00EE220E" w:rsidRDefault="00EE3F2F" w:rsidP="000D6E57">
      <w:pPr>
        <w:pStyle w:val="CBDNormalNumber"/>
        <w:rPr>
          <w:lang w:val="fr-CA"/>
        </w:rPr>
      </w:pPr>
      <w:r w:rsidRPr="00EE220E">
        <w:rPr>
          <w:lang w:val="fr-CA"/>
        </w:rPr>
        <w:t xml:space="preserve">Au </w:t>
      </w:r>
      <w:r w:rsidR="00796081" w:rsidRPr="00EE220E">
        <w:rPr>
          <w:lang w:val="fr-CA"/>
        </w:rPr>
        <w:t>paragraphe 19 de la décision</w:t>
      </w:r>
      <w:r w:rsidR="00C25933" w:rsidRPr="00EE220E">
        <w:rPr>
          <w:lang w:val="fr-CA"/>
        </w:rPr>
        <w:t xml:space="preserve"> </w:t>
      </w:r>
      <w:hyperlink r:id="rId26" w:history="1">
        <w:r w:rsidR="00C25933" w:rsidRPr="00EE220E">
          <w:rPr>
            <w:rStyle w:val="Hyperlink"/>
            <w:lang w:val="fr-CA"/>
          </w:rPr>
          <w:t>16/35</w:t>
        </w:r>
      </w:hyperlink>
      <w:r w:rsidR="00C25933" w:rsidRPr="00EE220E">
        <w:rPr>
          <w:lang w:val="fr-CA"/>
        </w:rPr>
        <w:t xml:space="preserve">, </w:t>
      </w:r>
      <w:r w:rsidR="00796081" w:rsidRPr="00EE220E">
        <w:rPr>
          <w:lang w:val="fr-CA"/>
        </w:rPr>
        <w:t xml:space="preserve">la Conférence des Parties </w:t>
      </w:r>
      <w:r w:rsidR="00B552AE">
        <w:rPr>
          <w:lang w:val="fr-CA"/>
        </w:rPr>
        <w:t xml:space="preserve">a </w:t>
      </w:r>
      <w:r w:rsidR="00796081" w:rsidRPr="00EE220E">
        <w:rPr>
          <w:lang w:val="fr-CA"/>
        </w:rPr>
        <w:t>invit</w:t>
      </w:r>
      <w:r w:rsidR="00B552AE">
        <w:rPr>
          <w:lang w:val="fr-CA"/>
        </w:rPr>
        <w:t>é</w:t>
      </w:r>
      <w:r w:rsidR="00796081" w:rsidRPr="00EE220E">
        <w:rPr>
          <w:lang w:val="fr-CA"/>
        </w:rPr>
        <w:t xml:space="preserve"> les organe</w:t>
      </w:r>
      <w:r w:rsidR="00C43F7F" w:rsidRPr="00EE220E">
        <w:rPr>
          <w:lang w:val="fr-CA"/>
        </w:rPr>
        <w:t>s</w:t>
      </w:r>
      <w:r w:rsidR="00796081" w:rsidRPr="00EE220E">
        <w:rPr>
          <w:lang w:val="fr-CA"/>
        </w:rPr>
        <w:t xml:space="preserve"> directeurs des convention</w:t>
      </w:r>
      <w:r w:rsidR="00C43F7F" w:rsidRPr="00EE220E">
        <w:rPr>
          <w:lang w:val="fr-CA"/>
        </w:rPr>
        <w:t>s</w:t>
      </w:r>
      <w:r w:rsidR="00796081" w:rsidRPr="00EE220E">
        <w:rPr>
          <w:lang w:val="fr-CA"/>
        </w:rPr>
        <w:t xml:space="preserve"> sur les produits chimiques et les déchets, la FAO et autres conventions et organisations concernées, dont l</w:t>
      </w:r>
      <w:r w:rsidR="009F6ADD" w:rsidRPr="00EE220E">
        <w:rPr>
          <w:lang w:val="fr-CA"/>
        </w:rPr>
        <w:t>e</w:t>
      </w:r>
      <w:r w:rsidR="00796081" w:rsidRPr="00EE220E">
        <w:rPr>
          <w:lang w:val="fr-CA"/>
        </w:rPr>
        <w:t xml:space="preserve"> Cadre mondial relatif aux produits chimiques –</w:t>
      </w:r>
      <w:r w:rsidR="00D81B8D" w:rsidRPr="00EE220E">
        <w:rPr>
          <w:lang w:val="fr-CA"/>
        </w:rPr>
        <w:t xml:space="preserve"> P</w:t>
      </w:r>
      <w:r w:rsidR="00796081" w:rsidRPr="00EE220E">
        <w:rPr>
          <w:lang w:val="fr-CA"/>
        </w:rPr>
        <w:t xml:space="preserve">our une planète </w:t>
      </w:r>
      <w:r w:rsidR="00D81B8D" w:rsidRPr="00EE220E">
        <w:rPr>
          <w:lang w:val="fr-CA"/>
        </w:rPr>
        <w:t xml:space="preserve">sans produits chimiques ni déchets nocifs, à collaborer avec les trois </w:t>
      </w:r>
      <w:r w:rsidR="009F6ADD" w:rsidRPr="00EE220E">
        <w:rPr>
          <w:lang w:val="fr-CA"/>
        </w:rPr>
        <w:t>Conventions de Rio sur la cible </w:t>
      </w:r>
      <w:r w:rsidR="00B72A3D">
        <w:rPr>
          <w:lang w:val="fr-CA"/>
        </w:rPr>
        <w:t>7 du Cadre sur la réduction de la po</w:t>
      </w:r>
      <w:r w:rsidR="00D81B8D" w:rsidRPr="00EE220E">
        <w:rPr>
          <w:lang w:val="fr-CA"/>
        </w:rPr>
        <w:t>llution à des niveaux sans danger pour la biodiversité, en consultation avec les Parties, les autres gouvernements, les peuples autochtones et communautés locales et les parties prenantes concernées</w:t>
      </w:r>
      <w:r w:rsidR="00C25933" w:rsidRPr="00EE220E">
        <w:rPr>
          <w:lang w:val="fr-CA"/>
        </w:rPr>
        <w:t xml:space="preserve">. </w:t>
      </w:r>
    </w:p>
    <w:p w14:paraId="3A1BFEA2" w14:textId="085508E7" w:rsidR="00C25933" w:rsidRPr="00EE220E" w:rsidRDefault="00C25933" w:rsidP="000D6E57">
      <w:pPr>
        <w:pStyle w:val="CBDH3"/>
        <w:outlineLvl w:val="2"/>
        <w:rPr>
          <w:lang w:val="fr-CA"/>
        </w:rPr>
      </w:pPr>
      <w:r w:rsidRPr="00EE220E">
        <w:rPr>
          <w:lang w:val="fr-CA"/>
        </w:rPr>
        <w:t>2.</w:t>
      </w:r>
      <w:r w:rsidRPr="00EE220E">
        <w:rPr>
          <w:lang w:val="fr-CA"/>
        </w:rPr>
        <w:tab/>
      </w:r>
      <w:r w:rsidR="00D81B8D" w:rsidRPr="00EE220E">
        <w:rPr>
          <w:lang w:val="fr-CA"/>
        </w:rPr>
        <w:t>Sommaire des propositions</w:t>
      </w:r>
    </w:p>
    <w:p w14:paraId="5F0450A9" w14:textId="411B118E" w:rsidR="00C25933" w:rsidRPr="00EE220E" w:rsidRDefault="00D81B8D" w:rsidP="000D6E57">
      <w:pPr>
        <w:pStyle w:val="CBDNormalNumber"/>
        <w:rPr>
          <w:lang w:val="fr-CA"/>
        </w:rPr>
      </w:pPr>
      <w:r w:rsidRPr="00EE220E">
        <w:rPr>
          <w:lang w:val="fr-CA"/>
        </w:rPr>
        <w:t>Dix-neuf propositions ont été reçu</w:t>
      </w:r>
      <w:r w:rsidR="009F6ADD" w:rsidRPr="00EE220E">
        <w:rPr>
          <w:lang w:val="fr-CA"/>
        </w:rPr>
        <w:t>e</w:t>
      </w:r>
      <w:r w:rsidRPr="00EE220E">
        <w:rPr>
          <w:lang w:val="fr-CA"/>
        </w:rPr>
        <w:t>s sur le sujet</w:t>
      </w:r>
      <w:r w:rsidR="00886BB8" w:rsidRPr="00EE220E">
        <w:rPr>
          <w:lang w:val="fr-CA"/>
        </w:rPr>
        <w:t>.</w:t>
      </w:r>
      <w:r w:rsidR="00E65660" w:rsidRPr="00EE220E">
        <w:rPr>
          <w:rStyle w:val="FootnoteReference"/>
          <w:lang w:val="fr-CA"/>
        </w:rPr>
        <w:footnoteReference w:id="20"/>
      </w:r>
      <w:r w:rsidR="00C25933" w:rsidRPr="00EE220E">
        <w:rPr>
          <w:lang w:val="fr-CA"/>
        </w:rPr>
        <w:t xml:space="preserve"> </w:t>
      </w:r>
      <w:r w:rsidRPr="00EE220E">
        <w:rPr>
          <w:lang w:val="fr-CA"/>
        </w:rPr>
        <w:t xml:space="preserve">Les déposants ont mentionné </w:t>
      </w:r>
      <w:r w:rsidR="00230FA5" w:rsidRPr="00EE220E">
        <w:rPr>
          <w:lang w:val="fr-CA"/>
        </w:rPr>
        <w:t>les</w:t>
      </w:r>
      <w:r w:rsidRPr="00EE220E">
        <w:rPr>
          <w:lang w:val="fr-CA"/>
        </w:rPr>
        <w:t xml:space="preserve"> beso</w:t>
      </w:r>
      <w:r w:rsidR="00230FA5" w:rsidRPr="00EE220E">
        <w:rPr>
          <w:lang w:val="fr-CA"/>
        </w:rPr>
        <w:t>i</w:t>
      </w:r>
      <w:r w:rsidRPr="00EE220E">
        <w:rPr>
          <w:lang w:val="fr-CA"/>
        </w:rPr>
        <w:t>n</w:t>
      </w:r>
      <w:r w:rsidR="00230FA5" w:rsidRPr="00EE220E">
        <w:rPr>
          <w:lang w:val="fr-CA"/>
        </w:rPr>
        <w:t>s</w:t>
      </w:r>
      <w:r w:rsidRPr="00EE220E">
        <w:rPr>
          <w:lang w:val="fr-CA"/>
        </w:rPr>
        <w:t xml:space="preserve"> technique</w:t>
      </w:r>
      <w:r w:rsidR="00230FA5" w:rsidRPr="00EE220E">
        <w:rPr>
          <w:lang w:val="fr-CA"/>
        </w:rPr>
        <w:t>s</w:t>
      </w:r>
      <w:r w:rsidRPr="00EE220E">
        <w:rPr>
          <w:lang w:val="fr-CA"/>
        </w:rPr>
        <w:t xml:space="preserve"> et scientifique</w:t>
      </w:r>
      <w:r w:rsidR="00230FA5" w:rsidRPr="00EE220E">
        <w:rPr>
          <w:lang w:val="fr-CA"/>
        </w:rPr>
        <w:t>s suivants pour la mise en œuvre de la cible 7 </w:t>
      </w:r>
      <w:r w:rsidR="00C25933" w:rsidRPr="00EE220E">
        <w:rPr>
          <w:lang w:val="fr-CA"/>
        </w:rPr>
        <w:t xml:space="preserve">: </w:t>
      </w:r>
    </w:p>
    <w:p w14:paraId="43974BFF" w14:textId="5DED8750"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a)</w:t>
      </w:r>
      <w:r w:rsidRPr="00EE220E">
        <w:rPr>
          <w:lang w:val="fr-CA"/>
        </w:rPr>
        <w:tab/>
        <w:t>Une orientation consolidée sur le rôle de la biodiversité et des services écosystémiques dans l’atténuation de la pollution (solutions fondées sur la nature et/ou approches fondées sur les écosystèmes), dont une orientation pour des secteurs et des sources de pollution particuliers </w:t>
      </w:r>
      <w:r w:rsidR="00C25933" w:rsidRPr="00EE220E">
        <w:rPr>
          <w:lang w:val="fr-CA"/>
        </w:rPr>
        <w:t>;</w:t>
      </w:r>
    </w:p>
    <w:p w14:paraId="1E4B3EFE" w14:textId="15AD37A5"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b)</w:t>
      </w:r>
      <w:r w:rsidRPr="00EE220E">
        <w:rPr>
          <w:lang w:val="fr-CA"/>
        </w:rPr>
        <w:tab/>
        <w:t>De l’information sur les impacts de la pollution sur la biodiversité dans différents biomes, y compris le</w:t>
      </w:r>
      <w:r w:rsidR="00A07EBF" w:rsidRPr="00EE220E">
        <w:rPr>
          <w:lang w:val="fr-CA"/>
        </w:rPr>
        <w:t>s types et les sources</w:t>
      </w:r>
      <w:r w:rsidRPr="00EE220E">
        <w:rPr>
          <w:lang w:val="fr-CA"/>
        </w:rPr>
        <w:t xml:space="preserve"> de pollution revêtant un intér</w:t>
      </w:r>
      <w:r w:rsidR="00A07EBF" w:rsidRPr="00EE220E">
        <w:rPr>
          <w:lang w:val="fr-CA"/>
        </w:rPr>
        <w:t>êt particulier pou</w:t>
      </w:r>
      <w:r w:rsidRPr="00EE220E">
        <w:rPr>
          <w:lang w:val="fr-CA"/>
        </w:rPr>
        <w:t>r différents biomes et espèces, ainsi que les mesures d’</w:t>
      </w:r>
      <w:r w:rsidR="00A07EBF" w:rsidRPr="00EE220E">
        <w:rPr>
          <w:lang w:val="fr-CA"/>
        </w:rPr>
        <w:t>atténuation priorit</w:t>
      </w:r>
      <w:r w:rsidRPr="00EE220E">
        <w:rPr>
          <w:lang w:val="fr-CA"/>
        </w:rPr>
        <w:t>aires, pour les principa</w:t>
      </w:r>
      <w:r w:rsidR="00A07EBF" w:rsidRPr="00EE220E">
        <w:rPr>
          <w:lang w:val="fr-CA"/>
        </w:rPr>
        <w:t xml:space="preserve">ux secteurs, </w:t>
      </w:r>
      <w:r w:rsidRPr="00EE220E">
        <w:rPr>
          <w:lang w:val="fr-CA"/>
        </w:rPr>
        <w:t>sources</w:t>
      </w:r>
      <w:r w:rsidR="00A07EBF" w:rsidRPr="00EE220E">
        <w:rPr>
          <w:lang w:val="fr-CA"/>
        </w:rPr>
        <w:t xml:space="preserve"> et parties prenantes </w:t>
      </w:r>
      <w:r w:rsidR="00C25933" w:rsidRPr="00EE220E">
        <w:rPr>
          <w:lang w:val="fr-CA"/>
        </w:rPr>
        <w:t xml:space="preserve">; </w:t>
      </w:r>
    </w:p>
    <w:p w14:paraId="47BC6972" w14:textId="1C9CF8A2"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c)</w:t>
      </w:r>
      <w:r w:rsidRPr="00EE220E">
        <w:rPr>
          <w:lang w:val="fr-CA"/>
        </w:rPr>
        <w:tab/>
      </w:r>
      <w:r w:rsidR="009F6ADD" w:rsidRPr="00EE220E">
        <w:rPr>
          <w:lang w:val="fr-CA"/>
        </w:rPr>
        <w:t>La détermination</w:t>
      </w:r>
      <w:r w:rsidR="00A07EBF" w:rsidRPr="00EE220E">
        <w:rPr>
          <w:lang w:val="fr-CA"/>
        </w:rPr>
        <w:t xml:space="preserve"> des seuils de pollution, tels que les niveaux auxquels les polluants deviennent nocifs pour la biodiversité et les moyens d’éviter ces polluants</w:t>
      </w:r>
      <w:r w:rsidR="00DC5A1A" w:rsidRPr="00EE220E">
        <w:rPr>
          <w:lang w:val="fr-CA"/>
        </w:rPr>
        <w:t> </w:t>
      </w:r>
      <w:r w:rsidR="00C25933" w:rsidRPr="00EE220E">
        <w:rPr>
          <w:lang w:val="fr-CA"/>
        </w:rPr>
        <w:t>;</w:t>
      </w:r>
    </w:p>
    <w:p w14:paraId="222605B8" w14:textId="2A0ED233"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d)</w:t>
      </w:r>
      <w:r w:rsidRPr="00EE220E">
        <w:rPr>
          <w:lang w:val="fr-CA"/>
        </w:rPr>
        <w:tab/>
      </w:r>
      <w:r w:rsidR="00A07EBF" w:rsidRPr="00EE220E">
        <w:rPr>
          <w:lang w:val="fr-CA"/>
        </w:rPr>
        <w:t xml:space="preserve">Les méthodes d’identification </w:t>
      </w:r>
      <w:r w:rsidR="009F6ADD" w:rsidRPr="00EE220E">
        <w:rPr>
          <w:lang w:val="fr-CA"/>
        </w:rPr>
        <w:t>d</w:t>
      </w:r>
      <w:r w:rsidR="00A07EBF" w:rsidRPr="00EE220E">
        <w:rPr>
          <w:lang w:val="fr-CA"/>
        </w:rPr>
        <w:t>es produits chimiques qui sont considérés comme « très dangereux »</w:t>
      </w:r>
      <w:r w:rsidR="00DC5A1A" w:rsidRPr="00EE220E">
        <w:rPr>
          <w:lang w:val="fr-CA"/>
        </w:rPr>
        <w:t xml:space="preserve"> </w:t>
      </w:r>
      <w:r w:rsidR="000C10F1">
        <w:rPr>
          <w:lang w:val="fr-CA"/>
        </w:rPr>
        <w:t>afin d’</w:t>
      </w:r>
      <w:r w:rsidR="00DC5A1A" w:rsidRPr="00EE220E">
        <w:rPr>
          <w:lang w:val="fr-CA"/>
        </w:rPr>
        <w:t xml:space="preserve">évaluer les risques pertinents pour la biodiversité et les mesures </w:t>
      </w:r>
      <w:r w:rsidR="000C10F1">
        <w:rPr>
          <w:lang w:val="fr-CA"/>
        </w:rPr>
        <w:t>pour</w:t>
      </w:r>
      <w:r w:rsidR="00DC5A1A" w:rsidRPr="00EE220E">
        <w:rPr>
          <w:lang w:val="fr-CA"/>
        </w:rPr>
        <w:t xml:space="preserve"> les atténuer </w:t>
      </w:r>
      <w:r w:rsidR="00C25933" w:rsidRPr="00EE220E">
        <w:rPr>
          <w:lang w:val="fr-CA"/>
        </w:rPr>
        <w:t>;</w:t>
      </w:r>
    </w:p>
    <w:p w14:paraId="27B62C60" w14:textId="63C630AE"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e)</w:t>
      </w:r>
      <w:r w:rsidRPr="00EE220E">
        <w:rPr>
          <w:lang w:val="fr-CA"/>
        </w:rPr>
        <w:tab/>
      </w:r>
      <w:r w:rsidR="00DC5A1A" w:rsidRPr="00EE220E">
        <w:rPr>
          <w:lang w:val="fr-CA"/>
        </w:rPr>
        <w:t xml:space="preserve">Les moyens de traiter les buts communs et qui se chevauchent </w:t>
      </w:r>
      <w:r w:rsidR="009F6ADD" w:rsidRPr="00EE220E">
        <w:rPr>
          <w:lang w:val="fr-CA"/>
        </w:rPr>
        <w:t xml:space="preserve">des </w:t>
      </w:r>
      <w:r w:rsidR="00DC5A1A" w:rsidRPr="00EE220E">
        <w:rPr>
          <w:lang w:val="fr-CA"/>
        </w:rPr>
        <w:t xml:space="preserve">accords multilatéraux et </w:t>
      </w:r>
      <w:r w:rsidR="009F6ADD" w:rsidRPr="00EE220E">
        <w:rPr>
          <w:lang w:val="fr-CA"/>
        </w:rPr>
        <w:t>des</w:t>
      </w:r>
      <w:r w:rsidR="00DC5A1A" w:rsidRPr="00EE220E">
        <w:rPr>
          <w:lang w:val="fr-CA"/>
        </w:rPr>
        <w:t xml:space="preserve"> forums sur l’environnement, </w:t>
      </w:r>
      <w:r w:rsidR="00766C2B" w:rsidRPr="00EE220E">
        <w:rPr>
          <w:lang w:val="fr-CA"/>
        </w:rPr>
        <w:t>y compris</w:t>
      </w:r>
      <w:r w:rsidR="00DC5A1A" w:rsidRPr="00EE220E">
        <w:rPr>
          <w:lang w:val="fr-CA"/>
        </w:rPr>
        <w:t xml:space="preserve"> le rôle et les synergies avec les conventions sur les produits chimiques et les déchets et le Cadre mondial relatif aux produits chimiques au niveau national </w:t>
      </w:r>
      <w:r w:rsidR="00C25933" w:rsidRPr="00EE220E">
        <w:rPr>
          <w:lang w:val="fr-CA"/>
        </w:rPr>
        <w:t xml:space="preserve">; </w:t>
      </w:r>
    </w:p>
    <w:p w14:paraId="12D13220" w14:textId="7358F133"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lastRenderedPageBreak/>
        <w:t>f)</w:t>
      </w:r>
      <w:r w:rsidRPr="00EE220E">
        <w:rPr>
          <w:lang w:val="fr-CA"/>
        </w:rPr>
        <w:tab/>
      </w:r>
      <w:r w:rsidR="009E470E" w:rsidRPr="00EE220E">
        <w:rPr>
          <w:lang w:val="fr-CA"/>
        </w:rPr>
        <w:t>Un meilleur accès aux données et une meilleure gestion de l’information, sachant qu’il existe plusieurs bases de données et sources lié</w:t>
      </w:r>
      <w:r w:rsidR="00766C2B" w:rsidRPr="00EE220E">
        <w:rPr>
          <w:lang w:val="fr-CA"/>
        </w:rPr>
        <w:t>e</w:t>
      </w:r>
      <w:r w:rsidR="009E470E" w:rsidRPr="00EE220E">
        <w:rPr>
          <w:lang w:val="fr-CA"/>
        </w:rPr>
        <w:t xml:space="preserve">s à la réduction des excès de nutriments, mais que l’information sur la réduction des risques </w:t>
      </w:r>
      <w:r w:rsidR="00766C2B" w:rsidRPr="00EE220E">
        <w:rPr>
          <w:lang w:val="fr-CA"/>
        </w:rPr>
        <w:t>associés aux</w:t>
      </w:r>
      <w:r w:rsidR="009E470E" w:rsidRPr="00EE220E">
        <w:rPr>
          <w:lang w:val="fr-CA"/>
        </w:rPr>
        <w:t xml:space="preserve"> pesticides et </w:t>
      </w:r>
      <w:r w:rsidR="00766C2B" w:rsidRPr="00EE220E">
        <w:rPr>
          <w:lang w:val="fr-CA"/>
        </w:rPr>
        <w:t>aux</w:t>
      </w:r>
      <w:r w:rsidR="009E470E" w:rsidRPr="00EE220E">
        <w:rPr>
          <w:lang w:val="fr-CA"/>
        </w:rPr>
        <w:t xml:space="preserve"> produits chimiques très dangereux pour la biodiversité et la réduction de la pollution plastique est hautement dispersée et difficile d’accès </w:t>
      </w:r>
      <w:r w:rsidR="00C25933" w:rsidRPr="00EE220E">
        <w:rPr>
          <w:lang w:val="fr-CA"/>
        </w:rPr>
        <w:t xml:space="preserve">; </w:t>
      </w:r>
    </w:p>
    <w:p w14:paraId="7E7CA188" w14:textId="610E6889"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g)</w:t>
      </w:r>
      <w:r w:rsidRPr="00EE220E">
        <w:rPr>
          <w:lang w:val="fr-CA"/>
        </w:rPr>
        <w:tab/>
      </w:r>
      <w:r w:rsidR="009E470E" w:rsidRPr="00EE220E">
        <w:rPr>
          <w:lang w:val="fr-CA"/>
        </w:rPr>
        <w:t>De l’information légale, de politique et scientifique renforcée pour lutter contre les conséquences des polluants chimiques et leurs effets cumulatifs sur la diversité des écosystèmes</w:t>
      </w:r>
      <w:r w:rsidR="00006834" w:rsidRPr="00EE220E">
        <w:rPr>
          <w:lang w:val="fr-CA"/>
        </w:rPr>
        <w:t>, leurs fonctions et leurs services </w:t>
      </w:r>
      <w:r w:rsidR="00C25933" w:rsidRPr="00EE220E">
        <w:rPr>
          <w:lang w:val="fr-CA"/>
        </w:rPr>
        <w:t xml:space="preserve">; </w:t>
      </w:r>
    </w:p>
    <w:p w14:paraId="0E4DC92F" w14:textId="32205734"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h)</w:t>
      </w:r>
      <w:r w:rsidRPr="00EE220E">
        <w:rPr>
          <w:lang w:val="fr-CA"/>
        </w:rPr>
        <w:tab/>
      </w:r>
      <w:r w:rsidR="00006834" w:rsidRPr="00EE220E">
        <w:rPr>
          <w:lang w:val="fr-CA"/>
        </w:rPr>
        <w:t>L’élaboration de protocoles sur le recyclage des nutriments </w:t>
      </w:r>
      <w:r w:rsidR="00C25933" w:rsidRPr="00EE220E">
        <w:rPr>
          <w:lang w:val="fr-CA"/>
        </w:rPr>
        <w:t>;</w:t>
      </w:r>
    </w:p>
    <w:p w14:paraId="592BBD68" w14:textId="36B583F8" w:rsidR="00C25933" w:rsidRPr="00EE220E" w:rsidRDefault="00230FA5" w:rsidP="00230FA5">
      <w:pPr>
        <w:pStyle w:val="CBDNormalNumber"/>
        <w:numPr>
          <w:ilvl w:val="0"/>
          <w:numId w:val="0"/>
        </w:numPr>
        <w:tabs>
          <w:tab w:val="clear" w:pos="1134"/>
        </w:tabs>
        <w:ind w:left="540" w:firstLine="594"/>
        <w:rPr>
          <w:lang w:val="fr-CA"/>
        </w:rPr>
      </w:pPr>
      <w:r w:rsidRPr="00EE220E">
        <w:rPr>
          <w:lang w:val="fr-CA"/>
        </w:rPr>
        <w:t>i)</w:t>
      </w:r>
      <w:r w:rsidRPr="00EE220E">
        <w:rPr>
          <w:lang w:val="fr-CA"/>
        </w:rPr>
        <w:tab/>
      </w:r>
      <w:r w:rsidR="00006834" w:rsidRPr="00EE220E">
        <w:rPr>
          <w:lang w:val="fr-CA"/>
        </w:rPr>
        <w:t xml:space="preserve">Le renforcement des systèmes nationaux intégrés de suivi environnemental et l’alignement des données sur la pollution sur les cibles mondiales telles que les </w:t>
      </w:r>
      <w:proofErr w:type="gramStart"/>
      <w:r w:rsidR="00006834" w:rsidRPr="00EE220E">
        <w:rPr>
          <w:lang w:val="fr-CA"/>
        </w:rPr>
        <w:t xml:space="preserve">cibles </w:t>
      </w:r>
      <w:r w:rsidR="00C25933" w:rsidRPr="00EE220E">
        <w:rPr>
          <w:lang w:val="fr-CA"/>
        </w:rPr>
        <w:t xml:space="preserve"> 3</w:t>
      </w:r>
      <w:proofErr w:type="gramEnd"/>
      <w:r w:rsidR="00C25933" w:rsidRPr="00EE220E">
        <w:rPr>
          <w:lang w:val="fr-CA"/>
        </w:rPr>
        <w:t>.</w:t>
      </w:r>
      <w:r w:rsidR="001A02D3" w:rsidRPr="00EE220E">
        <w:rPr>
          <w:lang w:val="fr-CA"/>
        </w:rPr>
        <w:t>9</w:t>
      </w:r>
      <w:r w:rsidR="006018C8" w:rsidRPr="00EE220E">
        <w:rPr>
          <w:rStyle w:val="FootnoteReference"/>
          <w:sz w:val="24"/>
          <w:szCs w:val="24"/>
          <w:lang w:val="fr-CA"/>
        </w:rPr>
        <w:footnoteReference w:id="21"/>
      </w:r>
      <w:r w:rsidR="00C25933" w:rsidRPr="00EE220E">
        <w:rPr>
          <w:lang w:val="fr-CA"/>
        </w:rPr>
        <w:t xml:space="preserve"> </w:t>
      </w:r>
      <w:r w:rsidR="00006834" w:rsidRPr="00EE220E">
        <w:rPr>
          <w:lang w:val="fr-CA"/>
        </w:rPr>
        <w:t>et</w:t>
      </w:r>
      <w:r w:rsidR="00C25933" w:rsidRPr="00EE220E">
        <w:rPr>
          <w:lang w:val="fr-CA"/>
        </w:rPr>
        <w:t xml:space="preserve"> 6.3</w:t>
      </w:r>
      <w:r w:rsidR="00EE3902" w:rsidRPr="00EE220E">
        <w:rPr>
          <w:rStyle w:val="FootnoteReference"/>
          <w:sz w:val="24"/>
          <w:szCs w:val="24"/>
          <w:lang w:val="fr-CA"/>
        </w:rPr>
        <w:footnoteReference w:id="22"/>
      </w:r>
      <w:r w:rsidR="000955AA" w:rsidRPr="00EE220E">
        <w:rPr>
          <w:lang w:val="fr-CA"/>
        </w:rPr>
        <w:t xml:space="preserve"> </w:t>
      </w:r>
      <w:r w:rsidR="00006834" w:rsidRPr="00EE220E">
        <w:rPr>
          <w:lang w:val="fr-CA"/>
        </w:rPr>
        <w:t>des Objectifs de développement durable</w:t>
      </w:r>
      <w:r w:rsidR="00C25933" w:rsidRPr="00EE220E">
        <w:rPr>
          <w:lang w:val="fr-CA"/>
        </w:rPr>
        <w:t xml:space="preserve">. </w:t>
      </w:r>
    </w:p>
    <w:p w14:paraId="7E0E147F" w14:textId="74DA7DFD" w:rsidR="00C25933" w:rsidRPr="00EE220E" w:rsidRDefault="00F42152" w:rsidP="000D6E57">
      <w:pPr>
        <w:pStyle w:val="CBDH3"/>
        <w:outlineLvl w:val="2"/>
        <w:rPr>
          <w:lang w:val="fr-CA"/>
        </w:rPr>
      </w:pPr>
      <w:r w:rsidRPr="00EE220E">
        <w:rPr>
          <w:lang w:val="fr-CA"/>
        </w:rPr>
        <w:t>3.</w:t>
      </w:r>
      <w:r w:rsidRPr="00EE220E">
        <w:rPr>
          <w:lang w:val="fr-CA"/>
        </w:rPr>
        <w:tab/>
      </w:r>
      <w:r w:rsidR="00006834" w:rsidRPr="00EE220E">
        <w:rPr>
          <w:lang w:val="fr-CA"/>
        </w:rPr>
        <w:t>Analyse et renseignements supplémentaires</w:t>
      </w:r>
    </w:p>
    <w:p w14:paraId="7D35448B" w14:textId="00324120" w:rsidR="00C25933" w:rsidRPr="00EE220E" w:rsidRDefault="00006834" w:rsidP="000D6E57">
      <w:pPr>
        <w:pStyle w:val="CBDNormalNumber"/>
        <w:rPr>
          <w:lang w:val="fr-CA"/>
        </w:rPr>
      </w:pPr>
      <w:r w:rsidRPr="00EE220E">
        <w:rPr>
          <w:lang w:val="fr-CA"/>
        </w:rPr>
        <w:t>La pollution est habituellement classée selon l’élément environnemental sur lequel elle a un impact (p. ex.</w:t>
      </w:r>
      <w:r w:rsidR="001F375F" w:rsidRPr="00EE220E">
        <w:rPr>
          <w:lang w:val="fr-CA"/>
        </w:rPr>
        <w:t xml:space="preserve">, l’air, l’eau, le sol), selon le polluant (p. ex., la lumière, le bruit, le plastique) ou la source (p. ex., agricole, industrielle, urbaine, </w:t>
      </w:r>
      <w:r w:rsidR="00733259" w:rsidRPr="00EE220E">
        <w:rPr>
          <w:lang w:val="fr-CA"/>
        </w:rPr>
        <w:t>assainissement</w:t>
      </w:r>
      <w:r w:rsidR="001F375F" w:rsidRPr="00EE220E">
        <w:rPr>
          <w:lang w:val="fr-CA"/>
        </w:rPr>
        <w:t xml:space="preserve">, exploitation minière). La pollution de l’eau et du sol a des impacts importants connus sur la biodiversité. La pollution de l’air est souvent d’intérêt public élevé </w:t>
      </w:r>
      <w:r w:rsidR="00114DED" w:rsidRPr="00EE220E">
        <w:rPr>
          <w:lang w:val="fr-CA"/>
        </w:rPr>
        <w:t>à cause de ses conséquences di</w:t>
      </w:r>
      <w:r w:rsidR="001F375F" w:rsidRPr="00EE220E">
        <w:rPr>
          <w:lang w:val="fr-CA"/>
        </w:rPr>
        <w:t>rectes sur l</w:t>
      </w:r>
      <w:r w:rsidR="00E059F0">
        <w:rPr>
          <w:lang w:val="fr-CA"/>
        </w:rPr>
        <w:t>a</w:t>
      </w:r>
      <w:r w:rsidR="001F375F" w:rsidRPr="00EE220E">
        <w:rPr>
          <w:lang w:val="fr-CA"/>
        </w:rPr>
        <w:t xml:space="preserve"> santé humaine, mais il existe g</w:t>
      </w:r>
      <w:r w:rsidR="00114DED" w:rsidRPr="00EE220E">
        <w:rPr>
          <w:lang w:val="fr-CA"/>
        </w:rPr>
        <w:t>é</w:t>
      </w:r>
      <w:r w:rsidR="001F375F" w:rsidRPr="00EE220E">
        <w:rPr>
          <w:lang w:val="fr-CA"/>
        </w:rPr>
        <w:t>néralement moins d’information accessible sur ses conséquences directes sur la biodiversité, sauf pour les conséquences telles que les pluies acides et l’ac</w:t>
      </w:r>
      <w:r w:rsidR="00114DED" w:rsidRPr="00EE220E">
        <w:rPr>
          <w:lang w:val="fr-CA"/>
        </w:rPr>
        <w:t>idifi</w:t>
      </w:r>
      <w:r w:rsidR="001F375F" w:rsidRPr="00EE220E">
        <w:rPr>
          <w:lang w:val="fr-CA"/>
        </w:rPr>
        <w:t>cation des océans causée</w:t>
      </w:r>
      <w:r w:rsidR="00E059F0">
        <w:rPr>
          <w:lang w:val="fr-CA"/>
        </w:rPr>
        <w:t>s</w:t>
      </w:r>
      <w:r w:rsidR="001F375F" w:rsidRPr="00EE220E">
        <w:rPr>
          <w:lang w:val="fr-CA"/>
        </w:rPr>
        <w:t xml:space="preserve"> par le bioxyde de carbone. </w:t>
      </w:r>
      <w:r w:rsidR="00114DED" w:rsidRPr="00EE220E">
        <w:rPr>
          <w:lang w:val="fr-CA"/>
        </w:rPr>
        <w:t>Les impact</w:t>
      </w:r>
      <w:r w:rsidR="00BF4AFB" w:rsidRPr="00EE220E">
        <w:rPr>
          <w:lang w:val="fr-CA"/>
        </w:rPr>
        <w:t>s</w:t>
      </w:r>
      <w:r w:rsidR="00114DED" w:rsidRPr="00EE220E">
        <w:rPr>
          <w:lang w:val="fr-CA"/>
        </w:rPr>
        <w:t xml:space="preserve"> de la pollution par la lumière sur </w:t>
      </w:r>
      <w:r w:rsidR="00715A3A">
        <w:rPr>
          <w:lang w:val="fr-CA"/>
        </w:rPr>
        <w:t>la biodiversité sont peu étudié</w:t>
      </w:r>
      <w:r w:rsidR="00114DED" w:rsidRPr="00EE220E">
        <w:rPr>
          <w:lang w:val="fr-CA"/>
        </w:rPr>
        <w:t xml:space="preserve">s, malgré les travaux sur le sujet réalisés au titre de la Convention sur les espèces migratrices. Les conséquences de la pollution par le bruit sur la biodiversité ont surtout été étudiées pour les cétacés, </w:t>
      </w:r>
      <w:r w:rsidR="00BF4AFB" w:rsidRPr="00EE220E">
        <w:rPr>
          <w:lang w:val="fr-CA"/>
        </w:rPr>
        <w:t>bien que certain</w:t>
      </w:r>
      <w:r w:rsidR="00E059F0">
        <w:rPr>
          <w:lang w:val="fr-CA"/>
        </w:rPr>
        <w:t>s</w:t>
      </w:r>
      <w:r w:rsidR="00BF4AFB" w:rsidRPr="00EE220E">
        <w:rPr>
          <w:lang w:val="fr-CA"/>
        </w:rPr>
        <w:t xml:space="preserve"> travaux sur la question aient été réalisés au</w:t>
      </w:r>
      <w:r w:rsidR="00114DED" w:rsidRPr="00EE220E">
        <w:rPr>
          <w:lang w:val="fr-CA"/>
        </w:rPr>
        <w:t xml:space="preserve"> titre de la Convention sur les espèces migratrices. Les nutriments forment un groupe de poll</w:t>
      </w:r>
      <w:r w:rsidR="00733259" w:rsidRPr="00EE220E">
        <w:rPr>
          <w:lang w:val="fr-CA"/>
        </w:rPr>
        <w:t>u</w:t>
      </w:r>
      <w:r w:rsidR="00114DED" w:rsidRPr="00EE220E">
        <w:rPr>
          <w:lang w:val="fr-CA"/>
        </w:rPr>
        <w:t xml:space="preserve">ants </w:t>
      </w:r>
      <w:r w:rsidR="00715A3A">
        <w:rPr>
          <w:lang w:val="fr-CA"/>
        </w:rPr>
        <w:t>posant</w:t>
      </w:r>
      <w:r w:rsidR="00114DED" w:rsidRPr="00EE220E">
        <w:rPr>
          <w:lang w:val="fr-CA"/>
        </w:rPr>
        <w:t xml:space="preserve"> une menace pour la biodiversité à l’échelle mondiale, surtout ceux qui proviennent de pratiques agricoles non durables, mais aussi d’un mauvai</w:t>
      </w:r>
      <w:r w:rsidR="00BF4AFB" w:rsidRPr="00EE220E">
        <w:rPr>
          <w:lang w:val="fr-CA"/>
        </w:rPr>
        <w:t>s assainissement et du traitemen</w:t>
      </w:r>
      <w:r w:rsidR="00114DED" w:rsidRPr="00EE220E">
        <w:rPr>
          <w:lang w:val="fr-CA"/>
        </w:rPr>
        <w:t>t des eaux usées</w:t>
      </w:r>
      <w:r w:rsidR="00C25933" w:rsidRPr="00EE220E">
        <w:rPr>
          <w:lang w:val="fr-CA"/>
        </w:rPr>
        <w:t xml:space="preserve">. </w:t>
      </w:r>
    </w:p>
    <w:p w14:paraId="7F9384CC" w14:textId="777A58B2" w:rsidR="00C25933" w:rsidRPr="00EE220E" w:rsidRDefault="00774A6E" w:rsidP="000D6E57">
      <w:pPr>
        <w:pStyle w:val="CBDNormalNumber"/>
        <w:rPr>
          <w:lang w:val="fr-CA"/>
        </w:rPr>
      </w:pPr>
      <w:r w:rsidRPr="00EE220E">
        <w:rPr>
          <w:lang w:val="fr-CA"/>
        </w:rPr>
        <w:t>Les</w:t>
      </w:r>
      <w:r w:rsidR="00733259" w:rsidRPr="00EE220E">
        <w:rPr>
          <w:lang w:val="fr-CA"/>
        </w:rPr>
        <w:t xml:space="preserve"> niveaux de connaissances sur les impacts des diverses catégories de pollution sur la biodiversité</w:t>
      </w:r>
      <w:r w:rsidR="00344A00" w:rsidRPr="00EE220E">
        <w:rPr>
          <w:lang w:val="fr-CA"/>
        </w:rPr>
        <w:t xml:space="preserve"> v</w:t>
      </w:r>
      <w:r w:rsidR="00733259" w:rsidRPr="00EE220E">
        <w:rPr>
          <w:lang w:val="fr-CA"/>
        </w:rPr>
        <w:t xml:space="preserve">arient, </w:t>
      </w:r>
      <w:r w:rsidRPr="00EE220E">
        <w:rPr>
          <w:lang w:val="fr-CA"/>
        </w:rPr>
        <w:t xml:space="preserve">et </w:t>
      </w:r>
      <w:r w:rsidR="00733259" w:rsidRPr="00EE220E">
        <w:rPr>
          <w:lang w:val="fr-CA"/>
        </w:rPr>
        <w:t>on en sait encore moins sur le r</w:t>
      </w:r>
      <w:r w:rsidR="00344A00" w:rsidRPr="00EE220E">
        <w:rPr>
          <w:lang w:val="fr-CA"/>
        </w:rPr>
        <w:t>ôle que joue cette biodiversit</w:t>
      </w:r>
      <w:r w:rsidR="00733259" w:rsidRPr="00EE220E">
        <w:rPr>
          <w:lang w:val="fr-CA"/>
        </w:rPr>
        <w:t>é dans l’atténuation ou l’élimination des im</w:t>
      </w:r>
      <w:r w:rsidR="00344A00" w:rsidRPr="00EE220E">
        <w:rPr>
          <w:lang w:val="fr-CA"/>
        </w:rPr>
        <w:t>pacts de la pollution, notamment grâce aux fonctions et aux services écosystémiques et leur utilisation proactive dans les solutions fondées sur la nature et/ou les approches fondées sur les écosystèmes</w:t>
      </w:r>
      <w:r w:rsidR="00C25933" w:rsidRPr="00EE220E">
        <w:rPr>
          <w:lang w:val="fr-CA"/>
        </w:rPr>
        <w:t xml:space="preserve">. </w:t>
      </w:r>
    </w:p>
    <w:p w14:paraId="595A937F" w14:textId="4EF43353" w:rsidR="00C25933" w:rsidRPr="00EE220E" w:rsidRDefault="00E0399A" w:rsidP="000D6E57">
      <w:pPr>
        <w:pStyle w:val="CBDNormalNumber"/>
        <w:rPr>
          <w:lang w:val="fr-CA"/>
        </w:rPr>
      </w:pPr>
      <w:r w:rsidRPr="00EE220E">
        <w:rPr>
          <w:lang w:val="fr-CA"/>
        </w:rPr>
        <w:t>Différents aspects de la pollution sont abordés au titre de nombreux accords multilatéraux, organisations et initiatives, mais de manière fragmentée</w:t>
      </w:r>
      <w:r w:rsidR="0096389E" w:rsidRPr="00EE220E">
        <w:rPr>
          <w:lang w:val="fr-CA"/>
        </w:rPr>
        <w:t>. À titre d’exemple, la pollution est abordée dans les conventions sur les produits chimiques et les déchets</w:t>
      </w:r>
      <w:r w:rsidR="00C25933" w:rsidRPr="00EE220E">
        <w:rPr>
          <w:lang w:val="fr-CA"/>
        </w:rPr>
        <w:t>,</w:t>
      </w:r>
      <w:r w:rsidR="00525274" w:rsidRPr="00EE220E">
        <w:rPr>
          <w:vertAlign w:val="superscript"/>
          <w:lang w:val="fr-CA"/>
        </w:rPr>
        <w:footnoteReference w:id="23"/>
      </w:r>
      <w:r w:rsidR="00C25933" w:rsidRPr="00EE220E">
        <w:rPr>
          <w:lang w:val="fr-CA"/>
        </w:rPr>
        <w:t xml:space="preserve"> </w:t>
      </w:r>
      <w:r w:rsidR="0096389E" w:rsidRPr="00EE220E">
        <w:rPr>
          <w:lang w:val="fr-CA"/>
        </w:rPr>
        <w:t>les conventions sur la pollution marine, les accords multilatéraux sur l’environnement sans lien direct avec la pollution</w:t>
      </w:r>
      <w:r w:rsidR="00C447F5" w:rsidRPr="00EE220E">
        <w:rPr>
          <w:rStyle w:val="FootnoteReference"/>
          <w:lang w:val="fr-CA"/>
        </w:rPr>
        <w:footnoteReference w:id="24"/>
      </w:r>
      <w:r w:rsidR="00C25933" w:rsidRPr="00EE220E">
        <w:rPr>
          <w:lang w:val="fr-CA"/>
        </w:rPr>
        <w:t xml:space="preserve"> </w:t>
      </w:r>
      <w:r w:rsidR="0096389E" w:rsidRPr="00EE220E">
        <w:rPr>
          <w:lang w:val="fr-CA"/>
        </w:rPr>
        <w:t>et différents accords régionaux</w:t>
      </w:r>
      <w:r w:rsidR="00C25933" w:rsidRPr="00EE220E">
        <w:rPr>
          <w:lang w:val="fr-CA"/>
        </w:rPr>
        <w:t>.</w:t>
      </w:r>
      <w:r w:rsidR="004E6374" w:rsidRPr="00EE220E">
        <w:rPr>
          <w:rStyle w:val="FootnoteReference"/>
          <w:lang w:val="fr-CA"/>
        </w:rPr>
        <w:footnoteReference w:id="25"/>
      </w:r>
      <w:r w:rsidR="00C25933" w:rsidRPr="00EE220E">
        <w:rPr>
          <w:lang w:val="fr-CA"/>
        </w:rPr>
        <w:t xml:space="preserve"> </w:t>
      </w:r>
      <w:r w:rsidR="00774A6E" w:rsidRPr="00EE220E">
        <w:rPr>
          <w:lang w:val="fr-CA"/>
        </w:rPr>
        <w:t>Par ailleurs</w:t>
      </w:r>
      <w:r w:rsidR="0096389E" w:rsidRPr="00EE220E">
        <w:rPr>
          <w:lang w:val="fr-CA"/>
        </w:rPr>
        <w:t>, plusieurs organisations intergouvernementales</w:t>
      </w:r>
      <w:r w:rsidR="00C92D78" w:rsidRPr="00EE220E">
        <w:rPr>
          <w:rStyle w:val="FootnoteReference"/>
          <w:lang w:val="fr-CA"/>
        </w:rPr>
        <w:footnoteReference w:id="26"/>
      </w:r>
      <w:r w:rsidR="00C25933" w:rsidRPr="00EE220E">
        <w:rPr>
          <w:lang w:val="fr-CA"/>
        </w:rPr>
        <w:t xml:space="preserve"> </w:t>
      </w:r>
      <w:r w:rsidR="0096389E" w:rsidRPr="00EE220E">
        <w:rPr>
          <w:lang w:val="fr-CA"/>
        </w:rPr>
        <w:t xml:space="preserve">et mécanismes </w:t>
      </w:r>
      <w:r w:rsidR="0096389E" w:rsidRPr="00EE220E">
        <w:rPr>
          <w:lang w:val="fr-CA"/>
        </w:rPr>
        <w:lastRenderedPageBreak/>
        <w:t>interagences</w:t>
      </w:r>
      <w:r w:rsidR="008A35D2" w:rsidRPr="00EE220E">
        <w:rPr>
          <w:rStyle w:val="FootnoteReference"/>
          <w:lang w:val="fr-CA"/>
        </w:rPr>
        <w:footnoteReference w:id="27"/>
      </w:r>
      <w:r w:rsidR="00C25933" w:rsidRPr="00EE220E">
        <w:rPr>
          <w:lang w:val="fr-CA"/>
        </w:rPr>
        <w:t xml:space="preserve"> </w:t>
      </w:r>
      <w:r w:rsidR="0096389E" w:rsidRPr="00EE220E">
        <w:rPr>
          <w:lang w:val="fr-CA"/>
        </w:rPr>
        <w:t xml:space="preserve">traitent de nombreux </w:t>
      </w:r>
      <w:r w:rsidR="00020E26" w:rsidRPr="00EE220E">
        <w:rPr>
          <w:lang w:val="fr-CA"/>
        </w:rPr>
        <w:t>asp</w:t>
      </w:r>
      <w:r w:rsidR="0096389E" w:rsidRPr="00EE220E">
        <w:rPr>
          <w:lang w:val="fr-CA"/>
        </w:rPr>
        <w:t>ects de la pollution. De plus,</w:t>
      </w:r>
      <w:r w:rsidR="00020E26" w:rsidRPr="00EE220E">
        <w:rPr>
          <w:lang w:val="fr-CA"/>
        </w:rPr>
        <w:t xml:space="preserve"> des négociations sont en cours pour un instrument international sur la pollution plastique</w:t>
      </w:r>
      <w:r w:rsidR="00C25933" w:rsidRPr="00EE220E">
        <w:rPr>
          <w:lang w:val="fr-CA"/>
        </w:rPr>
        <w:t>.</w:t>
      </w:r>
      <w:r w:rsidR="000059E6" w:rsidRPr="00EE220E">
        <w:rPr>
          <w:rStyle w:val="FootnoteReference"/>
          <w:lang w:val="fr-CA"/>
        </w:rPr>
        <w:footnoteReference w:id="28"/>
      </w:r>
      <w:r w:rsidR="00C25933" w:rsidRPr="00EE220E">
        <w:rPr>
          <w:lang w:val="fr-CA"/>
        </w:rPr>
        <w:t xml:space="preserve"> </w:t>
      </w:r>
      <w:r w:rsidR="00020E26" w:rsidRPr="00EE220E">
        <w:rPr>
          <w:lang w:val="fr-CA"/>
        </w:rPr>
        <w:t xml:space="preserve">Plusieurs de ces processus </w:t>
      </w:r>
      <w:r w:rsidR="00774A6E" w:rsidRPr="00EE220E">
        <w:rPr>
          <w:lang w:val="fr-CA"/>
        </w:rPr>
        <w:t>s’intéressent</w:t>
      </w:r>
      <w:r w:rsidR="00020E26" w:rsidRPr="00EE220E">
        <w:rPr>
          <w:lang w:val="fr-CA"/>
        </w:rPr>
        <w:t xml:space="preserve"> peu aux impact</w:t>
      </w:r>
      <w:r w:rsidR="00774A6E" w:rsidRPr="00EE220E">
        <w:rPr>
          <w:lang w:val="fr-CA"/>
        </w:rPr>
        <w:t>s</w:t>
      </w:r>
      <w:r w:rsidR="00020E26" w:rsidRPr="00EE220E">
        <w:rPr>
          <w:lang w:val="fr-CA"/>
        </w:rPr>
        <w:t xml:space="preserve"> de la pollution sur la biodiversité ou le rôle que peut jouer la biodiversité pour atténuer la pollution</w:t>
      </w:r>
      <w:r w:rsidR="00C25933" w:rsidRPr="00EE220E">
        <w:rPr>
          <w:lang w:val="fr-CA"/>
        </w:rPr>
        <w:t xml:space="preserve">. </w:t>
      </w:r>
    </w:p>
    <w:p w14:paraId="02D9660D" w14:textId="10552B05" w:rsidR="00C25933" w:rsidRPr="00EE220E" w:rsidRDefault="00F42152" w:rsidP="000D6E57">
      <w:pPr>
        <w:pStyle w:val="CBDH3"/>
        <w:outlineLvl w:val="2"/>
        <w:rPr>
          <w:lang w:val="fr-CA"/>
        </w:rPr>
      </w:pPr>
      <w:r w:rsidRPr="00EE220E">
        <w:rPr>
          <w:lang w:val="fr-CA"/>
        </w:rPr>
        <w:t>4</w:t>
      </w:r>
      <w:r w:rsidR="00C25933" w:rsidRPr="00EE220E">
        <w:rPr>
          <w:lang w:val="fr-CA"/>
        </w:rPr>
        <w:t>.</w:t>
      </w:r>
      <w:r w:rsidR="00C25933" w:rsidRPr="00EE220E">
        <w:rPr>
          <w:lang w:val="fr-CA"/>
        </w:rPr>
        <w:tab/>
      </w:r>
      <w:r w:rsidR="0030604B" w:rsidRPr="00EE220E">
        <w:rPr>
          <w:lang w:val="fr-CA"/>
        </w:rPr>
        <w:t>Conclusions sur un moyen possible d’aller de l’avant</w:t>
      </w:r>
    </w:p>
    <w:p w14:paraId="692CBE50" w14:textId="6EA1FC0B" w:rsidR="00C25933" w:rsidRPr="00EE220E" w:rsidRDefault="0030604B" w:rsidP="000D6E57">
      <w:pPr>
        <w:pStyle w:val="CBDNormalNumber"/>
        <w:rPr>
          <w:lang w:val="fr-CA"/>
        </w:rPr>
      </w:pPr>
      <w:r w:rsidRPr="00EE220E">
        <w:rPr>
          <w:lang w:val="fr-CA"/>
        </w:rPr>
        <w:t>La Conférence des Parties n’a pas accordé beaucoup d’attention à la pollution</w:t>
      </w:r>
      <w:r w:rsidR="007F0425" w:rsidRPr="00EE220E">
        <w:rPr>
          <w:lang w:val="fr-CA"/>
        </w:rPr>
        <w:t xml:space="preserve"> au-delà des secteurs figurant a</w:t>
      </w:r>
      <w:r w:rsidRPr="00EE220E">
        <w:rPr>
          <w:lang w:val="fr-CA"/>
        </w:rPr>
        <w:t>u paragraphe 24 ci-dessus. Il est proposé de créer un groupe spécial d’experts techniques sur la biodiversité et la pollution qui fournirait des conseils techniques sur le sujet (voir la partie III, ci-dessous)</w:t>
      </w:r>
      <w:r w:rsidR="00C25933" w:rsidRPr="00EE220E">
        <w:rPr>
          <w:lang w:val="fr-CA"/>
        </w:rPr>
        <w:t>.</w:t>
      </w:r>
    </w:p>
    <w:p w14:paraId="03269E2A" w14:textId="07DC2216" w:rsidR="00C25933" w:rsidRPr="00EE220E" w:rsidRDefault="00C25933" w:rsidP="000D6E57">
      <w:pPr>
        <w:pStyle w:val="CBDH2"/>
        <w:jc w:val="left"/>
        <w:outlineLvl w:val="1"/>
        <w:rPr>
          <w:lang w:val="fr-CA"/>
        </w:rPr>
      </w:pPr>
      <w:r w:rsidRPr="00EE220E">
        <w:rPr>
          <w:lang w:val="fr-CA"/>
        </w:rPr>
        <w:t>C.</w:t>
      </w:r>
      <w:r w:rsidRPr="00EE220E">
        <w:rPr>
          <w:lang w:val="fr-CA"/>
        </w:rPr>
        <w:tab/>
      </w:r>
      <w:r w:rsidR="007F0425" w:rsidRPr="00EE220E">
        <w:rPr>
          <w:lang w:val="fr-CA"/>
        </w:rPr>
        <w:t>Activités</w:t>
      </w:r>
      <w:r w:rsidR="00FF0863" w:rsidRPr="00EE220E">
        <w:rPr>
          <w:lang w:val="fr-CA"/>
        </w:rPr>
        <w:t xml:space="preserve">, produits et </w:t>
      </w:r>
      <w:r w:rsidR="007F0425" w:rsidRPr="00EE220E">
        <w:rPr>
          <w:lang w:val="fr-CA"/>
        </w:rPr>
        <w:t>services</w:t>
      </w:r>
      <w:r w:rsidR="00FF0863" w:rsidRPr="00EE220E">
        <w:rPr>
          <w:lang w:val="fr-CA"/>
        </w:rPr>
        <w:t xml:space="preserve"> </w:t>
      </w:r>
      <w:r w:rsidR="001A1B5D">
        <w:rPr>
          <w:lang w:val="fr-CA"/>
        </w:rPr>
        <w:t>durables fondé</w:t>
      </w:r>
      <w:r w:rsidR="007F0425" w:rsidRPr="00EE220E">
        <w:rPr>
          <w:lang w:val="fr-CA"/>
        </w:rPr>
        <w:t xml:space="preserve">s sur la biodiversité </w:t>
      </w:r>
      <w:r w:rsidR="00FF0863" w:rsidRPr="00EE220E">
        <w:rPr>
          <w:lang w:val="fr-CA"/>
        </w:rPr>
        <w:t>qui améliorent la biodiversité</w:t>
      </w:r>
    </w:p>
    <w:p w14:paraId="7B8E5C57" w14:textId="7AD0C06A" w:rsidR="00C25933" w:rsidRPr="00EE220E" w:rsidRDefault="00C25933" w:rsidP="000D6E57">
      <w:pPr>
        <w:pStyle w:val="CBDH3"/>
        <w:outlineLvl w:val="2"/>
        <w:rPr>
          <w:lang w:val="fr-CA"/>
        </w:rPr>
      </w:pPr>
      <w:r w:rsidRPr="00EE220E">
        <w:rPr>
          <w:lang w:val="fr-CA"/>
        </w:rPr>
        <w:t>1.</w:t>
      </w:r>
      <w:r w:rsidRPr="00EE220E">
        <w:rPr>
          <w:lang w:val="fr-CA"/>
        </w:rPr>
        <w:tab/>
      </w:r>
      <w:r w:rsidR="00FF0863" w:rsidRPr="00EE220E">
        <w:rPr>
          <w:lang w:val="fr-CA"/>
        </w:rPr>
        <w:t>Contexte</w:t>
      </w:r>
    </w:p>
    <w:p w14:paraId="1F796075" w14:textId="2F83052F" w:rsidR="00C25933" w:rsidRPr="00EE220E" w:rsidRDefault="00FF0863" w:rsidP="000D6E57">
      <w:pPr>
        <w:pStyle w:val="CBDNormalNumber"/>
        <w:rPr>
          <w:lang w:val="fr-CA"/>
        </w:rPr>
      </w:pPr>
      <w:r w:rsidRPr="00EE220E">
        <w:rPr>
          <w:lang w:val="fr-CA"/>
        </w:rPr>
        <w:t xml:space="preserve">L’utilisation durable de la biodiversité est inscrite à l’article 1 de la Convention et constitue un de ses trois objectifs. L’utilisation durable est définie à l’article 2 comme étant l’utilisation de composants de la biodiversité biologique d’une manière et à un rythme qui ne mènent pas </w:t>
      </w:r>
      <w:r w:rsidR="00B312AC" w:rsidRPr="00EE220E">
        <w:rPr>
          <w:lang w:val="fr-CA"/>
        </w:rPr>
        <w:t>au</w:t>
      </w:r>
      <w:r w:rsidRPr="00EE220E">
        <w:rPr>
          <w:lang w:val="fr-CA"/>
        </w:rPr>
        <w:t xml:space="preserve"> déclin à long terme</w:t>
      </w:r>
      <w:r w:rsidR="00B312AC" w:rsidRPr="00EE220E">
        <w:rPr>
          <w:lang w:val="fr-CA"/>
        </w:rPr>
        <w:t xml:space="preserve"> de la biodiversité, maintenant ainsi son potentiel de satisfaire aux besoins et aux aspirations des générations actuelles et futures. Ce message est réitéré à la cible 9 du Cadre, qui a pour but de garantir que les espèces sauvages sont gérées et utilisées de manière durable pour le bien du peuple</w:t>
      </w:r>
      <w:r w:rsidR="00C25933" w:rsidRPr="00EE220E">
        <w:rPr>
          <w:lang w:val="fr-CA"/>
        </w:rPr>
        <w:t>.</w:t>
      </w:r>
      <w:r w:rsidR="00BB5F6C" w:rsidRPr="00EE220E">
        <w:rPr>
          <w:rStyle w:val="FootnoteReference"/>
          <w:lang w:val="fr-CA"/>
        </w:rPr>
        <w:footnoteReference w:id="29"/>
      </w:r>
      <w:r w:rsidR="00C25933" w:rsidRPr="00EE220E">
        <w:rPr>
          <w:lang w:val="fr-CA"/>
        </w:rPr>
        <w:t xml:space="preserve"> </w:t>
      </w:r>
      <w:r w:rsidR="00B312AC" w:rsidRPr="00EE220E">
        <w:rPr>
          <w:lang w:val="fr-CA"/>
        </w:rPr>
        <w:t xml:space="preserve">Certains éléments de la cible sont abordés dans les nombreux programmes de travail </w:t>
      </w:r>
      <w:r w:rsidR="00ED0524" w:rsidRPr="00EE220E">
        <w:rPr>
          <w:lang w:val="fr-CA"/>
        </w:rPr>
        <w:t xml:space="preserve">réalisés au titre de la Convention. </w:t>
      </w:r>
      <w:r w:rsidR="007F0425" w:rsidRPr="00EE220E">
        <w:rPr>
          <w:lang w:val="fr-CA"/>
        </w:rPr>
        <w:t>La</w:t>
      </w:r>
      <w:r w:rsidR="00ED0524" w:rsidRPr="00EE220E">
        <w:rPr>
          <w:lang w:val="fr-CA"/>
        </w:rPr>
        <w:t xml:space="preserve"> cible 9 présente le concept des activités, produits et services durables fondés sur la biodiversité qui améliorent la biodiversité, lequel n’a pas encore été clairement défini</w:t>
      </w:r>
      <w:r w:rsidR="00C25933" w:rsidRPr="00EE220E">
        <w:rPr>
          <w:lang w:val="fr-CA"/>
        </w:rPr>
        <w:t>.</w:t>
      </w:r>
    </w:p>
    <w:p w14:paraId="0E7633CF" w14:textId="20DCC93F" w:rsidR="00C25933" w:rsidRPr="00EE220E" w:rsidRDefault="00C25933" w:rsidP="000D6E57">
      <w:pPr>
        <w:pStyle w:val="CBDH3"/>
        <w:outlineLvl w:val="2"/>
        <w:rPr>
          <w:lang w:val="fr-CA"/>
        </w:rPr>
      </w:pPr>
      <w:r w:rsidRPr="00EE220E">
        <w:rPr>
          <w:lang w:val="fr-CA"/>
        </w:rPr>
        <w:t>2.</w:t>
      </w:r>
      <w:r w:rsidRPr="00EE220E">
        <w:rPr>
          <w:lang w:val="fr-CA"/>
        </w:rPr>
        <w:tab/>
      </w:r>
      <w:r w:rsidR="00ED0524" w:rsidRPr="00EE220E">
        <w:rPr>
          <w:lang w:val="fr-CA"/>
        </w:rPr>
        <w:t>Sommaire des propositions</w:t>
      </w:r>
    </w:p>
    <w:p w14:paraId="67AE54BA" w14:textId="5D0FB568" w:rsidR="00C25933" w:rsidRPr="00EE220E" w:rsidRDefault="00ED0524" w:rsidP="000D6E57">
      <w:pPr>
        <w:pStyle w:val="CBDNormalNumber"/>
        <w:rPr>
          <w:lang w:val="fr-CA"/>
        </w:rPr>
      </w:pPr>
      <w:r w:rsidRPr="00EE220E">
        <w:rPr>
          <w:lang w:val="fr-CA"/>
        </w:rPr>
        <w:t>Le Secrétariat a reçu 16 propositions</w:t>
      </w:r>
      <w:r w:rsidR="00595E95" w:rsidRPr="00EE220E">
        <w:rPr>
          <w:rStyle w:val="FootnoteReference"/>
          <w:lang w:val="fr-CA"/>
        </w:rPr>
        <w:footnoteReference w:id="30"/>
      </w:r>
      <w:r w:rsidR="00C25933" w:rsidRPr="00EE220E">
        <w:rPr>
          <w:lang w:val="fr-CA"/>
        </w:rPr>
        <w:t xml:space="preserve"> </w:t>
      </w:r>
      <w:r w:rsidRPr="00EE220E">
        <w:rPr>
          <w:lang w:val="fr-CA"/>
        </w:rPr>
        <w:t>sur le sujet. L</w:t>
      </w:r>
      <w:r w:rsidR="00AB04F0" w:rsidRPr="00EE220E">
        <w:rPr>
          <w:lang w:val="fr-CA"/>
        </w:rPr>
        <w:t xml:space="preserve">es déposants ont fourni de l’information sur les méthodes et les expériences pertinentes, notamment en lien avec </w:t>
      </w:r>
      <w:r w:rsidR="00762037" w:rsidRPr="00EE220E">
        <w:rPr>
          <w:lang w:val="fr-CA"/>
        </w:rPr>
        <w:t>la pêche</w:t>
      </w:r>
      <w:r w:rsidR="00AB04F0" w:rsidRPr="00EE220E">
        <w:rPr>
          <w:lang w:val="fr-CA"/>
        </w:rPr>
        <w:t>, l’agriculture, la foresterie</w:t>
      </w:r>
      <w:r w:rsidR="00762037" w:rsidRPr="00EE220E">
        <w:rPr>
          <w:lang w:val="fr-CA"/>
        </w:rPr>
        <w:t>,</w:t>
      </w:r>
      <w:r w:rsidR="00AB04F0" w:rsidRPr="00EE220E">
        <w:rPr>
          <w:lang w:val="fr-CA"/>
        </w:rPr>
        <w:t xml:space="preserve"> et les espèces s</w:t>
      </w:r>
      <w:r w:rsidR="001A1B5D">
        <w:rPr>
          <w:lang w:val="fr-CA"/>
        </w:rPr>
        <w:t>auvages d’importance culturelle</w:t>
      </w:r>
      <w:r w:rsidR="00AB04F0" w:rsidRPr="00EE220E">
        <w:rPr>
          <w:lang w:val="fr-CA"/>
        </w:rPr>
        <w:t xml:space="preserve"> pour les peuples autochtones et communautés locales. Les points de vue sur les besoins techniques et scientifiques plus poussés correspondent à ceux indiqués dans les documents</w:t>
      </w:r>
      <w:r w:rsidR="00C25933" w:rsidRPr="00EE220E">
        <w:rPr>
          <w:lang w:val="fr-CA"/>
        </w:rPr>
        <w:t xml:space="preserve"> </w:t>
      </w:r>
      <w:hyperlink r:id="rId27" w:history="1">
        <w:r w:rsidR="00C25933" w:rsidRPr="00EE220E">
          <w:rPr>
            <w:rStyle w:val="Hyperlink"/>
            <w:lang w:val="fr-CA"/>
          </w:rPr>
          <w:t>CBD/SBSTTA/26/3</w:t>
        </w:r>
      </w:hyperlink>
      <w:r w:rsidR="00C25933" w:rsidRPr="00EE220E">
        <w:rPr>
          <w:lang w:val="fr-CA"/>
        </w:rPr>
        <w:t xml:space="preserve"> </w:t>
      </w:r>
      <w:r w:rsidR="00AB04F0" w:rsidRPr="00EE220E">
        <w:rPr>
          <w:lang w:val="fr-CA"/>
        </w:rPr>
        <w:t>et</w:t>
      </w:r>
      <w:r w:rsidR="00C25933" w:rsidRPr="00EE220E">
        <w:rPr>
          <w:lang w:val="fr-CA"/>
        </w:rPr>
        <w:t xml:space="preserve"> </w:t>
      </w:r>
      <w:hyperlink r:id="rId28" w:history="1">
        <w:r w:rsidR="00C25933" w:rsidRPr="00EE220E">
          <w:rPr>
            <w:rStyle w:val="Hyperlink"/>
            <w:lang w:val="fr-CA"/>
          </w:rPr>
          <w:t>CBD/SBSTTA/26/INF/15</w:t>
        </w:r>
      </w:hyperlink>
      <w:r w:rsidR="00281FC1" w:rsidRPr="00EE220E">
        <w:rPr>
          <w:lang w:val="fr-CA"/>
        </w:rPr>
        <w:t>,</w:t>
      </w:r>
      <w:r w:rsidR="00C25933" w:rsidRPr="00EE220E">
        <w:rPr>
          <w:lang w:val="fr-CA"/>
        </w:rPr>
        <w:t xml:space="preserve"> </w:t>
      </w:r>
      <w:r w:rsidR="00AB04F0" w:rsidRPr="00EE220E">
        <w:rPr>
          <w:lang w:val="fr-CA"/>
        </w:rPr>
        <w:t xml:space="preserve">et comprennent aussi le besoin de </w:t>
      </w:r>
      <w:r w:rsidR="00C25933" w:rsidRPr="00EE220E">
        <w:rPr>
          <w:lang w:val="fr-CA"/>
        </w:rPr>
        <w:t xml:space="preserve">: </w:t>
      </w:r>
    </w:p>
    <w:p w14:paraId="25F55D2E" w14:textId="5D4177F8" w:rsidR="00C25933" w:rsidRPr="00EE220E" w:rsidRDefault="00AB04F0" w:rsidP="00AB04F0">
      <w:pPr>
        <w:pStyle w:val="CBDNormalNumber"/>
        <w:numPr>
          <w:ilvl w:val="0"/>
          <w:numId w:val="0"/>
        </w:numPr>
        <w:ind w:left="1134"/>
        <w:rPr>
          <w:lang w:val="fr-CA"/>
        </w:rPr>
      </w:pPr>
      <w:r w:rsidRPr="00EE220E">
        <w:rPr>
          <w:lang w:val="fr-CA"/>
        </w:rPr>
        <w:t>a)</w:t>
      </w:r>
      <w:r w:rsidRPr="00EE220E">
        <w:rPr>
          <w:lang w:val="fr-CA"/>
        </w:rPr>
        <w:tab/>
      </w:r>
      <w:r w:rsidR="00B227BC" w:rsidRPr="00EE220E">
        <w:rPr>
          <w:lang w:val="fr-CA"/>
        </w:rPr>
        <w:t>Orientations sur l’élaboration et la mise à l’échelle des biotechnologies </w:t>
      </w:r>
      <w:r w:rsidR="00C25933" w:rsidRPr="00EE220E">
        <w:rPr>
          <w:lang w:val="fr-CA"/>
        </w:rPr>
        <w:t>;</w:t>
      </w:r>
    </w:p>
    <w:p w14:paraId="51047FFB" w14:textId="70D3E023" w:rsidR="00C25933" w:rsidRPr="00EE220E" w:rsidRDefault="00AB04F0" w:rsidP="00B227BC">
      <w:pPr>
        <w:pStyle w:val="CBDNormalNumber"/>
        <w:numPr>
          <w:ilvl w:val="0"/>
          <w:numId w:val="0"/>
        </w:numPr>
        <w:tabs>
          <w:tab w:val="clear" w:pos="1134"/>
        </w:tabs>
        <w:ind w:left="630" w:firstLine="504"/>
        <w:rPr>
          <w:lang w:val="fr-CA"/>
        </w:rPr>
      </w:pPr>
      <w:r w:rsidRPr="00EE220E">
        <w:rPr>
          <w:lang w:val="fr-CA"/>
        </w:rPr>
        <w:t>b)</w:t>
      </w:r>
      <w:r w:rsidRPr="00EE220E">
        <w:rPr>
          <w:lang w:val="fr-CA"/>
        </w:rPr>
        <w:tab/>
      </w:r>
      <w:r w:rsidR="00B227BC" w:rsidRPr="00EE220E">
        <w:rPr>
          <w:lang w:val="fr-CA"/>
        </w:rPr>
        <w:t>Mesures et moyens de renforcer les capacités des communautés pour la conservation et l’utilisation durable de la biodiversité et</w:t>
      </w:r>
      <w:r w:rsidR="001C7E73" w:rsidRPr="00EE220E">
        <w:rPr>
          <w:lang w:val="fr-CA"/>
        </w:rPr>
        <w:t xml:space="preserve"> la production de celle-ci ;</w:t>
      </w:r>
      <w:r w:rsidR="00C25933" w:rsidRPr="00EE220E">
        <w:rPr>
          <w:lang w:val="fr-CA"/>
        </w:rPr>
        <w:t xml:space="preserve"> </w:t>
      </w:r>
    </w:p>
    <w:p w14:paraId="34AEAAF5" w14:textId="4663CA47" w:rsidR="00C25933" w:rsidRPr="00EE220E" w:rsidRDefault="00AB04F0" w:rsidP="00AB04F0">
      <w:pPr>
        <w:pStyle w:val="CBDNormalNumber"/>
        <w:numPr>
          <w:ilvl w:val="0"/>
          <w:numId w:val="0"/>
        </w:numPr>
        <w:ind w:left="1134"/>
        <w:rPr>
          <w:lang w:val="fr-CA"/>
        </w:rPr>
      </w:pPr>
      <w:r w:rsidRPr="00EE220E">
        <w:rPr>
          <w:lang w:val="fr-CA"/>
        </w:rPr>
        <w:t>c)</w:t>
      </w:r>
      <w:r w:rsidRPr="00EE220E">
        <w:rPr>
          <w:lang w:val="fr-CA"/>
        </w:rPr>
        <w:tab/>
      </w:r>
      <w:r w:rsidR="00762037" w:rsidRPr="00EE220E">
        <w:rPr>
          <w:lang w:val="fr-CA"/>
        </w:rPr>
        <w:t>C</w:t>
      </w:r>
      <w:r w:rsidR="001C7E73" w:rsidRPr="00EE220E">
        <w:rPr>
          <w:lang w:val="fr-CA"/>
        </w:rPr>
        <w:t>onsolidation des plateformes de données et des indicateurs d’impact </w:t>
      </w:r>
      <w:r w:rsidR="00C25933" w:rsidRPr="00EE220E">
        <w:rPr>
          <w:lang w:val="fr-CA"/>
        </w:rPr>
        <w:t>;</w:t>
      </w:r>
    </w:p>
    <w:p w14:paraId="2BE14CA0" w14:textId="7407087E" w:rsidR="00C25933" w:rsidRPr="00EE220E" w:rsidRDefault="00B227BC" w:rsidP="00B227BC">
      <w:pPr>
        <w:pStyle w:val="CBDNormalNumber"/>
        <w:numPr>
          <w:ilvl w:val="0"/>
          <w:numId w:val="0"/>
        </w:numPr>
        <w:ind w:left="1134"/>
        <w:rPr>
          <w:lang w:val="fr-CA"/>
        </w:rPr>
      </w:pPr>
      <w:r w:rsidRPr="00EE220E">
        <w:rPr>
          <w:lang w:val="fr-CA"/>
        </w:rPr>
        <w:t>d)</w:t>
      </w:r>
      <w:r w:rsidRPr="00EE220E">
        <w:rPr>
          <w:lang w:val="fr-CA"/>
        </w:rPr>
        <w:tab/>
      </w:r>
      <w:r w:rsidR="001C7E73" w:rsidRPr="00EE220E">
        <w:rPr>
          <w:lang w:val="fr-CA"/>
        </w:rPr>
        <w:t>Financement accru pour les entreprises durables</w:t>
      </w:r>
      <w:r w:rsidR="00C25933" w:rsidRPr="00EE220E">
        <w:rPr>
          <w:lang w:val="fr-CA"/>
        </w:rPr>
        <w:t>.</w:t>
      </w:r>
    </w:p>
    <w:p w14:paraId="7D4564DF" w14:textId="78E02961" w:rsidR="00C25933" w:rsidRPr="00EE220E" w:rsidRDefault="001C7E73" w:rsidP="000D6E57">
      <w:pPr>
        <w:pStyle w:val="CBDNormalNumber"/>
        <w:rPr>
          <w:lang w:val="fr-CA"/>
        </w:rPr>
      </w:pPr>
      <w:r w:rsidRPr="00EE220E">
        <w:rPr>
          <w:lang w:val="fr-CA"/>
        </w:rPr>
        <w:t>Certains déposants ont aussi attiré l’attention sur l’analyse du manque de conna</w:t>
      </w:r>
      <w:r w:rsidR="00B363C3" w:rsidRPr="00EE220E">
        <w:rPr>
          <w:lang w:val="fr-CA"/>
        </w:rPr>
        <w:t>issance</w:t>
      </w:r>
      <w:r w:rsidR="005B18ED">
        <w:rPr>
          <w:lang w:val="fr-CA"/>
        </w:rPr>
        <w:t>s</w:t>
      </w:r>
      <w:r w:rsidR="00B363C3" w:rsidRPr="00EE220E">
        <w:rPr>
          <w:lang w:val="fr-CA"/>
        </w:rPr>
        <w:t xml:space="preserve"> présenté à l’annexe 2 du</w:t>
      </w:r>
      <w:r w:rsidRPr="00EE220E">
        <w:rPr>
          <w:lang w:val="fr-CA"/>
        </w:rPr>
        <w:t xml:space="preserve"> </w:t>
      </w:r>
      <w:proofErr w:type="spellStart"/>
      <w:r w:rsidR="00762037" w:rsidRPr="00EE220E">
        <w:rPr>
          <w:i/>
          <w:lang w:val="fr-CA"/>
        </w:rPr>
        <w:t>Thematic</w:t>
      </w:r>
      <w:proofErr w:type="spellEnd"/>
      <w:r w:rsidR="00762037" w:rsidRPr="00EE220E">
        <w:rPr>
          <w:i/>
          <w:lang w:val="fr-CA"/>
        </w:rPr>
        <w:t xml:space="preserve"> </w:t>
      </w:r>
      <w:proofErr w:type="spellStart"/>
      <w:r w:rsidR="00762037" w:rsidRPr="00EE220E">
        <w:rPr>
          <w:i/>
          <w:lang w:val="fr-CA"/>
        </w:rPr>
        <w:t>Assessment</w:t>
      </w:r>
      <w:proofErr w:type="spellEnd"/>
      <w:r w:rsidR="00762037" w:rsidRPr="00EE220E">
        <w:rPr>
          <w:i/>
          <w:lang w:val="fr-CA"/>
        </w:rPr>
        <w:t xml:space="preserve"> Report on the </w:t>
      </w:r>
      <w:proofErr w:type="spellStart"/>
      <w:r w:rsidR="00762037" w:rsidRPr="00EE220E">
        <w:rPr>
          <w:i/>
          <w:lang w:val="fr-CA"/>
        </w:rPr>
        <w:t>Sustainable</w:t>
      </w:r>
      <w:proofErr w:type="spellEnd"/>
      <w:r w:rsidR="00762037" w:rsidRPr="00EE220E">
        <w:rPr>
          <w:i/>
          <w:lang w:val="fr-CA"/>
        </w:rPr>
        <w:t xml:space="preserve"> Use of Wild </w:t>
      </w:r>
      <w:proofErr w:type="spellStart"/>
      <w:r w:rsidR="00762037" w:rsidRPr="00EE220E">
        <w:rPr>
          <w:i/>
          <w:lang w:val="fr-CA"/>
        </w:rPr>
        <w:t>Species</w:t>
      </w:r>
      <w:proofErr w:type="spellEnd"/>
      <w:r w:rsidR="00762037" w:rsidRPr="00EE220E">
        <w:rPr>
          <w:i/>
          <w:lang w:val="fr-CA"/>
        </w:rPr>
        <w:t xml:space="preserve">: </w:t>
      </w:r>
      <w:proofErr w:type="spellStart"/>
      <w:r w:rsidR="00762037" w:rsidRPr="00EE220E">
        <w:rPr>
          <w:i/>
          <w:lang w:val="fr-CA"/>
        </w:rPr>
        <w:lastRenderedPageBreak/>
        <w:t>Summary</w:t>
      </w:r>
      <w:proofErr w:type="spellEnd"/>
      <w:r w:rsidR="00762037" w:rsidRPr="00EE220E">
        <w:rPr>
          <w:i/>
          <w:lang w:val="fr-CA"/>
        </w:rPr>
        <w:t xml:space="preserve"> for </w:t>
      </w:r>
      <w:proofErr w:type="spellStart"/>
      <w:r w:rsidR="00762037" w:rsidRPr="00EE220E">
        <w:rPr>
          <w:i/>
          <w:lang w:val="fr-CA"/>
        </w:rPr>
        <w:t>Po</w:t>
      </w:r>
      <w:r w:rsidR="00B363C3" w:rsidRPr="00EE220E">
        <w:rPr>
          <w:i/>
          <w:lang w:val="fr-CA"/>
        </w:rPr>
        <w:t>licymakers</w:t>
      </w:r>
      <w:proofErr w:type="spellEnd"/>
      <w:r w:rsidR="00B363C3" w:rsidRPr="00EE220E">
        <w:rPr>
          <w:lang w:val="fr-CA"/>
        </w:rPr>
        <w:t xml:space="preserve"> (</w:t>
      </w:r>
      <w:r w:rsidRPr="00EE220E">
        <w:rPr>
          <w:lang w:val="fr-CA"/>
        </w:rPr>
        <w:t>Évaluation thématique de l’utilisation durable des espèces sauvages : Sommaire à l’intention des décideurs</w:t>
      </w:r>
      <w:r w:rsidR="00B363C3" w:rsidRPr="00EE220E">
        <w:rPr>
          <w:lang w:val="fr-CA"/>
        </w:rPr>
        <w:t xml:space="preserve">) </w:t>
      </w:r>
      <w:r w:rsidRPr="00EE220E">
        <w:rPr>
          <w:lang w:val="fr-CA"/>
        </w:rPr>
        <w:t xml:space="preserve">de la Plateforme intergouvernementale scientifique et politique sur la biodiversité et les services écosystémiques. Le </w:t>
      </w:r>
      <w:proofErr w:type="spellStart"/>
      <w:r w:rsidR="00B363C3" w:rsidRPr="00EE220E">
        <w:rPr>
          <w:i/>
          <w:iCs/>
          <w:lang w:val="fr-CA"/>
        </w:rPr>
        <w:t>Thematic</w:t>
      </w:r>
      <w:proofErr w:type="spellEnd"/>
      <w:r w:rsidR="00B363C3" w:rsidRPr="00EE220E">
        <w:rPr>
          <w:i/>
          <w:iCs/>
          <w:lang w:val="fr-CA"/>
        </w:rPr>
        <w:t xml:space="preserve"> </w:t>
      </w:r>
      <w:proofErr w:type="spellStart"/>
      <w:r w:rsidR="00B363C3" w:rsidRPr="00EE220E">
        <w:rPr>
          <w:i/>
          <w:iCs/>
          <w:lang w:val="fr-CA"/>
        </w:rPr>
        <w:t>Assessment</w:t>
      </w:r>
      <w:proofErr w:type="spellEnd"/>
      <w:r w:rsidR="00B363C3" w:rsidRPr="00EE220E">
        <w:rPr>
          <w:i/>
          <w:iCs/>
          <w:lang w:val="fr-CA"/>
        </w:rPr>
        <w:t xml:space="preserve"> Report of the </w:t>
      </w:r>
      <w:proofErr w:type="spellStart"/>
      <w:r w:rsidR="00B363C3" w:rsidRPr="00EE220E">
        <w:rPr>
          <w:i/>
          <w:iCs/>
          <w:lang w:val="fr-CA"/>
        </w:rPr>
        <w:t>Underlying</w:t>
      </w:r>
      <w:proofErr w:type="spellEnd"/>
      <w:r w:rsidR="00B363C3" w:rsidRPr="00EE220E">
        <w:rPr>
          <w:i/>
          <w:iCs/>
          <w:lang w:val="fr-CA"/>
        </w:rPr>
        <w:t xml:space="preserve"> Causes of </w:t>
      </w:r>
      <w:proofErr w:type="spellStart"/>
      <w:r w:rsidR="00B363C3" w:rsidRPr="00EE220E">
        <w:rPr>
          <w:i/>
          <w:iCs/>
          <w:lang w:val="fr-CA"/>
        </w:rPr>
        <w:t>Biodiversity</w:t>
      </w:r>
      <w:proofErr w:type="spellEnd"/>
      <w:r w:rsidR="00B363C3" w:rsidRPr="00EE220E">
        <w:rPr>
          <w:i/>
          <w:iCs/>
          <w:lang w:val="fr-CA"/>
        </w:rPr>
        <w:t xml:space="preserve"> </w:t>
      </w:r>
      <w:proofErr w:type="spellStart"/>
      <w:r w:rsidR="00B363C3" w:rsidRPr="00EE220E">
        <w:rPr>
          <w:i/>
          <w:iCs/>
          <w:lang w:val="fr-CA"/>
        </w:rPr>
        <w:t>Loss</w:t>
      </w:r>
      <w:proofErr w:type="spellEnd"/>
      <w:r w:rsidR="00B363C3" w:rsidRPr="00EE220E">
        <w:rPr>
          <w:i/>
          <w:iCs/>
          <w:lang w:val="fr-CA"/>
        </w:rPr>
        <w:t xml:space="preserve"> and the </w:t>
      </w:r>
      <w:proofErr w:type="spellStart"/>
      <w:r w:rsidR="00B363C3" w:rsidRPr="00EE220E">
        <w:rPr>
          <w:i/>
          <w:iCs/>
          <w:lang w:val="fr-CA"/>
        </w:rPr>
        <w:t>Determinants</w:t>
      </w:r>
      <w:proofErr w:type="spellEnd"/>
      <w:r w:rsidR="00B363C3" w:rsidRPr="00EE220E">
        <w:rPr>
          <w:i/>
          <w:iCs/>
          <w:lang w:val="fr-CA"/>
        </w:rPr>
        <w:t xml:space="preserve"> of Transformative Change and Options for </w:t>
      </w:r>
      <w:proofErr w:type="spellStart"/>
      <w:r w:rsidR="00B363C3" w:rsidRPr="00EE220E">
        <w:rPr>
          <w:i/>
          <w:iCs/>
          <w:lang w:val="fr-CA"/>
        </w:rPr>
        <w:t>Achieving</w:t>
      </w:r>
      <w:proofErr w:type="spellEnd"/>
      <w:r w:rsidR="00B363C3" w:rsidRPr="00EE220E">
        <w:rPr>
          <w:i/>
          <w:iCs/>
          <w:lang w:val="fr-CA"/>
        </w:rPr>
        <w:t xml:space="preserve"> the 2050 Vision for </w:t>
      </w:r>
      <w:proofErr w:type="spellStart"/>
      <w:r w:rsidR="00B363C3" w:rsidRPr="00EE220E">
        <w:rPr>
          <w:i/>
          <w:iCs/>
          <w:lang w:val="fr-CA"/>
        </w:rPr>
        <w:t>Biodiversity</w:t>
      </w:r>
      <w:proofErr w:type="spellEnd"/>
      <w:r w:rsidR="00B363C3" w:rsidRPr="00EE220E">
        <w:rPr>
          <w:lang w:val="fr-CA"/>
        </w:rPr>
        <w:t xml:space="preserve"> (</w:t>
      </w:r>
      <w:r w:rsidR="00BC1948" w:rsidRPr="00EE220E">
        <w:rPr>
          <w:lang w:val="fr-CA"/>
        </w:rPr>
        <w:t>Rapport d’évaluation thématique sur les causes sous-jacentes de l’appauvrissement de la diversité biologique et les déterminants des changements transformateurs et solutions pour la réalisation de la vision de 2050</w:t>
      </w:r>
      <w:r w:rsidR="00B363C3" w:rsidRPr="00EE220E">
        <w:rPr>
          <w:lang w:val="fr-CA"/>
        </w:rPr>
        <w:t>)</w:t>
      </w:r>
      <w:r w:rsidR="00BC1948" w:rsidRPr="00EE220E">
        <w:rPr>
          <w:lang w:val="fr-CA"/>
        </w:rPr>
        <w:t xml:space="preserve"> </w:t>
      </w:r>
      <w:r w:rsidR="00A230BA">
        <w:rPr>
          <w:lang w:val="fr-CA"/>
        </w:rPr>
        <w:t>a</w:t>
      </w:r>
      <w:r w:rsidR="00BC1948" w:rsidRPr="00EE220E">
        <w:rPr>
          <w:lang w:val="fr-CA"/>
        </w:rPr>
        <w:t xml:space="preserve"> aussi </w:t>
      </w:r>
      <w:r w:rsidR="00A230BA">
        <w:rPr>
          <w:lang w:val="fr-CA"/>
        </w:rPr>
        <w:t>été jugé très pertinent</w:t>
      </w:r>
      <w:r w:rsidR="00C25933" w:rsidRPr="00EE220E">
        <w:rPr>
          <w:lang w:val="fr-CA"/>
        </w:rPr>
        <w:t>.</w:t>
      </w:r>
    </w:p>
    <w:p w14:paraId="6A3BBB8A" w14:textId="3FA94139" w:rsidR="00C25933" w:rsidRPr="00EE220E" w:rsidRDefault="000D2890" w:rsidP="000D6E57">
      <w:pPr>
        <w:pStyle w:val="CBDNormalNumber"/>
        <w:rPr>
          <w:lang w:val="fr-CA"/>
        </w:rPr>
      </w:pPr>
      <w:r w:rsidRPr="00EE220E">
        <w:rPr>
          <w:lang w:val="fr-CA"/>
        </w:rPr>
        <w:t xml:space="preserve">Une </w:t>
      </w:r>
      <w:r w:rsidR="00B363C3" w:rsidRPr="00EE220E">
        <w:rPr>
          <w:lang w:val="fr-CA"/>
        </w:rPr>
        <w:t xml:space="preserve">des </w:t>
      </w:r>
      <w:r w:rsidRPr="00EE220E">
        <w:rPr>
          <w:lang w:val="fr-CA"/>
        </w:rPr>
        <w:t>Partie</w:t>
      </w:r>
      <w:r w:rsidR="00B363C3" w:rsidRPr="00EE220E">
        <w:rPr>
          <w:lang w:val="fr-CA"/>
        </w:rPr>
        <w:t>s</w:t>
      </w:r>
      <w:r w:rsidRPr="00EE220E">
        <w:rPr>
          <w:lang w:val="fr-CA"/>
        </w:rPr>
        <w:t xml:space="preserve"> a indiqué dans sa proposition que le thème devrait être </w:t>
      </w:r>
      <w:r w:rsidR="007E229E" w:rsidRPr="00EE220E">
        <w:rPr>
          <w:lang w:val="fr-CA"/>
        </w:rPr>
        <w:t>vu</w:t>
      </w:r>
      <w:r w:rsidR="00B363C3" w:rsidRPr="00EE220E">
        <w:rPr>
          <w:lang w:val="fr-CA"/>
        </w:rPr>
        <w:t>, de façon générale,</w:t>
      </w:r>
      <w:r w:rsidRPr="00EE220E">
        <w:rPr>
          <w:lang w:val="fr-CA"/>
        </w:rPr>
        <w:t xml:space="preserve"> comme </w:t>
      </w:r>
      <w:r w:rsidR="007E229E" w:rsidRPr="00EE220E">
        <w:rPr>
          <w:lang w:val="fr-CA"/>
        </w:rPr>
        <w:t xml:space="preserve">un ensemble de </w:t>
      </w:r>
      <w:r w:rsidRPr="00EE220E">
        <w:rPr>
          <w:lang w:val="fr-CA"/>
        </w:rPr>
        <w:t>deux principaux éléments interdépendants : a) l’utilisation durable des espè</w:t>
      </w:r>
      <w:r w:rsidR="0059621E" w:rsidRPr="00EE220E">
        <w:rPr>
          <w:lang w:val="fr-CA"/>
        </w:rPr>
        <w:t>c</w:t>
      </w:r>
      <w:r w:rsidRPr="00EE220E">
        <w:rPr>
          <w:lang w:val="fr-CA"/>
        </w:rPr>
        <w:t>es sauvages et b) les activités, produits et services a</w:t>
      </w:r>
      <w:r w:rsidR="0059621E" w:rsidRPr="00EE220E">
        <w:rPr>
          <w:lang w:val="fr-CA"/>
        </w:rPr>
        <w:t>y</w:t>
      </w:r>
      <w:r w:rsidRPr="00EE220E">
        <w:rPr>
          <w:lang w:val="fr-CA"/>
        </w:rPr>
        <w:t xml:space="preserve">ant un impact net positif sur la biodiversité. </w:t>
      </w:r>
      <w:r w:rsidR="007E229E" w:rsidRPr="00EE220E">
        <w:rPr>
          <w:lang w:val="fr-CA"/>
        </w:rPr>
        <w:t>Ces éléments doivent</w:t>
      </w:r>
      <w:r w:rsidRPr="00EE220E">
        <w:rPr>
          <w:lang w:val="fr-CA"/>
        </w:rPr>
        <w:t xml:space="preserve"> toujours aboutir à des bienfaits sociaux, économiques et environnementaux pour les p</w:t>
      </w:r>
      <w:r w:rsidR="0059621E" w:rsidRPr="00EE220E">
        <w:rPr>
          <w:lang w:val="fr-CA"/>
        </w:rPr>
        <w:t>euples tout en protégeant et encouragea</w:t>
      </w:r>
      <w:r w:rsidRPr="00EE220E">
        <w:rPr>
          <w:lang w:val="fr-CA"/>
        </w:rPr>
        <w:t>nt l’utilisation durable coutumière par les peuples autochtones et communautés locales, conformément aux objectifs plus larges de la Convention et du Cadre. Le même dép</w:t>
      </w:r>
      <w:r w:rsidR="0059621E" w:rsidRPr="00EE220E">
        <w:rPr>
          <w:lang w:val="fr-CA"/>
        </w:rPr>
        <w:t>osant a indiqué que les activités, pro</w:t>
      </w:r>
      <w:r w:rsidRPr="00EE220E">
        <w:rPr>
          <w:lang w:val="fr-CA"/>
        </w:rPr>
        <w:t xml:space="preserve">duits </w:t>
      </w:r>
      <w:r w:rsidR="0059621E" w:rsidRPr="00EE220E">
        <w:rPr>
          <w:lang w:val="fr-CA"/>
        </w:rPr>
        <w:t>e</w:t>
      </w:r>
      <w:r w:rsidRPr="00EE220E">
        <w:rPr>
          <w:lang w:val="fr-CA"/>
        </w:rPr>
        <w:t>t services durables fondés sur la bio</w:t>
      </w:r>
      <w:r w:rsidR="0059621E" w:rsidRPr="00EE220E">
        <w:rPr>
          <w:lang w:val="fr-CA"/>
        </w:rPr>
        <w:t>diversité étaient parfois regrou</w:t>
      </w:r>
      <w:r w:rsidRPr="00EE220E">
        <w:rPr>
          <w:lang w:val="fr-CA"/>
        </w:rPr>
        <w:t>pés sous l’appellation</w:t>
      </w:r>
      <w:r w:rsidR="0059621E" w:rsidRPr="00EE220E">
        <w:rPr>
          <w:lang w:val="fr-CA"/>
        </w:rPr>
        <w:t xml:space="preserve"> </w:t>
      </w:r>
      <w:r w:rsidRPr="00EE220E">
        <w:rPr>
          <w:lang w:val="fr-CA"/>
        </w:rPr>
        <w:t>«</w:t>
      </w:r>
      <w:r w:rsidR="0059621E" w:rsidRPr="00EE220E">
        <w:rPr>
          <w:lang w:val="fr-CA"/>
        </w:rPr>
        <w:t> bioéconom</w:t>
      </w:r>
      <w:r w:rsidRPr="00EE220E">
        <w:rPr>
          <w:lang w:val="fr-CA"/>
        </w:rPr>
        <w:t>ie »</w:t>
      </w:r>
      <w:r w:rsidR="0059621E" w:rsidRPr="00EE220E">
        <w:rPr>
          <w:lang w:val="fr-CA"/>
        </w:rPr>
        <w:t xml:space="preserve"> et a fourni des définitions de l’expression à titre de référence</w:t>
      </w:r>
      <w:r w:rsidR="00C25933" w:rsidRPr="00EE220E">
        <w:rPr>
          <w:lang w:val="fr-CA"/>
        </w:rPr>
        <w:t xml:space="preserve">. </w:t>
      </w:r>
    </w:p>
    <w:p w14:paraId="10969924" w14:textId="3C0C244B" w:rsidR="00C25933" w:rsidRPr="00EE220E" w:rsidRDefault="0059621E" w:rsidP="000D6E57">
      <w:pPr>
        <w:pStyle w:val="CBDNormalNumber"/>
        <w:rPr>
          <w:lang w:val="fr-CA"/>
        </w:rPr>
      </w:pPr>
      <w:r w:rsidRPr="00EE220E">
        <w:rPr>
          <w:lang w:val="fr-CA"/>
        </w:rPr>
        <w:t>Une autre Partie a indiqué dans sa proposition que</w:t>
      </w:r>
      <w:r w:rsidR="00303163" w:rsidRPr="00EE220E">
        <w:rPr>
          <w:lang w:val="fr-CA"/>
        </w:rPr>
        <w:t xml:space="preserve"> la bioéconomie et les méthodes connexes étaient en train de devenir la pierre angulaire des stratégies d’investissement en appui au Cadre. À titre d’exemple, le portail d’investissement du secteur de la biodiversité, appuyé par le PNUD et l’Initi</w:t>
      </w:r>
      <w:r w:rsidR="00E3643B" w:rsidRPr="00EE220E">
        <w:rPr>
          <w:lang w:val="fr-CA"/>
        </w:rPr>
        <w:t>a</w:t>
      </w:r>
      <w:r w:rsidR="00303163" w:rsidRPr="00EE220E">
        <w:rPr>
          <w:lang w:val="fr-CA"/>
        </w:rPr>
        <w:t xml:space="preserve">tive de </w:t>
      </w:r>
      <w:r w:rsidR="00E3643B" w:rsidRPr="00EE220E">
        <w:rPr>
          <w:lang w:val="fr-CA"/>
        </w:rPr>
        <w:t>finan</w:t>
      </w:r>
      <w:r w:rsidR="00303163" w:rsidRPr="00EE220E">
        <w:rPr>
          <w:lang w:val="fr-CA"/>
        </w:rPr>
        <w:t xml:space="preserve">cement de la biodiversité, </w:t>
      </w:r>
      <w:r w:rsidR="007E229E" w:rsidRPr="00EE220E">
        <w:rPr>
          <w:lang w:val="fr-CA"/>
        </w:rPr>
        <w:t>a</w:t>
      </w:r>
      <w:r w:rsidR="00303163" w:rsidRPr="00EE220E">
        <w:rPr>
          <w:lang w:val="fr-CA"/>
        </w:rPr>
        <w:t xml:space="preserve"> eu un effet de cataly</w:t>
      </w:r>
      <w:r w:rsidR="00E3643B" w:rsidRPr="00EE220E">
        <w:rPr>
          <w:lang w:val="fr-CA"/>
        </w:rPr>
        <w:t>seur</w:t>
      </w:r>
      <w:r w:rsidR="00303163" w:rsidRPr="00EE220E">
        <w:rPr>
          <w:lang w:val="fr-CA"/>
        </w:rPr>
        <w:t xml:space="preserve"> </w:t>
      </w:r>
      <w:r w:rsidR="00E3643B" w:rsidRPr="00EE220E">
        <w:rPr>
          <w:lang w:val="fr-CA"/>
        </w:rPr>
        <w:t>en reliant</w:t>
      </w:r>
      <w:r w:rsidR="00303163" w:rsidRPr="00EE220E">
        <w:rPr>
          <w:lang w:val="fr-CA"/>
        </w:rPr>
        <w:t xml:space="preserve"> les occasions d’investissement nationales </w:t>
      </w:r>
      <w:r w:rsidR="007E229E" w:rsidRPr="00EE220E">
        <w:rPr>
          <w:lang w:val="fr-CA"/>
        </w:rPr>
        <w:t>et les</w:t>
      </w:r>
      <w:r w:rsidR="00303163" w:rsidRPr="00EE220E">
        <w:rPr>
          <w:lang w:val="fr-CA"/>
        </w:rPr>
        <w:t xml:space="preserve"> investisseurs et intermédiaires </w:t>
      </w:r>
      <w:r w:rsidR="00333D59" w:rsidRPr="00EE220E">
        <w:rPr>
          <w:lang w:val="fr-CA"/>
        </w:rPr>
        <w:t>pertinents</w:t>
      </w:r>
      <w:r w:rsidR="00303163" w:rsidRPr="00EE220E">
        <w:rPr>
          <w:lang w:val="fr-CA"/>
        </w:rPr>
        <w:t>, contribuant ainsi à la création d’emplois, une t</w:t>
      </w:r>
      <w:r w:rsidR="00E3643B" w:rsidRPr="00EE220E">
        <w:rPr>
          <w:lang w:val="fr-CA"/>
        </w:rPr>
        <w:t>ransformation économique inclusi</w:t>
      </w:r>
      <w:r w:rsidR="00303163" w:rsidRPr="00EE220E">
        <w:rPr>
          <w:lang w:val="fr-CA"/>
        </w:rPr>
        <w:t xml:space="preserve">ve et durable et </w:t>
      </w:r>
      <w:r w:rsidR="007E229E" w:rsidRPr="00EE220E">
        <w:rPr>
          <w:lang w:val="fr-CA"/>
        </w:rPr>
        <w:t>une</w:t>
      </w:r>
      <w:r w:rsidR="00303163" w:rsidRPr="00EE220E">
        <w:rPr>
          <w:lang w:val="fr-CA"/>
        </w:rPr>
        <w:t xml:space="preserve"> croissance économique. Le déposant a fourni l’</w:t>
      </w:r>
      <w:r w:rsidR="00E3643B" w:rsidRPr="00EE220E">
        <w:rPr>
          <w:lang w:val="fr-CA"/>
        </w:rPr>
        <w:t>ex</w:t>
      </w:r>
      <w:r w:rsidR="00303163" w:rsidRPr="00EE220E">
        <w:rPr>
          <w:lang w:val="fr-CA"/>
        </w:rPr>
        <w:t xml:space="preserve">emple de </w:t>
      </w:r>
      <w:r w:rsidR="00E3643B" w:rsidRPr="00EE220E">
        <w:rPr>
          <w:lang w:val="fr-CA"/>
        </w:rPr>
        <w:t>plusieurs</w:t>
      </w:r>
      <w:r w:rsidR="00303163" w:rsidRPr="00EE220E">
        <w:rPr>
          <w:lang w:val="fr-CA"/>
        </w:rPr>
        <w:t xml:space="preserve"> études de</w:t>
      </w:r>
      <w:r w:rsidR="00E3643B" w:rsidRPr="00EE220E">
        <w:rPr>
          <w:lang w:val="fr-CA"/>
        </w:rPr>
        <w:t xml:space="preserve"> </w:t>
      </w:r>
      <w:r w:rsidR="00303163" w:rsidRPr="00EE220E">
        <w:rPr>
          <w:lang w:val="fr-CA"/>
        </w:rPr>
        <w:t xml:space="preserve">cas de projets de </w:t>
      </w:r>
      <w:r w:rsidR="00E3643B" w:rsidRPr="00EE220E">
        <w:rPr>
          <w:lang w:val="fr-CA"/>
        </w:rPr>
        <w:t>réforme</w:t>
      </w:r>
      <w:r w:rsidR="00303163" w:rsidRPr="00EE220E">
        <w:rPr>
          <w:lang w:val="fr-CA"/>
        </w:rPr>
        <w:t xml:space="preserve"> des terres et de</w:t>
      </w:r>
      <w:r w:rsidR="00E3643B" w:rsidRPr="00EE220E">
        <w:rPr>
          <w:lang w:val="fr-CA"/>
        </w:rPr>
        <w:t xml:space="preserve"> </w:t>
      </w:r>
      <w:r w:rsidR="00303163" w:rsidRPr="00EE220E">
        <w:rPr>
          <w:lang w:val="fr-CA"/>
        </w:rPr>
        <w:t>gouvernance de la biodiversité</w:t>
      </w:r>
      <w:r w:rsidR="00C25933" w:rsidRPr="00EE220E">
        <w:rPr>
          <w:lang w:val="fr-CA"/>
        </w:rPr>
        <w:t>.</w:t>
      </w:r>
    </w:p>
    <w:p w14:paraId="7C7DC527" w14:textId="7FF789E8" w:rsidR="00C25933" w:rsidRPr="00EE220E" w:rsidRDefault="00E3643B" w:rsidP="000D6E57">
      <w:pPr>
        <w:pStyle w:val="CBDNormalNumber"/>
        <w:rPr>
          <w:lang w:val="fr-CA"/>
        </w:rPr>
      </w:pPr>
      <w:r w:rsidRPr="00EE220E">
        <w:rPr>
          <w:lang w:val="fr-CA"/>
        </w:rPr>
        <w:t>D’autres déposants ont mentionn</w:t>
      </w:r>
      <w:r w:rsidR="00333D59" w:rsidRPr="00EE220E">
        <w:rPr>
          <w:lang w:val="fr-CA"/>
        </w:rPr>
        <w:t>é des concepts apparentés, tel</w:t>
      </w:r>
      <w:r w:rsidRPr="00EE220E">
        <w:rPr>
          <w:lang w:val="fr-CA"/>
        </w:rPr>
        <w:t>s que l’économie verte, qui met aussi l’accent sur la promotion de produits et de services durables en appui à la transition vers des modèles économiques plus résilients ou la promotion d’activités durables qui créent des bienfaits sociaux, économiques et environnementaux, tout en contribuant à la conservation de la biodiversité</w:t>
      </w:r>
      <w:r w:rsidR="00C25933" w:rsidRPr="00EE220E">
        <w:rPr>
          <w:lang w:val="fr-CA"/>
        </w:rPr>
        <w:t>.</w:t>
      </w:r>
    </w:p>
    <w:p w14:paraId="00016986" w14:textId="286F12F2" w:rsidR="00C25933" w:rsidRPr="00EE220E" w:rsidRDefault="00741D44" w:rsidP="000D6E57">
      <w:pPr>
        <w:pStyle w:val="CBDH3"/>
        <w:outlineLvl w:val="2"/>
        <w:rPr>
          <w:lang w:val="fr-CA"/>
        </w:rPr>
      </w:pPr>
      <w:r w:rsidRPr="00EE220E">
        <w:rPr>
          <w:lang w:val="fr-CA"/>
        </w:rPr>
        <w:t>3.</w:t>
      </w:r>
      <w:r w:rsidRPr="00EE220E">
        <w:rPr>
          <w:lang w:val="fr-CA"/>
        </w:rPr>
        <w:tab/>
      </w:r>
      <w:r w:rsidR="000521CE" w:rsidRPr="00EE220E">
        <w:rPr>
          <w:lang w:val="fr-CA"/>
        </w:rPr>
        <w:t>Analyse et renseignements supplémentaires</w:t>
      </w:r>
    </w:p>
    <w:p w14:paraId="5139F300" w14:textId="60B2546E" w:rsidR="00C25933" w:rsidRPr="00EE220E" w:rsidRDefault="000521CE" w:rsidP="000D6E57">
      <w:pPr>
        <w:pStyle w:val="CBDNormalNumber"/>
        <w:rPr>
          <w:lang w:val="fr-CA"/>
        </w:rPr>
      </w:pPr>
      <w:r w:rsidRPr="00EE220E">
        <w:rPr>
          <w:lang w:val="fr-CA"/>
        </w:rPr>
        <w:t>Les propositions abordaient deux grands thèmes d</w:t>
      </w:r>
      <w:r w:rsidR="00333D59" w:rsidRPr="00EE220E">
        <w:rPr>
          <w:lang w:val="fr-CA"/>
        </w:rPr>
        <w:t>istincts. Le premier thème portait</w:t>
      </w:r>
      <w:r w:rsidRPr="00EE220E">
        <w:rPr>
          <w:lang w:val="fr-CA"/>
        </w:rPr>
        <w:t xml:space="preserve"> sur l’exploitation durable des espèces sauvages, </w:t>
      </w:r>
      <w:r w:rsidR="00333D59" w:rsidRPr="00EE220E">
        <w:rPr>
          <w:lang w:val="fr-CA"/>
        </w:rPr>
        <w:t>et</w:t>
      </w:r>
      <w:r w:rsidRPr="00EE220E">
        <w:rPr>
          <w:lang w:val="fr-CA"/>
        </w:rPr>
        <w:t xml:space="preserve"> la plupart des exemples concerna</w:t>
      </w:r>
      <w:r w:rsidR="00333D59" w:rsidRPr="00EE220E">
        <w:rPr>
          <w:lang w:val="fr-CA"/>
        </w:rPr>
        <w:t>ien</w:t>
      </w:r>
      <w:r w:rsidRPr="00EE220E">
        <w:rPr>
          <w:lang w:val="fr-CA"/>
        </w:rPr>
        <w:t>t le secteur de la viande sa</w:t>
      </w:r>
      <w:r w:rsidR="00DA639B" w:rsidRPr="00EE220E">
        <w:rPr>
          <w:lang w:val="fr-CA"/>
        </w:rPr>
        <w:t>u</w:t>
      </w:r>
      <w:r w:rsidRPr="00EE220E">
        <w:rPr>
          <w:lang w:val="fr-CA"/>
        </w:rPr>
        <w:t>vage, mais aussi des sous-secteurs et des utilisations tels que la pêche. Les déposants n’ont pas mentio</w:t>
      </w:r>
      <w:r w:rsidR="00DA639B" w:rsidRPr="00EE220E">
        <w:rPr>
          <w:lang w:val="fr-CA"/>
        </w:rPr>
        <w:t>nné comment ces activités « amél</w:t>
      </w:r>
      <w:r w:rsidRPr="00EE220E">
        <w:rPr>
          <w:lang w:val="fr-CA"/>
        </w:rPr>
        <w:t>ioraient » la biodiversité. Le deuxième thème concern</w:t>
      </w:r>
      <w:r w:rsidR="00333D59" w:rsidRPr="00EE220E">
        <w:rPr>
          <w:lang w:val="fr-CA"/>
        </w:rPr>
        <w:t>ait</w:t>
      </w:r>
      <w:r w:rsidRPr="00EE220E">
        <w:rPr>
          <w:lang w:val="fr-CA"/>
        </w:rPr>
        <w:t xml:space="preserve"> les activités, produits et services durables fondés sur la biodiversité</w:t>
      </w:r>
      <w:r w:rsidR="00DA639B" w:rsidRPr="00EE220E">
        <w:rPr>
          <w:lang w:val="fr-CA"/>
        </w:rPr>
        <w:t xml:space="preserve"> d</w:t>
      </w:r>
      <w:r w:rsidRPr="00EE220E">
        <w:rPr>
          <w:lang w:val="fr-CA"/>
        </w:rPr>
        <w:t xml:space="preserve">ans le </w:t>
      </w:r>
      <w:r w:rsidR="00DA639B" w:rsidRPr="00EE220E">
        <w:rPr>
          <w:lang w:val="fr-CA"/>
        </w:rPr>
        <w:t>contexte</w:t>
      </w:r>
      <w:r w:rsidRPr="00EE220E">
        <w:rPr>
          <w:lang w:val="fr-CA"/>
        </w:rPr>
        <w:t xml:space="preserve"> d’</w:t>
      </w:r>
      <w:r w:rsidR="00DA639B" w:rsidRPr="00EE220E">
        <w:rPr>
          <w:lang w:val="fr-CA"/>
        </w:rPr>
        <w:t>appro</w:t>
      </w:r>
      <w:r w:rsidRPr="00EE220E">
        <w:rPr>
          <w:lang w:val="fr-CA"/>
        </w:rPr>
        <w:t>ches et de stratégies économiques plus vastes, souvent classé</w:t>
      </w:r>
      <w:r w:rsidR="00333D59" w:rsidRPr="00EE220E">
        <w:rPr>
          <w:lang w:val="fr-CA"/>
        </w:rPr>
        <w:t>e</w:t>
      </w:r>
      <w:r w:rsidRPr="00EE220E">
        <w:rPr>
          <w:lang w:val="fr-CA"/>
        </w:rPr>
        <w:t xml:space="preserve">s </w:t>
      </w:r>
      <w:r w:rsidR="00DA639B" w:rsidRPr="00EE220E">
        <w:rPr>
          <w:lang w:val="fr-CA"/>
        </w:rPr>
        <w:t>sous l’appellation de « </w:t>
      </w:r>
      <w:proofErr w:type="gramStart"/>
      <w:r w:rsidR="00DA639B" w:rsidRPr="00EE220E">
        <w:rPr>
          <w:lang w:val="fr-CA"/>
        </w:rPr>
        <w:t>bioéconomie»</w:t>
      </w:r>
      <w:proofErr w:type="gramEnd"/>
      <w:r w:rsidR="00DA639B" w:rsidRPr="00EE220E">
        <w:rPr>
          <w:lang w:val="fr-CA"/>
        </w:rPr>
        <w:t xml:space="preserve"> ou de concepts macroéconomiques semblables. L’Organe subsidiaire pourrait </w:t>
      </w:r>
      <w:r w:rsidR="008618FA">
        <w:rPr>
          <w:lang w:val="fr-CA"/>
        </w:rPr>
        <w:t>constater</w:t>
      </w:r>
      <w:r w:rsidR="00DA639B" w:rsidRPr="00EE220E">
        <w:rPr>
          <w:lang w:val="fr-CA"/>
        </w:rPr>
        <w:t xml:space="preserve"> l’utilité de faire la distinction entre les deux</w:t>
      </w:r>
      <w:r w:rsidR="00C25933" w:rsidRPr="00EE220E">
        <w:rPr>
          <w:lang w:val="fr-CA"/>
        </w:rPr>
        <w:t xml:space="preserve">. </w:t>
      </w:r>
    </w:p>
    <w:p w14:paraId="372C1F1E" w14:textId="7C65F4CF" w:rsidR="00C25933" w:rsidRPr="00EE220E" w:rsidRDefault="00496A78" w:rsidP="000D6E57">
      <w:pPr>
        <w:pStyle w:val="CBDNormalNumber"/>
        <w:rPr>
          <w:lang w:val="fr-CA"/>
        </w:rPr>
      </w:pPr>
      <w:r w:rsidRPr="00EE220E">
        <w:rPr>
          <w:snapToGrid w:val="0"/>
          <w:kern w:val="22"/>
          <w:szCs w:val="18"/>
          <w:lang w:val="fr-CA" w:eastAsia="ja-JP" w:bidi="th-TH"/>
        </w:rPr>
        <w:t>La gestion durable de la faune sauvage désigne la bonne gestion des espèces de faune sauvage afin de maintenir leur population et leur habitat au fil du temps, compte tenu des besoins socioéconomiques des population</w:t>
      </w:r>
      <w:r w:rsidR="004D0A79">
        <w:rPr>
          <w:snapToGrid w:val="0"/>
          <w:kern w:val="22"/>
          <w:szCs w:val="18"/>
          <w:lang w:val="fr-CA" w:eastAsia="ja-JP" w:bidi="th-TH"/>
        </w:rPr>
        <w:t>s</w:t>
      </w:r>
      <w:r w:rsidRPr="00EE220E">
        <w:rPr>
          <w:snapToGrid w:val="0"/>
          <w:kern w:val="22"/>
          <w:szCs w:val="18"/>
          <w:lang w:val="fr-CA" w:eastAsia="ja-JP" w:bidi="th-TH"/>
        </w:rPr>
        <w:t xml:space="preserve"> humaines</w:t>
      </w:r>
      <w:r w:rsidR="003F5B4A" w:rsidRPr="00EE220E">
        <w:rPr>
          <w:lang w:val="fr-CA"/>
        </w:rPr>
        <w:t>,</w:t>
      </w:r>
      <w:r w:rsidR="00743ADC" w:rsidRPr="00EE220E">
        <w:rPr>
          <w:rStyle w:val="FootnoteReference"/>
          <w:lang w:val="fr-CA"/>
        </w:rPr>
        <w:footnoteReference w:id="31"/>
      </w:r>
      <w:r w:rsidR="00C25933" w:rsidRPr="00EE220E">
        <w:rPr>
          <w:lang w:val="fr-CA"/>
        </w:rPr>
        <w:t xml:space="preserve"> </w:t>
      </w:r>
      <w:r w:rsidR="00506024" w:rsidRPr="00EE220E">
        <w:rPr>
          <w:lang w:val="fr-CA"/>
        </w:rPr>
        <w:t>et constitue un sous-groupe des activités durables fondées sur la biodiversité. Au paragraphe 6 de sa décision</w:t>
      </w:r>
      <w:r w:rsidR="00A97B3E" w:rsidRPr="00EE220E">
        <w:rPr>
          <w:lang w:val="fr-CA"/>
        </w:rPr>
        <w:t> </w:t>
      </w:r>
      <w:hyperlink r:id="rId29" w:history="1">
        <w:r w:rsidR="00C25933" w:rsidRPr="00EE220E">
          <w:rPr>
            <w:rStyle w:val="Hyperlink"/>
            <w:lang w:val="fr-CA"/>
          </w:rPr>
          <w:t>16/15</w:t>
        </w:r>
      </w:hyperlink>
      <w:r w:rsidR="00C25933" w:rsidRPr="00EE220E">
        <w:rPr>
          <w:lang w:val="fr-CA"/>
        </w:rPr>
        <w:t xml:space="preserve">, </w:t>
      </w:r>
      <w:r w:rsidR="00506024" w:rsidRPr="00EE220E">
        <w:rPr>
          <w:lang w:val="fr-CA"/>
        </w:rPr>
        <w:t xml:space="preserve">la Conférence des Parties </w:t>
      </w:r>
      <w:r w:rsidR="0018660A">
        <w:rPr>
          <w:lang w:val="fr-CA"/>
        </w:rPr>
        <w:t xml:space="preserve">a </w:t>
      </w:r>
      <w:r w:rsidR="00506024" w:rsidRPr="00EE220E">
        <w:rPr>
          <w:lang w:val="fr-CA"/>
        </w:rPr>
        <w:t>demand</w:t>
      </w:r>
      <w:r w:rsidR="0018660A">
        <w:rPr>
          <w:lang w:val="fr-CA"/>
        </w:rPr>
        <w:t>é</w:t>
      </w:r>
      <w:r w:rsidR="00506024" w:rsidRPr="00EE220E">
        <w:rPr>
          <w:lang w:val="fr-CA"/>
        </w:rPr>
        <w:t xml:space="preserve"> à la Secrétaire exécutive de préparer un projet d’orientation mondiale sur la gestion durable des espèces sauvages s’appliquant à plusieurs espèces et pratiques. Cette orientation peut </w:t>
      </w:r>
      <w:r w:rsidR="00E828DD" w:rsidRPr="00EE220E">
        <w:rPr>
          <w:lang w:val="fr-CA"/>
        </w:rPr>
        <w:t>servir</w:t>
      </w:r>
      <w:r w:rsidR="00506024" w:rsidRPr="00EE220E">
        <w:rPr>
          <w:lang w:val="fr-CA"/>
        </w:rPr>
        <w:t xml:space="preserve"> de source d’information et appuyer, en partie, l’élaboration à plus grande échelle d’orientations et d’outils pour les activités, produits et services fondés sur la biodiversité</w:t>
      </w:r>
      <w:r w:rsidR="00C25933" w:rsidRPr="00EE220E">
        <w:rPr>
          <w:lang w:val="fr-CA"/>
        </w:rPr>
        <w:t>.</w:t>
      </w:r>
    </w:p>
    <w:p w14:paraId="32B29A9D" w14:textId="55BCA65C" w:rsidR="00C25933" w:rsidRPr="00EE220E" w:rsidRDefault="00741D44" w:rsidP="000D6E57">
      <w:pPr>
        <w:pStyle w:val="CBDH3"/>
        <w:outlineLvl w:val="2"/>
        <w:rPr>
          <w:lang w:val="fr-CA"/>
        </w:rPr>
      </w:pPr>
      <w:r w:rsidRPr="00EE220E">
        <w:rPr>
          <w:lang w:val="fr-CA"/>
        </w:rPr>
        <w:lastRenderedPageBreak/>
        <w:t>4.</w:t>
      </w:r>
      <w:r w:rsidRPr="00EE220E">
        <w:rPr>
          <w:lang w:val="fr-CA"/>
        </w:rPr>
        <w:tab/>
      </w:r>
      <w:r w:rsidR="00B001DD" w:rsidRPr="00EE220E">
        <w:rPr>
          <w:lang w:val="fr-CA"/>
        </w:rPr>
        <w:t>Conclusions sur un moyen possible d’aller de l’avant</w:t>
      </w:r>
    </w:p>
    <w:p w14:paraId="08E25547" w14:textId="45AFB069" w:rsidR="00C25933" w:rsidRPr="00EE220E" w:rsidRDefault="00B001DD" w:rsidP="000D6E57">
      <w:pPr>
        <w:pStyle w:val="CBDNormalNumber"/>
        <w:rPr>
          <w:lang w:val="fr-CA"/>
        </w:rPr>
      </w:pPr>
      <w:r w:rsidRPr="00EE220E">
        <w:rPr>
          <w:lang w:val="fr-CA"/>
        </w:rPr>
        <w:t>Bien que plusieurs déposants aient mentionné l’expression bioéconomie, celle-ci ne figure pas dans la cible 9 du Cadre, qui présente le concept d’activités, de produits et de services durables fondés sur la biodiversité. Ainsi, bien que des trav</w:t>
      </w:r>
      <w:r w:rsidR="00B0250F" w:rsidRPr="00EE220E">
        <w:rPr>
          <w:lang w:val="fr-CA"/>
        </w:rPr>
        <w:t>aux plu</w:t>
      </w:r>
      <w:r w:rsidRPr="00EE220E">
        <w:rPr>
          <w:lang w:val="fr-CA"/>
        </w:rPr>
        <w:t xml:space="preserve">s poussés sur la bioéconomie au titre de la Convention s’imposent, </w:t>
      </w:r>
      <w:r w:rsidR="00B0250F" w:rsidRPr="00EE220E">
        <w:rPr>
          <w:lang w:val="fr-CA"/>
        </w:rPr>
        <w:t>la démarche proposé</w:t>
      </w:r>
      <w:r w:rsidR="00E828DD" w:rsidRPr="00EE220E">
        <w:rPr>
          <w:lang w:val="fr-CA"/>
        </w:rPr>
        <w:t>e</w:t>
      </w:r>
      <w:r w:rsidR="00B0250F" w:rsidRPr="00EE220E">
        <w:rPr>
          <w:lang w:val="fr-CA"/>
        </w:rPr>
        <w:t xml:space="preserve"> n’en fait pas état</w:t>
      </w:r>
      <w:r w:rsidR="00C25933" w:rsidRPr="00EE220E">
        <w:rPr>
          <w:lang w:val="fr-CA"/>
        </w:rPr>
        <w:t>.</w:t>
      </w:r>
    </w:p>
    <w:p w14:paraId="6DEE28E8" w14:textId="5B2908AD" w:rsidR="00C25933" w:rsidRPr="00EE220E" w:rsidRDefault="00B0250F" w:rsidP="000D6E57">
      <w:pPr>
        <w:pStyle w:val="CBDNormalNumber"/>
        <w:rPr>
          <w:lang w:val="fr-CA"/>
        </w:rPr>
      </w:pPr>
      <w:r w:rsidRPr="00EE220E">
        <w:rPr>
          <w:lang w:val="fr-CA"/>
        </w:rPr>
        <w:t>Un examen et une analyse plus poussés s’imposent concernant la cible 9 et les « activités, produits et services durables qui améliorent la biodiversité ». Les déposants ont reconnu leur pertinence possible et leur importance au titre de la cible 9, mais ont constaté certain</w:t>
      </w:r>
      <w:r w:rsidR="0018660A">
        <w:rPr>
          <w:lang w:val="fr-CA"/>
        </w:rPr>
        <w:t>e</w:t>
      </w:r>
      <w:r w:rsidRPr="00EE220E">
        <w:rPr>
          <w:lang w:val="fr-CA"/>
        </w:rPr>
        <w:t xml:space="preserve">s incertitudes quant à l’expression et sa </w:t>
      </w:r>
      <w:r w:rsidR="00E828DD" w:rsidRPr="00EE220E">
        <w:rPr>
          <w:lang w:val="fr-CA"/>
        </w:rPr>
        <w:t>pertinence</w:t>
      </w:r>
      <w:r w:rsidR="00AB6ADE" w:rsidRPr="00EE220E">
        <w:rPr>
          <w:lang w:val="fr-CA"/>
        </w:rPr>
        <w:t xml:space="preserve"> pour les besoins de la Convention. Un examen plus approfondi de la question s’impose avant que des recommandations sur un nouveau domaine de travail sur le thème ou son intégration </w:t>
      </w:r>
      <w:r w:rsidR="00E828DD" w:rsidRPr="00EE220E">
        <w:rPr>
          <w:lang w:val="fr-CA"/>
        </w:rPr>
        <w:t>dans</w:t>
      </w:r>
      <w:r w:rsidR="00AB6ADE" w:rsidRPr="00EE220E">
        <w:rPr>
          <w:lang w:val="fr-CA"/>
        </w:rPr>
        <w:t xml:space="preserve"> un thème existant puissent être formulées</w:t>
      </w:r>
      <w:r w:rsidR="00C25933" w:rsidRPr="00EE220E">
        <w:rPr>
          <w:lang w:val="fr-CA"/>
        </w:rPr>
        <w:t xml:space="preserve">. </w:t>
      </w:r>
    </w:p>
    <w:p w14:paraId="0B81E08B" w14:textId="70FEEC5A" w:rsidR="00C25933" w:rsidRPr="00EE220E" w:rsidRDefault="00C25933" w:rsidP="000D6E57">
      <w:pPr>
        <w:pStyle w:val="CBDH2"/>
        <w:jc w:val="left"/>
        <w:outlineLvl w:val="1"/>
        <w:rPr>
          <w:lang w:val="fr-CA"/>
        </w:rPr>
      </w:pPr>
      <w:r w:rsidRPr="00EE220E">
        <w:rPr>
          <w:lang w:val="fr-CA"/>
        </w:rPr>
        <w:t>D.</w:t>
      </w:r>
      <w:r w:rsidR="00741D44" w:rsidRPr="00EE220E">
        <w:rPr>
          <w:lang w:val="fr-CA"/>
        </w:rPr>
        <w:tab/>
      </w:r>
      <w:r w:rsidR="0095055F" w:rsidRPr="00EE220E">
        <w:rPr>
          <w:lang w:val="fr-CA"/>
        </w:rPr>
        <w:t>Approche fondée sur l’équité, l’égalité des genres et les droits de la personne en lien avec la conservation et l’utilisation durable de la biodiversité, ainsi que sur le partage juste et équitable des avantages découlant de l’utilisation des ressources génétiques </w:t>
      </w:r>
    </w:p>
    <w:p w14:paraId="108FE341" w14:textId="7FCD5BC6" w:rsidR="00C25933" w:rsidRPr="00EE220E" w:rsidRDefault="00741D44" w:rsidP="000D6E57">
      <w:pPr>
        <w:pStyle w:val="CBDH3"/>
        <w:outlineLvl w:val="2"/>
        <w:rPr>
          <w:lang w:val="fr-CA"/>
        </w:rPr>
      </w:pPr>
      <w:r w:rsidRPr="00EE220E">
        <w:rPr>
          <w:lang w:val="fr-CA"/>
        </w:rPr>
        <w:t>1.</w:t>
      </w:r>
      <w:r w:rsidRPr="00EE220E">
        <w:rPr>
          <w:lang w:val="fr-CA"/>
        </w:rPr>
        <w:tab/>
      </w:r>
      <w:r w:rsidR="0095055F" w:rsidRPr="00EE220E">
        <w:rPr>
          <w:lang w:val="fr-CA"/>
        </w:rPr>
        <w:t>Contexte</w:t>
      </w:r>
    </w:p>
    <w:p w14:paraId="7B0DF546" w14:textId="133973F4" w:rsidR="00C25933" w:rsidRPr="00EE220E" w:rsidRDefault="003C7C0B" w:rsidP="000D6E57">
      <w:pPr>
        <w:pStyle w:val="CBDNormalNumber"/>
        <w:rPr>
          <w:lang w:val="fr-CA"/>
        </w:rPr>
      </w:pPr>
      <w:r w:rsidRPr="00EE220E">
        <w:rPr>
          <w:lang w:val="fr-CA"/>
        </w:rPr>
        <w:t xml:space="preserve">Le programme de travail sur l’article 8 j) </w:t>
      </w:r>
      <w:r w:rsidR="002D0FEB" w:rsidRPr="00EE220E">
        <w:rPr>
          <w:lang w:val="fr-CA"/>
        </w:rPr>
        <w:t>autres</w:t>
      </w:r>
      <w:r w:rsidRPr="00EE220E">
        <w:rPr>
          <w:lang w:val="fr-CA"/>
        </w:rPr>
        <w:t xml:space="preserve"> dispositions de la Convention relatives aux peuples autochtones et communautés locales à l’horizon 2030</w:t>
      </w:r>
      <w:r w:rsidR="008618FA">
        <w:rPr>
          <w:lang w:val="fr-CA"/>
        </w:rPr>
        <w:t>, mis</w:t>
      </w:r>
      <w:r w:rsidR="002D0FEB" w:rsidRPr="00EE220E">
        <w:rPr>
          <w:lang w:val="fr-CA"/>
        </w:rPr>
        <w:t xml:space="preserve"> en œuvre par les Parties, l’Organe subsidiaire </w:t>
      </w:r>
      <w:proofErr w:type="gramStart"/>
      <w:r w:rsidR="002D0FEB" w:rsidRPr="00EE220E">
        <w:rPr>
          <w:lang w:val="fr-CA"/>
        </w:rPr>
        <w:t>sur  l’article</w:t>
      </w:r>
      <w:proofErr w:type="gramEnd"/>
      <w:r w:rsidR="002D0FEB" w:rsidRPr="00EE220E">
        <w:rPr>
          <w:lang w:val="fr-CA"/>
        </w:rPr>
        <w:t xml:space="preserve"> 8 j) et autres dispositions de la Convention relatives </w:t>
      </w:r>
      <w:r w:rsidR="006F3852" w:rsidRPr="00EE220E">
        <w:rPr>
          <w:lang w:val="fr-CA"/>
        </w:rPr>
        <w:t>aux</w:t>
      </w:r>
      <w:r w:rsidR="002D0FEB" w:rsidRPr="00EE220E">
        <w:rPr>
          <w:lang w:val="fr-CA"/>
        </w:rPr>
        <w:t xml:space="preserve"> peuples autochtones et communautés locales et le Secrétariat, contient plusieurs tâches portant sur l’approche fondée sur les droits humains. La tâche 7.3 porte sur l’élaboration de lignes directrices sur la mise en œuvre de la cible 22 du Cadre. </w:t>
      </w:r>
      <w:r w:rsidR="00B32E53" w:rsidRPr="00EE220E">
        <w:rPr>
          <w:lang w:val="fr-CA"/>
        </w:rPr>
        <w:t>À la tâche 7.1, l’Organe subsidiaire sur l’a</w:t>
      </w:r>
      <w:r w:rsidR="006F3852" w:rsidRPr="00EE220E">
        <w:rPr>
          <w:lang w:val="fr-CA"/>
        </w:rPr>
        <w:t>rticle 8 j) est chargé d’élaborer</w:t>
      </w:r>
      <w:r w:rsidR="00B32E53" w:rsidRPr="00EE220E">
        <w:rPr>
          <w:lang w:val="fr-CA"/>
        </w:rPr>
        <w:t xml:space="preserve"> des lignes directrices qui contribuent à améliorer les contributions des peuples autochtones et communautés locales à la conservation et l’utilisation durable de la biodiversité.</w:t>
      </w:r>
    </w:p>
    <w:p w14:paraId="61877544" w14:textId="4AE513C1" w:rsidR="00C25933" w:rsidRPr="00EE220E" w:rsidRDefault="00B32E53" w:rsidP="000D6E57">
      <w:pPr>
        <w:pStyle w:val="CBDNormalNumber"/>
        <w:rPr>
          <w:lang w:val="fr-CA"/>
        </w:rPr>
      </w:pPr>
      <w:r w:rsidRPr="00EE220E">
        <w:rPr>
          <w:lang w:val="fr-CA"/>
        </w:rPr>
        <w:t xml:space="preserve">La Convention consacre </w:t>
      </w:r>
      <w:r w:rsidR="00B14F9D" w:rsidRPr="00EE220E">
        <w:rPr>
          <w:lang w:val="fr-CA"/>
        </w:rPr>
        <w:t>depuis longtemps</w:t>
      </w:r>
      <w:r w:rsidRPr="00EE220E">
        <w:rPr>
          <w:lang w:val="fr-CA"/>
        </w:rPr>
        <w:t xml:space="preserve"> des travaux à l’équité des genres, notamment dans le cadre du Plan d’action relatif aux questions de genre (2023-2030), dont la mise en œuvre repose notamment sur l’approche fondée sur les droits humains</w:t>
      </w:r>
      <w:r w:rsidR="00B22F22" w:rsidRPr="00EE220E">
        <w:rPr>
          <w:lang w:val="fr-CA"/>
        </w:rPr>
        <w:t>. Le Plan d’action relatif aux questions de genre a pour but d’appuyer et de promouvoir la mise en œuvre adapté</w:t>
      </w:r>
      <w:r w:rsidR="00B14F9D" w:rsidRPr="00EE220E">
        <w:rPr>
          <w:lang w:val="fr-CA"/>
        </w:rPr>
        <w:t>e</w:t>
      </w:r>
      <w:r w:rsidR="00B22F22" w:rsidRPr="00EE220E">
        <w:rPr>
          <w:lang w:val="fr-CA"/>
        </w:rPr>
        <w:t xml:space="preserve"> au genre de la Convention.</w:t>
      </w:r>
    </w:p>
    <w:p w14:paraId="24AA8ED7" w14:textId="218D974F" w:rsidR="00C25933" w:rsidRPr="00EE220E" w:rsidRDefault="00B22F22" w:rsidP="00982312">
      <w:pPr>
        <w:pStyle w:val="CBDNormalNumber"/>
        <w:rPr>
          <w:lang w:val="fr-CA"/>
        </w:rPr>
      </w:pPr>
      <w:r w:rsidRPr="00EE220E">
        <w:rPr>
          <w:lang w:val="fr-CA"/>
        </w:rPr>
        <w:t>Au paragraphe 20 de sa décision</w:t>
      </w:r>
      <w:r w:rsidR="00DA5075" w:rsidRPr="00EE220E">
        <w:rPr>
          <w:lang w:val="fr-CA"/>
        </w:rPr>
        <w:t xml:space="preserve"> </w:t>
      </w:r>
      <w:hyperlink r:id="rId30" w:history="1">
        <w:r w:rsidR="00DA5075" w:rsidRPr="00EE220E">
          <w:rPr>
            <w:rStyle w:val="Hyperlink"/>
            <w:lang w:val="fr-CA"/>
          </w:rPr>
          <w:t>16/35</w:t>
        </w:r>
      </w:hyperlink>
      <w:r w:rsidR="00DA5075" w:rsidRPr="00EE220E">
        <w:rPr>
          <w:lang w:val="fr-CA"/>
        </w:rPr>
        <w:t xml:space="preserve">, </w:t>
      </w:r>
      <w:r w:rsidRPr="00EE220E">
        <w:rPr>
          <w:lang w:val="fr-CA"/>
        </w:rPr>
        <w:t xml:space="preserve">la Conférence des Parties </w:t>
      </w:r>
      <w:r w:rsidR="008618FA">
        <w:rPr>
          <w:lang w:val="fr-CA"/>
        </w:rPr>
        <w:t xml:space="preserve">a </w:t>
      </w:r>
      <w:r w:rsidRPr="00EE220E">
        <w:rPr>
          <w:lang w:val="fr-CA"/>
        </w:rPr>
        <w:t>invit</w:t>
      </w:r>
      <w:r w:rsidR="008618FA">
        <w:rPr>
          <w:lang w:val="fr-CA"/>
        </w:rPr>
        <w:t>é</w:t>
      </w:r>
      <w:r w:rsidRPr="00EE220E">
        <w:rPr>
          <w:lang w:val="fr-CA"/>
        </w:rPr>
        <w:t xml:space="preserve"> le Haut-Commissariat des Nations Unies aux droits de l’homme</w:t>
      </w:r>
      <w:r w:rsidR="00982312" w:rsidRPr="00EE220E">
        <w:rPr>
          <w:lang w:val="fr-CA"/>
        </w:rPr>
        <w:t xml:space="preserve"> (HCDH)</w:t>
      </w:r>
      <w:r w:rsidRPr="00EE220E">
        <w:rPr>
          <w:lang w:val="fr-CA"/>
        </w:rPr>
        <w:t xml:space="preserve"> à élaborer des outils et une orientation sur l’approche fondée sur les droits humains à la mise en œuvre du Cadre et à acheminer les résultats au Secrétariat</w:t>
      </w:r>
      <w:r w:rsidR="00C25933" w:rsidRPr="00EE220E">
        <w:rPr>
          <w:lang w:val="fr-CA"/>
        </w:rPr>
        <w:t>.</w:t>
      </w:r>
      <w:r w:rsidRPr="00EE220E">
        <w:rPr>
          <w:lang w:val="fr-CA"/>
        </w:rPr>
        <w:t xml:space="preserve"> Dans sa résolution 57/28 sur la biodiversité et les droits humains, </w:t>
      </w:r>
      <w:r w:rsidR="00982312" w:rsidRPr="00EE220E">
        <w:rPr>
          <w:lang w:val="fr-CA"/>
        </w:rPr>
        <w:t xml:space="preserve">le </w:t>
      </w:r>
      <w:r w:rsidRPr="00EE220E">
        <w:rPr>
          <w:lang w:val="fr-CA"/>
        </w:rPr>
        <w:t>Conseil des droits de l’homme encourage</w:t>
      </w:r>
      <w:r w:rsidR="00982312" w:rsidRPr="00EE220E">
        <w:rPr>
          <w:lang w:val="fr-CA"/>
        </w:rPr>
        <w:t xml:space="preserve"> le Haut-Commissariat des Nations Unies aux droits de l’homme à collaborer avec le Secrétariat à l’avancement des mesures pour la biodiversité fond</w:t>
      </w:r>
      <w:r w:rsidR="00B14F9D" w:rsidRPr="00EE220E">
        <w:rPr>
          <w:lang w:val="fr-CA"/>
        </w:rPr>
        <w:t>ées sur les droits humains et demande</w:t>
      </w:r>
      <w:r w:rsidR="00982312" w:rsidRPr="00EE220E">
        <w:rPr>
          <w:lang w:val="fr-CA"/>
        </w:rPr>
        <w:t xml:space="preserve"> au Haut-Commissariat des Nations Unies aux droits de l’homme</w:t>
      </w:r>
      <w:r w:rsidR="009F439A" w:rsidRPr="00EE220E">
        <w:rPr>
          <w:lang w:val="fr-CA"/>
        </w:rPr>
        <w:t xml:space="preserve"> de mener une étude analytique sur l’intégration d’une approche fondée sur les droits humains dans les buts et objectifs du Cadre et de la transmettre au Conseil à sa 61</w:t>
      </w:r>
      <w:r w:rsidR="009F439A" w:rsidRPr="00EE220E">
        <w:rPr>
          <w:vertAlign w:val="superscript"/>
          <w:lang w:val="fr-CA"/>
        </w:rPr>
        <w:t>e</w:t>
      </w:r>
      <w:r w:rsidR="009F439A" w:rsidRPr="00EE220E">
        <w:rPr>
          <w:lang w:val="fr-CA"/>
        </w:rPr>
        <w:t xml:space="preserve"> session, qui pourrait avoir lieu au premier trimestre de 2026.</w:t>
      </w:r>
    </w:p>
    <w:p w14:paraId="3E369F7A" w14:textId="2373E7DA" w:rsidR="00C25933" w:rsidRPr="00EE220E" w:rsidRDefault="00741D44" w:rsidP="000D6E57">
      <w:pPr>
        <w:pStyle w:val="CBDH3"/>
        <w:outlineLvl w:val="2"/>
        <w:rPr>
          <w:lang w:val="fr-CA"/>
        </w:rPr>
      </w:pPr>
      <w:r w:rsidRPr="00EE220E">
        <w:rPr>
          <w:lang w:val="fr-CA"/>
        </w:rPr>
        <w:t>2.</w:t>
      </w:r>
      <w:r w:rsidRPr="00EE220E">
        <w:rPr>
          <w:lang w:val="fr-CA"/>
        </w:rPr>
        <w:tab/>
      </w:r>
      <w:r w:rsidR="009F439A" w:rsidRPr="00EE220E">
        <w:rPr>
          <w:lang w:val="fr-CA"/>
        </w:rPr>
        <w:t>Sommaire des propositions</w:t>
      </w:r>
    </w:p>
    <w:p w14:paraId="5090EF33" w14:textId="762C4041" w:rsidR="00C25933" w:rsidRPr="00EE220E" w:rsidRDefault="009F439A" w:rsidP="000D6E57">
      <w:pPr>
        <w:pStyle w:val="CBDNormalNumber"/>
        <w:rPr>
          <w:lang w:val="fr-CA"/>
        </w:rPr>
      </w:pPr>
      <w:r w:rsidRPr="00EE220E">
        <w:rPr>
          <w:lang w:val="fr-CA"/>
        </w:rPr>
        <w:t>Le Secrétariat a reçu 18 propositions</w:t>
      </w:r>
      <w:r w:rsidR="006D44BF" w:rsidRPr="00EE220E">
        <w:rPr>
          <w:rStyle w:val="FootnoteReference"/>
          <w:lang w:val="fr-CA"/>
        </w:rPr>
        <w:footnoteReference w:id="32"/>
      </w:r>
      <w:r w:rsidR="00C25933" w:rsidRPr="00EE220E">
        <w:rPr>
          <w:lang w:val="fr-CA"/>
        </w:rPr>
        <w:t xml:space="preserve"> </w:t>
      </w:r>
      <w:r w:rsidRPr="00EE220E">
        <w:rPr>
          <w:lang w:val="fr-CA"/>
        </w:rPr>
        <w:t xml:space="preserve">sur le sujet. Les déposants ont manifesté un appui </w:t>
      </w:r>
      <w:r w:rsidR="00F12F2C" w:rsidRPr="00EE220E">
        <w:rPr>
          <w:lang w:val="fr-CA"/>
        </w:rPr>
        <w:t>massif</w:t>
      </w:r>
      <w:r w:rsidRPr="00EE220E">
        <w:rPr>
          <w:lang w:val="fr-CA"/>
        </w:rPr>
        <w:t xml:space="preserve"> à des</w:t>
      </w:r>
      <w:r w:rsidR="00F12F2C" w:rsidRPr="00EE220E">
        <w:rPr>
          <w:lang w:val="fr-CA"/>
        </w:rPr>
        <w:t xml:space="preserve"> travaux plus poussés dans ce domaine, sachant que ces travaux devraient prendre appui sur les travaux existants, éviter le dédoublement des efforts et inclure le renforcement des capacités et la diffusion de </w:t>
      </w:r>
      <w:r w:rsidR="00F12F2C" w:rsidRPr="00EE220E">
        <w:rPr>
          <w:rFonts w:eastAsia="Times New Roman"/>
          <w:lang w:val="fr-CA"/>
        </w:rPr>
        <w:t>toute</w:t>
      </w:r>
      <w:r w:rsidR="00F12F2C" w:rsidRPr="00EE220E">
        <w:rPr>
          <w:lang w:val="fr-CA"/>
        </w:rPr>
        <w:t xml:space="preserve"> orientation existante. Plusieurs déposants ont mentionné la nature intersectorielle de l’approche fondée sur les droits humains et son lien étroit </w:t>
      </w:r>
      <w:r w:rsidR="000B6158" w:rsidRPr="00EE220E">
        <w:rPr>
          <w:lang w:val="fr-CA"/>
        </w:rPr>
        <w:t>avec</w:t>
      </w:r>
      <w:r w:rsidR="00F12F2C" w:rsidRPr="00EE220E">
        <w:rPr>
          <w:lang w:val="fr-CA"/>
        </w:rPr>
        <w:t xml:space="preserve"> plusieurs éléments déterminants du Cadre, dont d’autres éléments de</w:t>
      </w:r>
      <w:r w:rsidR="00F84B45" w:rsidRPr="00EE220E">
        <w:rPr>
          <w:lang w:val="fr-CA"/>
        </w:rPr>
        <w:t xml:space="preserve"> la section C, tel</w:t>
      </w:r>
      <w:r w:rsidR="00F12F2C" w:rsidRPr="00EE220E">
        <w:rPr>
          <w:lang w:val="fr-CA"/>
        </w:rPr>
        <w:t>s que l’</w:t>
      </w:r>
      <w:r w:rsidR="00F84B45" w:rsidRPr="00EE220E">
        <w:rPr>
          <w:lang w:val="fr-CA"/>
        </w:rPr>
        <w:t xml:space="preserve">approche fondée sur l’ensemble </w:t>
      </w:r>
      <w:r w:rsidR="00F12F2C" w:rsidRPr="00EE220E">
        <w:rPr>
          <w:lang w:val="fr-CA"/>
        </w:rPr>
        <w:t xml:space="preserve">de la </w:t>
      </w:r>
      <w:r w:rsidR="00F12F2C" w:rsidRPr="00EE220E">
        <w:rPr>
          <w:lang w:val="fr-CA"/>
        </w:rPr>
        <w:lastRenderedPageBreak/>
        <w:t xml:space="preserve">société, des cibles précises, telles que la cible 3, </w:t>
      </w:r>
      <w:r w:rsidR="000B6158" w:rsidRPr="00EE220E">
        <w:rPr>
          <w:lang w:val="fr-CA"/>
        </w:rPr>
        <w:t>et un</w:t>
      </w:r>
      <w:r w:rsidR="00F84B45" w:rsidRPr="00EE220E">
        <w:rPr>
          <w:lang w:val="fr-CA"/>
        </w:rPr>
        <w:t xml:space="preserve"> soutien fondamental à la mise en œuvre, tel que la mobilisation des ressources</w:t>
      </w:r>
      <w:r w:rsidR="00C25933" w:rsidRPr="00EE220E">
        <w:rPr>
          <w:lang w:val="fr-CA"/>
        </w:rPr>
        <w:t xml:space="preserve">. </w:t>
      </w:r>
    </w:p>
    <w:p w14:paraId="6335563C" w14:textId="7359BCEB" w:rsidR="00C25933" w:rsidRPr="00EE220E" w:rsidRDefault="00DD750C" w:rsidP="000D6E57">
      <w:pPr>
        <w:pStyle w:val="CBDNormalNumber"/>
        <w:rPr>
          <w:lang w:val="fr-CA"/>
        </w:rPr>
      </w:pPr>
      <w:r w:rsidRPr="00EE220E">
        <w:rPr>
          <w:lang w:val="fr-CA"/>
        </w:rPr>
        <w:t>Plusieurs déposants ont mentionné le genre et le Plan d’action relatif aux questions de genre, en précisant que</w:t>
      </w:r>
      <w:r w:rsidR="005338EB" w:rsidRPr="00EE220E">
        <w:rPr>
          <w:lang w:val="fr-CA"/>
        </w:rPr>
        <w:t xml:space="preserve"> bien que les femmes soient souvent désavantagées, certains pays ont mis en place un régime foncier matrimonial. Un déposant a mentionné des lacunes dans le </w:t>
      </w:r>
      <w:r w:rsidR="00947636" w:rsidRPr="00EE220E">
        <w:rPr>
          <w:lang w:val="fr-CA"/>
        </w:rPr>
        <w:t>Plan d’action relatif aux questions de genre, notamment l’absenc</w:t>
      </w:r>
      <w:r w:rsidR="005338EB" w:rsidRPr="00EE220E">
        <w:rPr>
          <w:lang w:val="fr-CA"/>
        </w:rPr>
        <w:t>e d’indicateurs de diversité et d’inclusion de genre dans le processus décisionn</w:t>
      </w:r>
      <w:r w:rsidR="00947636" w:rsidRPr="00EE220E">
        <w:rPr>
          <w:lang w:val="fr-CA"/>
        </w:rPr>
        <w:t>e</w:t>
      </w:r>
      <w:r w:rsidR="005338EB" w:rsidRPr="00EE220E">
        <w:rPr>
          <w:lang w:val="fr-CA"/>
        </w:rPr>
        <w:t xml:space="preserve">l et l’absence de méthodologies pour la collecte de données sur la biodiversité </w:t>
      </w:r>
      <w:r w:rsidR="00FF0499" w:rsidRPr="00EE220E">
        <w:rPr>
          <w:lang w:val="fr-CA"/>
        </w:rPr>
        <w:t>ventilées</w:t>
      </w:r>
      <w:r w:rsidR="005338EB" w:rsidRPr="00EE220E">
        <w:rPr>
          <w:lang w:val="fr-CA"/>
        </w:rPr>
        <w:t xml:space="preserve"> par genre</w:t>
      </w:r>
      <w:r w:rsidR="00C25933" w:rsidRPr="00EE220E">
        <w:rPr>
          <w:lang w:val="fr-CA"/>
        </w:rPr>
        <w:t xml:space="preserve">. </w:t>
      </w:r>
      <w:r w:rsidR="005B7DAE" w:rsidRPr="00EE220E">
        <w:rPr>
          <w:lang w:val="fr-CA"/>
        </w:rPr>
        <w:t xml:space="preserve"> </w:t>
      </w:r>
    </w:p>
    <w:p w14:paraId="103A2C6B" w14:textId="31E5B98F" w:rsidR="00C25933" w:rsidRPr="00EE220E" w:rsidRDefault="00947636" w:rsidP="000D6E57">
      <w:pPr>
        <w:pStyle w:val="CBDNormalNumber"/>
        <w:rPr>
          <w:lang w:val="fr-CA"/>
        </w:rPr>
      </w:pPr>
      <w:r w:rsidRPr="00EE220E">
        <w:rPr>
          <w:lang w:val="fr-CA"/>
        </w:rPr>
        <w:t>Les déposants ont souvent souligné le rôle et les contributions des peuples autochtones et communautés locales et le progr</w:t>
      </w:r>
      <w:r w:rsidR="00FF0499" w:rsidRPr="00EE220E">
        <w:rPr>
          <w:lang w:val="fr-CA"/>
        </w:rPr>
        <w:t>amme de travail sur l’article 8</w:t>
      </w:r>
      <w:r w:rsidRPr="00EE220E">
        <w:rPr>
          <w:lang w:val="fr-CA"/>
        </w:rPr>
        <w:t xml:space="preserve"> j) et autres dispositions de la Convention relatives aux peuples autochtones et communautés locales à l’horizon 2030. Certains déposants ont aussi souligné les liens étroits en</w:t>
      </w:r>
      <w:r w:rsidR="00FF0499" w:rsidRPr="00EE220E">
        <w:rPr>
          <w:lang w:val="fr-CA"/>
        </w:rPr>
        <w:t>tre</w:t>
      </w:r>
      <w:r w:rsidRPr="00EE220E">
        <w:rPr>
          <w:lang w:val="fr-CA"/>
        </w:rPr>
        <w:t xml:space="preserve"> les régimes fonciers, les droits, le genre et l’égalité</w:t>
      </w:r>
      <w:r w:rsidR="00C25933" w:rsidRPr="00EE220E">
        <w:rPr>
          <w:lang w:val="fr-CA"/>
        </w:rPr>
        <w:t>.</w:t>
      </w:r>
    </w:p>
    <w:p w14:paraId="22C6B893" w14:textId="08EE4AC1" w:rsidR="00C25933" w:rsidRPr="00EE220E" w:rsidRDefault="00947636" w:rsidP="000D6E57">
      <w:pPr>
        <w:pStyle w:val="CBDNormalNumber"/>
        <w:rPr>
          <w:lang w:val="fr-CA"/>
        </w:rPr>
      </w:pPr>
      <w:r w:rsidRPr="00EE220E">
        <w:rPr>
          <w:lang w:val="fr-CA"/>
        </w:rPr>
        <w:t>Les déposants ont mentionné plusieurs outils, orientations, méthodes et processus nationaux, régionaux et mondiaux. Rappelant la résolution 57/28 du Conseil des droits de l’homme et l’obligation</w:t>
      </w:r>
      <w:r w:rsidR="00857BFC" w:rsidRPr="00EE220E">
        <w:rPr>
          <w:lang w:val="fr-CA"/>
        </w:rPr>
        <w:t xml:space="preserve"> des États au titre du droit international </w:t>
      </w:r>
      <w:r w:rsidR="00FF0499" w:rsidRPr="00EE220E">
        <w:rPr>
          <w:lang w:val="fr-CA"/>
        </w:rPr>
        <w:t>en matière de</w:t>
      </w:r>
      <w:r w:rsidR="00857BFC" w:rsidRPr="00EE220E">
        <w:rPr>
          <w:lang w:val="fr-CA"/>
        </w:rPr>
        <w:t xml:space="preserve"> droits de </w:t>
      </w:r>
      <w:r w:rsidR="00FF0499" w:rsidRPr="00EE220E">
        <w:rPr>
          <w:lang w:val="fr-CA"/>
        </w:rPr>
        <w:t>la personne,</w:t>
      </w:r>
      <w:r w:rsidR="00857BFC" w:rsidRPr="00EE220E">
        <w:rPr>
          <w:lang w:val="fr-CA"/>
        </w:rPr>
        <w:t xml:space="preserve"> le Haut-Commissariat des Nations Unies aux droits de l’homme a fourni une solide justification démontrant l’importance d’une approche fondée sur les droits de l’homme pour atteindre les cibles du Cadre. Les déposants ont soulign</w:t>
      </w:r>
      <w:r w:rsidR="001074AA" w:rsidRPr="00EE220E">
        <w:rPr>
          <w:lang w:val="fr-CA"/>
        </w:rPr>
        <w:t>é</w:t>
      </w:r>
      <w:r w:rsidR="00857BFC" w:rsidRPr="00EE220E">
        <w:rPr>
          <w:lang w:val="fr-CA"/>
        </w:rPr>
        <w:t xml:space="preserve"> l’occasion de faire avancer les travaux dans ce domaine d’une manière qui ne</w:t>
      </w:r>
      <w:r w:rsidR="001074AA" w:rsidRPr="00EE220E">
        <w:rPr>
          <w:lang w:val="fr-CA"/>
        </w:rPr>
        <w:t xml:space="preserve"> reproduit pa</w:t>
      </w:r>
      <w:r w:rsidR="005928FE" w:rsidRPr="00EE220E">
        <w:rPr>
          <w:lang w:val="fr-CA"/>
        </w:rPr>
        <w:t>s</w:t>
      </w:r>
      <w:r w:rsidR="001074AA" w:rsidRPr="00EE220E">
        <w:rPr>
          <w:lang w:val="fr-CA"/>
        </w:rPr>
        <w:t xml:space="preserve"> le mandat du Haut-Commissariat et qui favorise une cohérence, une collaboration et des synergies accrues, y compris avec d’autres institutions sur les droits de l’homme telles que le Conseil des droits de l’homme</w:t>
      </w:r>
      <w:r w:rsidR="00C25933" w:rsidRPr="00EE220E">
        <w:rPr>
          <w:lang w:val="fr-CA"/>
        </w:rPr>
        <w:t xml:space="preserve">. </w:t>
      </w:r>
    </w:p>
    <w:p w14:paraId="3CA39F9E" w14:textId="3D378D38" w:rsidR="00C25933" w:rsidRPr="00EE220E" w:rsidRDefault="001074AA" w:rsidP="000D6E57">
      <w:pPr>
        <w:pStyle w:val="CBDNormalNumber"/>
        <w:rPr>
          <w:lang w:val="fr-CA"/>
        </w:rPr>
      </w:pPr>
      <w:r w:rsidRPr="00EE220E">
        <w:rPr>
          <w:lang w:val="fr-CA"/>
        </w:rPr>
        <w:t xml:space="preserve">Un déposant a souligné l’importance de la participation des jeunes aux processus et à </w:t>
      </w:r>
      <w:proofErr w:type="gramStart"/>
      <w:r w:rsidR="005928FE" w:rsidRPr="00EE220E">
        <w:rPr>
          <w:lang w:val="fr-CA"/>
        </w:rPr>
        <w:t xml:space="preserve">aux </w:t>
      </w:r>
      <w:r w:rsidRPr="00EE220E">
        <w:rPr>
          <w:lang w:val="fr-CA"/>
        </w:rPr>
        <w:t>décisions pertinents</w:t>
      </w:r>
      <w:proofErr w:type="gramEnd"/>
      <w:r w:rsidR="00C25933" w:rsidRPr="00EE220E">
        <w:rPr>
          <w:lang w:val="fr-CA"/>
        </w:rPr>
        <w:t xml:space="preserve">. </w:t>
      </w:r>
    </w:p>
    <w:p w14:paraId="2D3534F3" w14:textId="155F8ED9" w:rsidR="008819CE" w:rsidRPr="00EE220E" w:rsidRDefault="008819CE" w:rsidP="008819CE">
      <w:pPr>
        <w:pStyle w:val="CBDH3"/>
        <w:outlineLvl w:val="2"/>
        <w:rPr>
          <w:lang w:val="fr-CA"/>
        </w:rPr>
      </w:pPr>
      <w:r w:rsidRPr="00EE220E">
        <w:rPr>
          <w:lang w:val="fr-CA"/>
        </w:rPr>
        <w:t>3.</w:t>
      </w:r>
      <w:r w:rsidRPr="00EE220E">
        <w:rPr>
          <w:lang w:val="fr-CA"/>
        </w:rPr>
        <w:tab/>
        <w:t xml:space="preserve">Analyse et </w:t>
      </w:r>
      <w:r w:rsidRPr="00EE220E">
        <w:rPr>
          <w:rFonts w:eastAsia="Times New Roman"/>
          <w:lang w:val="fr-CA"/>
        </w:rPr>
        <w:t>renseignements</w:t>
      </w:r>
      <w:r w:rsidRPr="00EE220E">
        <w:rPr>
          <w:lang w:val="fr-CA"/>
        </w:rPr>
        <w:t xml:space="preserve"> supplémentaires</w:t>
      </w:r>
    </w:p>
    <w:p w14:paraId="6B544DF2" w14:textId="5F8539F1" w:rsidR="00C25933" w:rsidRPr="00EE220E" w:rsidRDefault="008819CE" w:rsidP="004E675C">
      <w:pPr>
        <w:pStyle w:val="CBDNormalNumber"/>
        <w:rPr>
          <w:lang w:val="fr-CA"/>
        </w:rPr>
      </w:pPr>
      <w:r w:rsidRPr="00EE220E">
        <w:rPr>
          <w:lang w:val="fr-CA"/>
        </w:rPr>
        <w:t xml:space="preserve">Le document </w:t>
      </w:r>
      <w:hyperlink r:id="rId31" w:history="1">
        <w:r w:rsidRPr="00EE220E">
          <w:rPr>
            <w:rStyle w:val="Hyperlink"/>
            <w:lang w:val="fr-CA"/>
          </w:rPr>
          <w:t>CBD/SBSTTA/26/INF/15</w:t>
        </w:r>
      </w:hyperlink>
      <w:r w:rsidRPr="00EE220E">
        <w:rPr>
          <w:lang w:val="fr-CA"/>
        </w:rPr>
        <w:t xml:space="preserve"> précise que les questions relatives aux peuples autochtones et communautés locales relèvent de la Convention et que les lacunes au niveau des outils et de l’orientation dans ce secteur d’activité portent surtout sur d’autres questions relatives aux femmes, aux jeunes et aux personnes vivant en situation de handicap. Un déposant a attiré l’attention sur des lacunes concernant d’autres parties prenante</w:t>
      </w:r>
      <w:r w:rsidR="005928FE" w:rsidRPr="00EE220E">
        <w:rPr>
          <w:lang w:val="fr-CA"/>
        </w:rPr>
        <w:t>s dont il est question dans le C</w:t>
      </w:r>
      <w:r w:rsidRPr="00EE220E">
        <w:rPr>
          <w:lang w:val="fr-CA"/>
        </w:rPr>
        <w:t>adre, telles que les enfants, les jeunes, les personnes vivant en situation de handicap et les défenseurs des droits humains environnementaux. L’étude analytique mondiale mentionnée ci-dessus réalisée par le Haut-Commissariat des Nations Unies aux droits de l’homme devrait aborder les lacunes relevées par les déposants. La publication de l’étude est prévue au premier trimestre de 2026. Ses conclusions aideront à identifier les futurs travaux plus poussés possibles au titre de la Convention en plus des travaux en cours sur le genre et la mise en œuvre du programme de travail sur l’article 8 j) et autres dispositions de la Convention relatives aux peuples autochtones et communautés locales à l’horizon 2030.</w:t>
      </w:r>
    </w:p>
    <w:p w14:paraId="1C3F248B" w14:textId="5B72A42C" w:rsidR="00C25933" w:rsidRPr="00EE220E" w:rsidRDefault="00741D44" w:rsidP="000D6E57">
      <w:pPr>
        <w:pStyle w:val="CBDH3"/>
        <w:outlineLvl w:val="2"/>
        <w:rPr>
          <w:lang w:val="fr-CA"/>
        </w:rPr>
      </w:pPr>
      <w:r w:rsidRPr="00EE220E">
        <w:rPr>
          <w:lang w:val="fr-CA"/>
        </w:rPr>
        <w:t>4.</w:t>
      </w:r>
      <w:r w:rsidRPr="00EE220E">
        <w:rPr>
          <w:lang w:val="fr-CA"/>
        </w:rPr>
        <w:tab/>
      </w:r>
      <w:r w:rsidR="004066F9" w:rsidRPr="00EE220E">
        <w:rPr>
          <w:lang w:val="fr-CA"/>
        </w:rPr>
        <w:t>Conclusions sur un moyen possible d’aller de l’avant</w:t>
      </w:r>
    </w:p>
    <w:p w14:paraId="3D69A411" w14:textId="00D70496" w:rsidR="00C25933" w:rsidRPr="00EE220E" w:rsidRDefault="004066F9" w:rsidP="000D6E57">
      <w:pPr>
        <w:pStyle w:val="CBDNormalNumber"/>
        <w:rPr>
          <w:lang w:val="fr-CA"/>
        </w:rPr>
      </w:pPr>
      <w:r w:rsidRPr="00EE220E">
        <w:rPr>
          <w:lang w:val="fr-CA"/>
        </w:rPr>
        <w:t>I</w:t>
      </w:r>
      <w:r w:rsidR="00A31BC1" w:rsidRPr="00EE220E">
        <w:rPr>
          <w:lang w:val="fr-CA"/>
        </w:rPr>
        <w:t xml:space="preserve">l est proposé que la question soit confiée à l’Organe subsidiaire sur l’article 8 j) et autres dispositions de la Convention relatives aux peuples autochtones et communautés locales, conformément à son programme de travail, comme indiqué au paragraphe 41 ci-dessus, et </w:t>
      </w:r>
      <w:r w:rsidR="00F5684C" w:rsidRPr="00EE220E">
        <w:rPr>
          <w:lang w:val="fr-CA"/>
        </w:rPr>
        <w:t xml:space="preserve">à </w:t>
      </w:r>
      <w:r w:rsidR="00A31BC1" w:rsidRPr="00EE220E">
        <w:rPr>
          <w:lang w:val="fr-CA"/>
        </w:rPr>
        <w:t xml:space="preserve">l’Organe subsidiaire chargé de </w:t>
      </w:r>
      <w:r w:rsidR="00690881" w:rsidRPr="00EE220E">
        <w:rPr>
          <w:lang w:val="fr-CA"/>
        </w:rPr>
        <w:t>l’application.</w:t>
      </w:r>
    </w:p>
    <w:p w14:paraId="47628492" w14:textId="53D79B99" w:rsidR="00C25933" w:rsidRPr="00EE220E" w:rsidRDefault="00C25933" w:rsidP="000D6E57">
      <w:pPr>
        <w:pStyle w:val="CBDH2"/>
        <w:jc w:val="left"/>
        <w:outlineLvl w:val="1"/>
        <w:rPr>
          <w:lang w:val="fr-CA"/>
        </w:rPr>
      </w:pPr>
      <w:r w:rsidRPr="00EE220E">
        <w:rPr>
          <w:lang w:val="fr-CA"/>
        </w:rPr>
        <w:t>E.</w:t>
      </w:r>
      <w:r w:rsidR="00741D44" w:rsidRPr="00EE220E">
        <w:rPr>
          <w:lang w:val="fr-CA"/>
        </w:rPr>
        <w:tab/>
      </w:r>
      <w:r w:rsidR="00395F51" w:rsidRPr="00EE220E">
        <w:rPr>
          <w:lang w:val="fr-CA"/>
        </w:rPr>
        <w:t>Différents systèmes de valeur</w:t>
      </w:r>
      <w:r w:rsidR="00F5684C" w:rsidRPr="00EE220E">
        <w:rPr>
          <w:lang w:val="fr-CA"/>
        </w:rPr>
        <w:t>s</w:t>
      </w:r>
      <w:r w:rsidR="00395F51" w:rsidRPr="00EE220E">
        <w:rPr>
          <w:lang w:val="fr-CA"/>
        </w:rPr>
        <w:t xml:space="preserve">, comme indiqué </w:t>
      </w:r>
      <w:r w:rsidR="00A911C8" w:rsidRPr="00EE220E">
        <w:rPr>
          <w:lang w:val="fr-CA"/>
        </w:rPr>
        <w:t>à l’alinéa</w:t>
      </w:r>
      <w:r w:rsidR="00395F51" w:rsidRPr="00EE220E">
        <w:rPr>
          <w:lang w:val="fr-CA"/>
        </w:rPr>
        <w:t xml:space="preserve"> 7 b) de la section C du Cadre</w:t>
      </w:r>
    </w:p>
    <w:p w14:paraId="2984A55D" w14:textId="5C84C359" w:rsidR="00C25933" w:rsidRPr="00EE220E" w:rsidRDefault="00741D44" w:rsidP="000D6E57">
      <w:pPr>
        <w:pStyle w:val="CBDH3"/>
        <w:outlineLvl w:val="2"/>
        <w:rPr>
          <w:lang w:val="fr-CA"/>
        </w:rPr>
      </w:pPr>
      <w:r w:rsidRPr="00EE220E">
        <w:rPr>
          <w:lang w:val="fr-CA"/>
        </w:rPr>
        <w:t>1.</w:t>
      </w:r>
      <w:r w:rsidRPr="00EE220E">
        <w:rPr>
          <w:lang w:val="fr-CA"/>
        </w:rPr>
        <w:tab/>
      </w:r>
      <w:r w:rsidR="004E675C" w:rsidRPr="00EE220E">
        <w:rPr>
          <w:lang w:val="fr-CA"/>
        </w:rPr>
        <w:t>Contexte</w:t>
      </w:r>
    </w:p>
    <w:p w14:paraId="60C8AFD5" w14:textId="117923C3" w:rsidR="00C25933" w:rsidRPr="00EE220E" w:rsidRDefault="00395F51" w:rsidP="000D6E57">
      <w:pPr>
        <w:pStyle w:val="CBDNormalNumber"/>
        <w:rPr>
          <w:lang w:val="fr-CA"/>
        </w:rPr>
      </w:pPr>
      <w:r w:rsidRPr="00EE220E">
        <w:rPr>
          <w:lang w:val="fr-CA"/>
        </w:rPr>
        <w:t xml:space="preserve">Le programme de travail sur l’article 8 j) et autres dispositions de la Convention relatives aux peuples autochtones et communautés locales à l’horizon 2030 contient des tâches précises </w:t>
      </w:r>
      <w:r w:rsidR="00A31D84" w:rsidRPr="00EE220E">
        <w:rPr>
          <w:lang w:val="fr-CA"/>
        </w:rPr>
        <w:t xml:space="preserve">pour reconnaître la valeur des </w:t>
      </w:r>
      <w:r w:rsidRPr="00EE220E">
        <w:rPr>
          <w:lang w:val="fr-CA"/>
        </w:rPr>
        <w:t>différents systèmes de connaissance</w:t>
      </w:r>
      <w:r w:rsidR="00F5684C" w:rsidRPr="00EE220E">
        <w:rPr>
          <w:lang w:val="fr-CA"/>
        </w:rPr>
        <w:t>s</w:t>
      </w:r>
      <w:r w:rsidR="00B875B7" w:rsidRPr="00EE220E">
        <w:rPr>
          <w:lang w:val="fr-CA"/>
        </w:rPr>
        <w:t>.</w:t>
      </w:r>
      <w:r w:rsidR="00A31D84" w:rsidRPr="00EE220E">
        <w:rPr>
          <w:lang w:val="fr-CA"/>
        </w:rPr>
        <w:t xml:space="preserve"> Ses principes généraux consistent à </w:t>
      </w:r>
      <w:r w:rsidR="00A31D84" w:rsidRPr="00EE220E">
        <w:rPr>
          <w:lang w:val="fr-CA"/>
        </w:rPr>
        <w:lastRenderedPageBreak/>
        <w:t>appliquer une valeur aux connaissances traditionnelles, innovations, pratiques et technologies des peuples autochtones et communautés locales et à adopter une approche globale qui respecte les valeurs spirituelles et culturelles, et les pratiques coutumières des peuples autochtones et communautés locales.</w:t>
      </w:r>
    </w:p>
    <w:p w14:paraId="0E0E706C" w14:textId="32E59DE3" w:rsidR="00C25933" w:rsidRPr="00EE220E" w:rsidRDefault="00A31D84" w:rsidP="000D6E57">
      <w:pPr>
        <w:pStyle w:val="CBDNormalNumber"/>
        <w:rPr>
          <w:lang w:val="fr-CA"/>
        </w:rPr>
      </w:pPr>
      <w:r w:rsidRPr="00EE220E">
        <w:rPr>
          <w:lang w:val="fr-CA"/>
        </w:rPr>
        <w:t>Le programme de travail mixte sur les liens entre la diversité biologique et culturelle</w:t>
      </w:r>
      <w:r w:rsidR="002B7B5E" w:rsidRPr="00EE220E">
        <w:rPr>
          <w:lang w:val="fr-CA"/>
        </w:rPr>
        <w:t>,</w:t>
      </w:r>
      <w:r w:rsidR="00796CF6" w:rsidRPr="00EE220E">
        <w:rPr>
          <w:rStyle w:val="FootnoteReference"/>
          <w:rFonts w:eastAsia="MS Mincho"/>
          <w:lang w:val="fr-CA"/>
        </w:rPr>
        <w:footnoteReference w:id="33"/>
      </w:r>
      <w:r w:rsidR="00C25933" w:rsidRPr="00EE220E">
        <w:rPr>
          <w:lang w:val="fr-CA"/>
        </w:rPr>
        <w:t xml:space="preserve"> </w:t>
      </w:r>
      <w:r w:rsidRPr="00EE220E">
        <w:rPr>
          <w:lang w:val="fr-CA"/>
        </w:rPr>
        <w:t>qui met l’accent sur les liens</w:t>
      </w:r>
      <w:r w:rsidR="00DB0FEA" w:rsidRPr="00EE220E">
        <w:rPr>
          <w:lang w:val="fr-CA"/>
        </w:rPr>
        <w:t xml:space="preserve"> d’interdépendance entre la diversité biologique et culturelle, est d’un intérêt direct pour l’examen des différents systèmes de valeurs et les nombreuses valeurs de la biodiversité. Le programme mixte a pour but de reconnaître et de promouvoir le patrimoine naturel et cu</w:t>
      </w:r>
      <w:r w:rsidR="002F3CFB" w:rsidRPr="00EE220E">
        <w:rPr>
          <w:lang w:val="fr-CA"/>
        </w:rPr>
        <w:t>l</w:t>
      </w:r>
      <w:r w:rsidR="00DB0FEA" w:rsidRPr="00EE220E">
        <w:rPr>
          <w:lang w:val="fr-CA"/>
        </w:rPr>
        <w:t xml:space="preserve">turel </w:t>
      </w:r>
      <w:r w:rsidR="002F3CFB" w:rsidRPr="00EE220E">
        <w:rPr>
          <w:lang w:val="fr-CA"/>
        </w:rPr>
        <w:t>en tant que facilitateur et de moteur des dimensions économique, sociale et environnementale de développement durable et une voie vers la vision du Cadre de vivre en harmonie avec la nature d’ici 2050. Il comprend un engagement à resserrer les liens entre la diversité biologique et culturelle</w:t>
      </w:r>
      <w:r w:rsidR="002B382A" w:rsidRPr="00EE220E">
        <w:rPr>
          <w:lang w:val="fr-CA"/>
        </w:rPr>
        <w:t>, et</w:t>
      </w:r>
      <w:r w:rsidR="002F3CFB" w:rsidRPr="00EE220E">
        <w:rPr>
          <w:lang w:val="fr-CA"/>
        </w:rPr>
        <w:t xml:space="preserve"> </w:t>
      </w:r>
      <w:r w:rsidR="002B382A" w:rsidRPr="00EE220E">
        <w:rPr>
          <w:lang w:val="fr-CA"/>
        </w:rPr>
        <w:t>à tenir compte des enseignement</w:t>
      </w:r>
      <w:r w:rsidR="002F3CFB" w:rsidRPr="00EE220E">
        <w:rPr>
          <w:lang w:val="fr-CA"/>
        </w:rPr>
        <w:t>s tirés des travaux entrepris au titre de la Convention et autres processus pertinents, avec</w:t>
      </w:r>
      <w:r w:rsidR="002B382A" w:rsidRPr="00EE220E">
        <w:rPr>
          <w:lang w:val="fr-CA"/>
        </w:rPr>
        <w:t xml:space="preserve"> </w:t>
      </w:r>
      <w:r w:rsidR="002F3CFB" w:rsidRPr="00EE220E">
        <w:rPr>
          <w:lang w:val="fr-CA"/>
        </w:rPr>
        <w:t xml:space="preserve">la participation pleine et efficace des peuples autochtones et communautés locales. </w:t>
      </w:r>
      <w:r w:rsidR="002B382A" w:rsidRPr="00EE220E">
        <w:rPr>
          <w:lang w:val="fr-CA"/>
        </w:rPr>
        <w:t>Il offre également un cadre stratégique pour intégrer les différentes valeurs, les points de vue mondiaux et les systèmes de connaissances dans la mise en œuvre du Cadre</w:t>
      </w:r>
      <w:r w:rsidR="00C25933" w:rsidRPr="00EE220E">
        <w:rPr>
          <w:lang w:val="fr-CA"/>
        </w:rPr>
        <w:t xml:space="preserve">. </w:t>
      </w:r>
    </w:p>
    <w:p w14:paraId="5AFBA43E" w14:textId="74A30F82" w:rsidR="00C25933" w:rsidRPr="00EE220E" w:rsidRDefault="00741D44" w:rsidP="000D6E57">
      <w:pPr>
        <w:pStyle w:val="CBDH3"/>
        <w:outlineLvl w:val="2"/>
        <w:rPr>
          <w:lang w:val="fr-CA"/>
        </w:rPr>
      </w:pPr>
      <w:r w:rsidRPr="00EE220E">
        <w:rPr>
          <w:lang w:val="fr-CA"/>
        </w:rPr>
        <w:t>2.</w:t>
      </w:r>
      <w:r w:rsidRPr="00EE220E">
        <w:rPr>
          <w:lang w:val="fr-CA"/>
        </w:rPr>
        <w:tab/>
      </w:r>
      <w:r w:rsidR="002B382A" w:rsidRPr="00EE220E">
        <w:rPr>
          <w:lang w:val="fr-CA"/>
        </w:rPr>
        <w:t>Sommaire des propositions</w:t>
      </w:r>
    </w:p>
    <w:p w14:paraId="02D8C388" w14:textId="11001E04" w:rsidR="00C25933" w:rsidRPr="00EE220E" w:rsidRDefault="002B382A" w:rsidP="000D6E57">
      <w:pPr>
        <w:pStyle w:val="CBDNormalNumber"/>
        <w:rPr>
          <w:lang w:val="fr-CA"/>
        </w:rPr>
      </w:pPr>
      <w:r w:rsidRPr="00EE220E">
        <w:rPr>
          <w:lang w:val="fr-CA"/>
        </w:rPr>
        <w:t>Le Secrétariat a reçu 16 propositions</w:t>
      </w:r>
      <w:r w:rsidR="0054105D" w:rsidRPr="00EE220E">
        <w:rPr>
          <w:rStyle w:val="FootnoteReference"/>
          <w:lang w:val="fr-CA"/>
        </w:rPr>
        <w:footnoteReference w:id="34"/>
      </w:r>
      <w:r w:rsidR="00C25933" w:rsidRPr="00EE220E">
        <w:rPr>
          <w:lang w:val="fr-CA"/>
        </w:rPr>
        <w:t xml:space="preserve"> </w:t>
      </w:r>
      <w:r w:rsidRPr="00EE220E">
        <w:rPr>
          <w:lang w:val="fr-CA"/>
        </w:rPr>
        <w:t>sur le sujet. Deux déposants estiment qu’il n’est plus nécessaire d’entreprendre d’autres travaux, tandis que quatre déposants</w:t>
      </w:r>
      <w:r w:rsidR="00201368" w:rsidRPr="00EE220E">
        <w:rPr>
          <w:lang w:val="fr-CA"/>
        </w:rPr>
        <w:t xml:space="preserve"> ont fourni de l’information sur les activités </w:t>
      </w:r>
      <w:r w:rsidR="00201368" w:rsidRPr="00EE220E">
        <w:rPr>
          <w:rFonts w:eastAsia="Times New Roman"/>
          <w:lang w:val="fr-CA"/>
        </w:rPr>
        <w:t>nationales</w:t>
      </w:r>
      <w:r w:rsidR="00201368" w:rsidRPr="00EE220E">
        <w:rPr>
          <w:lang w:val="fr-CA"/>
        </w:rPr>
        <w:t xml:space="preserve"> et ont </w:t>
      </w:r>
      <w:r w:rsidR="00F70EEC" w:rsidRPr="00EE220E">
        <w:rPr>
          <w:lang w:val="fr-CA"/>
        </w:rPr>
        <w:t>relevé</w:t>
      </w:r>
      <w:r w:rsidR="00201368" w:rsidRPr="00EE220E">
        <w:rPr>
          <w:lang w:val="fr-CA"/>
        </w:rPr>
        <w:t xml:space="preserve"> de petites lacunes, sans offrir de propositions pour des travaux plus poussés. Tous les déposants ont reconnu et appuyé le </w:t>
      </w:r>
      <w:proofErr w:type="spellStart"/>
      <w:r w:rsidR="003577C8" w:rsidRPr="00EE220E">
        <w:rPr>
          <w:i/>
          <w:iCs/>
          <w:szCs w:val="18"/>
          <w:lang w:val="fr-CA"/>
        </w:rPr>
        <w:t>Methodological</w:t>
      </w:r>
      <w:proofErr w:type="spellEnd"/>
      <w:r w:rsidR="003577C8" w:rsidRPr="00EE220E">
        <w:rPr>
          <w:i/>
          <w:iCs/>
          <w:szCs w:val="18"/>
          <w:lang w:val="fr-CA"/>
        </w:rPr>
        <w:t xml:space="preserve"> </w:t>
      </w:r>
      <w:proofErr w:type="spellStart"/>
      <w:r w:rsidR="003577C8" w:rsidRPr="00EE220E">
        <w:rPr>
          <w:i/>
          <w:iCs/>
          <w:lang w:val="fr-CA"/>
        </w:rPr>
        <w:t>Assessment</w:t>
      </w:r>
      <w:proofErr w:type="spellEnd"/>
      <w:r w:rsidR="003577C8" w:rsidRPr="00EE220E">
        <w:rPr>
          <w:i/>
          <w:iCs/>
          <w:lang w:val="fr-CA"/>
        </w:rPr>
        <w:t xml:space="preserve"> Report on the Diverse Values and Valuation of Nature </w:t>
      </w:r>
      <w:r w:rsidR="003577C8" w:rsidRPr="00EE220E">
        <w:rPr>
          <w:lang w:val="fr-CA"/>
        </w:rPr>
        <w:t>(</w:t>
      </w:r>
      <w:r w:rsidR="003577C8" w:rsidRPr="00EE220E">
        <w:rPr>
          <w:bCs/>
          <w:szCs w:val="28"/>
          <w:lang w:val="fr-CA"/>
        </w:rPr>
        <w:t>Rapport d’évaluation méthodologique des diverses valeurs de la nature et de leur estimation</w:t>
      </w:r>
      <w:r w:rsidR="003577C8" w:rsidRPr="00EE220E">
        <w:rPr>
          <w:lang w:val="fr-CA"/>
        </w:rPr>
        <w:t xml:space="preserve">) </w:t>
      </w:r>
      <w:r w:rsidR="004E675C" w:rsidRPr="00EE220E">
        <w:rPr>
          <w:lang w:val="fr-CA"/>
        </w:rPr>
        <w:t>de la Plateforme intergouvernementale scientifique et politique sur la biodiversité et les services écosystémiques et mis en évidence l’importance d’intégrer les nombreuses valeurs dans le processus</w:t>
      </w:r>
      <w:r w:rsidR="00583968" w:rsidRPr="00EE220E">
        <w:rPr>
          <w:lang w:val="fr-CA"/>
        </w:rPr>
        <w:t xml:space="preserve"> décisionnel, notamment en améliorant et en intégr</w:t>
      </w:r>
      <w:r w:rsidR="004E675C" w:rsidRPr="00EE220E">
        <w:rPr>
          <w:lang w:val="fr-CA"/>
        </w:rPr>
        <w:t>ant plusieu</w:t>
      </w:r>
      <w:r w:rsidR="00583968" w:rsidRPr="00EE220E">
        <w:rPr>
          <w:lang w:val="fr-CA"/>
        </w:rPr>
        <w:t>rs sources de preuve et syst</w:t>
      </w:r>
      <w:r w:rsidR="004E675C" w:rsidRPr="00EE220E">
        <w:rPr>
          <w:lang w:val="fr-CA"/>
        </w:rPr>
        <w:t>èmes de connaissances en vue de l’é</w:t>
      </w:r>
      <w:r w:rsidR="00583968" w:rsidRPr="00EE220E">
        <w:rPr>
          <w:lang w:val="fr-CA"/>
        </w:rPr>
        <w:t>laborati</w:t>
      </w:r>
      <w:r w:rsidR="004E675C" w:rsidRPr="00EE220E">
        <w:rPr>
          <w:lang w:val="fr-CA"/>
        </w:rPr>
        <w:t>on des stratégies et plans d'action nationaux pour la biodiversité et leur mise en œuvre.</w:t>
      </w:r>
    </w:p>
    <w:p w14:paraId="50D1E630" w14:textId="04B91A87" w:rsidR="00C25933" w:rsidRPr="00EE220E" w:rsidRDefault="00583968" w:rsidP="000D6E57">
      <w:pPr>
        <w:pStyle w:val="CBDNormalNumber"/>
        <w:rPr>
          <w:lang w:val="fr-CA"/>
        </w:rPr>
      </w:pPr>
      <w:r w:rsidRPr="00EE220E">
        <w:rPr>
          <w:lang w:val="fr-CA"/>
        </w:rPr>
        <w:t xml:space="preserve">Un déposant a indiqué que malgré les avancées normatives, il existe peu de preuves que ces différents systèmes de valeurs sont </w:t>
      </w:r>
      <w:r w:rsidR="00F70EEC" w:rsidRPr="00EE220E">
        <w:rPr>
          <w:lang w:val="fr-CA"/>
        </w:rPr>
        <w:t>réellement</w:t>
      </w:r>
      <w:r w:rsidRPr="00EE220E">
        <w:rPr>
          <w:lang w:val="fr-CA"/>
        </w:rPr>
        <w:t xml:space="preserve"> reconnus et intégrés dans les processus décisionnels réels, et suggère de : a) renforcer l’intégration des différents systèmes de valeurs dans les travaux entrepris au titre de la Convention ; b) res</w:t>
      </w:r>
      <w:r w:rsidR="004E2598" w:rsidRPr="00EE220E">
        <w:rPr>
          <w:lang w:val="fr-CA"/>
        </w:rPr>
        <w:t>s</w:t>
      </w:r>
      <w:r w:rsidRPr="00EE220E">
        <w:rPr>
          <w:lang w:val="fr-CA"/>
        </w:rPr>
        <w:t>errer les partenariats afin de créer et de renforcer les capacités</w:t>
      </w:r>
      <w:r w:rsidR="00F70EEC" w:rsidRPr="00EE220E">
        <w:rPr>
          <w:lang w:val="fr-CA"/>
        </w:rPr>
        <w:t xml:space="preserve"> ; c) </w:t>
      </w:r>
      <w:r w:rsidRPr="00EE220E">
        <w:rPr>
          <w:lang w:val="fr-CA"/>
        </w:rPr>
        <w:t>évaluer</w:t>
      </w:r>
      <w:r w:rsidR="004E2598" w:rsidRPr="00EE220E">
        <w:rPr>
          <w:lang w:val="fr-CA"/>
        </w:rPr>
        <w:t xml:space="preserve"> les stratégies et plans d'action nationaux pour la biodiversité révisés ou actualisés afin d’identifier les outils, les méthodes et les bonnes pratiques auxquels les différents systèmes de valeurs ont été intégrés avec succès ; et d) considérer des valeurs différentes dans le suivi, l’établissement de rapports et l’examen</w:t>
      </w:r>
      <w:r w:rsidR="00C25933" w:rsidRPr="00EE220E">
        <w:rPr>
          <w:lang w:val="fr-CA"/>
        </w:rPr>
        <w:t xml:space="preserve">. </w:t>
      </w:r>
    </w:p>
    <w:p w14:paraId="1F78989B" w14:textId="61BE82E9" w:rsidR="00C25933" w:rsidRPr="00EE220E" w:rsidRDefault="00741D44" w:rsidP="000D6E57">
      <w:pPr>
        <w:pStyle w:val="CBDH3"/>
        <w:outlineLvl w:val="2"/>
        <w:rPr>
          <w:lang w:val="fr-CA"/>
        </w:rPr>
      </w:pPr>
      <w:r w:rsidRPr="00EE220E">
        <w:rPr>
          <w:lang w:val="fr-CA"/>
        </w:rPr>
        <w:t>3.</w:t>
      </w:r>
      <w:r w:rsidRPr="00EE220E">
        <w:rPr>
          <w:lang w:val="fr-CA"/>
        </w:rPr>
        <w:tab/>
      </w:r>
      <w:r w:rsidR="004E2598" w:rsidRPr="00EE220E">
        <w:rPr>
          <w:lang w:val="fr-CA"/>
        </w:rPr>
        <w:t>Analyse et renseignements supplémentaires</w:t>
      </w:r>
    </w:p>
    <w:p w14:paraId="708342A1" w14:textId="0A971F44" w:rsidR="00C25933" w:rsidRPr="00EE220E" w:rsidRDefault="004E2598" w:rsidP="000D6E57">
      <w:pPr>
        <w:pStyle w:val="CBDNormalNumber"/>
        <w:rPr>
          <w:lang w:val="fr-CA"/>
        </w:rPr>
      </w:pPr>
      <w:r w:rsidRPr="00EE220E">
        <w:rPr>
          <w:lang w:val="fr-CA"/>
        </w:rPr>
        <w:t xml:space="preserve">De façon générale, les déposants ont mis l’accent sur </w:t>
      </w:r>
      <w:r w:rsidR="000111A5" w:rsidRPr="00EE220E">
        <w:rPr>
          <w:lang w:val="fr-CA"/>
        </w:rPr>
        <w:t xml:space="preserve">des valeurs, points de vue mondiaux et systèmes de connaissances différents relatifs aux peuples autochtones et communautés locales. </w:t>
      </w:r>
      <w:proofErr w:type="gramStart"/>
      <w:r w:rsidR="000111A5" w:rsidRPr="00EE220E">
        <w:rPr>
          <w:lang w:val="fr-CA"/>
        </w:rPr>
        <w:t>Par contre</w:t>
      </w:r>
      <w:proofErr w:type="gramEnd"/>
      <w:r w:rsidR="000111A5" w:rsidRPr="00EE220E">
        <w:rPr>
          <w:lang w:val="fr-CA"/>
        </w:rPr>
        <w:t xml:space="preserve">, </w:t>
      </w:r>
      <w:r w:rsidR="000111A5" w:rsidRPr="00EE220E">
        <w:rPr>
          <w:rFonts w:eastAsia="Times New Roman"/>
          <w:lang w:val="fr-CA"/>
        </w:rPr>
        <w:t>toutes</w:t>
      </w:r>
      <w:r w:rsidR="000111A5" w:rsidRPr="00EE220E">
        <w:rPr>
          <w:lang w:val="fr-CA"/>
        </w:rPr>
        <w:t xml:space="preserve"> les parties prenantes, y compris la société civile, le secteur privé, les femmes, les jeunes et autres parties prenantes, possèdent leurs propres valeurs, points de vue mondiaux et systèmes de connaissances qui façonnent leurs liens avec la biodiversité e</w:t>
      </w:r>
      <w:r w:rsidR="00E8041A" w:rsidRPr="00EE220E">
        <w:rPr>
          <w:lang w:val="fr-CA"/>
        </w:rPr>
        <w:t>t leur conception de celle-ci. Il est essentiel de r</w:t>
      </w:r>
      <w:r w:rsidR="000111A5" w:rsidRPr="00EE220E">
        <w:rPr>
          <w:lang w:val="fr-CA"/>
        </w:rPr>
        <w:t xml:space="preserve">econnaître et </w:t>
      </w:r>
      <w:r w:rsidR="00E8041A" w:rsidRPr="00EE220E">
        <w:rPr>
          <w:lang w:val="fr-CA"/>
        </w:rPr>
        <w:t xml:space="preserve">de </w:t>
      </w:r>
      <w:r w:rsidR="000111A5" w:rsidRPr="00EE220E">
        <w:rPr>
          <w:lang w:val="fr-CA"/>
        </w:rPr>
        <w:t>respecte</w:t>
      </w:r>
      <w:r w:rsidR="00E8041A" w:rsidRPr="00EE220E">
        <w:rPr>
          <w:lang w:val="fr-CA"/>
        </w:rPr>
        <w:t>r la diversité des perspectives</w:t>
      </w:r>
      <w:r w:rsidR="000111A5" w:rsidRPr="00EE220E">
        <w:rPr>
          <w:lang w:val="fr-CA"/>
        </w:rPr>
        <w:t>, afin de garantir une mise en œuvre inclusive e</w:t>
      </w:r>
      <w:r w:rsidR="00E8041A" w:rsidRPr="00EE220E">
        <w:rPr>
          <w:lang w:val="fr-CA"/>
        </w:rPr>
        <w:t>t</w:t>
      </w:r>
      <w:r w:rsidR="000111A5" w:rsidRPr="00EE220E">
        <w:rPr>
          <w:lang w:val="fr-CA"/>
        </w:rPr>
        <w:t xml:space="preserve"> équitable du Cadre</w:t>
      </w:r>
      <w:r w:rsidR="00C25933" w:rsidRPr="00EE220E">
        <w:rPr>
          <w:lang w:val="fr-CA"/>
        </w:rPr>
        <w:t xml:space="preserve">. </w:t>
      </w:r>
    </w:p>
    <w:p w14:paraId="76A00FE6" w14:textId="67B1FC7B" w:rsidR="00C25933" w:rsidRPr="00EE220E" w:rsidRDefault="003577C8" w:rsidP="000D6E57">
      <w:pPr>
        <w:pStyle w:val="CBDNormalNumber"/>
        <w:rPr>
          <w:lang w:val="fr-CA"/>
        </w:rPr>
      </w:pPr>
      <w:r w:rsidRPr="00EE220E">
        <w:rPr>
          <w:lang w:val="fr-CA"/>
        </w:rPr>
        <w:t>Dans sa décision</w:t>
      </w:r>
      <w:r w:rsidR="00E874DC" w:rsidRPr="00EE220E">
        <w:rPr>
          <w:lang w:val="fr-CA"/>
        </w:rPr>
        <w:t xml:space="preserve"> </w:t>
      </w:r>
      <w:hyperlink r:id="rId32" w:history="1">
        <w:r w:rsidR="00E874DC" w:rsidRPr="00EE220E">
          <w:rPr>
            <w:rStyle w:val="Hyperlink"/>
            <w:lang w:val="fr-CA"/>
          </w:rPr>
          <w:t>16/14</w:t>
        </w:r>
      </w:hyperlink>
      <w:r w:rsidR="000C2E3C" w:rsidRPr="00EE220E">
        <w:rPr>
          <w:lang w:val="fr-CA"/>
        </w:rPr>
        <w:t xml:space="preserve">, </w:t>
      </w:r>
      <w:r w:rsidRPr="00EE220E">
        <w:rPr>
          <w:lang w:val="fr-CA"/>
        </w:rPr>
        <w:t>la Conférence des Parties a</w:t>
      </w:r>
      <w:r w:rsidR="003667FE">
        <w:rPr>
          <w:lang w:val="fr-CA"/>
        </w:rPr>
        <w:t xml:space="preserve"> accueilli</w:t>
      </w:r>
      <w:r w:rsidRPr="00EE220E">
        <w:rPr>
          <w:lang w:val="fr-CA"/>
        </w:rPr>
        <w:t xml:space="preserve"> </w:t>
      </w:r>
      <w:r w:rsidRPr="00EE220E">
        <w:rPr>
          <w:i/>
          <w:iCs/>
          <w:lang w:val="fr-CA"/>
        </w:rPr>
        <w:t>The</w:t>
      </w:r>
      <w:r w:rsidRPr="00EE220E">
        <w:rPr>
          <w:lang w:val="fr-CA"/>
        </w:rPr>
        <w:t xml:space="preserve"> </w:t>
      </w:r>
      <w:proofErr w:type="spellStart"/>
      <w:r w:rsidRPr="00EE220E">
        <w:rPr>
          <w:i/>
          <w:iCs/>
          <w:szCs w:val="18"/>
          <w:lang w:val="fr-CA"/>
        </w:rPr>
        <w:t>Methodological</w:t>
      </w:r>
      <w:proofErr w:type="spellEnd"/>
      <w:r w:rsidRPr="00EE220E">
        <w:rPr>
          <w:i/>
          <w:iCs/>
          <w:szCs w:val="18"/>
          <w:lang w:val="fr-CA"/>
        </w:rPr>
        <w:t xml:space="preserve"> </w:t>
      </w:r>
      <w:proofErr w:type="spellStart"/>
      <w:r w:rsidRPr="00EE220E">
        <w:rPr>
          <w:i/>
          <w:iCs/>
          <w:lang w:val="fr-CA"/>
        </w:rPr>
        <w:t>Assessment</w:t>
      </w:r>
      <w:proofErr w:type="spellEnd"/>
      <w:r w:rsidRPr="00EE220E">
        <w:rPr>
          <w:i/>
          <w:iCs/>
          <w:lang w:val="fr-CA"/>
        </w:rPr>
        <w:t xml:space="preserve"> Report on the Diverse Values and Valuation of Nature </w:t>
      </w:r>
      <w:r w:rsidRPr="00EE220E">
        <w:rPr>
          <w:lang w:val="fr-CA"/>
        </w:rPr>
        <w:t>(</w:t>
      </w:r>
      <w:r w:rsidRPr="00EE220E">
        <w:rPr>
          <w:bCs/>
          <w:szCs w:val="28"/>
          <w:lang w:val="fr-CA"/>
        </w:rPr>
        <w:t>Rapport d’évaluation méthodologique des diverses valeurs de la nature et de leur estimation</w:t>
      </w:r>
      <w:r w:rsidRPr="00EE220E">
        <w:rPr>
          <w:lang w:val="fr-CA"/>
        </w:rPr>
        <w:t>)</w:t>
      </w:r>
      <w:r w:rsidR="00C25933" w:rsidRPr="00EE220E">
        <w:rPr>
          <w:lang w:val="fr-CA"/>
        </w:rPr>
        <w:t xml:space="preserve">, </w:t>
      </w:r>
      <w:r w:rsidRPr="00EE220E">
        <w:rPr>
          <w:lang w:val="fr-CA"/>
        </w:rPr>
        <w:t xml:space="preserve">en soulignant sa pertinence dans le contexte de la </w:t>
      </w:r>
      <w:r w:rsidRPr="00EE220E">
        <w:rPr>
          <w:lang w:val="fr-CA"/>
        </w:rPr>
        <w:lastRenderedPageBreak/>
        <w:t xml:space="preserve">mise en œuvre du Cadre et </w:t>
      </w:r>
      <w:r w:rsidR="003F03B6">
        <w:rPr>
          <w:lang w:val="fr-CA"/>
        </w:rPr>
        <w:t>a offert</w:t>
      </w:r>
      <w:r w:rsidR="00554931" w:rsidRPr="00EE220E">
        <w:rPr>
          <w:lang w:val="fr-CA"/>
        </w:rPr>
        <w:t xml:space="preserve"> une orientation poussée sur son utilisation. Des travaux sont déjà en cours au titre de la Convention, y compris au titre du programme de travail sur l’article 8 j) et autres dispositions de la Convention relatives aux peuples autochtones et communautés locales à l’horizon 2030 et </w:t>
      </w:r>
      <w:r w:rsidR="006E3C46">
        <w:rPr>
          <w:lang w:val="fr-CA"/>
        </w:rPr>
        <w:t>d</w:t>
      </w:r>
      <w:r w:rsidR="00E8041A" w:rsidRPr="00EE220E">
        <w:rPr>
          <w:lang w:val="fr-CA"/>
        </w:rPr>
        <w:t>u</w:t>
      </w:r>
      <w:r w:rsidR="00554931" w:rsidRPr="00EE220E">
        <w:rPr>
          <w:lang w:val="fr-CA"/>
        </w:rPr>
        <w:t xml:space="preserve"> programme de travail mixte sur les liens entre la diversité biologique e</w:t>
      </w:r>
      <w:r w:rsidR="00FB36AD" w:rsidRPr="00EE220E">
        <w:rPr>
          <w:lang w:val="fr-CA"/>
        </w:rPr>
        <w:t>t culturelle, qui aborde</w:t>
      </w:r>
      <w:r w:rsidR="003F03B6">
        <w:rPr>
          <w:lang w:val="fr-CA"/>
        </w:rPr>
        <w:t>nt</w:t>
      </w:r>
      <w:r w:rsidR="00FB36AD" w:rsidRPr="00EE220E">
        <w:rPr>
          <w:lang w:val="fr-CA"/>
        </w:rPr>
        <w:t xml:space="preserve"> les be</w:t>
      </w:r>
      <w:r w:rsidR="00554931" w:rsidRPr="00EE220E">
        <w:rPr>
          <w:lang w:val="fr-CA"/>
        </w:rPr>
        <w:t xml:space="preserve">soins immédiats au </w:t>
      </w:r>
      <w:r w:rsidR="00FB36AD" w:rsidRPr="00EE220E">
        <w:rPr>
          <w:lang w:val="fr-CA"/>
        </w:rPr>
        <w:t>niveau</w:t>
      </w:r>
      <w:r w:rsidR="00554931" w:rsidRPr="00EE220E">
        <w:rPr>
          <w:lang w:val="fr-CA"/>
        </w:rPr>
        <w:t xml:space="preserve"> des outils et des o</w:t>
      </w:r>
      <w:r w:rsidR="00FB36AD" w:rsidRPr="00EE220E">
        <w:rPr>
          <w:lang w:val="fr-CA"/>
        </w:rPr>
        <w:t>r</w:t>
      </w:r>
      <w:r w:rsidR="00554931" w:rsidRPr="00EE220E">
        <w:rPr>
          <w:lang w:val="fr-CA"/>
        </w:rPr>
        <w:t>ientations. Les propositions ne contiennent aucune autre demande de travaux plus poussés au-delà</w:t>
      </w:r>
      <w:r w:rsidR="00FB36AD" w:rsidRPr="00EE220E">
        <w:rPr>
          <w:lang w:val="fr-CA"/>
        </w:rPr>
        <w:t xml:space="preserve"> de ces efforts</w:t>
      </w:r>
      <w:r w:rsidR="00C25933" w:rsidRPr="00EE220E">
        <w:rPr>
          <w:lang w:val="fr-CA"/>
        </w:rPr>
        <w:t>.</w:t>
      </w:r>
    </w:p>
    <w:p w14:paraId="758EDCAB" w14:textId="6D422735" w:rsidR="00C25933" w:rsidRPr="00EE220E" w:rsidRDefault="00741D44" w:rsidP="000D6E57">
      <w:pPr>
        <w:pStyle w:val="CBDH3"/>
        <w:outlineLvl w:val="2"/>
        <w:rPr>
          <w:lang w:val="fr-CA"/>
        </w:rPr>
      </w:pPr>
      <w:r w:rsidRPr="00EE220E">
        <w:rPr>
          <w:lang w:val="fr-CA"/>
        </w:rPr>
        <w:t>4.</w:t>
      </w:r>
      <w:r w:rsidRPr="00EE220E">
        <w:rPr>
          <w:lang w:val="fr-CA"/>
        </w:rPr>
        <w:tab/>
      </w:r>
      <w:r w:rsidR="00FB36AD" w:rsidRPr="00EE220E">
        <w:rPr>
          <w:lang w:val="fr-CA"/>
        </w:rPr>
        <w:t>Conclusions sur un moyen possible d’aller de l’avant</w:t>
      </w:r>
    </w:p>
    <w:p w14:paraId="6C167EA6" w14:textId="459101AB" w:rsidR="007E5DFD" w:rsidRPr="00EE220E" w:rsidRDefault="006E3C46" w:rsidP="00C25933">
      <w:pPr>
        <w:pStyle w:val="CBDNormalNumber"/>
        <w:rPr>
          <w:lang w:val="fr-CA"/>
        </w:rPr>
        <w:sectPr w:rsidR="007E5DFD" w:rsidRPr="00EE220E" w:rsidSect="00DF78C4">
          <w:headerReference w:type="even" r:id="rId33"/>
          <w:headerReference w:type="default" r:id="rId34"/>
          <w:footerReference w:type="even" r:id="rId35"/>
          <w:footerReference w:type="default" r:id="rId36"/>
          <w:pgSz w:w="12240" w:h="15840"/>
          <w:pgMar w:top="1134" w:right="1440" w:bottom="1134" w:left="1440" w:header="709" w:footer="709" w:gutter="0"/>
          <w:cols w:space="708"/>
          <w:titlePg/>
          <w:docGrid w:linePitch="360"/>
        </w:sectPr>
      </w:pPr>
      <w:r>
        <w:rPr>
          <w:lang w:val="fr-CA"/>
        </w:rPr>
        <w:t>Le</w:t>
      </w:r>
      <w:r w:rsidR="006577D3" w:rsidRPr="00EE220E">
        <w:rPr>
          <w:lang w:val="fr-CA"/>
        </w:rPr>
        <w:t xml:space="preserve"> thème des </w:t>
      </w:r>
      <w:r w:rsidR="00486735" w:rsidRPr="00EE220E">
        <w:rPr>
          <w:lang w:val="fr-CA"/>
        </w:rPr>
        <w:t>d</w:t>
      </w:r>
      <w:r w:rsidR="006577D3" w:rsidRPr="00EE220E">
        <w:rPr>
          <w:lang w:val="fr-CA"/>
        </w:rPr>
        <w:t>ifférents systèmes de valeur</w:t>
      </w:r>
      <w:r>
        <w:rPr>
          <w:lang w:val="fr-CA"/>
        </w:rPr>
        <w:t>s</w:t>
      </w:r>
      <w:r w:rsidR="006577D3" w:rsidRPr="00EE220E">
        <w:rPr>
          <w:lang w:val="fr-CA"/>
        </w:rPr>
        <w:t xml:space="preserve"> de la biodiversité demeure une priorité pour la Convention et la mise en œuvre du Cadre. Les o</w:t>
      </w:r>
      <w:r w:rsidR="00486735" w:rsidRPr="00EE220E">
        <w:rPr>
          <w:lang w:val="fr-CA"/>
        </w:rPr>
        <w:t>u</w:t>
      </w:r>
      <w:r w:rsidR="006577D3" w:rsidRPr="00EE220E">
        <w:rPr>
          <w:lang w:val="fr-CA"/>
        </w:rPr>
        <w:t>tils et les orientations existants, ainsi que les travaux en cours entrepris au titre de la Convention abordent plusieurs éléments sur la question. Le programme de travail sur l’article 8 j) et autres dispositions de la Convention relatives aux peuples autochtones et communautés locales à l’horizon 2030 est le principal moyen</w:t>
      </w:r>
      <w:r w:rsidR="00486735" w:rsidRPr="00EE220E">
        <w:rPr>
          <w:lang w:val="fr-CA"/>
        </w:rPr>
        <w:t xml:space="preserve"> par lequel des travaux en cours supplémentaires sont entrepris, dont des activités de soutien telles que le renforcement des capacités, l’échange d’information et la coproduction de nouvelles connaissances par les peuples autochtones et communautés locales, les travailleurs scientifiq</w:t>
      </w:r>
      <w:r w:rsidR="000D3063" w:rsidRPr="00EE220E">
        <w:rPr>
          <w:lang w:val="fr-CA"/>
        </w:rPr>
        <w:t>ues et autres parties prenantes, afin de</w:t>
      </w:r>
      <w:r w:rsidR="00486735" w:rsidRPr="00EE220E">
        <w:rPr>
          <w:lang w:val="fr-CA"/>
        </w:rPr>
        <w:t xml:space="preserve"> renforcer la mise en œuvre des outils et orientations existants et de la Convention</w:t>
      </w:r>
      <w:r w:rsidR="00C25933" w:rsidRPr="00EE220E">
        <w:rPr>
          <w:lang w:val="fr-CA"/>
        </w:rPr>
        <w:t>.</w:t>
      </w:r>
    </w:p>
    <w:p w14:paraId="1B6735B3" w14:textId="22FB23DE" w:rsidR="00C25933" w:rsidRPr="00EE220E" w:rsidRDefault="00C25933" w:rsidP="000D6E57">
      <w:pPr>
        <w:pStyle w:val="CBDH1"/>
        <w:rPr>
          <w:lang w:val="fr-CA"/>
        </w:rPr>
      </w:pPr>
      <w:r w:rsidRPr="00EE220E">
        <w:rPr>
          <w:lang w:val="fr-CA"/>
        </w:rPr>
        <w:t>III.</w:t>
      </w:r>
      <w:r w:rsidRPr="00EE220E">
        <w:rPr>
          <w:lang w:val="fr-CA"/>
        </w:rPr>
        <w:tab/>
        <w:t>R</w:t>
      </w:r>
      <w:r w:rsidR="00486735" w:rsidRPr="00EE220E">
        <w:rPr>
          <w:lang w:val="fr-CA"/>
        </w:rPr>
        <w:t>ecomma</w:t>
      </w:r>
      <w:r w:rsidRPr="00EE220E">
        <w:rPr>
          <w:lang w:val="fr-CA"/>
        </w:rPr>
        <w:t>ndations</w:t>
      </w:r>
    </w:p>
    <w:p w14:paraId="6183C507" w14:textId="79A235A0" w:rsidR="00C25933" w:rsidRPr="00EE220E" w:rsidRDefault="00C118C6" w:rsidP="000D6E57">
      <w:pPr>
        <w:pStyle w:val="CBDNormalNumber"/>
        <w:rPr>
          <w:lang w:val="fr-CA"/>
        </w:rPr>
      </w:pPr>
      <w:r w:rsidRPr="00EE220E">
        <w:rPr>
          <w:lang w:val="fr-CA"/>
        </w:rPr>
        <w:t>L’Organe subsidiaire pourrait souhaiter adopter une recommandation qui ressemble à ce qui suit </w:t>
      </w:r>
      <w:r w:rsidR="00C25933" w:rsidRPr="00EE220E">
        <w:rPr>
          <w:lang w:val="fr-CA"/>
        </w:rPr>
        <w:t>:</w:t>
      </w:r>
    </w:p>
    <w:p w14:paraId="57C1C7C4" w14:textId="25E97F9A" w:rsidR="00C25933" w:rsidRPr="00EE220E" w:rsidRDefault="00C6431D" w:rsidP="00F0321C">
      <w:pPr>
        <w:pStyle w:val="CBDNormalNoNumber"/>
        <w:ind w:left="1134"/>
        <w:jc w:val="left"/>
        <w:rPr>
          <w:b/>
          <w:bCs/>
          <w:lang w:val="fr-CA"/>
        </w:rPr>
      </w:pPr>
      <w:r w:rsidRPr="00EE220E">
        <w:rPr>
          <w:b/>
          <w:bCs/>
          <w:lang w:val="fr-CA"/>
        </w:rPr>
        <w:t xml:space="preserve">27/--. </w:t>
      </w:r>
      <w:r w:rsidR="00C118C6" w:rsidRPr="00EE220E">
        <w:rPr>
          <w:b/>
          <w:lang w:val="fr-CA"/>
        </w:rPr>
        <w:t>Approche fondée sur l’équité, l’égalité des genres et les droits de la personne en lien avec la conservation et l’utilisation durable de la biodiversité, ainsi que sur le partage juste et équitable des avantages découlant de l’utilisation des ressources génétiques</w:t>
      </w:r>
      <w:r w:rsidR="00C118C6" w:rsidRPr="00EE220E">
        <w:rPr>
          <w:b/>
          <w:bCs/>
          <w:lang w:val="fr-CA"/>
        </w:rPr>
        <w:t xml:space="preserve">, </w:t>
      </w:r>
    </w:p>
    <w:p w14:paraId="4766ABE0" w14:textId="0EE57C6D" w:rsidR="00873774" w:rsidRPr="00EE220E" w:rsidRDefault="0062731B" w:rsidP="000D6E57">
      <w:pPr>
        <w:pStyle w:val="CBDNormalNoNumber"/>
        <w:ind w:firstLine="567"/>
        <w:rPr>
          <w:b/>
          <w:bCs/>
          <w:lang w:val="fr-CA"/>
        </w:rPr>
      </w:pPr>
      <w:r w:rsidRPr="00EE220E">
        <w:rPr>
          <w:i/>
          <w:iCs/>
          <w:lang w:val="fr-CA"/>
        </w:rPr>
        <w:tab/>
      </w:r>
      <w:r w:rsidR="00C118C6" w:rsidRPr="00EE220E">
        <w:rPr>
          <w:i/>
          <w:iCs/>
          <w:lang w:val="fr-CA"/>
        </w:rPr>
        <w:t>L’Organe subsidiaire chargé de fournir des avis scientifiques, techniques et technologiques</w:t>
      </w:r>
      <w:r w:rsidR="00873774" w:rsidRPr="00EE220E">
        <w:rPr>
          <w:lang w:val="fr-CA"/>
        </w:rPr>
        <w:t xml:space="preserve">, </w:t>
      </w:r>
    </w:p>
    <w:p w14:paraId="4019926E" w14:textId="7357438D" w:rsidR="00C25933" w:rsidRPr="00EE220E" w:rsidRDefault="00C118C6" w:rsidP="000D6E57">
      <w:pPr>
        <w:pStyle w:val="CBDNormalNoNumber"/>
        <w:tabs>
          <w:tab w:val="clear" w:pos="567"/>
        </w:tabs>
        <w:ind w:left="1134" w:firstLine="567"/>
        <w:rPr>
          <w:lang w:val="fr-CA"/>
        </w:rPr>
      </w:pPr>
      <w:r w:rsidRPr="00EE220E">
        <w:rPr>
          <w:i/>
          <w:iCs/>
          <w:lang w:val="fr-CA"/>
        </w:rPr>
        <w:t xml:space="preserve">Rappelant </w:t>
      </w:r>
      <w:r w:rsidRPr="00EE220E">
        <w:rPr>
          <w:iCs/>
          <w:lang w:val="fr-CA"/>
        </w:rPr>
        <w:t xml:space="preserve">l’adoption du Plan d’action </w:t>
      </w:r>
      <w:r w:rsidR="006E3C46">
        <w:rPr>
          <w:iCs/>
          <w:lang w:val="fr-CA"/>
        </w:rPr>
        <w:t>relatif</w:t>
      </w:r>
      <w:r w:rsidR="00C130AB" w:rsidRPr="00EE220E">
        <w:rPr>
          <w:iCs/>
          <w:lang w:val="fr-CA"/>
        </w:rPr>
        <w:t xml:space="preserve"> aux questions de genre (2023-2030) dans la décision </w:t>
      </w:r>
      <w:hyperlink r:id="rId37" w:history="1">
        <w:r w:rsidR="00C130AB" w:rsidRPr="00EE220E">
          <w:rPr>
            <w:rStyle w:val="Hyperlink"/>
            <w:lang w:val="fr-CA"/>
          </w:rPr>
          <w:t>15/11</w:t>
        </w:r>
      </w:hyperlink>
      <w:r w:rsidR="00C130AB" w:rsidRPr="00EE220E">
        <w:rPr>
          <w:iCs/>
          <w:lang w:val="fr-CA"/>
        </w:rPr>
        <w:t xml:space="preserve"> du 19 décembre 2022 et du programme de travail sur l’article 8 j) et autres dispositions de la Convention sur la diversité biologique</w:t>
      </w:r>
      <w:r w:rsidR="00FA2281" w:rsidRPr="00EE220E">
        <w:rPr>
          <w:rStyle w:val="FootnoteReference"/>
          <w:lang w:val="fr-CA"/>
        </w:rPr>
        <w:footnoteReference w:id="35"/>
      </w:r>
      <w:r w:rsidR="00B83915" w:rsidRPr="00EE220E">
        <w:rPr>
          <w:lang w:val="fr-CA"/>
        </w:rPr>
        <w:t xml:space="preserve"> </w:t>
      </w:r>
      <w:r w:rsidR="00C130AB" w:rsidRPr="00EE220E">
        <w:rPr>
          <w:lang w:val="fr-CA"/>
        </w:rPr>
        <w:t>relatives aux peuples autochtones et communautés locales</w:t>
      </w:r>
      <w:r w:rsidR="003F03B6">
        <w:rPr>
          <w:lang w:val="fr-CA"/>
        </w:rPr>
        <w:t xml:space="preserve"> dans l</w:t>
      </w:r>
      <w:r w:rsidR="00C130AB" w:rsidRPr="00EE220E">
        <w:rPr>
          <w:lang w:val="fr-CA"/>
        </w:rPr>
        <w:t xml:space="preserve">a décision </w:t>
      </w:r>
      <w:hyperlink r:id="rId38" w:history="1">
        <w:r w:rsidR="00C130AB" w:rsidRPr="00EE220E">
          <w:rPr>
            <w:rStyle w:val="Hyperlink"/>
            <w:lang w:val="fr-CA"/>
          </w:rPr>
          <w:t>16/4</w:t>
        </w:r>
      </w:hyperlink>
      <w:r w:rsidR="00C130AB" w:rsidRPr="00EE220E">
        <w:rPr>
          <w:lang w:val="fr-CA"/>
        </w:rPr>
        <w:t xml:space="preserve">  du 30 octobre 2024, qui préconisent tous les deux l’application d’une approche fondé</w:t>
      </w:r>
      <w:r w:rsidR="004A4ABB" w:rsidRPr="00EE220E">
        <w:rPr>
          <w:lang w:val="fr-CA"/>
        </w:rPr>
        <w:t>e sur les droits humains dans la</w:t>
      </w:r>
      <w:r w:rsidR="00C130AB" w:rsidRPr="00EE220E">
        <w:rPr>
          <w:lang w:val="fr-CA"/>
        </w:rPr>
        <w:t xml:space="preserve"> mise en œuvre du Cadre mondial de la biodiversité de Kunming-Montréal</w:t>
      </w:r>
      <w:r w:rsidR="00C25933" w:rsidRPr="00EE220E">
        <w:rPr>
          <w:lang w:val="fr-CA"/>
        </w:rPr>
        <w:t>,</w:t>
      </w:r>
      <w:r w:rsidR="00C16099" w:rsidRPr="00EE220E">
        <w:rPr>
          <w:rStyle w:val="FootnoteReference"/>
          <w:lang w:val="fr-CA"/>
        </w:rPr>
        <w:footnoteReference w:id="36"/>
      </w:r>
    </w:p>
    <w:p w14:paraId="301352D7" w14:textId="1008FD8D" w:rsidR="00C25933" w:rsidRPr="00EE220E" w:rsidRDefault="000E50C1" w:rsidP="000D6E57">
      <w:pPr>
        <w:pStyle w:val="CBDNormalNoNumber"/>
        <w:tabs>
          <w:tab w:val="clear" w:pos="567"/>
        </w:tabs>
        <w:ind w:left="1134" w:firstLine="567"/>
        <w:rPr>
          <w:lang w:val="fr-CA"/>
        </w:rPr>
      </w:pPr>
      <w:r w:rsidRPr="00EE220E">
        <w:rPr>
          <w:i/>
          <w:iCs/>
          <w:lang w:val="fr-CA"/>
        </w:rPr>
        <w:t xml:space="preserve">Prenant note </w:t>
      </w:r>
      <w:r w:rsidRPr="00EE220E">
        <w:rPr>
          <w:iCs/>
          <w:lang w:val="fr-CA"/>
        </w:rPr>
        <w:t>d’une étude analytique mondiale sur la mise en œuvre d’une approche fondée sur les droits humains</w:t>
      </w:r>
      <w:r w:rsidRPr="00EE220E">
        <w:rPr>
          <w:lang w:val="fr-CA"/>
        </w:rPr>
        <w:t xml:space="preserve"> pour les buts et les cibles du Cadre </w:t>
      </w:r>
      <w:r w:rsidR="000C4E08" w:rsidRPr="00EE220E">
        <w:rPr>
          <w:lang w:val="fr-CA"/>
        </w:rPr>
        <w:t>réalisée par le Haut-Commis</w:t>
      </w:r>
      <w:r w:rsidRPr="00EE220E">
        <w:rPr>
          <w:lang w:val="fr-CA"/>
        </w:rPr>
        <w:t>sariat des Nations Unies aux droits de l’homme</w:t>
      </w:r>
      <w:r w:rsidR="000C4E08" w:rsidRPr="00EE220E">
        <w:rPr>
          <w:lang w:val="fr-CA"/>
        </w:rPr>
        <w:t xml:space="preserve"> à la demande du Conseil des droits de l’homme dans sa décision 57/28 sur la biodiversité et les droits de l’homme du 11 octobre 2024,</w:t>
      </w:r>
    </w:p>
    <w:p w14:paraId="630A5D35" w14:textId="311EADBB" w:rsidR="00A20B6C" w:rsidRPr="00EE220E" w:rsidRDefault="000C4E08" w:rsidP="000D6E57">
      <w:pPr>
        <w:pStyle w:val="CBDNormalNoNumber"/>
        <w:tabs>
          <w:tab w:val="clear" w:pos="567"/>
        </w:tabs>
        <w:ind w:left="1134" w:firstLine="567"/>
        <w:rPr>
          <w:b/>
          <w:bCs/>
          <w:lang w:val="fr-CA"/>
        </w:rPr>
      </w:pPr>
      <w:r w:rsidRPr="00EE220E">
        <w:rPr>
          <w:i/>
          <w:iCs/>
          <w:lang w:val="fr-CA"/>
        </w:rPr>
        <w:t xml:space="preserve">Prie </w:t>
      </w:r>
      <w:r w:rsidRPr="00EE220E">
        <w:rPr>
          <w:iCs/>
          <w:lang w:val="fr-CA"/>
        </w:rPr>
        <w:t>la Secrétaire exécutive de la Convention sur la diversité biologique</w:t>
      </w:r>
      <w:r w:rsidR="006D6DE9" w:rsidRPr="00EE220E">
        <w:rPr>
          <w:iCs/>
          <w:lang w:val="fr-CA"/>
        </w:rPr>
        <w:t xml:space="preserve"> d’examiner</w:t>
      </w:r>
      <w:r w:rsidRPr="00EE220E">
        <w:rPr>
          <w:iCs/>
          <w:lang w:val="fr-CA"/>
        </w:rPr>
        <w:t>, selon la disponibilité des ressources,</w:t>
      </w:r>
      <w:r w:rsidR="006D6DE9" w:rsidRPr="00EE220E">
        <w:rPr>
          <w:iCs/>
          <w:lang w:val="fr-CA"/>
        </w:rPr>
        <w:t xml:space="preserve"> l’étude analytique mondiale sur la mise en œuvre d’une approche fondée sur les droits humains en lien avec les buts et les cibles du Cadre mondial de la biodiversité de Kunming-Montréal réalisée par le Haut-Commissariat des Nations Unies aux droits de l’homme et de présenter une proposition de travaux plus poussés possibles sur l’approche fondée sur les droits humains, y compris l’équité intergénérationnelle et de genre, pour examen par la Conférence des Parties </w:t>
      </w:r>
      <w:r w:rsidR="00E468BE" w:rsidRPr="00EE220E">
        <w:rPr>
          <w:iCs/>
          <w:lang w:val="fr-CA"/>
        </w:rPr>
        <w:t>à sa dix-s</w:t>
      </w:r>
      <w:r w:rsidR="006D6DE9" w:rsidRPr="00EE220E">
        <w:rPr>
          <w:iCs/>
          <w:lang w:val="fr-CA"/>
        </w:rPr>
        <w:t>eptième réunion</w:t>
      </w:r>
      <w:r w:rsidR="00C25933" w:rsidRPr="00EE220E">
        <w:rPr>
          <w:lang w:val="fr-CA"/>
        </w:rPr>
        <w:t>.</w:t>
      </w:r>
    </w:p>
    <w:p w14:paraId="58228EBF" w14:textId="56455002" w:rsidR="00C25933" w:rsidRPr="00EE220E" w:rsidRDefault="00E468BE" w:rsidP="000D6E57">
      <w:pPr>
        <w:pStyle w:val="CBDNormalNumber"/>
        <w:rPr>
          <w:lang w:val="fr-CA"/>
        </w:rPr>
      </w:pPr>
      <w:r w:rsidRPr="00EE220E">
        <w:rPr>
          <w:lang w:val="fr-CA"/>
        </w:rPr>
        <w:t>L’Organe subsidiaire pourrait également souhaiter recommander que la Conférence des Parties, à sa dix-septième réunion, adopte une décision qui ressemble à ce qui suit </w:t>
      </w:r>
      <w:r w:rsidR="00C25933" w:rsidRPr="00EE220E">
        <w:rPr>
          <w:lang w:val="fr-CA"/>
        </w:rPr>
        <w:t>:</w:t>
      </w:r>
    </w:p>
    <w:p w14:paraId="61A8EE9F" w14:textId="5E105282" w:rsidR="00F51847" w:rsidRPr="00EE220E" w:rsidRDefault="00E468BE" w:rsidP="00E97DCA">
      <w:pPr>
        <w:pStyle w:val="CBDNormalNoNumber"/>
        <w:ind w:left="1134"/>
        <w:jc w:val="left"/>
        <w:rPr>
          <w:b/>
          <w:bCs/>
          <w:sz w:val="28"/>
          <w:szCs w:val="24"/>
          <w:lang w:val="fr-CA"/>
        </w:rPr>
      </w:pPr>
      <w:r w:rsidRPr="00EE220E">
        <w:rPr>
          <w:b/>
          <w:bCs/>
          <w:sz w:val="24"/>
          <w:lang w:val="fr-CA"/>
        </w:rPr>
        <w:lastRenderedPageBreak/>
        <w:t xml:space="preserve">Domaines dans lesquels des travaux plus poussés pourraient être menés dans le contexte du Cadre mondial de la biodiversité de Kunming-Montréal </w:t>
      </w:r>
    </w:p>
    <w:p w14:paraId="2C669B29" w14:textId="19C2552A" w:rsidR="00757587" w:rsidRPr="00EE220E" w:rsidRDefault="00757587" w:rsidP="000D6E57">
      <w:pPr>
        <w:pStyle w:val="CBDNormalNoNumber"/>
        <w:ind w:left="1134"/>
        <w:rPr>
          <w:b/>
          <w:bCs/>
          <w:lang w:val="fr-CA"/>
        </w:rPr>
      </w:pPr>
      <w:r w:rsidRPr="00EE220E">
        <w:rPr>
          <w:b/>
          <w:bCs/>
          <w:lang w:val="fr-CA"/>
        </w:rPr>
        <w:t>A</w:t>
      </w:r>
      <w:r w:rsidR="00BF2D23" w:rsidRPr="00EE220E">
        <w:rPr>
          <w:b/>
          <w:bCs/>
          <w:lang w:val="fr-CA"/>
        </w:rPr>
        <w:br/>
      </w:r>
      <w:r w:rsidR="00E468BE" w:rsidRPr="00EE220E">
        <w:rPr>
          <w:b/>
          <w:bCs/>
          <w:lang w:val="fr-CA"/>
        </w:rPr>
        <w:t xml:space="preserve">Aménagement du territoire </w:t>
      </w:r>
      <w:r w:rsidR="005539EF" w:rsidRPr="00EE220E">
        <w:rPr>
          <w:b/>
          <w:bCs/>
          <w:lang w:val="fr-CA"/>
        </w:rPr>
        <w:t>tenant compte de la biodiversité</w:t>
      </w:r>
    </w:p>
    <w:p w14:paraId="40CB0F87" w14:textId="7C036306" w:rsidR="00C25933" w:rsidRPr="00EE220E" w:rsidDel="0015022C" w:rsidRDefault="005539EF" w:rsidP="000D6E57">
      <w:pPr>
        <w:pStyle w:val="CBDNormalNoNumber"/>
        <w:tabs>
          <w:tab w:val="clear" w:pos="567"/>
        </w:tabs>
        <w:ind w:left="1134" w:firstLine="567"/>
        <w:rPr>
          <w:i/>
          <w:iCs/>
          <w:lang w:val="fr-CA"/>
        </w:rPr>
      </w:pPr>
      <w:r w:rsidRPr="00EE220E">
        <w:rPr>
          <w:i/>
          <w:iCs/>
          <w:lang w:val="fr-CA"/>
        </w:rPr>
        <w:t>La Conférence des Parties</w:t>
      </w:r>
      <w:r w:rsidR="00C25933" w:rsidRPr="00EE220E" w:rsidDel="0015022C">
        <w:rPr>
          <w:lang w:val="fr-CA"/>
        </w:rPr>
        <w:t>,</w:t>
      </w:r>
    </w:p>
    <w:p w14:paraId="56E0FAF9" w14:textId="250471C9" w:rsidR="00C25933" w:rsidRPr="00EE220E" w:rsidRDefault="005539EF" w:rsidP="000D6E57">
      <w:pPr>
        <w:pStyle w:val="CBDNormalNoNumber"/>
        <w:tabs>
          <w:tab w:val="clear" w:pos="567"/>
        </w:tabs>
        <w:ind w:left="1134" w:firstLine="567"/>
        <w:rPr>
          <w:lang w:val="fr-CA"/>
        </w:rPr>
      </w:pPr>
      <w:r w:rsidRPr="00EE220E">
        <w:rPr>
          <w:i/>
          <w:iCs/>
          <w:lang w:val="fr-CA"/>
        </w:rPr>
        <w:t xml:space="preserve">Prenant note </w:t>
      </w:r>
      <w:r w:rsidRPr="00EE220E">
        <w:rPr>
          <w:iCs/>
          <w:lang w:val="fr-CA"/>
        </w:rPr>
        <w:t>de l’évaluation méthodologique de l’aménagement du territoire tenant compte de la biodiversité et de la connectivité écologique de la Plateforme intergouvernementale scientifique et politique sur la biodiversité et les services écosystémiques</w:t>
      </w:r>
      <w:r w:rsidR="00095036" w:rsidRPr="00EE220E">
        <w:rPr>
          <w:lang w:val="fr-CA"/>
        </w:rPr>
        <w:t>,</w:t>
      </w:r>
      <w:r w:rsidR="00C25933" w:rsidRPr="00EE220E">
        <w:rPr>
          <w:lang w:val="fr-CA"/>
        </w:rPr>
        <w:t xml:space="preserve"> </w:t>
      </w:r>
    </w:p>
    <w:p w14:paraId="1009188C" w14:textId="62F6844A" w:rsidR="00C25933" w:rsidRPr="00EE220E" w:rsidRDefault="004E7922" w:rsidP="000D6E57">
      <w:pPr>
        <w:pStyle w:val="CBDNormalNoNumber"/>
        <w:tabs>
          <w:tab w:val="clear" w:pos="567"/>
        </w:tabs>
        <w:ind w:left="1134" w:firstLine="567"/>
        <w:rPr>
          <w:lang w:val="fr-CA"/>
        </w:rPr>
      </w:pPr>
      <w:r w:rsidRPr="00EE220E">
        <w:rPr>
          <w:i/>
          <w:iCs/>
          <w:lang w:val="fr-CA"/>
        </w:rPr>
        <w:t xml:space="preserve">Reconnaissant </w:t>
      </w:r>
      <w:r w:rsidRPr="00EE220E">
        <w:rPr>
          <w:iCs/>
          <w:lang w:val="fr-CA"/>
        </w:rPr>
        <w:t>que l’aménagement d</w:t>
      </w:r>
      <w:r w:rsidR="005A0CDF">
        <w:rPr>
          <w:iCs/>
          <w:lang w:val="fr-CA"/>
        </w:rPr>
        <w:t xml:space="preserve">u territoire marin </w:t>
      </w:r>
      <w:proofErr w:type="gramStart"/>
      <w:r w:rsidR="005A0CDF">
        <w:rPr>
          <w:iCs/>
          <w:lang w:val="fr-CA"/>
        </w:rPr>
        <w:t>a</w:t>
      </w:r>
      <w:proofErr w:type="gramEnd"/>
      <w:r w:rsidR="005A0CDF">
        <w:rPr>
          <w:iCs/>
          <w:lang w:val="fr-CA"/>
        </w:rPr>
        <w:t xml:space="preserve"> été abordé</w:t>
      </w:r>
      <w:r w:rsidRPr="00EE220E">
        <w:rPr>
          <w:iCs/>
          <w:lang w:val="fr-CA"/>
        </w:rPr>
        <w:t xml:space="preserve"> de manière adéquate dans des décisions antérieures, en particulier la décision</w:t>
      </w:r>
      <w:r w:rsidR="00C25933" w:rsidRPr="00EE220E">
        <w:rPr>
          <w:lang w:val="fr-CA"/>
        </w:rPr>
        <w:t xml:space="preserve"> </w:t>
      </w:r>
      <w:hyperlink r:id="rId39" w:history="1">
        <w:r w:rsidR="00C25933" w:rsidRPr="00EE220E">
          <w:rPr>
            <w:rStyle w:val="Hyperlink"/>
            <w:lang w:val="fr-CA"/>
          </w:rPr>
          <w:t>XIII/9</w:t>
        </w:r>
      </w:hyperlink>
      <w:r w:rsidR="00602379" w:rsidRPr="00EE220E">
        <w:rPr>
          <w:lang w:val="fr-CA"/>
        </w:rPr>
        <w:t xml:space="preserve"> </w:t>
      </w:r>
      <w:r w:rsidRPr="00EE220E">
        <w:rPr>
          <w:lang w:val="fr-CA"/>
        </w:rPr>
        <w:t>du 17 décembre 2016, et qu’il a fait l’objet d’activités de renforcement des capacités sur la biodiversité marine et côtière, y compris au titre de l’Initiative pour un océan durable</w:t>
      </w:r>
      <w:r w:rsidR="004D37DC" w:rsidRPr="00EE220E">
        <w:rPr>
          <w:lang w:val="fr-CA"/>
        </w:rPr>
        <w:t>,</w:t>
      </w:r>
    </w:p>
    <w:p w14:paraId="47FF7086" w14:textId="667E6651" w:rsidR="00C25933" w:rsidRPr="00EE220E" w:rsidRDefault="004E7922" w:rsidP="000D6E57">
      <w:pPr>
        <w:pStyle w:val="CBDNormalNoNumber"/>
        <w:tabs>
          <w:tab w:val="clear" w:pos="567"/>
        </w:tabs>
        <w:ind w:left="1134" w:firstLine="567"/>
        <w:rPr>
          <w:lang w:val="fr-CA"/>
        </w:rPr>
      </w:pPr>
      <w:r w:rsidRPr="00EE220E">
        <w:rPr>
          <w:i/>
          <w:iCs/>
          <w:lang w:val="fr-CA"/>
        </w:rPr>
        <w:t xml:space="preserve">Prenant note </w:t>
      </w:r>
      <w:r w:rsidR="00A42C65" w:rsidRPr="00EE220E">
        <w:rPr>
          <w:iCs/>
          <w:lang w:val="fr-CA"/>
        </w:rPr>
        <w:t xml:space="preserve">de l’expérience et de l’orientation actuelles sur l’aménagement du territoire marin à différentes échelles, y compris au titre de la Commission </w:t>
      </w:r>
      <w:r w:rsidR="002B4225" w:rsidRPr="00EE220E">
        <w:rPr>
          <w:iCs/>
          <w:lang w:val="fr-CA"/>
        </w:rPr>
        <w:t>océanographi</w:t>
      </w:r>
      <w:r w:rsidR="00A42C65" w:rsidRPr="00EE220E">
        <w:rPr>
          <w:iCs/>
          <w:lang w:val="fr-CA"/>
        </w:rPr>
        <w:t>que intergouvernementale de l’Organisation des Nations Unies pour l’éducation, la science et la culture</w:t>
      </w:r>
      <w:r w:rsidR="00DB4695" w:rsidRPr="00EE220E">
        <w:rPr>
          <w:lang w:val="fr-CA"/>
        </w:rPr>
        <w:t>,</w:t>
      </w:r>
    </w:p>
    <w:p w14:paraId="2D8CB154" w14:textId="4ECB51F4" w:rsidR="00C25933" w:rsidRPr="00EE220E" w:rsidRDefault="0096699F" w:rsidP="000D6E57">
      <w:pPr>
        <w:pStyle w:val="CBDNormalNoNumber"/>
        <w:keepNext/>
        <w:tabs>
          <w:tab w:val="clear" w:pos="567"/>
        </w:tabs>
        <w:ind w:left="1134" w:firstLine="567"/>
        <w:rPr>
          <w:lang w:val="fr-CA"/>
        </w:rPr>
      </w:pPr>
      <w:r w:rsidRPr="00EE220E">
        <w:rPr>
          <w:lang w:val="fr-CA"/>
        </w:rPr>
        <w:t>1.</w:t>
      </w:r>
      <w:r w:rsidRPr="00EE220E">
        <w:rPr>
          <w:i/>
          <w:iCs/>
          <w:lang w:val="fr-CA"/>
        </w:rPr>
        <w:tab/>
      </w:r>
      <w:r w:rsidR="00A42C65" w:rsidRPr="00EE220E">
        <w:rPr>
          <w:i/>
          <w:iCs/>
          <w:lang w:val="fr-CA"/>
        </w:rPr>
        <w:t xml:space="preserve">Prie </w:t>
      </w:r>
      <w:r w:rsidR="00A42C65" w:rsidRPr="00EE220E">
        <w:rPr>
          <w:iCs/>
          <w:lang w:val="fr-CA"/>
        </w:rPr>
        <w:t>la Secrétaire exécutive de la Convention sur la diversité biologique</w:t>
      </w:r>
      <w:r w:rsidR="00A42C65" w:rsidRPr="00EE220E">
        <w:rPr>
          <w:rStyle w:val="FootnoteReference"/>
          <w:lang w:val="fr-CA"/>
        </w:rPr>
        <w:footnoteReference w:id="37"/>
      </w:r>
      <w:r w:rsidR="00A42C65" w:rsidRPr="00EE220E">
        <w:rPr>
          <w:iCs/>
          <w:lang w:val="fr-CA"/>
        </w:rPr>
        <w:t xml:space="preserve">, selon la disponibilité des ressources </w:t>
      </w:r>
      <w:r w:rsidR="00C25933" w:rsidRPr="00EE220E">
        <w:rPr>
          <w:lang w:val="fr-CA"/>
        </w:rPr>
        <w:t>:</w:t>
      </w:r>
    </w:p>
    <w:p w14:paraId="097BA588" w14:textId="4D33C585" w:rsidR="00C25933" w:rsidRPr="00EE220E" w:rsidRDefault="00C25933" w:rsidP="000D6E57">
      <w:pPr>
        <w:pStyle w:val="CBDNormalNoNumber"/>
        <w:tabs>
          <w:tab w:val="clear" w:pos="567"/>
        </w:tabs>
        <w:ind w:left="1134" w:firstLine="567"/>
        <w:rPr>
          <w:lang w:val="fr-CA"/>
        </w:rPr>
      </w:pPr>
      <w:r w:rsidRPr="00EE220E">
        <w:rPr>
          <w:lang w:val="fr-CA"/>
        </w:rPr>
        <w:t>a)</w:t>
      </w:r>
      <w:r w:rsidRPr="00EE220E">
        <w:rPr>
          <w:lang w:val="fr-CA"/>
        </w:rPr>
        <w:tab/>
      </w:r>
      <w:r w:rsidR="005C2A49" w:rsidRPr="00EE220E">
        <w:rPr>
          <w:lang w:val="fr-CA"/>
        </w:rPr>
        <w:t xml:space="preserve">De préparer un rapport sur les expériences en aménagement du territoire tenant compte de la biodiversité en </w:t>
      </w:r>
      <w:r w:rsidR="008F7136" w:rsidRPr="00EE220E">
        <w:rPr>
          <w:lang w:val="fr-CA"/>
        </w:rPr>
        <w:t>s’appuyant</w:t>
      </w:r>
      <w:r w:rsidR="005C2A49" w:rsidRPr="00EE220E">
        <w:rPr>
          <w:lang w:val="fr-CA"/>
        </w:rPr>
        <w:t xml:space="preserve"> sur les contributions à l’examen mondial du processus collectif de mise en œuvre du Cadre mondial de la biodiversité de Kunming-Montréal</w:t>
      </w:r>
      <w:r w:rsidR="001A0F5C" w:rsidRPr="00EE220E">
        <w:rPr>
          <w:rStyle w:val="FootnoteReference"/>
          <w:lang w:val="fr-CA"/>
        </w:rPr>
        <w:footnoteReference w:id="38"/>
      </w:r>
      <w:r w:rsidRPr="00EE220E">
        <w:rPr>
          <w:lang w:val="fr-CA"/>
        </w:rPr>
        <w:t xml:space="preserve"> </w:t>
      </w:r>
      <w:r w:rsidR="005C2A49" w:rsidRPr="00EE220E">
        <w:rPr>
          <w:lang w:val="fr-CA"/>
        </w:rPr>
        <w:t xml:space="preserve">et, selon les conclusions de l’examen, </w:t>
      </w:r>
      <w:r w:rsidR="002F3FEB">
        <w:rPr>
          <w:lang w:val="fr-CA"/>
        </w:rPr>
        <w:t>d’</w:t>
      </w:r>
      <w:r w:rsidR="005C2A49" w:rsidRPr="00EE220E">
        <w:rPr>
          <w:lang w:val="fr-CA"/>
        </w:rPr>
        <w:t>organiser un atelier d’experts afin de promouvoir une compréhension commune de l’aménagement</w:t>
      </w:r>
      <w:r w:rsidR="002B4225" w:rsidRPr="00EE220E">
        <w:rPr>
          <w:lang w:val="fr-CA"/>
        </w:rPr>
        <w:t xml:space="preserve"> du territoire tenant compte de la biodiversité, pour examen par l’Organe subsidiaire chargé de fournir des avis scientifiques, techniques et technologiques  lors d’une réunion qui précédera la dix-huitième réunion de la Conférence des Parties </w:t>
      </w:r>
      <w:r w:rsidRPr="00EE220E">
        <w:rPr>
          <w:lang w:val="fr-CA"/>
        </w:rPr>
        <w:t xml:space="preserve">; </w:t>
      </w:r>
    </w:p>
    <w:p w14:paraId="678A06DB" w14:textId="25036927" w:rsidR="00C25933" w:rsidRPr="00EE220E" w:rsidRDefault="00C25933" w:rsidP="000D6E57">
      <w:pPr>
        <w:pStyle w:val="CBDNormalNoNumber"/>
        <w:tabs>
          <w:tab w:val="clear" w:pos="567"/>
        </w:tabs>
        <w:ind w:left="1134" w:firstLine="567"/>
        <w:rPr>
          <w:lang w:val="fr-CA"/>
        </w:rPr>
      </w:pPr>
      <w:r w:rsidRPr="00EE220E">
        <w:rPr>
          <w:lang w:val="fr-CA"/>
        </w:rPr>
        <w:t>b)</w:t>
      </w:r>
      <w:r w:rsidRPr="00EE220E">
        <w:rPr>
          <w:lang w:val="fr-CA"/>
        </w:rPr>
        <w:tab/>
      </w:r>
      <w:r w:rsidR="002B4225" w:rsidRPr="00EE220E">
        <w:rPr>
          <w:lang w:val="fr-CA"/>
        </w:rPr>
        <w:t>De préparer, selon les conclusions de l’évaluation méthodologique de l’aménagement du territoire tenant compte de la biodiversité et de la connectivité écologique de la Plateforme intergouvernementale scientifique et politique sur la biodiversité et les services écosystémiques et des activités mentionnées à l’alinéa a ci-dessus, une proposition actualisée pour de futurs travaux plus poussés possibles sur l’aménagement du territoire tenant compte de la biodiversité, pour examen par l’Organe subsidiaire chargé de fournir des avis scientifiques, techniques et technologiques lors d’une réunion qui précédera la dix-huitième réunion de la Conférence des Parties</w:t>
      </w:r>
      <w:r w:rsidRPr="00EE220E">
        <w:rPr>
          <w:lang w:val="fr-CA"/>
        </w:rPr>
        <w:t>.</w:t>
      </w:r>
    </w:p>
    <w:p w14:paraId="3535DF18" w14:textId="07F72EFE" w:rsidR="00C25933" w:rsidRPr="00EE220E" w:rsidRDefault="00BF2D23" w:rsidP="000D6E57">
      <w:pPr>
        <w:pStyle w:val="CBDNormalNoNumber"/>
        <w:ind w:left="1134"/>
        <w:rPr>
          <w:b/>
          <w:bCs/>
          <w:lang w:val="fr-CA"/>
        </w:rPr>
      </w:pPr>
      <w:r w:rsidRPr="00EE220E">
        <w:rPr>
          <w:b/>
          <w:bCs/>
          <w:lang w:val="fr-CA"/>
        </w:rPr>
        <w:t>B</w:t>
      </w:r>
      <w:r w:rsidRPr="00EE220E">
        <w:rPr>
          <w:b/>
          <w:bCs/>
          <w:lang w:val="fr-CA"/>
        </w:rPr>
        <w:br/>
      </w:r>
      <w:r w:rsidR="00C25933" w:rsidRPr="00EE220E">
        <w:rPr>
          <w:b/>
          <w:bCs/>
          <w:lang w:val="fr-CA"/>
        </w:rPr>
        <w:t xml:space="preserve">Pollution </w:t>
      </w:r>
      <w:r w:rsidR="002B4225" w:rsidRPr="00EE220E">
        <w:rPr>
          <w:b/>
          <w:bCs/>
          <w:lang w:val="fr-CA"/>
        </w:rPr>
        <w:t>et biodiversité</w:t>
      </w:r>
    </w:p>
    <w:p w14:paraId="05814550" w14:textId="138C5AF1" w:rsidR="00BF2D23" w:rsidRPr="00EE220E" w:rsidDel="0015022C" w:rsidRDefault="00233827" w:rsidP="00BF2D23">
      <w:pPr>
        <w:pStyle w:val="CBDNormalNoNumber"/>
        <w:tabs>
          <w:tab w:val="clear" w:pos="567"/>
        </w:tabs>
        <w:ind w:left="1134" w:firstLine="567"/>
        <w:rPr>
          <w:i/>
          <w:iCs/>
          <w:lang w:val="fr-CA"/>
        </w:rPr>
      </w:pPr>
      <w:r w:rsidRPr="00EE220E">
        <w:rPr>
          <w:i/>
          <w:iCs/>
          <w:lang w:val="fr-CA"/>
        </w:rPr>
        <w:t>La Conférence des Parties</w:t>
      </w:r>
      <w:r w:rsidR="00BF2D23" w:rsidRPr="00EE220E" w:rsidDel="0015022C">
        <w:rPr>
          <w:lang w:val="fr-CA"/>
        </w:rPr>
        <w:t>,</w:t>
      </w:r>
    </w:p>
    <w:p w14:paraId="6EBC65E5" w14:textId="06EF4616" w:rsidR="00C25933" w:rsidRPr="00EE220E" w:rsidRDefault="00233827" w:rsidP="000D6E57">
      <w:pPr>
        <w:pStyle w:val="CBDNormalNoNumber"/>
        <w:tabs>
          <w:tab w:val="clear" w:pos="567"/>
        </w:tabs>
        <w:ind w:left="1134" w:firstLine="567"/>
        <w:rPr>
          <w:lang w:val="fr-CA"/>
        </w:rPr>
      </w:pPr>
      <w:r w:rsidRPr="00EE220E">
        <w:rPr>
          <w:i/>
          <w:iCs/>
          <w:lang w:val="fr-CA"/>
        </w:rPr>
        <w:t xml:space="preserve">Rappelant </w:t>
      </w:r>
      <w:r w:rsidRPr="00EE220E">
        <w:rPr>
          <w:iCs/>
          <w:lang w:val="fr-CA"/>
        </w:rPr>
        <w:t>les décisions</w:t>
      </w:r>
      <w:r w:rsidR="00C25933" w:rsidRPr="00EE220E">
        <w:rPr>
          <w:lang w:val="fr-CA"/>
        </w:rPr>
        <w:t xml:space="preserve"> </w:t>
      </w:r>
      <w:hyperlink r:id="rId40" w:history="1">
        <w:r w:rsidR="00C25933" w:rsidRPr="00EE220E">
          <w:rPr>
            <w:rStyle w:val="Hyperlink"/>
            <w:lang w:val="fr-CA"/>
          </w:rPr>
          <w:t>16/12</w:t>
        </w:r>
      </w:hyperlink>
      <w:r w:rsidR="00DD27E9" w:rsidRPr="00EE220E">
        <w:rPr>
          <w:lang w:val="fr-CA"/>
        </w:rPr>
        <w:t xml:space="preserve"> </w:t>
      </w:r>
      <w:r w:rsidRPr="00EE220E">
        <w:rPr>
          <w:lang w:val="fr-CA"/>
        </w:rPr>
        <w:t>du 1</w:t>
      </w:r>
      <w:r w:rsidRPr="00EE220E">
        <w:rPr>
          <w:vertAlign w:val="superscript"/>
          <w:lang w:val="fr-CA"/>
        </w:rPr>
        <w:t>er</w:t>
      </w:r>
      <w:r w:rsidRPr="00EE220E">
        <w:rPr>
          <w:lang w:val="fr-CA"/>
        </w:rPr>
        <w:t xml:space="preserve"> novembre 2024 et</w:t>
      </w:r>
      <w:r w:rsidR="008C50AA" w:rsidRPr="00EE220E">
        <w:rPr>
          <w:lang w:val="fr-CA"/>
        </w:rPr>
        <w:t xml:space="preserve"> </w:t>
      </w:r>
      <w:hyperlink r:id="rId41" w:history="1">
        <w:r w:rsidR="00C25933" w:rsidRPr="00EE220E">
          <w:rPr>
            <w:rStyle w:val="Hyperlink"/>
            <w:lang w:val="fr-CA"/>
          </w:rPr>
          <w:t>16/31</w:t>
        </w:r>
      </w:hyperlink>
      <w:r w:rsidR="004B1B7D" w:rsidRPr="00EE220E">
        <w:rPr>
          <w:lang w:val="fr-CA"/>
        </w:rPr>
        <w:t xml:space="preserve"> </w:t>
      </w:r>
      <w:r w:rsidRPr="00EE220E">
        <w:rPr>
          <w:lang w:val="fr-CA"/>
        </w:rPr>
        <w:t>et</w:t>
      </w:r>
      <w:r w:rsidR="00C25933" w:rsidRPr="00EE220E">
        <w:rPr>
          <w:lang w:val="fr-CA"/>
        </w:rPr>
        <w:t xml:space="preserve"> </w:t>
      </w:r>
      <w:hyperlink r:id="rId42" w:history="1">
        <w:r w:rsidR="00C25933" w:rsidRPr="00EE220E">
          <w:rPr>
            <w:rStyle w:val="Hyperlink"/>
            <w:lang w:val="fr-CA"/>
          </w:rPr>
          <w:t>16/35</w:t>
        </w:r>
      </w:hyperlink>
      <w:r w:rsidR="00C8294E" w:rsidRPr="00EE220E">
        <w:rPr>
          <w:lang w:val="fr-CA"/>
        </w:rPr>
        <w:t xml:space="preserve"> </w:t>
      </w:r>
      <w:r w:rsidRPr="00EE220E">
        <w:rPr>
          <w:lang w:val="fr-CA"/>
        </w:rPr>
        <w:t>du 27 février 2025</w:t>
      </w:r>
      <w:r w:rsidR="00C25933" w:rsidRPr="00EE220E">
        <w:rPr>
          <w:lang w:val="fr-CA"/>
        </w:rPr>
        <w:t xml:space="preserve">, </w:t>
      </w:r>
    </w:p>
    <w:p w14:paraId="4C9DFBA6" w14:textId="447D2DBA" w:rsidR="00C25933" w:rsidRPr="00EE220E" w:rsidRDefault="00233827" w:rsidP="000D6E57">
      <w:pPr>
        <w:pStyle w:val="CBDNormalNoNumber"/>
        <w:tabs>
          <w:tab w:val="clear" w:pos="567"/>
        </w:tabs>
        <w:ind w:left="1134" w:firstLine="567"/>
        <w:rPr>
          <w:lang w:val="fr-CA"/>
        </w:rPr>
      </w:pPr>
      <w:r w:rsidRPr="00EE220E">
        <w:rPr>
          <w:i/>
          <w:iCs/>
          <w:lang w:val="fr-CA"/>
        </w:rPr>
        <w:t xml:space="preserve">Reconnaissant </w:t>
      </w:r>
      <w:r w:rsidRPr="00EE220E">
        <w:rPr>
          <w:iCs/>
          <w:lang w:val="fr-CA"/>
        </w:rPr>
        <w:t xml:space="preserve">que la pollution </w:t>
      </w:r>
      <w:proofErr w:type="gramStart"/>
      <w:r w:rsidRPr="00EE220E">
        <w:rPr>
          <w:iCs/>
          <w:lang w:val="fr-CA"/>
        </w:rPr>
        <w:t>est</w:t>
      </w:r>
      <w:proofErr w:type="gramEnd"/>
      <w:r w:rsidRPr="00EE220E">
        <w:rPr>
          <w:iCs/>
          <w:lang w:val="fr-CA"/>
        </w:rPr>
        <w:t xml:space="preserve"> un des principaux moteurs de l’appauvrissement de la diversité biologique</w:t>
      </w:r>
      <w:r w:rsidR="00C25933" w:rsidRPr="00EE220E">
        <w:rPr>
          <w:lang w:val="fr-CA"/>
        </w:rPr>
        <w:t>,</w:t>
      </w:r>
    </w:p>
    <w:p w14:paraId="63CBFA13" w14:textId="078061D9" w:rsidR="00C25933" w:rsidRPr="00EE220E" w:rsidRDefault="0096699F" w:rsidP="000D6E57">
      <w:pPr>
        <w:pStyle w:val="CBDNormalNoNumber"/>
        <w:tabs>
          <w:tab w:val="clear" w:pos="567"/>
        </w:tabs>
        <w:ind w:left="1134" w:firstLine="567"/>
        <w:rPr>
          <w:lang w:val="fr-CA"/>
        </w:rPr>
      </w:pPr>
      <w:r w:rsidRPr="00EE220E">
        <w:rPr>
          <w:lang w:val="fr-CA"/>
        </w:rPr>
        <w:t>2</w:t>
      </w:r>
      <w:r w:rsidR="00C25933" w:rsidRPr="00EE220E">
        <w:rPr>
          <w:lang w:val="fr-CA"/>
        </w:rPr>
        <w:t>.</w:t>
      </w:r>
      <w:r w:rsidR="00C25933" w:rsidRPr="00EE220E">
        <w:rPr>
          <w:lang w:val="fr-CA"/>
        </w:rPr>
        <w:tab/>
      </w:r>
      <w:r w:rsidR="00233827" w:rsidRPr="00EE220E">
        <w:rPr>
          <w:i/>
          <w:iCs/>
          <w:lang w:val="fr-CA"/>
        </w:rPr>
        <w:t xml:space="preserve">Décide </w:t>
      </w:r>
      <w:r w:rsidR="00233827" w:rsidRPr="00EE220E">
        <w:rPr>
          <w:iCs/>
          <w:lang w:val="fr-CA"/>
        </w:rPr>
        <w:t>de créer, selon la disponibilité des ressources, un groupe spécial d’experts techniques sur la pollution et la biodiversité</w:t>
      </w:r>
      <w:r w:rsidR="00706F52" w:rsidRPr="00EE220E">
        <w:rPr>
          <w:iCs/>
          <w:lang w:val="fr-CA"/>
        </w:rPr>
        <w:t xml:space="preserve"> </w:t>
      </w:r>
      <w:r w:rsidR="006450A7" w:rsidRPr="00EE220E">
        <w:rPr>
          <w:iCs/>
          <w:lang w:val="fr-CA"/>
        </w:rPr>
        <w:t>pour</w:t>
      </w:r>
      <w:r w:rsidR="00706F52" w:rsidRPr="00EE220E">
        <w:rPr>
          <w:iCs/>
          <w:lang w:val="fr-CA"/>
        </w:rPr>
        <w:t xml:space="preserve"> </w:t>
      </w:r>
      <w:r w:rsidR="001A7B7A">
        <w:rPr>
          <w:iCs/>
          <w:lang w:val="fr-CA"/>
        </w:rPr>
        <w:t>un mandat d’une</w:t>
      </w:r>
      <w:r w:rsidR="00706F52" w:rsidRPr="00EE220E">
        <w:rPr>
          <w:iCs/>
          <w:lang w:val="fr-CA"/>
        </w:rPr>
        <w:t xml:space="preserve"> durée limitée </w:t>
      </w:r>
      <w:r w:rsidR="006450A7" w:rsidRPr="00EE220E">
        <w:rPr>
          <w:iCs/>
          <w:lang w:val="fr-CA"/>
        </w:rPr>
        <w:t>qui</w:t>
      </w:r>
      <w:r w:rsidR="003616DF" w:rsidRPr="00EE220E">
        <w:rPr>
          <w:iCs/>
          <w:lang w:val="fr-CA"/>
        </w:rPr>
        <w:t xml:space="preserve"> prendra </w:t>
      </w:r>
      <w:proofErr w:type="gramStart"/>
      <w:r w:rsidR="003616DF" w:rsidRPr="00EE220E">
        <w:rPr>
          <w:iCs/>
          <w:lang w:val="fr-CA"/>
        </w:rPr>
        <w:lastRenderedPageBreak/>
        <w:t>fin</w:t>
      </w:r>
      <w:proofErr w:type="gramEnd"/>
      <w:r w:rsidR="003616DF" w:rsidRPr="00EE220E">
        <w:rPr>
          <w:iCs/>
          <w:lang w:val="fr-CA"/>
        </w:rPr>
        <w:t xml:space="preserve"> à</w:t>
      </w:r>
      <w:r w:rsidR="00706F52" w:rsidRPr="00EE220E">
        <w:rPr>
          <w:iCs/>
          <w:lang w:val="fr-CA"/>
        </w:rPr>
        <w:t xml:space="preserve"> la dix-huitième réunion de la Conférence des Parties, chargé d’élaborer une orientation sur les moyens d’aborder les impacts de la pollution sur la biodiversité, conformément au mandat proposé en annexe </w:t>
      </w:r>
      <w:r w:rsidR="00C25933" w:rsidRPr="00EE220E">
        <w:rPr>
          <w:lang w:val="fr-CA"/>
        </w:rPr>
        <w:t>;</w:t>
      </w:r>
    </w:p>
    <w:p w14:paraId="2345A4E3" w14:textId="294F4E00" w:rsidR="00C25933" w:rsidRPr="00EE220E" w:rsidRDefault="0096699F" w:rsidP="000D6E57">
      <w:pPr>
        <w:pStyle w:val="CBDNormalNoNumber"/>
        <w:tabs>
          <w:tab w:val="clear" w:pos="567"/>
        </w:tabs>
        <w:ind w:left="1134" w:firstLine="567"/>
        <w:rPr>
          <w:lang w:val="fr-CA"/>
        </w:rPr>
      </w:pPr>
      <w:r w:rsidRPr="00EE220E">
        <w:rPr>
          <w:lang w:val="fr-CA"/>
        </w:rPr>
        <w:t>3</w:t>
      </w:r>
      <w:r w:rsidR="00C25933" w:rsidRPr="00EE220E">
        <w:rPr>
          <w:lang w:val="fr-CA"/>
        </w:rPr>
        <w:t>.</w:t>
      </w:r>
      <w:r w:rsidR="00C25933" w:rsidRPr="00EE220E">
        <w:rPr>
          <w:lang w:val="fr-CA"/>
        </w:rPr>
        <w:tab/>
      </w:r>
      <w:r w:rsidR="000D6C88" w:rsidRPr="00EE220E">
        <w:rPr>
          <w:i/>
          <w:iCs/>
          <w:lang w:val="fr-CA"/>
        </w:rPr>
        <w:t xml:space="preserve">Invite </w:t>
      </w:r>
      <w:r w:rsidR="000D6C88" w:rsidRPr="00EE220E">
        <w:rPr>
          <w:iCs/>
          <w:lang w:val="fr-CA"/>
        </w:rPr>
        <w:t>les Parties, les peuples autochtones et communautés locales et les organisations pertinentes à remettre au Secrétariat de la Convention sur la diversité biologique</w:t>
      </w:r>
      <w:r w:rsidR="004059F2" w:rsidRPr="00EE220E">
        <w:rPr>
          <w:rStyle w:val="FootnoteReference"/>
          <w:lang w:val="fr-CA"/>
        </w:rPr>
        <w:footnoteReference w:id="39"/>
      </w:r>
      <w:r w:rsidR="00043BD8" w:rsidRPr="00EE220E">
        <w:rPr>
          <w:lang w:val="fr-CA"/>
        </w:rPr>
        <w:t xml:space="preserve"> </w:t>
      </w:r>
      <w:r w:rsidR="000D6C88" w:rsidRPr="00EE220E">
        <w:rPr>
          <w:iCs/>
          <w:lang w:val="fr-CA"/>
        </w:rPr>
        <w:t xml:space="preserve">de l’information scientifique et </w:t>
      </w:r>
      <w:proofErr w:type="gramStart"/>
      <w:r w:rsidR="000D6C88" w:rsidRPr="00EE220E">
        <w:rPr>
          <w:iCs/>
          <w:lang w:val="fr-CA"/>
        </w:rPr>
        <w:t>technique  sur</w:t>
      </w:r>
      <w:proofErr w:type="gramEnd"/>
      <w:r w:rsidR="000D6C88" w:rsidRPr="00EE220E">
        <w:rPr>
          <w:iCs/>
          <w:lang w:val="fr-CA"/>
        </w:rPr>
        <w:t> </w:t>
      </w:r>
      <w:r w:rsidR="00C25933" w:rsidRPr="00EE220E">
        <w:rPr>
          <w:lang w:val="fr-CA"/>
        </w:rPr>
        <w:t xml:space="preserve">: </w:t>
      </w:r>
    </w:p>
    <w:p w14:paraId="41D36737" w14:textId="036A41F2" w:rsidR="00C25933" w:rsidRPr="00EE220E" w:rsidRDefault="00C25933" w:rsidP="000D6E57">
      <w:pPr>
        <w:pStyle w:val="CBDNormalNoNumber"/>
        <w:tabs>
          <w:tab w:val="clear" w:pos="567"/>
        </w:tabs>
        <w:ind w:left="1134" w:firstLine="567"/>
        <w:rPr>
          <w:lang w:val="fr-CA"/>
        </w:rPr>
      </w:pPr>
      <w:r w:rsidRPr="00EE220E">
        <w:rPr>
          <w:lang w:val="fr-CA"/>
        </w:rPr>
        <w:t>a</w:t>
      </w:r>
      <w:r w:rsidR="001A4F31" w:rsidRPr="00EE220E">
        <w:rPr>
          <w:lang w:val="fr-CA"/>
        </w:rPr>
        <w:t>)</w:t>
      </w:r>
      <w:r w:rsidRPr="00EE220E">
        <w:rPr>
          <w:lang w:val="fr-CA"/>
        </w:rPr>
        <w:tab/>
      </w:r>
      <w:r w:rsidR="000D6C88" w:rsidRPr="00EE220E">
        <w:rPr>
          <w:lang w:val="fr-CA"/>
        </w:rPr>
        <w:t xml:space="preserve">Les impacts de la pollution sur la biodiversité de différents biomes, dont les types et les sources de pollution prioritaires </w:t>
      </w:r>
      <w:r w:rsidR="006450A7" w:rsidRPr="00EE220E">
        <w:rPr>
          <w:lang w:val="fr-CA"/>
        </w:rPr>
        <w:t>propres à</w:t>
      </w:r>
      <w:r w:rsidR="000D6C88" w:rsidRPr="00EE220E">
        <w:rPr>
          <w:lang w:val="fr-CA"/>
        </w:rPr>
        <w:t xml:space="preserve"> différents biomes et espèces</w:t>
      </w:r>
      <w:r w:rsidRPr="00EE220E">
        <w:rPr>
          <w:lang w:val="fr-CA"/>
        </w:rPr>
        <w:t>;</w:t>
      </w:r>
    </w:p>
    <w:p w14:paraId="662B7F25" w14:textId="08115C1E" w:rsidR="00C25933" w:rsidRPr="00EE220E" w:rsidRDefault="00C25933" w:rsidP="000D6E57">
      <w:pPr>
        <w:pStyle w:val="CBDNormalNoNumber"/>
        <w:tabs>
          <w:tab w:val="clear" w:pos="567"/>
        </w:tabs>
        <w:ind w:left="1134" w:firstLine="567"/>
        <w:rPr>
          <w:lang w:val="fr-CA"/>
        </w:rPr>
      </w:pPr>
      <w:r w:rsidRPr="00EE220E">
        <w:rPr>
          <w:lang w:val="fr-CA"/>
        </w:rPr>
        <w:t>b</w:t>
      </w:r>
      <w:r w:rsidR="001A4F31" w:rsidRPr="00EE220E">
        <w:rPr>
          <w:lang w:val="fr-CA"/>
        </w:rPr>
        <w:t>)</w:t>
      </w:r>
      <w:r w:rsidRPr="00EE220E">
        <w:rPr>
          <w:lang w:val="fr-CA"/>
        </w:rPr>
        <w:tab/>
      </w:r>
      <w:r w:rsidR="00E31489" w:rsidRPr="00EE220E">
        <w:rPr>
          <w:lang w:val="fr-CA"/>
        </w:rPr>
        <w:t>Les facteurs prioritaires de la biodiversité à intégrer dans les mesures de prévention, de contrôle et d’atténuation de la pollution pour les principaux secteurs, sources, et parties prenantes </w:t>
      </w:r>
      <w:r w:rsidR="001A4F31" w:rsidRPr="00EE220E">
        <w:rPr>
          <w:lang w:val="fr-CA"/>
        </w:rPr>
        <w:t>;</w:t>
      </w:r>
      <w:r w:rsidRPr="00EE220E">
        <w:rPr>
          <w:lang w:val="fr-CA"/>
        </w:rPr>
        <w:t xml:space="preserve"> </w:t>
      </w:r>
    </w:p>
    <w:p w14:paraId="2DB9AA4D" w14:textId="774C0DF7" w:rsidR="00C25933" w:rsidRPr="00EE220E" w:rsidRDefault="00C25933" w:rsidP="000D6E57">
      <w:pPr>
        <w:pStyle w:val="CBDNormalNoNumber"/>
        <w:tabs>
          <w:tab w:val="clear" w:pos="567"/>
        </w:tabs>
        <w:ind w:left="1134" w:firstLine="567"/>
        <w:rPr>
          <w:lang w:val="fr-CA"/>
        </w:rPr>
      </w:pPr>
      <w:r w:rsidRPr="00EE220E">
        <w:rPr>
          <w:lang w:val="fr-CA"/>
        </w:rPr>
        <w:t>c</w:t>
      </w:r>
      <w:r w:rsidR="001A4F31" w:rsidRPr="00EE220E">
        <w:rPr>
          <w:lang w:val="fr-CA"/>
        </w:rPr>
        <w:t>)</w:t>
      </w:r>
      <w:r w:rsidRPr="00EE220E">
        <w:rPr>
          <w:lang w:val="fr-CA"/>
        </w:rPr>
        <w:tab/>
      </w:r>
      <w:r w:rsidR="00E31489" w:rsidRPr="00EE220E">
        <w:rPr>
          <w:lang w:val="fr-CA"/>
        </w:rPr>
        <w:t>Le rôle de la biodiversité et des services écosystémiques dans l’atténuation de la pollution (solutions fondées sur la nature et/ou approches fondées sur les écosystèmes), y compris l’orientation pour des secteurs et des sources de pollution particuliers </w:t>
      </w:r>
      <w:r w:rsidR="00190711" w:rsidRPr="00EE220E">
        <w:rPr>
          <w:lang w:val="fr-CA"/>
        </w:rPr>
        <w:t>;</w:t>
      </w:r>
    </w:p>
    <w:p w14:paraId="46C7091D" w14:textId="612DF162" w:rsidR="00C25933" w:rsidRPr="00EE220E" w:rsidRDefault="0096699F" w:rsidP="000D6E57">
      <w:pPr>
        <w:pStyle w:val="CBDNormalNoNumber"/>
        <w:tabs>
          <w:tab w:val="clear" w:pos="567"/>
        </w:tabs>
        <w:ind w:left="1134" w:firstLine="567"/>
        <w:rPr>
          <w:lang w:val="fr-CA"/>
        </w:rPr>
      </w:pPr>
      <w:r w:rsidRPr="00EE220E">
        <w:rPr>
          <w:lang w:val="fr-CA"/>
        </w:rPr>
        <w:t>4</w:t>
      </w:r>
      <w:r w:rsidR="00C25933" w:rsidRPr="00EE220E">
        <w:rPr>
          <w:lang w:val="fr-CA"/>
        </w:rPr>
        <w:t>.</w:t>
      </w:r>
      <w:r w:rsidR="00C25933" w:rsidRPr="00EE220E">
        <w:rPr>
          <w:lang w:val="fr-CA"/>
        </w:rPr>
        <w:tab/>
      </w:r>
      <w:r w:rsidR="00E31489" w:rsidRPr="00EE220E">
        <w:rPr>
          <w:i/>
          <w:iCs/>
          <w:lang w:val="fr-CA"/>
        </w:rPr>
        <w:t>Prie</w:t>
      </w:r>
      <w:r w:rsidR="00E31489" w:rsidRPr="00EE220E">
        <w:rPr>
          <w:iCs/>
          <w:lang w:val="fr-CA"/>
        </w:rPr>
        <w:t xml:space="preserve"> la Secrétaire exécutive de la Convention</w:t>
      </w:r>
      <w:r w:rsidR="00216630" w:rsidRPr="00EE220E">
        <w:rPr>
          <w:iCs/>
          <w:lang w:val="fr-CA"/>
        </w:rPr>
        <w:t xml:space="preserve"> de mettre l’information scientifique et technique proposée en réponse au paragraphe 3 ci-dessus </w:t>
      </w:r>
      <w:r w:rsidR="006450A7" w:rsidRPr="00EE220E">
        <w:rPr>
          <w:iCs/>
          <w:lang w:val="fr-CA"/>
        </w:rPr>
        <w:t>à la disposition du</w:t>
      </w:r>
      <w:r w:rsidR="00216630" w:rsidRPr="00EE220E">
        <w:rPr>
          <w:iCs/>
          <w:lang w:val="fr-CA"/>
        </w:rPr>
        <w:t xml:space="preserve"> Groupe spécial d’experts techniques sur la pollution et la biodiversité </w:t>
      </w:r>
      <w:r w:rsidR="00AF5568" w:rsidRPr="00EE220E">
        <w:rPr>
          <w:lang w:val="fr-CA"/>
        </w:rPr>
        <w:t>;</w:t>
      </w:r>
    </w:p>
    <w:p w14:paraId="5CB57FC4" w14:textId="2AB38C50" w:rsidR="00C25933" w:rsidRPr="00EE220E" w:rsidRDefault="0096699F" w:rsidP="000D6E57">
      <w:pPr>
        <w:pStyle w:val="CBDNormalNoNumber"/>
        <w:tabs>
          <w:tab w:val="clear" w:pos="567"/>
        </w:tabs>
        <w:ind w:left="1134" w:firstLine="567"/>
        <w:rPr>
          <w:lang w:val="fr-CA"/>
        </w:rPr>
      </w:pPr>
      <w:r w:rsidRPr="00EE220E">
        <w:rPr>
          <w:lang w:val="fr-CA"/>
        </w:rPr>
        <w:t>5</w:t>
      </w:r>
      <w:r w:rsidR="00C25933" w:rsidRPr="00EE220E">
        <w:rPr>
          <w:lang w:val="fr-CA"/>
        </w:rPr>
        <w:t>.</w:t>
      </w:r>
      <w:r w:rsidR="00C25933" w:rsidRPr="00EE220E">
        <w:rPr>
          <w:lang w:val="fr-CA"/>
        </w:rPr>
        <w:tab/>
      </w:r>
      <w:r w:rsidR="00216630" w:rsidRPr="00EE220E">
        <w:rPr>
          <w:i/>
          <w:iCs/>
          <w:lang w:val="fr-CA"/>
        </w:rPr>
        <w:t xml:space="preserve">Prie </w:t>
      </w:r>
      <w:r w:rsidR="00216630" w:rsidRPr="00EE220E">
        <w:rPr>
          <w:iCs/>
          <w:lang w:val="fr-CA"/>
        </w:rPr>
        <w:t xml:space="preserve">l’Organe subsidiaire chargé de fournir des avis scientifiques, techniques et technologiques d’examiner les conclusions des travaux du </w:t>
      </w:r>
      <w:r w:rsidR="00216630" w:rsidRPr="00EE220E">
        <w:rPr>
          <w:rFonts w:eastAsia="Times New Roman"/>
          <w:iCs/>
          <w:lang w:val="fr-CA"/>
        </w:rPr>
        <w:t>Groupe</w:t>
      </w:r>
      <w:r w:rsidR="00216630" w:rsidRPr="00EE220E">
        <w:rPr>
          <w:iCs/>
          <w:lang w:val="fr-CA"/>
        </w:rPr>
        <w:t xml:space="preserve"> spécial d’experts techniques sur la pollution et la biodiversité et de présenter ses recommandations pour examen par la Conférence des Parties à sa dix-huitième réunion </w:t>
      </w:r>
      <w:r w:rsidR="00C25933" w:rsidRPr="00EE220E">
        <w:rPr>
          <w:lang w:val="fr-CA"/>
        </w:rPr>
        <w:t>;</w:t>
      </w:r>
    </w:p>
    <w:p w14:paraId="39F36110" w14:textId="588436AB" w:rsidR="00C25933" w:rsidRPr="00EE220E" w:rsidRDefault="0096699F" w:rsidP="000D6E57">
      <w:pPr>
        <w:pStyle w:val="CBDNormalNoNumber"/>
        <w:tabs>
          <w:tab w:val="clear" w:pos="567"/>
        </w:tabs>
        <w:ind w:left="1134" w:firstLine="567"/>
        <w:rPr>
          <w:lang w:val="fr-CA"/>
        </w:rPr>
      </w:pPr>
      <w:r w:rsidRPr="00EE220E">
        <w:rPr>
          <w:lang w:val="fr-CA"/>
        </w:rPr>
        <w:t>6</w:t>
      </w:r>
      <w:r w:rsidR="00C25933" w:rsidRPr="00EE220E">
        <w:rPr>
          <w:lang w:val="fr-CA"/>
        </w:rPr>
        <w:t>.</w:t>
      </w:r>
      <w:r w:rsidR="00C25933" w:rsidRPr="00EE220E">
        <w:rPr>
          <w:lang w:val="fr-CA"/>
        </w:rPr>
        <w:tab/>
      </w:r>
      <w:r w:rsidR="00216630" w:rsidRPr="00EE220E">
        <w:rPr>
          <w:i/>
          <w:iCs/>
          <w:lang w:val="fr-CA"/>
        </w:rPr>
        <w:t>Invite</w:t>
      </w:r>
      <w:r w:rsidR="00216630" w:rsidRPr="00EE220E">
        <w:rPr>
          <w:iCs/>
          <w:lang w:val="fr-CA"/>
        </w:rPr>
        <w:t xml:space="preserve"> le Secrétariat de la Convention de Bâle </w:t>
      </w:r>
      <w:r w:rsidR="00FD38A9" w:rsidRPr="00EE220E">
        <w:rPr>
          <w:lang w:val="fr-CA"/>
        </w:rPr>
        <w:t>sur le contrôle des mouvements transfrontières de déchets dangereux et de leur élimination</w:t>
      </w:r>
      <w:r w:rsidR="00C25933" w:rsidRPr="00EE220E">
        <w:rPr>
          <w:lang w:val="fr-CA"/>
        </w:rPr>
        <w:t>,</w:t>
      </w:r>
      <w:r w:rsidR="006E18CB" w:rsidRPr="00EE220E">
        <w:rPr>
          <w:rStyle w:val="FootnoteReference"/>
          <w:lang w:val="fr-CA"/>
        </w:rPr>
        <w:footnoteReference w:id="40"/>
      </w:r>
      <w:r w:rsidR="00C25933" w:rsidRPr="00EE220E">
        <w:rPr>
          <w:lang w:val="fr-CA"/>
        </w:rPr>
        <w:t xml:space="preserve"> </w:t>
      </w:r>
      <w:r w:rsidR="00FD38A9" w:rsidRPr="00EE220E">
        <w:rPr>
          <w:lang w:val="fr-CA"/>
        </w:rPr>
        <w:t>la Convention de Rotterdam sur la procédure de consentement préalable en connaissance de cause applicable à certains produits chimiques et pesticides dangereux qui font l’objet d’un commerce international</w:t>
      </w:r>
      <w:r w:rsidR="005230BD" w:rsidRPr="00EE220E">
        <w:rPr>
          <w:rStyle w:val="FootnoteReference"/>
          <w:lang w:val="fr-CA"/>
        </w:rPr>
        <w:footnoteReference w:id="41"/>
      </w:r>
      <w:r w:rsidR="00C25933" w:rsidRPr="00EE220E">
        <w:rPr>
          <w:lang w:val="fr-CA"/>
        </w:rPr>
        <w:t xml:space="preserve"> </w:t>
      </w:r>
      <w:r w:rsidR="00FD38A9" w:rsidRPr="00EE220E">
        <w:rPr>
          <w:lang w:val="fr-CA"/>
        </w:rPr>
        <w:t>et</w:t>
      </w:r>
      <w:r w:rsidR="00890B4F" w:rsidRPr="00EE220E">
        <w:rPr>
          <w:lang w:val="fr-CA"/>
        </w:rPr>
        <w:t xml:space="preserve"> </w:t>
      </w:r>
      <w:r w:rsidR="00FD38A9" w:rsidRPr="00EE220E">
        <w:rPr>
          <w:lang w:val="fr-CA"/>
        </w:rPr>
        <w:t>la Convention de Stockholm sur les polluants organiques persistants</w:t>
      </w:r>
      <w:r w:rsidR="00890B4F" w:rsidRPr="00EE220E">
        <w:rPr>
          <w:lang w:val="fr-CA"/>
        </w:rPr>
        <w:t>,</w:t>
      </w:r>
      <w:r w:rsidR="00365561" w:rsidRPr="00EE220E">
        <w:rPr>
          <w:rStyle w:val="FootnoteReference"/>
          <w:lang w:val="fr-CA"/>
        </w:rPr>
        <w:footnoteReference w:id="42"/>
      </w:r>
      <w:r w:rsidR="00C25933" w:rsidRPr="00EE220E">
        <w:rPr>
          <w:lang w:val="fr-CA"/>
        </w:rPr>
        <w:t xml:space="preserve"> </w:t>
      </w:r>
      <w:r w:rsidR="00473A11" w:rsidRPr="00EE220E">
        <w:rPr>
          <w:lang w:val="fr-CA"/>
        </w:rPr>
        <w:t>l</w:t>
      </w:r>
      <w:r w:rsidR="00C1011D">
        <w:rPr>
          <w:lang w:val="fr-CA"/>
        </w:rPr>
        <w:t>e</w:t>
      </w:r>
      <w:r w:rsidR="00CB3C35" w:rsidRPr="00EE220E">
        <w:rPr>
          <w:lang w:val="fr-CA"/>
        </w:rPr>
        <w:t xml:space="preserve"> </w:t>
      </w:r>
      <w:r w:rsidR="003A2610" w:rsidRPr="00EE220E">
        <w:rPr>
          <w:lang w:val="fr-CA"/>
        </w:rPr>
        <w:t>Secré</w:t>
      </w:r>
      <w:r w:rsidR="00D94654" w:rsidRPr="00EE220E">
        <w:rPr>
          <w:lang w:val="fr-CA"/>
        </w:rPr>
        <w:t xml:space="preserve">tariat </w:t>
      </w:r>
      <w:r w:rsidR="00FD38A9" w:rsidRPr="00EE220E">
        <w:rPr>
          <w:lang w:val="fr-CA"/>
        </w:rPr>
        <w:t>de la Convention de Minamata sur le mercure,</w:t>
      </w:r>
      <w:r w:rsidR="00FD38A9" w:rsidRPr="00EE220E">
        <w:rPr>
          <w:rStyle w:val="FootnoteReference"/>
          <w:lang w:val="fr-CA"/>
        </w:rPr>
        <w:footnoteReference w:id="43"/>
      </w:r>
      <w:r w:rsidR="00FD38A9" w:rsidRPr="00EE220E">
        <w:rPr>
          <w:lang w:val="fr-CA"/>
        </w:rPr>
        <w:t xml:space="preserve"> l’Organisation maritime </w:t>
      </w:r>
      <w:r w:rsidR="00FD38A9" w:rsidRPr="00EE220E">
        <w:rPr>
          <w:rFonts w:eastAsia="Times New Roman"/>
          <w:lang w:val="fr-CA"/>
        </w:rPr>
        <w:t>internationale</w:t>
      </w:r>
      <w:r w:rsidR="00FD38A9" w:rsidRPr="00EE220E">
        <w:rPr>
          <w:lang w:val="fr-CA"/>
        </w:rPr>
        <w:t xml:space="preserve"> et les secrétariats des conventions et plans d’action sur les mers régionales </w:t>
      </w:r>
      <w:r w:rsidR="003A2610" w:rsidRPr="00EE220E">
        <w:rPr>
          <w:lang w:val="fr-CA"/>
        </w:rPr>
        <w:t>de concentrer leur attention sur l’interaction entre les produits chimiques et les déchets, y compris les déchets plastique</w:t>
      </w:r>
      <w:r w:rsidR="00C1011D">
        <w:rPr>
          <w:lang w:val="fr-CA"/>
        </w:rPr>
        <w:t>s</w:t>
      </w:r>
      <w:r w:rsidR="003A2610" w:rsidRPr="00EE220E">
        <w:rPr>
          <w:lang w:val="fr-CA"/>
        </w:rPr>
        <w:t>, et la biodiversité et les services écosystémiques </w:t>
      </w:r>
      <w:r w:rsidR="007F1FFE" w:rsidRPr="00EE220E">
        <w:rPr>
          <w:lang w:val="fr-CA"/>
        </w:rPr>
        <w:t>;</w:t>
      </w:r>
    </w:p>
    <w:p w14:paraId="53B55356" w14:textId="209985DB" w:rsidR="0096610E" w:rsidRPr="00EE220E" w:rsidRDefault="0096610E" w:rsidP="000D6E57">
      <w:pPr>
        <w:pStyle w:val="CBDDesicionAnnex"/>
        <w:ind w:left="1134"/>
        <w:rPr>
          <w:rFonts w:cs="Times New Roman"/>
          <w:lang w:val="fr-CA"/>
        </w:rPr>
      </w:pPr>
      <w:r w:rsidRPr="00EE220E">
        <w:rPr>
          <w:rFonts w:cs="Times New Roman"/>
          <w:lang w:val="fr-CA"/>
        </w:rPr>
        <w:t>Annex</w:t>
      </w:r>
      <w:r w:rsidR="00BB1CA2" w:rsidRPr="00EE220E">
        <w:rPr>
          <w:rFonts w:cs="Times New Roman"/>
          <w:lang w:val="fr-CA"/>
        </w:rPr>
        <w:t>e</w:t>
      </w:r>
    </w:p>
    <w:p w14:paraId="4AB52472" w14:textId="4479A7C2" w:rsidR="0096610E" w:rsidRPr="00EE220E" w:rsidRDefault="00BB1CA2" w:rsidP="007F3200">
      <w:pPr>
        <w:pStyle w:val="CBDDesicionAnnex"/>
        <w:spacing w:before="120"/>
        <w:ind w:left="1134"/>
        <w:rPr>
          <w:rFonts w:cs="Times New Roman"/>
          <w:lang w:val="fr-CA"/>
        </w:rPr>
      </w:pPr>
      <w:r w:rsidRPr="00EE220E">
        <w:rPr>
          <w:rFonts w:cs="Times New Roman"/>
          <w:lang w:val="fr-CA"/>
        </w:rPr>
        <w:t>Mandat du Groupe spécial d’expert</w:t>
      </w:r>
      <w:r w:rsidR="00473A11" w:rsidRPr="00EE220E">
        <w:rPr>
          <w:rFonts w:cs="Times New Roman"/>
          <w:lang w:val="fr-CA"/>
        </w:rPr>
        <w:t>s</w:t>
      </w:r>
      <w:r w:rsidRPr="00EE220E">
        <w:rPr>
          <w:rFonts w:cs="Times New Roman"/>
          <w:lang w:val="fr-CA"/>
        </w:rPr>
        <w:t xml:space="preserve"> techniques sur la pollution et la biodiversité</w:t>
      </w:r>
    </w:p>
    <w:p w14:paraId="22440EA5" w14:textId="34BAE655" w:rsidR="0096610E" w:rsidRPr="00EE220E" w:rsidRDefault="0096610E" w:rsidP="000D6E57">
      <w:pPr>
        <w:pStyle w:val="CBDNormalNoNumber"/>
        <w:keepNext/>
        <w:keepLines/>
        <w:spacing w:before="240"/>
        <w:ind w:left="1134"/>
        <w:rPr>
          <w:lang w:val="fr-CA"/>
        </w:rPr>
      </w:pPr>
      <w:r w:rsidRPr="00EE220E">
        <w:rPr>
          <w:lang w:val="fr-CA"/>
        </w:rPr>
        <w:t>1.</w:t>
      </w:r>
      <w:r w:rsidRPr="00EE220E">
        <w:rPr>
          <w:lang w:val="fr-CA"/>
        </w:rPr>
        <w:tab/>
      </w:r>
      <w:r w:rsidR="00BB1CA2" w:rsidRPr="00EE220E">
        <w:rPr>
          <w:lang w:val="fr-CA"/>
        </w:rPr>
        <w:t xml:space="preserve">Le Groupe spécial d’experts techniques sur la pollution et la biodiversité fournira des avis techniques à l’Organe subsidiaire chargé de fournir des avis scientifiques, techniques et technologiques concernant </w:t>
      </w:r>
      <w:r w:rsidRPr="00EE220E">
        <w:rPr>
          <w:lang w:val="fr-CA"/>
        </w:rPr>
        <w:t>:</w:t>
      </w:r>
    </w:p>
    <w:p w14:paraId="27F292A1" w14:textId="0A259393" w:rsidR="0096610E" w:rsidRPr="00EE220E" w:rsidRDefault="0096610E" w:rsidP="000D6E57">
      <w:pPr>
        <w:pStyle w:val="CBDNormalNoNumber"/>
        <w:spacing w:before="240"/>
        <w:ind w:left="1134"/>
        <w:rPr>
          <w:lang w:val="fr-CA"/>
        </w:rPr>
      </w:pPr>
      <w:r w:rsidRPr="00EE220E">
        <w:rPr>
          <w:lang w:val="fr-CA"/>
        </w:rPr>
        <w:t>a)</w:t>
      </w:r>
      <w:r w:rsidRPr="00EE220E">
        <w:rPr>
          <w:lang w:val="fr-CA"/>
        </w:rPr>
        <w:tab/>
      </w:r>
      <w:r w:rsidR="00BB1CA2" w:rsidRPr="00EE220E">
        <w:rPr>
          <w:lang w:val="fr-CA"/>
        </w:rPr>
        <w:t xml:space="preserve">Les impacts de la pollution sur la biodiversité dans différents biomes, notamment les </w:t>
      </w:r>
      <w:r w:rsidR="00AE5925" w:rsidRPr="00EE220E">
        <w:rPr>
          <w:lang w:val="fr-CA"/>
        </w:rPr>
        <w:t>types et les sources de pollution représentant une préoccupation prioritaire pour les différents biomes et espèces ;</w:t>
      </w:r>
      <w:r w:rsidRPr="00EE220E">
        <w:rPr>
          <w:lang w:val="fr-CA"/>
        </w:rPr>
        <w:t xml:space="preserve"> </w:t>
      </w:r>
    </w:p>
    <w:p w14:paraId="1FEFF74B" w14:textId="5F97FF1D" w:rsidR="0096610E" w:rsidRPr="00EE220E" w:rsidRDefault="0096610E" w:rsidP="000D6E57">
      <w:pPr>
        <w:pStyle w:val="CBDNormalNoNumber"/>
        <w:spacing w:before="240"/>
        <w:ind w:left="1134"/>
        <w:rPr>
          <w:lang w:val="fr-CA"/>
        </w:rPr>
      </w:pPr>
      <w:r w:rsidRPr="00EE220E">
        <w:rPr>
          <w:lang w:val="fr-CA"/>
        </w:rPr>
        <w:lastRenderedPageBreak/>
        <w:t>b)</w:t>
      </w:r>
      <w:r w:rsidRPr="00EE220E">
        <w:rPr>
          <w:lang w:val="fr-CA"/>
        </w:rPr>
        <w:tab/>
      </w:r>
      <w:r w:rsidR="00AE5925" w:rsidRPr="00EE220E">
        <w:rPr>
          <w:lang w:val="fr-CA"/>
        </w:rPr>
        <w:t>Les facteurs prioritaires de la biodiversité</w:t>
      </w:r>
      <w:r w:rsidR="004908AB" w:rsidRPr="00EE220E">
        <w:rPr>
          <w:lang w:val="fr-CA"/>
        </w:rPr>
        <w:t xml:space="preserve"> à intégrer aux mesures de prévention, contrôle et atténuation de la pollution pour les secteurs, sources et parties prenantes prioritaires ; et le rôle que jouent la biodiversité et les systèmes écosystémiques dans l’atténuation de la pollution (solutions fondées sur la nature et/ou approches fondées sur les écosystèmes), comprenant l’orientation pour des services et des sources de pollution particuliers </w:t>
      </w:r>
      <w:r w:rsidRPr="00EE220E">
        <w:rPr>
          <w:lang w:val="fr-CA"/>
        </w:rPr>
        <w:t xml:space="preserve">; </w:t>
      </w:r>
    </w:p>
    <w:p w14:paraId="53EEB2B0" w14:textId="0BA5FB78" w:rsidR="0096610E" w:rsidRPr="00EE220E" w:rsidRDefault="0096610E" w:rsidP="000D6E57">
      <w:pPr>
        <w:pStyle w:val="CBDNormalNoNumber"/>
        <w:spacing w:before="240"/>
        <w:ind w:left="1134"/>
        <w:rPr>
          <w:lang w:val="fr-CA"/>
        </w:rPr>
      </w:pPr>
      <w:r w:rsidRPr="00EE220E">
        <w:rPr>
          <w:lang w:val="fr-CA"/>
        </w:rPr>
        <w:t>c)</w:t>
      </w:r>
      <w:r w:rsidRPr="00EE220E">
        <w:rPr>
          <w:lang w:val="fr-CA"/>
        </w:rPr>
        <w:tab/>
      </w:r>
      <w:r w:rsidR="00FB16E9" w:rsidRPr="00EE220E">
        <w:rPr>
          <w:lang w:val="fr-CA"/>
        </w:rPr>
        <w:t>La gestion des données et de l’information, notamment en ce qui a trait à l’information sur la réduction des risques de polluants connus représentant une préoccupation prioritaire pour la biodiversité </w:t>
      </w:r>
      <w:r w:rsidRPr="00EE220E">
        <w:rPr>
          <w:lang w:val="fr-CA"/>
        </w:rPr>
        <w:t xml:space="preserve">; </w:t>
      </w:r>
    </w:p>
    <w:p w14:paraId="0749FDDB" w14:textId="6E99FDB6" w:rsidR="0096610E" w:rsidRPr="00EE220E" w:rsidRDefault="0096610E" w:rsidP="000D6E57">
      <w:pPr>
        <w:pStyle w:val="CBDNormalNoNumber"/>
        <w:spacing w:before="240"/>
        <w:ind w:left="1134"/>
        <w:rPr>
          <w:lang w:val="fr-CA"/>
        </w:rPr>
      </w:pPr>
      <w:r w:rsidRPr="00EE220E">
        <w:rPr>
          <w:lang w:val="fr-CA"/>
        </w:rPr>
        <w:t>d)</w:t>
      </w:r>
      <w:r w:rsidRPr="00EE220E">
        <w:rPr>
          <w:lang w:val="fr-CA"/>
        </w:rPr>
        <w:tab/>
      </w:r>
      <w:r w:rsidR="00FB16E9" w:rsidRPr="00EE220E">
        <w:rPr>
          <w:lang w:val="fr-CA"/>
        </w:rPr>
        <w:t xml:space="preserve">Les facteurs de la biodiversité devant entrer en ligne de compte dans les systèmes nationaux intégrés sur l’environnement et </w:t>
      </w:r>
      <w:r w:rsidR="000F29A5" w:rsidRPr="00EE220E">
        <w:rPr>
          <w:lang w:val="fr-CA"/>
        </w:rPr>
        <w:t>l’harmonisation</w:t>
      </w:r>
      <w:r w:rsidR="00FB16E9" w:rsidRPr="00EE220E">
        <w:rPr>
          <w:lang w:val="fr-CA"/>
        </w:rPr>
        <w:t xml:space="preserve"> des données sur le</w:t>
      </w:r>
      <w:r w:rsidR="000F29A5" w:rsidRPr="00EE220E">
        <w:rPr>
          <w:lang w:val="fr-CA"/>
        </w:rPr>
        <w:t>s mesures de</w:t>
      </w:r>
      <w:r w:rsidR="00FB16E9" w:rsidRPr="00EE220E">
        <w:rPr>
          <w:lang w:val="fr-CA"/>
        </w:rPr>
        <w:t xml:space="preserve"> contrôle de la pollution </w:t>
      </w:r>
      <w:r w:rsidR="000F29A5" w:rsidRPr="00EE220E">
        <w:rPr>
          <w:lang w:val="fr-CA"/>
        </w:rPr>
        <w:t>aux cibles du Cadre mondial de la biodiversité de Kunming-Montréal</w:t>
      </w:r>
      <w:r w:rsidRPr="00EE220E">
        <w:rPr>
          <w:lang w:val="fr-CA"/>
        </w:rPr>
        <w:t>.</w:t>
      </w:r>
      <w:r w:rsidRPr="00EE220E">
        <w:rPr>
          <w:rStyle w:val="FootnoteReference"/>
          <w:lang w:val="fr-CA"/>
        </w:rPr>
        <w:footnoteReference w:id="44"/>
      </w:r>
    </w:p>
    <w:p w14:paraId="3C9C6DF6" w14:textId="0A6AE546" w:rsidR="0096610E" w:rsidRPr="00EE220E" w:rsidRDefault="0096610E" w:rsidP="000D6E57">
      <w:pPr>
        <w:pStyle w:val="CBDNormalNoNumber"/>
        <w:spacing w:before="240"/>
        <w:ind w:left="1134"/>
        <w:rPr>
          <w:lang w:val="fr-CA"/>
        </w:rPr>
      </w:pPr>
      <w:r w:rsidRPr="00EE220E">
        <w:rPr>
          <w:lang w:val="fr-CA"/>
        </w:rPr>
        <w:t>2.</w:t>
      </w:r>
      <w:r w:rsidRPr="00EE220E">
        <w:rPr>
          <w:lang w:val="fr-CA"/>
        </w:rPr>
        <w:tab/>
      </w:r>
      <w:r w:rsidR="000F29A5" w:rsidRPr="00EE220E">
        <w:rPr>
          <w:lang w:val="fr-CA"/>
        </w:rPr>
        <w:t xml:space="preserve">Le Groupe spécial d’experts techniques sera formé de 30 experts techniques désignés par les Parties, dont des experts </w:t>
      </w:r>
      <w:r w:rsidR="00473A11" w:rsidRPr="00EE220E">
        <w:rPr>
          <w:lang w:val="fr-CA"/>
        </w:rPr>
        <w:t>en</w:t>
      </w:r>
      <w:r w:rsidR="000F29A5" w:rsidRPr="00EE220E">
        <w:rPr>
          <w:lang w:val="fr-CA"/>
        </w:rPr>
        <w:t xml:space="preserve"> biodiversité et </w:t>
      </w:r>
      <w:r w:rsidR="00473A11" w:rsidRPr="00EE220E">
        <w:rPr>
          <w:lang w:val="fr-CA"/>
        </w:rPr>
        <w:t>en</w:t>
      </w:r>
      <w:r w:rsidR="000F29A5" w:rsidRPr="00EE220E">
        <w:rPr>
          <w:lang w:val="fr-CA"/>
        </w:rPr>
        <w:t xml:space="preserve"> pollution, et jusqu’à cinq représentants désignés par des organisations d’observation et autres organisations pertinentes</w:t>
      </w:r>
      <w:r w:rsidRPr="00EE220E">
        <w:rPr>
          <w:lang w:val="fr-CA"/>
        </w:rPr>
        <w:t xml:space="preserve">. </w:t>
      </w:r>
    </w:p>
    <w:p w14:paraId="58334112" w14:textId="45E986B3" w:rsidR="0096610E" w:rsidRPr="00EE220E" w:rsidRDefault="0096610E" w:rsidP="000D6E57">
      <w:pPr>
        <w:pStyle w:val="CBDNormalNoNumber"/>
        <w:spacing w:before="240"/>
        <w:ind w:left="1134"/>
        <w:rPr>
          <w:lang w:val="fr-CA"/>
        </w:rPr>
      </w:pPr>
      <w:r w:rsidRPr="00EE220E">
        <w:rPr>
          <w:lang w:val="fr-CA"/>
        </w:rPr>
        <w:t>3.</w:t>
      </w:r>
      <w:r w:rsidRPr="00EE220E">
        <w:rPr>
          <w:lang w:val="fr-CA"/>
        </w:rPr>
        <w:tab/>
      </w:r>
      <w:r w:rsidR="000F29A5" w:rsidRPr="00EE220E">
        <w:rPr>
          <w:lang w:val="fr-CA"/>
        </w:rPr>
        <w:t>Le Groupe spécial d’experts techniques nommera deux coprésidents parmi les experts désignés</w:t>
      </w:r>
      <w:r w:rsidRPr="00EE220E">
        <w:rPr>
          <w:lang w:val="fr-CA"/>
        </w:rPr>
        <w:t>.</w:t>
      </w:r>
    </w:p>
    <w:p w14:paraId="55511992" w14:textId="506C1038" w:rsidR="0096610E" w:rsidRPr="00EE220E" w:rsidRDefault="0096610E" w:rsidP="000D6E57">
      <w:pPr>
        <w:pStyle w:val="CBDNormalNoNumber"/>
        <w:spacing w:before="240"/>
        <w:ind w:left="1134"/>
        <w:rPr>
          <w:lang w:val="fr-CA"/>
        </w:rPr>
      </w:pPr>
      <w:r w:rsidRPr="00EE220E">
        <w:rPr>
          <w:lang w:val="fr-CA"/>
        </w:rPr>
        <w:t>4.</w:t>
      </w:r>
      <w:r w:rsidRPr="00EE220E">
        <w:rPr>
          <w:lang w:val="fr-CA"/>
        </w:rPr>
        <w:tab/>
      </w:r>
      <w:r w:rsidR="000F29A5" w:rsidRPr="00EE220E">
        <w:rPr>
          <w:lang w:val="fr-CA"/>
        </w:rPr>
        <w:t>Le président de l’Organe subsidiaire chargé de fournir des avis scientifiques, techniques et technologiques sera invité</w:t>
      </w:r>
      <w:r w:rsidR="004C1A06" w:rsidRPr="00EE220E">
        <w:rPr>
          <w:lang w:val="fr-CA"/>
        </w:rPr>
        <w:t xml:space="preserve"> à participer de droit aux réunions du Groupe spécial d’experts techniques</w:t>
      </w:r>
      <w:r w:rsidRPr="00EE220E">
        <w:rPr>
          <w:lang w:val="fr-CA"/>
        </w:rPr>
        <w:t>.</w:t>
      </w:r>
    </w:p>
    <w:p w14:paraId="234EEBAE" w14:textId="30CBD72B" w:rsidR="0096610E" w:rsidRPr="00EE220E" w:rsidRDefault="0096610E" w:rsidP="000D6E57">
      <w:pPr>
        <w:pStyle w:val="CBDNormalNoNumber"/>
        <w:spacing w:before="240"/>
        <w:ind w:left="1134"/>
        <w:rPr>
          <w:lang w:val="fr-CA"/>
        </w:rPr>
      </w:pPr>
      <w:r w:rsidRPr="00EE220E">
        <w:rPr>
          <w:lang w:val="fr-CA"/>
        </w:rPr>
        <w:t>5.</w:t>
      </w:r>
      <w:r w:rsidRPr="00EE220E">
        <w:rPr>
          <w:lang w:val="fr-CA"/>
        </w:rPr>
        <w:tab/>
      </w:r>
      <w:r w:rsidR="004C1A06" w:rsidRPr="00EE220E">
        <w:rPr>
          <w:lang w:val="fr-CA"/>
        </w:rPr>
        <w:t>Le Groupe spécial d’experts techniques réalisera ses travaux préliminaires par voie éle</w:t>
      </w:r>
      <w:r w:rsidR="001524BA" w:rsidRPr="00EE220E">
        <w:rPr>
          <w:lang w:val="fr-CA"/>
        </w:rPr>
        <w:t xml:space="preserve">ctronique ; il se réunira aussi en </w:t>
      </w:r>
      <w:r w:rsidR="004C1A06" w:rsidRPr="00EE220E">
        <w:rPr>
          <w:lang w:val="fr-CA"/>
        </w:rPr>
        <w:t xml:space="preserve">personne au moins deux fois pendant la période intersessions, si les </w:t>
      </w:r>
      <w:r w:rsidR="004C1A06" w:rsidRPr="00EE220E">
        <w:rPr>
          <w:rFonts w:eastAsia="Times New Roman"/>
          <w:lang w:val="fr-CA"/>
        </w:rPr>
        <w:t>ressources</w:t>
      </w:r>
      <w:r w:rsidR="004C1A06" w:rsidRPr="00EE220E">
        <w:rPr>
          <w:lang w:val="fr-CA"/>
        </w:rPr>
        <w:t xml:space="preserve"> le permettent</w:t>
      </w:r>
      <w:r w:rsidRPr="00EE220E">
        <w:rPr>
          <w:lang w:val="fr-CA"/>
        </w:rPr>
        <w:t>.</w:t>
      </w:r>
    </w:p>
    <w:p w14:paraId="432A4E39" w14:textId="5566043F" w:rsidR="0096610E" w:rsidRPr="00EE220E" w:rsidRDefault="0096610E" w:rsidP="000D6E57">
      <w:pPr>
        <w:pStyle w:val="CBDNormalNoNumber"/>
        <w:spacing w:before="240"/>
        <w:ind w:left="1134"/>
        <w:rPr>
          <w:lang w:val="fr-CA"/>
        </w:rPr>
      </w:pPr>
      <w:r w:rsidRPr="00EE220E">
        <w:rPr>
          <w:lang w:val="fr-CA"/>
        </w:rPr>
        <w:t>6.</w:t>
      </w:r>
      <w:r w:rsidRPr="00EE220E">
        <w:rPr>
          <w:lang w:val="fr-CA"/>
        </w:rPr>
        <w:tab/>
      </w:r>
      <w:r w:rsidR="004C1A06" w:rsidRPr="00EE220E">
        <w:rPr>
          <w:lang w:val="fr-CA"/>
        </w:rPr>
        <w:t>Le Groupe spécial d’experts tec</w:t>
      </w:r>
      <w:r w:rsidR="001524BA" w:rsidRPr="00EE220E">
        <w:rPr>
          <w:lang w:val="fr-CA"/>
        </w:rPr>
        <w:t>hniques devra être constitué et entreprendre</w:t>
      </w:r>
      <w:r w:rsidR="004C1A06" w:rsidRPr="00EE220E">
        <w:rPr>
          <w:lang w:val="fr-CA"/>
        </w:rPr>
        <w:t xml:space="preserve"> ses travaux immédiatement après la dix-septième réunion de la Conférence des Parties et remettre un rapport sur ses travaux à l’Organe subsidiaire chargé de fournir des avis scientifiques, techniques et technologiques </w:t>
      </w:r>
      <w:r w:rsidR="001524BA" w:rsidRPr="00EE220E">
        <w:rPr>
          <w:lang w:val="fr-CA"/>
        </w:rPr>
        <w:t xml:space="preserve">lors d’une </w:t>
      </w:r>
      <w:r w:rsidR="004C1A06" w:rsidRPr="00EE220E">
        <w:rPr>
          <w:lang w:val="fr-CA"/>
        </w:rPr>
        <w:t>réunion précédant la dix-huitième réunion de la Conférence des Parties</w:t>
      </w:r>
      <w:r w:rsidRPr="00EE220E">
        <w:rPr>
          <w:lang w:val="fr-CA"/>
        </w:rPr>
        <w:t>.</w:t>
      </w:r>
    </w:p>
    <w:p w14:paraId="48DF7B01" w14:textId="5B4BD569" w:rsidR="00C25933" w:rsidRPr="00EE220E" w:rsidRDefault="00BF2D23" w:rsidP="00E55FD1">
      <w:pPr>
        <w:pStyle w:val="CBDNormalNoNumber"/>
        <w:spacing w:before="240"/>
        <w:ind w:left="1134"/>
        <w:rPr>
          <w:b/>
          <w:bCs/>
          <w:lang w:val="fr-CA"/>
        </w:rPr>
      </w:pPr>
      <w:r w:rsidRPr="00EE220E">
        <w:rPr>
          <w:b/>
          <w:bCs/>
          <w:lang w:val="fr-CA"/>
        </w:rPr>
        <w:t>C</w:t>
      </w:r>
      <w:r w:rsidRPr="00EE220E">
        <w:rPr>
          <w:b/>
          <w:bCs/>
          <w:lang w:val="fr-CA"/>
        </w:rPr>
        <w:br/>
      </w:r>
      <w:r w:rsidR="008A3CB5" w:rsidRPr="00EE220E">
        <w:rPr>
          <w:b/>
          <w:bCs/>
          <w:lang w:val="fr-CA"/>
        </w:rPr>
        <w:t>Activités, produits et services durables fondés sur la biodiversité</w:t>
      </w:r>
    </w:p>
    <w:p w14:paraId="3E782EAC" w14:textId="33E76C34" w:rsidR="00BF2D23" w:rsidRPr="00EE220E" w:rsidDel="0015022C" w:rsidRDefault="008A3CB5" w:rsidP="00BF2D23">
      <w:pPr>
        <w:pStyle w:val="CBDNormalNoNumber"/>
        <w:tabs>
          <w:tab w:val="clear" w:pos="567"/>
        </w:tabs>
        <w:ind w:left="1134" w:firstLine="567"/>
        <w:rPr>
          <w:i/>
          <w:iCs/>
          <w:lang w:val="fr-CA"/>
        </w:rPr>
      </w:pPr>
      <w:r w:rsidRPr="00EE220E">
        <w:rPr>
          <w:i/>
          <w:iCs/>
          <w:lang w:val="fr-CA"/>
        </w:rPr>
        <w:t>La Conférence des Parties</w:t>
      </w:r>
      <w:r w:rsidR="00BF2D23" w:rsidRPr="00EE220E" w:rsidDel="0015022C">
        <w:rPr>
          <w:lang w:val="fr-CA"/>
        </w:rPr>
        <w:t>,</w:t>
      </w:r>
    </w:p>
    <w:p w14:paraId="407EA72F" w14:textId="59BD6D02" w:rsidR="00C25933" w:rsidRPr="00EE220E" w:rsidRDefault="008A3CB5" w:rsidP="000D6E57">
      <w:pPr>
        <w:pStyle w:val="CBDNormalNoNumber"/>
        <w:tabs>
          <w:tab w:val="clear" w:pos="567"/>
        </w:tabs>
        <w:ind w:left="1134" w:firstLine="567"/>
        <w:rPr>
          <w:lang w:val="fr-CA"/>
        </w:rPr>
      </w:pPr>
      <w:r w:rsidRPr="00EE220E">
        <w:rPr>
          <w:i/>
          <w:iCs/>
          <w:lang w:val="fr-CA"/>
        </w:rPr>
        <w:t>Rappelant</w:t>
      </w:r>
      <w:r w:rsidR="00C25933" w:rsidRPr="00EE220E">
        <w:rPr>
          <w:lang w:val="fr-CA"/>
        </w:rPr>
        <w:t xml:space="preserve"> </w:t>
      </w:r>
      <w:r w:rsidRPr="00EE220E">
        <w:rPr>
          <w:lang w:val="fr-CA"/>
        </w:rPr>
        <w:t>les décisions</w:t>
      </w:r>
      <w:r w:rsidR="00C25933" w:rsidRPr="00EE220E">
        <w:rPr>
          <w:lang w:val="fr-CA"/>
        </w:rPr>
        <w:t xml:space="preserve"> </w:t>
      </w:r>
      <w:hyperlink r:id="rId43" w:history="1">
        <w:r w:rsidR="00C25933" w:rsidRPr="00EE220E">
          <w:rPr>
            <w:rStyle w:val="Hyperlink"/>
            <w:lang w:val="fr-CA"/>
          </w:rPr>
          <w:t>16/12</w:t>
        </w:r>
      </w:hyperlink>
      <w:r w:rsidR="00A52326" w:rsidRPr="00EE220E">
        <w:rPr>
          <w:lang w:val="fr-CA"/>
        </w:rPr>
        <w:t xml:space="preserve"> </w:t>
      </w:r>
      <w:r w:rsidRPr="00EE220E">
        <w:rPr>
          <w:lang w:val="fr-CA"/>
        </w:rPr>
        <w:t>du 1</w:t>
      </w:r>
      <w:r w:rsidRPr="00EE220E">
        <w:rPr>
          <w:vertAlign w:val="superscript"/>
          <w:lang w:val="fr-CA"/>
        </w:rPr>
        <w:t>er</w:t>
      </w:r>
      <w:r w:rsidRPr="00EE220E">
        <w:rPr>
          <w:lang w:val="fr-CA"/>
        </w:rPr>
        <w:t xml:space="preserve"> novembre 2024 et</w:t>
      </w:r>
      <w:r w:rsidR="00C25933" w:rsidRPr="00EE220E">
        <w:rPr>
          <w:lang w:val="fr-CA"/>
        </w:rPr>
        <w:t xml:space="preserve"> </w:t>
      </w:r>
      <w:hyperlink r:id="rId44" w:history="1">
        <w:r w:rsidR="00C25933" w:rsidRPr="00EE220E">
          <w:rPr>
            <w:rStyle w:val="Hyperlink"/>
            <w:lang w:val="fr-CA"/>
          </w:rPr>
          <w:t>16/15</w:t>
        </w:r>
      </w:hyperlink>
      <w:r w:rsidR="00E3624F" w:rsidRPr="00EE220E">
        <w:rPr>
          <w:lang w:val="fr-CA"/>
        </w:rPr>
        <w:t xml:space="preserve"> </w:t>
      </w:r>
      <w:r w:rsidRPr="00EE220E">
        <w:rPr>
          <w:lang w:val="fr-CA"/>
        </w:rPr>
        <w:t>du 25 octobre 2024</w:t>
      </w:r>
      <w:r w:rsidR="001A4F31" w:rsidRPr="00EE220E">
        <w:rPr>
          <w:lang w:val="fr-CA"/>
        </w:rPr>
        <w:t>,</w:t>
      </w:r>
      <w:r w:rsidR="00C25933" w:rsidRPr="00EE220E">
        <w:rPr>
          <w:lang w:val="fr-CA"/>
        </w:rPr>
        <w:t xml:space="preserve"> </w:t>
      </w:r>
    </w:p>
    <w:p w14:paraId="55E09D66" w14:textId="1C30ACE6" w:rsidR="00C25933" w:rsidRPr="00EE220E" w:rsidRDefault="00841A73" w:rsidP="000D6E57">
      <w:pPr>
        <w:pStyle w:val="CBDNormalNoNumber"/>
        <w:tabs>
          <w:tab w:val="clear" w:pos="567"/>
        </w:tabs>
        <w:ind w:left="1134" w:firstLine="567"/>
        <w:rPr>
          <w:lang w:val="fr-CA"/>
        </w:rPr>
      </w:pPr>
      <w:r w:rsidRPr="00EE220E">
        <w:rPr>
          <w:lang w:val="fr-CA"/>
        </w:rPr>
        <w:t>7.</w:t>
      </w:r>
      <w:r w:rsidRPr="00EE220E">
        <w:rPr>
          <w:lang w:val="fr-CA"/>
        </w:rPr>
        <w:tab/>
      </w:r>
      <w:r w:rsidR="008A3CB5" w:rsidRPr="00EE220E">
        <w:rPr>
          <w:i/>
          <w:iCs/>
          <w:lang w:val="fr-CA"/>
        </w:rPr>
        <w:t xml:space="preserve">Prie </w:t>
      </w:r>
      <w:r w:rsidR="008A3CB5" w:rsidRPr="00EE220E">
        <w:rPr>
          <w:iCs/>
          <w:lang w:val="fr-CA"/>
        </w:rPr>
        <w:t>la Secrétaire exécutive de la Convention sur la diversité biologique</w:t>
      </w:r>
      <w:r w:rsidR="00C25933" w:rsidRPr="00EE220E">
        <w:rPr>
          <w:lang w:val="fr-CA"/>
        </w:rPr>
        <w:t>,</w:t>
      </w:r>
      <w:r w:rsidR="006538D5" w:rsidRPr="00EE220E">
        <w:rPr>
          <w:rStyle w:val="FootnoteReference"/>
          <w:lang w:val="fr-CA"/>
        </w:rPr>
        <w:footnoteReference w:id="45"/>
      </w:r>
      <w:r w:rsidR="00C25933" w:rsidRPr="00EE220E">
        <w:rPr>
          <w:lang w:val="fr-CA"/>
        </w:rPr>
        <w:t xml:space="preserve"> </w:t>
      </w:r>
      <w:r w:rsidR="008A3CB5" w:rsidRPr="00EE220E">
        <w:rPr>
          <w:lang w:val="fr-CA"/>
        </w:rPr>
        <w:t xml:space="preserve">selon la disponibilité des ressources, de préparer un rapport sur l’expérience en lien avec les activités, produits et services </w:t>
      </w:r>
      <w:r w:rsidR="002E0D2F" w:rsidRPr="00EE220E">
        <w:rPr>
          <w:lang w:val="fr-CA"/>
        </w:rPr>
        <w:t xml:space="preserve">durables </w:t>
      </w:r>
      <w:r w:rsidR="008A3CB5" w:rsidRPr="00EE220E">
        <w:rPr>
          <w:lang w:val="fr-CA"/>
        </w:rPr>
        <w:t>fo</w:t>
      </w:r>
      <w:r w:rsidR="002E0D2F" w:rsidRPr="00EE220E">
        <w:rPr>
          <w:lang w:val="fr-CA"/>
        </w:rPr>
        <w:t>n</w:t>
      </w:r>
      <w:r w:rsidR="008A3CB5" w:rsidRPr="00EE220E">
        <w:rPr>
          <w:lang w:val="fr-CA"/>
        </w:rPr>
        <w:t>d</w:t>
      </w:r>
      <w:r w:rsidR="002E0D2F" w:rsidRPr="00EE220E">
        <w:rPr>
          <w:lang w:val="fr-CA"/>
        </w:rPr>
        <w:t>és sur la biodiversité qui amél</w:t>
      </w:r>
      <w:r w:rsidR="008A3CB5" w:rsidRPr="00EE220E">
        <w:rPr>
          <w:lang w:val="fr-CA"/>
        </w:rPr>
        <w:t>iorent la biodiversité</w:t>
      </w:r>
      <w:r w:rsidR="00247814" w:rsidRPr="00EE220E">
        <w:rPr>
          <w:lang w:val="fr-CA"/>
        </w:rPr>
        <w:t>,</w:t>
      </w:r>
      <w:r w:rsidR="008A3CB5" w:rsidRPr="00EE220E">
        <w:rPr>
          <w:lang w:val="fr-CA"/>
        </w:rPr>
        <w:t xml:space="preserve"> en </w:t>
      </w:r>
      <w:r w:rsidR="002E0D2F" w:rsidRPr="00EE220E">
        <w:rPr>
          <w:lang w:val="fr-CA"/>
        </w:rPr>
        <w:t xml:space="preserve">s’appuyant sur les contributions </w:t>
      </w:r>
      <w:r w:rsidR="008F7136" w:rsidRPr="00EE220E">
        <w:rPr>
          <w:lang w:val="fr-CA"/>
        </w:rPr>
        <w:t>à l’examen mondial du processus collectif utilisé dans la mise en œuvre du Cadre mondial de la biodiversité de Kunming-Montréal</w:t>
      </w:r>
      <w:r w:rsidR="0028685D" w:rsidRPr="00EE220E">
        <w:rPr>
          <w:lang w:val="fr-CA"/>
        </w:rPr>
        <w:t>,</w:t>
      </w:r>
      <w:r w:rsidR="0057528F" w:rsidRPr="00EE220E">
        <w:rPr>
          <w:rStyle w:val="FootnoteReference"/>
          <w:lang w:val="fr-CA"/>
        </w:rPr>
        <w:footnoteReference w:id="46"/>
      </w:r>
      <w:r w:rsidR="00C25933" w:rsidRPr="00EE220E">
        <w:rPr>
          <w:lang w:val="fr-CA"/>
        </w:rPr>
        <w:t xml:space="preserve"> </w:t>
      </w:r>
      <w:r w:rsidR="008F7136" w:rsidRPr="00EE220E">
        <w:rPr>
          <w:lang w:val="fr-CA"/>
        </w:rPr>
        <w:t>et à partir des conclusions de l’examen, d’organiser un atelier d’experts visant à fournir des avis t</w:t>
      </w:r>
      <w:r w:rsidR="00247814" w:rsidRPr="00EE220E">
        <w:rPr>
          <w:lang w:val="fr-CA"/>
        </w:rPr>
        <w:t>e</w:t>
      </w:r>
      <w:r w:rsidR="008F7136" w:rsidRPr="00EE220E">
        <w:rPr>
          <w:lang w:val="fr-CA"/>
        </w:rPr>
        <w:t xml:space="preserve">chniques sur la définition, la portée et les éléments du </w:t>
      </w:r>
      <w:r w:rsidR="00247814" w:rsidRPr="00EE220E">
        <w:rPr>
          <w:lang w:val="fr-CA"/>
        </w:rPr>
        <w:t>concept d’</w:t>
      </w:r>
      <w:r w:rsidR="008F7136" w:rsidRPr="00EE220E">
        <w:rPr>
          <w:lang w:val="fr-CA"/>
        </w:rPr>
        <w:t>activit</w:t>
      </w:r>
      <w:r w:rsidR="00247814" w:rsidRPr="00EE220E">
        <w:rPr>
          <w:lang w:val="fr-CA"/>
        </w:rPr>
        <w:t xml:space="preserve">és, produits et </w:t>
      </w:r>
      <w:r w:rsidR="008F7136" w:rsidRPr="00EE220E">
        <w:rPr>
          <w:lang w:val="fr-CA"/>
        </w:rPr>
        <w:t>services durab</w:t>
      </w:r>
      <w:r w:rsidR="00247814" w:rsidRPr="00EE220E">
        <w:rPr>
          <w:lang w:val="fr-CA"/>
        </w:rPr>
        <w:t>l</w:t>
      </w:r>
      <w:r w:rsidR="008F7136" w:rsidRPr="00EE220E">
        <w:rPr>
          <w:lang w:val="fr-CA"/>
        </w:rPr>
        <w:t>es</w:t>
      </w:r>
      <w:r w:rsidR="00247814" w:rsidRPr="00EE220E">
        <w:rPr>
          <w:lang w:val="fr-CA"/>
        </w:rPr>
        <w:t xml:space="preserve"> fondés sur la biodiversité et de préparer un rapport pour examen par l’Organe subsidiaire </w:t>
      </w:r>
      <w:r w:rsidR="00247814" w:rsidRPr="00EE220E">
        <w:rPr>
          <w:lang w:val="fr-CA"/>
        </w:rPr>
        <w:lastRenderedPageBreak/>
        <w:t>chargé de fournir des avis scientifiques, techniques et technologiques  lors d’u</w:t>
      </w:r>
      <w:r w:rsidR="001524BA" w:rsidRPr="00EE220E">
        <w:rPr>
          <w:lang w:val="fr-CA"/>
        </w:rPr>
        <w:t>ne réunion qui précédera la dix-</w:t>
      </w:r>
      <w:r w:rsidR="00247814" w:rsidRPr="00EE220E">
        <w:rPr>
          <w:lang w:val="fr-CA"/>
        </w:rPr>
        <w:t>huitième réunion de la Conférence des Parties </w:t>
      </w:r>
      <w:r w:rsidR="007F1FFE" w:rsidRPr="00EE220E">
        <w:rPr>
          <w:lang w:val="fr-CA"/>
        </w:rPr>
        <w:t>;</w:t>
      </w:r>
    </w:p>
    <w:p w14:paraId="25033E67" w14:textId="5D7FFBF3" w:rsidR="00C25933" w:rsidRPr="00EE220E" w:rsidRDefault="00BF2D23" w:rsidP="000D6E57">
      <w:pPr>
        <w:pStyle w:val="CBDNormalNoNumber"/>
        <w:keepNext/>
        <w:tabs>
          <w:tab w:val="clear" w:pos="567"/>
        </w:tabs>
        <w:ind w:left="1134"/>
        <w:jc w:val="left"/>
        <w:rPr>
          <w:b/>
          <w:bCs/>
          <w:lang w:val="fr-CA"/>
        </w:rPr>
      </w:pPr>
      <w:r w:rsidRPr="00EE220E">
        <w:rPr>
          <w:b/>
          <w:bCs/>
          <w:lang w:val="fr-CA"/>
        </w:rPr>
        <w:t>D</w:t>
      </w:r>
      <w:r w:rsidRPr="00EE220E">
        <w:rPr>
          <w:b/>
          <w:bCs/>
          <w:lang w:val="fr-CA"/>
        </w:rPr>
        <w:br/>
      </w:r>
      <w:r w:rsidR="008D710F" w:rsidRPr="00EE220E">
        <w:rPr>
          <w:b/>
          <w:lang w:val="fr-CA"/>
        </w:rPr>
        <w:t>Approche fondée sur l’équité, l’égalité des genres et les droits de la personne en lien avec la conservation et l’utilisation durable de la biodiversité, ainsi que sur le partage juste et équitable des avantages découlant de l’utilisation des ressources génétiques</w:t>
      </w:r>
    </w:p>
    <w:p w14:paraId="0A98F695" w14:textId="0047E6DF" w:rsidR="00BF2D23" w:rsidRPr="00EE220E" w:rsidDel="0015022C" w:rsidRDefault="008D710F" w:rsidP="00BF2D23">
      <w:pPr>
        <w:pStyle w:val="CBDNormalNoNumber"/>
        <w:tabs>
          <w:tab w:val="clear" w:pos="567"/>
        </w:tabs>
        <w:ind w:left="1134" w:firstLine="567"/>
        <w:rPr>
          <w:i/>
          <w:iCs/>
          <w:lang w:val="fr-CA"/>
        </w:rPr>
      </w:pPr>
      <w:r w:rsidRPr="00EE220E">
        <w:rPr>
          <w:i/>
          <w:iCs/>
          <w:lang w:val="fr-CA"/>
        </w:rPr>
        <w:t>La Conférence des Parties</w:t>
      </w:r>
      <w:r w:rsidR="00BF2D23" w:rsidRPr="00EE220E" w:rsidDel="0015022C">
        <w:rPr>
          <w:lang w:val="fr-CA"/>
        </w:rPr>
        <w:t>,</w:t>
      </w:r>
    </w:p>
    <w:p w14:paraId="087DC1EC" w14:textId="10B89D0B" w:rsidR="00C25933" w:rsidRPr="00EE220E" w:rsidRDefault="008D710F" w:rsidP="000D6E57">
      <w:pPr>
        <w:pStyle w:val="CBDNormalNoNumber"/>
        <w:tabs>
          <w:tab w:val="clear" w:pos="567"/>
        </w:tabs>
        <w:ind w:left="1134" w:firstLine="567"/>
        <w:rPr>
          <w:lang w:val="fr-CA"/>
        </w:rPr>
      </w:pPr>
      <w:r w:rsidRPr="00EE220E">
        <w:rPr>
          <w:i/>
          <w:iCs/>
          <w:lang w:val="fr-CA"/>
        </w:rPr>
        <w:t xml:space="preserve">Prenant note </w:t>
      </w:r>
      <w:r w:rsidRPr="00EE220E">
        <w:rPr>
          <w:iCs/>
          <w:lang w:val="fr-CA"/>
        </w:rPr>
        <w:t>de l’étude analytique mondiale sur la mise en œuvre d’une approche fondée sur les droits humains pour les buts et la cibles du Cadre mondial de la biodiversité de Kunming-Montréal</w:t>
      </w:r>
      <w:r w:rsidR="000C507E" w:rsidRPr="00EE220E">
        <w:rPr>
          <w:rStyle w:val="FootnoteReference"/>
          <w:lang w:val="fr-CA"/>
        </w:rPr>
        <w:footnoteReference w:id="47"/>
      </w:r>
      <w:r w:rsidR="00C25933" w:rsidRPr="00EE220E">
        <w:rPr>
          <w:lang w:val="fr-CA"/>
        </w:rPr>
        <w:t xml:space="preserve"> </w:t>
      </w:r>
      <w:r w:rsidRPr="00EE220E">
        <w:rPr>
          <w:lang w:val="fr-CA"/>
        </w:rPr>
        <w:t>ré</w:t>
      </w:r>
      <w:r w:rsidR="004A4ABB" w:rsidRPr="00EE220E">
        <w:rPr>
          <w:lang w:val="fr-CA"/>
        </w:rPr>
        <w:t>alisée par le Haut-Commissariat des Nations Unies aux droits de l’homme</w:t>
      </w:r>
      <w:r w:rsidR="00C25933" w:rsidRPr="00EE220E">
        <w:rPr>
          <w:lang w:val="fr-CA"/>
        </w:rPr>
        <w:t xml:space="preserve">, </w:t>
      </w:r>
    </w:p>
    <w:p w14:paraId="5B853FAB" w14:textId="764345F9" w:rsidR="00C25933" w:rsidRPr="00EE220E" w:rsidRDefault="004A4ABB" w:rsidP="000D6E57">
      <w:pPr>
        <w:pStyle w:val="CBDNormalNoNumber"/>
        <w:tabs>
          <w:tab w:val="clear" w:pos="567"/>
        </w:tabs>
        <w:ind w:left="1134" w:firstLine="567"/>
        <w:rPr>
          <w:lang w:val="fr-CA"/>
        </w:rPr>
      </w:pPr>
      <w:r w:rsidRPr="00EE220E">
        <w:rPr>
          <w:i/>
          <w:iCs/>
          <w:lang w:val="fr-CA"/>
        </w:rPr>
        <w:t xml:space="preserve">Prenant note également </w:t>
      </w:r>
      <w:r w:rsidRPr="00EE220E">
        <w:rPr>
          <w:iCs/>
          <w:lang w:val="fr-CA"/>
        </w:rPr>
        <w:t>de la proposition de travail supplémentaire possible sur l’approche fondée sur les droits humains, comprenant l’équité intergénérationnelle et de genre, préparée par la Secrétaire exécutive de la Convention sur la diversité biologique</w:t>
      </w:r>
      <w:r w:rsidR="00744EC1" w:rsidRPr="00EE220E">
        <w:rPr>
          <w:rStyle w:val="FootnoteReference"/>
          <w:lang w:val="fr-CA"/>
        </w:rPr>
        <w:footnoteReference w:id="48"/>
      </w:r>
      <w:r w:rsidR="00435EEC" w:rsidRPr="00EE220E">
        <w:rPr>
          <w:lang w:val="fr-CA"/>
        </w:rPr>
        <w:t xml:space="preserve"> </w:t>
      </w:r>
      <w:r w:rsidRPr="00EE220E">
        <w:rPr>
          <w:lang w:val="fr-CA"/>
        </w:rPr>
        <w:t>en vertu de la recommandation 27/-- de l’Organe subsidiaire chargé de fournir des avis scientifiques, techniques et technologiques</w:t>
      </w:r>
      <w:r w:rsidR="00C25933" w:rsidRPr="00EE220E">
        <w:rPr>
          <w:lang w:val="fr-CA"/>
        </w:rPr>
        <w:t>,</w:t>
      </w:r>
    </w:p>
    <w:p w14:paraId="21E86129" w14:textId="76E9BAB1" w:rsidR="00C25933" w:rsidRPr="00EE220E" w:rsidRDefault="00756F31" w:rsidP="000D6E57">
      <w:pPr>
        <w:pStyle w:val="CBDNormalNoNumber"/>
        <w:tabs>
          <w:tab w:val="clear" w:pos="567"/>
        </w:tabs>
        <w:ind w:left="1134" w:firstLine="567"/>
        <w:rPr>
          <w:lang w:val="fr-CA"/>
        </w:rPr>
      </w:pPr>
      <w:r w:rsidRPr="00EE220E">
        <w:rPr>
          <w:lang w:val="fr-CA"/>
        </w:rPr>
        <w:t>8.</w:t>
      </w:r>
      <w:r w:rsidRPr="00EE220E">
        <w:rPr>
          <w:lang w:val="fr-CA"/>
        </w:rPr>
        <w:tab/>
      </w:r>
      <w:r w:rsidR="004A4ABB" w:rsidRPr="00EE220E">
        <w:rPr>
          <w:i/>
          <w:iCs/>
          <w:lang w:val="fr-CA"/>
        </w:rPr>
        <w:t xml:space="preserve">Prie </w:t>
      </w:r>
      <w:r w:rsidR="004A4ABB" w:rsidRPr="00EE220E">
        <w:rPr>
          <w:iCs/>
          <w:lang w:val="fr-CA"/>
        </w:rPr>
        <w:t>la Secrétaire exécutive de la Co</w:t>
      </w:r>
      <w:r w:rsidR="000D034C" w:rsidRPr="00EE220E">
        <w:rPr>
          <w:iCs/>
          <w:lang w:val="fr-CA"/>
        </w:rPr>
        <w:t>nvention sur la diversité biolo</w:t>
      </w:r>
      <w:r w:rsidR="004A4ABB" w:rsidRPr="00EE220E">
        <w:rPr>
          <w:iCs/>
          <w:lang w:val="fr-CA"/>
        </w:rPr>
        <w:t>gique de mettre au point une proposition de travail supplé</w:t>
      </w:r>
      <w:r w:rsidR="000D034C" w:rsidRPr="00EE220E">
        <w:rPr>
          <w:iCs/>
          <w:lang w:val="fr-CA"/>
        </w:rPr>
        <w:t xml:space="preserve">mentaire possible sur l’approche fondée sur les droits humains, comprenant l’équité intergénérationnelle et de genre, en tenant compte de l’étude analytique mondiale sur la mise en œuvre de l’approche fondée sur les droits humains pour les buts et les cibles du Cadre mondial de la biodiversité de Kunming-Montréal réalisée par le Haut-Commissariat des Nations Unies aux droits de l’homme, et de remettre la proposition pour examen par l’Organe subsidiaire chargé de fournir des avis scientifiques, techniques et technologiques et l’Organe subsidiaire sur l’article 8 j) et autres dispositions de la Convention sur la diversité biologique relatives aux peuples autochtones et communautés locales lors d’une réunion précédant la dix-huitième réunion de la Conférence des Parties </w:t>
      </w:r>
      <w:r w:rsidR="00EC6DF1" w:rsidRPr="00EE220E">
        <w:rPr>
          <w:lang w:val="fr-CA"/>
        </w:rPr>
        <w:t>;</w:t>
      </w:r>
      <w:r w:rsidR="00C25933" w:rsidRPr="00EE220E">
        <w:rPr>
          <w:lang w:val="fr-CA"/>
        </w:rPr>
        <w:t xml:space="preserve"> </w:t>
      </w:r>
    </w:p>
    <w:p w14:paraId="6AE413CB" w14:textId="773E4E64" w:rsidR="00C25933" w:rsidRPr="00EE220E" w:rsidRDefault="00BF2D23" w:rsidP="000D6E57">
      <w:pPr>
        <w:pStyle w:val="CBDNormalNoNumber"/>
        <w:keepNext/>
        <w:tabs>
          <w:tab w:val="clear" w:pos="567"/>
        </w:tabs>
        <w:ind w:left="1134"/>
        <w:jc w:val="left"/>
        <w:rPr>
          <w:b/>
          <w:bCs/>
          <w:lang w:val="fr-CA"/>
        </w:rPr>
      </w:pPr>
      <w:r w:rsidRPr="00EE220E">
        <w:rPr>
          <w:b/>
          <w:bCs/>
          <w:lang w:val="fr-CA"/>
        </w:rPr>
        <w:t>E</w:t>
      </w:r>
      <w:r w:rsidRPr="00EE220E">
        <w:rPr>
          <w:b/>
          <w:bCs/>
          <w:lang w:val="fr-CA"/>
        </w:rPr>
        <w:br/>
      </w:r>
      <w:r w:rsidR="00A911C8" w:rsidRPr="00EE220E">
        <w:rPr>
          <w:b/>
          <w:lang w:val="fr-CA"/>
        </w:rPr>
        <w:t>Différents systèmes de valeur</w:t>
      </w:r>
      <w:r w:rsidR="001D2B35" w:rsidRPr="00EE220E">
        <w:rPr>
          <w:b/>
          <w:lang w:val="fr-CA"/>
        </w:rPr>
        <w:t>s,</w:t>
      </w:r>
      <w:r w:rsidR="00A911C8" w:rsidRPr="00EE220E">
        <w:rPr>
          <w:b/>
          <w:lang w:val="fr-CA"/>
        </w:rPr>
        <w:t xml:space="preserve"> comme indiqué à l’alinéa 7 b) de la section C du Cadre mondial de la biodiversité de Kunming-Montréal</w:t>
      </w:r>
      <w:r w:rsidR="00A911C8" w:rsidRPr="00EE220E">
        <w:rPr>
          <w:lang w:val="fr-CA"/>
        </w:rPr>
        <w:t xml:space="preserve"> </w:t>
      </w:r>
    </w:p>
    <w:p w14:paraId="3899FEDF" w14:textId="46511222" w:rsidR="00BF2D23" w:rsidRPr="00EE220E" w:rsidDel="0015022C" w:rsidRDefault="00A911C8" w:rsidP="00BF2D23">
      <w:pPr>
        <w:pStyle w:val="CBDNormalNoNumber"/>
        <w:tabs>
          <w:tab w:val="clear" w:pos="567"/>
        </w:tabs>
        <w:ind w:left="1134" w:firstLine="567"/>
        <w:rPr>
          <w:i/>
          <w:iCs/>
          <w:lang w:val="fr-CA"/>
        </w:rPr>
      </w:pPr>
      <w:r w:rsidRPr="00EE220E">
        <w:rPr>
          <w:i/>
          <w:iCs/>
          <w:lang w:val="fr-CA"/>
        </w:rPr>
        <w:t>La Conférence des Parties</w:t>
      </w:r>
      <w:r w:rsidR="00BF2D23" w:rsidRPr="00EE220E" w:rsidDel="0015022C">
        <w:rPr>
          <w:lang w:val="fr-CA"/>
        </w:rPr>
        <w:t>,</w:t>
      </w:r>
    </w:p>
    <w:p w14:paraId="4AD851E6" w14:textId="07C4C395" w:rsidR="00C25933" w:rsidRPr="00EE220E" w:rsidRDefault="00A911C8" w:rsidP="000D6E57">
      <w:pPr>
        <w:pStyle w:val="CBDNormalNoNumber"/>
        <w:tabs>
          <w:tab w:val="clear" w:pos="567"/>
        </w:tabs>
        <w:ind w:left="1134" w:firstLine="567"/>
        <w:rPr>
          <w:lang w:val="fr-CA"/>
        </w:rPr>
      </w:pPr>
      <w:r w:rsidRPr="00EE220E">
        <w:rPr>
          <w:i/>
          <w:iCs/>
          <w:lang w:val="fr-CA"/>
        </w:rPr>
        <w:t>Rapp</w:t>
      </w:r>
      <w:r w:rsidR="00972A4D" w:rsidRPr="00EE220E">
        <w:rPr>
          <w:i/>
          <w:iCs/>
          <w:lang w:val="fr-CA"/>
        </w:rPr>
        <w:t>e</w:t>
      </w:r>
      <w:r w:rsidRPr="00EE220E">
        <w:rPr>
          <w:i/>
          <w:iCs/>
          <w:lang w:val="fr-CA"/>
        </w:rPr>
        <w:t xml:space="preserve">lant </w:t>
      </w:r>
      <w:r w:rsidRPr="00EE220E">
        <w:rPr>
          <w:iCs/>
          <w:lang w:val="fr-CA"/>
        </w:rPr>
        <w:t>qu’</w:t>
      </w:r>
      <w:r w:rsidR="00972A4D" w:rsidRPr="00EE220E">
        <w:rPr>
          <w:iCs/>
          <w:lang w:val="fr-CA"/>
        </w:rPr>
        <w:t>à l’alinéa 7 b) de la section C du Cadre mondial de la biodiversité de Kunming-Montréal</w:t>
      </w:r>
      <w:r w:rsidR="007F4BD3" w:rsidRPr="00EE220E">
        <w:rPr>
          <w:rStyle w:val="FootnoteReference"/>
          <w:lang w:val="fr-CA"/>
        </w:rPr>
        <w:footnoteReference w:id="49"/>
      </w:r>
      <w:r w:rsidR="00C25933" w:rsidRPr="00EE220E">
        <w:rPr>
          <w:lang w:val="fr-CA"/>
        </w:rPr>
        <w:t xml:space="preserve"> </w:t>
      </w:r>
      <w:r w:rsidR="00972A4D" w:rsidRPr="00EE220E">
        <w:rPr>
          <w:lang w:val="fr-CA"/>
        </w:rPr>
        <w:t>la Conférence des Parties affirme que sa mise en œuvre devrait tenir compte de différents systèmes de valeur</w:t>
      </w:r>
      <w:r w:rsidR="001D2B35" w:rsidRPr="00EE220E">
        <w:rPr>
          <w:lang w:val="fr-CA"/>
        </w:rPr>
        <w:t>s</w:t>
      </w:r>
      <w:r w:rsidR="00972A4D" w:rsidRPr="00EE220E">
        <w:rPr>
          <w:lang w:val="fr-CA"/>
        </w:rPr>
        <w:t xml:space="preserve"> et qu’à l’article 14 du Cadre, elle demande l’intégration de différentes valeurs de la biodiversité au processus décisionnel</w:t>
      </w:r>
      <w:r w:rsidR="00C25933" w:rsidRPr="00EE220E">
        <w:rPr>
          <w:lang w:val="fr-CA"/>
        </w:rPr>
        <w:t>,</w:t>
      </w:r>
    </w:p>
    <w:p w14:paraId="67CAC7D5" w14:textId="6E15D183" w:rsidR="00C25933" w:rsidRPr="00EE220E" w:rsidRDefault="00972A4D" w:rsidP="000D6E57">
      <w:pPr>
        <w:pStyle w:val="CBDNormalNoNumber"/>
        <w:tabs>
          <w:tab w:val="clear" w:pos="567"/>
        </w:tabs>
        <w:ind w:left="1134" w:firstLine="567"/>
        <w:rPr>
          <w:lang w:val="fr-CA"/>
        </w:rPr>
      </w:pPr>
      <w:r w:rsidRPr="00EE220E">
        <w:rPr>
          <w:i/>
          <w:iCs/>
          <w:lang w:val="fr-CA"/>
        </w:rPr>
        <w:t xml:space="preserve">Rappelant également </w:t>
      </w:r>
      <w:r w:rsidRPr="00EE220E">
        <w:rPr>
          <w:iCs/>
          <w:lang w:val="fr-CA"/>
        </w:rPr>
        <w:t xml:space="preserve">l’adoption du programme de travail sur l’article 8 j) et autres dispositions de la Convention </w:t>
      </w:r>
      <w:r w:rsidR="002913EB" w:rsidRPr="00EE220E">
        <w:rPr>
          <w:iCs/>
          <w:lang w:val="fr-CA"/>
        </w:rPr>
        <w:t>sur la diversité biologique</w:t>
      </w:r>
      <w:r w:rsidRPr="00EE220E">
        <w:rPr>
          <w:iCs/>
          <w:lang w:val="fr-CA"/>
        </w:rPr>
        <w:t xml:space="preserve"> relatives aux peuples autochtones et communautés locales à l’horizon 2030 </w:t>
      </w:r>
      <w:r w:rsidR="002913EB" w:rsidRPr="00EE220E">
        <w:rPr>
          <w:iCs/>
          <w:lang w:val="fr-CA"/>
        </w:rPr>
        <w:t>dans</w:t>
      </w:r>
      <w:r w:rsidRPr="00EE220E">
        <w:rPr>
          <w:iCs/>
          <w:lang w:val="fr-CA"/>
        </w:rPr>
        <w:t xml:space="preserve"> la décision </w:t>
      </w:r>
      <w:hyperlink r:id="rId45" w:history="1">
        <w:r w:rsidR="002913EB" w:rsidRPr="00EE220E">
          <w:rPr>
            <w:rStyle w:val="Hyperlink"/>
            <w:lang w:val="fr-CA"/>
          </w:rPr>
          <w:t>16/4</w:t>
        </w:r>
      </w:hyperlink>
      <w:r w:rsidR="002913EB" w:rsidRPr="00EE220E">
        <w:rPr>
          <w:iCs/>
          <w:lang w:val="fr-CA"/>
        </w:rPr>
        <w:t xml:space="preserve"> du 30 octobre 2024 e</w:t>
      </w:r>
      <w:r w:rsidR="00B05772">
        <w:rPr>
          <w:iCs/>
          <w:lang w:val="fr-CA"/>
        </w:rPr>
        <w:t>t les éléments et tâches relatif</w:t>
      </w:r>
      <w:r w:rsidR="002913EB" w:rsidRPr="00EE220E">
        <w:rPr>
          <w:iCs/>
          <w:lang w:val="fr-CA"/>
        </w:rPr>
        <w:t xml:space="preserve">s au programme de travail mixte sur les liens entre la diversité biologique et culturelle dans l’annexe à la décision </w:t>
      </w:r>
      <w:hyperlink r:id="rId46" w:history="1">
        <w:r w:rsidR="002913EB" w:rsidRPr="00EE220E">
          <w:rPr>
            <w:rStyle w:val="Hyperlink"/>
            <w:lang w:val="fr-CA"/>
          </w:rPr>
          <w:t>15/22</w:t>
        </w:r>
      </w:hyperlink>
      <w:r w:rsidR="002913EB" w:rsidRPr="00EE220E">
        <w:rPr>
          <w:iCs/>
          <w:lang w:val="fr-CA"/>
        </w:rPr>
        <w:t xml:space="preserve"> du 10 décembre 2022, qui soutiennent </w:t>
      </w:r>
      <w:r w:rsidR="002038F2" w:rsidRPr="00EE220E">
        <w:rPr>
          <w:iCs/>
          <w:lang w:val="fr-CA"/>
        </w:rPr>
        <w:t>tous</w:t>
      </w:r>
      <w:r w:rsidR="002913EB" w:rsidRPr="00EE220E">
        <w:rPr>
          <w:iCs/>
          <w:lang w:val="fr-CA"/>
        </w:rPr>
        <w:t xml:space="preserve"> les deux l’application de différents systèmes de valeurs à la mise en œuvre du Cadre</w:t>
      </w:r>
      <w:r w:rsidR="007145C1" w:rsidRPr="00EE220E">
        <w:rPr>
          <w:lang w:val="fr-CA"/>
        </w:rPr>
        <w:t>,</w:t>
      </w:r>
      <w:r w:rsidR="00C25933" w:rsidRPr="00EE220E">
        <w:rPr>
          <w:lang w:val="fr-CA"/>
        </w:rPr>
        <w:t xml:space="preserve"> </w:t>
      </w:r>
    </w:p>
    <w:p w14:paraId="69612A11" w14:textId="439EB6D3" w:rsidR="00C25933" w:rsidRPr="00EE220E" w:rsidRDefault="002913EB" w:rsidP="000D6E57">
      <w:pPr>
        <w:pStyle w:val="CBDNormalNoNumber"/>
        <w:tabs>
          <w:tab w:val="clear" w:pos="567"/>
        </w:tabs>
        <w:ind w:left="1134" w:firstLine="567"/>
        <w:rPr>
          <w:lang w:val="fr-CA"/>
        </w:rPr>
      </w:pPr>
      <w:r w:rsidRPr="00EE220E">
        <w:rPr>
          <w:i/>
          <w:iCs/>
          <w:lang w:val="fr-CA"/>
        </w:rPr>
        <w:t xml:space="preserve">Rappelant en outre The </w:t>
      </w:r>
      <w:proofErr w:type="spellStart"/>
      <w:r w:rsidRPr="00EE220E">
        <w:rPr>
          <w:i/>
          <w:iCs/>
          <w:lang w:val="fr-CA"/>
        </w:rPr>
        <w:t>Methodological</w:t>
      </w:r>
      <w:proofErr w:type="spellEnd"/>
      <w:r w:rsidRPr="00EE220E">
        <w:rPr>
          <w:i/>
          <w:iCs/>
          <w:lang w:val="fr-CA"/>
        </w:rPr>
        <w:t xml:space="preserve"> </w:t>
      </w:r>
      <w:proofErr w:type="spellStart"/>
      <w:r w:rsidRPr="00EE220E">
        <w:rPr>
          <w:i/>
          <w:iCs/>
          <w:lang w:val="fr-CA"/>
        </w:rPr>
        <w:t>Assessment</w:t>
      </w:r>
      <w:proofErr w:type="spellEnd"/>
      <w:r w:rsidRPr="00EE220E">
        <w:rPr>
          <w:i/>
          <w:iCs/>
          <w:lang w:val="fr-CA"/>
        </w:rPr>
        <w:t xml:space="preserve"> Report on the Diverse Values and Valuation of Nature</w:t>
      </w:r>
      <w:r w:rsidRPr="00EE220E">
        <w:rPr>
          <w:iCs/>
          <w:lang w:val="fr-CA"/>
        </w:rPr>
        <w:t xml:space="preserve"> </w:t>
      </w:r>
      <w:r w:rsidR="00EE648E" w:rsidRPr="00EE220E">
        <w:rPr>
          <w:lang w:val="fr-CA"/>
        </w:rPr>
        <w:t>(</w:t>
      </w:r>
      <w:r w:rsidR="00EE648E" w:rsidRPr="00EE220E">
        <w:rPr>
          <w:bCs/>
          <w:szCs w:val="28"/>
          <w:lang w:val="fr-CA"/>
        </w:rPr>
        <w:t>Rapport d’évaluation méthodologique des diverses valeurs de la nature et de leur estimation</w:t>
      </w:r>
      <w:r w:rsidR="00EE648E" w:rsidRPr="00EE220E">
        <w:rPr>
          <w:lang w:val="fr-CA"/>
        </w:rPr>
        <w:t xml:space="preserve">) </w:t>
      </w:r>
      <w:r w:rsidRPr="00EE220E">
        <w:rPr>
          <w:iCs/>
          <w:lang w:val="fr-CA"/>
        </w:rPr>
        <w:t>de la Plateforme intergouvernementale scientifique et politique sur la biodiversité et les services écosystémiques</w:t>
      </w:r>
      <w:r w:rsidR="00BB01BF" w:rsidRPr="00EE220E">
        <w:rPr>
          <w:lang w:val="fr-CA"/>
        </w:rPr>
        <w:t>,</w:t>
      </w:r>
    </w:p>
    <w:p w14:paraId="29BE62A6" w14:textId="1C843E2B" w:rsidR="00C25933" w:rsidRPr="00EE220E" w:rsidRDefault="00E346AA" w:rsidP="000D6E57">
      <w:pPr>
        <w:pStyle w:val="CBDNormalNoNumber"/>
        <w:tabs>
          <w:tab w:val="clear" w:pos="567"/>
        </w:tabs>
        <w:ind w:left="1134" w:firstLine="567"/>
        <w:rPr>
          <w:lang w:val="fr-CA"/>
        </w:rPr>
      </w:pPr>
      <w:r w:rsidRPr="00EE220E">
        <w:rPr>
          <w:lang w:val="fr-CA"/>
        </w:rPr>
        <w:lastRenderedPageBreak/>
        <w:t>9.</w:t>
      </w:r>
      <w:r w:rsidRPr="00EE220E">
        <w:rPr>
          <w:lang w:val="fr-CA"/>
        </w:rPr>
        <w:tab/>
      </w:r>
      <w:r w:rsidR="00EE648E" w:rsidRPr="00EE220E">
        <w:rPr>
          <w:i/>
          <w:iCs/>
          <w:lang w:val="fr-CA"/>
        </w:rPr>
        <w:t xml:space="preserve">Prie </w:t>
      </w:r>
      <w:r w:rsidR="00EE648E" w:rsidRPr="00EE220E">
        <w:rPr>
          <w:iCs/>
          <w:lang w:val="fr-CA"/>
        </w:rPr>
        <w:t>la Secrétaire exécutive de la Convention sur la diversité biologique, selon la disponibilité des ressources, de faciliter l’échange de connaissances, d’expériences et de bonnes pratiques entre les Parties, les peuples autochtones et communautés locales et les parties prenantes pertinentes, notamment par la tenue de dialogues et au moyen de plateformes d’apprentissage, afin d’appuyer l’intégration efficace des différents systèmes de valeurs et de connaissances à la mise en œuvre du Cadre mondial de la biodiversité de Kunming-Montréal</w:t>
      </w:r>
      <w:r w:rsidR="00C25933" w:rsidRPr="00EE220E">
        <w:rPr>
          <w:lang w:val="fr-CA"/>
        </w:rPr>
        <w:t xml:space="preserve">. </w:t>
      </w:r>
    </w:p>
    <w:p w14:paraId="126AA57C" w14:textId="22A6813A" w:rsidR="002038F2" w:rsidRPr="00EE220E" w:rsidRDefault="00540343" w:rsidP="00540343">
      <w:pPr>
        <w:jc w:val="center"/>
      </w:pPr>
      <w:r w:rsidRPr="00EE220E">
        <w:rPr>
          <w:lang w:val="fr-CA"/>
        </w:rPr>
        <w:t>__________</w:t>
      </w:r>
    </w:p>
    <w:p w14:paraId="0E319D5D" w14:textId="77777777" w:rsidR="002038F2" w:rsidRPr="00EE220E" w:rsidRDefault="002038F2" w:rsidP="002038F2"/>
    <w:p w14:paraId="50F5D676" w14:textId="77777777" w:rsidR="002038F2" w:rsidRPr="00EE220E" w:rsidRDefault="002038F2" w:rsidP="002038F2"/>
    <w:p w14:paraId="68B862BD" w14:textId="02313B2C" w:rsidR="002038F2" w:rsidRPr="00EE220E" w:rsidRDefault="002038F2" w:rsidP="002038F2"/>
    <w:p w14:paraId="35B7B358" w14:textId="6367FED3" w:rsidR="002038F2" w:rsidRDefault="002038F2" w:rsidP="002038F2"/>
    <w:p w14:paraId="27A7DCEA" w14:textId="77777777" w:rsidR="001065E9" w:rsidRPr="002038F2" w:rsidRDefault="001065E9" w:rsidP="002038F2">
      <w:pPr>
        <w:ind w:firstLine="720"/>
      </w:pPr>
    </w:p>
    <w:sectPr w:rsidR="001065E9" w:rsidRPr="002038F2" w:rsidSect="000D6E57">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16E64" w14:textId="77777777" w:rsidR="00306C5E" w:rsidRPr="0093176F" w:rsidRDefault="00306C5E" w:rsidP="001A7228">
      <w:r w:rsidRPr="0093176F">
        <w:separator/>
      </w:r>
    </w:p>
  </w:endnote>
  <w:endnote w:type="continuationSeparator" w:id="0">
    <w:p w14:paraId="30054AAD" w14:textId="77777777" w:rsidR="00306C5E" w:rsidRPr="0093176F" w:rsidRDefault="00306C5E"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A50675" w:rsidRPr="0093176F" w:rsidRDefault="00A50675" w:rsidP="00DF78C4">
    <w:pPr>
      <w:pStyle w:val="Footer"/>
    </w:pPr>
    <w:r w:rsidRPr="0093176F">
      <w:fldChar w:fldCharType="begin"/>
    </w:r>
    <w:r w:rsidRPr="0093176F">
      <w:instrText xml:space="preserve"> PAGE </w:instrText>
    </w:r>
    <w:r w:rsidRPr="0093176F">
      <w:fldChar w:fldCharType="separate"/>
    </w:r>
    <w:r w:rsidR="00E63CAA">
      <w:rPr>
        <w:noProof/>
      </w:rPr>
      <w:t>8</w:t>
    </w:r>
    <w:r w:rsidRPr="0093176F">
      <w:fldChar w:fldCharType="end"/>
    </w:r>
    <w:r w:rsidRPr="0093176F">
      <w:t>/</w:t>
    </w:r>
    <w:r>
      <w:rPr>
        <w:noProof/>
      </w:rPr>
      <w:fldChar w:fldCharType="begin"/>
    </w:r>
    <w:r>
      <w:rPr>
        <w:noProof/>
      </w:rPr>
      <w:instrText xml:space="preserve"> NUMPAGES \* MERGEFORMAT </w:instrText>
    </w:r>
    <w:r>
      <w:rPr>
        <w:noProof/>
      </w:rPr>
      <w:fldChar w:fldCharType="separate"/>
    </w:r>
    <w:r w:rsidR="00E63CAA">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A50675" w:rsidRPr="0093176F" w:rsidRDefault="00A50675" w:rsidP="00DF78C4">
    <w:pPr>
      <w:pStyle w:val="CBDFooter"/>
      <w:jc w:val="right"/>
    </w:pPr>
    <w:r w:rsidRPr="0093176F">
      <w:fldChar w:fldCharType="begin"/>
    </w:r>
    <w:r w:rsidRPr="0093176F">
      <w:instrText xml:space="preserve"> PAGE \* MERGEFORMAT </w:instrText>
    </w:r>
    <w:r w:rsidRPr="0093176F">
      <w:fldChar w:fldCharType="separate"/>
    </w:r>
    <w:r w:rsidR="00E63CAA">
      <w:rPr>
        <w:noProof/>
      </w:rPr>
      <w:t>9</w:t>
    </w:r>
    <w:r w:rsidRPr="0093176F">
      <w:fldChar w:fldCharType="end"/>
    </w:r>
    <w:r w:rsidRPr="0093176F">
      <w:t>/</w:t>
    </w:r>
    <w:r>
      <w:rPr>
        <w:noProof/>
      </w:rPr>
      <w:fldChar w:fldCharType="begin"/>
    </w:r>
    <w:r>
      <w:rPr>
        <w:noProof/>
      </w:rPr>
      <w:instrText xml:space="preserve"> NUMPAGES \* MERGEFORMAT </w:instrText>
    </w:r>
    <w:r>
      <w:rPr>
        <w:noProof/>
      </w:rPr>
      <w:fldChar w:fldCharType="separate"/>
    </w:r>
    <w:r w:rsidR="00E63CAA">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BCE17" w14:textId="77777777" w:rsidR="00306C5E" w:rsidRPr="0093176F" w:rsidRDefault="00306C5E" w:rsidP="001A7228">
      <w:r w:rsidRPr="0093176F">
        <w:separator/>
      </w:r>
    </w:p>
  </w:footnote>
  <w:footnote w:type="continuationSeparator" w:id="0">
    <w:p w14:paraId="08F357E1" w14:textId="77777777" w:rsidR="00306C5E" w:rsidRPr="0093176F" w:rsidRDefault="00306C5E" w:rsidP="001A7228">
      <w:r w:rsidRPr="0093176F">
        <w:continuationSeparator/>
      </w:r>
    </w:p>
  </w:footnote>
  <w:footnote w:id="1">
    <w:p w14:paraId="2FC6DC1F" w14:textId="66A8AD39" w:rsidR="00A50675" w:rsidRPr="00A42271" w:rsidRDefault="00A50675" w:rsidP="005E42E5">
      <w:pPr>
        <w:pStyle w:val="FootnoteText"/>
        <w:tabs>
          <w:tab w:val="clear" w:pos="1701"/>
          <w:tab w:val="clear" w:pos="2268"/>
          <w:tab w:val="left" w:pos="7580"/>
        </w:tabs>
        <w:rPr>
          <w:lang w:val="en-US"/>
        </w:rPr>
      </w:pPr>
      <w:r>
        <w:rPr>
          <w:rStyle w:val="FootnoteReference"/>
        </w:rPr>
        <w:t>*</w:t>
      </w:r>
      <w:r>
        <w:t xml:space="preserve"> </w:t>
      </w:r>
      <w:hyperlink r:id="rId1" w:history="1">
        <w:r w:rsidRPr="00CC7910">
          <w:rPr>
            <w:rStyle w:val="Hyperlink"/>
            <w:lang w:val="en-US"/>
          </w:rPr>
          <w:t>CBD/SBSTTA/27/1</w:t>
        </w:r>
      </w:hyperlink>
      <w:r>
        <w:rPr>
          <w:lang w:val="en-US"/>
        </w:rPr>
        <w:t>.</w:t>
      </w:r>
      <w:r>
        <w:rPr>
          <w:lang w:val="en-US"/>
        </w:rPr>
        <w:tab/>
      </w:r>
    </w:p>
  </w:footnote>
  <w:footnote w:id="2">
    <w:p w14:paraId="422202F4" w14:textId="42A3DDF9" w:rsidR="00A50675" w:rsidRPr="00076EA1" w:rsidRDefault="00A50675" w:rsidP="00175FCC">
      <w:pPr>
        <w:pStyle w:val="FootnoteText"/>
        <w:rPr>
          <w:lang w:val="fr-CA"/>
        </w:rPr>
      </w:pPr>
      <w:r w:rsidRPr="00C42E5D">
        <w:rPr>
          <w:rStyle w:val="FootnoteReference"/>
        </w:rPr>
        <w:footnoteRef/>
      </w:r>
      <w:r w:rsidRPr="00C42E5D">
        <w:t xml:space="preserve"> </w:t>
      </w:r>
      <w:hyperlink r:id="rId2" w:history="1">
        <w:r w:rsidRPr="00C42E5D">
          <w:rPr>
            <w:rStyle w:val="Hyperlink"/>
          </w:rPr>
          <w:t>CBD/SBSTTA/25/INF/1</w:t>
        </w:r>
      </w:hyperlink>
      <w:r w:rsidRPr="00C42E5D">
        <w:t xml:space="preserve">. </w:t>
      </w:r>
      <w:r w:rsidRPr="00076EA1">
        <w:rPr>
          <w:lang w:val="fr-CA"/>
        </w:rPr>
        <w:t xml:space="preserve">Voir également le document </w:t>
      </w:r>
      <w:r>
        <w:fldChar w:fldCharType="begin"/>
      </w:r>
      <w:r w:rsidRPr="005B16F2">
        <w:rPr>
          <w:lang w:val="fr-CA"/>
        </w:rPr>
        <w:instrText>HYPERLINK "https://www.cbd.int/documents/CBD/SBSTTA/25/4" \h</w:instrText>
      </w:r>
      <w:r>
        <w:fldChar w:fldCharType="separate"/>
      </w:r>
      <w:r w:rsidRPr="00076EA1">
        <w:rPr>
          <w:rStyle w:val="Hyperlink"/>
          <w:lang w:val="fr-CA"/>
        </w:rPr>
        <w:t>CBD/SBSTTA/25/4</w:t>
      </w:r>
      <w:r>
        <w:fldChar w:fldCharType="end"/>
      </w:r>
      <w:r w:rsidRPr="00076EA1">
        <w:rPr>
          <w:lang w:val="fr-CA"/>
        </w:rPr>
        <w:t>.</w:t>
      </w:r>
    </w:p>
  </w:footnote>
  <w:footnote w:id="3">
    <w:p w14:paraId="52C66513" w14:textId="3EABE0E3" w:rsidR="00A50675" w:rsidRPr="00076EA1" w:rsidRDefault="00A50675">
      <w:pPr>
        <w:pStyle w:val="FootnoteText"/>
        <w:rPr>
          <w:lang w:val="fr-CA"/>
        </w:rPr>
      </w:pPr>
      <w:r w:rsidRPr="00C42E5D">
        <w:rPr>
          <w:rStyle w:val="FootnoteReference"/>
        </w:rPr>
        <w:footnoteRef/>
      </w:r>
      <w:r w:rsidRPr="00076EA1">
        <w:rPr>
          <w:lang w:val="fr-CA"/>
        </w:rPr>
        <w:t xml:space="preserve"> </w:t>
      </w:r>
      <w:r>
        <w:fldChar w:fldCharType="begin"/>
      </w:r>
      <w:r w:rsidRPr="005B16F2">
        <w:rPr>
          <w:lang w:val="fr-CA"/>
        </w:rPr>
        <w:instrText>HYPERLINK "https://www.cbd.int/documents/CBD/SBSTTA/26/3"</w:instrText>
      </w:r>
      <w:r>
        <w:fldChar w:fldCharType="separate"/>
      </w:r>
      <w:r w:rsidRPr="00076EA1">
        <w:rPr>
          <w:rStyle w:val="Hyperlink"/>
          <w:lang w:val="fr-CA"/>
        </w:rPr>
        <w:t>CBD/SBSTTA/26/3</w:t>
      </w:r>
      <w:r>
        <w:fldChar w:fldCharType="end"/>
      </w:r>
      <w:r w:rsidRPr="00076EA1">
        <w:rPr>
          <w:lang w:val="fr-CA"/>
        </w:rPr>
        <w:t xml:space="preserve">, </w:t>
      </w:r>
      <w:r>
        <w:fldChar w:fldCharType="begin"/>
      </w:r>
      <w:r w:rsidRPr="005B16F2">
        <w:rPr>
          <w:lang w:val="fr-CA"/>
        </w:rPr>
        <w:instrText>HYPERLINK "https://www.cbd.int/documents/CBD/SBSTTA/26/INF/15"</w:instrText>
      </w:r>
      <w:r>
        <w:fldChar w:fldCharType="separate"/>
      </w:r>
      <w:r w:rsidRPr="00076EA1">
        <w:rPr>
          <w:rStyle w:val="Hyperlink"/>
          <w:lang w:val="fr-CA"/>
        </w:rPr>
        <w:t>CBD/SBSTTA/26/INF/15</w:t>
      </w:r>
      <w:r>
        <w:fldChar w:fldCharType="end"/>
      </w:r>
      <w:r w:rsidRPr="00076EA1">
        <w:rPr>
          <w:lang w:val="fr-CA"/>
        </w:rPr>
        <w:t xml:space="preserve"> et </w:t>
      </w:r>
      <w:r>
        <w:fldChar w:fldCharType="begin"/>
      </w:r>
      <w:r w:rsidRPr="005B16F2">
        <w:rPr>
          <w:lang w:val="fr-CA"/>
        </w:rPr>
        <w:instrText>HYPERLINK "https://www.cbd.int/documents/CBD/SBSTTA/26/INF/16/Rev.1"</w:instrText>
      </w:r>
      <w:r>
        <w:fldChar w:fldCharType="separate"/>
      </w:r>
      <w:r w:rsidRPr="00076EA1">
        <w:rPr>
          <w:rStyle w:val="Hyperlink"/>
          <w:lang w:val="fr-CA"/>
        </w:rPr>
        <w:t>CBD/SBSTTA/26/INF/16/Rev.1</w:t>
      </w:r>
      <w:r>
        <w:fldChar w:fldCharType="end"/>
      </w:r>
      <w:r w:rsidRPr="00076EA1">
        <w:rPr>
          <w:lang w:val="fr-CA"/>
        </w:rPr>
        <w:t>.</w:t>
      </w:r>
    </w:p>
  </w:footnote>
  <w:footnote w:id="4">
    <w:p w14:paraId="26688D8A" w14:textId="18104630" w:rsidR="00A50675" w:rsidRPr="005E0B3F" w:rsidRDefault="00A50675">
      <w:pPr>
        <w:pStyle w:val="FootnoteText"/>
        <w:rPr>
          <w:lang w:val="fr-CA"/>
        </w:rPr>
      </w:pPr>
      <w:r w:rsidRPr="00C42E5D">
        <w:rPr>
          <w:rStyle w:val="FootnoteReference"/>
        </w:rPr>
        <w:footnoteRef/>
      </w:r>
      <w:r w:rsidRPr="005E0B3F">
        <w:rPr>
          <w:lang w:val="fr-CA"/>
        </w:rPr>
        <w:t xml:space="preserve"> </w:t>
      </w:r>
      <w:r>
        <w:rPr>
          <w:lang w:val="fr-CA"/>
        </w:rPr>
        <w:t>Onze</w:t>
      </w:r>
      <w:r w:rsidRPr="005E0B3F">
        <w:rPr>
          <w:lang w:val="fr-CA"/>
        </w:rPr>
        <w:t xml:space="preserve"> Pa</w:t>
      </w:r>
      <w:r>
        <w:rPr>
          <w:lang w:val="fr-CA"/>
        </w:rPr>
        <w:t>rties ont remis une proposition (Afrique du Sud, Brésil, Canada, Co</w:t>
      </w:r>
      <w:r w:rsidRPr="005E0B3F">
        <w:rPr>
          <w:lang w:val="fr-CA"/>
        </w:rPr>
        <w:t xml:space="preserve">lombie, Équateur, </w:t>
      </w:r>
      <w:r>
        <w:rPr>
          <w:lang w:val="fr-CA"/>
        </w:rPr>
        <w:t xml:space="preserve">Îles Marshall, Japon, Mexique, Niger, Pérou et </w:t>
      </w:r>
      <w:r w:rsidRPr="005E0B3F">
        <w:rPr>
          <w:lang w:val="fr-CA"/>
        </w:rPr>
        <w:t>Union européenne</w:t>
      </w:r>
      <w:r>
        <w:rPr>
          <w:lang w:val="fr-CA"/>
        </w:rPr>
        <w:t xml:space="preserve">) ainsi que 19 observateurs (Fondation </w:t>
      </w:r>
      <w:proofErr w:type="spellStart"/>
      <w:r>
        <w:rPr>
          <w:lang w:val="fr-CA"/>
        </w:rPr>
        <w:t>biovision</w:t>
      </w:r>
      <w:proofErr w:type="spellEnd"/>
      <w:r w:rsidRPr="005E0B3F">
        <w:rPr>
          <w:lang w:val="fr-CA"/>
        </w:rPr>
        <w:t>,</w:t>
      </w:r>
      <w:r>
        <w:rPr>
          <w:lang w:val="fr-CA"/>
        </w:rPr>
        <w:t xml:space="preserve"> Convention sur la conservation des espèces migratrices appartenant à la faune sauvage, </w:t>
      </w:r>
      <w:proofErr w:type="spellStart"/>
      <w:r>
        <w:rPr>
          <w:lang w:val="fr-CA"/>
        </w:rPr>
        <w:t>CropLife</w:t>
      </w:r>
      <w:proofErr w:type="spellEnd"/>
      <w:r>
        <w:rPr>
          <w:lang w:val="fr-CA"/>
        </w:rPr>
        <w:t xml:space="preserve"> Int</w:t>
      </w:r>
      <w:r w:rsidR="00F76269">
        <w:rPr>
          <w:lang w:val="fr-CA"/>
        </w:rPr>
        <w:t xml:space="preserve">ernational, </w:t>
      </w:r>
      <w:proofErr w:type="spellStart"/>
      <w:r w:rsidR="00F76269">
        <w:rPr>
          <w:lang w:val="fr-CA"/>
        </w:rPr>
        <w:t>Environmental</w:t>
      </w:r>
      <w:proofErr w:type="spellEnd"/>
      <w:r w:rsidR="00F76269">
        <w:rPr>
          <w:lang w:val="fr-CA"/>
        </w:rPr>
        <w:t xml:space="preserve"> </w:t>
      </w:r>
      <w:proofErr w:type="spellStart"/>
      <w:r w:rsidR="00F76269">
        <w:rPr>
          <w:lang w:val="fr-CA"/>
        </w:rPr>
        <w:t>Defenc</w:t>
      </w:r>
      <w:r>
        <w:rPr>
          <w:lang w:val="fr-CA"/>
        </w:rPr>
        <w:t>e</w:t>
      </w:r>
      <w:proofErr w:type="spellEnd"/>
      <w:r>
        <w:rPr>
          <w:lang w:val="fr-CA"/>
        </w:rPr>
        <w:t xml:space="preserve"> </w:t>
      </w:r>
      <w:proofErr w:type="spellStart"/>
      <w:r>
        <w:rPr>
          <w:lang w:val="fr-CA"/>
        </w:rPr>
        <w:t>Fund</w:t>
      </w:r>
      <w:proofErr w:type="spellEnd"/>
      <w:r>
        <w:rPr>
          <w:lang w:val="fr-CA"/>
        </w:rPr>
        <w:t xml:space="preserve">, Organisation des Nations Unies pour l’alimentation et l’agriculture, (FAO), Global </w:t>
      </w:r>
      <w:proofErr w:type="spellStart"/>
      <w:r>
        <w:rPr>
          <w:lang w:val="fr-CA"/>
        </w:rPr>
        <w:t>Youth</w:t>
      </w:r>
      <w:proofErr w:type="spellEnd"/>
      <w:r>
        <w:rPr>
          <w:lang w:val="fr-CA"/>
        </w:rPr>
        <w:t xml:space="preserve"> </w:t>
      </w:r>
      <w:proofErr w:type="spellStart"/>
      <w:r>
        <w:rPr>
          <w:lang w:val="fr-CA"/>
        </w:rPr>
        <w:t>Biodiversity</w:t>
      </w:r>
      <w:proofErr w:type="spellEnd"/>
      <w:r>
        <w:rPr>
          <w:lang w:val="fr-CA"/>
        </w:rPr>
        <w:t xml:space="preserve"> Network, </w:t>
      </w:r>
      <w:proofErr w:type="spellStart"/>
      <w:r>
        <w:rPr>
          <w:lang w:val="fr-CA"/>
        </w:rPr>
        <w:t>Govardhan</w:t>
      </w:r>
      <w:proofErr w:type="spellEnd"/>
      <w:r>
        <w:rPr>
          <w:lang w:val="fr-CA"/>
        </w:rPr>
        <w:t xml:space="preserve"> </w:t>
      </w:r>
      <w:proofErr w:type="spellStart"/>
      <w:r>
        <w:rPr>
          <w:lang w:val="fr-CA"/>
        </w:rPr>
        <w:t>Ecovillage</w:t>
      </w:r>
      <w:proofErr w:type="spellEnd"/>
      <w:r>
        <w:rPr>
          <w:lang w:val="fr-CA"/>
        </w:rPr>
        <w:t xml:space="preserve">, Institut international pour l’environnement et le développement, Union internationale pour la conservation de la nature, Haut-Commissariat des Nations Unies aux droits de l’homme (HCDH), Pesticide Action Network, Red </w:t>
      </w:r>
      <w:proofErr w:type="spellStart"/>
      <w:r>
        <w:rPr>
          <w:lang w:val="fr-CA"/>
        </w:rPr>
        <w:t>Nacional</w:t>
      </w:r>
      <w:proofErr w:type="spellEnd"/>
      <w:r>
        <w:rPr>
          <w:lang w:val="fr-CA"/>
        </w:rPr>
        <w:t xml:space="preserve"> </w:t>
      </w:r>
      <w:proofErr w:type="spellStart"/>
      <w:r>
        <w:rPr>
          <w:lang w:val="fr-CA"/>
        </w:rPr>
        <w:t>por</w:t>
      </w:r>
      <w:proofErr w:type="spellEnd"/>
      <w:r>
        <w:rPr>
          <w:lang w:val="fr-CA"/>
        </w:rPr>
        <w:t xml:space="preserve"> la </w:t>
      </w:r>
      <w:proofErr w:type="spellStart"/>
      <w:r>
        <w:rPr>
          <w:lang w:val="fr-CA"/>
        </w:rPr>
        <w:t>Defensa</w:t>
      </w:r>
      <w:proofErr w:type="spellEnd"/>
      <w:r>
        <w:rPr>
          <w:lang w:val="fr-CA"/>
        </w:rPr>
        <w:t xml:space="preserve"> de la </w:t>
      </w:r>
      <w:proofErr w:type="spellStart"/>
      <w:r w:rsidRPr="003E567C">
        <w:rPr>
          <w:lang w:val="fr-CA"/>
        </w:rPr>
        <w:t>Soberanía</w:t>
      </w:r>
      <w:proofErr w:type="spellEnd"/>
      <w:r w:rsidRPr="003E567C">
        <w:rPr>
          <w:lang w:val="fr-CA"/>
        </w:rPr>
        <w:t xml:space="preserve"> </w:t>
      </w:r>
      <w:proofErr w:type="spellStart"/>
      <w:r w:rsidRPr="003E567C">
        <w:rPr>
          <w:lang w:val="fr-CA"/>
        </w:rPr>
        <w:t>Alimentaria</w:t>
      </w:r>
      <w:proofErr w:type="spellEnd"/>
      <w:r w:rsidRPr="003E567C">
        <w:rPr>
          <w:lang w:val="fr-CA"/>
        </w:rPr>
        <w:t xml:space="preserve"> en Guatemala, </w:t>
      </w:r>
      <w:r>
        <w:rPr>
          <w:lang w:val="fr-CA"/>
        </w:rPr>
        <w:t xml:space="preserve">Science Panel for the Amazon, </w:t>
      </w:r>
      <w:proofErr w:type="spellStart"/>
      <w:r>
        <w:rPr>
          <w:lang w:val="fr-CA"/>
        </w:rPr>
        <w:t>SwedBio</w:t>
      </w:r>
      <w:proofErr w:type="spellEnd"/>
      <w:r>
        <w:rPr>
          <w:lang w:val="fr-CA"/>
        </w:rPr>
        <w:t xml:space="preserve">, Programme des Nations Unies pour le développement (PNUD), United Nations </w:t>
      </w:r>
      <w:proofErr w:type="spellStart"/>
      <w:r>
        <w:rPr>
          <w:lang w:val="fr-CA"/>
        </w:rPr>
        <w:t>University</w:t>
      </w:r>
      <w:proofErr w:type="spellEnd"/>
      <w:r>
        <w:rPr>
          <w:lang w:val="fr-CA"/>
        </w:rPr>
        <w:t xml:space="preserve"> Institute for the Advanced </w:t>
      </w:r>
      <w:proofErr w:type="spellStart"/>
      <w:r>
        <w:rPr>
          <w:lang w:val="fr-CA"/>
        </w:rPr>
        <w:t>Study</w:t>
      </w:r>
      <w:proofErr w:type="spellEnd"/>
      <w:r>
        <w:rPr>
          <w:lang w:val="fr-CA"/>
        </w:rPr>
        <w:t xml:space="preserve"> of </w:t>
      </w:r>
      <w:proofErr w:type="spellStart"/>
      <w:r>
        <w:rPr>
          <w:lang w:val="fr-CA"/>
        </w:rPr>
        <w:t>Sustainability</w:t>
      </w:r>
      <w:proofErr w:type="spellEnd"/>
      <w:r>
        <w:rPr>
          <w:lang w:val="fr-CA"/>
        </w:rPr>
        <w:t xml:space="preserve">, Women4Biodiversity,World </w:t>
      </w:r>
      <w:proofErr w:type="spellStart"/>
      <w:r>
        <w:rPr>
          <w:lang w:val="fr-CA"/>
        </w:rPr>
        <w:t>Federation</w:t>
      </w:r>
      <w:proofErr w:type="spellEnd"/>
      <w:r>
        <w:rPr>
          <w:lang w:val="fr-CA"/>
        </w:rPr>
        <w:t xml:space="preserve"> for Animals et Fonds mondial pour la nature).</w:t>
      </w:r>
    </w:p>
  </w:footnote>
  <w:footnote w:id="5">
    <w:p w14:paraId="1244C2FD" w14:textId="4E411E6F" w:rsidR="00A50675" w:rsidRPr="003E567C" w:rsidRDefault="00A50675" w:rsidP="00F93C54">
      <w:pPr>
        <w:pStyle w:val="FootnoteText"/>
        <w:rPr>
          <w:lang w:val="fr-CA"/>
        </w:rPr>
      </w:pPr>
      <w:r w:rsidRPr="00C42E5D">
        <w:rPr>
          <w:rStyle w:val="FootnoteReference"/>
        </w:rPr>
        <w:footnoteRef/>
      </w:r>
      <w:r w:rsidRPr="003E567C">
        <w:rPr>
          <w:lang w:val="fr-CA"/>
        </w:rPr>
        <w:t xml:space="preserve"> V</w:t>
      </w:r>
      <w:r>
        <w:rPr>
          <w:lang w:val="fr-CA"/>
        </w:rPr>
        <w:t xml:space="preserve">oir </w:t>
      </w:r>
      <w:r>
        <w:fldChar w:fldCharType="begin"/>
      </w:r>
      <w:r w:rsidRPr="005B16F2">
        <w:rPr>
          <w:lang w:val="fr-CA"/>
        </w:rPr>
        <w:instrText>HYPERLINK "https://www.cbd.int/notifications/2025-058"</w:instrText>
      </w:r>
      <w:r>
        <w:fldChar w:fldCharType="separate"/>
      </w:r>
      <w:r w:rsidRPr="003E567C">
        <w:rPr>
          <w:rStyle w:val="Hyperlink"/>
          <w:lang w:val="fr-CA"/>
        </w:rPr>
        <w:t>www.cbd.int/notifications/2025-058</w:t>
      </w:r>
      <w:r>
        <w:fldChar w:fldCharType="end"/>
      </w:r>
      <w:r w:rsidRPr="003E567C">
        <w:rPr>
          <w:lang w:val="fr-CA"/>
        </w:rPr>
        <w:t xml:space="preserve">. </w:t>
      </w:r>
    </w:p>
  </w:footnote>
  <w:footnote w:id="6">
    <w:p w14:paraId="0C69486B" w14:textId="01E56602" w:rsidR="00A50675" w:rsidRPr="003E567C" w:rsidRDefault="00A50675" w:rsidP="00D827F4">
      <w:pPr>
        <w:pStyle w:val="FootnoteText"/>
        <w:rPr>
          <w:lang w:val="fr-CA"/>
        </w:rPr>
      </w:pPr>
      <w:r w:rsidRPr="000D6E57">
        <w:rPr>
          <w:rStyle w:val="FootnoteReference"/>
        </w:rPr>
        <w:footnoteRef/>
      </w:r>
      <w:r w:rsidRPr="003E567C">
        <w:rPr>
          <w:lang w:val="fr-CA"/>
        </w:rPr>
        <w:t xml:space="preserve"> V</w:t>
      </w:r>
      <w:r>
        <w:rPr>
          <w:lang w:val="fr-CA"/>
        </w:rPr>
        <w:t>oir le paragraphe 6 de la dé</w:t>
      </w:r>
      <w:r w:rsidR="00477CEC">
        <w:rPr>
          <w:lang w:val="fr-CA"/>
        </w:rPr>
        <w:t xml:space="preserve">cision IPBES-10/1 de la </w:t>
      </w:r>
      <w:r w:rsidRPr="003E567C">
        <w:rPr>
          <w:lang w:val="fr-CA"/>
        </w:rPr>
        <w:t>Plateforme intergouvernementale scientifique et politique sur la biodiversité et les services écosystémiques.</w:t>
      </w:r>
    </w:p>
  </w:footnote>
  <w:footnote w:id="7">
    <w:p w14:paraId="73338162" w14:textId="77777777" w:rsidR="00A50675" w:rsidRPr="00280AF1" w:rsidRDefault="00A50675" w:rsidP="003E567C">
      <w:pPr>
        <w:pStyle w:val="FootnoteText"/>
        <w:rPr>
          <w:lang w:val="fr-CA"/>
        </w:rPr>
      </w:pPr>
      <w:r w:rsidRPr="00C42E5D">
        <w:rPr>
          <w:rStyle w:val="FootnoteReference"/>
        </w:rPr>
        <w:footnoteRef/>
      </w:r>
      <w:r w:rsidRPr="00280AF1">
        <w:rPr>
          <w:lang w:val="fr-CA"/>
        </w:rPr>
        <w:t xml:space="preserve"> Ibid., annexe II.</w:t>
      </w:r>
    </w:p>
  </w:footnote>
  <w:footnote w:id="8">
    <w:p w14:paraId="79EA11B2" w14:textId="1679AD85" w:rsidR="00A50675" w:rsidRPr="007B6B67" w:rsidRDefault="00A50675" w:rsidP="007578DE">
      <w:pPr>
        <w:pStyle w:val="FootnoteText"/>
        <w:rPr>
          <w:lang w:val="fr-CA"/>
        </w:rPr>
      </w:pPr>
      <w:r w:rsidRPr="00C42E5D">
        <w:rPr>
          <w:rStyle w:val="FootnoteReference"/>
        </w:rPr>
        <w:footnoteRef/>
      </w:r>
      <w:r w:rsidRPr="007B6B67">
        <w:rPr>
          <w:lang w:val="fr-CA"/>
        </w:rPr>
        <w:t xml:space="preserve"> Voir les décisions </w:t>
      </w:r>
      <w:r>
        <w:fldChar w:fldCharType="begin"/>
      </w:r>
      <w:r w:rsidRPr="005B16F2">
        <w:rPr>
          <w:lang w:val="fr-CA"/>
        </w:rPr>
        <w:instrText>HYPERLINK "https://www.cbd.int/doc/decisions/cop-10/cop-10-dec-29-fr.pdf"</w:instrText>
      </w:r>
      <w:r>
        <w:fldChar w:fldCharType="separate"/>
      </w:r>
      <w:r w:rsidRPr="007B6B67">
        <w:rPr>
          <w:rStyle w:val="Hyperlink"/>
          <w:lang w:val="fr-CA"/>
        </w:rPr>
        <w:t>X/29</w:t>
      </w:r>
      <w:r>
        <w:fldChar w:fldCharType="end"/>
      </w:r>
      <w:r w:rsidRPr="007B6B67">
        <w:rPr>
          <w:lang w:val="fr-CA"/>
        </w:rPr>
        <w:t xml:space="preserve">, </w:t>
      </w:r>
      <w:r>
        <w:fldChar w:fldCharType="begin"/>
      </w:r>
      <w:r w:rsidRPr="005B16F2">
        <w:rPr>
          <w:lang w:val="fr-CA"/>
        </w:rPr>
        <w:instrText>HYPERLINK "https://www.cbd.int/doc/decisions/cop-11/cop-11-dec-18-fr.pdf"</w:instrText>
      </w:r>
      <w:r>
        <w:fldChar w:fldCharType="separate"/>
      </w:r>
      <w:r w:rsidRPr="007B6B67">
        <w:rPr>
          <w:rStyle w:val="Hyperlink"/>
          <w:lang w:val="fr-CA"/>
        </w:rPr>
        <w:t>XI/18</w:t>
      </w:r>
      <w:r>
        <w:fldChar w:fldCharType="end"/>
      </w:r>
      <w:r w:rsidRPr="007B6B67">
        <w:rPr>
          <w:lang w:val="fr-CA"/>
        </w:rPr>
        <w:t xml:space="preserve">, </w:t>
      </w:r>
      <w:r>
        <w:fldChar w:fldCharType="begin"/>
      </w:r>
      <w:r w:rsidRPr="005B16F2">
        <w:rPr>
          <w:lang w:val="fr-CA"/>
        </w:rPr>
        <w:instrText>HYPERLINK "https://www.cbd.int/doc/decisions/cop-12/cop-12-dec-23-fr.pdf"</w:instrText>
      </w:r>
      <w:r>
        <w:fldChar w:fldCharType="separate"/>
      </w:r>
      <w:r w:rsidRPr="007B6B67">
        <w:rPr>
          <w:rStyle w:val="Hyperlink"/>
          <w:lang w:val="fr-CA"/>
        </w:rPr>
        <w:t>XII/23</w:t>
      </w:r>
      <w:r>
        <w:fldChar w:fldCharType="end"/>
      </w:r>
      <w:r w:rsidRPr="007B6B67">
        <w:rPr>
          <w:lang w:val="fr-CA"/>
        </w:rPr>
        <w:t xml:space="preserve">, </w:t>
      </w:r>
      <w:r>
        <w:fldChar w:fldCharType="begin"/>
      </w:r>
      <w:r w:rsidRPr="005B16F2">
        <w:rPr>
          <w:lang w:val="fr-CA"/>
        </w:rPr>
        <w:instrText>HYPERLINK "https://www.cbd.int/doc/decisions/cop-13/cop-13-dec-09-en.pdf"</w:instrText>
      </w:r>
      <w:r>
        <w:fldChar w:fldCharType="separate"/>
      </w:r>
      <w:r w:rsidRPr="007B6B67">
        <w:rPr>
          <w:rStyle w:val="Hyperlink"/>
          <w:lang w:val="fr-CA"/>
        </w:rPr>
        <w:t>XIII/9</w:t>
      </w:r>
      <w:r>
        <w:fldChar w:fldCharType="end"/>
      </w:r>
      <w:r w:rsidRPr="007B6B67">
        <w:rPr>
          <w:lang w:val="fr-CA"/>
        </w:rPr>
        <w:t xml:space="preserve">, </w:t>
      </w:r>
      <w:r>
        <w:fldChar w:fldCharType="begin"/>
      </w:r>
      <w:r w:rsidRPr="005B16F2">
        <w:rPr>
          <w:lang w:val="fr-CA"/>
        </w:rPr>
        <w:instrText>HYPERLINK "https://www.cbd.int/decisions/?id=13645"</w:instrText>
      </w:r>
      <w:r>
        <w:fldChar w:fldCharType="separate"/>
      </w:r>
      <w:r w:rsidRPr="007B6B67">
        <w:rPr>
          <w:rStyle w:val="Hyperlink"/>
          <w:lang w:val="fr-CA"/>
        </w:rPr>
        <w:t>14/10</w:t>
      </w:r>
      <w:r>
        <w:fldChar w:fldCharType="end"/>
      </w:r>
      <w:r w:rsidRPr="007B6B67">
        <w:rPr>
          <w:lang w:val="fr-CA"/>
        </w:rPr>
        <w:t xml:space="preserve">, </w:t>
      </w:r>
      <w:r>
        <w:fldChar w:fldCharType="begin"/>
      </w:r>
      <w:r w:rsidRPr="005B16F2">
        <w:rPr>
          <w:lang w:val="fr-CA"/>
        </w:rPr>
        <w:instrText>HYPERLINK "https://www.cbd.int/decisions/cop/?m=cop-15"</w:instrText>
      </w:r>
      <w:r>
        <w:fldChar w:fldCharType="separate"/>
      </w:r>
      <w:r w:rsidRPr="007B6B67">
        <w:rPr>
          <w:rStyle w:val="Hyperlink"/>
          <w:lang w:val="fr-CA"/>
        </w:rPr>
        <w:t>15/24</w:t>
      </w:r>
      <w:r>
        <w:fldChar w:fldCharType="end"/>
      </w:r>
      <w:r w:rsidRPr="007B6B67">
        <w:rPr>
          <w:lang w:val="fr-CA"/>
        </w:rPr>
        <w:t xml:space="preserve"> </w:t>
      </w:r>
      <w:r>
        <w:rPr>
          <w:lang w:val="fr-CA"/>
        </w:rPr>
        <w:t>et</w:t>
      </w:r>
      <w:r w:rsidRPr="007B6B67">
        <w:rPr>
          <w:lang w:val="fr-CA"/>
        </w:rPr>
        <w:t xml:space="preserve"> </w:t>
      </w:r>
      <w:r>
        <w:fldChar w:fldCharType="begin"/>
      </w:r>
      <w:r w:rsidRPr="005B16F2">
        <w:rPr>
          <w:lang w:val="fr-CA"/>
        </w:rPr>
        <w:instrText>HYPERLINK "https://www.cbd.int/decisions/cop/?m=cop-16"</w:instrText>
      </w:r>
      <w:r>
        <w:fldChar w:fldCharType="separate"/>
      </w:r>
      <w:r w:rsidRPr="007B6B67">
        <w:rPr>
          <w:rStyle w:val="Hyperlink"/>
          <w:lang w:val="fr-CA"/>
        </w:rPr>
        <w:t>16/17</w:t>
      </w:r>
      <w:r>
        <w:fldChar w:fldCharType="end"/>
      </w:r>
      <w:r w:rsidRPr="007B6B67">
        <w:rPr>
          <w:lang w:val="fr-CA"/>
        </w:rPr>
        <w:t>.</w:t>
      </w:r>
    </w:p>
  </w:footnote>
  <w:footnote w:id="9">
    <w:p w14:paraId="6D1A940A" w14:textId="3DBEC668" w:rsidR="00A50675" w:rsidRPr="007B6B67" w:rsidRDefault="00A50675" w:rsidP="00EB3B09">
      <w:pPr>
        <w:pStyle w:val="FootnoteText"/>
        <w:rPr>
          <w:lang w:val="fr-CA"/>
        </w:rPr>
      </w:pPr>
      <w:r w:rsidRPr="00C42E5D">
        <w:rPr>
          <w:rStyle w:val="FootnoteReference"/>
        </w:rPr>
        <w:footnoteRef/>
      </w:r>
      <w:r w:rsidRPr="007B6B67">
        <w:rPr>
          <w:lang w:val="fr-CA"/>
        </w:rPr>
        <w:t xml:space="preserve"> </w:t>
      </w:r>
      <w:r>
        <w:rPr>
          <w:lang w:val="fr-CA"/>
        </w:rPr>
        <w:t xml:space="preserve">Des pays suivants : Afrique du Sud, Canada, Colombie, Équateur, Îles Marshall, Japon, Mexique, Niger, Pérou et Union européenne; et de Fondation Biovision, Convention sur les espèces migratrices, </w:t>
      </w:r>
      <w:proofErr w:type="spellStart"/>
      <w:r>
        <w:rPr>
          <w:lang w:val="fr-CA"/>
        </w:rPr>
        <w:t>Environmental</w:t>
      </w:r>
      <w:proofErr w:type="spellEnd"/>
      <w:r>
        <w:rPr>
          <w:lang w:val="fr-CA"/>
        </w:rPr>
        <w:t xml:space="preserve"> </w:t>
      </w:r>
      <w:proofErr w:type="spellStart"/>
      <w:r>
        <w:rPr>
          <w:lang w:val="fr-CA"/>
        </w:rPr>
        <w:t>Defence</w:t>
      </w:r>
      <w:proofErr w:type="spellEnd"/>
      <w:r>
        <w:rPr>
          <w:lang w:val="fr-CA"/>
        </w:rPr>
        <w:t xml:space="preserve"> </w:t>
      </w:r>
      <w:proofErr w:type="spellStart"/>
      <w:r>
        <w:rPr>
          <w:lang w:val="fr-CA"/>
        </w:rPr>
        <w:t>Fund</w:t>
      </w:r>
      <w:proofErr w:type="spellEnd"/>
      <w:r>
        <w:rPr>
          <w:lang w:val="fr-CA"/>
        </w:rPr>
        <w:t xml:space="preserve">, FAO, </w:t>
      </w:r>
      <w:proofErr w:type="spellStart"/>
      <w:r>
        <w:rPr>
          <w:lang w:val="fr-CA"/>
        </w:rPr>
        <w:t>Govardhan</w:t>
      </w:r>
      <w:proofErr w:type="spellEnd"/>
      <w:r>
        <w:rPr>
          <w:lang w:val="fr-CA"/>
        </w:rPr>
        <w:t xml:space="preserve"> </w:t>
      </w:r>
      <w:proofErr w:type="spellStart"/>
      <w:r>
        <w:rPr>
          <w:lang w:val="fr-CA"/>
        </w:rPr>
        <w:t>Ecovillage</w:t>
      </w:r>
      <w:proofErr w:type="spellEnd"/>
      <w:r>
        <w:rPr>
          <w:lang w:val="fr-CA"/>
        </w:rPr>
        <w:t xml:space="preserve">, Union internationale pour la conservation de la nature, Science Panel for the Amazon, PNUD, United Nations </w:t>
      </w:r>
      <w:proofErr w:type="spellStart"/>
      <w:r>
        <w:rPr>
          <w:lang w:val="fr-CA"/>
        </w:rPr>
        <w:t>University</w:t>
      </w:r>
      <w:proofErr w:type="spellEnd"/>
      <w:r>
        <w:rPr>
          <w:lang w:val="fr-CA"/>
        </w:rPr>
        <w:t xml:space="preserve"> Institute for the Advanced </w:t>
      </w:r>
      <w:proofErr w:type="spellStart"/>
      <w:r>
        <w:rPr>
          <w:lang w:val="fr-CA"/>
        </w:rPr>
        <w:t>Study</w:t>
      </w:r>
      <w:proofErr w:type="spellEnd"/>
      <w:r>
        <w:rPr>
          <w:lang w:val="fr-CA"/>
        </w:rPr>
        <w:t xml:space="preserve"> on </w:t>
      </w:r>
      <w:proofErr w:type="spellStart"/>
      <w:r>
        <w:rPr>
          <w:lang w:val="fr-CA"/>
        </w:rPr>
        <w:t>Sustainability</w:t>
      </w:r>
      <w:proofErr w:type="spellEnd"/>
      <w:r>
        <w:rPr>
          <w:lang w:val="fr-CA"/>
        </w:rPr>
        <w:t>, Fonds mondial pour la nature et Women4Biodiversity</w:t>
      </w:r>
      <w:r w:rsidRPr="007B6B67">
        <w:rPr>
          <w:lang w:val="fr-CA"/>
        </w:rPr>
        <w:t>.</w:t>
      </w:r>
    </w:p>
  </w:footnote>
  <w:footnote w:id="10">
    <w:p w14:paraId="328CB315" w14:textId="3F0245A9" w:rsidR="00A50675" w:rsidRPr="00AA3605" w:rsidRDefault="00A50675" w:rsidP="00066ADE">
      <w:pPr>
        <w:pStyle w:val="FootnoteText"/>
        <w:rPr>
          <w:lang w:val="fr-CA"/>
        </w:rPr>
      </w:pPr>
      <w:r w:rsidRPr="00C42E5D">
        <w:rPr>
          <w:rStyle w:val="FootnoteReference"/>
        </w:rPr>
        <w:footnoteRef/>
      </w:r>
      <w:r w:rsidRPr="00AA3605">
        <w:rPr>
          <w:lang w:val="fr-CA"/>
        </w:rPr>
        <w:t xml:space="preserve"> Voir </w:t>
      </w:r>
      <w:r>
        <w:fldChar w:fldCharType="begin"/>
      </w:r>
      <w:r w:rsidRPr="005B16F2">
        <w:rPr>
          <w:lang w:val="fr-CA"/>
        </w:rPr>
        <w:instrText>HYPERLINK "http://www.mspglobal2030.org/biodiversity-inclusive-marine-spatial-planning/"</w:instrText>
      </w:r>
      <w:r>
        <w:fldChar w:fldCharType="separate"/>
      </w:r>
      <w:r w:rsidRPr="00AA3605">
        <w:rPr>
          <w:rStyle w:val="Hyperlink"/>
          <w:lang w:val="fr-CA"/>
        </w:rPr>
        <w:t>www.mspglobal2030.org/biodiversity-inclusive-marine-spatial-planning/</w:t>
      </w:r>
      <w:r>
        <w:fldChar w:fldCharType="end"/>
      </w:r>
      <w:r w:rsidRPr="00AA3605">
        <w:rPr>
          <w:lang w:val="fr-CA"/>
        </w:rPr>
        <w:t xml:space="preserve">. </w:t>
      </w:r>
    </w:p>
  </w:footnote>
  <w:footnote w:id="11">
    <w:p w14:paraId="7132BA5C" w14:textId="4319A6D1" w:rsidR="00A50675" w:rsidRPr="00C42E5D" w:rsidRDefault="00A50675" w:rsidP="002475C0">
      <w:pPr>
        <w:pStyle w:val="FootnoteText"/>
      </w:pPr>
      <w:r w:rsidRPr="00C42E5D">
        <w:rPr>
          <w:rStyle w:val="FootnoteReference"/>
        </w:rPr>
        <w:footnoteRef/>
      </w:r>
      <w:r w:rsidRPr="00C42E5D">
        <w:t xml:space="preserve"> </w:t>
      </w:r>
      <w:proofErr w:type="spellStart"/>
      <w:r>
        <w:t>Voir</w:t>
      </w:r>
      <w:proofErr w:type="spellEnd"/>
      <w:r w:rsidRPr="000D6E57">
        <w:t xml:space="preserve"> </w:t>
      </w:r>
      <w:hyperlink r:id="rId3" w:history="1">
        <w:r w:rsidRPr="000D6E57">
          <w:rPr>
            <w:rStyle w:val="Hyperlink"/>
          </w:rPr>
          <w:t>iucn.org/our-union/commissions/group/iucn-wcpa-spatial-planning-task-force</w:t>
        </w:r>
      </w:hyperlink>
      <w:r w:rsidRPr="00C42E5D">
        <w:t xml:space="preserve">. </w:t>
      </w:r>
    </w:p>
  </w:footnote>
  <w:footnote w:id="12">
    <w:p w14:paraId="53883534" w14:textId="42B3AADD" w:rsidR="00A50675" w:rsidRPr="00447AA3" w:rsidRDefault="00A50675" w:rsidP="00F6526D">
      <w:pPr>
        <w:pStyle w:val="FootnoteText"/>
        <w:rPr>
          <w:lang w:val="fr-CA"/>
        </w:rPr>
      </w:pPr>
      <w:r w:rsidRPr="00C42E5D">
        <w:rPr>
          <w:rStyle w:val="FootnoteReference"/>
        </w:rPr>
        <w:footnoteRef/>
      </w:r>
      <w:r w:rsidRPr="00447AA3">
        <w:rPr>
          <w:lang w:val="fr-CA"/>
        </w:rPr>
        <w:t xml:space="preserve"> Voir </w:t>
      </w:r>
      <w:r>
        <w:fldChar w:fldCharType="begin"/>
      </w:r>
      <w:r w:rsidRPr="005B16F2">
        <w:rPr>
          <w:lang w:val="fr-CA"/>
        </w:rPr>
        <w:instrText>HYPERLINK "https://digitalx.undp.org/catalogs/elsa.html"</w:instrText>
      </w:r>
      <w:r>
        <w:fldChar w:fldCharType="separate"/>
      </w:r>
      <w:r w:rsidRPr="00447AA3">
        <w:rPr>
          <w:rStyle w:val="Hyperlink"/>
          <w:lang w:val="fr-CA"/>
        </w:rPr>
        <w:t>digitalx.undp.org/</w:t>
      </w:r>
      <w:proofErr w:type="spellStart"/>
      <w:r w:rsidRPr="00447AA3">
        <w:rPr>
          <w:rStyle w:val="Hyperlink"/>
          <w:lang w:val="fr-CA"/>
        </w:rPr>
        <w:t>catalogs</w:t>
      </w:r>
      <w:proofErr w:type="spellEnd"/>
      <w:r w:rsidRPr="00447AA3">
        <w:rPr>
          <w:rStyle w:val="Hyperlink"/>
          <w:lang w:val="fr-CA"/>
        </w:rPr>
        <w:t>/elsa.html</w:t>
      </w:r>
      <w:r>
        <w:fldChar w:fldCharType="end"/>
      </w:r>
      <w:r w:rsidRPr="00447AA3">
        <w:rPr>
          <w:lang w:val="fr-CA"/>
        </w:rPr>
        <w:t xml:space="preserve">. </w:t>
      </w:r>
    </w:p>
  </w:footnote>
  <w:footnote w:id="13">
    <w:p w14:paraId="7BE9C572" w14:textId="7D92EEB7" w:rsidR="00A50675" w:rsidRPr="00447AA3" w:rsidRDefault="00A50675" w:rsidP="001E7CE2">
      <w:pPr>
        <w:pStyle w:val="FootnoteText"/>
        <w:rPr>
          <w:lang w:val="fr-CA"/>
        </w:rPr>
      </w:pPr>
      <w:r w:rsidRPr="000D6E57">
        <w:rPr>
          <w:rStyle w:val="FootnoteReference"/>
        </w:rPr>
        <w:footnoteRef/>
      </w:r>
      <w:r w:rsidRPr="00447AA3">
        <w:rPr>
          <w:lang w:val="fr-CA"/>
        </w:rPr>
        <w:t xml:space="preserve"> Voir </w:t>
      </w:r>
      <w:r>
        <w:fldChar w:fldCharType="begin"/>
      </w:r>
      <w:r w:rsidRPr="005B16F2">
        <w:rPr>
          <w:lang w:val="fr-CA"/>
        </w:rPr>
        <w:instrText>HYPERLINK "https://unu.edu/sites/default/files/2024-07/Indicators%20of%20Resilience%20in%20SEPLS%202024%20Edition_V2_0.pdf"</w:instrText>
      </w:r>
      <w:r>
        <w:fldChar w:fldCharType="separate"/>
      </w:r>
      <w:r w:rsidRPr="00447AA3">
        <w:rPr>
          <w:rStyle w:val="Hyperlink"/>
          <w:lang w:val="fr-CA"/>
        </w:rPr>
        <w:t>unu.edu/sites/default/files/2024-07/Indicators%20of%20Resilience%20in%20SEPLS%202024%20Edition_V2_0.pdf</w:t>
      </w:r>
      <w:r>
        <w:fldChar w:fldCharType="end"/>
      </w:r>
      <w:r w:rsidRPr="00447AA3">
        <w:rPr>
          <w:lang w:val="fr-CA"/>
        </w:rPr>
        <w:t xml:space="preserve">. </w:t>
      </w:r>
    </w:p>
  </w:footnote>
  <w:footnote w:id="14">
    <w:p w14:paraId="3AFA50F9" w14:textId="452BADF5" w:rsidR="00A50675" w:rsidRPr="00447AA3" w:rsidRDefault="00A50675">
      <w:pPr>
        <w:pStyle w:val="FootnoteText"/>
        <w:rPr>
          <w:lang w:val="fr-CA"/>
        </w:rPr>
      </w:pPr>
      <w:r w:rsidRPr="00C42E5D">
        <w:rPr>
          <w:rStyle w:val="FootnoteReference"/>
        </w:rPr>
        <w:footnoteRef/>
      </w:r>
      <w:r w:rsidRPr="00447AA3">
        <w:rPr>
          <w:lang w:val="fr-CA"/>
        </w:rPr>
        <w:t xml:space="preserve"> Voir </w:t>
      </w:r>
      <w:r>
        <w:fldChar w:fldCharType="begin"/>
      </w:r>
      <w:r w:rsidRPr="005B16F2">
        <w:rPr>
          <w:lang w:val="fr-CA"/>
        </w:rPr>
        <w:instrText>HYPERLINK "https://www.unccd.int/resources/brief/science-policy-brief-integrated-land-use-planning-and-integrated-landscape"</w:instrText>
      </w:r>
      <w:r>
        <w:fldChar w:fldCharType="separate"/>
      </w:r>
      <w:r w:rsidRPr="00447AA3">
        <w:rPr>
          <w:rStyle w:val="Hyperlink"/>
          <w:lang w:val="fr-CA"/>
        </w:rPr>
        <w:t>www.unccd.int/resources/brief/science-policy-brief-integrated-land-use-planning-and-integrated-landscape</w:t>
      </w:r>
      <w:r>
        <w:fldChar w:fldCharType="end"/>
      </w:r>
      <w:r w:rsidRPr="00447AA3">
        <w:rPr>
          <w:lang w:val="fr-CA"/>
        </w:rPr>
        <w:t xml:space="preserve">. </w:t>
      </w:r>
    </w:p>
  </w:footnote>
  <w:footnote w:id="15">
    <w:p w14:paraId="3885D797" w14:textId="28F12427" w:rsidR="00A50675" w:rsidRPr="00BA3B27" w:rsidRDefault="00A50675" w:rsidP="002E56FF">
      <w:pPr>
        <w:pStyle w:val="FootnoteText"/>
        <w:rPr>
          <w:lang w:val="fr-CA"/>
        </w:rPr>
      </w:pPr>
      <w:r w:rsidRPr="00C42E5D">
        <w:rPr>
          <w:rStyle w:val="FootnoteReference"/>
        </w:rPr>
        <w:footnoteRef/>
      </w:r>
      <w:r w:rsidRPr="00BA3B27">
        <w:rPr>
          <w:lang w:val="fr-CA"/>
        </w:rPr>
        <w:t xml:space="preserve"> Voir </w:t>
      </w:r>
      <w:r>
        <w:fldChar w:fldCharType="begin"/>
      </w:r>
      <w:r w:rsidRPr="005B16F2">
        <w:rPr>
          <w:lang w:val="fr-CA"/>
        </w:rPr>
        <w:instrText>HYPERLINK "https://geo-ldn.org/ldn/about-toolbox/"</w:instrText>
      </w:r>
      <w:r>
        <w:fldChar w:fldCharType="separate"/>
      </w:r>
      <w:r w:rsidRPr="00BA3B27">
        <w:rPr>
          <w:rStyle w:val="Hyperlink"/>
          <w:lang w:val="fr-CA"/>
        </w:rPr>
        <w:t>https://geo-ldn.org/ldn/about-toolbox/</w:t>
      </w:r>
      <w:r>
        <w:fldChar w:fldCharType="end"/>
      </w:r>
      <w:r w:rsidRPr="00BA3B27">
        <w:rPr>
          <w:lang w:val="fr-CA"/>
        </w:rPr>
        <w:t xml:space="preserve">. </w:t>
      </w:r>
    </w:p>
  </w:footnote>
  <w:footnote w:id="16">
    <w:p w14:paraId="7DB93E35" w14:textId="7A31AAB7" w:rsidR="00A50675" w:rsidRPr="00BA3B27" w:rsidRDefault="00A50675" w:rsidP="009607BA">
      <w:pPr>
        <w:pStyle w:val="FootnoteText"/>
        <w:rPr>
          <w:lang w:val="fr-CA"/>
        </w:rPr>
      </w:pPr>
      <w:r w:rsidRPr="00C42E5D">
        <w:rPr>
          <w:rStyle w:val="FootnoteReference"/>
        </w:rPr>
        <w:footnoteRef/>
      </w:r>
      <w:r w:rsidRPr="00BA3B27">
        <w:rPr>
          <w:lang w:val="fr-CA"/>
        </w:rPr>
        <w:t xml:space="preserve"> Voir </w:t>
      </w:r>
      <w:r>
        <w:fldChar w:fldCharType="begin"/>
      </w:r>
      <w:r w:rsidRPr="005B16F2">
        <w:rPr>
          <w:lang w:val="fr-CA"/>
        </w:rPr>
        <w:instrText>HYPERLINK "http://www.unccd.int/news-stories/notifications/call-requests-support-assist-countries-strengthening-ldn-targets"</w:instrText>
      </w:r>
      <w:r>
        <w:fldChar w:fldCharType="separate"/>
      </w:r>
      <w:r w:rsidRPr="00BA3B27">
        <w:rPr>
          <w:rStyle w:val="Hyperlink"/>
          <w:lang w:val="fr-CA"/>
        </w:rPr>
        <w:t>www.unccd.int/news-stories/notifications/call-requests-support-assist-countries-strengthening-ldn-targets</w:t>
      </w:r>
      <w:r>
        <w:fldChar w:fldCharType="end"/>
      </w:r>
      <w:r w:rsidRPr="00BA3B27">
        <w:rPr>
          <w:lang w:val="fr-CA"/>
        </w:rPr>
        <w:t>.</w:t>
      </w:r>
    </w:p>
  </w:footnote>
  <w:footnote w:id="17">
    <w:p w14:paraId="4447CAD5" w14:textId="031FD7F3" w:rsidR="00A50675" w:rsidRPr="00DC5A1A" w:rsidRDefault="00A50675" w:rsidP="00663FEE">
      <w:pPr>
        <w:pStyle w:val="FootnoteText"/>
        <w:rPr>
          <w:lang w:val="fr-CA"/>
        </w:rPr>
      </w:pPr>
      <w:r w:rsidRPr="00C42E5D">
        <w:rPr>
          <w:rStyle w:val="FootnoteReference"/>
        </w:rPr>
        <w:footnoteRef/>
      </w:r>
      <w:r w:rsidRPr="00DC5A1A">
        <w:rPr>
          <w:lang w:val="fr-CA"/>
        </w:rPr>
        <w:t xml:space="preserve"> Voir les décisions </w:t>
      </w:r>
      <w:r>
        <w:fldChar w:fldCharType="begin"/>
      </w:r>
      <w:r w:rsidRPr="005B16F2">
        <w:rPr>
          <w:lang w:val="fr-CA"/>
        </w:rPr>
        <w:instrText>HYPERLINK "https://www.cbd.int/decisions/?id=13642"</w:instrText>
      </w:r>
      <w:r>
        <w:fldChar w:fldCharType="separate"/>
      </w:r>
      <w:r w:rsidRPr="00DC5A1A">
        <w:rPr>
          <w:rStyle w:val="Hyperlink"/>
          <w:lang w:val="fr-CA"/>
        </w:rPr>
        <w:t>14/6</w:t>
      </w:r>
      <w:r>
        <w:fldChar w:fldCharType="end"/>
      </w:r>
      <w:r w:rsidRPr="00DC5A1A">
        <w:rPr>
          <w:lang w:val="fr-CA"/>
        </w:rPr>
        <w:t xml:space="preserve"> et </w:t>
      </w:r>
      <w:r>
        <w:fldChar w:fldCharType="begin"/>
      </w:r>
      <w:r w:rsidRPr="005B16F2">
        <w:rPr>
          <w:lang w:val="fr-CA"/>
        </w:rPr>
        <w:instrText>HYPERLINK "https://www.cbd.int/decisions/cop/?m=cop-15"</w:instrText>
      </w:r>
      <w:r>
        <w:fldChar w:fldCharType="separate"/>
      </w:r>
      <w:r w:rsidRPr="00DC5A1A">
        <w:rPr>
          <w:rStyle w:val="Hyperlink"/>
          <w:lang w:val="fr-CA"/>
        </w:rPr>
        <w:t>15/28</w:t>
      </w:r>
      <w:r>
        <w:fldChar w:fldCharType="end"/>
      </w:r>
      <w:r w:rsidRPr="00DC5A1A">
        <w:rPr>
          <w:lang w:val="fr-CA"/>
        </w:rPr>
        <w:t>.</w:t>
      </w:r>
    </w:p>
  </w:footnote>
  <w:footnote w:id="18">
    <w:p w14:paraId="5A9EFC8B" w14:textId="133CED0C" w:rsidR="00A50675" w:rsidRPr="00DC5A1A" w:rsidRDefault="00A50675" w:rsidP="00F1052E">
      <w:pPr>
        <w:rPr>
          <w:szCs w:val="18"/>
          <w:lang w:val="fr-CA"/>
        </w:rPr>
      </w:pPr>
      <w:r w:rsidRPr="00C42E5D">
        <w:rPr>
          <w:rStyle w:val="FootnoteReference"/>
        </w:rPr>
        <w:footnoteRef/>
      </w:r>
      <w:r w:rsidRPr="00DC5A1A">
        <w:rPr>
          <w:lang w:val="fr-CA"/>
        </w:rPr>
        <w:t xml:space="preserve"> </w:t>
      </w:r>
      <w:r w:rsidRPr="00DC5A1A">
        <w:rPr>
          <w:sz w:val="18"/>
          <w:szCs w:val="18"/>
          <w:lang w:val="fr-CA"/>
        </w:rPr>
        <w:t xml:space="preserve">Voir </w:t>
      </w:r>
      <w:r>
        <w:fldChar w:fldCharType="begin"/>
      </w:r>
      <w:r w:rsidRPr="005B16F2">
        <w:rPr>
          <w:lang w:val="fr-CA"/>
        </w:rPr>
        <w:instrText>HYPERLINK "https://www.cbd.int/marine"</w:instrText>
      </w:r>
      <w:r>
        <w:fldChar w:fldCharType="separate"/>
      </w:r>
      <w:r w:rsidRPr="00DC5A1A">
        <w:rPr>
          <w:rStyle w:val="Hyperlink"/>
          <w:sz w:val="18"/>
          <w:szCs w:val="18"/>
          <w:lang w:val="fr-CA"/>
        </w:rPr>
        <w:t>www.cbd.int/marine</w:t>
      </w:r>
      <w:r>
        <w:fldChar w:fldCharType="end"/>
      </w:r>
      <w:r w:rsidRPr="00DC5A1A">
        <w:rPr>
          <w:sz w:val="18"/>
          <w:szCs w:val="18"/>
          <w:lang w:val="fr-CA"/>
        </w:rPr>
        <w:t>.</w:t>
      </w:r>
    </w:p>
  </w:footnote>
  <w:footnote w:id="19">
    <w:p w14:paraId="1D647D57" w14:textId="28A1A62C" w:rsidR="00A50675" w:rsidRPr="00DC5A1A" w:rsidRDefault="00A50675">
      <w:pPr>
        <w:pStyle w:val="FootnoteText"/>
        <w:rPr>
          <w:lang w:val="fr-CA"/>
        </w:rPr>
      </w:pPr>
      <w:r w:rsidRPr="00C42E5D">
        <w:rPr>
          <w:rStyle w:val="FootnoteReference"/>
        </w:rPr>
        <w:footnoteRef/>
      </w:r>
      <w:r w:rsidRPr="00DC5A1A">
        <w:rPr>
          <w:lang w:val="fr-CA"/>
        </w:rPr>
        <w:t xml:space="preserve"> Annexe à la décision </w:t>
      </w:r>
      <w:r>
        <w:fldChar w:fldCharType="begin"/>
      </w:r>
      <w:r w:rsidRPr="005B16F2">
        <w:rPr>
          <w:lang w:val="fr-CA"/>
        </w:rPr>
        <w:instrText>HYPERLINK "https://www.cbd.int/decisions/cop/?m=cop-16"</w:instrText>
      </w:r>
      <w:r>
        <w:fldChar w:fldCharType="separate"/>
      </w:r>
      <w:r w:rsidRPr="00DC5A1A">
        <w:rPr>
          <w:rStyle w:val="Hyperlink"/>
          <w:lang w:val="fr-CA"/>
        </w:rPr>
        <w:t>16/19</w:t>
      </w:r>
      <w:r>
        <w:fldChar w:fldCharType="end"/>
      </w:r>
      <w:r w:rsidRPr="00DC5A1A">
        <w:rPr>
          <w:lang w:val="fr-CA"/>
        </w:rPr>
        <w:t>.</w:t>
      </w:r>
    </w:p>
  </w:footnote>
  <w:footnote w:id="20">
    <w:p w14:paraId="31AC7914" w14:textId="387221A0" w:rsidR="00A50675" w:rsidRPr="009E470E" w:rsidRDefault="00A50675" w:rsidP="00E65660">
      <w:pPr>
        <w:pStyle w:val="FootnoteText"/>
        <w:rPr>
          <w:lang w:val="fr-CA"/>
        </w:rPr>
      </w:pPr>
      <w:r w:rsidRPr="00C42E5D">
        <w:rPr>
          <w:rStyle w:val="FootnoteReference"/>
        </w:rPr>
        <w:footnoteRef/>
      </w:r>
      <w:r w:rsidRPr="009E470E">
        <w:rPr>
          <w:lang w:val="fr-CA"/>
        </w:rPr>
        <w:t xml:space="preserve"> D</w:t>
      </w:r>
      <w:r>
        <w:rPr>
          <w:lang w:val="fr-CA"/>
        </w:rPr>
        <w:t xml:space="preserve">es pays suivants : Afrique du Sud, Canada, Colombie, Îles Marshall, Japon, Mexique, Niger et l’Union européenne, et de Fondation Biovision, Convention sur les espèces migratrices, </w:t>
      </w:r>
      <w:proofErr w:type="spellStart"/>
      <w:r w:rsidR="00766C2B">
        <w:rPr>
          <w:lang w:val="fr-CA"/>
        </w:rPr>
        <w:t>CropLife</w:t>
      </w:r>
      <w:proofErr w:type="spellEnd"/>
      <w:r w:rsidR="00766C2B">
        <w:rPr>
          <w:lang w:val="fr-CA"/>
        </w:rPr>
        <w:t xml:space="preserve"> International, FAO, </w:t>
      </w:r>
      <w:proofErr w:type="spellStart"/>
      <w:r w:rsidR="00766C2B">
        <w:rPr>
          <w:lang w:val="fr-CA"/>
        </w:rPr>
        <w:t>Gov</w:t>
      </w:r>
      <w:r>
        <w:rPr>
          <w:lang w:val="fr-CA"/>
        </w:rPr>
        <w:t>ardhan</w:t>
      </w:r>
      <w:proofErr w:type="spellEnd"/>
      <w:r>
        <w:rPr>
          <w:lang w:val="fr-CA"/>
        </w:rPr>
        <w:t xml:space="preserve"> </w:t>
      </w:r>
      <w:proofErr w:type="spellStart"/>
      <w:r>
        <w:rPr>
          <w:lang w:val="fr-CA"/>
        </w:rPr>
        <w:t>Ecovillage</w:t>
      </w:r>
      <w:proofErr w:type="spellEnd"/>
      <w:r>
        <w:rPr>
          <w:lang w:val="fr-CA"/>
        </w:rPr>
        <w:t xml:space="preserve">, Union internationale pour la conservation de la Nature, Pesticide Action Network, Science Panel for the Amazon, </w:t>
      </w:r>
      <w:proofErr w:type="spellStart"/>
      <w:r>
        <w:rPr>
          <w:lang w:val="fr-CA"/>
        </w:rPr>
        <w:t>SwedBio</w:t>
      </w:r>
      <w:proofErr w:type="spellEnd"/>
      <w:r>
        <w:rPr>
          <w:lang w:val="fr-CA"/>
        </w:rPr>
        <w:t>, Fédération mondiale pour les animaux et de Women4Biodiversité</w:t>
      </w:r>
      <w:r w:rsidRPr="009E470E">
        <w:rPr>
          <w:lang w:val="fr-CA"/>
        </w:rPr>
        <w:t>.</w:t>
      </w:r>
    </w:p>
  </w:footnote>
  <w:footnote w:id="21">
    <w:p w14:paraId="7B68E935" w14:textId="0F8BD8D1" w:rsidR="00A50675" w:rsidRPr="00020E26" w:rsidRDefault="00A50675" w:rsidP="006018C8">
      <w:pPr>
        <w:pStyle w:val="FootnoteText"/>
        <w:rPr>
          <w:lang w:val="fr-CA"/>
        </w:rPr>
      </w:pPr>
      <w:r w:rsidRPr="00C42E5D">
        <w:rPr>
          <w:rStyle w:val="FootnoteReference"/>
        </w:rPr>
        <w:footnoteRef/>
      </w:r>
      <w:r w:rsidRPr="0030604B">
        <w:rPr>
          <w:lang w:val="fr-CA"/>
        </w:rPr>
        <w:t xml:space="preserve"> </w:t>
      </w:r>
      <w:r>
        <w:rPr>
          <w:lang w:val="fr-CA"/>
        </w:rPr>
        <w:t>D’ici 2030, réduire substantiellement le nombre de décès et de maladies causés par les produits chimiques dangereux</w:t>
      </w:r>
      <w:r w:rsidR="00774A6E">
        <w:rPr>
          <w:lang w:val="fr-CA"/>
        </w:rPr>
        <w:t>,</w:t>
      </w:r>
      <w:r>
        <w:rPr>
          <w:lang w:val="fr-CA"/>
        </w:rPr>
        <w:t xml:space="preserve"> et la pollution et la contamination de l’air, de l’eau et du sol</w:t>
      </w:r>
      <w:r w:rsidRPr="00020E26">
        <w:rPr>
          <w:lang w:val="fr-CA"/>
        </w:rPr>
        <w:t>.</w:t>
      </w:r>
    </w:p>
  </w:footnote>
  <w:footnote w:id="22">
    <w:p w14:paraId="751B22CB" w14:textId="21A0619D" w:rsidR="00A50675" w:rsidRPr="00020E26" w:rsidRDefault="00A50675" w:rsidP="00EE3902">
      <w:pPr>
        <w:pStyle w:val="FootnoteText"/>
        <w:rPr>
          <w:lang w:val="fr-CA"/>
        </w:rPr>
      </w:pPr>
      <w:r w:rsidRPr="00020E26">
        <w:rPr>
          <w:rStyle w:val="FootnoteReference"/>
          <w:lang w:val="fr-CA"/>
        </w:rPr>
        <w:footnoteRef/>
      </w:r>
      <w:r w:rsidRPr="00020E26">
        <w:rPr>
          <w:lang w:val="fr-CA"/>
        </w:rPr>
        <w:t xml:space="preserve"> </w:t>
      </w:r>
      <w:r>
        <w:rPr>
          <w:lang w:val="fr-CA"/>
        </w:rPr>
        <w:t xml:space="preserve">D’ici 2030, améliorer la qualité de l’eau en réduisant </w:t>
      </w:r>
      <w:proofErr w:type="gramStart"/>
      <w:r>
        <w:rPr>
          <w:lang w:val="fr-CA"/>
        </w:rPr>
        <w:t>le pollution</w:t>
      </w:r>
      <w:proofErr w:type="gramEnd"/>
      <w:r>
        <w:rPr>
          <w:lang w:val="fr-CA"/>
        </w:rPr>
        <w:t>, en éliminant les déversements et en minimisant le dégagement de produits chimiques et matières dangereuses, en réduisant de moitié les eaux usées non traitées et en augmentant sensiblement le recyclage et la réutilisation sécuritaire à l’échelle mon</w:t>
      </w:r>
      <w:r w:rsidR="00774A6E">
        <w:rPr>
          <w:lang w:val="fr-CA"/>
        </w:rPr>
        <w:t>diale</w:t>
      </w:r>
      <w:r w:rsidRPr="00020E26">
        <w:rPr>
          <w:lang w:val="fr-CA"/>
        </w:rPr>
        <w:t>.</w:t>
      </w:r>
    </w:p>
  </w:footnote>
  <w:footnote w:id="23">
    <w:p w14:paraId="5CC6E2EE" w14:textId="031C1A64" w:rsidR="00A50675" w:rsidRPr="00020E26" w:rsidRDefault="00A50675" w:rsidP="00525274">
      <w:pPr>
        <w:pStyle w:val="CBDFootnoteText"/>
        <w:rPr>
          <w:rFonts w:asciiTheme="majorBidi" w:hAnsiTheme="majorBidi" w:cstheme="majorBidi"/>
          <w:lang w:val="fr-CA"/>
        </w:rPr>
      </w:pPr>
      <w:r w:rsidRPr="00020E26">
        <w:rPr>
          <w:rStyle w:val="FootnoteReference"/>
          <w:rFonts w:asciiTheme="majorBidi" w:hAnsiTheme="majorBidi"/>
          <w:szCs w:val="18"/>
          <w:lang w:val="fr-CA"/>
        </w:rPr>
        <w:footnoteRef/>
      </w:r>
      <w:r w:rsidRPr="00020E26">
        <w:rPr>
          <w:rFonts w:asciiTheme="majorBidi" w:hAnsiTheme="majorBidi" w:cstheme="majorBidi"/>
          <w:lang w:val="fr-CA"/>
        </w:rPr>
        <w:t xml:space="preserve"> </w:t>
      </w:r>
      <w:r>
        <w:rPr>
          <w:rFonts w:asciiTheme="majorBidi" w:hAnsiTheme="majorBidi" w:cstheme="majorBidi"/>
          <w:lang w:val="fr-CA"/>
        </w:rPr>
        <w:t>Notamment la Convention de Bâle sur le contrôle des mouvements transfrontières de déchets dangereux et de leur élimination, la Convention de Rotterdam sur la procédure de consentement préalable en connaissance de cause applicable à certains produits chimiques et pesticides dangereux qui font l’objet d’un commerce international, la Convention de Stockholm sur les polluants organiques persistants et la Convention de Minamata sur le mercure</w:t>
      </w:r>
      <w:r w:rsidRPr="00020E26">
        <w:rPr>
          <w:rFonts w:asciiTheme="majorBidi" w:hAnsiTheme="majorBidi" w:cstheme="majorBidi"/>
          <w:lang w:val="fr-CA"/>
        </w:rPr>
        <w:t>.</w:t>
      </w:r>
    </w:p>
  </w:footnote>
  <w:footnote w:id="24">
    <w:p w14:paraId="4AD65401" w14:textId="1B9E42DB" w:rsidR="00A50675" w:rsidRPr="00020E26" w:rsidRDefault="00A50675" w:rsidP="00C447F5">
      <w:pPr>
        <w:pStyle w:val="FootnoteText"/>
        <w:rPr>
          <w:lang w:val="fr-CA"/>
        </w:rPr>
      </w:pPr>
      <w:r w:rsidRPr="00020E26">
        <w:rPr>
          <w:rStyle w:val="FootnoteReference"/>
          <w:lang w:val="fr-CA"/>
        </w:rPr>
        <w:footnoteRef/>
      </w:r>
      <w:r w:rsidRPr="00020E26">
        <w:rPr>
          <w:lang w:val="fr-CA"/>
        </w:rPr>
        <w:t xml:space="preserve"> </w:t>
      </w:r>
      <w:r>
        <w:rPr>
          <w:lang w:val="fr-CA"/>
        </w:rPr>
        <w:t>Dont la Convention-cadre des Nations Unie sur les changements climatiques, la Convention sur les espèces migratrices et la Convention relative aux zones humides d’importance internationale particulièrement comme habitats des oiseaux d’eau</w:t>
      </w:r>
      <w:r w:rsidRPr="00020E26">
        <w:rPr>
          <w:lang w:val="fr-CA"/>
        </w:rPr>
        <w:t>.</w:t>
      </w:r>
    </w:p>
  </w:footnote>
  <w:footnote w:id="25">
    <w:p w14:paraId="0539A954" w14:textId="6A9BD676" w:rsidR="00A50675" w:rsidRPr="00020E26" w:rsidRDefault="00A50675" w:rsidP="004E6374">
      <w:pPr>
        <w:pStyle w:val="FootnoteText"/>
        <w:rPr>
          <w:lang w:val="fr-CA"/>
        </w:rPr>
      </w:pPr>
      <w:r w:rsidRPr="00020E26">
        <w:rPr>
          <w:rStyle w:val="FootnoteReference"/>
          <w:lang w:val="fr-CA"/>
        </w:rPr>
        <w:footnoteRef/>
      </w:r>
      <w:r w:rsidRPr="00020E26">
        <w:rPr>
          <w:lang w:val="fr-CA"/>
        </w:rPr>
        <w:t xml:space="preserve"> </w:t>
      </w:r>
      <w:r>
        <w:rPr>
          <w:lang w:val="fr-CA"/>
        </w:rPr>
        <w:t xml:space="preserve">Y compris l’Accord sur la conservation des cétacés de la </w:t>
      </w:r>
      <w:proofErr w:type="gramStart"/>
      <w:r>
        <w:rPr>
          <w:lang w:val="fr-CA"/>
        </w:rPr>
        <w:t>Mer noire</w:t>
      </w:r>
      <w:proofErr w:type="gramEnd"/>
      <w:r>
        <w:rPr>
          <w:lang w:val="fr-CA"/>
        </w:rPr>
        <w:t xml:space="preserve">, de la </w:t>
      </w:r>
      <w:proofErr w:type="gramStart"/>
      <w:r>
        <w:rPr>
          <w:lang w:val="fr-CA"/>
        </w:rPr>
        <w:t>Mer méditerranée</w:t>
      </w:r>
      <w:proofErr w:type="gramEnd"/>
      <w:r>
        <w:rPr>
          <w:lang w:val="fr-CA"/>
        </w:rPr>
        <w:t xml:space="preserve"> et de la région atlantique avoisinante, les convention</w:t>
      </w:r>
      <w:r w:rsidR="007F0425">
        <w:rPr>
          <w:lang w:val="fr-CA"/>
        </w:rPr>
        <w:t>s</w:t>
      </w:r>
      <w:r>
        <w:rPr>
          <w:lang w:val="fr-CA"/>
        </w:rPr>
        <w:t xml:space="preserve"> sur les mers régionales et la plupart des accords sur les eaux transfrontières</w:t>
      </w:r>
      <w:r w:rsidRPr="00020E26">
        <w:rPr>
          <w:lang w:val="fr-CA"/>
        </w:rPr>
        <w:t xml:space="preserve">. </w:t>
      </w:r>
    </w:p>
  </w:footnote>
  <w:footnote w:id="26">
    <w:p w14:paraId="614BF99B" w14:textId="2AD93066" w:rsidR="00A50675" w:rsidRPr="00020E26" w:rsidRDefault="00A50675" w:rsidP="00C92D78">
      <w:pPr>
        <w:pStyle w:val="FootnoteText"/>
        <w:rPr>
          <w:lang w:val="fr-CA"/>
        </w:rPr>
      </w:pPr>
      <w:r w:rsidRPr="00020E26">
        <w:rPr>
          <w:rStyle w:val="FootnoteReference"/>
          <w:lang w:val="fr-CA"/>
        </w:rPr>
        <w:footnoteRef/>
      </w:r>
      <w:r w:rsidRPr="00020E26">
        <w:rPr>
          <w:lang w:val="fr-CA"/>
        </w:rPr>
        <w:t xml:space="preserve"> </w:t>
      </w:r>
      <w:r>
        <w:rPr>
          <w:lang w:val="fr-CA"/>
        </w:rPr>
        <w:t>Y compris la FAO, l’Organisation maritime internationale et l’Organisation mondiale de la santé</w:t>
      </w:r>
      <w:r w:rsidRPr="00020E26">
        <w:rPr>
          <w:lang w:val="fr-CA"/>
        </w:rPr>
        <w:t>.</w:t>
      </w:r>
    </w:p>
  </w:footnote>
  <w:footnote w:id="27">
    <w:p w14:paraId="2D9ECEA4" w14:textId="0961D411" w:rsidR="00A50675" w:rsidRPr="00BC1948" w:rsidRDefault="00A50675" w:rsidP="001A1B5D">
      <w:pPr>
        <w:pStyle w:val="AEDistrNormal6pt"/>
        <w:rPr>
          <w:lang w:val="fr-CA"/>
        </w:rPr>
      </w:pPr>
      <w:r w:rsidRPr="00C42E5D">
        <w:rPr>
          <w:rStyle w:val="FootnoteReference"/>
        </w:rPr>
        <w:footnoteRef/>
      </w:r>
      <w:r w:rsidRPr="00D746F2">
        <w:rPr>
          <w:lang w:val="fr-CA"/>
        </w:rPr>
        <w:t xml:space="preserve"> </w:t>
      </w:r>
      <w:r w:rsidRPr="005B18ED">
        <w:rPr>
          <w:sz w:val="18"/>
          <w:lang w:val="fr-CA"/>
        </w:rPr>
        <w:t>Y compris le groupe de travail spécial à composition non limitée sur l’interface scientifique et politique afin de contribuer davantage à la saine gestion des produits chimiques e</w:t>
      </w:r>
      <w:r w:rsidR="004D5937" w:rsidRPr="005B18ED">
        <w:rPr>
          <w:sz w:val="18"/>
          <w:lang w:val="fr-CA"/>
        </w:rPr>
        <w:t>t</w:t>
      </w:r>
      <w:r w:rsidRPr="005B18ED">
        <w:rPr>
          <w:sz w:val="18"/>
          <w:lang w:val="fr-CA"/>
        </w:rPr>
        <w:t xml:space="preserve"> des déchets et pour prévenir la pollution, le Cadre mondial relatif aux produits chimiques et ONU-Eau</w:t>
      </w:r>
      <w:r w:rsidRPr="00BC1948">
        <w:rPr>
          <w:lang w:val="fr-CA"/>
        </w:rPr>
        <w:t>.</w:t>
      </w:r>
    </w:p>
  </w:footnote>
  <w:footnote w:id="28">
    <w:p w14:paraId="3706A2AD" w14:textId="3BF3ACEF" w:rsidR="00A50675" w:rsidRPr="00BC1948" w:rsidRDefault="00A50675" w:rsidP="009E7E61">
      <w:pPr>
        <w:pStyle w:val="FootnoteText"/>
        <w:rPr>
          <w:lang w:val="fr-CA"/>
        </w:rPr>
      </w:pPr>
      <w:r w:rsidRPr="00BC1948">
        <w:rPr>
          <w:rStyle w:val="FootnoteReference"/>
          <w:lang w:val="fr-CA"/>
        </w:rPr>
        <w:footnoteRef/>
      </w:r>
      <w:r w:rsidRPr="00BC1948">
        <w:rPr>
          <w:lang w:val="fr-CA"/>
        </w:rPr>
        <w:t xml:space="preserve"> </w:t>
      </w:r>
      <w:r>
        <w:rPr>
          <w:lang w:val="fr-CA"/>
        </w:rPr>
        <w:t>L’Assemblée des Nations Unies pour l’environnement, dans sa résolution 5/14 de mars 2022, a créé un comité de négociation intergouvernemental chargé d’élaborer un instrument international ayant force de loi sur la pollution plastique, notamment dans le domaine de l’environnement marin</w:t>
      </w:r>
      <w:r w:rsidRPr="00BC1948">
        <w:rPr>
          <w:lang w:val="fr-CA"/>
        </w:rPr>
        <w:t>.</w:t>
      </w:r>
    </w:p>
  </w:footnote>
  <w:footnote w:id="29">
    <w:p w14:paraId="403968F3" w14:textId="666E71E2" w:rsidR="00A50675" w:rsidRPr="00BC1948" w:rsidRDefault="00A50675" w:rsidP="00BB5F6C">
      <w:pPr>
        <w:pStyle w:val="FootnoteText"/>
        <w:rPr>
          <w:lang w:val="fr-CA"/>
        </w:rPr>
      </w:pPr>
      <w:r w:rsidRPr="00BC1948">
        <w:rPr>
          <w:rStyle w:val="FootnoteReference"/>
          <w:lang w:val="fr-CA"/>
        </w:rPr>
        <w:footnoteRef/>
      </w:r>
      <w:r w:rsidRPr="00BC1948">
        <w:rPr>
          <w:lang w:val="fr-CA"/>
        </w:rPr>
        <w:t xml:space="preserve"> </w:t>
      </w:r>
      <w:r>
        <w:rPr>
          <w:lang w:val="fr-CA"/>
        </w:rPr>
        <w:t>Les espèces sauvages terrestres, d’eau douce et marines contribuent au bien-être humain de multiples façons, notamment comme source d’alimentation, de sécurité alimentaire, de médicaments et de subsistance</w:t>
      </w:r>
      <w:r w:rsidRPr="00BC1948">
        <w:rPr>
          <w:lang w:val="fr-CA"/>
        </w:rPr>
        <w:t>.</w:t>
      </w:r>
    </w:p>
  </w:footnote>
  <w:footnote w:id="30">
    <w:p w14:paraId="1991B6C1" w14:textId="16D324D7" w:rsidR="00A50675" w:rsidRDefault="00A50675" w:rsidP="00595E95">
      <w:pPr>
        <w:pStyle w:val="FootnoteText"/>
        <w:rPr>
          <w:lang w:val="fr-CA"/>
        </w:rPr>
      </w:pPr>
      <w:r w:rsidRPr="00BC1948">
        <w:rPr>
          <w:rStyle w:val="FootnoteReference"/>
          <w:lang w:val="fr-CA"/>
        </w:rPr>
        <w:footnoteRef/>
      </w:r>
      <w:r w:rsidRPr="00BC1948">
        <w:rPr>
          <w:lang w:val="fr-CA"/>
        </w:rPr>
        <w:t xml:space="preserve"> </w:t>
      </w:r>
      <w:r>
        <w:rPr>
          <w:lang w:val="fr-CA"/>
        </w:rPr>
        <w:t xml:space="preserve">Des pays suivants : Brésil, Canada, Colombie, Îles Marshall, Japon, Mexique, Niger et Union européenne ; et Convention sur les espèces migratrices, </w:t>
      </w:r>
      <w:proofErr w:type="spellStart"/>
      <w:r>
        <w:rPr>
          <w:lang w:val="fr-CA"/>
        </w:rPr>
        <w:t>Govardhan</w:t>
      </w:r>
      <w:proofErr w:type="spellEnd"/>
      <w:r>
        <w:rPr>
          <w:lang w:val="fr-CA"/>
        </w:rPr>
        <w:t xml:space="preserve"> </w:t>
      </w:r>
      <w:proofErr w:type="spellStart"/>
      <w:r>
        <w:rPr>
          <w:lang w:val="fr-CA"/>
        </w:rPr>
        <w:t>Ecovillage</w:t>
      </w:r>
      <w:proofErr w:type="spellEnd"/>
      <w:r>
        <w:rPr>
          <w:lang w:val="fr-CA"/>
        </w:rPr>
        <w:t>, Union internationale pour la conservation de la nature, Science Panel for the Amazon, PNUD, Fédération mondiale pour les animaux, Fonds mondial pour la nature et Women4Biodiversity</w:t>
      </w:r>
    </w:p>
    <w:p w14:paraId="0F835FD2" w14:textId="061CB833" w:rsidR="00A50675" w:rsidRPr="00BC1948" w:rsidRDefault="00A50675" w:rsidP="00595E95">
      <w:pPr>
        <w:pStyle w:val="FootnoteText"/>
        <w:rPr>
          <w:lang w:val="fr-CA"/>
        </w:rPr>
      </w:pPr>
      <w:r w:rsidRPr="00BC1948">
        <w:rPr>
          <w:lang w:val="fr-CA"/>
        </w:rPr>
        <w:t>.</w:t>
      </w:r>
    </w:p>
  </w:footnote>
  <w:footnote w:id="31">
    <w:p w14:paraId="52AFDFE1" w14:textId="6DABEAC1" w:rsidR="00A50675" w:rsidRPr="00B001DD" w:rsidRDefault="00A50675" w:rsidP="00743ADC">
      <w:pPr>
        <w:pStyle w:val="FootnoteText"/>
        <w:rPr>
          <w:lang w:val="fr-CA"/>
        </w:rPr>
      </w:pPr>
      <w:r w:rsidRPr="00516AA9">
        <w:rPr>
          <w:rStyle w:val="FootnoteReference"/>
        </w:rPr>
        <w:footnoteRef/>
      </w:r>
      <w:r w:rsidRPr="00B001DD">
        <w:rPr>
          <w:lang w:val="fr-CA"/>
        </w:rPr>
        <w:t xml:space="preserve"> Voir </w:t>
      </w:r>
      <w:r>
        <w:fldChar w:fldCharType="begin"/>
      </w:r>
      <w:r w:rsidRPr="005B16F2">
        <w:rPr>
          <w:lang w:val="fr-CA"/>
        </w:rPr>
        <w:instrText>HYPERLINK "https://www.fao.org/forestry-fao/wildlife-partnership/en/"</w:instrText>
      </w:r>
      <w:r>
        <w:fldChar w:fldCharType="separate"/>
      </w:r>
      <w:r w:rsidRPr="00B001DD">
        <w:rPr>
          <w:rStyle w:val="Hyperlink"/>
          <w:lang w:val="fr-CA"/>
        </w:rPr>
        <w:t>www.fao.org/forestry-fao/wildlife-partnership/en/</w:t>
      </w:r>
      <w:r>
        <w:fldChar w:fldCharType="end"/>
      </w:r>
      <w:r w:rsidRPr="00B001DD">
        <w:rPr>
          <w:lang w:val="fr-CA"/>
        </w:rPr>
        <w:t xml:space="preserve">. </w:t>
      </w:r>
    </w:p>
  </w:footnote>
  <w:footnote w:id="32">
    <w:p w14:paraId="2457BCAD" w14:textId="067D5435" w:rsidR="00A50675" w:rsidRPr="00F84B45" w:rsidRDefault="00A50675" w:rsidP="006D44BF">
      <w:pPr>
        <w:pStyle w:val="FootnoteText"/>
        <w:rPr>
          <w:lang w:val="fr-CA"/>
        </w:rPr>
      </w:pPr>
      <w:r w:rsidRPr="00516AA9">
        <w:rPr>
          <w:rStyle w:val="FootnoteReference"/>
        </w:rPr>
        <w:footnoteRef/>
      </w:r>
      <w:r w:rsidRPr="00F84B45">
        <w:rPr>
          <w:lang w:val="fr-CA"/>
        </w:rPr>
        <w:t xml:space="preserve"> Des pays suivants : Brésil, Canada, Colombie, </w:t>
      </w:r>
      <w:r>
        <w:rPr>
          <w:lang w:val="fr-CA"/>
        </w:rPr>
        <w:t xml:space="preserve">Îles Marshall, Japon, Mexique, Niger et </w:t>
      </w:r>
      <w:r w:rsidRPr="00F84B45">
        <w:rPr>
          <w:lang w:val="fr-CA"/>
        </w:rPr>
        <w:t>Union européenne</w:t>
      </w:r>
      <w:r w:rsidR="00F76269">
        <w:rPr>
          <w:lang w:val="fr-CA"/>
        </w:rPr>
        <w:t> </w:t>
      </w:r>
      <w:r w:rsidR="006E3C46">
        <w:rPr>
          <w:lang w:val="fr-CA"/>
        </w:rPr>
        <w:t>;</w:t>
      </w:r>
      <w:r w:rsidR="00F76269">
        <w:rPr>
          <w:lang w:val="fr-CA"/>
        </w:rPr>
        <w:t xml:space="preserve"> et de </w:t>
      </w:r>
      <w:proofErr w:type="spellStart"/>
      <w:r w:rsidR="00F76269">
        <w:rPr>
          <w:lang w:val="fr-CA"/>
        </w:rPr>
        <w:t>Environmental</w:t>
      </w:r>
      <w:proofErr w:type="spellEnd"/>
      <w:r w:rsidR="00F76269">
        <w:rPr>
          <w:lang w:val="fr-CA"/>
        </w:rPr>
        <w:t xml:space="preserve"> </w:t>
      </w:r>
      <w:proofErr w:type="spellStart"/>
      <w:r w:rsidR="00F76269">
        <w:rPr>
          <w:lang w:val="fr-CA"/>
        </w:rPr>
        <w:t>Defenc</w:t>
      </w:r>
      <w:r>
        <w:rPr>
          <w:lang w:val="fr-CA"/>
        </w:rPr>
        <w:t>e</w:t>
      </w:r>
      <w:proofErr w:type="spellEnd"/>
      <w:r>
        <w:rPr>
          <w:lang w:val="fr-CA"/>
        </w:rPr>
        <w:t xml:space="preserve"> </w:t>
      </w:r>
      <w:proofErr w:type="spellStart"/>
      <w:r>
        <w:rPr>
          <w:lang w:val="fr-CA"/>
        </w:rPr>
        <w:t>Fund</w:t>
      </w:r>
      <w:proofErr w:type="spellEnd"/>
      <w:r>
        <w:rPr>
          <w:lang w:val="fr-CA"/>
        </w:rPr>
        <w:t xml:space="preserve">, Global </w:t>
      </w:r>
      <w:proofErr w:type="spellStart"/>
      <w:r>
        <w:rPr>
          <w:lang w:val="fr-CA"/>
        </w:rPr>
        <w:t>Youth</w:t>
      </w:r>
      <w:proofErr w:type="spellEnd"/>
      <w:r>
        <w:rPr>
          <w:lang w:val="fr-CA"/>
        </w:rPr>
        <w:t xml:space="preserve"> </w:t>
      </w:r>
      <w:proofErr w:type="spellStart"/>
      <w:r>
        <w:rPr>
          <w:lang w:val="fr-CA"/>
        </w:rPr>
        <w:t>Biodiversity</w:t>
      </w:r>
      <w:proofErr w:type="spellEnd"/>
      <w:r>
        <w:rPr>
          <w:lang w:val="fr-CA"/>
        </w:rPr>
        <w:t xml:space="preserve"> Network, </w:t>
      </w:r>
      <w:proofErr w:type="spellStart"/>
      <w:r>
        <w:rPr>
          <w:lang w:val="fr-CA"/>
        </w:rPr>
        <w:t>Govardhan</w:t>
      </w:r>
      <w:proofErr w:type="spellEnd"/>
      <w:r>
        <w:rPr>
          <w:lang w:val="fr-CA"/>
        </w:rPr>
        <w:t xml:space="preserve"> </w:t>
      </w:r>
      <w:proofErr w:type="spellStart"/>
      <w:r>
        <w:rPr>
          <w:lang w:val="fr-CA"/>
        </w:rPr>
        <w:t>Ecovillage</w:t>
      </w:r>
      <w:proofErr w:type="spellEnd"/>
      <w:r>
        <w:rPr>
          <w:lang w:val="fr-CA"/>
        </w:rPr>
        <w:t xml:space="preserve">, International Institute for </w:t>
      </w:r>
      <w:proofErr w:type="spellStart"/>
      <w:r>
        <w:rPr>
          <w:lang w:val="fr-CA"/>
        </w:rPr>
        <w:t>Environmentand</w:t>
      </w:r>
      <w:proofErr w:type="spellEnd"/>
      <w:r>
        <w:rPr>
          <w:lang w:val="fr-CA"/>
        </w:rPr>
        <w:t xml:space="preserve"> </w:t>
      </w:r>
      <w:proofErr w:type="spellStart"/>
      <w:r>
        <w:rPr>
          <w:lang w:val="fr-CA"/>
        </w:rPr>
        <w:t>Dev</w:t>
      </w:r>
      <w:r w:rsidR="006E3C46">
        <w:rPr>
          <w:lang w:val="fr-CA"/>
        </w:rPr>
        <w:t>e</w:t>
      </w:r>
      <w:r>
        <w:rPr>
          <w:lang w:val="fr-CA"/>
        </w:rPr>
        <w:t>lopment</w:t>
      </w:r>
      <w:proofErr w:type="spellEnd"/>
      <w:r>
        <w:rPr>
          <w:lang w:val="fr-CA"/>
        </w:rPr>
        <w:t xml:space="preserve">, HCDH, Red </w:t>
      </w:r>
      <w:proofErr w:type="spellStart"/>
      <w:r>
        <w:rPr>
          <w:lang w:val="fr-CA"/>
        </w:rPr>
        <w:t>Nacional</w:t>
      </w:r>
      <w:proofErr w:type="spellEnd"/>
      <w:r>
        <w:rPr>
          <w:lang w:val="fr-CA"/>
        </w:rPr>
        <w:t xml:space="preserve"> </w:t>
      </w:r>
      <w:proofErr w:type="spellStart"/>
      <w:r>
        <w:rPr>
          <w:lang w:val="fr-CA"/>
        </w:rPr>
        <w:t>por</w:t>
      </w:r>
      <w:proofErr w:type="spellEnd"/>
      <w:r>
        <w:rPr>
          <w:lang w:val="fr-CA"/>
        </w:rPr>
        <w:t xml:space="preserve"> la </w:t>
      </w:r>
      <w:proofErr w:type="spellStart"/>
      <w:r>
        <w:rPr>
          <w:lang w:val="fr-CA"/>
        </w:rPr>
        <w:t>Defensa</w:t>
      </w:r>
      <w:proofErr w:type="spellEnd"/>
      <w:r>
        <w:rPr>
          <w:lang w:val="fr-CA"/>
        </w:rPr>
        <w:t xml:space="preserve"> de la </w:t>
      </w:r>
      <w:proofErr w:type="spellStart"/>
      <w:r>
        <w:rPr>
          <w:lang w:val="fr-CA"/>
        </w:rPr>
        <w:t>Soberania</w:t>
      </w:r>
      <w:proofErr w:type="spellEnd"/>
      <w:r>
        <w:rPr>
          <w:lang w:val="fr-CA"/>
        </w:rPr>
        <w:t xml:space="preserve"> </w:t>
      </w:r>
      <w:proofErr w:type="spellStart"/>
      <w:r>
        <w:rPr>
          <w:lang w:val="fr-CA"/>
        </w:rPr>
        <w:t>Alimentaria</w:t>
      </w:r>
      <w:proofErr w:type="spellEnd"/>
      <w:r>
        <w:rPr>
          <w:lang w:val="fr-CA"/>
        </w:rPr>
        <w:t xml:space="preserve"> en </w:t>
      </w:r>
      <w:proofErr w:type="spellStart"/>
      <w:r>
        <w:rPr>
          <w:lang w:val="fr-CA"/>
        </w:rPr>
        <w:t>Guatamala</w:t>
      </w:r>
      <w:proofErr w:type="spellEnd"/>
      <w:r>
        <w:rPr>
          <w:lang w:val="fr-CA"/>
        </w:rPr>
        <w:t xml:space="preserve">, Science Panel for the Amazon, </w:t>
      </w:r>
      <w:proofErr w:type="spellStart"/>
      <w:r>
        <w:rPr>
          <w:lang w:val="fr-CA"/>
        </w:rPr>
        <w:t>SwedBio</w:t>
      </w:r>
      <w:proofErr w:type="spellEnd"/>
      <w:r>
        <w:rPr>
          <w:lang w:val="fr-CA"/>
        </w:rPr>
        <w:t>, Fonds mondial pour la nature et Women4Biodiversity</w:t>
      </w:r>
      <w:r w:rsidRPr="00F84B45">
        <w:rPr>
          <w:lang w:val="fr-CA"/>
        </w:rPr>
        <w:t>.</w:t>
      </w:r>
    </w:p>
  </w:footnote>
  <w:footnote w:id="33">
    <w:p w14:paraId="0F61CCB5" w14:textId="42E5CCBC" w:rsidR="00A50675" w:rsidRPr="00FB36AD" w:rsidRDefault="00A50675" w:rsidP="00796CF6">
      <w:pPr>
        <w:pStyle w:val="FootnoteText"/>
        <w:rPr>
          <w:lang w:val="fr-CA"/>
        </w:rPr>
      </w:pPr>
      <w:r w:rsidRPr="00516AA9">
        <w:rPr>
          <w:rStyle w:val="FootnoteReference"/>
        </w:rPr>
        <w:footnoteRef/>
      </w:r>
      <w:r w:rsidRPr="00447AA3">
        <w:rPr>
          <w:lang w:val="fr-CA"/>
        </w:rPr>
        <w:t xml:space="preserve"> </w:t>
      </w:r>
      <w:r w:rsidRPr="00FB36AD">
        <w:rPr>
          <w:lang w:val="fr-CA"/>
        </w:rPr>
        <w:t xml:space="preserve">Décision </w:t>
      </w:r>
      <w:r>
        <w:fldChar w:fldCharType="begin"/>
      </w:r>
      <w:r w:rsidRPr="005B16F2">
        <w:rPr>
          <w:lang w:val="fr-CA"/>
        </w:rPr>
        <w:instrText>HYPERLINK "https://www.cbd.int/decisions/cop/?m=cop-15"</w:instrText>
      </w:r>
      <w:r>
        <w:fldChar w:fldCharType="separate"/>
      </w:r>
      <w:r w:rsidRPr="00FB36AD">
        <w:rPr>
          <w:rStyle w:val="Hyperlink"/>
          <w:lang w:val="fr-CA"/>
        </w:rPr>
        <w:t>15/22</w:t>
      </w:r>
      <w:r>
        <w:fldChar w:fldCharType="end"/>
      </w:r>
      <w:r w:rsidRPr="00FB36AD">
        <w:rPr>
          <w:lang w:val="fr-CA"/>
        </w:rPr>
        <w:t>.</w:t>
      </w:r>
    </w:p>
  </w:footnote>
  <w:footnote w:id="34">
    <w:p w14:paraId="31A31F22" w14:textId="4D37A1EF" w:rsidR="00A50675" w:rsidRPr="00FB36AD" w:rsidRDefault="00A50675" w:rsidP="0054105D">
      <w:pPr>
        <w:pStyle w:val="FootnoteText"/>
        <w:rPr>
          <w:lang w:val="fr-CA"/>
        </w:rPr>
      </w:pPr>
      <w:r w:rsidRPr="00FB36AD">
        <w:rPr>
          <w:rStyle w:val="FootnoteReference"/>
          <w:lang w:val="fr-CA"/>
        </w:rPr>
        <w:footnoteRef/>
      </w:r>
      <w:r w:rsidRPr="00FB36AD">
        <w:rPr>
          <w:lang w:val="fr-CA"/>
        </w:rPr>
        <w:t xml:space="preserve"> Des pays suivants : </w:t>
      </w:r>
      <w:r>
        <w:rPr>
          <w:lang w:val="fr-CA"/>
        </w:rPr>
        <w:t>Canada, Colombie, Îles Marshall, Japon, Pérou et Union europé</w:t>
      </w:r>
      <w:r w:rsidR="00F76269">
        <w:rPr>
          <w:lang w:val="fr-CA"/>
        </w:rPr>
        <w:t>enne</w:t>
      </w:r>
      <w:r w:rsidR="006E3C46">
        <w:rPr>
          <w:lang w:val="fr-CA"/>
        </w:rPr>
        <w:t> ;</w:t>
      </w:r>
      <w:r w:rsidR="00F76269">
        <w:rPr>
          <w:lang w:val="fr-CA"/>
        </w:rPr>
        <w:t xml:space="preserve"> et de </w:t>
      </w:r>
      <w:proofErr w:type="spellStart"/>
      <w:r w:rsidR="00F76269">
        <w:rPr>
          <w:lang w:val="fr-CA"/>
        </w:rPr>
        <w:t>Environmental</w:t>
      </w:r>
      <w:proofErr w:type="spellEnd"/>
      <w:r w:rsidR="00F76269">
        <w:rPr>
          <w:lang w:val="fr-CA"/>
        </w:rPr>
        <w:t xml:space="preserve"> </w:t>
      </w:r>
      <w:proofErr w:type="spellStart"/>
      <w:r w:rsidR="00F76269">
        <w:rPr>
          <w:lang w:val="fr-CA"/>
        </w:rPr>
        <w:t>Defenc</w:t>
      </w:r>
      <w:r>
        <w:rPr>
          <w:lang w:val="fr-CA"/>
        </w:rPr>
        <w:t>e</w:t>
      </w:r>
      <w:proofErr w:type="spellEnd"/>
      <w:r>
        <w:rPr>
          <w:lang w:val="fr-CA"/>
        </w:rPr>
        <w:t xml:space="preserve"> </w:t>
      </w:r>
      <w:proofErr w:type="spellStart"/>
      <w:r>
        <w:rPr>
          <w:lang w:val="fr-CA"/>
        </w:rPr>
        <w:t>Fund</w:t>
      </w:r>
      <w:proofErr w:type="spellEnd"/>
      <w:r>
        <w:rPr>
          <w:lang w:val="fr-CA"/>
        </w:rPr>
        <w:t xml:space="preserve">, Global </w:t>
      </w:r>
      <w:proofErr w:type="spellStart"/>
      <w:r>
        <w:rPr>
          <w:lang w:val="fr-CA"/>
        </w:rPr>
        <w:t>Youth</w:t>
      </w:r>
      <w:proofErr w:type="spellEnd"/>
      <w:r>
        <w:rPr>
          <w:lang w:val="fr-CA"/>
        </w:rPr>
        <w:t xml:space="preserve"> </w:t>
      </w:r>
      <w:proofErr w:type="spellStart"/>
      <w:r>
        <w:rPr>
          <w:lang w:val="fr-CA"/>
        </w:rPr>
        <w:t>Biodiversity</w:t>
      </w:r>
      <w:proofErr w:type="spellEnd"/>
      <w:r>
        <w:rPr>
          <w:lang w:val="fr-CA"/>
        </w:rPr>
        <w:t xml:space="preserve"> Network, </w:t>
      </w:r>
      <w:proofErr w:type="spellStart"/>
      <w:r>
        <w:rPr>
          <w:lang w:val="fr-CA"/>
        </w:rPr>
        <w:t>Goverdhan</w:t>
      </w:r>
      <w:proofErr w:type="spellEnd"/>
      <w:r>
        <w:rPr>
          <w:lang w:val="fr-CA"/>
        </w:rPr>
        <w:t xml:space="preserve"> </w:t>
      </w:r>
      <w:proofErr w:type="spellStart"/>
      <w:r>
        <w:rPr>
          <w:lang w:val="fr-CA"/>
        </w:rPr>
        <w:t>Ecovillage</w:t>
      </w:r>
      <w:proofErr w:type="spellEnd"/>
      <w:r>
        <w:rPr>
          <w:lang w:val="fr-CA"/>
        </w:rPr>
        <w:t xml:space="preserve">, Union internationale pour la conservation de la nature, Red </w:t>
      </w:r>
      <w:proofErr w:type="spellStart"/>
      <w:r>
        <w:rPr>
          <w:lang w:val="fr-CA"/>
        </w:rPr>
        <w:t>Nacional</w:t>
      </w:r>
      <w:proofErr w:type="spellEnd"/>
      <w:r>
        <w:rPr>
          <w:lang w:val="fr-CA"/>
        </w:rPr>
        <w:t xml:space="preserve"> </w:t>
      </w:r>
      <w:proofErr w:type="spellStart"/>
      <w:r>
        <w:rPr>
          <w:lang w:val="fr-CA"/>
        </w:rPr>
        <w:t>por</w:t>
      </w:r>
      <w:proofErr w:type="spellEnd"/>
      <w:r>
        <w:rPr>
          <w:lang w:val="fr-CA"/>
        </w:rPr>
        <w:t xml:space="preserve"> la </w:t>
      </w:r>
      <w:proofErr w:type="spellStart"/>
      <w:r>
        <w:rPr>
          <w:lang w:val="fr-CA"/>
        </w:rPr>
        <w:t>Defensa</w:t>
      </w:r>
      <w:proofErr w:type="spellEnd"/>
      <w:r>
        <w:rPr>
          <w:lang w:val="fr-CA"/>
        </w:rPr>
        <w:t xml:space="preserve"> de la </w:t>
      </w:r>
      <w:proofErr w:type="spellStart"/>
      <w:r>
        <w:rPr>
          <w:lang w:val="fr-CA"/>
        </w:rPr>
        <w:t>Soberania</w:t>
      </w:r>
      <w:proofErr w:type="spellEnd"/>
      <w:r>
        <w:rPr>
          <w:lang w:val="fr-CA"/>
        </w:rPr>
        <w:t xml:space="preserve"> </w:t>
      </w:r>
      <w:proofErr w:type="spellStart"/>
      <w:r>
        <w:rPr>
          <w:lang w:val="fr-CA"/>
        </w:rPr>
        <w:t>Aliment</w:t>
      </w:r>
      <w:r w:rsidR="00E8041A">
        <w:rPr>
          <w:lang w:val="fr-CA"/>
        </w:rPr>
        <w:t>aria</w:t>
      </w:r>
      <w:proofErr w:type="spellEnd"/>
      <w:r w:rsidR="00E8041A">
        <w:rPr>
          <w:lang w:val="fr-CA"/>
        </w:rPr>
        <w:t xml:space="preserve"> en </w:t>
      </w:r>
      <w:proofErr w:type="spellStart"/>
      <w:r w:rsidR="00E8041A">
        <w:rPr>
          <w:lang w:val="fr-CA"/>
        </w:rPr>
        <w:t>Guatamala</w:t>
      </w:r>
      <w:proofErr w:type="spellEnd"/>
      <w:r w:rsidR="00E8041A">
        <w:rPr>
          <w:lang w:val="fr-CA"/>
        </w:rPr>
        <w:t>, Science Panel</w:t>
      </w:r>
      <w:r>
        <w:rPr>
          <w:lang w:val="fr-CA"/>
        </w:rPr>
        <w:t xml:space="preserve"> for the Amazon, </w:t>
      </w:r>
      <w:proofErr w:type="spellStart"/>
      <w:r>
        <w:rPr>
          <w:lang w:val="fr-CA"/>
        </w:rPr>
        <w:t>SwedBio</w:t>
      </w:r>
      <w:proofErr w:type="spellEnd"/>
      <w:r>
        <w:rPr>
          <w:lang w:val="fr-CA"/>
        </w:rPr>
        <w:t>, Fédération mondiale pour les animaux, Fonds mondial pour la nature et Women4Biodiversity</w:t>
      </w:r>
      <w:r w:rsidRPr="00FB36AD">
        <w:rPr>
          <w:lang w:val="fr-CA"/>
        </w:rPr>
        <w:t>.</w:t>
      </w:r>
    </w:p>
  </w:footnote>
  <w:footnote w:id="35">
    <w:p w14:paraId="50920D64" w14:textId="752C1870" w:rsidR="00A50675" w:rsidRPr="000E50C1" w:rsidRDefault="00A50675">
      <w:pPr>
        <w:pStyle w:val="FootnoteText"/>
        <w:rPr>
          <w:szCs w:val="18"/>
          <w:lang w:val="fr-CA"/>
        </w:rPr>
      </w:pPr>
      <w:r w:rsidRPr="00516AA9">
        <w:rPr>
          <w:rStyle w:val="FootnoteReference"/>
          <w:szCs w:val="18"/>
        </w:rPr>
        <w:footnoteRef/>
      </w:r>
      <w:r w:rsidRPr="000E50C1">
        <w:rPr>
          <w:szCs w:val="18"/>
          <w:lang w:val="fr-CA"/>
        </w:rPr>
        <w:t xml:space="preserve"> </w:t>
      </w:r>
      <w:bookmarkStart w:id="0" w:name="_Hlk206657923"/>
      <w:r w:rsidRPr="000E50C1">
        <w:rPr>
          <w:color w:val="000000"/>
          <w:szCs w:val="18"/>
          <w:lang w:val="fr-CA"/>
        </w:rPr>
        <w:t xml:space="preserve">Nations Unies, </w:t>
      </w:r>
      <w:r w:rsidRPr="000E50C1">
        <w:rPr>
          <w:i/>
          <w:color w:val="000000"/>
          <w:szCs w:val="18"/>
          <w:lang w:val="fr-CA"/>
        </w:rPr>
        <w:t>Série des traités</w:t>
      </w:r>
      <w:r w:rsidRPr="000E50C1">
        <w:rPr>
          <w:color w:val="000000"/>
          <w:szCs w:val="18"/>
          <w:lang w:val="fr-CA"/>
        </w:rPr>
        <w:t xml:space="preserve">, vol. </w:t>
      </w:r>
      <w:r>
        <w:rPr>
          <w:color w:val="000000"/>
          <w:szCs w:val="18"/>
          <w:lang w:val="fr-CA"/>
        </w:rPr>
        <w:t>1760, n</w:t>
      </w:r>
      <w:r w:rsidRPr="000E50C1">
        <w:rPr>
          <w:color w:val="000000"/>
          <w:szCs w:val="18"/>
          <w:vertAlign w:val="superscript"/>
          <w:lang w:val="fr-CA"/>
        </w:rPr>
        <w:t>o</w:t>
      </w:r>
      <w:r w:rsidRPr="000E50C1">
        <w:rPr>
          <w:color w:val="000000"/>
          <w:szCs w:val="18"/>
          <w:lang w:val="fr-CA"/>
        </w:rPr>
        <w:t xml:space="preserve"> 30619.</w:t>
      </w:r>
      <w:bookmarkEnd w:id="0"/>
    </w:p>
  </w:footnote>
  <w:footnote w:id="36">
    <w:p w14:paraId="699736DA" w14:textId="0461A1A1" w:rsidR="00A50675" w:rsidRPr="000E50C1" w:rsidRDefault="00A50675">
      <w:pPr>
        <w:pStyle w:val="FootnoteText"/>
        <w:rPr>
          <w:lang w:val="fr-CA"/>
        </w:rPr>
      </w:pPr>
      <w:r w:rsidRPr="00516AA9">
        <w:rPr>
          <w:rStyle w:val="FootnoteReference"/>
        </w:rPr>
        <w:footnoteRef/>
      </w:r>
      <w:r w:rsidRPr="000E50C1">
        <w:rPr>
          <w:lang w:val="fr-CA"/>
        </w:rPr>
        <w:t xml:space="preserve"> Annexe à la décision </w:t>
      </w:r>
      <w:r>
        <w:fldChar w:fldCharType="begin"/>
      </w:r>
      <w:r w:rsidRPr="005B16F2">
        <w:rPr>
          <w:lang w:val="fr-CA"/>
        </w:rPr>
        <w:instrText>HYPERLINK "https://www.cbd.int/decisions/cop/?m=cop-15"</w:instrText>
      </w:r>
      <w:r>
        <w:fldChar w:fldCharType="separate"/>
      </w:r>
      <w:r w:rsidRPr="000E50C1">
        <w:rPr>
          <w:rStyle w:val="Hyperlink"/>
          <w:lang w:val="fr-CA"/>
        </w:rPr>
        <w:t>15/4</w:t>
      </w:r>
      <w:r>
        <w:fldChar w:fldCharType="end"/>
      </w:r>
      <w:r w:rsidRPr="000E50C1">
        <w:rPr>
          <w:lang w:val="fr-CA"/>
        </w:rPr>
        <w:t>.</w:t>
      </w:r>
    </w:p>
  </w:footnote>
  <w:footnote w:id="37">
    <w:p w14:paraId="330E832E" w14:textId="3C24554A" w:rsidR="00A50675" w:rsidRPr="002B4225" w:rsidRDefault="00A50675" w:rsidP="00A42C65">
      <w:pPr>
        <w:pStyle w:val="FootnoteText"/>
        <w:rPr>
          <w:szCs w:val="18"/>
          <w:lang w:val="fr-CA"/>
        </w:rPr>
      </w:pPr>
      <w:r w:rsidRPr="00516AA9">
        <w:rPr>
          <w:rStyle w:val="FootnoteReference"/>
          <w:szCs w:val="18"/>
        </w:rPr>
        <w:footnoteRef/>
      </w:r>
      <w:r w:rsidRPr="002B4225">
        <w:rPr>
          <w:szCs w:val="18"/>
          <w:lang w:val="fr-CA"/>
        </w:rPr>
        <w:t xml:space="preserve"> </w:t>
      </w:r>
      <w:r w:rsidRPr="002B4225">
        <w:rPr>
          <w:color w:val="000000"/>
          <w:szCs w:val="18"/>
          <w:lang w:val="fr-CA"/>
        </w:rPr>
        <w:t xml:space="preserve">Nations Unies, </w:t>
      </w:r>
      <w:r w:rsidRPr="002B4225">
        <w:rPr>
          <w:i/>
          <w:color w:val="000000"/>
          <w:szCs w:val="18"/>
          <w:lang w:val="fr-CA"/>
        </w:rPr>
        <w:t>Série des traités</w:t>
      </w:r>
      <w:r w:rsidRPr="002B4225">
        <w:rPr>
          <w:iCs/>
          <w:color w:val="000000"/>
          <w:szCs w:val="18"/>
          <w:lang w:val="fr-CA"/>
        </w:rPr>
        <w:t>,</w:t>
      </w:r>
      <w:r w:rsidRPr="002B4225">
        <w:rPr>
          <w:i/>
          <w:iCs/>
          <w:color w:val="000000"/>
          <w:szCs w:val="18"/>
          <w:lang w:val="fr-CA"/>
        </w:rPr>
        <w:t xml:space="preserve"> </w:t>
      </w:r>
      <w:r w:rsidRPr="002B4225">
        <w:rPr>
          <w:color w:val="000000"/>
          <w:szCs w:val="18"/>
          <w:lang w:val="fr-CA"/>
        </w:rPr>
        <w:t xml:space="preserve">vol. 1760, </w:t>
      </w:r>
      <w:r>
        <w:rPr>
          <w:color w:val="000000"/>
          <w:szCs w:val="18"/>
          <w:lang w:val="fr-CA"/>
        </w:rPr>
        <w:t>n</w:t>
      </w:r>
      <w:r w:rsidRPr="00891F80">
        <w:rPr>
          <w:color w:val="000000"/>
          <w:szCs w:val="18"/>
          <w:vertAlign w:val="superscript"/>
          <w:lang w:val="fr-CA"/>
        </w:rPr>
        <w:t>o</w:t>
      </w:r>
      <w:r w:rsidRPr="002B4225">
        <w:rPr>
          <w:color w:val="000000"/>
          <w:szCs w:val="18"/>
          <w:lang w:val="fr-CA"/>
        </w:rPr>
        <w:t xml:space="preserve"> 30619.</w:t>
      </w:r>
    </w:p>
  </w:footnote>
  <w:footnote w:id="38">
    <w:p w14:paraId="61790551" w14:textId="2A30F110" w:rsidR="00A50675" w:rsidRPr="00A42C65" w:rsidRDefault="00A50675">
      <w:pPr>
        <w:pStyle w:val="FootnoteText"/>
        <w:rPr>
          <w:lang w:val="fr-CA"/>
        </w:rPr>
      </w:pPr>
      <w:r w:rsidRPr="00516AA9">
        <w:rPr>
          <w:rStyle w:val="FootnoteReference"/>
        </w:rPr>
        <w:footnoteRef/>
      </w:r>
      <w:r w:rsidRPr="00A42C65">
        <w:rPr>
          <w:lang w:val="fr-CA"/>
        </w:rPr>
        <w:t xml:space="preserve"> </w:t>
      </w:r>
      <w:r>
        <w:rPr>
          <w:lang w:val="fr-CA"/>
        </w:rPr>
        <w:t>Annexe à la décisio</w:t>
      </w:r>
      <w:r w:rsidRPr="00A42C65">
        <w:rPr>
          <w:lang w:val="fr-CA"/>
        </w:rPr>
        <w:t xml:space="preserve">n </w:t>
      </w:r>
      <w:r>
        <w:fldChar w:fldCharType="begin"/>
      </w:r>
      <w:r w:rsidRPr="005B16F2">
        <w:rPr>
          <w:lang w:val="fr-CA"/>
        </w:rPr>
        <w:instrText>HYPERLINK "https://www.cbd.int/decisions/cop/?m=cop-15"</w:instrText>
      </w:r>
      <w:r>
        <w:fldChar w:fldCharType="separate"/>
      </w:r>
      <w:r w:rsidRPr="00A42C65">
        <w:rPr>
          <w:rStyle w:val="Hyperlink"/>
          <w:lang w:val="fr-CA"/>
        </w:rPr>
        <w:t>15/4</w:t>
      </w:r>
      <w:r>
        <w:fldChar w:fldCharType="end"/>
      </w:r>
      <w:r w:rsidRPr="00A42C65">
        <w:rPr>
          <w:lang w:val="fr-CA"/>
        </w:rPr>
        <w:t>.</w:t>
      </w:r>
    </w:p>
  </w:footnote>
  <w:footnote w:id="39">
    <w:p w14:paraId="0E128517" w14:textId="58C71C83" w:rsidR="00A50675" w:rsidRPr="003A2610" w:rsidRDefault="00A50675" w:rsidP="004059F2">
      <w:pPr>
        <w:pStyle w:val="FootnoteText"/>
        <w:rPr>
          <w:szCs w:val="18"/>
          <w:lang w:val="fr-CA"/>
        </w:rPr>
      </w:pPr>
      <w:r w:rsidRPr="00516AA9">
        <w:rPr>
          <w:rStyle w:val="FootnoteReference"/>
          <w:szCs w:val="18"/>
        </w:rPr>
        <w:footnoteRef/>
      </w:r>
      <w:r w:rsidRPr="003A2610">
        <w:rPr>
          <w:szCs w:val="18"/>
          <w:lang w:val="fr-CA"/>
        </w:rPr>
        <w:t xml:space="preserve"> </w:t>
      </w:r>
      <w:r w:rsidRPr="003A2610">
        <w:rPr>
          <w:color w:val="000000"/>
          <w:szCs w:val="18"/>
          <w:lang w:val="fr-CA"/>
        </w:rPr>
        <w:t xml:space="preserve">Nations Unies, </w:t>
      </w:r>
      <w:r w:rsidRPr="003A2610">
        <w:rPr>
          <w:i/>
          <w:iCs/>
          <w:color w:val="000000"/>
          <w:szCs w:val="18"/>
          <w:lang w:val="fr-CA"/>
        </w:rPr>
        <w:t>Série des traités</w:t>
      </w:r>
      <w:r w:rsidRPr="003A2610">
        <w:rPr>
          <w:iCs/>
          <w:color w:val="000000"/>
          <w:szCs w:val="18"/>
          <w:lang w:val="fr-CA"/>
        </w:rPr>
        <w:t>,</w:t>
      </w:r>
      <w:r w:rsidRPr="003A2610">
        <w:rPr>
          <w:i/>
          <w:iCs/>
          <w:color w:val="000000"/>
          <w:szCs w:val="18"/>
          <w:lang w:val="fr-CA"/>
        </w:rPr>
        <w:t xml:space="preserve"> </w:t>
      </w:r>
      <w:r w:rsidRPr="003A2610">
        <w:rPr>
          <w:color w:val="000000"/>
          <w:szCs w:val="18"/>
          <w:lang w:val="fr-CA"/>
        </w:rPr>
        <w:t>vol. 1760, n</w:t>
      </w:r>
      <w:r w:rsidRPr="003A2610">
        <w:rPr>
          <w:color w:val="000000"/>
          <w:szCs w:val="18"/>
          <w:vertAlign w:val="superscript"/>
          <w:lang w:val="fr-CA"/>
        </w:rPr>
        <w:t>o</w:t>
      </w:r>
      <w:r w:rsidRPr="003A2610">
        <w:rPr>
          <w:color w:val="000000"/>
          <w:szCs w:val="18"/>
          <w:lang w:val="fr-CA"/>
        </w:rPr>
        <w:t xml:space="preserve"> 30619.</w:t>
      </w:r>
    </w:p>
  </w:footnote>
  <w:footnote w:id="40">
    <w:p w14:paraId="0DE0D479" w14:textId="030BDB5F" w:rsidR="00A50675" w:rsidRPr="00447AA3" w:rsidRDefault="00A50675">
      <w:pPr>
        <w:pStyle w:val="FootnoteText"/>
        <w:rPr>
          <w:lang w:val="en-CA"/>
        </w:rPr>
      </w:pPr>
      <w:r w:rsidRPr="003A2610">
        <w:rPr>
          <w:rStyle w:val="FootnoteReference"/>
          <w:lang w:val="fr-CA"/>
        </w:rPr>
        <w:footnoteRef/>
      </w:r>
      <w:r w:rsidRPr="00447AA3">
        <w:rPr>
          <w:lang w:val="en-CA"/>
        </w:rPr>
        <w:t xml:space="preserve"> Ibid., vol. 1673, </w:t>
      </w:r>
      <w:r w:rsidRPr="00447AA3">
        <w:rPr>
          <w:color w:val="000000"/>
          <w:szCs w:val="18"/>
          <w:lang w:val="en-CA"/>
        </w:rPr>
        <w:t>n</w:t>
      </w:r>
      <w:r w:rsidRPr="00447AA3">
        <w:rPr>
          <w:color w:val="000000"/>
          <w:szCs w:val="18"/>
          <w:vertAlign w:val="superscript"/>
          <w:lang w:val="en-CA"/>
        </w:rPr>
        <w:t>o</w:t>
      </w:r>
      <w:r w:rsidRPr="00447AA3">
        <w:rPr>
          <w:lang w:val="en-CA"/>
        </w:rPr>
        <w:t xml:space="preserve"> 28911.</w:t>
      </w:r>
    </w:p>
  </w:footnote>
  <w:footnote w:id="41">
    <w:p w14:paraId="1109BBDF" w14:textId="791A5A6C" w:rsidR="00A50675" w:rsidRPr="00447AA3" w:rsidRDefault="00A50675">
      <w:pPr>
        <w:pStyle w:val="FootnoteText"/>
        <w:rPr>
          <w:lang w:val="en-CA"/>
        </w:rPr>
      </w:pPr>
      <w:r w:rsidRPr="003A2610">
        <w:rPr>
          <w:rStyle w:val="FootnoteReference"/>
          <w:lang w:val="fr-CA"/>
        </w:rPr>
        <w:footnoteRef/>
      </w:r>
      <w:r w:rsidRPr="00447AA3">
        <w:rPr>
          <w:lang w:val="en-CA"/>
        </w:rPr>
        <w:t xml:space="preserve"> Ibid., vol. 2244, </w:t>
      </w:r>
      <w:r w:rsidRPr="00447AA3">
        <w:rPr>
          <w:color w:val="000000"/>
          <w:szCs w:val="18"/>
          <w:lang w:val="en-CA"/>
        </w:rPr>
        <w:t>n</w:t>
      </w:r>
      <w:r w:rsidRPr="00447AA3">
        <w:rPr>
          <w:color w:val="000000"/>
          <w:szCs w:val="18"/>
          <w:vertAlign w:val="superscript"/>
          <w:lang w:val="en-CA"/>
        </w:rPr>
        <w:t>o</w:t>
      </w:r>
      <w:r w:rsidRPr="00447AA3">
        <w:rPr>
          <w:lang w:val="en-CA"/>
        </w:rPr>
        <w:t xml:space="preserve"> 39973.</w:t>
      </w:r>
    </w:p>
  </w:footnote>
  <w:footnote w:id="42">
    <w:p w14:paraId="2809968B" w14:textId="0D9507D3" w:rsidR="00A50675" w:rsidRPr="00447AA3" w:rsidRDefault="00A50675">
      <w:pPr>
        <w:pStyle w:val="FootnoteText"/>
        <w:rPr>
          <w:lang w:val="en-CA"/>
        </w:rPr>
      </w:pPr>
      <w:r w:rsidRPr="003A2610">
        <w:rPr>
          <w:rStyle w:val="FootnoteReference"/>
          <w:lang w:val="fr-CA"/>
        </w:rPr>
        <w:footnoteRef/>
      </w:r>
      <w:r w:rsidRPr="00447AA3">
        <w:rPr>
          <w:lang w:val="en-CA"/>
        </w:rPr>
        <w:t xml:space="preserve"> Ibid., vol. 2256, </w:t>
      </w:r>
      <w:r w:rsidRPr="00447AA3">
        <w:rPr>
          <w:color w:val="000000"/>
          <w:szCs w:val="18"/>
          <w:lang w:val="en-CA"/>
        </w:rPr>
        <w:t>n</w:t>
      </w:r>
      <w:r w:rsidRPr="00447AA3">
        <w:rPr>
          <w:color w:val="000000"/>
          <w:szCs w:val="18"/>
          <w:vertAlign w:val="superscript"/>
          <w:lang w:val="en-CA"/>
        </w:rPr>
        <w:t>o</w:t>
      </w:r>
      <w:r w:rsidRPr="00447AA3">
        <w:rPr>
          <w:lang w:val="en-CA"/>
        </w:rPr>
        <w:t xml:space="preserve"> 40214.</w:t>
      </w:r>
    </w:p>
  </w:footnote>
  <w:footnote w:id="43">
    <w:p w14:paraId="4EFE1FA5" w14:textId="75D6D428" w:rsidR="00A50675" w:rsidRPr="00447AA3" w:rsidRDefault="00A50675" w:rsidP="00FD38A9">
      <w:pPr>
        <w:pStyle w:val="FootnoteText"/>
        <w:rPr>
          <w:lang w:val="en-CA"/>
        </w:rPr>
      </w:pPr>
      <w:r w:rsidRPr="003A2610">
        <w:rPr>
          <w:rStyle w:val="FootnoteReference"/>
          <w:lang w:val="fr-CA"/>
        </w:rPr>
        <w:footnoteRef/>
      </w:r>
      <w:r w:rsidRPr="00447AA3">
        <w:rPr>
          <w:lang w:val="en-CA"/>
        </w:rPr>
        <w:t xml:space="preserve"> Ibid., vol. 3201, </w:t>
      </w:r>
      <w:r w:rsidRPr="00447AA3">
        <w:rPr>
          <w:color w:val="000000"/>
          <w:szCs w:val="18"/>
          <w:lang w:val="en-CA"/>
        </w:rPr>
        <w:t>n</w:t>
      </w:r>
      <w:r w:rsidRPr="00447AA3">
        <w:rPr>
          <w:color w:val="000000"/>
          <w:szCs w:val="18"/>
          <w:vertAlign w:val="superscript"/>
          <w:lang w:val="en-CA"/>
        </w:rPr>
        <w:t>o</w:t>
      </w:r>
      <w:r w:rsidRPr="00447AA3">
        <w:rPr>
          <w:lang w:val="en-CA"/>
        </w:rPr>
        <w:t xml:space="preserve"> 54669.</w:t>
      </w:r>
    </w:p>
  </w:footnote>
  <w:footnote w:id="44">
    <w:p w14:paraId="7B4B9EDC" w14:textId="4725CBC8" w:rsidR="00A50675" w:rsidRPr="00247814" w:rsidRDefault="00A50675" w:rsidP="0096610E">
      <w:pPr>
        <w:pStyle w:val="FootnoteText"/>
        <w:rPr>
          <w:lang w:val="fr-CA"/>
        </w:rPr>
      </w:pPr>
      <w:r w:rsidRPr="00516AA9">
        <w:rPr>
          <w:rStyle w:val="FootnoteReference"/>
        </w:rPr>
        <w:footnoteRef/>
      </w:r>
      <w:r w:rsidRPr="00247814">
        <w:rPr>
          <w:lang w:val="fr-CA"/>
        </w:rPr>
        <w:t xml:space="preserve"> Annexe à la décision </w:t>
      </w:r>
      <w:r>
        <w:fldChar w:fldCharType="begin"/>
      </w:r>
      <w:r w:rsidRPr="005B16F2">
        <w:rPr>
          <w:lang w:val="fr-CA"/>
        </w:rPr>
        <w:instrText>HYPERLINK "https://www.cbd.int/decisions/cop/?m=cop-15"</w:instrText>
      </w:r>
      <w:r>
        <w:fldChar w:fldCharType="separate"/>
      </w:r>
      <w:r w:rsidRPr="00247814">
        <w:rPr>
          <w:rStyle w:val="Hyperlink"/>
          <w:lang w:val="fr-CA"/>
        </w:rPr>
        <w:t>15/4</w:t>
      </w:r>
      <w:r>
        <w:fldChar w:fldCharType="end"/>
      </w:r>
      <w:r w:rsidRPr="00247814">
        <w:rPr>
          <w:lang w:val="fr-CA"/>
        </w:rPr>
        <w:t>.</w:t>
      </w:r>
    </w:p>
  </w:footnote>
  <w:footnote w:id="45">
    <w:p w14:paraId="0F80CD8D" w14:textId="563EB206" w:rsidR="00A50675" w:rsidRPr="00247814" w:rsidRDefault="00A50675" w:rsidP="006538D5">
      <w:pPr>
        <w:pStyle w:val="FootnoteText"/>
        <w:rPr>
          <w:szCs w:val="18"/>
          <w:lang w:val="fr-CA"/>
        </w:rPr>
      </w:pPr>
      <w:r w:rsidRPr="00516AA9">
        <w:rPr>
          <w:rStyle w:val="FootnoteReference"/>
          <w:szCs w:val="18"/>
        </w:rPr>
        <w:footnoteRef/>
      </w:r>
      <w:r w:rsidRPr="00247814">
        <w:rPr>
          <w:szCs w:val="18"/>
          <w:lang w:val="fr-CA"/>
        </w:rPr>
        <w:t xml:space="preserve"> </w:t>
      </w:r>
      <w:r w:rsidRPr="00247814">
        <w:rPr>
          <w:color w:val="000000"/>
          <w:szCs w:val="18"/>
          <w:lang w:val="fr-CA"/>
        </w:rPr>
        <w:t xml:space="preserve">Nations Unies, </w:t>
      </w:r>
      <w:r>
        <w:rPr>
          <w:i/>
          <w:iCs/>
          <w:color w:val="000000"/>
          <w:szCs w:val="18"/>
          <w:lang w:val="fr-CA"/>
        </w:rPr>
        <w:t>Série des traités</w:t>
      </w:r>
      <w:r w:rsidRPr="00247814">
        <w:rPr>
          <w:iCs/>
          <w:color w:val="000000"/>
          <w:szCs w:val="18"/>
          <w:lang w:val="fr-CA"/>
        </w:rPr>
        <w:t>,</w:t>
      </w:r>
      <w:r w:rsidRPr="00247814">
        <w:rPr>
          <w:i/>
          <w:iCs/>
          <w:color w:val="000000"/>
          <w:szCs w:val="18"/>
          <w:lang w:val="fr-CA"/>
        </w:rPr>
        <w:t xml:space="preserve"> </w:t>
      </w:r>
      <w:r w:rsidRPr="00247814">
        <w:rPr>
          <w:color w:val="000000"/>
          <w:szCs w:val="18"/>
          <w:lang w:val="fr-CA"/>
        </w:rPr>
        <w:t xml:space="preserve">vol. 1760, </w:t>
      </w:r>
      <w:r>
        <w:rPr>
          <w:color w:val="000000"/>
          <w:szCs w:val="18"/>
          <w:lang w:val="fr-CA"/>
        </w:rPr>
        <w:t>n</w:t>
      </w:r>
      <w:r w:rsidRPr="00247814">
        <w:rPr>
          <w:color w:val="000000"/>
          <w:szCs w:val="18"/>
          <w:vertAlign w:val="superscript"/>
          <w:lang w:val="fr-CA"/>
        </w:rPr>
        <w:t>o</w:t>
      </w:r>
      <w:r w:rsidRPr="00247814">
        <w:rPr>
          <w:color w:val="000000"/>
          <w:szCs w:val="18"/>
          <w:lang w:val="fr-CA"/>
        </w:rPr>
        <w:t xml:space="preserve"> 30619.</w:t>
      </w:r>
    </w:p>
  </w:footnote>
  <w:footnote w:id="46">
    <w:p w14:paraId="0336F9B9" w14:textId="5AC56A29" w:rsidR="00A50675" w:rsidRPr="00247814" w:rsidRDefault="00A50675">
      <w:pPr>
        <w:pStyle w:val="FootnoteText"/>
        <w:rPr>
          <w:lang w:val="fr-CA"/>
        </w:rPr>
      </w:pPr>
      <w:r w:rsidRPr="00516AA9">
        <w:rPr>
          <w:rStyle w:val="FootnoteReference"/>
        </w:rPr>
        <w:footnoteRef/>
      </w:r>
      <w:r w:rsidRPr="00247814">
        <w:rPr>
          <w:lang w:val="fr-CA"/>
        </w:rPr>
        <w:t xml:space="preserve"> Annexe à la décision </w:t>
      </w:r>
      <w:r>
        <w:fldChar w:fldCharType="begin"/>
      </w:r>
      <w:r w:rsidRPr="005B16F2">
        <w:rPr>
          <w:lang w:val="fr-CA"/>
        </w:rPr>
        <w:instrText>HYPERLINK "https://www.cbd.int/decisions/cop/?m=cop-15"</w:instrText>
      </w:r>
      <w:r>
        <w:fldChar w:fldCharType="separate"/>
      </w:r>
      <w:r w:rsidRPr="00247814">
        <w:rPr>
          <w:rStyle w:val="Hyperlink"/>
          <w:lang w:val="fr-CA"/>
        </w:rPr>
        <w:t>15/4</w:t>
      </w:r>
      <w:r>
        <w:fldChar w:fldCharType="end"/>
      </w:r>
      <w:r w:rsidRPr="00247814">
        <w:rPr>
          <w:lang w:val="fr-CA"/>
        </w:rPr>
        <w:t>.</w:t>
      </w:r>
    </w:p>
  </w:footnote>
  <w:footnote w:id="47">
    <w:p w14:paraId="44E54664" w14:textId="211E4E17" w:rsidR="00A50675" w:rsidRPr="002038F2" w:rsidRDefault="00A50675" w:rsidP="002038F2">
      <w:pPr>
        <w:pStyle w:val="FootnoteText"/>
        <w:tabs>
          <w:tab w:val="clear" w:pos="1134"/>
          <w:tab w:val="clear" w:pos="1701"/>
          <w:tab w:val="clear" w:pos="2268"/>
        </w:tabs>
        <w:rPr>
          <w:lang w:val="fr-CA"/>
        </w:rPr>
      </w:pPr>
      <w:r w:rsidRPr="00516AA9">
        <w:rPr>
          <w:rStyle w:val="FootnoteReference"/>
        </w:rPr>
        <w:footnoteRef/>
      </w:r>
      <w:r w:rsidRPr="00447AA3">
        <w:rPr>
          <w:lang w:val="fr-CA"/>
        </w:rPr>
        <w:t xml:space="preserve"> Ibid.</w:t>
      </w:r>
      <w:r w:rsidR="002038F2" w:rsidRPr="002038F2">
        <w:rPr>
          <w:lang w:val="fr-CA"/>
        </w:rPr>
        <w:tab/>
      </w:r>
    </w:p>
  </w:footnote>
  <w:footnote w:id="48">
    <w:p w14:paraId="105B3BB3" w14:textId="09AE37E0" w:rsidR="00A50675" w:rsidRPr="002038F2" w:rsidRDefault="00A50675" w:rsidP="00744EC1">
      <w:pPr>
        <w:pStyle w:val="FootnoteText"/>
        <w:rPr>
          <w:szCs w:val="18"/>
          <w:lang w:val="fr-CA"/>
        </w:rPr>
      </w:pPr>
      <w:r w:rsidRPr="002038F2">
        <w:rPr>
          <w:rStyle w:val="FootnoteReference"/>
          <w:szCs w:val="18"/>
          <w:lang w:val="fr-CA"/>
        </w:rPr>
        <w:footnoteRef/>
      </w:r>
      <w:r w:rsidRPr="002038F2">
        <w:rPr>
          <w:szCs w:val="18"/>
          <w:lang w:val="fr-CA"/>
        </w:rPr>
        <w:t xml:space="preserve"> </w:t>
      </w:r>
      <w:r w:rsidRPr="002038F2">
        <w:rPr>
          <w:color w:val="000000"/>
          <w:szCs w:val="18"/>
          <w:lang w:val="fr-CA"/>
        </w:rPr>
        <w:t xml:space="preserve">Nations Unies, </w:t>
      </w:r>
      <w:r w:rsidRPr="002038F2">
        <w:rPr>
          <w:i/>
          <w:iCs/>
          <w:color w:val="000000"/>
          <w:szCs w:val="18"/>
          <w:lang w:val="fr-CA"/>
        </w:rPr>
        <w:t>Série des traités</w:t>
      </w:r>
      <w:r w:rsidRPr="002038F2">
        <w:rPr>
          <w:iCs/>
          <w:color w:val="000000"/>
          <w:szCs w:val="18"/>
          <w:lang w:val="fr-CA"/>
        </w:rPr>
        <w:t>,</w:t>
      </w:r>
      <w:r w:rsidRPr="002038F2">
        <w:rPr>
          <w:i/>
          <w:iCs/>
          <w:color w:val="000000"/>
          <w:szCs w:val="18"/>
          <w:lang w:val="fr-CA"/>
        </w:rPr>
        <w:t xml:space="preserve"> </w:t>
      </w:r>
      <w:r w:rsidRPr="002038F2">
        <w:rPr>
          <w:color w:val="000000"/>
          <w:szCs w:val="18"/>
          <w:lang w:val="fr-CA"/>
        </w:rPr>
        <w:t>vol. 1760, n</w:t>
      </w:r>
      <w:r w:rsidRPr="002038F2">
        <w:rPr>
          <w:color w:val="000000"/>
          <w:szCs w:val="18"/>
          <w:vertAlign w:val="superscript"/>
          <w:lang w:val="fr-CA"/>
        </w:rPr>
        <w:t>o</w:t>
      </w:r>
      <w:r w:rsidRPr="002038F2">
        <w:rPr>
          <w:color w:val="000000"/>
          <w:szCs w:val="18"/>
          <w:lang w:val="fr-CA"/>
        </w:rPr>
        <w:t xml:space="preserve"> 30619.</w:t>
      </w:r>
    </w:p>
  </w:footnote>
  <w:footnote w:id="49">
    <w:p w14:paraId="4B6E9EB2" w14:textId="6C06BB56" w:rsidR="00A50675" w:rsidRPr="002038F2" w:rsidRDefault="00A50675" w:rsidP="007F4BD3">
      <w:pPr>
        <w:pStyle w:val="FootnoteText"/>
        <w:rPr>
          <w:lang w:val="fr-CA"/>
        </w:rPr>
      </w:pPr>
      <w:r w:rsidRPr="002038F2">
        <w:rPr>
          <w:rStyle w:val="FootnoteReference"/>
          <w:lang w:val="fr-CA"/>
        </w:rPr>
        <w:footnoteRef/>
      </w:r>
      <w:r w:rsidRPr="002038F2">
        <w:rPr>
          <w:lang w:val="fr-CA"/>
        </w:rPr>
        <w:t xml:space="preserve"> Annexe à la décision </w:t>
      </w:r>
      <w:hyperlink r:id="rId4" w:history="1">
        <w:r w:rsidRPr="002038F2">
          <w:rPr>
            <w:rStyle w:val="Hyperlink"/>
            <w:lang w:val="fr-CA"/>
          </w:rPr>
          <w:t>15/4</w:t>
        </w:r>
      </w:hyperlink>
      <w:r w:rsidRPr="002038F2">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73CD7FC0" w:rsidR="00A50675" w:rsidRPr="000D6E57" w:rsidRDefault="00A50675" w:rsidP="00DF78C4">
    <w:pPr>
      <w:pStyle w:val="CBDHeader"/>
    </w:pPr>
    <w:r w:rsidRPr="000D6E57">
      <w:t>CBD/SBSTTA/27/</w:t>
    </w:r>
    <w:r w:rsidRPr="0093176F">
      <w:t>5/Add.3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2DAADE64" w:rsidR="00A50675" w:rsidRPr="000D6E57" w:rsidRDefault="00A50675" w:rsidP="00DF78C4">
    <w:pPr>
      <w:pStyle w:val="CBDHeader"/>
      <w:jc w:val="right"/>
    </w:pPr>
    <w:r w:rsidRPr="000D6E57">
      <w:t>CBD/SBSTTA/27/</w:t>
    </w:r>
    <w:r w:rsidRPr="0093176F">
      <w:t>5/Add.3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C467DB0"/>
    <w:multiLevelType w:val="hybridMultilevel"/>
    <w:tmpl w:val="1E5AE70E"/>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4"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500585732">
    <w:abstractNumId w:val="41"/>
  </w:num>
  <w:num w:numId="2" w16cid:durableId="1576210434">
    <w:abstractNumId w:val="9"/>
  </w:num>
  <w:num w:numId="3" w16cid:durableId="163059831">
    <w:abstractNumId w:val="7"/>
  </w:num>
  <w:num w:numId="4" w16cid:durableId="1225599410">
    <w:abstractNumId w:val="6"/>
  </w:num>
  <w:num w:numId="5" w16cid:durableId="1414668839">
    <w:abstractNumId w:val="5"/>
  </w:num>
  <w:num w:numId="6" w16cid:durableId="74590712">
    <w:abstractNumId w:val="4"/>
  </w:num>
  <w:num w:numId="7" w16cid:durableId="1988702845">
    <w:abstractNumId w:val="30"/>
  </w:num>
  <w:num w:numId="8" w16cid:durableId="910308846">
    <w:abstractNumId w:val="40"/>
  </w:num>
  <w:num w:numId="9" w16cid:durableId="1334261560">
    <w:abstractNumId w:val="37"/>
  </w:num>
  <w:num w:numId="10" w16cid:durableId="2122912723">
    <w:abstractNumId w:val="8"/>
  </w:num>
  <w:num w:numId="11" w16cid:durableId="1337422623">
    <w:abstractNumId w:val="3"/>
  </w:num>
  <w:num w:numId="12" w16cid:durableId="975187699">
    <w:abstractNumId w:val="2"/>
  </w:num>
  <w:num w:numId="13" w16cid:durableId="817917242">
    <w:abstractNumId w:val="1"/>
  </w:num>
  <w:num w:numId="14" w16cid:durableId="1498768571">
    <w:abstractNumId w:val="0"/>
  </w:num>
  <w:num w:numId="15" w16cid:durableId="406657637">
    <w:abstractNumId w:val="37"/>
  </w:num>
  <w:num w:numId="16" w16cid:durableId="332684853">
    <w:abstractNumId w:val="37"/>
  </w:num>
  <w:num w:numId="17" w16cid:durableId="2097625408">
    <w:abstractNumId w:val="37"/>
  </w:num>
  <w:num w:numId="18" w16cid:durableId="1855684093">
    <w:abstractNumId w:val="37"/>
  </w:num>
  <w:num w:numId="19" w16cid:durableId="1097868761">
    <w:abstractNumId w:val="37"/>
  </w:num>
  <w:num w:numId="20" w16cid:durableId="104429035">
    <w:abstractNumId w:val="37"/>
  </w:num>
  <w:num w:numId="21" w16cid:durableId="350765254">
    <w:abstractNumId w:val="37"/>
  </w:num>
  <w:num w:numId="22" w16cid:durableId="1263223538">
    <w:abstractNumId w:val="37"/>
  </w:num>
  <w:num w:numId="23" w16cid:durableId="1493794262">
    <w:abstractNumId w:val="37"/>
  </w:num>
  <w:num w:numId="24" w16cid:durableId="1753425093">
    <w:abstractNumId w:val="37"/>
  </w:num>
  <w:num w:numId="25" w16cid:durableId="1593195629">
    <w:abstractNumId w:val="37"/>
  </w:num>
  <w:num w:numId="26" w16cid:durableId="1710567635">
    <w:abstractNumId w:val="37"/>
  </w:num>
  <w:num w:numId="27" w16cid:durableId="1284269185">
    <w:abstractNumId w:val="37"/>
  </w:num>
  <w:num w:numId="28" w16cid:durableId="382020026">
    <w:abstractNumId w:val="37"/>
  </w:num>
  <w:num w:numId="29" w16cid:durableId="1012143768">
    <w:abstractNumId w:val="37"/>
  </w:num>
  <w:num w:numId="30" w16cid:durableId="225798998">
    <w:abstractNumId w:val="37"/>
  </w:num>
  <w:num w:numId="31" w16cid:durableId="618487810">
    <w:abstractNumId w:val="37"/>
  </w:num>
  <w:num w:numId="32" w16cid:durableId="1663309695">
    <w:abstractNumId w:val="37"/>
  </w:num>
  <w:num w:numId="33" w16cid:durableId="217669510">
    <w:abstractNumId w:val="37"/>
  </w:num>
  <w:num w:numId="34" w16cid:durableId="1059474698">
    <w:abstractNumId w:val="37"/>
  </w:num>
  <w:num w:numId="35" w16cid:durableId="987366856">
    <w:abstractNumId w:val="37"/>
  </w:num>
  <w:num w:numId="36" w16cid:durableId="810055554">
    <w:abstractNumId w:val="37"/>
  </w:num>
  <w:num w:numId="37" w16cid:durableId="521088238">
    <w:abstractNumId w:val="37"/>
  </w:num>
  <w:num w:numId="38" w16cid:durableId="1465270834">
    <w:abstractNumId w:val="37"/>
  </w:num>
  <w:num w:numId="39" w16cid:durableId="107624059">
    <w:abstractNumId w:val="37"/>
  </w:num>
  <w:num w:numId="40" w16cid:durableId="1372612858">
    <w:abstractNumId w:val="37"/>
  </w:num>
  <w:num w:numId="41" w16cid:durableId="2045323807">
    <w:abstractNumId w:val="37"/>
  </w:num>
  <w:num w:numId="42" w16cid:durableId="1354069787">
    <w:abstractNumId w:val="37"/>
  </w:num>
  <w:num w:numId="43" w16cid:durableId="941305392">
    <w:abstractNumId w:val="37"/>
  </w:num>
  <w:num w:numId="44" w16cid:durableId="501744379">
    <w:abstractNumId w:val="37"/>
  </w:num>
  <w:num w:numId="45" w16cid:durableId="913861063">
    <w:abstractNumId w:val="37"/>
  </w:num>
  <w:num w:numId="46" w16cid:durableId="292488630">
    <w:abstractNumId w:val="37"/>
  </w:num>
  <w:num w:numId="47" w16cid:durableId="1042439106">
    <w:abstractNumId w:val="37"/>
  </w:num>
  <w:num w:numId="48" w16cid:durableId="1294868441">
    <w:abstractNumId w:val="37"/>
  </w:num>
  <w:num w:numId="49" w16cid:durableId="1105155202">
    <w:abstractNumId w:val="37"/>
  </w:num>
  <w:num w:numId="50" w16cid:durableId="1185822426">
    <w:abstractNumId w:val="37"/>
  </w:num>
  <w:num w:numId="51" w16cid:durableId="1762946112">
    <w:abstractNumId w:val="37"/>
  </w:num>
  <w:num w:numId="52" w16cid:durableId="305549962">
    <w:abstractNumId w:val="37"/>
  </w:num>
  <w:num w:numId="53" w16cid:durableId="1022361709">
    <w:abstractNumId w:val="37"/>
  </w:num>
  <w:num w:numId="54" w16cid:durableId="712000608">
    <w:abstractNumId w:val="37"/>
  </w:num>
  <w:num w:numId="55" w16cid:durableId="1801192963">
    <w:abstractNumId w:val="37"/>
  </w:num>
  <w:num w:numId="56" w16cid:durableId="293560420">
    <w:abstractNumId w:val="37"/>
  </w:num>
  <w:num w:numId="57" w16cid:durableId="1765104525">
    <w:abstractNumId w:val="37"/>
  </w:num>
  <w:num w:numId="58" w16cid:durableId="1134521049">
    <w:abstractNumId w:val="37"/>
  </w:num>
  <w:num w:numId="59" w16cid:durableId="1669289338">
    <w:abstractNumId w:val="37"/>
  </w:num>
  <w:num w:numId="60" w16cid:durableId="116147864">
    <w:abstractNumId w:val="37"/>
  </w:num>
  <w:num w:numId="61" w16cid:durableId="608048092">
    <w:abstractNumId w:val="37"/>
  </w:num>
  <w:num w:numId="62" w16cid:durableId="742604791">
    <w:abstractNumId w:val="37"/>
  </w:num>
  <w:num w:numId="63" w16cid:durableId="374503459">
    <w:abstractNumId w:val="37"/>
  </w:num>
  <w:num w:numId="64" w16cid:durableId="1817991391">
    <w:abstractNumId w:val="37"/>
  </w:num>
  <w:num w:numId="65" w16cid:durableId="291522513">
    <w:abstractNumId w:val="37"/>
  </w:num>
  <w:num w:numId="66" w16cid:durableId="1636133877">
    <w:abstractNumId w:val="37"/>
  </w:num>
  <w:num w:numId="67" w16cid:durableId="398140078">
    <w:abstractNumId w:val="37"/>
  </w:num>
  <w:num w:numId="68" w16cid:durableId="913272817">
    <w:abstractNumId w:val="37"/>
  </w:num>
  <w:num w:numId="69" w16cid:durableId="1408189149">
    <w:abstractNumId w:val="37"/>
  </w:num>
  <w:num w:numId="70" w16cid:durableId="388768570">
    <w:abstractNumId w:val="37"/>
  </w:num>
  <w:num w:numId="71" w16cid:durableId="1289581938">
    <w:abstractNumId w:val="37"/>
  </w:num>
  <w:num w:numId="72" w16cid:durableId="2118451480">
    <w:abstractNumId w:val="37"/>
  </w:num>
  <w:num w:numId="73" w16cid:durableId="240330283">
    <w:abstractNumId w:val="37"/>
  </w:num>
  <w:num w:numId="74" w16cid:durableId="247689608">
    <w:abstractNumId w:val="37"/>
  </w:num>
  <w:num w:numId="75" w16cid:durableId="819231354">
    <w:abstractNumId w:val="37"/>
  </w:num>
  <w:num w:numId="76" w16cid:durableId="990671307">
    <w:abstractNumId w:val="37"/>
  </w:num>
  <w:num w:numId="77" w16cid:durableId="1436056457">
    <w:abstractNumId w:val="14"/>
  </w:num>
  <w:num w:numId="78" w16cid:durableId="334764225">
    <w:abstractNumId w:val="25"/>
  </w:num>
  <w:num w:numId="79" w16cid:durableId="582222218">
    <w:abstractNumId w:val="11"/>
  </w:num>
  <w:num w:numId="80" w16cid:durableId="2112628666">
    <w:abstractNumId w:val="18"/>
  </w:num>
  <w:num w:numId="81" w16cid:durableId="1873490214">
    <w:abstractNumId w:val="38"/>
  </w:num>
  <w:num w:numId="82" w16cid:durableId="1148863928">
    <w:abstractNumId w:val="42"/>
  </w:num>
  <w:num w:numId="83" w16cid:durableId="688993915">
    <w:abstractNumId w:val="20"/>
  </w:num>
  <w:num w:numId="84" w16cid:durableId="816457242">
    <w:abstractNumId w:val="21"/>
  </w:num>
  <w:num w:numId="85" w16cid:durableId="613251556">
    <w:abstractNumId w:val="38"/>
    <w:lvlOverride w:ilvl="0">
      <w:startOverride w:val="1"/>
    </w:lvlOverride>
  </w:num>
  <w:num w:numId="86" w16cid:durableId="1689984276">
    <w:abstractNumId w:val="32"/>
  </w:num>
  <w:num w:numId="87" w16cid:durableId="1313102561">
    <w:abstractNumId w:val="29"/>
  </w:num>
  <w:num w:numId="88" w16cid:durableId="2041079638">
    <w:abstractNumId w:val="36"/>
  </w:num>
  <w:num w:numId="89" w16cid:durableId="1785802645">
    <w:abstractNumId w:val="35"/>
  </w:num>
  <w:num w:numId="90" w16cid:durableId="15473282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4408315">
    <w:abstractNumId w:val="15"/>
  </w:num>
  <w:num w:numId="92" w16cid:durableId="1172069857">
    <w:abstractNumId w:val="31"/>
  </w:num>
  <w:num w:numId="93" w16cid:durableId="189682925">
    <w:abstractNumId w:val="26"/>
  </w:num>
  <w:num w:numId="94" w16cid:durableId="664209668">
    <w:abstractNumId w:val="17"/>
  </w:num>
  <w:num w:numId="95" w16cid:durableId="9626583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92495802">
    <w:abstractNumId w:val="19"/>
  </w:num>
  <w:num w:numId="97" w16cid:durableId="752163888">
    <w:abstractNumId w:val="10"/>
  </w:num>
  <w:num w:numId="98" w16cid:durableId="14592959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1781574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562474751">
    <w:abstractNumId w:val="12"/>
  </w:num>
  <w:num w:numId="101" w16cid:durableId="1738243839">
    <w:abstractNumId w:val="22"/>
  </w:num>
  <w:num w:numId="102" w16cid:durableId="255024192">
    <w:abstractNumId w:val="22"/>
    <w:lvlOverride w:ilvl="0">
      <w:startOverride w:val="1"/>
    </w:lvlOverride>
  </w:num>
  <w:num w:numId="103" w16cid:durableId="864174941">
    <w:abstractNumId w:val="22"/>
    <w:lvlOverride w:ilvl="0">
      <w:startOverride w:val="1"/>
    </w:lvlOverride>
  </w:num>
  <w:num w:numId="104" w16cid:durableId="1753158352">
    <w:abstractNumId w:val="22"/>
    <w:lvlOverride w:ilvl="0">
      <w:startOverride w:val="1"/>
    </w:lvlOverride>
  </w:num>
  <w:num w:numId="105" w16cid:durableId="672294899">
    <w:abstractNumId w:val="24"/>
  </w:num>
  <w:num w:numId="106" w16cid:durableId="247154951">
    <w:abstractNumId w:val="33"/>
  </w:num>
  <w:num w:numId="107" w16cid:durableId="1160464948">
    <w:abstractNumId w:val="27"/>
  </w:num>
  <w:num w:numId="108" w16cid:durableId="1039625050">
    <w:abstractNumId w:val="23"/>
  </w:num>
  <w:num w:numId="109" w16cid:durableId="56245070">
    <w:abstractNumId w:val="16"/>
  </w:num>
  <w:num w:numId="110" w16cid:durableId="21113178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944297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8046951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519045569">
    <w:abstractNumId w:val="13"/>
  </w:num>
  <w:num w:numId="114" w16cid:durableId="2047592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6126667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37703242">
    <w:abstractNumId w:val="43"/>
  </w:num>
  <w:num w:numId="117" w16cid:durableId="355933491">
    <w:abstractNumId w:val="34"/>
  </w:num>
  <w:num w:numId="118" w16cid:durableId="1373113308">
    <w:abstractNumId w:val="44"/>
  </w:num>
  <w:num w:numId="119" w16cid:durableId="1102185924">
    <w:abstractNumId w:val="28"/>
  </w:num>
  <w:num w:numId="120" w16cid:durableId="1620188863">
    <w:abstractNumId w:val="37"/>
  </w:num>
  <w:num w:numId="121" w16cid:durableId="1971016216">
    <w:abstractNumId w:val="37"/>
  </w:num>
  <w:num w:numId="122" w16cid:durableId="1314522632">
    <w:abstractNumId w:val="37"/>
  </w:num>
  <w:num w:numId="123" w16cid:durableId="788665211">
    <w:abstractNumId w:val="39"/>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933"/>
    <w:rsid w:val="000042AB"/>
    <w:rsid w:val="000042F3"/>
    <w:rsid w:val="000059E6"/>
    <w:rsid w:val="00006834"/>
    <w:rsid w:val="00010747"/>
    <w:rsid w:val="000111A5"/>
    <w:rsid w:val="0001279E"/>
    <w:rsid w:val="00012E2E"/>
    <w:rsid w:val="000146A1"/>
    <w:rsid w:val="00015D67"/>
    <w:rsid w:val="00017F13"/>
    <w:rsid w:val="00017F1C"/>
    <w:rsid w:val="00020E26"/>
    <w:rsid w:val="00020EA1"/>
    <w:rsid w:val="0002454B"/>
    <w:rsid w:val="000245F7"/>
    <w:rsid w:val="00024FAF"/>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1CE"/>
    <w:rsid w:val="000522B2"/>
    <w:rsid w:val="00052A5F"/>
    <w:rsid w:val="00061395"/>
    <w:rsid w:val="0006178F"/>
    <w:rsid w:val="00061AB2"/>
    <w:rsid w:val="00063593"/>
    <w:rsid w:val="000646C0"/>
    <w:rsid w:val="00065C49"/>
    <w:rsid w:val="0006639A"/>
    <w:rsid w:val="00066ADE"/>
    <w:rsid w:val="0007289E"/>
    <w:rsid w:val="00072982"/>
    <w:rsid w:val="00072D6D"/>
    <w:rsid w:val="00075B87"/>
    <w:rsid w:val="000762D4"/>
    <w:rsid w:val="00076EA1"/>
    <w:rsid w:val="0007728F"/>
    <w:rsid w:val="000772BC"/>
    <w:rsid w:val="00077EC9"/>
    <w:rsid w:val="00083A04"/>
    <w:rsid w:val="00085055"/>
    <w:rsid w:val="0008505A"/>
    <w:rsid w:val="00085A9B"/>
    <w:rsid w:val="00086362"/>
    <w:rsid w:val="00086949"/>
    <w:rsid w:val="00086C0C"/>
    <w:rsid w:val="00090D54"/>
    <w:rsid w:val="0009292E"/>
    <w:rsid w:val="00095036"/>
    <w:rsid w:val="00095208"/>
    <w:rsid w:val="000955AA"/>
    <w:rsid w:val="000969B1"/>
    <w:rsid w:val="0009714C"/>
    <w:rsid w:val="000A051F"/>
    <w:rsid w:val="000A06F2"/>
    <w:rsid w:val="000A1253"/>
    <w:rsid w:val="000A2E50"/>
    <w:rsid w:val="000A3B7F"/>
    <w:rsid w:val="000A3B83"/>
    <w:rsid w:val="000A4B04"/>
    <w:rsid w:val="000A6142"/>
    <w:rsid w:val="000A757D"/>
    <w:rsid w:val="000A7739"/>
    <w:rsid w:val="000B06A1"/>
    <w:rsid w:val="000B0F67"/>
    <w:rsid w:val="000B1DE9"/>
    <w:rsid w:val="000B292C"/>
    <w:rsid w:val="000B438F"/>
    <w:rsid w:val="000B449E"/>
    <w:rsid w:val="000B6158"/>
    <w:rsid w:val="000B6B75"/>
    <w:rsid w:val="000C10F1"/>
    <w:rsid w:val="000C2E3C"/>
    <w:rsid w:val="000C37A6"/>
    <w:rsid w:val="000C4E08"/>
    <w:rsid w:val="000C507E"/>
    <w:rsid w:val="000C51EC"/>
    <w:rsid w:val="000C61BB"/>
    <w:rsid w:val="000C65CD"/>
    <w:rsid w:val="000D034C"/>
    <w:rsid w:val="000D0BC5"/>
    <w:rsid w:val="000D0E75"/>
    <w:rsid w:val="000D12B4"/>
    <w:rsid w:val="000D2890"/>
    <w:rsid w:val="000D3063"/>
    <w:rsid w:val="000D400A"/>
    <w:rsid w:val="000D5C27"/>
    <w:rsid w:val="000D6042"/>
    <w:rsid w:val="000D6C88"/>
    <w:rsid w:val="000D6E57"/>
    <w:rsid w:val="000E1E48"/>
    <w:rsid w:val="000E2228"/>
    <w:rsid w:val="000E225E"/>
    <w:rsid w:val="000E4135"/>
    <w:rsid w:val="000E50C1"/>
    <w:rsid w:val="000E5703"/>
    <w:rsid w:val="000E6683"/>
    <w:rsid w:val="000E6891"/>
    <w:rsid w:val="000E6B65"/>
    <w:rsid w:val="000F0A60"/>
    <w:rsid w:val="000F205A"/>
    <w:rsid w:val="000F29A5"/>
    <w:rsid w:val="000F2E81"/>
    <w:rsid w:val="000F3F06"/>
    <w:rsid w:val="000F62B0"/>
    <w:rsid w:val="000F767E"/>
    <w:rsid w:val="00103CBC"/>
    <w:rsid w:val="00103E27"/>
    <w:rsid w:val="00105F54"/>
    <w:rsid w:val="001065E9"/>
    <w:rsid w:val="001074AA"/>
    <w:rsid w:val="00107AE9"/>
    <w:rsid w:val="00107F3B"/>
    <w:rsid w:val="00110182"/>
    <w:rsid w:val="00112870"/>
    <w:rsid w:val="00112B65"/>
    <w:rsid w:val="00114DED"/>
    <w:rsid w:val="001157F5"/>
    <w:rsid w:val="00120D06"/>
    <w:rsid w:val="001233E1"/>
    <w:rsid w:val="00125D92"/>
    <w:rsid w:val="001270C9"/>
    <w:rsid w:val="00127795"/>
    <w:rsid w:val="00131DF4"/>
    <w:rsid w:val="001321AF"/>
    <w:rsid w:val="00134444"/>
    <w:rsid w:val="00134A2B"/>
    <w:rsid w:val="00136E32"/>
    <w:rsid w:val="00144129"/>
    <w:rsid w:val="00144EAF"/>
    <w:rsid w:val="0014553F"/>
    <w:rsid w:val="00150087"/>
    <w:rsid w:val="0015022C"/>
    <w:rsid w:val="001524BA"/>
    <w:rsid w:val="001528E1"/>
    <w:rsid w:val="001528E4"/>
    <w:rsid w:val="00154CCF"/>
    <w:rsid w:val="00155E3C"/>
    <w:rsid w:val="001602FF"/>
    <w:rsid w:val="00160521"/>
    <w:rsid w:val="00160C1A"/>
    <w:rsid w:val="00162E5C"/>
    <w:rsid w:val="00165819"/>
    <w:rsid w:val="00165F9E"/>
    <w:rsid w:val="00170B99"/>
    <w:rsid w:val="00171B5B"/>
    <w:rsid w:val="0017314F"/>
    <w:rsid w:val="0017513A"/>
    <w:rsid w:val="00175FCC"/>
    <w:rsid w:val="00182753"/>
    <w:rsid w:val="001833EC"/>
    <w:rsid w:val="00184891"/>
    <w:rsid w:val="00184F94"/>
    <w:rsid w:val="0018660A"/>
    <w:rsid w:val="00190711"/>
    <w:rsid w:val="00190D94"/>
    <w:rsid w:val="00191509"/>
    <w:rsid w:val="00191E49"/>
    <w:rsid w:val="00191FA2"/>
    <w:rsid w:val="0019274F"/>
    <w:rsid w:val="00193073"/>
    <w:rsid w:val="00197639"/>
    <w:rsid w:val="00197664"/>
    <w:rsid w:val="001A01DF"/>
    <w:rsid w:val="001A02D3"/>
    <w:rsid w:val="001A0F5C"/>
    <w:rsid w:val="001A1B5D"/>
    <w:rsid w:val="001A1F58"/>
    <w:rsid w:val="001A2505"/>
    <w:rsid w:val="001A4270"/>
    <w:rsid w:val="001A48C1"/>
    <w:rsid w:val="001A4D9D"/>
    <w:rsid w:val="001A4F31"/>
    <w:rsid w:val="001A5A0D"/>
    <w:rsid w:val="001A5A37"/>
    <w:rsid w:val="001A7228"/>
    <w:rsid w:val="001A75E7"/>
    <w:rsid w:val="001A789C"/>
    <w:rsid w:val="001A7B7A"/>
    <w:rsid w:val="001B314E"/>
    <w:rsid w:val="001B48C1"/>
    <w:rsid w:val="001B6D91"/>
    <w:rsid w:val="001C1266"/>
    <w:rsid w:val="001C12F0"/>
    <w:rsid w:val="001C1E54"/>
    <w:rsid w:val="001C6DE5"/>
    <w:rsid w:val="001C7822"/>
    <w:rsid w:val="001C7E73"/>
    <w:rsid w:val="001D02E7"/>
    <w:rsid w:val="001D23EE"/>
    <w:rsid w:val="001D2B35"/>
    <w:rsid w:val="001D3B15"/>
    <w:rsid w:val="001E372A"/>
    <w:rsid w:val="001E3D3D"/>
    <w:rsid w:val="001E5B3E"/>
    <w:rsid w:val="001E7CE2"/>
    <w:rsid w:val="001F13C2"/>
    <w:rsid w:val="001F36BB"/>
    <w:rsid w:val="001F375F"/>
    <w:rsid w:val="001F3B65"/>
    <w:rsid w:val="001F4546"/>
    <w:rsid w:val="001F52DA"/>
    <w:rsid w:val="001F5FD3"/>
    <w:rsid w:val="001F60D7"/>
    <w:rsid w:val="001F6970"/>
    <w:rsid w:val="001F7C7F"/>
    <w:rsid w:val="00201368"/>
    <w:rsid w:val="00201F87"/>
    <w:rsid w:val="002038F2"/>
    <w:rsid w:val="0020463A"/>
    <w:rsid w:val="002062D8"/>
    <w:rsid w:val="002062E2"/>
    <w:rsid w:val="0021007B"/>
    <w:rsid w:val="00214A5E"/>
    <w:rsid w:val="00215F81"/>
    <w:rsid w:val="00216630"/>
    <w:rsid w:val="002203E6"/>
    <w:rsid w:val="00222A48"/>
    <w:rsid w:val="00222CB9"/>
    <w:rsid w:val="00224088"/>
    <w:rsid w:val="002240C6"/>
    <w:rsid w:val="002249EF"/>
    <w:rsid w:val="00225AAC"/>
    <w:rsid w:val="0022630A"/>
    <w:rsid w:val="002277AC"/>
    <w:rsid w:val="00230FA5"/>
    <w:rsid w:val="0023217B"/>
    <w:rsid w:val="00232F58"/>
    <w:rsid w:val="00233827"/>
    <w:rsid w:val="00233873"/>
    <w:rsid w:val="0023596E"/>
    <w:rsid w:val="00237CC9"/>
    <w:rsid w:val="00237FA2"/>
    <w:rsid w:val="002400D8"/>
    <w:rsid w:val="00241471"/>
    <w:rsid w:val="00241E18"/>
    <w:rsid w:val="00242EFD"/>
    <w:rsid w:val="00243E31"/>
    <w:rsid w:val="002475C0"/>
    <w:rsid w:val="00247814"/>
    <w:rsid w:val="002507DC"/>
    <w:rsid w:val="0025097F"/>
    <w:rsid w:val="00250E3E"/>
    <w:rsid w:val="002515D0"/>
    <w:rsid w:val="00254F07"/>
    <w:rsid w:val="00254FB4"/>
    <w:rsid w:val="002560E6"/>
    <w:rsid w:val="00261175"/>
    <w:rsid w:val="00266B08"/>
    <w:rsid w:val="00266D38"/>
    <w:rsid w:val="00270521"/>
    <w:rsid w:val="00270739"/>
    <w:rsid w:val="00272E59"/>
    <w:rsid w:val="0028002E"/>
    <w:rsid w:val="00280588"/>
    <w:rsid w:val="00280AF1"/>
    <w:rsid w:val="00280EEA"/>
    <w:rsid w:val="00281FC1"/>
    <w:rsid w:val="0028558A"/>
    <w:rsid w:val="0028685D"/>
    <w:rsid w:val="0028758F"/>
    <w:rsid w:val="002913EB"/>
    <w:rsid w:val="0029454B"/>
    <w:rsid w:val="00296998"/>
    <w:rsid w:val="002A0BD9"/>
    <w:rsid w:val="002A242B"/>
    <w:rsid w:val="002A332D"/>
    <w:rsid w:val="002A3E94"/>
    <w:rsid w:val="002B22A5"/>
    <w:rsid w:val="002B382A"/>
    <w:rsid w:val="002B4225"/>
    <w:rsid w:val="002B4398"/>
    <w:rsid w:val="002B6D7D"/>
    <w:rsid w:val="002B7107"/>
    <w:rsid w:val="002B7B5E"/>
    <w:rsid w:val="002C009D"/>
    <w:rsid w:val="002C01CE"/>
    <w:rsid w:val="002C0504"/>
    <w:rsid w:val="002C191B"/>
    <w:rsid w:val="002C2E0B"/>
    <w:rsid w:val="002C2E11"/>
    <w:rsid w:val="002C36FA"/>
    <w:rsid w:val="002C5303"/>
    <w:rsid w:val="002C6775"/>
    <w:rsid w:val="002C6D06"/>
    <w:rsid w:val="002C6D7D"/>
    <w:rsid w:val="002C6EBB"/>
    <w:rsid w:val="002C70B0"/>
    <w:rsid w:val="002D0682"/>
    <w:rsid w:val="002D0FEB"/>
    <w:rsid w:val="002D22B2"/>
    <w:rsid w:val="002D2D42"/>
    <w:rsid w:val="002D3B5E"/>
    <w:rsid w:val="002D4C7A"/>
    <w:rsid w:val="002D6555"/>
    <w:rsid w:val="002D7F82"/>
    <w:rsid w:val="002E003B"/>
    <w:rsid w:val="002E0205"/>
    <w:rsid w:val="002E0D2F"/>
    <w:rsid w:val="002E0E55"/>
    <w:rsid w:val="002E1787"/>
    <w:rsid w:val="002E1DCD"/>
    <w:rsid w:val="002E2937"/>
    <w:rsid w:val="002E56C7"/>
    <w:rsid w:val="002E56FF"/>
    <w:rsid w:val="002E5921"/>
    <w:rsid w:val="002F3CFB"/>
    <w:rsid w:val="002F3DFF"/>
    <w:rsid w:val="002F3FEB"/>
    <w:rsid w:val="002F5C65"/>
    <w:rsid w:val="00300D9E"/>
    <w:rsid w:val="003012C6"/>
    <w:rsid w:val="003015A5"/>
    <w:rsid w:val="00303163"/>
    <w:rsid w:val="0030604B"/>
    <w:rsid w:val="00306C5E"/>
    <w:rsid w:val="00307BB5"/>
    <w:rsid w:val="003123DE"/>
    <w:rsid w:val="003132DF"/>
    <w:rsid w:val="00313E0D"/>
    <w:rsid w:val="00314288"/>
    <w:rsid w:val="0031747E"/>
    <w:rsid w:val="00321B6F"/>
    <w:rsid w:val="00322194"/>
    <w:rsid w:val="003227EB"/>
    <w:rsid w:val="00324EDC"/>
    <w:rsid w:val="00325D52"/>
    <w:rsid w:val="00326466"/>
    <w:rsid w:val="00327D16"/>
    <w:rsid w:val="00331A64"/>
    <w:rsid w:val="003337AA"/>
    <w:rsid w:val="00333D59"/>
    <w:rsid w:val="00335DF4"/>
    <w:rsid w:val="0033648B"/>
    <w:rsid w:val="003401C9"/>
    <w:rsid w:val="00341EC8"/>
    <w:rsid w:val="00343986"/>
    <w:rsid w:val="00344A00"/>
    <w:rsid w:val="00344FFB"/>
    <w:rsid w:val="003476C6"/>
    <w:rsid w:val="00347FE1"/>
    <w:rsid w:val="00353049"/>
    <w:rsid w:val="00353B4B"/>
    <w:rsid w:val="0035540B"/>
    <w:rsid w:val="003567A5"/>
    <w:rsid w:val="00357324"/>
    <w:rsid w:val="003577C8"/>
    <w:rsid w:val="003600E9"/>
    <w:rsid w:val="003616DF"/>
    <w:rsid w:val="00362DCA"/>
    <w:rsid w:val="003644B1"/>
    <w:rsid w:val="00365561"/>
    <w:rsid w:val="00365EA8"/>
    <w:rsid w:val="003667FE"/>
    <w:rsid w:val="00366C00"/>
    <w:rsid w:val="00367817"/>
    <w:rsid w:val="003679A4"/>
    <w:rsid w:val="00370607"/>
    <w:rsid w:val="003717FF"/>
    <w:rsid w:val="00373BF8"/>
    <w:rsid w:val="00376156"/>
    <w:rsid w:val="00377BBB"/>
    <w:rsid w:val="0038482C"/>
    <w:rsid w:val="00384E4E"/>
    <w:rsid w:val="0038595A"/>
    <w:rsid w:val="00386992"/>
    <w:rsid w:val="00386EDA"/>
    <w:rsid w:val="00390FAB"/>
    <w:rsid w:val="0039229B"/>
    <w:rsid w:val="0039314B"/>
    <w:rsid w:val="003947D7"/>
    <w:rsid w:val="00395F51"/>
    <w:rsid w:val="00396B5E"/>
    <w:rsid w:val="003A0016"/>
    <w:rsid w:val="003A03B8"/>
    <w:rsid w:val="003A2610"/>
    <w:rsid w:val="003A4629"/>
    <w:rsid w:val="003A5E52"/>
    <w:rsid w:val="003A647C"/>
    <w:rsid w:val="003A656C"/>
    <w:rsid w:val="003A731C"/>
    <w:rsid w:val="003B042C"/>
    <w:rsid w:val="003B142B"/>
    <w:rsid w:val="003B142D"/>
    <w:rsid w:val="003B2377"/>
    <w:rsid w:val="003B2713"/>
    <w:rsid w:val="003B2A9F"/>
    <w:rsid w:val="003B3B5F"/>
    <w:rsid w:val="003B5D62"/>
    <w:rsid w:val="003B5DC9"/>
    <w:rsid w:val="003B7688"/>
    <w:rsid w:val="003C1774"/>
    <w:rsid w:val="003C26B8"/>
    <w:rsid w:val="003C5938"/>
    <w:rsid w:val="003C59EC"/>
    <w:rsid w:val="003C640F"/>
    <w:rsid w:val="003C778D"/>
    <w:rsid w:val="003C7C0B"/>
    <w:rsid w:val="003D18A0"/>
    <w:rsid w:val="003D5DB1"/>
    <w:rsid w:val="003D6ED0"/>
    <w:rsid w:val="003D700C"/>
    <w:rsid w:val="003E0DFC"/>
    <w:rsid w:val="003E4410"/>
    <w:rsid w:val="003E567C"/>
    <w:rsid w:val="003F03B6"/>
    <w:rsid w:val="003F0895"/>
    <w:rsid w:val="003F2916"/>
    <w:rsid w:val="003F5B4A"/>
    <w:rsid w:val="003F6919"/>
    <w:rsid w:val="004008CF"/>
    <w:rsid w:val="00402E21"/>
    <w:rsid w:val="0040325C"/>
    <w:rsid w:val="0040348A"/>
    <w:rsid w:val="004059F2"/>
    <w:rsid w:val="00406686"/>
    <w:rsid w:val="004066F9"/>
    <w:rsid w:val="00407752"/>
    <w:rsid w:val="00411499"/>
    <w:rsid w:val="00411551"/>
    <w:rsid w:val="00412B88"/>
    <w:rsid w:val="004134F6"/>
    <w:rsid w:val="00414270"/>
    <w:rsid w:val="00414BCB"/>
    <w:rsid w:val="00414C89"/>
    <w:rsid w:val="0041625A"/>
    <w:rsid w:val="00423ACE"/>
    <w:rsid w:val="004254A2"/>
    <w:rsid w:val="00426C6B"/>
    <w:rsid w:val="00427BB8"/>
    <w:rsid w:val="00430F59"/>
    <w:rsid w:val="004311DD"/>
    <w:rsid w:val="0043259C"/>
    <w:rsid w:val="00432D24"/>
    <w:rsid w:val="004339EF"/>
    <w:rsid w:val="00433B55"/>
    <w:rsid w:val="00435EEC"/>
    <w:rsid w:val="00436523"/>
    <w:rsid w:val="00437169"/>
    <w:rsid w:val="00443D7D"/>
    <w:rsid w:val="0044508A"/>
    <w:rsid w:val="00447AA3"/>
    <w:rsid w:val="004519FE"/>
    <w:rsid w:val="00451AB3"/>
    <w:rsid w:val="0045290D"/>
    <w:rsid w:val="004532FE"/>
    <w:rsid w:val="004538E8"/>
    <w:rsid w:val="00454FD7"/>
    <w:rsid w:val="004555C4"/>
    <w:rsid w:val="004561C0"/>
    <w:rsid w:val="00456995"/>
    <w:rsid w:val="00456DAE"/>
    <w:rsid w:val="00461CF8"/>
    <w:rsid w:val="00462940"/>
    <w:rsid w:val="004649D0"/>
    <w:rsid w:val="00467ADC"/>
    <w:rsid w:val="00470C5A"/>
    <w:rsid w:val="004724B5"/>
    <w:rsid w:val="00473A11"/>
    <w:rsid w:val="00475384"/>
    <w:rsid w:val="00476233"/>
    <w:rsid w:val="004763C2"/>
    <w:rsid w:val="00477CEC"/>
    <w:rsid w:val="00480C7D"/>
    <w:rsid w:val="004837C9"/>
    <w:rsid w:val="00484983"/>
    <w:rsid w:val="00486735"/>
    <w:rsid w:val="00486C1E"/>
    <w:rsid w:val="00487080"/>
    <w:rsid w:val="004901C2"/>
    <w:rsid w:val="004908AB"/>
    <w:rsid w:val="004916A1"/>
    <w:rsid w:val="00491C37"/>
    <w:rsid w:val="004959BE"/>
    <w:rsid w:val="00496A78"/>
    <w:rsid w:val="00497F97"/>
    <w:rsid w:val="004A0708"/>
    <w:rsid w:val="004A07DC"/>
    <w:rsid w:val="004A17E6"/>
    <w:rsid w:val="004A4ABB"/>
    <w:rsid w:val="004A5882"/>
    <w:rsid w:val="004B0554"/>
    <w:rsid w:val="004B1B7D"/>
    <w:rsid w:val="004B24A7"/>
    <w:rsid w:val="004B3EAD"/>
    <w:rsid w:val="004B559D"/>
    <w:rsid w:val="004B639C"/>
    <w:rsid w:val="004B7332"/>
    <w:rsid w:val="004C1A06"/>
    <w:rsid w:val="004C2117"/>
    <w:rsid w:val="004C2209"/>
    <w:rsid w:val="004C2983"/>
    <w:rsid w:val="004C2A96"/>
    <w:rsid w:val="004C5AD9"/>
    <w:rsid w:val="004C741D"/>
    <w:rsid w:val="004D09F3"/>
    <w:rsid w:val="004D0A31"/>
    <w:rsid w:val="004D0A79"/>
    <w:rsid w:val="004D1554"/>
    <w:rsid w:val="004D37DC"/>
    <w:rsid w:val="004D4637"/>
    <w:rsid w:val="004D5937"/>
    <w:rsid w:val="004D7486"/>
    <w:rsid w:val="004E0067"/>
    <w:rsid w:val="004E11BF"/>
    <w:rsid w:val="004E2598"/>
    <w:rsid w:val="004E6374"/>
    <w:rsid w:val="004E675C"/>
    <w:rsid w:val="004E7922"/>
    <w:rsid w:val="004F2641"/>
    <w:rsid w:val="004F3DFE"/>
    <w:rsid w:val="004F4489"/>
    <w:rsid w:val="004F6477"/>
    <w:rsid w:val="004F672B"/>
    <w:rsid w:val="0050032A"/>
    <w:rsid w:val="005012FC"/>
    <w:rsid w:val="005016DE"/>
    <w:rsid w:val="00506024"/>
    <w:rsid w:val="00511654"/>
    <w:rsid w:val="00513DBE"/>
    <w:rsid w:val="00515AD5"/>
    <w:rsid w:val="00516548"/>
    <w:rsid w:val="00516AA9"/>
    <w:rsid w:val="00517BAA"/>
    <w:rsid w:val="005206FA"/>
    <w:rsid w:val="00520BC5"/>
    <w:rsid w:val="005213EA"/>
    <w:rsid w:val="0052168F"/>
    <w:rsid w:val="005219EE"/>
    <w:rsid w:val="00522746"/>
    <w:rsid w:val="005230BD"/>
    <w:rsid w:val="00524951"/>
    <w:rsid w:val="00525274"/>
    <w:rsid w:val="005274F2"/>
    <w:rsid w:val="005325BD"/>
    <w:rsid w:val="005338EB"/>
    <w:rsid w:val="005349A5"/>
    <w:rsid w:val="0053639C"/>
    <w:rsid w:val="00536647"/>
    <w:rsid w:val="005372AC"/>
    <w:rsid w:val="00540343"/>
    <w:rsid w:val="00540489"/>
    <w:rsid w:val="0054105D"/>
    <w:rsid w:val="0054444A"/>
    <w:rsid w:val="00544969"/>
    <w:rsid w:val="005449E8"/>
    <w:rsid w:val="0054714D"/>
    <w:rsid w:val="00547258"/>
    <w:rsid w:val="005504B7"/>
    <w:rsid w:val="005539EF"/>
    <w:rsid w:val="00553FA1"/>
    <w:rsid w:val="00554931"/>
    <w:rsid w:val="00557887"/>
    <w:rsid w:val="00557D1B"/>
    <w:rsid w:val="00563309"/>
    <w:rsid w:val="00565D00"/>
    <w:rsid w:val="00566CBC"/>
    <w:rsid w:val="0057027E"/>
    <w:rsid w:val="005709A6"/>
    <w:rsid w:val="005721FB"/>
    <w:rsid w:val="00572435"/>
    <w:rsid w:val="00572940"/>
    <w:rsid w:val="00572F50"/>
    <w:rsid w:val="0057528F"/>
    <w:rsid w:val="00576123"/>
    <w:rsid w:val="00583968"/>
    <w:rsid w:val="005866DF"/>
    <w:rsid w:val="005877E7"/>
    <w:rsid w:val="00587814"/>
    <w:rsid w:val="005928FE"/>
    <w:rsid w:val="00595A54"/>
    <w:rsid w:val="00595E95"/>
    <w:rsid w:val="0059621E"/>
    <w:rsid w:val="00597B7B"/>
    <w:rsid w:val="005A05A1"/>
    <w:rsid w:val="005A0CDF"/>
    <w:rsid w:val="005A29C4"/>
    <w:rsid w:val="005A5FEA"/>
    <w:rsid w:val="005A6E43"/>
    <w:rsid w:val="005A731D"/>
    <w:rsid w:val="005B16B1"/>
    <w:rsid w:val="005B16F2"/>
    <w:rsid w:val="005B18ED"/>
    <w:rsid w:val="005B2524"/>
    <w:rsid w:val="005B6C49"/>
    <w:rsid w:val="005B7DAE"/>
    <w:rsid w:val="005C01F7"/>
    <w:rsid w:val="005C2A49"/>
    <w:rsid w:val="005C33D4"/>
    <w:rsid w:val="005C35AA"/>
    <w:rsid w:val="005C5D61"/>
    <w:rsid w:val="005C63A8"/>
    <w:rsid w:val="005C7EC7"/>
    <w:rsid w:val="005D0841"/>
    <w:rsid w:val="005D0BA0"/>
    <w:rsid w:val="005D3301"/>
    <w:rsid w:val="005D4888"/>
    <w:rsid w:val="005E07E5"/>
    <w:rsid w:val="005E0B3F"/>
    <w:rsid w:val="005E42E5"/>
    <w:rsid w:val="005E4972"/>
    <w:rsid w:val="005E57E4"/>
    <w:rsid w:val="005E5BA7"/>
    <w:rsid w:val="005E6650"/>
    <w:rsid w:val="005E785F"/>
    <w:rsid w:val="005F0F5D"/>
    <w:rsid w:val="005F2698"/>
    <w:rsid w:val="005F30C7"/>
    <w:rsid w:val="005F341B"/>
    <w:rsid w:val="005F48BB"/>
    <w:rsid w:val="005F5737"/>
    <w:rsid w:val="005F5A73"/>
    <w:rsid w:val="005F65C2"/>
    <w:rsid w:val="005F7887"/>
    <w:rsid w:val="0060154D"/>
    <w:rsid w:val="006018C8"/>
    <w:rsid w:val="00602379"/>
    <w:rsid w:val="00602CFA"/>
    <w:rsid w:val="0060466E"/>
    <w:rsid w:val="00604C90"/>
    <w:rsid w:val="0060500C"/>
    <w:rsid w:val="0061068F"/>
    <w:rsid w:val="006106B6"/>
    <w:rsid w:val="00614767"/>
    <w:rsid w:val="00616AE6"/>
    <w:rsid w:val="00621909"/>
    <w:rsid w:val="00623F5B"/>
    <w:rsid w:val="00624477"/>
    <w:rsid w:val="006272B1"/>
    <w:rsid w:val="0062731B"/>
    <w:rsid w:val="00627546"/>
    <w:rsid w:val="00627B1E"/>
    <w:rsid w:val="00630510"/>
    <w:rsid w:val="00630943"/>
    <w:rsid w:val="006309FF"/>
    <w:rsid w:val="00630DC1"/>
    <w:rsid w:val="00632180"/>
    <w:rsid w:val="00632D8B"/>
    <w:rsid w:val="00642910"/>
    <w:rsid w:val="006450A7"/>
    <w:rsid w:val="00647E41"/>
    <w:rsid w:val="006503CD"/>
    <w:rsid w:val="00651531"/>
    <w:rsid w:val="006538D5"/>
    <w:rsid w:val="0065425B"/>
    <w:rsid w:val="00654745"/>
    <w:rsid w:val="00654CC5"/>
    <w:rsid w:val="00654CC7"/>
    <w:rsid w:val="006577D3"/>
    <w:rsid w:val="00661CC6"/>
    <w:rsid w:val="00663FEE"/>
    <w:rsid w:val="0066595F"/>
    <w:rsid w:val="0067156D"/>
    <w:rsid w:val="00672804"/>
    <w:rsid w:val="006739DF"/>
    <w:rsid w:val="0067460B"/>
    <w:rsid w:val="00675299"/>
    <w:rsid w:val="006801A0"/>
    <w:rsid w:val="00680A14"/>
    <w:rsid w:val="006832C7"/>
    <w:rsid w:val="00683B66"/>
    <w:rsid w:val="0068607D"/>
    <w:rsid w:val="0068783E"/>
    <w:rsid w:val="00690881"/>
    <w:rsid w:val="00690D78"/>
    <w:rsid w:val="00691AA9"/>
    <w:rsid w:val="00695DB3"/>
    <w:rsid w:val="00695F00"/>
    <w:rsid w:val="0069602D"/>
    <w:rsid w:val="00696C55"/>
    <w:rsid w:val="006A1247"/>
    <w:rsid w:val="006A348E"/>
    <w:rsid w:val="006A5E9C"/>
    <w:rsid w:val="006A6158"/>
    <w:rsid w:val="006B30A9"/>
    <w:rsid w:val="006B33F8"/>
    <w:rsid w:val="006B3F14"/>
    <w:rsid w:val="006B49C5"/>
    <w:rsid w:val="006B579B"/>
    <w:rsid w:val="006B5A9A"/>
    <w:rsid w:val="006B6D3E"/>
    <w:rsid w:val="006B707B"/>
    <w:rsid w:val="006C124D"/>
    <w:rsid w:val="006C31D0"/>
    <w:rsid w:val="006C32F9"/>
    <w:rsid w:val="006C37BC"/>
    <w:rsid w:val="006C4C33"/>
    <w:rsid w:val="006C7F1D"/>
    <w:rsid w:val="006D1261"/>
    <w:rsid w:val="006D2907"/>
    <w:rsid w:val="006D4309"/>
    <w:rsid w:val="006D44BF"/>
    <w:rsid w:val="006D53F6"/>
    <w:rsid w:val="006D5723"/>
    <w:rsid w:val="006D6DE9"/>
    <w:rsid w:val="006E052C"/>
    <w:rsid w:val="006E18CB"/>
    <w:rsid w:val="006E3C46"/>
    <w:rsid w:val="006E4A50"/>
    <w:rsid w:val="006E5ECC"/>
    <w:rsid w:val="006F1EB6"/>
    <w:rsid w:val="006F2CBA"/>
    <w:rsid w:val="006F3852"/>
    <w:rsid w:val="006F3EFD"/>
    <w:rsid w:val="006F54B2"/>
    <w:rsid w:val="006F7C45"/>
    <w:rsid w:val="006F7E0B"/>
    <w:rsid w:val="00700199"/>
    <w:rsid w:val="00700E25"/>
    <w:rsid w:val="007014EC"/>
    <w:rsid w:val="00701FD3"/>
    <w:rsid w:val="00704706"/>
    <w:rsid w:val="00706F52"/>
    <w:rsid w:val="00711509"/>
    <w:rsid w:val="007124F0"/>
    <w:rsid w:val="00713233"/>
    <w:rsid w:val="007145C1"/>
    <w:rsid w:val="00715986"/>
    <w:rsid w:val="00715A3A"/>
    <w:rsid w:val="007161A1"/>
    <w:rsid w:val="007163D0"/>
    <w:rsid w:val="00717395"/>
    <w:rsid w:val="0072125B"/>
    <w:rsid w:val="00722354"/>
    <w:rsid w:val="007225AA"/>
    <w:rsid w:val="007254D3"/>
    <w:rsid w:val="007255B8"/>
    <w:rsid w:val="00730D05"/>
    <w:rsid w:val="00733259"/>
    <w:rsid w:val="00734A82"/>
    <w:rsid w:val="00734AE0"/>
    <w:rsid w:val="00735BB3"/>
    <w:rsid w:val="00735CBF"/>
    <w:rsid w:val="00741D44"/>
    <w:rsid w:val="00742D43"/>
    <w:rsid w:val="00743ADC"/>
    <w:rsid w:val="00744EC1"/>
    <w:rsid w:val="00745823"/>
    <w:rsid w:val="00746D17"/>
    <w:rsid w:val="00747E6E"/>
    <w:rsid w:val="00747F0E"/>
    <w:rsid w:val="00750FCE"/>
    <w:rsid w:val="00755517"/>
    <w:rsid w:val="00756182"/>
    <w:rsid w:val="00756F31"/>
    <w:rsid w:val="00757587"/>
    <w:rsid w:val="007578DE"/>
    <w:rsid w:val="00762037"/>
    <w:rsid w:val="007631B6"/>
    <w:rsid w:val="007632A3"/>
    <w:rsid w:val="0076612F"/>
    <w:rsid w:val="00766C2B"/>
    <w:rsid w:val="00767136"/>
    <w:rsid w:val="007671EE"/>
    <w:rsid w:val="0077025A"/>
    <w:rsid w:val="007709BF"/>
    <w:rsid w:val="00770D5D"/>
    <w:rsid w:val="007733B2"/>
    <w:rsid w:val="00773553"/>
    <w:rsid w:val="00774A6E"/>
    <w:rsid w:val="00775088"/>
    <w:rsid w:val="00775F53"/>
    <w:rsid w:val="0077609F"/>
    <w:rsid w:val="007767B0"/>
    <w:rsid w:val="00780B25"/>
    <w:rsid w:val="0078199B"/>
    <w:rsid w:val="00781B41"/>
    <w:rsid w:val="00783FA0"/>
    <w:rsid w:val="00783FA8"/>
    <w:rsid w:val="00791571"/>
    <w:rsid w:val="00791A80"/>
    <w:rsid w:val="00794DB9"/>
    <w:rsid w:val="00795894"/>
    <w:rsid w:val="00796081"/>
    <w:rsid w:val="007969BF"/>
    <w:rsid w:val="00796C22"/>
    <w:rsid w:val="00796CF6"/>
    <w:rsid w:val="007A2A54"/>
    <w:rsid w:val="007A45DA"/>
    <w:rsid w:val="007A4752"/>
    <w:rsid w:val="007A5071"/>
    <w:rsid w:val="007A593B"/>
    <w:rsid w:val="007A5F92"/>
    <w:rsid w:val="007A62DE"/>
    <w:rsid w:val="007B46B0"/>
    <w:rsid w:val="007B5FF5"/>
    <w:rsid w:val="007B6B67"/>
    <w:rsid w:val="007B6DC8"/>
    <w:rsid w:val="007B76BD"/>
    <w:rsid w:val="007B7702"/>
    <w:rsid w:val="007C3561"/>
    <w:rsid w:val="007C36D5"/>
    <w:rsid w:val="007C3AFC"/>
    <w:rsid w:val="007C5101"/>
    <w:rsid w:val="007C5965"/>
    <w:rsid w:val="007C6813"/>
    <w:rsid w:val="007D0801"/>
    <w:rsid w:val="007D3F84"/>
    <w:rsid w:val="007D684A"/>
    <w:rsid w:val="007D685E"/>
    <w:rsid w:val="007D6D07"/>
    <w:rsid w:val="007D7DF4"/>
    <w:rsid w:val="007E14A4"/>
    <w:rsid w:val="007E1B80"/>
    <w:rsid w:val="007E229E"/>
    <w:rsid w:val="007E2B28"/>
    <w:rsid w:val="007E38DC"/>
    <w:rsid w:val="007E3E46"/>
    <w:rsid w:val="007E5B79"/>
    <w:rsid w:val="007E5DFD"/>
    <w:rsid w:val="007E60E9"/>
    <w:rsid w:val="007E745D"/>
    <w:rsid w:val="007F0425"/>
    <w:rsid w:val="007F1437"/>
    <w:rsid w:val="007F1FFE"/>
    <w:rsid w:val="007F2F86"/>
    <w:rsid w:val="007F3200"/>
    <w:rsid w:val="007F3D46"/>
    <w:rsid w:val="007F3DAD"/>
    <w:rsid w:val="007F4BD3"/>
    <w:rsid w:val="007F4ECB"/>
    <w:rsid w:val="007F7A7D"/>
    <w:rsid w:val="007F7E27"/>
    <w:rsid w:val="007F7F0D"/>
    <w:rsid w:val="00801C63"/>
    <w:rsid w:val="00806431"/>
    <w:rsid w:val="0081043F"/>
    <w:rsid w:val="00814268"/>
    <w:rsid w:val="00815759"/>
    <w:rsid w:val="00816354"/>
    <w:rsid w:val="00821853"/>
    <w:rsid w:val="00822EF2"/>
    <w:rsid w:val="0082305A"/>
    <w:rsid w:val="00823E3B"/>
    <w:rsid w:val="00826766"/>
    <w:rsid w:val="00827B60"/>
    <w:rsid w:val="00830DCA"/>
    <w:rsid w:val="008331F2"/>
    <w:rsid w:val="0083533E"/>
    <w:rsid w:val="00835859"/>
    <w:rsid w:val="00841A73"/>
    <w:rsid w:val="008425C0"/>
    <w:rsid w:val="00843EF7"/>
    <w:rsid w:val="008477AA"/>
    <w:rsid w:val="00852644"/>
    <w:rsid w:val="00853637"/>
    <w:rsid w:val="0085418B"/>
    <w:rsid w:val="008545DB"/>
    <w:rsid w:val="00857BFC"/>
    <w:rsid w:val="008618FA"/>
    <w:rsid w:val="008624A9"/>
    <w:rsid w:val="00862DC2"/>
    <w:rsid w:val="00863975"/>
    <w:rsid w:val="00864944"/>
    <w:rsid w:val="00864A5F"/>
    <w:rsid w:val="00865101"/>
    <w:rsid w:val="00865D06"/>
    <w:rsid w:val="00867586"/>
    <w:rsid w:val="00870D81"/>
    <w:rsid w:val="008733BE"/>
    <w:rsid w:val="00873774"/>
    <w:rsid w:val="00874934"/>
    <w:rsid w:val="00875082"/>
    <w:rsid w:val="0087637D"/>
    <w:rsid w:val="008768C9"/>
    <w:rsid w:val="00880ABB"/>
    <w:rsid w:val="008819CE"/>
    <w:rsid w:val="00882C85"/>
    <w:rsid w:val="00882DA2"/>
    <w:rsid w:val="00883057"/>
    <w:rsid w:val="00886BB8"/>
    <w:rsid w:val="00890B4F"/>
    <w:rsid w:val="00890D8A"/>
    <w:rsid w:val="0089133C"/>
    <w:rsid w:val="00891DD4"/>
    <w:rsid w:val="00891F80"/>
    <w:rsid w:val="00895D85"/>
    <w:rsid w:val="00896509"/>
    <w:rsid w:val="00897138"/>
    <w:rsid w:val="008977F2"/>
    <w:rsid w:val="008A03E6"/>
    <w:rsid w:val="008A35D2"/>
    <w:rsid w:val="008A3CB5"/>
    <w:rsid w:val="008A6F23"/>
    <w:rsid w:val="008A73C9"/>
    <w:rsid w:val="008B0056"/>
    <w:rsid w:val="008B0FDA"/>
    <w:rsid w:val="008B3191"/>
    <w:rsid w:val="008B4B20"/>
    <w:rsid w:val="008B6AEF"/>
    <w:rsid w:val="008B756D"/>
    <w:rsid w:val="008C1036"/>
    <w:rsid w:val="008C50AA"/>
    <w:rsid w:val="008C58C2"/>
    <w:rsid w:val="008C5B50"/>
    <w:rsid w:val="008D0508"/>
    <w:rsid w:val="008D4499"/>
    <w:rsid w:val="008D57B7"/>
    <w:rsid w:val="008D5B63"/>
    <w:rsid w:val="008D67A3"/>
    <w:rsid w:val="008D6BB1"/>
    <w:rsid w:val="008D710F"/>
    <w:rsid w:val="008D74E5"/>
    <w:rsid w:val="008D7635"/>
    <w:rsid w:val="008D76B0"/>
    <w:rsid w:val="008D76DF"/>
    <w:rsid w:val="008E0131"/>
    <w:rsid w:val="008E1F1F"/>
    <w:rsid w:val="008E3ECF"/>
    <w:rsid w:val="008E7A40"/>
    <w:rsid w:val="008F07AD"/>
    <w:rsid w:val="008F2781"/>
    <w:rsid w:val="008F3499"/>
    <w:rsid w:val="008F3526"/>
    <w:rsid w:val="008F3580"/>
    <w:rsid w:val="008F50AC"/>
    <w:rsid w:val="008F6F3D"/>
    <w:rsid w:val="008F7136"/>
    <w:rsid w:val="008F73F7"/>
    <w:rsid w:val="00904C8D"/>
    <w:rsid w:val="00913F88"/>
    <w:rsid w:val="00913FFE"/>
    <w:rsid w:val="00914EE1"/>
    <w:rsid w:val="00920E4E"/>
    <w:rsid w:val="00921DEA"/>
    <w:rsid w:val="00924052"/>
    <w:rsid w:val="009240EB"/>
    <w:rsid w:val="00927212"/>
    <w:rsid w:val="0093176F"/>
    <w:rsid w:val="00931BA2"/>
    <w:rsid w:val="00935080"/>
    <w:rsid w:val="00936079"/>
    <w:rsid w:val="00936AC8"/>
    <w:rsid w:val="009378DB"/>
    <w:rsid w:val="00946FCD"/>
    <w:rsid w:val="00947636"/>
    <w:rsid w:val="00947F17"/>
    <w:rsid w:val="0095055F"/>
    <w:rsid w:val="00953B1E"/>
    <w:rsid w:val="00954B12"/>
    <w:rsid w:val="00955446"/>
    <w:rsid w:val="00955DA8"/>
    <w:rsid w:val="00957F3D"/>
    <w:rsid w:val="00957FF5"/>
    <w:rsid w:val="009607BA"/>
    <w:rsid w:val="00960A38"/>
    <w:rsid w:val="00961DFE"/>
    <w:rsid w:val="00962822"/>
    <w:rsid w:val="0096389E"/>
    <w:rsid w:val="0096610E"/>
    <w:rsid w:val="0096699F"/>
    <w:rsid w:val="00971FCE"/>
    <w:rsid w:val="009724A6"/>
    <w:rsid w:val="00972A4D"/>
    <w:rsid w:val="009741AA"/>
    <w:rsid w:val="009752E8"/>
    <w:rsid w:val="00976234"/>
    <w:rsid w:val="009806D1"/>
    <w:rsid w:val="00982312"/>
    <w:rsid w:val="00982457"/>
    <w:rsid w:val="009847D0"/>
    <w:rsid w:val="0098658C"/>
    <w:rsid w:val="00990487"/>
    <w:rsid w:val="009905F1"/>
    <w:rsid w:val="00991335"/>
    <w:rsid w:val="00992EFF"/>
    <w:rsid w:val="0099384E"/>
    <w:rsid w:val="00994DA2"/>
    <w:rsid w:val="00995140"/>
    <w:rsid w:val="009954D1"/>
    <w:rsid w:val="009957BA"/>
    <w:rsid w:val="00996680"/>
    <w:rsid w:val="009A00B1"/>
    <w:rsid w:val="009A3240"/>
    <w:rsid w:val="009A5444"/>
    <w:rsid w:val="009A7671"/>
    <w:rsid w:val="009B0423"/>
    <w:rsid w:val="009B27C9"/>
    <w:rsid w:val="009B4C05"/>
    <w:rsid w:val="009B7403"/>
    <w:rsid w:val="009C0BBB"/>
    <w:rsid w:val="009C15DD"/>
    <w:rsid w:val="009C5650"/>
    <w:rsid w:val="009D0D7C"/>
    <w:rsid w:val="009D3362"/>
    <w:rsid w:val="009D4B89"/>
    <w:rsid w:val="009D4F1D"/>
    <w:rsid w:val="009D6D13"/>
    <w:rsid w:val="009E077D"/>
    <w:rsid w:val="009E254E"/>
    <w:rsid w:val="009E3636"/>
    <w:rsid w:val="009E470E"/>
    <w:rsid w:val="009E7E61"/>
    <w:rsid w:val="009F0E03"/>
    <w:rsid w:val="009F133B"/>
    <w:rsid w:val="009F3DD2"/>
    <w:rsid w:val="009F439A"/>
    <w:rsid w:val="009F54D9"/>
    <w:rsid w:val="009F67EB"/>
    <w:rsid w:val="009F6ADD"/>
    <w:rsid w:val="00A00C20"/>
    <w:rsid w:val="00A0570A"/>
    <w:rsid w:val="00A05B97"/>
    <w:rsid w:val="00A05D24"/>
    <w:rsid w:val="00A065A7"/>
    <w:rsid w:val="00A078AA"/>
    <w:rsid w:val="00A07D65"/>
    <w:rsid w:val="00A07EBF"/>
    <w:rsid w:val="00A1016C"/>
    <w:rsid w:val="00A1112A"/>
    <w:rsid w:val="00A136D6"/>
    <w:rsid w:val="00A14C33"/>
    <w:rsid w:val="00A15D69"/>
    <w:rsid w:val="00A161BD"/>
    <w:rsid w:val="00A177C2"/>
    <w:rsid w:val="00A20B6C"/>
    <w:rsid w:val="00A211B4"/>
    <w:rsid w:val="00A226A8"/>
    <w:rsid w:val="00A230BA"/>
    <w:rsid w:val="00A2435B"/>
    <w:rsid w:val="00A267E7"/>
    <w:rsid w:val="00A26C14"/>
    <w:rsid w:val="00A31A3D"/>
    <w:rsid w:val="00A31BC1"/>
    <w:rsid w:val="00A31D84"/>
    <w:rsid w:val="00A344C2"/>
    <w:rsid w:val="00A35D41"/>
    <w:rsid w:val="00A40B56"/>
    <w:rsid w:val="00A41E19"/>
    <w:rsid w:val="00A42C65"/>
    <w:rsid w:val="00A42FA8"/>
    <w:rsid w:val="00A455B3"/>
    <w:rsid w:val="00A45629"/>
    <w:rsid w:val="00A47193"/>
    <w:rsid w:val="00A47AB8"/>
    <w:rsid w:val="00A47C81"/>
    <w:rsid w:val="00A50675"/>
    <w:rsid w:val="00A51200"/>
    <w:rsid w:val="00A52326"/>
    <w:rsid w:val="00A525AF"/>
    <w:rsid w:val="00A54B54"/>
    <w:rsid w:val="00A54DC9"/>
    <w:rsid w:val="00A57C7F"/>
    <w:rsid w:val="00A609D7"/>
    <w:rsid w:val="00A60A09"/>
    <w:rsid w:val="00A60DBF"/>
    <w:rsid w:val="00A644C5"/>
    <w:rsid w:val="00A716D9"/>
    <w:rsid w:val="00A71CD5"/>
    <w:rsid w:val="00A7536F"/>
    <w:rsid w:val="00A77DBC"/>
    <w:rsid w:val="00A77FF7"/>
    <w:rsid w:val="00A802A5"/>
    <w:rsid w:val="00A811FD"/>
    <w:rsid w:val="00A8304C"/>
    <w:rsid w:val="00A84514"/>
    <w:rsid w:val="00A865EA"/>
    <w:rsid w:val="00A87412"/>
    <w:rsid w:val="00A911C8"/>
    <w:rsid w:val="00A914AE"/>
    <w:rsid w:val="00A92513"/>
    <w:rsid w:val="00A93465"/>
    <w:rsid w:val="00A94051"/>
    <w:rsid w:val="00A94AA7"/>
    <w:rsid w:val="00A97021"/>
    <w:rsid w:val="00A97B3E"/>
    <w:rsid w:val="00AA0178"/>
    <w:rsid w:val="00AA101C"/>
    <w:rsid w:val="00AA1A76"/>
    <w:rsid w:val="00AA1B81"/>
    <w:rsid w:val="00AA25D2"/>
    <w:rsid w:val="00AA2D22"/>
    <w:rsid w:val="00AA343A"/>
    <w:rsid w:val="00AA3605"/>
    <w:rsid w:val="00AA37C8"/>
    <w:rsid w:val="00AA42E2"/>
    <w:rsid w:val="00AA5B98"/>
    <w:rsid w:val="00AA5EAD"/>
    <w:rsid w:val="00AB04F0"/>
    <w:rsid w:val="00AB4406"/>
    <w:rsid w:val="00AB5618"/>
    <w:rsid w:val="00AB5932"/>
    <w:rsid w:val="00AB6ADE"/>
    <w:rsid w:val="00AB7AA1"/>
    <w:rsid w:val="00AC0232"/>
    <w:rsid w:val="00AC0A59"/>
    <w:rsid w:val="00AC0ABF"/>
    <w:rsid w:val="00AC29E5"/>
    <w:rsid w:val="00AC4F77"/>
    <w:rsid w:val="00AC531C"/>
    <w:rsid w:val="00AC66D5"/>
    <w:rsid w:val="00AD16D1"/>
    <w:rsid w:val="00AD1C6F"/>
    <w:rsid w:val="00AD1D06"/>
    <w:rsid w:val="00AD2577"/>
    <w:rsid w:val="00AD479B"/>
    <w:rsid w:val="00AE374B"/>
    <w:rsid w:val="00AE3F72"/>
    <w:rsid w:val="00AE5925"/>
    <w:rsid w:val="00AE5F09"/>
    <w:rsid w:val="00AE7549"/>
    <w:rsid w:val="00AE7CAF"/>
    <w:rsid w:val="00AE7DF3"/>
    <w:rsid w:val="00AF0172"/>
    <w:rsid w:val="00AF0D51"/>
    <w:rsid w:val="00AF3457"/>
    <w:rsid w:val="00AF4462"/>
    <w:rsid w:val="00AF4FF6"/>
    <w:rsid w:val="00AF5547"/>
    <w:rsid w:val="00AF5568"/>
    <w:rsid w:val="00B001DD"/>
    <w:rsid w:val="00B0250F"/>
    <w:rsid w:val="00B046F2"/>
    <w:rsid w:val="00B05772"/>
    <w:rsid w:val="00B066BF"/>
    <w:rsid w:val="00B07687"/>
    <w:rsid w:val="00B10B5B"/>
    <w:rsid w:val="00B11B0C"/>
    <w:rsid w:val="00B12417"/>
    <w:rsid w:val="00B1249C"/>
    <w:rsid w:val="00B12DDC"/>
    <w:rsid w:val="00B14F9D"/>
    <w:rsid w:val="00B15E0A"/>
    <w:rsid w:val="00B16FA9"/>
    <w:rsid w:val="00B20A80"/>
    <w:rsid w:val="00B2114C"/>
    <w:rsid w:val="00B227BC"/>
    <w:rsid w:val="00B22F22"/>
    <w:rsid w:val="00B26A6E"/>
    <w:rsid w:val="00B27890"/>
    <w:rsid w:val="00B30F35"/>
    <w:rsid w:val="00B312AC"/>
    <w:rsid w:val="00B31F1C"/>
    <w:rsid w:val="00B32E53"/>
    <w:rsid w:val="00B33037"/>
    <w:rsid w:val="00B36206"/>
    <w:rsid w:val="00B363C3"/>
    <w:rsid w:val="00B3686D"/>
    <w:rsid w:val="00B37DF4"/>
    <w:rsid w:val="00B41BC0"/>
    <w:rsid w:val="00B446A6"/>
    <w:rsid w:val="00B44E1C"/>
    <w:rsid w:val="00B450DF"/>
    <w:rsid w:val="00B4525A"/>
    <w:rsid w:val="00B45559"/>
    <w:rsid w:val="00B45890"/>
    <w:rsid w:val="00B45C77"/>
    <w:rsid w:val="00B45CCA"/>
    <w:rsid w:val="00B45F3C"/>
    <w:rsid w:val="00B50573"/>
    <w:rsid w:val="00B52947"/>
    <w:rsid w:val="00B552AE"/>
    <w:rsid w:val="00B55319"/>
    <w:rsid w:val="00B57E9C"/>
    <w:rsid w:val="00B6018C"/>
    <w:rsid w:val="00B654EC"/>
    <w:rsid w:val="00B67A72"/>
    <w:rsid w:val="00B70C50"/>
    <w:rsid w:val="00B71925"/>
    <w:rsid w:val="00B72012"/>
    <w:rsid w:val="00B72A3D"/>
    <w:rsid w:val="00B83915"/>
    <w:rsid w:val="00B83EFB"/>
    <w:rsid w:val="00B84DF2"/>
    <w:rsid w:val="00B875B7"/>
    <w:rsid w:val="00B87ADD"/>
    <w:rsid w:val="00B9070E"/>
    <w:rsid w:val="00B91650"/>
    <w:rsid w:val="00B9398F"/>
    <w:rsid w:val="00B93B19"/>
    <w:rsid w:val="00B95C7F"/>
    <w:rsid w:val="00B9633C"/>
    <w:rsid w:val="00BA12B3"/>
    <w:rsid w:val="00BA14DA"/>
    <w:rsid w:val="00BA3B27"/>
    <w:rsid w:val="00BA5A6E"/>
    <w:rsid w:val="00BA7FE8"/>
    <w:rsid w:val="00BB01BF"/>
    <w:rsid w:val="00BB1CA2"/>
    <w:rsid w:val="00BB288F"/>
    <w:rsid w:val="00BB2A45"/>
    <w:rsid w:val="00BB2AA8"/>
    <w:rsid w:val="00BB4786"/>
    <w:rsid w:val="00BB5F6C"/>
    <w:rsid w:val="00BB6BA2"/>
    <w:rsid w:val="00BB7FDB"/>
    <w:rsid w:val="00BC01FA"/>
    <w:rsid w:val="00BC0C34"/>
    <w:rsid w:val="00BC1948"/>
    <w:rsid w:val="00BC2658"/>
    <w:rsid w:val="00BC4D2A"/>
    <w:rsid w:val="00BC6409"/>
    <w:rsid w:val="00BC7623"/>
    <w:rsid w:val="00BD012E"/>
    <w:rsid w:val="00BD0877"/>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4AFB"/>
    <w:rsid w:val="00BF5A38"/>
    <w:rsid w:val="00BF68E7"/>
    <w:rsid w:val="00C008D9"/>
    <w:rsid w:val="00C04E04"/>
    <w:rsid w:val="00C058AF"/>
    <w:rsid w:val="00C06A9F"/>
    <w:rsid w:val="00C07420"/>
    <w:rsid w:val="00C1011D"/>
    <w:rsid w:val="00C105A8"/>
    <w:rsid w:val="00C1189C"/>
    <w:rsid w:val="00C118C6"/>
    <w:rsid w:val="00C129FE"/>
    <w:rsid w:val="00C130AB"/>
    <w:rsid w:val="00C147B2"/>
    <w:rsid w:val="00C16099"/>
    <w:rsid w:val="00C16EBB"/>
    <w:rsid w:val="00C16FAF"/>
    <w:rsid w:val="00C203A4"/>
    <w:rsid w:val="00C20A51"/>
    <w:rsid w:val="00C22A16"/>
    <w:rsid w:val="00C2400E"/>
    <w:rsid w:val="00C24142"/>
    <w:rsid w:val="00C25933"/>
    <w:rsid w:val="00C26EC3"/>
    <w:rsid w:val="00C31AB5"/>
    <w:rsid w:val="00C327AD"/>
    <w:rsid w:val="00C3507F"/>
    <w:rsid w:val="00C3513D"/>
    <w:rsid w:val="00C36609"/>
    <w:rsid w:val="00C413E2"/>
    <w:rsid w:val="00C41FD6"/>
    <w:rsid w:val="00C42695"/>
    <w:rsid w:val="00C42E5D"/>
    <w:rsid w:val="00C4322B"/>
    <w:rsid w:val="00C43F7F"/>
    <w:rsid w:val="00C447F5"/>
    <w:rsid w:val="00C44F12"/>
    <w:rsid w:val="00C476C6"/>
    <w:rsid w:val="00C50697"/>
    <w:rsid w:val="00C524B4"/>
    <w:rsid w:val="00C54CEB"/>
    <w:rsid w:val="00C553DC"/>
    <w:rsid w:val="00C578F6"/>
    <w:rsid w:val="00C61807"/>
    <w:rsid w:val="00C6431D"/>
    <w:rsid w:val="00C65CF0"/>
    <w:rsid w:val="00C67268"/>
    <w:rsid w:val="00C709C7"/>
    <w:rsid w:val="00C73CC6"/>
    <w:rsid w:val="00C8049F"/>
    <w:rsid w:val="00C8203C"/>
    <w:rsid w:val="00C8294E"/>
    <w:rsid w:val="00C829B0"/>
    <w:rsid w:val="00C8366C"/>
    <w:rsid w:val="00C83A75"/>
    <w:rsid w:val="00C841A5"/>
    <w:rsid w:val="00C876A4"/>
    <w:rsid w:val="00C92D78"/>
    <w:rsid w:val="00C93847"/>
    <w:rsid w:val="00C9405B"/>
    <w:rsid w:val="00C942C4"/>
    <w:rsid w:val="00C95827"/>
    <w:rsid w:val="00C970E1"/>
    <w:rsid w:val="00CA0EE9"/>
    <w:rsid w:val="00CA125D"/>
    <w:rsid w:val="00CA1A6D"/>
    <w:rsid w:val="00CA5749"/>
    <w:rsid w:val="00CA5879"/>
    <w:rsid w:val="00CA7088"/>
    <w:rsid w:val="00CB1101"/>
    <w:rsid w:val="00CB14CC"/>
    <w:rsid w:val="00CB19C7"/>
    <w:rsid w:val="00CB1E5A"/>
    <w:rsid w:val="00CB3C35"/>
    <w:rsid w:val="00CB5FE9"/>
    <w:rsid w:val="00CB79B4"/>
    <w:rsid w:val="00CC09C1"/>
    <w:rsid w:val="00CC1D89"/>
    <w:rsid w:val="00CC4C23"/>
    <w:rsid w:val="00CC684E"/>
    <w:rsid w:val="00CD0742"/>
    <w:rsid w:val="00CD1683"/>
    <w:rsid w:val="00CD2279"/>
    <w:rsid w:val="00CD39FD"/>
    <w:rsid w:val="00CD3F03"/>
    <w:rsid w:val="00CD4EA2"/>
    <w:rsid w:val="00CD6CDD"/>
    <w:rsid w:val="00CD6DDE"/>
    <w:rsid w:val="00CD7BD4"/>
    <w:rsid w:val="00CE0842"/>
    <w:rsid w:val="00CE1D74"/>
    <w:rsid w:val="00CE20D2"/>
    <w:rsid w:val="00CE3BF3"/>
    <w:rsid w:val="00CE4ACC"/>
    <w:rsid w:val="00CE57DC"/>
    <w:rsid w:val="00CF0305"/>
    <w:rsid w:val="00CF037B"/>
    <w:rsid w:val="00CF0915"/>
    <w:rsid w:val="00CF3B81"/>
    <w:rsid w:val="00CF455B"/>
    <w:rsid w:val="00CF65DD"/>
    <w:rsid w:val="00D02413"/>
    <w:rsid w:val="00D025B9"/>
    <w:rsid w:val="00D03934"/>
    <w:rsid w:val="00D10CEE"/>
    <w:rsid w:val="00D130AD"/>
    <w:rsid w:val="00D131C4"/>
    <w:rsid w:val="00D13593"/>
    <w:rsid w:val="00D200BF"/>
    <w:rsid w:val="00D22DAD"/>
    <w:rsid w:val="00D32CDC"/>
    <w:rsid w:val="00D33A0F"/>
    <w:rsid w:val="00D3400A"/>
    <w:rsid w:val="00D345A8"/>
    <w:rsid w:val="00D353F6"/>
    <w:rsid w:val="00D36F94"/>
    <w:rsid w:val="00D378AB"/>
    <w:rsid w:val="00D37E48"/>
    <w:rsid w:val="00D40DBE"/>
    <w:rsid w:val="00D421E8"/>
    <w:rsid w:val="00D428D7"/>
    <w:rsid w:val="00D42D9C"/>
    <w:rsid w:val="00D44FF3"/>
    <w:rsid w:val="00D45E5B"/>
    <w:rsid w:val="00D51A33"/>
    <w:rsid w:val="00D525B3"/>
    <w:rsid w:val="00D5502D"/>
    <w:rsid w:val="00D565A1"/>
    <w:rsid w:val="00D57227"/>
    <w:rsid w:val="00D6505A"/>
    <w:rsid w:val="00D65136"/>
    <w:rsid w:val="00D66271"/>
    <w:rsid w:val="00D666CE"/>
    <w:rsid w:val="00D66E21"/>
    <w:rsid w:val="00D675E4"/>
    <w:rsid w:val="00D67F58"/>
    <w:rsid w:val="00D70722"/>
    <w:rsid w:val="00D718AB"/>
    <w:rsid w:val="00D727EB"/>
    <w:rsid w:val="00D72D37"/>
    <w:rsid w:val="00D73200"/>
    <w:rsid w:val="00D73486"/>
    <w:rsid w:val="00D73488"/>
    <w:rsid w:val="00D746F2"/>
    <w:rsid w:val="00D760E0"/>
    <w:rsid w:val="00D76C22"/>
    <w:rsid w:val="00D77669"/>
    <w:rsid w:val="00D77CB7"/>
    <w:rsid w:val="00D80A3B"/>
    <w:rsid w:val="00D81041"/>
    <w:rsid w:val="00D81B7E"/>
    <w:rsid w:val="00D81B8D"/>
    <w:rsid w:val="00D827F4"/>
    <w:rsid w:val="00D86EC7"/>
    <w:rsid w:val="00D87508"/>
    <w:rsid w:val="00D87A7D"/>
    <w:rsid w:val="00D91F0E"/>
    <w:rsid w:val="00D922CA"/>
    <w:rsid w:val="00D92B76"/>
    <w:rsid w:val="00D933CE"/>
    <w:rsid w:val="00D94654"/>
    <w:rsid w:val="00D94F08"/>
    <w:rsid w:val="00D95FFF"/>
    <w:rsid w:val="00D9758A"/>
    <w:rsid w:val="00DA0FF4"/>
    <w:rsid w:val="00DA1874"/>
    <w:rsid w:val="00DA23FB"/>
    <w:rsid w:val="00DA2E16"/>
    <w:rsid w:val="00DA3948"/>
    <w:rsid w:val="00DA4043"/>
    <w:rsid w:val="00DA4B1D"/>
    <w:rsid w:val="00DA5075"/>
    <w:rsid w:val="00DA529B"/>
    <w:rsid w:val="00DA5415"/>
    <w:rsid w:val="00DA639B"/>
    <w:rsid w:val="00DA717D"/>
    <w:rsid w:val="00DA7551"/>
    <w:rsid w:val="00DB0FEA"/>
    <w:rsid w:val="00DB3ED0"/>
    <w:rsid w:val="00DB4695"/>
    <w:rsid w:val="00DB5368"/>
    <w:rsid w:val="00DB6C19"/>
    <w:rsid w:val="00DB7533"/>
    <w:rsid w:val="00DB76EA"/>
    <w:rsid w:val="00DC3FDF"/>
    <w:rsid w:val="00DC5A1A"/>
    <w:rsid w:val="00DC5C0A"/>
    <w:rsid w:val="00DC767B"/>
    <w:rsid w:val="00DD0344"/>
    <w:rsid w:val="00DD105C"/>
    <w:rsid w:val="00DD1C5A"/>
    <w:rsid w:val="00DD24C8"/>
    <w:rsid w:val="00DD27E9"/>
    <w:rsid w:val="00DD6B8A"/>
    <w:rsid w:val="00DD750C"/>
    <w:rsid w:val="00DD76E4"/>
    <w:rsid w:val="00DD7906"/>
    <w:rsid w:val="00DE02A9"/>
    <w:rsid w:val="00DE1C78"/>
    <w:rsid w:val="00DE5D49"/>
    <w:rsid w:val="00DE72B4"/>
    <w:rsid w:val="00DE72D2"/>
    <w:rsid w:val="00DF07E2"/>
    <w:rsid w:val="00DF0BC4"/>
    <w:rsid w:val="00DF1B52"/>
    <w:rsid w:val="00DF39A0"/>
    <w:rsid w:val="00DF3E3B"/>
    <w:rsid w:val="00DF40EF"/>
    <w:rsid w:val="00DF5A79"/>
    <w:rsid w:val="00DF5DD2"/>
    <w:rsid w:val="00DF78C4"/>
    <w:rsid w:val="00DF7C1B"/>
    <w:rsid w:val="00E0114B"/>
    <w:rsid w:val="00E02552"/>
    <w:rsid w:val="00E0399A"/>
    <w:rsid w:val="00E03B3F"/>
    <w:rsid w:val="00E0456B"/>
    <w:rsid w:val="00E059F0"/>
    <w:rsid w:val="00E06687"/>
    <w:rsid w:val="00E10059"/>
    <w:rsid w:val="00E14F4D"/>
    <w:rsid w:val="00E15A23"/>
    <w:rsid w:val="00E16FBF"/>
    <w:rsid w:val="00E17F8A"/>
    <w:rsid w:val="00E21EC4"/>
    <w:rsid w:val="00E22379"/>
    <w:rsid w:val="00E22B4C"/>
    <w:rsid w:val="00E23853"/>
    <w:rsid w:val="00E24A40"/>
    <w:rsid w:val="00E26634"/>
    <w:rsid w:val="00E303A4"/>
    <w:rsid w:val="00E30BBD"/>
    <w:rsid w:val="00E31489"/>
    <w:rsid w:val="00E325FA"/>
    <w:rsid w:val="00E346AA"/>
    <w:rsid w:val="00E3624F"/>
    <w:rsid w:val="00E363F7"/>
    <w:rsid w:val="00E3643B"/>
    <w:rsid w:val="00E3670D"/>
    <w:rsid w:val="00E42D5D"/>
    <w:rsid w:val="00E44EC7"/>
    <w:rsid w:val="00E468BE"/>
    <w:rsid w:val="00E47B07"/>
    <w:rsid w:val="00E5379C"/>
    <w:rsid w:val="00E541ED"/>
    <w:rsid w:val="00E54248"/>
    <w:rsid w:val="00E549B7"/>
    <w:rsid w:val="00E55FD1"/>
    <w:rsid w:val="00E61A5D"/>
    <w:rsid w:val="00E62451"/>
    <w:rsid w:val="00E63CAA"/>
    <w:rsid w:val="00E65660"/>
    <w:rsid w:val="00E66EF2"/>
    <w:rsid w:val="00E67D6B"/>
    <w:rsid w:val="00E70B20"/>
    <w:rsid w:val="00E73A60"/>
    <w:rsid w:val="00E76124"/>
    <w:rsid w:val="00E771E4"/>
    <w:rsid w:val="00E77941"/>
    <w:rsid w:val="00E8041A"/>
    <w:rsid w:val="00E81A96"/>
    <w:rsid w:val="00E828DD"/>
    <w:rsid w:val="00E82E01"/>
    <w:rsid w:val="00E8415D"/>
    <w:rsid w:val="00E84335"/>
    <w:rsid w:val="00E8636D"/>
    <w:rsid w:val="00E874DC"/>
    <w:rsid w:val="00E905F1"/>
    <w:rsid w:val="00E90C5C"/>
    <w:rsid w:val="00E94083"/>
    <w:rsid w:val="00E94CAF"/>
    <w:rsid w:val="00E95245"/>
    <w:rsid w:val="00E97302"/>
    <w:rsid w:val="00E97DCA"/>
    <w:rsid w:val="00EA0D1B"/>
    <w:rsid w:val="00EA1347"/>
    <w:rsid w:val="00EA146A"/>
    <w:rsid w:val="00EA35D0"/>
    <w:rsid w:val="00EA6C01"/>
    <w:rsid w:val="00EB3B09"/>
    <w:rsid w:val="00EB48F4"/>
    <w:rsid w:val="00EC63CE"/>
    <w:rsid w:val="00EC6DF1"/>
    <w:rsid w:val="00ED0524"/>
    <w:rsid w:val="00ED0748"/>
    <w:rsid w:val="00ED0D3F"/>
    <w:rsid w:val="00ED1EF0"/>
    <w:rsid w:val="00ED28A9"/>
    <w:rsid w:val="00ED2C0B"/>
    <w:rsid w:val="00ED3D61"/>
    <w:rsid w:val="00ED4652"/>
    <w:rsid w:val="00ED6F0D"/>
    <w:rsid w:val="00EE059A"/>
    <w:rsid w:val="00EE1481"/>
    <w:rsid w:val="00EE220E"/>
    <w:rsid w:val="00EE3902"/>
    <w:rsid w:val="00EE3F28"/>
    <w:rsid w:val="00EE3F2F"/>
    <w:rsid w:val="00EE4EC2"/>
    <w:rsid w:val="00EE5002"/>
    <w:rsid w:val="00EE5662"/>
    <w:rsid w:val="00EE5933"/>
    <w:rsid w:val="00EE648E"/>
    <w:rsid w:val="00EF164C"/>
    <w:rsid w:val="00EF2BC0"/>
    <w:rsid w:val="00EF319A"/>
    <w:rsid w:val="00EF4821"/>
    <w:rsid w:val="00EF4C56"/>
    <w:rsid w:val="00F030DF"/>
    <w:rsid w:val="00F0321C"/>
    <w:rsid w:val="00F037E9"/>
    <w:rsid w:val="00F054BD"/>
    <w:rsid w:val="00F07207"/>
    <w:rsid w:val="00F1052E"/>
    <w:rsid w:val="00F121C8"/>
    <w:rsid w:val="00F12F2C"/>
    <w:rsid w:val="00F14C4D"/>
    <w:rsid w:val="00F2004F"/>
    <w:rsid w:val="00F205BC"/>
    <w:rsid w:val="00F215B9"/>
    <w:rsid w:val="00F250FC"/>
    <w:rsid w:val="00F25169"/>
    <w:rsid w:val="00F25B40"/>
    <w:rsid w:val="00F31D3C"/>
    <w:rsid w:val="00F3220E"/>
    <w:rsid w:val="00F32C7D"/>
    <w:rsid w:val="00F34851"/>
    <w:rsid w:val="00F34F61"/>
    <w:rsid w:val="00F3691F"/>
    <w:rsid w:val="00F40032"/>
    <w:rsid w:val="00F41F23"/>
    <w:rsid w:val="00F42152"/>
    <w:rsid w:val="00F42511"/>
    <w:rsid w:val="00F51847"/>
    <w:rsid w:val="00F54A4E"/>
    <w:rsid w:val="00F56168"/>
    <w:rsid w:val="00F5684C"/>
    <w:rsid w:val="00F6277D"/>
    <w:rsid w:val="00F635D3"/>
    <w:rsid w:val="00F63716"/>
    <w:rsid w:val="00F63FCE"/>
    <w:rsid w:val="00F6460C"/>
    <w:rsid w:val="00F6526D"/>
    <w:rsid w:val="00F65669"/>
    <w:rsid w:val="00F6729B"/>
    <w:rsid w:val="00F70EEC"/>
    <w:rsid w:val="00F72BDC"/>
    <w:rsid w:val="00F76269"/>
    <w:rsid w:val="00F7742C"/>
    <w:rsid w:val="00F804A0"/>
    <w:rsid w:val="00F81D80"/>
    <w:rsid w:val="00F8295C"/>
    <w:rsid w:val="00F84B45"/>
    <w:rsid w:val="00F85713"/>
    <w:rsid w:val="00F86383"/>
    <w:rsid w:val="00F863D0"/>
    <w:rsid w:val="00F866F0"/>
    <w:rsid w:val="00F93C54"/>
    <w:rsid w:val="00F94CC4"/>
    <w:rsid w:val="00F95FA0"/>
    <w:rsid w:val="00FA10C9"/>
    <w:rsid w:val="00FA1E91"/>
    <w:rsid w:val="00FA2281"/>
    <w:rsid w:val="00FA4D2B"/>
    <w:rsid w:val="00FA50D3"/>
    <w:rsid w:val="00FA544D"/>
    <w:rsid w:val="00FA6A81"/>
    <w:rsid w:val="00FA70BE"/>
    <w:rsid w:val="00FA7704"/>
    <w:rsid w:val="00FB16E9"/>
    <w:rsid w:val="00FB1E11"/>
    <w:rsid w:val="00FB2009"/>
    <w:rsid w:val="00FB279A"/>
    <w:rsid w:val="00FB36AD"/>
    <w:rsid w:val="00FB3844"/>
    <w:rsid w:val="00FB4480"/>
    <w:rsid w:val="00FB54D8"/>
    <w:rsid w:val="00FB6212"/>
    <w:rsid w:val="00FC2A17"/>
    <w:rsid w:val="00FC5CFA"/>
    <w:rsid w:val="00FC63AF"/>
    <w:rsid w:val="00FC6EB7"/>
    <w:rsid w:val="00FC7571"/>
    <w:rsid w:val="00FC7DF7"/>
    <w:rsid w:val="00FD16B7"/>
    <w:rsid w:val="00FD17A8"/>
    <w:rsid w:val="00FD38A9"/>
    <w:rsid w:val="00FD3C1D"/>
    <w:rsid w:val="00FD4A1B"/>
    <w:rsid w:val="00FD5C8F"/>
    <w:rsid w:val="00FE0B62"/>
    <w:rsid w:val="00FF0149"/>
    <w:rsid w:val="00FF0499"/>
    <w:rsid w:val="00FF0863"/>
    <w:rsid w:val="00FF206A"/>
    <w:rsid w:val="00FF25C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73BE172E-BAE5-4C24-B3EC-25D7C57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R"/>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27212"/>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ornernotation">
    <w:name w:val="Corner notation"/>
    <w:basedOn w:val="Normal"/>
    <w:rsid w:val="00927212"/>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927212"/>
    <w:pPr>
      <w:tabs>
        <w:tab w:val="clear" w:pos="567"/>
        <w:tab w:val="clear" w:pos="1134"/>
        <w:tab w:val="clear" w:pos="1701"/>
        <w:tab w:val="clear" w:pos="2268"/>
      </w:tabs>
      <w:ind w:right="3119"/>
      <w:jc w:val="left"/>
    </w:pPr>
    <w:rPr>
      <w:rFonts w:eastAsia="Times New Roman"/>
      <w:b/>
      <w:bCs/>
    </w:rPr>
  </w:style>
  <w:style w:type="paragraph" w:customStyle="1" w:styleId="Para1">
    <w:name w:val="Para 1"/>
    <w:basedOn w:val="Normal"/>
    <w:qFormat/>
    <w:rsid w:val="004B3EAD"/>
    <w:pPr>
      <w:spacing w:before="120" w:after="120"/>
      <w:ind w:left="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notifications/2025/ntf-2025-058-kmgbf-en.pdf"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decisions/cop-13/cop-13-dec-09-fr.pdf" TargetMode="External"/><Relationship Id="rId21" Type="http://schemas.openxmlformats.org/officeDocument/2006/relationships/hyperlink" Target="https://www.cbd.int/documents/CBD/SBSTTA/26/3" TargetMode="External"/><Relationship Id="rId34" Type="http://schemas.openxmlformats.org/officeDocument/2006/relationships/header" Target="header2.xml"/><Relationship Id="rId42" Type="http://schemas.openxmlformats.org/officeDocument/2006/relationships/hyperlink" Target="https://www.cbd.int/decisions/cop/?m=cop-16"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uments/CBD/SBSTTA/26/3"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ocuments/CBD/SBSTTA/26/INF/15"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recommendations/sbstta/?m=sbstta-25" TargetMode="External"/><Relationship Id="rId23" Type="http://schemas.openxmlformats.org/officeDocument/2006/relationships/hyperlink" Target="https://www.cbd.int/documents/CBD/SBSTTA/26/3" TargetMode="External"/><Relationship Id="rId28" Type="http://schemas.openxmlformats.org/officeDocument/2006/relationships/hyperlink" Target="https://www.cbd.int/documents/CBD/SBSTTA/26/INF/15" TargetMode="External"/><Relationship Id="rId36" Type="http://schemas.openxmlformats.org/officeDocument/2006/relationships/footer" Target="footer2.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STTA/26/INF/15" TargetMode="Externa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6/INF/15" TargetMode="External"/><Relationship Id="rId27" Type="http://schemas.openxmlformats.org/officeDocument/2006/relationships/hyperlink" Target="https://www.cbd.int/documents/CBD/SBSTTA/26/3"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43" Type="http://schemas.openxmlformats.org/officeDocument/2006/relationships/hyperlink" Target="https://www.cbd.int/decisions/cop/?m=cop-16" TargetMode="Externa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STTA/26/INF/15" TargetMode="External"/><Relationship Id="rId33" Type="http://schemas.openxmlformats.org/officeDocument/2006/relationships/header" Target="header1.xm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iucn.org/our-union/commissions/group/iucn-wcpa-spatial-planning-task-force" TargetMode="External"/><Relationship Id="rId2" Type="http://schemas.openxmlformats.org/officeDocument/2006/relationships/hyperlink" Target="https://www.cbd.int/documents/CBD/SBSTTA/25/INF/1" TargetMode="External"/><Relationship Id="rId1" Type="http://schemas.openxmlformats.org/officeDocument/2006/relationships/hyperlink" Target="https://www.cbd.int/documents/CBD/SBSTTA/27/1"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A7"/>
    <w:rsid w:val="00160521"/>
    <w:rsid w:val="00377BBB"/>
    <w:rsid w:val="00396B5E"/>
    <w:rsid w:val="00451AB3"/>
    <w:rsid w:val="0048062B"/>
    <w:rsid w:val="00482737"/>
    <w:rsid w:val="005738A7"/>
    <w:rsid w:val="005F65C2"/>
    <w:rsid w:val="00654CC5"/>
    <w:rsid w:val="0068558B"/>
    <w:rsid w:val="006B2543"/>
    <w:rsid w:val="007F3D46"/>
    <w:rsid w:val="008137C0"/>
    <w:rsid w:val="008218D6"/>
    <w:rsid w:val="00835848"/>
    <w:rsid w:val="00865D06"/>
    <w:rsid w:val="00920E4E"/>
    <w:rsid w:val="00AE7DF3"/>
    <w:rsid w:val="00B97EE4"/>
    <w:rsid w:val="00CA417B"/>
    <w:rsid w:val="00CD25CD"/>
    <w:rsid w:val="00CE4ACC"/>
    <w:rsid w:val="00CF455B"/>
    <w:rsid w:val="00D03934"/>
    <w:rsid w:val="00D17FC0"/>
    <w:rsid w:val="00D76C22"/>
    <w:rsid w:val="00F26C42"/>
    <w:rsid w:val="00F41EAC"/>
    <w:rsid w:val="00F52391"/>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417B"/>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DD918B5F-D2F0-4A94-A3AA-BA37E73EC94F}">
  <ds:schemaRefs>
    <ds:schemaRef ds:uri="http://schemas.openxmlformats.org/officeDocument/2006/bibliography"/>
  </ds:schemaRefs>
</ds:datastoreItem>
</file>

<file path=customXml/itemProps3.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2</TotalTime>
  <Pages>18</Pages>
  <Words>8772</Words>
  <Characters>51392</Characters>
  <Application>Microsoft Office Word</Application>
  <DocSecurity>0</DocSecurity>
  <Lines>428</Lines>
  <Paragraphs>120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Domaines dans lesquels des travaux plus poussés pourraient être menés dans le contexte du Cadre mondial de la biodiversité de Kunming-Montréal </vt:lpstr>
      <vt:lpstr>Areas of potential further work</vt:lpstr>
    </vt:vector>
  </TitlesOfParts>
  <Company/>
  <LinksUpToDate>false</LinksUpToDate>
  <CharactersWithSpaces>60044</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Domaines dans lesquels des travaux plus poussés pourraient être menés dans le contexte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Mariko Nishi</cp:lastModifiedBy>
  <cp:revision>3</cp:revision>
  <cp:lastPrinted>2025-09-09T14:32:00Z</cp:lastPrinted>
  <dcterms:created xsi:type="dcterms:W3CDTF">2025-09-11T19:34:00Z</dcterms:created>
  <dcterms:modified xsi:type="dcterms:W3CDTF">2025-09-11T19:34:00Z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