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546C6E">
        <w:trPr>
          <w:cantSplit/>
          <w:trHeight w:val="900"/>
        </w:trPr>
        <w:tc>
          <w:tcPr>
            <w:tcW w:w="6588" w:type="dxa"/>
            <w:gridSpan w:val="2"/>
            <w:tcBorders>
              <w:top w:val="nil"/>
              <w:left w:val="nil"/>
              <w:bottom w:val="single" w:sz="12" w:space="0" w:color="auto"/>
              <w:right w:val="nil"/>
            </w:tcBorders>
            <w:vAlign w:val="center"/>
          </w:tcPr>
          <w:p w14:paraId="6B52908C" w14:textId="660CB560" w:rsidR="00841A66" w:rsidRPr="00371AF7" w:rsidRDefault="00D131B6" w:rsidP="00422E09">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B97D97">
              <w:rPr>
                <w:rFonts w:cs="Simplified Arabic"/>
                <w:szCs w:val="22"/>
                <w:lang w:val="en-US" w:eastAsia="en-CA"/>
              </w:rPr>
              <w:t>5</w:t>
            </w:r>
            <w:r w:rsidR="00422E09">
              <w:rPr>
                <w:rFonts w:cs="Simplified Arabic"/>
                <w:szCs w:val="22"/>
                <w:lang w:eastAsia="en-CA"/>
              </w:rPr>
              <w:t>/Add.1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546C6E">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09B14E6E" w:rsidR="00841A66" w:rsidRPr="00371AF7" w:rsidRDefault="00B97D97" w:rsidP="00FD5062">
            <w:pPr>
              <w:ind w:left="883"/>
              <w:jc w:val="left"/>
              <w:rPr>
                <w:rFonts w:eastAsia="MS Mincho" w:cs="Simplified Arabic"/>
                <w:szCs w:val="22"/>
                <w:lang w:val="en-CA" w:eastAsia="ja-JP"/>
              </w:rPr>
            </w:pPr>
            <w:r>
              <w:rPr>
                <w:rFonts w:cs="Simplified Arabic"/>
                <w:szCs w:val="22"/>
                <w:lang w:val="en-CA" w:eastAsia="en-CA"/>
              </w:rPr>
              <w:t>13</w:t>
            </w:r>
            <w:r w:rsidR="003B0F3C" w:rsidRPr="00371AF7">
              <w:rPr>
                <w:rFonts w:cs="Simplified Arabic"/>
                <w:szCs w:val="22"/>
                <w:lang w:val="en-CA" w:eastAsia="en-CA"/>
              </w:rPr>
              <w:t xml:space="preserve"> </w:t>
            </w:r>
            <w:r>
              <w:rPr>
                <w:rFonts w:cs="Simplified Arabic"/>
                <w:szCs w:val="22"/>
                <w:lang w:val="en-CA" w:eastAsia="en-CA"/>
              </w:rPr>
              <w:t>March</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sidR="00FD5062">
              <w:rPr>
                <w:rFonts w:cs="Simplified Arabic"/>
                <w:szCs w:val="22"/>
                <w:lang w:val="en-CA" w:eastAsia="en-CA"/>
              </w:rPr>
              <w:t>4</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7E0DD066" w:rsidR="00724C16" w:rsidRPr="00371AF7" w:rsidRDefault="00902CF4" w:rsidP="00422E09">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B97D97">
        <w:rPr>
          <w:rFonts w:cs="Simplified Arabic"/>
          <w:sz w:val="24"/>
        </w:rPr>
        <w:t>6</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4B6767FF" w14:textId="2C047103" w:rsidR="006F24DA" w:rsidRPr="00BD24D6" w:rsidRDefault="00B97D97" w:rsidP="00422E09">
      <w:pPr>
        <w:suppressLineNumbers/>
        <w:suppressAutoHyphens/>
        <w:kinsoku w:val="0"/>
        <w:overflowPunct w:val="0"/>
        <w:autoSpaceDE w:val="0"/>
        <w:autoSpaceDN w:val="0"/>
        <w:bidi/>
        <w:adjustRightInd w:val="0"/>
        <w:snapToGrid w:val="0"/>
        <w:rPr>
          <w:rFonts w:cs="Simplified Arabic"/>
          <w:b/>
          <w:bCs/>
          <w:sz w:val="24"/>
          <w:lang w:val="en-US" w:bidi="ar-EG"/>
        </w:rPr>
      </w:pPr>
      <w:r>
        <w:rPr>
          <w:rFonts w:cs="Simplified Arabic" w:hint="cs"/>
          <w:b/>
          <w:bCs/>
          <w:rtl/>
        </w:rPr>
        <w:t>تقييم المخاطر وإدارة المخاطر</w:t>
      </w:r>
    </w:p>
    <w:p w14:paraId="1700DC30" w14:textId="4B52AAFA" w:rsidR="006F24DA" w:rsidRPr="00371AF7" w:rsidRDefault="001C0364" w:rsidP="00422E09">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Pr="001C0364">
            <w:rPr>
              <w:rFonts w:cs="Simplified Arabic"/>
              <w:b/>
              <w:bCs/>
              <w:sz w:val="24"/>
              <w:szCs w:val="28"/>
              <w:rtl/>
            </w:rPr>
            <w:t xml:space="preserve">مواد إرشادية طوعية إضافية لدعم تقييمات المخاطر المتعلقة </w:t>
          </w:r>
          <w:r>
            <w:rPr>
              <w:rFonts w:cs="Simplified Arabic" w:hint="cs"/>
              <w:b/>
              <w:bCs/>
              <w:sz w:val="24"/>
              <w:szCs w:val="28"/>
              <w:rtl/>
            </w:rPr>
            <w:t>ب</w:t>
          </w:r>
          <w:r w:rsidRPr="001C0364">
            <w:rPr>
              <w:rFonts w:cs="Simplified Arabic"/>
              <w:b/>
              <w:bCs/>
              <w:sz w:val="24"/>
              <w:szCs w:val="28"/>
              <w:rtl/>
            </w:rPr>
            <w:t>الكائنات الحية المحورة التي تحتوي على محركات جينات محورة هندسيا على أساس كل حالة على حدة</w:t>
          </w:r>
        </w:sdtContent>
      </w:sdt>
    </w:p>
    <w:p w14:paraId="2EBB6D82" w14:textId="6A09A953" w:rsidR="00FD5062" w:rsidRPr="00FD5062" w:rsidRDefault="00FD5062" w:rsidP="00B97D97">
      <w:pPr>
        <w:keepNext/>
        <w:keepLines/>
        <w:bidi/>
        <w:spacing w:before="240" w:after="120" w:line="216" w:lineRule="auto"/>
        <w:ind w:left="567"/>
        <w:rPr>
          <w:rFonts w:cs="Simplified Arabic"/>
          <w:b/>
          <w:bCs/>
          <w:lang w:val="en-US" w:bidi="ar-EG"/>
        </w:rPr>
      </w:pPr>
      <w:r>
        <w:rPr>
          <w:rFonts w:cs="Simplified Arabic" w:hint="cs"/>
          <w:b/>
          <w:bCs/>
          <w:rtl/>
          <w:lang w:val="en-US" w:bidi="ar-EG"/>
        </w:rPr>
        <w:t>مذكرة مقدمة من الأمانة</w:t>
      </w:r>
    </w:p>
    <w:p w14:paraId="6D916510" w14:textId="3CCE3F23" w:rsidR="00BD24D6" w:rsidRPr="00BD24D6" w:rsidRDefault="00040F8E" w:rsidP="00BD24D6">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تتضمن</w:t>
      </w:r>
      <w:r w:rsidR="00BD24D6" w:rsidRPr="00BD24D6">
        <w:rPr>
          <w:rStyle w:val="hps"/>
          <w:rFonts w:cs="Simplified Arabic"/>
          <w:sz w:val="24"/>
          <w:rtl/>
        </w:rPr>
        <w:t xml:space="preserve"> هذه </w:t>
      </w:r>
      <w:r w:rsidR="00CB141B">
        <w:rPr>
          <w:rStyle w:val="hps"/>
          <w:rFonts w:cs="Simplified Arabic" w:hint="cs"/>
          <w:sz w:val="24"/>
          <w:rtl/>
        </w:rPr>
        <w:t>الضميمة</w:t>
      </w:r>
      <w:r w:rsidR="00BD24D6" w:rsidRPr="00BD24D6">
        <w:rPr>
          <w:rStyle w:val="hps"/>
          <w:rFonts w:cs="Simplified Arabic"/>
          <w:sz w:val="24"/>
          <w:rtl/>
        </w:rPr>
        <w:t xml:space="preserve"> مشروع مواد </w:t>
      </w:r>
      <w:r w:rsidR="00CB141B">
        <w:rPr>
          <w:rStyle w:val="hps"/>
          <w:rFonts w:cs="Simplified Arabic" w:hint="cs"/>
          <w:sz w:val="24"/>
          <w:rtl/>
        </w:rPr>
        <w:t>إرشادية</w:t>
      </w:r>
      <w:r w:rsidR="00BD24D6" w:rsidRPr="00BD24D6">
        <w:rPr>
          <w:rStyle w:val="hps"/>
          <w:rFonts w:cs="Simplified Arabic"/>
          <w:sz w:val="24"/>
          <w:rtl/>
        </w:rPr>
        <w:t xml:space="preserve"> طوعية إضافية لدعم </w:t>
      </w:r>
      <w:r w:rsidRPr="00040F8E">
        <w:rPr>
          <w:rStyle w:val="hps"/>
          <w:rFonts w:cs="Simplified Arabic"/>
          <w:sz w:val="24"/>
          <w:rtl/>
        </w:rPr>
        <w:t>تقييمات المخاطر المتعلقة ب</w:t>
      </w:r>
      <w:r w:rsidR="001C0364">
        <w:rPr>
          <w:rStyle w:val="hps"/>
          <w:rFonts w:cs="Simplified Arabic"/>
          <w:sz w:val="24"/>
          <w:rtl/>
        </w:rPr>
        <w:t>الكائنات الحية المحورة التي تحتوي على محركات جينات محورة هندسيا</w:t>
      </w:r>
      <w:r w:rsidRPr="00040F8E">
        <w:rPr>
          <w:rStyle w:val="hps"/>
          <w:rFonts w:cs="Simplified Arabic"/>
          <w:sz w:val="24"/>
          <w:rtl/>
        </w:rPr>
        <w:t xml:space="preserve"> على أساس كل حالة على حدة</w:t>
      </w:r>
      <w:r w:rsidRPr="00040F8E">
        <w:rPr>
          <w:rStyle w:val="hps"/>
          <w:rFonts w:cs="Simplified Arabic"/>
          <w:sz w:val="24"/>
          <w:rtl/>
        </w:rPr>
        <w:t xml:space="preserve"> </w:t>
      </w:r>
      <w:r w:rsidR="00BD24D6" w:rsidRPr="00BD24D6">
        <w:rPr>
          <w:rStyle w:val="hps"/>
          <w:rFonts w:cs="Simplified Arabic"/>
          <w:sz w:val="24"/>
          <w:rtl/>
        </w:rPr>
        <w:t>وضعها فريق الخبراء التقنيين المخصص</w:t>
      </w:r>
      <w:r>
        <w:rPr>
          <w:rStyle w:val="hps"/>
          <w:rFonts w:cs="Simplified Arabic" w:hint="cs"/>
          <w:sz w:val="24"/>
          <w:rtl/>
        </w:rPr>
        <w:t xml:space="preserve"> المعني</w:t>
      </w:r>
      <w:r w:rsidR="00BD24D6" w:rsidRPr="00BD24D6">
        <w:rPr>
          <w:rStyle w:val="hps"/>
          <w:rFonts w:cs="Simplified Arabic"/>
          <w:sz w:val="24"/>
          <w:rtl/>
        </w:rPr>
        <w:t xml:space="preserve"> </w:t>
      </w:r>
      <w:r>
        <w:rPr>
          <w:rStyle w:val="hps"/>
          <w:rFonts w:cs="Simplified Arabic" w:hint="cs"/>
          <w:sz w:val="24"/>
          <w:rtl/>
        </w:rPr>
        <w:t>ب</w:t>
      </w:r>
      <w:r w:rsidR="00BD24D6" w:rsidRPr="00BD24D6">
        <w:rPr>
          <w:rStyle w:val="hps"/>
          <w:rFonts w:cs="Simplified Arabic"/>
          <w:sz w:val="24"/>
          <w:rtl/>
        </w:rPr>
        <w:t xml:space="preserve">تقييم المخاطر في اجتماعه الثاني، الذي </w:t>
      </w:r>
      <w:r>
        <w:rPr>
          <w:rStyle w:val="hps"/>
          <w:rFonts w:cs="Simplified Arabic" w:hint="cs"/>
          <w:sz w:val="24"/>
          <w:rtl/>
        </w:rPr>
        <w:t>ان</w:t>
      </w:r>
      <w:r w:rsidR="00BD24D6" w:rsidRPr="00BD24D6">
        <w:rPr>
          <w:rStyle w:val="hps"/>
          <w:rFonts w:cs="Simplified Arabic"/>
          <w:sz w:val="24"/>
          <w:rtl/>
        </w:rPr>
        <w:t>عقد في الفترة من 27 فبراير</w:t>
      </w:r>
      <w:r>
        <w:rPr>
          <w:rStyle w:val="hps"/>
          <w:rFonts w:cs="Simplified Arabic" w:hint="cs"/>
          <w:sz w:val="24"/>
          <w:rtl/>
        </w:rPr>
        <w:t>/شباط</w:t>
      </w:r>
      <w:r w:rsidR="00BD24D6" w:rsidRPr="00BD24D6">
        <w:rPr>
          <w:rStyle w:val="hps"/>
          <w:rFonts w:cs="Simplified Arabic"/>
          <w:sz w:val="24"/>
          <w:rtl/>
        </w:rPr>
        <w:t xml:space="preserve"> إلى 1 مارس/آذار 2024، عملا بالمقرر</w:t>
      </w:r>
      <w:r w:rsidR="00BD24D6" w:rsidRPr="00BD24D6">
        <w:rPr>
          <w:rStyle w:val="hps"/>
          <w:rFonts w:cs="Simplified Arabic"/>
          <w:sz w:val="24"/>
        </w:rPr>
        <w:t xml:space="preserve"> </w:t>
      </w:r>
      <w:r w:rsidRPr="00040F8E">
        <w:rPr>
          <w:rStyle w:val="hps"/>
          <w:rFonts w:cs="Simplified Arabic"/>
          <w:sz w:val="24"/>
        </w:rPr>
        <w:t>CP-10/10</w:t>
      </w:r>
      <w:r w:rsidR="00BD24D6" w:rsidRPr="00BD24D6">
        <w:rPr>
          <w:rStyle w:val="hps"/>
          <w:rFonts w:cs="Simplified Arabic"/>
          <w:sz w:val="24"/>
        </w:rPr>
        <w:t xml:space="preserve"> </w:t>
      </w:r>
      <w:r w:rsidR="00BD24D6" w:rsidRPr="00BD24D6">
        <w:rPr>
          <w:rStyle w:val="hps"/>
          <w:rFonts w:cs="Simplified Arabic"/>
          <w:sz w:val="24"/>
          <w:rtl/>
        </w:rPr>
        <w:t>الصادر عن مؤتمر الأطراف العامل كاجتماع للأطراف في بروتوكول قرطاجنة للسلامة الأحيائية</w:t>
      </w:r>
      <w:r w:rsidR="00BD24D6" w:rsidRPr="00BD24D6">
        <w:rPr>
          <w:rStyle w:val="hps"/>
          <w:rFonts w:cs="Simplified Arabic"/>
          <w:sz w:val="24"/>
        </w:rPr>
        <w:t>.</w:t>
      </w:r>
    </w:p>
    <w:p w14:paraId="540C6AC7" w14:textId="2F5BB9BD" w:rsidR="00BD24D6" w:rsidRDefault="00040F8E" w:rsidP="00BD24D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BD24D6" w:rsidRPr="00BD24D6">
        <w:rPr>
          <w:rStyle w:val="hps"/>
          <w:rFonts w:cs="Simplified Arabic"/>
          <w:sz w:val="24"/>
          <w:rtl/>
        </w:rPr>
        <w:t>صدر المشروع الحالي دون تحرير رسمي، بسبب ضيق الوقت بين الاجتماع الثاني لفريق الخبراء والموعد النهائي</w:t>
      </w:r>
      <w:r>
        <w:rPr>
          <w:rStyle w:val="hps"/>
          <w:rFonts w:cs="Simplified Arabic" w:hint="cs"/>
          <w:sz w:val="24"/>
          <w:rtl/>
        </w:rPr>
        <w:t xml:space="preserve"> المحدد</w:t>
      </w:r>
      <w:r w:rsidR="00BD24D6" w:rsidRPr="00BD24D6">
        <w:rPr>
          <w:rStyle w:val="hps"/>
          <w:rFonts w:cs="Simplified Arabic"/>
          <w:sz w:val="24"/>
          <w:rtl/>
        </w:rPr>
        <w:t xml:space="preserve"> لتقديم </w:t>
      </w:r>
      <w:r>
        <w:rPr>
          <w:rStyle w:val="hps"/>
          <w:rFonts w:cs="Simplified Arabic" w:hint="cs"/>
          <w:sz w:val="24"/>
          <w:rtl/>
        </w:rPr>
        <w:t>ال</w:t>
      </w:r>
      <w:r w:rsidR="00BD24D6" w:rsidRPr="00BD24D6">
        <w:rPr>
          <w:rStyle w:val="hps"/>
          <w:rFonts w:cs="Simplified Arabic"/>
          <w:sz w:val="24"/>
          <w:rtl/>
        </w:rPr>
        <w:t xml:space="preserve">وثائق </w:t>
      </w:r>
      <w:r>
        <w:rPr>
          <w:rStyle w:val="hps"/>
          <w:rFonts w:cs="Simplified Arabic" w:hint="cs"/>
          <w:sz w:val="24"/>
          <w:rtl/>
        </w:rPr>
        <w:t>ل</w:t>
      </w:r>
      <w:r w:rsidR="00BD24D6" w:rsidRPr="00BD24D6">
        <w:rPr>
          <w:rStyle w:val="hps"/>
          <w:rFonts w:cs="Simplified Arabic"/>
          <w:sz w:val="24"/>
          <w:rtl/>
        </w:rPr>
        <w:t xml:space="preserve">لاجتماع السادس والعشرين للهيئة الفرعية للمشورة العلمية والتقنية والتكنولوجية. </w:t>
      </w:r>
      <w:r>
        <w:rPr>
          <w:rStyle w:val="hps"/>
          <w:rFonts w:cs="Simplified Arabic" w:hint="cs"/>
          <w:sz w:val="24"/>
          <w:rtl/>
        </w:rPr>
        <w:t>وسيجري</w:t>
      </w:r>
      <w:r w:rsidR="00BD24D6" w:rsidRPr="00BD24D6">
        <w:rPr>
          <w:rStyle w:val="hps"/>
          <w:rFonts w:cs="Simplified Arabic"/>
          <w:sz w:val="24"/>
          <w:rtl/>
        </w:rPr>
        <w:t xml:space="preserve"> تحريره بعد الاجتماع الحالي </w:t>
      </w:r>
      <w:r>
        <w:rPr>
          <w:rStyle w:val="hps"/>
          <w:rFonts w:cs="Simplified Arabic" w:hint="cs"/>
          <w:sz w:val="24"/>
          <w:rtl/>
        </w:rPr>
        <w:t>وسيُعاد</w:t>
      </w:r>
      <w:r w:rsidR="00BD24D6" w:rsidRPr="00BD24D6">
        <w:rPr>
          <w:rStyle w:val="hps"/>
          <w:rFonts w:cs="Simplified Arabic"/>
          <w:sz w:val="24"/>
          <w:rtl/>
        </w:rPr>
        <w:t xml:space="preserve"> إصداره بجميع اللغات الرسمية كوثيقة لينظر فيها مؤتمر الأطراف العامل كاجتماع للأطراف في بروتوكول قرطاجنة في اجتماعه الحادي عشر</w:t>
      </w:r>
      <w:r w:rsidR="00817C1F">
        <w:rPr>
          <w:rStyle w:val="hps"/>
          <w:rFonts w:cs="Simplified Arabic" w:hint="cs"/>
          <w:sz w:val="24"/>
          <w:rtl/>
        </w:rPr>
        <w:t>.</w:t>
      </w:r>
    </w:p>
    <w:p w14:paraId="67F9AFE2"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5CB81CB2"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sectPr w:rsidR="00817C1F" w:rsidSect="00361341">
          <w:headerReference w:type="even" r:id="rId11"/>
          <w:headerReference w:type="default" r:id="rId12"/>
          <w:footerReference w:type="even" r:id="rId13"/>
          <w:footerReference w:type="default" r:id="rId14"/>
          <w:headerReference w:type="first" r:id="rId15"/>
          <w:pgSz w:w="12240" w:h="15840" w:code="1"/>
          <w:pgMar w:top="1440" w:right="1440" w:bottom="1440" w:left="1440" w:header="459" w:footer="720" w:gutter="0"/>
          <w:cols w:space="720"/>
          <w:titlePg/>
          <w:docGrid w:linePitch="360"/>
        </w:sectPr>
      </w:pPr>
    </w:p>
    <w:p w14:paraId="788A6370"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Pr>
      </w:pPr>
    </w:p>
    <w:p w14:paraId="56FC94BF" w14:textId="3DCAE558" w:rsidR="00B97D97" w:rsidRDefault="00817C1F" w:rsidP="00817C1F">
      <w:pPr>
        <w:pStyle w:val="ListParagraph"/>
        <w:tabs>
          <w:tab w:val="left" w:pos="1280"/>
        </w:tabs>
        <w:bidi/>
        <w:spacing w:before="120" w:line="216" w:lineRule="auto"/>
        <w:ind w:left="567"/>
        <w:contextualSpacing w:val="0"/>
        <w:jc w:val="center"/>
        <w:rPr>
          <w:rStyle w:val="hps"/>
          <w:rFonts w:cs="Simplified Arabic"/>
          <w:b/>
          <w:bCs/>
          <w:sz w:val="28"/>
          <w:szCs w:val="28"/>
          <w:rtl/>
        </w:rPr>
      </w:pPr>
      <w:r w:rsidRPr="00817C1F">
        <w:rPr>
          <w:rStyle w:val="hps"/>
          <w:rFonts w:cs="Simplified Arabic"/>
          <w:b/>
          <w:bCs/>
          <w:sz w:val="28"/>
          <w:szCs w:val="28"/>
          <w:rtl/>
        </w:rPr>
        <w:t>مواد إرشادية طوعية إضافية لدعم تقييمات المخاطر المتعلقة ب</w:t>
      </w:r>
      <w:r w:rsidR="001C0364">
        <w:rPr>
          <w:rStyle w:val="hps"/>
          <w:rFonts w:cs="Simplified Arabic"/>
          <w:b/>
          <w:bCs/>
          <w:sz w:val="28"/>
          <w:szCs w:val="28"/>
          <w:rtl/>
        </w:rPr>
        <w:t>الكائنات الحية المحورة التي تحتوي على محركات جينات محورة هندسيا</w:t>
      </w:r>
      <w:r w:rsidR="001C0364">
        <w:rPr>
          <w:rStyle w:val="hps"/>
          <w:rFonts w:cs="Simplified Arabic" w:hint="cs"/>
          <w:b/>
          <w:bCs/>
          <w:sz w:val="28"/>
          <w:szCs w:val="28"/>
          <w:rtl/>
        </w:rPr>
        <w:t xml:space="preserve"> </w:t>
      </w:r>
      <w:r w:rsidRPr="00817C1F">
        <w:rPr>
          <w:rStyle w:val="hps"/>
          <w:rFonts w:cs="Simplified Arabic"/>
          <w:b/>
          <w:bCs/>
          <w:sz w:val="28"/>
          <w:szCs w:val="28"/>
          <w:rtl/>
        </w:rPr>
        <w:t>على أساس كل حالة على حدة</w:t>
      </w:r>
    </w:p>
    <w:p w14:paraId="332200B2" w14:textId="130F7733" w:rsidR="00817C1F" w:rsidRDefault="00817C1F" w:rsidP="00817C1F">
      <w:pPr>
        <w:pStyle w:val="ListParagraph"/>
        <w:tabs>
          <w:tab w:val="left" w:pos="1280"/>
        </w:tabs>
        <w:bidi/>
        <w:spacing w:before="120" w:line="216" w:lineRule="auto"/>
        <w:ind w:left="567"/>
        <w:contextualSpacing w:val="0"/>
        <w:jc w:val="center"/>
        <w:rPr>
          <w:rStyle w:val="hps"/>
          <w:rFonts w:cs="Simplified Arabic"/>
          <w:b/>
          <w:bCs/>
          <w:sz w:val="28"/>
          <w:szCs w:val="28"/>
          <w:rtl/>
        </w:rPr>
      </w:pPr>
      <w:r>
        <w:rPr>
          <w:rStyle w:val="hps"/>
          <w:rFonts w:cs="Simplified Arabic"/>
          <w:b/>
          <w:bCs/>
          <w:sz w:val="28"/>
          <w:szCs w:val="28"/>
          <w:rtl/>
        </w:rPr>
        <w:br w:type="page"/>
      </w:r>
    </w:p>
    <w:sdt>
      <w:sdtPr>
        <w:rPr>
          <w:rtl/>
        </w:rPr>
        <w:id w:val="1235738965"/>
        <w:docPartObj>
          <w:docPartGallery w:val="Table of Contents"/>
          <w:docPartUnique/>
        </w:docPartObj>
      </w:sdtPr>
      <w:sdtEndPr>
        <w:rPr>
          <w:rFonts w:ascii="Times New Roman" w:eastAsia="Times New Roman" w:hAnsi="Times New Roman" w:cs="Times New Roman"/>
          <w:bCs/>
          <w:caps w:val="0"/>
          <w:noProof/>
          <w:color w:val="auto"/>
          <w:sz w:val="22"/>
          <w:szCs w:val="24"/>
          <w:lang w:val="en-GB"/>
        </w:rPr>
      </w:sdtEndPr>
      <w:sdtContent>
        <w:p w14:paraId="439EBE1B" w14:textId="77777777" w:rsidR="0097261C" w:rsidRDefault="0097261C" w:rsidP="0019138C">
          <w:pPr>
            <w:pStyle w:val="TOCHeading"/>
            <w:rPr>
              <w:rtl/>
            </w:rPr>
          </w:pPr>
        </w:p>
        <w:p w14:paraId="09CC5C3D" w14:textId="174A6B40" w:rsidR="00B97D97" w:rsidRPr="0097261C" w:rsidRDefault="0097261C" w:rsidP="00AE45D1">
          <w:pPr>
            <w:pStyle w:val="Heading1"/>
            <w:spacing w:after="240"/>
            <w:ind w:firstLine="6"/>
          </w:pPr>
          <w:bookmarkStart w:id="0" w:name="_Toc162027862"/>
          <w:bookmarkStart w:id="1" w:name="_Toc163299955"/>
          <w:r w:rsidRPr="0097261C">
            <w:rPr>
              <w:rFonts w:hint="cs"/>
              <w:rtl/>
            </w:rPr>
            <w:t>جدول المحتويات</w:t>
          </w:r>
          <w:bookmarkEnd w:id="0"/>
          <w:bookmarkEnd w:id="1"/>
        </w:p>
        <w:p w14:paraId="2523306C" w14:textId="48A147C4" w:rsidR="00AE45D1" w:rsidRDefault="009A2F04" w:rsidP="005350E8">
          <w:pPr>
            <w:pStyle w:val="TOC1"/>
            <w:rPr>
              <w:rFonts w:eastAsiaTheme="minorEastAsia" w:cstheme="minorBidi"/>
              <w:noProof/>
              <w:kern w:val="2"/>
              <w:sz w:val="24"/>
              <w:lang w:val="en-IT" w:eastAsia="en-GB"/>
              <w14:ligatures w14:val="standardContextual"/>
            </w:rPr>
          </w:pPr>
          <w:r>
            <w:fldChar w:fldCharType="begin"/>
          </w:r>
          <w:r>
            <w:instrText xml:space="preserve"> TOC \o "1-3" \f \h \z \u </w:instrText>
          </w:r>
          <w:r>
            <w:fldChar w:fldCharType="separate"/>
          </w:r>
          <w:hyperlink w:anchor="_Toc163299955" w:history="1">
            <w:r w:rsidR="00AE45D1" w:rsidRPr="00455D72">
              <w:rPr>
                <w:rStyle w:val="Hyperlink"/>
                <w:noProof/>
                <w:rtl/>
              </w:rPr>
              <w:t>جدول المحتويات</w:t>
            </w:r>
            <w:r w:rsidR="00AE45D1" w:rsidRPr="009163BE">
              <w:rPr>
                <w:b w:val="0"/>
                <w:bCs w:val="0"/>
                <w:noProof/>
                <w:webHidden/>
              </w:rPr>
              <w:tab/>
            </w:r>
            <w:r w:rsidR="00AE45D1">
              <w:rPr>
                <w:noProof/>
                <w:webHidden/>
              </w:rPr>
              <w:fldChar w:fldCharType="begin"/>
            </w:r>
            <w:r w:rsidR="00AE45D1">
              <w:rPr>
                <w:noProof/>
                <w:webHidden/>
              </w:rPr>
              <w:instrText xml:space="preserve"> PAGEREF _Toc163299955 \h </w:instrText>
            </w:r>
            <w:r w:rsidR="00AE45D1">
              <w:rPr>
                <w:noProof/>
                <w:webHidden/>
              </w:rPr>
            </w:r>
            <w:r w:rsidR="00AE45D1">
              <w:rPr>
                <w:noProof/>
                <w:webHidden/>
              </w:rPr>
              <w:fldChar w:fldCharType="separate"/>
            </w:r>
            <w:r w:rsidR="00AE45D1">
              <w:rPr>
                <w:noProof/>
                <w:webHidden/>
              </w:rPr>
              <w:t>3</w:t>
            </w:r>
            <w:r w:rsidR="00AE45D1">
              <w:rPr>
                <w:noProof/>
                <w:webHidden/>
              </w:rPr>
              <w:fldChar w:fldCharType="end"/>
            </w:r>
          </w:hyperlink>
        </w:p>
        <w:p w14:paraId="5205581B" w14:textId="1422FA61" w:rsidR="00AE45D1" w:rsidRDefault="00AE45D1" w:rsidP="005350E8">
          <w:pPr>
            <w:pStyle w:val="TOC1"/>
            <w:rPr>
              <w:rFonts w:eastAsiaTheme="minorEastAsia" w:cstheme="minorBidi"/>
              <w:noProof/>
              <w:kern w:val="2"/>
              <w:sz w:val="24"/>
              <w:lang w:val="en-IT" w:eastAsia="en-GB"/>
              <w14:ligatures w14:val="standardContextual"/>
            </w:rPr>
          </w:pPr>
          <w:hyperlink w:anchor="_Toc163299956" w:history="1">
            <w:r w:rsidRPr="00455D72">
              <w:rPr>
                <w:rStyle w:val="Hyperlink"/>
                <w:noProof/>
                <w:rtl/>
              </w:rPr>
              <w:t>قائمة الأشكال والجداول</w:t>
            </w:r>
            <w:r w:rsidRPr="009163BE">
              <w:rPr>
                <w:b w:val="0"/>
                <w:bCs w:val="0"/>
                <w:noProof/>
                <w:webHidden/>
              </w:rPr>
              <w:tab/>
            </w:r>
            <w:r>
              <w:rPr>
                <w:noProof/>
                <w:webHidden/>
              </w:rPr>
              <w:fldChar w:fldCharType="begin"/>
            </w:r>
            <w:r>
              <w:rPr>
                <w:noProof/>
                <w:webHidden/>
              </w:rPr>
              <w:instrText xml:space="preserve"> PAGEREF _Toc163299956 \h </w:instrText>
            </w:r>
            <w:r>
              <w:rPr>
                <w:noProof/>
                <w:webHidden/>
              </w:rPr>
            </w:r>
            <w:r>
              <w:rPr>
                <w:noProof/>
                <w:webHidden/>
              </w:rPr>
              <w:fldChar w:fldCharType="separate"/>
            </w:r>
            <w:r>
              <w:rPr>
                <w:noProof/>
                <w:webHidden/>
              </w:rPr>
              <w:t>5</w:t>
            </w:r>
            <w:r>
              <w:rPr>
                <w:noProof/>
                <w:webHidden/>
              </w:rPr>
              <w:fldChar w:fldCharType="end"/>
            </w:r>
          </w:hyperlink>
        </w:p>
        <w:p w14:paraId="3211D87B" w14:textId="6D3FC953" w:rsidR="00AE45D1" w:rsidRDefault="00AE45D1" w:rsidP="005350E8">
          <w:pPr>
            <w:pStyle w:val="TOC1"/>
            <w:rPr>
              <w:rFonts w:eastAsiaTheme="minorEastAsia" w:cstheme="minorBidi"/>
              <w:noProof/>
              <w:kern w:val="2"/>
              <w:sz w:val="24"/>
              <w:lang w:val="en-IT" w:eastAsia="en-GB"/>
              <w14:ligatures w14:val="standardContextual"/>
            </w:rPr>
          </w:pPr>
          <w:hyperlink w:anchor="_Toc163299957" w:history="1">
            <w:r w:rsidRPr="00455D72">
              <w:rPr>
                <w:rStyle w:val="Hyperlink"/>
                <w:noProof/>
                <w:rtl/>
              </w:rPr>
              <w:t>قائمة الأطر</w:t>
            </w:r>
            <w:r w:rsidRPr="009163BE">
              <w:rPr>
                <w:b w:val="0"/>
                <w:bCs w:val="0"/>
                <w:noProof/>
                <w:webHidden/>
              </w:rPr>
              <w:tab/>
            </w:r>
            <w:r>
              <w:rPr>
                <w:noProof/>
                <w:webHidden/>
              </w:rPr>
              <w:fldChar w:fldCharType="begin"/>
            </w:r>
            <w:r>
              <w:rPr>
                <w:noProof/>
                <w:webHidden/>
              </w:rPr>
              <w:instrText xml:space="preserve"> PAGEREF _Toc163299957 \h </w:instrText>
            </w:r>
            <w:r>
              <w:rPr>
                <w:noProof/>
                <w:webHidden/>
              </w:rPr>
            </w:r>
            <w:r>
              <w:rPr>
                <w:noProof/>
                <w:webHidden/>
              </w:rPr>
              <w:fldChar w:fldCharType="separate"/>
            </w:r>
            <w:r>
              <w:rPr>
                <w:noProof/>
                <w:webHidden/>
              </w:rPr>
              <w:t>6</w:t>
            </w:r>
            <w:r>
              <w:rPr>
                <w:noProof/>
                <w:webHidden/>
              </w:rPr>
              <w:fldChar w:fldCharType="end"/>
            </w:r>
          </w:hyperlink>
        </w:p>
        <w:p w14:paraId="71AAA3E6" w14:textId="14DDBDF7" w:rsidR="00AE45D1" w:rsidRDefault="00AE45D1" w:rsidP="005350E8">
          <w:pPr>
            <w:pStyle w:val="TOC1"/>
            <w:rPr>
              <w:rFonts w:eastAsiaTheme="minorEastAsia" w:cstheme="minorBidi"/>
              <w:noProof/>
              <w:kern w:val="2"/>
              <w:sz w:val="24"/>
              <w:lang w:val="en-IT" w:eastAsia="en-GB"/>
              <w14:ligatures w14:val="standardContextual"/>
            </w:rPr>
          </w:pPr>
          <w:hyperlink w:anchor="_Toc163299958" w:history="1">
            <w:r w:rsidRPr="00455D72">
              <w:rPr>
                <w:rStyle w:val="Hyperlink"/>
                <w:noProof/>
                <w:rtl/>
              </w:rPr>
              <w:t>شكر وتقدير</w:t>
            </w:r>
            <w:r w:rsidRPr="009163BE">
              <w:rPr>
                <w:b w:val="0"/>
                <w:bCs w:val="0"/>
                <w:noProof/>
                <w:webHidden/>
              </w:rPr>
              <w:tab/>
            </w:r>
            <w:r>
              <w:rPr>
                <w:noProof/>
                <w:webHidden/>
              </w:rPr>
              <w:fldChar w:fldCharType="begin"/>
            </w:r>
            <w:r>
              <w:rPr>
                <w:noProof/>
                <w:webHidden/>
              </w:rPr>
              <w:instrText xml:space="preserve"> PAGEREF _Toc163299958 \h </w:instrText>
            </w:r>
            <w:r>
              <w:rPr>
                <w:noProof/>
                <w:webHidden/>
              </w:rPr>
            </w:r>
            <w:r>
              <w:rPr>
                <w:noProof/>
                <w:webHidden/>
              </w:rPr>
              <w:fldChar w:fldCharType="separate"/>
            </w:r>
            <w:r>
              <w:rPr>
                <w:noProof/>
                <w:webHidden/>
              </w:rPr>
              <w:t>7</w:t>
            </w:r>
            <w:r>
              <w:rPr>
                <w:noProof/>
                <w:webHidden/>
              </w:rPr>
              <w:fldChar w:fldCharType="end"/>
            </w:r>
          </w:hyperlink>
        </w:p>
        <w:p w14:paraId="3A5E97C1" w14:textId="04D96F5D" w:rsidR="00AE45D1" w:rsidRDefault="00AE45D1" w:rsidP="005350E8">
          <w:pPr>
            <w:pStyle w:val="TOC1"/>
            <w:rPr>
              <w:rFonts w:eastAsiaTheme="minorEastAsia" w:cstheme="minorBidi"/>
              <w:noProof/>
              <w:kern w:val="2"/>
              <w:sz w:val="24"/>
              <w:lang w:val="en-IT" w:eastAsia="en-GB"/>
              <w14:ligatures w14:val="standardContextual"/>
            </w:rPr>
          </w:pPr>
          <w:hyperlink w:anchor="_Toc163299959" w:history="1">
            <w:r w:rsidRPr="00455D72">
              <w:rPr>
                <w:rStyle w:val="Hyperlink"/>
                <w:noProof/>
              </w:rPr>
              <w:t>1</w:t>
            </w:r>
            <w:r w:rsidRPr="00455D72">
              <w:rPr>
                <w:rStyle w:val="Hyperlink"/>
                <w:noProof/>
                <w:rtl/>
              </w:rPr>
              <w:t>- الهدف والنطاق</w:t>
            </w:r>
            <w:r w:rsidRPr="009163BE">
              <w:rPr>
                <w:b w:val="0"/>
                <w:bCs w:val="0"/>
                <w:noProof/>
                <w:webHidden/>
              </w:rPr>
              <w:tab/>
            </w:r>
            <w:r>
              <w:rPr>
                <w:noProof/>
                <w:webHidden/>
              </w:rPr>
              <w:fldChar w:fldCharType="begin"/>
            </w:r>
            <w:r>
              <w:rPr>
                <w:noProof/>
                <w:webHidden/>
              </w:rPr>
              <w:instrText xml:space="preserve"> PAGEREF _Toc163299959 \h </w:instrText>
            </w:r>
            <w:r>
              <w:rPr>
                <w:noProof/>
                <w:webHidden/>
              </w:rPr>
            </w:r>
            <w:r>
              <w:rPr>
                <w:noProof/>
                <w:webHidden/>
              </w:rPr>
              <w:fldChar w:fldCharType="separate"/>
            </w:r>
            <w:r>
              <w:rPr>
                <w:noProof/>
                <w:webHidden/>
              </w:rPr>
              <w:t>8</w:t>
            </w:r>
            <w:r>
              <w:rPr>
                <w:noProof/>
                <w:webHidden/>
              </w:rPr>
              <w:fldChar w:fldCharType="end"/>
            </w:r>
          </w:hyperlink>
        </w:p>
        <w:p w14:paraId="59F0A1DA" w14:textId="7DAE8AB2" w:rsidR="00AE45D1" w:rsidRDefault="00AE45D1" w:rsidP="00AE45D1">
          <w:pPr>
            <w:pStyle w:val="TOC2"/>
            <w:tabs>
              <w:tab w:val="clear" w:pos="1843"/>
            </w:tabs>
            <w:rPr>
              <w:rFonts w:eastAsiaTheme="minorEastAsia" w:cstheme="minorBidi"/>
              <w:b w:val="0"/>
              <w:bCs w:val="0"/>
              <w:smallCaps w:val="0"/>
              <w:kern w:val="2"/>
              <w:sz w:val="24"/>
              <w:lang w:val="en-IT" w:eastAsia="en-GB"/>
              <w14:ligatures w14:val="standardContextual"/>
            </w:rPr>
          </w:pPr>
          <w:hyperlink w:anchor="_Toc163299960" w:history="1">
            <w:r w:rsidRPr="00455D72">
              <w:rPr>
                <w:rStyle w:val="Hyperlink"/>
              </w:rPr>
              <w:t>1</w:t>
            </w:r>
            <w:r w:rsidRPr="00455D72">
              <w:rPr>
                <w:rStyle w:val="Hyperlink"/>
                <w:rtl/>
              </w:rPr>
              <w:t>-</w:t>
            </w:r>
            <w:r w:rsidRPr="00455D72">
              <w:rPr>
                <w:rStyle w:val="Hyperlink"/>
              </w:rPr>
              <w:t>1</w:t>
            </w:r>
            <w:r w:rsidRPr="00455D72">
              <w:rPr>
                <w:rStyle w:val="Hyperlink"/>
                <w:rtl/>
              </w:rPr>
              <w:t xml:space="preserve"> الهيكل</w:t>
            </w:r>
            <w:r w:rsidRPr="009163BE">
              <w:rPr>
                <w:b w:val="0"/>
                <w:bCs w:val="0"/>
                <w:webHidden/>
              </w:rPr>
              <w:tab/>
            </w:r>
            <w:r>
              <w:rPr>
                <w:webHidden/>
              </w:rPr>
              <w:fldChar w:fldCharType="begin"/>
            </w:r>
            <w:r>
              <w:rPr>
                <w:webHidden/>
              </w:rPr>
              <w:instrText xml:space="preserve"> PAGEREF _Toc163299960 \h </w:instrText>
            </w:r>
            <w:r>
              <w:rPr>
                <w:webHidden/>
              </w:rPr>
            </w:r>
            <w:r>
              <w:rPr>
                <w:webHidden/>
              </w:rPr>
              <w:fldChar w:fldCharType="separate"/>
            </w:r>
            <w:r>
              <w:rPr>
                <w:webHidden/>
              </w:rPr>
              <w:t>8</w:t>
            </w:r>
            <w:r>
              <w:rPr>
                <w:webHidden/>
              </w:rPr>
              <w:fldChar w:fldCharType="end"/>
            </w:r>
          </w:hyperlink>
        </w:p>
        <w:p w14:paraId="7F7E00C2" w14:textId="3D195EF6" w:rsidR="00AE45D1" w:rsidRDefault="00AE45D1" w:rsidP="005350E8">
          <w:pPr>
            <w:pStyle w:val="TOC1"/>
            <w:rPr>
              <w:rFonts w:eastAsiaTheme="minorEastAsia" w:cstheme="minorBidi"/>
              <w:noProof/>
              <w:kern w:val="2"/>
              <w:sz w:val="24"/>
              <w:lang w:val="en-IT" w:eastAsia="en-GB"/>
              <w14:ligatures w14:val="standardContextual"/>
            </w:rPr>
          </w:pPr>
          <w:hyperlink w:anchor="_Toc163299961" w:history="1">
            <w:r w:rsidRPr="00455D72">
              <w:rPr>
                <w:rStyle w:val="Hyperlink"/>
                <w:noProof/>
              </w:rPr>
              <w:t>-2</w:t>
            </w:r>
            <w:r w:rsidRPr="00455D72">
              <w:rPr>
                <w:rStyle w:val="Hyperlink"/>
                <w:noProof/>
                <w:rtl/>
              </w:rPr>
              <w:t xml:space="preserve"> المقدمة</w:t>
            </w:r>
            <w:r w:rsidRPr="009163BE">
              <w:rPr>
                <w:b w:val="0"/>
                <w:bCs w:val="0"/>
                <w:noProof/>
                <w:webHidden/>
              </w:rPr>
              <w:tab/>
            </w:r>
            <w:r>
              <w:rPr>
                <w:noProof/>
                <w:webHidden/>
              </w:rPr>
              <w:fldChar w:fldCharType="begin"/>
            </w:r>
            <w:r>
              <w:rPr>
                <w:noProof/>
                <w:webHidden/>
              </w:rPr>
              <w:instrText xml:space="preserve"> PAGEREF _Toc163299961 \h </w:instrText>
            </w:r>
            <w:r>
              <w:rPr>
                <w:noProof/>
                <w:webHidden/>
              </w:rPr>
            </w:r>
            <w:r>
              <w:rPr>
                <w:noProof/>
                <w:webHidden/>
              </w:rPr>
              <w:fldChar w:fldCharType="separate"/>
            </w:r>
            <w:r>
              <w:rPr>
                <w:noProof/>
                <w:webHidden/>
              </w:rPr>
              <w:t>10</w:t>
            </w:r>
            <w:r>
              <w:rPr>
                <w:noProof/>
                <w:webHidden/>
              </w:rPr>
              <w:fldChar w:fldCharType="end"/>
            </w:r>
          </w:hyperlink>
        </w:p>
        <w:p w14:paraId="1FF00724" w14:textId="2C720FB4"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62" w:history="1">
            <w:r w:rsidRPr="00455D72">
              <w:rPr>
                <w:rStyle w:val="Hyperlink"/>
              </w:rPr>
              <w:t>2</w:t>
            </w:r>
            <w:r w:rsidRPr="00455D72">
              <w:rPr>
                <w:rStyle w:val="Hyperlink"/>
                <w:rtl/>
              </w:rPr>
              <w:t>-</w:t>
            </w:r>
            <w:r w:rsidRPr="00455D72">
              <w:rPr>
                <w:rStyle w:val="Hyperlink"/>
              </w:rPr>
              <w:t>1</w:t>
            </w:r>
            <w:r w:rsidRPr="00455D72">
              <w:rPr>
                <w:rStyle w:val="Hyperlink"/>
                <w:rtl/>
              </w:rPr>
              <w:t xml:space="preserve"> النهج التحوطي</w:t>
            </w:r>
            <w:r w:rsidRPr="009163BE">
              <w:rPr>
                <w:b w:val="0"/>
                <w:bCs w:val="0"/>
                <w:webHidden/>
              </w:rPr>
              <w:tab/>
            </w:r>
            <w:r>
              <w:rPr>
                <w:webHidden/>
              </w:rPr>
              <w:fldChar w:fldCharType="begin"/>
            </w:r>
            <w:r>
              <w:rPr>
                <w:webHidden/>
              </w:rPr>
              <w:instrText xml:space="preserve"> PAGEREF _Toc163299962 \h </w:instrText>
            </w:r>
            <w:r>
              <w:rPr>
                <w:webHidden/>
              </w:rPr>
            </w:r>
            <w:r>
              <w:rPr>
                <w:webHidden/>
              </w:rPr>
              <w:fldChar w:fldCharType="separate"/>
            </w:r>
            <w:r>
              <w:rPr>
                <w:webHidden/>
              </w:rPr>
              <w:t>11</w:t>
            </w:r>
            <w:r>
              <w:rPr>
                <w:webHidden/>
              </w:rPr>
              <w:fldChar w:fldCharType="end"/>
            </w:r>
          </w:hyperlink>
        </w:p>
        <w:p w14:paraId="564EC2DF" w14:textId="47706B3F"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63" w:history="1">
            <w:r w:rsidRPr="00455D72">
              <w:rPr>
                <w:rStyle w:val="Hyperlink"/>
                <w:rtl/>
              </w:rPr>
              <w:t>2</w:t>
            </w:r>
            <w:r w:rsidRPr="00455D72">
              <w:rPr>
                <w:rStyle w:val="Hyperlink"/>
              </w:rPr>
              <w:t>-</w:t>
            </w:r>
            <w:r w:rsidRPr="00455D72">
              <w:rPr>
                <w:rStyle w:val="Hyperlink"/>
                <w:rtl/>
              </w:rPr>
              <w:t>2</w:t>
            </w:r>
            <w:r w:rsidRPr="00455D72">
              <w:rPr>
                <w:rStyle w:val="Hyperlink"/>
              </w:rPr>
              <w:t xml:space="preserve"> </w:t>
            </w:r>
            <w:r w:rsidRPr="00455D72">
              <w:rPr>
                <w:rStyle w:val="Hyperlink"/>
                <w:rtl/>
              </w:rPr>
              <w:t>تحديد السياق</w:t>
            </w:r>
            <w:r w:rsidRPr="009163BE">
              <w:rPr>
                <w:b w:val="0"/>
                <w:bCs w:val="0"/>
                <w:webHidden/>
              </w:rPr>
              <w:tab/>
            </w:r>
            <w:r>
              <w:rPr>
                <w:webHidden/>
              </w:rPr>
              <w:fldChar w:fldCharType="begin"/>
            </w:r>
            <w:r>
              <w:rPr>
                <w:webHidden/>
              </w:rPr>
              <w:instrText xml:space="preserve"> PAGEREF _Toc163299963 \h </w:instrText>
            </w:r>
            <w:r>
              <w:rPr>
                <w:webHidden/>
              </w:rPr>
            </w:r>
            <w:r>
              <w:rPr>
                <w:webHidden/>
              </w:rPr>
              <w:fldChar w:fldCharType="separate"/>
            </w:r>
            <w:r>
              <w:rPr>
                <w:webHidden/>
              </w:rPr>
              <w:t>12</w:t>
            </w:r>
            <w:r>
              <w:rPr>
                <w:webHidden/>
              </w:rPr>
              <w:fldChar w:fldCharType="end"/>
            </w:r>
          </w:hyperlink>
        </w:p>
        <w:p w14:paraId="2696DA34" w14:textId="3E905C1A" w:rsidR="00AE45D1" w:rsidRDefault="00AE45D1" w:rsidP="005350E8">
          <w:pPr>
            <w:pStyle w:val="TOC1"/>
            <w:rPr>
              <w:rFonts w:eastAsiaTheme="minorEastAsia" w:cstheme="minorBidi"/>
              <w:noProof/>
              <w:kern w:val="2"/>
              <w:sz w:val="24"/>
              <w:lang w:val="en-IT" w:eastAsia="en-GB"/>
              <w14:ligatures w14:val="standardContextual"/>
            </w:rPr>
          </w:pPr>
          <w:hyperlink w:anchor="_Toc163299964" w:history="1">
            <w:r w:rsidRPr="00455D72">
              <w:rPr>
                <w:rStyle w:val="Hyperlink"/>
                <w:noProof/>
              </w:rPr>
              <w:t>3</w:t>
            </w:r>
            <w:r w:rsidRPr="00455D72">
              <w:rPr>
                <w:rStyle w:val="Hyperlink"/>
                <w:noProof/>
                <w:rtl/>
              </w:rPr>
              <w:t>- محركات الجينات المحورة هندسيا</w:t>
            </w:r>
            <w:r w:rsidRPr="009163BE">
              <w:rPr>
                <w:b w:val="0"/>
                <w:bCs w:val="0"/>
                <w:noProof/>
                <w:webHidden/>
              </w:rPr>
              <w:tab/>
            </w:r>
            <w:r>
              <w:rPr>
                <w:noProof/>
                <w:webHidden/>
              </w:rPr>
              <w:fldChar w:fldCharType="begin"/>
            </w:r>
            <w:r>
              <w:rPr>
                <w:noProof/>
                <w:webHidden/>
              </w:rPr>
              <w:instrText xml:space="preserve"> PAGEREF _Toc163299964 \h </w:instrText>
            </w:r>
            <w:r>
              <w:rPr>
                <w:noProof/>
                <w:webHidden/>
              </w:rPr>
            </w:r>
            <w:r>
              <w:rPr>
                <w:noProof/>
                <w:webHidden/>
              </w:rPr>
              <w:fldChar w:fldCharType="separate"/>
            </w:r>
            <w:r>
              <w:rPr>
                <w:noProof/>
                <w:webHidden/>
              </w:rPr>
              <w:t>15</w:t>
            </w:r>
            <w:r>
              <w:rPr>
                <w:noProof/>
                <w:webHidden/>
              </w:rPr>
              <w:fldChar w:fldCharType="end"/>
            </w:r>
          </w:hyperlink>
        </w:p>
        <w:p w14:paraId="043DB3AB" w14:textId="1438F413"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65" w:history="1">
            <w:r w:rsidRPr="00455D72">
              <w:rPr>
                <w:rStyle w:val="Hyperlink"/>
              </w:rPr>
              <w:t>3</w:t>
            </w:r>
            <w:r w:rsidRPr="00455D72">
              <w:rPr>
                <w:rStyle w:val="Hyperlink"/>
                <w:rtl/>
              </w:rPr>
              <w:t>–</w:t>
            </w:r>
            <w:r w:rsidRPr="00455D72">
              <w:rPr>
                <w:rStyle w:val="Hyperlink"/>
              </w:rPr>
              <w:t>1</w:t>
            </w:r>
            <w:r w:rsidRPr="00455D72">
              <w:rPr>
                <w:rStyle w:val="Hyperlink"/>
                <w:rtl/>
              </w:rPr>
              <w:t xml:space="preserve"> استراتيجيات محرك الجينات المحورة هندسيا</w:t>
            </w:r>
            <w:r w:rsidRPr="009163BE">
              <w:rPr>
                <w:b w:val="0"/>
                <w:bCs w:val="0"/>
                <w:webHidden/>
              </w:rPr>
              <w:tab/>
            </w:r>
            <w:r>
              <w:rPr>
                <w:webHidden/>
              </w:rPr>
              <w:fldChar w:fldCharType="begin"/>
            </w:r>
            <w:r>
              <w:rPr>
                <w:webHidden/>
              </w:rPr>
              <w:instrText xml:space="preserve"> PAGEREF _Toc163299965 \h </w:instrText>
            </w:r>
            <w:r>
              <w:rPr>
                <w:webHidden/>
              </w:rPr>
            </w:r>
            <w:r>
              <w:rPr>
                <w:webHidden/>
              </w:rPr>
              <w:fldChar w:fldCharType="separate"/>
            </w:r>
            <w:r>
              <w:rPr>
                <w:webHidden/>
              </w:rPr>
              <w:t>17</w:t>
            </w:r>
            <w:r>
              <w:rPr>
                <w:webHidden/>
              </w:rPr>
              <w:fldChar w:fldCharType="end"/>
            </w:r>
          </w:hyperlink>
        </w:p>
        <w:p w14:paraId="4E225221" w14:textId="59F0FE71"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66" w:history="1">
            <w:r w:rsidRPr="00455D72">
              <w:rPr>
                <w:rStyle w:val="Hyperlink"/>
              </w:rPr>
              <w:t>3</w:t>
            </w:r>
            <w:r w:rsidRPr="00455D72">
              <w:rPr>
                <w:rStyle w:val="Hyperlink"/>
                <w:rtl/>
              </w:rPr>
              <w:t>–</w:t>
            </w:r>
            <w:r w:rsidRPr="00455D72">
              <w:rPr>
                <w:rStyle w:val="Hyperlink"/>
              </w:rPr>
              <w:t>2</w:t>
            </w:r>
            <w:r w:rsidRPr="00455D72">
              <w:rPr>
                <w:rStyle w:val="Hyperlink"/>
                <w:rtl/>
              </w:rPr>
              <w:t xml:space="preserve"> الفرص والمخاوف المتعلقة بالمخاطر</w:t>
            </w:r>
            <w:r w:rsidRPr="009163BE">
              <w:rPr>
                <w:b w:val="0"/>
                <w:bCs w:val="0"/>
                <w:webHidden/>
              </w:rPr>
              <w:tab/>
            </w:r>
            <w:r>
              <w:rPr>
                <w:webHidden/>
              </w:rPr>
              <w:fldChar w:fldCharType="begin"/>
            </w:r>
            <w:r>
              <w:rPr>
                <w:webHidden/>
              </w:rPr>
              <w:instrText xml:space="preserve"> PAGEREF _Toc163299966 \h </w:instrText>
            </w:r>
            <w:r>
              <w:rPr>
                <w:webHidden/>
              </w:rPr>
            </w:r>
            <w:r>
              <w:rPr>
                <w:webHidden/>
              </w:rPr>
              <w:fldChar w:fldCharType="separate"/>
            </w:r>
            <w:r>
              <w:rPr>
                <w:webHidden/>
              </w:rPr>
              <w:t>21</w:t>
            </w:r>
            <w:r>
              <w:rPr>
                <w:webHidden/>
              </w:rPr>
              <w:fldChar w:fldCharType="end"/>
            </w:r>
          </w:hyperlink>
        </w:p>
        <w:p w14:paraId="15B59FDF" w14:textId="5EEDAEE3" w:rsidR="00AE45D1" w:rsidRDefault="00AE45D1" w:rsidP="00E556C5">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67" w:history="1">
            <w:r w:rsidRPr="00455D72">
              <w:rPr>
                <w:rStyle w:val="Hyperlink"/>
              </w:rPr>
              <w:t>3</w:t>
            </w:r>
            <w:r w:rsidRPr="00455D72">
              <w:rPr>
                <w:rStyle w:val="Hyperlink"/>
                <w:rtl/>
              </w:rPr>
              <w:t>–</w:t>
            </w:r>
            <w:r w:rsidRPr="00455D72">
              <w:rPr>
                <w:rStyle w:val="Hyperlink"/>
              </w:rPr>
              <w:t>2</w:t>
            </w:r>
            <w:r w:rsidRPr="00455D72">
              <w:rPr>
                <w:rStyle w:val="Hyperlink"/>
                <w:rtl/>
              </w:rPr>
              <w:t>–</w:t>
            </w:r>
            <w:r w:rsidRPr="00455D72">
              <w:rPr>
                <w:rStyle w:val="Hyperlink"/>
              </w:rPr>
              <w:t>1</w:t>
            </w:r>
            <w:r w:rsidRPr="00455D72">
              <w:rPr>
                <w:rStyle w:val="Hyperlink"/>
                <w:rtl/>
              </w:rPr>
              <w:t xml:space="preserve"> الفرص</w:t>
            </w:r>
            <w:r w:rsidRPr="009163BE">
              <w:rPr>
                <w:b w:val="0"/>
                <w:bCs w:val="0"/>
                <w:webHidden/>
              </w:rPr>
              <w:tab/>
            </w:r>
            <w:r>
              <w:rPr>
                <w:webHidden/>
              </w:rPr>
              <w:fldChar w:fldCharType="begin"/>
            </w:r>
            <w:r>
              <w:rPr>
                <w:webHidden/>
              </w:rPr>
              <w:instrText xml:space="preserve"> PAGEREF _Toc163299967 \h </w:instrText>
            </w:r>
            <w:r>
              <w:rPr>
                <w:webHidden/>
              </w:rPr>
            </w:r>
            <w:r>
              <w:rPr>
                <w:webHidden/>
              </w:rPr>
              <w:fldChar w:fldCharType="separate"/>
            </w:r>
            <w:r>
              <w:rPr>
                <w:webHidden/>
              </w:rPr>
              <w:t>21</w:t>
            </w:r>
            <w:r>
              <w:rPr>
                <w:webHidden/>
              </w:rPr>
              <w:fldChar w:fldCharType="end"/>
            </w:r>
          </w:hyperlink>
        </w:p>
        <w:p w14:paraId="73C2E65B" w14:textId="61232FFF" w:rsidR="00AE45D1" w:rsidRDefault="00AE45D1" w:rsidP="00E556C5">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68" w:history="1">
            <w:r w:rsidRPr="00455D72">
              <w:rPr>
                <w:rStyle w:val="Hyperlink"/>
              </w:rPr>
              <w:t>3</w:t>
            </w:r>
            <w:r w:rsidRPr="00455D72">
              <w:rPr>
                <w:rStyle w:val="Hyperlink"/>
                <w:rtl/>
              </w:rPr>
              <w:t>–</w:t>
            </w:r>
            <w:r w:rsidRPr="00455D72">
              <w:rPr>
                <w:rStyle w:val="Hyperlink"/>
              </w:rPr>
              <w:t>2</w:t>
            </w:r>
            <w:r w:rsidRPr="00455D72">
              <w:rPr>
                <w:rStyle w:val="Hyperlink"/>
                <w:rtl/>
              </w:rPr>
              <w:t>–</w:t>
            </w:r>
            <w:r w:rsidRPr="00455D72">
              <w:rPr>
                <w:rStyle w:val="Hyperlink"/>
              </w:rPr>
              <w:t>2</w:t>
            </w:r>
            <w:r w:rsidRPr="00455D72">
              <w:rPr>
                <w:rStyle w:val="Hyperlink"/>
                <w:rtl/>
              </w:rPr>
              <w:t xml:space="preserve"> المخاوف المتعلقة بالمخاطر</w:t>
            </w:r>
            <w:r w:rsidRPr="009163BE">
              <w:rPr>
                <w:b w:val="0"/>
                <w:bCs w:val="0"/>
                <w:webHidden/>
              </w:rPr>
              <w:tab/>
            </w:r>
            <w:r>
              <w:rPr>
                <w:webHidden/>
              </w:rPr>
              <w:fldChar w:fldCharType="begin"/>
            </w:r>
            <w:r>
              <w:rPr>
                <w:webHidden/>
              </w:rPr>
              <w:instrText xml:space="preserve"> PAGEREF _Toc163299968 \h </w:instrText>
            </w:r>
            <w:r>
              <w:rPr>
                <w:webHidden/>
              </w:rPr>
            </w:r>
            <w:r>
              <w:rPr>
                <w:webHidden/>
              </w:rPr>
              <w:fldChar w:fldCharType="separate"/>
            </w:r>
            <w:r>
              <w:rPr>
                <w:webHidden/>
              </w:rPr>
              <w:t>22</w:t>
            </w:r>
            <w:r>
              <w:rPr>
                <w:webHidden/>
              </w:rPr>
              <w:fldChar w:fldCharType="end"/>
            </w:r>
          </w:hyperlink>
        </w:p>
        <w:p w14:paraId="170C21AE" w14:textId="2C1B2001" w:rsidR="00AE45D1" w:rsidRDefault="00AE45D1" w:rsidP="005350E8">
          <w:pPr>
            <w:pStyle w:val="TOC1"/>
            <w:rPr>
              <w:rFonts w:eastAsiaTheme="minorEastAsia" w:cstheme="minorBidi"/>
              <w:noProof/>
              <w:kern w:val="2"/>
              <w:sz w:val="24"/>
              <w:lang w:val="en-IT" w:eastAsia="en-GB"/>
              <w14:ligatures w14:val="standardContextual"/>
            </w:rPr>
          </w:pPr>
          <w:hyperlink w:anchor="_Toc163299969" w:history="1">
            <w:r w:rsidRPr="00455D72">
              <w:rPr>
                <w:rStyle w:val="Hyperlink"/>
                <w:noProof/>
              </w:rPr>
              <w:t>4</w:t>
            </w:r>
            <w:r w:rsidRPr="00455D72">
              <w:rPr>
                <w:rStyle w:val="Hyperlink"/>
                <w:noProof/>
                <w:rtl/>
              </w:rPr>
              <w:t>- اعتبارات عامة حول تقييم المخاطر للكائنات الحية المحورة التي تحتوي على محركات جينات محورة هندسيا</w:t>
            </w:r>
            <w:r w:rsidRPr="009163BE">
              <w:rPr>
                <w:b w:val="0"/>
                <w:bCs w:val="0"/>
                <w:noProof/>
                <w:webHidden/>
              </w:rPr>
              <w:tab/>
            </w:r>
            <w:r>
              <w:rPr>
                <w:noProof/>
                <w:webHidden/>
              </w:rPr>
              <w:fldChar w:fldCharType="begin"/>
            </w:r>
            <w:r>
              <w:rPr>
                <w:noProof/>
                <w:webHidden/>
              </w:rPr>
              <w:instrText xml:space="preserve"> PAGEREF _Toc163299969 \h </w:instrText>
            </w:r>
            <w:r>
              <w:rPr>
                <w:noProof/>
                <w:webHidden/>
              </w:rPr>
            </w:r>
            <w:r>
              <w:rPr>
                <w:noProof/>
                <w:webHidden/>
              </w:rPr>
              <w:fldChar w:fldCharType="separate"/>
            </w:r>
            <w:r>
              <w:rPr>
                <w:noProof/>
                <w:webHidden/>
              </w:rPr>
              <w:t>24</w:t>
            </w:r>
            <w:r>
              <w:rPr>
                <w:noProof/>
                <w:webHidden/>
              </w:rPr>
              <w:fldChar w:fldCharType="end"/>
            </w:r>
          </w:hyperlink>
        </w:p>
        <w:p w14:paraId="4774C3FC" w14:textId="43578448" w:rsidR="00AE45D1" w:rsidRDefault="00AE45D1" w:rsidP="00AE45D1">
          <w:pPr>
            <w:pStyle w:val="TOC2"/>
            <w:rPr>
              <w:rFonts w:eastAsiaTheme="minorEastAsia" w:cstheme="minorBidi"/>
              <w:b w:val="0"/>
              <w:bCs w:val="0"/>
              <w:smallCaps w:val="0"/>
              <w:kern w:val="2"/>
              <w:sz w:val="24"/>
              <w:lang w:val="en-IT" w:eastAsia="en-GB"/>
              <w14:ligatures w14:val="standardContextual"/>
            </w:rPr>
          </w:pPr>
          <w:hyperlink w:anchor="_Toc163299970" w:history="1">
            <w:r w:rsidRPr="00455D72">
              <w:rPr>
                <w:rStyle w:val="Hyperlink"/>
              </w:rPr>
              <w:t>4</w:t>
            </w:r>
            <w:r w:rsidRPr="00455D72">
              <w:rPr>
                <w:rStyle w:val="Hyperlink"/>
                <w:rtl/>
              </w:rPr>
              <w:t>–</w:t>
            </w:r>
            <w:r w:rsidRPr="00455D72">
              <w:rPr>
                <w:rStyle w:val="Hyperlink"/>
              </w:rPr>
              <w:t>1</w:t>
            </w:r>
            <w:r w:rsidRPr="00455D72">
              <w:rPr>
                <w:rStyle w:val="Hyperlink"/>
                <w:rtl/>
              </w:rPr>
              <w:t xml:space="preserve"> صياغة المشكلة</w:t>
            </w:r>
            <w:r w:rsidRPr="009163BE">
              <w:rPr>
                <w:b w:val="0"/>
                <w:bCs w:val="0"/>
                <w:webHidden/>
              </w:rPr>
              <w:tab/>
            </w:r>
            <w:r>
              <w:rPr>
                <w:webHidden/>
              </w:rPr>
              <w:fldChar w:fldCharType="begin"/>
            </w:r>
            <w:r>
              <w:rPr>
                <w:webHidden/>
              </w:rPr>
              <w:instrText xml:space="preserve"> PAGEREF _Toc163299970 \h </w:instrText>
            </w:r>
            <w:r>
              <w:rPr>
                <w:webHidden/>
              </w:rPr>
            </w:r>
            <w:r>
              <w:rPr>
                <w:webHidden/>
              </w:rPr>
              <w:fldChar w:fldCharType="separate"/>
            </w:r>
            <w:r>
              <w:rPr>
                <w:webHidden/>
              </w:rPr>
              <w:t>24</w:t>
            </w:r>
            <w:r>
              <w:rPr>
                <w:webHidden/>
              </w:rPr>
              <w:fldChar w:fldCharType="end"/>
            </w:r>
          </w:hyperlink>
        </w:p>
        <w:p w14:paraId="658F8817" w14:textId="4A5E1F00" w:rsidR="00AE45D1" w:rsidRPr="00D33D3B" w:rsidRDefault="00AE45D1" w:rsidP="00E909A9">
          <w:pPr>
            <w:pStyle w:val="TOC2"/>
            <w:spacing w:line="276" w:lineRule="auto"/>
            <w:ind w:firstLine="709"/>
            <w:rPr>
              <w:rStyle w:val="Hyperlink"/>
            </w:rPr>
          </w:pPr>
          <w:hyperlink w:anchor="_Toc163299971" w:history="1">
            <w:r w:rsidRPr="00455D72">
              <w:rPr>
                <w:rStyle w:val="Hyperlink"/>
              </w:rPr>
              <w:t>4</w:t>
            </w:r>
            <w:r w:rsidRPr="00455D72">
              <w:rPr>
                <w:rStyle w:val="Hyperlink"/>
                <w:rtl/>
              </w:rPr>
              <w:t>–</w:t>
            </w:r>
            <w:r w:rsidRPr="00455D72">
              <w:rPr>
                <w:rStyle w:val="Hyperlink"/>
              </w:rPr>
              <w:t>1</w:t>
            </w:r>
            <w:r w:rsidRPr="00455D72">
              <w:rPr>
                <w:rStyle w:val="Hyperlink"/>
                <w:rtl/>
              </w:rPr>
              <w:t>–</w:t>
            </w:r>
            <w:r w:rsidRPr="00455D72">
              <w:rPr>
                <w:rStyle w:val="Hyperlink"/>
              </w:rPr>
              <w:t>1</w:t>
            </w:r>
            <w:r w:rsidRPr="00455D72">
              <w:rPr>
                <w:rStyle w:val="Hyperlink"/>
                <w:rtl/>
              </w:rPr>
              <w:t xml:space="preserve"> تحديد أهداف الحماية وتفعليها</w:t>
            </w:r>
            <w:r w:rsidRPr="009163BE">
              <w:rPr>
                <w:rStyle w:val="Hyperlink"/>
                <w:b w:val="0"/>
                <w:bCs w:val="0"/>
                <w:webHidden/>
              </w:rPr>
              <w:tab/>
            </w:r>
            <w:r w:rsidRPr="00D33D3B">
              <w:rPr>
                <w:rStyle w:val="Hyperlink"/>
                <w:webHidden/>
              </w:rPr>
              <w:fldChar w:fldCharType="begin"/>
            </w:r>
            <w:r w:rsidRPr="00D33D3B">
              <w:rPr>
                <w:rStyle w:val="Hyperlink"/>
                <w:webHidden/>
              </w:rPr>
              <w:instrText xml:space="preserve"> PAGEREF _Toc163299971 \h </w:instrText>
            </w:r>
            <w:r w:rsidRPr="00D33D3B">
              <w:rPr>
                <w:rStyle w:val="Hyperlink"/>
                <w:webHidden/>
              </w:rPr>
            </w:r>
            <w:r w:rsidRPr="00D33D3B">
              <w:rPr>
                <w:rStyle w:val="Hyperlink"/>
                <w:webHidden/>
              </w:rPr>
              <w:fldChar w:fldCharType="separate"/>
            </w:r>
            <w:r w:rsidRPr="00D33D3B">
              <w:rPr>
                <w:rStyle w:val="Hyperlink"/>
                <w:webHidden/>
              </w:rPr>
              <w:t>25</w:t>
            </w:r>
            <w:r w:rsidRPr="00D33D3B">
              <w:rPr>
                <w:rStyle w:val="Hyperlink"/>
                <w:webHidden/>
              </w:rPr>
              <w:fldChar w:fldCharType="end"/>
            </w:r>
          </w:hyperlink>
        </w:p>
        <w:p w14:paraId="4E64C9A0" w14:textId="411FFF41" w:rsidR="00AE45D1" w:rsidRPr="00D33D3B" w:rsidRDefault="00AE45D1" w:rsidP="00E909A9">
          <w:pPr>
            <w:pStyle w:val="TOC2"/>
            <w:spacing w:line="276" w:lineRule="auto"/>
            <w:ind w:firstLine="709"/>
            <w:rPr>
              <w:rStyle w:val="Hyperlink"/>
            </w:rPr>
          </w:pPr>
          <w:hyperlink w:anchor="_Toc163299972" w:history="1">
            <w:r w:rsidRPr="00455D72">
              <w:rPr>
                <w:rStyle w:val="Hyperlink"/>
              </w:rPr>
              <w:t>4</w:t>
            </w:r>
            <w:r w:rsidRPr="00455D72">
              <w:rPr>
                <w:rStyle w:val="Hyperlink"/>
                <w:rtl/>
              </w:rPr>
              <w:t>–</w:t>
            </w:r>
            <w:r w:rsidRPr="00455D72">
              <w:rPr>
                <w:rStyle w:val="Hyperlink"/>
              </w:rPr>
              <w:t>1</w:t>
            </w:r>
            <w:r w:rsidRPr="00455D72">
              <w:rPr>
                <w:rStyle w:val="Hyperlink"/>
                <w:rtl/>
              </w:rPr>
              <w:t>–</w:t>
            </w:r>
            <w:r w:rsidRPr="00455D72">
              <w:rPr>
                <w:rStyle w:val="Hyperlink"/>
              </w:rPr>
              <w:t>2</w:t>
            </w:r>
            <w:r w:rsidRPr="00455D72">
              <w:rPr>
                <w:rStyle w:val="Hyperlink"/>
                <w:rtl/>
              </w:rPr>
              <w:t xml:space="preserve"> تحديد الآثار الضارة المحتملة على نقاط نهاية التقييم</w:t>
            </w:r>
            <w:r w:rsidRPr="009163BE">
              <w:rPr>
                <w:rStyle w:val="Hyperlink"/>
                <w:b w:val="0"/>
                <w:bCs w:val="0"/>
                <w:webHidden/>
              </w:rPr>
              <w:tab/>
            </w:r>
            <w:r w:rsidRPr="00D33D3B">
              <w:rPr>
                <w:rStyle w:val="Hyperlink"/>
                <w:webHidden/>
              </w:rPr>
              <w:fldChar w:fldCharType="begin"/>
            </w:r>
            <w:r w:rsidRPr="00D33D3B">
              <w:rPr>
                <w:rStyle w:val="Hyperlink"/>
                <w:webHidden/>
              </w:rPr>
              <w:instrText xml:space="preserve"> PAGEREF _Toc163299972 \h </w:instrText>
            </w:r>
            <w:r w:rsidRPr="00D33D3B">
              <w:rPr>
                <w:rStyle w:val="Hyperlink"/>
                <w:webHidden/>
              </w:rPr>
            </w:r>
            <w:r w:rsidRPr="00D33D3B">
              <w:rPr>
                <w:rStyle w:val="Hyperlink"/>
                <w:webHidden/>
              </w:rPr>
              <w:fldChar w:fldCharType="separate"/>
            </w:r>
            <w:r w:rsidRPr="00D33D3B">
              <w:rPr>
                <w:rStyle w:val="Hyperlink"/>
                <w:webHidden/>
              </w:rPr>
              <w:t>28</w:t>
            </w:r>
            <w:r w:rsidRPr="00D33D3B">
              <w:rPr>
                <w:rStyle w:val="Hyperlink"/>
                <w:webHidden/>
              </w:rPr>
              <w:fldChar w:fldCharType="end"/>
            </w:r>
          </w:hyperlink>
        </w:p>
        <w:p w14:paraId="0B97CEDA" w14:textId="4509C5B6" w:rsidR="00AE45D1" w:rsidRPr="00D33D3B" w:rsidRDefault="00AE45D1" w:rsidP="00E909A9">
          <w:pPr>
            <w:pStyle w:val="TOC2"/>
            <w:spacing w:line="276" w:lineRule="auto"/>
            <w:ind w:firstLine="709"/>
            <w:rPr>
              <w:rStyle w:val="Hyperlink"/>
            </w:rPr>
          </w:pPr>
          <w:hyperlink w:anchor="_Toc163299973" w:history="1">
            <w:r w:rsidRPr="00455D72">
              <w:rPr>
                <w:rStyle w:val="Hyperlink"/>
              </w:rPr>
              <w:t>4</w:t>
            </w:r>
            <w:r w:rsidRPr="00455D72">
              <w:rPr>
                <w:rStyle w:val="Hyperlink"/>
                <w:rtl/>
              </w:rPr>
              <w:t>-</w:t>
            </w:r>
            <w:r w:rsidRPr="00455D72">
              <w:rPr>
                <w:rStyle w:val="Hyperlink"/>
              </w:rPr>
              <w:t>1</w:t>
            </w:r>
            <w:r w:rsidRPr="00455D72">
              <w:rPr>
                <w:rStyle w:val="Hyperlink"/>
                <w:rtl/>
              </w:rPr>
              <w:t>-</w:t>
            </w:r>
            <w:r w:rsidRPr="00455D72">
              <w:rPr>
                <w:rStyle w:val="Hyperlink"/>
              </w:rPr>
              <w:t>3</w:t>
            </w:r>
            <w:r w:rsidRPr="00455D72">
              <w:rPr>
                <w:rStyle w:val="Hyperlink"/>
                <w:rtl/>
              </w:rPr>
              <w:t xml:space="preserve"> صياغة مسارات معقولة للضرر</w:t>
            </w:r>
            <w:r w:rsidRPr="009163BE">
              <w:rPr>
                <w:rStyle w:val="Hyperlink"/>
                <w:b w:val="0"/>
                <w:bCs w:val="0"/>
                <w:webHidden/>
              </w:rPr>
              <w:tab/>
            </w:r>
            <w:r w:rsidRPr="00D33D3B">
              <w:rPr>
                <w:rStyle w:val="Hyperlink"/>
                <w:webHidden/>
              </w:rPr>
              <w:fldChar w:fldCharType="begin"/>
            </w:r>
            <w:r w:rsidRPr="00D33D3B">
              <w:rPr>
                <w:rStyle w:val="Hyperlink"/>
                <w:webHidden/>
              </w:rPr>
              <w:instrText xml:space="preserve"> PAGEREF _Toc163299973 \h </w:instrText>
            </w:r>
            <w:r w:rsidRPr="00D33D3B">
              <w:rPr>
                <w:rStyle w:val="Hyperlink"/>
                <w:webHidden/>
              </w:rPr>
            </w:r>
            <w:r w:rsidRPr="00D33D3B">
              <w:rPr>
                <w:rStyle w:val="Hyperlink"/>
                <w:webHidden/>
              </w:rPr>
              <w:fldChar w:fldCharType="separate"/>
            </w:r>
            <w:r w:rsidRPr="00D33D3B">
              <w:rPr>
                <w:rStyle w:val="Hyperlink"/>
                <w:webHidden/>
              </w:rPr>
              <w:t>32</w:t>
            </w:r>
            <w:r w:rsidRPr="00D33D3B">
              <w:rPr>
                <w:rStyle w:val="Hyperlink"/>
                <w:webHidden/>
              </w:rPr>
              <w:fldChar w:fldCharType="end"/>
            </w:r>
          </w:hyperlink>
        </w:p>
        <w:p w14:paraId="59E73EDC" w14:textId="7C294003" w:rsidR="00AE45D1" w:rsidRPr="00D33D3B" w:rsidRDefault="00AE45D1" w:rsidP="00E909A9">
          <w:pPr>
            <w:pStyle w:val="TOC2"/>
            <w:spacing w:line="276" w:lineRule="auto"/>
            <w:ind w:firstLine="709"/>
            <w:rPr>
              <w:rStyle w:val="Hyperlink"/>
            </w:rPr>
          </w:pPr>
          <w:hyperlink w:anchor="_Toc163299974" w:history="1">
            <w:r w:rsidRPr="00455D72">
              <w:rPr>
                <w:rStyle w:val="Hyperlink"/>
              </w:rPr>
              <w:t>4</w:t>
            </w:r>
            <w:r w:rsidRPr="00455D72">
              <w:rPr>
                <w:rStyle w:val="Hyperlink"/>
                <w:rtl/>
              </w:rPr>
              <w:t>-</w:t>
            </w:r>
            <w:r w:rsidRPr="00455D72">
              <w:rPr>
                <w:rStyle w:val="Hyperlink"/>
              </w:rPr>
              <w:t>1</w:t>
            </w:r>
            <w:r w:rsidRPr="00455D72">
              <w:rPr>
                <w:rStyle w:val="Hyperlink"/>
                <w:rtl/>
              </w:rPr>
              <w:t>-</w:t>
            </w:r>
            <w:r w:rsidRPr="00455D72">
              <w:rPr>
                <w:rStyle w:val="Hyperlink"/>
              </w:rPr>
              <w:t>4</w:t>
            </w:r>
            <w:r w:rsidRPr="00455D72">
              <w:rPr>
                <w:rStyle w:val="Hyperlink"/>
                <w:rtl/>
              </w:rPr>
              <w:t xml:space="preserve"> صياغة فرضيات المخاطر</w:t>
            </w:r>
            <w:r w:rsidRPr="009163BE">
              <w:rPr>
                <w:rStyle w:val="Hyperlink"/>
                <w:b w:val="0"/>
                <w:bCs w:val="0"/>
                <w:webHidden/>
              </w:rPr>
              <w:tab/>
            </w:r>
            <w:r w:rsidRPr="00D33D3B">
              <w:rPr>
                <w:rStyle w:val="Hyperlink"/>
                <w:webHidden/>
              </w:rPr>
              <w:fldChar w:fldCharType="begin"/>
            </w:r>
            <w:r w:rsidRPr="00D33D3B">
              <w:rPr>
                <w:rStyle w:val="Hyperlink"/>
                <w:webHidden/>
              </w:rPr>
              <w:instrText xml:space="preserve"> PAGEREF _Toc163299974 \h </w:instrText>
            </w:r>
            <w:r w:rsidRPr="00D33D3B">
              <w:rPr>
                <w:rStyle w:val="Hyperlink"/>
                <w:webHidden/>
              </w:rPr>
            </w:r>
            <w:r w:rsidRPr="00D33D3B">
              <w:rPr>
                <w:rStyle w:val="Hyperlink"/>
                <w:webHidden/>
              </w:rPr>
              <w:fldChar w:fldCharType="separate"/>
            </w:r>
            <w:r w:rsidRPr="00D33D3B">
              <w:rPr>
                <w:rStyle w:val="Hyperlink"/>
                <w:webHidden/>
              </w:rPr>
              <w:t>33</w:t>
            </w:r>
            <w:r w:rsidRPr="00D33D3B">
              <w:rPr>
                <w:rStyle w:val="Hyperlink"/>
                <w:webHidden/>
              </w:rPr>
              <w:fldChar w:fldCharType="end"/>
            </w:r>
          </w:hyperlink>
        </w:p>
        <w:p w14:paraId="17636A92" w14:textId="4B34855A"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75" w:history="1">
            <w:r w:rsidRPr="00455D72">
              <w:rPr>
                <w:rStyle w:val="Hyperlink"/>
              </w:rPr>
              <w:t>4</w:t>
            </w:r>
            <w:r w:rsidRPr="00455D72">
              <w:rPr>
                <w:rStyle w:val="Hyperlink"/>
                <w:rtl/>
              </w:rPr>
              <w:t>–</w:t>
            </w:r>
            <w:r w:rsidRPr="00455D72">
              <w:rPr>
                <w:rStyle w:val="Hyperlink"/>
              </w:rPr>
              <w:t>1</w:t>
            </w:r>
            <w:r w:rsidRPr="00455D72">
              <w:rPr>
                <w:rStyle w:val="Hyperlink"/>
                <w:rtl/>
              </w:rPr>
              <w:t>–</w:t>
            </w:r>
            <w:r w:rsidRPr="00455D72">
              <w:rPr>
                <w:rStyle w:val="Hyperlink"/>
              </w:rPr>
              <w:t>5</w:t>
            </w:r>
            <w:r w:rsidRPr="00455D72">
              <w:rPr>
                <w:rStyle w:val="Hyperlink"/>
                <w:rtl/>
              </w:rPr>
              <w:t xml:space="preserve"> المشا</w:t>
            </w:r>
            <w:r w:rsidRPr="00455D72">
              <w:rPr>
                <w:rStyle w:val="Hyperlink"/>
                <w:rtl/>
              </w:rPr>
              <w:t>ر</w:t>
            </w:r>
            <w:r w:rsidRPr="00455D72">
              <w:rPr>
                <w:rStyle w:val="Hyperlink"/>
                <w:rtl/>
              </w:rPr>
              <w:t>كة والانخراط مع أصحاب المصلحة</w:t>
            </w:r>
            <w:r w:rsidRPr="009163BE">
              <w:rPr>
                <w:b w:val="0"/>
                <w:bCs w:val="0"/>
                <w:webHidden/>
              </w:rPr>
              <w:tab/>
            </w:r>
            <w:r>
              <w:rPr>
                <w:webHidden/>
              </w:rPr>
              <w:fldChar w:fldCharType="begin"/>
            </w:r>
            <w:r>
              <w:rPr>
                <w:webHidden/>
              </w:rPr>
              <w:instrText xml:space="preserve"> PAGEREF _Toc163299975 \h </w:instrText>
            </w:r>
            <w:r>
              <w:rPr>
                <w:webHidden/>
              </w:rPr>
            </w:r>
            <w:r>
              <w:rPr>
                <w:webHidden/>
              </w:rPr>
              <w:fldChar w:fldCharType="separate"/>
            </w:r>
            <w:r>
              <w:rPr>
                <w:webHidden/>
              </w:rPr>
              <w:t>38</w:t>
            </w:r>
            <w:r>
              <w:rPr>
                <w:webHidden/>
              </w:rPr>
              <w:fldChar w:fldCharType="end"/>
            </w:r>
          </w:hyperlink>
        </w:p>
        <w:p w14:paraId="5BFC250D" w14:textId="6DB05AB7" w:rsidR="00AE45D1" w:rsidRDefault="00AE45D1" w:rsidP="00AE45D1">
          <w:pPr>
            <w:pStyle w:val="TOC2"/>
            <w:rPr>
              <w:rFonts w:eastAsiaTheme="minorEastAsia" w:cstheme="minorBidi"/>
              <w:b w:val="0"/>
              <w:bCs w:val="0"/>
              <w:smallCaps w:val="0"/>
              <w:kern w:val="2"/>
              <w:sz w:val="24"/>
              <w:lang w:val="en-IT" w:eastAsia="en-GB"/>
              <w14:ligatures w14:val="standardContextual"/>
            </w:rPr>
          </w:pPr>
          <w:hyperlink w:anchor="_Toc163299976" w:history="1">
            <w:r w:rsidRPr="00455D72">
              <w:rPr>
                <w:rStyle w:val="Hyperlink"/>
              </w:rPr>
              <w:t>4</w:t>
            </w:r>
            <w:r w:rsidRPr="00455D72">
              <w:rPr>
                <w:rStyle w:val="Hyperlink"/>
                <w:rtl/>
              </w:rPr>
              <w:t>–</w:t>
            </w:r>
            <w:r w:rsidRPr="00455D72">
              <w:rPr>
                <w:rStyle w:val="Hyperlink"/>
              </w:rPr>
              <w:t>2</w:t>
            </w:r>
            <w:r w:rsidRPr="00455D72">
              <w:rPr>
                <w:rStyle w:val="Hyperlink"/>
                <w:rtl/>
              </w:rPr>
              <w:t xml:space="preserve"> اختبار فرضيات المخاطر لتحديد خصائص المخاطر (الإجمالية)</w:t>
            </w:r>
            <w:r w:rsidRPr="009163BE">
              <w:rPr>
                <w:b w:val="0"/>
                <w:bCs w:val="0"/>
                <w:webHidden/>
              </w:rPr>
              <w:tab/>
            </w:r>
            <w:r>
              <w:rPr>
                <w:webHidden/>
              </w:rPr>
              <w:fldChar w:fldCharType="begin"/>
            </w:r>
            <w:r>
              <w:rPr>
                <w:webHidden/>
              </w:rPr>
              <w:instrText xml:space="preserve"> PAGEREF _Toc163299976 \h </w:instrText>
            </w:r>
            <w:r>
              <w:rPr>
                <w:webHidden/>
              </w:rPr>
            </w:r>
            <w:r>
              <w:rPr>
                <w:webHidden/>
              </w:rPr>
              <w:fldChar w:fldCharType="separate"/>
            </w:r>
            <w:r>
              <w:rPr>
                <w:webHidden/>
              </w:rPr>
              <w:t>38</w:t>
            </w:r>
            <w:r>
              <w:rPr>
                <w:webHidden/>
              </w:rPr>
              <w:fldChar w:fldCharType="end"/>
            </w:r>
          </w:hyperlink>
        </w:p>
        <w:p w14:paraId="73263E88" w14:textId="6E12D95F"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77" w:history="1">
            <w:r w:rsidRPr="00455D72">
              <w:rPr>
                <w:rStyle w:val="Hyperlink"/>
              </w:rPr>
              <w:t>4</w:t>
            </w:r>
            <w:r w:rsidRPr="00455D72">
              <w:rPr>
                <w:rStyle w:val="Hyperlink"/>
                <w:rtl/>
              </w:rPr>
              <w:t>–</w:t>
            </w:r>
            <w:r w:rsidRPr="00455D72">
              <w:rPr>
                <w:rStyle w:val="Hyperlink"/>
              </w:rPr>
              <w:t>2</w:t>
            </w:r>
            <w:r w:rsidRPr="00455D72">
              <w:rPr>
                <w:rStyle w:val="Hyperlink"/>
                <w:rtl/>
              </w:rPr>
              <w:t>–</w:t>
            </w:r>
            <w:r w:rsidRPr="00455D72">
              <w:rPr>
                <w:rStyle w:val="Hyperlink"/>
              </w:rPr>
              <w:t>1</w:t>
            </w:r>
            <w:r w:rsidRPr="00455D72">
              <w:rPr>
                <w:rStyle w:val="Hyperlink"/>
                <w:rtl/>
              </w:rPr>
              <w:t xml:space="preserve"> مصادر المعلومات وجودتها</w:t>
            </w:r>
            <w:r w:rsidRPr="009163BE">
              <w:rPr>
                <w:b w:val="0"/>
                <w:bCs w:val="0"/>
                <w:webHidden/>
              </w:rPr>
              <w:tab/>
            </w:r>
            <w:r>
              <w:rPr>
                <w:webHidden/>
              </w:rPr>
              <w:fldChar w:fldCharType="begin"/>
            </w:r>
            <w:r>
              <w:rPr>
                <w:webHidden/>
              </w:rPr>
              <w:instrText xml:space="preserve"> PAGEREF _Toc163299977 \h </w:instrText>
            </w:r>
            <w:r>
              <w:rPr>
                <w:webHidden/>
              </w:rPr>
            </w:r>
            <w:r>
              <w:rPr>
                <w:webHidden/>
              </w:rPr>
              <w:fldChar w:fldCharType="separate"/>
            </w:r>
            <w:r>
              <w:rPr>
                <w:webHidden/>
              </w:rPr>
              <w:t>39</w:t>
            </w:r>
            <w:r>
              <w:rPr>
                <w:webHidden/>
              </w:rPr>
              <w:fldChar w:fldCharType="end"/>
            </w:r>
          </w:hyperlink>
        </w:p>
        <w:p w14:paraId="1D39ED4E" w14:textId="3591BAFB"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78" w:history="1">
            <w:r w:rsidRPr="00455D72">
              <w:rPr>
                <w:rStyle w:val="Hyperlink"/>
              </w:rPr>
              <w:t>4</w:t>
            </w:r>
            <w:r w:rsidRPr="00455D72">
              <w:rPr>
                <w:rStyle w:val="Hyperlink"/>
                <w:rtl/>
              </w:rPr>
              <w:t>–</w:t>
            </w:r>
            <w:r w:rsidRPr="00455D72">
              <w:rPr>
                <w:rStyle w:val="Hyperlink"/>
              </w:rPr>
              <w:t>2</w:t>
            </w:r>
            <w:r w:rsidRPr="00455D72">
              <w:rPr>
                <w:rStyle w:val="Hyperlink"/>
                <w:rtl/>
              </w:rPr>
              <w:t>–</w:t>
            </w:r>
            <w:r w:rsidRPr="00455D72">
              <w:rPr>
                <w:rStyle w:val="Hyperlink"/>
              </w:rPr>
              <w:t>2</w:t>
            </w:r>
            <w:r w:rsidRPr="00455D72">
              <w:rPr>
                <w:rStyle w:val="Hyperlink"/>
                <w:rtl/>
              </w:rPr>
              <w:t xml:space="preserve"> النمذجة</w:t>
            </w:r>
            <w:r w:rsidRPr="009163BE">
              <w:rPr>
                <w:b w:val="0"/>
                <w:bCs w:val="0"/>
                <w:webHidden/>
              </w:rPr>
              <w:tab/>
            </w:r>
            <w:r>
              <w:rPr>
                <w:webHidden/>
              </w:rPr>
              <w:fldChar w:fldCharType="begin"/>
            </w:r>
            <w:r>
              <w:rPr>
                <w:webHidden/>
              </w:rPr>
              <w:instrText xml:space="preserve"> PAGEREF _Toc163299978 \h </w:instrText>
            </w:r>
            <w:r>
              <w:rPr>
                <w:webHidden/>
              </w:rPr>
            </w:r>
            <w:r>
              <w:rPr>
                <w:webHidden/>
              </w:rPr>
              <w:fldChar w:fldCharType="separate"/>
            </w:r>
            <w:r>
              <w:rPr>
                <w:webHidden/>
              </w:rPr>
              <w:t>40</w:t>
            </w:r>
            <w:r>
              <w:rPr>
                <w:webHidden/>
              </w:rPr>
              <w:fldChar w:fldCharType="end"/>
            </w:r>
          </w:hyperlink>
        </w:p>
        <w:p w14:paraId="52519397" w14:textId="2719005C"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79" w:history="1">
            <w:r w:rsidRPr="00455D72">
              <w:rPr>
                <w:rStyle w:val="Hyperlink"/>
                <w:rtl/>
              </w:rPr>
              <w:t>4-2-3 عوامل المقارنة</w:t>
            </w:r>
            <w:r w:rsidRPr="009163BE">
              <w:rPr>
                <w:b w:val="0"/>
                <w:bCs w:val="0"/>
                <w:webHidden/>
              </w:rPr>
              <w:tab/>
            </w:r>
            <w:r>
              <w:rPr>
                <w:webHidden/>
              </w:rPr>
              <w:fldChar w:fldCharType="begin"/>
            </w:r>
            <w:r>
              <w:rPr>
                <w:webHidden/>
              </w:rPr>
              <w:instrText xml:space="preserve"> PAGEREF _Toc163299979 \h </w:instrText>
            </w:r>
            <w:r>
              <w:rPr>
                <w:webHidden/>
              </w:rPr>
            </w:r>
            <w:r>
              <w:rPr>
                <w:webHidden/>
              </w:rPr>
              <w:fldChar w:fldCharType="separate"/>
            </w:r>
            <w:r>
              <w:rPr>
                <w:webHidden/>
              </w:rPr>
              <w:t>42</w:t>
            </w:r>
            <w:r>
              <w:rPr>
                <w:webHidden/>
              </w:rPr>
              <w:fldChar w:fldCharType="end"/>
            </w:r>
          </w:hyperlink>
        </w:p>
        <w:p w14:paraId="1E97E1EC" w14:textId="75755552"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0" w:history="1">
            <w:r w:rsidRPr="00455D72">
              <w:rPr>
                <w:rStyle w:val="Hyperlink"/>
                <w:rtl/>
              </w:rPr>
              <w:t>4-2-4 الاختبار الطبقي</w:t>
            </w:r>
            <w:r w:rsidRPr="009163BE">
              <w:rPr>
                <w:b w:val="0"/>
                <w:bCs w:val="0"/>
                <w:webHidden/>
              </w:rPr>
              <w:tab/>
            </w:r>
            <w:r>
              <w:rPr>
                <w:webHidden/>
              </w:rPr>
              <w:fldChar w:fldCharType="begin"/>
            </w:r>
            <w:r>
              <w:rPr>
                <w:webHidden/>
              </w:rPr>
              <w:instrText xml:space="preserve"> PAGEREF _Toc163299980 \h </w:instrText>
            </w:r>
            <w:r>
              <w:rPr>
                <w:webHidden/>
              </w:rPr>
            </w:r>
            <w:r>
              <w:rPr>
                <w:webHidden/>
              </w:rPr>
              <w:fldChar w:fldCharType="separate"/>
            </w:r>
            <w:r>
              <w:rPr>
                <w:webHidden/>
              </w:rPr>
              <w:t>46</w:t>
            </w:r>
            <w:r>
              <w:rPr>
                <w:webHidden/>
              </w:rPr>
              <w:fldChar w:fldCharType="end"/>
            </w:r>
          </w:hyperlink>
        </w:p>
        <w:p w14:paraId="43C2DAF3" w14:textId="38B9606C"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1" w:history="1">
            <w:r w:rsidRPr="00455D72">
              <w:rPr>
                <w:rStyle w:val="Hyperlink"/>
                <w:rtl/>
              </w:rPr>
              <w:t>4-2-5 حدود القلق</w:t>
            </w:r>
            <w:r w:rsidRPr="009163BE">
              <w:rPr>
                <w:b w:val="0"/>
                <w:bCs w:val="0"/>
                <w:webHidden/>
              </w:rPr>
              <w:tab/>
            </w:r>
            <w:r>
              <w:rPr>
                <w:webHidden/>
              </w:rPr>
              <w:fldChar w:fldCharType="begin"/>
            </w:r>
            <w:r>
              <w:rPr>
                <w:webHidden/>
              </w:rPr>
              <w:instrText xml:space="preserve"> PAGEREF _Toc163299981 \h </w:instrText>
            </w:r>
            <w:r>
              <w:rPr>
                <w:webHidden/>
              </w:rPr>
            </w:r>
            <w:r>
              <w:rPr>
                <w:webHidden/>
              </w:rPr>
              <w:fldChar w:fldCharType="separate"/>
            </w:r>
            <w:r>
              <w:rPr>
                <w:webHidden/>
              </w:rPr>
              <w:t>46</w:t>
            </w:r>
            <w:r>
              <w:rPr>
                <w:webHidden/>
              </w:rPr>
              <w:fldChar w:fldCharType="end"/>
            </w:r>
          </w:hyperlink>
        </w:p>
        <w:p w14:paraId="2556694E" w14:textId="7BB5AFC7"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2" w:history="1">
            <w:r w:rsidRPr="00455D72">
              <w:rPr>
                <w:rStyle w:val="Hyperlink"/>
                <w:rtl/>
              </w:rPr>
              <w:t>4-2-6 وزن الأدلة</w:t>
            </w:r>
            <w:r w:rsidRPr="009163BE">
              <w:rPr>
                <w:b w:val="0"/>
                <w:bCs w:val="0"/>
                <w:webHidden/>
              </w:rPr>
              <w:tab/>
            </w:r>
            <w:r>
              <w:rPr>
                <w:webHidden/>
              </w:rPr>
              <w:fldChar w:fldCharType="begin"/>
            </w:r>
            <w:r>
              <w:rPr>
                <w:webHidden/>
              </w:rPr>
              <w:instrText xml:space="preserve"> PAGEREF _Toc163299982 \h </w:instrText>
            </w:r>
            <w:r>
              <w:rPr>
                <w:webHidden/>
              </w:rPr>
            </w:r>
            <w:r>
              <w:rPr>
                <w:webHidden/>
              </w:rPr>
              <w:fldChar w:fldCharType="separate"/>
            </w:r>
            <w:r>
              <w:rPr>
                <w:webHidden/>
              </w:rPr>
              <w:t>46</w:t>
            </w:r>
            <w:r>
              <w:rPr>
                <w:webHidden/>
              </w:rPr>
              <w:fldChar w:fldCharType="end"/>
            </w:r>
          </w:hyperlink>
        </w:p>
        <w:p w14:paraId="7F12A4AE" w14:textId="69A8C78B"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3" w:history="1">
            <w:r w:rsidRPr="00455D72">
              <w:rPr>
                <w:rStyle w:val="Hyperlink"/>
                <w:rtl/>
              </w:rPr>
              <w:t>4-2-7 أوجه عدم اليقين</w:t>
            </w:r>
            <w:r w:rsidRPr="009163BE">
              <w:rPr>
                <w:b w:val="0"/>
                <w:bCs w:val="0"/>
                <w:webHidden/>
              </w:rPr>
              <w:tab/>
            </w:r>
            <w:r>
              <w:rPr>
                <w:webHidden/>
              </w:rPr>
              <w:fldChar w:fldCharType="begin"/>
            </w:r>
            <w:r>
              <w:rPr>
                <w:webHidden/>
              </w:rPr>
              <w:instrText xml:space="preserve"> PAGEREF _Toc163299983 \h </w:instrText>
            </w:r>
            <w:r>
              <w:rPr>
                <w:webHidden/>
              </w:rPr>
            </w:r>
            <w:r>
              <w:rPr>
                <w:webHidden/>
              </w:rPr>
              <w:fldChar w:fldCharType="separate"/>
            </w:r>
            <w:r>
              <w:rPr>
                <w:webHidden/>
              </w:rPr>
              <w:t>47</w:t>
            </w:r>
            <w:r>
              <w:rPr>
                <w:webHidden/>
              </w:rPr>
              <w:fldChar w:fldCharType="end"/>
            </w:r>
          </w:hyperlink>
        </w:p>
        <w:p w14:paraId="0944B521" w14:textId="762E9520" w:rsidR="00AE45D1" w:rsidRDefault="00AE45D1" w:rsidP="005350E8">
          <w:pPr>
            <w:pStyle w:val="TOC1"/>
            <w:rPr>
              <w:rFonts w:eastAsiaTheme="minorEastAsia" w:cstheme="minorBidi"/>
              <w:noProof/>
              <w:kern w:val="2"/>
              <w:sz w:val="24"/>
              <w:lang w:val="en-IT" w:eastAsia="en-GB"/>
              <w14:ligatures w14:val="standardContextual"/>
            </w:rPr>
          </w:pPr>
          <w:hyperlink w:anchor="_Toc163299984" w:history="1">
            <w:r w:rsidRPr="00455D72">
              <w:rPr>
                <w:rStyle w:val="Hyperlink"/>
                <w:noProof/>
                <w:rtl/>
              </w:rPr>
              <w:t>5- التوصية الخاصة بمقبولية المخاطر وتحديد استراتيجيات إدارة المخاطر</w:t>
            </w:r>
            <w:r w:rsidRPr="009163BE">
              <w:rPr>
                <w:b w:val="0"/>
                <w:bCs w:val="0"/>
                <w:noProof/>
                <w:webHidden/>
              </w:rPr>
              <w:tab/>
            </w:r>
            <w:r>
              <w:rPr>
                <w:noProof/>
                <w:webHidden/>
              </w:rPr>
              <w:fldChar w:fldCharType="begin"/>
            </w:r>
            <w:r>
              <w:rPr>
                <w:noProof/>
                <w:webHidden/>
              </w:rPr>
              <w:instrText xml:space="preserve"> PAGEREF _Toc163299984 \h </w:instrText>
            </w:r>
            <w:r>
              <w:rPr>
                <w:noProof/>
                <w:webHidden/>
              </w:rPr>
            </w:r>
            <w:r>
              <w:rPr>
                <w:noProof/>
                <w:webHidden/>
              </w:rPr>
              <w:fldChar w:fldCharType="separate"/>
            </w:r>
            <w:r>
              <w:rPr>
                <w:noProof/>
                <w:webHidden/>
              </w:rPr>
              <w:t>49</w:t>
            </w:r>
            <w:r>
              <w:rPr>
                <w:noProof/>
                <w:webHidden/>
              </w:rPr>
              <w:fldChar w:fldCharType="end"/>
            </w:r>
          </w:hyperlink>
        </w:p>
        <w:p w14:paraId="2BE567AA" w14:textId="5E062AB1" w:rsidR="00AE45D1" w:rsidRDefault="00AE45D1" w:rsidP="005350E8">
          <w:pPr>
            <w:pStyle w:val="TOC1"/>
            <w:rPr>
              <w:rFonts w:eastAsiaTheme="minorEastAsia" w:cstheme="minorBidi"/>
              <w:noProof/>
              <w:kern w:val="2"/>
              <w:sz w:val="24"/>
              <w:lang w:val="en-IT" w:eastAsia="en-GB"/>
              <w14:ligatures w14:val="standardContextual"/>
            </w:rPr>
          </w:pPr>
          <w:hyperlink w:anchor="_Toc163299985" w:history="1">
            <w:r w:rsidRPr="00455D72">
              <w:rPr>
                <w:rStyle w:val="Hyperlink"/>
                <w:noProof/>
                <w:rtl/>
              </w:rPr>
              <w:t>6- الرصد</w:t>
            </w:r>
            <w:r w:rsidRPr="009163BE">
              <w:rPr>
                <w:b w:val="0"/>
                <w:bCs w:val="0"/>
                <w:noProof/>
                <w:webHidden/>
              </w:rPr>
              <w:tab/>
            </w:r>
            <w:r>
              <w:rPr>
                <w:noProof/>
                <w:webHidden/>
              </w:rPr>
              <w:fldChar w:fldCharType="begin"/>
            </w:r>
            <w:r>
              <w:rPr>
                <w:noProof/>
                <w:webHidden/>
              </w:rPr>
              <w:instrText xml:space="preserve"> PAGEREF _Toc163299985 \h </w:instrText>
            </w:r>
            <w:r>
              <w:rPr>
                <w:noProof/>
                <w:webHidden/>
              </w:rPr>
            </w:r>
            <w:r>
              <w:rPr>
                <w:noProof/>
                <w:webHidden/>
              </w:rPr>
              <w:fldChar w:fldCharType="separate"/>
            </w:r>
            <w:r>
              <w:rPr>
                <w:noProof/>
                <w:webHidden/>
              </w:rPr>
              <w:t>49</w:t>
            </w:r>
            <w:r>
              <w:rPr>
                <w:noProof/>
                <w:webHidden/>
              </w:rPr>
              <w:fldChar w:fldCharType="end"/>
            </w:r>
          </w:hyperlink>
        </w:p>
        <w:p w14:paraId="1AC6B2D6" w14:textId="579FB995" w:rsidR="00AE45D1" w:rsidRDefault="00AE45D1" w:rsidP="005350E8">
          <w:pPr>
            <w:pStyle w:val="TOC2"/>
            <w:rPr>
              <w:rFonts w:eastAsiaTheme="minorEastAsia" w:cstheme="minorBidi"/>
              <w:b w:val="0"/>
              <w:bCs w:val="0"/>
              <w:smallCaps w:val="0"/>
              <w:kern w:val="2"/>
              <w:sz w:val="24"/>
              <w:lang w:val="en-IT" w:eastAsia="en-GB"/>
              <w14:ligatures w14:val="standardContextual"/>
            </w:rPr>
          </w:pPr>
          <w:hyperlink w:anchor="_Toc163299986" w:history="1">
            <w:r w:rsidRPr="00455D72">
              <w:rPr>
                <w:rStyle w:val="Hyperlink"/>
                <w:rtl/>
              </w:rPr>
              <w:t>6-1 اعتبارات للرصد</w:t>
            </w:r>
            <w:r w:rsidRPr="009163BE">
              <w:rPr>
                <w:b w:val="0"/>
                <w:bCs w:val="0"/>
                <w:webHidden/>
              </w:rPr>
              <w:tab/>
            </w:r>
            <w:r>
              <w:rPr>
                <w:webHidden/>
              </w:rPr>
              <w:fldChar w:fldCharType="begin"/>
            </w:r>
            <w:r>
              <w:rPr>
                <w:webHidden/>
              </w:rPr>
              <w:instrText xml:space="preserve"> PAGEREF _Toc163299986 \h </w:instrText>
            </w:r>
            <w:r>
              <w:rPr>
                <w:webHidden/>
              </w:rPr>
            </w:r>
            <w:r>
              <w:rPr>
                <w:webHidden/>
              </w:rPr>
              <w:fldChar w:fldCharType="separate"/>
            </w:r>
            <w:r>
              <w:rPr>
                <w:webHidden/>
              </w:rPr>
              <w:t>51</w:t>
            </w:r>
            <w:r>
              <w:rPr>
                <w:webHidden/>
              </w:rPr>
              <w:fldChar w:fldCharType="end"/>
            </w:r>
          </w:hyperlink>
        </w:p>
        <w:p w14:paraId="53C7798F" w14:textId="7C24E8BA"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7" w:history="1">
            <w:r w:rsidRPr="00455D72">
              <w:rPr>
                <w:rStyle w:val="Hyperlink"/>
                <w:rtl/>
              </w:rPr>
              <w:t>6-1-1 ما ينبغي رصده</w:t>
            </w:r>
            <w:r w:rsidRPr="009163BE">
              <w:rPr>
                <w:b w:val="0"/>
                <w:bCs w:val="0"/>
                <w:webHidden/>
              </w:rPr>
              <w:tab/>
            </w:r>
            <w:r>
              <w:rPr>
                <w:webHidden/>
              </w:rPr>
              <w:fldChar w:fldCharType="begin"/>
            </w:r>
            <w:r>
              <w:rPr>
                <w:webHidden/>
              </w:rPr>
              <w:instrText xml:space="preserve"> PAGEREF _Toc163299987 \h </w:instrText>
            </w:r>
            <w:r>
              <w:rPr>
                <w:webHidden/>
              </w:rPr>
            </w:r>
            <w:r>
              <w:rPr>
                <w:webHidden/>
              </w:rPr>
              <w:fldChar w:fldCharType="separate"/>
            </w:r>
            <w:r>
              <w:rPr>
                <w:webHidden/>
              </w:rPr>
              <w:t>51</w:t>
            </w:r>
            <w:r>
              <w:rPr>
                <w:webHidden/>
              </w:rPr>
              <w:fldChar w:fldCharType="end"/>
            </w:r>
          </w:hyperlink>
        </w:p>
        <w:p w14:paraId="268F372C" w14:textId="0CF21FA7"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8" w:history="1">
            <w:r w:rsidRPr="00455D72">
              <w:rPr>
                <w:rStyle w:val="Hyperlink"/>
                <w:rtl/>
              </w:rPr>
              <w:t>6-1-2 طرق الرصد</w:t>
            </w:r>
            <w:r w:rsidRPr="009163BE">
              <w:rPr>
                <w:b w:val="0"/>
                <w:bCs w:val="0"/>
                <w:webHidden/>
              </w:rPr>
              <w:tab/>
            </w:r>
            <w:r>
              <w:rPr>
                <w:webHidden/>
              </w:rPr>
              <w:fldChar w:fldCharType="begin"/>
            </w:r>
            <w:r>
              <w:rPr>
                <w:webHidden/>
              </w:rPr>
              <w:instrText xml:space="preserve"> PAGEREF _Toc163299988 \h </w:instrText>
            </w:r>
            <w:r>
              <w:rPr>
                <w:webHidden/>
              </w:rPr>
            </w:r>
            <w:r>
              <w:rPr>
                <w:webHidden/>
              </w:rPr>
              <w:fldChar w:fldCharType="separate"/>
            </w:r>
            <w:r>
              <w:rPr>
                <w:webHidden/>
              </w:rPr>
              <w:t>52</w:t>
            </w:r>
            <w:r>
              <w:rPr>
                <w:webHidden/>
              </w:rPr>
              <w:fldChar w:fldCharType="end"/>
            </w:r>
          </w:hyperlink>
        </w:p>
        <w:p w14:paraId="5F444CC1" w14:textId="21606F14"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89" w:history="1">
            <w:r w:rsidRPr="00455D72">
              <w:rPr>
                <w:rStyle w:val="Hyperlink"/>
                <w:rtl/>
              </w:rPr>
              <w:t>6-1-3 مواقع الرصد</w:t>
            </w:r>
            <w:r w:rsidRPr="009163BE">
              <w:rPr>
                <w:b w:val="0"/>
                <w:bCs w:val="0"/>
                <w:webHidden/>
              </w:rPr>
              <w:tab/>
            </w:r>
            <w:r>
              <w:rPr>
                <w:webHidden/>
              </w:rPr>
              <w:fldChar w:fldCharType="begin"/>
            </w:r>
            <w:r>
              <w:rPr>
                <w:webHidden/>
              </w:rPr>
              <w:instrText xml:space="preserve"> PAGEREF _Toc163299989 \h </w:instrText>
            </w:r>
            <w:r>
              <w:rPr>
                <w:webHidden/>
              </w:rPr>
            </w:r>
            <w:r>
              <w:rPr>
                <w:webHidden/>
              </w:rPr>
              <w:fldChar w:fldCharType="separate"/>
            </w:r>
            <w:r>
              <w:rPr>
                <w:webHidden/>
              </w:rPr>
              <w:t>53</w:t>
            </w:r>
            <w:r>
              <w:rPr>
                <w:webHidden/>
              </w:rPr>
              <w:fldChar w:fldCharType="end"/>
            </w:r>
          </w:hyperlink>
        </w:p>
        <w:p w14:paraId="5A4163AD" w14:textId="5D38D3CD"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90" w:history="1">
            <w:r w:rsidRPr="00455D72">
              <w:rPr>
                <w:rStyle w:val="Hyperlink"/>
                <w:rtl/>
              </w:rPr>
              <w:t>6-1-4 مدة الرصد</w:t>
            </w:r>
            <w:r w:rsidRPr="009163BE">
              <w:rPr>
                <w:b w:val="0"/>
                <w:bCs w:val="0"/>
                <w:webHidden/>
              </w:rPr>
              <w:tab/>
            </w:r>
            <w:r>
              <w:rPr>
                <w:webHidden/>
              </w:rPr>
              <w:fldChar w:fldCharType="begin"/>
            </w:r>
            <w:r>
              <w:rPr>
                <w:webHidden/>
              </w:rPr>
              <w:instrText xml:space="preserve"> PAGEREF _Toc163299990 \h </w:instrText>
            </w:r>
            <w:r>
              <w:rPr>
                <w:webHidden/>
              </w:rPr>
            </w:r>
            <w:r>
              <w:rPr>
                <w:webHidden/>
              </w:rPr>
              <w:fldChar w:fldCharType="separate"/>
            </w:r>
            <w:r>
              <w:rPr>
                <w:webHidden/>
              </w:rPr>
              <w:t>53</w:t>
            </w:r>
            <w:r>
              <w:rPr>
                <w:webHidden/>
              </w:rPr>
              <w:fldChar w:fldCharType="end"/>
            </w:r>
          </w:hyperlink>
        </w:p>
        <w:p w14:paraId="1999BC57" w14:textId="7C4EA150" w:rsidR="00AE45D1" w:rsidRDefault="00AE45D1" w:rsidP="00E909A9">
          <w:pPr>
            <w:pStyle w:val="TOC2"/>
            <w:spacing w:line="276" w:lineRule="auto"/>
            <w:ind w:firstLine="709"/>
            <w:rPr>
              <w:rFonts w:eastAsiaTheme="minorEastAsia" w:cstheme="minorBidi"/>
              <w:b w:val="0"/>
              <w:bCs w:val="0"/>
              <w:smallCaps w:val="0"/>
              <w:kern w:val="2"/>
              <w:sz w:val="24"/>
              <w:lang w:val="en-IT" w:eastAsia="en-GB"/>
              <w14:ligatures w14:val="standardContextual"/>
            </w:rPr>
          </w:pPr>
          <w:hyperlink w:anchor="_Toc163299991" w:history="1">
            <w:r w:rsidRPr="00455D72">
              <w:rPr>
                <w:rStyle w:val="Hyperlink"/>
                <w:rtl/>
              </w:rPr>
              <w:t>6-1-5 كيفية الإبلاغ عن البيانات/النتائج</w:t>
            </w:r>
            <w:r w:rsidRPr="009163BE">
              <w:rPr>
                <w:b w:val="0"/>
                <w:bCs w:val="0"/>
                <w:webHidden/>
              </w:rPr>
              <w:tab/>
            </w:r>
            <w:r>
              <w:rPr>
                <w:webHidden/>
              </w:rPr>
              <w:fldChar w:fldCharType="begin"/>
            </w:r>
            <w:r>
              <w:rPr>
                <w:webHidden/>
              </w:rPr>
              <w:instrText xml:space="preserve"> PAGEREF _Toc163299991 \h </w:instrText>
            </w:r>
            <w:r>
              <w:rPr>
                <w:webHidden/>
              </w:rPr>
            </w:r>
            <w:r>
              <w:rPr>
                <w:webHidden/>
              </w:rPr>
              <w:fldChar w:fldCharType="separate"/>
            </w:r>
            <w:r>
              <w:rPr>
                <w:webHidden/>
              </w:rPr>
              <w:t>53</w:t>
            </w:r>
            <w:r>
              <w:rPr>
                <w:webHidden/>
              </w:rPr>
              <w:fldChar w:fldCharType="end"/>
            </w:r>
          </w:hyperlink>
        </w:p>
        <w:p w14:paraId="39DB1CF0" w14:textId="150CF26A" w:rsidR="00AE45D1" w:rsidRDefault="00AE45D1" w:rsidP="005350E8">
          <w:pPr>
            <w:pStyle w:val="TOC1"/>
            <w:rPr>
              <w:rFonts w:eastAsiaTheme="minorEastAsia" w:cstheme="minorBidi"/>
              <w:noProof/>
              <w:kern w:val="2"/>
              <w:sz w:val="24"/>
              <w:lang w:val="en-IT" w:eastAsia="en-GB"/>
              <w14:ligatures w14:val="standardContextual"/>
            </w:rPr>
          </w:pPr>
          <w:hyperlink w:anchor="_Toc163299992" w:history="1">
            <w:r w:rsidRPr="00455D72">
              <w:rPr>
                <w:rStyle w:val="Hyperlink"/>
                <w:noProof/>
                <w:rtl/>
              </w:rPr>
              <w:t>7- مسائل ذات صلة</w:t>
            </w:r>
            <w:r w:rsidRPr="009163BE">
              <w:rPr>
                <w:b w:val="0"/>
                <w:bCs w:val="0"/>
                <w:noProof/>
                <w:webHidden/>
              </w:rPr>
              <w:tab/>
            </w:r>
            <w:r>
              <w:rPr>
                <w:noProof/>
                <w:webHidden/>
              </w:rPr>
              <w:fldChar w:fldCharType="begin"/>
            </w:r>
            <w:r>
              <w:rPr>
                <w:noProof/>
                <w:webHidden/>
              </w:rPr>
              <w:instrText xml:space="preserve"> PAGEREF _Toc163299992 \h </w:instrText>
            </w:r>
            <w:r>
              <w:rPr>
                <w:noProof/>
                <w:webHidden/>
              </w:rPr>
            </w:r>
            <w:r>
              <w:rPr>
                <w:noProof/>
                <w:webHidden/>
              </w:rPr>
              <w:fldChar w:fldCharType="separate"/>
            </w:r>
            <w:r>
              <w:rPr>
                <w:noProof/>
                <w:webHidden/>
              </w:rPr>
              <w:t>55</w:t>
            </w:r>
            <w:r>
              <w:rPr>
                <w:noProof/>
                <w:webHidden/>
              </w:rPr>
              <w:fldChar w:fldCharType="end"/>
            </w:r>
          </w:hyperlink>
        </w:p>
        <w:p w14:paraId="25F1FA08" w14:textId="400C64CE"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3" w:history="1">
            <w:r w:rsidRPr="00455D72">
              <w:rPr>
                <w:rStyle w:val="Hyperlink"/>
                <w:rtl/>
              </w:rPr>
              <w:t>7-1 تقييم المخاطر وتقدير الفوائد كعناصر لعملية صنع القرار</w:t>
            </w:r>
            <w:r w:rsidRPr="009163BE">
              <w:rPr>
                <w:b w:val="0"/>
                <w:bCs w:val="0"/>
                <w:webHidden/>
              </w:rPr>
              <w:tab/>
            </w:r>
            <w:r>
              <w:rPr>
                <w:webHidden/>
              </w:rPr>
              <w:fldChar w:fldCharType="begin"/>
            </w:r>
            <w:r>
              <w:rPr>
                <w:webHidden/>
              </w:rPr>
              <w:instrText xml:space="preserve"> PAGEREF _Toc163299993 \h </w:instrText>
            </w:r>
            <w:r>
              <w:rPr>
                <w:webHidden/>
              </w:rPr>
            </w:r>
            <w:r>
              <w:rPr>
                <w:webHidden/>
              </w:rPr>
              <w:fldChar w:fldCharType="separate"/>
            </w:r>
            <w:r>
              <w:rPr>
                <w:webHidden/>
              </w:rPr>
              <w:t>55</w:t>
            </w:r>
            <w:r>
              <w:rPr>
                <w:webHidden/>
              </w:rPr>
              <w:fldChar w:fldCharType="end"/>
            </w:r>
          </w:hyperlink>
        </w:p>
        <w:p w14:paraId="4F11CC63" w14:textId="2A3717F9"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4" w:history="1">
            <w:r w:rsidRPr="00455D72">
              <w:rPr>
                <w:rStyle w:val="Hyperlink"/>
                <w:rtl/>
              </w:rPr>
              <w:t>7-2 النظر في الفوائد التي تعود على صحة الإنسان</w:t>
            </w:r>
            <w:r w:rsidRPr="009163BE">
              <w:rPr>
                <w:b w:val="0"/>
                <w:bCs w:val="0"/>
                <w:webHidden/>
              </w:rPr>
              <w:tab/>
            </w:r>
            <w:r>
              <w:rPr>
                <w:webHidden/>
              </w:rPr>
              <w:fldChar w:fldCharType="begin"/>
            </w:r>
            <w:r>
              <w:rPr>
                <w:webHidden/>
              </w:rPr>
              <w:instrText xml:space="preserve"> PAGEREF _Toc163299994 \h </w:instrText>
            </w:r>
            <w:r>
              <w:rPr>
                <w:webHidden/>
              </w:rPr>
            </w:r>
            <w:r>
              <w:rPr>
                <w:webHidden/>
              </w:rPr>
              <w:fldChar w:fldCharType="separate"/>
            </w:r>
            <w:r>
              <w:rPr>
                <w:webHidden/>
              </w:rPr>
              <w:t>55</w:t>
            </w:r>
            <w:r>
              <w:rPr>
                <w:webHidden/>
              </w:rPr>
              <w:fldChar w:fldCharType="end"/>
            </w:r>
          </w:hyperlink>
        </w:p>
        <w:p w14:paraId="78DAD6BE" w14:textId="555F041C"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5" w:history="1">
            <w:r w:rsidRPr="00455D72">
              <w:rPr>
                <w:rStyle w:val="Hyperlink"/>
                <w:rtl/>
              </w:rPr>
              <w:t xml:space="preserve">7-3 الاعتبارات الاجتماعية </w:t>
            </w:r>
            <w:r w:rsidRPr="00455D72">
              <w:rPr>
                <w:rStyle w:val="Hyperlink"/>
                <w:rtl/>
              </w:rPr>
              <w:noBreakHyphen/>
              <w:t xml:space="preserve"> الاقتصادية والثقافية والأخلاقية</w:t>
            </w:r>
            <w:r w:rsidRPr="009163BE">
              <w:rPr>
                <w:b w:val="0"/>
                <w:bCs w:val="0"/>
                <w:webHidden/>
              </w:rPr>
              <w:tab/>
            </w:r>
            <w:r>
              <w:rPr>
                <w:webHidden/>
              </w:rPr>
              <w:fldChar w:fldCharType="begin"/>
            </w:r>
            <w:r>
              <w:rPr>
                <w:webHidden/>
              </w:rPr>
              <w:instrText xml:space="preserve"> PAGEREF _Toc163299995 \h </w:instrText>
            </w:r>
            <w:r>
              <w:rPr>
                <w:webHidden/>
              </w:rPr>
            </w:r>
            <w:r>
              <w:rPr>
                <w:webHidden/>
              </w:rPr>
              <w:fldChar w:fldCharType="separate"/>
            </w:r>
            <w:r>
              <w:rPr>
                <w:webHidden/>
              </w:rPr>
              <w:t>56</w:t>
            </w:r>
            <w:r>
              <w:rPr>
                <w:webHidden/>
              </w:rPr>
              <w:fldChar w:fldCharType="end"/>
            </w:r>
          </w:hyperlink>
        </w:p>
        <w:p w14:paraId="7E6D1C9F" w14:textId="39A8F964"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6" w:history="1">
            <w:r w:rsidRPr="00455D72">
              <w:rPr>
                <w:rStyle w:val="Hyperlink"/>
                <w:rtl/>
              </w:rPr>
              <w:t>7-4 الموافقة الحرة المسبقة عن علم للشعوب الأصلية والمجتمعات المحلية</w:t>
            </w:r>
            <w:r w:rsidRPr="009163BE">
              <w:rPr>
                <w:b w:val="0"/>
                <w:bCs w:val="0"/>
                <w:webHidden/>
              </w:rPr>
              <w:tab/>
            </w:r>
            <w:r>
              <w:rPr>
                <w:webHidden/>
              </w:rPr>
              <w:fldChar w:fldCharType="begin"/>
            </w:r>
            <w:r>
              <w:rPr>
                <w:webHidden/>
              </w:rPr>
              <w:instrText xml:space="preserve"> PAGEREF _Toc163299996 \h </w:instrText>
            </w:r>
            <w:r>
              <w:rPr>
                <w:webHidden/>
              </w:rPr>
            </w:r>
            <w:r>
              <w:rPr>
                <w:webHidden/>
              </w:rPr>
              <w:fldChar w:fldCharType="separate"/>
            </w:r>
            <w:r>
              <w:rPr>
                <w:webHidden/>
              </w:rPr>
              <w:t>57</w:t>
            </w:r>
            <w:r>
              <w:rPr>
                <w:webHidden/>
              </w:rPr>
              <w:fldChar w:fldCharType="end"/>
            </w:r>
          </w:hyperlink>
        </w:p>
        <w:p w14:paraId="3AF00BA7" w14:textId="090BEB61" w:rsidR="00AE45D1" w:rsidRDefault="00AE45D1" w:rsidP="00E909A9">
          <w:pPr>
            <w:pStyle w:val="TOC2"/>
            <w:tabs>
              <w:tab w:val="clear" w:pos="9350"/>
              <w:tab w:val="right" w:leader="dot" w:pos="9356"/>
            </w:tabs>
            <w:spacing w:line="276" w:lineRule="auto"/>
            <w:ind w:left="855" w:right="709" w:firstLine="0"/>
            <w:rPr>
              <w:rFonts w:eastAsiaTheme="minorEastAsia" w:cstheme="minorBidi"/>
              <w:b w:val="0"/>
              <w:bCs w:val="0"/>
              <w:smallCaps w:val="0"/>
              <w:kern w:val="2"/>
              <w:sz w:val="24"/>
              <w:lang w:val="en-IT" w:eastAsia="en-GB"/>
              <w14:ligatures w14:val="standardContextual"/>
            </w:rPr>
          </w:pPr>
          <w:hyperlink w:anchor="_Toc163299997" w:history="1">
            <w:r w:rsidRPr="00455D72">
              <w:rPr>
                <w:rStyle w:val="Hyperlink"/>
                <w:rtl/>
              </w:rPr>
              <w:t>7-5 النظر في التوعية العامة والتثقيف والمشاركة (مثل المشاركة الكاملة والفعالة للشعوب الأصلية والمجتمعات المحلية)، والحصول على المعلومات والإبلاغ عن المخاطر</w:t>
            </w:r>
            <w:r w:rsidRPr="009163BE">
              <w:rPr>
                <w:b w:val="0"/>
                <w:bCs w:val="0"/>
                <w:webHidden/>
              </w:rPr>
              <w:tab/>
            </w:r>
            <w:r>
              <w:rPr>
                <w:webHidden/>
              </w:rPr>
              <w:fldChar w:fldCharType="begin"/>
            </w:r>
            <w:r>
              <w:rPr>
                <w:webHidden/>
              </w:rPr>
              <w:instrText xml:space="preserve"> PAGEREF _Toc163299997 \h </w:instrText>
            </w:r>
            <w:r>
              <w:rPr>
                <w:webHidden/>
              </w:rPr>
            </w:r>
            <w:r>
              <w:rPr>
                <w:webHidden/>
              </w:rPr>
              <w:fldChar w:fldCharType="separate"/>
            </w:r>
            <w:r>
              <w:rPr>
                <w:webHidden/>
              </w:rPr>
              <w:t>57</w:t>
            </w:r>
            <w:r>
              <w:rPr>
                <w:webHidden/>
              </w:rPr>
              <w:fldChar w:fldCharType="end"/>
            </w:r>
          </w:hyperlink>
        </w:p>
        <w:p w14:paraId="25FBE44E" w14:textId="4D980B2D"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8" w:history="1">
            <w:r w:rsidRPr="00455D72">
              <w:rPr>
                <w:rStyle w:val="Hyperlink"/>
                <w:rtl/>
              </w:rPr>
              <w:t>7-6 مقارنات بين الاستراتيجيات الجديدة والبديلة</w:t>
            </w:r>
            <w:r w:rsidRPr="009163BE">
              <w:rPr>
                <w:b w:val="0"/>
                <w:bCs w:val="0"/>
                <w:webHidden/>
              </w:rPr>
              <w:tab/>
            </w:r>
            <w:r>
              <w:rPr>
                <w:webHidden/>
              </w:rPr>
              <w:fldChar w:fldCharType="begin"/>
            </w:r>
            <w:r>
              <w:rPr>
                <w:webHidden/>
              </w:rPr>
              <w:instrText xml:space="preserve"> PAGEREF _Toc163299998 \h </w:instrText>
            </w:r>
            <w:r>
              <w:rPr>
                <w:webHidden/>
              </w:rPr>
            </w:r>
            <w:r>
              <w:rPr>
                <w:webHidden/>
              </w:rPr>
              <w:fldChar w:fldCharType="separate"/>
            </w:r>
            <w:r>
              <w:rPr>
                <w:webHidden/>
              </w:rPr>
              <w:t>58</w:t>
            </w:r>
            <w:r>
              <w:rPr>
                <w:webHidden/>
              </w:rPr>
              <w:fldChar w:fldCharType="end"/>
            </w:r>
          </w:hyperlink>
        </w:p>
        <w:p w14:paraId="4B72479F" w14:textId="5CEDC7A4"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299999" w:history="1">
            <w:r w:rsidRPr="00455D72">
              <w:rPr>
                <w:rStyle w:val="Hyperlink"/>
                <w:rtl/>
              </w:rPr>
              <w:t>7-7 التحركات عبر الحدود</w:t>
            </w:r>
            <w:r w:rsidRPr="009163BE">
              <w:rPr>
                <w:b w:val="0"/>
                <w:bCs w:val="0"/>
                <w:webHidden/>
              </w:rPr>
              <w:tab/>
            </w:r>
            <w:r>
              <w:rPr>
                <w:webHidden/>
              </w:rPr>
              <w:fldChar w:fldCharType="begin"/>
            </w:r>
            <w:r>
              <w:rPr>
                <w:webHidden/>
              </w:rPr>
              <w:instrText xml:space="preserve"> PAGEREF _Toc163299999 \h </w:instrText>
            </w:r>
            <w:r>
              <w:rPr>
                <w:webHidden/>
              </w:rPr>
            </w:r>
            <w:r>
              <w:rPr>
                <w:webHidden/>
              </w:rPr>
              <w:fldChar w:fldCharType="separate"/>
            </w:r>
            <w:r>
              <w:rPr>
                <w:webHidden/>
              </w:rPr>
              <w:t>58</w:t>
            </w:r>
            <w:r>
              <w:rPr>
                <w:webHidden/>
              </w:rPr>
              <w:fldChar w:fldCharType="end"/>
            </w:r>
          </w:hyperlink>
        </w:p>
        <w:p w14:paraId="7A327CF1" w14:textId="1A36A93F" w:rsidR="00AE45D1" w:rsidRDefault="00AE45D1" w:rsidP="00E909A9">
          <w:pPr>
            <w:pStyle w:val="TOC2"/>
            <w:spacing w:line="276" w:lineRule="auto"/>
            <w:rPr>
              <w:rFonts w:eastAsiaTheme="minorEastAsia" w:cstheme="minorBidi"/>
              <w:b w:val="0"/>
              <w:bCs w:val="0"/>
              <w:smallCaps w:val="0"/>
              <w:kern w:val="2"/>
              <w:sz w:val="24"/>
              <w:lang w:val="en-IT" w:eastAsia="en-GB"/>
              <w14:ligatures w14:val="standardContextual"/>
            </w:rPr>
          </w:pPr>
          <w:hyperlink w:anchor="_Toc163300000" w:history="1">
            <w:r w:rsidRPr="00455D72">
              <w:rPr>
                <w:rStyle w:val="Hyperlink"/>
                <w:rtl/>
              </w:rPr>
              <w:t>7-8 النظر في عنصري المسؤولية والجبر التعويضي</w:t>
            </w:r>
            <w:r w:rsidRPr="009163BE">
              <w:rPr>
                <w:b w:val="0"/>
                <w:bCs w:val="0"/>
                <w:webHidden/>
              </w:rPr>
              <w:tab/>
            </w:r>
            <w:r>
              <w:rPr>
                <w:webHidden/>
              </w:rPr>
              <w:fldChar w:fldCharType="begin"/>
            </w:r>
            <w:r>
              <w:rPr>
                <w:webHidden/>
              </w:rPr>
              <w:instrText xml:space="preserve"> PAGEREF _Toc163300000 \h </w:instrText>
            </w:r>
            <w:r>
              <w:rPr>
                <w:webHidden/>
              </w:rPr>
            </w:r>
            <w:r>
              <w:rPr>
                <w:webHidden/>
              </w:rPr>
              <w:fldChar w:fldCharType="separate"/>
            </w:r>
            <w:r>
              <w:rPr>
                <w:webHidden/>
              </w:rPr>
              <w:t>59</w:t>
            </w:r>
            <w:r>
              <w:rPr>
                <w:webHidden/>
              </w:rPr>
              <w:fldChar w:fldCharType="end"/>
            </w:r>
          </w:hyperlink>
        </w:p>
        <w:p w14:paraId="7DF0361D" w14:textId="78C93192" w:rsidR="00AE45D1" w:rsidRDefault="00AE45D1" w:rsidP="005350E8">
          <w:pPr>
            <w:pStyle w:val="TOC1"/>
            <w:rPr>
              <w:rFonts w:eastAsiaTheme="minorEastAsia" w:cstheme="minorBidi"/>
              <w:noProof/>
              <w:kern w:val="2"/>
              <w:sz w:val="24"/>
              <w:lang w:val="en-IT" w:eastAsia="en-GB"/>
              <w14:ligatures w14:val="standardContextual"/>
            </w:rPr>
          </w:pPr>
          <w:hyperlink w:anchor="_Toc163300001" w:history="1">
            <w:r w:rsidRPr="00455D72">
              <w:rPr>
                <w:rStyle w:val="Hyperlink"/>
                <w:noProof/>
                <w:rtl/>
              </w:rPr>
              <w:t>8- الببليوغرافيا</w:t>
            </w:r>
            <w:r w:rsidRPr="009163BE">
              <w:rPr>
                <w:b w:val="0"/>
                <w:bCs w:val="0"/>
                <w:noProof/>
                <w:webHidden/>
              </w:rPr>
              <w:tab/>
            </w:r>
            <w:r>
              <w:rPr>
                <w:noProof/>
                <w:webHidden/>
              </w:rPr>
              <w:fldChar w:fldCharType="begin"/>
            </w:r>
            <w:r>
              <w:rPr>
                <w:noProof/>
                <w:webHidden/>
              </w:rPr>
              <w:instrText xml:space="preserve"> PAGEREF _Toc163300001 \h </w:instrText>
            </w:r>
            <w:r>
              <w:rPr>
                <w:noProof/>
                <w:webHidden/>
              </w:rPr>
            </w:r>
            <w:r>
              <w:rPr>
                <w:noProof/>
                <w:webHidden/>
              </w:rPr>
              <w:fldChar w:fldCharType="separate"/>
            </w:r>
            <w:r>
              <w:rPr>
                <w:noProof/>
                <w:webHidden/>
              </w:rPr>
              <w:t>60</w:t>
            </w:r>
            <w:r>
              <w:rPr>
                <w:noProof/>
                <w:webHidden/>
              </w:rPr>
              <w:fldChar w:fldCharType="end"/>
            </w:r>
          </w:hyperlink>
        </w:p>
        <w:p w14:paraId="0358ED73" w14:textId="0CE4FCBF" w:rsidR="00AE45D1" w:rsidRDefault="00AE45D1" w:rsidP="005350E8">
          <w:pPr>
            <w:pStyle w:val="TOC1"/>
            <w:rPr>
              <w:rFonts w:eastAsiaTheme="minorEastAsia" w:cstheme="minorBidi"/>
              <w:noProof/>
              <w:kern w:val="2"/>
              <w:sz w:val="24"/>
              <w:lang w:val="en-IT" w:eastAsia="en-GB"/>
              <w14:ligatures w14:val="standardContextual"/>
            </w:rPr>
          </w:pPr>
          <w:hyperlink w:anchor="_Toc163300002" w:history="1">
            <w:r w:rsidRPr="00455D72">
              <w:rPr>
                <w:rStyle w:val="Hyperlink"/>
                <w:noProof/>
                <w:rtl/>
              </w:rPr>
              <w:t>المرفق الأول</w:t>
            </w:r>
            <w:r w:rsidRPr="009163BE">
              <w:rPr>
                <w:noProof/>
                <w:webHidden/>
              </w:rPr>
              <w:tab/>
            </w:r>
            <w:r>
              <w:rPr>
                <w:noProof/>
                <w:webHidden/>
              </w:rPr>
              <w:fldChar w:fldCharType="begin"/>
            </w:r>
            <w:r>
              <w:rPr>
                <w:noProof/>
                <w:webHidden/>
              </w:rPr>
              <w:instrText xml:space="preserve"> PAGEREF _Toc163300002 \h </w:instrText>
            </w:r>
            <w:r>
              <w:rPr>
                <w:noProof/>
                <w:webHidden/>
              </w:rPr>
            </w:r>
            <w:r>
              <w:rPr>
                <w:noProof/>
                <w:webHidden/>
              </w:rPr>
              <w:fldChar w:fldCharType="separate"/>
            </w:r>
            <w:r>
              <w:rPr>
                <w:noProof/>
                <w:webHidden/>
              </w:rPr>
              <w:t>80</w:t>
            </w:r>
            <w:r>
              <w:rPr>
                <w:noProof/>
                <w:webHidden/>
              </w:rPr>
              <w:fldChar w:fldCharType="end"/>
            </w:r>
          </w:hyperlink>
        </w:p>
        <w:p w14:paraId="059A1272" w14:textId="7DA0F4EA" w:rsidR="00AE45D1" w:rsidRDefault="00AE45D1" w:rsidP="005350E8">
          <w:pPr>
            <w:pStyle w:val="TOC1"/>
            <w:rPr>
              <w:rFonts w:eastAsiaTheme="minorEastAsia" w:cstheme="minorBidi"/>
              <w:noProof/>
              <w:kern w:val="2"/>
              <w:sz w:val="24"/>
              <w:lang w:val="en-IT" w:eastAsia="en-GB"/>
              <w14:ligatures w14:val="standardContextual"/>
            </w:rPr>
          </w:pPr>
          <w:hyperlink w:anchor="_Toc163300003" w:history="1">
            <w:r w:rsidRPr="00455D72">
              <w:rPr>
                <w:rStyle w:val="Hyperlink"/>
                <w:noProof/>
                <w:rtl/>
              </w:rPr>
              <w:t>المرفق الثاني</w:t>
            </w:r>
            <w:r w:rsidRPr="009163BE">
              <w:rPr>
                <w:b w:val="0"/>
                <w:bCs w:val="0"/>
                <w:noProof/>
                <w:webHidden/>
              </w:rPr>
              <w:tab/>
            </w:r>
            <w:r>
              <w:rPr>
                <w:noProof/>
                <w:webHidden/>
              </w:rPr>
              <w:fldChar w:fldCharType="begin"/>
            </w:r>
            <w:r>
              <w:rPr>
                <w:noProof/>
                <w:webHidden/>
              </w:rPr>
              <w:instrText xml:space="preserve"> PAGEREF _Toc163300003 \h </w:instrText>
            </w:r>
            <w:r>
              <w:rPr>
                <w:noProof/>
                <w:webHidden/>
              </w:rPr>
            </w:r>
            <w:r>
              <w:rPr>
                <w:noProof/>
                <w:webHidden/>
              </w:rPr>
              <w:fldChar w:fldCharType="separate"/>
            </w:r>
            <w:r>
              <w:rPr>
                <w:noProof/>
                <w:webHidden/>
              </w:rPr>
              <w:t>83</w:t>
            </w:r>
            <w:r>
              <w:rPr>
                <w:noProof/>
                <w:webHidden/>
              </w:rPr>
              <w:fldChar w:fldCharType="end"/>
            </w:r>
          </w:hyperlink>
        </w:p>
        <w:p w14:paraId="02C265B3" w14:textId="5D1736A1" w:rsidR="00AE45D1" w:rsidRDefault="00AE45D1" w:rsidP="005350E8">
          <w:pPr>
            <w:pStyle w:val="TOC1"/>
            <w:rPr>
              <w:rFonts w:eastAsiaTheme="minorEastAsia" w:cstheme="minorBidi"/>
              <w:noProof/>
              <w:kern w:val="2"/>
              <w:sz w:val="24"/>
              <w:lang w:val="en-IT" w:eastAsia="en-GB"/>
              <w14:ligatures w14:val="standardContextual"/>
            </w:rPr>
          </w:pPr>
          <w:hyperlink w:anchor="_Toc163300004" w:history="1">
            <w:r w:rsidRPr="00455D72">
              <w:rPr>
                <w:rStyle w:val="Hyperlink"/>
                <w:noProof/>
                <w:rtl/>
              </w:rPr>
              <w:t>المرفق الثالث</w:t>
            </w:r>
            <w:r w:rsidRPr="009163BE">
              <w:rPr>
                <w:b w:val="0"/>
                <w:bCs w:val="0"/>
                <w:noProof/>
                <w:webHidden/>
              </w:rPr>
              <w:tab/>
            </w:r>
            <w:r>
              <w:rPr>
                <w:noProof/>
                <w:webHidden/>
              </w:rPr>
              <w:fldChar w:fldCharType="begin"/>
            </w:r>
            <w:r>
              <w:rPr>
                <w:noProof/>
                <w:webHidden/>
              </w:rPr>
              <w:instrText xml:space="preserve"> PAGEREF _Toc163300004 \h </w:instrText>
            </w:r>
            <w:r>
              <w:rPr>
                <w:noProof/>
                <w:webHidden/>
              </w:rPr>
            </w:r>
            <w:r>
              <w:rPr>
                <w:noProof/>
                <w:webHidden/>
              </w:rPr>
              <w:fldChar w:fldCharType="separate"/>
            </w:r>
            <w:r>
              <w:rPr>
                <w:noProof/>
                <w:webHidden/>
              </w:rPr>
              <w:t>87</w:t>
            </w:r>
            <w:r>
              <w:rPr>
                <w:noProof/>
                <w:webHidden/>
              </w:rPr>
              <w:fldChar w:fldCharType="end"/>
            </w:r>
          </w:hyperlink>
        </w:p>
        <w:p w14:paraId="76C44609" w14:textId="11F09CDD" w:rsidR="00AE45D1" w:rsidRDefault="00AE45D1" w:rsidP="005350E8">
          <w:pPr>
            <w:pStyle w:val="TOC1"/>
            <w:rPr>
              <w:rFonts w:eastAsiaTheme="minorEastAsia" w:cstheme="minorBidi"/>
              <w:noProof/>
              <w:kern w:val="2"/>
              <w:sz w:val="24"/>
              <w:lang w:val="en-IT" w:eastAsia="en-GB"/>
              <w14:ligatures w14:val="standardContextual"/>
            </w:rPr>
          </w:pPr>
          <w:hyperlink w:anchor="_Toc163300005" w:history="1">
            <w:r w:rsidRPr="00455D72">
              <w:rPr>
                <w:rStyle w:val="Hyperlink"/>
                <w:noProof/>
                <w:rtl/>
              </w:rPr>
              <w:t>المرفق الرابع</w:t>
            </w:r>
            <w:r w:rsidRPr="009163BE">
              <w:rPr>
                <w:b w:val="0"/>
                <w:bCs w:val="0"/>
                <w:noProof/>
                <w:webHidden/>
              </w:rPr>
              <w:tab/>
            </w:r>
            <w:r>
              <w:rPr>
                <w:noProof/>
                <w:webHidden/>
              </w:rPr>
              <w:fldChar w:fldCharType="begin"/>
            </w:r>
            <w:r>
              <w:rPr>
                <w:noProof/>
                <w:webHidden/>
              </w:rPr>
              <w:instrText xml:space="preserve"> PAGEREF _Toc163300005 \h </w:instrText>
            </w:r>
            <w:r>
              <w:rPr>
                <w:noProof/>
                <w:webHidden/>
              </w:rPr>
            </w:r>
            <w:r>
              <w:rPr>
                <w:noProof/>
                <w:webHidden/>
              </w:rPr>
              <w:fldChar w:fldCharType="separate"/>
            </w:r>
            <w:r>
              <w:rPr>
                <w:noProof/>
                <w:webHidden/>
              </w:rPr>
              <w:t>88</w:t>
            </w:r>
            <w:r>
              <w:rPr>
                <w:noProof/>
                <w:webHidden/>
              </w:rPr>
              <w:fldChar w:fldCharType="end"/>
            </w:r>
          </w:hyperlink>
        </w:p>
        <w:p w14:paraId="62BFC872" w14:textId="2620C8FB" w:rsidR="00AE45D1" w:rsidRDefault="00AE45D1" w:rsidP="005350E8">
          <w:pPr>
            <w:pStyle w:val="TOC1"/>
            <w:rPr>
              <w:rFonts w:eastAsiaTheme="minorEastAsia" w:cstheme="minorBidi"/>
              <w:noProof/>
              <w:kern w:val="2"/>
              <w:sz w:val="24"/>
              <w:lang w:val="en-IT" w:eastAsia="en-GB"/>
              <w14:ligatures w14:val="standardContextual"/>
            </w:rPr>
          </w:pPr>
          <w:hyperlink w:anchor="_Toc163300006" w:history="1">
            <w:r w:rsidRPr="00455D72">
              <w:rPr>
                <w:rStyle w:val="Hyperlink"/>
                <w:noProof/>
                <w:rtl/>
              </w:rPr>
              <w:t>المرفق الخامس</w:t>
            </w:r>
            <w:r w:rsidRPr="009163BE">
              <w:rPr>
                <w:b w:val="0"/>
                <w:bCs w:val="0"/>
                <w:noProof/>
                <w:webHidden/>
              </w:rPr>
              <w:tab/>
            </w:r>
            <w:r>
              <w:rPr>
                <w:noProof/>
                <w:webHidden/>
              </w:rPr>
              <w:fldChar w:fldCharType="begin"/>
            </w:r>
            <w:r>
              <w:rPr>
                <w:noProof/>
                <w:webHidden/>
              </w:rPr>
              <w:instrText xml:space="preserve"> PAGEREF _Toc163300006 \h </w:instrText>
            </w:r>
            <w:r>
              <w:rPr>
                <w:noProof/>
                <w:webHidden/>
              </w:rPr>
            </w:r>
            <w:r>
              <w:rPr>
                <w:noProof/>
                <w:webHidden/>
              </w:rPr>
              <w:fldChar w:fldCharType="separate"/>
            </w:r>
            <w:r>
              <w:rPr>
                <w:noProof/>
                <w:webHidden/>
              </w:rPr>
              <w:t>89</w:t>
            </w:r>
            <w:r>
              <w:rPr>
                <w:noProof/>
                <w:webHidden/>
              </w:rPr>
              <w:fldChar w:fldCharType="end"/>
            </w:r>
          </w:hyperlink>
        </w:p>
        <w:p w14:paraId="7279B406" w14:textId="740ADC84" w:rsidR="00AE45D1" w:rsidRDefault="00AE45D1" w:rsidP="005350E8">
          <w:pPr>
            <w:pStyle w:val="TOC1"/>
            <w:rPr>
              <w:rFonts w:eastAsiaTheme="minorEastAsia" w:cstheme="minorBidi"/>
              <w:noProof/>
              <w:kern w:val="2"/>
              <w:sz w:val="24"/>
              <w:lang w:val="en-IT" w:eastAsia="en-GB"/>
              <w14:ligatures w14:val="standardContextual"/>
            </w:rPr>
          </w:pPr>
          <w:r w:rsidRPr="00455D72">
            <w:rPr>
              <w:rStyle w:val="Hyperlink"/>
              <w:noProof/>
            </w:rPr>
            <w:fldChar w:fldCharType="begin"/>
          </w:r>
          <w:r w:rsidRPr="00455D72">
            <w:rPr>
              <w:rStyle w:val="Hyperlink"/>
              <w:noProof/>
            </w:rPr>
            <w:instrText xml:space="preserve"> </w:instrText>
          </w:r>
          <w:r>
            <w:rPr>
              <w:noProof/>
            </w:rPr>
            <w:instrText>HYPERLINK \l "_Toc163300007"</w:instrText>
          </w:r>
          <w:r w:rsidRPr="00455D72">
            <w:rPr>
              <w:rStyle w:val="Hyperlink"/>
              <w:noProof/>
            </w:rPr>
            <w:instrText xml:space="preserve"> </w:instrText>
          </w:r>
          <w:r w:rsidRPr="00455D72">
            <w:rPr>
              <w:rStyle w:val="Hyperlink"/>
              <w:noProof/>
            </w:rPr>
          </w:r>
          <w:r w:rsidRPr="00455D72">
            <w:rPr>
              <w:rStyle w:val="Hyperlink"/>
              <w:noProof/>
            </w:rPr>
            <w:fldChar w:fldCharType="separate"/>
          </w:r>
          <w:r w:rsidRPr="00455D72">
            <w:rPr>
              <w:rStyle w:val="Hyperlink"/>
              <w:noProof/>
              <w:rtl/>
            </w:rPr>
            <w:t>المرفق السادس</w:t>
          </w:r>
          <w:r w:rsidRPr="009163BE">
            <w:rPr>
              <w:b w:val="0"/>
              <w:bCs w:val="0"/>
              <w:noProof/>
              <w:webHidden/>
            </w:rPr>
            <w:tab/>
          </w:r>
          <w:r>
            <w:rPr>
              <w:noProof/>
              <w:webHidden/>
            </w:rPr>
            <w:fldChar w:fldCharType="begin"/>
          </w:r>
          <w:r>
            <w:rPr>
              <w:noProof/>
              <w:webHidden/>
            </w:rPr>
            <w:instrText xml:space="preserve"> PAGEREF _Toc163300007 \h </w:instrText>
          </w:r>
          <w:r>
            <w:rPr>
              <w:noProof/>
              <w:webHidden/>
            </w:rPr>
          </w:r>
          <w:r>
            <w:rPr>
              <w:noProof/>
              <w:webHidden/>
            </w:rPr>
            <w:fldChar w:fldCharType="separate"/>
          </w:r>
          <w:r>
            <w:rPr>
              <w:noProof/>
              <w:webHidden/>
            </w:rPr>
            <w:t>92</w:t>
          </w:r>
          <w:r>
            <w:rPr>
              <w:noProof/>
              <w:webHidden/>
            </w:rPr>
            <w:fldChar w:fldCharType="end"/>
          </w:r>
          <w:r w:rsidRPr="00455D72">
            <w:rPr>
              <w:rStyle w:val="Hyperlink"/>
              <w:noProof/>
            </w:rPr>
            <w:fldChar w:fldCharType="end"/>
          </w:r>
        </w:p>
        <w:p w14:paraId="41FC38A0" w14:textId="7488D0DE" w:rsidR="00AE45D1" w:rsidRDefault="00AE45D1" w:rsidP="005350E8">
          <w:pPr>
            <w:pStyle w:val="TOC1"/>
            <w:rPr>
              <w:rFonts w:eastAsiaTheme="minorEastAsia" w:cstheme="minorBidi"/>
              <w:noProof/>
              <w:kern w:val="2"/>
              <w:sz w:val="24"/>
              <w:lang w:val="en-IT" w:eastAsia="en-GB"/>
              <w14:ligatures w14:val="standardContextual"/>
            </w:rPr>
          </w:pPr>
          <w:hyperlink w:anchor="_Toc163300008" w:history="1">
            <w:r w:rsidRPr="00455D72">
              <w:rPr>
                <w:rStyle w:val="Hyperlink"/>
                <w:noProof/>
                <w:rtl/>
              </w:rPr>
              <w:t>المرفق السابع</w:t>
            </w:r>
            <w:r w:rsidRPr="009163BE">
              <w:rPr>
                <w:b w:val="0"/>
                <w:bCs w:val="0"/>
                <w:noProof/>
                <w:webHidden/>
              </w:rPr>
              <w:tab/>
            </w:r>
            <w:r>
              <w:rPr>
                <w:noProof/>
                <w:webHidden/>
              </w:rPr>
              <w:fldChar w:fldCharType="begin"/>
            </w:r>
            <w:r>
              <w:rPr>
                <w:noProof/>
                <w:webHidden/>
              </w:rPr>
              <w:instrText xml:space="preserve"> PAGEREF _Toc163300008 \h </w:instrText>
            </w:r>
            <w:r>
              <w:rPr>
                <w:noProof/>
                <w:webHidden/>
              </w:rPr>
            </w:r>
            <w:r>
              <w:rPr>
                <w:noProof/>
                <w:webHidden/>
              </w:rPr>
              <w:fldChar w:fldCharType="separate"/>
            </w:r>
            <w:r>
              <w:rPr>
                <w:noProof/>
                <w:webHidden/>
              </w:rPr>
              <w:t>96</w:t>
            </w:r>
            <w:r>
              <w:rPr>
                <w:noProof/>
                <w:webHidden/>
              </w:rPr>
              <w:fldChar w:fldCharType="end"/>
            </w:r>
          </w:hyperlink>
        </w:p>
        <w:p w14:paraId="04152214" w14:textId="3751AC78" w:rsidR="00AE45D1" w:rsidRDefault="00AE45D1" w:rsidP="005350E8">
          <w:pPr>
            <w:pStyle w:val="TOC1"/>
            <w:rPr>
              <w:rFonts w:eastAsiaTheme="minorEastAsia" w:cstheme="minorBidi"/>
              <w:noProof/>
              <w:kern w:val="2"/>
              <w:sz w:val="24"/>
              <w:lang w:val="en-IT" w:eastAsia="en-GB"/>
              <w14:ligatures w14:val="standardContextual"/>
            </w:rPr>
          </w:pPr>
          <w:hyperlink w:anchor="_Toc163300009" w:history="1">
            <w:r w:rsidRPr="00455D72">
              <w:rPr>
                <w:rStyle w:val="Hyperlink"/>
                <w:noProof/>
                <w:rtl/>
              </w:rPr>
              <w:t>قائمة المصطلحات</w:t>
            </w:r>
            <w:r w:rsidRPr="009163BE">
              <w:rPr>
                <w:b w:val="0"/>
                <w:bCs w:val="0"/>
                <w:noProof/>
                <w:webHidden/>
              </w:rPr>
              <w:tab/>
            </w:r>
            <w:r>
              <w:rPr>
                <w:noProof/>
                <w:webHidden/>
              </w:rPr>
              <w:fldChar w:fldCharType="begin"/>
            </w:r>
            <w:r>
              <w:rPr>
                <w:noProof/>
                <w:webHidden/>
              </w:rPr>
              <w:instrText xml:space="preserve"> PAGEREF _Toc163300009 \h </w:instrText>
            </w:r>
            <w:r>
              <w:rPr>
                <w:noProof/>
                <w:webHidden/>
              </w:rPr>
            </w:r>
            <w:r>
              <w:rPr>
                <w:noProof/>
                <w:webHidden/>
              </w:rPr>
              <w:fldChar w:fldCharType="separate"/>
            </w:r>
            <w:r>
              <w:rPr>
                <w:noProof/>
                <w:webHidden/>
              </w:rPr>
              <w:t>99</w:t>
            </w:r>
            <w:r>
              <w:rPr>
                <w:noProof/>
                <w:webHidden/>
              </w:rPr>
              <w:fldChar w:fldCharType="end"/>
            </w:r>
          </w:hyperlink>
        </w:p>
        <w:p w14:paraId="7FFB5936" w14:textId="39C90579" w:rsidR="00B97D97" w:rsidRDefault="009A2F04" w:rsidP="00AE45D1">
          <w:pPr>
            <w:bidi/>
          </w:pPr>
          <w:r>
            <w:rPr>
              <w:rFonts w:asciiTheme="minorHAnsi" w:hAnsiTheme="minorHAnsi"/>
              <w:sz w:val="20"/>
            </w:rPr>
            <w:fldChar w:fldCharType="end"/>
          </w:r>
        </w:p>
      </w:sdtContent>
    </w:sdt>
    <w:p w14:paraId="003F6970" w14:textId="39EED6E8" w:rsidR="00817C1F" w:rsidRDefault="00817C1F" w:rsidP="007B4CD9">
      <w:pPr>
        <w:pStyle w:val="ListParagraph"/>
        <w:tabs>
          <w:tab w:val="left" w:pos="1280"/>
        </w:tabs>
        <w:bidi/>
        <w:spacing w:before="120" w:line="216" w:lineRule="auto"/>
        <w:ind w:left="567"/>
        <w:contextualSpacing w:val="0"/>
        <w:jc w:val="left"/>
        <w:rPr>
          <w:rStyle w:val="hps"/>
          <w:rFonts w:cs="Simplified Arabic"/>
          <w:sz w:val="24"/>
          <w:rtl/>
        </w:rPr>
      </w:pPr>
      <w:r>
        <w:rPr>
          <w:rStyle w:val="hps"/>
          <w:rFonts w:cs="Simplified Arabic"/>
          <w:sz w:val="24"/>
          <w:rtl/>
        </w:rPr>
        <w:br w:type="page"/>
      </w:r>
    </w:p>
    <w:p w14:paraId="0FD20AEA" w14:textId="77777777" w:rsidR="00B97D97" w:rsidRDefault="00B97D97" w:rsidP="00B97D97">
      <w:pPr>
        <w:pStyle w:val="ListParagraph"/>
        <w:tabs>
          <w:tab w:val="left" w:pos="1280"/>
        </w:tabs>
        <w:bidi/>
        <w:spacing w:before="120" w:line="216" w:lineRule="auto"/>
        <w:ind w:left="567"/>
        <w:contextualSpacing w:val="0"/>
        <w:rPr>
          <w:rStyle w:val="hps"/>
          <w:rFonts w:cs="Simplified Arabic"/>
          <w:sz w:val="24"/>
          <w:rtl/>
        </w:rPr>
      </w:pPr>
    </w:p>
    <w:p w14:paraId="6C96E633" w14:textId="15B79382" w:rsidR="00817C1F" w:rsidRPr="008B04A2" w:rsidRDefault="00817C1F" w:rsidP="008B04A2">
      <w:pPr>
        <w:pStyle w:val="Heading1"/>
        <w:rPr>
          <w:rStyle w:val="hps"/>
          <w:rtl/>
        </w:rPr>
      </w:pPr>
      <w:bookmarkStart w:id="2" w:name="_Toc162027863"/>
      <w:bookmarkStart w:id="3" w:name="_Toc163299956"/>
      <w:r w:rsidRPr="008B04A2">
        <w:rPr>
          <w:rStyle w:val="hps"/>
          <w:rFonts w:hint="cs"/>
          <w:rtl/>
        </w:rPr>
        <w:t>قائمة</w:t>
      </w:r>
      <w:r w:rsidRPr="008B04A2">
        <w:rPr>
          <w:rStyle w:val="hps"/>
          <w:rtl/>
        </w:rPr>
        <w:t xml:space="preserve"> الأشكال والجداول</w:t>
      </w:r>
      <w:bookmarkEnd w:id="2"/>
      <w:bookmarkEnd w:id="3"/>
    </w:p>
    <w:p w14:paraId="740A2C6F" w14:textId="5A8E0FC0" w:rsidR="00817C1F" w:rsidRPr="00817C1F" w:rsidRDefault="00187A96" w:rsidP="009E4636">
      <w:pPr>
        <w:pStyle w:val="ListParagraph"/>
        <w:bidi/>
        <w:spacing w:before="120" w:line="216" w:lineRule="auto"/>
        <w:ind w:left="1422" w:right="142" w:hanging="855"/>
        <w:jc w:val="left"/>
        <w:rPr>
          <w:rStyle w:val="hps"/>
          <w:rFonts w:cs="Simplified Arabic"/>
          <w:sz w:val="24"/>
          <w:rtl/>
        </w:rPr>
      </w:pPr>
      <w:r w:rsidRPr="00187A96">
        <w:rPr>
          <w:rStyle w:val="hps"/>
          <w:rFonts w:cs="Simplified Arabic"/>
          <w:b/>
          <w:bCs/>
          <w:sz w:val="24"/>
          <w:rtl/>
        </w:rPr>
        <w:t>الشكل 1 -</w:t>
      </w:r>
      <w:r w:rsidRPr="00187A96">
        <w:rPr>
          <w:rStyle w:val="hps"/>
          <w:rFonts w:cs="Simplified Arabic"/>
          <w:sz w:val="24"/>
          <w:rtl/>
        </w:rPr>
        <w:t xml:space="preserve"> خطوات تقييم المخاطر المعروضة في هذا الإرشاد وارتباطها بالفقرات من 8(أ) إلى 8(و)</w:t>
      </w:r>
      <w:r w:rsidR="00A27FB4">
        <w:rPr>
          <w:rStyle w:val="hps"/>
          <w:rFonts w:cs="Simplified Arabic"/>
          <w:sz w:val="24"/>
          <w:rtl/>
        </w:rPr>
        <w:br/>
      </w:r>
      <w:r w:rsidRPr="00187A96">
        <w:rPr>
          <w:rStyle w:val="hps"/>
          <w:rFonts w:cs="Simplified Arabic"/>
          <w:sz w:val="24"/>
          <w:rtl/>
        </w:rPr>
        <w:t xml:space="preserve"> في المرفق الثالث للبروتوكول</w:t>
      </w:r>
      <w:r w:rsidR="00A27FB4">
        <w:rPr>
          <w:rStyle w:val="hps"/>
          <w:rFonts w:cs="Simplified Arabic" w:hint="cs"/>
          <w:sz w:val="24"/>
          <w:rtl/>
        </w:rPr>
        <w:t>............</w:t>
      </w:r>
      <w:r w:rsidR="009E4636">
        <w:rPr>
          <w:rStyle w:val="hps"/>
          <w:rFonts w:cs="Simplified Arabic" w:hint="cs"/>
          <w:sz w:val="24"/>
          <w:rtl/>
        </w:rPr>
        <w:t>...................</w:t>
      </w:r>
      <w:r w:rsidR="00A27FB4">
        <w:rPr>
          <w:rStyle w:val="hps"/>
          <w:rFonts w:cs="Simplified Arabic" w:hint="cs"/>
          <w:sz w:val="24"/>
          <w:rtl/>
        </w:rPr>
        <w:t>............................</w:t>
      </w:r>
      <w:r w:rsidR="00A27FB4" w:rsidRPr="00817C1F">
        <w:rPr>
          <w:rStyle w:val="hps"/>
          <w:rFonts w:cs="Simplified Arabic"/>
          <w:sz w:val="24"/>
          <w:rtl/>
        </w:rPr>
        <w:t>…… 14</w:t>
      </w:r>
    </w:p>
    <w:p w14:paraId="45578C8B" w14:textId="03FE5E7E" w:rsidR="00817C1F" w:rsidRDefault="00187A96" w:rsidP="00817C1F">
      <w:pPr>
        <w:pStyle w:val="ListParagraph"/>
        <w:tabs>
          <w:tab w:val="left" w:pos="1280"/>
        </w:tabs>
        <w:bidi/>
        <w:spacing w:before="120" w:line="216" w:lineRule="auto"/>
        <w:ind w:left="567"/>
        <w:rPr>
          <w:rStyle w:val="hps"/>
          <w:rFonts w:cs="Simplified Arabic"/>
          <w:sz w:val="24"/>
        </w:rPr>
      </w:pPr>
      <w:r w:rsidRPr="00187A96">
        <w:rPr>
          <w:rStyle w:val="hps"/>
          <w:rFonts w:cs="Simplified Arabic"/>
          <w:b/>
          <w:bCs/>
          <w:sz w:val="24"/>
          <w:rtl/>
        </w:rPr>
        <w:t>الشكل 2 -</w:t>
      </w:r>
      <w:r w:rsidRPr="00187A96">
        <w:rPr>
          <w:rStyle w:val="hps"/>
          <w:rFonts w:cs="Simplified Arabic"/>
          <w:sz w:val="24"/>
          <w:rtl/>
        </w:rPr>
        <w:t xml:space="preserve"> مسار توضيحي للضرر وكيفية اختبار فرضيات المخاطر الأساسية</w:t>
      </w:r>
      <w:r w:rsidR="00817C1F" w:rsidRPr="00817C1F">
        <w:rPr>
          <w:rStyle w:val="hps"/>
          <w:rFonts w:cs="Simplified Arabic"/>
          <w:sz w:val="24"/>
          <w:rtl/>
        </w:rPr>
        <w:t>...................</w:t>
      </w:r>
      <w:r w:rsidR="00A27FB4">
        <w:rPr>
          <w:rStyle w:val="hps"/>
          <w:rFonts w:cs="Simplified Arabic" w:hint="cs"/>
          <w:sz w:val="24"/>
          <w:rtl/>
        </w:rPr>
        <w:t>.</w:t>
      </w:r>
      <w:r w:rsidR="00817C1F" w:rsidRPr="00817C1F">
        <w:rPr>
          <w:rStyle w:val="hps"/>
          <w:rFonts w:cs="Simplified Arabic"/>
          <w:sz w:val="24"/>
          <w:rtl/>
        </w:rPr>
        <w:t xml:space="preserve">........ </w:t>
      </w:r>
      <w:r>
        <w:rPr>
          <w:rStyle w:val="hps"/>
          <w:rFonts w:cs="Simplified Arabic"/>
          <w:sz w:val="24"/>
        </w:rPr>
        <w:t>34</w:t>
      </w:r>
    </w:p>
    <w:p w14:paraId="6722E6FA" w14:textId="77777777" w:rsidR="00187A96" w:rsidRPr="00817C1F" w:rsidRDefault="00187A96" w:rsidP="00187A96">
      <w:pPr>
        <w:pStyle w:val="ListParagraph"/>
        <w:tabs>
          <w:tab w:val="left" w:pos="1280"/>
        </w:tabs>
        <w:bidi/>
        <w:spacing w:before="120" w:line="216" w:lineRule="auto"/>
        <w:ind w:left="567"/>
        <w:rPr>
          <w:rStyle w:val="hps"/>
          <w:rFonts w:cs="Simplified Arabic"/>
          <w:sz w:val="24"/>
          <w:rtl/>
        </w:rPr>
      </w:pPr>
    </w:p>
    <w:p w14:paraId="7F6249FA" w14:textId="423435A1" w:rsidR="00817C1F" w:rsidRPr="00187A96" w:rsidRDefault="00817C1F" w:rsidP="00187A96">
      <w:pPr>
        <w:tabs>
          <w:tab w:val="left" w:pos="1280"/>
        </w:tabs>
        <w:bidi/>
        <w:spacing w:before="120" w:line="216" w:lineRule="auto"/>
        <w:ind w:firstLine="571"/>
        <w:rPr>
          <w:rStyle w:val="hps"/>
          <w:rFonts w:cs="Simplified Arabic"/>
          <w:sz w:val="24"/>
          <w:rtl/>
        </w:rPr>
      </w:pPr>
      <w:r w:rsidRPr="00187A96">
        <w:rPr>
          <w:rStyle w:val="hps"/>
          <w:rFonts w:cs="Simplified Arabic"/>
          <w:b/>
          <w:bCs/>
          <w:sz w:val="24"/>
          <w:rtl/>
        </w:rPr>
        <w:t>الجدول 1</w:t>
      </w:r>
      <w:r w:rsidR="00187A96" w:rsidRPr="00187A96">
        <w:rPr>
          <w:rStyle w:val="hps"/>
          <w:rFonts w:cs="Simplified Arabic"/>
          <w:b/>
          <w:bCs/>
          <w:sz w:val="24"/>
        </w:rPr>
        <w:t xml:space="preserve"> -</w:t>
      </w:r>
      <w:r w:rsidR="00187A96">
        <w:rPr>
          <w:rStyle w:val="hps"/>
          <w:rFonts w:cs="Simplified Arabic"/>
          <w:sz w:val="24"/>
        </w:rPr>
        <w:t xml:space="preserve"> </w:t>
      </w:r>
      <w:r w:rsidR="00187A96" w:rsidRPr="00187A96">
        <w:rPr>
          <w:rStyle w:val="hps"/>
          <w:rFonts w:cs="Simplified Arabic"/>
          <w:sz w:val="24"/>
          <w:rtl/>
        </w:rPr>
        <w:t>العناصر الممكنة لتصنيف استراتيجيات محرك الجينات المحورة هندسيا</w:t>
      </w:r>
      <w:r w:rsidRPr="00187A96">
        <w:rPr>
          <w:rStyle w:val="hps"/>
          <w:rFonts w:cs="Simplified Arabic"/>
          <w:sz w:val="24"/>
          <w:rtl/>
        </w:rPr>
        <w:t>.................</w:t>
      </w:r>
      <w:r w:rsidR="00A27FB4">
        <w:rPr>
          <w:rStyle w:val="hps"/>
          <w:rFonts w:cs="Simplified Arabic" w:hint="cs"/>
          <w:sz w:val="24"/>
          <w:rtl/>
        </w:rPr>
        <w:t>.</w:t>
      </w:r>
      <w:r w:rsidRPr="00187A96">
        <w:rPr>
          <w:rStyle w:val="hps"/>
          <w:rFonts w:cs="Simplified Arabic"/>
          <w:sz w:val="24"/>
          <w:rtl/>
        </w:rPr>
        <w:t>....... 18</w:t>
      </w:r>
    </w:p>
    <w:p w14:paraId="78BD0576" w14:textId="16D00DC8" w:rsidR="00817C1F" w:rsidRPr="00187A96" w:rsidRDefault="00817C1F" w:rsidP="00187A96">
      <w:pPr>
        <w:tabs>
          <w:tab w:val="left" w:pos="1280"/>
        </w:tabs>
        <w:bidi/>
        <w:spacing w:before="120" w:line="216" w:lineRule="auto"/>
        <w:ind w:firstLine="571"/>
        <w:rPr>
          <w:rStyle w:val="hps"/>
          <w:rFonts w:cs="Simplified Arabic"/>
          <w:sz w:val="24"/>
          <w:rtl/>
          <w:lang w:eastAsia="en-CA"/>
        </w:rPr>
      </w:pPr>
      <w:r w:rsidRPr="00187A96">
        <w:rPr>
          <w:rStyle w:val="hps"/>
          <w:rFonts w:cs="Simplified Arabic"/>
          <w:b/>
          <w:bCs/>
          <w:sz w:val="24"/>
          <w:rtl/>
        </w:rPr>
        <w:t>الجدول</w:t>
      </w:r>
      <w:r w:rsidRPr="00817C1F">
        <w:rPr>
          <w:rStyle w:val="hps"/>
          <w:rFonts w:cs="Simplified Arabic"/>
          <w:sz w:val="24"/>
          <w:rtl/>
        </w:rPr>
        <w:t xml:space="preserve"> </w:t>
      </w:r>
      <w:r w:rsidRPr="00187A96">
        <w:rPr>
          <w:rStyle w:val="hps"/>
          <w:rFonts w:cs="Simplified Arabic"/>
          <w:b/>
          <w:bCs/>
          <w:sz w:val="24"/>
          <w:rtl/>
        </w:rPr>
        <w:t>2</w:t>
      </w:r>
      <w:r w:rsidR="00187A96">
        <w:rPr>
          <w:rStyle w:val="hps"/>
          <w:rFonts w:cs="Simplified Arabic"/>
          <w:sz w:val="24"/>
          <w:lang w:eastAsia="en-CA"/>
        </w:rPr>
        <w:t xml:space="preserve"> </w:t>
      </w:r>
      <w:r w:rsidR="00187A96" w:rsidRPr="00187A96">
        <w:rPr>
          <w:rStyle w:val="hps"/>
          <w:rFonts w:cs="Simplified Arabic"/>
          <w:b/>
          <w:bCs/>
          <w:sz w:val="24"/>
        </w:rPr>
        <w:t>-</w:t>
      </w:r>
      <w:r w:rsidR="00187A96">
        <w:rPr>
          <w:rStyle w:val="hps"/>
          <w:rFonts w:cs="Simplified Arabic"/>
          <w:sz w:val="24"/>
        </w:rPr>
        <w:t xml:space="preserve"> </w:t>
      </w:r>
      <w:r w:rsidR="00187A96">
        <w:rPr>
          <w:rStyle w:val="hps"/>
          <w:rFonts w:cs="Simplified Arabic" w:hint="cs"/>
          <w:sz w:val="24"/>
          <w:rtl/>
        </w:rPr>
        <w:t>أمثلة</w:t>
      </w:r>
      <w:r w:rsidR="00187A96" w:rsidRPr="0066110B">
        <w:rPr>
          <w:rStyle w:val="hps"/>
          <w:rFonts w:cs="Simplified Arabic"/>
          <w:sz w:val="24"/>
          <w:rtl/>
          <w:lang w:eastAsia="en-CA"/>
        </w:rPr>
        <w:t xml:space="preserve"> مختارة على </w:t>
      </w:r>
      <w:r w:rsidR="00187A96">
        <w:rPr>
          <w:rStyle w:val="hps"/>
          <w:rFonts w:cs="Simplified Arabic" w:hint="cs"/>
          <w:sz w:val="24"/>
          <w:rtl/>
          <w:lang w:eastAsia="en-CA"/>
        </w:rPr>
        <w:t>نُهج</w:t>
      </w:r>
      <w:r w:rsidR="00187A96" w:rsidRPr="0066110B">
        <w:rPr>
          <w:rStyle w:val="hps"/>
          <w:rFonts w:cs="Simplified Arabic"/>
          <w:sz w:val="24"/>
          <w:rtl/>
          <w:lang w:eastAsia="en-CA"/>
        </w:rPr>
        <w:t xml:space="preserve"> محرك الجينات </w:t>
      </w:r>
      <w:r w:rsidR="00187A96">
        <w:rPr>
          <w:rStyle w:val="hps"/>
          <w:rFonts w:cs="Simplified Arabic"/>
          <w:sz w:val="24"/>
          <w:rtl/>
          <w:lang w:eastAsia="en-CA"/>
        </w:rPr>
        <w:t>المحورة هندسيا</w:t>
      </w:r>
      <w:r w:rsidR="00187A96" w:rsidRPr="0066110B">
        <w:rPr>
          <w:rStyle w:val="hps"/>
          <w:rFonts w:cs="Simplified Arabic"/>
          <w:sz w:val="24"/>
          <w:rtl/>
          <w:lang w:eastAsia="en-CA"/>
        </w:rPr>
        <w:t xml:space="preserve"> في البعوض</w:t>
      </w:r>
      <w:r w:rsidRPr="00187A96">
        <w:rPr>
          <w:rStyle w:val="hps"/>
          <w:rFonts w:cs="Simplified Arabic"/>
          <w:sz w:val="24"/>
          <w:rtl/>
        </w:rPr>
        <w:t>............</w:t>
      </w:r>
      <w:r w:rsidR="00BF46F1">
        <w:rPr>
          <w:rStyle w:val="hps"/>
          <w:rFonts w:cs="Simplified Arabic" w:hint="cs"/>
          <w:sz w:val="24"/>
          <w:rtl/>
        </w:rPr>
        <w:t>...</w:t>
      </w:r>
      <w:r w:rsidRPr="00187A96">
        <w:rPr>
          <w:rStyle w:val="hps"/>
          <w:rFonts w:cs="Simplified Arabic"/>
          <w:sz w:val="24"/>
          <w:rtl/>
        </w:rPr>
        <w:t>..</w:t>
      </w:r>
      <w:r w:rsidR="00A27FB4">
        <w:rPr>
          <w:rStyle w:val="hps"/>
          <w:rFonts w:cs="Simplified Arabic" w:hint="cs"/>
          <w:sz w:val="24"/>
          <w:rtl/>
        </w:rPr>
        <w:t>.</w:t>
      </w:r>
      <w:r w:rsidRPr="00187A96">
        <w:rPr>
          <w:rStyle w:val="hps"/>
          <w:rFonts w:cs="Simplified Arabic"/>
          <w:sz w:val="24"/>
          <w:rtl/>
        </w:rPr>
        <w:t>........... 20</w:t>
      </w:r>
    </w:p>
    <w:p w14:paraId="40D44C92" w14:textId="250B974C" w:rsidR="00A27FB4" w:rsidRPr="00817C1F" w:rsidRDefault="00BF46F1" w:rsidP="00A27FB4">
      <w:pPr>
        <w:pStyle w:val="ListParagraph"/>
        <w:tabs>
          <w:tab w:val="left" w:pos="1280"/>
        </w:tabs>
        <w:bidi/>
        <w:spacing w:before="120" w:line="216" w:lineRule="auto"/>
        <w:ind w:left="567"/>
        <w:jc w:val="left"/>
        <w:rPr>
          <w:rStyle w:val="hps"/>
          <w:rFonts w:cs="Simplified Arabic"/>
          <w:sz w:val="24"/>
          <w:rtl/>
        </w:rPr>
      </w:pPr>
      <w:r w:rsidRPr="00A27FB4">
        <w:rPr>
          <w:rStyle w:val="hps"/>
          <w:rFonts w:cs="Simplified Arabic" w:hint="cs"/>
          <w:b/>
          <w:bCs/>
          <w:sz w:val="24"/>
          <w:rtl/>
        </w:rPr>
        <w:t xml:space="preserve">الجدول </w:t>
      </w:r>
      <w:r w:rsidRPr="00A27FB4">
        <w:rPr>
          <w:rStyle w:val="hps"/>
          <w:rFonts w:cs="Simplified Arabic"/>
          <w:b/>
          <w:bCs/>
          <w:sz w:val="24"/>
          <w:lang w:val="en-US"/>
        </w:rPr>
        <w:t>3</w:t>
      </w:r>
      <w:r w:rsidRPr="00A27FB4">
        <w:rPr>
          <w:rStyle w:val="hps"/>
          <w:rFonts w:cs="Simplified Arabic" w:hint="cs"/>
          <w:b/>
          <w:bCs/>
          <w:sz w:val="24"/>
          <w:rtl/>
          <w:lang w:val="en-US"/>
        </w:rPr>
        <w:t xml:space="preserve"> -</w:t>
      </w:r>
      <w:r w:rsidRPr="00BF46F1">
        <w:rPr>
          <w:rStyle w:val="hps"/>
          <w:rFonts w:cs="Simplified Arabic"/>
          <w:sz w:val="24"/>
          <w:rtl/>
        </w:rPr>
        <w:t xml:space="preserve">مصفوفة للتعريف التشغيلي لضرر بيني مع بعض الأمثلة </w:t>
      </w:r>
      <w:r w:rsidR="00A27FB4">
        <w:rPr>
          <w:rStyle w:val="hps"/>
          <w:rFonts w:cs="Simplified Arabic" w:hint="cs"/>
          <w:sz w:val="24"/>
          <w:rtl/>
        </w:rPr>
        <w:t>المختارة لتطبيقه</w:t>
      </w:r>
      <w:r w:rsidR="00550ECF">
        <w:rPr>
          <w:rStyle w:val="hps"/>
          <w:rFonts w:cs="Simplified Arabic" w:hint="cs"/>
          <w:sz w:val="24"/>
          <w:rtl/>
        </w:rPr>
        <w:t>ا</w:t>
      </w:r>
      <w:r w:rsidR="00A27FB4">
        <w:rPr>
          <w:rStyle w:val="hps"/>
          <w:rFonts w:cs="Simplified Arabic" w:hint="cs"/>
          <w:sz w:val="24"/>
          <w:rtl/>
        </w:rPr>
        <w:t>.......</w:t>
      </w:r>
      <w:r w:rsidR="00550ECF">
        <w:rPr>
          <w:rStyle w:val="hps"/>
          <w:rFonts w:cs="Simplified Arabic" w:hint="cs"/>
          <w:sz w:val="24"/>
          <w:rtl/>
        </w:rPr>
        <w:t>.</w:t>
      </w:r>
      <w:r w:rsidR="00A27FB4">
        <w:rPr>
          <w:rStyle w:val="hps"/>
          <w:rFonts w:cs="Simplified Arabic" w:hint="cs"/>
          <w:sz w:val="24"/>
          <w:rtl/>
        </w:rPr>
        <w:t>...</w:t>
      </w:r>
      <w:r w:rsidR="00A27FB4" w:rsidRPr="00817C1F">
        <w:rPr>
          <w:rStyle w:val="hps"/>
          <w:rFonts w:cs="Simplified Arabic"/>
          <w:sz w:val="24"/>
          <w:rtl/>
        </w:rPr>
        <w:t>……….. 25</w:t>
      </w:r>
    </w:p>
    <w:p w14:paraId="7D8E5E01" w14:textId="3FD62ED9"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sidRPr="00817C1F">
        <w:rPr>
          <w:rStyle w:val="hps"/>
          <w:rFonts w:cs="Simplified Arabic"/>
          <w:sz w:val="24"/>
          <w:rtl/>
        </w:rPr>
        <w:t>الجدول 4</w:t>
      </w:r>
      <w:r w:rsidR="00A27FB4">
        <w:rPr>
          <w:rStyle w:val="hps"/>
          <w:rFonts w:cs="Simplified Arabic" w:hint="cs"/>
          <w:sz w:val="24"/>
          <w:rtl/>
        </w:rPr>
        <w:t xml:space="preserve"> - </w:t>
      </w:r>
      <w:r w:rsidR="00A27FB4" w:rsidRPr="00A27FB4">
        <w:rPr>
          <w:rStyle w:val="hps"/>
          <w:rFonts w:cs="Simplified Arabic"/>
          <w:sz w:val="24"/>
          <w:rtl/>
        </w:rPr>
        <w:t>مثال عن مصفوفة مخاطر مستخدمة لتقدير مستوى المخاطر</w:t>
      </w:r>
      <w:r w:rsidR="00A27FB4">
        <w:rPr>
          <w:rStyle w:val="hps"/>
          <w:rFonts w:cs="Simplified Arabic" w:hint="cs"/>
          <w:sz w:val="24"/>
          <w:rtl/>
        </w:rPr>
        <w:t>.......</w:t>
      </w:r>
      <w:r w:rsidRPr="00817C1F">
        <w:rPr>
          <w:rStyle w:val="hps"/>
          <w:rFonts w:cs="Simplified Arabic"/>
          <w:sz w:val="24"/>
          <w:rtl/>
        </w:rPr>
        <w:t>......</w:t>
      </w:r>
      <w:r w:rsidR="00A27FB4">
        <w:rPr>
          <w:rStyle w:val="hps"/>
          <w:rFonts w:cs="Simplified Arabic" w:hint="cs"/>
          <w:sz w:val="24"/>
          <w:rtl/>
        </w:rPr>
        <w:t>.</w:t>
      </w:r>
      <w:r w:rsidRPr="00817C1F">
        <w:rPr>
          <w:rStyle w:val="hps"/>
          <w:rFonts w:cs="Simplified Arabic"/>
          <w:sz w:val="24"/>
          <w:rtl/>
        </w:rPr>
        <w:t xml:space="preserve">.................... </w:t>
      </w:r>
      <w:r w:rsidR="00A27FB4">
        <w:rPr>
          <w:rStyle w:val="hps"/>
          <w:rFonts w:cs="Simplified Arabic"/>
          <w:sz w:val="24"/>
        </w:rPr>
        <w:t>39</w:t>
      </w:r>
    </w:p>
    <w:p w14:paraId="3384B664"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45824F5B" w14:textId="468183CB"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71A9CC66"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27DC059C" w14:textId="45555AA6" w:rsidR="00817C1F" w:rsidRPr="008B04A2" w:rsidRDefault="00817C1F" w:rsidP="008B04A2">
      <w:pPr>
        <w:pStyle w:val="Heading1"/>
        <w:rPr>
          <w:rStyle w:val="hps"/>
          <w:rtl/>
        </w:rPr>
      </w:pPr>
      <w:bookmarkStart w:id="4" w:name="_Toc162027864"/>
      <w:bookmarkStart w:id="5" w:name="_Toc163299957"/>
      <w:r w:rsidRPr="008B04A2">
        <w:rPr>
          <w:rStyle w:val="hps"/>
          <w:rFonts w:hint="cs"/>
          <w:rtl/>
        </w:rPr>
        <w:t>قائمة</w:t>
      </w:r>
      <w:r w:rsidRPr="008B04A2">
        <w:rPr>
          <w:rStyle w:val="hps"/>
          <w:rtl/>
        </w:rPr>
        <w:t xml:space="preserve"> </w:t>
      </w:r>
      <w:r w:rsidRPr="008B04A2">
        <w:rPr>
          <w:rStyle w:val="hps"/>
          <w:rFonts w:hint="cs"/>
          <w:rtl/>
        </w:rPr>
        <w:t>الأطر</w:t>
      </w:r>
      <w:bookmarkEnd w:id="4"/>
      <w:bookmarkEnd w:id="5"/>
    </w:p>
    <w:p w14:paraId="3ED00AC3" w14:textId="0B1F5396"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البعوض …………………………………</w:t>
      </w:r>
      <w:r w:rsidR="008259EF">
        <w:rPr>
          <w:rStyle w:val="hps"/>
          <w:rFonts w:cs="Simplified Arabic" w:hint="cs"/>
          <w:sz w:val="24"/>
          <w:rtl/>
        </w:rPr>
        <w:t>....................</w:t>
      </w:r>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15</w:t>
      </w:r>
    </w:p>
    <w:p w14:paraId="4E39B38E" w14:textId="7DE4A545"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البعوض: الأمراض التي ينقلها البعوض ………………………………………………</w:t>
      </w:r>
      <w:r w:rsidR="008259EF">
        <w:rPr>
          <w:rStyle w:val="hps"/>
          <w:rFonts w:cs="Simplified Arabic" w:hint="cs"/>
          <w:sz w:val="24"/>
          <w:rtl/>
        </w:rPr>
        <w:t>..</w:t>
      </w:r>
      <w:r w:rsidRPr="00817C1F">
        <w:rPr>
          <w:rStyle w:val="hps"/>
          <w:rFonts w:cs="Simplified Arabic"/>
          <w:sz w:val="24"/>
          <w:rtl/>
        </w:rPr>
        <w:t>…………..16</w:t>
      </w:r>
    </w:p>
    <w:p w14:paraId="16AA2AD3" w14:textId="6A0C33C7"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 xml:space="preserve">البعوض: </w:t>
      </w:r>
      <w:r w:rsidR="008259EF" w:rsidRPr="008259EF">
        <w:rPr>
          <w:rStyle w:val="hps"/>
          <w:rFonts w:cs="Simplified Arabic"/>
          <w:sz w:val="24"/>
          <w:rtl/>
        </w:rPr>
        <w:t>نظم محركات الجينات المحورة هندسيا للبعوض الحي المحور</w:t>
      </w:r>
      <w:r w:rsidR="008259EF" w:rsidRPr="008259EF">
        <w:rPr>
          <w:rStyle w:val="hps"/>
          <w:rFonts w:cs="Simplified Arabic"/>
          <w:sz w:val="24"/>
          <w:rtl/>
        </w:rPr>
        <w:t xml:space="preserve"> </w:t>
      </w:r>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18</w:t>
      </w:r>
    </w:p>
    <w:p w14:paraId="1939AB22" w14:textId="31C22F80"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 xml:space="preserve">البعوض: </w:t>
      </w:r>
      <w:r w:rsidR="008259EF" w:rsidRPr="008259EF">
        <w:rPr>
          <w:rStyle w:val="hps"/>
          <w:rFonts w:cs="Simplified Arabic"/>
          <w:sz w:val="24"/>
          <w:rtl/>
        </w:rPr>
        <w:t>تحديد خصائص البعوض الحي المحور الذي يحتوي على محركات جينات محورة هندسيا</w:t>
      </w:r>
      <w:r w:rsidR="008259EF">
        <w:rPr>
          <w:rStyle w:val="hps"/>
          <w:rFonts w:cs="Simplified Arabic"/>
          <w:sz w:val="24"/>
          <w:rtl/>
        </w:rPr>
        <w:br/>
      </w:r>
      <w:r w:rsidR="008259EF" w:rsidRPr="008259EF">
        <w:rPr>
          <w:rStyle w:val="hps"/>
          <w:rFonts w:cs="Simplified Arabic"/>
          <w:sz w:val="24"/>
          <w:rtl/>
        </w:rPr>
        <w:t>والبيئات المتلقية المحتملة</w:t>
      </w:r>
      <w:r w:rsidR="008259EF" w:rsidRPr="008259EF">
        <w:rPr>
          <w:rStyle w:val="hps"/>
          <w:rFonts w:cs="Simplified Arabic"/>
          <w:sz w:val="24"/>
          <w:rtl/>
        </w:rPr>
        <w:t xml:space="preserve"> </w:t>
      </w:r>
      <w:r w:rsidRPr="00817C1F">
        <w:rPr>
          <w:rStyle w:val="hps"/>
          <w:rFonts w:cs="Simplified Arabic"/>
          <w:sz w:val="24"/>
          <w:rtl/>
        </w:rPr>
        <w:t>…………</w:t>
      </w:r>
      <w:r w:rsidR="008259EF">
        <w:rPr>
          <w:rStyle w:val="hps"/>
          <w:rFonts w:cs="Simplified Arabic" w:hint="cs"/>
          <w:sz w:val="24"/>
          <w:rtl/>
        </w:rPr>
        <w:t>..........................................................</w:t>
      </w:r>
      <w:r w:rsidR="003A2795">
        <w:rPr>
          <w:rStyle w:val="hps"/>
          <w:rFonts w:cs="Simplified Arabic" w:hint="cs"/>
          <w:sz w:val="24"/>
          <w:rtl/>
          <w:lang w:val="en-US"/>
        </w:rPr>
        <w:t>.</w:t>
      </w:r>
      <w:r w:rsidRPr="00817C1F">
        <w:rPr>
          <w:rStyle w:val="hps"/>
          <w:rFonts w:cs="Simplified Arabic"/>
          <w:sz w:val="24"/>
          <w:rtl/>
        </w:rPr>
        <w:t>……… 27</w:t>
      </w:r>
    </w:p>
    <w:p w14:paraId="5466FFF5" w14:textId="55645319"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 xml:space="preserve">البعوض: </w:t>
      </w:r>
      <w:r w:rsidR="008259EF" w:rsidRPr="008259EF">
        <w:rPr>
          <w:rStyle w:val="hps"/>
          <w:rFonts w:cs="Simplified Arabic"/>
          <w:sz w:val="24"/>
          <w:rtl/>
        </w:rPr>
        <w:t>التأثيرات الضارة المفترضة للبعوض الحي المحور الذي يحتوي على محركات جينات محورة هندسيا</w:t>
      </w:r>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xml:space="preserve">…… </w:t>
      </w:r>
      <w:r w:rsidR="008259EF">
        <w:rPr>
          <w:rStyle w:val="hps"/>
          <w:rFonts w:cs="Simplified Arabic"/>
          <w:sz w:val="24"/>
        </w:rPr>
        <w:t>31</w:t>
      </w:r>
    </w:p>
    <w:p w14:paraId="0E763439" w14:textId="440CB57D" w:rsidR="00817C1F" w:rsidRPr="008259EF" w:rsidRDefault="00817C1F" w:rsidP="0097261C">
      <w:pPr>
        <w:pStyle w:val="ListParagraph"/>
        <w:tabs>
          <w:tab w:val="left" w:pos="1280"/>
        </w:tabs>
        <w:bidi/>
        <w:spacing w:before="120" w:line="216" w:lineRule="auto"/>
        <w:ind w:left="567"/>
        <w:jc w:val="left"/>
        <w:rPr>
          <w:rStyle w:val="hps"/>
          <w:rFonts w:cs="Simplified Arabic"/>
          <w:sz w:val="24"/>
          <w:lang w:val="en-US"/>
        </w:rPr>
      </w:pPr>
      <w:r w:rsidRPr="00817C1F">
        <w:rPr>
          <w:rStyle w:val="hps"/>
          <w:rFonts w:cs="Simplified Arabic"/>
          <w:sz w:val="24"/>
          <w:rtl/>
        </w:rPr>
        <w:t xml:space="preserve">البعوض: </w:t>
      </w:r>
      <w:r w:rsidR="008259EF" w:rsidRPr="008259EF">
        <w:rPr>
          <w:rStyle w:val="hps"/>
          <w:rFonts w:cs="Simplified Arabic"/>
          <w:sz w:val="24"/>
          <w:rtl/>
        </w:rPr>
        <w:t>مسار توضيحي للضرر وكيفية اختبار فرضيات المخاطر الأساسية</w:t>
      </w:r>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xml:space="preserve">......... </w:t>
      </w:r>
      <w:r w:rsidR="008259EF">
        <w:rPr>
          <w:rStyle w:val="hps"/>
          <w:rFonts w:cs="Simplified Arabic"/>
          <w:sz w:val="24"/>
          <w:lang w:val="en-US"/>
        </w:rPr>
        <w:t>35</w:t>
      </w:r>
    </w:p>
    <w:p w14:paraId="67BE167E" w14:textId="7E0D8E46" w:rsidR="00817C1F" w:rsidRPr="008259EF" w:rsidRDefault="00817C1F" w:rsidP="0097261C">
      <w:pPr>
        <w:pStyle w:val="ListParagraph"/>
        <w:tabs>
          <w:tab w:val="left" w:pos="1280"/>
        </w:tabs>
        <w:bidi/>
        <w:spacing w:before="120" w:line="216" w:lineRule="auto"/>
        <w:ind w:left="567"/>
        <w:jc w:val="left"/>
        <w:rPr>
          <w:rStyle w:val="hps"/>
          <w:sz w:val="24"/>
          <w:lang w:val="en-US"/>
        </w:rPr>
      </w:pPr>
      <w:r w:rsidRPr="00817C1F">
        <w:rPr>
          <w:rStyle w:val="hps"/>
          <w:rFonts w:cs="Simplified Arabic"/>
          <w:sz w:val="24"/>
          <w:rtl/>
        </w:rPr>
        <w:t xml:space="preserve">البعوض: </w:t>
      </w:r>
      <w:r w:rsidR="008259EF" w:rsidRPr="008259EF">
        <w:rPr>
          <w:rStyle w:val="hps"/>
          <w:rFonts w:cs="Simplified Arabic"/>
          <w:sz w:val="24"/>
          <w:rtl/>
        </w:rPr>
        <w:t>أمثلة توضيحية على بعض التأثيرات الضارة المحتملة للبعوض الحي المحور الذي يحتوي</w:t>
      </w:r>
      <w:r w:rsidR="008259EF">
        <w:rPr>
          <w:rStyle w:val="hps"/>
          <w:rFonts w:cs="Simplified Arabic"/>
          <w:sz w:val="24"/>
          <w:rtl/>
        </w:rPr>
        <w:br/>
      </w:r>
      <w:r w:rsidR="008259EF" w:rsidRPr="008259EF">
        <w:rPr>
          <w:rStyle w:val="hps"/>
          <w:rFonts w:cs="Simplified Arabic"/>
          <w:sz w:val="24"/>
          <w:rtl/>
        </w:rPr>
        <w:t>على محركات جينات محورة هندسيا</w:t>
      </w:r>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xml:space="preserve">..... </w:t>
      </w:r>
      <w:r w:rsidR="008259EF">
        <w:rPr>
          <w:rStyle w:val="hps"/>
          <w:sz w:val="24"/>
          <w:lang w:val="en-US"/>
        </w:rPr>
        <w:t>35</w:t>
      </w:r>
    </w:p>
    <w:p w14:paraId="0271CAED" w14:textId="46A66A7E" w:rsidR="008259EF" w:rsidRPr="008259EF" w:rsidRDefault="00817C1F" w:rsidP="008259EF">
      <w:pPr>
        <w:pStyle w:val="ListParagraph"/>
        <w:tabs>
          <w:tab w:val="left" w:pos="1280"/>
        </w:tabs>
        <w:bidi/>
        <w:spacing w:before="120" w:line="216" w:lineRule="auto"/>
        <w:ind w:left="567"/>
        <w:jc w:val="left"/>
        <w:rPr>
          <w:rStyle w:val="hps"/>
          <w:rFonts w:cs="Simplified Arabic" w:hint="cs"/>
          <w:sz w:val="24"/>
          <w:rtl/>
          <w:lang w:val="en-US"/>
        </w:rPr>
      </w:pPr>
      <w:r w:rsidRPr="00817C1F">
        <w:rPr>
          <w:rStyle w:val="hps"/>
          <w:rFonts w:cs="Simplified Arabic"/>
          <w:sz w:val="24"/>
          <w:rtl/>
        </w:rPr>
        <w:t>تدفق الجينات</w:t>
      </w:r>
      <w:r w:rsidR="008259EF">
        <w:rPr>
          <w:rStyle w:val="hps"/>
          <w:rFonts w:cs="Simplified Arabic" w:hint="cs"/>
          <w:sz w:val="24"/>
          <w:rtl/>
        </w:rPr>
        <w:t>...........................................................................................</w:t>
      </w:r>
      <w:r w:rsidR="008259EF">
        <w:rPr>
          <w:rStyle w:val="hps"/>
          <w:rFonts w:cs="Simplified Arabic"/>
          <w:sz w:val="24"/>
          <w:lang w:val="en-US"/>
        </w:rPr>
        <w:t>37</w:t>
      </w:r>
    </w:p>
    <w:p w14:paraId="62828FD5" w14:textId="0C1C8142" w:rsidR="00817C1F" w:rsidRPr="008259EF" w:rsidRDefault="008259EF" w:rsidP="0097261C">
      <w:pPr>
        <w:pStyle w:val="ListParagraph"/>
        <w:tabs>
          <w:tab w:val="left" w:pos="1280"/>
        </w:tabs>
        <w:bidi/>
        <w:spacing w:before="120" w:line="216" w:lineRule="auto"/>
        <w:ind w:left="567"/>
        <w:jc w:val="left"/>
        <w:rPr>
          <w:rStyle w:val="hps"/>
          <w:rFonts w:cs="Simplified Arabic"/>
          <w:sz w:val="24"/>
          <w:lang w:val="en-US"/>
        </w:rPr>
      </w:pPr>
      <w:r>
        <w:rPr>
          <w:rStyle w:val="hps"/>
          <w:rFonts w:cs="Simplified Arabic" w:hint="cs"/>
          <w:sz w:val="24"/>
          <w:rtl/>
        </w:rPr>
        <w:t>البعوض</w:t>
      </w:r>
      <w:r w:rsidR="00817C1F" w:rsidRPr="00817C1F">
        <w:rPr>
          <w:rStyle w:val="hps"/>
          <w:rFonts w:cs="Simplified Arabic"/>
          <w:sz w:val="24"/>
          <w:rtl/>
        </w:rPr>
        <w:t xml:space="preserve">: </w:t>
      </w:r>
      <w:r w:rsidRPr="008259EF">
        <w:rPr>
          <w:rStyle w:val="hps"/>
          <w:rFonts w:cs="Simplified Arabic"/>
          <w:sz w:val="24"/>
          <w:rtl/>
        </w:rPr>
        <w:t>اختيار العوامل المقارنة للبعوض الحي المحور الذي يحتوي على محركات جينات محورة</w:t>
      </w:r>
      <w:r>
        <w:rPr>
          <w:rStyle w:val="hps"/>
          <w:rFonts w:cs="Simplified Arabic"/>
          <w:sz w:val="24"/>
          <w:rtl/>
        </w:rPr>
        <w:br/>
      </w:r>
      <w:r w:rsidRPr="008259EF">
        <w:rPr>
          <w:rStyle w:val="hps"/>
          <w:rFonts w:cs="Simplified Arabic"/>
          <w:sz w:val="24"/>
          <w:rtl/>
        </w:rPr>
        <w:t>هندسيا</w:t>
      </w:r>
      <w:r>
        <w:rPr>
          <w:rStyle w:val="hps"/>
          <w:rFonts w:cs="Simplified Arabic" w:hint="cs"/>
          <w:sz w:val="24"/>
          <w:rtl/>
        </w:rPr>
        <w:t>..................................................................................................</w:t>
      </w:r>
      <w:r>
        <w:rPr>
          <w:rStyle w:val="hps"/>
          <w:rFonts w:cs="Simplified Arabic"/>
          <w:sz w:val="24"/>
          <w:lang w:val="en-US"/>
        </w:rPr>
        <w:t>42</w:t>
      </w:r>
    </w:p>
    <w:p w14:paraId="0DABF983" w14:textId="7CD7BFF2" w:rsidR="00817C1F" w:rsidRPr="008259EF" w:rsidRDefault="00817C1F" w:rsidP="0097261C">
      <w:pPr>
        <w:pStyle w:val="ListParagraph"/>
        <w:tabs>
          <w:tab w:val="left" w:pos="1280"/>
        </w:tabs>
        <w:bidi/>
        <w:spacing w:before="120" w:line="216" w:lineRule="auto"/>
        <w:ind w:left="567"/>
        <w:jc w:val="left"/>
        <w:rPr>
          <w:rStyle w:val="hps"/>
          <w:rFonts w:cs="Simplified Arabic"/>
          <w:sz w:val="24"/>
          <w:lang w:val="en-US"/>
        </w:rPr>
      </w:pPr>
      <w:r w:rsidRPr="00817C1F">
        <w:rPr>
          <w:rStyle w:val="hps"/>
          <w:rFonts w:cs="Simplified Arabic"/>
          <w:sz w:val="24"/>
          <w:rtl/>
        </w:rPr>
        <w:t xml:space="preserve">البعوض: </w:t>
      </w:r>
      <w:r w:rsidR="008259EF">
        <w:rPr>
          <w:rStyle w:val="hps"/>
          <w:rFonts w:cs="Simplified Arabic" w:hint="cs"/>
          <w:sz w:val="24"/>
          <w:rtl/>
        </w:rPr>
        <w:t>الاختبار</w:t>
      </w:r>
      <w:r w:rsidRPr="00817C1F">
        <w:rPr>
          <w:rStyle w:val="hps"/>
          <w:rFonts w:cs="Simplified Arabic"/>
          <w:sz w:val="24"/>
          <w:rtl/>
        </w:rPr>
        <w:t xml:space="preserve"> </w:t>
      </w:r>
      <w:r w:rsidR="008259EF">
        <w:rPr>
          <w:rStyle w:val="hps"/>
          <w:rFonts w:cs="Simplified Arabic" w:hint="cs"/>
          <w:sz w:val="24"/>
          <w:rtl/>
        </w:rPr>
        <w:t>التدرجي..............................................................................</w:t>
      </w:r>
      <w:r w:rsidR="008259EF">
        <w:rPr>
          <w:rStyle w:val="hps"/>
          <w:rFonts w:cs="Simplified Arabic"/>
          <w:sz w:val="24"/>
          <w:lang w:val="en-US"/>
        </w:rPr>
        <w:t>45</w:t>
      </w:r>
    </w:p>
    <w:p w14:paraId="198FD169" w14:textId="7F8AB9F0" w:rsidR="00817C1F" w:rsidRPr="00817C1F" w:rsidRDefault="00817C1F" w:rsidP="0097261C">
      <w:pPr>
        <w:pStyle w:val="ListParagraph"/>
        <w:tabs>
          <w:tab w:val="left" w:pos="1280"/>
        </w:tabs>
        <w:bidi/>
        <w:spacing w:before="120" w:line="216" w:lineRule="auto"/>
        <w:ind w:left="567"/>
        <w:jc w:val="left"/>
        <w:rPr>
          <w:rStyle w:val="hps"/>
          <w:rFonts w:cs="Simplified Arabic"/>
          <w:sz w:val="24"/>
          <w:rtl/>
        </w:rPr>
      </w:pPr>
      <w:r w:rsidRPr="00817C1F">
        <w:rPr>
          <w:rStyle w:val="hps"/>
          <w:rFonts w:cs="Simplified Arabic"/>
          <w:sz w:val="24"/>
          <w:rtl/>
        </w:rPr>
        <w:t>البعوض: استراتيجيات إدارة المخاطر ……………………………………………</w:t>
      </w:r>
      <w:r w:rsidR="008259EF">
        <w:rPr>
          <w:rStyle w:val="hps"/>
          <w:rFonts w:cs="Simplified Arabic" w:hint="cs"/>
          <w:sz w:val="24"/>
          <w:rtl/>
        </w:rPr>
        <w:t>...............</w:t>
      </w:r>
      <w:r w:rsidRPr="00817C1F">
        <w:rPr>
          <w:rStyle w:val="hps"/>
          <w:rFonts w:cs="Simplified Arabic"/>
          <w:sz w:val="24"/>
          <w:rtl/>
        </w:rPr>
        <w:t xml:space="preserve">…. </w:t>
      </w:r>
      <w:r w:rsidR="008259EF">
        <w:rPr>
          <w:rStyle w:val="hps"/>
          <w:rFonts w:cs="Simplified Arabic"/>
          <w:sz w:val="24"/>
        </w:rPr>
        <w:t>49</w:t>
      </w:r>
    </w:p>
    <w:p w14:paraId="3D61732D" w14:textId="55EEB646" w:rsidR="00817C1F" w:rsidRPr="008259EF" w:rsidRDefault="00817C1F" w:rsidP="0097261C">
      <w:pPr>
        <w:pStyle w:val="ListParagraph"/>
        <w:tabs>
          <w:tab w:val="left" w:pos="1280"/>
        </w:tabs>
        <w:bidi/>
        <w:spacing w:before="120" w:line="216" w:lineRule="auto"/>
        <w:ind w:left="567"/>
        <w:jc w:val="left"/>
        <w:rPr>
          <w:rStyle w:val="hps"/>
          <w:rFonts w:cs="Simplified Arabic" w:hint="cs"/>
          <w:sz w:val="24"/>
          <w:rtl/>
          <w:lang w:val="en-US"/>
        </w:rPr>
      </w:pPr>
      <w:r w:rsidRPr="00817C1F">
        <w:rPr>
          <w:rStyle w:val="hps"/>
          <w:rFonts w:cs="Simplified Arabic"/>
          <w:sz w:val="24"/>
          <w:rtl/>
        </w:rPr>
        <w:t>البعوض: اعتبارات للرصد ………………</w:t>
      </w:r>
      <w:proofErr w:type="spellStart"/>
      <w:r w:rsidR="008259EF">
        <w:rPr>
          <w:rStyle w:val="hps"/>
          <w:rFonts w:cs="Simplified Arabic" w:hint="cs"/>
          <w:sz w:val="24"/>
          <w:rtl/>
        </w:rPr>
        <w:t>زز</w:t>
      </w:r>
      <w:proofErr w:type="spellEnd"/>
      <w:r w:rsidRPr="00817C1F">
        <w:rPr>
          <w:rStyle w:val="hps"/>
          <w:rFonts w:cs="Simplified Arabic"/>
          <w:sz w:val="24"/>
          <w:rtl/>
        </w:rPr>
        <w:t>……………………</w:t>
      </w:r>
      <w:r w:rsidR="008259EF">
        <w:rPr>
          <w:rStyle w:val="hps"/>
          <w:rFonts w:cs="Simplified Arabic" w:hint="cs"/>
          <w:sz w:val="24"/>
          <w:rtl/>
        </w:rPr>
        <w:t>..........................</w:t>
      </w:r>
      <w:r w:rsidRPr="00817C1F">
        <w:rPr>
          <w:rStyle w:val="hps"/>
          <w:rFonts w:cs="Simplified Arabic"/>
          <w:sz w:val="24"/>
          <w:rtl/>
        </w:rPr>
        <w:t xml:space="preserve">………. </w:t>
      </w:r>
      <w:r w:rsidR="008259EF">
        <w:rPr>
          <w:rStyle w:val="hps"/>
          <w:rFonts w:cs="Simplified Arabic"/>
          <w:sz w:val="24"/>
          <w:lang w:val="en-US"/>
        </w:rPr>
        <w:t>51</w:t>
      </w:r>
    </w:p>
    <w:p w14:paraId="2FA5A7AB" w14:textId="08D064CE" w:rsidR="00817C1F" w:rsidRPr="008259EF" w:rsidRDefault="00817C1F" w:rsidP="0097261C">
      <w:pPr>
        <w:pStyle w:val="ListParagraph"/>
        <w:tabs>
          <w:tab w:val="left" w:pos="1280"/>
        </w:tabs>
        <w:bidi/>
        <w:spacing w:before="120" w:line="216" w:lineRule="auto"/>
        <w:ind w:left="567"/>
        <w:jc w:val="left"/>
        <w:rPr>
          <w:rStyle w:val="hps"/>
          <w:rFonts w:cs="Simplified Arabic"/>
          <w:sz w:val="24"/>
          <w:lang w:val="en-US"/>
        </w:rPr>
      </w:pPr>
      <w:r w:rsidRPr="00817C1F">
        <w:rPr>
          <w:rStyle w:val="hps"/>
          <w:rFonts w:cs="Simplified Arabic"/>
          <w:sz w:val="24"/>
          <w:rtl/>
        </w:rPr>
        <w:t xml:space="preserve">البعوض: </w:t>
      </w:r>
      <w:r w:rsidR="008259EF">
        <w:rPr>
          <w:rStyle w:val="hps"/>
          <w:rFonts w:cs="Simplified Arabic" w:hint="cs"/>
          <w:sz w:val="24"/>
          <w:rtl/>
        </w:rPr>
        <w:t>إرشادات</w:t>
      </w:r>
      <w:r w:rsidR="008259EF" w:rsidRPr="008259EF">
        <w:rPr>
          <w:rStyle w:val="hps"/>
          <w:rFonts w:cs="Simplified Arabic"/>
          <w:sz w:val="24"/>
          <w:rtl/>
        </w:rPr>
        <w:t xml:space="preserve"> محددة لرصد إطلاقات البعوض الحي المحور الذي يحتوي على محركات جينات</w:t>
      </w:r>
      <w:r w:rsidR="008259EF">
        <w:rPr>
          <w:rStyle w:val="hps"/>
          <w:rFonts w:cs="Simplified Arabic"/>
          <w:sz w:val="24"/>
          <w:rtl/>
        </w:rPr>
        <w:br/>
      </w:r>
      <w:r w:rsidR="008259EF" w:rsidRPr="008259EF">
        <w:rPr>
          <w:rStyle w:val="hps"/>
          <w:rFonts w:cs="Simplified Arabic"/>
          <w:sz w:val="24"/>
          <w:rtl/>
        </w:rPr>
        <w:t>محورة هندسيا</w:t>
      </w:r>
      <w:r w:rsidR="008259EF">
        <w:rPr>
          <w:rStyle w:val="hps"/>
          <w:rFonts w:cs="Simplified Arabic" w:hint="cs"/>
          <w:sz w:val="24"/>
          <w:rtl/>
        </w:rPr>
        <w:t>...........................................................................................</w:t>
      </w:r>
      <w:r w:rsidR="008259EF">
        <w:rPr>
          <w:rStyle w:val="hps"/>
          <w:rFonts w:cs="Simplified Arabic"/>
          <w:sz w:val="24"/>
          <w:lang w:val="en-US"/>
        </w:rPr>
        <w:t>54</w:t>
      </w:r>
    </w:p>
    <w:p w14:paraId="4B230699"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2A34C07D" w14:textId="631FA9DE"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5CFDD417" w14:textId="77777777" w:rsidR="00817C1F" w:rsidRPr="00E628A1" w:rsidRDefault="00817C1F" w:rsidP="00E628A1">
      <w:pPr>
        <w:pStyle w:val="Heading1"/>
        <w:ind w:firstLine="4"/>
        <w:rPr>
          <w:rStyle w:val="hps"/>
          <w:rtl/>
        </w:rPr>
      </w:pPr>
      <w:bookmarkStart w:id="6" w:name="_Toc162027865"/>
      <w:bookmarkStart w:id="7" w:name="_Toc163299958"/>
      <w:r w:rsidRPr="00E628A1">
        <w:rPr>
          <w:rStyle w:val="hps"/>
          <w:rtl/>
        </w:rPr>
        <w:lastRenderedPageBreak/>
        <w:t>شكر وتقدير</w:t>
      </w:r>
      <w:bookmarkEnd w:id="6"/>
      <w:bookmarkEnd w:id="7"/>
    </w:p>
    <w:p w14:paraId="10BE50F2" w14:textId="4E7E7C3A" w:rsidR="00817C1F" w:rsidRDefault="00D523B2" w:rsidP="00023BB6">
      <w:pPr>
        <w:tabs>
          <w:tab w:val="left" w:pos="1280"/>
        </w:tabs>
        <w:bidi/>
        <w:spacing w:before="120" w:line="216" w:lineRule="auto"/>
        <w:rPr>
          <w:rStyle w:val="hps"/>
          <w:rFonts w:cs="Simplified Arabic"/>
          <w:sz w:val="24"/>
          <w:rtl/>
        </w:rPr>
      </w:pPr>
      <w:r>
        <w:rPr>
          <w:rStyle w:val="hps"/>
          <w:rFonts w:cs="Simplified Arabic" w:hint="cs"/>
          <w:sz w:val="24"/>
          <w:rtl/>
        </w:rPr>
        <w:t>حظي</w:t>
      </w:r>
      <w:r w:rsidR="00817C1F" w:rsidRPr="00817C1F">
        <w:rPr>
          <w:rStyle w:val="hps"/>
          <w:rFonts w:cs="Simplified Arabic"/>
          <w:sz w:val="24"/>
          <w:rtl/>
        </w:rPr>
        <w:t xml:space="preserve"> العمل الذي </w:t>
      </w:r>
      <w:r>
        <w:rPr>
          <w:rStyle w:val="hps"/>
          <w:rFonts w:cs="Simplified Arabic" w:hint="cs"/>
          <w:sz w:val="24"/>
          <w:rtl/>
        </w:rPr>
        <w:t>تستند إليه هذه</w:t>
      </w:r>
      <w:r w:rsidR="00817C1F" w:rsidRPr="00817C1F">
        <w:rPr>
          <w:rStyle w:val="hps"/>
          <w:rFonts w:cs="Simplified Arabic"/>
          <w:sz w:val="24"/>
          <w:rtl/>
        </w:rPr>
        <w:t xml:space="preserve"> الوثيقة </w:t>
      </w:r>
      <w:r>
        <w:rPr>
          <w:rStyle w:val="hps"/>
          <w:rFonts w:cs="Simplified Arabic" w:hint="cs"/>
          <w:sz w:val="24"/>
          <w:rtl/>
        </w:rPr>
        <w:t>بدعم</w:t>
      </w:r>
      <w:r w:rsidR="00817C1F" w:rsidRPr="00817C1F">
        <w:rPr>
          <w:rStyle w:val="hps"/>
          <w:rFonts w:cs="Simplified Arabic"/>
          <w:sz w:val="24"/>
          <w:rtl/>
        </w:rPr>
        <w:t xml:space="preserve"> المنح المقدمة من الاتحاد الأوروبي وحكومة فنلندا</w:t>
      </w:r>
      <w:r w:rsidR="00817C1F" w:rsidRPr="00817C1F">
        <w:rPr>
          <w:rStyle w:val="hps"/>
          <w:rFonts w:cs="Simplified Arabic"/>
          <w:sz w:val="24"/>
        </w:rPr>
        <w:t>.</w:t>
      </w:r>
    </w:p>
    <w:p w14:paraId="1779D6D2" w14:textId="77777777" w:rsidR="00D523B2" w:rsidRPr="00817C1F" w:rsidRDefault="00D523B2" w:rsidP="00D523B2">
      <w:pPr>
        <w:pStyle w:val="ListParagraph"/>
        <w:tabs>
          <w:tab w:val="left" w:pos="1280"/>
        </w:tabs>
        <w:bidi/>
        <w:spacing w:before="120" w:line="216" w:lineRule="auto"/>
        <w:ind w:left="567"/>
        <w:rPr>
          <w:rStyle w:val="hps"/>
          <w:rFonts w:cs="Simplified Arabic"/>
          <w:sz w:val="24"/>
          <w:rtl/>
        </w:rPr>
      </w:pPr>
    </w:p>
    <w:p w14:paraId="50C4964B" w14:textId="13F29E62" w:rsidR="00817C1F" w:rsidRDefault="00817C1F" w:rsidP="00023BB6">
      <w:pPr>
        <w:tabs>
          <w:tab w:val="left" w:pos="1280"/>
        </w:tabs>
        <w:bidi/>
        <w:spacing w:before="120" w:line="216" w:lineRule="auto"/>
        <w:rPr>
          <w:rStyle w:val="hps"/>
          <w:rFonts w:cs="Simplified Arabic"/>
          <w:sz w:val="24"/>
          <w:rtl/>
        </w:rPr>
      </w:pPr>
      <w:r w:rsidRPr="00817C1F">
        <w:rPr>
          <w:rStyle w:val="hps"/>
          <w:rFonts w:cs="Simplified Arabic"/>
          <w:sz w:val="24"/>
          <w:rtl/>
        </w:rPr>
        <w:t xml:space="preserve">وتود الأمانة </w:t>
      </w:r>
      <w:r w:rsidR="00D523B2">
        <w:rPr>
          <w:rStyle w:val="hps"/>
          <w:rFonts w:cs="Simplified Arabic" w:hint="cs"/>
          <w:sz w:val="24"/>
          <w:rtl/>
        </w:rPr>
        <w:t xml:space="preserve">التوجه بالشكر </w:t>
      </w:r>
      <w:r w:rsidR="00D523B2" w:rsidRPr="00817C1F">
        <w:rPr>
          <w:rStyle w:val="hps"/>
          <w:rFonts w:cs="Simplified Arabic"/>
          <w:sz w:val="24"/>
          <w:rtl/>
        </w:rPr>
        <w:t xml:space="preserve">أيضا </w:t>
      </w:r>
      <w:r w:rsidR="00D523B2">
        <w:rPr>
          <w:rStyle w:val="hps"/>
          <w:rFonts w:cs="Simplified Arabic" w:hint="cs"/>
          <w:sz w:val="24"/>
          <w:rtl/>
        </w:rPr>
        <w:t>إلى</w:t>
      </w:r>
      <w:r w:rsidRPr="00817C1F">
        <w:rPr>
          <w:rStyle w:val="hps"/>
          <w:rFonts w:cs="Simplified Arabic"/>
          <w:sz w:val="24"/>
          <w:rtl/>
        </w:rPr>
        <w:t xml:space="preserve"> أعضاء فريق الخبراء التقنيين المخصص </w:t>
      </w:r>
      <w:r w:rsidR="00D523B2">
        <w:rPr>
          <w:rStyle w:val="hps"/>
          <w:rFonts w:cs="Simplified Arabic" w:hint="cs"/>
          <w:sz w:val="24"/>
          <w:rtl/>
        </w:rPr>
        <w:t>المعني ب</w:t>
      </w:r>
      <w:r w:rsidRPr="00817C1F">
        <w:rPr>
          <w:rStyle w:val="hps"/>
          <w:rFonts w:cs="Simplified Arabic"/>
          <w:sz w:val="24"/>
          <w:rtl/>
        </w:rPr>
        <w:t xml:space="preserve">تقييم المخاطر على مساهماتهم </w:t>
      </w:r>
      <w:r w:rsidR="00D523B2">
        <w:rPr>
          <w:rStyle w:val="hps"/>
          <w:rFonts w:cs="Simplified Arabic" w:hint="cs"/>
          <w:sz w:val="24"/>
          <w:rtl/>
        </w:rPr>
        <w:t>المستفيضة</w:t>
      </w:r>
      <w:r w:rsidRPr="00817C1F">
        <w:rPr>
          <w:rStyle w:val="hps"/>
          <w:rFonts w:cs="Simplified Arabic"/>
          <w:sz w:val="24"/>
          <w:rtl/>
        </w:rPr>
        <w:t xml:space="preserve"> بشأن </w:t>
      </w:r>
      <w:r w:rsidR="007B4CD9">
        <w:rPr>
          <w:rStyle w:val="hps"/>
          <w:rFonts w:cs="Simplified Arabic" w:hint="cs"/>
          <w:sz w:val="24"/>
          <w:rtl/>
        </w:rPr>
        <w:t>المخطط التفصيلي</w:t>
      </w:r>
      <w:r w:rsidRPr="00817C1F">
        <w:rPr>
          <w:rStyle w:val="hps"/>
          <w:rFonts w:cs="Simplified Arabic"/>
          <w:sz w:val="24"/>
          <w:rtl/>
        </w:rPr>
        <w:t xml:space="preserve"> وصياغة هذه الوثيقة.</w:t>
      </w:r>
    </w:p>
    <w:p w14:paraId="5483325C" w14:textId="264FD423"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367D530E" w14:textId="4519FE1D" w:rsidR="00817C1F" w:rsidRPr="008B04A2" w:rsidRDefault="00817C1F" w:rsidP="005D0DCA">
      <w:pPr>
        <w:pStyle w:val="Heading1"/>
        <w:spacing w:before="240"/>
        <w:ind w:firstLine="6"/>
        <w:rPr>
          <w:rStyle w:val="hps"/>
          <w:rtl/>
        </w:rPr>
      </w:pPr>
      <w:bookmarkStart w:id="8" w:name="_Toc162027866"/>
      <w:bookmarkStart w:id="9" w:name="_Toc163299959"/>
      <w:r w:rsidRPr="008B04A2">
        <w:rPr>
          <w:rStyle w:val="hps"/>
        </w:rPr>
        <w:lastRenderedPageBreak/>
        <w:t>1</w:t>
      </w:r>
      <w:r w:rsidRPr="008B04A2">
        <w:rPr>
          <w:rStyle w:val="hps"/>
          <w:rFonts w:hint="cs"/>
          <w:rtl/>
        </w:rPr>
        <w:t>- الهدف</w:t>
      </w:r>
      <w:r w:rsidRPr="008B04A2">
        <w:rPr>
          <w:rStyle w:val="hps"/>
          <w:rtl/>
        </w:rPr>
        <w:t xml:space="preserve"> والنطاق</w:t>
      </w:r>
      <w:bookmarkEnd w:id="8"/>
      <w:bookmarkEnd w:id="9"/>
    </w:p>
    <w:p w14:paraId="00E81403" w14:textId="6952C695" w:rsidR="00817C1F" w:rsidRPr="00817C1F" w:rsidRDefault="00D523B2" w:rsidP="00023BB6">
      <w:pPr>
        <w:tabs>
          <w:tab w:val="left" w:pos="1280"/>
        </w:tabs>
        <w:bidi/>
        <w:spacing w:before="120" w:line="216" w:lineRule="auto"/>
        <w:rPr>
          <w:rStyle w:val="hps"/>
          <w:rFonts w:cs="Simplified Arabic"/>
          <w:sz w:val="24"/>
          <w:rtl/>
        </w:rPr>
      </w:pPr>
      <w:r w:rsidRPr="00817C1F">
        <w:rPr>
          <w:rStyle w:val="hps"/>
          <w:rFonts w:cs="Simplified Arabic"/>
          <w:sz w:val="24"/>
          <w:rtl/>
        </w:rPr>
        <w:t xml:space="preserve">وافق مؤتمر الأطراف العامل كاجتماع للأطراف في بروتوكول قرطاجنة للسلامة الأحيائية </w:t>
      </w:r>
      <w:r w:rsidR="00817C1F" w:rsidRPr="00817C1F">
        <w:rPr>
          <w:rStyle w:val="hps"/>
          <w:rFonts w:cs="Simplified Arabic"/>
          <w:sz w:val="24"/>
          <w:rtl/>
        </w:rPr>
        <w:t xml:space="preserve">في </w:t>
      </w:r>
      <w:r>
        <w:rPr>
          <w:rStyle w:val="hps"/>
          <w:rFonts w:cs="Simplified Arabic" w:hint="cs"/>
          <w:sz w:val="24"/>
          <w:rtl/>
        </w:rPr>
        <w:t xml:space="preserve">مقرره </w:t>
      </w:r>
      <w:hyperlink r:id="rId16" w:history="1">
        <w:r w:rsidR="00817C1F" w:rsidRPr="00D523B2">
          <w:rPr>
            <w:rStyle w:val="Hyperlink"/>
            <w:rFonts w:cs="Simplified Arabic"/>
            <w:sz w:val="24"/>
          </w:rPr>
          <w:t>CP-10/10</w:t>
        </w:r>
      </w:hyperlink>
      <w:r w:rsidR="00817C1F" w:rsidRPr="00817C1F">
        <w:rPr>
          <w:rStyle w:val="hps"/>
          <w:rFonts w:cs="Simplified Arabic"/>
          <w:sz w:val="24"/>
          <w:rtl/>
        </w:rPr>
        <w:t xml:space="preserve"> على إعداد مواد </w:t>
      </w:r>
      <w:r w:rsidRPr="00D523B2">
        <w:rPr>
          <w:rStyle w:val="hps"/>
          <w:rFonts w:cs="Simplified Arabic"/>
          <w:sz w:val="24"/>
          <w:rtl/>
        </w:rPr>
        <w:t>إرشادية طوعية إضافية لدعم تقييمات المخاطر المتعلقة ب</w:t>
      </w:r>
      <w:r w:rsidR="001C0364">
        <w:rPr>
          <w:rStyle w:val="hps"/>
          <w:rFonts w:cs="Simplified Arabic"/>
          <w:sz w:val="24"/>
          <w:rtl/>
        </w:rPr>
        <w:t xml:space="preserve">الكائنات الحية المحورة التي تحتوي على محركات جينات محورة هندسيا </w:t>
      </w:r>
      <w:r w:rsidRPr="00D523B2">
        <w:rPr>
          <w:rStyle w:val="hps"/>
          <w:rFonts w:cs="Simplified Arabic"/>
          <w:sz w:val="24"/>
          <w:rtl/>
        </w:rPr>
        <w:t>على أساس كل حالة على حدة</w:t>
      </w:r>
      <w:r w:rsidRPr="00D523B2">
        <w:rPr>
          <w:rStyle w:val="hps"/>
          <w:rFonts w:cs="Simplified Arabic"/>
          <w:sz w:val="24"/>
          <w:rtl/>
        </w:rPr>
        <w:t xml:space="preserve"> </w:t>
      </w:r>
      <w:r>
        <w:rPr>
          <w:rStyle w:val="hps"/>
          <w:rFonts w:cs="Simplified Arabic" w:hint="cs"/>
          <w:sz w:val="24"/>
          <w:rtl/>
        </w:rPr>
        <w:t>بما يتماشى مع</w:t>
      </w:r>
      <w:r w:rsidR="00817C1F" w:rsidRPr="00817C1F">
        <w:rPr>
          <w:rStyle w:val="hps"/>
          <w:rFonts w:cs="Simplified Arabic"/>
          <w:sz w:val="24"/>
          <w:rtl/>
        </w:rPr>
        <w:t xml:space="preserve"> </w:t>
      </w:r>
      <w:r>
        <w:rPr>
          <w:rStyle w:val="hps"/>
          <w:rFonts w:cs="Simplified Arabic" w:hint="cs"/>
          <w:sz w:val="24"/>
          <w:rtl/>
        </w:rPr>
        <w:t>ال</w:t>
      </w:r>
      <w:r w:rsidR="00817C1F" w:rsidRPr="00817C1F">
        <w:rPr>
          <w:rStyle w:val="hps"/>
          <w:rFonts w:cs="Simplified Arabic"/>
          <w:sz w:val="24"/>
          <w:rtl/>
        </w:rPr>
        <w:t>مرفق الثالث للبروتوكول.</w:t>
      </w:r>
      <w:r w:rsidRPr="00A73F6F">
        <w:rPr>
          <w:rStyle w:val="FootnoteReference"/>
          <w:rFonts w:cs="Simplified Arabic"/>
          <w:u w:val="none"/>
          <w:vertAlign w:val="superscript"/>
          <w:rtl/>
        </w:rPr>
        <w:footnoteReference w:id="2"/>
      </w:r>
      <w:r w:rsidRPr="00A73F6F">
        <w:rPr>
          <w:rStyle w:val="hps"/>
          <w:rFonts w:cs="Simplified Arabic" w:hint="cs"/>
          <w:sz w:val="24"/>
          <w:vertAlign w:val="superscript"/>
          <w:rtl/>
        </w:rPr>
        <w:t>،</w:t>
      </w:r>
      <w:r w:rsidR="00A73F6F">
        <w:rPr>
          <w:rStyle w:val="hps"/>
          <w:rFonts w:cs="Simplified Arabic" w:hint="cs"/>
          <w:sz w:val="24"/>
          <w:vertAlign w:val="superscript"/>
          <w:rtl/>
        </w:rPr>
        <w:t xml:space="preserve"> </w:t>
      </w:r>
      <w:r w:rsidRPr="00A73F6F">
        <w:rPr>
          <w:rStyle w:val="FootnoteReference"/>
          <w:rFonts w:cs="Simplified Arabic"/>
          <w:u w:val="none"/>
          <w:vertAlign w:val="superscript"/>
          <w:rtl/>
        </w:rPr>
        <w:footnoteReference w:id="3"/>
      </w:r>
      <w:r w:rsidR="00817C1F" w:rsidRPr="00817C1F">
        <w:rPr>
          <w:rStyle w:val="hps"/>
          <w:rFonts w:cs="Simplified Arabic"/>
          <w:sz w:val="24"/>
          <w:rtl/>
        </w:rPr>
        <w:t xml:space="preserve"> </w:t>
      </w:r>
      <w:r w:rsidR="00A73F6F">
        <w:rPr>
          <w:rStyle w:val="hps"/>
          <w:rFonts w:cs="Simplified Arabic" w:hint="cs"/>
          <w:sz w:val="24"/>
          <w:rtl/>
        </w:rPr>
        <w:t>وقرر</w:t>
      </w:r>
      <w:r w:rsidR="00817C1F" w:rsidRPr="00817C1F">
        <w:rPr>
          <w:rStyle w:val="hps"/>
          <w:rFonts w:cs="Simplified Arabic"/>
          <w:sz w:val="24"/>
          <w:rtl/>
        </w:rPr>
        <w:t xml:space="preserve"> مؤتمر الأطراف أن </w:t>
      </w:r>
      <w:r w:rsidR="007B4CD9">
        <w:rPr>
          <w:rStyle w:val="hps"/>
          <w:rFonts w:cs="Simplified Arabic" w:hint="cs"/>
          <w:sz w:val="24"/>
          <w:rtl/>
        </w:rPr>
        <w:t>تركز</w:t>
      </w:r>
      <w:r w:rsidR="00817C1F" w:rsidRPr="00817C1F">
        <w:rPr>
          <w:rStyle w:val="hps"/>
          <w:rFonts w:cs="Simplified Arabic"/>
          <w:sz w:val="24"/>
          <w:rtl/>
        </w:rPr>
        <w:t xml:space="preserve"> هذه </w:t>
      </w:r>
      <w:r w:rsidR="007B4CD9">
        <w:rPr>
          <w:rStyle w:val="hps"/>
          <w:rFonts w:cs="Simplified Arabic" w:hint="cs"/>
          <w:sz w:val="24"/>
          <w:rtl/>
        </w:rPr>
        <w:t>المواد</w:t>
      </w:r>
      <w:r w:rsidR="00817C1F" w:rsidRPr="00817C1F">
        <w:rPr>
          <w:rStyle w:val="hps"/>
          <w:rFonts w:cs="Simplified Arabic"/>
          <w:sz w:val="24"/>
          <w:rtl/>
        </w:rPr>
        <w:t xml:space="preserve"> بشكل خاص على البعوض الحي </w:t>
      </w:r>
      <w:r w:rsidR="007B4CD9">
        <w:rPr>
          <w:rStyle w:val="hps"/>
          <w:rFonts w:cs="Simplified Arabic" w:hint="cs"/>
          <w:sz w:val="24"/>
          <w:rtl/>
        </w:rPr>
        <w:t xml:space="preserve">المحور </w:t>
      </w:r>
      <w:r w:rsidR="00817C1F" w:rsidRPr="00817C1F">
        <w:rPr>
          <w:rStyle w:val="hps"/>
          <w:rFonts w:cs="Simplified Arabic"/>
          <w:sz w:val="24"/>
          <w:rtl/>
        </w:rPr>
        <w:t>الذي يحتوي على</w:t>
      </w:r>
      <w:r w:rsidR="00817C1F" w:rsidRPr="00817C1F">
        <w:rPr>
          <w:rStyle w:val="hps"/>
          <w:rFonts w:cs="Simplified Arabic"/>
          <w:sz w:val="24"/>
        </w:rPr>
        <w:t xml:space="preserve"> </w:t>
      </w:r>
      <w:r w:rsidR="005E306D">
        <w:rPr>
          <w:rStyle w:val="hps"/>
          <w:rFonts w:cs="Simplified Arabic" w:hint="cs"/>
          <w:sz w:val="24"/>
          <w:rtl/>
        </w:rPr>
        <w:t>محركات جينات محورة هندسيا</w:t>
      </w:r>
      <w:r w:rsidR="007B4CD9">
        <w:rPr>
          <w:rStyle w:val="hps"/>
          <w:rFonts w:cs="Simplified Arabic" w:hint="cs"/>
          <w:sz w:val="24"/>
          <w:rtl/>
        </w:rPr>
        <w:t xml:space="preserve"> </w:t>
      </w:r>
      <w:r w:rsidR="00817C1F" w:rsidRPr="00817C1F">
        <w:rPr>
          <w:rStyle w:val="hps"/>
          <w:rFonts w:cs="Simplified Arabic"/>
          <w:sz w:val="24"/>
          <w:rtl/>
        </w:rPr>
        <w:t xml:space="preserve">مع الأخذ </w:t>
      </w:r>
      <w:r w:rsidR="007B4CD9">
        <w:rPr>
          <w:rStyle w:val="hps"/>
          <w:rFonts w:cs="Simplified Arabic" w:hint="cs"/>
          <w:sz w:val="24"/>
          <w:rtl/>
        </w:rPr>
        <w:t>بعين</w:t>
      </w:r>
      <w:r w:rsidR="00817C1F" w:rsidRPr="00817C1F">
        <w:rPr>
          <w:rStyle w:val="hps"/>
          <w:rFonts w:cs="Simplified Arabic"/>
          <w:sz w:val="24"/>
          <w:rtl/>
        </w:rPr>
        <w:t xml:space="preserve"> الاعتبار الخبرة الحالية مع الكائن الحي</w:t>
      </w:r>
      <w:r w:rsidR="007B4CD9">
        <w:rPr>
          <w:rStyle w:val="hps"/>
          <w:rFonts w:cs="Simplified Arabic" w:hint="cs"/>
          <w:sz w:val="24"/>
          <w:rtl/>
        </w:rPr>
        <w:t>،</w:t>
      </w:r>
      <w:r w:rsidR="00817C1F" w:rsidRPr="00817C1F">
        <w:rPr>
          <w:rStyle w:val="hps"/>
          <w:rFonts w:cs="Simplified Arabic"/>
          <w:sz w:val="24"/>
          <w:rtl/>
        </w:rPr>
        <w:t xml:space="preserve"> ونوع</w:t>
      </w:r>
      <w:r w:rsidR="00817C1F" w:rsidRPr="00817C1F">
        <w:rPr>
          <w:rStyle w:val="hps"/>
          <w:rFonts w:cs="Simplified Arabic"/>
          <w:sz w:val="24"/>
        </w:rPr>
        <w:t xml:space="preserve"> </w:t>
      </w:r>
      <w:r w:rsidR="007B4CD9">
        <w:rPr>
          <w:rStyle w:val="hps"/>
          <w:rFonts w:cs="Simplified Arabic" w:hint="cs"/>
          <w:sz w:val="24"/>
          <w:rtl/>
        </w:rPr>
        <w:t xml:space="preserve">محرك الجينات </w:t>
      </w:r>
      <w:r w:rsidR="001C0364">
        <w:rPr>
          <w:rStyle w:val="hps"/>
          <w:rFonts w:cs="Simplified Arabic" w:hint="cs"/>
          <w:sz w:val="24"/>
          <w:rtl/>
        </w:rPr>
        <w:t>المحورة هندسيا</w:t>
      </w:r>
      <w:r w:rsidR="00817C1F" w:rsidRPr="00817C1F">
        <w:rPr>
          <w:rStyle w:val="hps"/>
          <w:rFonts w:cs="Simplified Arabic"/>
          <w:sz w:val="24"/>
        </w:rPr>
        <w:t xml:space="preserve"> </w:t>
      </w:r>
      <w:r w:rsidR="007B4CD9">
        <w:rPr>
          <w:rStyle w:val="hps"/>
          <w:rFonts w:cs="Simplified Arabic" w:hint="cs"/>
          <w:sz w:val="24"/>
          <w:rtl/>
        </w:rPr>
        <w:t>والقضايا المحددة لتقييم المخاطر</w:t>
      </w:r>
      <w:r w:rsidR="00817C1F" w:rsidRPr="00817C1F">
        <w:rPr>
          <w:rStyle w:val="hps"/>
          <w:rFonts w:cs="Simplified Arabic"/>
          <w:sz w:val="24"/>
          <w:rtl/>
        </w:rPr>
        <w:t xml:space="preserve"> </w:t>
      </w:r>
      <w:r w:rsidR="007B4CD9">
        <w:rPr>
          <w:rStyle w:val="hps"/>
          <w:rFonts w:cs="Simplified Arabic" w:hint="cs"/>
          <w:sz w:val="24"/>
          <w:rtl/>
        </w:rPr>
        <w:t>التي تم تحديدها</w:t>
      </w:r>
      <w:r w:rsidR="00817C1F" w:rsidRPr="00817C1F">
        <w:rPr>
          <w:rStyle w:val="hps"/>
          <w:rFonts w:cs="Simplified Arabic"/>
          <w:sz w:val="24"/>
          <w:rtl/>
        </w:rPr>
        <w:t xml:space="preserve"> </w:t>
      </w:r>
      <w:r w:rsidR="007B4CD9">
        <w:rPr>
          <w:rStyle w:val="hps"/>
          <w:rFonts w:cs="Simplified Arabic" w:hint="cs"/>
          <w:sz w:val="24"/>
          <w:rtl/>
        </w:rPr>
        <w:t xml:space="preserve">في </w:t>
      </w:r>
      <w:r w:rsidR="00817C1F" w:rsidRPr="00817C1F">
        <w:rPr>
          <w:rStyle w:val="hps"/>
          <w:rFonts w:cs="Simplified Arabic"/>
          <w:sz w:val="24"/>
          <w:rtl/>
        </w:rPr>
        <w:t>المرفق الأول للمقرر</w:t>
      </w:r>
      <w:hyperlink r:id="rId17" w:history="1">
        <w:r w:rsidR="00817C1F" w:rsidRPr="007B4CD9">
          <w:rPr>
            <w:rStyle w:val="Hyperlink"/>
            <w:rFonts w:cs="Simplified Arabic"/>
            <w:sz w:val="24"/>
          </w:rPr>
          <w:t>CP-9/13</w:t>
        </w:r>
      </w:hyperlink>
      <w:r w:rsidR="00817C1F" w:rsidRPr="00817C1F">
        <w:rPr>
          <w:rStyle w:val="hps"/>
          <w:rFonts w:cs="Simplified Arabic"/>
          <w:sz w:val="24"/>
          <w:rtl/>
        </w:rPr>
        <w:t xml:space="preserve">، بما في ذلك التقارير الحالية، والاعتبارات العامة المتعلقة </w:t>
      </w:r>
      <w:r w:rsidR="007B4CD9" w:rsidRPr="007B4CD9">
        <w:rPr>
          <w:rStyle w:val="hps"/>
          <w:rFonts w:cs="Simplified Arabic"/>
          <w:sz w:val="24"/>
          <w:rtl/>
        </w:rPr>
        <w:t>ب</w:t>
      </w:r>
      <w:r w:rsidR="001C0364">
        <w:rPr>
          <w:rStyle w:val="hps"/>
          <w:rFonts w:cs="Simplified Arabic"/>
          <w:sz w:val="24"/>
          <w:rtl/>
        </w:rPr>
        <w:t>الكائنات الحية المحورة التي تحتوي على محركات جينات محورة هندسيا</w:t>
      </w:r>
      <w:r w:rsidR="00A90F3A">
        <w:rPr>
          <w:rStyle w:val="hps"/>
          <w:rFonts w:cs="Simplified Arabic" w:hint="cs"/>
          <w:sz w:val="24"/>
          <w:rtl/>
        </w:rPr>
        <w:t xml:space="preserve"> </w:t>
      </w:r>
      <w:r w:rsidR="00817C1F" w:rsidRPr="00817C1F">
        <w:rPr>
          <w:rStyle w:val="hps"/>
          <w:rFonts w:cs="Simplified Arabic"/>
          <w:sz w:val="24"/>
          <w:rtl/>
        </w:rPr>
        <w:t xml:space="preserve">والخبرات الوطنية والإقليمية الحالية في تقييم المخاطر. كما </w:t>
      </w:r>
      <w:r w:rsidR="007B4CD9">
        <w:rPr>
          <w:rStyle w:val="hps"/>
          <w:rFonts w:cs="Simplified Arabic" w:hint="cs"/>
          <w:sz w:val="24"/>
          <w:rtl/>
        </w:rPr>
        <w:t>قام</w:t>
      </w:r>
      <w:r w:rsidR="00817C1F" w:rsidRPr="00817C1F">
        <w:rPr>
          <w:rStyle w:val="hps"/>
          <w:rFonts w:cs="Simplified Arabic"/>
          <w:sz w:val="24"/>
          <w:rtl/>
        </w:rPr>
        <w:t xml:space="preserve"> المقرر</w:t>
      </w:r>
      <w:r w:rsidR="00817C1F" w:rsidRPr="00817C1F">
        <w:rPr>
          <w:rStyle w:val="hps"/>
          <w:rFonts w:cs="Simplified Arabic"/>
          <w:sz w:val="24"/>
        </w:rPr>
        <w:t xml:space="preserve"> </w:t>
      </w:r>
      <w:hyperlink r:id="rId18" w:history="1">
        <w:r w:rsidR="00817C1F" w:rsidRPr="00215ECC">
          <w:rPr>
            <w:rStyle w:val="Hyperlink"/>
            <w:rFonts w:cs="Simplified Arabic"/>
            <w:sz w:val="24"/>
          </w:rPr>
          <w:t>CP-10/10</w:t>
        </w:r>
      </w:hyperlink>
      <w:r w:rsidR="00817C1F" w:rsidRPr="00817C1F">
        <w:rPr>
          <w:rStyle w:val="hps"/>
          <w:rFonts w:cs="Simplified Arabic"/>
          <w:sz w:val="24"/>
        </w:rPr>
        <w:t xml:space="preserve"> </w:t>
      </w:r>
      <w:r w:rsidR="007B4CD9">
        <w:rPr>
          <w:rStyle w:val="hps"/>
          <w:rFonts w:cs="Simplified Arabic" w:hint="cs"/>
          <w:sz w:val="24"/>
          <w:rtl/>
        </w:rPr>
        <w:t>بإنشاء فريق</w:t>
      </w:r>
      <w:r w:rsidR="00817C1F" w:rsidRPr="00817C1F">
        <w:rPr>
          <w:rStyle w:val="hps"/>
          <w:rFonts w:cs="Simplified Arabic"/>
          <w:sz w:val="24"/>
          <w:rtl/>
        </w:rPr>
        <w:t xml:space="preserve"> خبراء تقنيين </w:t>
      </w:r>
      <w:r w:rsidR="007B4CD9">
        <w:rPr>
          <w:rStyle w:val="hps"/>
          <w:rFonts w:cs="Simplified Arabic" w:hint="cs"/>
          <w:sz w:val="24"/>
          <w:rtl/>
        </w:rPr>
        <w:t xml:space="preserve">مخصص معني بتقييم </w:t>
      </w:r>
      <w:r w:rsidR="00817C1F" w:rsidRPr="00817C1F">
        <w:rPr>
          <w:rStyle w:val="hps"/>
          <w:rFonts w:cs="Simplified Arabic"/>
          <w:sz w:val="24"/>
          <w:rtl/>
        </w:rPr>
        <w:t xml:space="preserve">المخاطر </w:t>
      </w:r>
      <w:r w:rsidR="007B4CD9">
        <w:rPr>
          <w:rStyle w:val="hps"/>
          <w:rFonts w:cs="Simplified Arabic" w:hint="cs"/>
          <w:sz w:val="24"/>
          <w:rtl/>
        </w:rPr>
        <w:t>ليضطلع بمسؤولية</w:t>
      </w:r>
      <w:r w:rsidR="00817C1F" w:rsidRPr="00817C1F">
        <w:rPr>
          <w:rStyle w:val="hps"/>
          <w:rFonts w:cs="Simplified Arabic"/>
          <w:sz w:val="24"/>
          <w:rtl/>
        </w:rPr>
        <w:t xml:space="preserve"> </w:t>
      </w:r>
      <w:r w:rsidR="007B4CD9">
        <w:rPr>
          <w:rStyle w:val="hps"/>
          <w:rFonts w:cs="Simplified Arabic" w:hint="cs"/>
          <w:sz w:val="24"/>
          <w:rtl/>
        </w:rPr>
        <w:t>وضع</w:t>
      </w:r>
      <w:r w:rsidR="00817C1F" w:rsidRPr="00817C1F">
        <w:rPr>
          <w:rStyle w:val="hps"/>
          <w:rFonts w:cs="Simplified Arabic"/>
          <w:sz w:val="24"/>
          <w:rtl/>
        </w:rPr>
        <w:t xml:space="preserve"> مواد إرشادية طوعية إضافية وطلب عقد منتدى </w:t>
      </w:r>
      <w:r w:rsidR="007B4CD9">
        <w:rPr>
          <w:rStyle w:val="hps"/>
          <w:rFonts w:cs="Simplified Arabic" w:hint="cs"/>
          <w:sz w:val="24"/>
          <w:rtl/>
        </w:rPr>
        <w:t>إلكتروني</w:t>
      </w:r>
      <w:r w:rsidR="00817C1F" w:rsidRPr="00817C1F">
        <w:rPr>
          <w:rStyle w:val="hps"/>
          <w:rFonts w:cs="Simplified Arabic"/>
          <w:sz w:val="24"/>
          <w:rtl/>
        </w:rPr>
        <w:t xml:space="preserve"> بشأن تقييم المخاطر وإدارة المخاطر للمساهمة في هذه العملية. </w:t>
      </w:r>
      <w:r w:rsidR="007B4CD9">
        <w:rPr>
          <w:rStyle w:val="hps"/>
          <w:rFonts w:cs="Simplified Arabic" w:hint="cs"/>
          <w:sz w:val="24"/>
          <w:rtl/>
        </w:rPr>
        <w:t>و</w:t>
      </w:r>
      <w:r w:rsidR="00817C1F" w:rsidRPr="00817C1F">
        <w:rPr>
          <w:rStyle w:val="hps"/>
          <w:rFonts w:cs="Simplified Arabic"/>
          <w:sz w:val="24"/>
          <w:rtl/>
        </w:rPr>
        <w:t xml:space="preserve">ستنظر الهيئة الفرعية للمشورة العلمية والتقنية والتكنولوجية في مشروع المواد </w:t>
      </w:r>
      <w:r w:rsidR="007B4CD9">
        <w:rPr>
          <w:rStyle w:val="hps"/>
          <w:rFonts w:cs="Simplified Arabic" w:hint="cs"/>
          <w:sz w:val="24"/>
          <w:rtl/>
        </w:rPr>
        <w:t>الإرشادية</w:t>
      </w:r>
      <w:r w:rsidR="00817C1F" w:rsidRPr="00817C1F">
        <w:rPr>
          <w:rStyle w:val="hps"/>
          <w:rFonts w:cs="Simplified Arabic"/>
          <w:sz w:val="24"/>
          <w:rtl/>
        </w:rPr>
        <w:t xml:space="preserve"> التي أعدها فريق الخبراء التقنيين المخصص في اجتماعها السادس والعشرين (13-18 مايو</w:t>
      </w:r>
      <w:r w:rsidR="007B4CD9">
        <w:rPr>
          <w:rStyle w:val="hps"/>
          <w:rFonts w:cs="Simplified Arabic" w:hint="cs"/>
          <w:sz w:val="24"/>
          <w:rtl/>
        </w:rPr>
        <w:t>/أيار</w:t>
      </w:r>
      <w:r w:rsidR="00817C1F" w:rsidRPr="00817C1F">
        <w:rPr>
          <w:rStyle w:val="hps"/>
          <w:rFonts w:cs="Simplified Arabic"/>
          <w:sz w:val="24"/>
          <w:rtl/>
        </w:rPr>
        <w:t xml:space="preserve"> 2024</w:t>
      </w:r>
      <w:r w:rsidR="007B4CD9">
        <w:rPr>
          <w:rStyle w:val="hps"/>
          <w:rFonts w:cs="Simplified Arabic" w:hint="cs"/>
          <w:sz w:val="24"/>
          <w:rtl/>
        </w:rPr>
        <w:t>).</w:t>
      </w:r>
    </w:p>
    <w:p w14:paraId="17D055D7" w14:textId="4EC00196" w:rsidR="008B04A2" w:rsidRDefault="00817C1F" w:rsidP="00023BB6">
      <w:pPr>
        <w:tabs>
          <w:tab w:val="left" w:pos="1280"/>
        </w:tabs>
        <w:bidi/>
        <w:spacing w:before="120" w:line="216" w:lineRule="auto"/>
        <w:rPr>
          <w:rStyle w:val="hps"/>
          <w:rFonts w:cs="Simplified Arabic"/>
          <w:sz w:val="24"/>
          <w:rtl/>
        </w:rPr>
      </w:pPr>
      <w:r w:rsidRPr="00817C1F">
        <w:rPr>
          <w:rStyle w:val="hps"/>
          <w:rFonts w:cs="Simplified Arabic"/>
          <w:sz w:val="24"/>
          <w:rtl/>
        </w:rPr>
        <w:t xml:space="preserve">واستجابة لذلك، وبدعم مالي </w:t>
      </w:r>
      <w:r w:rsidR="007B4CD9">
        <w:rPr>
          <w:rStyle w:val="hps"/>
          <w:rFonts w:cs="Simplified Arabic" w:hint="cs"/>
          <w:sz w:val="24"/>
          <w:rtl/>
        </w:rPr>
        <w:t xml:space="preserve">مقدم </w:t>
      </w:r>
      <w:r w:rsidRPr="00817C1F">
        <w:rPr>
          <w:rStyle w:val="hps"/>
          <w:rFonts w:cs="Simplified Arabic"/>
          <w:sz w:val="24"/>
          <w:rtl/>
        </w:rPr>
        <w:t xml:space="preserve">من حكومة فنلندا والاتحاد الأوروبي، كلفت أمانة </w:t>
      </w:r>
      <w:r w:rsidR="007B4CD9">
        <w:rPr>
          <w:rStyle w:val="hps"/>
          <w:rFonts w:cs="Simplified Arabic" w:hint="cs"/>
          <w:sz w:val="24"/>
          <w:rtl/>
        </w:rPr>
        <w:t>ال</w:t>
      </w:r>
      <w:r w:rsidRPr="00817C1F">
        <w:rPr>
          <w:rStyle w:val="hps"/>
          <w:rFonts w:cs="Simplified Arabic"/>
          <w:sz w:val="24"/>
          <w:rtl/>
        </w:rPr>
        <w:t>اتفاقية</w:t>
      </w:r>
      <w:r w:rsidR="007B4CD9">
        <w:rPr>
          <w:rStyle w:val="hps"/>
          <w:rFonts w:cs="Simplified Arabic" w:hint="cs"/>
          <w:sz w:val="24"/>
          <w:rtl/>
        </w:rPr>
        <w:t xml:space="preserve"> المتعلقة</w:t>
      </w:r>
      <w:r w:rsidRPr="00817C1F">
        <w:rPr>
          <w:rStyle w:val="hps"/>
          <w:rFonts w:cs="Simplified Arabic"/>
          <w:sz w:val="24"/>
          <w:rtl/>
        </w:rPr>
        <w:t xml:space="preserve"> </w:t>
      </w:r>
      <w:r w:rsidR="007B4CD9">
        <w:rPr>
          <w:rStyle w:val="hps"/>
          <w:rFonts w:cs="Simplified Arabic" w:hint="cs"/>
          <w:sz w:val="24"/>
          <w:rtl/>
        </w:rPr>
        <w:t>ب</w:t>
      </w:r>
      <w:r w:rsidRPr="00817C1F">
        <w:rPr>
          <w:rStyle w:val="hps"/>
          <w:rFonts w:cs="Simplified Arabic"/>
          <w:sz w:val="24"/>
          <w:rtl/>
        </w:rPr>
        <w:t xml:space="preserve">التنوع البيولوجي </w:t>
      </w:r>
      <w:r w:rsidR="007B4CD9" w:rsidRPr="007B4CD9">
        <w:rPr>
          <w:rStyle w:val="hps"/>
          <w:rFonts w:cs="Simplified Arabic"/>
          <w:sz w:val="24"/>
          <w:rtl/>
        </w:rPr>
        <w:t>المركز الدولي للهندسة الوراثية والتكنولوجيا البيولوجية</w:t>
      </w:r>
      <w:r w:rsidR="007B4CD9" w:rsidRPr="007B4CD9">
        <w:rPr>
          <w:rStyle w:val="hps"/>
          <w:rFonts w:cs="Simplified Arabic"/>
          <w:sz w:val="24"/>
          <w:rtl/>
        </w:rPr>
        <w:t xml:space="preserve"> </w:t>
      </w:r>
      <w:r w:rsidRPr="00817C1F">
        <w:rPr>
          <w:rStyle w:val="hps"/>
          <w:rFonts w:cs="Simplified Arabic"/>
          <w:sz w:val="24"/>
          <w:rtl/>
        </w:rPr>
        <w:t xml:space="preserve">بوضع مخطط تفصيلي لدعم تطوير مواد إرشادية طوعية إضافية بشأن </w:t>
      </w:r>
      <w:r w:rsidR="007B4CD9" w:rsidRPr="007B4CD9">
        <w:rPr>
          <w:rStyle w:val="hps"/>
          <w:rFonts w:cs="Simplified Arabic"/>
          <w:sz w:val="24"/>
          <w:rtl/>
        </w:rPr>
        <w:t xml:space="preserve">تقييم </w:t>
      </w:r>
      <w:r w:rsidR="007B4CD9">
        <w:rPr>
          <w:rStyle w:val="hps"/>
          <w:rFonts w:cs="Simplified Arabic" w:hint="cs"/>
          <w:sz w:val="24"/>
          <w:rtl/>
        </w:rPr>
        <w:t>مخاطر</w:t>
      </w:r>
      <w:r w:rsidR="007B4CD9" w:rsidRPr="007B4CD9">
        <w:rPr>
          <w:rStyle w:val="hps"/>
          <w:rFonts w:cs="Simplified Arabic"/>
          <w:sz w:val="24"/>
          <w:rtl/>
        </w:rPr>
        <w:t xml:space="preserve"> </w:t>
      </w:r>
      <w:r w:rsidR="001C0364">
        <w:rPr>
          <w:rStyle w:val="hps"/>
          <w:rFonts w:cs="Simplified Arabic"/>
          <w:sz w:val="24"/>
          <w:rtl/>
        </w:rPr>
        <w:t>الكائنات الحية المحورة التي تحتوي على محركات جينات محورة هندسيا</w:t>
      </w:r>
      <w:r w:rsidR="007B4CD9">
        <w:rPr>
          <w:rStyle w:val="hps"/>
          <w:rFonts w:cs="Simplified Arabic" w:hint="cs"/>
          <w:sz w:val="24"/>
          <w:rtl/>
        </w:rPr>
        <w:t>.</w:t>
      </w:r>
      <w:r w:rsidR="007B4CD9" w:rsidRPr="007B4CD9">
        <w:rPr>
          <w:rStyle w:val="hps"/>
          <w:rFonts w:cs="Simplified Arabic"/>
          <w:sz w:val="24"/>
          <w:rtl/>
        </w:rPr>
        <w:t xml:space="preserve"> </w:t>
      </w:r>
      <w:r w:rsidR="007B4CD9">
        <w:rPr>
          <w:rStyle w:val="hps"/>
          <w:rFonts w:cs="Simplified Arabic" w:hint="cs"/>
          <w:sz w:val="24"/>
          <w:rtl/>
        </w:rPr>
        <w:t>و</w:t>
      </w:r>
      <w:r w:rsidRPr="00817C1F">
        <w:rPr>
          <w:rStyle w:val="hps"/>
          <w:rFonts w:cs="Simplified Arabic"/>
          <w:sz w:val="24"/>
          <w:rtl/>
        </w:rPr>
        <w:t xml:space="preserve">قام فريق الخبراء التقنيين المخصص بمراجعة </w:t>
      </w:r>
      <w:r w:rsidR="007B4CD9">
        <w:rPr>
          <w:rStyle w:val="hps"/>
          <w:rFonts w:cs="Simplified Arabic" w:hint="cs"/>
          <w:sz w:val="24"/>
          <w:rtl/>
        </w:rPr>
        <w:t>المخطط</w:t>
      </w:r>
      <w:r w:rsidRPr="00817C1F">
        <w:rPr>
          <w:rStyle w:val="hps"/>
          <w:rFonts w:cs="Simplified Arabic"/>
          <w:sz w:val="24"/>
          <w:rtl/>
        </w:rPr>
        <w:t xml:space="preserve">، </w:t>
      </w:r>
      <w:r w:rsidR="007B4CD9">
        <w:rPr>
          <w:rStyle w:val="hps"/>
          <w:rFonts w:cs="Simplified Arabic" w:hint="cs"/>
          <w:sz w:val="24"/>
          <w:rtl/>
        </w:rPr>
        <w:t>وطور بعد ذلك</w:t>
      </w:r>
      <w:r w:rsidRPr="00817C1F">
        <w:rPr>
          <w:rStyle w:val="hps"/>
          <w:rFonts w:cs="Simplified Arabic"/>
          <w:sz w:val="24"/>
          <w:rtl/>
        </w:rPr>
        <w:t xml:space="preserve"> المحتوى التفصيلي للمواد </w:t>
      </w:r>
      <w:r w:rsidR="007B4CD9">
        <w:rPr>
          <w:rStyle w:val="hps"/>
          <w:rFonts w:cs="Simplified Arabic" w:hint="cs"/>
          <w:sz w:val="24"/>
          <w:rtl/>
        </w:rPr>
        <w:t>الإرشادية</w:t>
      </w:r>
      <w:r w:rsidRPr="00817C1F">
        <w:rPr>
          <w:rStyle w:val="hps"/>
          <w:rFonts w:cs="Simplified Arabic"/>
          <w:sz w:val="24"/>
          <w:rtl/>
        </w:rPr>
        <w:t>. و</w:t>
      </w:r>
      <w:r w:rsidR="007B4CD9">
        <w:rPr>
          <w:rStyle w:val="hps"/>
          <w:rFonts w:cs="Simplified Arabic" w:hint="cs"/>
          <w:sz w:val="24"/>
          <w:rtl/>
        </w:rPr>
        <w:t xml:space="preserve">يكمن </w:t>
      </w:r>
      <w:r w:rsidRPr="00817C1F">
        <w:rPr>
          <w:rStyle w:val="hps"/>
          <w:rFonts w:cs="Simplified Arabic"/>
          <w:sz w:val="24"/>
          <w:rtl/>
        </w:rPr>
        <w:t xml:space="preserve">الهدف </w:t>
      </w:r>
      <w:r w:rsidR="007B4CD9">
        <w:rPr>
          <w:rStyle w:val="hps"/>
          <w:rFonts w:cs="Simplified Arabic" w:hint="cs"/>
          <w:sz w:val="24"/>
          <w:rtl/>
        </w:rPr>
        <w:t>في</w:t>
      </w:r>
      <w:r w:rsidRPr="00817C1F">
        <w:rPr>
          <w:rStyle w:val="hps"/>
          <w:rFonts w:cs="Simplified Arabic"/>
          <w:sz w:val="24"/>
          <w:rtl/>
        </w:rPr>
        <w:t xml:space="preserve"> </w:t>
      </w:r>
      <w:r w:rsidR="007B4CD9">
        <w:rPr>
          <w:rStyle w:val="hps"/>
          <w:rFonts w:cs="Simplified Arabic" w:hint="cs"/>
          <w:sz w:val="24"/>
          <w:rtl/>
        </w:rPr>
        <w:t>تيسير عملية تقييم</w:t>
      </w:r>
      <w:r w:rsidRPr="00817C1F">
        <w:rPr>
          <w:rStyle w:val="hps"/>
          <w:rFonts w:cs="Simplified Arabic"/>
          <w:sz w:val="24"/>
          <w:rtl/>
        </w:rPr>
        <w:t xml:space="preserve"> </w:t>
      </w:r>
      <w:r w:rsidR="007B4CD9" w:rsidRPr="007B4CD9">
        <w:rPr>
          <w:rStyle w:val="hps"/>
          <w:rFonts w:cs="Simplified Arabic"/>
          <w:sz w:val="24"/>
          <w:rtl/>
        </w:rPr>
        <w:t xml:space="preserve">المخاطر </w:t>
      </w:r>
      <w:r w:rsidR="007B4CD9">
        <w:rPr>
          <w:rStyle w:val="hps"/>
          <w:rFonts w:cs="Simplified Arabic" w:hint="cs"/>
          <w:sz w:val="24"/>
          <w:rtl/>
        </w:rPr>
        <w:t>للكائنات</w:t>
      </w:r>
      <w:r w:rsidR="007B4CD9" w:rsidRPr="007B4CD9">
        <w:rPr>
          <w:rStyle w:val="hps"/>
          <w:rFonts w:cs="Simplified Arabic"/>
          <w:sz w:val="24"/>
          <w:rtl/>
        </w:rPr>
        <w:t xml:space="preserve"> الحية المحورة التي تحتوي على </w:t>
      </w:r>
      <w:r w:rsidR="005E306D">
        <w:rPr>
          <w:rStyle w:val="hps"/>
          <w:rFonts w:cs="Simplified Arabic"/>
          <w:sz w:val="24"/>
          <w:rtl/>
        </w:rPr>
        <w:t>محركات جينات محورة هندسيا</w:t>
      </w:r>
      <w:r w:rsidR="007B4CD9" w:rsidRPr="007B4CD9">
        <w:rPr>
          <w:rStyle w:val="hps"/>
          <w:rFonts w:cs="Simplified Arabic"/>
          <w:sz w:val="24"/>
          <w:rtl/>
        </w:rPr>
        <w:t xml:space="preserve"> على أساس كل حالة على حدة</w:t>
      </w:r>
      <w:r w:rsidRPr="00817C1F">
        <w:rPr>
          <w:rStyle w:val="hps"/>
          <w:rFonts w:cs="Simplified Arabic"/>
          <w:sz w:val="24"/>
          <w:rtl/>
        </w:rPr>
        <w:t xml:space="preserve">، وبالتالي استكمال المرفق الثالث والمبادئ التوجيهية الحالية، </w:t>
      </w:r>
      <w:r w:rsidR="007B4CD9">
        <w:rPr>
          <w:rStyle w:val="hps"/>
          <w:rFonts w:cs="Simplified Arabic" w:hint="cs"/>
          <w:sz w:val="24"/>
          <w:rtl/>
        </w:rPr>
        <w:t>و</w:t>
      </w:r>
      <w:r w:rsidR="00BD771E">
        <w:rPr>
          <w:rStyle w:val="hps"/>
          <w:rFonts w:cs="Simplified Arabic" w:hint="cs"/>
          <w:sz w:val="24"/>
          <w:rtl/>
        </w:rPr>
        <w:t xml:space="preserve">الأخذ بعين الاعتبار </w:t>
      </w:r>
      <w:r w:rsidR="007B4CD9">
        <w:rPr>
          <w:rStyle w:val="hps"/>
          <w:rFonts w:cs="Simplified Arabic" w:hint="cs"/>
          <w:sz w:val="24"/>
          <w:rtl/>
        </w:rPr>
        <w:t xml:space="preserve">في الوقت ذاته </w:t>
      </w:r>
      <w:r w:rsidRPr="00817C1F">
        <w:rPr>
          <w:rStyle w:val="hps"/>
          <w:rFonts w:cs="Simplified Arabic"/>
          <w:sz w:val="24"/>
          <w:rtl/>
        </w:rPr>
        <w:t xml:space="preserve">خارطة الطريق </w:t>
      </w:r>
      <w:r w:rsidR="007B4CD9">
        <w:rPr>
          <w:rStyle w:val="hps"/>
          <w:rFonts w:cs="Simplified Arabic" w:hint="cs"/>
          <w:sz w:val="24"/>
          <w:rtl/>
        </w:rPr>
        <w:t xml:space="preserve">التي تم </w:t>
      </w:r>
      <w:r w:rsidR="00A60D75">
        <w:rPr>
          <w:rStyle w:val="hps"/>
          <w:rFonts w:cs="Simplified Arabic" w:hint="cs"/>
          <w:sz w:val="24"/>
          <w:rtl/>
        </w:rPr>
        <w:t>وضعها.</w:t>
      </w:r>
      <w:r w:rsidR="00A60D75" w:rsidRPr="00A60D75">
        <w:rPr>
          <w:rStyle w:val="FootnoteReference"/>
          <w:rFonts w:cs="Simplified Arabic"/>
          <w:u w:val="none"/>
          <w:vertAlign w:val="superscript"/>
        </w:rPr>
        <w:footnoteReference w:id="4"/>
      </w:r>
    </w:p>
    <w:p w14:paraId="14286518" w14:textId="3852BC8E" w:rsidR="008B04A2" w:rsidRPr="00876346" w:rsidRDefault="008B04A2" w:rsidP="006244CF">
      <w:pPr>
        <w:pStyle w:val="Heading2"/>
        <w:keepNext/>
        <w:keepLines/>
        <w:spacing w:before="240" w:line="240" w:lineRule="auto"/>
        <w:ind w:hanging="561"/>
        <w:rPr>
          <w:rStyle w:val="hps"/>
          <w:sz w:val="28"/>
          <w:szCs w:val="28"/>
        </w:rPr>
      </w:pPr>
      <w:bookmarkStart w:id="10" w:name="_Toc162027867"/>
      <w:bookmarkStart w:id="11" w:name="_Toc163299960"/>
      <w:r w:rsidRPr="00876346">
        <w:rPr>
          <w:rStyle w:val="hps"/>
          <w:sz w:val="28"/>
          <w:szCs w:val="28"/>
        </w:rPr>
        <w:t>1</w:t>
      </w:r>
      <w:r w:rsidRPr="00876346">
        <w:rPr>
          <w:rStyle w:val="hps"/>
          <w:rFonts w:hint="cs"/>
          <w:sz w:val="28"/>
          <w:szCs w:val="28"/>
          <w:rtl/>
        </w:rPr>
        <w:t>-</w:t>
      </w:r>
      <w:r w:rsidRPr="00876346">
        <w:rPr>
          <w:rStyle w:val="hps"/>
          <w:sz w:val="28"/>
          <w:szCs w:val="28"/>
        </w:rPr>
        <w:t>1</w:t>
      </w:r>
      <w:r w:rsidRPr="00876346">
        <w:rPr>
          <w:rStyle w:val="hps"/>
          <w:rFonts w:hint="cs"/>
          <w:sz w:val="28"/>
          <w:szCs w:val="28"/>
          <w:rtl/>
        </w:rPr>
        <w:t xml:space="preserve"> الهيكل</w:t>
      </w:r>
      <w:bookmarkEnd w:id="10"/>
      <w:bookmarkEnd w:id="11"/>
    </w:p>
    <w:p w14:paraId="24C130AD" w14:textId="1F467505" w:rsidR="00817C1F" w:rsidRPr="00817C1F" w:rsidRDefault="00817C1F" w:rsidP="00023BB6">
      <w:pPr>
        <w:tabs>
          <w:tab w:val="left" w:pos="1280"/>
        </w:tabs>
        <w:bidi/>
        <w:spacing w:before="120" w:line="216" w:lineRule="auto"/>
        <w:rPr>
          <w:rStyle w:val="hps"/>
          <w:rFonts w:cs="Simplified Arabic"/>
          <w:sz w:val="24"/>
          <w:rtl/>
        </w:rPr>
      </w:pPr>
      <w:r w:rsidRPr="00817C1F">
        <w:rPr>
          <w:rStyle w:val="hps"/>
          <w:rFonts w:cs="Simplified Arabic"/>
          <w:sz w:val="24"/>
          <w:rtl/>
        </w:rPr>
        <w:t xml:space="preserve">تم إعداد المواد الإرشادية الطوعية الإضافية </w:t>
      </w:r>
      <w:r w:rsidR="00215ECC">
        <w:rPr>
          <w:rStyle w:val="hps"/>
          <w:rFonts w:cs="Simplified Arabic" w:hint="cs"/>
          <w:sz w:val="24"/>
          <w:rtl/>
        </w:rPr>
        <w:t>وفقا</w:t>
      </w:r>
      <w:r w:rsidRPr="00817C1F">
        <w:rPr>
          <w:rStyle w:val="hps"/>
          <w:rFonts w:cs="Simplified Arabic"/>
          <w:sz w:val="24"/>
          <w:rtl/>
        </w:rPr>
        <w:t xml:space="preserve"> للمرفق الثالث لبروتوكول قرطاجنة للسلامة الأحيائية، ولا سيما الفقرة 8 منه، </w:t>
      </w:r>
      <w:r w:rsidR="00215ECC">
        <w:rPr>
          <w:rStyle w:val="hps"/>
          <w:rFonts w:cs="Simplified Arabic" w:hint="cs"/>
          <w:sz w:val="24"/>
          <w:rtl/>
        </w:rPr>
        <w:t>و</w:t>
      </w:r>
      <w:r w:rsidRPr="00817C1F">
        <w:rPr>
          <w:rStyle w:val="hps"/>
          <w:rFonts w:cs="Simplified Arabic"/>
          <w:sz w:val="24"/>
          <w:rtl/>
        </w:rPr>
        <w:t xml:space="preserve">التي تحدد الخطوات </w:t>
      </w:r>
      <w:r w:rsidRPr="00F35593">
        <w:rPr>
          <w:rStyle w:val="hps"/>
          <w:rFonts w:cs="Simplified Arabic"/>
          <w:sz w:val="24"/>
          <w:rtl/>
        </w:rPr>
        <w:t>المتسلسلة</w:t>
      </w:r>
      <w:r w:rsidRPr="00817C1F">
        <w:rPr>
          <w:rStyle w:val="hps"/>
          <w:rFonts w:cs="Simplified Arabic"/>
          <w:sz w:val="24"/>
          <w:rtl/>
        </w:rPr>
        <w:t xml:space="preserve"> لعملية تقييم المخاطر</w:t>
      </w:r>
      <w:r w:rsidRPr="00817C1F">
        <w:rPr>
          <w:rStyle w:val="hps"/>
          <w:rFonts w:cs="Simplified Arabic"/>
          <w:sz w:val="24"/>
        </w:rPr>
        <w:t>.</w:t>
      </w:r>
    </w:p>
    <w:p w14:paraId="22752A40" w14:textId="0DB05D36" w:rsidR="00817C1F" w:rsidRPr="00817C1F" w:rsidRDefault="00215ECC" w:rsidP="00023BB6">
      <w:pPr>
        <w:tabs>
          <w:tab w:val="left" w:pos="1280"/>
        </w:tabs>
        <w:bidi/>
        <w:spacing w:before="120" w:line="216" w:lineRule="auto"/>
        <w:rPr>
          <w:rStyle w:val="hps"/>
          <w:rFonts w:cs="Simplified Arabic"/>
          <w:sz w:val="24"/>
          <w:rtl/>
        </w:rPr>
      </w:pPr>
      <w:r>
        <w:rPr>
          <w:rStyle w:val="hps"/>
          <w:rFonts w:cs="Simplified Arabic" w:hint="cs"/>
          <w:sz w:val="24"/>
          <w:rtl/>
        </w:rPr>
        <w:t>وتُنظّم</w:t>
      </w:r>
      <w:r w:rsidR="00817C1F" w:rsidRPr="00817C1F">
        <w:rPr>
          <w:rStyle w:val="hps"/>
          <w:rFonts w:cs="Simplified Arabic"/>
          <w:sz w:val="24"/>
          <w:rtl/>
        </w:rPr>
        <w:t xml:space="preserve"> هذه المواد </w:t>
      </w:r>
      <w:r>
        <w:rPr>
          <w:rStyle w:val="hps"/>
          <w:rFonts w:cs="Simplified Arabic" w:hint="cs"/>
          <w:sz w:val="24"/>
          <w:rtl/>
        </w:rPr>
        <w:t>ضمن</w:t>
      </w:r>
      <w:r w:rsidR="00817C1F" w:rsidRPr="00817C1F">
        <w:rPr>
          <w:rStyle w:val="hps"/>
          <w:rFonts w:cs="Simplified Arabic"/>
          <w:sz w:val="24"/>
          <w:rtl/>
        </w:rPr>
        <w:t xml:space="preserve"> </w:t>
      </w:r>
      <w:r w:rsidR="00817C1F" w:rsidRPr="00F35593">
        <w:rPr>
          <w:rStyle w:val="hps"/>
          <w:rFonts w:cs="Simplified Arabic"/>
          <w:sz w:val="24"/>
          <w:rtl/>
        </w:rPr>
        <w:t>الأقسام</w:t>
      </w:r>
      <w:r w:rsidR="00817C1F" w:rsidRPr="00817C1F">
        <w:rPr>
          <w:rStyle w:val="hps"/>
          <w:rFonts w:cs="Simplified Arabic"/>
          <w:sz w:val="24"/>
          <w:rtl/>
        </w:rPr>
        <w:t xml:space="preserve"> التالية</w:t>
      </w:r>
      <w:r w:rsidR="00817C1F" w:rsidRPr="00817C1F">
        <w:rPr>
          <w:rStyle w:val="hps"/>
          <w:rFonts w:cs="Simplified Arabic"/>
          <w:sz w:val="24"/>
        </w:rPr>
        <w:t>:</w:t>
      </w:r>
    </w:p>
    <w:p w14:paraId="03E2A515" w14:textId="7F7A6DF8" w:rsidR="00817C1F" w:rsidRPr="00817C1F" w:rsidRDefault="00215ECC"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t xml:space="preserve">يوفر </w:t>
      </w:r>
      <w:r w:rsidR="00817C1F" w:rsidRPr="00817C1F">
        <w:rPr>
          <w:rStyle w:val="hps"/>
          <w:rFonts w:cs="Simplified Arabic"/>
          <w:sz w:val="24"/>
          <w:rtl/>
        </w:rPr>
        <w:t>القسم 1 المتعلق بالهدف والنطاق</w:t>
      </w:r>
      <w:r>
        <w:rPr>
          <w:rStyle w:val="hps"/>
          <w:rFonts w:cs="Simplified Arabic" w:hint="cs"/>
          <w:sz w:val="24"/>
          <w:rtl/>
        </w:rPr>
        <w:t xml:space="preserve"> لمحة</w:t>
      </w:r>
      <w:r w:rsidR="00817C1F" w:rsidRPr="00817C1F">
        <w:rPr>
          <w:rStyle w:val="hps"/>
          <w:rFonts w:cs="Simplified Arabic"/>
          <w:sz w:val="24"/>
          <w:rtl/>
        </w:rPr>
        <w:t xml:space="preserve"> عامة </w:t>
      </w:r>
      <w:r>
        <w:rPr>
          <w:rStyle w:val="hps"/>
          <w:rFonts w:cs="Simplified Arabic" w:hint="cs"/>
          <w:sz w:val="24"/>
          <w:rtl/>
        </w:rPr>
        <w:t>عن</w:t>
      </w:r>
      <w:r w:rsidR="00817C1F" w:rsidRPr="00817C1F">
        <w:rPr>
          <w:rStyle w:val="hps"/>
          <w:rFonts w:cs="Simplified Arabic"/>
          <w:sz w:val="24"/>
          <w:rtl/>
        </w:rPr>
        <w:t xml:space="preserve"> المقرر</w:t>
      </w:r>
      <w:r>
        <w:rPr>
          <w:rStyle w:val="hps"/>
          <w:rFonts w:cs="Simplified Arabic" w:hint="cs"/>
          <w:sz w:val="24"/>
          <w:rtl/>
        </w:rPr>
        <w:t xml:space="preserve"> </w:t>
      </w:r>
      <w:hyperlink r:id="rId19" w:history="1">
        <w:r w:rsidRPr="00215ECC">
          <w:rPr>
            <w:rStyle w:val="Hyperlink"/>
            <w:rFonts w:cs="Simplified Arabic"/>
            <w:color w:val="000000" w:themeColor="text1"/>
            <w:sz w:val="24"/>
            <w:u w:val="none"/>
          </w:rPr>
          <w:t>CP-10/10</w:t>
        </w:r>
      </w:hyperlink>
      <w:r w:rsidR="00817C1F" w:rsidRPr="00817C1F">
        <w:rPr>
          <w:rStyle w:val="hps"/>
          <w:rFonts w:cs="Simplified Arabic"/>
          <w:sz w:val="24"/>
          <w:rtl/>
        </w:rPr>
        <w:t>؛</w:t>
      </w:r>
    </w:p>
    <w:p w14:paraId="28E3C337" w14:textId="3F52FB6B" w:rsidR="00817C1F" w:rsidRPr="00817C1F" w:rsidRDefault="008755DA"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t xml:space="preserve">يعرض </w:t>
      </w:r>
      <w:r w:rsidR="00817C1F" w:rsidRPr="00817C1F">
        <w:rPr>
          <w:rStyle w:val="hps"/>
          <w:rFonts w:cs="Simplified Arabic"/>
          <w:sz w:val="24"/>
          <w:rtl/>
        </w:rPr>
        <w:t xml:space="preserve">القسم 2 </w:t>
      </w:r>
      <w:r w:rsidR="001C0364">
        <w:rPr>
          <w:rStyle w:val="hps"/>
          <w:rFonts w:cs="Simplified Arabic"/>
          <w:sz w:val="24"/>
          <w:rtl/>
        </w:rPr>
        <w:t>الكائنات الحية المحورة التي تحتوي على محركات جينات محورة هندسيا</w:t>
      </w:r>
      <w:r w:rsidR="00817C1F" w:rsidRPr="00817C1F">
        <w:rPr>
          <w:rStyle w:val="hps"/>
          <w:rFonts w:cs="Simplified Arabic"/>
          <w:sz w:val="24"/>
          <w:rtl/>
        </w:rPr>
        <w:t>، ويشرح النهج التحوطي ويحدد سياق الوثيقة؛</w:t>
      </w:r>
    </w:p>
    <w:p w14:paraId="44C4CB61" w14:textId="5C872EEF" w:rsidR="00817C1F" w:rsidRPr="00817C1F" w:rsidRDefault="00817C1F" w:rsidP="00626D80">
      <w:pPr>
        <w:pStyle w:val="ListParagraph"/>
        <w:numPr>
          <w:ilvl w:val="0"/>
          <w:numId w:val="14"/>
        </w:numPr>
        <w:bidi/>
        <w:spacing w:after="120"/>
        <w:ind w:left="1138" w:hanging="567"/>
        <w:rPr>
          <w:rStyle w:val="hps"/>
          <w:rFonts w:cs="Simplified Arabic"/>
          <w:sz w:val="24"/>
          <w:rtl/>
        </w:rPr>
      </w:pPr>
      <w:r w:rsidRPr="00817C1F">
        <w:rPr>
          <w:rStyle w:val="hps"/>
          <w:rFonts w:cs="Simplified Arabic"/>
          <w:sz w:val="24"/>
          <w:rtl/>
        </w:rPr>
        <w:t xml:space="preserve">يقدم القسم 3 تفاصيل عن استراتيجيات محرك الجينات </w:t>
      </w:r>
      <w:r w:rsidR="001C0364">
        <w:rPr>
          <w:rStyle w:val="hps"/>
          <w:rFonts w:cs="Simplified Arabic" w:hint="cs"/>
          <w:sz w:val="24"/>
          <w:rtl/>
        </w:rPr>
        <w:t>المحورة هندسيا</w:t>
      </w:r>
      <w:r w:rsidRPr="00817C1F">
        <w:rPr>
          <w:rStyle w:val="hps"/>
          <w:rFonts w:cs="Simplified Arabic"/>
          <w:sz w:val="24"/>
          <w:rtl/>
        </w:rPr>
        <w:t xml:space="preserve">، فضلا عن الفرص </w:t>
      </w:r>
      <w:r w:rsidR="008755DA">
        <w:rPr>
          <w:rStyle w:val="hps"/>
          <w:rFonts w:cs="Simplified Arabic" w:hint="cs"/>
          <w:sz w:val="24"/>
          <w:rtl/>
        </w:rPr>
        <w:t>والشواغل</w:t>
      </w:r>
      <w:r w:rsidRPr="00817C1F">
        <w:rPr>
          <w:rStyle w:val="hps"/>
          <w:rFonts w:cs="Simplified Arabic"/>
          <w:sz w:val="24"/>
          <w:rtl/>
        </w:rPr>
        <w:t xml:space="preserve"> المتعلقة بالمخاطر؛</w:t>
      </w:r>
    </w:p>
    <w:p w14:paraId="4CBB1D22" w14:textId="30FB0125" w:rsidR="00817C1F" w:rsidRPr="00817C1F" w:rsidRDefault="008755DA"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lastRenderedPageBreak/>
        <w:t xml:space="preserve">يوجز </w:t>
      </w:r>
      <w:r w:rsidR="00817C1F" w:rsidRPr="00817C1F">
        <w:rPr>
          <w:rStyle w:val="hps"/>
          <w:rFonts w:cs="Simplified Arabic"/>
          <w:sz w:val="24"/>
          <w:rtl/>
        </w:rPr>
        <w:t xml:space="preserve">القسم 4 الاعتبارات العامة لتقييم </w:t>
      </w:r>
      <w:r>
        <w:rPr>
          <w:rStyle w:val="hps"/>
          <w:rFonts w:cs="Simplified Arabic" w:hint="cs"/>
          <w:sz w:val="24"/>
          <w:rtl/>
        </w:rPr>
        <w:t xml:space="preserve">مخاطر </w:t>
      </w:r>
      <w:r w:rsidR="001C0364">
        <w:rPr>
          <w:rStyle w:val="hps"/>
          <w:rFonts w:cs="Simplified Arabic" w:hint="cs"/>
          <w:sz w:val="24"/>
          <w:rtl/>
        </w:rPr>
        <w:t>الكائنات الحية المحورة التي تحتوي على محركات جينات محورة هندسيا</w:t>
      </w:r>
      <w:r>
        <w:rPr>
          <w:rStyle w:val="hps"/>
          <w:rFonts w:cs="Simplified Arabic" w:hint="cs"/>
          <w:sz w:val="24"/>
          <w:rtl/>
        </w:rPr>
        <w:t>،</w:t>
      </w:r>
      <w:r w:rsidRPr="008755DA">
        <w:rPr>
          <w:rStyle w:val="hps"/>
          <w:rFonts w:cs="Simplified Arabic"/>
          <w:sz w:val="24"/>
          <w:rtl/>
        </w:rPr>
        <w:t xml:space="preserve"> </w:t>
      </w:r>
      <w:r w:rsidR="00817C1F" w:rsidRPr="00817C1F">
        <w:rPr>
          <w:rStyle w:val="hps"/>
          <w:rFonts w:cs="Simplified Arabic"/>
          <w:sz w:val="24"/>
          <w:rtl/>
        </w:rPr>
        <w:t>ويتناول خطوات نهج صياغة المشكلة، واختبار فرضيات المخاطر، بما في ذلك مصادر وجودة المعلومات، والنمذجة</w:t>
      </w:r>
      <w:r w:rsidR="00817C1F" w:rsidRPr="00941B05">
        <w:rPr>
          <w:rStyle w:val="hps"/>
          <w:rFonts w:cs="Simplified Arabic"/>
          <w:sz w:val="24"/>
          <w:rtl/>
        </w:rPr>
        <w:t xml:space="preserve">، </w:t>
      </w:r>
      <w:r w:rsidR="00941B05" w:rsidRPr="00941B05">
        <w:rPr>
          <w:rStyle w:val="hps"/>
          <w:rFonts w:cs="Simplified Arabic" w:hint="cs"/>
          <w:sz w:val="24"/>
          <w:rtl/>
        </w:rPr>
        <w:t>وعوامل</w:t>
      </w:r>
      <w:r w:rsidRPr="00941B05">
        <w:rPr>
          <w:rStyle w:val="hps"/>
          <w:rFonts w:cs="Simplified Arabic" w:hint="cs"/>
          <w:sz w:val="24"/>
          <w:rtl/>
        </w:rPr>
        <w:t xml:space="preserve"> المقارنة</w:t>
      </w:r>
      <w:r w:rsidR="00817C1F" w:rsidRPr="00941B05">
        <w:rPr>
          <w:rStyle w:val="hps"/>
          <w:rFonts w:cs="Simplified Arabic"/>
          <w:sz w:val="24"/>
          <w:rtl/>
        </w:rPr>
        <w:t>،</w:t>
      </w:r>
      <w:r w:rsidR="00817C1F" w:rsidRPr="00817C1F">
        <w:rPr>
          <w:rStyle w:val="hps"/>
          <w:rFonts w:cs="Simplified Arabic"/>
          <w:sz w:val="24"/>
          <w:rtl/>
        </w:rPr>
        <w:t xml:space="preserve"> </w:t>
      </w:r>
      <w:r w:rsidR="00817C1F" w:rsidRPr="00ED4E65">
        <w:rPr>
          <w:rStyle w:val="hps"/>
          <w:rFonts w:cs="Simplified Arabic"/>
          <w:sz w:val="24"/>
          <w:rtl/>
        </w:rPr>
        <w:t xml:space="preserve">والاختبار </w:t>
      </w:r>
      <w:r w:rsidR="00ED4E65">
        <w:rPr>
          <w:rStyle w:val="hps"/>
          <w:rFonts w:cs="Simplified Arabic" w:hint="cs"/>
          <w:sz w:val="24"/>
          <w:rtl/>
        </w:rPr>
        <w:t>الطبقي</w:t>
      </w:r>
      <w:r w:rsidR="00817C1F" w:rsidRPr="00817C1F">
        <w:rPr>
          <w:rStyle w:val="hps"/>
          <w:rFonts w:cs="Simplified Arabic"/>
          <w:sz w:val="24"/>
          <w:rtl/>
        </w:rPr>
        <w:t xml:space="preserve">، وحدود </w:t>
      </w:r>
      <w:r>
        <w:rPr>
          <w:rStyle w:val="hps"/>
          <w:rFonts w:cs="Simplified Arabic" w:hint="cs"/>
          <w:sz w:val="24"/>
          <w:rtl/>
        </w:rPr>
        <w:t>الشواغل</w:t>
      </w:r>
      <w:r w:rsidR="00817C1F" w:rsidRPr="00817C1F">
        <w:rPr>
          <w:rStyle w:val="hps"/>
          <w:rFonts w:cs="Simplified Arabic"/>
          <w:sz w:val="24"/>
          <w:rtl/>
        </w:rPr>
        <w:t xml:space="preserve">، </w:t>
      </w:r>
      <w:r w:rsidRPr="00AA3364">
        <w:rPr>
          <w:rStyle w:val="hps"/>
          <w:rFonts w:cs="Simplified Arabic" w:hint="cs"/>
          <w:sz w:val="24"/>
          <w:rtl/>
        </w:rPr>
        <w:t>ووزن الأدلة وأوجه</w:t>
      </w:r>
      <w:r>
        <w:rPr>
          <w:rStyle w:val="hps"/>
          <w:rFonts w:cs="Simplified Arabic" w:hint="cs"/>
          <w:sz w:val="24"/>
          <w:rtl/>
        </w:rPr>
        <w:t xml:space="preserve"> عدم اليقين</w:t>
      </w:r>
      <w:r w:rsidR="008E3022">
        <w:rPr>
          <w:rStyle w:val="hps"/>
          <w:rFonts w:cs="Simplified Arabic" w:hint="cs"/>
          <w:sz w:val="24"/>
          <w:rtl/>
        </w:rPr>
        <w:t>؛</w:t>
      </w:r>
    </w:p>
    <w:p w14:paraId="41597379" w14:textId="1FE9AE67" w:rsidR="00817C1F" w:rsidRPr="00817C1F" w:rsidRDefault="00817C1F" w:rsidP="00626D80">
      <w:pPr>
        <w:pStyle w:val="ListParagraph"/>
        <w:numPr>
          <w:ilvl w:val="0"/>
          <w:numId w:val="14"/>
        </w:numPr>
        <w:bidi/>
        <w:spacing w:after="120"/>
        <w:ind w:left="1138" w:hanging="567"/>
        <w:rPr>
          <w:rStyle w:val="hps"/>
          <w:rFonts w:cs="Simplified Arabic"/>
          <w:sz w:val="24"/>
          <w:rtl/>
        </w:rPr>
      </w:pPr>
      <w:r w:rsidRPr="00817C1F">
        <w:rPr>
          <w:rStyle w:val="hps"/>
          <w:rFonts w:cs="Simplified Arabic"/>
          <w:sz w:val="24"/>
          <w:rtl/>
        </w:rPr>
        <w:t>يتناول القسم 5 التوصية بقبول المخاطر وتحديد استراتيجيات إدارة المخاطر؛</w:t>
      </w:r>
    </w:p>
    <w:p w14:paraId="1FAFC5CC" w14:textId="36435277" w:rsidR="00817C1F" w:rsidRPr="00817C1F" w:rsidRDefault="008755DA"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t>يتطرق</w:t>
      </w:r>
      <w:r w:rsidR="00817C1F" w:rsidRPr="00817C1F">
        <w:rPr>
          <w:rStyle w:val="hps"/>
          <w:rFonts w:cs="Simplified Arabic"/>
          <w:sz w:val="24"/>
          <w:rtl/>
        </w:rPr>
        <w:t xml:space="preserve"> القسم 6 </w:t>
      </w:r>
      <w:r>
        <w:rPr>
          <w:rStyle w:val="hps"/>
          <w:rFonts w:cs="Simplified Arabic" w:hint="cs"/>
          <w:sz w:val="24"/>
          <w:rtl/>
        </w:rPr>
        <w:t>إلى رصد</w:t>
      </w:r>
      <w:r w:rsidR="00817C1F" w:rsidRPr="00817C1F">
        <w:rPr>
          <w:rStyle w:val="hps"/>
          <w:rFonts w:cs="Simplified Arabic"/>
          <w:sz w:val="24"/>
          <w:rtl/>
        </w:rPr>
        <w:t xml:space="preserve"> </w:t>
      </w:r>
      <w:r w:rsidR="001C0364">
        <w:rPr>
          <w:rStyle w:val="hps"/>
          <w:rFonts w:cs="Simplified Arabic" w:hint="cs"/>
          <w:sz w:val="24"/>
          <w:rtl/>
        </w:rPr>
        <w:t xml:space="preserve">الكائنات الحية المحورة التي تحتوي على محركات جينات محورة هندسيا </w:t>
      </w:r>
      <w:r w:rsidR="00817C1F" w:rsidRPr="00817C1F">
        <w:rPr>
          <w:rStyle w:val="hps"/>
          <w:rFonts w:cs="Simplified Arabic"/>
          <w:sz w:val="24"/>
          <w:rtl/>
        </w:rPr>
        <w:t>مع مراعاة المراقبة العامة والرصد الخاص بحالات محددة؛</w:t>
      </w:r>
    </w:p>
    <w:p w14:paraId="3543D89C" w14:textId="6960F0A6" w:rsidR="00817C1F" w:rsidRPr="00817C1F" w:rsidRDefault="00817C1F" w:rsidP="00626D80">
      <w:pPr>
        <w:pStyle w:val="ListParagraph"/>
        <w:numPr>
          <w:ilvl w:val="0"/>
          <w:numId w:val="14"/>
        </w:numPr>
        <w:bidi/>
        <w:spacing w:after="120"/>
        <w:ind w:left="1138" w:hanging="567"/>
        <w:rPr>
          <w:rStyle w:val="hps"/>
          <w:rFonts w:cs="Simplified Arabic"/>
          <w:sz w:val="24"/>
          <w:rtl/>
        </w:rPr>
      </w:pPr>
      <w:r w:rsidRPr="00817C1F">
        <w:rPr>
          <w:rStyle w:val="hps"/>
          <w:rFonts w:cs="Simplified Arabic"/>
          <w:sz w:val="24"/>
          <w:rtl/>
        </w:rPr>
        <w:t>يصف القسم 7 القضايا ذات الصلة بتقييم المخاطر؛</w:t>
      </w:r>
    </w:p>
    <w:p w14:paraId="06D9A6AD" w14:textId="62F97289" w:rsidR="00817C1F" w:rsidRPr="00817C1F" w:rsidRDefault="008755DA"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t xml:space="preserve">ترد في القسم </w:t>
      </w:r>
      <w:r>
        <w:rPr>
          <w:rStyle w:val="hps"/>
          <w:rFonts w:cs="Simplified Arabic"/>
          <w:sz w:val="24"/>
          <w:lang w:val="en-US"/>
        </w:rPr>
        <w:t>8</w:t>
      </w:r>
      <w:r>
        <w:rPr>
          <w:rStyle w:val="hps"/>
          <w:rFonts w:cs="Simplified Arabic" w:hint="cs"/>
          <w:sz w:val="24"/>
          <w:rtl/>
          <w:lang w:val="en-US"/>
        </w:rPr>
        <w:t xml:space="preserve"> </w:t>
      </w:r>
      <w:r w:rsidR="00817C1F" w:rsidRPr="00817C1F">
        <w:rPr>
          <w:rStyle w:val="hps"/>
          <w:rFonts w:cs="Simplified Arabic"/>
          <w:sz w:val="24"/>
          <w:rtl/>
        </w:rPr>
        <w:t>المراجع الببليوغرافية؛</w:t>
      </w:r>
    </w:p>
    <w:p w14:paraId="66DBF1B1" w14:textId="5DC89591" w:rsidR="00817C1F" w:rsidRPr="00817C1F" w:rsidRDefault="00817C1F" w:rsidP="00626D80">
      <w:pPr>
        <w:pStyle w:val="ListParagraph"/>
        <w:numPr>
          <w:ilvl w:val="0"/>
          <w:numId w:val="14"/>
        </w:numPr>
        <w:bidi/>
        <w:spacing w:after="120"/>
        <w:ind w:left="1138" w:hanging="567"/>
        <w:rPr>
          <w:rStyle w:val="hps"/>
          <w:rFonts w:cs="Simplified Arabic"/>
          <w:sz w:val="24"/>
          <w:rtl/>
        </w:rPr>
      </w:pPr>
      <w:r w:rsidRPr="00817C1F">
        <w:rPr>
          <w:rStyle w:val="hps"/>
          <w:rFonts w:cs="Simplified Arabic"/>
          <w:sz w:val="24"/>
          <w:rtl/>
        </w:rPr>
        <w:t xml:space="preserve">المرفقات المتعلقة بنظرة عامة على النمذجة، وأوجه عدم اليقين، </w:t>
      </w:r>
      <w:r w:rsidR="008755DA">
        <w:rPr>
          <w:rStyle w:val="hps"/>
          <w:rFonts w:cs="Simplified Arabic" w:hint="cs"/>
          <w:sz w:val="24"/>
          <w:rtl/>
        </w:rPr>
        <w:t>و</w:t>
      </w:r>
      <w:r w:rsidR="008E3022">
        <w:rPr>
          <w:rStyle w:val="hps"/>
          <w:rFonts w:cs="Simplified Arabic" w:hint="cs"/>
          <w:sz w:val="24"/>
          <w:rtl/>
        </w:rPr>
        <w:t>ال</w:t>
      </w:r>
      <w:r w:rsidR="008755DA">
        <w:rPr>
          <w:rStyle w:val="hps"/>
          <w:rFonts w:cs="Simplified Arabic" w:hint="cs"/>
          <w:sz w:val="24"/>
          <w:rtl/>
        </w:rPr>
        <w:t>إطار الإرشاد</w:t>
      </w:r>
      <w:r w:rsidR="008E3022">
        <w:rPr>
          <w:rStyle w:val="hps"/>
          <w:rFonts w:cs="Simplified Arabic" w:hint="cs"/>
          <w:sz w:val="24"/>
          <w:rtl/>
        </w:rPr>
        <w:t>ي</w:t>
      </w:r>
      <w:r w:rsidRPr="00817C1F">
        <w:rPr>
          <w:rStyle w:val="hps"/>
          <w:rFonts w:cs="Simplified Arabic"/>
          <w:sz w:val="24"/>
          <w:rtl/>
        </w:rPr>
        <w:t xml:space="preserve"> </w:t>
      </w:r>
      <w:r w:rsidR="008E3022">
        <w:rPr>
          <w:rStyle w:val="hps"/>
          <w:rFonts w:cs="Simplified Arabic" w:hint="cs"/>
          <w:sz w:val="24"/>
          <w:rtl/>
        </w:rPr>
        <w:t>ل</w:t>
      </w:r>
      <w:r w:rsidRPr="00817C1F">
        <w:rPr>
          <w:rStyle w:val="hps"/>
          <w:rFonts w:cs="Simplified Arabic"/>
          <w:sz w:val="24"/>
          <w:rtl/>
        </w:rPr>
        <w:t xml:space="preserve">منظمة الصحة العالمية لاختبار البعوض </w:t>
      </w:r>
      <w:r w:rsidR="008E3022">
        <w:rPr>
          <w:rStyle w:val="hps"/>
          <w:rFonts w:cs="Simplified Arabic" w:hint="cs"/>
          <w:sz w:val="24"/>
          <w:rtl/>
        </w:rPr>
        <w:t>المحور</w:t>
      </w:r>
      <w:r w:rsidRPr="00817C1F">
        <w:rPr>
          <w:rStyle w:val="hps"/>
          <w:rFonts w:cs="Simplified Arabic"/>
          <w:sz w:val="24"/>
          <w:rtl/>
        </w:rPr>
        <w:t xml:space="preserve"> </w:t>
      </w:r>
      <w:r w:rsidR="008755DA">
        <w:rPr>
          <w:rStyle w:val="hps"/>
          <w:rFonts w:cs="Simplified Arabic" w:hint="cs"/>
          <w:sz w:val="24"/>
          <w:rtl/>
        </w:rPr>
        <w:t>جينيا</w:t>
      </w:r>
      <w:r w:rsidRPr="00817C1F">
        <w:rPr>
          <w:rStyle w:val="hps"/>
          <w:rFonts w:cs="Simplified Arabic"/>
          <w:sz w:val="24"/>
          <w:rtl/>
        </w:rPr>
        <w:t xml:space="preserve">، </w:t>
      </w:r>
      <w:r w:rsidR="008755DA">
        <w:rPr>
          <w:rStyle w:val="hps"/>
          <w:rFonts w:cs="Simplified Arabic" w:hint="cs"/>
          <w:sz w:val="24"/>
          <w:rtl/>
        </w:rPr>
        <w:t>و</w:t>
      </w:r>
      <w:r w:rsidR="008E3022">
        <w:rPr>
          <w:rStyle w:val="hps"/>
          <w:rFonts w:cs="Simplified Arabic" w:hint="cs"/>
          <w:sz w:val="24"/>
          <w:rtl/>
        </w:rPr>
        <w:t xml:space="preserve">التنظيم </w:t>
      </w:r>
      <w:r w:rsidR="008755DA">
        <w:rPr>
          <w:rStyle w:val="hps"/>
          <w:rFonts w:cs="Simplified Arabic" w:hint="cs"/>
          <w:sz w:val="24"/>
          <w:rtl/>
        </w:rPr>
        <w:t>التصنيف</w:t>
      </w:r>
      <w:r w:rsidR="008E3022">
        <w:rPr>
          <w:rStyle w:val="hps"/>
          <w:rFonts w:cs="Simplified Arabic" w:hint="cs"/>
          <w:sz w:val="24"/>
          <w:rtl/>
        </w:rPr>
        <w:t>ي</w:t>
      </w:r>
      <w:r w:rsidR="008755DA">
        <w:rPr>
          <w:rStyle w:val="hps"/>
          <w:rFonts w:cs="Simplified Arabic" w:hint="cs"/>
          <w:sz w:val="24"/>
          <w:rtl/>
        </w:rPr>
        <w:t xml:space="preserve"> </w:t>
      </w:r>
      <w:r w:rsidR="008E3022">
        <w:rPr>
          <w:rStyle w:val="hps"/>
          <w:rFonts w:cs="Simplified Arabic" w:hint="cs"/>
          <w:sz w:val="24"/>
          <w:rtl/>
        </w:rPr>
        <w:t>للفصيلة الفرعية</w:t>
      </w:r>
      <w:r w:rsidR="008755DA">
        <w:rPr>
          <w:rStyle w:val="hps"/>
          <w:rFonts w:cs="Simplified Arabic" w:hint="cs"/>
          <w:sz w:val="24"/>
          <w:rtl/>
        </w:rPr>
        <w:t xml:space="preserve"> </w:t>
      </w:r>
      <w:r w:rsidR="008755DA" w:rsidRPr="008755DA">
        <w:rPr>
          <w:sz w:val="24"/>
          <w:lang w:bidi="ar-EG"/>
        </w:rPr>
        <w:t>Culicidae</w:t>
      </w:r>
      <w:r w:rsidRPr="00817C1F">
        <w:rPr>
          <w:rStyle w:val="hps"/>
          <w:rFonts w:cs="Simplified Arabic"/>
          <w:sz w:val="24"/>
          <w:rtl/>
        </w:rPr>
        <w:t xml:space="preserve">، </w:t>
      </w:r>
      <w:r w:rsidR="008E3022">
        <w:rPr>
          <w:rStyle w:val="hps"/>
          <w:rFonts w:cs="Simplified Arabic" w:hint="cs"/>
          <w:sz w:val="24"/>
          <w:rtl/>
        </w:rPr>
        <w:t>ونواقل الأمراض من البعوض</w:t>
      </w:r>
      <w:r w:rsidRPr="00817C1F">
        <w:rPr>
          <w:rStyle w:val="hps"/>
          <w:rFonts w:cs="Simplified Arabic"/>
          <w:sz w:val="24"/>
          <w:rtl/>
        </w:rPr>
        <w:t>، والمشهد الحالي</w:t>
      </w:r>
      <w:r w:rsidR="008755DA">
        <w:rPr>
          <w:rStyle w:val="hps"/>
          <w:rFonts w:cs="Simplified Arabic" w:hint="cs"/>
          <w:sz w:val="24"/>
          <w:rtl/>
        </w:rPr>
        <w:t xml:space="preserve"> لتطوير</w:t>
      </w:r>
      <w:r w:rsidRPr="00817C1F">
        <w:rPr>
          <w:rStyle w:val="hps"/>
          <w:rFonts w:cs="Simplified Arabic"/>
          <w:sz w:val="24"/>
          <w:rtl/>
        </w:rPr>
        <w:t xml:space="preserve"> </w:t>
      </w:r>
      <w:r w:rsidR="008E3022">
        <w:rPr>
          <w:rStyle w:val="hps"/>
          <w:rFonts w:cs="Simplified Arabic" w:hint="cs"/>
          <w:sz w:val="24"/>
          <w:rtl/>
        </w:rPr>
        <w:t>البعوض الحي المحور المحتوي</w:t>
      </w:r>
      <w:r w:rsidR="001C0364">
        <w:rPr>
          <w:rStyle w:val="hps"/>
          <w:rFonts w:cs="Simplified Arabic" w:hint="cs"/>
          <w:sz w:val="24"/>
          <w:rtl/>
        </w:rPr>
        <w:t xml:space="preserve"> على محركات جينات محورة هندسيا</w:t>
      </w:r>
      <w:r w:rsidR="008755DA" w:rsidRPr="00817C1F">
        <w:rPr>
          <w:rStyle w:val="hps"/>
          <w:rFonts w:cs="Simplified Arabic"/>
          <w:sz w:val="24"/>
          <w:rtl/>
        </w:rPr>
        <w:t xml:space="preserve"> </w:t>
      </w:r>
      <w:r w:rsidRPr="00817C1F">
        <w:rPr>
          <w:rStyle w:val="hps"/>
          <w:rFonts w:cs="Simplified Arabic"/>
          <w:sz w:val="24"/>
          <w:rtl/>
        </w:rPr>
        <w:t xml:space="preserve">لمكافحة </w:t>
      </w:r>
      <w:r w:rsidR="008E3022">
        <w:rPr>
          <w:rStyle w:val="hps"/>
          <w:rFonts w:cs="Simplified Arabic" w:hint="cs"/>
          <w:sz w:val="24"/>
          <w:rtl/>
        </w:rPr>
        <w:t>ناقلات</w:t>
      </w:r>
      <w:r w:rsidRPr="00817C1F">
        <w:rPr>
          <w:rStyle w:val="hps"/>
          <w:rFonts w:cs="Simplified Arabic"/>
          <w:sz w:val="24"/>
          <w:rtl/>
        </w:rPr>
        <w:t xml:space="preserve"> الأمراض </w:t>
      </w:r>
      <w:r w:rsidR="008755DA">
        <w:rPr>
          <w:rStyle w:val="hps"/>
          <w:rFonts w:cs="Simplified Arabic" w:hint="cs"/>
          <w:sz w:val="24"/>
          <w:rtl/>
        </w:rPr>
        <w:t>ونظم</w:t>
      </w:r>
      <w:r w:rsidRPr="00817C1F">
        <w:rPr>
          <w:rStyle w:val="hps"/>
          <w:rFonts w:cs="Simplified Arabic"/>
          <w:sz w:val="24"/>
          <w:rtl/>
        </w:rPr>
        <w:t xml:space="preserve"> </w:t>
      </w:r>
      <w:r w:rsidR="008755DA" w:rsidRPr="008755DA">
        <w:rPr>
          <w:rStyle w:val="hps"/>
          <w:rFonts w:cs="Simplified Arabic"/>
          <w:sz w:val="24"/>
          <w:rtl/>
        </w:rPr>
        <w:t xml:space="preserve">محركات الجينات </w:t>
      </w:r>
      <w:r w:rsidR="001C0364">
        <w:rPr>
          <w:rStyle w:val="hps"/>
          <w:rFonts w:cs="Simplified Arabic"/>
          <w:sz w:val="24"/>
          <w:rtl/>
        </w:rPr>
        <w:t>المحورة هندسيا</w:t>
      </w:r>
      <w:r w:rsidRPr="00817C1F">
        <w:rPr>
          <w:rStyle w:val="hps"/>
          <w:rFonts w:cs="Simplified Arabic"/>
          <w:sz w:val="24"/>
          <w:rtl/>
        </w:rPr>
        <w:t>؛</w:t>
      </w:r>
    </w:p>
    <w:p w14:paraId="4EAEDC87" w14:textId="731EB643" w:rsidR="00817C1F" w:rsidRDefault="008755DA" w:rsidP="00626D80">
      <w:pPr>
        <w:pStyle w:val="ListParagraph"/>
        <w:numPr>
          <w:ilvl w:val="0"/>
          <w:numId w:val="14"/>
        </w:numPr>
        <w:bidi/>
        <w:spacing w:after="120"/>
        <w:ind w:left="1138" w:hanging="567"/>
        <w:rPr>
          <w:rStyle w:val="hps"/>
          <w:rFonts w:cs="Simplified Arabic"/>
          <w:sz w:val="24"/>
          <w:rtl/>
        </w:rPr>
      </w:pPr>
      <w:r>
        <w:rPr>
          <w:rStyle w:val="hps"/>
          <w:rFonts w:cs="Simplified Arabic" w:hint="cs"/>
          <w:sz w:val="24"/>
          <w:rtl/>
        </w:rPr>
        <w:t>تم إدماج</w:t>
      </w:r>
      <w:r w:rsidR="00817C1F" w:rsidRPr="00817C1F">
        <w:rPr>
          <w:rStyle w:val="hps"/>
          <w:rFonts w:cs="Simplified Arabic"/>
          <w:sz w:val="24"/>
          <w:rtl/>
        </w:rPr>
        <w:t xml:space="preserve"> قائمة </w:t>
      </w:r>
      <w:r>
        <w:rPr>
          <w:rStyle w:val="hps"/>
          <w:rFonts w:cs="Simplified Arabic" w:hint="cs"/>
          <w:sz w:val="24"/>
          <w:rtl/>
        </w:rPr>
        <w:t>بمصطلحات</w:t>
      </w:r>
      <w:r w:rsidR="00817C1F" w:rsidRPr="00817C1F">
        <w:rPr>
          <w:rStyle w:val="hps"/>
          <w:rFonts w:cs="Simplified Arabic"/>
          <w:sz w:val="24"/>
          <w:rtl/>
        </w:rPr>
        <w:t xml:space="preserve"> </w:t>
      </w:r>
      <w:r>
        <w:rPr>
          <w:rStyle w:val="hps"/>
          <w:rFonts w:cs="Simplified Arabic" w:hint="cs"/>
          <w:sz w:val="24"/>
          <w:rtl/>
        </w:rPr>
        <w:t>مصحوبة</w:t>
      </w:r>
      <w:r w:rsidR="00817C1F" w:rsidRPr="00817C1F">
        <w:rPr>
          <w:rStyle w:val="hps"/>
          <w:rFonts w:cs="Simplified Arabic"/>
          <w:sz w:val="24"/>
          <w:rtl/>
        </w:rPr>
        <w:t xml:space="preserve"> </w:t>
      </w:r>
      <w:r>
        <w:rPr>
          <w:rStyle w:val="hps"/>
          <w:rFonts w:cs="Simplified Arabic" w:hint="cs"/>
          <w:sz w:val="24"/>
          <w:rtl/>
        </w:rPr>
        <w:t>ب</w:t>
      </w:r>
      <w:r w:rsidR="00817C1F" w:rsidRPr="00817C1F">
        <w:rPr>
          <w:rStyle w:val="hps"/>
          <w:rFonts w:cs="Simplified Arabic"/>
          <w:sz w:val="24"/>
          <w:rtl/>
        </w:rPr>
        <w:t>استشهادات لمساعدة القارئ</w:t>
      </w:r>
      <w:r w:rsidR="008E3022">
        <w:rPr>
          <w:rStyle w:val="hps"/>
          <w:rFonts w:cs="Simplified Arabic" w:hint="cs"/>
          <w:sz w:val="24"/>
          <w:rtl/>
        </w:rPr>
        <w:t>،</w:t>
      </w:r>
      <w:r w:rsidR="00817C1F" w:rsidRPr="00817C1F">
        <w:rPr>
          <w:rStyle w:val="hps"/>
          <w:rFonts w:cs="Simplified Arabic"/>
          <w:sz w:val="24"/>
          <w:rtl/>
        </w:rPr>
        <w:t xml:space="preserve"> و</w:t>
      </w:r>
      <w:r>
        <w:rPr>
          <w:rStyle w:val="hps"/>
          <w:rFonts w:cs="Simplified Arabic" w:hint="cs"/>
          <w:sz w:val="24"/>
          <w:rtl/>
        </w:rPr>
        <w:t xml:space="preserve">هي </w:t>
      </w:r>
      <w:r w:rsidR="00817C1F" w:rsidRPr="00817C1F">
        <w:rPr>
          <w:rStyle w:val="hps"/>
          <w:rFonts w:cs="Simplified Arabic"/>
          <w:sz w:val="24"/>
          <w:rtl/>
        </w:rPr>
        <w:t xml:space="preserve">لا </w:t>
      </w:r>
      <w:r>
        <w:rPr>
          <w:rStyle w:val="hps"/>
          <w:rFonts w:cs="Simplified Arabic" w:hint="cs"/>
          <w:sz w:val="24"/>
          <w:rtl/>
        </w:rPr>
        <w:t>تعتبر بمثابة</w:t>
      </w:r>
      <w:r w:rsidR="00817C1F" w:rsidRPr="00817C1F">
        <w:rPr>
          <w:rStyle w:val="hps"/>
          <w:rFonts w:cs="Simplified Arabic"/>
          <w:sz w:val="24"/>
          <w:rtl/>
        </w:rPr>
        <w:t xml:space="preserve"> تعريفات أو مسردا للمصطلحات.</w:t>
      </w:r>
    </w:p>
    <w:p w14:paraId="66859CB0"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72C1570C" w14:textId="77777777" w:rsidR="00D55BEC" w:rsidRDefault="00D55BEC" w:rsidP="00D55BEC">
      <w:pPr>
        <w:pStyle w:val="ListParagraph"/>
        <w:tabs>
          <w:tab w:val="left" w:pos="1280"/>
        </w:tabs>
        <w:bidi/>
        <w:spacing w:before="120" w:line="216" w:lineRule="auto"/>
        <w:ind w:left="567"/>
        <w:contextualSpacing w:val="0"/>
        <w:rPr>
          <w:rStyle w:val="hps"/>
          <w:rFonts w:cs="Simplified Arabic"/>
          <w:sz w:val="24"/>
          <w:rtl/>
        </w:rPr>
      </w:pPr>
    </w:p>
    <w:p w14:paraId="60D5DC70" w14:textId="0780BD33" w:rsidR="00D55BEC" w:rsidRDefault="00D55BEC" w:rsidP="00D55BEC">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70E711DC" w14:textId="77777777" w:rsidR="00D55BEC" w:rsidRDefault="00D55BEC" w:rsidP="00D55BEC">
      <w:pPr>
        <w:pStyle w:val="ListParagraph"/>
        <w:tabs>
          <w:tab w:val="left" w:pos="1280"/>
        </w:tabs>
        <w:bidi/>
        <w:spacing w:before="120" w:line="216" w:lineRule="auto"/>
        <w:ind w:left="567"/>
        <w:contextualSpacing w:val="0"/>
        <w:rPr>
          <w:rStyle w:val="hps"/>
          <w:rFonts w:cs="Simplified Arabic"/>
          <w:sz w:val="24"/>
          <w:rtl/>
        </w:rPr>
      </w:pPr>
    </w:p>
    <w:p w14:paraId="721D0F92" w14:textId="40A9520C" w:rsidR="00E11903" w:rsidRPr="00E11903" w:rsidRDefault="00AE4EA8" w:rsidP="005D0DCA">
      <w:pPr>
        <w:pStyle w:val="Heading1"/>
        <w:spacing w:before="240"/>
        <w:ind w:firstLine="6"/>
        <w:rPr>
          <w:rStyle w:val="hps"/>
          <w:rtl/>
        </w:rPr>
      </w:pPr>
      <w:bookmarkStart w:id="12" w:name="_Toc163299961"/>
      <w:r w:rsidRPr="00E11903">
        <w:rPr>
          <w:rStyle w:val="hps"/>
        </w:rPr>
        <w:t>-</w:t>
      </w:r>
      <w:r w:rsidR="00E11903" w:rsidRPr="00E11903">
        <w:rPr>
          <w:rStyle w:val="hps"/>
        </w:rPr>
        <w:t>2</w:t>
      </w:r>
      <w:r w:rsidR="00E11903" w:rsidRPr="00E11903">
        <w:rPr>
          <w:rStyle w:val="hps"/>
          <w:rFonts w:hint="cs"/>
          <w:rtl/>
        </w:rPr>
        <w:t xml:space="preserve"> </w:t>
      </w:r>
      <w:r w:rsidR="00E11903" w:rsidRPr="00E11903">
        <w:rPr>
          <w:rStyle w:val="hps"/>
          <w:rtl/>
        </w:rPr>
        <w:t>المقدمة</w:t>
      </w:r>
      <w:bookmarkEnd w:id="12"/>
    </w:p>
    <w:p w14:paraId="5FEB561D" w14:textId="6096B001" w:rsidR="00E11903" w:rsidRPr="00E11903" w:rsidRDefault="00E11903" w:rsidP="00023BB6">
      <w:pPr>
        <w:tabs>
          <w:tab w:val="left" w:pos="1280"/>
        </w:tabs>
        <w:bidi/>
        <w:spacing w:before="120" w:line="216" w:lineRule="auto"/>
        <w:rPr>
          <w:rStyle w:val="hps"/>
          <w:rFonts w:cs="Simplified Arabic"/>
          <w:sz w:val="24"/>
          <w:rtl/>
        </w:rPr>
      </w:pPr>
      <w:r w:rsidRPr="00E11903">
        <w:rPr>
          <w:rStyle w:val="hps"/>
          <w:rFonts w:cs="Simplified Arabic"/>
          <w:sz w:val="24"/>
          <w:rtl/>
        </w:rPr>
        <w:t xml:space="preserve">إن التقدم </w:t>
      </w:r>
      <w:r>
        <w:rPr>
          <w:rStyle w:val="hps"/>
          <w:rFonts w:cs="Simplified Arabic" w:hint="cs"/>
          <w:sz w:val="24"/>
          <w:rtl/>
        </w:rPr>
        <w:t>الذي تشهده</w:t>
      </w:r>
      <w:r w:rsidRPr="00E11903">
        <w:rPr>
          <w:rStyle w:val="hps"/>
          <w:rFonts w:cs="Simplified Arabic"/>
          <w:sz w:val="24"/>
          <w:rtl/>
        </w:rPr>
        <w:t xml:space="preserve"> البيولوجيا الجزيئية </w:t>
      </w:r>
      <w:r>
        <w:rPr>
          <w:rStyle w:val="hps"/>
          <w:rFonts w:cs="Simplified Arabic" w:hint="cs"/>
          <w:sz w:val="24"/>
          <w:rtl/>
        </w:rPr>
        <w:t>والتركيبية</w:t>
      </w:r>
      <w:r w:rsidRPr="00E11903">
        <w:rPr>
          <w:rStyle w:val="hps"/>
          <w:rFonts w:cs="Simplified Arabic"/>
          <w:sz w:val="24"/>
          <w:rtl/>
        </w:rPr>
        <w:t xml:space="preserve"> </w:t>
      </w:r>
      <w:r>
        <w:rPr>
          <w:rStyle w:val="hps"/>
          <w:rFonts w:cs="Simplified Arabic" w:hint="cs"/>
          <w:sz w:val="24"/>
          <w:rtl/>
        </w:rPr>
        <w:t>يسمح</w:t>
      </w:r>
      <w:r w:rsidRPr="00E11903">
        <w:rPr>
          <w:rStyle w:val="hps"/>
          <w:rFonts w:cs="Simplified Arabic"/>
          <w:sz w:val="24"/>
          <w:rtl/>
        </w:rPr>
        <w:t xml:space="preserve"> </w:t>
      </w:r>
      <w:r>
        <w:rPr>
          <w:rStyle w:val="hps"/>
          <w:rFonts w:cs="Simplified Arabic" w:hint="cs"/>
          <w:sz w:val="24"/>
          <w:rtl/>
        </w:rPr>
        <w:t>ب</w:t>
      </w:r>
      <w:r w:rsidRPr="00E11903">
        <w:rPr>
          <w:rStyle w:val="hps"/>
          <w:rFonts w:cs="Simplified Arabic"/>
          <w:sz w:val="24"/>
          <w:rtl/>
        </w:rPr>
        <w:t xml:space="preserve">هندسة الكائنات الحية باستخدام محركات جينات </w:t>
      </w:r>
      <w:r w:rsidR="004335FE">
        <w:rPr>
          <w:rStyle w:val="hps"/>
          <w:rFonts w:cs="Simplified Arabic" w:hint="cs"/>
          <w:sz w:val="24"/>
          <w:rtl/>
        </w:rPr>
        <w:t>محورة هندسيا</w:t>
      </w:r>
      <w:r w:rsidRPr="00E11903">
        <w:rPr>
          <w:rStyle w:val="hps"/>
          <w:rFonts w:cs="Simplified Arabic"/>
          <w:sz w:val="24"/>
          <w:rtl/>
        </w:rPr>
        <w:t xml:space="preserve">. </w:t>
      </w:r>
      <w:r>
        <w:rPr>
          <w:rStyle w:val="hps"/>
          <w:rFonts w:cs="Simplified Arabic" w:hint="cs"/>
          <w:sz w:val="24"/>
          <w:rtl/>
        </w:rPr>
        <w:t>و</w:t>
      </w:r>
      <w:r w:rsidRPr="00E11903">
        <w:rPr>
          <w:rStyle w:val="hps"/>
          <w:rFonts w:cs="Simplified Arabic"/>
          <w:sz w:val="24"/>
          <w:rtl/>
        </w:rPr>
        <w:t xml:space="preserve">يمكن وصف محركات الجينات </w:t>
      </w:r>
      <w:r w:rsidR="001C0364">
        <w:rPr>
          <w:rStyle w:val="hps"/>
          <w:rFonts w:cs="Simplified Arabic" w:hint="cs"/>
          <w:sz w:val="24"/>
          <w:rtl/>
        </w:rPr>
        <w:t>المحورة هندسيا</w:t>
      </w:r>
      <w:r>
        <w:rPr>
          <w:rStyle w:val="hps"/>
          <w:rFonts w:cs="Simplified Arabic" w:hint="cs"/>
          <w:sz w:val="24"/>
          <w:rtl/>
        </w:rPr>
        <w:t xml:space="preserve"> هذه</w:t>
      </w:r>
      <w:r w:rsidRPr="00E11903">
        <w:rPr>
          <w:rStyle w:val="hps"/>
          <w:rFonts w:cs="Simplified Arabic"/>
          <w:sz w:val="24"/>
          <w:rtl/>
        </w:rPr>
        <w:t xml:space="preserve"> </w:t>
      </w:r>
      <w:r w:rsidRPr="00E11903">
        <w:rPr>
          <w:rStyle w:val="hps"/>
          <w:rFonts w:cs="Simplified Arabic"/>
          <w:sz w:val="24"/>
          <w:rtl/>
        </w:rPr>
        <w:t xml:space="preserve">بأنها عناصر </w:t>
      </w:r>
      <w:r>
        <w:rPr>
          <w:rStyle w:val="hps"/>
          <w:rFonts w:cs="Simplified Arabic" w:hint="cs"/>
          <w:sz w:val="24"/>
          <w:rtl/>
        </w:rPr>
        <w:t>جينية</w:t>
      </w:r>
      <w:r w:rsidRPr="00E11903">
        <w:rPr>
          <w:rStyle w:val="hps"/>
          <w:rFonts w:cs="Simplified Arabic"/>
          <w:sz w:val="24"/>
          <w:rtl/>
        </w:rPr>
        <w:t xml:space="preserve"> تنتقل جنسيا إلى الأجيال اللاحقة بتردد أكبر من</w:t>
      </w:r>
      <w:r w:rsidR="004335FE">
        <w:rPr>
          <w:rStyle w:val="hps"/>
          <w:rFonts w:cs="Simplified Arabic" w:hint="cs"/>
          <w:sz w:val="24"/>
          <w:rtl/>
        </w:rPr>
        <w:t xml:space="preserve"> نسبة الـ</w:t>
      </w:r>
      <w:r w:rsidRPr="00E11903">
        <w:rPr>
          <w:rStyle w:val="hps"/>
          <w:rFonts w:cs="Simplified Arabic"/>
          <w:sz w:val="24"/>
          <w:rtl/>
        </w:rPr>
        <w:t xml:space="preserve"> 50</w:t>
      </w:r>
      <w:r>
        <w:rPr>
          <w:rStyle w:val="hps"/>
          <w:rFonts w:cs="Simplified Arabic" w:hint="cs"/>
          <w:sz w:val="24"/>
          <w:rtl/>
        </w:rPr>
        <w:t xml:space="preserve"> في المائة </w:t>
      </w:r>
      <w:r w:rsidRPr="00E11903">
        <w:rPr>
          <w:rStyle w:val="hps"/>
          <w:rFonts w:cs="Simplified Arabic"/>
          <w:sz w:val="24"/>
          <w:rtl/>
        </w:rPr>
        <w:t xml:space="preserve">المتوقعة </w:t>
      </w:r>
      <w:r>
        <w:rPr>
          <w:rStyle w:val="hps"/>
          <w:rFonts w:cs="Simplified Arabic" w:hint="cs"/>
          <w:sz w:val="24"/>
          <w:rtl/>
        </w:rPr>
        <w:t>وفقا</w:t>
      </w:r>
      <w:r w:rsidRPr="00E11903">
        <w:rPr>
          <w:rStyle w:val="hps"/>
          <w:rFonts w:cs="Simplified Arabic"/>
          <w:sz w:val="24"/>
          <w:rtl/>
        </w:rPr>
        <w:t xml:space="preserve"> </w:t>
      </w:r>
      <w:r>
        <w:rPr>
          <w:rStyle w:val="hps"/>
          <w:rFonts w:cs="Simplified Arabic" w:hint="cs"/>
          <w:sz w:val="24"/>
          <w:rtl/>
        </w:rPr>
        <w:t>للوراثة المندلية (</w:t>
      </w:r>
      <w:r>
        <w:rPr>
          <w:rStyle w:val="hps"/>
          <w:rFonts w:cs="Simplified Arabic"/>
          <w:sz w:val="24"/>
          <w:lang w:val="en-US"/>
        </w:rPr>
        <w:t>Burt</w:t>
      </w:r>
      <w:r>
        <w:rPr>
          <w:rStyle w:val="hps"/>
          <w:rFonts w:cs="Simplified Arabic" w:hint="cs"/>
          <w:sz w:val="24"/>
          <w:rtl/>
          <w:lang w:val="en-US"/>
        </w:rPr>
        <w:t xml:space="preserve">، </w:t>
      </w:r>
      <w:r>
        <w:rPr>
          <w:rStyle w:val="hps"/>
          <w:rFonts w:cs="Simplified Arabic"/>
          <w:sz w:val="24"/>
          <w:lang w:val="en-US"/>
        </w:rPr>
        <w:t>2003</w:t>
      </w:r>
      <w:r>
        <w:rPr>
          <w:rStyle w:val="hps"/>
          <w:rFonts w:cs="Simplified Arabic" w:hint="cs"/>
          <w:sz w:val="24"/>
          <w:rtl/>
          <w:lang w:val="en-US"/>
        </w:rPr>
        <w:t xml:space="preserve">؛ </w:t>
      </w:r>
      <w:r>
        <w:rPr>
          <w:rStyle w:val="hps"/>
          <w:rFonts w:cs="Simplified Arabic"/>
          <w:sz w:val="24"/>
          <w:lang w:val="en-US"/>
        </w:rPr>
        <w:t>Burt</w:t>
      </w:r>
      <w:r>
        <w:rPr>
          <w:rStyle w:val="hps"/>
          <w:rFonts w:cs="Simplified Arabic" w:hint="cs"/>
          <w:sz w:val="24"/>
          <w:rtl/>
          <w:lang w:val="en-US"/>
        </w:rPr>
        <w:t xml:space="preserve"> وآخرون، </w:t>
      </w:r>
      <w:r>
        <w:rPr>
          <w:rStyle w:val="hps"/>
          <w:rFonts w:cs="Simplified Arabic"/>
          <w:sz w:val="24"/>
          <w:lang w:val="en-US"/>
        </w:rPr>
        <w:t>2018</w:t>
      </w:r>
      <w:r>
        <w:rPr>
          <w:rStyle w:val="hps"/>
          <w:rFonts w:cs="Simplified Arabic" w:hint="cs"/>
          <w:sz w:val="24"/>
          <w:rtl/>
          <w:lang w:val="en-US"/>
        </w:rPr>
        <w:t xml:space="preserve">؛ </w:t>
      </w:r>
      <w:proofErr w:type="spellStart"/>
      <w:r>
        <w:rPr>
          <w:rStyle w:val="hps"/>
          <w:rFonts w:cs="Simplified Arabic"/>
          <w:sz w:val="24"/>
          <w:lang w:val="en-US"/>
        </w:rPr>
        <w:t>Champer</w:t>
      </w:r>
      <w:proofErr w:type="spellEnd"/>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r>
        <w:rPr>
          <w:rStyle w:val="hps"/>
          <w:rFonts w:cs="Simplified Arabic"/>
          <w:sz w:val="24"/>
          <w:lang w:val="en-US"/>
        </w:rPr>
        <w:t>Hay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r>
        <w:rPr>
          <w:rStyle w:val="hps"/>
          <w:rFonts w:cs="Simplified Arabic"/>
          <w:sz w:val="24"/>
          <w:lang w:val="en-US"/>
        </w:rPr>
        <w:t>Wang</w:t>
      </w:r>
      <w:r>
        <w:rPr>
          <w:rStyle w:val="hps"/>
          <w:rFonts w:cs="Simplified Arabic" w:hint="cs"/>
          <w:sz w:val="24"/>
          <w:rtl/>
          <w:lang w:val="en-US"/>
        </w:rPr>
        <w:t xml:space="preserve"> وآخرون، </w:t>
      </w:r>
      <w:r>
        <w:rPr>
          <w:rStyle w:val="hps"/>
          <w:rFonts w:cs="Simplified Arabic"/>
          <w:sz w:val="24"/>
          <w:lang w:val="en-US"/>
        </w:rPr>
        <w:t>2022</w:t>
      </w:r>
      <w:r>
        <w:rPr>
          <w:rStyle w:val="hps"/>
          <w:rFonts w:cs="Simplified Arabic" w:hint="cs"/>
          <w:sz w:val="24"/>
          <w:rtl/>
          <w:lang w:val="en-US"/>
        </w:rPr>
        <w:t xml:space="preserve">؛ </w:t>
      </w:r>
      <w:proofErr w:type="spellStart"/>
      <w:r>
        <w:rPr>
          <w:rStyle w:val="hps"/>
          <w:rFonts w:cs="Simplified Arabic"/>
          <w:sz w:val="24"/>
          <w:lang w:val="en-US"/>
        </w:rPr>
        <w:t>Raban</w:t>
      </w:r>
      <w:proofErr w:type="spellEnd"/>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xml:space="preserve">). </w:t>
      </w:r>
      <w:r w:rsidRPr="00E11903">
        <w:rPr>
          <w:rStyle w:val="hps"/>
          <w:rFonts w:cs="Simplified Arabic"/>
          <w:sz w:val="24"/>
          <w:rtl/>
        </w:rPr>
        <w:t>و</w:t>
      </w:r>
      <w:r>
        <w:rPr>
          <w:rStyle w:val="hps"/>
          <w:rFonts w:cs="Simplified Arabic" w:hint="cs"/>
          <w:sz w:val="24"/>
          <w:rtl/>
        </w:rPr>
        <w:t xml:space="preserve">تقوم </w:t>
      </w:r>
      <w:r w:rsidRPr="00E11903">
        <w:rPr>
          <w:rStyle w:val="hps"/>
          <w:rFonts w:cs="Simplified Arabic"/>
          <w:sz w:val="24"/>
          <w:rtl/>
        </w:rPr>
        <w:t xml:space="preserve">بالتالي </w:t>
      </w:r>
      <w:r>
        <w:rPr>
          <w:rStyle w:val="hps"/>
          <w:rFonts w:cs="Simplified Arabic" w:hint="cs"/>
          <w:sz w:val="24"/>
          <w:rtl/>
        </w:rPr>
        <w:t>بتعديل ميراثها الخاص</w:t>
      </w:r>
      <w:r w:rsidRPr="00E11903">
        <w:rPr>
          <w:rStyle w:val="hps"/>
          <w:rFonts w:cs="Simplified Arabic"/>
          <w:sz w:val="24"/>
          <w:rtl/>
        </w:rPr>
        <w:t xml:space="preserve">. </w:t>
      </w:r>
      <w:r>
        <w:rPr>
          <w:rStyle w:val="hps"/>
          <w:rFonts w:cs="Simplified Arabic" w:hint="cs"/>
          <w:sz w:val="24"/>
          <w:rtl/>
        </w:rPr>
        <w:t>و</w:t>
      </w:r>
      <w:r w:rsidRPr="00E11903">
        <w:rPr>
          <w:rStyle w:val="hps"/>
          <w:rFonts w:cs="Simplified Arabic"/>
          <w:sz w:val="24"/>
          <w:rtl/>
        </w:rPr>
        <w:t xml:space="preserve">قد يسمح هذا الميراث التفضيلي </w:t>
      </w:r>
      <w:r>
        <w:rPr>
          <w:rStyle w:val="hps"/>
          <w:rFonts w:cs="Simplified Arabic" w:hint="cs"/>
          <w:sz w:val="24"/>
          <w:rtl/>
        </w:rPr>
        <w:t xml:space="preserve">لنظم محركات الجينات </w:t>
      </w:r>
      <w:r w:rsidR="001C0364">
        <w:rPr>
          <w:rStyle w:val="hps"/>
          <w:rFonts w:cs="Simplified Arabic" w:hint="cs"/>
          <w:sz w:val="24"/>
          <w:rtl/>
        </w:rPr>
        <w:t>المحورة هندسيا</w:t>
      </w:r>
      <w:r>
        <w:rPr>
          <w:rStyle w:val="hps"/>
          <w:rFonts w:cs="Simplified Arabic" w:hint="cs"/>
          <w:sz w:val="24"/>
          <w:rtl/>
        </w:rPr>
        <w:t xml:space="preserve"> (</w:t>
      </w:r>
      <w:r w:rsidRPr="00E11903">
        <w:rPr>
          <w:rStyle w:val="hps"/>
          <w:rFonts w:cs="Simplified Arabic"/>
          <w:sz w:val="24"/>
          <w:rtl/>
        </w:rPr>
        <w:t xml:space="preserve">أي محرك الجينات </w:t>
      </w:r>
      <w:r w:rsidR="001C0364">
        <w:rPr>
          <w:rStyle w:val="hps"/>
          <w:rFonts w:cs="Simplified Arabic" w:hint="cs"/>
          <w:sz w:val="24"/>
          <w:rtl/>
        </w:rPr>
        <w:t>المحورة هندسيا</w:t>
      </w:r>
      <w:r w:rsidRPr="00E11903">
        <w:rPr>
          <w:rStyle w:val="hps"/>
          <w:rFonts w:cs="Simplified Arabic"/>
          <w:sz w:val="24"/>
          <w:rtl/>
        </w:rPr>
        <w:t xml:space="preserve"> جنبا إلى جنب مع أي </w:t>
      </w:r>
      <w:r>
        <w:rPr>
          <w:rStyle w:val="hps"/>
          <w:rFonts w:cs="Simplified Arabic" w:hint="cs"/>
          <w:sz w:val="24"/>
          <w:rtl/>
        </w:rPr>
        <w:t>جينات</w:t>
      </w:r>
      <w:r w:rsidR="00C375E1">
        <w:rPr>
          <w:rStyle w:val="hps"/>
          <w:rFonts w:cs="Simplified Arabic" w:hint="cs"/>
          <w:sz w:val="24"/>
          <w:rtl/>
        </w:rPr>
        <w:t xml:space="preserve"> ناقلة/حاملة</w:t>
      </w:r>
      <w:r w:rsidRPr="00E11903">
        <w:rPr>
          <w:rStyle w:val="hps"/>
          <w:rFonts w:cs="Simplified Arabic"/>
          <w:sz w:val="24"/>
          <w:rtl/>
        </w:rPr>
        <w:t xml:space="preserve"> مرتبطة وراثيا) بالانتشار السريع في المجموعات التي تتكاثر جنسيا،</w:t>
      </w:r>
      <w:r w:rsidRPr="00E11903">
        <w:rPr>
          <w:rStyle w:val="FootnoteReference"/>
          <w:rFonts w:cs="Simplified Arabic"/>
          <w:u w:val="none"/>
          <w:vertAlign w:val="superscript"/>
          <w:rtl/>
        </w:rPr>
        <w:footnoteReference w:id="5"/>
      </w:r>
      <w:r w:rsidRPr="00E11903">
        <w:rPr>
          <w:rStyle w:val="hps"/>
          <w:rFonts w:cs="Simplified Arabic"/>
          <w:sz w:val="24"/>
          <w:rtl/>
        </w:rPr>
        <w:t xml:space="preserve"> مما يزيد من </w:t>
      </w:r>
      <w:r w:rsidRPr="00403430">
        <w:rPr>
          <w:rStyle w:val="hps"/>
          <w:rFonts w:cs="Simplified Arabic"/>
          <w:sz w:val="24"/>
          <w:rtl/>
        </w:rPr>
        <w:t>انتشارها</w:t>
      </w:r>
      <w:r w:rsidRPr="00E11903">
        <w:rPr>
          <w:rStyle w:val="hps"/>
          <w:rFonts w:cs="Simplified Arabic"/>
          <w:sz w:val="24"/>
          <w:rtl/>
        </w:rPr>
        <w:t xml:space="preserve">. </w:t>
      </w:r>
      <w:r w:rsidR="0008792E">
        <w:rPr>
          <w:rStyle w:val="hps"/>
          <w:rFonts w:cs="Simplified Arabic" w:hint="cs"/>
          <w:sz w:val="24"/>
          <w:rtl/>
        </w:rPr>
        <w:t>و</w:t>
      </w:r>
      <w:r w:rsidRPr="00E11903">
        <w:rPr>
          <w:rStyle w:val="hps"/>
          <w:rFonts w:cs="Simplified Arabic"/>
          <w:sz w:val="24"/>
          <w:rtl/>
        </w:rPr>
        <w:t xml:space="preserve">يمكن تصميم </w:t>
      </w:r>
      <w:r>
        <w:rPr>
          <w:rStyle w:val="hps"/>
          <w:rFonts w:cs="Simplified Arabic" w:hint="cs"/>
          <w:sz w:val="24"/>
          <w:rtl/>
        </w:rPr>
        <w:t xml:space="preserve">نظم </w:t>
      </w:r>
      <w:r w:rsidR="005E306D">
        <w:rPr>
          <w:rStyle w:val="hps"/>
          <w:rFonts w:cs="Simplified Arabic" w:hint="cs"/>
          <w:sz w:val="24"/>
          <w:rtl/>
        </w:rPr>
        <w:t xml:space="preserve">محركات </w:t>
      </w:r>
      <w:r w:rsidR="00C375E1">
        <w:rPr>
          <w:rStyle w:val="hps"/>
          <w:rFonts w:cs="Simplified Arabic" w:hint="cs"/>
          <w:sz w:val="24"/>
          <w:rtl/>
        </w:rPr>
        <w:t>ال</w:t>
      </w:r>
      <w:r w:rsidR="005E306D">
        <w:rPr>
          <w:rStyle w:val="hps"/>
          <w:rFonts w:cs="Simplified Arabic" w:hint="cs"/>
          <w:sz w:val="24"/>
          <w:rtl/>
        </w:rPr>
        <w:t xml:space="preserve">جينات </w:t>
      </w:r>
      <w:r w:rsidR="00C375E1">
        <w:rPr>
          <w:rStyle w:val="hps"/>
          <w:rFonts w:cs="Simplified Arabic" w:hint="cs"/>
          <w:sz w:val="24"/>
          <w:rtl/>
        </w:rPr>
        <w:t>ال</w:t>
      </w:r>
      <w:r w:rsidR="005E306D">
        <w:rPr>
          <w:rStyle w:val="hps"/>
          <w:rFonts w:cs="Simplified Arabic" w:hint="cs"/>
          <w:sz w:val="24"/>
          <w:rtl/>
        </w:rPr>
        <w:t>محورة هندسيا</w:t>
      </w:r>
      <w:r>
        <w:rPr>
          <w:rStyle w:val="hps"/>
          <w:rFonts w:cs="Simplified Arabic" w:hint="cs"/>
          <w:sz w:val="24"/>
          <w:rtl/>
        </w:rPr>
        <w:t xml:space="preserve"> </w:t>
      </w:r>
      <w:r w:rsidRPr="00E11903">
        <w:rPr>
          <w:rStyle w:val="hps"/>
          <w:rFonts w:cs="Simplified Arabic"/>
          <w:sz w:val="24"/>
          <w:rtl/>
        </w:rPr>
        <w:t xml:space="preserve">إما </w:t>
      </w:r>
      <w:r w:rsidR="004335FE">
        <w:rPr>
          <w:rStyle w:val="hps"/>
          <w:rFonts w:cs="Simplified Arabic" w:hint="cs"/>
          <w:sz w:val="24"/>
          <w:rtl/>
        </w:rPr>
        <w:t>لطمس</w:t>
      </w:r>
      <w:r w:rsidRPr="00E11903">
        <w:rPr>
          <w:rStyle w:val="hps"/>
          <w:rFonts w:cs="Simplified Arabic"/>
          <w:sz w:val="24"/>
          <w:rtl/>
        </w:rPr>
        <w:t xml:space="preserve"> أو تقليل</w:t>
      </w:r>
      <w:r w:rsidR="0008792E">
        <w:rPr>
          <w:rStyle w:val="hps"/>
          <w:rFonts w:cs="Simplified Arabic" w:hint="cs"/>
          <w:sz w:val="24"/>
          <w:rtl/>
        </w:rPr>
        <w:t xml:space="preserve"> المجموعات</w:t>
      </w:r>
      <w:r w:rsidRPr="00E11903">
        <w:rPr>
          <w:rStyle w:val="hps"/>
          <w:rFonts w:cs="Simplified Arabic"/>
          <w:sz w:val="24"/>
          <w:rtl/>
        </w:rPr>
        <w:t xml:space="preserve"> المستهدفة </w:t>
      </w:r>
      <w:r w:rsidR="0008792E">
        <w:rPr>
          <w:rStyle w:val="hps"/>
          <w:rFonts w:cs="Simplified Arabic" w:hint="cs"/>
          <w:sz w:val="24"/>
          <w:rtl/>
        </w:rPr>
        <w:t>المختلِطة</w:t>
      </w:r>
      <w:r w:rsidRPr="00E11903">
        <w:rPr>
          <w:rStyle w:val="hps"/>
          <w:rFonts w:cs="Simplified Arabic"/>
          <w:sz w:val="24"/>
          <w:rtl/>
        </w:rPr>
        <w:t xml:space="preserve"> أو تعديلها بنمط </w:t>
      </w:r>
      <w:r w:rsidR="0008792E">
        <w:rPr>
          <w:rStyle w:val="hps"/>
          <w:rFonts w:cs="Simplified Arabic" w:hint="cs"/>
          <w:sz w:val="24"/>
          <w:rtl/>
        </w:rPr>
        <w:t>جيني</w:t>
      </w:r>
      <w:r w:rsidRPr="00E11903">
        <w:rPr>
          <w:rStyle w:val="hps"/>
          <w:rFonts w:cs="Simplified Arabic"/>
          <w:sz w:val="24"/>
          <w:rtl/>
        </w:rPr>
        <w:t xml:space="preserve"> </w:t>
      </w:r>
      <w:r w:rsidR="0008792E">
        <w:rPr>
          <w:rStyle w:val="hps"/>
          <w:rFonts w:cs="Simplified Arabic" w:hint="cs"/>
          <w:sz w:val="24"/>
          <w:rtl/>
        </w:rPr>
        <w:t>مغيّر</w:t>
      </w:r>
      <w:r w:rsidRPr="00E11903">
        <w:rPr>
          <w:rStyle w:val="hps"/>
          <w:rFonts w:cs="Simplified Arabic"/>
          <w:sz w:val="24"/>
          <w:rtl/>
        </w:rPr>
        <w:t xml:space="preserve">. </w:t>
      </w:r>
      <w:r w:rsidR="004335FE">
        <w:rPr>
          <w:rStyle w:val="hps"/>
          <w:rFonts w:cs="Simplified Arabic" w:hint="cs"/>
          <w:sz w:val="24"/>
          <w:rtl/>
        </w:rPr>
        <w:t>ووفقا</w:t>
      </w:r>
      <w:r w:rsidRPr="00E11903">
        <w:rPr>
          <w:rStyle w:val="hps"/>
          <w:rFonts w:cs="Simplified Arabic"/>
          <w:sz w:val="24"/>
          <w:rtl/>
        </w:rPr>
        <w:t xml:space="preserve"> </w:t>
      </w:r>
      <w:r w:rsidR="004335FE">
        <w:rPr>
          <w:rStyle w:val="hps"/>
          <w:rFonts w:cs="Simplified Arabic" w:hint="cs"/>
          <w:sz w:val="24"/>
          <w:rtl/>
        </w:rPr>
        <w:t>ل</w:t>
      </w:r>
      <w:r w:rsidRPr="00E11903">
        <w:rPr>
          <w:rStyle w:val="hps"/>
          <w:rFonts w:cs="Simplified Arabic"/>
          <w:sz w:val="24"/>
          <w:rtl/>
        </w:rPr>
        <w:t>تصميم نظام</w:t>
      </w:r>
      <w:r w:rsidRPr="00E11903">
        <w:rPr>
          <w:rStyle w:val="hps"/>
          <w:rFonts w:cs="Simplified Arabic"/>
          <w:sz w:val="24"/>
        </w:rPr>
        <w:t xml:space="preserve"> </w:t>
      </w:r>
      <w:r w:rsidRPr="00E11903">
        <w:rPr>
          <w:rStyle w:val="hps"/>
          <w:rFonts w:cs="Simplified Arabic"/>
          <w:sz w:val="24"/>
          <w:rtl/>
        </w:rPr>
        <w:t xml:space="preserve">محرك الجينات </w:t>
      </w:r>
      <w:r w:rsidR="001C0364" w:rsidRPr="004335FE">
        <w:rPr>
          <w:rStyle w:val="hps"/>
          <w:rFonts w:cs="Simplified Arabic" w:hint="cs"/>
          <w:sz w:val="24"/>
          <w:rtl/>
        </w:rPr>
        <w:t>المحورة هندسيا</w:t>
      </w:r>
      <w:r w:rsidRPr="00E11903">
        <w:rPr>
          <w:rStyle w:val="hps"/>
          <w:rFonts w:cs="Simplified Arabic"/>
          <w:sz w:val="24"/>
          <w:rtl/>
        </w:rPr>
        <w:t xml:space="preserve">، يمكن أن ينتشر التعديل الوراثي </w:t>
      </w:r>
      <w:r w:rsidR="0008792E">
        <w:rPr>
          <w:rStyle w:val="hps"/>
          <w:rFonts w:cs="Simplified Arabic" w:hint="cs"/>
          <w:sz w:val="24"/>
          <w:rtl/>
        </w:rPr>
        <w:t>موضع</w:t>
      </w:r>
      <w:r w:rsidRPr="00E11903">
        <w:rPr>
          <w:rStyle w:val="hps"/>
          <w:rFonts w:cs="Simplified Arabic"/>
          <w:sz w:val="24"/>
          <w:rtl/>
        </w:rPr>
        <w:t xml:space="preserve"> الاهتمام </w:t>
      </w:r>
      <w:r w:rsidR="0008792E">
        <w:rPr>
          <w:rStyle w:val="hps"/>
          <w:rFonts w:cs="Simplified Arabic" w:hint="cs"/>
          <w:sz w:val="24"/>
          <w:rtl/>
        </w:rPr>
        <w:t>عبر</w:t>
      </w:r>
      <w:r w:rsidRPr="00E11903">
        <w:rPr>
          <w:rStyle w:val="hps"/>
          <w:rFonts w:cs="Simplified Arabic"/>
          <w:sz w:val="24"/>
          <w:rtl/>
        </w:rPr>
        <w:t xml:space="preserve"> المجموعات أو الأنواع المستهدفة ويستمر إلى أجل غير مسمى أو </w:t>
      </w:r>
      <w:r w:rsidR="0008792E">
        <w:rPr>
          <w:rStyle w:val="hps"/>
          <w:rFonts w:cs="Simplified Arabic" w:hint="cs"/>
          <w:sz w:val="24"/>
          <w:rtl/>
        </w:rPr>
        <w:t>أن يكون</w:t>
      </w:r>
      <w:r w:rsidRPr="00E11903">
        <w:rPr>
          <w:rStyle w:val="hps"/>
          <w:rFonts w:cs="Simplified Arabic"/>
          <w:sz w:val="24"/>
          <w:rtl/>
        </w:rPr>
        <w:t xml:space="preserve"> مقيدا في انتشاره أو </w:t>
      </w:r>
      <w:r w:rsidR="00403430">
        <w:rPr>
          <w:rStyle w:val="hps"/>
          <w:rFonts w:cs="Simplified Arabic" w:hint="cs"/>
          <w:sz w:val="24"/>
          <w:rtl/>
        </w:rPr>
        <w:t>ثباته</w:t>
      </w:r>
      <w:r w:rsidRPr="00E11903">
        <w:rPr>
          <w:rStyle w:val="hps"/>
          <w:rFonts w:cs="Simplified Arabic"/>
          <w:sz w:val="24"/>
        </w:rPr>
        <w:t>.</w:t>
      </w:r>
    </w:p>
    <w:p w14:paraId="62537CF6" w14:textId="6814BE1C" w:rsidR="00E11903" w:rsidRPr="00E11903" w:rsidRDefault="0008792E" w:rsidP="00023BB6">
      <w:pPr>
        <w:tabs>
          <w:tab w:val="left" w:pos="1280"/>
        </w:tabs>
        <w:bidi/>
        <w:spacing w:before="120" w:line="216" w:lineRule="auto"/>
        <w:rPr>
          <w:rStyle w:val="hps"/>
          <w:rFonts w:cs="Simplified Arabic"/>
          <w:sz w:val="24"/>
          <w:rtl/>
        </w:rPr>
      </w:pPr>
      <w:r>
        <w:rPr>
          <w:rStyle w:val="hps"/>
          <w:rFonts w:cs="Simplified Arabic" w:hint="cs"/>
          <w:sz w:val="24"/>
          <w:rtl/>
        </w:rPr>
        <w:t>ونظرا</w:t>
      </w:r>
      <w:r w:rsidR="00E11903" w:rsidRPr="00E11903">
        <w:rPr>
          <w:rStyle w:val="hps"/>
          <w:rFonts w:cs="Simplified Arabic"/>
          <w:sz w:val="24"/>
          <w:rtl/>
        </w:rPr>
        <w:t xml:space="preserve"> لطبيعة</w:t>
      </w:r>
      <w:r w:rsidR="00E11903" w:rsidRPr="00E11903">
        <w:rPr>
          <w:rStyle w:val="hps"/>
          <w:rFonts w:cs="Simplified Arabic"/>
          <w:sz w:val="24"/>
        </w:rPr>
        <w:t xml:space="preserve"> </w:t>
      </w:r>
      <w:r w:rsidR="00E11903" w:rsidRPr="008755DA">
        <w:rPr>
          <w:rStyle w:val="hps"/>
          <w:rFonts w:cs="Simplified Arabic"/>
          <w:sz w:val="24"/>
          <w:rtl/>
        </w:rPr>
        <w:t xml:space="preserve">محركات الجينات </w:t>
      </w:r>
      <w:r w:rsidR="001C0364">
        <w:rPr>
          <w:rStyle w:val="hps"/>
          <w:rFonts w:cs="Simplified Arabic"/>
          <w:sz w:val="24"/>
          <w:rtl/>
        </w:rPr>
        <w:t>المحورة هندسيا</w:t>
      </w:r>
      <w:r w:rsidR="00E11903" w:rsidRPr="00E11903">
        <w:rPr>
          <w:rStyle w:val="hps"/>
          <w:rFonts w:cs="Simplified Arabic"/>
          <w:sz w:val="24"/>
          <w:rtl/>
        </w:rPr>
        <w:t xml:space="preserve">، </w:t>
      </w:r>
      <w:r w:rsidR="00AC0B1E">
        <w:rPr>
          <w:rStyle w:val="hps"/>
          <w:rFonts w:cs="Simplified Arabic" w:hint="cs"/>
          <w:sz w:val="24"/>
          <w:rtl/>
        </w:rPr>
        <w:t>ف</w:t>
      </w:r>
      <w:r w:rsidR="00E11903" w:rsidRPr="00E11903">
        <w:rPr>
          <w:rStyle w:val="hps"/>
          <w:rFonts w:cs="Simplified Arabic"/>
          <w:sz w:val="24"/>
          <w:rtl/>
        </w:rPr>
        <w:t xml:space="preserve">قد تختلف </w:t>
      </w:r>
      <w:r w:rsidR="001C0364">
        <w:rPr>
          <w:rStyle w:val="hps"/>
          <w:rFonts w:cs="Simplified Arabic" w:hint="cs"/>
          <w:sz w:val="24"/>
          <w:rtl/>
        </w:rPr>
        <w:t>الكائنات الحية المحورة التي تحتوي على محركات جينات محورة هندسيا</w:t>
      </w:r>
      <w:r w:rsidR="00E11903" w:rsidRPr="00E11903">
        <w:rPr>
          <w:rStyle w:val="hps"/>
          <w:rFonts w:cs="Simplified Arabic"/>
          <w:sz w:val="24"/>
        </w:rPr>
        <w:t xml:space="preserve"> </w:t>
      </w:r>
      <w:r w:rsidR="00E11903" w:rsidRPr="00E11903">
        <w:rPr>
          <w:rStyle w:val="hps"/>
          <w:rFonts w:cs="Simplified Arabic"/>
          <w:sz w:val="24"/>
          <w:rtl/>
        </w:rPr>
        <w:t xml:space="preserve">بشكل كبير عن الكائنات الحية المحورة </w:t>
      </w:r>
      <w:r w:rsidR="00E11903" w:rsidRPr="008755DA">
        <w:rPr>
          <w:rStyle w:val="hps"/>
          <w:rFonts w:cs="Simplified Arabic"/>
          <w:sz w:val="24"/>
          <w:rtl/>
        </w:rPr>
        <w:t xml:space="preserve">التي </w:t>
      </w:r>
      <w:r>
        <w:rPr>
          <w:rStyle w:val="hps"/>
          <w:rFonts w:cs="Simplified Arabic" w:hint="cs"/>
          <w:sz w:val="24"/>
          <w:rtl/>
        </w:rPr>
        <w:t xml:space="preserve">لا </w:t>
      </w:r>
      <w:r w:rsidR="00E11903" w:rsidRPr="008755DA">
        <w:rPr>
          <w:rStyle w:val="hps"/>
          <w:rFonts w:cs="Simplified Arabic"/>
          <w:sz w:val="24"/>
          <w:rtl/>
        </w:rPr>
        <w:t xml:space="preserve">تحتوي على </w:t>
      </w:r>
      <w:r w:rsidR="005E306D">
        <w:rPr>
          <w:rStyle w:val="hps"/>
          <w:rFonts w:cs="Simplified Arabic"/>
          <w:sz w:val="24"/>
          <w:rtl/>
        </w:rPr>
        <w:t>محركات جينات محورة هندسيا</w:t>
      </w:r>
      <w:r w:rsidR="00E11903" w:rsidRPr="00E11903">
        <w:rPr>
          <w:rStyle w:val="hps"/>
          <w:rFonts w:cs="Simplified Arabic"/>
          <w:sz w:val="24"/>
        </w:rPr>
        <w:t xml:space="preserve"> </w:t>
      </w:r>
      <w:r w:rsidR="00E11903" w:rsidRPr="00E11903">
        <w:rPr>
          <w:rStyle w:val="hps"/>
          <w:rFonts w:cs="Simplified Arabic"/>
          <w:sz w:val="24"/>
          <w:rtl/>
        </w:rPr>
        <w:t xml:space="preserve">في قدرتها على الانتشار، وزيادة التكرار، </w:t>
      </w:r>
      <w:r w:rsidR="00403430">
        <w:rPr>
          <w:rStyle w:val="hps"/>
          <w:rFonts w:cs="Simplified Arabic" w:hint="cs"/>
          <w:sz w:val="24"/>
          <w:rtl/>
        </w:rPr>
        <w:t>والثبات</w:t>
      </w:r>
      <w:r w:rsidR="00E11903" w:rsidRPr="00E11903">
        <w:rPr>
          <w:rStyle w:val="hps"/>
          <w:rFonts w:cs="Simplified Arabic"/>
          <w:sz w:val="24"/>
          <w:rtl/>
        </w:rPr>
        <w:t xml:space="preserve"> في و/أو </w:t>
      </w:r>
      <w:r w:rsidR="00403430">
        <w:rPr>
          <w:rStyle w:val="hps"/>
          <w:rFonts w:cs="Simplified Arabic" w:hint="cs"/>
          <w:sz w:val="24"/>
          <w:rtl/>
        </w:rPr>
        <w:t>طمس</w:t>
      </w:r>
      <w:r w:rsidR="00E11903" w:rsidRPr="00E11903">
        <w:rPr>
          <w:rStyle w:val="hps"/>
          <w:rFonts w:cs="Simplified Arabic"/>
          <w:sz w:val="24"/>
          <w:rtl/>
        </w:rPr>
        <w:t xml:space="preserve"> المجموعات المستهدفة </w:t>
      </w:r>
      <w:r w:rsidRPr="00403430">
        <w:rPr>
          <w:rStyle w:val="hps"/>
          <w:rFonts w:cs="Simplified Arabic" w:hint="cs"/>
          <w:sz w:val="24"/>
          <w:rtl/>
        </w:rPr>
        <w:t>المختلِطة</w:t>
      </w:r>
      <w:r w:rsidR="00E11903" w:rsidRPr="00E11903">
        <w:rPr>
          <w:rStyle w:val="hps"/>
          <w:rFonts w:cs="Simplified Arabic"/>
          <w:sz w:val="24"/>
          <w:rtl/>
        </w:rPr>
        <w:t xml:space="preserve">. </w:t>
      </w:r>
      <w:r>
        <w:rPr>
          <w:rStyle w:val="hps"/>
          <w:rFonts w:cs="Simplified Arabic" w:hint="cs"/>
          <w:sz w:val="24"/>
          <w:rtl/>
        </w:rPr>
        <w:t>و</w:t>
      </w:r>
      <w:r w:rsidR="00E11903" w:rsidRPr="00E11903">
        <w:rPr>
          <w:rStyle w:val="hps"/>
          <w:rFonts w:cs="Simplified Arabic"/>
          <w:sz w:val="24"/>
          <w:rtl/>
        </w:rPr>
        <w:t xml:space="preserve">قد تختلف </w:t>
      </w:r>
      <w:r w:rsidR="001C0364">
        <w:rPr>
          <w:rStyle w:val="hps"/>
          <w:rFonts w:cs="Simplified Arabic" w:hint="cs"/>
          <w:sz w:val="24"/>
          <w:rtl/>
        </w:rPr>
        <w:t>الكائنات الحية المحورة التي تحتوي على محركات جينات محورة هندسيا</w:t>
      </w:r>
      <w:r w:rsidR="00E11903" w:rsidRPr="00E11903">
        <w:rPr>
          <w:rStyle w:val="hps"/>
          <w:rFonts w:cs="Simplified Arabic"/>
          <w:sz w:val="24"/>
          <w:rtl/>
        </w:rPr>
        <w:t xml:space="preserve"> </w:t>
      </w:r>
      <w:r w:rsidR="00E11903" w:rsidRPr="00E11903">
        <w:rPr>
          <w:rStyle w:val="hps"/>
          <w:rFonts w:cs="Simplified Arabic"/>
          <w:sz w:val="24"/>
          <w:rtl/>
        </w:rPr>
        <w:t xml:space="preserve">أيضا عن الكائنات الحية المحورة المستخدمة في الزراعة، حيث </w:t>
      </w:r>
      <w:r>
        <w:rPr>
          <w:rStyle w:val="hps"/>
          <w:rFonts w:cs="Simplified Arabic" w:hint="cs"/>
          <w:sz w:val="24"/>
          <w:rtl/>
        </w:rPr>
        <w:t>أنه يتم تصميم</w:t>
      </w:r>
      <w:r w:rsidR="00E11903" w:rsidRPr="00E11903">
        <w:rPr>
          <w:rStyle w:val="hps"/>
          <w:rFonts w:cs="Simplified Arabic"/>
          <w:sz w:val="24"/>
        </w:rPr>
        <w:t xml:space="preserve"> </w:t>
      </w:r>
      <w:r w:rsidR="005E306D">
        <w:rPr>
          <w:rStyle w:val="hps"/>
          <w:rFonts w:cs="Simplified Arabic" w:hint="cs"/>
          <w:sz w:val="24"/>
          <w:rtl/>
        </w:rPr>
        <w:t xml:space="preserve">محركات </w:t>
      </w:r>
      <w:r w:rsidR="00AC0B1E">
        <w:rPr>
          <w:rStyle w:val="hps"/>
          <w:rFonts w:cs="Simplified Arabic" w:hint="cs"/>
          <w:sz w:val="24"/>
          <w:rtl/>
        </w:rPr>
        <w:t>ال</w:t>
      </w:r>
      <w:r w:rsidR="005E306D">
        <w:rPr>
          <w:rStyle w:val="hps"/>
          <w:rFonts w:cs="Simplified Arabic" w:hint="cs"/>
          <w:sz w:val="24"/>
          <w:rtl/>
        </w:rPr>
        <w:t xml:space="preserve">جينات </w:t>
      </w:r>
      <w:r w:rsidR="00AC0B1E">
        <w:rPr>
          <w:rStyle w:val="hps"/>
          <w:rFonts w:cs="Simplified Arabic" w:hint="cs"/>
          <w:sz w:val="24"/>
          <w:rtl/>
        </w:rPr>
        <w:t>ال</w:t>
      </w:r>
      <w:r w:rsidR="005E306D">
        <w:rPr>
          <w:rStyle w:val="hps"/>
          <w:rFonts w:cs="Simplified Arabic" w:hint="cs"/>
          <w:sz w:val="24"/>
          <w:rtl/>
        </w:rPr>
        <w:t xml:space="preserve">محورة </w:t>
      </w:r>
      <w:proofErr w:type="spellStart"/>
      <w:r w:rsidR="00AC0B1E">
        <w:rPr>
          <w:rStyle w:val="hps"/>
          <w:rFonts w:cs="Simplified Arabic" w:hint="cs"/>
          <w:sz w:val="24"/>
          <w:rtl/>
        </w:rPr>
        <w:t>ال</w:t>
      </w:r>
      <w:r w:rsidR="005E306D">
        <w:rPr>
          <w:rStyle w:val="hps"/>
          <w:rFonts w:cs="Simplified Arabic" w:hint="cs"/>
          <w:sz w:val="24"/>
          <w:rtl/>
        </w:rPr>
        <w:t>هندسيا</w:t>
      </w:r>
      <w:proofErr w:type="spellEnd"/>
      <w:r w:rsidR="00E11903" w:rsidRPr="00E11903">
        <w:rPr>
          <w:rStyle w:val="hps"/>
          <w:rFonts w:cs="Simplified Arabic"/>
          <w:sz w:val="24"/>
        </w:rPr>
        <w:t xml:space="preserve"> </w:t>
      </w:r>
      <w:r>
        <w:rPr>
          <w:rStyle w:val="hps"/>
          <w:rFonts w:cs="Simplified Arabic" w:hint="cs"/>
          <w:sz w:val="24"/>
          <w:rtl/>
        </w:rPr>
        <w:t>عموما</w:t>
      </w:r>
      <w:r w:rsidR="00E11903" w:rsidRPr="00E11903">
        <w:rPr>
          <w:rStyle w:val="hps"/>
          <w:rFonts w:cs="Simplified Arabic"/>
          <w:sz w:val="24"/>
          <w:rtl/>
        </w:rPr>
        <w:t xml:space="preserve"> </w:t>
      </w:r>
      <w:r>
        <w:rPr>
          <w:rStyle w:val="hps"/>
          <w:rFonts w:cs="Simplified Arabic" w:hint="cs"/>
          <w:sz w:val="24"/>
          <w:rtl/>
        </w:rPr>
        <w:t>لتطبيقها</w:t>
      </w:r>
      <w:r w:rsidR="00E11903" w:rsidRPr="00E11903">
        <w:rPr>
          <w:rStyle w:val="hps"/>
          <w:rFonts w:cs="Simplified Arabic"/>
          <w:sz w:val="24"/>
          <w:rtl/>
        </w:rPr>
        <w:t xml:space="preserve"> على الكائنات البرية (مثل الآفات</w:t>
      </w:r>
      <w:r>
        <w:rPr>
          <w:rStyle w:val="hps"/>
          <w:rFonts w:cs="Simplified Arabic" w:hint="cs"/>
          <w:sz w:val="24"/>
          <w:rtl/>
        </w:rPr>
        <w:t>،</w:t>
      </w:r>
      <w:r w:rsidR="00E11903" w:rsidRPr="00E11903">
        <w:rPr>
          <w:rStyle w:val="hps"/>
          <w:rFonts w:cs="Simplified Arabic"/>
          <w:sz w:val="24"/>
          <w:rtl/>
        </w:rPr>
        <w:t xml:space="preserve"> </w:t>
      </w:r>
      <w:r w:rsidR="00C937C8">
        <w:rPr>
          <w:rStyle w:val="hps"/>
          <w:rFonts w:cs="Simplified Arabic" w:hint="cs"/>
          <w:sz w:val="24"/>
          <w:rtl/>
        </w:rPr>
        <w:t>ونواقل</w:t>
      </w:r>
      <w:r w:rsidR="00E11903" w:rsidRPr="00E11903">
        <w:rPr>
          <w:rStyle w:val="hps"/>
          <w:rFonts w:cs="Simplified Arabic"/>
          <w:sz w:val="24"/>
          <w:rtl/>
        </w:rPr>
        <w:t xml:space="preserve"> الأمراض</w:t>
      </w:r>
      <w:r>
        <w:rPr>
          <w:rStyle w:val="hps"/>
          <w:rFonts w:cs="Simplified Arabic" w:hint="cs"/>
          <w:sz w:val="24"/>
          <w:rtl/>
        </w:rPr>
        <w:t>،</w:t>
      </w:r>
      <w:r w:rsidR="00E11903" w:rsidRPr="00E11903">
        <w:rPr>
          <w:rStyle w:val="hps"/>
          <w:rFonts w:cs="Simplified Arabic"/>
          <w:sz w:val="24"/>
          <w:rtl/>
        </w:rPr>
        <w:t xml:space="preserve"> والأنواع الغازية أو المهددة بالانقراض)، والتي عادة ما </w:t>
      </w:r>
      <w:r>
        <w:rPr>
          <w:rStyle w:val="hps"/>
          <w:rFonts w:cs="Simplified Arabic" w:hint="cs"/>
          <w:sz w:val="24"/>
          <w:rtl/>
        </w:rPr>
        <w:t>تتمتع</w:t>
      </w:r>
      <w:r w:rsidR="00E11903" w:rsidRPr="00E11903">
        <w:rPr>
          <w:rStyle w:val="hps"/>
          <w:rFonts w:cs="Simplified Arabic"/>
          <w:sz w:val="24"/>
          <w:rtl/>
        </w:rPr>
        <w:t xml:space="preserve"> </w:t>
      </w:r>
      <w:r>
        <w:rPr>
          <w:rStyle w:val="hps"/>
          <w:rFonts w:cs="Simplified Arabic" w:hint="cs"/>
          <w:sz w:val="24"/>
          <w:rtl/>
        </w:rPr>
        <w:t>بتنوع جيني</w:t>
      </w:r>
      <w:r w:rsidR="00E11903" w:rsidRPr="00E11903">
        <w:rPr>
          <w:rStyle w:val="hps"/>
          <w:rFonts w:cs="Simplified Arabic"/>
          <w:sz w:val="24"/>
          <w:rtl/>
        </w:rPr>
        <w:t xml:space="preserve"> </w:t>
      </w:r>
      <w:r>
        <w:rPr>
          <w:rStyle w:val="hps"/>
          <w:rFonts w:cs="Simplified Arabic" w:hint="cs"/>
          <w:sz w:val="24"/>
          <w:rtl/>
        </w:rPr>
        <w:t>أكبر</w:t>
      </w:r>
      <w:r w:rsidR="00E11903" w:rsidRPr="00E11903">
        <w:rPr>
          <w:rStyle w:val="hps"/>
          <w:rFonts w:cs="Simplified Arabic"/>
          <w:sz w:val="24"/>
          <w:rtl/>
        </w:rPr>
        <w:t xml:space="preserve"> من الكائنات المستأنسة، والتي قد تحدث في بيئات </w:t>
      </w:r>
      <w:r>
        <w:rPr>
          <w:rStyle w:val="hps"/>
          <w:rFonts w:cs="Simplified Arabic" w:hint="cs"/>
          <w:sz w:val="24"/>
          <w:rtl/>
        </w:rPr>
        <w:t>متلقية</w:t>
      </w:r>
      <w:r w:rsidR="00E11903" w:rsidRPr="00E11903">
        <w:rPr>
          <w:rStyle w:val="hps"/>
          <w:rFonts w:cs="Simplified Arabic"/>
          <w:sz w:val="24"/>
          <w:rtl/>
        </w:rPr>
        <w:t xml:space="preserve"> </w:t>
      </w:r>
      <w:r>
        <w:rPr>
          <w:rStyle w:val="hps"/>
          <w:rFonts w:cs="Simplified Arabic" w:hint="cs"/>
          <w:sz w:val="24"/>
          <w:rtl/>
        </w:rPr>
        <w:t>محددة إلى حد أقل</w:t>
      </w:r>
      <w:r w:rsidR="00E11903" w:rsidRPr="00E11903">
        <w:rPr>
          <w:rStyle w:val="hps"/>
          <w:rFonts w:cs="Simplified Arabic"/>
          <w:sz w:val="24"/>
          <w:rtl/>
        </w:rPr>
        <w:t xml:space="preserve"> و/أو لا يديرها البش</w:t>
      </w:r>
      <w:r w:rsidR="00E11903">
        <w:rPr>
          <w:rStyle w:val="hps"/>
          <w:rFonts w:cs="Simplified Arabic" w:hint="cs"/>
          <w:sz w:val="24"/>
          <w:rtl/>
        </w:rPr>
        <w:t>ر (</w:t>
      </w:r>
      <w:proofErr w:type="spellStart"/>
      <w:r w:rsidR="00E11903">
        <w:rPr>
          <w:rStyle w:val="hps"/>
          <w:rFonts w:cs="Simplified Arabic"/>
          <w:sz w:val="24"/>
          <w:lang w:val="en-US"/>
        </w:rPr>
        <w:t>Legros</w:t>
      </w:r>
      <w:proofErr w:type="spellEnd"/>
      <w:r w:rsidR="00E11903">
        <w:rPr>
          <w:rStyle w:val="hps"/>
          <w:rFonts w:cs="Simplified Arabic" w:hint="cs"/>
          <w:sz w:val="24"/>
          <w:rtl/>
          <w:lang w:val="en-US"/>
        </w:rPr>
        <w:t xml:space="preserve"> وآخرون، </w:t>
      </w:r>
      <w:r w:rsidR="00E11903">
        <w:rPr>
          <w:rStyle w:val="hps"/>
          <w:rFonts w:cs="Simplified Arabic"/>
          <w:sz w:val="24"/>
          <w:lang w:val="en-US"/>
        </w:rPr>
        <w:t>2021</w:t>
      </w:r>
      <w:r w:rsidR="00E11903">
        <w:rPr>
          <w:rStyle w:val="hps"/>
          <w:rFonts w:cs="Simplified Arabic" w:hint="cs"/>
          <w:sz w:val="24"/>
          <w:rtl/>
          <w:lang w:val="en-US"/>
        </w:rPr>
        <w:t>).</w:t>
      </w:r>
      <w:r w:rsidR="00E11903" w:rsidRPr="00E11903">
        <w:rPr>
          <w:rStyle w:val="hps"/>
          <w:rFonts w:cs="Simplified Arabic"/>
          <w:sz w:val="24"/>
          <w:rtl/>
        </w:rPr>
        <w:t xml:space="preserve"> وقد لوحظ أي</w:t>
      </w:r>
      <w:r>
        <w:rPr>
          <w:rStyle w:val="hps"/>
          <w:rFonts w:cs="Simplified Arabic" w:hint="cs"/>
          <w:sz w:val="24"/>
          <w:rtl/>
        </w:rPr>
        <w:t>ض</w:t>
      </w:r>
      <w:r w:rsidR="00E11903" w:rsidRPr="00E11903">
        <w:rPr>
          <w:rStyle w:val="hps"/>
          <w:rFonts w:cs="Simplified Arabic"/>
          <w:sz w:val="24"/>
          <w:rtl/>
        </w:rPr>
        <w:t xml:space="preserve">ا أن بعض </w:t>
      </w:r>
      <w:r w:rsidR="001C0364">
        <w:rPr>
          <w:rStyle w:val="hps"/>
          <w:rFonts w:cs="Simplified Arabic" w:hint="cs"/>
          <w:sz w:val="24"/>
          <w:rtl/>
        </w:rPr>
        <w:t>الكائنات الحية المحورة التي تحتوي على محركات جينات محورة هندسيا</w:t>
      </w:r>
      <w:r w:rsidR="00E11903" w:rsidRPr="00E11903">
        <w:rPr>
          <w:rStyle w:val="hps"/>
          <w:rFonts w:cs="Simplified Arabic"/>
          <w:sz w:val="24"/>
          <w:rtl/>
        </w:rPr>
        <w:t xml:space="preserve"> </w:t>
      </w:r>
      <w:r w:rsidR="00E11903" w:rsidRPr="00E11903">
        <w:rPr>
          <w:rStyle w:val="hps"/>
          <w:rFonts w:cs="Simplified Arabic"/>
          <w:sz w:val="24"/>
          <w:rtl/>
        </w:rPr>
        <w:t xml:space="preserve">قد تنتمي إلى </w:t>
      </w:r>
      <w:r>
        <w:rPr>
          <w:rStyle w:val="hps"/>
          <w:rFonts w:cs="Simplified Arabic" w:hint="cs"/>
          <w:sz w:val="24"/>
          <w:rtl/>
        </w:rPr>
        <w:t>مجموعة</w:t>
      </w:r>
      <w:r w:rsidR="00E11903" w:rsidRPr="00E11903">
        <w:rPr>
          <w:rStyle w:val="hps"/>
          <w:rFonts w:cs="Simplified Arabic"/>
          <w:sz w:val="24"/>
          <w:rtl/>
        </w:rPr>
        <w:t xml:space="preserve"> </w:t>
      </w:r>
      <w:r>
        <w:rPr>
          <w:rStyle w:val="hps"/>
          <w:rFonts w:cs="Simplified Arabic" w:hint="cs"/>
          <w:sz w:val="24"/>
          <w:rtl/>
        </w:rPr>
        <w:t>أنواع</w:t>
      </w:r>
      <w:r w:rsidR="00E11903" w:rsidRPr="00E11903">
        <w:rPr>
          <w:rStyle w:val="hps"/>
          <w:rFonts w:cs="Simplified Arabic"/>
          <w:sz w:val="24"/>
          <w:rtl/>
        </w:rPr>
        <w:t xml:space="preserve"> تحتوي على أنواع ناقلة وغير ناقلة، </w:t>
      </w:r>
      <w:r>
        <w:rPr>
          <w:rStyle w:val="hps"/>
          <w:rFonts w:cs="Simplified Arabic" w:hint="cs"/>
          <w:sz w:val="24"/>
          <w:rtl/>
        </w:rPr>
        <w:t>و</w:t>
      </w:r>
      <w:r w:rsidR="00E11903" w:rsidRPr="00E11903">
        <w:rPr>
          <w:rStyle w:val="hps"/>
          <w:rFonts w:cs="Simplified Arabic"/>
          <w:sz w:val="24"/>
          <w:rtl/>
        </w:rPr>
        <w:t xml:space="preserve">تكون مجموعات منها قادرة على إنتاج هجين خصب </w:t>
      </w:r>
      <w:r>
        <w:rPr>
          <w:rStyle w:val="hps"/>
          <w:rFonts w:cs="Simplified Arabic" w:hint="cs"/>
          <w:sz w:val="24"/>
          <w:rtl/>
        </w:rPr>
        <w:t>بين</w:t>
      </w:r>
      <w:r w:rsidR="00E11903" w:rsidRPr="00E11903">
        <w:rPr>
          <w:rStyle w:val="hps"/>
          <w:rFonts w:cs="Simplified Arabic"/>
          <w:sz w:val="24"/>
          <w:rtl/>
        </w:rPr>
        <w:t xml:space="preserve"> الأنواع. </w:t>
      </w:r>
      <w:r>
        <w:rPr>
          <w:rStyle w:val="hps"/>
          <w:rFonts w:cs="Simplified Arabic" w:hint="cs"/>
          <w:sz w:val="24"/>
          <w:rtl/>
        </w:rPr>
        <w:t>وقد تيسر</w:t>
      </w:r>
      <w:r w:rsidR="00E11903" w:rsidRPr="00E11903">
        <w:rPr>
          <w:rStyle w:val="hps"/>
          <w:rFonts w:cs="Simplified Arabic"/>
          <w:sz w:val="24"/>
          <w:rtl/>
        </w:rPr>
        <w:t xml:space="preserve"> </w:t>
      </w:r>
      <w:r>
        <w:rPr>
          <w:rStyle w:val="hps"/>
          <w:rFonts w:cs="Simplified Arabic" w:hint="cs"/>
          <w:sz w:val="24"/>
          <w:rtl/>
        </w:rPr>
        <w:t xml:space="preserve">مثل هذه </w:t>
      </w:r>
      <w:r w:rsidRPr="00403430">
        <w:rPr>
          <w:rStyle w:val="hps"/>
          <w:rFonts w:cs="Simplified Arabic" w:hint="cs"/>
          <w:sz w:val="24"/>
          <w:rtl/>
        </w:rPr>
        <w:t>الحدود</w:t>
      </w:r>
      <w:r w:rsidR="00E11903" w:rsidRPr="00403430">
        <w:rPr>
          <w:rStyle w:val="hps"/>
          <w:rFonts w:cs="Simplified Arabic"/>
          <w:sz w:val="24"/>
          <w:rtl/>
        </w:rPr>
        <w:t xml:space="preserve"> "شبه النفاذة" أو</w:t>
      </w:r>
      <w:r w:rsidR="00E11903" w:rsidRPr="00E11903">
        <w:rPr>
          <w:rStyle w:val="hps"/>
          <w:rFonts w:cs="Simplified Arabic"/>
          <w:sz w:val="24"/>
          <w:rtl/>
        </w:rPr>
        <w:t xml:space="preserve"> "المسامية"</w:t>
      </w:r>
      <w:r>
        <w:rPr>
          <w:rStyle w:val="hps"/>
          <w:rFonts w:cs="Simplified Arabic" w:hint="cs"/>
          <w:sz w:val="24"/>
          <w:rtl/>
        </w:rPr>
        <w:t xml:space="preserve"> بين الأنواع</w:t>
      </w:r>
      <w:r w:rsidR="00E11903" w:rsidRPr="00E11903">
        <w:rPr>
          <w:rStyle w:val="hps"/>
          <w:rFonts w:cs="Simplified Arabic"/>
          <w:sz w:val="24"/>
          <w:rtl/>
        </w:rPr>
        <w:t xml:space="preserve"> </w:t>
      </w:r>
      <w:r>
        <w:rPr>
          <w:rStyle w:val="hps"/>
          <w:rFonts w:cs="Simplified Arabic" w:hint="cs"/>
          <w:sz w:val="24"/>
          <w:rtl/>
        </w:rPr>
        <w:t>انتقال الجينات</w:t>
      </w:r>
      <w:r w:rsidR="00E11903" w:rsidRPr="00E11903">
        <w:rPr>
          <w:rStyle w:val="hps"/>
          <w:rFonts w:cs="Simplified Arabic"/>
          <w:sz w:val="24"/>
          <w:rtl/>
        </w:rPr>
        <w:t xml:space="preserve"> </w:t>
      </w:r>
      <w:r>
        <w:rPr>
          <w:rStyle w:val="hps"/>
          <w:rFonts w:cs="Simplified Arabic" w:hint="cs"/>
          <w:sz w:val="24"/>
          <w:rtl/>
        </w:rPr>
        <w:t>ومن المعقول أن</w:t>
      </w:r>
      <w:r w:rsidR="00E11903" w:rsidRPr="00E11903">
        <w:rPr>
          <w:rStyle w:val="hps"/>
          <w:rFonts w:cs="Simplified Arabic"/>
          <w:sz w:val="24"/>
          <w:rtl/>
        </w:rPr>
        <w:t xml:space="preserve"> تؤدي إلى </w:t>
      </w:r>
      <w:r>
        <w:rPr>
          <w:rStyle w:val="hps"/>
          <w:rFonts w:cs="Simplified Arabic" w:hint="cs"/>
          <w:sz w:val="24"/>
          <w:rtl/>
        </w:rPr>
        <w:t>ال</w:t>
      </w:r>
      <w:r w:rsidR="00E11903" w:rsidRPr="00E11903">
        <w:rPr>
          <w:rStyle w:val="hps"/>
          <w:rFonts w:cs="Simplified Arabic"/>
          <w:sz w:val="24"/>
          <w:rtl/>
        </w:rPr>
        <w:t>نق</w:t>
      </w:r>
      <w:r>
        <w:rPr>
          <w:rStyle w:val="hps"/>
          <w:rFonts w:cs="Simplified Arabic" w:hint="cs"/>
          <w:sz w:val="24"/>
          <w:rtl/>
        </w:rPr>
        <w:t>ل الرأسي ل</w:t>
      </w:r>
      <w:r w:rsidR="00E11903">
        <w:rPr>
          <w:rStyle w:val="hps"/>
          <w:rFonts w:cs="Simplified Arabic" w:hint="cs"/>
          <w:sz w:val="24"/>
          <w:rtl/>
        </w:rPr>
        <w:t xml:space="preserve">محرك الجينات </w:t>
      </w:r>
      <w:r w:rsidR="001C0364">
        <w:rPr>
          <w:rStyle w:val="hps"/>
          <w:rFonts w:cs="Simplified Arabic" w:hint="cs"/>
          <w:sz w:val="24"/>
          <w:rtl/>
        </w:rPr>
        <w:t>المحورة هندسيا</w:t>
      </w:r>
      <w:r w:rsidR="00E11903" w:rsidRPr="00E11903">
        <w:rPr>
          <w:rStyle w:val="hps"/>
          <w:rFonts w:cs="Simplified Arabic"/>
          <w:sz w:val="24"/>
        </w:rPr>
        <w:t xml:space="preserve"> </w:t>
      </w:r>
      <w:r w:rsidR="00E11903" w:rsidRPr="00801202">
        <w:rPr>
          <w:rStyle w:val="hps"/>
          <w:rFonts w:cs="Simplified Arabic"/>
          <w:sz w:val="24"/>
          <w:rtl/>
        </w:rPr>
        <w:t>بين الأنواع الشقيقة</w:t>
      </w:r>
      <w:r w:rsidR="00E11903">
        <w:rPr>
          <w:rStyle w:val="hps"/>
          <w:rFonts w:cs="Simplified Arabic" w:hint="cs"/>
          <w:sz w:val="24"/>
          <w:rtl/>
        </w:rPr>
        <w:t xml:space="preserve"> (</w:t>
      </w:r>
      <w:r w:rsidR="00E11903">
        <w:rPr>
          <w:rStyle w:val="hps"/>
          <w:rFonts w:cs="Simplified Arabic"/>
          <w:sz w:val="24"/>
          <w:lang w:val="en-US"/>
        </w:rPr>
        <w:t>Courtier-</w:t>
      </w:r>
      <w:proofErr w:type="spellStart"/>
      <w:r w:rsidR="00E11903">
        <w:rPr>
          <w:rStyle w:val="hps"/>
          <w:rFonts w:cs="Simplified Arabic"/>
          <w:sz w:val="24"/>
          <w:lang w:val="en-US"/>
        </w:rPr>
        <w:t>Orgogozo</w:t>
      </w:r>
      <w:proofErr w:type="spellEnd"/>
      <w:r w:rsidR="00E11903">
        <w:rPr>
          <w:rStyle w:val="hps"/>
          <w:rFonts w:cs="Simplified Arabic" w:hint="cs"/>
          <w:sz w:val="24"/>
          <w:rtl/>
          <w:lang w:val="en-US"/>
        </w:rPr>
        <w:t xml:space="preserve"> وآخرون، </w:t>
      </w:r>
      <w:r w:rsidR="00E11903">
        <w:rPr>
          <w:rStyle w:val="hps"/>
          <w:rFonts w:cs="Simplified Arabic"/>
          <w:sz w:val="24"/>
          <w:lang w:val="en-US"/>
        </w:rPr>
        <w:t>2018</w:t>
      </w:r>
      <w:r w:rsidR="00E11903">
        <w:rPr>
          <w:rStyle w:val="hps"/>
          <w:rFonts w:cs="Simplified Arabic" w:hint="cs"/>
          <w:sz w:val="24"/>
          <w:rtl/>
          <w:lang w:val="en-US"/>
        </w:rPr>
        <w:t xml:space="preserve">؛ </w:t>
      </w:r>
      <w:r w:rsidR="00E11903">
        <w:rPr>
          <w:rStyle w:val="hps"/>
          <w:rFonts w:cs="Simplified Arabic"/>
          <w:sz w:val="24"/>
          <w:lang w:val="en-US"/>
        </w:rPr>
        <w:t>Connolly</w:t>
      </w:r>
      <w:r w:rsidR="00E11903">
        <w:rPr>
          <w:rStyle w:val="hps"/>
          <w:rFonts w:cs="Simplified Arabic" w:hint="cs"/>
          <w:sz w:val="24"/>
          <w:rtl/>
          <w:lang w:val="en-US"/>
        </w:rPr>
        <w:t xml:space="preserve"> وآخرون، </w:t>
      </w:r>
      <w:r w:rsidR="00E11903">
        <w:rPr>
          <w:rStyle w:val="hps"/>
          <w:rFonts w:cs="Simplified Arabic"/>
          <w:sz w:val="24"/>
          <w:lang w:val="en-US"/>
        </w:rPr>
        <w:t>2023</w:t>
      </w:r>
      <w:proofErr w:type="gramStart"/>
      <w:r w:rsidR="00E11903">
        <w:rPr>
          <w:rStyle w:val="hps"/>
          <w:rFonts w:cs="Simplified Arabic" w:hint="cs"/>
          <w:sz w:val="24"/>
          <w:rtl/>
          <w:lang w:val="en-US"/>
        </w:rPr>
        <w:t>ب</w:t>
      </w:r>
      <w:r w:rsidR="00E11903">
        <w:rPr>
          <w:rStyle w:val="hps"/>
          <w:rFonts w:cs="Simplified Arabic"/>
          <w:sz w:val="24"/>
          <w:lang w:val="en-US"/>
        </w:rPr>
        <w:t>(</w:t>
      </w:r>
      <w:proofErr w:type="gramEnd"/>
      <w:r w:rsidR="00E11903" w:rsidRPr="00E11903">
        <w:rPr>
          <w:rStyle w:val="hps"/>
          <w:rFonts w:cs="Simplified Arabic"/>
          <w:sz w:val="24"/>
          <w:rtl/>
        </w:rPr>
        <w:t xml:space="preserve">. </w:t>
      </w:r>
      <w:r>
        <w:rPr>
          <w:rStyle w:val="hps"/>
          <w:rFonts w:cs="Simplified Arabic" w:hint="cs"/>
          <w:sz w:val="24"/>
          <w:rtl/>
        </w:rPr>
        <w:t>وتبعا</w:t>
      </w:r>
      <w:r w:rsidR="00E11903" w:rsidRPr="00E11903">
        <w:rPr>
          <w:rStyle w:val="hps"/>
          <w:rFonts w:cs="Simplified Arabic"/>
          <w:sz w:val="24"/>
          <w:rtl/>
        </w:rPr>
        <w:t xml:space="preserve"> </w:t>
      </w:r>
      <w:r>
        <w:rPr>
          <w:rStyle w:val="hps"/>
          <w:rFonts w:cs="Simplified Arabic" w:hint="cs"/>
          <w:sz w:val="24"/>
          <w:rtl/>
        </w:rPr>
        <w:t>ل</w:t>
      </w:r>
      <w:r w:rsidR="00E11903" w:rsidRPr="00E11903">
        <w:rPr>
          <w:rStyle w:val="hps"/>
          <w:rFonts w:cs="Simplified Arabic"/>
          <w:sz w:val="24"/>
          <w:rtl/>
        </w:rPr>
        <w:t>نظا</w:t>
      </w:r>
      <w:r w:rsidR="00E11903">
        <w:rPr>
          <w:rStyle w:val="hps"/>
          <w:rFonts w:cs="Simplified Arabic" w:hint="cs"/>
          <w:sz w:val="24"/>
          <w:rtl/>
        </w:rPr>
        <w:t xml:space="preserve">م محرك الجينات </w:t>
      </w:r>
      <w:r w:rsidR="001C0364">
        <w:rPr>
          <w:rStyle w:val="hps"/>
          <w:rFonts w:cs="Simplified Arabic" w:hint="cs"/>
          <w:sz w:val="24"/>
          <w:rtl/>
        </w:rPr>
        <w:t>المحورة هندسيا</w:t>
      </w:r>
      <w:r w:rsidR="00E11903" w:rsidRPr="00E11903">
        <w:rPr>
          <w:rStyle w:val="hps"/>
          <w:rFonts w:cs="Simplified Arabic"/>
          <w:sz w:val="24"/>
          <w:rtl/>
        </w:rPr>
        <w:t xml:space="preserve">، قد </w:t>
      </w:r>
      <w:r>
        <w:rPr>
          <w:rStyle w:val="hps"/>
          <w:rFonts w:cs="Simplified Arabic" w:hint="cs"/>
          <w:sz w:val="24"/>
          <w:rtl/>
        </w:rPr>
        <w:t>يغطي</w:t>
      </w:r>
      <w:r w:rsidR="00E11903" w:rsidRPr="00E11903">
        <w:rPr>
          <w:rStyle w:val="hps"/>
          <w:rFonts w:cs="Simplified Arabic"/>
          <w:sz w:val="24"/>
          <w:rtl/>
        </w:rPr>
        <w:t xml:space="preserve"> </w:t>
      </w:r>
      <w:r>
        <w:rPr>
          <w:rStyle w:val="hps"/>
          <w:rFonts w:cs="Simplified Arabic" w:hint="cs"/>
          <w:sz w:val="24"/>
          <w:rtl/>
        </w:rPr>
        <w:t>الأثر</w:t>
      </w:r>
      <w:r w:rsidR="00E11903" w:rsidRPr="00E11903">
        <w:rPr>
          <w:rStyle w:val="hps"/>
          <w:rFonts w:cs="Simplified Arabic"/>
          <w:sz w:val="24"/>
          <w:rtl/>
        </w:rPr>
        <w:t xml:space="preserve"> المتوقع للإطلاق المتعمد عدة أجيال من الكائن</w:t>
      </w:r>
      <w:r>
        <w:rPr>
          <w:rStyle w:val="hps"/>
          <w:rFonts w:cs="Simplified Arabic" w:hint="cs"/>
          <w:sz w:val="24"/>
          <w:rtl/>
        </w:rPr>
        <w:t xml:space="preserve"> الحي</w:t>
      </w:r>
      <w:r w:rsidR="00E11903" w:rsidRPr="00E11903">
        <w:rPr>
          <w:rStyle w:val="hps"/>
          <w:rFonts w:cs="Simplified Arabic"/>
          <w:sz w:val="24"/>
          <w:rtl/>
        </w:rPr>
        <w:t xml:space="preserve"> المتلقي. و</w:t>
      </w:r>
      <w:r>
        <w:rPr>
          <w:rStyle w:val="hps"/>
          <w:rFonts w:cs="Simplified Arabic" w:hint="cs"/>
          <w:sz w:val="24"/>
          <w:rtl/>
        </w:rPr>
        <w:t xml:space="preserve">عند </w:t>
      </w:r>
      <w:r w:rsidR="00E11903" w:rsidRPr="00E11903">
        <w:rPr>
          <w:rStyle w:val="hps"/>
          <w:rFonts w:cs="Simplified Arabic"/>
          <w:sz w:val="24"/>
          <w:rtl/>
        </w:rPr>
        <w:t xml:space="preserve">المقارنة </w:t>
      </w:r>
      <w:r>
        <w:rPr>
          <w:rStyle w:val="hps"/>
          <w:rFonts w:cs="Simplified Arabic" w:hint="cs"/>
          <w:sz w:val="24"/>
          <w:rtl/>
        </w:rPr>
        <w:t>ب</w:t>
      </w:r>
      <w:r w:rsidR="00E11903">
        <w:rPr>
          <w:rStyle w:val="hps"/>
          <w:rFonts w:cs="Simplified Arabic" w:hint="cs"/>
          <w:sz w:val="24"/>
          <w:rtl/>
        </w:rPr>
        <w:t>الكائنات</w:t>
      </w:r>
      <w:r w:rsidR="00E11903" w:rsidRPr="008755DA">
        <w:rPr>
          <w:rStyle w:val="hps"/>
          <w:rFonts w:cs="Simplified Arabic"/>
          <w:sz w:val="24"/>
          <w:rtl/>
        </w:rPr>
        <w:t xml:space="preserve"> الحية المحورة التي </w:t>
      </w:r>
      <w:r w:rsidR="00E11903">
        <w:rPr>
          <w:rStyle w:val="hps"/>
          <w:rFonts w:cs="Simplified Arabic" w:hint="cs"/>
          <w:sz w:val="24"/>
          <w:rtl/>
        </w:rPr>
        <w:t xml:space="preserve">لا </w:t>
      </w:r>
      <w:r w:rsidR="00E11903" w:rsidRPr="008755DA">
        <w:rPr>
          <w:rStyle w:val="hps"/>
          <w:rFonts w:cs="Simplified Arabic"/>
          <w:sz w:val="24"/>
          <w:rtl/>
        </w:rPr>
        <w:t xml:space="preserve">تحتوي على </w:t>
      </w:r>
      <w:r w:rsidR="005E306D">
        <w:rPr>
          <w:rStyle w:val="hps"/>
          <w:rFonts w:cs="Simplified Arabic"/>
          <w:sz w:val="24"/>
          <w:rtl/>
        </w:rPr>
        <w:t>محركات جينات محورة هندسيا</w:t>
      </w:r>
      <w:r w:rsidR="00E11903" w:rsidRPr="00E11903">
        <w:rPr>
          <w:rStyle w:val="hps"/>
          <w:rFonts w:cs="Simplified Arabic"/>
          <w:sz w:val="24"/>
          <w:rtl/>
        </w:rPr>
        <w:t>، قد يتعلق اختلاف إضافي باحتمال عدم القدرة على وقف انتشار</w:t>
      </w:r>
      <w:r w:rsidR="00E11903" w:rsidRPr="00E11903">
        <w:rPr>
          <w:rStyle w:val="hps"/>
          <w:rFonts w:cs="Simplified Arabic"/>
          <w:sz w:val="24"/>
        </w:rPr>
        <w:t xml:space="preserve"> </w:t>
      </w:r>
      <w:r w:rsidR="00E11903">
        <w:rPr>
          <w:rStyle w:val="hps"/>
          <w:rFonts w:cs="Simplified Arabic" w:hint="cs"/>
          <w:sz w:val="24"/>
          <w:rtl/>
        </w:rPr>
        <w:t xml:space="preserve">محركات الجينات </w:t>
      </w:r>
      <w:r w:rsidR="001C0364">
        <w:rPr>
          <w:rStyle w:val="hps"/>
          <w:rFonts w:cs="Simplified Arabic" w:hint="cs"/>
          <w:sz w:val="24"/>
          <w:rtl/>
        </w:rPr>
        <w:t>المحورة هندسيا</w:t>
      </w:r>
      <w:r w:rsidR="00E11903" w:rsidRPr="00E11903">
        <w:rPr>
          <w:rStyle w:val="hps"/>
          <w:rFonts w:cs="Simplified Arabic" w:hint="cs"/>
          <w:sz w:val="24"/>
          <w:rtl/>
        </w:rPr>
        <w:t xml:space="preserve"> </w:t>
      </w:r>
      <w:r w:rsidR="00E11903">
        <w:rPr>
          <w:rStyle w:val="hps"/>
          <w:rFonts w:cs="Simplified Arabic" w:hint="cs"/>
          <w:sz w:val="24"/>
          <w:rtl/>
        </w:rPr>
        <w:t>(و</w:t>
      </w:r>
      <w:r w:rsidR="001C0364">
        <w:rPr>
          <w:rStyle w:val="hps"/>
          <w:rFonts w:cs="Simplified Arabic" w:hint="cs"/>
          <w:sz w:val="24"/>
          <w:rtl/>
        </w:rPr>
        <w:t>الكائنات الحية المحورة التي تحتوي على محركات جينات محورة هندسيا</w:t>
      </w:r>
      <w:r w:rsidR="00E11903">
        <w:rPr>
          <w:rStyle w:val="hps"/>
          <w:rFonts w:cs="Simplified Arabic" w:hint="cs"/>
          <w:sz w:val="24"/>
          <w:rtl/>
        </w:rPr>
        <w:t>)</w:t>
      </w:r>
      <w:r w:rsidR="00E11903" w:rsidRPr="00E11903">
        <w:rPr>
          <w:rStyle w:val="hps"/>
          <w:rFonts w:cs="Simplified Arabic"/>
          <w:sz w:val="24"/>
        </w:rPr>
        <w:t xml:space="preserve"> </w:t>
      </w:r>
      <w:r w:rsidR="00E11903" w:rsidRPr="00E11903">
        <w:rPr>
          <w:rStyle w:val="hps"/>
          <w:rFonts w:cs="Simplified Arabic"/>
          <w:sz w:val="24"/>
          <w:rtl/>
        </w:rPr>
        <w:t>أو عكس تأثيرها وآثارها</w:t>
      </w:r>
      <w:r w:rsidR="00E11903" w:rsidRPr="00E11903">
        <w:rPr>
          <w:rStyle w:val="hps"/>
          <w:rFonts w:cs="Simplified Arabic"/>
          <w:sz w:val="24"/>
        </w:rPr>
        <w:t>.</w:t>
      </w:r>
    </w:p>
    <w:p w14:paraId="37EDCED2" w14:textId="5D3FC4B2" w:rsidR="00E11903" w:rsidRPr="00E11903" w:rsidRDefault="0008792E" w:rsidP="00023BB6">
      <w:pPr>
        <w:tabs>
          <w:tab w:val="left" w:pos="1280"/>
        </w:tabs>
        <w:bidi/>
        <w:spacing w:before="120" w:line="216" w:lineRule="auto"/>
        <w:rPr>
          <w:rStyle w:val="hps"/>
          <w:rFonts w:cs="Simplified Arabic"/>
          <w:sz w:val="24"/>
          <w:rtl/>
        </w:rPr>
      </w:pPr>
      <w:r>
        <w:rPr>
          <w:rStyle w:val="hps"/>
          <w:rFonts w:cs="Simplified Arabic" w:hint="cs"/>
          <w:sz w:val="24"/>
          <w:rtl/>
        </w:rPr>
        <w:t>وعلى الرغم من التقدم الذي تشهده</w:t>
      </w:r>
      <w:r w:rsidR="00E11903" w:rsidRPr="00E11903">
        <w:rPr>
          <w:rStyle w:val="hps"/>
          <w:rFonts w:cs="Simplified Arabic"/>
          <w:sz w:val="24"/>
          <w:rtl/>
        </w:rPr>
        <w:t xml:space="preserve"> الأبحاث المتعلقة </w:t>
      </w:r>
      <w:r w:rsidR="00E11903">
        <w:rPr>
          <w:rStyle w:val="hps"/>
          <w:rFonts w:cs="Simplified Arabic" w:hint="cs"/>
          <w:sz w:val="24"/>
          <w:rtl/>
        </w:rPr>
        <w:t xml:space="preserve">بمحركات الجينات </w:t>
      </w:r>
      <w:r w:rsidR="001C0364">
        <w:rPr>
          <w:rStyle w:val="hps"/>
          <w:rFonts w:cs="Simplified Arabic" w:hint="cs"/>
          <w:sz w:val="24"/>
          <w:rtl/>
        </w:rPr>
        <w:t>المحورة هندسيا</w:t>
      </w:r>
      <w:r w:rsidR="00E11903">
        <w:rPr>
          <w:rStyle w:val="hps"/>
          <w:rFonts w:cs="Simplified Arabic" w:hint="cs"/>
          <w:sz w:val="24"/>
          <w:rtl/>
        </w:rPr>
        <w:t xml:space="preserve"> </w:t>
      </w:r>
      <w:r w:rsidR="00E11903" w:rsidRPr="00E11903">
        <w:rPr>
          <w:rStyle w:val="hps"/>
          <w:rFonts w:cs="Simplified Arabic"/>
          <w:sz w:val="24"/>
          <w:rtl/>
        </w:rPr>
        <w:t xml:space="preserve">وتطبيقاتها في الكائنات الحية، </w:t>
      </w:r>
      <w:r w:rsidR="006B4A7C">
        <w:rPr>
          <w:rStyle w:val="hps"/>
          <w:rFonts w:cs="Simplified Arabic" w:hint="cs"/>
          <w:sz w:val="24"/>
          <w:rtl/>
        </w:rPr>
        <w:t>ف</w:t>
      </w:r>
      <w:r w:rsidR="00E11903" w:rsidRPr="00E11903">
        <w:rPr>
          <w:rStyle w:val="hps"/>
          <w:rFonts w:cs="Simplified Arabic"/>
          <w:sz w:val="24"/>
          <w:rtl/>
        </w:rPr>
        <w:t xml:space="preserve">قد تستغرق التطبيقات عدة سنوات من التطور التكنولوجي </w:t>
      </w:r>
      <w:r>
        <w:rPr>
          <w:rStyle w:val="hps"/>
          <w:rFonts w:cs="Simplified Arabic" w:hint="cs"/>
          <w:sz w:val="24"/>
          <w:rtl/>
        </w:rPr>
        <w:t>كي تنتقل</w:t>
      </w:r>
      <w:r w:rsidR="00E11903" w:rsidRPr="00E11903">
        <w:rPr>
          <w:rStyle w:val="hps"/>
          <w:rFonts w:cs="Simplified Arabic"/>
          <w:sz w:val="24"/>
          <w:rtl/>
        </w:rPr>
        <w:t xml:space="preserve"> إلى التطبيقات العملية </w:t>
      </w:r>
      <w:r>
        <w:rPr>
          <w:rStyle w:val="hps"/>
          <w:rFonts w:cs="Simplified Arabic" w:hint="cs"/>
          <w:sz w:val="24"/>
          <w:rtl/>
        </w:rPr>
        <w:t>من أجل ال</w:t>
      </w:r>
      <w:r w:rsidR="00E11903" w:rsidRPr="00E11903">
        <w:rPr>
          <w:rStyle w:val="hps"/>
          <w:rFonts w:cs="Simplified Arabic"/>
          <w:sz w:val="24"/>
          <w:rtl/>
        </w:rPr>
        <w:t xml:space="preserve">إطلاق المتعمد في البيئة. </w:t>
      </w:r>
      <w:r>
        <w:rPr>
          <w:rStyle w:val="hps"/>
          <w:rFonts w:cs="Simplified Arabic" w:hint="cs"/>
          <w:sz w:val="24"/>
          <w:rtl/>
        </w:rPr>
        <w:t>و</w:t>
      </w:r>
      <w:r w:rsidR="00E11903" w:rsidRPr="00E11903">
        <w:rPr>
          <w:rStyle w:val="hps"/>
          <w:rFonts w:cs="Simplified Arabic"/>
          <w:sz w:val="24"/>
          <w:rtl/>
        </w:rPr>
        <w:t xml:space="preserve">تم اختبار بعض الحشرات الحية </w:t>
      </w:r>
      <w:r>
        <w:rPr>
          <w:rStyle w:val="hps"/>
          <w:rFonts w:cs="Simplified Arabic" w:hint="cs"/>
          <w:sz w:val="24"/>
          <w:rtl/>
        </w:rPr>
        <w:t>المحورة</w:t>
      </w:r>
      <w:r w:rsidR="00E11903" w:rsidRPr="00E11903">
        <w:rPr>
          <w:rStyle w:val="hps"/>
          <w:rFonts w:cs="Simplified Arabic"/>
          <w:sz w:val="24"/>
          <w:rtl/>
        </w:rPr>
        <w:t xml:space="preserve"> التي تحتوي </w:t>
      </w:r>
      <w:r w:rsidR="00E11903" w:rsidRPr="008755DA">
        <w:rPr>
          <w:rStyle w:val="hps"/>
          <w:rFonts w:cs="Simplified Arabic"/>
          <w:sz w:val="24"/>
          <w:rtl/>
        </w:rPr>
        <w:t xml:space="preserve">على محركات جينات </w:t>
      </w:r>
      <w:r w:rsidR="006B4A7C">
        <w:rPr>
          <w:rStyle w:val="hps"/>
          <w:rFonts w:cs="Simplified Arabic" w:hint="cs"/>
          <w:sz w:val="24"/>
          <w:rtl/>
        </w:rPr>
        <w:t>محورة هندسيا</w:t>
      </w:r>
      <w:r w:rsidR="00E11903" w:rsidRPr="00E11903">
        <w:rPr>
          <w:rStyle w:val="hps"/>
          <w:rFonts w:cs="Simplified Arabic"/>
          <w:sz w:val="24"/>
        </w:rPr>
        <w:t xml:space="preserve"> </w:t>
      </w:r>
      <w:r>
        <w:rPr>
          <w:rStyle w:val="hps"/>
          <w:rFonts w:cs="Simplified Arabic" w:hint="cs"/>
          <w:sz w:val="24"/>
          <w:rtl/>
        </w:rPr>
        <w:t>بصورة تجريبية</w:t>
      </w:r>
      <w:r w:rsidR="00E11903" w:rsidRPr="00E11903">
        <w:rPr>
          <w:rStyle w:val="hps"/>
          <w:rFonts w:cs="Simplified Arabic"/>
          <w:sz w:val="24"/>
          <w:rtl/>
        </w:rPr>
        <w:t xml:space="preserve"> في المختبر، </w:t>
      </w:r>
      <w:r w:rsidR="00E11903" w:rsidRPr="00885F94">
        <w:rPr>
          <w:rStyle w:val="hps"/>
          <w:rFonts w:cs="Simplified Arabic"/>
          <w:sz w:val="24"/>
          <w:rtl/>
        </w:rPr>
        <w:t>وكذلك في مرافق الأقفاص</w:t>
      </w:r>
      <w:r w:rsidR="00E11903" w:rsidRPr="00E11903">
        <w:rPr>
          <w:rStyle w:val="hps"/>
          <w:rFonts w:cs="Simplified Arabic"/>
          <w:sz w:val="24"/>
          <w:rtl/>
        </w:rPr>
        <w:t xml:space="preserve"> (على </w:t>
      </w:r>
      <w:r w:rsidR="00E11903">
        <w:rPr>
          <w:rStyle w:val="hps"/>
          <w:rFonts w:cs="Simplified Arabic" w:hint="cs"/>
          <w:sz w:val="24"/>
          <w:rtl/>
        </w:rPr>
        <w:t xml:space="preserve">سبيل المثال، </w:t>
      </w:r>
      <w:proofErr w:type="spellStart"/>
      <w:r w:rsidR="00E11903">
        <w:rPr>
          <w:rStyle w:val="hps"/>
          <w:rFonts w:cs="Simplified Arabic"/>
          <w:sz w:val="24"/>
          <w:lang w:val="en-US"/>
        </w:rPr>
        <w:t>Raban</w:t>
      </w:r>
      <w:proofErr w:type="spellEnd"/>
      <w:r w:rsidR="00E11903">
        <w:rPr>
          <w:rStyle w:val="hps"/>
          <w:rFonts w:cs="Simplified Arabic" w:hint="cs"/>
          <w:sz w:val="24"/>
          <w:rtl/>
          <w:lang w:val="en-US"/>
        </w:rPr>
        <w:t xml:space="preserve"> وآخرون، </w:t>
      </w:r>
      <w:r w:rsidR="00E11903">
        <w:rPr>
          <w:rStyle w:val="hps"/>
          <w:rFonts w:cs="Simplified Arabic"/>
          <w:sz w:val="24"/>
          <w:lang w:val="en-US"/>
        </w:rPr>
        <w:t>2020</w:t>
      </w:r>
      <w:r w:rsidR="00E11903">
        <w:rPr>
          <w:rStyle w:val="hps"/>
          <w:rFonts w:cs="Simplified Arabic" w:hint="cs"/>
          <w:sz w:val="24"/>
          <w:rtl/>
          <w:lang w:val="en-US"/>
        </w:rPr>
        <w:t xml:space="preserve">؛ </w:t>
      </w:r>
      <w:r w:rsidR="00E11903">
        <w:rPr>
          <w:rStyle w:val="hps"/>
          <w:rFonts w:cs="Simplified Arabic"/>
          <w:sz w:val="24"/>
          <w:lang w:val="en-US"/>
        </w:rPr>
        <w:t>Hammond</w:t>
      </w:r>
      <w:r w:rsidR="00E11903">
        <w:rPr>
          <w:rStyle w:val="hps"/>
          <w:rFonts w:cs="Simplified Arabic" w:hint="cs"/>
          <w:sz w:val="24"/>
          <w:rtl/>
          <w:lang w:val="en-US"/>
        </w:rPr>
        <w:t xml:space="preserve"> وآخرون، </w:t>
      </w:r>
      <w:r w:rsidR="00E11903">
        <w:rPr>
          <w:rStyle w:val="hps"/>
          <w:rFonts w:cs="Simplified Arabic"/>
          <w:sz w:val="24"/>
          <w:lang w:val="en-US"/>
        </w:rPr>
        <w:t>2021</w:t>
      </w:r>
      <w:r w:rsidR="00E11903" w:rsidRPr="00E11903">
        <w:rPr>
          <w:rStyle w:val="hps"/>
          <w:rFonts w:cs="Simplified Arabic"/>
          <w:sz w:val="24"/>
          <w:rtl/>
        </w:rPr>
        <w:t xml:space="preserve">)، ولكن حتى </w:t>
      </w:r>
      <w:r>
        <w:rPr>
          <w:rStyle w:val="hps"/>
          <w:rFonts w:cs="Simplified Arabic" w:hint="cs"/>
          <w:sz w:val="24"/>
          <w:rtl/>
        </w:rPr>
        <w:t>تاريخه</w:t>
      </w:r>
      <w:r w:rsidR="00E11903" w:rsidRPr="00E11903">
        <w:rPr>
          <w:rStyle w:val="hps"/>
          <w:rFonts w:cs="Simplified Arabic"/>
          <w:sz w:val="24"/>
          <w:rtl/>
        </w:rPr>
        <w:t xml:space="preserve"> (فبراير</w:t>
      </w:r>
      <w:r w:rsidR="00E11903">
        <w:rPr>
          <w:rStyle w:val="hps"/>
          <w:rFonts w:cs="Simplified Arabic" w:hint="cs"/>
          <w:sz w:val="24"/>
          <w:rtl/>
        </w:rPr>
        <w:t>/شباط</w:t>
      </w:r>
      <w:r w:rsidR="00E11903" w:rsidRPr="00E11903">
        <w:rPr>
          <w:rStyle w:val="hps"/>
          <w:rFonts w:cs="Simplified Arabic"/>
          <w:sz w:val="24"/>
          <w:rtl/>
        </w:rPr>
        <w:t xml:space="preserve"> 2024) </w:t>
      </w:r>
      <w:r>
        <w:rPr>
          <w:rStyle w:val="hps"/>
          <w:rFonts w:cs="Simplified Arabic" w:hint="cs"/>
          <w:sz w:val="24"/>
          <w:rtl/>
        </w:rPr>
        <w:t>لم يتم إطلاق أي منها</w:t>
      </w:r>
      <w:r w:rsidR="00E11903" w:rsidRPr="00E11903">
        <w:rPr>
          <w:rStyle w:val="hps"/>
          <w:rFonts w:cs="Simplified Arabic"/>
          <w:sz w:val="24"/>
          <w:rtl/>
        </w:rPr>
        <w:t xml:space="preserve"> في تجارب ميدانية محدودة أو مفتوحة </w:t>
      </w:r>
      <w:r>
        <w:rPr>
          <w:rStyle w:val="hps"/>
          <w:rFonts w:cs="Simplified Arabic" w:hint="cs"/>
          <w:sz w:val="24"/>
          <w:rtl/>
        </w:rPr>
        <w:t>النطاق</w:t>
      </w:r>
      <w:r w:rsidR="00E11903" w:rsidRPr="00E11903">
        <w:rPr>
          <w:rStyle w:val="hps"/>
          <w:rFonts w:cs="Simplified Arabic"/>
          <w:sz w:val="24"/>
        </w:rPr>
        <w:t>.</w:t>
      </w:r>
    </w:p>
    <w:p w14:paraId="392425E2" w14:textId="4D009A4E" w:rsidR="00E11903" w:rsidRPr="00E11903" w:rsidRDefault="00E11903" w:rsidP="00023BB6">
      <w:pPr>
        <w:tabs>
          <w:tab w:val="left" w:pos="1280"/>
        </w:tabs>
        <w:bidi/>
        <w:spacing w:before="120" w:line="216" w:lineRule="auto"/>
        <w:rPr>
          <w:rStyle w:val="hps"/>
          <w:rFonts w:cs="Simplified Arabic" w:hint="cs"/>
          <w:sz w:val="24"/>
          <w:rtl/>
          <w:lang w:val="en-US"/>
        </w:rPr>
      </w:pPr>
      <w:r w:rsidRPr="00E11903">
        <w:rPr>
          <w:rStyle w:val="hps"/>
          <w:rFonts w:cs="Simplified Arabic"/>
          <w:sz w:val="24"/>
          <w:rtl/>
        </w:rPr>
        <w:lastRenderedPageBreak/>
        <w:t>وبغض النظر عن التطبيقات المقصودة</w:t>
      </w:r>
      <w:r w:rsidR="0050058B" w:rsidRPr="0050058B">
        <w:rPr>
          <w:rStyle w:val="hps"/>
          <w:rFonts w:cs="Simplified Arabic" w:hint="cs"/>
          <w:sz w:val="24"/>
          <w:rtl/>
        </w:rPr>
        <w:t xml:space="preserve"> </w:t>
      </w:r>
      <w:r w:rsidR="0050058B">
        <w:rPr>
          <w:rStyle w:val="hps"/>
          <w:rFonts w:cs="Simplified Arabic" w:hint="cs"/>
          <w:sz w:val="24"/>
          <w:rtl/>
        </w:rPr>
        <w:t>للكائنات</w:t>
      </w:r>
      <w:r w:rsidR="0050058B" w:rsidRPr="008755DA">
        <w:rPr>
          <w:rStyle w:val="hps"/>
          <w:rFonts w:cs="Simplified Arabic"/>
          <w:sz w:val="24"/>
          <w:rtl/>
        </w:rPr>
        <w:t xml:space="preserve"> الحية المحورة التي تحتوي على </w:t>
      </w:r>
      <w:r w:rsidR="005E306D">
        <w:rPr>
          <w:rStyle w:val="hps"/>
          <w:rFonts w:cs="Simplified Arabic"/>
          <w:sz w:val="24"/>
          <w:rtl/>
        </w:rPr>
        <w:t>محركات جينات محورة هندسيا</w:t>
      </w:r>
      <w:r w:rsidRPr="00E11903">
        <w:rPr>
          <w:rStyle w:val="hps"/>
          <w:rFonts w:cs="Simplified Arabic"/>
          <w:sz w:val="24"/>
          <w:rtl/>
        </w:rPr>
        <w:t>، فقد أثيرت مخاوف من أن الإطلاق المتعمد</w:t>
      </w:r>
      <w:r w:rsidR="0050058B">
        <w:rPr>
          <w:rStyle w:val="hps"/>
          <w:rFonts w:cs="Simplified Arabic" w:hint="cs"/>
          <w:sz w:val="24"/>
          <w:rtl/>
        </w:rPr>
        <w:t xml:space="preserve"> لها</w:t>
      </w:r>
      <w:r w:rsidRPr="00E11903">
        <w:rPr>
          <w:rStyle w:val="hps"/>
          <w:rFonts w:cs="Simplified Arabic"/>
          <w:sz w:val="24"/>
          <w:rtl/>
        </w:rPr>
        <w:t xml:space="preserve"> في البيئة قد </w:t>
      </w:r>
      <w:r w:rsidR="0050058B">
        <w:rPr>
          <w:rStyle w:val="hps"/>
          <w:rFonts w:cs="Simplified Arabic" w:hint="cs"/>
          <w:sz w:val="24"/>
          <w:rtl/>
        </w:rPr>
        <w:t>يؤدي إلى</w:t>
      </w:r>
      <w:r w:rsidRPr="00E11903">
        <w:rPr>
          <w:rStyle w:val="hps"/>
          <w:rFonts w:cs="Simplified Arabic"/>
          <w:sz w:val="24"/>
          <w:rtl/>
        </w:rPr>
        <w:t xml:space="preserve"> </w:t>
      </w:r>
      <w:r w:rsidR="0050058B">
        <w:rPr>
          <w:rStyle w:val="hps"/>
          <w:rFonts w:cs="Simplified Arabic" w:hint="cs"/>
          <w:sz w:val="24"/>
          <w:rtl/>
        </w:rPr>
        <w:t>تأثيرات</w:t>
      </w:r>
      <w:r w:rsidRPr="00E11903">
        <w:rPr>
          <w:rStyle w:val="hps"/>
          <w:rFonts w:cs="Simplified Arabic"/>
          <w:sz w:val="24"/>
          <w:rtl/>
        </w:rPr>
        <w:t xml:space="preserve"> ضارة وغير متوقعة و/أو لا </w:t>
      </w:r>
      <w:r w:rsidR="0050058B">
        <w:rPr>
          <w:rStyle w:val="hps"/>
          <w:rFonts w:cs="Simplified Arabic" w:hint="cs"/>
          <w:sz w:val="24"/>
          <w:rtl/>
        </w:rPr>
        <w:t>يمكن عكسها</w:t>
      </w:r>
      <w:r w:rsidRPr="00E11903">
        <w:rPr>
          <w:rStyle w:val="hps"/>
          <w:rFonts w:cs="Simplified Arabic"/>
          <w:sz w:val="24"/>
          <w:rtl/>
        </w:rPr>
        <w:t>. ويمكن أن تشمل هذه التأثيرات تأثيرات مباشرة وفورية، بالإضافة إلى تأثيرات غير مباشرة و/أو تراكمية و/أو طويلة المدى. ولذلك، فقد أجريت مناقشات على مستويات مختلفة بين الشعوب الأصلية والمجتمعات المحلية ومختلف أصحاب المصلحة، بما في ذلك صانع</w:t>
      </w:r>
      <w:r w:rsidR="0050058B">
        <w:rPr>
          <w:rStyle w:val="hps"/>
          <w:rFonts w:cs="Simplified Arabic" w:hint="cs"/>
          <w:sz w:val="24"/>
          <w:rtl/>
        </w:rPr>
        <w:t>و</w:t>
      </w:r>
      <w:r w:rsidRPr="00E11903">
        <w:rPr>
          <w:rStyle w:val="hps"/>
          <w:rFonts w:cs="Simplified Arabic"/>
          <w:sz w:val="24"/>
          <w:rtl/>
        </w:rPr>
        <w:t xml:space="preserve"> السياسات، </w:t>
      </w:r>
      <w:r w:rsidR="00C25FD9">
        <w:rPr>
          <w:rStyle w:val="hps"/>
          <w:rFonts w:cs="Simplified Arabic" w:hint="cs"/>
          <w:sz w:val="24"/>
          <w:rtl/>
        </w:rPr>
        <w:t>ومقيمو</w:t>
      </w:r>
      <w:r w:rsidRPr="00E11903">
        <w:rPr>
          <w:rStyle w:val="hps"/>
          <w:rFonts w:cs="Simplified Arabic"/>
          <w:sz w:val="24"/>
          <w:rtl/>
        </w:rPr>
        <w:t xml:space="preserve"> المخاطر، </w:t>
      </w:r>
      <w:r w:rsidR="00C25FD9">
        <w:rPr>
          <w:rStyle w:val="hps"/>
          <w:rFonts w:cs="Simplified Arabic" w:hint="cs"/>
          <w:sz w:val="24"/>
          <w:rtl/>
        </w:rPr>
        <w:t>ومديرو</w:t>
      </w:r>
      <w:r w:rsidRPr="00E11903">
        <w:rPr>
          <w:rStyle w:val="hps"/>
          <w:rFonts w:cs="Simplified Arabic"/>
          <w:sz w:val="24"/>
          <w:rtl/>
        </w:rPr>
        <w:t xml:space="preserve"> المخاطر، والمطور</w:t>
      </w:r>
      <w:r w:rsidR="0050058B">
        <w:rPr>
          <w:rStyle w:val="hps"/>
          <w:rFonts w:cs="Simplified Arabic" w:hint="cs"/>
          <w:sz w:val="24"/>
          <w:rtl/>
        </w:rPr>
        <w:t>و</w:t>
      </w:r>
      <w:r w:rsidRPr="00E11903">
        <w:rPr>
          <w:rStyle w:val="hps"/>
          <w:rFonts w:cs="Simplified Arabic"/>
          <w:sz w:val="24"/>
          <w:rtl/>
        </w:rPr>
        <w:t>ن، ومقدم</w:t>
      </w:r>
      <w:r w:rsidR="0050058B">
        <w:rPr>
          <w:rStyle w:val="hps"/>
          <w:rFonts w:cs="Simplified Arabic" w:hint="cs"/>
          <w:sz w:val="24"/>
          <w:rtl/>
        </w:rPr>
        <w:t>و</w:t>
      </w:r>
      <w:r w:rsidRPr="00E11903">
        <w:rPr>
          <w:rStyle w:val="hps"/>
          <w:rFonts w:cs="Simplified Arabic"/>
          <w:sz w:val="24"/>
          <w:rtl/>
        </w:rPr>
        <w:t xml:space="preserve"> الطلبات المحتمل</w:t>
      </w:r>
      <w:r w:rsidR="0050058B">
        <w:rPr>
          <w:rStyle w:val="hps"/>
          <w:rFonts w:cs="Simplified Arabic" w:hint="cs"/>
          <w:sz w:val="24"/>
          <w:rtl/>
        </w:rPr>
        <w:t>و</w:t>
      </w:r>
      <w:r w:rsidRPr="00E11903">
        <w:rPr>
          <w:rStyle w:val="hps"/>
          <w:rFonts w:cs="Simplified Arabic"/>
          <w:sz w:val="24"/>
          <w:rtl/>
        </w:rPr>
        <w:t xml:space="preserve">ن، </w:t>
      </w:r>
      <w:r w:rsidR="0050058B">
        <w:rPr>
          <w:rStyle w:val="hps"/>
          <w:rFonts w:cs="Simplified Arabic" w:hint="cs"/>
          <w:sz w:val="24"/>
          <w:rtl/>
        </w:rPr>
        <w:t xml:space="preserve">من أجل </w:t>
      </w:r>
      <w:r w:rsidRPr="008566AC">
        <w:rPr>
          <w:rStyle w:val="hps"/>
          <w:rFonts w:cs="Simplified Arabic"/>
          <w:sz w:val="24"/>
          <w:rtl/>
        </w:rPr>
        <w:t>تحديد</w:t>
      </w:r>
      <w:r w:rsidRPr="00E11903">
        <w:rPr>
          <w:rStyle w:val="hps"/>
          <w:rFonts w:cs="Simplified Arabic"/>
          <w:sz w:val="24"/>
          <w:rtl/>
        </w:rPr>
        <w:t xml:space="preserve"> ما إذا كانت هناك حاجة إلى وضع إرشادات جديدة أو إضافية بشأن </w:t>
      </w:r>
      <w:r w:rsidR="0050058B">
        <w:rPr>
          <w:rStyle w:val="hps"/>
          <w:rFonts w:cs="Simplified Arabic" w:hint="cs"/>
          <w:sz w:val="24"/>
          <w:rtl/>
        </w:rPr>
        <w:t>تقييم مخاطر</w:t>
      </w:r>
      <w:r w:rsidRPr="00E11903">
        <w:rPr>
          <w:rStyle w:val="hps"/>
          <w:rFonts w:cs="Simplified Arabic"/>
          <w:sz w:val="24"/>
          <w:rtl/>
        </w:rPr>
        <w:t xml:space="preserve"> </w:t>
      </w:r>
      <w:r w:rsidR="001C0364">
        <w:rPr>
          <w:rStyle w:val="hps"/>
          <w:rFonts w:cs="Simplified Arabic" w:hint="cs"/>
          <w:sz w:val="24"/>
          <w:rtl/>
        </w:rPr>
        <w:t>الكائنات الحية المحورة التي تحتوي على محركات جينات محورة هندسيا</w:t>
      </w:r>
      <w:r w:rsidRPr="00E11903">
        <w:rPr>
          <w:rStyle w:val="hps"/>
          <w:rFonts w:cs="Simplified Arabic"/>
          <w:sz w:val="24"/>
          <w:rtl/>
        </w:rPr>
        <w:t xml:space="preserve"> </w:t>
      </w:r>
      <w:r w:rsidRPr="00E11903">
        <w:rPr>
          <w:rStyle w:val="hps"/>
          <w:rFonts w:cs="Simplified Arabic"/>
          <w:sz w:val="24"/>
          <w:rtl/>
        </w:rPr>
        <w:t xml:space="preserve">لإطلاقها </w:t>
      </w:r>
      <w:r w:rsidR="0050058B">
        <w:rPr>
          <w:rStyle w:val="hps"/>
          <w:rFonts w:cs="Simplified Arabic" w:hint="cs"/>
          <w:sz w:val="24"/>
          <w:rtl/>
        </w:rPr>
        <w:t>المتعمد</w:t>
      </w:r>
      <w:r w:rsidRPr="00E11903">
        <w:rPr>
          <w:rStyle w:val="hps"/>
          <w:rFonts w:cs="Simplified Arabic"/>
          <w:sz w:val="24"/>
          <w:rtl/>
        </w:rPr>
        <w:t xml:space="preserve"> في البيئ</w:t>
      </w:r>
      <w:r>
        <w:rPr>
          <w:rStyle w:val="hps"/>
          <w:rFonts w:cs="Simplified Arabic" w:hint="cs"/>
          <w:sz w:val="24"/>
          <w:rtl/>
        </w:rPr>
        <w:t>ة (</w:t>
      </w:r>
      <w:r>
        <w:rPr>
          <w:rStyle w:val="hps"/>
          <w:rFonts w:cs="Simplified Arabic"/>
          <w:sz w:val="24"/>
          <w:lang w:val="en-US"/>
        </w:rPr>
        <w:t>Simon</w:t>
      </w:r>
      <w:r>
        <w:rPr>
          <w:rStyle w:val="hps"/>
          <w:rFonts w:cs="Simplified Arabic" w:hint="cs"/>
          <w:sz w:val="24"/>
          <w:rtl/>
          <w:lang w:val="en-US"/>
        </w:rPr>
        <w:t xml:space="preserve"> وآخرون، </w:t>
      </w:r>
      <w:r>
        <w:rPr>
          <w:rStyle w:val="hps"/>
          <w:rFonts w:cs="Simplified Arabic"/>
          <w:sz w:val="24"/>
          <w:lang w:val="en-US"/>
        </w:rPr>
        <w:t>2018</w:t>
      </w:r>
      <w:r>
        <w:rPr>
          <w:rStyle w:val="hps"/>
          <w:rFonts w:cs="Simplified Arabic" w:hint="cs"/>
          <w:sz w:val="24"/>
          <w:rtl/>
          <w:lang w:val="en-US"/>
        </w:rPr>
        <w:t xml:space="preserve">؛ </w:t>
      </w:r>
      <w:r>
        <w:rPr>
          <w:rStyle w:val="hps"/>
          <w:rFonts w:cs="Simplified Arabic"/>
          <w:sz w:val="24"/>
          <w:lang w:val="en-US"/>
        </w:rPr>
        <w:t>Keiper</w:t>
      </w:r>
      <w:r>
        <w:rPr>
          <w:rStyle w:val="hps"/>
          <w:rFonts w:cs="Simplified Arabic" w:hint="cs"/>
          <w:sz w:val="24"/>
          <w:rtl/>
          <w:lang w:val="en-US"/>
        </w:rPr>
        <w:t xml:space="preserve"> و</w:t>
      </w:r>
      <w:proofErr w:type="spellStart"/>
      <w:r>
        <w:rPr>
          <w:rStyle w:val="hps"/>
          <w:rFonts w:cs="Simplified Arabic"/>
          <w:sz w:val="24"/>
          <w:lang w:val="en-US"/>
        </w:rPr>
        <w:t>Atanassova</w:t>
      </w:r>
      <w:proofErr w:type="spellEnd"/>
      <w:r>
        <w:rPr>
          <w:rStyle w:val="hps"/>
          <w:rFonts w:cs="Simplified Arabic" w:hint="cs"/>
          <w:sz w:val="24"/>
          <w:rtl/>
          <w:lang w:val="en-US"/>
        </w:rPr>
        <w:t xml:space="preserve">، </w:t>
      </w:r>
      <w:r>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Devos</w:t>
      </w:r>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2021</w:t>
      </w:r>
      <w:r>
        <w:rPr>
          <w:rStyle w:val="hps"/>
          <w:rFonts w:cs="Simplified Arabic" w:hint="cs"/>
          <w:sz w:val="24"/>
          <w:rtl/>
          <w:lang w:val="en-US"/>
        </w:rPr>
        <w:t>).</w:t>
      </w:r>
    </w:p>
    <w:p w14:paraId="605249B3" w14:textId="297D940B" w:rsidR="00E11903" w:rsidRDefault="00E11903" w:rsidP="00023BB6">
      <w:pPr>
        <w:tabs>
          <w:tab w:val="left" w:pos="1280"/>
        </w:tabs>
        <w:bidi/>
        <w:spacing w:before="120" w:line="216" w:lineRule="auto"/>
        <w:rPr>
          <w:rStyle w:val="hps"/>
          <w:rFonts w:cs="Simplified Arabic"/>
          <w:sz w:val="24"/>
          <w:rtl/>
          <w:lang w:val="en-US"/>
        </w:rPr>
      </w:pPr>
      <w:r w:rsidRPr="00E11903">
        <w:rPr>
          <w:rStyle w:val="hps"/>
          <w:rFonts w:cs="Simplified Arabic"/>
          <w:sz w:val="24"/>
          <w:rtl/>
        </w:rPr>
        <w:t xml:space="preserve">وبشكل عام، تم الاعتراف بأن هناك مجالات محددة تحتاج إلى </w:t>
      </w:r>
      <w:r w:rsidR="0050058B">
        <w:rPr>
          <w:rStyle w:val="hps"/>
          <w:rFonts w:cs="Simplified Arabic" w:hint="cs"/>
          <w:sz w:val="24"/>
          <w:rtl/>
        </w:rPr>
        <w:t>ال</w:t>
      </w:r>
      <w:r w:rsidRPr="00E11903">
        <w:rPr>
          <w:rStyle w:val="hps"/>
          <w:rFonts w:cs="Simplified Arabic"/>
          <w:sz w:val="24"/>
          <w:rtl/>
        </w:rPr>
        <w:t xml:space="preserve">مزيد من </w:t>
      </w:r>
      <w:r w:rsidR="0050058B">
        <w:rPr>
          <w:rStyle w:val="hps"/>
          <w:rFonts w:cs="Simplified Arabic" w:hint="cs"/>
          <w:sz w:val="24"/>
          <w:rtl/>
        </w:rPr>
        <w:t>الإرشاد</w:t>
      </w:r>
      <w:r w:rsidRPr="00E11903">
        <w:rPr>
          <w:rStyle w:val="hps"/>
          <w:rFonts w:cs="Simplified Arabic"/>
          <w:sz w:val="24"/>
          <w:rtl/>
        </w:rPr>
        <w:t xml:space="preserve"> لتقييم مخاطر </w:t>
      </w:r>
      <w:r w:rsidR="001C0364">
        <w:rPr>
          <w:rStyle w:val="hps"/>
          <w:rFonts w:cs="Simplified Arabic" w:hint="cs"/>
          <w:sz w:val="24"/>
          <w:rtl/>
        </w:rPr>
        <w:t>الكائنات الحية المحورة التي تحتوي على محركات جينات محورة هندسيا</w:t>
      </w:r>
      <w:r w:rsidRPr="00E11903">
        <w:rPr>
          <w:rStyle w:val="hps"/>
          <w:rFonts w:cs="Simplified Arabic"/>
          <w:sz w:val="24"/>
          <w:rtl/>
        </w:rPr>
        <w:t xml:space="preserve"> لضمان مستويات مناسبة من السلامة. وفي عام 2016، نشرت أمانة اتفاقية التنوع البيولوجي إرشادات عامة بشأن تقييم مخاطر الكائنات الحية المحورة،</w:t>
      </w:r>
      <w:r w:rsidR="0050058B" w:rsidRPr="0050058B">
        <w:rPr>
          <w:rStyle w:val="FootnoteReference"/>
          <w:rFonts w:cs="Simplified Arabic"/>
          <w:u w:val="none"/>
          <w:vertAlign w:val="superscript"/>
          <w:rtl/>
        </w:rPr>
        <w:footnoteReference w:id="6"/>
      </w:r>
      <w:r w:rsidRPr="0050058B">
        <w:rPr>
          <w:rStyle w:val="hps"/>
          <w:rFonts w:cs="Simplified Arabic"/>
          <w:sz w:val="24"/>
          <w:vertAlign w:val="superscript"/>
          <w:rtl/>
        </w:rPr>
        <w:t xml:space="preserve"> </w:t>
      </w:r>
      <w:r w:rsidR="00D85192">
        <w:rPr>
          <w:rStyle w:val="hps"/>
          <w:rFonts w:cs="Simplified Arabic" w:hint="cs"/>
          <w:sz w:val="24"/>
          <w:rtl/>
        </w:rPr>
        <w:t>وتضمنت هذه الإرشادات</w:t>
      </w:r>
      <w:r w:rsidRPr="00E11903">
        <w:rPr>
          <w:rStyle w:val="hps"/>
          <w:rFonts w:cs="Simplified Arabic"/>
          <w:sz w:val="24"/>
          <w:rtl/>
        </w:rPr>
        <w:t xml:space="preserve"> البعوض من </w:t>
      </w:r>
      <w:r w:rsidR="00D85192">
        <w:rPr>
          <w:rStyle w:val="hps"/>
          <w:rFonts w:cs="Simplified Arabic" w:hint="cs"/>
          <w:sz w:val="24"/>
          <w:rtl/>
        </w:rPr>
        <w:t>ضمن</w:t>
      </w:r>
      <w:r w:rsidRPr="00E11903">
        <w:rPr>
          <w:rStyle w:val="hps"/>
          <w:rFonts w:cs="Simplified Arabic"/>
          <w:sz w:val="24"/>
          <w:rtl/>
        </w:rPr>
        <w:t xml:space="preserve"> </w:t>
      </w:r>
      <w:r w:rsidR="00D85192">
        <w:rPr>
          <w:rStyle w:val="hps"/>
          <w:rFonts w:cs="Simplified Arabic" w:hint="cs"/>
          <w:sz w:val="24"/>
          <w:rtl/>
        </w:rPr>
        <w:t>ال</w:t>
      </w:r>
      <w:r w:rsidRPr="00E11903">
        <w:rPr>
          <w:rStyle w:val="hps"/>
          <w:rFonts w:cs="Simplified Arabic"/>
          <w:sz w:val="24"/>
          <w:rtl/>
        </w:rPr>
        <w:t>أمثلة</w:t>
      </w:r>
      <w:r w:rsidR="00D85192">
        <w:rPr>
          <w:rStyle w:val="hps"/>
          <w:rFonts w:cs="Simplified Arabic" w:hint="cs"/>
          <w:sz w:val="24"/>
          <w:rtl/>
        </w:rPr>
        <w:t xml:space="preserve"> على</w:t>
      </w:r>
      <w:r w:rsidRPr="00E11903">
        <w:rPr>
          <w:rStyle w:val="hps"/>
          <w:rFonts w:cs="Simplified Arabic"/>
          <w:sz w:val="24"/>
          <w:rtl/>
        </w:rPr>
        <w:t xml:space="preserve"> الأنواع </w:t>
      </w:r>
      <w:r w:rsidRPr="008566AC">
        <w:rPr>
          <w:rStyle w:val="hps"/>
          <w:rFonts w:cs="Simplified Arabic"/>
          <w:sz w:val="24"/>
          <w:rtl/>
        </w:rPr>
        <w:t>والسمات</w:t>
      </w:r>
      <w:r w:rsidRPr="00E11903">
        <w:rPr>
          <w:rStyle w:val="hps"/>
          <w:rFonts w:cs="Simplified Arabic"/>
          <w:sz w:val="24"/>
          <w:rtl/>
        </w:rPr>
        <w:t xml:space="preserve"> المحددة للكائنات الحية المحورة. </w:t>
      </w:r>
      <w:r w:rsidR="00D85192">
        <w:rPr>
          <w:rStyle w:val="hps"/>
          <w:rFonts w:cs="Simplified Arabic" w:hint="cs"/>
          <w:sz w:val="24"/>
          <w:rtl/>
        </w:rPr>
        <w:t>غير أنها لم تتضمن</w:t>
      </w:r>
      <w:r w:rsidRPr="00E11903">
        <w:rPr>
          <w:rStyle w:val="hps"/>
          <w:rFonts w:cs="Simplified Arabic"/>
          <w:sz w:val="24"/>
          <w:rtl/>
        </w:rPr>
        <w:t xml:space="preserve"> إرشادات محددة بشأن </w:t>
      </w:r>
      <w:r w:rsidR="001C0364">
        <w:rPr>
          <w:rStyle w:val="hps"/>
          <w:rFonts w:cs="Simplified Arabic" w:hint="cs"/>
          <w:sz w:val="24"/>
          <w:rtl/>
        </w:rPr>
        <w:t>الكائنات الحية المحورة التي تحتوي على محركات جينات محورة هندسيا</w:t>
      </w:r>
      <w:r w:rsidRPr="00E11903">
        <w:rPr>
          <w:rStyle w:val="hps"/>
          <w:rFonts w:cs="Simplified Arabic"/>
          <w:sz w:val="24"/>
          <w:rtl/>
        </w:rPr>
        <w:t xml:space="preserve">. </w:t>
      </w:r>
      <w:r>
        <w:rPr>
          <w:rStyle w:val="hps"/>
          <w:rFonts w:cs="Simplified Arabic" w:hint="cs"/>
          <w:sz w:val="24"/>
          <w:rtl/>
        </w:rPr>
        <w:t>و</w:t>
      </w:r>
      <w:r w:rsidRPr="00E11903">
        <w:rPr>
          <w:rStyle w:val="hps"/>
          <w:rFonts w:cs="Simplified Arabic"/>
          <w:sz w:val="24"/>
          <w:rtl/>
        </w:rPr>
        <w:t xml:space="preserve">بالإضافة إلى ذلك، </w:t>
      </w:r>
      <w:r w:rsidR="00D85192">
        <w:rPr>
          <w:rStyle w:val="hps"/>
          <w:rFonts w:cs="Simplified Arabic" w:hint="cs"/>
          <w:sz w:val="24"/>
          <w:rtl/>
        </w:rPr>
        <w:t>تتوفر</w:t>
      </w:r>
      <w:r w:rsidRPr="00E11903">
        <w:rPr>
          <w:rStyle w:val="hps"/>
          <w:rFonts w:cs="Simplified Arabic"/>
          <w:sz w:val="24"/>
          <w:rtl/>
        </w:rPr>
        <w:t xml:space="preserve"> مواد إرشادية أخرى قد </w:t>
      </w:r>
      <w:r w:rsidR="00D85192">
        <w:rPr>
          <w:rStyle w:val="hps"/>
          <w:rFonts w:cs="Simplified Arabic" w:hint="cs"/>
          <w:sz w:val="24"/>
          <w:rtl/>
        </w:rPr>
        <w:t>تقدم</w:t>
      </w:r>
      <w:r w:rsidRPr="00E11903">
        <w:rPr>
          <w:rStyle w:val="hps"/>
          <w:rFonts w:cs="Simplified Arabic"/>
          <w:sz w:val="24"/>
          <w:rtl/>
        </w:rPr>
        <w:t xml:space="preserve"> معلومات ذات صلة </w:t>
      </w:r>
      <w:r w:rsidR="00D85192">
        <w:rPr>
          <w:rStyle w:val="hps"/>
          <w:rFonts w:cs="Simplified Arabic" w:hint="cs"/>
          <w:sz w:val="24"/>
          <w:rtl/>
        </w:rPr>
        <w:t>ب</w:t>
      </w:r>
      <w:r w:rsidR="001C0364">
        <w:rPr>
          <w:rStyle w:val="hps"/>
          <w:rFonts w:cs="Simplified Arabic" w:hint="cs"/>
          <w:sz w:val="24"/>
          <w:rtl/>
        </w:rPr>
        <w:t>الكائنات الحية المحورة التي تحتوي على محركات جينات محورة هندسيا</w:t>
      </w:r>
      <w:r w:rsidRPr="00E11903">
        <w:rPr>
          <w:rStyle w:val="hps"/>
          <w:rFonts w:cs="Simplified Arabic"/>
          <w:sz w:val="24"/>
          <w:rtl/>
        </w:rPr>
        <w:t xml:space="preserve"> </w:t>
      </w:r>
      <w:r w:rsidRPr="00E11903">
        <w:rPr>
          <w:rStyle w:val="hps"/>
          <w:rFonts w:cs="Simplified Arabic"/>
          <w:sz w:val="24"/>
          <w:rtl/>
        </w:rPr>
        <w:t xml:space="preserve">أيضا </w:t>
      </w:r>
      <w:r>
        <w:rPr>
          <w:rStyle w:val="hps"/>
          <w:rFonts w:cs="Simplified Arabic" w:hint="cs"/>
          <w:sz w:val="24"/>
          <w:rtl/>
        </w:rPr>
        <w:t>(</w:t>
      </w:r>
      <w:r w:rsidR="00363A83">
        <w:rPr>
          <w:rStyle w:val="hps"/>
          <w:rFonts w:cs="Simplified Arabic" w:hint="cs"/>
          <w:sz w:val="24"/>
          <w:rtl/>
        </w:rPr>
        <w:t>ا</w:t>
      </w:r>
      <w:r w:rsidR="00363A83" w:rsidRPr="00363A83">
        <w:rPr>
          <w:rStyle w:val="hps"/>
          <w:rFonts w:cs="Simplified Arabic"/>
          <w:sz w:val="24"/>
          <w:rtl/>
          <w:lang w:val="en-US"/>
        </w:rPr>
        <w:t>لأكاديميات الوطنية الأمريكية للعلوم والهندسة والطب</w:t>
      </w:r>
      <w:r>
        <w:rPr>
          <w:rStyle w:val="hps"/>
          <w:rFonts w:cs="Simplified Arabic" w:hint="cs"/>
          <w:sz w:val="24"/>
          <w:rtl/>
          <w:lang w:val="en-US"/>
        </w:rPr>
        <w:t xml:space="preserve">، </w:t>
      </w:r>
      <w:r>
        <w:rPr>
          <w:rStyle w:val="hps"/>
          <w:rFonts w:cs="Simplified Arabic"/>
          <w:sz w:val="24"/>
          <w:lang w:val="en-US"/>
        </w:rPr>
        <w:t>2016</w:t>
      </w:r>
      <w:r>
        <w:rPr>
          <w:rStyle w:val="hps"/>
          <w:rFonts w:cs="Simplified Arabic" w:hint="cs"/>
          <w:sz w:val="24"/>
          <w:rtl/>
          <w:lang w:val="en-US"/>
        </w:rPr>
        <w:t xml:space="preserve">؛ الهيئة الأوروبية لسلامة الأغذية، </w:t>
      </w:r>
      <w:r>
        <w:rPr>
          <w:rStyle w:val="hps"/>
          <w:rFonts w:cs="Simplified Arabic"/>
          <w:sz w:val="24"/>
          <w:lang w:val="en-US"/>
        </w:rPr>
        <w:t>2020</w:t>
      </w:r>
      <w:r>
        <w:rPr>
          <w:rStyle w:val="hps"/>
          <w:rFonts w:cs="Simplified Arabic" w:hint="cs"/>
          <w:sz w:val="24"/>
          <w:rtl/>
          <w:lang w:val="en-US"/>
        </w:rPr>
        <w:t xml:space="preserve">؛ منظمة الصحة العالمية، </w:t>
      </w:r>
      <w:r>
        <w:rPr>
          <w:rStyle w:val="hps"/>
          <w:rFonts w:cs="Simplified Arabic"/>
          <w:sz w:val="24"/>
          <w:lang w:val="en-US"/>
        </w:rPr>
        <w:t>2021</w:t>
      </w:r>
      <w:proofErr w:type="gramStart"/>
      <w:r>
        <w:rPr>
          <w:rStyle w:val="hps"/>
          <w:rFonts w:cs="Simplified Arabic" w:hint="cs"/>
          <w:sz w:val="24"/>
          <w:rtl/>
          <w:lang w:val="en-US"/>
        </w:rPr>
        <w:t>ب</w:t>
      </w:r>
      <w:r>
        <w:rPr>
          <w:rStyle w:val="hps"/>
          <w:rFonts w:cs="Simplified Arabic"/>
          <w:sz w:val="24"/>
          <w:lang w:val="en-US"/>
        </w:rPr>
        <w:t>(</w:t>
      </w:r>
      <w:proofErr w:type="gramEnd"/>
      <w:r>
        <w:rPr>
          <w:rStyle w:val="hps"/>
          <w:rFonts w:cs="Simplified Arabic" w:hint="cs"/>
          <w:sz w:val="24"/>
          <w:rtl/>
          <w:lang w:val="en-US"/>
        </w:rPr>
        <w:t>.</w:t>
      </w:r>
    </w:p>
    <w:p w14:paraId="1CC81A6E" w14:textId="1188DA90" w:rsidR="008D52BB" w:rsidRPr="00876346" w:rsidRDefault="000C06D3" w:rsidP="006244CF">
      <w:pPr>
        <w:pStyle w:val="Heading2"/>
        <w:keepNext/>
        <w:keepLines/>
        <w:spacing w:before="240" w:line="240" w:lineRule="auto"/>
        <w:ind w:hanging="561"/>
        <w:rPr>
          <w:rStyle w:val="hps"/>
          <w:sz w:val="28"/>
          <w:szCs w:val="28"/>
          <w:rtl/>
        </w:rPr>
      </w:pPr>
      <w:bookmarkStart w:id="13" w:name="_Toc163299962"/>
      <w:r w:rsidRPr="00876346">
        <w:rPr>
          <w:rStyle w:val="hps"/>
          <w:sz w:val="28"/>
          <w:szCs w:val="28"/>
        </w:rPr>
        <w:t>2</w:t>
      </w:r>
      <w:r w:rsidRPr="00876346">
        <w:rPr>
          <w:rStyle w:val="hps"/>
          <w:rFonts w:hint="cs"/>
          <w:sz w:val="28"/>
          <w:szCs w:val="28"/>
          <w:rtl/>
        </w:rPr>
        <w:t>-</w:t>
      </w:r>
      <w:r w:rsidRPr="00876346">
        <w:rPr>
          <w:rStyle w:val="hps"/>
          <w:sz w:val="28"/>
          <w:szCs w:val="28"/>
        </w:rPr>
        <w:t>1</w:t>
      </w:r>
      <w:r w:rsidRPr="00876346">
        <w:rPr>
          <w:rStyle w:val="hps"/>
          <w:rFonts w:hint="cs"/>
          <w:sz w:val="28"/>
          <w:szCs w:val="28"/>
          <w:rtl/>
        </w:rPr>
        <w:t xml:space="preserve"> </w:t>
      </w:r>
      <w:r w:rsidR="008D52BB" w:rsidRPr="00876346">
        <w:rPr>
          <w:rStyle w:val="hps"/>
          <w:sz w:val="28"/>
          <w:szCs w:val="28"/>
          <w:rtl/>
        </w:rPr>
        <w:t xml:space="preserve">النهج </w:t>
      </w:r>
      <w:r w:rsidR="005B3ABC" w:rsidRPr="00876346">
        <w:rPr>
          <w:rStyle w:val="hps"/>
          <w:rFonts w:hint="cs"/>
          <w:sz w:val="28"/>
          <w:szCs w:val="28"/>
          <w:rtl/>
        </w:rPr>
        <w:t>التحوطي</w:t>
      </w:r>
      <w:bookmarkEnd w:id="13"/>
    </w:p>
    <w:p w14:paraId="43AAA1A9" w14:textId="2FD7B596" w:rsidR="008D52BB" w:rsidRPr="008D52BB" w:rsidRDefault="008D52BB" w:rsidP="00023BB6">
      <w:pPr>
        <w:tabs>
          <w:tab w:val="left" w:pos="1280"/>
        </w:tabs>
        <w:bidi/>
        <w:spacing w:before="120" w:line="216" w:lineRule="auto"/>
        <w:rPr>
          <w:rStyle w:val="hps"/>
          <w:rFonts w:cs="Simplified Arabic" w:hint="cs"/>
          <w:sz w:val="24"/>
          <w:rtl/>
        </w:rPr>
      </w:pPr>
      <w:r w:rsidRPr="008D52BB">
        <w:rPr>
          <w:rStyle w:val="hps"/>
          <w:rFonts w:cs="Simplified Arabic"/>
          <w:sz w:val="24"/>
          <w:rtl/>
        </w:rPr>
        <w:t>ينص المبدأ 15 من إعلان ريو بشأن البيئة والتنمية (الأمم المتحدة، 1992) على ما يلي: "</w:t>
      </w:r>
      <w:r w:rsidR="005B3ABC" w:rsidRPr="005B3ABC">
        <w:rPr>
          <w:rStyle w:val="hps"/>
          <w:rFonts w:cs="Simplified Arabic"/>
          <w:sz w:val="24"/>
          <w:rtl/>
        </w:rPr>
        <w:t xml:space="preserve">من أجل حماية البيئة، يجب على الدول أن تطبق النهج التحوطي على نطاق واسع وفقا لإمكانيات كل منها. وحالما كانت هناك تهديدات بأضرار لا يمكن علاجها أو إصلاحها، </w:t>
      </w:r>
      <w:r w:rsidR="005B3ABC">
        <w:rPr>
          <w:rStyle w:val="hps"/>
          <w:rFonts w:cs="Simplified Arabic" w:hint="cs"/>
          <w:sz w:val="24"/>
          <w:rtl/>
        </w:rPr>
        <w:t>و</w:t>
      </w:r>
      <w:r w:rsidR="005B3ABC" w:rsidRPr="005B3ABC">
        <w:rPr>
          <w:rStyle w:val="hps"/>
          <w:rFonts w:cs="Simplified Arabic"/>
          <w:sz w:val="24"/>
          <w:rtl/>
        </w:rPr>
        <w:t>لا ينبغي اتخاذ نقص اليقين العلمي ذريعة لتأجيل التدابير الموفرة في التكلفة لمنع تدهور البيئة</w:t>
      </w:r>
      <w:r w:rsidRPr="008D52BB">
        <w:rPr>
          <w:rStyle w:val="hps"/>
          <w:rFonts w:cs="Simplified Arabic"/>
          <w:sz w:val="24"/>
          <w:rtl/>
        </w:rPr>
        <w:t>".</w:t>
      </w:r>
    </w:p>
    <w:p w14:paraId="0408B6FA" w14:textId="69E35055" w:rsidR="008D52BB" w:rsidRPr="008D52BB" w:rsidRDefault="008D52BB" w:rsidP="00023BB6">
      <w:pPr>
        <w:tabs>
          <w:tab w:val="left" w:pos="1280"/>
        </w:tabs>
        <w:bidi/>
        <w:spacing w:before="120" w:line="216" w:lineRule="auto"/>
        <w:rPr>
          <w:rStyle w:val="hps"/>
          <w:rFonts w:cs="Simplified Arabic"/>
          <w:sz w:val="24"/>
          <w:rtl/>
        </w:rPr>
      </w:pPr>
      <w:r w:rsidRPr="008D52BB">
        <w:rPr>
          <w:rStyle w:val="hps"/>
          <w:rFonts w:cs="Simplified Arabic"/>
          <w:sz w:val="24"/>
          <w:rtl/>
        </w:rPr>
        <w:t xml:space="preserve">وبناء على ذلك، تنص المادة 1 من بروتوكول قرطاجنة على ما يلي: "وفقا للنهج التحوطي الوارد في المبدأ 15 من إعلان ريو بشأن البيئة والتنمية، فإن هدف هذا البروتوكول هو </w:t>
      </w:r>
      <w:r w:rsidR="005B3ABC" w:rsidRPr="005B3ABC">
        <w:rPr>
          <w:rStyle w:val="hps"/>
          <w:rFonts w:cs="Simplified Arabic"/>
          <w:sz w:val="24"/>
          <w:rtl/>
        </w:rPr>
        <w:t xml:space="preserve">المساهمة في ضمان مستوى ملائم من الحماية في مجال أمان نقل ومناولة واستخدام الكائنات الحية المحورة الناشئة عن التكنولوجيا الأحيائية الحديثة التي يمكن أن تترتب عليها آثار ضارة على حفظ واستدامة </w:t>
      </w:r>
      <w:r w:rsidR="005B3ABC" w:rsidRPr="00023BB6">
        <w:rPr>
          <w:rtl/>
          <w:lang w:val="en-US" w:bidi="ar-EG"/>
        </w:rPr>
        <w:t>استخدام</w:t>
      </w:r>
      <w:r w:rsidR="005B3ABC" w:rsidRPr="005B3ABC">
        <w:rPr>
          <w:rStyle w:val="hps"/>
          <w:rFonts w:cs="Simplified Arabic"/>
          <w:sz w:val="24"/>
          <w:rtl/>
        </w:rPr>
        <w:t xml:space="preserve"> التنوع البيولوجي، مع مراعاة المخاطر على صحة الإنسان أيضا، ومع التركيز بصفة خاصة على النقل عبر الحدو</w:t>
      </w:r>
      <w:r w:rsidR="005B3ABC">
        <w:rPr>
          <w:rStyle w:val="hps"/>
          <w:rFonts w:cs="Simplified Arabic" w:hint="cs"/>
          <w:sz w:val="24"/>
          <w:rtl/>
        </w:rPr>
        <w:t>د"</w:t>
      </w:r>
      <w:r w:rsidRPr="008D52BB">
        <w:rPr>
          <w:rStyle w:val="hps"/>
          <w:rFonts w:cs="Simplified Arabic"/>
          <w:sz w:val="24"/>
        </w:rPr>
        <w:t>.</w:t>
      </w:r>
    </w:p>
    <w:p w14:paraId="5D603B7B" w14:textId="6EC637F9" w:rsidR="008D52BB" w:rsidRPr="008D52BB" w:rsidRDefault="005B3ABC"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8D52BB" w:rsidRPr="008D52BB">
        <w:rPr>
          <w:rStyle w:val="hps"/>
          <w:rFonts w:cs="Simplified Arabic"/>
          <w:sz w:val="24"/>
          <w:rtl/>
        </w:rPr>
        <w:t xml:space="preserve">بالإضافة إلى ذلك، تنص الفقرة 6 من المادة 10 من بروتوكول قرطاجنة على أن </w:t>
      </w:r>
      <w:r w:rsidRPr="005B3ABC">
        <w:rPr>
          <w:rStyle w:val="hps"/>
          <w:rFonts w:cs="Simplified Arabic"/>
          <w:sz w:val="24"/>
          <w:rtl/>
        </w:rPr>
        <w:t>"عدم توافر اليقين العلمي نتيجة لعدم كفاية المعلومات والمعرفة العلمية ذات الصلة فيما يتعلق بمدى حدة الآثار الضارة المحتملة الناتجة عن كائن حي محور على حفظ واستدامة استخدام التنوع البيولوجي في طرف الاستيراد، مع مراعاة المخاطر على صحة الإنسان أيضا، لا يمنع ذلك الطرف من اتخاذ قرار</w:t>
      </w:r>
      <w:r>
        <w:rPr>
          <w:rStyle w:val="hps"/>
          <w:rFonts w:cs="Simplified Arabic" w:hint="cs"/>
          <w:sz w:val="24"/>
          <w:rtl/>
        </w:rPr>
        <w:t>، حسب الاقتضاء، بشأن استيراد الكائن الحي المحور المعني</w:t>
      </w:r>
      <w:r w:rsidRPr="005B3ABC">
        <w:rPr>
          <w:rStyle w:val="hps"/>
          <w:rFonts w:cs="Simplified Arabic"/>
          <w:sz w:val="24"/>
          <w:rtl/>
        </w:rPr>
        <w:t xml:space="preserve"> </w:t>
      </w:r>
      <w:r w:rsidRPr="008D52BB">
        <w:rPr>
          <w:rStyle w:val="hps"/>
          <w:rFonts w:cs="Simplified Arabic"/>
          <w:sz w:val="24"/>
          <w:rtl/>
        </w:rPr>
        <w:t>على النحو المشار إليه في الفقرة 3 أعلاه</w:t>
      </w:r>
      <w:r>
        <w:rPr>
          <w:rStyle w:val="hps"/>
          <w:rFonts w:cs="Simplified Arabic" w:hint="cs"/>
          <w:sz w:val="24"/>
          <w:rtl/>
        </w:rPr>
        <w:t xml:space="preserve">، بهدف </w:t>
      </w:r>
      <w:r w:rsidRPr="005B3ABC">
        <w:rPr>
          <w:rStyle w:val="hps"/>
          <w:rFonts w:cs="Simplified Arabic"/>
          <w:sz w:val="24"/>
          <w:rtl/>
        </w:rPr>
        <w:t>تلافي أو تدني الآثار الضارة المحتملة</w:t>
      </w:r>
      <w:r>
        <w:rPr>
          <w:rStyle w:val="hps"/>
          <w:rFonts w:cs="Simplified Arabic" w:hint="cs"/>
          <w:sz w:val="24"/>
          <w:rtl/>
        </w:rPr>
        <w:t>".</w:t>
      </w:r>
    </w:p>
    <w:p w14:paraId="4FD6D365" w14:textId="026576D9" w:rsidR="008D52BB" w:rsidRPr="00876346" w:rsidRDefault="008D52BB" w:rsidP="006244CF">
      <w:pPr>
        <w:pStyle w:val="Heading2"/>
        <w:keepNext/>
        <w:keepLines/>
        <w:spacing w:before="240" w:line="240" w:lineRule="auto"/>
        <w:ind w:hanging="561"/>
        <w:rPr>
          <w:rStyle w:val="hps"/>
          <w:sz w:val="28"/>
          <w:szCs w:val="28"/>
          <w:rtl/>
        </w:rPr>
      </w:pPr>
      <w:bookmarkStart w:id="14" w:name="_Toc163299963"/>
      <w:r w:rsidRPr="00876346">
        <w:rPr>
          <w:rStyle w:val="hps"/>
          <w:sz w:val="28"/>
          <w:szCs w:val="28"/>
          <w:rtl/>
        </w:rPr>
        <w:lastRenderedPageBreak/>
        <w:t>2</w:t>
      </w:r>
      <w:r w:rsidR="005B3ABC" w:rsidRPr="00876346">
        <w:rPr>
          <w:rStyle w:val="hps"/>
          <w:sz w:val="28"/>
          <w:szCs w:val="28"/>
        </w:rPr>
        <w:t>-</w:t>
      </w:r>
      <w:r w:rsidRPr="00876346">
        <w:rPr>
          <w:rStyle w:val="hps"/>
          <w:sz w:val="28"/>
          <w:szCs w:val="28"/>
          <w:rtl/>
        </w:rPr>
        <w:t>2</w:t>
      </w:r>
      <w:r w:rsidRPr="00876346">
        <w:rPr>
          <w:rStyle w:val="hps"/>
          <w:sz w:val="28"/>
          <w:szCs w:val="28"/>
        </w:rPr>
        <w:t xml:space="preserve"> </w:t>
      </w:r>
      <w:r w:rsidR="005B3ABC" w:rsidRPr="00876346">
        <w:rPr>
          <w:rStyle w:val="hps"/>
          <w:rFonts w:hint="cs"/>
          <w:sz w:val="28"/>
          <w:szCs w:val="28"/>
          <w:rtl/>
        </w:rPr>
        <w:t>تحديد</w:t>
      </w:r>
      <w:r w:rsidRPr="00876346">
        <w:rPr>
          <w:rStyle w:val="hps"/>
          <w:sz w:val="28"/>
          <w:szCs w:val="28"/>
          <w:rtl/>
        </w:rPr>
        <w:t xml:space="preserve"> السياق</w:t>
      </w:r>
      <w:bookmarkEnd w:id="14"/>
    </w:p>
    <w:p w14:paraId="7F78B13D" w14:textId="55C6DCDE" w:rsidR="008D52BB" w:rsidRPr="008D52BB" w:rsidRDefault="00DB025E" w:rsidP="00023BB6">
      <w:pPr>
        <w:tabs>
          <w:tab w:val="left" w:pos="1280"/>
        </w:tabs>
        <w:bidi/>
        <w:spacing w:before="120" w:line="216" w:lineRule="auto"/>
        <w:rPr>
          <w:rStyle w:val="hps"/>
          <w:rFonts w:cs="Simplified Arabic"/>
          <w:sz w:val="24"/>
          <w:rtl/>
        </w:rPr>
      </w:pPr>
      <w:r w:rsidRPr="008D52BB">
        <w:rPr>
          <w:rStyle w:val="hps"/>
          <w:rFonts w:cs="Simplified Arabic"/>
          <w:sz w:val="24"/>
          <w:rtl/>
        </w:rPr>
        <w:t xml:space="preserve">يخضع الإطلاق المتعمد للكائنات الحية المحورة في البيئة </w:t>
      </w:r>
      <w:r w:rsidR="008D52BB" w:rsidRPr="008D52BB">
        <w:rPr>
          <w:rStyle w:val="hps"/>
          <w:rFonts w:cs="Simplified Arabic"/>
          <w:sz w:val="24"/>
          <w:rtl/>
        </w:rPr>
        <w:t xml:space="preserve">في معظم الولايات القضائية </w:t>
      </w:r>
      <w:r w:rsidR="008F1667">
        <w:rPr>
          <w:rStyle w:val="hps"/>
          <w:rFonts w:cs="Simplified Arabic" w:hint="cs"/>
          <w:sz w:val="24"/>
          <w:rtl/>
        </w:rPr>
        <w:t>حول</w:t>
      </w:r>
      <w:r w:rsidR="008D52BB" w:rsidRPr="008D52BB">
        <w:rPr>
          <w:rStyle w:val="hps"/>
          <w:rFonts w:cs="Simplified Arabic"/>
          <w:sz w:val="24"/>
          <w:rtl/>
        </w:rPr>
        <w:t xml:space="preserve"> العالم لتقييم المخاطر والموافقة التنظيمية. </w:t>
      </w:r>
      <w:r w:rsidR="008F1667">
        <w:rPr>
          <w:rStyle w:val="hps"/>
          <w:rFonts w:cs="Simplified Arabic" w:hint="cs"/>
          <w:sz w:val="24"/>
          <w:rtl/>
        </w:rPr>
        <w:t>و</w:t>
      </w:r>
      <w:r w:rsidR="008D52BB" w:rsidRPr="008D52BB">
        <w:rPr>
          <w:rStyle w:val="hps"/>
          <w:rFonts w:cs="Simplified Arabic"/>
          <w:sz w:val="24"/>
          <w:rtl/>
        </w:rPr>
        <w:t xml:space="preserve">في هذه العملية، </w:t>
      </w:r>
      <w:r w:rsidR="008D52BB" w:rsidRPr="00C25FD9">
        <w:rPr>
          <w:rStyle w:val="hps"/>
          <w:rFonts w:cs="Simplified Arabic"/>
          <w:sz w:val="24"/>
          <w:rtl/>
        </w:rPr>
        <w:t xml:space="preserve">يتمثل دور </w:t>
      </w:r>
      <w:r w:rsidR="00C25FD9" w:rsidRPr="00C25FD9">
        <w:rPr>
          <w:rStyle w:val="hps"/>
          <w:rFonts w:cs="Simplified Arabic" w:hint="cs"/>
          <w:sz w:val="24"/>
          <w:rtl/>
        </w:rPr>
        <w:t>مقيمي</w:t>
      </w:r>
      <w:r w:rsidR="008D52BB" w:rsidRPr="00C25FD9">
        <w:rPr>
          <w:rStyle w:val="hps"/>
          <w:rFonts w:cs="Simplified Arabic"/>
          <w:sz w:val="24"/>
          <w:rtl/>
        </w:rPr>
        <w:t xml:space="preserve"> المخاطر</w:t>
      </w:r>
      <w:r w:rsidR="008D52BB" w:rsidRPr="008D52BB">
        <w:rPr>
          <w:rStyle w:val="hps"/>
          <w:rFonts w:cs="Simplified Arabic"/>
          <w:sz w:val="24"/>
          <w:rtl/>
        </w:rPr>
        <w:t xml:space="preserve"> في </w:t>
      </w:r>
      <w:r w:rsidR="008F1667">
        <w:rPr>
          <w:rStyle w:val="hps"/>
          <w:rFonts w:cs="Simplified Arabic" w:hint="cs"/>
          <w:sz w:val="24"/>
          <w:rtl/>
        </w:rPr>
        <w:t>ال</w:t>
      </w:r>
      <w:r w:rsidR="008D52BB" w:rsidRPr="008D52BB">
        <w:rPr>
          <w:rStyle w:val="hps"/>
          <w:rFonts w:cs="Simplified Arabic"/>
          <w:sz w:val="24"/>
          <w:rtl/>
        </w:rPr>
        <w:t xml:space="preserve">تقييم وتقديم المشورة </w:t>
      </w:r>
      <w:r w:rsidR="008D52BB" w:rsidRPr="00C25FD9">
        <w:rPr>
          <w:rStyle w:val="hps"/>
          <w:rFonts w:cs="Simplified Arabic"/>
          <w:sz w:val="24"/>
          <w:rtl/>
        </w:rPr>
        <w:t xml:space="preserve">العلمية </w:t>
      </w:r>
      <w:r w:rsidR="00C25FD9" w:rsidRPr="00C25FD9">
        <w:rPr>
          <w:rStyle w:val="hps"/>
          <w:rFonts w:cs="Simplified Arabic" w:hint="cs"/>
          <w:sz w:val="24"/>
          <w:rtl/>
        </w:rPr>
        <w:t>لمديري</w:t>
      </w:r>
      <w:r w:rsidR="008D52BB" w:rsidRPr="00C25FD9">
        <w:rPr>
          <w:rStyle w:val="hps"/>
          <w:rFonts w:cs="Simplified Arabic"/>
          <w:sz w:val="24"/>
          <w:rtl/>
        </w:rPr>
        <w:t xml:space="preserve"> المخاطر بشأن المخاطر</w:t>
      </w:r>
      <w:r w:rsidR="008D52BB" w:rsidRPr="008D52BB">
        <w:rPr>
          <w:rStyle w:val="hps"/>
          <w:rFonts w:cs="Simplified Arabic"/>
          <w:sz w:val="24"/>
          <w:rtl/>
        </w:rPr>
        <w:t xml:space="preserve"> المحتملة التي قد يشك</w:t>
      </w:r>
      <w:r w:rsidR="008F1667">
        <w:rPr>
          <w:rStyle w:val="hps"/>
          <w:rFonts w:cs="Simplified Arabic" w:hint="cs"/>
          <w:sz w:val="24"/>
          <w:rtl/>
        </w:rPr>
        <w:t>ّ</w:t>
      </w:r>
      <w:r w:rsidR="008D52BB" w:rsidRPr="008D52BB">
        <w:rPr>
          <w:rStyle w:val="hps"/>
          <w:rFonts w:cs="Simplified Arabic"/>
          <w:sz w:val="24"/>
          <w:rtl/>
        </w:rPr>
        <w:t xml:space="preserve">لها </w:t>
      </w:r>
      <w:r w:rsidR="008F1667">
        <w:rPr>
          <w:rStyle w:val="hps"/>
          <w:rFonts w:cs="Simplified Arabic" w:hint="cs"/>
          <w:sz w:val="24"/>
          <w:rtl/>
        </w:rPr>
        <w:t>نشر</w:t>
      </w:r>
      <w:r w:rsidR="008D52BB" w:rsidRPr="008D52BB">
        <w:rPr>
          <w:rStyle w:val="hps"/>
          <w:rFonts w:cs="Simplified Arabic"/>
          <w:sz w:val="24"/>
          <w:rtl/>
        </w:rPr>
        <w:t xml:space="preserve"> الكائنات الحية المحورة على التنوع البيولوجي وصحة الإنسان والحيوان. </w:t>
      </w:r>
      <w:r w:rsidR="008F1667">
        <w:rPr>
          <w:rStyle w:val="hps"/>
          <w:rFonts w:cs="Simplified Arabic" w:hint="cs"/>
          <w:sz w:val="24"/>
          <w:rtl/>
        </w:rPr>
        <w:t>و</w:t>
      </w:r>
      <w:r w:rsidR="008D52BB" w:rsidRPr="008D52BB">
        <w:rPr>
          <w:rStyle w:val="hps"/>
          <w:rFonts w:cs="Simplified Arabic"/>
          <w:sz w:val="24"/>
          <w:rtl/>
        </w:rPr>
        <w:t xml:space="preserve">يقوم تقييم المخاطر بتقييم مختلف الآثار الضارة المحتملة والاحتمالات المرتبطة بها، مع الأخذ </w:t>
      </w:r>
      <w:r w:rsidR="008F1667">
        <w:rPr>
          <w:rStyle w:val="hps"/>
          <w:rFonts w:cs="Simplified Arabic" w:hint="cs"/>
          <w:sz w:val="24"/>
          <w:rtl/>
        </w:rPr>
        <w:t>بعين</w:t>
      </w:r>
      <w:r w:rsidR="008D52BB" w:rsidRPr="008D52BB">
        <w:rPr>
          <w:rStyle w:val="hps"/>
          <w:rFonts w:cs="Simplified Arabic"/>
          <w:sz w:val="24"/>
          <w:rtl/>
        </w:rPr>
        <w:t xml:space="preserve"> الاعتبار أنواع ومستويات التعرض، </w:t>
      </w:r>
      <w:r w:rsidR="008F1667">
        <w:rPr>
          <w:rStyle w:val="hps"/>
          <w:rFonts w:cs="Simplified Arabic" w:hint="cs"/>
          <w:sz w:val="24"/>
          <w:rtl/>
        </w:rPr>
        <w:t xml:space="preserve">من أجل </w:t>
      </w:r>
      <w:r w:rsidR="008D52BB" w:rsidRPr="008D52BB">
        <w:rPr>
          <w:rStyle w:val="hps"/>
          <w:rFonts w:cs="Simplified Arabic"/>
          <w:sz w:val="24"/>
          <w:rtl/>
        </w:rPr>
        <w:t xml:space="preserve">تحديد المخاطر التي قد ترتبط باستخدام الكائنات الحية المحورة لغرض معين. </w:t>
      </w:r>
      <w:r w:rsidR="008F1667">
        <w:rPr>
          <w:rStyle w:val="hps"/>
          <w:rFonts w:cs="Simplified Arabic" w:hint="cs"/>
          <w:sz w:val="24"/>
          <w:rtl/>
        </w:rPr>
        <w:t xml:space="preserve">ويتمثل </w:t>
      </w:r>
      <w:r w:rsidR="008D52BB" w:rsidRPr="008D52BB">
        <w:rPr>
          <w:rStyle w:val="hps"/>
          <w:rFonts w:cs="Simplified Arabic"/>
          <w:sz w:val="24"/>
          <w:rtl/>
        </w:rPr>
        <w:t xml:space="preserve">الهدف الرئيسي لتقييم </w:t>
      </w:r>
      <w:r w:rsidR="008D52BB" w:rsidRPr="00D137E1">
        <w:rPr>
          <w:rStyle w:val="hps"/>
          <w:rFonts w:cs="Simplified Arabic"/>
          <w:sz w:val="24"/>
          <w:rtl/>
        </w:rPr>
        <w:t>المخاطر</w:t>
      </w:r>
      <w:r w:rsidR="008D52BB" w:rsidRPr="008D52BB">
        <w:rPr>
          <w:rStyle w:val="hps"/>
          <w:rFonts w:cs="Simplified Arabic"/>
          <w:sz w:val="24"/>
          <w:rtl/>
        </w:rPr>
        <w:t xml:space="preserve"> </w:t>
      </w:r>
      <w:r w:rsidR="008F1667">
        <w:rPr>
          <w:rStyle w:val="hps"/>
          <w:rFonts w:cs="Simplified Arabic" w:hint="cs"/>
          <w:sz w:val="24"/>
          <w:rtl/>
        </w:rPr>
        <w:t>في</w:t>
      </w:r>
      <w:r w:rsidR="008D52BB" w:rsidRPr="008D52BB">
        <w:rPr>
          <w:rStyle w:val="hps"/>
          <w:rFonts w:cs="Simplified Arabic"/>
          <w:sz w:val="24"/>
          <w:rtl/>
        </w:rPr>
        <w:t xml:space="preserve"> تحديد وتقييم المخاطر المحتملة للكائنات الحية المحورة، </w:t>
      </w:r>
      <w:r w:rsidR="008F1667">
        <w:rPr>
          <w:rStyle w:val="hps"/>
          <w:rFonts w:cs="Simplified Arabic" w:hint="cs"/>
          <w:sz w:val="24"/>
          <w:rtl/>
        </w:rPr>
        <w:t>و</w:t>
      </w:r>
      <w:r w:rsidR="008D52BB" w:rsidRPr="008D52BB">
        <w:rPr>
          <w:rStyle w:val="hps"/>
          <w:rFonts w:cs="Simplified Arabic"/>
          <w:sz w:val="24"/>
          <w:rtl/>
        </w:rPr>
        <w:t>النظر</w:t>
      </w:r>
      <w:r w:rsidR="008F1667">
        <w:rPr>
          <w:rStyle w:val="hps"/>
          <w:rFonts w:cs="Simplified Arabic" w:hint="cs"/>
          <w:sz w:val="24"/>
          <w:rtl/>
        </w:rPr>
        <w:t xml:space="preserve"> في الوقت ذاته</w:t>
      </w:r>
      <w:r w:rsidR="008D52BB" w:rsidRPr="008D52BB">
        <w:rPr>
          <w:rStyle w:val="hps"/>
          <w:rFonts w:cs="Simplified Arabic"/>
          <w:sz w:val="24"/>
          <w:rtl/>
        </w:rPr>
        <w:t xml:space="preserve"> في أي</w:t>
      </w:r>
      <w:r w:rsidR="008F1667">
        <w:rPr>
          <w:rStyle w:val="hps"/>
          <w:rFonts w:cs="Simplified Arabic" w:hint="cs"/>
          <w:sz w:val="24"/>
          <w:rtl/>
        </w:rPr>
        <w:t>ة</w:t>
      </w:r>
      <w:r w:rsidR="008D52BB" w:rsidRPr="008D52BB">
        <w:rPr>
          <w:rStyle w:val="hps"/>
          <w:rFonts w:cs="Simplified Arabic"/>
          <w:sz w:val="24"/>
          <w:rtl/>
        </w:rPr>
        <w:t xml:space="preserve"> أوجه عدم يقين وفجوات معرفية ذات صلة. </w:t>
      </w:r>
      <w:r w:rsidR="008F1667">
        <w:rPr>
          <w:rStyle w:val="hps"/>
          <w:rFonts w:cs="Simplified Arabic" w:hint="cs"/>
          <w:sz w:val="24"/>
          <w:rtl/>
        </w:rPr>
        <w:t>وتعتبر</w:t>
      </w:r>
      <w:r w:rsidR="008D52BB" w:rsidRPr="008D52BB">
        <w:rPr>
          <w:rStyle w:val="hps"/>
          <w:rFonts w:cs="Simplified Arabic"/>
          <w:sz w:val="24"/>
          <w:rtl/>
        </w:rPr>
        <w:t xml:space="preserve"> نتائج تقييم المخاطر</w:t>
      </w:r>
      <w:r w:rsidR="008F1667">
        <w:rPr>
          <w:rStyle w:val="hps"/>
          <w:rFonts w:cs="Simplified Arabic" w:hint="cs"/>
          <w:sz w:val="24"/>
          <w:rtl/>
        </w:rPr>
        <w:t xml:space="preserve"> بمثابة</w:t>
      </w:r>
      <w:r w:rsidR="008D52BB" w:rsidRPr="008D52BB">
        <w:rPr>
          <w:rStyle w:val="hps"/>
          <w:rFonts w:cs="Simplified Arabic"/>
          <w:sz w:val="24"/>
          <w:rtl/>
        </w:rPr>
        <w:t xml:space="preserve"> </w:t>
      </w:r>
      <w:r w:rsidR="008F1667">
        <w:rPr>
          <w:rStyle w:val="hps"/>
          <w:rFonts w:cs="Simplified Arabic" w:hint="cs"/>
          <w:sz w:val="24"/>
          <w:rtl/>
        </w:rPr>
        <w:t>ال</w:t>
      </w:r>
      <w:r w:rsidR="008D52BB" w:rsidRPr="008D52BB">
        <w:rPr>
          <w:rStyle w:val="hps"/>
          <w:rFonts w:cs="Simplified Arabic"/>
          <w:sz w:val="24"/>
          <w:rtl/>
        </w:rPr>
        <w:t>أساس لاتخاذ قرارات مستنيرة فيما يتعلق باستخدام الكائنات الحية المحورة وإطلاقها المزمع في البيئة</w:t>
      </w:r>
      <w:r w:rsidR="008D52BB" w:rsidRPr="008D52BB">
        <w:rPr>
          <w:rStyle w:val="hps"/>
          <w:rFonts w:cs="Simplified Arabic"/>
          <w:sz w:val="24"/>
        </w:rPr>
        <w:t>.</w:t>
      </w:r>
    </w:p>
    <w:p w14:paraId="54347269" w14:textId="4AE7C10D" w:rsidR="008D52BB" w:rsidRPr="008D52BB" w:rsidRDefault="008F1667"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8D52BB" w:rsidRPr="008D52BB">
        <w:rPr>
          <w:rStyle w:val="hps"/>
          <w:rFonts w:cs="Simplified Arabic"/>
          <w:sz w:val="24"/>
          <w:rtl/>
        </w:rPr>
        <w:t xml:space="preserve">تبدأ عملية تقييم المخاطر </w:t>
      </w:r>
      <w:r w:rsidR="00267BC4">
        <w:rPr>
          <w:rStyle w:val="hps"/>
          <w:rFonts w:cs="Simplified Arabic" w:hint="cs"/>
          <w:sz w:val="24"/>
          <w:rtl/>
        </w:rPr>
        <w:t>ب</w:t>
      </w:r>
      <w:r w:rsidR="008D52BB" w:rsidRPr="008D52BB">
        <w:rPr>
          <w:rStyle w:val="hps"/>
          <w:rFonts w:cs="Simplified Arabic"/>
          <w:sz w:val="24"/>
          <w:rtl/>
        </w:rPr>
        <w:t>تحديد السياق والنطاق بطريقة تتسق مع أهداف الحماية في البلد</w:t>
      </w:r>
      <w:r w:rsidR="00267BC4">
        <w:rPr>
          <w:rStyle w:val="hps"/>
          <w:rFonts w:cs="Simplified Arabic" w:hint="cs"/>
          <w:sz w:val="24"/>
          <w:rtl/>
        </w:rPr>
        <w:t xml:space="preserve"> المعني</w:t>
      </w:r>
      <w:r w:rsidR="00267BC4" w:rsidRPr="00D137E1">
        <w:rPr>
          <w:rStyle w:val="hps"/>
          <w:rFonts w:cs="Simplified Arabic"/>
          <w:sz w:val="24"/>
          <w:vertAlign w:val="superscript"/>
          <w:rtl/>
        </w:rPr>
        <w:footnoteReference w:id="7"/>
      </w:r>
      <w:r w:rsidR="008D52BB" w:rsidRPr="00D137E1">
        <w:rPr>
          <w:rStyle w:val="hps"/>
          <w:rFonts w:cs="Simplified Arabic"/>
          <w:sz w:val="24"/>
          <w:rtl/>
        </w:rPr>
        <w:t xml:space="preserve"> </w:t>
      </w:r>
      <w:r w:rsidR="008D52BB" w:rsidRPr="008D52BB">
        <w:rPr>
          <w:rStyle w:val="hps"/>
          <w:rFonts w:cs="Simplified Arabic"/>
          <w:sz w:val="24"/>
          <w:rtl/>
        </w:rPr>
        <w:t xml:space="preserve">(أي عنصر القيمة الذي يجب حمايته)، ومستوى الحماية </w:t>
      </w:r>
      <w:r w:rsidR="008D52BB" w:rsidRPr="00D137E1">
        <w:rPr>
          <w:rStyle w:val="hps"/>
          <w:rFonts w:cs="Simplified Arabic"/>
          <w:sz w:val="24"/>
          <w:rtl/>
        </w:rPr>
        <w:t>المحدد</w:t>
      </w:r>
      <w:r w:rsidR="008D52BB" w:rsidRPr="008D52BB">
        <w:rPr>
          <w:rStyle w:val="hps"/>
          <w:rFonts w:cs="Simplified Arabic"/>
          <w:sz w:val="24"/>
          <w:rtl/>
        </w:rPr>
        <w:t xml:space="preserve"> المطلوب تحقيقه والسياسات ذات الصلة. </w:t>
      </w:r>
      <w:r w:rsidR="0076578F">
        <w:rPr>
          <w:rStyle w:val="hps"/>
          <w:rFonts w:cs="Simplified Arabic" w:hint="cs"/>
          <w:sz w:val="24"/>
          <w:rtl/>
        </w:rPr>
        <w:t>وقد يشمل</w:t>
      </w:r>
      <w:r w:rsidR="008D52BB" w:rsidRPr="008D52BB">
        <w:rPr>
          <w:rStyle w:val="hps"/>
          <w:rFonts w:cs="Simplified Arabic"/>
          <w:sz w:val="24"/>
          <w:rtl/>
        </w:rPr>
        <w:t xml:space="preserve"> تحديد سياق ونطاق تقييم المخاطر، بما يتماشى مع السياسات واللوائح الوطنية، فضلا عن الالتزامات الدولية، عملية تبادل المعلومات والتشاور مع </w:t>
      </w:r>
      <w:r w:rsidR="00C25FD9">
        <w:rPr>
          <w:rStyle w:val="hps"/>
          <w:rFonts w:cs="Simplified Arabic" w:hint="cs"/>
          <w:sz w:val="24"/>
          <w:rtl/>
        </w:rPr>
        <w:t>مقيمي</w:t>
      </w:r>
      <w:r w:rsidR="008D52BB" w:rsidRPr="008D52BB">
        <w:rPr>
          <w:rStyle w:val="hps"/>
          <w:rFonts w:cs="Simplified Arabic"/>
          <w:sz w:val="24"/>
          <w:rtl/>
        </w:rPr>
        <w:t xml:space="preserve"> المخاطر، </w:t>
      </w:r>
      <w:r w:rsidR="00C25FD9">
        <w:rPr>
          <w:rStyle w:val="hps"/>
          <w:rFonts w:cs="Simplified Arabic" w:hint="cs"/>
          <w:sz w:val="24"/>
          <w:rtl/>
        </w:rPr>
        <w:t>ومديري</w:t>
      </w:r>
      <w:r w:rsidR="008D52BB" w:rsidRPr="008D52BB">
        <w:rPr>
          <w:rStyle w:val="hps"/>
          <w:rFonts w:cs="Simplified Arabic"/>
          <w:sz w:val="24"/>
          <w:rtl/>
        </w:rPr>
        <w:t xml:space="preserve"> المخاطر، وصناع القرار، والشعوب الأصلية والمجتمعات المحلية، ومختلف أصحاب المصلحة قبل إجراء </w:t>
      </w:r>
      <w:r w:rsidR="0076578F">
        <w:rPr>
          <w:rStyle w:val="hps"/>
          <w:rFonts w:cs="Simplified Arabic" w:hint="cs"/>
          <w:sz w:val="24"/>
          <w:rtl/>
        </w:rPr>
        <w:t>ال</w:t>
      </w:r>
      <w:r w:rsidR="008D52BB" w:rsidRPr="008D52BB">
        <w:rPr>
          <w:rStyle w:val="hps"/>
          <w:rFonts w:cs="Simplified Arabic"/>
          <w:sz w:val="24"/>
          <w:rtl/>
        </w:rPr>
        <w:t>تقييم</w:t>
      </w:r>
      <w:r w:rsidR="0076578F">
        <w:rPr>
          <w:rStyle w:val="hps"/>
          <w:rFonts w:cs="Simplified Arabic" w:hint="cs"/>
          <w:sz w:val="24"/>
          <w:rtl/>
        </w:rPr>
        <w:t xml:space="preserve"> الفعلي</w:t>
      </w:r>
      <w:r w:rsidR="008D52BB" w:rsidRPr="008D52BB">
        <w:rPr>
          <w:rStyle w:val="hps"/>
          <w:rFonts w:cs="Simplified Arabic"/>
          <w:sz w:val="24"/>
          <w:rtl/>
        </w:rPr>
        <w:t xml:space="preserve"> </w:t>
      </w:r>
      <w:r w:rsidR="0076578F">
        <w:rPr>
          <w:rStyle w:val="hps"/>
          <w:rFonts w:cs="Simplified Arabic" w:hint="cs"/>
          <w:sz w:val="24"/>
          <w:rtl/>
        </w:rPr>
        <w:t>للمخاطر</w:t>
      </w:r>
      <w:r w:rsidR="008D52BB" w:rsidRPr="008D52BB">
        <w:rPr>
          <w:rStyle w:val="hps"/>
          <w:rFonts w:cs="Simplified Arabic"/>
          <w:sz w:val="24"/>
        </w:rPr>
        <w:t>.</w:t>
      </w:r>
    </w:p>
    <w:p w14:paraId="7B160CB8" w14:textId="4B1726B3" w:rsidR="008D52BB" w:rsidRPr="00580298" w:rsidRDefault="0076578F"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w:t>
      </w:r>
      <w:r w:rsidR="008D52BB" w:rsidRPr="008D52BB">
        <w:rPr>
          <w:rStyle w:val="hps"/>
          <w:rFonts w:cs="Simplified Arabic"/>
          <w:sz w:val="24"/>
          <w:rtl/>
        </w:rPr>
        <w:t xml:space="preserve">تناولت العديد من المنشورات التحديات </w:t>
      </w:r>
      <w:r w:rsidR="008D52BB" w:rsidRPr="002D70CA">
        <w:rPr>
          <w:rStyle w:val="hps"/>
          <w:rFonts w:cs="Simplified Arabic"/>
          <w:sz w:val="24"/>
          <w:rtl/>
        </w:rPr>
        <w:t>المتعلقة</w:t>
      </w:r>
      <w:r w:rsidR="008D52BB" w:rsidRPr="008D52BB">
        <w:rPr>
          <w:rStyle w:val="hps"/>
          <w:rFonts w:cs="Simplified Arabic"/>
          <w:sz w:val="24"/>
          <w:rtl/>
        </w:rPr>
        <w:t xml:space="preserve"> بتقييم مخاطر </w:t>
      </w:r>
      <w:r w:rsidR="001C0364">
        <w:rPr>
          <w:rStyle w:val="hps"/>
          <w:rFonts w:cs="Simplified Arabic"/>
          <w:sz w:val="24"/>
          <w:rtl/>
        </w:rPr>
        <w:t>الكائنات الحية المحورة التي تحتوي على محركات جينات محورة هندسيا</w:t>
      </w:r>
      <w:r w:rsidRPr="0076578F">
        <w:rPr>
          <w:rStyle w:val="hps"/>
          <w:rFonts w:cs="Simplified Arabic"/>
          <w:sz w:val="24"/>
          <w:rtl/>
        </w:rPr>
        <w:t xml:space="preserve"> </w:t>
      </w:r>
      <w:r>
        <w:rPr>
          <w:rStyle w:val="hps"/>
          <w:rFonts w:cs="Simplified Arabic" w:hint="cs"/>
          <w:sz w:val="24"/>
          <w:rtl/>
        </w:rPr>
        <w:t>للإطلاق المتعمد</w:t>
      </w:r>
      <w:r w:rsidR="008D52BB" w:rsidRPr="008D52BB">
        <w:rPr>
          <w:rStyle w:val="hps"/>
          <w:rFonts w:cs="Simplified Arabic"/>
          <w:sz w:val="24"/>
          <w:rtl/>
        </w:rPr>
        <w:t xml:space="preserve"> في البيئة (على سبيل المثال، </w:t>
      </w:r>
      <w:r w:rsidR="00363A83" w:rsidRPr="00363A83">
        <w:rPr>
          <w:rStyle w:val="hps"/>
          <w:rFonts w:cs="Simplified Arabic"/>
          <w:sz w:val="24"/>
          <w:rtl/>
          <w:lang w:val="en-US"/>
        </w:rPr>
        <w:t>الأكاديميات الوطنية الأمريكية للعلوم والهندسة والطب</w:t>
      </w:r>
      <w:r>
        <w:rPr>
          <w:rStyle w:val="hps"/>
          <w:rFonts w:cs="Simplified Arabic" w:hint="cs"/>
          <w:sz w:val="24"/>
          <w:rtl/>
          <w:lang w:val="en-US"/>
        </w:rPr>
        <w:t xml:space="preserve">، </w:t>
      </w:r>
      <w:r>
        <w:rPr>
          <w:rStyle w:val="hps"/>
          <w:rFonts w:cs="Simplified Arabic"/>
          <w:sz w:val="24"/>
          <w:lang w:val="en-US"/>
        </w:rPr>
        <w:t>2016</w:t>
      </w:r>
      <w:r>
        <w:rPr>
          <w:rStyle w:val="hps"/>
          <w:rFonts w:cs="Simplified Arabic" w:hint="cs"/>
          <w:sz w:val="24"/>
          <w:rtl/>
          <w:lang w:val="en-US"/>
        </w:rPr>
        <w:t xml:space="preserve">؛ </w:t>
      </w:r>
      <w:r w:rsidR="00580298">
        <w:rPr>
          <w:rStyle w:val="hps"/>
          <w:rFonts w:cs="Simplified Arabic"/>
          <w:sz w:val="24"/>
          <w:lang w:val="en-US"/>
        </w:rPr>
        <w:t>CSS-ENSSER-VDW</w:t>
      </w:r>
      <w:r w:rsidR="00580298">
        <w:rPr>
          <w:rStyle w:val="hps"/>
          <w:rFonts w:cs="Simplified Arabic" w:hint="cs"/>
          <w:sz w:val="24"/>
          <w:rtl/>
          <w:lang w:val="en-US"/>
        </w:rPr>
        <w:t xml:space="preserve">، </w:t>
      </w:r>
      <w:r w:rsidR="00580298">
        <w:rPr>
          <w:rStyle w:val="hps"/>
          <w:rFonts w:cs="Simplified Arabic"/>
          <w:sz w:val="24"/>
          <w:lang w:val="en-US"/>
        </w:rPr>
        <w:t>2019</w:t>
      </w:r>
      <w:r w:rsidR="00580298">
        <w:rPr>
          <w:rStyle w:val="hps"/>
          <w:rFonts w:cs="Simplified Arabic" w:hint="cs"/>
          <w:sz w:val="24"/>
          <w:rtl/>
          <w:lang w:val="en-US"/>
        </w:rPr>
        <w:t xml:space="preserve">؛ </w:t>
      </w:r>
      <w:r w:rsidR="00580298" w:rsidRPr="00817C1F">
        <w:rPr>
          <w:rStyle w:val="hps"/>
          <w:rFonts w:cs="Simplified Arabic"/>
          <w:sz w:val="24"/>
          <w:rtl/>
        </w:rPr>
        <w:t>فريق الخبراء التقنيين المخصص</w:t>
      </w:r>
      <w:r w:rsidR="00580298">
        <w:rPr>
          <w:rStyle w:val="hps"/>
          <w:rFonts w:cs="Simplified Arabic" w:hint="cs"/>
          <w:sz w:val="24"/>
          <w:rtl/>
        </w:rPr>
        <w:t xml:space="preserve">، </w:t>
      </w:r>
      <w:r w:rsidR="00580298">
        <w:rPr>
          <w:rStyle w:val="hps"/>
          <w:rFonts w:cs="Simplified Arabic"/>
          <w:sz w:val="24"/>
          <w:lang w:val="en-US"/>
        </w:rPr>
        <w:t>2020</w:t>
      </w:r>
      <w:r w:rsidR="00580298">
        <w:rPr>
          <w:rStyle w:val="hps"/>
          <w:rFonts w:cs="Simplified Arabic" w:hint="cs"/>
          <w:sz w:val="24"/>
          <w:rtl/>
          <w:lang w:val="en-US"/>
        </w:rPr>
        <w:t xml:space="preserve"> </w:t>
      </w:r>
      <w:r w:rsidR="00580298" w:rsidRPr="00AD6858">
        <w:rPr>
          <w:rStyle w:val="FootnoteReference"/>
          <w:rFonts w:cs="Simplified Arabic"/>
          <w:u w:val="none"/>
          <w:vertAlign w:val="superscript"/>
          <w:rtl/>
          <w:lang w:val="en-US"/>
        </w:rPr>
        <w:footnoteReference w:id="8"/>
      </w:r>
      <w:r w:rsidR="00580298">
        <w:rPr>
          <w:rStyle w:val="hps"/>
          <w:rFonts w:cs="Simplified Arabic" w:hint="cs"/>
          <w:sz w:val="24"/>
          <w:rtl/>
          <w:lang w:val="en-US"/>
        </w:rPr>
        <w:t xml:space="preserve">؛ </w:t>
      </w:r>
      <w:proofErr w:type="spellStart"/>
      <w:r w:rsidR="00580298">
        <w:rPr>
          <w:rStyle w:val="hps"/>
          <w:rFonts w:cs="Simplified Arabic"/>
          <w:sz w:val="24"/>
          <w:lang w:val="en-US"/>
        </w:rPr>
        <w:t>Dolezel</w:t>
      </w:r>
      <w:proofErr w:type="spellEnd"/>
      <w:r w:rsidR="00580298">
        <w:rPr>
          <w:rStyle w:val="hps"/>
          <w:rFonts w:cs="Simplified Arabic" w:hint="cs"/>
          <w:sz w:val="24"/>
          <w:rtl/>
          <w:lang w:val="en-US"/>
        </w:rPr>
        <w:t xml:space="preserve"> وآخرون، </w:t>
      </w:r>
      <w:r w:rsidR="00580298">
        <w:rPr>
          <w:rStyle w:val="hps"/>
          <w:rFonts w:cs="Simplified Arabic"/>
          <w:sz w:val="24"/>
          <w:lang w:val="en-US"/>
        </w:rPr>
        <w:t>2020</w:t>
      </w:r>
      <w:r w:rsidR="00580298">
        <w:rPr>
          <w:rStyle w:val="hps"/>
          <w:rFonts w:cs="Simplified Arabic" w:hint="cs"/>
          <w:sz w:val="24"/>
          <w:rtl/>
          <w:lang w:val="en-US"/>
        </w:rPr>
        <w:t xml:space="preserve">؛ </w:t>
      </w:r>
      <w:r w:rsidR="00580298">
        <w:rPr>
          <w:rStyle w:val="hps"/>
          <w:rFonts w:cs="Simplified Arabic"/>
          <w:sz w:val="24"/>
          <w:lang w:val="en-US"/>
        </w:rPr>
        <w:t>Then</w:t>
      </w:r>
      <w:r w:rsidR="00580298">
        <w:rPr>
          <w:rStyle w:val="hps"/>
          <w:rFonts w:cs="Simplified Arabic" w:hint="cs"/>
          <w:sz w:val="24"/>
          <w:rtl/>
          <w:lang w:val="en-US"/>
        </w:rPr>
        <w:t xml:space="preserve"> وآخرون، </w:t>
      </w:r>
      <w:r w:rsidR="00580298">
        <w:rPr>
          <w:rStyle w:val="hps"/>
          <w:rFonts w:cs="Simplified Arabic"/>
          <w:sz w:val="24"/>
          <w:lang w:val="en-US"/>
        </w:rPr>
        <w:t>2020</w:t>
      </w:r>
      <w:r w:rsidR="00580298">
        <w:rPr>
          <w:rStyle w:val="hps"/>
          <w:rFonts w:cs="Simplified Arabic" w:hint="cs"/>
          <w:sz w:val="24"/>
          <w:rtl/>
          <w:lang w:val="en-US"/>
        </w:rPr>
        <w:t xml:space="preserve">أ، ب؛ الهيئة الأوروبية لسلامة الأغذية، </w:t>
      </w:r>
      <w:r w:rsidR="00580298">
        <w:rPr>
          <w:rStyle w:val="hps"/>
          <w:rFonts w:cs="Simplified Arabic"/>
          <w:sz w:val="24"/>
          <w:lang w:val="en-US"/>
        </w:rPr>
        <w:t>2021</w:t>
      </w:r>
      <w:r w:rsidR="00580298">
        <w:rPr>
          <w:rStyle w:val="hps"/>
          <w:rFonts w:cs="Simplified Arabic" w:hint="cs"/>
          <w:sz w:val="24"/>
          <w:rtl/>
          <w:lang w:val="en-US"/>
        </w:rPr>
        <w:t xml:space="preserve">؛ منظمة الصحة العالمية، </w:t>
      </w:r>
      <w:r w:rsidR="00580298">
        <w:rPr>
          <w:rStyle w:val="hps"/>
          <w:rFonts w:cs="Simplified Arabic"/>
          <w:sz w:val="24"/>
          <w:lang w:val="en-US"/>
        </w:rPr>
        <w:t>2021</w:t>
      </w:r>
      <w:proofErr w:type="gramStart"/>
      <w:r w:rsidR="00580298">
        <w:rPr>
          <w:rStyle w:val="hps"/>
          <w:rFonts w:cs="Simplified Arabic" w:hint="cs"/>
          <w:sz w:val="24"/>
          <w:rtl/>
          <w:lang w:val="en-US"/>
        </w:rPr>
        <w:t>ب</w:t>
      </w:r>
      <w:r w:rsidR="00580298">
        <w:rPr>
          <w:rStyle w:val="hps"/>
          <w:rFonts w:cs="Simplified Arabic"/>
          <w:sz w:val="24"/>
          <w:lang w:val="en-US"/>
        </w:rPr>
        <w:t>(</w:t>
      </w:r>
      <w:proofErr w:type="gramEnd"/>
      <w:r w:rsidR="00580298">
        <w:rPr>
          <w:rStyle w:val="hps"/>
          <w:rFonts w:cs="Simplified Arabic" w:hint="cs"/>
          <w:sz w:val="24"/>
          <w:rtl/>
          <w:lang w:val="en-US"/>
        </w:rPr>
        <w:t>.</w:t>
      </w:r>
    </w:p>
    <w:p w14:paraId="17F2E23C" w14:textId="64AE1602" w:rsidR="008D52BB" w:rsidRPr="008D52BB" w:rsidRDefault="00580298"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8D52BB" w:rsidRPr="008D52BB">
        <w:rPr>
          <w:rStyle w:val="hps"/>
          <w:rFonts w:cs="Simplified Arabic"/>
          <w:sz w:val="24"/>
          <w:rtl/>
        </w:rPr>
        <w:t xml:space="preserve">قد تنشأ تحديات في تقييم مخاطر </w:t>
      </w:r>
      <w:r w:rsidR="001C0364">
        <w:rPr>
          <w:rStyle w:val="hps"/>
          <w:rFonts w:cs="Simplified Arabic"/>
          <w:sz w:val="24"/>
          <w:rtl/>
        </w:rPr>
        <w:t>الكائنات الحية المحورة التي تحتوي على محركات جينات محورة هندسيا</w:t>
      </w:r>
      <w:r w:rsidR="00705D22" w:rsidRPr="008D52BB">
        <w:rPr>
          <w:rStyle w:val="hps"/>
          <w:rFonts w:cs="Simplified Arabic"/>
          <w:sz w:val="24"/>
          <w:rtl/>
        </w:rPr>
        <w:t xml:space="preserve"> </w:t>
      </w:r>
      <w:r w:rsidR="008D52BB" w:rsidRPr="008D52BB">
        <w:rPr>
          <w:rStyle w:val="hps"/>
          <w:rFonts w:cs="Simplified Arabic"/>
          <w:sz w:val="24"/>
          <w:rtl/>
        </w:rPr>
        <w:t>بسبب</w:t>
      </w:r>
      <w:r w:rsidR="00705D22">
        <w:rPr>
          <w:rStyle w:val="hps"/>
          <w:rFonts w:cs="Simplified Arabic" w:hint="cs"/>
          <w:sz w:val="24"/>
          <w:rtl/>
        </w:rPr>
        <w:t xml:space="preserve"> اتساع</w:t>
      </w:r>
      <w:r w:rsidR="008D52BB" w:rsidRPr="008D52BB">
        <w:rPr>
          <w:rStyle w:val="hps"/>
          <w:rFonts w:cs="Simplified Arabic"/>
          <w:sz w:val="24"/>
          <w:rtl/>
        </w:rPr>
        <w:t xml:space="preserve"> النطاق المكاني والزماني، </w:t>
      </w:r>
      <w:r w:rsidR="00705D22">
        <w:rPr>
          <w:rStyle w:val="hps"/>
          <w:rFonts w:cs="Simplified Arabic" w:hint="cs"/>
          <w:sz w:val="24"/>
          <w:rtl/>
        </w:rPr>
        <w:t>فضلا</w:t>
      </w:r>
      <w:r w:rsidR="008D52BB" w:rsidRPr="008D52BB">
        <w:rPr>
          <w:rStyle w:val="hps"/>
          <w:rFonts w:cs="Simplified Arabic"/>
          <w:sz w:val="24"/>
          <w:rtl/>
        </w:rPr>
        <w:t xml:space="preserve"> عن عدم التجانس في العوامل الرئيسية مثل الأنماط الجينية </w:t>
      </w:r>
      <w:r w:rsidR="00705D22">
        <w:rPr>
          <w:rStyle w:val="hps"/>
          <w:rFonts w:cs="Simplified Arabic" w:hint="cs"/>
          <w:sz w:val="24"/>
          <w:rtl/>
        </w:rPr>
        <w:t>للمجموعات</w:t>
      </w:r>
      <w:r w:rsidR="008D52BB" w:rsidRPr="008D52BB">
        <w:rPr>
          <w:rStyle w:val="hps"/>
          <w:rFonts w:cs="Simplified Arabic"/>
          <w:sz w:val="24"/>
          <w:rtl/>
        </w:rPr>
        <w:t xml:space="preserve"> المستهدفة والبيئات المتلقية المحتملة، مما يزيد من صعوبة وصف التباين. </w:t>
      </w:r>
      <w:r w:rsidR="00705D22">
        <w:rPr>
          <w:rStyle w:val="hps"/>
          <w:rFonts w:cs="Simplified Arabic" w:hint="cs"/>
          <w:sz w:val="24"/>
          <w:rtl/>
        </w:rPr>
        <w:t>و</w:t>
      </w:r>
      <w:r w:rsidR="008D52BB" w:rsidRPr="008D52BB">
        <w:rPr>
          <w:rStyle w:val="hps"/>
          <w:rFonts w:cs="Simplified Arabic"/>
          <w:sz w:val="24"/>
          <w:rtl/>
        </w:rPr>
        <w:t xml:space="preserve">بالإضافة إلى ذلك، </w:t>
      </w:r>
      <w:r w:rsidR="00705D22">
        <w:rPr>
          <w:rStyle w:val="hps"/>
          <w:rFonts w:cs="Simplified Arabic" w:hint="cs"/>
          <w:sz w:val="24"/>
          <w:rtl/>
        </w:rPr>
        <w:t>قد يمثل</w:t>
      </w:r>
      <w:r w:rsidR="008D52BB" w:rsidRPr="008D52BB">
        <w:rPr>
          <w:rStyle w:val="hps"/>
          <w:rFonts w:cs="Simplified Arabic"/>
          <w:sz w:val="24"/>
          <w:rtl/>
        </w:rPr>
        <w:t xml:space="preserve"> التوفر المحدود للمعرفة والفهم فيما يتعلق بالسلوك في المختبر مقابل السلوك في الميدان على</w:t>
      </w:r>
      <w:r w:rsidR="00705D22">
        <w:rPr>
          <w:rStyle w:val="hps"/>
          <w:rFonts w:cs="Simplified Arabic" w:hint="cs"/>
          <w:sz w:val="24"/>
          <w:rtl/>
        </w:rPr>
        <w:t xml:space="preserve"> مدى مكان وزمن متسعين</w:t>
      </w:r>
      <w:r w:rsidR="008D52BB" w:rsidRPr="008D52BB">
        <w:rPr>
          <w:rStyle w:val="hps"/>
          <w:rFonts w:cs="Simplified Arabic"/>
          <w:sz w:val="24"/>
          <w:rtl/>
        </w:rPr>
        <w:t xml:space="preserve"> </w:t>
      </w:r>
      <w:r w:rsidR="00705D22">
        <w:rPr>
          <w:rStyle w:val="hps"/>
          <w:rFonts w:cs="Simplified Arabic" w:hint="cs"/>
          <w:sz w:val="24"/>
          <w:rtl/>
        </w:rPr>
        <w:t>تحديا</w:t>
      </w:r>
      <w:r w:rsidR="008D52BB" w:rsidRPr="008D52BB">
        <w:rPr>
          <w:rStyle w:val="hps"/>
          <w:rFonts w:cs="Simplified Arabic"/>
          <w:sz w:val="24"/>
          <w:rtl/>
        </w:rPr>
        <w:t xml:space="preserve"> للتقييم. </w:t>
      </w:r>
      <w:r w:rsidR="00705D22">
        <w:rPr>
          <w:rStyle w:val="hps"/>
          <w:rFonts w:cs="Simplified Arabic" w:hint="cs"/>
          <w:sz w:val="24"/>
          <w:rtl/>
        </w:rPr>
        <w:t>و</w:t>
      </w:r>
      <w:r w:rsidR="008D52BB" w:rsidRPr="008D52BB">
        <w:rPr>
          <w:rStyle w:val="hps"/>
          <w:rFonts w:cs="Simplified Arabic"/>
          <w:sz w:val="24"/>
          <w:rtl/>
        </w:rPr>
        <w:t>قد يساهم النمط الجيني حسب التفاعلات البيئية وكذلك التأثيرات التطورية في</w:t>
      </w:r>
      <w:r w:rsidR="00705D22">
        <w:rPr>
          <w:rStyle w:val="hps"/>
          <w:rFonts w:cs="Simplified Arabic" w:hint="cs"/>
          <w:sz w:val="24"/>
          <w:rtl/>
        </w:rPr>
        <w:t xml:space="preserve"> زيادة</w:t>
      </w:r>
      <w:r w:rsidR="008D52BB" w:rsidRPr="008D52BB">
        <w:rPr>
          <w:rStyle w:val="hps"/>
          <w:rFonts w:cs="Simplified Arabic"/>
          <w:sz w:val="24"/>
          <w:rtl/>
        </w:rPr>
        <w:t xml:space="preserve"> التحديات </w:t>
      </w:r>
      <w:r w:rsidR="00705D22">
        <w:rPr>
          <w:rStyle w:val="hps"/>
          <w:rFonts w:cs="Simplified Arabic" w:hint="cs"/>
          <w:sz w:val="24"/>
          <w:rtl/>
        </w:rPr>
        <w:t>التي ينطوي عليها</w:t>
      </w:r>
      <w:r w:rsidR="008D52BB" w:rsidRPr="008D52BB">
        <w:rPr>
          <w:rStyle w:val="hps"/>
          <w:rFonts w:cs="Simplified Arabic"/>
          <w:sz w:val="24"/>
          <w:rtl/>
        </w:rPr>
        <w:t xml:space="preserve"> تقييم </w:t>
      </w:r>
      <w:r w:rsidR="00705D22" w:rsidRPr="008D52BB">
        <w:rPr>
          <w:rStyle w:val="hps"/>
          <w:rFonts w:cs="Simplified Arabic"/>
          <w:sz w:val="24"/>
          <w:rtl/>
        </w:rPr>
        <w:t xml:space="preserve">مخاطر </w:t>
      </w:r>
      <w:r w:rsidR="001C0364">
        <w:rPr>
          <w:rStyle w:val="hps"/>
          <w:rFonts w:cs="Simplified Arabic"/>
          <w:sz w:val="24"/>
          <w:rtl/>
        </w:rPr>
        <w:t>الكائنات الحية المحورة التي تحتوي على محركات جينات محورة هندسيا</w:t>
      </w:r>
      <w:r w:rsidR="00705D22">
        <w:rPr>
          <w:rStyle w:val="hps"/>
          <w:rFonts w:cs="Simplified Arabic" w:hint="cs"/>
          <w:sz w:val="24"/>
          <w:rtl/>
        </w:rPr>
        <w:t>.</w:t>
      </w:r>
    </w:p>
    <w:p w14:paraId="0578FC57" w14:textId="72E740A9" w:rsidR="008D52BB" w:rsidRDefault="008D52BB" w:rsidP="00023BB6">
      <w:pPr>
        <w:tabs>
          <w:tab w:val="left" w:pos="1280"/>
        </w:tabs>
        <w:bidi/>
        <w:spacing w:before="120" w:line="216" w:lineRule="auto"/>
        <w:rPr>
          <w:rStyle w:val="hps"/>
          <w:rFonts w:cs="Simplified Arabic"/>
          <w:sz w:val="24"/>
          <w:rtl/>
        </w:rPr>
      </w:pPr>
      <w:r w:rsidRPr="008D52BB">
        <w:rPr>
          <w:rStyle w:val="hps"/>
          <w:rFonts w:cs="Simplified Arabic"/>
          <w:sz w:val="24"/>
          <w:rtl/>
        </w:rPr>
        <w:t xml:space="preserve">وترد المبادئ العامة المتفق عليها لتقييم </w:t>
      </w:r>
      <w:r w:rsidRPr="00023BB6">
        <w:rPr>
          <w:rtl/>
          <w:lang w:val="en-US" w:bidi="ar-EG"/>
        </w:rPr>
        <w:t>مخاطر</w:t>
      </w:r>
      <w:r w:rsidRPr="008D52BB">
        <w:rPr>
          <w:rStyle w:val="hps"/>
          <w:rFonts w:cs="Simplified Arabic"/>
          <w:sz w:val="24"/>
          <w:rtl/>
        </w:rPr>
        <w:t xml:space="preserve"> الكائنات الحية المحورة في المرفق الثالث للبروتوكول، الفقرات من 3 إلى 6. </w:t>
      </w:r>
      <w:r w:rsidR="00D30041">
        <w:rPr>
          <w:rStyle w:val="hps"/>
          <w:rFonts w:cs="Simplified Arabic" w:hint="cs"/>
          <w:sz w:val="24"/>
          <w:rtl/>
        </w:rPr>
        <w:t>إن تقييم</w:t>
      </w:r>
      <w:r w:rsidRPr="008D52BB">
        <w:rPr>
          <w:rStyle w:val="hps"/>
          <w:rFonts w:cs="Simplified Arabic"/>
          <w:sz w:val="24"/>
          <w:rtl/>
        </w:rPr>
        <w:t xml:space="preserve"> المخاطر:</w:t>
      </w:r>
    </w:p>
    <w:p w14:paraId="02764D61" w14:textId="4E93FCC4" w:rsidR="00BA01CE" w:rsidRPr="00BA01CE" w:rsidRDefault="00BA01CE" w:rsidP="00722E46">
      <w:pPr>
        <w:pStyle w:val="ListParagraph"/>
        <w:numPr>
          <w:ilvl w:val="0"/>
          <w:numId w:val="44"/>
        </w:numPr>
        <w:tabs>
          <w:tab w:val="left" w:pos="1276"/>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قائم على </w:t>
      </w:r>
      <w:r w:rsidRPr="00D30041">
        <w:rPr>
          <w:rStyle w:val="hps"/>
          <w:rFonts w:cs="Simplified Arabic"/>
          <w:b/>
          <w:bCs/>
          <w:i/>
          <w:iCs/>
          <w:sz w:val="24"/>
          <w:rtl/>
        </w:rPr>
        <w:t>العلم</w:t>
      </w:r>
      <w:r w:rsidRPr="00BA01CE">
        <w:rPr>
          <w:rStyle w:val="hps"/>
          <w:rFonts w:cs="Simplified Arabic"/>
          <w:sz w:val="24"/>
          <w:rtl/>
        </w:rPr>
        <w:t>. وفق</w:t>
      </w:r>
      <w:r w:rsidR="00D30041">
        <w:rPr>
          <w:rStyle w:val="hps"/>
          <w:rFonts w:cs="Simplified Arabic" w:hint="cs"/>
          <w:sz w:val="24"/>
          <w:rtl/>
        </w:rPr>
        <w:t>ا</w:t>
      </w:r>
      <w:r w:rsidRPr="00BA01CE">
        <w:rPr>
          <w:rStyle w:val="hps"/>
          <w:rFonts w:cs="Simplified Arabic"/>
          <w:sz w:val="24"/>
          <w:rtl/>
        </w:rPr>
        <w:t xml:space="preserve"> للبروتوكول، يجب أن يتم تقييم مخاطر الكائنات الحية المحورة بطريقة سليمة علميا </w:t>
      </w:r>
      <w:r w:rsidR="00D30041">
        <w:rPr>
          <w:rStyle w:val="hps"/>
          <w:rFonts w:cs="Simplified Arabic" w:hint="cs"/>
          <w:sz w:val="24"/>
          <w:rtl/>
        </w:rPr>
        <w:t>وتتسم بالشفافية</w:t>
      </w:r>
      <w:r w:rsidRPr="00BA01CE">
        <w:rPr>
          <w:rStyle w:val="hps"/>
          <w:rFonts w:cs="Simplified Arabic"/>
          <w:sz w:val="24"/>
          <w:rtl/>
        </w:rPr>
        <w:t xml:space="preserve">، </w:t>
      </w:r>
      <w:r w:rsidR="00D30041">
        <w:rPr>
          <w:rStyle w:val="hps"/>
          <w:rFonts w:cs="Simplified Arabic" w:hint="cs"/>
          <w:sz w:val="24"/>
          <w:rtl/>
        </w:rPr>
        <w:t>بما يتوافق مع ال</w:t>
      </w:r>
      <w:r w:rsidRPr="00BA01CE">
        <w:rPr>
          <w:rStyle w:val="hps"/>
          <w:rFonts w:cs="Simplified Arabic"/>
          <w:sz w:val="24"/>
          <w:rtl/>
        </w:rPr>
        <w:t xml:space="preserve">مرفق الثالث ومع مراعاة تقنيات تقييم المخاطر المعترف بها. ويجب أن يستند تقييم المخاطر هذا، كحد أدنى، إلى المعلومات المقدمة وفقا للفقرة 9 من المرفق الثالث للبروتوكول وغيرها من الأدلة العلمية المتاحة من أجل تحديد وتقييم الآثار الضارة المحتملة للكائنات الحية المحورة على حفظ </w:t>
      </w:r>
      <w:r w:rsidR="00D30041">
        <w:rPr>
          <w:rStyle w:val="hps"/>
          <w:rFonts w:cs="Simplified Arabic" w:hint="cs"/>
          <w:sz w:val="24"/>
          <w:rtl/>
        </w:rPr>
        <w:t>التنوع البيولوجي</w:t>
      </w:r>
      <w:r w:rsidRPr="00BA01CE">
        <w:rPr>
          <w:rStyle w:val="hps"/>
          <w:rFonts w:cs="Simplified Arabic"/>
          <w:sz w:val="24"/>
          <w:rtl/>
        </w:rPr>
        <w:t xml:space="preserve"> واستخدامه المستدام، مع مراعاة المخاطر التي تهدد صحة الإنسان أيضا؛</w:t>
      </w:r>
    </w:p>
    <w:p w14:paraId="0F83369E" w14:textId="3DB056A0" w:rsidR="00BA01CE" w:rsidRPr="00BA01CE"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lastRenderedPageBreak/>
        <w:t xml:space="preserve">يتم </w:t>
      </w:r>
      <w:r w:rsidR="00D30041">
        <w:rPr>
          <w:rStyle w:val="hps"/>
          <w:rFonts w:cs="Simplified Arabic" w:hint="cs"/>
          <w:sz w:val="24"/>
          <w:rtl/>
        </w:rPr>
        <w:t>إجراؤه</w:t>
      </w:r>
      <w:r w:rsidRPr="00BA01CE">
        <w:rPr>
          <w:rStyle w:val="hps"/>
          <w:rFonts w:cs="Simplified Arabic"/>
          <w:sz w:val="24"/>
          <w:rtl/>
        </w:rPr>
        <w:t xml:space="preserve"> على أساس </w:t>
      </w:r>
      <w:r w:rsidRPr="00D30041">
        <w:rPr>
          <w:rStyle w:val="hps"/>
          <w:rFonts w:cs="Simplified Arabic"/>
          <w:b/>
          <w:bCs/>
          <w:i/>
          <w:iCs/>
          <w:sz w:val="24"/>
          <w:rtl/>
        </w:rPr>
        <w:t>كل حالة على حدة</w:t>
      </w:r>
      <w:r w:rsidRPr="00BA01CE">
        <w:rPr>
          <w:rStyle w:val="hps"/>
          <w:rFonts w:cs="Simplified Arabic"/>
          <w:sz w:val="24"/>
          <w:rtl/>
        </w:rPr>
        <w:t xml:space="preserve">، مما يعني أنها </w:t>
      </w:r>
      <w:r w:rsidR="00D30041">
        <w:rPr>
          <w:rStyle w:val="hps"/>
          <w:rFonts w:cs="Simplified Arabic" w:hint="cs"/>
          <w:sz w:val="24"/>
          <w:rtl/>
        </w:rPr>
        <w:t>تتباين</w:t>
      </w:r>
      <w:r w:rsidRPr="00BA01CE">
        <w:rPr>
          <w:rStyle w:val="hps"/>
          <w:rFonts w:cs="Simplified Arabic"/>
          <w:sz w:val="24"/>
          <w:rtl/>
        </w:rPr>
        <w:t xml:space="preserve"> تبعا </w:t>
      </w:r>
      <w:r w:rsidR="00DE67C7">
        <w:rPr>
          <w:rStyle w:val="hps"/>
          <w:rFonts w:cs="Simplified Arabic" w:hint="cs"/>
          <w:sz w:val="24"/>
          <w:rtl/>
        </w:rPr>
        <w:t>للخصائص البيولوجية والبيئية</w:t>
      </w:r>
      <w:r w:rsidRPr="00BA01CE">
        <w:rPr>
          <w:rStyle w:val="hps"/>
          <w:rFonts w:cs="Simplified Arabic"/>
          <w:sz w:val="24"/>
          <w:rtl/>
        </w:rPr>
        <w:t xml:space="preserve"> </w:t>
      </w:r>
      <w:r w:rsidR="00DE67C7">
        <w:rPr>
          <w:rStyle w:val="hps"/>
          <w:rFonts w:cs="Simplified Arabic" w:hint="cs"/>
          <w:sz w:val="24"/>
          <w:rtl/>
        </w:rPr>
        <w:t>ل</w:t>
      </w:r>
      <w:r w:rsidRPr="00BA01CE">
        <w:rPr>
          <w:rStyle w:val="hps"/>
          <w:rFonts w:cs="Simplified Arabic"/>
          <w:sz w:val="24"/>
          <w:rtl/>
        </w:rPr>
        <w:t>لأنواع قيد النظر</w:t>
      </w:r>
      <w:r w:rsidR="00DE67C7">
        <w:rPr>
          <w:rStyle w:val="hps"/>
          <w:rFonts w:cs="Simplified Arabic" w:hint="cs"/>
          <w:sz w:val="24"/>
          <w:rtl/>
        </w:rPr>
        <w:t>؛</w:t>
      </w:r>
      <w:r w:rsidRPr="00BA01CE">
        <w:rPr>
          <w:rStyle w:val="hps"/>
          <w:rFonts w:cs="Simplified Arabic"/>
          <w:sz w:val="24"/>
          <w:rtl/>
        </w:rPr>
        <w:t xml:space="preserve"> </w:t>
      </w:r>
      <w:r w:rsidR="00DE67C7">
        <w:rPr>
          <w:rStyle w:val="hps"/>
          <w:rFonts w:cs="Simplified Arabic" w:hint="cs"/>
          <w:sz w:val="24"/>
          <w:rtl/>
        </w:rPr>
        <w:t>و</w:t>
      </w:r>
      <w:r w:rsidRPr="00BA01CE">
        <w:rPr>
          <w:rStyle w:val="hps"/>
          <w:rFonts w:cs="Simplified Arabic"/>
          <w:sz w:val="24"/>
          <w:rtl/>
        </w:rPr>
        <w:t xml:space="preserve">التعديلات والسمات </w:t>
      </w:r>
      <w:r w:rsidR="00DE67C7">
        <w:rPr>
          <w:rStyle w:val="hps"/>
          <w:rFonts w:cs="Simplified Arabic" w:hint="cs"/>
          <w:sz w:val="24"/>
          <w:rtl/>
        </w:rPr>
        <w:t>المدخلة</w:t>
      </w:r>
      <w:r w:rsidRPr="00BA01CE">
        <w:rPr>
          <w:rStyle w:val="hps"/>
          <w:rFonts w:cs="Simplified Arabic"/>
          <w:sz w:val="24"/>
          <w:rtl/>
        </w:rPr>
        <w:t xml:space="preserve">؛ </w:t>
      </w:r>
      <w:r w:rsidR="00DE67C7">
        <w:rPr>
          <w:rStyle w:val="hps"/>
          <w:rFonts w:cs="Simplified Arabic" w:hint="cs"/>
          <w:sz w:val="24"/>
          <w:rtl/>
        </w:rPr>
        <w:t>و</w:t>
      </w:r>
      <w:r w:rsidRPr="00BA01CE">
        <w:rPr>
          <w:rStyle w:val="hps"/>
          <w:rFonts w:cs="Simplified Arabic"/>
          <w:sz w:val="24"/>
          <w:rtl/>
        </w:rPr>
        <w:t>الاستخدامات المقصودة للكائنات الحية المحورة (</w:t>
      </w:r>
      <w:r w:rsidR="00DE67C7">
        <w:rPr>
          <w:rStyle w:val="hps"/>
          <w:rFonts w:cs="Simplified Arabic" w:hint="cs"/>
          <w:sz w:val="24"/>
          <w:rtl/>
        </w:rPr>
        <w:t>نطاق</w:t>
      </w:r>
      <w:r w:rsidRPr="00BA01CE">
        <w:rPr>
          <w:rStyle w:val="hps"/>
          <w:rFonts w:cs="Simplified Arabic"/>
          <w:sz w:val="24"/>
          <w:rtl/>
        </w:rPr>
        <w:t xml:space="preserve"> وتواتر الإطلاق المقصود)؛ </w:t>
      </w:r>
      <w:r w:rsidR="00DE67C7">
        <w:rPr>
          <w:rStyle w:val="hps"/>
          <w:rFonts w:cs="Simplified Arabic" w:hint="cs"/>
          <w:sz w:val="24"/>
          <w:rtl/>
        </w:rPr>
        <w:t>وال</w:t>
      </w:r>
      <w:r w:rsidRPr="00BA01CE">
        <w:rPr>
          <w:rStyle w:val="hps"/>
          <w:rFonts w:cs="Simplified Arabic"/>
          <w:sz w:val="24"/>
          <w:rtl/>
        </w:rPr>
        <w:t xml:space="preserve">بيئات </w:t>
      </w:r>
      <w:r w:rsidR="00DE67C7">
        <w:rPr>
          <w:rStyle w:val="hps"/>
          <w:rFonts w:cs="Simplified Arabic" w:hint="cs"/>
          <w:sz w:val="24"/>
          <w:rtl/>
        </w:rPr>
        <w:t>المتلقية</w:t>
      </w:r>
      <w:r w:rsidRPr="00BA01CE">
        <w:rPr>
          <w:rStyle w:val="hps"/>
          <w:rFonts w:cs="Simplified Arabic"/>
          <w:sz w:val="24"/>
          <w:rtl/>
        </w:rPr>
        <w:t xml:space="preserve"> المحتملة (</w:t>
      </w:r>
      <w:r w:rsidR="00DE67C7">
        <w:rPr>
          <w:rStyle w:val="hps"/>
          <w:rFonts w:cs="Simplified Arabic" w:hint="cs"/>
          <w:sz w:val="24"/>
          <w:rtl/>
        </w:rPr>
        <w:t xml:space="preserve">التي </w:t>
      </w:r>
      <w:r w:rsidRPr="00BA01CE">
        <w:rPr>
          <w:rStyle w:val="hps"/>
          <w:rFonts w:cs="Simplified Arabic"/>
          <w:sz w:val="24"/>
          <w:rtl/>
        </w:rPr>
        <w:t xml:space="preserve">تغطي </w:t>
      </w:r>
      <w:r w:rsidR="00DE67C7">
        <w:rPr>
          <w:rStyle w:val="hps"/>
          <w:rFonts w:cs="Simplified Arabic" w:hint="cs"/>
          <w:sz w:val="24"/>
          <w:rtl/>
        </w:rPr>
        <w:t>ال</w:t>
      </w:r>
      <w:r w:rsidRPr="00BA01CE">
        <w:rPr>
          <w:rStyle w:val="hps"/>
          <w:rFonts w:cs="Simplified Arabic"/>
          <w:sz w:val="24"/>
          <w:rtl/>
        </w:rPr>
        <w:t xml:space="preserve">بيئات </w:t>
      </w:r>
      <w:r w:rsidR="00DE67C7">
        <w:rPr>
          <w:rStyle w:val="hps"/>
          <w:rFonts w:cs="Simplified Arabic" w:hint="cs"/>
          <w:sz w:val="24"/>
          <w:rtl/>
        </w:rPr>
        <w:t>المتلقية</w:t>
      </w:r>
      <w:r w:rsidRPr="00BA01CE">
        <w:rPr>
          <w:rStyle w:val="hps"/>
          <w:rFonts w:cs="Simplified Arabic"/>
          <w:sz w:val="24"/>
          <w:rtl/>
        </w:rPr>
        <w:t xml:space="preserve"> المحتملة التي سيتم إطلاق </w:t>
      </w:r>
      <w:r w:rsidR="00DE67C7">
        <w:rPr>
          <w:rStyle w:val="hps"/>
          <w:rFonts w:cs="Simplified Arabic" w:hint="cs"/>
          <w:sz w:val="24"/>
          <w:rtl/>
        </w:rPr>
        <w:t>ونشر</w:t>
      </w:r>
      <w:r w:rsidRPr="00BA01CE">
        <w:rPr>
          <w:rStyle w:val="hps"/>
          <w:rFonts w:cs="Simplified Arabic"/>
          <w:sz w:val="24"/>
          <w:rtl/>
        </w:rPr>
        <w:t xml:space="preserve"> الكائنات الحية المحورة</w:t>
      </w:r>
      <w:r w:rsidR="00DE67C7">
        <w:rPr>
          <w:rStyle w:val="hps"/>
          <w:rFonts w:cs="Simplified Arabic" w:hint="cs"/>
          <w:sz w:val="24"/>
          <w:rtl/>
        </w:rPr>
        <w:t xml:space="preserve"> فيها</w:t>
      </w:r>
      <w:r w:rsidRPr="00BA01CE">
        <w:rPr>
          <w:rStyle w:val="hps"/>
          <w:rFonts w:cs="Simplified Arabic"/>
          <w:sz w:val="24"/>
          <w:rtl/>
        </w:rPr>
        <w:t xml:space="preserve">)، والتفاعلات بين هذه المتغيرات. </w:t>
      </w:r>
      <w:r w:rsidR="00DE67C7">
        <w:rPr>
          <w:rStyle w:val="hps"/>
          <w:rFonts w:cs="Simplified Arabic" w:hint="cs"/>
          <w:sz w:val="24"/>
          <w:rtl/>
        </w:rPr>
        <w:t>وبالتالي</w:t>
      </w:r>
      <w:r w:rsidRPr="00BA01CE">
        <w:rPr>
          <w:rStyle w:val="hps"/>
          <w:rFonts w:cs="Simplified Arabic"/>
          <w:sz w:val="24"/>
          <w:rtl/>
        </w:rPr>
        <w:t xml:space="preserve">، فإن الآثار الضارة المحتملة التي تسببها الكائنات الحية المحورة على أهداف الحماية ستختلف </w:t>
      </w:r>
      <w:r w:rsidR="00FE1093">
        <w:rPr>
          <w:rStyle w:val="hps"/>
          <w:rFonts w:cs="Simplified Arabic" w:hint="cs"/>
          <w:sz w:val="24"/>
          <w:rtl/>
        </w:rPr>
        <w:t>تبعا</w:t>
      </w:r>
      <w:r w:rsidRPr="00BA01CE">
        <w:rPr>
          <w:rStyle w:val="hps"/>
          <w:rFonts w:cs="Simplified Arabic"/>
          <w:sz w:val="24"/>
          <w:rtl/>
        </w:rPr>
        <w:t xml:space="preserve"> لخصائصها، وكيفية استخدامها، والبيئة التي توجد فيها، وعبر الزمن</w:t>
      </w:r>
      <w:r w:rsidRPr="00BA01CE">
        <w:rPr>
          <w:rStyle w:val="hps"/>
          <w:rFonts w:cs="Simplified Arabic"/>
          <w:sz w:val="24"/>
        </w:rPr>
        <w:t>.</w:t>
      </w:r>
    </w:p>
    <w:p w14:paraId="37D2FD9B" w14:textId="4D12BA37" w:rsidR="00BA01CE" w:rsidRPr="00BA01CE"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يستخدم نهجا </w:t>
      </w:r>
      <w:r w:rsidRPr="00FE1093">
        <w:rPr>
          <w:rStyle w:val="hps"/>
          <w:rFonts w:cs="Simplified Arabic"/>
          <w:b/>
          <w:bCs/>
          <w:i/>
          <w:iCs/>
          <w:sz w:val="24"/>
          <w:rtl/>
        </w:rPr>
        <w:t>مقارنا</w:t>
      </w:r>
      <w:r w:rsidRPr="00BA01CE">
        <w:rPr>
          <w:rStyle w:val="hps"/>
          <w:rFonts w:cs="Simplified Arabic"/>
          <w:sz w:val="24"/>
          <w:rtl/>
        </w:rPr>
        <w:t>، حيث يتم تقدير مستوى المخاطر من خلال المقارنة مع</w:t>
      </w:r>
      <w:r w:rsidR="00FE1093">
        <w:rPr>
          <w:rStyle w:val="hps"/>
          <w:rFonts w:cs="Simplified Arabic" w:hint="cs"/>
          <w:sz w:val="24"/>
          <w:rtl/>
        </w:rPr>
        <w:t xml:space="preserve"> الكائنات المتلقية أو </w:t>
      </w:r>
      <w:r w:rsidR="00941B05">
        <w:rPr>
          <w:rStyle w:val="hps"/>
          <w:rFonts w:cs="Simplified Arabic" w:hint="cs"/>
          <w:sz w:val="24"/>
          <w:rtl/>
        </w:rPr>
        <w:t>الأبوية</w:t>
      </w:r>
      <w:r w:rsidRPr="00BA01CE">
        <w:rPr>
          <w:rStyle w:val="hps"/>
          <w:rFonts w:cs="Simplified Arabic"/>
          <w:sz w:val="24"/>
          <w:rtl/>
        </w:rPr>
        <w:t xml:space="preserve"> </w:t>
      </w:r>
      <w:r w:rsidR="00FE1093">
        <w:rPr>
          <w:rStyle w:val="hps"/>
          <w:rFonts w:cs="Simplified Arabic" w:hint="cs"/>
          <w:sz w:val="24"/>
          <w:rtl/>
        </w:rPr>
        <w:t>غير المحورة</w:t>
      </w:r>
      <w:r w:rsidRPr="00BA01CE">
        <w:rPr>
          <w:rStyle w:val="hps"/>
          <w:rFonts w:cs="Simplified Arabic"/>
          <w:sz w:val="24"/>
          <w:rtl/>
        </w:rPr>
        <w:t xml:space="preserve"> في البيئة المتلقية المحتملة؛</w:t>
      </w:r>
    </w:p>
    <w:p w14:paraId="3457E240" w14:textId="640F1D15" w:rsidR="00BA01CE" w:rsidRPr="00BA01CE"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يتسم </w:t>
      </w:r>
      <w:r w:rsidRPr="00FE1093">
        <w:rPr>
          <w:rStyle w:val="hps"/>
          <w:rFonts w:cs="Simplified Arabic"/>
          <w:b/>
          <w:bCs/>
          <w:i/>
          <w:iCs/>
          <w:sz w:val="24"/>
          <w:rtl/>
        </w:rPr>
        <w:t>بالشفافية والتكرار</w:t>
      </w:r>
      <w:r w:rsidRPr="00BA01CE">
        <w:rPr>
          <w:rStyle w:val="hps"/>
          <w:rFonts w:cs="Simplified Arabic"/>
          <w:sz w:val="24"/>
          <w:rtl/>
        </w:rPr>
        <w:t xml:space="preserve"> عند فحص الاستنتاجات السابقة في ضوء المعلومات الجديدة. </w:t>
      </w:r>
      <w:r w:rsidR="00FE1093">
        <w:rPr>
          <w:rStyle w:val="hps"/>
          <w:rFonts w:cs="Simplified Arabic" w:hint="cs"/>
          <w:sz w:val="24"/>
          <w:rtl/>
        </w:rPr>
        <w:t>وبالتالي</w:t>
      </w:r>
      <w:r w:rsidRPr="00BA01CE">
        <w:rPr>
          <w:rStyle w:val="hps"/>
          <w:rFonts w:cs="Simplified Arabic"/>
          <w:sz w:val="24"/>
          <w:rtl/>
        </w:rPr>
        <w:t xml:space="preserve">، يمكن إعادة النظر في تقييم المخاطر عند ظهور معلومات جديدة أو حدوث تغيير في الظروف يمكن أن </w:t>
      </w:r>
      <w:r w:rsidR="00FE1093">
        <w:rPr>
          <w:rStyle w:val="hps"/>
          <w:rFonts w:cs="Simplified Arabic" w:hint="cs"/>
          <w:sz w:val="24"/>
          <w:rtl/>
        </w:rPr>
        <w:t>يؤدي إلى تغيير</w:t>
      </w:r>
      <w:r w:rsidRPr="00BA01CE">
        <w:rPr>
          <w:rStyle w:val="hps"/>
          <w:rFonts w:cs="Simplified Arabic"/>
          <w:sz w:val="24"/>
          <w:rtl/>
        </w:rPr>
        <w:t xml:space="preserve"> </w:t>
      </w:r>
      <w:r w:rsidR="00FE1093">
        <w:rPr>
          <w:rStyle w:val="hps"/>
          <w:rFonts w:cs="Simplified Arabic" w:hint="cs"/>
          <w:sz w:val="24"/>
          <w:rtl/>
        </w:rPr>
        <w:t xml:space="preserve">في </w:t>
      </w:r>
      <w:r w:rsidRPr="00BA01CE">
        <w:rPr>
          <w:rStyle w:val="hps"/>
          <w:rFonts w:cs="Simplified Arabic"/>
          <w:sz w:val="24"/>
          <w:rtl/>
        </w:rPr>
        <w:t>استنتاجات</w:t>
      </w:r>
      <w:r w:rsidR="00FE1093">
        <w:rPr>
          <w:rStyle w:val="hps"/>
          <w:rFonts w:cs="Simplified Arabic" w:hint="cs"/>
          <w:sz w:val="24"/>
          <w:rtl/>
        </w:rPr>
        <w:t xml:space="preserve"> التقييم</w:t>
      </w:r>
      <w:r w:rsidRPr="00BA01CE">
        <w:rPr>
          <w:rStyle w:val="hps"/>
          <w:rFonts w:cs="Simplified Arabic"/>
          <w:sz w:val="24"/>
        </w:rPr>
        <w:t>.</w:t>
      </w:r>
    </w:p>
    <w:p w14:paraId="2A8F7AE8" w14:textId="2CA7D041" w:rsidR="00BA01CE" w:rsidRPr="00BA01CE" w:rsidRDefault="00FE1093" w:rsidP="00023BB6">
      <w:pPr>
        <w:tabs>
          <w:tab w:val="left" w:pos="1280"/>
        </w:tabs>
        <w:bidi/>
        <w:spacing w:before="120" w:line="216" w:lineRule="auto"/>
        <w:rPr>
          <w:rStyle w:val="hps"/>
          <w:rFonts w:cs="Simplified Arabic"/>
          <w:sz w:val="24"/>
          <w:rtl/>
        </w:rPr>
      </w:pPr>
      <w:r>
        <w:rPr>
          <w:rStyle w:val="hps"/>
          <w:rFonts w:cs="Simplified Arabic" w:hint="cs"/>
          <w:sz w:val="24"/>
          <w:rtl/>
        </w:rPr>
        <w:t>وتوجد</w:t>
      </w:r>
      <w:r w:rsidR="00BA01CE" w:rsidRPr="00BA01CE">
        <w:rPr>
          <w:rStyle w:val="hps"/>
          <w:rFonts w:cs="Simplified Arabic"/>
          <w:sz w:val="24"/>
          <w:rtl/>
        </w:rPr>
        <w:t xml:space="preserve"> بعض </w:t>
      </w:r>
      <w:r>
        <w:rPr>
          <w:rStyle w:val="hps"/>
          <w:rFonts w:cs="Simplified Arabic" w:hint="cs"/>
          <w:sz w:val="24"/>
          <w:rtl/>
        </w:rPr>
        <w:t>النُهج</w:t>
      </w:r>
      <w:r w:rsidR="00BA01CE" w:rsidRPr="00BA01CE">
        <w:rPr>
          <w:rStyle w:val="hps"/>
          <w:rFonts w:cs="Simplified Arabic"/>
          <w:sz w:val="24"/>
          <w:rtl/>
        </w:rPr>
        <w:t xml:space="preserve"> الإضافية التي يتم استخدامها أيضا في الممارسة العملية </w:t>
      </w:r>
      <w:r>
        <w:rPr>
          <w:rStyle w:val="hps"/>
          <w:rFonts w:cs="Simplified Arabic" w:hint="cs"/>
          <w:sz w:val="24"/>
          <w:rtl/>
        </w:rPr>
        <w:t xml:space="preserve">وعادة ما </w:t>
      </w:r>
      <w:r w:rsidR="00BA01CE" w:rsidRPr="00BA01CE">
        <w:rPr>
          <w:rStyle w:val="hps"/>
          <w:rFonts w:cs="Simplified Arabic"/>
          <w:sz w:val="24"/>
          <w:rtl/>
        </w:rPr>
        <w:t>تتضمن ما يلي</w:t>
      </w:r>
      <w:r w:rsidR="00BA01CE" w:rsidRPr="00BA01CE">
        <w:rPr>
          <w:rStyle w:val="hps"/>
          <w:rFonts w:cs="Simplified Arabic"/>
          <w:sz w:val="24"/>
        </w:rPr>
        <w:t>:</w:t>
      </w:r>
    </w:p>
    <w:p w14:paraId="5D6ADEF6" w14:textId="0A46117E" w:rsidR="00BA01CE" w:rsidRPr="00BA01CE"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عندما يكون ذلك مناسبا، </w:t>
      </w:r>
      <w:r w:rsidR="00FE1093">
        <w:rPr>
          <w:rStyle w:val="hps"/>
          <w:rFonts w:cs="Simplified Arabic" w:hint="cs"/>
          <w:sz w:val="24"/>
          <w:rtl/>
        </w:rPr>
        <w:t>اتباع</w:t>
      </w:r>
      <w:r w:rsidRPr="00BA01CE">
        <w:rPr>
          <w:rStyle w:val="hps"/>
          <w:rFonts w:cs="Simplified Arabic"/>
          <w:sz w:val="24"/>
          <w:rtl/>
        </w:rPr>
        <w:t xml:space="preserve"> مبدأ </w:t>
      </w:r>
      <w:r w:rsidRPr="00FE1093">
        <w:rPr>
          <w:rStyle w:val="hps"/>
          <w:rFonts w:cs="Simplified Arabic"/>
          <w:b/>
          <w:bCs/>
          <w:i/>
          <w:iCs/>
          <w:sz w:val="24"/>
          <w:rtl/>
        </w:rPr>
        <w:t>خطوة بخطوة</w:t>
      </w:r>
      <w:r w:rsidRPr="00BA01CE">
        <w:rPr>
          <w:rStyle w:val="hps"/>
          <w:rFonts w:cs="Simplified Arabic"/>
          <w:sz w:val="24"/>
          <w:rtl/>
        </w:rPr>
        <w:t xml:space="preserve">، حيث يتم </w:t>
      </w:r>
      <w:r w:rsidR="00FE1093">
        <w:rPr>
          <w:rStyle w:val="hps"/>
          <w:rFonts w:cs="Simplified Arabic" w:hint="cs"/>
          <w:sz w:val="24"/>
          <w:rtl/>
        </w:rPr>
        <w:t>نشر</w:t>
      </w:r>
      <w:r w:rsidRPr="00BA01CE">
        <w:rPr>
          <w:rStyle w:val="hps"/>
          <w:rFonts w:cs="Simplified Arabic"/>
          <w:sz w:val="24"/>
          <w:rtl/>
        </w:rPr>
        <w:t xml:space="preserve"> الكائنات الحية المحورة </w:t>
      </w:r>
      <w:r w:rsidR="00A5695C">
        <w:rPr>
          <w:rStyle w:val="hps"/>
          <w:rFonts w:cs="Simplified Arabic" w:hint="cs"/>
          <w:sz w:val="24"/>
          <w:rtl/>
        </w:rPr>
        <w:t>بصورة تكرارية</w:t>
      </w:r>
      <w:r w:rsidRPr="00BA01CE">
        <w:rPr>
          <w:rStyle w:val="hps"/>
          <w:rFonts w:cs="Simplified Arabic"/>
          <w:sz w:val="24"/>
          <w:rtl/>
        </w:rPr>
        <w:t xml:space="preserve"> </w:t>
      </w:r>
      <w:r w:rsidR="00A5695C">
        <w:rPr>
          <w:rStyle w:val="hps"/>
          <w:rFonts w:cs="Simplified Arabic" w:hint="cs"/>
          <w:sz w:val="24"/>
          <w:rtl/>
        </w:rPr>
        <w:t xml:space="preserve">عبر </w:t>
      </w:r>
      <w:r w:rsidRPr="00BA01CE">
        <w:rPr>
          <w:rStyle w:val="hps"/>
          <w:rFonts w:cs="Simplified Arabic"/>
          <w:sz w:val="24"/>
          <w:rtl/>
        </w:rPr>
        <w:t>مراحل متعددة، حيث تنطوي كل مرحلة</w:t>
      </w:r>
      <w:r w:rsidR="00A5695C">
        <w:rPr>
          <w:rStyle w:val="hps"/>
          <w:rFonts w:cs="Simplified Arabic" w:hint="cs"/>
          <w:sz w:val="24"/>
          <w:rtl/>
        </w:rPr>
        <w:t xml:space="preserve"> منها</w:t>
      </w:r>
      <w:r w:rsidRPr="00BA01CE">
        <w:rPr>
          <w:rStyle w:val="hps"/>
          <w:rFonts w:cs="Simplified Arabic"/>
          <w:sz w:val="24"/>
          <w:rtl/>
        </w:rPr>
        <w:t xml:space="preserve"> على نطاق مكاني وزماني أكبر </w:t>
      </w:r>
      <w:r w:rsidR="00A5695C">
        <w:rPr>
          <w:rStyle w:val="hps"/>
          <w:rFonts w:cs="Simplified Arabic" w:hint="cs"/>
          <w:sz w:val="24"/>
          <w:rtl/>
        </w:rPr>
        <w:t>وحد</w:t>
      </w:r>
      <w:r w:rsidR="00BB1D52">
        <w:rPr>
          <w:rStyle w:val="hps"/>
          <w:rFonts w:cs="Simplified Arabic" w:hint="cs"/>
          <w:sz w:val="24"/>
          <w:rtl/>
        </w:rPr>
        <w:t>ّ</w:t>
      </w:r>
      <w:r w:rsidRPr="00BA01CE">
        <w:rPr>
          <w:rStyle w:val="hps"/>
          <w:rFonts w:cs="Simplified Arabic"/>
          <w:sz w:val="24"/>
          <w:rtl/>
        </w:rPr>
        <w:t xml:space="preserve"> أعلى من التعرض للإنسان أو الحيوان أو البيئة</w:t>
      </w:r>
      <w:r w:rsidR="00A5695C">
        <w:rPr>
          <w:rStyle w:val="hps"/>
          <w:rFonts w:cs="Simplified Arabic" w:hint="cs"/>
          <w:sz w:val="24"/>
          <w:rtl/>
        </w:rPr>
        <w:t xml:space="preserve"> والواقعية</w:t>
      </w:r>
      <w:r w:rsidRPr="00BA01CE">
        <w:rPr>
          <w:rStyle w:val="hps"/>
          <w:rFonts w:cs="Simplified Arabic"/>
          <w:sz w:val="24"/>
          <w:rtl/>
        </w:rPr>
        <w:t xml:space="preserve">. </w:t>
      </w:r>
      <w:r w:rsidR="00A5695C">
        <w:rPr>
          <w:rStyle w:val="hps"/>
          <w:rFonts w:cs="Simplified Arabic" w:hint="cs"/>
          <w:sz w:val="24"/>
          <w:rtl/>
        </w:rPr>
        <w:t>ومن شأن</w:t>
      </w:r>
      <w:r w:rsidRPr="00BA01CE">
        <w:rPr>
          <w:rStyle w:val="hps"/>
          <w:rFonts w:cs="Simplified Arabic"/>
          <w:sz w:val="24"/>
          <w:rtl/>
        </w:rPr>
        <w:t xml:space="preserve"> المعلومات ذات الصلة التي يتم جمعها في ظل ظروف خاضعة للرقابة </w:t>
      </w:r>
      <w:r w:rsidRPr="002B4E79">
        <w:rPr>
          <w:rStyle w:val="hps"/>
          <w:rFonts w:cs="Simplified Arabic"/>
          <w:sz w:val="24"/>
          <w:rtl/>
        </w:rPr>
        <w:t>والاحتواء</w:t>
      </w:r>
      <w:r w:rsidRPr="00BA01CE">
        <w:rPr>
          <w:rStyle w:val="hps"/>
          <w:rFonts w:cs="Simplified Arabic"/>
          <w:sz w:val="24"/>
          <w:rtl/>
        </w:rPr>
        <w:t xml:space="preserve"> أن توفر </w:t>
      </w:r>
      <w:r w:rsidR="00A5695C">
        <w:rPr>
          <w:rStyle w:val="hps"/>
          <w:rFonts w:cs="Simplified Arabic" w:hint="cs"/>
          <w:sz w:val="24"/>
          <w:rtl/>
        </w:rPr>
        <w:t>التأكيد</w:t>
      </w:r>
      <w:r w:rsidRPr="00BA01CE">
        <w:rPr>
          <w:rStyle w:val="hps"/>
          <w:rFonts w:cs="Simplified Arabic"/>
          <w:sz w:val="24"/>
          <w:rtl/>
        </w:rPr>
        <w:t xml:space="preserve"> </w:t>
      </w:r>
      <w:r w:rsidR="00A5695C">
        <w:rPr>
          <w:rStyle w:val="hps"/>
          <w:rFonts w:cs="Simplified Arabic" w:hint="cs"/>
          <w:sz w:val="24"/>
          <w:rtl/>
        </w:rPr>
        <w:t>على</w:t>
      </w:r>
      <w:r w:rsidRPr="00BA01CE">
        <w:rPr>
          <w:rStyle w:val="hps"/>
          <w:rFonts w:cs="Simplified Arabic"/>
          <w:sz w:val="24"/>
          <w:rtl/>
        </w:rPr>
        <w:t xml:space="preserve"> أن الكائنات الحية المحورة يمكنها </w:t>
      </w:r>
      <w:r w:rsidR="00A5695C">
        <w:rPr>
          <w:rStyle w:val="hps"/>
          <w:rFonts w:cs="Simplified Arabic" w:hint="cs"/>
          <w:sz w:val="24"/>
          <w:rtl/>
        </w:rPr>
        <w:t>الانتقال</w:t>
      </w:r>
      <w:r w:rsidRPr="00BA01CE">
        <w:rPr>
          <w:rStyle w:val="hps"/>
          <w:rFonts w:cs="Simplified Arabic"/>
          <w:sz w:val="24"/>
          <w:rtl/>
        </w:rPr>
        <w:t xml:space="preserve"> بأمان إلى مرحلة الاختبار والإطلاق التالية</w:t>
      </w:r>
      <w:r w:rsidRPr="00BA01CE">
        <w:rPr>
          <w:rStyle w:val="hps"/>
          <w:rFonts w:cs="Simplified Arabic"/>
          <w:sz w:val="24"/>
        </w:rPr>
        <w:t xml:space="preserve"> </w:t>
      </w:r>
      <w:r w:rsidR="00A5695C">
        <w:rPr>
          <w:rStyle w:val="hps"/>
          <w:rFonts w:cs="Simplified Arabic" w:hint="cs"/>
          <w:sz w:val="24"/>
          <w:rtl/>
        </w:rPr>
        <w:t>(</w:t>
      </w:r>
      <w:r w:rsidR="00363A83" w:rsidRPr="00363A83">
        <w:rPr>
          <w:rStyle w:val="hps"/>
          <w:rFonts w:cs="Simplified Arabic"/>
          <w:sz w:val="24"/>
          <w:rtl/>
          <w:lang w:val="en-US"/>
        </w:rPr>
        <w:t>الأكاديميات الوطنية الأمريكية للعلوم والهندسة والطب</w:t>
      </w:r>
      <w:r w:rsidR="00A5695C">
        <w:rPr>
          <w:rStyle w:val="hps"/>
          <w:rFonts w:cs="Simplified Arabic" w:hint="cs"/>
          <w:sz w:val="24"/>
          <w:rtl/>
          <w:lang w:val="en-US"/>
        </w:rPr>
        <w:t xml:space="preserve">، </w:t>
      </w:r>
      <w:r w:rsidR="00A5695C">
        <w:rPr>
          <w:rStyle w:val="hps"/>
          <w:rFonts w:cs="Simplified Arabic"/>
          <w:sz w:val="24"/>
          <w:lang w:val="en-US"/>
        </w:rPr>
        <w:t>2016</w:t>
      </w:r>
      <w:r w:rsidR="00A5695C">
        <w:rPr>
          <w:rStyle w:val="hps"/>
          <w:rFonts w:cs="Simplified Arabic" w:hint="cs"/>
          <w:sz w:val="24"/>
          <w:rtl/>
          <w:lang w:val="en-US"/>
        </w:rPr>
        <w:t xml:space="preserve">؛ </w:t>
      </w:r>
      <w:r w:rsidR="00A5695C">
        <w:rPr>
          <w:rStyle w:val="hps"/>
          <w:rFonts w:cs="Simplified Arabic"/>
          <w:sz w:val="24"/>
          <w:lang w:val="en-US"/>
        </w:rPr>
        <w:t>Hayes</w:t>
      </w:r>
      <w:r w:rsidR="00A5695C">
        <w:rPr>
          <w:rStyle w:val="hps"/>
          <w:rFonts w:cs="Simplified Arabic" w:hint="cs"/>
          <w:sz w:val="24"/>
          <w:rtl/>
          <w:lang w:val="en-US"/>
        </w:rPr>
        <w:t xml:space="preserve"> وآخرون، </w:t>
      </w:r>
      <w:r w:rsidR="00A5695C">
        <w:rPr>
          <w:rStyle w:val="hps"/>
          <w:rFonts w:cs="Simplified Arabic"/>
          <w:sz w:val="24"/>
          <w:lang w:val="en-US"/>
        </w:rPr>
        <w:t>2018</w:t>
      </w:r>
      <w:r w:rsidR="00A5695C">
        <w:rPr>
          <w:rStyle w:val="hps"/>
          <w:rFonts w:cs="Simplified Arabic" w:hint="cs"/>
          <w:sz w:val="24"/>
          <w:rtl/>
          <w:lang w:val="en-US"/>
        </w:rPr>
        <w:t xml:space="preserve">ب؛ </w:t>
      </w:r>
      <w:r w:rsidR="00A5695C">
        <w:rPr>
          <w:rStyle w:val="hps"/>
          <w:rFonts w:cs="Simplified Arabic"/>
          <w:sz w:val="24"/>
          <w:lang w:val="en-US"/>
        </w:rPr>
        <w:t>James</w:t>
      </w:r>
      <w:r w:rsidR="00A5695C">
        <w:rPr>
          <w:rStyle w:val="hps"/>
          <w:rFonts w:cs="Simplified Arabic" w:hint="cs"/>
          <w:sz w:val="24"/>
          <w:rtl/>
          <w:lang w:val="en-US"/>
        </w:rPr>
        <w:t xml:space="preserve"> وآخرون، </w:t>
      </w:r>
      <w:r w:rsidR="00A5695C">
        <w:rPr>
          <w:rStyle w:val="hps"/>
          <w:rFonts w:cs="Simplified Arabic"/>
          <w:sz w:val="24"/>
          <w:lang w:val="en-US"/>
        </w:rPr>
        <w:t>2018</w:t>
      </w:r>
      <w:r w:rsidR="00A5695C">
        <w:rPr>
          <w:rStyle w:val="hps"/>
          <w:rFonts w:cs="Simplified Arabic" w:hint="cs"/>
          <w:sz w:val="24"/>
          <w:rtl/>
          <w:lang w:val="en-US"/>
        </w:rPr>
        <w:t xml:space="preserve">؛ منظمة الصحة العالمية، </w:t>
      </w:r>
      <w:r w:rsidR="00A5695C">
        <w:rPr>
          <w:rStyle w:val="hps"/>
          <w:rFonts w:cs="Simplified Arabic"/>
          <w:sz w:val="24"/>
          <w:lang w:val="en-US"/>
        </w:rPr>
        <w:t>2021</w:t>
      </w:r>
      <w:proofErr w:type="gramStart"/>
      <w:r w:rsidR="00A5695C">
        <w:rPr>
          <w:rStyle w:val="hps"/>
          <w:rFonts w:cs="Simplified Arabic" w:hint="cs"/>
          <w:sz w:val="24"/>
          <w:rtl/>
          <w:lang w:val="en-US"/>
        </w:rPr>
        <w:t>ب</w:t>
      </w:r>
      <w:r w:rsidR="00A5695C">
        <w:rPr>
          <w:rStyle w:val="hps"/>
          <w:rFonts w:cs="Simplified Arabic"/>
          <w:sz w:val="24"/>
          <w:lang w:val="en-US"/>
        </w:rPr>
        <w:t>(</w:t>
      </w:r>
      <w:proofErr w:type="gramEnd"/>
      <w:r w:rsidR="00A5695C">
        <w:rPr>
          <w:rStyle w:val="hps"/>
          <w:rFonts w:cs="Simplified Arabic" w:hint="cs"/>
          <w:sz w:val="24"/>
          <w:rtl/>
          <w:lang w:val="en-US"/>
        </w:rPr>
        <w:t>؛</w:t>
      </w:r>
    </w:p>
    <w:p w14:paraId="67F8648C" w14:textId="200A8D1C" w:rsidR="00BA01CE" w:rsidRPr="00BA01CE" w:rsidRDefault="00251D3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157EDA">
        <w:rPr>
          <w:rStyle w:val="hps"/>
          <w:rFonts w:cs="Simplified Arabic" w:hint="cs"/>
          <w:sz w:val="24"/>
          <w:rtl/>
        </w:rPr>
        <w:t>أخذ الدراية بعين الاعتبار</w:t>
      </w:r>
      <w:r w:rsidR="00BA01CE" w:rsidRPr="00157EDA">
        <w:rPr>
          <w:rStyle w:val="hps"/>
          <w:rFonts w:cs="Simplified Arabic"/>
          <w:sz w:val="24"/>
          <w:rtl/>
        </w:rPr>
        <w:t>، لأنه</w:t>
      </w:r>
      <w:r w:rsidRPr="00157EDA">
        <w:rPr>
          <w:rStyle w:val="hps"/>
          <w:rFonts w:cs="Simplified Arabic" w:hint="cs"/>
          <w:sz w:val="24"/>
          <w:rtl/>
        </w:rPr>
        <w:t>ا</w:t>
      </w:r>
      <w:r w:rsidR="00BA01CE" w:rsidRPr="00157EDA">
        <w:rPr>
          <w:rStyle w:val="hps"/>
          <w:rFonts w:cs="Simplified Arabic"/>
          <w:sz w:val="24"/>
          <w:rtl/>
        </w:rPr>
        <w:t xml:space="preserve"> </w:t>
      </w:r>
      <w:r w:rsidRPr="00157EDA">
        <w:rPr>
          <w:rStyle w:val="hps"/>
          <w:rFonts w:cs="Simplified Arabic" w:hint="cs"/>
          <w:sz w:val="24"/>
          <w:rtl/>
        </w:rPr>
        <w:t>تؤدي</w:t>
      </w:r>
      <w:r w:rsidR="00BA01CE" w:rsidRPr="00157EDA">
        <w:rPr>
          <w:rStyle w:val="hps"/>
          <w:rFonts w:cs="Simplified Arabic"/>
          <w:sz w:val="24"/>
          <w:rtl/>
        </w:rPr>
        <w:t xml:space="preserve"> </w:t>
      </w:r>
      <w:r w:rsidRPr="00157EDA">
        <w:rPr>
          <w:rStyle w:val="hps"/>
          <w:rFonts w:cs="Simplified Arabic" w:hint="cs"/>
          <w:sz w:val="24"/>
          <w:rtl/>
        </w:rPr>
        <w:t>دورا رئيسيا</w:t>
      </w:r>
      <w:r w:rsidR="00BA01CE" w:rsidRPr="00157EDA">
        <w:rPr>
          <w:rStyle w:val="hps"/>
          <w:rFonts w:cs="Simplified Arabic"/>
          <w:sz w:val="24"/>
          <w:rtl/>
        </w:rPr>
        <w:t xml:space="preserve"> في تحديد سياق تقييم المخاطر (منظمة التعاون</w:t>
      </w:r>
      <w:r w:rsidRPr="00157EDA">
        <w:rPr>
          <w:rStyle w:val="hps"/>
          <w:rFonts w:cs="Simplified Arabic" w:hint="cs"/>
          <w:sz w:val="24"/>
          <w:rtl/>
        </w:rPr>
        <w:t xml:space="preserve"> والتنمية في الميدان</w:t>
      </w:r>
      <w:r w:rsidR="00BA01CE" w:rsidRPr="00157EDA">
        <w:rPr>
          <w:rStyle w:val="hps"/>
          <w:rFonts w:cs="Simplified Arabic"/>
          <w:sz w:val="24"/>
          <w:rtl/>
        </w:rPr>
        <w:t xml:space="preserve"> الاقتصادي، 2023). وتنشأ </w:t>
      </w:r>
      <w:r w:rsidRPr="00157EDA">
        <w:rPr>
          <w:rStyle w:val="hps"/>
          <w:rFonts w:cs="Simplified Arabic" w:hint="cs"/>
          <w:sz w:val="24"/>
          <w:rtl/>
        </w:rPr>
        <w:t>الدراية</w:t>
      </w:r>
      <w:r w:rsidR="00BA01CE" w:rsidRPr="00BA01CE">
        <w:rPr>
          <w:rStyle w:val="hps"/>
          <w:rFonts w:cs="Simplified Arabic"/>
          <w:sz w:val="24"/>
          <w:rtl/>
        </w:rPr>
        <w:t xml:space="preserve"> من المعرفة والخبرة </w:t>
      </w:r>
      <w:r>
        <w:rPr>
          <w:rStyle w:val="hps"/>
          <w:rFonts w:cs="Simplified Arabic" w:hint="cs"/>
          <w:sz w:val="24"/>
          <w:rtl/>
        </w:rPr>
        <w:t>بالسمات البيولوجية</w:t>
      </w:r>
      <w:r w:rsidR="00BA01CE" w:rsidRPr="00BA01CE">
        <w:rPr>
          <w:rStyle w:val="hps"/>
          <w:rFonts w:cs="Simplified Arabic"/>
          <w:sz w:val="24"/>
          <w:rtl/>
        </w:rPr>
        <w:t xml:space="preserve"> </w:t>
      </w:r>
      <w:r>
        <w:rPr>
          <w:rStyle w:val="hps"/>
          <w:rFonts w:cs="Simplified Arabic" w:hint="cs"/>
          <w:sz w:val="24"/>
          <w:rtl/>
        </w:rPr>
        <w:t>ل</w:t>
      </w:r>
      <w:r w:rsidR="00BA01CE" w:rsidRPr="00BA01CE">
        <w:rPr>
          <w:rStyle w:val="hps"/>
          <w:rFonts w:cs="Simplified Arabic"/>
          <w:sz w:val="24"/>
          <w:rtl/>
        </w:rPr>
        <w:t>لكائنات غير الحية المحورة، والسم</w:t>
      </w:r>
      <w:r>
        <w:rPr>
          <w:rStyle w:val="hps"/>
          <w:rFonts w:cs="Simplified Arabic" w:hint="cs"/>
          <w:sz w:val="24"/>
          <w:rtl/>
        </w:rPr>
        <w:t>ة</w:t>
      </w:r>
      <w:r w:rsidR="00BA01CE" w:rsidRPr="00BA01CE">
        <w:rPr>
          <w:rStyle w:val="hps"/>
          <w:rFonts w:cs="Simplified Arabic"/>
          <w:sz w:val="24"/>
          <w:rtl/>
        </w:rPr>
        <w:t xml:space="preserve"> المدخلة، والبيئة المتلقية (منظمة التعاون والتنمية في الميدان الاقتصادي، 1992)؛</w:t>
      </w:r>
    </w:p>
    <w:p w14:paraId="1AFEFFFA" w14:textId="4E77CC0D" w:rsidR="00814394" w:rsidRPr="00814394"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تقييم فرضيات المخاطر في نظام اختبار </w:t>
      </w:r>
      <w:r w:rsidR="00ED4E65">
        <w:rPr>
          <w:rStyle w:val="hps"/>
          <w:rFonts w:cs="Simplified Arabic" w:hint="cs"/>
          <w:b/>
          <w:bCs/>
          <w:i/>
          <w:iCs/>
          <w:sz w:val="24"/>
          <w:rtl/>
        </w:rPr>
        <w:t>طبقي</w:t>
      </w:r>
      <w:r w:rsidRPr="00BA01CE">
        <w:rPr>
          <w:rStyle w:val="hps"/>
          <w:rFonts w:cs="Simplified Arabic"/>
          <w:sz w:val="24"/>
          <w:rtl/>
        </w:rPr>
        <w:t xml:space="preserve"> لأن احتمال اكتشاف المخاطر المحتملة أعلى في دراسات المستوى الأدنى التي يتم التحكم فيها </w:t>
      </w:r>
      <w:r w:rsidR="00D67D25">
        <w:rPr>
          <w:rStyle w:val="hps"/>
          <w:rFonts w:cs="Simplified Arabic" w:hint="cs"/>
          <w:sz w:val="24"/>
          <w:rtl/>
        </w:rPr>
        <w:t>بصورة جيدة</w:t>
      </w:r>
      <w:r w:rsidRPr="00BA01CE">
        <w:rPr>
          <w:rStyle w:val="hps"/>
          <w:rFonts w:cs="Simplified Arabic"/>
          <w:sz w:val="24"/>
          <w:rtl/>
        </w:rPr>
        <w:t xml:space="preserve"> مقارنة بالدراسات الميدانية الأكثر </w:t>
      </w:r>
      <w:r w:rsidR="00D67D25">
        <w:rPr>
          <w:rStyle w:val="hps"/>
          <w:rFonts w:cs="Simplified Arabic" w:hint="cs"/>
          <w:sz w:val="24"/>
          <w:rtl/>
        </w:rPr>
        <w:t>تعقيدا</w:t>
      </w:r>
      <w:r w:rsidRPr="00BA01CE">
        <w:rPr>
          <w:rStyle w:val="hps"/>
          <w:rFonts w:cs="Simplified Arabic"/>
          <w:sz w:val="24"/>
          <w:rtl/>
        </w:rPr>
        <w:t xml:space="preserve"> (انظر القسم </w:t>
      </w:r>
      <w:r w:rsidR="00D67D25">
        <w:rPr>
          <w:rStyle w:val="hps"/>
          <w:rFonts w:cs="Simplified Arabic"/>
          <w:sz w:val="24"/>
          <w:lang w:val="en-US"/>
        </w:rPr>
        <w:t>4</w:t>
      </w:r>
      <w:r w:rsidR="00D67D25">
        <w:rPr>
          <w:rStyle w:val="hps"/>
          <w:rFonts w:cs="Simplified Arabic" w:hint="cs"/>
          <w:sz w:val="24"/>
          <w:rtl/>
          <w:lang w:val="en-US"/>
        </w:rPr>
        <w:t>-</w:t>
      </w:r>
      <w:r w:rsidR="00D67D25">
        <w:rPr>
          <w:rStyle w:val="hps"/>
          <w:rFonts w:cs="Simplified Arabic"/>
          <w:sz w:val="24"/>
          <w:lang w:val="en-US"/>
        </w:rPr>
        <w:t>2</w:t>
      </w:r>
      <w:r w:rsidR="00D67D25">
        <w:rPr>
          <w:rStyle w:val="hps"/>
          <w:rFonts w:cs="Simplified Arabic" w:hint="cs"/>
          <w:sz w:val="24"/>
          <w:rtl/>
          <w:lang w:val="en-US"/>
        </w:rPr>
        <w:t>-</w:t>
      </w:r>
      <w:r w:rsidR="00D67D25">
        <w:rPr>
          <w:rStyle w:val="hps"/>
          <w:rFonts w:cs="Simplified Arabic"/>
          <w:sz w:val="24"/>
          <w:lang w:val="en-US"/>
        </w:rPr>
        <w:t>4</w:t>
      </w:r>
      <w:r w:rsidRPr="00BA01CE">
        <w:rPr>
          <w:rStyle w:val="hps"/>
          <w:rFonts w:cs="Simplified Arabic"/>
          <w:sz w:val="24"/>
          <w:rtl/>
        </w:rPr>
        <w:t xml:space="preserve">؛ </w:t>
      </w:r>
      <w:r w:rsidR="00D67D25">
        <w:rPr>
          <w:rStyle w:val="hps"/>
          <w:rFonts w:cs="Simplified Arabic"/>
          <w:sz w:val="24"/>
          <w:lang w:val="en-US"/>
        </w:rPr>
        <w:t>Sanvido</w:t>
      </w:r>
      <w:r w:rsidRPr="00BA01CE">
        <w:rPr>
          <w:rStyle w:val="hps"/>
          <w:rFonts w:cs="Simplified Arabic"/>
          <w:sz w:val="24"/>
          <w:rtl/>
        </w:rPr>
        <w:t xml:space="preserve"> وآخرون، 2012). وباتباع هذا النهج، يتم إجراء الاختبارات في البداية لتمثيل أسوأ سيناريوهات التعرض و/أو العواقب ثم </w:t>
      </w:r>
      <w:r w:rsidR="00D67D25">
        <w:rPr>
          <w:rStyle w:val="hps"/>
          <w:rFonts w:cs="Simplified Arabic" w:hint="cs"/>
          <w:sz w:val="24"/>
          <w:rtl/>
        </w:rPr>
        <w:t>يتم تدريجيا جعلها</w:t>
      </w:r>
      <w:r w:rsidRPr="00BA01CE">
        <w:rPr>
          <w:rStyle w:val="hps"/>
          <w:rFonts w:cs="Simplified Arabic"/>
          <w:sz w:val="24"/>
          <w:rtl/>
        </w:rPr>
        <w:t xml:space="preserve"> أكثر واقعية، حسب الاقتضاء. ومن خلال القيام بذلك، يتم تقييم المخاطر ضمن مستويات مختلفة تتطور </w:t>
      </w:r>
      <w:r w:rsidRPr="00157EDA">
        <w:rPr>
          <w:rStyle w:val="hps"/>
          <w:rFonts w:cs="Simplified Arabic"/>
          <w:sz w:val="24"/>
          <w:rtl/>
        </w:rPr>
        <w:t>من</w:t>
      </w:r>
      <w:r w:rsidR="00D67D25" w:rsidRPr="00157EDA">
        <w:rPr>
          <w:rStyle w:val="hps"/>
          <w:rFonts w:cs="Simplified Arabic" w:hint="cs"/>
          <w:sz w:val="24"/>
          <w:rtl/>
        </w:rPr>
        <w:t xml:space="preserve"> ظروف أسوأ سيناريو</w:t>
      </w:r>
      <w:r w:rsidRPr="00157EDA">
        <w:rPr>
          <w:rStyle w:val="hps"/>
          <w:rFonts w:cs="Simplified Arabic"/>
          <w:sz w:val="24"/>
          <w:rtl/>
        </w:rPr>
        <w:t xml:space="preserve"> </w:t>
      </w:r>
      <w:r w:rsidR="00DC62C3" w:rsidRPr="00157EDA">
        <w:rPr>
          <w:rStyle w:val="hps"/>
          <w:rFonts w:cs="Simplified Arabic" w:hint="cs"/>
          <w:sz w:val="24"/>
          <w:rtl/>
        </w:rPr>
        <w:t>للتعرض</w:t>
      </w:r>
      <w:r w:rsidR="00D67D25" w:rsidRPr="00157EDA">
        <w:rPr>
          <w:rStyle w:val="hps"/>
          <w:rFonts w:cs="Simplified Arabic" w:hint="cs"/>
          <w:sz w:val="24"/>
          <w:rtl/>
        </w:rPr>
        <w:t xml:space="preserve"> و/أو</w:t>
      </w:r>
      <w:r w:rsidRPr="00157EDA">
        <w:rPr>
          <w:rStyle w:val="hps"/>
          <w:rFonts w:cs="Simplified Arabic"/>
          <w:sz w:val="24"/>
          <w:rtl/>
        </w:rPr>
        <w:t xml:space="preserve"> العواقب (على سبيل المثال، في إطار بيئات </w:t>
      </w:r>
      <w:r w:rsidR="00DC62C3" w:rsidRPr="00157EDA">
        <w:rPr>
          <w:rStyle w:val="hps"/>
          <w:rFonts w:cs="Simplified Arabic" w:hint="cs"/>
          <w:sz w:val="24"/>
          <w:rtl/>
        </w:rPr>
        <w:t>مخبرية</w:t>
      </w:r>
      <w:r w:rsidRPr="00157EDA">
        <w:rPr>
          <w:rStyle w:val="hps"/>
          <w:rFonts w:cs="Simplified Arabic"/>
          <w:sz w:val="24"/>
          <w:rtl/>
        </w:rPr>
        <w:t xml:space="preserve"> خاضعة لرقابة شديدة)، إلى سيناريوهات أكثر معقولية (على سبيل المثال، في ظل ظروف شبه ميدانية أو ميدانية). و</w:t>
      </w:r>
      <w:r w:rsidR="00DC62C3" w:rsidRPr="00157EDA">
        <w:rPr>
          <w:rStyle w:val="hps"/>
          <w:rFonts w:cs="Simplified Arabic" w:hint="cs"/>
          <w:sz w:val="24"/>
          <w:rtl/>
        </w:rPr>
        <w:t xml:space="preserve">يتمثل </w:t>
      </w:r>
      <w:r w:rsidRPr="00157EDA">
        <w:rPr>
          <w:rStyle w:val="hps"/>
          <w:rFonts w:cs="Simplified Arabic"/>
          <w:sz w:val="24"/>
          <w:rtl/>
        </w:rPr>
        <w:t xml:space="preserve">الأساس المنطقي </w:t>
      </w:r>
      <w:r w:rsidR="00DC62C3" w:rsidRPr="00157EDA">
        <w:rPr>
          <w:rStyle w:val="hps"/>
          <w:rFonts w:cs="Simplified Arabic" w:hint="cs"/>
          <w:sz w:val="24"/>
          <w:rtl/>
        </w:rPr>
        <w:t>وراء</w:t>
      </w:r>
      <w:r w:rsidRPr="00157EDA">
        <w:rPr>
          <w:rStyle w:val="hps"/>
          <w:rFonts w:cs="Simplified Arabic"/>
          <w:sz w:val="24"/>
          <w:rtl/>
        </w:rPr>
        <w:t xml:space="preserve"> ذلك </w:t>
      </w:r>
      <w:r w:rsidR="00DC62C3" w:rsidRPr="00157EDA">
        <w:rPr>
          <w:rStyle w:val="hps"/>
          <w:rFonts w:cs="Simplified Arabic" w:hint="cs"/>
          <w:sz w:val="24"/>
          <w:rtl/>
        </w:rPr>
        <w:t>في</w:t>
      </w:r>
      <w:r w:rsidRPr="00157EDA">
        <w:rPr>
          <w:rStyle w:val="hps"/>
          <w:rFonts w:cs="Simplified Arabic"/>
          <w:sz w:val="24"/>
          <w:rtl/>
        </w:rPr>
        <w:t xml:space="preserve"> أنه عندما تكون المخاطر مقبولة في ظل ظروف</w:t>
      </w:r>
      <w:r w:rsidR="00DC62C3" w:rsidRPr="00157EDA">
        <w:rPr>
          <w:rStyle w:val="hps"/>
          <w:rFonts w:cs="Simplified Arabic" w:hint="cs"/>
          <w:sz w:val="24"/>
          <w:rtl/>
        </w:rPr>
        <w:t xml:space="preserve"> تعرض عال</w:t>
      </w:r>
      <w:r w:rsidRPr="00157EDA">
        <w:rPr>
          <w:rStyle w:val="hps"/>
          <w:rFonts w:cs="Simplified Arabic"/>
          <w:sz w:val="24"/>
          <w:rtl/>
        </w:rPr>
        <w:t>، فإنها ستكون مقبولة</w:t>
      </w:r>
      <w:r w:rsidRPr="00BA01CE">
        <w:rPr>
          <w:rStyle w:val="hps"/>
          <w:rFonts w:cs="Simplified Arabic"/>
          <w:sz w:val="24"/>
          <w:rtl/>
        </w:rPr>
        <w:t xml:space="preserve"> أيضا عند مستويات تعرض أكثر واقعية (على سبيل المثال، إذا كان اختبار السمية في مختبر بجرعات عالية يشير إلى عدم وجود سمية، </w:t>
      </w:r>
      <w:r w:rsidR="00DC62C3">
        <w:rPr>
          <w:rStyle w:val="hps"/>
          <w:rFonts w:cs="Simplified Arabic" w:hint="cs"/>
          <w:sz w:val="24"/>
          <w:rtl/>
        </w:rPr>
        <w:t>فإنها لا</w:t>
      </w:r>
      <w:r w:rsidRPr="00BA01CE">
        <w:rPr>
          <w:rStyle w:val="hps"/>
          <w:rFonts w:cs="Simplified Arabic"/>
          <w:sz w:val="24"/>
          <w:rtl/>
        </w:rPr>
        <w:t xml:space="preserve"> توجد حاجة </w:t>
      </w:r>
      <w:r w:rsidR="00DC62C3">
        <w:rPr>
          <w:rStyle w:val="hps"/>
          <w:rFonts w:cs="Simplified Arabic" w:hint="cs"/>
          <w:sz w:val="24"/>
          <w:rtl/>
        </w:rPr>
        <w:t xml:space="preserve">إلى </w:t>
      </w:r>
      <w:r w:rsidRPr="00BA01CE">
        <w:rPr>
          <w:rStyle w:val="hps"/>
          <w:rFonts w:cs="Simplified Arabic"/>
          <w:sz w:val="24"/>
          <w:rtl/>
        </w:rPr>
        <w:t xml:space="preserve">إجراء مزيد من الاختبارات على </w:t>
      </w:r>
      <w:r w:rsidR="00814394">
        <w:rPr>
          <w:rStyle w:val="hps"/>
          <w:rFonts w:cs="Simplified Arabic" w:hint="cs"/>
          <w:sz w:val="24"/>
          <w:rtl/>
        </w:rPr>
        <w:t>نطاقات أوسع تكون فيها</w:t>
      </w:r>
      <w:r w:rsidRPr="00BA01CE">
        <w:rPr>
          <w:rStyle w:val="hps"/>
          <w:rFonts w:cs="Simplified Arabic"/>
          <w:sz w:val="24"/>
          <w:rtl/>
        </w:rPr>
        <w:t xml:space="preserve"> الجرعات أقل بكثير</w:t>
      </w:r>
      <w:r w:rsidR="00814394">
        <w:rPr>
          <w:rStyle w:val="hps"/>
          <w:rFonts w:cs="Simplified Arabic" w:hint="cs"/>
          <w:sz w:val="24"/>
          <w:rtl/>
        </w:rPr>
        <w:t xml:space="preserve"> (الهيئة الأوروبية لسلامة الأغذية</w:t>
      </w:r>
      <w:r w:rsidRPr="00BA01CE">
        <w:rPr>
          <w:rStyle w:val="hps"/>
          <w:rFonts w:cs="Simplified Arabic"/>
          <w:sz w:val="24"/>
          <w:rtl/>
        </w:rPr>
        <w:t>، 2010</w:t>
      </w:r>
      <w:r w:rsidR="00814394">
        <w:rPr>
          <w:rStyle w:val="hps"/>
          <w:rFonts w:cs="Simplified Arabic" w:hint="cs"/>
          <w:sz w:val="24"/>
          <w:rtl/>
        </w:rPr>
        <w:t>)؛</w:t>
      </w:r>
    </w:p>
    <w:p w14:paraId="1F2565C6" w14:textId="70FE7D6A" w:rsidR="00BA01CE" w:rsidRPr="00BA01CE" w:rsidRDefault="00BA01CE" w:rsidP="00722E46">
      <w:pPr>
        <w:pStyle w:val="ListParagraph"/>
        <w:numPr>
          <w:ilvl w:val="0"/>
          <w:numId w:val="44"/>
        </w:numPr>
        <w:tabs>
          <w:tab w:val="left" w:pos="1280"/>
        </w:tabs>
        <w:bidi/>
        <w:spacing w:before="120" w:line="216" w:lineRule="auto"/>
        <w:ind w:hanging="716"/>
        <w:contextualSpacing w:val="0"/>
        <w:rPr>
          <w:rStyle w:val="hps"/>
          <w:rFonts w:cs="Simplified Arabic"/>
          <w:sz w:val="24"/>
          <w:rtl/>
        </w:rPr>
      </w:pPr>
      <w:r w:rsidRPr="00BA01CE">
        <w:rPr>
          <w:rStyle w:val="hps"/>
          <w:rFonts w:cs="Simplified Arabic"/>
          <w:sz w:val="24"/>
          <w:rtl/>
        </w:rPr>
        <w:t xml:space="preserve">استخدام </w:t>
      </w:r>
      <w:r w:rsidRPr="00363A83">
        <w:rPr>
          <w:rStyle w:val="hps"/>
          <w:rFonts w:cs="Simplified Arabic"/>
          <w:b/>
          <w:bCs/>
          <w:i/>
          <w:iCs/>
          <w:sz w:val="24"/>
          <w:rtl/>
        </w:rPr>
        <w:t>صياغة المشكلة</w:t>
      </w:r>
      <w:r w:rsidRPr="00BA01CE">
        <w:rPr>
          <w:rStyle w:val="hps"/>
          <w:rFonts w:cs="Simplified Arabic"/>
          <w:sz w:val="24"/>
          <w:rtl/>
        </w:rPr>
        <w:t xml:space="preserve"> كوسيلة لتأطير عملية تقييم المخاطر، وذلك من خلال توضيح أهداف السياسة والمعايير العلمية لتقييم المخاطر ووضع فرضيات المخاطر التي تلبي تلك المعايير. </w:t>
      </w:r>
      <w:r w:rsidR="00363A83">
        <w:rPr>
          <w:rStyle w:val="hps"/>
          <w:rFonts w:cs="Simplified Arabic" w:hint="cs"/>
          <w:sz w:val="24"/>
          <w:rtl/>
        </w:rPr>
        <w:t>وهو</w:t>
      </w:r>
      <w:r w:rsidRPr="00BA01CE">
        <w:rPr>
          <w:rStyle w:val="hps"/>
          <w:rFonts w:cs="Simplified Arabic"/>
          <w:sz w:val="24"/>
          <w:rtl/>
        </w:rPr>
        <w:t xml:space="preserve"> يمكّن </w:t>
      </w:r>
      <w:r w:rsidR="00C25FD9">
        <w:rPr>
          <w:rStyle w:val="hps"/>
          <w:rFonts w:cs="Simplified Arabic" w:hint="cs"/>
          <w:sz w:val="24"/>
          <w:rtl/>
        </w:rPr>
        <w:t>مقيمي</w:t>
      </w:r>
      <w:r w:rsidR="00363A83">
        <w:rPr>
          <w:rStyle w:val="hps"/>
          <w:rFonts w:cs="Simplified Arabic" w:hint="cs"/>
          <w:sz w:val="24"/>
          <w:rtl/>
        </w:rPr>
        <w:t xml:space="preserve"> </w:t>
      </w:r>
      <w:r w:rsidRPr="00BA01CE">
        <w:rPr>
          <w:rStyle w:val="hps"/>
          <w:rFonts w:cs="Simplified Arabic"/>
          <w:sz w:val="24"/>
          <w:rtl/>
        </w:rPr>
        <w:t xml:space="preserve">المخاطر </w:t>
      </w:r>
      <w:r w:rsidRPr="00BA01CE">
        <w:rPr>
          <w:rStyle w:val="hps"/>
          <w:rFonts w:cs="Simplified Arabic"/>
          <w:sz w:val="24"/>
          <w:rtl/>
        </w:rPr>
        <w:lastRenderedPageBreak/>
        <w:t xml:space="preserve">من تحديد مجموعة من </w:t>
      </w:r>
      <w:r w:rsidR="00363A83">
        <w:rPr>
          <w:rStyle w:val="hps"/>
          <w:rFonts w:cs="Simplified Arabic" w:hint="cs"/>
          <w:sz w:val="24"/>
          <w:rtl/>
        </w:rPr>
        <w:t>التأثيرات</w:t>
      </w:r>
      <w:r w:rsidRPr="00BA01CE">
        <w:rPr>
          <w:rStyle w:val="hps"/>
          <w:rFonts w:cs="Simplified Arabic"/>
          <w:sz w:val="24"/>
          <w:rtl/>
        </w:rPr>
        <w:t xml:space="preserve"> الضارة المحتملة </w:t>
      </w:r>
      <w:r w:rsidR="00363A83">
        <w:rPr>
          <w:rStyle w:val="hps"/>
          <w:rFonts w:cs="Simplified Arabic" w:hint="cs"/>
          <w:sz w:val="24"/>
          <w:rtl/>
        </w:rPr>
        <w:t>الناجمة</w:t>
      </w:r>
      <w:r w:rsidRPr="00BA01CE">
        <w:rPr>
          <w:rStyle w:val="hps"/>
          <w:rFonts w:cs="Simplified Arabic"/>
          <w:sz w:val="24"/>
          <w:rtl/>
        </w:rPr>
        <w:t xml:space="preserve"> </w:t>
      </w:r>
      <w:r w:rsidR="00363A83">
        <w:rPr>
          <w:rStyle w:val="hps"/>
          <w:rFonts w:cs="Simplified Arabic" w:hint="cs"/>
          <w:sz w:val="24"/>
          <w:rtl/>
        </w:rPr>
        <w:t>عن</w:t>
      </w:r>
      <w:r w:rsidRPr="00BA01CE">
        <w:rPr>
          <w:rStyle w:val="hps"/>
          <w:rFonts w:cs="Simplified Arabic"/>
          <w:sz w:val="24"/>
          <w:rtl/>
        </w:rPr>
        <w:t xml:space="preserve"> </w:t>
      </w:r>
      <w:r w:rsidR="00363A83">
        <w:rPr>
          <w:rStyle w:val="hps"/>
          <w:rFonts w:cs="Simplified Arabic" w:hint="cs"/>
          <w:sz w:val="24"/>
          <w:rtl/>
        </w:rPr>
        <w:t>نشر</w:t>
      </w:r>
      <w:r w:rsidRPr="00BA01CE">
        <w:rPr>
          <w:rStyle w:val="hps"/>
          <w:rFonts w:cs="Simplified Arabic"/>
          <w:sz w:val="24"/>
          <w:rtl/>
        </w:rPr>
        <w:t xml:space="preserve"> الكائنات الحية المحورة واستنباط مسار</w:t>
      </w:r>
      <w:r w:rsidR="00363A83">
        <w:rPr>
          <w:rStyle w:val="hps"/>
          <w:rFonts w:cs="Simplified Arabic" w:hint="cs"/>
          <w:sz w:val="24"/>
          <w:rtl/>
        </w:rPr>
        <w:t xml:space="preserve"> معقول</w:t>
      </w:r>
      <w:r w:rsidRPr="00BA01CE">
        <w:rPr>
          <w:rStyle w:val="hps"/>
          <w:rFonts w:cs="Simplified Arabic"/>
          <w:sz w:val="24"/>
          <w:rtl/>
        </w:rPr>
        <w:t xml:space="preserve"> (مسارات معقولة</w:t>
      </w:r>
      <w:r w:rsidR="00363A83">
        <w:rPr>
          <w:rStyle w:val="hps"/>
          <w:rFonts w:cs="Simplified Arabic" w:hint="cs"/>
          <w:sz w:val="24"/>
          <w:rtl/>
        </w:rPr>
        <w:t>)</w:t>
      </w:r>
      <w:r w:rsidRPr="00BA01CE">
        <w:rPr>
          <w:rStyle w:val="hps"/>
          <w:rFonts w:cs="Simplified Arabic"/>
          <w:sz w:val="24"/>
          <w:rtl/>
        </w:rPr>
        <w:t xml:space="preserve"> لمثل هذا الضرر وتحديد المعلومات </w:t>
      </w:r>
      <w:r w:rsidR="00363A83">
        <w:rPr>
          <w:rStyle w:val="hps"/>
          <w:rFonts w:cs="Simplified Arabic" w:hint="cs"/>
          <w:sz w:val="24"/>
          <w:rtl/>
        </w:rPr>
        <w:t>الفعلية</w:t>
      </w:r>
      <w:r w:rsidRPr="00BA01CE">
        <w:rPr>
          <w:rStyle w:val="hps"/>
          <w:rFonts w:cs="Simplified Arabic"/>
          <w:sz w:val="24"/>
          <w:rtl/>
        </w:rPr>
        <w:t xml:space="preserve"> اللازمة لتقييم احتمال حدوث هذه </w:t>
      </w:r>
      <w:r w:rsidR="00363A83">
        <w:rPr>
          <w:rStyle w:val="hps"/>
          <w:rFonts w:cs="Simplified Arabic" w:hint="cs"/>
          <w:sz w:val="24"/>
          <w:rtl/>
        </w:rPr>
        <w:t>التأثيرات</w:t>
      </w:r>
      <w:r w:rsidRPr="00BA01CE">
        <w:rPr>
          <w:rStyle w:val="hps"/>
          <w:rFonts w:cs="Simplified Arabic"/>
          <w:sz w:val="24"/>
          <w:rtl/>
        </w:rPr>
        <w:t xml:space="preserve"> الضارة المحتملة وخطورته</w:t>
      </w:r>
      <w:r w:rsidR="00363A83">
        <w:rPr>
          <w:rStyle w:val="hps"/>
          <w:rFonts w:cs="Simplified Arabic" w:hint="cs"/>
          <w:sz w:val="24"/>
          <w:rtl/>
        </w:rPr>
        <w:t>ا</w:t>
      </w:r>
      <w:r w:rsidRPr="00BA01CE">
        <w:rPr>
          <w:rStyle w:val="hps"/>
          <w:rFonts w:cs="Simplified Arabic"/>
          <w:sz w:val="24"/>
        </w:rPr>
        <w:t>.</w:t>
      </w:r>
    </w:p>
    <w:p w14:paraId="42EE9129" w14:textId="2B5E74DE" w:rsidR="00BA01CE" w:rsidRDefault="00363A83"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BA01CE" w:rsidRPr="00BA01CE">
        <w:rPr>
          <w:rStyle w:val="hps"/>
          <w:rFonts w:cs="Simplified Arabic"/>
          <w:sz w:val="24"/>
          <w:rtl/>
        </w:rPr>
        <w:t xml:space="preserve">تقدم </w:t>
      </w:r>
      <w:r>
        <w:rPr>
          <w:rStyle w:val="hps"/>
          <w:rFonts w:cs="Simplified Arabic" w:hint="cs"/>
          <w:sz w:val="24"/>
          <w:rtl/>
        </w:rPr>
        <w:t>ال</w:t>
      </w:r>
      <w:r w:rsidRPr="00363A83">
        <w:rPr>
          <w:rStyle w:val="hps"/>
          <w:rFonts w:cs="Simplified Arabic"/>
          <w:sz w:val="24"/>
          <w:rtl/>
        </w:rPr>
        <w:t xml:space="preserve">مواد </w:t>
      </w:r>
      <w:r>
        <w:rPr>
          <w:rStyle w:val="hps"/>
          <w:rFonts w:cs="Simplified Arabic" w:hint="cs"/>
          <w:sz w:val="24"/>
          <w:rtl/>
        </w:rPr>
        <w:t>ال</w:t>
      </w:r>
      <w:r w:rsidRPr="00363A83">
        <w:rPr>
          <w:rStyle w:val="hps"/>
          <w:rFonts w:cs="Simplified Arabic"/>
          <w:sz w:val="24"/>
          <w:rtl/>
        </w:rPr>
        <w:t xml:space="preserve">إرشادية </w:t>
      </w:r>
      <w:r>
        <w:rPr>
          <w:rStyle w:val="hps"/>
          <w:rFonts w:cs="Simplified Arabic" w:hint="cs"/>
          <w:sz w:val="24"/>
          <w:rtl/>
        </w:rPr>
        <w:t>ال</w:t>
      </w:r>
      <w:r w:rsidRPr="00363A83">
        <w:rPr>
          <w:rStyle w:val="hps"/>
          <w:rFonts w:cs="Simplified Arabic"/>
          <w:sz w:val="24"/>
          <w:rtl/>
        </w:rPr>
        <w:t xml:space="preserve">طوعية </w:t>
      </w:r>
      <w:r>
        <w:rPr>
          <w:rStyle w:val="hps"/>
          <w:rFonts w:cs="Simplified Arabic" w:hint="cs"/>
          <w:sz w:val="24"/>
          <w:rtl/>
        </w:rPr>
        <w:t>ال</w:t>
      </w:r>
      <w:r w:rsidRPr="00363A83">
        <w:rPr>
          <w:rStyle w:val="hps"/>
          <w:rFonts w:cs="Simplified Arabic"/>
          <w:sz w:val="24"/>
          <w:rtl/>
        </w:rPr>
        <w:t xml:space="preserve">إضافية </w:t>
      </w:r>
      <w:r w:rsidR="00BA01CE" w:rsidRPr="00BA01CE">
        <w:rPr>
          <w:rStyle w:val="hps"/>
          <w:rFonts w:cs="Simplified Arabic"/>
          <w:sz w:val="24"/>
          <w:rtl/>
        </w:rPr>
        <w:t xml:space="preserve">صياغة </w:t>
      </w:r>
      <w:r>
        <w:rPr>
          <w:rStyle w:val="hps"/>
          <w:rFonts w:cs="Simplified Arabic" w:hint="cs"/>
          <w:sz w:val="24"/>
          <w:rtl/>
        </w:rPr>
        <w:t>المشكلة</w:t>
      </w:r>
      <w:r w:rsidR="00BA01CE" w:rsidRPr="00BA01CE">
        <w:rPr>
          <w:rStyle w:val="hps"/>
          <w:rFonts w:cs="Simplified Arabic"/>
          <w:sz w:val="24"/>
          <w:rtl/>
        </w:rPr>
        <w:t xml:space="preserve"> كخطوة أولى </w:t>
      </w:r>
      <w:r>
        <w:rPr>
          <w:rStyle w:val="hps"/>
          <w:rFonts w:cs="Simplified Arabic" w:hint="cs"/>
          <w:sz w:val="24"/>
          <w:rtl/>
        </w:rPr>
        <w:t xml:space="preserve">في عملية </w:t>
      </w:r>
      <w:r w:rsidR="00BA01CE" w:rsidRPr="00BA01CE">
        <w:rPr>
          <w:rStyle w:val="hps"/>
          <w:rFonts w:cs="Simplified Arabic"/>
          <w:sz w:val="24"/>
          <w:rtl/>
        </w:rPr>
        <w:t xml:space="preserve">تقييم المخاطر، </w:t>
      </w:r>
      <w:r>
        <w:rPr>
          <w:rStyle w:val="hps"/>
          <w:rFonts w:cs="Simplified Arabic" w:hint="cs"/>
          <w:sz w:val="24"/>
          <w:rtl/>
        </w:rPr>
        <w:t>و</w:t>
      </w:r>
      <w:r w:rsidR="00BA01CE" w:rsidRPr="00BA01CE">
        <w:rPr>
          <w:rStyle w:val="hps"/>
          <w:rFonts w:cs="Simplified Arabic"/>
          <w:sz w:val="24"/>
          <w:rtl/>
        </w:rPr>
        <w:t xml:space="preserve">يتم تطبيقها على نطاق واسع من </w:t>
      </w:r>
      <w:r>
        <w:rPr>
          <w:rStyle w:val="hps"/>
          <w:rFonts w:cs="Simplified Arabic" w:hint="cs"/>
          <w:sz w:val="24"/>
          <w:rtl/>
        </w:rPr>
        <w:t>جانب</w:t>
      </w:r>
      <w:r w:rsidR="00BA01CE" w:rsidRPr="00BA01CE">
        <w:rPr>
          <w:rStyle w:val="hps"/>
          <w:rFonts w:cs="Simplified Arabic"/>
          <w:sz w:val="24"/>
          <w:rtl/>
        </w:rPr>
        <w:t xml:space="preserve"> الحكومات والمنظمات الدولية ذات الصلة (على سبيل المثال، </w:t>
      </w:r>
      <w:r>
        <w:rPr>
          <w:rStyle w:val="hps"/>
          <w:rFonts w:cs="Simplified Arabic" w:hint="cs"/>
          <w:sz w:val="24"/>
          <w:rtl/>
        </w:rPr>
        <w:t>ا</w:t>
      </w:r>
      <w:r w:rsidRPr="00363A83">
        <w:rPr>
          <w:rStyle w:val="hps"/>
          <w:rFonts w:cs="Simplified Arabic"/>
          <w:sz w:val="24"/>
          <w:rtl/>
        </w:rPr>
        <w:t>لأكاديميات الوطنية الأمريكية للعلوم والهندسة والطب</w:t>
      </w:r>
      <w:r w:rsidR="00514ED1">
        <w:rPr>
          <w:rStyle w:val="hps"/>
          <w:rFonts w:cs="Simplified Arabic" w:hint="cs"/>
          <w:sz w:val="24"/>
          <w:rtl/>
        </w:rPr>
        <w:t xml:space="preserve">، </w:t>
      </w:r>
      <w:r w:rsidR="00514ED1">
        <w:rPr>
          <w:rStyle w:val="hps"/>
          <w:rFonts w:cs="Simplified Arabic"/>
          <w:sz w:val="24"/>
          <w:lang w:val="en-US"/>
        </w:rPr>
        <w:t>2016</w:t>
      </w:r>
      <w:r w:rsidR="00BA01CE" w:rsidRPr="00BA01CE">
        <w:rPr>
          <w:rStyle w:val="hps"/>
          <w:rFonts w:cs="Simplified Arabic"/>
          <w:sz w:val="24"/>
          <w:rtl/>
        </w:rPr>
        <w:t>؛</w:t>
      </w:r>
      <w:r w:rsidR="00514ED1">
        <w:rPr>
          <w:rStyle w:val="hps"/>
          <w:rFonts w:cs="Simplified Arabic" w:hint="cs"/>
          <w:sz w:val="24"/>
          <w:rtl/>
        </w:rPr>
        <w:t xml:space="preserve"> الاتحاد الأوروبي، </w:t>
      </w:r>
      <w:r w:rsidR="00514ED1">
        <w:rPr>
          <w:rStyle w:val="hps"/>
          <w:rFonts w:cs="Simplified Arabic"/>
          <w:sz w:val="24"/>
          <w:lang w:val="en-US"/>
        </w:rPr>
        <w:t>2018</w:t>
      </w:r>
      <w:r w:rsidR="00514ED1">
        <w:rPr>
          <w:rStyle w:val="hps"/>
          <w:rFonts w:cs="Simplified Arabic" w:hint="cs"/>
          <w:sz w:val="24"/>
          <w:rtl/>
          <w:lang w:val="en-US"/>
        </w:rPr>
        <w:t xml:space="preserve">؛ </w:t>
      </w:r>
      <w:r w:rsidR="00514ED1" w:rsidRPr="00514ED1">
        <w:rPr>
          <w:rStyle w:val="hps"/>
          <w:rFonts w:cs="Simplified Arabic"/>
          <w:sz w:val="24"/>
          <w:rtl/>
          <w:lang w:val="en-US"/>
        </w:rPr>
        <w:t>الهيئة الأوروبية لسلامة الأغذية</w:t>
      </w:r>
      <w:r w:rsidR="00514ED1">
        <w:rPr>
          <w:rStyle w:val="hps"/>
          <w:rFonts w:cs="Simplified Arabic" w:hint="cs"/>
          <w:sz w:val="24"/>
          <w:rtl/>
          <w:lang w:val="en-US"/>
        </w:rPr>
        <w:t xml:space="preserve">، </w:t>
      </w:r>
      <w:r w:rsidR="00514ED1">
        <w:rPr>
          <w:rStyle w:val="hps"/>
          <w:rFonts w:cs="Simplified Arabic"/>
          <w:sz w:val="24"/>
          <w:lang w:val="en-US"/>
        </w:rPr>
        <w:t>2020</w:t>
      </w:r>
      <w:r w:rsidR="00514ED1">
        <w:rPr>
          <w:rStyle w:val="hps"/>
          <w:rFonts w:cs="Simplified Arabic" w:hint="cs"/>
          <w:sz w:val="24"/>
          <w:rtl/>
          <w:lang w:val="en-US"/>
        </w:rPr>
        <w:t xml:space="preserve">ب؛ منظمة الصحة العالمية، </w:t>
      </w:r>
      <w:r w:rsidR="00514ED1">
        <w:rPr>
          <w:rStyle w:val="hps"/>
          <w:rFonts w:cs="Simplified Arabic"/>
          <w:sz w:val="24"/>
          <w:lang w:val="en-US"/>
        </w:rPr>
        <w:t>2021</w:t>
      </w:r>
      <w:r w:rsidR="00514ED1">
        <w:rPr>
          <w:rStyle w:val="hps"/>
          <w:rFonts w:cs="Simplified Arabic" w:hint="cs"/>
          <w:sz w:val="24"/>
          <w:rtl/>
          <w:lang w:val="en-US"/>
        </w:rPr>
        <w:t xml:space="preserve">ب؛ لجنة التعاون البيئي، </w:t>
      </w:r>
      <w:r w:rsidR="00514ED1">
        <w:rPr>
          <w:rStyle w:val="hps"/>
          <w:rFonts w:cs="Simplified Arabic"/>
          <w:sz w:val="24"/>
          <w:lang w:val="en-US"/>
        </w:rPr>
        <w:t>2023</w:t>
      </w:r>
      <w:r w:rsidR="00514ED1">
        <w:rPr>
          <w:rStyle w:val="hps"/>
          <w:rFonts w:cs="Simplified Arabic" w:hint="cs"/>
          <w:sz w:val="24"/>
          <w:rtl/>
          <w:lang w:val="en-US"/>
        </w:rPr>
        <w:t>؛</w:t>
      </w:r>
      <w:r w:rsidR="00BA01CE" w:rsidRPr="00BA01CE">
        <w:rPr>
          <w:rStyle w:val="hps"/>
          <w:rFonts w:cs="Simplified Arabic"/>
          <w:sz w:val="24"/>
          <w:rtl/>
        </w:rPr>
        <w:t xml:space="preserve"> منظمة التعاون</w:t>
      </w:r>
      <w:r w:rsidR="00514ED1">
        <w:rPr>
          <w:rStyle w:val="hps"/>
          <w:rFonts w:cs="Simplified Arabic" w:hint="cs"/>
          <w:sz w:val="24"/>
          <w:rtl/>
        </w:rPr>
        <w:t xml:space="preserve"> والتنمية في الميدان</w:t>
      </w:r>
      <w:r w:rsidR="00BA01CE" w:rsidRPr="00BA01CE">
        <w:rPr>
          <w:rStyle w:val="hps"/>
          <w:rFonts w:cs="Simplified Arabic"/>
          <w:sz w:val="24"/>
          <w:rtl/>
        </w:rPr>
        <w:t xml:space="preserve"> الاقتصادي، 2023). </w:t>
      </w:r>
      <w:r w:rsidR="00514ED1">
        <w:rPr>
          <w:rStyle w:val="hps"/>
          <w:rFonts w:cs="Simplified Arabic" w:hint="cs"/>
          <w:sz w:val="24"/>
          <w:rtl/>
        </w:rPr>
        <w:t>و</w:t>
      </w:r>
      <w:r w:rsidR="00BA01CE" w:rsidRPr="00BA01CE">
        <w:rPr>
          <w:rStyle w:val="hps"/>
          <w:rFonts w:cs="Simplified Arabic"/>
          <w:sz w:val="24"/>
          <w:rtl/>
        </w:rPr>
        <w:t xml:space="preserve">سيتم إجراء اختبار فرضيات المخاطر الخاصة بالمسارات المعقولة للضرر في </w:t>
      </w:r>
      <w:r w:rsidR="00514ED1">
        <w:rPr>
          <w:rStyle w:val="hps"/>
          <w:rFonts w:cs="Simplified Arabic" w:hint="cs"/>
          <w:sz w:val="24"/>
          <w:rtl/>
        </w:rPr>
        <w:t>ال</w:t>
      </w:r>
      <w:r w:rsidR="00BA01CE" w:rsidRPr="00BA01CE">
        <w:rPr>
          <w:rStyle w:val="hps"/>
          <w:rFonts w:cs="Simplified Arabic"/>
          <w:sz w:val="24"/>
          <w:rtl/>
        </w:rPr>
        <w:t>خطوات</w:t>
      </w:r>
      <w:r w:rsidR="00514ED1">
        <w:rPr>
          <w:rStyle w:val="hps"/>
          <w:rFonts w:cs="Simplified Arabic" w:hint="cs"/>
          <w:sz w:val="24"/>
          <w:rtl/>
        </w:rPr>
        <w:t xml:space="preserve"> اللاحقة</w:t>
      </w:r>
      <w:r w:rsidR="00BA01CE" w:rsidRPr="00BA01CE">
        <w:rPr>
          <w:rStyle w:val="hps"/>
          <w:rFonts w:cs="Simplified Arabic"/>
          <w:sz w:val="24"/>
          <w:rtl/>
        </w:rPr>
        <w:t xml:space="preserve"> </w:t>
      </w:r>
      <w:r w:rsidR="00514ED1">
        <w:rPr>
          <w:rStyle w:val="hps"/>
          <w:rFonts w:cs="Simplified Arabic" w:hint="cs"/>
          <w:sz w:val="24"/>
          <w:rtl/>
        </w:rPr>
        <w:t>ل</w:t>
      </w:r>
      <w:r w:rsidR="00BA01CE" w:rsidRPr="00BA01CE">
        <w:rPr>
          <w:rStyle w:val="hps"/>
          <w:rFonts w:cs="Simplified Arabic"/>
          <w:sz w:val="24"/>
          <w:rtl/>
        </w:rPr>
        <w:t xml:space="preserve">تقييم المخاطر </w:t>
      </w:r>
      <w:r w:rsidR="00514ED1">
        <w:rPr>
          <w:rStyle w:val="hps"/>
          <w:rFonts w:cs="Simplified Arabic" w:hint="cs"/>
          <w:sz w:val="24"/>
          <w:rtl/>
        </w:rPr>
        <w:t>بما يتسق</w:t>
      </w:r>
      <w:r w:rsidR="00BA01CE" w:rsidRPr="00BA01CE">
        <w:rPr>
          <w:rStyle w:val="hps"/>
          <w:rFonts w:cs="Simplified Arabic"/>
          <w:sz w:val="24"/>
          <w:rtl/>
        </w:rPr>
        <w:t xml:space="preserve"> مع الفقرة 8 من المرفق الثالث للبروتوكول، على النحو </w:t>
      </w:r>
      <w:r w:rsidR="00514ED1">
        <w:rPr>
          <w:rStyle w:val="hps"/>
          <w:rFonts w:cs="Simplified Arabic" w:hint="cs"/>
          <w:sz w:val="24"/>
          <w:rtl/>
        </w:rPr>
        <w:t>الموضح</w:t>
      </w:r>
      <w:r w:rsidR="00BA01CE" w:rsidRPr="00BA01CE">
        <w:rPr>
          <w:rStyle w:val="hps"/>
          <w:rFonts w:cs="Simplified Arabic"/>
          <w:sz w:val="24"/>
          <w:rtl/>
        </w:rPr>
        <w:t xml:space="preserve"> في الشكل 1. وفي كل خطوة من المسار المعقول للضرر، يتم تقديم المزيد من</w:t>
      </w:r>
      <w:r w:rsidR="00514ED1">
        <w:rPr>
          <w:rStyle w:val="hps"/>
          <w:rFonts w:cs="Simplified Arabic" w:hint="cs"/>
          <w:sz w:val="24"/>
          <w:rtl/>
        </w:rPr>
        <w:t xml:space="preserve"> المعلومات</w:t>
      </w:r>
      <w:r w:rsidR="00BA01CE" w:rsidRPr="00BA01CE">
        <w:rPr>
          <w:rStyle w:val="hps"/>
          <w:rFonts w:cs="Simplified Arabic"/>
          <w:sz w:val="24"/>
          <w:rtl/>
        </w:rPr>
        <w:t xml:space="preserve"> </w:t>
      </w:r>
      <w:r w:rsidR="00514ED1">
        <w:rPr>
          <w:rStyle w:val="hps"/>
          <w:rFonts w:cs="Simplified Arabic" w:hint="cs"/>
          <w:sz w:val="24"/>
          <w:rtl/>
        </w:rPr>
        <w:t>التفصيلية</w:t>
      </w:r>
      <w:r w:rsidR="00BA01CE" w:rsidRPr="00BA01CE">
        <w:rPr>
          <w:rStyle w:val="hps"/>
          <w:rFonts w:cs="Simplified Arabic"/>
          <w:sz w:val="24"/>
          <w:rtl/>
        </w:rPr>
        <w:t xml:space="preserve"> </w:t>
      </w:r>
      <w:r w:rsidR="00514ED1">
        <w:rPr>
          <w:rStyle w:val="hps"/>
          <w:rFonts w:cs="Simplified Arabic" w:hint="cs"/>
          <w:sz w:val="24"/>
          <w:rtl/>
        </w:rPr>
        <w:t>حول</w:t>
      </w:r>
      <w:r w:rsidR="00BA01CE" w:rsidRPr="00BA01CE">
        <w:rPr>
          <w:rStyle w:val="hps"/>
          <w:rFonts w:cs="Simplified Arabic"/>
          <w:sz w:val="24"/>
          <w:rtl/>
        </w:rPr>
        <w:t xml:space="preserve"> الاحتمالات </w:t>
      </w:r>
      <w:r w:rsidR="00514ED1">
        <w:rPr>
          <w:rStyle w:val="hps"/>
          <w:rFonts w:cs="Simplified Arabic" w:hint="cs"/>
          <w:sz w:val="24"/>
          <w:rtl/>
        </w:rPr>
        <w:t>وأوجه عدم اليقين</w:t>
      </w:r>
      <w:r w:rsidR="00BA01CE" w:rsidRPr="00BA01CE">
        <w:rPr>
          <w:rStyle w:val="hps"/>
          <w:rFonts w:cs="Simplified Arabic"/>
          <w:sz w:val="24"/>
          <w:rtl/>
        </w:rPr>
        <w:t xml:space="preserve">. وبالإضافة إلى ذلك، يمكن إدراج مشاركة وإشراك أصحاب المصلحة والشعوب الأصلية والمجتمعات المحلية في </w:t>
      </w:r>
      <w:r w:rsidR="00514ED1">
        <w:rPr>
          <w:rStyle w:val="hps"/>
          <w:rFonts w:cs="Simplified Arabic" w:hint="cs"/>
          <w:sz w:val="24"/>
          <w:rtl/>
        </w:rPr>
        <w:t>كافة</w:t>
      </w:r>
      <w:r w:rsidR="00BA01CE" w:rsidRPr="00BA01CE">
        <w:rPr>
          <w:rStyle w:val="hps"/>
          <w:rFonts w:cs="Simplified Arabic"/>
          <w:sz w:val="24"/>
          <w:rtl/>
        </w:rPr>
        <w:t xml:space="preserve"> نقاط العملية، حسب الاقتضاء.</w:t>
      </w:r>
    </w:p>
    <w:p w14:paraId="378A7D79" w14:textId="382C7979" w:rsidR="00D757F2" w:rsidRDefault="00F27281" w:rsidP="00F27281">
      <w:pPr>
        <w:pStyle w:val="ListParagraph"/>
        <w:tabs>
          <w:tab w:val="left" w:pos="1280"/>
        </w:tabs>
        <w:bidi/>
        <w:spacing w:before="120" w:line="216" w:lineRule="auto"/>
        <w:ind w:left="567" w:hanging="563"/>
        <w:contextualSpacing w:val="0"/>
        <w:rPr>
          <w:rStyle w:val="hps"/>
          <w:rFonts w:cs="Simplified Arabic" w:hint="cs"/>
          <w:sz w:val="24"/>
          <w:rtl/>
        </w:rPr>
      </w:pPr>
      <w:r>
        <w:rPr>
          <w:rFonts w:cs="Simplified Arabic" w:hint="cs"/>
          <w:noProof/>
          <w:sz w:val="24"/>
          <w:rtl/>
          <w:lang w:val="ar-SA"/>
        </w:rPr>
        <w:drawing>
          <wp:inline distT="0" distB="0" distL="0" distR="0" wp14:anchorId="29760B3E" wp14:editId="0E3C3E3E">
            <wp:extent cx="5943600" cy="4841240"/>
            <wp:effectExtent l="0" t="0" r="0" b="0"/>
            <wp:docPr id="165330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05907" name="Picture 16533059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14:paraId="2C2770BB" w14:textId="341A153D" w:rsidR="00D757F2" w:rsidRPr="00F27281" w:rsidRDefault="00D757F2" w:rsidP="00F27281">
      <w:pPr>
        <w:pStyle w:val="ListParagraph"/>
        <w:tabs>
          <w:tab w:val="left" w:pos="1280"/>
        </w:tabs>
        <w:bidi/>
        <w:spacing w:before="120" w:line="216" w:lineRule="auto"/>
        <w:ind w:left="567"/>
        <w:contextualSpacing w:val="0"/>
        <w:rPr>
          <w:rStyle w:val="hps"/>
          <w:rFonts w:cs="Simplified Arabic" w:hint="cs"/>
          <w:sz w:val="24"/>
          <w:rtl/>
          <w:lang w:val="en-US"/>
        </w:rPr>
      </w:pPr>
    </w:p>
    <w:p w14:paraId="7345CD0F" w14:textId="711DAF56" w:rsidR="00502C1A" w:rsidRPr="00A34BEE" w:rsidRDefault="00187A96" w:rsidP="00A34BEE">
      <w:pPr>
        <w:pStyle w:val="ListParagraph"/>
        <w:tabs>
          <w:tab w:val="left" w:pos="1280"/>
        </w:tabs>
        <w:bidi/>
        <w:spacing w:before="120" w:line="216" w:lineRule="auto"/>
        <w:ind w:left="567"/>
        <w:contextualSpacing w:val="0"/>
        <w:rPr>
          <w:rStyle w:val="hps"/>
          <w:rFonts w:cs="Simplified Arabic"/>
          <w:sz w:val="24"/>
          <w:rtl/>
        </w:rPr>
      </w:pPr>
      <w:r w:rsidRPr="00194FC4">
        <w:rPr>
          <w:rStyle w:val="hps"/>
          <w:rFonts w:cs="Simplified Arabic" w:hint="cs"/>
          <w:b/>
          <w:bCs/>
          <w:sz w:val="24"/>
          <w:rtl/>
        </w:rPr>
        <w:lastRenderedPageBreak/>
        <w:t>الشكل</w:t>
      </w:r>
      <w:r w:rsidRPr="00194FC4">
        <w:rPr>
          <w:rStyle w:val="hps"/>
          <w:rFonts w:cs="Simplified Arabic"/>
          <w:b/>
          <w:bCs/>
          <w:sz w:val="24"/>
          <w:rtl/>
        </w:rPr>
        <w:t xml:space="preserve"> 1</w:t>
      </w:r>
      <w:r>
        <w:rPr>
          <w:rStyle w:val="hps"/>
          <w:rFonts w:cs="Simplified Arabic" w:hint="cs"/>
          <w:b/>
          <w:bCs/>
          <w:sz w:val="24"/>
          <w:rtl/>
        </w:rPr>
        <w:t xml:space="preserve"> - </w:t>
      </w:r>
      <w:r w:rsidRPr="00D757F2">
        <w:rPr>
          <w:rStyle w:val="hps"/>
          <w:rFonts w:cs="Simplified Arabic"/>
          <w:sz w:val="24"/>
          <w:rtl/>
        </w:rPr>
        <w:t xml:space="preserve">خطوات تقييم المخاطر </w:t>
      </w:r>
      <w:r>
        <w:rPr>
          <w:rStyle w:val="hps"/>
          <w:rFonts w:cs="Simplified Arabic" w:hint="cs"/>
          <w:sz w:val="24"/>
          <w:rtl/>
        </w:rPr>
        <w:t>المعروضة</w:t>
      </w:r>
      <w:r w:rsidRPr="00D757F2">
        <w:rPr>
          <w:rStyle w:val="hps"/>
          <w:rFonts w:cs="Simplified Arabic"/>
          <w:sz w:val="24"/>
          <w:rtl/>
        </w:rPr>
        <w:t xml:space="preserve"> في هذا </w:t>
      </w:r>
      <w:r>
        <w:rPr>
          <w:rStyle w:val="hps"/>
          <w:rFonts w:cs="Simplified Arabic" w:hint="cs"/>
          <w:sz w:val="24"/>
          <w:rtl/>
        </w:rPr>
        <w:t>الإرشاد</w:t>
      </w:r>
      <w:r w:rsidRPr="00D757F2">
        <w:rPr>
          <w:rStyle w:val="hps"/>
          <w:rFonts w:cs="Simplified Arabic"/>
          <w:sz w:val="24"/>
          <w:rtl/>
        </w:rPr>
        <w:t xml:space="preserve"> وارتباطها بالفقرات من 8(أ) إلى 8(و) في المرفق الثالث للبروتوكول </w:t>
      </w:r>
      <w:r w:rsidR="00D757F2" w:rsidRPr="00D757F2">
        <w:rPr>
          <w:rStyle w:val="hps"/>
          <w:rFonts w:cs="Simplified Arabic"/>
          <w:sz w:val="24"/>
          <w:rtl/>
        </w:rPr>
        <w:t>(</w:t>
      </w:r>
      <w:r w:rsidR="00CB20A6">
        <w:rPr>
          <w:rStyle w:val="hps"/>
          <w:rFonts w:cs="Simplified Arabic" w:hint="cs"/>
          <w:sz w:val="24"/>
          <w:rtl/>
        </w:rPr>
        <w:t>ال</w:t>
      </w:r>
      <w:r w:rsidR="00D757F2" w:rsidRPr="00D757F2">
        <w:rPr>
          <w:rStyle w:val="hps"/>
          <w:rFonts w:cs="Simplified Arabic"/>
          <w:sz w:val="24"/>
          <w:rtl/>
        </w:rPr>
        <w:t xml:space="preserve">موضح باللون الرمادي). </w:t>
      </w:r>
      <w:r w:rsidR="00CB20A6">
        <w:rPr>
          <w:rStyle w:val="hps"/>
          <w:rFonts w:cs="Simplified Arabic" w:hint="cs"/>
          <w:sz w:val="24"/>
          <w:rtl/>
        </w:rPr>
        <w:t>و</w:t>
      </w:r>
      <w:r w:rsidR="00D757F2" w:rsidRPr="00D757F2">
        <w:rPr>
          <w:rStyle w:val="hps"/>
          <w:rFonts w:cs="Simplified Arabic"/>
          <w:sz w:val="24"/>
          <w:rtl/>
        </w:rPr>
        <w:t>يمكن إجراء التكرار في ضوء المعلومات الجديدة لدعم</w:t>
      </w:r>
      <w:r w:rsidR="00CB20A6">
        <w:rPr>
          <w:rStyle w:val="hps"/>
          <w:rFonts w:cs="Simplified Arabic" w:hint="cs"/>
          <w:sz w:val="24"/>
          <w:rtl/>
        </w:rPr>
        <w:t xml:space="preserve"> عملية</w:t>
      </w:r>
      <w:r w:rsidR="00D757F2" w:rsidRPr="00D757F2">
        <w:rPr>
          <w:rStyle w:val="hps"/>
          <w:rFonts w:cs="Simplified Arabic"/>
          <w:sz w:val="24"/>
          <w:rtl/>
        </w:rPr>
        <w:t xml:space="preserve"> اتخاذ القرار. </w:t>
      </w:r>
      <w:r w:rsidR="00CB20A6">
        <w:rPr>
          <w:rStyle w:val="hps"/>
          <w:rFonts w:cs="Simplified Arabic" w:hint="cs"/>
          <w:sz w:val="24"/>
          <w:rtl/>
        </w:rPr>
        <w:t>و</w:t>
      </w:r>
      <w:r w:rsidR="00D757F2" w:rsidRPr="00D757F2">
        <w:rPr>
          <w:rStyle w:val="hps"/>
          <w:rFonts w:cs="Simplified Arabic"/>
          <w:sz w:val="24"/>
          <w:rtl/>
        </w:rPr>
        <w:t>تمثل الخطوات من أ</w:t>
      </w:r>
      <w:r w:rsidR="00CB20A6">
        <w:rPr>
          <w:rStyle w:val="hps"/>
          <w:rFonts w:cs="Simplified Arabic" w:hint="cs"/>
          <w:sz w:val="24"/>
          <w:rtl/>
        </w:rPr>
        <w:t>لف</w:t>
      </w:r>
      <w:r w:rsidR="00D757F2" w:rsidRPr="00D757F2">
        <w:rPr>
          <w:rStyle w:val="hps"/>
          <w:rFonts w:cs="Simplified Arabic"/>
          <w:sz w:val="24"/>
          <w:rtl/>
        </w:rPr>
        <w:t xml:space="preserve"> إلى ج</w:t>
      </w:r>
      <w:r w:rsidR="00CB20A6">
        <w:rPr>
          <w:rStyle w:val="hps"/>
          <w:rFonts w:cs="Simplified Arabic" w:hint="cs"/>
          <w:sz w:val="24"/>
          <w:rtl/>
        </w:rPr>
        <w:t>يم</w:t>
      </w:r>
      <w:r w:rsidR="00D757F2" w:rsidRPr="00D757F2">
        <w:rPr>
          <w:rStyle w:val="hps"/>
          <w:rFonts w:cs="Simplified Arabic"/>
          <w:sz w:val="24"/>
          <w:rtl/>
        </w:rPr>
        <w:t xml:space="preserve"> مسارا واح</w:t>
      </w:r>
      <w:r w:rsidR="00CB20A6">
        <w:rPr>
          <w:rStyle w:val="hps"/>
          <w:rFonts w:cs="Simplified Arabic" w:hint="cs"/>
          <w:sz w:val="24"/>
          <w:rtl/>
        </w:rPr>
        <w:t>د</w:t>
      </w:r>
      <w:r w:rsidR="00D757F2" w:rsidRPr="00D757F2">
        <w:rPr>
          <w:rStyle w:val="hps"/>
          <w:rFonts w:cs="Simplified Arabic"/>
          <w:sz w:val="24"/>
          <w:rtl/>
        </w:rPr>
        <w:t>ا للضرر.</w:t>
      </w:r>
    </w:p>
    <w:p w14:paraId="0019A175" w14:textId="1346A235" w:rsidR="00E11903" w:rsidRPr="00111D8E" w:rsidRDefault="00111D8E" w:rsidP="005D0DCA">
      <w:pPr>
        <w:pStyle w:val="Heading1"/>
        <w:spacing w:before="240"/>
        <w:ind w:firstLine="6"/>
        <w:rPr>
          <w:rStyle w:val="hps"/>
          <w:rtl/>
        </w:rPr>
      </w:pPr>
      <w:bookmarkStart w:id="15" w:name="_Toc163299964"/>
      <w:r>
        <w:rPr>
          <w:rStyle w:val="hps"/>
        </w:rPr>
        <w:t>3</w:t>
      </w:r>
      <w:r w:rsidR="00CA4C44">
        <w:rPr>
          <w:rStyle w:val="hps"/>
          <w:rFonts w:hint="cs"/>
          <w:rtl/>
        </w:rPr>
        <w:t xml:space="preserve">- </w:t>
      </w:r>
      <w:r>
        <w:rPr>
          <w:rStyle w:val="hps"/>
          <w:rFonts w:hint="cs"/>
          <w:rtl/>
        </w:rPr>
        <w:t xml:space="preserve">محركات الجينات </w:t>
      </w:r>
      <w:r w:rsidR="001C0364">
        <w:rPr>
          <w:rStyle w:val="hps"/>
          <w:rFonts w:hint="cs"/>
          <w:rtl/>
        </w:rPr>
        <w:t>المحورة هندسيا</w:t>
      </w:r>
      <w:bookmarkEnd w:id="15"/>
    </w:p>
    <w:tbl>
      <w:tblPr>
        <w:tblStyle w:val="TableGrid"/>
        <w:bidiVisual/>
        <w:tblW w:w="0" w:type="auto"/>
        <w:tblInd w:w="-10" w:type="dxa"/>
        <w:tblLook w:val="04A0" w:firstRow="1" w:lastRow="0" w:firstColumn="1" w:lastColumn="0" w:noHBand="0" w:noVBand="1"/>
      </w:tblPr>
      <w:tblGrid>
        <w:gridCol w:w="3959"/>
        <w:gridCol w:w="5391"/>
      </w:tblGrid>
      <w:tr w:rsidR="00D757F2" w14:paraId="7CC28928" w14:textId="77777777" w:rsidTr="00F8567C">
        <w:tc>
          <w:tcPr>
            <w:tcW w:w="3959" w:type="dxa"/>
            <w:tcBorders>
              <w:top w:val="nil"/>
              <w:left w:val="nil"/>
              <w:bottom w:val="nil"/>
            </w:tcBorders>
          </w:tcPr>
          <w:p w14:paraId="3461F674" w14:textId="20B74053" w:rsidR="00013751" w:rsidRPr="00013751" w:rsidRDefault="00013751" w:rsidP="00013751">
            <w:pPr>
              <w:pStyle w:val="ListParagraph"/>
              <w:tabs>
                <w:tab w:val="left" w:pos="1280"/>
              </w:tabs>
              <w:bidi/>
              <w:spacing w:before="120" w:line="216" w:lineRule="auto"/>
              <w:ind w:left="0"/>
              <w:contextualSpacing w:val="0"/>
              <w:rPr>
                <w:rStyle w:val="hps"/>
                <w:rFonts w:ascii="Times New Roman" w:eastAsia="Times New Roman" w:hAnsi="Times New Roman" w:cs="Simplified Arabic" w:hint="cs"/>
                <w:sz w:val="24"/>
                <w:rtl/>
                <w:lang w:val="en-US"/>
              </w:rPr>
            </w:pPr>
            <w:r>
              <w:rPr>
                <w:rStyle w:val="hps"/>
                <w:rFonts w:ascii="Times New Roman" w:eastAsia="Times New Roman" w:hAnsi="Times New Roman" w:cs="Simplified Arabic" w:hint="cs"/>
                <w:sz w:val="24"/>
                <w:rtl/>
              </w:rPr>
              <w:t xml:space="preserve">أدت </w:t>
            </w:r>
            <w:r w:rsidR="002A25EF">
              <w:rPr>
                <w:rStyle w:val="hps"/>
                <w:rFonts w:ascii="Times New Roman" w:eastAsia="Times New Roman" w:hAnsi="Times New Roman" w:cs="Simplified Arabic" w:hint="cs"/>
                <w:sz w:val="24"/>
                <w:rtl/>
              </w:rPr>
              <w:t>التطورات</w:t>
            </w:r>
            <w:r w:rsidR="00D757F2" w:rsidRPr="00D757F2">
              <w:rPr>
                <w:rStyle w:val="hps"/>
                <w:rFonts w:ascii="Times New Roman" w:eastAsia="Times New Roman" w:hAnsi="Times New Roman" w:cs="Simplified Arabic"/>
                <w:sz w:val="24"/>
                <w:rtl/>
              </w:rPr>
              <w:t xml:space="preserve"> الحديثة </w:t>
            </w:r>
            <w:r>
              <w:rPr>
                <w:rStyle w:val="hps"/>
                <w:rFonts w:ascii="Times New Roman" w:eastAsia="Times New Roman" w:hAnsi="Times New Roman" w:cs="Simplified Arabic" w:hint="cs"/>
                <w:sz w:val="24"/>
                <w:rtl/>
              </w:rPr>
              <w:t>التي شهدتها</w:t>
            </w:r>
            <w:r w:rsidR="00D757F2" w:rsidRPr="00D757F2">
              <w:rPr>
                <w:rStyle w:val="hps"/>
                <w:rFonts w:ascii="Times New Roman" w:eastAsia="Times New Roman" w:hAnsi="Times New Roman" w:cs="Simplified Arabic"/>
                <w:sz w:val="24"/>
                <w:rtl/>
              </w:rPr>
              <w:t xml:space="preserve"> البيولوجيا الجزيئية </w:t>
            </w:r>
            <w:r>
              <w:rPr>
                <w:rStyle w:val="hps"/>
                <w:rFonts w:ascii="Times New Roman" w:eastAsia="Times New Roman" w:hAnsi="Times New Roman" w:cs="Simplified Arabic" w:hint="cs"/>
                <w:sz w:val="24"/>
                <w:rtl/>
              </w:rPr>
              <w:t>والتركيبية</w:t>
            </w:r>
            <w:r w:rsidR="00D757F2" w:rsidRPr="00D757F2">
              <w:rPr>
                <w:rStyle w:val="hps"/>
                <w:rFonts w:ascii="Times New Roman" w:eastAsia="Times New Roman" w:hAnsi="Times New Roman" w:cs="Simplified Arabic"/>
                <w:sz w:val="24"/>
                <w:rtl/>
              </w:rPr>
              <w:t>، بما في ذلك اكتشاف</w:t>
            </w:r>
            <w:r>
              <w:rPr>
                <w:rStyle w:val="hps"/>
                <w:rFonts w:ascii="Times New Roman" w:eastAsia="Times New Roman" w:hAnsi="Times New Roman" w:cs="Simplified Arabic" w:hint="cs"/>
                <w:sz w:val="24"/>
                <w:rtl/>
              </w:rPr>
              <w:t xml:space="preserve"> نظم</w:t>
            </w:r>
            <w:r w:rsidR="00D757F2" w:rsidRPr="00D757F2">
              <w:rPr>
                <w:rStyle w:val="hps"/>
                <w:rFonts w:ascii="Times New Roman" w:eastAsia="Times New Roman" w:hAnsi="Times New Roman" w:cs="Simplified Arabic"/>
                <w:sz w:val="24"/>
                <w:rtl/>
              </w:rPr>
              <w:t xml:space="preserve"> </w:t>
            </w:r>
            <w:r w:rsidR="003C2C0E" w:rsidRPr="003C2C0E">
              <w:rPr>
                <w:rStyle w:val="hps"/>
                <w:rFonts w:ascii="Times New Roman" w:eastAsia="Times New Roman" w:hAnsi="Times New Roman" w:cs="Simplified Arabic"/>
                <w:sz w:val="24"/>
                <w:rtl/>
              </w:rPr>
              <w:t>المتكررات المتكتلة بانتظام القصيرة التواتر</w:t>
            </w:r>
            <w:r w:rsidR="003C2C0E" w:rsidRPr="003C2C0E">
              <w:rPr>
                <w:rStyle w:val="hps"/>
                <w:rFonts w:ascii="Times New Roman" w:eastAsia="Times New Roman" w:hAnsi="Times New Roman" w:cs="Simplified Arabic" w:hint="cs"/>
                <w:sz w:val="24"/>
                <w:rtl/>
              </w:rPr>
              <w:t xml:space="preserve"> </w:t>
            </w:r>
            <w:r w:rsidRPr="003C2C0E">
              <w:rPr>
                <w:rStyle w:val="hps"/>
                <w:rFonts w:ascii="Times New Roman" w:eastAsia="Times New Roman" w:hAnsi="Times New Roman" w:cs="Simplified Arabic" w:hint="cs"/>
                <w:sz w:val="24"/>
                <w:rtl/>
              </w:rPr>
              <w:t>و</w:t>
            </w:r>
            <w:r w:rsidR="00D757F2" w:rsidRPr="003C2C0E">
              <w:rPr>
                <w:rStyle w:val="hps"/>
                <w:rFonts w:ascii="Times New Roman" w:eastAsia="Times New Roman" w:hAnsi="Times New Roman" w:cs="Simplified Arabic"/>
                <w:sz w:val="24"/>
                <w:rtl/>
              </w:rPr>
              <w:t xml:space="preserve">البروتينات المرتبطة </w:t>
            </w:r>
            <w:r w:rsidR="003C2C0E" w:rsidRPr="003C2C0E">
              <w:rPr>
                <w:rStyle w:val="hps"/>
                <w:rFonts w:ascii="Times New Roman" w:eastAsia="Times New Roman" w:hAnsi="Times New Roman" w:cs="Simplified Arabic" w:hint="cs"/>
                <w:sz w:val="24"/>
                <w:rtl/>
              </w:rPr>
              <w:t>ب</w:t>
            </w:r>
            <w:r w:rsidR="00CB20A6" w:rsidRPr="003C2C0E">
              <w:rPr>
                <w:rStyle w:val="hps"/>
                <w:rFonts w:ascii="Times New Roman" w:eastAsia="Times New Roman" w:hAnsi="Times New Roman" w:cs="Simplified Arabic"/>
                <w:sz w:val="24"/>
                <w:rtl/>
              </w:rPr>
              <w:t>المتكررات المتكتلة بانتظام القصيرة التواتر</w:t>
            </w:r>
            <w:r w:rsidR="00D757F2" w:rsidRPr="003C2C0E">
              <w:rPr>
                <w:rStyle w:val="hps"/>
                <w:rFonts w:ascii="Times New Roman" w:eastAsia="Times New Roman" w:hAnsi="Times New Roman" w:cs="Simplified Arabic"/>
                <w:sz w:val="24"/>
              </w:rPr>
              <w:t xml:space="preserve">) </w:t>
            </w:r>
            <w:r w:rsidR="00D757F2" w:rsidRPr="003C2C0E">
              <w:rPr>
                <w:rStyle w:val="hps"/>
                <w:rFonts w:ascii="Times New Roman" w:eastAsia="Times New Roman" w:hAnsi="Times New Roman" w:cs="Simplified Arabic"/>
                <w:sz w:val="24"/>
                <w:rtl/>
              </w:rPr>
              <w:t>يشار إليها فيما بعد باسم</w:t>
            </w:r>
            <w:r w:rsidR="00D757F2" w:rsidRPr="003C2C0E">
              <w:rPr>
                <w:rStyle w:val="hps"/>
                <w:rFonts w:ascii="Times New Roman" w:eastAsia="Times New Roman" w:hAnsi="Times New Roman" w:cs="Simplified Arabic"/>
                <w:sz w:val="24"/>
              </w:rPr>
              <w:t xml:space="preserve"> </w:t>
            </w:r>
            <w:r w:rsidR="00CB20A6" w:rsidRPr="003C2C0E">
              <w:rPr>
                <w:rStyle w:val="hps"/>
                <w:rFonts w:ascii="Times New Roman" w:eastAsia="Times New Roman" w:hAnsi="Times New Roman" w:cs="Simplified Arabic"/>
                <w:sz w:val="24"/>
                <w:rtl/>
              </w:rPr>
              <w:t xml:space="preserve">البروتينات المرتبطة </w:t>
            </w:r>
            <w:r w:rsidR="00CB20A6" w:rsidRPr="003C2C0E">
              <w:rPr>
                <w:rStyle w:val="hps"/>
                <w:rFonts w:ascii="Times New Roman" w:eastAsia="Times New Roman" w:hAnsi="Times New Roman" w:cs="Simplified Arabic" w:hint="cs"/>
                <w:sz w:val="24"/>
                <w:rtl/>
              </w:rPr>
              <w:t>ب</w:t>
            </w:r>
            <w:r w:rsidR="00CB20A6" w:rsidRPr="003C2C0E">
              <w:rPr>
                <w:rStyle w:val="hps"/>
                <w:rFonts w:ascii="Times New Roman" w:eastAsia="Times New Roman" w:hAnsi="Times New Roman" w:cs="Simplified Arabic"/>
                <w:sz w:val="24"/>
                <w:rtl/>
              </w:rPr>
              <w:t>المتكررات</w:t>
            </w:r>
            <w:r w:rsidR="00CB20A6" w:rsidRPr="00CB20A6">
              <w:rPr>
                <w:rStyle w:val="hps"/>
                <w:rFonts w:ascii="Times New Roman" w:eastAsia="Times New Roman" w:hAnsi="Times New Roman" w:cs="Simplified Arabic"/>
                <w:sz w:val="24"/>
                <w:rtl/>
              </w:rPr>
              <w:t xml:space="preserve"> المتكتلة بانتظام القصيرة التوات</w:t>
            </w:r>
            <w:r w:rsidR="00CB20A6">
              <w:rPr>
                <w:rStyle w:val="hps"/>
                <w:rFonts w:ascii="Times New Roman" w:eastAsia="Times New Roman" w:hAnsi="Times New Roman" w:cs="Simplified Arabic" w:hint="cs"/>
                <w:sz w:val="24"/>
                <w:rtl/>
              </w:rPr>
              <w:t xml:space="preserve">ر، ويعتبر البروتين </w:t>
            </w:r>
            <w:r w:rsidR="00CB20A6">
              <w:rPr>
                <w:rStyle w:val="hps"/>
                <w:rFonts w:ascii="Times New Roman" w:eastAsia="Times New Roman" w:hAnsi="Times New Roman" w:cs="Simplified Arabic"/>
                <w:sz w:val="24"/>
                <w:lang w:val="en-US"/>
              </w:rPr>
              <w:t>9</w:t>
            </w:r>
            <w:r w:rsidR="00CB20A6">
              <w:rPr>
                <w:rStyle w:val="hps"/>
                <w:rFonts w:ascii="Times New Roman" w:eastAsia="Times New Roman" w:hAnsi="Times New Roman" w:cs="Simplified Arabic" w:hint="cs"/>
                <w:sz w:val="24"/>
                <w:rtl/>
                <w:lang w:val="en-US"/>
              </w:rPr>
              <w:t xml:space="preserve"> المرتبط بالمتكررات المتكتلة </w:t>
            </w:r>
            <w:r>
              <w:rPr>
                <w:rStyle w:val="hps"/>
                <w:rFonts w:ascii="Times New Roman" w:eastAsia="Times New Roman" w:hAnsi="Times New Roman" w:cs="Simplified Arabic" w:hint="cs"/>
                <w:sz w:val="24"/>
                <w:rtl/>
                <w:lang w:val="en-US"/>
              </w:rPr>
              <w:t>بانتظام القصيرة التواتر</w:t>
            </w:r>
            <w:r w:rsidR="00CB20A6">
              <w:rPr>
                <w:rStyle w:val="hps"/>
                <w:rFonts w:ascii="Times New Roman" w:eastAsia="Times New Roman" w:hAnsi="Times New Roman" w:cs="Simplified Arabic" w:hint="cs"/>
                <w:sz w:val="24"/>
                <w:rtl/>
              </w:rPr>
              <w:t xml:space="preserve"> </w:t>
            </w:r>
            <w:r>
              <w:rPr>
                <w:rStyle w:val="hps"/>
                <w:rFonts w:ascii="Times New Roman" w:eastAsia="Times New Roman" w:hAnsi="Times New Roman" w:cs="Simplified Arabic" w:hint="cs"/>
                <w:sz w:val="24"/>
                <w:rtl/>
              </w:rPr>
              <w:t>مثالا</w:t>
            </w:r>
            <w:r w:rsidR="00D757F2" w:rsidRPr="00D757F2">
              <w:rPr>
                <w:rStyle w:val="hps"/>
                <w:rFonts w:ascii="Times New Roman" w:eastAsia="Times New Roman" w:hAnsi="Times New Roman" w:cs="Simplified Arabic"/>
                <w:sz w:val="24"/>
                <w:rtl/>
              </w:rPr>
              <w:t xml:space="preserve"> محددا</w:t>
            </w:r>
            <w:r w:rsidR="00FA2606">
              <w:rPr>
                <w:rStyle w:val="hps"/>
                <w:rFonts w:ascii="Times New Roman" w:eastAsia="Times New Roman" w:hAnsi="Times New Roman" w:cs="Simplified Arabic" w:hint="cs"/>
                <w:sz w:val="24"/>
                <w:rtl/>
              </w:rPr>
              <w:t xml:space="preserve"> عنها</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 xml:space="preserve">إلى إيجاد </w:t>
            </w:r>
            <w:r w:rsidR="00D757F2" w:rsidRPr="00D757F2">
              <w:rPr>
                <w:rStyle w:val="hps"/>
                <w:rFonts w:ascii="Times New Roman" w:eastAsia="Times New Roman" w:hAnsi="Times New Roman" w:cs="Simplified Arabic"/>
                <w:sz w:val="24"/>
                <w:rtl/>
              </w:rPr>
              <w:t xml:space="preserve">أدوات جزيئية، جنبا إلى جنب مع الأدوات </w:t>
            </w:r>
            <w:r>
              <w:rPr>
                <w:rStyle w:val="hps"/>
                <w:rFonts w:ascii="Times New Roman" w:eastAsia="Times New Roman" w:hAnsi="Times New Roman" w:cs="Simplified Arabic" w:hint="cs"/>
                <w:sz w:val="24"/>
                <w:rtl/>
              </w:rPr>
              <w:t>الحاسوبية</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وهي</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تسمح</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ب</w:t>
            </w:r>
            <w:r w:rsidR="00D757F2" w:rsidRPr="00D757F2">
              <w:rPr>
                <w:rStyle w:val="hps"/>
                <w:rFonts w:ascii="Times New Roman" w:eastAsia="Times New Roman" w:hAnsi="Times New Roman" w:cs="Simplified Arabic"/>
                <w:sz w:val="24"/>
                <w:rtl/>
              </w:rPr>
              <w:t xml:space="preserve">تصميم وتطوير مجموعة واسعة من </w:t>
            </w:r>
            <w:r>
              <w:rPr>
                <w:rStyle w:val="hps"/>
                <w:rFonts w:ascii="Times New Roman" w:eastAsia="Times New Roman" w:hAnsi="Times New Roman" w:cs="Simplified Arabic" w:hint="cs"/>
                <w:sz w:val="24"/>
                <w:rtl/>
              </w:rPr>
              <w:t>نظم</w:t>
            </w:r>
            <w:r w:rsidR="00D757F2" w:rsidRPr="00D757F2">
              <w:rPr>
                <w:rStyle w:val="hps"/>
                <w:rFonts w:ascii="Times New Roman" w:eastAsia="Times New Roman" w:hAnsi="Times New Roman" w:cs="Simplified Arabic"/>
                <w:sz w:val="24"/>
              </w:rPr>
              <w:t xml:space="preserve"> </w:t>
            </w:r>
            <w:r w:rsidR="005E306D">
              <w:rPr>
                <w:rStyle w:val="hps"/>
                <w:rFonts w:ascii="Times New Roman" w:eastAsia="Times New Roman" w:hAnsi="Times New Roman" w:cs="Simplified Arabic" w:hint="cs"/>
                <w:sz w:val="24"/>
                <w:rtl/>
              </w:rPr>
              <w:t xml:space="preserve">محركات </w:t>
            </w:r>
            <w:r w:rsidR="00C375E1">
              <w:rPr>
                <w:rStyle w:val="hps"/>
                <w:rFonts w:ascii="Times New Roman" w:eastAsia="Times New Roman" w:hAnsi="Times New Roman" w:cs="Simplified Arabic" w:hint="cs"/>
                <w:sz w:val="24"/>
                <w:rtl/>
              </w:rPr>
              <w:t>ال</w:t>
            </w:r>
            <w:r w:rsidR="005E306D">
              <w:rPr>
                <w:rStyle w:val="hps"/>
                <w:rFonts w:ascii="Times New Roman" w:eastAsia="Times New Roman" w:hAnsi="Times New Roman" w:cs="Simplified Arabic" w:hint="cs"/>
                <w:sz w:val="24"/>
                <w:rtl/>
              </w:rPr>
              <w:t xml:space="preserve">جينات </w:t>
            </w:r>
            <w:r w:rsidR="00C375E1">
              <w:rPr>
                <w:rStyle w:val="hps"/>
                <w:rFonts w:ascii="Times New Roman" w:eastAsia="Times New Roman" w:hAnsi="Times New Roman" w:cs="Simplified Arabic" w:hint="cs"/>
                <w:sz w:val="24"/>
                <w:rtl/>
              </w:rPr>
              <w:t>ال</w:t>
            </w:r>
            <w:r w:rsidR="005E306D">
              <w:rPr>
                <w:rStyle w:val="hps"/>
                <w:rFonts w:ascii="Times New Roman" w:eastAsia="Times New Roman" w:hAnsi="Times New Roman" w:cs="Simplified Arabic" w:hint="cs"/>
                <w:sz w:val="24"/>
                <w:rtl/>
              </w:rPr>
              <w:t>محورة هندسيا</w:t>
            </w:r>
            <w:r w:rsidR="00D757F2" w:rsidRPr="00D757F2">
              <w:rPr>
                <w:rStyle w:val="hps"/>
                <w:rFonts w:ascii="Times New Roman" w:eastAsia="Times New Roman" w:hAnsi="Times New Roman" w:cs="Simplified Arabic"/>
                <w:sz w:val="24"/>
              </w:rPr>
              <w:t xml:space="preserve"> </w:t>
            </w:r>
            <w:r w:rsidR="00D757F2" w:rsidRPr="00D757F2">
              <w:rPr>
                <w:rStyle w:val="hps"/>
                <w:rFonts w:ascii="Times New Roman" w:eastAsia="Times New Roman" w:hAnsi="Times New Roman" w:cs="Simplified Arabic"/>
                <w:sz w:val="24"/>
                <w:rtl/>
              </w:rPr>
              <w:t xml:space="preserve">في كائنات حية </w:t>
            </w:r>
            <w:r>
              <w:rPr>
                <w:rStyle w:val="hps"/>
                <w:rFonts w:ascii="Times New Roman" w:eastAsia="Times New Roman" w:hAnsi="Times New Roman" w:cs="Simplified Arabic" w:hint="cs"/>
                <w:sz w:val="24"/>
                <w:rtl/>
              </w:rPr>
              <w:t>متنوعة</w:t>
            </w:r>
            <w:r w:rsidR="00D757F2" w:rsidRPr="00D757F2">
              <w:rPr>
                <w:rStyle w:val="hps"/>
                <w:rFonts w:ascii="Times New Roman" w:eastAsia="Times New Roman" w:hAnsi="Times New Roman" w:cs="Simplified Arabic"/>
                <w:sz w:val="24"/>
                <w:rtl/>
              </w:rPr>
              <w:t xml:space="preserve">، مع التركيز </w:t>
            </w:r>
            <w:r>
              <w:rPr>
                <w:rStyle w:val="hps"/>
                <w:rFonts w:ascii="Times New Roman" w:eastAsia="Times New Roman" w:hAnsi="Times New Roman" w:cs="Simplified Arabic" w:hint="cs"/>
                <w:sz w:val="24"/>
                <w:rtl/>
              </w:rPr>
              <w:t>بشكل مبدئي</w:t>
            </w:r>
            <w:r w:rsidR="00D757F2" w:rsidRPr="00D757F2">
              <w:rPr>
                <w:rStyle w:val="hps"/>
                <w:rFonts w:ascii="Times New Roman" w:eastAsia="Times New Roman" w:hAnsi="Times New Roman" w:cs="Simplified Arabic"/>
                <w:sz w:val="24"/>
                <w:rtl/>
              </w:rPr>
              <w:t xml:space="preserve"> على الحشرات والقوار</w:t>
            </w:r>
            <w:r>
              <w:rPr>
                <w:rStyle w:val="hps"/>
                <w:rFonts w:ascii="Times New Roman" w:eastAsia="Times New Roman" w:hAnsi="Times New Roman" w:cs="Simplified Arabic" w:hint="cs"/>
                <w:sz w:val="24"/>
                <w:rtl/>
              </w:rPr>
              <w:t>ض (</w:t>
            </w:r>
            <w:r>
              <w:rPr>
                <w:rStyle w:val="hps"/>
                <w:rFonts w:ascii="Times New Roman" w:eastAsia="Times New Roman" w:hAnsi="Times New Roman" w:cs="Simplified Arabic"/>
                <w:sz w:val="24"/>
                <w:lang w:val="en-US"/>
              </w:rPr>
              <w:t xml:space="preserve">Sanz </w:t>
            </w:r>
            <w:proofErr w:type="spellStart"/>
            <w:r>
              <w:rPr>
                <w:rStyle w:val="hps"/>
                <w:rFonts w:ascii="Times New Roman" w:eastAsia="Times New Roman" w:hAnsi="Times New Roman" w:cs="Simplified Arabic"/>
                <w:sz w:val="24"/>
                <w:lang w:val="en-US"/>
              </w:rPr>
              <w:t>Juste</w:t>
            </w:r>
            <w:proofErr w:type="spellEnd"/>
            <w:r>
              <w:rPr>
                <w:rStyle w:val="hps"/>
                <w:rFonts w:ascii="Times New Roman" w:eastAsia="Times New Roman" w:hAnsi="Times New Roman" w:cs="Simplified Arabic" w:hint="cs"/>
                <w:sz w:val="24"/>
                <w:rtl/>
                <w:lang w:val="en-US"/>
              </w:rPr>
              <w:t xml:space="preserve"> وآخرون، </w:t>
            </w:r>
            <w:r>
              <w:rPr>
                <w:rStyle w:val="hps"/>
                <w:rFonts w:ascii="Times New Roman" w:eastAsia="Times New Roman" w:hAnsi="Times New Roman" w:cs="Simplified Arabic"/>
                <w:sz w:val="24"/>
                <w:lang w:val="en-US"/>
              </w:rPr>
              <w:t>2023</w:t>
            </w:r>
            <w:r>
              <w:rPr>
                <w:rStyle w:val="hps"/>
                <w:rFonts w:ascii="Times New Roman" w:eastAsia="Times New Roman" w:hAnsi="Times New Roman" w:cs="Simplified Arabic" w:hint="cs"/>
                <w:sz w:val="24"/>
                <w:rtl/>
                <w:lang w:val="en-US"/>
              </w:rPr>
              <w:t>).</w:t>
            </w:r>
          </w:p>
          <w:p w14:paraId="7F7E02E1" w14:textId="1CFBF4CF" w:rsidR="00D757F2" w:rsidRDefault="00013751" w:rsidP="00013751">
            <w:pPr>
              <w:pStyle w:val="ListParagraph"/>
              <w:tabs>
                <w:tab w:val="left" w:pos="1280"/>
              </w:tabs>
              <w:bidi/>
              <w:spacing w:before="120" w:line="216" w:lineRule="auto"/>
              <w:ind w:left="0"/>
              <w:contextualSpacing w:val="0"/>
            </w:pPr>
            <w:r>
              <w:rPr>
                <w:rStyle w:val="hps"/>
                <w:rFonts w:ascii="Times New Roman" w:eastAsia="Times New Roman" w:hAnsi="Times New Roman" w:cs="Simplified Arabic" w:hint="cs"/>
                <w:sz w:val="24"/>
                <w:rtl/>
              </w:rPr>
              <w:t>و</w:t>
            </w:r>
            <w:r w:rsidR="00D757F2" w:rsidRPr="00D757F2">
              <w:rPr>
                <w:rStyle w:val="hps"/>
                <w:rFonts w:ascii="Times New Roman" w:eastAsia="Times New Roman" w:hAnsi="Times New Roman" w:cs="Simplified Arabic"/>
                <w:sz w:val="24"/>
                <w:rtl/>
              </w:rPr>
              <w:t xml:space="preserve">يعمل العلماء على الاستفادة من محركات الجينات، إما عن طريق تعديل وإعادة تصميم </w:t>
            </w:r>
            <w:r>
              <w:rPr>
                <w:rStyle w:val="hps"/>
                <w:rFonts w:ascii="Times New Roman" w:eastAsia="Times New Roman" w:hAnsi="Times New Roman" w:cs="Simplified Arabic" w:hint="cs"/>
                <w:sz w:val="24"/>
                <w:rtl/>
              </w:rPr>
              <w:t>وإعادة توجيه</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نظم</w:t>
            </w:r>
            <w:r w:rsidR="00D757F2" w:rsidRPr="00D757F2">
              <w:rPr>
                <w:rStyle w:val="hps"/>
                <w:rFonts w:ascii="Times New Roman" w:eastAsia="Times New Roman" w:hAnsi="Times New Roman" w:cs="Simplified Arabic"/>
                <w:sz w:val="24"/>
                <w:rtl/>
              </w:rPr>
              <w:t xml:space="preserve"> المحركات التي تحدث بشكل طبيعي أو عن طريق تصميم وهندسة </w:t>
            </w:r>
            <w:r>
              <w:rPr>
                <w:rStyle w:val="hps"/>
                <w:rFonts w:ascii="Times New Roman" w:eastAsia="Times New Roman" w:hAnsi="Times New Roman" w:cs="Simplified Arabic" w:hint="cs"/>
                <w:sz w:val="24"/>
                <w:rtl/>
              </w:rPr>
              <w:t>نظم</w:t>
            </w:r>
            <w:r w:rsidR="00D757F2" w:rsidRPr="00D757F2">
              <w:rPr>
                <w:rStyle w:val="hps"/>
                <w:rFonts w:ascii="Times New Roman" w:eastAsia="Times New Roman" w:hAnsi="Times New Roman" w:cs="Simplified Arabic"/>
                <w:sz w:val="24"/>
                <w:rtl/>
              </w:rPr>
              <w:t xml:space="preserve"> جديدة، مما يؤدي إلى </w:t>
            </w:r>
            <w:r>
              <w:rPr>
                <w:rStyle w:val="hps"/>
                <w:rFonts w:ascii="Times New Roman" w:eastAsia="Times New Roman" w:hAnsi="Times New Roman" w:cs="Simplified Arabic" w:hint="cs"/>
                <w:sz w:val="24"/>
                <w:rtl/>
              </w:rPr>
              <w:t xml:space="preserve">إيجاد </w:t>
            </w:r>
            <w:r w:rsidR="005E306D">
              <w:rPr>
                <w:rStyle w:val="hps"/>
                <w:rFonts w:ascii="Times New Roman" w:eastAsia="Times New Roman" w:hAnsi="Times New Roman" w:cs="Simplified Arabic" w:hint="cs"/>
                <w:sz w:val="24"/>
                <w:rtl/>
              </w:rPr>
              <w:t>محركات جينات محورة هندسيا</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و</w:t>
            </w:r>
            <w:r w:rsidR="00D757F2" w:rsidRPr="00D757F2">
              <w:rPr>
                <w:rStyle w:val="hps"/>
                <w:rFonts w:ascii="Times New Roman" w:eastAsia="Times New Roman" w:hAnsi="Times New Roman" w:cs="Simplified Arabic"/>
                <w:sz w:val="24"/>
                <w:rtl/>
              </w:rPr>
              <w:t xml:space="preserve">يُقترح استخدام </w:t>
            </w:r>
            <w:r w:rsidR="001C0364">
              <w:rPr>
                <w:rStyle w:val="hps"/>
                <w:rFonts w:ascii="Times New Roman" w:eastAsia="Times New Roman" w:hAnsi="Times New Roman" w:cs="Simplified Arabic"/>
                <w:sz w:val="24"/>
                <w:rtl/>
              </w:rPr>
              <w:t>الكائنات الحية المحورة التي تحتوي على محركات جينات محورة هندسيا</w:t>
            </w:r>
            <w:r w:rsidR="00D757F2" w:rsidRPr="00D757F2">
              <w:rPr>
                <w:rStyle w:val="hps"/>
                <w:rFonts w:ascii="Times New Roman" w:eastAsia="Times New Roman" w:hAnsi="Times New Roman" w:cs="Simplified Arabic"/>
                <w:sz w:val="24"/>
                <w:rtl/>
              </w:rPr>
              <w:t xml:space="preserve"> لمواجهة التحديات المتعلقة بنواقل الأمراض وتحسين صحة الإنسان والحيوان (مثل البعوض والقراد)، والإنتاج الزراعي والآفات (مثل </w:t>
            </w:r>
            <w:r>
              <w:rPr>
                <w:rStyle w:val="hps"/>
                <w:rFonts w:ascii="Times New Roman" w:eastAsia="Times New Roman" w:hAnsi="Times New Roman" w:cs="Simplified Arabic" w:hint="cs"/>
                <w:sz w:val="24"/>
                <w:rtl/>
              </w:rPr>
              <w:t xml:space="preserve">أنواع مختلفة من </w:t>
            </w:r>
            <w:r w:rsidR="00D757F2" w:rsidRPr="00D757F2">
              <w:rPr>
                <w:rStyle w:val="hps"/>
                <w:rFonts w:ascii="Times New Roman" w:eastAsia="Times New Roman" w:hAnsi="Times New Roman" w:cs="Simplified Arabic"/>
                <w:sz w:val="24"/>
                <w:rtl/>
              </w:rPr>
              <w:t>ذباب الفاكهة، والدودة الحلزونية والخنافس) والأنواع الغازية (مثل القوارض) و</w:t>
            </w:r>
            <w:r w:rsidR="00FD3FE2">
              <w:rPr>
                <w:rStyle w:val="hps"/>
                <w:rFonts w:ascii="Times New Roman" w:eastAsia="Times New Roman" w:hAnsi="Times New Roman" w:cs="Simplified Arabic" w:hint="cs"/>
                <w:sz w:val="24"/>
                <w:rtl/>
              </w:rPr>
              <w:t>حفظ الأنواع</w:t>
            </w:r>
            <w:r w:rsidR="00D757F2" w:rsidRPr="00D757F2">
              <w:rPr>
                <w:rStyle w:val="hps"/>
                <w:rFonts w:ascii="Times New Roman" w:eastAsia="Times New Roman" w:hAnsi="Times New Roman" w:cs="Simplified Arabic"/>
                <w:sz w:val="24"/>
                <w:rtl/>
              </w:rPr>
              <w:t xml:space="preserve">، فضلا عن المساعدة في إنقاذ الأنواع المهددة بالانقراض </w:t>
            </w:r>
            <w:r w:rsidR="00FD3FE2">
              <w:rPr>
                <w:rStyle w:val="hps"/>
                <w:rFonts w:ascii="Times New Roman" w:eastAsia="Times New Roman" w:hAnsi="Times New Roman" w:cs="Simplified Arabic" w:hint="cs"/>
                <w:sz w:val="24"/>
                <w:rtl/>
              </w:rPr>
              <w:t>(</w:t>
            </w:r>
            <w:proofErr w:type="spellStart"/>
            <w:r w:rsidR="00FD3FE2">
              <w:rPr>
                <w:rStyle w:val="hps"/>
                <w:rFonts w:ascii="Times New Roman" w:eastAsia="Times New Roman" w:hAnsi="Times New Roman" w:cs="Simplified Arabic"/>
                <w:sz w:val="24"/>
                <w:lang w:val="en-US"/>
              </w:rPr>
              <w:t>Raban</w:t>
            </w:r>
            <w:proofErr w:type="spellEnd"/>
            <w:r w:rsidR="00FD3FE2">
              <w:rPr>
                <w:rStyle w:val="hps"/>
                <w:rFonts w:ascii="Times New Roman" w:eastAsia="Times New Roman" w:hAnsi="Times New Roman" w:cs="Simplified Arabic" w:hint="cs"/>
                <w:sz w:val="24"/>
                <w:rtl/>
                <w:lang w:val="en-US"/>
              </w:rPr>
              <w:t xml:space="preserve"> وآخرون، </w:t>
            </w:r>
            <w:r w:rsidR="00FD3FE2">
              <w:rPr>
                <w:rStyle w:val="hps"/>
                <w:rFonts w:ascii="Times New Roman" w:eastAsia="Times New Roman" w:hAnsi="Times New Roman" w:cs="Simplified Arabic"/>
                <w:sz w:val="24"/>
                <w:lang w:val="en-US"/>
              </w:rPr>
              <w:t>2020</w:t>
            </w:r>
            <w:r w:rsidR="00FD3FE2">
              <w:rPr>
                <w:rStyle w:val="hps"/>
                <w:rFonts w:ascii="Times New Roman" w:eastAsia="Times New Roman" w:hAnsi="Times New Roman" w:cs="Simplified Arabic" w:hint="cs"/>
                <w:sz w:val="24"/>
                <w:rtl/>
                <w:lang w:val="en-US"/>
              </w:rPr>
              <w:t xml:space="preserve">؛ </w:t>
            </w:r>
            <w:r w:rsidR="00FD3FE2">
              <w:rPr>
                <w:rStyle w:val="hps"/>
                <w:rFonts w:ascii="Times New Roman" w:eastAsia="Times New Roman" w:hAnsi="Times New Roman" w:cs="Simplified Arabic"/>
                <w:sz w:val="24"/>
                <w:lang w:val="en-US"/>
              </w:rPr>
              <w:t>Devos</w:t>
            </w:r>
            <w:r w:rsidR="00FD3FE2">
              <w:rPr>
                <w:rStyle w:val="hps"/>
                <w:rFonts w:ascii="Times New Roman" w:eastAsia="Times New Roman" w:hAnsi="Times New Roman" w:cs="Simplified Arabic" w:hint="cs"/>
                <w:sz w:val="24"/>
                <w:rtl/>
                <w:lang w:val="en-US"/>
              </w:rPr>
              <w:t xml:space="preserve"> وآخرون، </w:t>
            </w:r>
            <w:r w:rsidR="00FD3FE2">
              <w:rPr>
                <w:rStyle w:val="hps"/>
                <w:rFonts w:ascii="Times New Roman" w:eastAsia="Times New Roman" w:hAnsi="Times New Roman" w:cs="Simplified Arabic"/>
                <w:sz w:val="24"/>
                <w:lang w:val="en-US"/>
              </w:rPr>
              <w:t>2022</w:t>
            </w:r>
            <w:r w:rsidR="00FD3FE2">
              <w:rPr>
                <w:rStyle w:val="hps"/>
                <w:rFonts w:ascii="Times New Roman" w:eastAsia="Times New Roman" w:hAnsi="Times New Roman" w:cs="Simplified Arabic" w:hint="cs"/>
                <w:sz w:val="24"/>
                <w:rtl/>
                <w:lang w:val="en-US"/>
              </w:rPr>
              <w:t xml:space="preserve">؛ </w:t>
            </w:r>
            <w:r w:rsidR="00FD3FE2">
              <w:rPr>
                <w:rStyle w:val="hps"/>
                <w:rFonts w:ascii="Times New Roman" w:eastAsia="Times New Roman" w:hAnsi="Times New Roman" w:cs="Simplified Arabic"/>
                <w:sz w:val="24"/>
                <w:lang w:val="en-US"/>
              </w:rPr>
              <w:t>Wells</w:t>
            </w:r>
            <w:r w:rsidR="00FD3FE2">
              <w:rPr>
                <w:rStyle w:val="hps"/>
                <w:rFonts w:ascii="Times New Roman" w:eastAsia="Times New Roman" w:hAnsi="Times New Roman" w:cs="Simplified Arabic" w:hint="cs"/>
                <w:sz w:val="24"/>
                <w:rtl/>
                <w:lang w:val="en-US"/>
              </w:rPr>
              <w:t xml:space="preserve"> و</w:t>
            </w:r>
            <w:proofErr w:type="spellStart"/>
            <w:r w:rsidR="00FD3FE2">
              <w:rPr>
                <w:rStyle w:val="hps"/>
                <w:rFonts w:ascii="Times New Roman" w:eastAsia="Times New Roman" w:hAnsi="Times New Roman" w:cs="Simplified Arabic"/>
                <w:sz w:val="24"/>
                <w:lang w:val="en-US"/>
              </w:rPr>
              <w:t>Steinbrecher</w:t>
            </w:r>
            <w:proofErr w:type="spellEnd"/>
            <w:r w:rsidR="00FD3FE2">
              <w:rPr>
                <w:rStyle w:val="hps"/>
                <w:rFonts w:ascii="Times New Roman" w:eastAsia="Times New Roman" w:hAnsi="Times New Roman" w:cs="Simplified Arabic" w:hint="cs"/>
                <w:sz w:val="24"/>
                <w:rtl/>
                <w:lang w:val="en-US"/>
              </w:rPr>
              <w:t xml:space="preserve"> </w:t>
            </w:r>
            <w:r w:rsidR="00FD3FE2">
              <w:rPr>
                <w:rStyle w:val="hps"/>
                <w:rFonts w:ascii="Times New Roman" w:eastAsia="Times New Roman" w:hAnsi="Times New Roman" w:cs="Simplified Arabic"/>
                <w:sz w:val="24"/>
                <w:lang w:val="en-US"/>
              </w:rPr>
              <w:t>2023</w:t>
            </w:r>
            <w:r w:rsidR="00FD3FE2">
              <w:rPr>
                <w:rStyle w:val="hps"/>
                <w:rFonts w:ascii="Times New Roman" w:eastAsia="Times New Roman" w:hAnsi="Times New Roman" w:cs="Simplified Arabic" w:hint="cs"/>
                <w:sz w:val="24"/>
                <w:rtl/>
                <w:lang w:val="en-US"/>
              </w:rPr>
              <w:t>أ، ب).</w:t>
            </w:r>
            <w:r w:rsidR="00D757F2" w:rsidRPr="00D757F2">
              <w:rPr>
                <w:rStyle w:val="hps"/>
                <w:rFonts w:ascii="Times New Roman" w:eastAsia="Times New Roman" w:hAnsi="Times New Roman" w:cs="Simplified Arabic"/>
                <w:sz w:val="24"/>
                <w:rtl/>
              </w:rPr>
              <w:t xml:space="preserve"> </w:t>
            </w:r>
            <w:r w:rsidR="00FD3FE2">
              <w:rPr>
                <w:rStyle w:val="hps"/>
                <w:rFonts w:ascii="Times New Roman" w:eastAsia="Times New Roman" w:hAnsi="Times New Roman" w:cs="Simplified Arabic" w:hint="cs"/>
                <w:sz w:val="24"/>
                <w:rtl/>
              </w:rPr>
              <w:t>ويمكن</w:t>
            </w:r>
            <w:r w:rsidR="00D757F2" w:rsidRPr="00D757F2">
              <w:rPr>
                <w:rStyle w:val="hps"/>
                <w:rFonts w:ascii="Times New Roman" w:eastAsia="Times New Roman" w:hAnsi="Times New Roman" w:cs="Simplified Arabic"/>
                <w:sz w:val="24"/>
                <w:rtl/>
              </w:rPr>
              <w:t xml:space="preserve"> تصنيف </w:t>
            </w:r>
            <w:r w:rsidR="00FD3FE2">
              <w:rPr>
                <w:rStyle w:val="hps"/>
                <w:rFonts w:ascii="Times New Roman" w:eastAsia="Times New Roman" w:hAnsi="Times New Roman" w:cs="Simplified Arabic" w:hint="cs"/>
                <w:sz w:val="24"/>
                <w:rtl/>
              </w:rPr>
              <w:t>نظم</w:t>
            </w:r>
            <w:r w:rsidR="00D757F2" w:rsidRPr="00D757F2">
              <w:rPr>
                <w:rStyle w:val="hps"/>
                <w:rFonts w:ascii="Times New Roman" w:eastAsia="Times New Roman" w:hAnsi="Times New Roman" w:cs="Simplified Arabic"/>
                <w:sz w:val="24"/>
                <w:rtl/>
              </w:rPr>
              <w:t xml:space="preserve"> </w:t>
            </w:r>
            <w:r w:rsidR="00FD3FE2">
              <w:rPr>
                <w:rStyle w:val="hps"/>
                <w:rFonts w:ascii="Times New Roman" w:eastAsia="Times New Roman" w:hAnsi="Times New Roman" w:cs="Simplified Arabic" w:hint="cs"/>
                <w:sz w:val="24"/>
                <w:rtl/>
              </w:rPr>
              <w:t xml:space="preserve">محركات الجينات </w:t>
            </w:r>
            <w:r w:rsidR="001C0364">
              <w:rPr>
                <w:rStyle w:val="hps"/>
                <w:rFonts w:ascii="Times New Roman" w:eastAsia="Times New Roman" w:hAnsi="Times New Roman" w:cs="Simplified Arabic" w:hint="cs"/>
                <w:sz w:val="24"/>
                <w:rtl/>
              </w:rPr>
              <w:t>المحورة هندسيا</w:t>
            </w:r>
            <w:r w:rsidR="00D757F2" w:rsidRPr="00D757F2">
              <w:rPr>
                <w:rStyle w:val="hps"/>
                <w:rFonts w:ascii="Times New Roman" w:eastAsia="Times New Roman" w:hAnsi="Times New Roman" w:cs="Simplified Arabic"/>
                <w:sz w:val="24"/>
                <w:rtl/>
              </w:rPr>
              <w:t xml:space="preserve"> </w:t>
            </w:r>
            <w:r w:rsidR="00FD3FE2">
              <w:rPr>
                <w:rStyle w:val="hps"/>
                <w:rFonts w:ascii="Times New Roman" w:eastAsia="Times New Roman" w:hAnsi="Times New Roman" w:cs="Simplified Arabic" w:hint="cs"/>
                <w:sz w:val="24"/>
                <w:rtl/>
              </w:rPr>
              <w:t>ضمن</w:t>
            </w:r>
            <w:r w:rsidR="00D757F2" w:rsidRPr="00D757F2">
              <w:rPr>
                <w:rStyle w:val="hps"/>
                <w:rFonts w:ascii="Times New Roman" w:eastAsia="Times New Roman" w:hAnsi="Times New Roman" w:cs="Simplified Arabic"/>
                <w:sz w:val="24"/>
                <w:rtl/>
              </w:rPr>
              <w:t xml:space="preserve"> آليتين </w:t>
            </w:r>
            <w:r w:rsidR="00D757F2" w:rsidRPr="00D757F2">
              <w:rPr>
                <w:rStyle w:val="hps"/>
                <w:rFonts w:ascii="Times New Roman" w:eastAsia="Times New Roman" w:hAnsi="Times New Roman" w:cs="Simplified Arabic"/>
                <w:sz w:val="24"/>
                <w:rtl/>
              </w:rPr>
              <w:lastRenderedPageBreak/>
              <w:t xml:space="preserve">رئيسيتين، </w:t>
            </w:r>
            <w:r w:rsidR="00D757F2" w:rsidRPr="00BF607B">
              <w:rPr>
                <w:rStyle w:val="hps"/>
                <w:rFonts w:ascii="Times New Roman" w:eastAsia="Times New Roman" w:hAnsi="Times New Roman" w:cs="Simplified Arabic"/>
                <w:sz w:val="24"/>
                <w:rtl/>
              </w:rPr>
              <w:t xml:space="preserve">وهما: آليات </w:t>
            </w:r>
            <w:r w:rsidR="00BF607B" w:rsidRPr="00BF607B">
              <w:rPr>
                <w:rStyle w:val="hps"/>
                <w:rFonts w:ascii="Times New Roman" w:eastAsia="Times New Roman" w:hAnsi="Times New Roman" w:cs="Simplified Arabic" w:hint="cs"/>
                <w:sz w:val="24"/>
                <w:rtl/>
              </w:rPr>
              <w:t>التنسخ المفرط</w:t>
            </w:r>
            <w:r w:rsidR="00D757F2" w:rsidRPr="00BF607B">
              <w:rPr>
                <w:rStyle w:val="hps"/>
                <w:rFonts w:ascii="Times New Roman" w:eastAsia="Times New Roman" w:hAnsi="Times New Roman" w:cs="Simplified Arabic"/>
                <w:sz w:val="24"/>
                <w:rtl/>
              </w:rPr>
              <w:t xml:space="preserve"> أو آليات التداخل.</w:t>
            </w:r>
          </w:p>
        </w:tc>
        <w:tc>
          <w:tcPr>
            <w:tcW w:w="5391" w:type="dxa"/>
            <w:tcBorders>
              <w:bottom w:val="single" w:sz="2" w:space="0" w:color="000000" w:themeColor="text1"/>
            </w:tcBorders>
          </w:tcPr>
          <w:p w14:paraId="5B5F8106" w14:textId="706D979B" w:rsidR="00D757F2" w:rsidRPr="00D757F2" w:rsidRDefault="002A25EF" w:rsidP="00D757F2">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tl/>
              </w:rPr>
            </w:pPr>
            <w:r w:rsidRPr="00111D8E">
              <w:rPr>
                <w:rStyle w:val="hps"/>
                <w:rFonts w:ascii="Times New Roman" w:eastAsia="Times New Roman" w:hAnsi="Times New Roman" w:cs="Simplified Arabic" w:hint="cs"/>
                <w:b/>
                <w:bCs/>
                <w:sz w:val="24"/>
                <w:rtl/>
              </w:rPr>
              <w:lastRenderedPageBreak/>
              <w:t>البعوض</w:t>
            </w:r>
            <w:r w:rsidR="00D757F2" w:rsidRPr="00D757F2">
              <w:rPr>
                <w:rStyle w:val="hps"/>
                <w:rFonts w:ascii="Times New Roman" w:eastAsia="Times New Roman" w:hAnsi="Times New Roman" w:cs="Simplified Arabic"/>
                <w:sz w:val="24"/>
              </w:rPr>
              <w:t>:</w:t>
            </w:r>
          </w:p>
          <w:p w14:paraId="79E5B751" w14:textId="616453C5" w:rsidR="00D757F2" w:rsidRPr="00D757F2" w:rsidRDefault="00D757F2" w:rsidP="00D757F2">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tl/>
              </w:rPr>
            </w:pPr>
            <w:r w:rsidRPr="00D757F2">
              <w:rPr>
                <w:rStyle w:val="hps"/>
                <w:rFonts w:ascii="Times New Roman" w:eastAsia="Times New Roman" w:hAnsi="Times New Roman" w:cs="Simplified Arabic"/>
                <w:sz w:val="24"/>
                <w:rtl/>
              </w:rPr>
              <w:t xml:space="preserve">ينتمي البعوض إلى </w:t>
            </w:r>
            <w:r w:rsidR="00664D3E">
              <w:rPr>
                <w:rStyle w:val="hps"/>
                <w:rFonts w:ascii="Times New Roman" w:eastAsia="Times New Roman" w:hAnsi="Times New Roman" w:cs="Simplified Arabic" w:hint="cs"/>
                <w:sz w:val="24"/>
                <w:rtl/>
              </w:rPr>
              <w:t>سلالة</w:t>
            </w:r>
            <w:r w:rsidRPr="00D757F2">
              <w:rPr>
                <w:rStyle w:val="hps"/>
                <w:rFonts w:ascii="Times New Roman" w:eastAsia="Times New Roman" w:hAnsi="Times New Roman" w:cs="Simplified Arabic"/>
                <w:sz w:val="24"/>
              </w:rPr>
              <w:t xml:space="preserve"> Culicidae </w:t>
            </w:r>
            <w:r w:rsidR="00733E85">
              <w:rPr>
                <w:rStyle w:val="hps"/>
                <w:rFonts w:ascii="Times New Roman" w:eastAsia="Times New Roman" w:hAnsi="Times New Roman" w:cs="Simplified Arabic" w:hint="cs"/>
                <w:sz w:val="24"/>
                <w:rtl/>
              </w:rPr>
              <w:t>التي تتبع رتبة ذات الجناحين</w:t>
            </w:r>
            <w:r w:rsidRPr="00D757F2">
              <w:rPr>
                <w:rStyle w:val="hps"/>
                <w:rFonts w:ascii="Times New Roman" w:eastAsia="Times New Roman" w:hAnsi="Times New Roman" w:cs="Simplified Arabic"/>
                <w:sz w:val="24"/>
              </w:rPr>
              <w:t xml:space="preserve"> Diptera</w:t>
            </w:r>
            <w:r w:rsidR="00664D3E">
              <w:rPr>
                <w:rStyle w:val="hps"/>
                <w:rFonts w:ascii="Times New Roman" w:eastAsia="Times New Roman" w:hAnsi="Times New Roman" w:cs="Simplified Arabic" w:hint="cs"/>
                <w:sz w:val="24"/>
                <w:rtl/>
              </w:rPr>
              <w:t>. وتشمل سلالة</w:t>
            </w:r>
            <w:r w:rsidRPr="00D757F2">
              <w:rPr>
                <w:rStyle w:val="hps"/>
                <w:rFonts w:ascii="Times New Roman" w:eastAsia="Times New Roman" w:hAnsi="Times New Roman" w:cs="Simplified Arabic"/>
                <w:sz w:val="24"/>
              </w:rPr>
              <w:t xml:space="preserve"> Culicidae </w:t>
            </w:r>
            <w:r w:rsidRPr="00D757F2">
              <w:rPr>
                <w:rStyle w:val="hps"/>
                <w:rFonts w:ascii="Times New Roman" w:eastAsia="Times New Roman" w:hAnsi="Times New Roman" w:cs="Simplified Arabic"/>
                <w:sz w:val="24"/>
                <w:rtl/>
              </w:rPr>
              <w:t xml:space="preserve">ما لا يقل عن </w:t>
            </w:r>
            <w:r w:rsidR="00664D3E">
              <w:rPr>
                <w:rStyle w:val="hps"/>
                <w:rFonts w:ascii="Times New Roman" w:eastAsia="Times New Roman" w:hAnsi="Times New Roman" w:cs="Simplified Arabic"/>
                <w:sz w:val="24"/>
              </w:rPr>
              <w:t>3 722</w:t>
            </w:r>
            <w:r w:rsidRPr="00D757F2">
              <w:rPr>
                <w:rStyle w:val="hps"/>
                <w:rFonts w:ascii="Times New Roman" w:eastAsia="Times New Roman" w:hAnsi="Times New Roman" w:cs="Simplified Arabic"/>
                <w:sz w:val="24"/>
                <w:rtl/>
              </w:rPr>
              <w:t xml:space="preserve"> </w:t>
            </w:r>
            <w:r w:rsidR="00664D3E">
              <w:rPr>
                <w:rStyle w:val="hps"/>
                <w:rFonts w:ascii="Times New Roman" w:eastAsia="Times New Roman" w:hAnsi="Times New Roman" w:cs="Simplified Arabic" w:hint="cs"/>
                <w:sz w:val="24"/>
                <w:rtl/>
              </w:rPr>
              <w:t>نوعا</w:t>
            </w:r>
            <w:r w:rsidR="00733E85">
              <w:rPr>
                <w:rStyle w:val="hps"/>
                <w:rFonts w:ascii="Times New Roman" w:eastAsia="Times New Roman" w:hAnsi="Times New Roman" w:cs="Simplified Arabic" w:hint="cs"/>
                <w:sz w:val="24"/>
                <w:rtl/>
              </w:rPr>
              <w:t xml:space="preserve"> </w:t>
            </w:r>
            <w:r w:rsidR="00664D3E">
              <w:rPr>
                <w:rStyle w:val="hps"/>
                <w:rFonts w:ascii="Times New Roman" w:eastAsia="Times New Roman" w:hAnsi="Times New Roman" w:cs="Simplified Arabic" w:hint="cs"/>
                <w:sz w:val="24"/>
                <w:rtl/>
              </w:rPr>
              <w:t>(</w:t>
            </w:r>
            <w:proofErr w:type="spellStart"/>
            <w:r w:rsidR="00664D3E">
              <w:rPr>
                <w:rStyle w:val="hps"/>
                <w:rFonts w:ascii="Times New Roman" w:eastAsia="Times New Roman" w:hAnsi="Times New Roman" w:cs="Simplified Arabic"/>
                <w:sz w:val="24"/>
                <w:lang w:val="en-US"/>
              </w:rPr>
              <w:t>Harbach</w:t>
            </w:r>
            <w:proofErr w:type="spellEnd"/>
            <w:r w:rsidR="00664D3E">
              <w:rPr>
                <w:rStyle w:val="hps"/>
                <w:rFonts w:ascii="Times New Roman" w:eastAsia="Times New Roman" w:hAnsi="Times New Roman" w:cs="Simplified Arabic" w:hint="cs"/>
                <w:sz w:val="24"/>
                <w:rtl/>
              </w:rPr>
              <w:t xml:space="preserve">، </w:t>
            </w:r>
            <w:r w:rsidR="00664D3E">
              <w:rPr>
                <w:rStyle w:val="hps"/>
                <w:rFonts w:ascii="Times New Roman" w:eastAsia="Times New Roman" w:hAnsi="Times New Roman" w:cs="Simplified Arabic"/>
                <w:sz w:val="24"/>
                <w:lang w:val="en-US"/>
              </w:rPr>
              <w:t>2023</w:t>
            </w:r>
            <w:r w:rsidR="00664D3E">
              <w:rPr>
                <w:rStyle w:val="hps"/>
                <w:rFonts w:ascii="Times New Roman" w:eastAsia="Times New Roman" w:hAnsi="Times New Roman" w:cs="Simplified Arabic" w:hint="cs"/>
                <w:sz w:val="24"/>
                <w:rtl/>
                <w:lang w:val="en-US"/>
              </w:rPr>
              <w:t xml:space="preserve">) </w:t>
            </w:r>
            <w:r w:rsidR="00733E85">
              <w:rPr>
                <w:rStyle w:val="hps"/>
                <w:rFonts w:ascii="Times New Roman" w:eastAsia="Times New Roman" w:hAnsi="Times New Roman" w:cs="Simplified Arabic" w:hint="cs"/>
                <w:sz w:val="24"/>
                <w:rtl/>
                <w:lang w:val="en-US"/>
              </w:rPr>
              <w:t>تندرج ضمن</w:t>
            </w:r>
            <w:r w:rsidR="00664D3E">
              <w:rPr>
                <w:rStyle w:val="hps"/>
                <w:rFonts w:ascii="Times New Roman" w:eastAsia="Times New Roman" w:hAnsi="Times New Roman" w:cs="Simplified Arabic" w:hint="cs"/>
                <w:sz w:val="24"/>
                <w:rtl/>
                <w:lang w:val="en-US"/>
              </w:rPr>
              <w:t xml:space="preserve"> الأجناس الـ</w:t>
            </w:r>
            <w:r w:rsidRPr="00D757F2">
              <w:rPr>
                <w:rStyle w:val="hps"/>
                <w:rFonts w:ascii="Times New Roman" w:eastAsia="Times New Roman" w:hAnsi="Times New Roman" w:cs="Simplified Arabic"/>
                <w:sz w:val="24"/>
                <w:rtl/>
              </w:rPr>
              <w:t xml:space="preserve"> 41 </w:t>
            </w:r>
            <w:r w:rsidR="00664D3E">
              <w:rPr>
                <w:rStyle w:val="hps"/>
                <w:rFonts w:ascii="Times New Roman" w:eastAsia="Times New Roman" w:hAnsi="Times New Roman" w:cs="Simplified Arabic" w:hint="cs"/>
                <w:sz w:val="24"/>
                <w:rtl/>
              </w:rPr>
              <w:t>المعترف بها (</w:t>
            </w:r>
            <w:r w:rsidR="00664D3E">
              <w:rPr>
                <w:rStyle w:val="hps"/>
                <w:rFonts w:ascii="Times New Roman" w:eastAsia="Times New Roman" w:hAnsi="Times New Roman" w:cs="Simplified Arabic"/>
                <w:sz w:val="24"/>
                <w:lang w:val="en-US"/>
              </w:rPr>
              <w:t>Foster</w:t>
            </w:r>
            <w:r w:rsidR="00664D3E">
              <w:rPr>
                <w:rStyle w:val="hps"/>
                <w:rFonts w:ascii="Times New Roman" w:eastAsia="Times New Roman" w:hAnsi="Times New Roman" w:cs="Simplified Arabic" w:hint="cs"/>
                <w:sz w:val="24"/>
                <w:rtl/>
                <w:lang w:val="en-US"/>
              </w:rPr>
              <w:t xml:space="preserve"> و</w:t>
            </w:r>
            <w:r w:rsidR="00664D3E">
              <w:rPr>
                <w:rStyle w:val="hps"/>
                <w:rFonts w:ascii="Times New Roman" w:eastAsia="Times New Roman" w:hAnsi="Times New Roman" w:cs="Simplified Arabic"/>
                <w:sz w:val="24"/>
                <w:lang w:val="en-US"/>
              </w:rPr>
              <w:t>Walker</w:t>
            </w:r>
            <w:r w:rsidR="00664D3E">
              <w:rPr>
                <w:rStyle w:val="hps"/>
                <w:rFonts w:ascii="Times New Roman" w:eastAsia="Times New Roman" w:hAnsi="Times New Roman" w:cs="Simplified Arabic" w:hint="cs"/>
                <w:sz w:val="24"/>
                <w:rtl/>
                <w:lang w:val="en-US"/>
              </w:rPr>
              <w:t xml:space="preserve">، </w:t>
            </w:r>
            <w:r w:rsidR="00664D3E">
              <w:rPr>
                <w:rStyle w:val="hps"/>
                <w:rFonts w:ascii="Times New Roman" w:eastAsia="Times New Roman" w:hAnsi="Times New Roman" w:cs="Simplified Arabic"/>
                <w:sz w:val="24"/>
                <w:lang w:val="en-US"/>
              </w:rPr>
              <w:t>2019</w:t>
            </w:r>
            <w:r w:rsidR="00664D3E">
              <w:rPr>
                <w:rStyle w:val="hps"/>
                <w:rFonts w:ascii="Times New Roman" w:eastAsia="Times New Roman" w:hAnsi="Times New Roman" w:cs="Simplified Arabic" w:hint="cs"/>
                <w:sz w:val="24"/>
                <w:rtl/>
                <w:lang w:val="en-US"/>
              </w:rPr>
              <w:t xml:space="preserve">). </w:t>
            </w:r>
            <w:r w:rsidR="00664D3E">
              <w:rPr>
                <w:rStyle w:val="hps"/>
                <w:rFonts w:ascii="Times New Roman" w:eastAsia="Times New Roman" w:hAnsi="Times New Roman" w:cs="Simplified Arabic" w:hint="cs"/>
                <w:sz w:val="24"/>
                <w:rtl/>
              </w:rPr>
              <w:t>وهي تشمل حاليا</w:t>
            </w:r>
            <w:r w:rsidRPr="00D757F2">
              <w:rPr>
                <w:rStyle w:val="hps"/>
                <w:rFonts w:ascii="Times New Roman" w:eastAsia="Times New Roman" w:hAnsi="Times New Roman" w:cs="Simplified Arabic"/>
                <w:sz w:val="24"/>
                <w:rtl/>
              </w:rPr>
              <w:t xml:space="preserve"> </w:t>
            </w:r>
            <w:r w:rsidR="00664D3E">
              <w:rPr>
                <w:rStyle w:val="hps"/>
                <w:rFonts w:ascii="Times New Roman" w:eastAsia="Times New Roman" w:hAnsi="Times New Roman" w:cs="Simplified Arabic" w:hint="cs"/>
                <w:sz w:val="24"/>
                <w:rtl/>
              </w:rPr>
              <w:t>سلالتين</w:t>
            </w:r>
            <w:r w:rsidRPr="00D757F2">
              <w:rPr>
                <w:rStyle w:val="hps"/>
                <w:rFonts w:ascii="Times New Roman" w:eastAsia="Times New Roman" w:hAnsi="Times New Roman" w:cs="Simplified Arabic"/>
                <w:sz w:val="24"/>
                <w:rtl/>
              </w:rPr>
              <w:t xml:space="preserve"> فرعيتين (</w:t>
            </w:r>
            <w:r w:rsidR="00664D3E">
              <w:rPr>
                <w:rStyle w:val="hps"/>
                <w:rFonts w:ascii="Times New Roman" w:eastAsia="Times New Roman" w:hAnsi="Times New Roman" w:cs="Simplified Arabic" w:hint="cs"/>
                <w:sz w:val="24"/>
                <w:rtl/>
              </w:rPr>
              <w:t>المرفق</w:t>
            </w:r>
            <w:r w:rsidRPr="00D757F2">
              <w:rPr>
                <w:rStyle w:val="hps"/>
                <w:rFonts w:ascii="Times New Roman" w:eastAsia="Times New Roman" w:hAnsi="Times New Roman" w:cs="Simplified Arabic"/>
                <w:sz w:val="24"/>
                <w:rtl/>
              </w:rPr>
              <w:t xml:space="preserve"> الرابع</w:t>
            </w:r>
            <w:r w:rsidR="00664D3E">
              <w:rPr>
                <w:rStyle w:val="hps"/>
                <w:rFonts w:ascii="Times New Roman" w:eastAsia="Times New Roman" w:hAnsi="Times New Roman" w:cs="Simplified Arabic" w:hint="cs"/>
                <w:sz w:val="24"/>
                <w:rtl/>
              </w:rPr>
              <w:t>،</w:t>
            </w:r>
            <w:r w:rsidRPr="00D757F2">
              <w:rPr>
                <w:rStyle w:val="hps"/>
                <w:rFonts w:ascii="Times New Roman" w:eastAsia="Times New Roman" w:hAnsi="Times New Roman" w:cs="Simplified Arabic"/>
                <w:sz w:val="24"/>
                <w:rtl/>
              </w:rPr>
              <w:t xml:space="preserve"> وهما</w:t>
            </w:r>
            <w:r w:rsidRPr="00D757F2">
              <w:rPr>
                <w:rStyle w:val="hps"/>
                <w:rFonts w:ascii="Times New Roman" w:eastAsia="Times New Roman" w:hAnsi="Times New Roman" w:cs="Simplified Arabic"/>
                <w:sz w:val="24"/>
              </w:rPr>
              <w:t xml:space="preserve"> </w:t>
            </w:r>
            <w:proofErr w:type="spellStart"/>
            <w:r w:rsidRPr="00D757F2">
              <w:rPr>
                <w:rStyle w:val="hps"/>
                <w:rFonts w:ascii="Times New Roman" w:eastAsia="Times New Roman" w:hAnsi="Times New Roman" w:cs="Simplified Arabic"/>
                <w:sz w:val="24"/>
              </w:rPr>
              <w:t>Anophilinae</w:t>
            </w:r>
            <w:proofErr w:type="spellEnd"/>
            <w:r w:rsidRPr="00D757F2">
              <w:rPr>
                <w:rStyle w:val="hps"/>
                <w:rFonts w:ascii="Times New Roman" w:eastAsia="Times New Roman" w:hAnsi="Times New Roman" w:cs="Simplified Arabic"/>
                <w:sz w:val="24"/>
              </w:rPr>
              <w:t xml:space="preserve"> </w:t>
            </w:r>
            <w:r w:rsidR="00664D3E">
              <w:rPr>
                <w:rStyle w:val="hps"/>
                <w:rFonts w:ascii="Times New Roman" w:eastAsia="Times New Roman" w:hAnsi="Times New Roman" w:cs="Simplified Arabic" w:hint="cs"/>
                <w:sz w:val="24"/>
                <w:rtl/>
              </w:rPr>
              <w:t>(</w:t>
            </w:r>
            <w:r w:rsidR="00664D3E">
              <w:rPr>
                <w:rStyle w:val="hps"/>
                <w:rFonts w:ascii="Times New Roman" w:eastAsia="Times New Roman" w:hAnsi="Times New Roman" w:cs="Simplified Arabic"/>
                <w:sz w:val="24"/>
                <w:lang w:val="en-US"/>
              </w:rPr>
              <w:t>3</w:t>
            </w:r>
            <w:r w:rsidR="00664D3E">
              <w:rPr>
                <w:rStyle w:val="hps"/>
                <w:rFonts w:ascii="Times New Roman" w:eastAsia="Times New Roman" w:hAnsi="Times New Roman" w:cs="Simplified Arabic" w:hint="cs"/>
                <w:sz w:val="24"/>
                <w:rtl/>
                <w:lang w:val="en-US"/>
              </w:rPr>
              <w:t xml:space="preserve"> أجناس)</w:t>
            </w:r>
            <w:r w:rsidRPr="00D757F2">
              <w:rPr>
                <w:rStyle w:val="hps"/>
                <w:rFonts w:ascii="Times New Roman" w:eastAsia="Times New Roman" w:hAnsi="Times New Roman" w:cs="Simplified Arabic"/>
                <w:sz w:val="24"/>
                <w:rtl/>
              </w:rPr>
              <w:t xml:space="preserve"> و</w:t>
            </w:r>
            <w:proofErr w:type="spellStart"/>
            <w:r w:rsidRPr="00D757F2">
              <w:rPr>
                <w:rStyle w:val="hps"/>
                <w:rFonts w:ascii="Times New Roman" w:eastAsia="Times New Roman" w:hAnsi="Times New Roman" w:cs="Simplified Arabic"/>
                <w:sz w:val="24"/>
              </w:rPr>
              <w:t>Culicinae</w:t>
            </w:r>
            <w:proofErr w:type="spellEnd"/>
            <w:r w:rsidR="00664D3E">
              <w:rPr>
                <w:rStyle w:val="hps"/>
                <w:rFonts w:ascii="Times New Roman" w:eastAsia="Times New Roman" w:hAnsi="Times New Roman" w:cs="Simplified Arabic" w:hint="cs"/>
                <w:sz w:val="24"/>
                <w:rtl/>
              </w:rPr>
              <w:t xml:space="preserve"> (</w:t>
            </w:r>
            <w:r w:rsidR="00664D3E">
              <w:rPr>
                <w:rStyle w:val="hps"/>
                <w:rFonts w:ascii="Times New Roman" w:eastAsia="Times New Roman" w:hAnsi="Times New Roman" w:cs="Simplified Arabic"/>
                <w:sz w:val="24"/>
                <w:lang w:val="en-US"/>
              </w:rPr>
              <w:t>38</w:t>
            </w:r>
            <w:r w:rsidR="00664D3E">
              <w:rPr>
                <w:rStyle w:val="hps"/>
                <w:rFonts w:ascii="Times New Roman" w:eastAsia="Times New Roman" w:hAnsi="Times New Roman" w:cs="Simplified Arabic" w:hint="cs"/>
                <w:sz w:val="24"/>
                <w:rtl/>
                <w:lang w:val="en-US"/>
              </w:rPr>
              <w:t xml:space="preserve"> جنسا</w:t>
            </w:r>
            <w:r w:rsidRPr="00D757F2">
              <w:rPr>
                <w:rStyle w:val="hps"/>
                <w:rFonts w:ascii="Times New Roman" w:eastAsia="Times New Roman" w:hAnsi="Times New Roman" w:cs="Simplified Arabic"/>
                <w:sz w:val="24"/>
                <w:rtl/>
              </w:rPr>
              <w:t>). ويمر البعوض بأربع مراحل حياة، وهي البيضة</w:t>
            </w:r>
            <w:r w:rsidR="00733E85">
              <w:rPr>
                <w:rStyle w:val="hps"/>
                <w:rFonts w:ascii="Times New Roman" w:eastAsia="Times New Roman" w:hAnsi="Times New Roman" w:cs="Simplified Arabic" w:hint="cs"/>
                <w:sz w:val="24"/>
                <w:rtl/>
              </w:rPr>
              <w:t>،</w:t>
            </w:r>
            <w:r w:rsidRPr="00D757F2">
              <w:rPr>
                <w:rStyle w:val="hps"/>
                <w:rFonts w:ascii="Times New Roman" w:eastAsia="Times New Roman" w:hAnsi="Times New Roman" w:cs="Simplified Arabic"/>
                <w:sz w:val="24"/>
                <w:rtl/>
              </w:rPr>
              <w:t xml:space="preserve"> واليرقة</w:t>
            </w:r>
            <w:r w:rsidR="00733E85">
              <w:rPr>
                <w:rStyle w:val="hps"/>
                <w:rFonts w:ascii="Times New Roman" w:eastAsia="Times New Roman" w:hAnsi="Times New Roman" w:cs="Simplified Arabic" w:hint="cs"/>
                <w:sz w:val="24"/>
                <w:rtl/>
              </w:rPr>
              <w:t>،</w:t>
            </w:r>
            <w:r w:rsidRPr="00D757F2">
              <w:rPr>
                <w:rStyle w:val="hps"/>
                <w:rFonts w:ascii="Times New Roman" w:eastAsia="Times New Roman" w:hAnsi="Times New Roman" w:cs="Simplified Arabic"/>
                <w:sz w:val="24"/>
                <w:rtl/>
              </w:rPr>
              <w:t xml:space="preserve"> والخادرة و</w:t>
            </w:r>
            <w:r w:rsidR="00733E85">
              <w:rPr>
                <w:rStyle w:val="hps"/>
                <w:rFonts w:ascii="Times New Roman" w:eastAsia="Times New Roman" w:hAnsi="Times New Roman" w:cs="Simplified Arabic" w:hint="cs"/>
                <w:sz w:val="24"/>
                <w:rtl/>
              </w:rPr>
              <w:t xml:space="preserve">البعوضة </w:t>
            </w:r>
            <w:r w:rsidRPr="00D757F2">
              <w:rPr>
                <w:rStyle w:val="hps"/>
                <w:rFonts w:ascii="Times New Roman" w:eastAsia="Times New Roman" w:hAnsi="Times New Roman" w:cs="Simplified Arabic"/>
                <w:sz w:val="24"/>
                <w:rtl/>
              </w:rPr>
              <w:t>البالغ</w:t>
            </w:r>
            <w:r w:rsidR="00733E85">
              <w:rPr>
                <w:rStyle w:val="hps"/>
                <w:rFonts w:ascii="Times New Roman" w:eastAsia="Times New Roman" w:hAnsi="Times New Roman" w:cs="Simplified Arabic" w:hint="cs"/>
                <w:sz w:val="24"/>
                <w:rtl/>
              </w:rPr>
              <w:t>ة</w:t>
            </w:r>
            <w:r w:rsidRPr="00D757F2">
              <w:rPr>
                <w:rStyle w:val="hps"/>
                <w:rFonts w:ascii="Times New Roman" w:eastAsia="Times New Roman" w:hAnsi="Times New Roman" w:cs="Simplified Arabic"/>
                <w:sz w:val="24"/>
                <w:rtl/>
              </w:rPr>
              <w:t>. وتكتمل دورة حيات</w:t>
            </w:r>
            <w:r w:rsidR="00733E85">
              <w:rPr>
                <w:rStyle w:val="hps"/>
                <w:rFonts w:ascii="Times New Roman" w:eastAsia="Times New Roman" w:hAnsi="Times New Roman" w:cs="Simplified Arabic" w:hint="cs"/>
                <w:sz w:val="24"/>
                <w:rtl/>
              </w:rPr>
              <w:t>ه</w:t>
            </w:r>
            <w:r w:rsidRPr="00D757F2">
              <w:rPr>
                <w:rStyle w:val="hps"/>
                <w:rFonts w:ascii="Times New Roman" w:eastAsia="Times New Roman" w:hAnsi="Times New Roman" w:cs="Simplified Arabic"/>
                <w:sz w:val="24"/>
                <w:rtl/>
              </w:rPr>
              <w:t xml:space="preserve"> في </w:t>
            </w:r>
            <w:r w:rsidR="00733E85">
              <w:rPr>
                <w:rStyle w:val="hps"/>
                <w:rFonts w:ascii="Times New Roman" w:eastAsia="Times New Roman" w:hAnsi="Times New Roman" w:cs="Simplified Arabic" w:hint="cs"/>
                <w:sz w:val="24"/>
                <w:rtl/>
              </w:rPr>
              <w:t>بيئات</w:t>
            </w:r>
            <w:r w:rsidRPr="00D757F2">
              <w:rPr>
                <w:rStyle w:val="hps"/>
                <w:rFonts w:ascii="Times New Roman" w:eastAsia="Times New Roman" w:hAnsi="Times New Roman" w:cs="Simplified Arabic"/>
                <w:sz w:val="24"/>
                <w:rtl/>
              </w:rPr>
              <w:t xml:space="preserve"> مائية (البيض</w:t>
            </w:r>
            <w:r w:rsidR="00733E85">
              <w:rPr>
                <w:rStyle w:val="hps"/>
                <w:rFonts w:ascii="Times New Roman" w:eastAsia="Times New Roman" w:hAnsi="Times New Roman" w:cs="Simplified Arabic" w:hint="cs"/>
                <w:sz w:val="24"/>
                <w:rtl/>
              </w:rPr>
              <w:t>،</w:t>
            </w:r>
            <w:r w:rsidRPr="00D757F2">
              <w:rPr>
                <w:rStyle w:val="hps"/>
                <w:rFonts w:ascii="Times New Roman" w:eastAsia="Times New Roman" w:hAnsi="Times New Roman" w:cs="Simplified Arabic"/>
                <w:sz w:val="24"/>
                <w:rtl/>
              </w:rPr>
              <w:t xml:space="preserve"> واليرقات</w:t>
            </w:r>
            <w:r w:rsidR="00733E85">
              <w:rPr>
                <w:rStyle w:val="hps"/>
                <w:rFonts w:ascii="Times New Roman" w:eastAsia="Times New Roman" w:hAnsi="Times New Roman" w:cs="Simplified Arabic" w:hint="cs"/>
                <w:sz w:val="24"/>
                <w:rtl/>
              </w:rPr>
              <w:t>،</w:t>
            </w:r>
            <w:r w:rsidRPr="00D757F2">
              <w:rPr>
                <w:rStyle w:val="hps"/>
                <w:rFonts w:ascii="Times New Roman" w:eastAsia="Times New Roman" w:hAnsi="Times New Roman" w:cs="Simplified Arabic"/>
                <w:sz w:val="24"/>
                <w:rtl/>
              </w:rPr>
              <w:t xml:space="preserve"> </w:t>
            </w:r>
            <w:r w:rsidR="00733E85">
              <w:rPr>
                <w:rStyle w:val="hps"/>
                <w:rFonts w:ascii="Times New Roman" w:eastAsia="Times New Roman" w:hAnsi="Times New Roman" w:cs="Simplified Arabic" w:hint="cs"/>
                <w:sz w:val="24"/>
                <w:rtl/>
              </w:rPr>
              <w:t>والخادرات</w:t>
            </w:r>
            <w:r w:rsidRPr="00D757F2">
              <w:rPr>
                <w:rStyle w:val="hps"/>
                <w:rFonts w:ascii="Times New Roman" w:eastAsia="Times New Roman" w:hAnsi="Times New Roman" w:cs="Simplified Arabic"/>
                <w:sz w:val="24"/>
                <w:rtl/>
              </w:rPr>
              <w:t xml:space="preserve">) </w:t>
            </w:r>
            <w:r w:rsidR="00733E85">
              <w:rPr>
                <w:rStyle w:val="hps"/>
                <w:rFonts w:ascii="Times New Roman" w:eastAsia="Times New Roman" w:hAnsi="Times New Roman" w:cs="Simplified Arabic" w:hint="cs"/>
                <w:sz w:val="24"/>
                <w:rtl/>
              </w:rPr>
              <w:t>و</w:t>
            </w:r>
            <w:r w:rsidRPr="00D757F2">
              <w:rPr>
                <w:rStyle w:val="hps"/>
                <w:rFonts w:ascii="Times New Roman" w:eastAsia="Times New Roman" w:hAnsi="Times New Roman" w:cs="Simplified Arabic"/>
                <w:sz w:val="24"/>
                <w:rtl/>
              </w:rPr>
              <w:t>أرضية (</w:t>
            </w:r>
            <w:r w:rsidR="00733E85">
              <w:rPr>
                <w:rStyle w:val="hps"/>
                <w:rFonts w:ascii="Times New Roman" w:eastAsia="Times New Roman" w:hAnsi="Times New Roman" w:cs="Simplified Arabic" w:hint="cs"/>
                <w:sz w:val="24"/>
                <w:rtl/>
              </w:rPr>
              <w:t>البعوض البالغ).</w:t>
            </w:r>
          </w:p>
          <w:p w14:paraId="7CB68D17" w14:textId="427F8AA4" w:rsidR="00D757F2" w:rsidRPr="00D757F2" w:rsidRDefault="00733E85" w:rsidP="00D757F2">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tl/>
              </w:rPr>
            </w:pPr>
            <w:r>
              <w:rPr>
                <w:rStyle w:val="hps"/>
                <w:rFonts w:ascii="Times New Roman" w:eastAsia="Times New Roman" w:hAnsi="Times New Roman" w:cs="Simplified Arabic" w:hint="cs"/>
                <w:sz w:val="24"/>
                <w:rtl/>
              </w:rPr>
              <w:t>و</w:t>
            </w:r>
            <w:r w:rsidR="00D757F2" w:rsidRPr="00D757F2">
              <w:rPr>
                <w:rStyle w:val="hps"/>
                <w:rFonts w:ascii="Times New Roman" w:eastAsia="Times New Roman" w:hAnsi="Times New Roman" w:cs="Simplified Arabic"/>
                <w:sz w:val="24"/>
                <w:rtl/>
              </w:rPr>
              <w:t xml:space="preserve">بالنسبة لعدد من الأنواع، تحتاج إناث البعوض البالغة إلى وجبة دم (لا </w:t>
            </w:r>
            <w:r>
              <w:rPr>
                <w:rStyle w:val="hps"/>
                <w:rFonts w:ascii="Times New Roman" w:eastAsia="Times New Roman" w:hAnsi="Times New Roman" w:cs="Simplified Arabic" w:hint="cs"/>
                <w:sz w:val="24"/>
                <w:rtl/>
              </w:rPr>
              <w:t>يقوم</w:t>
            </w:r>
            <w:r w:rsidR="00D757F2" w:rsidRPr="00D757F2">
              <w:rPr>
                <w:rStyle w:val="hps"/>
                <w:rFonts w:ascii="Times New Roman" w:eastAsia="Times New Roman" w:hAnsi="Times New Roman" w:cs="Simplified Arabic"/>
                <w:sz w:val="24"/>
                <w:rtl/>
              </w:rPr>
              <w:t xml:space="preserve"> ذكور البعوض</w:t>
            </w:r>
            <w:r>
              <w:rPr>
                <w:rStyle w:val="hps"/>
                <w:rFonts w:ascii="Times New Roman" w:eastAsia="Times New Roman" w:hAnsi="Times New Roman" w:cs="Simplified Arabic" w:hint="cs"/>
                <w:sz w:val="24"/>
                <w:rtl/>
              </w:rPr>
              <w:t xml:space="preserve"> باللسع</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 xml:space="preserve">من أجل </w:t>
            </w:r>
            <w:r w:rsidR="00D757F2" w:rsidRPr="00D757F2">
              <w:rPr>
                <w:rStyle w:val="hps"/>
                <w:rFonts w:ascii="Times New Roman" w:eastAsia="Times New Roman" w:hAnsi="Times New Roman" w:cs="Simplified Arabic"/>
                <w:sz w:val="24"/>
                <w:rtl/>
              </w:rPr>
              <w:t xml:space="preserve">توفير </w:t>
            </w:r>
            <w:r>
              <w:rPr>
                <w:rStyle w:val="hps"/>
                <w:rFonts w:ascii="Times New Roman" w:eastAsia="Times New Roman" w:hAnsi="Times New Roman" w:cs="Simplified Arabic" w:hint="cs"/>
                <w:sz w:val="24"/>
                <w:rtl/>
              </w:rPr>
              <w:t>المغذيات</w:t>
            </w:r>
            <w:r w:rsidR="00D757F2" w:rsidRPr="00D757F2">
              <w:rPr>
                <w:rStyle w:val="hps"/>
                <w:rFonts w:ascii="Times New Roman" w:eastAsia="Times New Roman" w:hAnsi="Times New Roman" w:cs="Simplified Arabic"/>
                <w:sz w:val="24"/>
                <w:rtl/>
              </w:rPr>
              <w:t xml:space="preserve"> اللازمة </w:t>
            </w:r>
            <w:r>
              <w:rPr>
                <w:rStyle w:val="hps"/>
                <w:rFonts w:ascii="Times New Roman" w:eastAsia="Times New Roman" w:hAnsi="Times New Roman" w:cs="Simplified Arabic" w:hint="cs"/>
                <w:sz w:val="24"/>
                <w:rtl/>
              </w:rPr>
              <w:t>لنجاح نمو</w:t>
            </w:r>
            <w:r w:rsidR="00D757F2" w:rsidRPr="00D757F2">
              <w:rPr>
                <w:rStyle w:val="hps"/>
                <w:rFonts w:ascii="Times New Roman" w:eastAsia="Times New Roman" w:hAnsi="Times New Roman" w:cs="Simplified Arabic"/>
                <w:sz w:val="24"/>
                <w:rtl/>
              </w:rPr>
              <w:t xml:space="preserve"> بيض قابل للحياة. </w:t>
            </w:r>
            <w:r>
              <w:rPr>
                <w:rStyle w:val="hps"/>
                <w:rFonts w:ascii="Times New Roman" w:eastAsia="Times New Roman" w:hAnsi="Times New Roman" w:cs="Simplified Arabic" w:hint="cs"/>
                <w:sz w:val="24"/>
                <w:rtl/>
              </w:rPr>
              <w:t>ووفقا</w:t>
            </w:r>
            <w:r w:rsidR="00D757F2" w:rsidRPr="00D757F2">
              <w:rPr>
                <w:rStyle w:val="hps"/>
                <w:rFonts w:ascii="Times New Roman" w:eastAsia="Times New Roman" w:hAnsi="Times New Roman" w:cs="Simplified Arabic"/>
                <w:sz w:val="24"/>
                <w:rtl/>
              </w:rPr>
              <w:t xml:space="preserve"> </w:t>
            </w:r>
            <w:r>
              <w:rPr>
                <w:rStyle w:val="hps"/>
                <w:rFonts w:ascii="Times New Roman" w:eastAsia="Times New Roman" w:hAnsi="Times New Roman" w:cs="Simplified Arabic" w:hint="cs"/>
                <w:sz w:val="24"/>
                <w:rtl/>
              </w:rPr>
              <w:t>ل</w:t>
            </w:r>
            <w:r w:rsidR="00D757F2" w:rsidRPr="00D757F2">
              <w:rPr>
                <w:rStyle w:val="hps"/>
                <w:rFonts w:ascii="Times New Roman" w:eastAsia="Times New Roman" w:hAnsi="Times New Roman" w:cs="Simplified Arabic"/>
                <w:sz w:val="24"/>
                <w:rtl/>
              </w:rPr>
              <w:t xml:space="preserve">لأنواع، فإنها تتغذى </w:t>
            </w:r>
            <w:r>
              <w:rPr>
                <w:rStyle w:val="hps"/>
                <w:rFonts w:ascii="Times New Roman" w:eastAsia="Times New Roman" w:hAnsi="Times New Roman" w:cs="Simplified Arabic" w:hint="cs"/>
                <w:sz w:val="24"/>
                <w:rtl/>
              </w:rPr>
              <w:t>على دم</w:t>
            </w:r>
            <w:r w:rsidR="00D757F2" w:rsidRPr="00D757F2">
              <w:rPr>
                <w:rStyle w:val="hps"/>
                <w:rFonts w:ascii="Times New Roman" w:eastAsia="Times New Roman" w:hAnsi="Times New Roman" w:cs="Simplified Arabic"/>
                <w:sz w:val="24"/>
                <w:rtl/>
              </w:rPr>
              <w:t xml:space="preserve"> الفقاريات مثل البرمائيات والطيور والثدييات</w:t>
            </w:r>
            <w:r>
              <w:rPr>
                <w:rStyle w:val="hps"/>
                <w:rFonts w:ascii="Times New Roman" w:eastAsia="Times New Roman" w:hAnsi="Times New Roman" w:cs="Simplified Arabic" w:hint="cs"/>
                <w:sz w:val="24"/>
                <w:rtl/>
              </w:rPr>
              <w:t>،</w:t>
            </w:r>
            <w:r w:rsidR="00D757F2" w:rsidRPr="00D757F2">
              <w:rPr>
                <w:rStyle w:val="hps"/>
                <w:rFonts w:ascii="Times New Roman" w:eastAsia="Times New Roman" w:hAnsi="Times New Roman" w:cs="Simplified Arabic"/>
                <w:sz w:val="24"/>
                <w:rtl/>
              </w:rPr>
              <w:t xml:space="preserve"> بما في ذلك البشر والزوا</w:t>
            </w:r>
            <w:r>
              <w:rPr>
                <w:rStyle w:val="hps"/>
                <w:rFonts w:ascii="Times New Roman" w:eastAsia="Times New Roman" w:hAnsi="Times New Roman" w:cs="Simplified Arabic" w:hint="cs"/>
                <w:sz w:val="24"/>
                <w:rtl/>
              </w:rPr>
              <w:t>حف (</w:t>
            </w:r>
            <w:r>
              <w:rPr>
                <w:rStyle w:val="hps"/>
                <w:rFonts w:ascii="Times New Roman" w:eastAsia="Times New Roman" w:hAnsi="Times New Roman" w:cs="Simplified Arabic"/>
                <w:sz w:val="24"/>
                <w:lang w:val="en-US"/>
              </w:rPr>
              <w:t>Clements</w:t>
            </w:r>
            <w:r>
              <w:rPr>
                <w:rStyle w:val="hps"/>
                <w:rFonts w:ascii="Times New Roman" w:eastAsia="Times New Roman" w:hAnsi="Times New Roman" w:cs="Simplified Arabic" w:hint="cs"/>
                <w:sz w:val="24"/>
                <w:rtl/>
                <w:lang w:val="en-US"/>
              </w:rPr>
              <w:t xml:space="preserve">، </w:t>
            </w:r>
            <w:r>
              <w:rPr>
                <w:rStyle w:val="hps"/>
                <w:rFonts w:ascii="Times New Roman" w:eastAsia="Times New Roman" w:hAnsi="Times New Roman" w:cs="Simplified Arabic"/>
                <w:sz w:val="24"/>
                <w:lang w:val="en-US"/>
              </w:rPr>
              <w:t>1992</w:t>
            </w:r>
            <w:r>
              <w:rPr>
                <w:rStyle w:val="hps"/>
                <w:rFonts w:ascii="Times New Roman" w:eastAsia="Times New Roman" w:hAnsi="Times New Roman" w:cs="Simplified Arabic" w:hint="cs"/>
                <w:sz w:val="24"/>
                <w:rtl/>
                <w:lang w:val="en-US"/>
              </w:rPr>
              <w:t>)</w:t>
            </w:r>
            <w:r w:rsidR="00DC2024">
              <w:rPr>
                <w:rStyle w:val="hps"/>
                <w:rFonts w:ascii="Times New Roman" w:eastAsia="Times New Roman" w:hAnsi="Times New Roman" w:cs="Simplified Arabic" w:hint="cs"/>
                <w:sz w:val="24"/>
                <w:rtl/>
                <w:lang w:val="en-US"/>
              </w:rPr>
              <w:t>. ويطرح</w:t>
            </w:r>
            <w:r w:rsidR="00D757F2" w:rsidRPr="00D757F2">
              <w:rPr>
                <w:rStyle w:val="hps"/>
                <w:rFonts w:ascii="Times New Roman" w:eastAsia="Times New Roman" w:hAnsi="Times New Roman" w:cs="Simplified Arabic"/>
                <w:sz w:val="24"/>
                <w:rtl/>
              </w:rPr>
              <w:t xml:space="preserve"> هذا السلوك مخاطر صحية كبيرة على البشر </w:t>
            </w:r>
            <w:r w:rsidR="00DC2024">
              <w:rPr>
                <w:rStyle w:val="hps"/>
                <w:rFonts w:ascii="Times New Roman" w:eastAsia="Times New Roman" w:hAnsi="Times New Roman" w:cs="Simplified Arabic" w:hint="cs"/>
                <w:sz w:val="24"/>
                <w:rtl/>
              </w:rPr>
              <w:t>والثروة الحيوانية</w:t>
            </w:r>
            <w:r w:rsidR="00D757F2" w:rsidRPr="00D757F2">
              <w:rPr>
                <w:rStyle w:val="hps"/>
                <w:rFonts w:ascii="Times New Roman" w:eastAsia="Times New Roman" w:hAnsi="Times New Roman" w:cs="Simplified Arabic"/>
                <w:sz w:val="24"/>
                <w:rtl/>
              </w:rPr>
              <w:t xml:space="preserve"> والحيوانات البرية، لأنه يمكن أن يساهم في نقل مسببات الأمراض من </w:t>
            </w:r>
            <w:r w:rsidR="00DC2024">
              <w:rPr>
                <w:rStyle w:val="hps"/>
                <w:rFonts w:ascii="Times New Roman" w:eastAsia="Times New Roman" w:hAnsi="Times New Roman" w:cs="Simplified Arabic" w:hint="cs"/>
                <w:sz w:val="24"/>
                <w:rtl/>
              </w:rPr>
              <w:t>الكائنات العائلة</w:t>
            </w:r>
            <w:r w:rsidR="00D757F2" w:rsidRPr="00D757F2">
              <w:rPr>
                <w:rStyle w:val="hps"/>
                <w:rFonts w:ascii="Times New Roman" w:eastAsia="Times New Roman" w:hAnsi="Times New Roman" w:cs="Simplified Arabic"/>
                <w:sz w:val="24"/>
                <w:rtl/>
              </w:rPr>
              <w:t xml:space="preserve"> المصابة</w:t>
            </w:r>
            <w:r w:rsidR="00DC2024">
              <w:rPr>
                <w:rStyle w:val="hps"/>
                <w:rFonts w:ascii="Times New Roman" w:eastAsia="Times New Roman" w:hAnsi="Times New Roman" w:cs="Simplified Arabic" w:hint="cs"/>
                <w:sz w:val="24"/>
                <w:rtl/>
              </w:rPr>
              <w:t xml:space="preserve"> (</w:t>
            </w:r>
            <w:r w:rsidR="00DC2024">
              <w:rPr>
                <w:rStyle w:val="hps"/>
                <w:rFonts w:ascii="Times New Roman" w:eastAsia="Times New Roman" w:hAnsi="Times New Roman" w:cs="Simplified Arabic"/>
                <w:sz w:val="24"/>
                <w:lang w:val="en-US"/>
              </w:rPr>
              <w:t>Foster</w:t>
            </w:r>
            <w:r w:rsidR="00DC2024">
              <w:rPr>
                <w:rStyle w:val="hps"/>
                <w:rFonts w:ascii="Times New Roman" w:eastAsia="Times New Roman" w:hAnsi="Times New Roman" w:cs="Simplified Arabic" w:hint="cs"/>
                <w:sz w:val="24"/>
                <w:rtl/>
                <w:lang w:val="en-US"/>
              </w:rPr>
              <w:t xml:space="preserve"> و</w:t>
            </w:r>
            <w:r w:rsidR="00DC2024">
              <w:rPr>
                <w:rStyle w:val="hps"/>
                <w:rFonts w:ascii="Times New Roman" w:eastAsia="Times New Roman" w:hAnsi="Times New Roman" w:cs="Simplified Arabic"/>
                <w:sz w:val="24"/>
                <w:lang w:val="en-US"/>
              </w:rPr>
              <w:t>Walker</w:t>
            </w:r>
            <w:r w:rsidR="00DC2024">
              <w:rPr>
                <w:rStyle w:val="hps"/>
                <w:rFonts w:ascii="Times New Roman" w:eastAsia="Times New Roman" w:hAnsi="Times New Roman" w:cs="Simplified Arabic" w:hint="cs"/>
                <w:sz w:val="24"/>
                <w:rtl/>
                <w:lang w:val="en-US"/>
              </w:rPr>
              <w:t xml:space="preserve">، </w:t>
            </w:r>
            <w:r w:rsidR="00DC2024">
              <w:rPr>
                <w:rStyle w:val="hps"/>
                <w:rFonts w:ascii="Times New Roman" w:eastAsia="Times New Roman" w:hAnsi="Times New Roman" w:cs="Simplified Arabic"/>
                <w:sz w:val="24"/>
                <w:lang w:val="en-US"/>
              </w:rPr>
              <w:t>2019</w:t>
            </w:r>
            <w:r w:rsidR="00DC2024">
              <w:rPr>
                <w:rStyle w:val="hps"/>
                <w:rFonts w:ascii="Times New Roman" w:eastAsia="Times New Roman" w:hAnsi="Times New Roman" w:cs="Simplified Arabic" w:hint="cs"/>
                <w:sz w:val="24"/>
                <w:rtl/>
                <w:lang w:val="en-US"/>
              </w:rPr>
              <w:t>).</w:t>
            </w:r>
            <w:r w:rsidR="00DC2024">
              <w:rPr>
                <w:rStyle w:val="hps"/>
                <w:rFonts w:ascii="Times New Roman" w:eastAsia="Times New Roman" w:hAnsi="Times New Roman" w:cs="Simplified Arabic" w:hint="cs"/>
                <w:sz w:val="24"/>
                <w:rtl/>
              </w:rPr>
              <w:t xml:space="preserve"> و</w:t>
            </w:r>
            <w:r w:rsidR="00D757F2" w:rsidRPr="00D757F2">
              <w:rPr>
                <w:rStyle w:val="hps"/>
                <w:rFonts w:ascii="Times New Roman" w:eastAsia="Times New Roman" w:hAnsi="Times New Roman" w:cs="Simplified Arabic"/>
                <w:sz w:val="24"/>
                <w:rtl/>
              </w:rPr>
              <w:t xml:space="preserve">ترد في المرفق الخامس قائمة غير شاملة </w:t>
            </w:r>
            <w:r w:rsidR="00DC2024">
              <w:rPr>
                <w:rStyle w:val="hps"/>
                <w:rFonts w:ascii="Times New Roman" w:eastAsia="Times New Roman" w:hAnsi="Times New Roman" w:cs="Simplified Arabic" w:hint="cs"/>
                <w:sz w:val="24"/>
                <w:rtl/>
              </w:rPr>
              <w:t>بالبعوض</w:t>
            </w:r>
            <w:r w:rsidR="00D757F2" w:rsidRPr="00D757F2">
              <w:rPr>
                <w:rStyle w:val="hps"/>
                <w:rFonts w:ascii="Times New Roman" w:eastAsia="Times New Roman" w:hAnsi="Times New Roman" w:cs="Simplified Arabic"/>
                <w:sz w:val="24"/>
                <w:rtl/>
              </w:rPr>
              <w:t xml:space="preserve"> الذي </w:t>
            </w:r>
            <w:r w:rsidR="00DC2024">
              <w:rPr>
                <w:rStyle w:val="hps"/>
                <w:rFonts w:ascii="Times New Roman" w:eastAsia="Times New Roman" w:hAnsi="Times New Roman" w:cs="Simplified Arabic" w:hint="cs"/>
                <w:sz w:val="24"/>
                <w:rtl/>
              </w:rPr>
              <w:t>تم الإبلاغ عن نقله</w:t>
            </w:r>
            <w:r w:rsidR="00D757F2" w:rsidRPr="00D757F2">
              <w:rPr>
                <w:rStyle w:val="hps"/>
                <w:rFonts w:ascii="Times New Roman" w:eastAsia="Times New Roman" w:hAnsi="Times New Roman" w:cs="Simplified Arabic"/>
                <w:sz w:val="24"/>
                <w:rtl/>
              </w:rPr>
              <w:t xml:space="preserve"> </w:t>
            </w:r>
            <w:r w:rsidR="00DC2024">
              <w:rPr>
                <w:rStyle w:val="hps"/>
                <w:rFonts w:ascii="Times New Roman" w:eastAsia="Times New Roman" w:hAnsi="Times New Roman" w:cs="Simplified Arabic" w:hint="cs"/>
                <w:sz w:val="24"/>
                <w:rtl/>
              </w:rPr>
              <w:t>ل</w:t>
            </w:r>
            <w:r w:rsidR="00D757F2" w:rsidRPr="00D757F2">
              <w:rPr>
                <w:rStyle w:val="hps"/>
                <w:rFonts w:ascii="Times New Roman" w:eastAsia="Times New Roman" w:hAnsi="Times New Roman" w:cs="Simplified Arabic"/>
                <w:sz w:val="24"/>
                <w:rtl/>
              </w:rPr>
              <w:t>مسببات الأمراض</w:t>
            </w:r>
            <w:r w:rsidR="00D757F2" w:rsidRPr="00D757F2">
              <w:rPr>
                <w:rStyle w:val="hps"/>
                <w:rFonts w:ascii="Times New Roman" w:eastAsia="Times New Roman" w:hAnsi="Times New Roman" w:cs="Simplified Arabic"/>
                <w:sz w:val="24"/>
              </w:rPr>
              <w:t>.</w:t>
            </w:r>
          </w:p>
          <w:p w14:paraId="69910D92" w14:textId="6D49C40F" w:rsidR="00D757F2" w:rsidRPr="00D757F2" w:rsidRDefault="00DC2024" w:rsidP="00722E46">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Pr>
            </w:pPr>
            <w:r>
              <w:rPr>
                <w:rStyle w:val="hps"/>
                <w:rFonts w:ascii="Times New Roman" w:eastAsia="Times New Roman" w:hAnsi="Times New Roman" w:cs="Simplified Arabic" w:hint="cs"/>
                <w:sz w:val="24"/>
                <w:rtl/>
              </w:rPr>
              <w:t>و</w:t>
            </w:r>
            <w:r w:rsidR="00D757F2" w:rsidRPr="00D757F2">
              <w:rPr>
                <w:rStyle w:val="hps"/>
                <w:rFonts w:ascii="Times New Roman" w:eastAsia="Times New Roman" w:hAnsi="Times New Roman" w:cs="Simplified Arabic"/>
                <w:sz w:val="24"/>
                <w:rtl/>
              </w:rPr>
              <w:t xml:space="preserve">بمجرد ظهور </w:t>
            </w:r>
            <w:r w:rsidR="007064A1">
              <w:rPr>
                <w:rStyle w:val="hps"/>
                <w:rFonts w:ascii="Times New Roman" w:eastAsia="Times New Roman" w:hAnsi="Times New Roman" w:cs="Simplified Arabic" w:hint="cs"/>
                <w:sz w:val="24"/>
                <w:rtl/>
              </w:rPr>
              <w:t>الحشرات</w:t>
            </w:r>
            <w:r w:rsidR="00D757F2" w:rsidRPr="00D757F2">
              <w:rPr>
                <w:rStyle w:val="hps"/>
                <w:rFonts w:ascii="Times New Roman" w:eastAsia="Times New Roman" w:hAnsi="Times New Roman" w:cs="Simplified Arabic"/>
                <w:sz w:val="24"/>
                <w:rtl/>
              </w:rPr>
              <w:t xml:space="preserve"> البالغة، فإنها تلجأ إلى النباتات والتجاويف ومواقع الراحة أو </w:t>
            </w:r>
            <w:r w:rsidR="007064A1">
              <w:rPr>
                <w:rStyle w:val="hps"/>
                <w:rFonts w:ascii="Times New Roman" w:eastAsia="Times New Roman" w:hAnsi="Times New Roman" w:cs="Simplified Arabic" w:hint="cs"/>
                <w:sz w:val="24"/>
                <w:rtl/>
              </w:rPr>
              <w:t>الأعلاف</w:t>
            </w:r>
            <w:r w:rsidR="00D757F2" w:rsidRPr="00D757F2">
              <w:rPr>
                <w:rStyle w:val="hps"/>
                <w:rFonts w:ascii="Times New Roman" w:eastAsia="Times New Roman" w:hAnsi="Times New Roman" w:cs="Simplified Arabic"/>
                <w:sz w:val="24"/>
                <w:rtl/>
              </w:rPr>
              <w:t xml:space="preserve"> على بعد عشرات الأمتار من موائل اليرقات</w:t>
            </w:r>
            <w:r w:rsidR="007064A1">
              <w:rPr>
                <w:rStyle w:val="hps"/>
                <w:rFonts w:ascii="Times New Roman" w:eastAsia="Times New Roman" w:hAnsi="Times New Roman" w:cs="Simplified Arabic" w:hint="cs"/>
                <w:sz w:val="24"/>
                <w:rtl/>
              </w:rPr>
              <w:t xml:space="preserve"> (</w:t>
            </w:r>
            <w:r w:rsidR="007064A1">
              <w:rPr>
                <w:rStyle w:val="hps"/>
                <w:rFonts w:ascii="Times New Roman" w:eastAsia="Times New Roman" w:hAnsi="Times New Roman" w:cs="Simplified Arabic"/>
                <w:sz w:val="24"/>
                <w:lang w:val="en-US"/>
              </w:rPr>
              <w:t>Foster</w:t>
            </w:r>
            <w:r w:rsidR="007064A1">
              <w:rPr>
                <w:rStyle w:val="hps"/>
                <w:rFonts w:ascii="Times New Roman" w:eastAsia="Times New Roman" w:hAnsi="Times New Roman" w:cs="Simplified Arabic" w:hint="cs"/>
                <w:sz w:val="24"/>
                <w:rtl/>
                <w:lang w:val="en-US"/>
              </w:rPr>
              <w:t xml:space="preserve"> و</w:t>
            </w:r>
            <w:r w:rsidR="007064A1">
              <w:rPr>
                <w:rStyle w:val="hps"/>
                <w:rFonts w:ascii="Times New Roman" w:eastAsia="Times New Roman" w:hAnsi="Times New Roman" w:cs="Simplified Arabic"/>
                <w:sz w:val="24"/>
                <w:lang w:val="en-US"/>
              </w:rPr>
              <w:t>Walker</w:t>
            </w:r>
            <w:r w:rsidR="007064A1">
              <w:rPr>
                <w:rStyle w:val="hps"/>
                <w:rFonts w:ascii="Times New Roman" w:eastAsia="Times New Roman" w:hAnsi="Times New Roman" w:cs="Simplified Arabic" w:hint="cs"/>
                <w:sz w:val="24"/>
                <w:rtl/>
                <w:lang w:val="en-US"/>
              </w:rPr>
              <w:t xml:space="preserve">، </w:t>
            </w:r>
            <w:r w:rsidR="007064A1">
              <w:rPr>
                <w:rStyle w:val="hps"/>
                <w:rFonts w:ascii="Times New Roman" w:eastAsia="Times New Roman" w:hAnsi="Times New Roman" w:cs="Simplified Arabic"/>
                <w:sz w:val="24"/>
                <w:lang w:val="en-US"/>
              </w:rPr>
              <w:t>2019</w:t>
            </w:r>
            <w:r w:rsidR="007064A1">
              <w:rPr>
                <w:rStyle w:val="hps"/>
                <w:rFonts w:ascii="Times New Roman" w:eastAsia="Times New Roman" w:hAnsi="Times New Roman" w:cs="Simplified Arabic" w:hint="cs"/>
                <w:sz w:val="24"/>
                <w:rtl/>
                <w:lang w:val="en-US"/>
              </w:rPr>
              <w:t>). و</w:t>
            </w:r>
            <w:r w:rsidR="00D757F2" w:rsidRPr="00D757F2">
              <w:rPr>
                <w:rStyle w:val="hps"/>
                <w:rFonts w:ascii="Times New Roman" w:eastAsia="Times New Roman" w:hAnsi="Times New Roman" w:cs="Simplified Arabic"/>
                <w:sz w:val="24"/>
                <w:rtl/>
              </w:rPr>
              <w:t xml:space="preserve">تؤثر عدة عوامل على تشتت </w:t>
            </w:r>
            <w:r w:rsidR="007064A1">
              <w:rPr>
                <w:rStyle w:val="hps"/>
                <w:rFonts w:ascii="Times New Roman" w:eastAsia="Times New Roman" w:hAnsi="Times New Roman" w:cs="Simplified Arabic" w:hint="cs"/>
                <w:sz w:val="24"/>
                <w:rtl/>
              </w:rPr>
              <w:t>الحشرات البالغة</w:t>
            </w:r>
            <w:r w:rsidR="00D757F2" w:rsidRPr="00D757F2">
              <w:rPr>
                <w:rStyle w:val="hps"/>
                <w:rFonts w:ascii="Times New Roman" w:eastAsia="Times New Roman" w:hAnsi="Times New Roman" w:cs="Simplified Arabic"/>
                <w:sz w:val="24"/>
                <w:rtl/>
              </w:rPr>
              <w:t xml:space="preserve"> مثل خطر افتراس </w:t>
            </w:r>
            <w:r w:rsidR="007064A1">
              <w:rPr>
                <w:rStyle w:val="hps"/>
                <w:rFonts w:ascii="Times New Roman" w:eastAsia="Times New Roman" w:hAnsi="Times New Roman" w:cs="Simplified Arabic" w:hint="cs"/>
                <w:sz w:val="24"/>
                <w:rtl/>
              </w:rPr>
              <w:t>اليرقات</w:t>
            </w:r>
            <w:r w:rsidR="00D757F2" w:rsidRPr="00D757F2">
              <w:rPr>
                <w:rStyle w:val="hps"/>
                <w:rFonts w:ascii="Times New Roman" w:eastAsia="Times New Roman" w:hAnsi="Times New Roman" w:cs="Simplified Arabic"/>
                <w:sz w:val="24"/>
              </w:rPr>
              <w:t xml:space="preserve"> </w:t>
            </w:r>
            <w:r w:rsidR="007064A1">
              <w:rPr>
                <w:rStyle w:val="hps"/>
                <w:rFonts w:ascii="Times New Roman" w:eastAsia="Times New Roman" w:hAnsi="Times New Roman" w:cs="Simplified Arabic" w:hint="cs"/>
                <w:sz w:val="24"/>
                <w:rtl/>
              </w:rPr>
              <w:t>(</w:t>
            </w:r>
            <w:r w:rsidR="007064A1">
              <w:rPr>
                <w:rStyle w:val="hps"/>
                <w:rFonts w:ascii="Times New Roman" w:eastAsia="Times New Roman" w:hAnsi="Times New Roman" w:cs="Simplified Arabic"/>
                <w:sz w:val="24"/>
                <w:lang w:val="en-US"/>
              </w:rPr>
              <w:t>Alcalay</w:t>
            </w:r>
            <w:r w:rsidR="007064A1">
              <w:rPr>
                <w:rStyle w:val="hps"/>
                <w:rFonts w:ascii="Times New Roman" w:eastAsia="Times New Roman" w:hAnsi="Times New Roman" w:cs="Simplified Arabic" w:hint="cs"/>
                <w:sz w:val="24"/>
                <w:rtl/>
                <w:lang w:val="en-US"/>
              </w:rPr>
              <w:t xml:space="preserve"> وآخرون، </w:t>
            </w:r>
            <w:r w:rsidR="007064A1">
              <w:rPr>
                <w:rStyle w:val="hps"/>
                <w:rFonts w:ascii="Times New Roman" w:eastAsia="Times New Roman" w:hAnsi="Times New Roman" w:cs="Simplified Arabic"/>
                <w:sz w:val="24"/>
                <w:lang w:val="en-US"/>
              </w:rPr>
              <w:t>2021</w:t>
            </w:r>
            <w:r w:rsidR="007064A1">
              <w:rPr>
                <w:rStyle w:val="hps"/>
                <w:rFonts w:ascii="Times New Roman" w:eastAsia="Times New Roman" w:hAnsi="Times New Roman" w:cs="Simplified Arabic" w:hint="cs"/>
                <w:sz w:val="24"/>
                <w:rtl/>
                <w:lang w:val="en-US"/>
              </w:rPr>
              <w:t>)، والضوء (</w:t>
            </w:r>
            <w:r w:rsidR="007064A1">
              <w:rPr>
                <w:rStyle w:val="hps"/>
                <w:rFonts w:ascii="Times New Roman" w:eastAsia="Times New Roman" w:hAnsi="Times New Roman" w:cs="Simplified Arabic"/>
                <w:sz w:val="24"/>
                <w:lang w:val="en-US"/>
              </w:rPr>
              <w:t>Wellington</w:t>
            </w:r>
            <w:r w:rsidR="007064A1">
              <w:rPr>
                <w:rStyle w:val="hps"/>
                <w:rFonts w:ascii="Times New Roman" w:eastAsia="Times New Roman" w:hAnsi="Times New Roman" w:cs="Simplified Arabic" w:hint="cs"/>
                <w:sz w:val="24"/>
                <w:rtl/>
                <w:lang w:val="en-US"/>
              </w:rPr>
              <w:t xml:space="preserve">، </w:t>
            </w:r>
            <w:r w:rsidR="007064A1">
              <w:rPr>
                <w:rStyle w:val="hps"/>
                <w:rFonts w:ascii="Times New Roman" w:eastAsia="Times New Roman" w:hAnsi="Times New Roman" w:cs="Simplified Arabic"/>
                <w:sz w:val="24"/>
                <w:lang w:val="en-US"/>
              </w:rPr>
              <w:t>1974</w:t>
            </w:r>
            <w:r w:rsidR="007064A1">
              <w:rPr>
                <w:rStyle w:val="hps"/>
                <w:rFonts w:ascii="Times New Roman" w:eastAsia="Times New Roman" w:hAnsi="Times New Roman" w:cs="Simplified Arabic" w:hint="cs"/>
                <w:sz w:val="24"/>
                <w:rtl/>
                <w:lang w:val="en-US"/>
              </w:rPr>
              <w:t xml:space="preserve">؛ </w:t>
            </w:r>
            <w:r w:rsidR="007064A1">
              <w:rPr>
                <w:rStyle w:val="hps"/>
                <w:rFonts w:ascii="Times New Roman" w:eastAsia="Times New Roman" w:hAnsi="Times New Roman" w:cs="Simplified Arabic"/>
                <w:sz w:val="24"/>
                <w:lang w:val="en-US"/>
              </w:rPr>
              <w:t>Bailey</w:t>
            </w:r>
            <w:r w:rsidR="007064A1">
              <w:rPr>
                <w:rStyle w:val="hps"/>
                <w:rFonts w:ascii="Times New Roman" w:eastAsia="Times New Roman" w:hAnsi="Times New Roman" w:cs="Simplified Arabic" w:hint="cs"/>
                <w:sz w:val="24"/>
                <w:rtl/>
                <w:lang w:val="en-US"/>
              </w:rPr>
              <w:t xml:space="preserve"> وآخرون، </w:t>
            </w:r>
            <w:r w:rsidR="007064A1">
              <w:rPr>
                <w:rStyle w:val="hps"/>
                <w:rFonts w:ascii="Times New Roman" w:eastAsia="Times New Roman" w:hAnsi="Times New Roman" w:cs="Simplified Arabic"/>
                <w:sz w:val="24"/>
                <w:lang w:val="en-US"/>
              </w:rPr>
              <w:t>1965</w:t>
            </w:r>
            <w:r w:rsidR="007064A1">
              <w:rPr>
                <w:rStyle w:val="hps"/>
                <w:rFonts w:ascii="Times New Roman" w:eastAsia="Times New Roman" w:hAnsi="Times New Roman" w:cs="Simplified Arabic" w:hint="cs"/>
                <w:sz w:val="24"/>
                <w:rtl/>
                <w:lang w:val="en-US"/>
              </w:rPr>
              <w:t>)، والحرارة (</w:t>
            </w:r>
            <w:r w:rsidR="007064A1">
              <w:rPr>
                <w:rStyle w:val="hps"/>
                <w:rFonts w:ascii="Times New Roman" w:eastAsia="Times New Roman" w:hAnsi="Times New Roman" w:cs="Simplified Arabic"/>
                <w:sz w:val="24"/>
                <w:lang w:val="en-US"/>
              </w:rPr>
              <w:t>Reinhold</w:t>
            </w:r>
            <w:r w:rsidR="007064A1">
              <w:rPr>
                <w:rStyle w:val="hps"/>
                <w:rFonts w:ascii="Times New Roman" w:eastAsia="Times New Roman" w:hAnsi="Times New Roman" w:cs="Simplified Arabic" w:hint="cs"/>
                <w:sz w:val="24"/>
                <w:rtl/>
                <w:lang w:val="en-US"/>
              </w:rPr>
              <w:t xml:space="preserve"> وآخرون، </w:t>
            </w:r>
            <w:r w:rsidR="007064A1">
              <w:rPr>
                <w:rStyle w:val="hps"/>
                <w:rFonts w:ascii="Times New Roman" w:eastAsia="Times New Roman" w:hAnsi="Times New Roman" w:cs="Simplified Arabic"/>
                <w:sz w:val="24"/>
                <w:lang w:val="en-US"/>
              </w:rPr>
              <w:t>2018</w:t>
            </w:r>
            <w:r w:rsidR="007064A1">
              <w:rPr>
                <w:rStyle w:val="hps"/>
                <w:rFonts w:ascii="Times New Roman" w:eastAsia="Times New Roman" w:hAnsi="Times New Roman" w:cs="Simplified Arabic" w:hint="cs"/>
                <w:sz w:val="24"/>
                <w:rtl/>
                <w:lang w:val="en-US"/>
              </w:rPr>
              <w:t xml:space="preserve">؛ </w:t>
            </w:r>
            <w:proofErr w:type="spellStart"/>
            <w:r w:rsidR="007064A1">
              <w:rPr>
                <w:rStyle w:val="hps"/>
                <w:rFonts w:ascii="Times New Roman" w:eastAsia="Times New Roman" w:hAnsi="Times New Roman" w:cs="Simplified Arabic"/>
                <w:sz w:val="24"/>
                <w:lang w:val="en-US"/>
              </w:rPr>
              <w:t>Marinho</w:t>
            </w:r>
            <w:proofErr w:type="spellEnd"/>
            <w:r w:rsidR="007064A1">
              <w:rPr>
                <w:rStyle w:val="hps"/>
                <w:rFonts w:ascii="Times New Roman" w:eastAsia="Times New Roman" w:hAnsi="Times New Roman" w:cs="Simplified Arabic" w:hint="cs"/>
                <w:sz w:val="24"/>
                <w:rtl/>
                <w:lang w:val="en-US"/>
              </w:rPr>
              <w:t xml:space="preserve"> وآخرون، </w:t>
            </w:r>
            <w:r w:rsidR="007064A1">
              <w:rPr>
                <w:rStyle w:val="hps"/>
                <w:rFonts w:ascii="Times New Roman" w:eastAsia="Times New Roman" w:hAnsi="Times New Roman" w:cs="Simplified Arabic"/>
                <w:sz w:val="24"/>
                <w:lang w:val="en-US"/>
              </w:rPr>
              <w:t>2016</w:t>
            </w:r>
            <w:r w:rsidR="007064A1">
              <w:rPr>
                <w:rStyle w:val="hps"/>
                <w:rFonts w:ascii="Times New Roman" w:eastAsia="Times New Roman" w:hAnsi="Times New Roman" w:cs="Simplified Arabic" w:hint="cs"/>
                <w:sz w:val="24"/>
                <w:rtl/>
                <w:lang w:val="en-US"/>
              </w:rPr>
              <w:t xml:space="preserve">)، </w:t>
            </w:r>
            <w:r w:rsidR="00D757F2" w:rsidRPr="00D757F2">
              <w:rPr>
                <w:rStyle w:val="hps"/>
                <w:rFonts w:ascii="Times New Roman" w:eastAsia="Times New Roman" w:hAnsi="Times New Roman" w:cs="Simplified Arabic"/>
                <w:sz w:val="24"/>
                <w:rtl/>
              </w:rPr>
              <w:t xml:space="preserve">والغطاء النباتي </w:t>
            </w:r>
            <w:r w:rsidR="007064A1">
              <w:rPr>
                <w:rStyle w:val="hps"/>
                <w:rFonts w:ascii="Times New Roman" w:eastAsia="Times New Roman" w:hAnsi="Times New Roman" w:cs="Simplified Arabic" w:hint="cs"/>
                <w:sz w:val="24"/>
                <w:rtl/>
              </w:rPr>
              <w:t>(</w:t>
            </w:r>
            <w:proofErr w:type="spellStart"/>
            <w:r w:rsidR="007064A1">
              <w:rPr>
                <w:rStyle w:val="hps"/>
                <w:rFonts w:ascii="Times New Roman" w:eastAsia="Times New Roman" w:hAnsi="Times New Roman" w:cs="Simplified Arabic"/>
                <w:sz w:val="24"/>
                <w:lang w:val="en-US"/>
              </w:rPr>
              <w:t>Dufourd</w:t>
            </w:r>
            <w:proofErr w:type="spellEnd"/>
            <w:r w:rsidR="007064A1">
              <w:rPr>
                <w:rStyle w:val="hps"/>
                <w:rFonts w:ascii="Times New Roman" w:eastAsia="Times New Roman" w:hAnsi="Times New Roman" w:cs="Simplified Arabic" w:hint="cs"/>
                <w:sz w:val="24"/>
                <w:rtl/>
                <w:lang w:val="en-US"/>
              </w:rPr>
              <w:t xml:space="preserve"> و</w:t>
            </w:r>
            <w:r w:rsidR="007064A1">
              <w:rPr>
                <w:rStyle w:val="hps"/>
                <w:rFonts w:ascii="Times New Roman" w:eastAsia="Times New Roman" w:hAnsi="Times New Roman" w:cs="Simplified Arabic"/>
                <w:sz w:val="24"/>
                <w:lang w:val="en-US"/>
              </w:rPr>
              <w:t>Dumont</w:t>
            </w:r>
            <w:r w:rsidR="007064A1">
              <w:rPr>
                <w:rStyle w:val="hps"/>
                <w:rFonts w:ascii="Times New Roman" w:eastAsia="Times New Roman" w:hAnsi="Times New Roman" w:cs="Simplified Arabic" w:hint="cs"/>
                <w:sz w:val="24"/>
                <w:rtl/>
                <w:lang w:val="en-US"/>
              </w:rPr>
              <w:t xml:space="preserve">، </w:t>
            </w:r>
            <w:r w:rsidR="007064A1">
              <w:rPr>
                <w:rStyle w:val="hps"/>
                <w:rFonts w:ascii="Times New Roman" w:eastAsia="Times New Roman" w:hAnsi="Times New Roman" w:cs="Simplified Arabic"/>
                <w:sz w:val="24"/>
                <w:lang w:val="en-US"/>
              </w:rPr>
              <w:t>2013</w:t>
            </w:r>
            <w:r w:rsidR="00D757F2" w:rsidRPr="00D757F2">
              <w:rPr>
                <w:rStyle w:val="hps"/>
                <w:rFonts w:ascii="Times New Roman" w:eastAsia="Times New Roman" w:hAnsi="Times New Roman" w:cs="Simplified Arabic"/>
                <w:sz w:val="24"/>
                <w:rtl/>
              </w:rPr>
              <w:t xml:space="preserve">). </w:t>
            </w:r>
            <w:r w:rsidR="007064A1">
              <w:rPr>
                <w:rStyle w:val="hps"/>
                <w:rFonts w:ascii="Times New Roman" w:eastAsia="Times New Roman" w:hAnsi="Times New Roman" w:cs="Simplified Arabic"/>
                <w:sz w:val="24"/>
              </w:rPr>
              <w:t>و</w:t>
            </w:r>
            <w:r w:rsidR="007064A1">
              <w:rPr>
                <w:rStyle w:val="hps"/>
                <w:rFonts w:ascii="Times New Roman" w:eastAsia="Times New Roman" w:hAnsi="Times New Roman" w:cs="Simplified Arabic" w:hint="cs"/>
                <w:sz w:val="24"/>
                <w:rtl/>
              </w:rPr>
              <w:t>وفقا</w:t>
            </w:r>
            <w:r w:rsidR="00D757F2" w:rsidRPr="00D757F2">
              <w:rPr>
                <w:rStyle w:val="hps"/>
                <w:rFonts w:ascii="Times New Roman" w:eastAsia="Times New Roman" w:hAnsi="Times New Roman" w:cs="Simplified Arabic"/>
                <w:sz w:val="24"/>
                <w:rtl/>
              </w:rPr>
              <w:t xml:space="preserve"> </w:t>
            </w:r>
            <w:r w:rsidR="007064A1">
              <w:rPr>
                <w:rStyle w:val="hps"/>
                <w:rFonts w:ascii="Times New Roman" w:eastAsia="Times New Roman" w:hAnsi="Times New Roman" w:cs="Simplified Arabic" w:hint="cs"/>
                <w:sz w:val="24"/>
                <w:rtl/>
              </w:rPr>
              <w:t>ل</w:t>
            </w:r>
            <w:r w:rsidR="00D757F2" w:rsidRPr="00D757F2">
              <w:rPr>
                <w:rStyle w:val="hps"/>
                <w:rFonts w:ascii="Times New Roman" w:eastAsia="Times New Roman" w:hAnsi="Times New Roman" w:cs="Simplified Arabic"/>
                <w:sz w:val="24"/>
                <w:rtl/>
              </w:rPr>
              <w:t xml:space="preserve">لنوع، قد </w:t>
            </w:r>
            <w:r w:rsidR="007064A1">
              <w:rPr>
                <w:rStyle w:val="hps"/>
                <w:rFonts w:ascii="Times New Roman" w:eastAsia="Times New Roman" w:hAnsi="Times New Roman" w:cs="Simplified Arabic" w:hint="cs"/>
                <w:sz w:val="24"/>
                <w:rtl/>
              </w:rPr>
              <w:t>ينتقل</w:t>
            </w:r>
            <w:r w:rsidR="00D757F2" w:rsidRPr="00D757F2">
              <w:rPr>
                <w:rStyle w:val="hps"/>
                <w:rFonts w:ascii="Times New Roman" w:eastAsia="Times New Roman" w:hAnsi="Times New Roman" w:cs="Simplified Arabic"/>
                <w:sz w:val="24"/>
                <w:rtl/>
              </w:rPr>
              <w:t xml:space="preserve"> البعوض مئات الكيلومترات عن طريق تشتيت الرياح (</w:t>
            </w:r>
            <w:proofErr w:type="spellStart"/>
            <w:r w:rsidR="007064A1">
              <w:rPr>
                <w:rStyle w:val="hps"/>
                <w:rFonts w:ascii="Times New Roman" w:eastAsia="Times New Roman" w:hAnsi="Times New Roman" w:cs="Simplified Arabic"/>
                <w:sz w:val="24"/>
              </w:rPr>
              <w:t>Yaro</w:t>
            </w:r>
            <w:proofErr w:type="spellEnd"/>
            <w:r w:rsidR="00D757F2" w:rsidRPr="00D757F2">
              <w:rPr>
                <w:rStyle w:val="hps"/>
                <w:rFonts w:ascii="Times New Roman" w:eastAsia="Times New Roman" w:hAnsi="Times New Roman" w:cs="Simplified Arabic"/>
                <w:sz w:val="24"/>
                <w:rtl/>
              </w:rPr>
              <w:t xml:space="preserve"> وآخرون، 2022) أو النقل البشري (</w:t>
            </w:r>
            <w:proofErr w:type="spellStart"/>
            <w:r w:rsidR="007064A1">
              <w:rPr>
                <w:rStyle w:val="hps"/>
                <w:rFonts w:ascii="Times New Roman" w:eastAsia="Times New Roman" w:hAnsi="Times New Roman" w:cs="Simplified Arabic"/>
                <w:sz w:val="24"/>
              </w:rPr>
              <w:t>Eritja</w:t>
            </w:r>
            <w:proofErr w:type="spellEnd"/>
            <w:r w:rsidR="00D757F2" w:rsidRPr="00D757F2">
              <w:rPr>
                <w:rStyle w:val="hps"/>
                <w:rFonts w:ascii="Times New Roman" w:eastAsia="Times New Roman" w:hAnsi="Times New Roman" w:cs="Simplified Arabic"/>
                <w:sz w:val="24"/>
                <w:rtl/>
              </w:rPr>
              <w:t xml:space="preserve"> وآخرون، 2017) أو الهجرة الجماعية (</w:t>
            </w:r>
            <w:r w:rsidR="007064A1">
              <w:rPr>
                <w:rStyle w:val="hps"/>
                <w:rFonts w:ascii="Times New Roman" w:eastAsia="Times New Roman" w:hAnsi="Times New Roman" w:cs="Simplified Arabic"/>
                <w:sz w:val="24"/>
              </w:rPr>
              <w:t>Hume</w:t>
            </w:r>
            <w:r w:rsidR="00D757F2" w:rsidRPr="00D757F2">
              <w:rPr>
                <w:rStyle w:val="hps"/>
                <w:rFonts w:ascii="Times New Roman" w:eastAsia="Times New Roman" w:hAnsi="Times New Roman" w:cs="Simplified Arabic"/>
                <w:sz w:val="24"/>
                <w:rtl/>
              </w:rPr>
              <w:t xml:space="preserve"> وآخرون، 2003؛ </w:t>
            </w:r>
            <w:proofErr w:type="spellStart"/>
            <w:r w:rsidR="007064A1">
              <w:rPr>
                <w:rStyle w:val="hps"/>
                <w:rFonts w:ascii="Times New Roman" w:eastAsia="Times New Roman" w:hAnsi="Times New Roman" w:cs="Simplified Arabic"/>
                <w:sz w:val="24"/>
                <w:lang w:val="en-US"/>
              </w:rPr>
              <w:t>Talapko</w:t>
            </w:r>
            <w:proofErr w:type="spellEnd"/>
            <w:r w:rsidR="007064A1">
              <w:rPr>
                <w:rStyle w:val="hps"/>
                <w:rFonts w:ascii="Times New Roman" w:eastAsia="Times New Roman" w:hAnsi="Times New Roman" w:cs="Simplified Arabic" w:hint="cs"/>
                <w:sz w:val="24"/>
                <w:rtl/>
                <w:lang w:val="en-US"/>
              </w:rPr>
              <w:t xml:space="preserve"> </w:t>
            </w:r>
            <w:r w:rsidR="00D757F2" w:rsidRPr="00D757F2">
              <w:rPr>
                <w:rStyle w:val="hps"/>
                <w:rFonts w:ascii="Times New Roman" w:eastAsia="Times New Roman" w:hAnsi="Times New Roman" w:cs="Simplified Arabic"/>
                <w:sz w:val="24"/>
                <w:rtl/>
              </w:rPr>
              <w:t xml:space="preserve">وآخرون، 2019) </w:t>
            </w:r>
            <w:r w:rsidR="007064A1">
              <w:rPr>
                <w:rStyle w:val="hps"/>
                <w:rFonts w:ascii="Times New Roman" w:eastAsia="Times New Roman" w:hAnsi="Times New Roman" w:cs="Simplified Arabic" w:hint="cs"/>
                <w:sz w:val="24"/>
                <w:rtl/>
              </w:rPr>
              <w:t>والتجارة الدولية</w:t>
            </w:r>
            <w:r w:rsidR="00D757F2" w:rsidRPr="00D757F2">
              <w:rPr>
                <w:rStyle w:val="hps"/>
                <w:rFonts w:ascii="Times New Roman" w:eastAsia="Times New Roman" w:hAnsi="Times New Roman" w:cs="Simplified Arabic"/>
                <w:sz w:val="24"/>
                <w:rtl/>
              </w:rPr>
              <w:t xml:space="preserve"> (</w:t>
            </w:r>
            <w:r w:rsidR="007064A1">
              <w:rPr>
                <w:rStyle w:val="hps"/>
                <w:rFonts w:ascii="Times New Roman" w:eastAsia="Times New Roman" w:hAnsi="Times New Roman" w:cs="Simplified Arabic"/>
                <w:sz w:val="24"/>
              </w:rPr>
              <w:t>Swan</w:t>
            </w:r>
            <w:r w:rsidR="00D757F2" w:rsidRPr="00D757F2">
              <w:rPr>
                <w:rStyle w:val="hps"/>
                <w:rFonts w:ascii="Times New Roman" w:eastAsia="Times New Roman" w:hAnsi="Times New Roman" w:cs="Simplified Arabic"/>
                <w:sz w:val="24"/>
                <w:rtl/>
              </w:rPr>
              <w:t xml:space="preserve"> وآخرون، 2022</w:t>
            </w:r>
            <w:r w:rsidR="007064A1">
              <w:rPr>
                <w:rStyle w:val="hps"/>
                <w:rFonts w:ascii="Times New Roman" w:eastAsia="Times New Roman" w:hAnsi="Times New Roman" w:cs="Simplified Arabic" w:hint="cs"/>
                <w:sz w:val="24"/>
                <w:rtl/>
              </w:rPr>
              <w:t>).</w:t>
            </w:r>
            <w:r w:rsidR="00722E46">
              <w:rPr>
                <w:rStyle w:val="hps"/>
                <w:rFonts w:ascii="Times New Roman" w:eastAsia="Times New Roman" w:hAnsi="Times New Roman" w:cs="Simplified Arabic" w:hint="cs"/>
                <w:sz w:val="24"/>
                <w:rtl/>
              </w:rPr>
              <w:t xml:space="preserve"> </w:t>
            </w:r>
            <w:r w:rsidR="007064A1">
              <w:rPr>
                <w:rStyle w:val="hps"/>
                <w:rFonts w:ascii="Times New Roman" w:eastAsia="Times New Roman" w:hAnsi="Times New Roman" w:cs="Simplified Arabic" w:hint="cs"/>
                <w:sz w:val="24"/>
                <w:rtl/>
              </w:rPr>
              <w:t>وعلى الرغم من تركيز</w:t>
            </w:r>
            <w:r w:rsidR="00D757F2" w:rsidRPr="00D757F2">
              <w:rPr>
                <w:rStyle w:val="hps"/>
                <w:rFonts w:ascii="Times New Roman" w:eastAsia="Times New Roman" w:hAnsi="Times New Roman" w:cs="Simplified Arabic"/>
                <w:sz w:val="24"/>
                <w:rtl/>
              </w:rPr>
              <w:t xml:space="preserve"> غالبية </w:t>
            </w:r>
            <w:r w:rsidR="00D757F2" w:rsidRPr="00D757F2">
              <w:rPr>
                <w:rStyle w:val="hps"/>
                <w:rFonts w:ascii="Times New Roman" w:eastAsia="Times New Roman" w:hAnsi="Times New Roman" w:cs="Simplified Arabic"/>
                <w:sz w:val="24"/>
                <w:rtl/>
              </w:rPr>
              <w:lastRenderedPageBreak/>
              <w:t xml:space="preserve">الأبحاث على دور البعوض </w:t>
            </w:r>
            <w:r w:rsidR="00152E8F">
              <w:rPr>
                <w:rStyle w:val="hps"/>
                <w:rFonts w:ascii="Times New Roman" w:eastAsia="Times New Roman" w:hAnsi="Times New Roman" w:cs="Simplified Arabic" w:hint="cs"/>
                <w:sz w:val="24"/>
                <w:rtl/>
              </w:rPr>
              <w:t>كناقل</w:t>
            </w:r>
            <w:r w:rsidR="00D757F2" w:rsidRPr="00D757F2">
              <w:rPr>
                <w:rStyle w:val="hps"/>
                <w:rFonts w:ascii="Times New Roman" w:eastAsia="Times New Roman" w:hAnsi="Times New Roman" w:cs="Simplified Arabic"/>
                <w:sz w:val="24"/>
                <w:rtl/>
              </w:rPr>
              <w:t xml:space="preserve"> للأمراض، فقد </w:t>
            </w:r>
            <w:r w:rsidR="00152E8F">
              <w:rPr>
                <w:rStyle w:val="hps"/>
                <w:rFonts w:ascii="Times New Roman" w:eastAsia="Times New Roman" w:hAnsi="Times New Roman" w:cs="Simplified Arabic" w:hint="cs"/>
                <w:sz w:val="24"/>
                <w:rtl/>
              </w:rPr>
              <w:t>تناولت</w:t>
            </w:r>
            <w:r w:rsidR="00D757F2" w:rsidRPr="00D757F2">
              <w:rPr>
                <w:rStyle w:val="hps"/>
                <w:rFonts w:ascii="Times New Roman" w:eastAsia="Times New Roman" w:hAnsi="Times New Roman" w:cs="Simplified Arabic"/>
                <w:sz w:val="24"/>
                <w:rtl/>
              </w:rPr>
              <w:t xml:space="preserve"> دراسات حديثة أدواره في النظام </w:t>
            </w:r>
            <w:r w:rsidR="007064A1">
              <w:rPr>
                <w:rStyle w:val="hps"/>
                <w:rFonts w:ascii="Times New Roman" w:eastAsia="Times New Roman" w:hAnsi="Times New Roman" w:cs="Simplified Arabic" w:hint="cs"/>
                <w:sz w:val="24"/>
                <w:rtl/>
              </w:rPr>
              <w:t>الإيكولوجي</w:t>
            </w:r>
            <w:r w:rsidR="00D757F2" w:rsidRPr="00D757F2">
              <w:rPr>
                <w:rStyle w:val="hps"/>
                <w:rFonts w:ascii="Times New Roman" w:eastAsia="Times New Roman" w:hAnsi="Times New Roman" w:cs="Simplified Arabic"/>
                <w:sz w:val="24"/>
                <w:rtl/>
              </w:rPr>
              <w:t xml:space="preserve"> (</w:t>
            </w:r>
            <w:r w:rsidR="00BA1341">
              <w:rPr>
                <w:rStyle w:val="hps"/>
                <w:rFonts w:ascii="Times New Roman" w:eastAsia="Times New Roman" w:hAnsi="Times New Roman" w:cs="Simplified Arabic"/>
                <w:sz w:val="24"/>
              </w:rPr>
              <w:t>Collins</w:t>
            </w:r>
            <w:r w:rsidR="00BA1341">
              <w:rPr>
                <w:rStyle w:val="hps"/>
                <w:rFonts w:ascii="Times New Roman" w:eastAsia="Times New Roman" w:hAnsi="Times New Roman" w:cs="Simplified Arabic" w:hint="cs"/>
                <w:sz w:val="24"/>
                <w:rtl/>
              </w:rPr>
              <w:t xml:space="preserve"> وآخرون، </w:t>
            </w:r>
            <w:r w:rsidR="00BA1341">
              <w:rPr>
                <w:rStyle w:val="hps"/>
                <w:rFonts w:ascii="Times New Roman" w:eastAsia="Times New Roman" w:hAnsi="Times New Roman" w:cs="Simplified Arabic"/>
                <w:sz w:val="24"/>
                <w:lang w:val="en-US"/>
              </w:rPr>
              <w:t>2019</w:t>
            </w:r>
            <w:r w:rsidR="00D757F2" w:rsidRPr="00D757F2">
              <w:rPr>
                <w:rStyle w:val="hps"/>
                <w:rFonts w:ascii="Times New Roman" w:eastAsia="Times New Roman" w:hAnsi="Times New Roman" w:cs="Simplified Arabic"/>
                <w:sz w:val="24"/>
                <w:rtl/>
              </w:rPr>
              <w:t>).</w:t>
            </w:r>
          </w:p>
        </w:tc>
      </w:tr>
    </w:tbl>
    <w:p w14:paraId="0409FEA4" w14:textId="77777777" w:rsidR="00D757F2" w:rsidRDefault="00D757F2" w:rsidP="00D757F2">
      <w:pPr>
        <w:pStyle w:val="ListParagraph"/>
        <w:tabs>
          <w:tab w:val="left" w:pos="1280"/>
        </w:tabs>
        <w:bidi/>
        <w:spacing w:before="120" w:line="216" w:lineRule="auto"/>
        <w:ind w:left="567"/>
        <w:contextualSpacing w:val="0"/>
        <w:rPr>
          <w:rStyle w:val="hps"/>
          <w:rFonts w:cs="Simplified Arabic"/>
          <w:sz w:val="24"/>
          <w:rtl/>
        </w:rPr>
      </w:pPr>
    </w:p>
    <w:tbl>
      <w:tblPr>
        <w:tblStyle w:val="TableGrid1"/>
        <w:bidiVisual/>
        <w:tblW w:w="0" w:type="auto"/>
        <w:tblLook w:val="04A0" w:firstRow="1" w:lastRow="0" w:firstColumn="1" w:lastColumn="0" w:noHBand="0" w:noVBand="1"/>
      </w:tblPr>
      <w:tblGrid>
        <w:gridCol w:w="9350"/>
      </w:tblGrid>
      <w:tr w:rsidR="00F8567C" w:rsidRPr="000B71E5" w14:paraId="08D21489" w14:textId="77777777" w:rsidTr="006A7DCB">
        <w:trPr>
          <w:trHeight w:val="1266"/>
        </w:trPr>
        <w:tc>
          <w:tcPr>
            <w:tcW w:w="9350" w:type="dxa"/>
          </w:tcPr>
          <w:p w14:paraId="725648E1" w14:textId="77777777" w:rsidR="00F8567C" w:rsidRPr="00152E8F" w:rsidRDefault="00F8567C" w:rsidP="00C33E30">
            <w:pPr>
              <w:pStyle w:val="ListParagraph"/>
              <w:tabs>
                <w:tab w:val="left" w:pos="1280"/>
              </w:tabs>
              <w:bidi/>
              <w:spacing w:before="120" w:line="216" w:lineRule="auto"/>
              <w:ind w:left="0"/>
              <w:contextualSpacing w:val="0"/>
              <w:rPr>
                <w:rStyle w:val="hps"/>
                <w:rFonts w:cs="Simplified Arabic"/>
                <w:b/>
                <w:bCs/>
                <w:sz w:val="24"/>
                <w:rtl/>
              </w:rPr>
            </w:pPr>
            <w:r w:rsidRPr="00152E8F">
              <w:rPr>
                <w:rStyle w:val="hps"/>
                <w:rFonts w:cs="Simplified Arabic"/>
                <w:b/>
                <w:bCs/>
                <w:sz w:val="24"/>
                <w:rtl/>
              </w:rPr>
              <w:t>البعوض</w:t>
            </w:r>
            <w:r w:rsidRPr="00152E8F">
              <w:rPr>
                <w:rStyle w:val="hps"/>
                <w:rFonts w:cs="Simplified Arabic"/>
                <w:b/>
                <w:bCs/>
                <w:sz w:val="24"/>
              </w:rPr>
              <w:t>:</w:t>
            </w:r>
          </w:p>
          <w:p w14:paraId="7336D632" w14:textId="77777777" w:rsidR="00F8567C" w:rsidRPr="00152E8F" w:rsidRDefault="00F8567C" w:rsidP="00C33E30">
            <w:pPr>
              <w:pStyle w:val="ListParagraph"/>
              <w:tabs>
                <w:tab w:val="left" w:pos="1280"/>
              </w:tabs>
              <w:bidi/>
              <w:spacing w:before="120" w:line="216" w:lineRule="auto"/>
              <w:ind w:left="0"/>
              <w:contextualSpacing w:val="0"/>
              <w:rPr>
                <w:rStyle w:val="hps"/>
                <w:rFonts w:cs="Simplified Arabic"/>
                <w:b/>
                <w:bCs/>
                <w:sz w:val="24"/>
                <w:rtl/>
              </w:rPr>
            </w:pPr>
            <w:r w:rsidRPr="00152E8F">
              <w:rPr>
                <w:rStyle w:val="hps"/>
                <w:rFonts w:cs="Simplified Arabic"/>
                <w:b/>
                <w:bCs/>
                <w:sz w:val="24"/>
                <w:rtl/>
              </w:rPr>
              <w:t>الأمراض التي ينقلها البعوض</w:t>
            </w:r>
          </w:p>
          <w:p w14:paraId="19C4431D" w14:textId="07715C79" w:rsidR="00F8567C" w:rsidRPr="002A25EF" w:rsidRDefault="00152E8F" w:rsidP="00C33E30">
            <w:pPr>
              <w:pStyle w:val="ListParagraph"/>
              <w:tabs>
                <w:tab w:val="left" w:pos="1280"/>
              </w:tabs>
              <w:bidi/>
              <w:spacing w:before="120" w:line="216" w:lineRule="auto"/>
              <w:ind w:left="0"/>
              <w:contextualSpacing w:val="0"/>
              <w:rPr>
                <w:rStyle w:val="hps"/>
                <w:rFonts w:cs="Simplified Arabic"/>
                <w:sz w:val="24"/>
                <w:rtl/>
              </w:rPr>
            </w:pPr>
            <w:r>
              <w:rPr>
                <w:rStyle w:val="hps"/>
                <w:rFonts w:cs="Simplified Arabic" w:hint="cs"/>
                <w:sz w:val="24"/>
                <w:rtl/>
              </w:rPr>
              <w:t>تعتبر</w:t>
            </w:r>
            <w:r w:rsidR="00F8567C" w:rsidRPr="002A25EF">
              <w:rPr>
                <w:rStyle w:val="hps"/>
                <w:rFonts w:cs="Simplified Arabic"/>
                <w:sz w:val="24"/>
                <w:rtl/>
              </w:rPr>
              <w:t xml:space="preserve"> الملاريا وحمى الضنك من أهم الأمراض التي ينقلها البعوض (جامعة واشنطن، 2024). </w:t>
            </w:r>
            <w:r>
              <w:rPr>
                <w:rStyle w:val="hps"/>
                <w:rFonts w:cs="Simplified Arabic" w:hint="cs"/>
                <w:sz w:val="24"/>
                <w:rtl/>
              </w:rPr>
              <w:t>وتنتج</w:t>
            </w:r>
            <w:r w:rsidR="00F8567C" w:rsidRPr="002A25EF">
              <w:rPr>
                <w:rStyle w:val="hps"/>
                <w:rFonts w:cs="Simplified Arabic"/>
                <w:sz w:val="24"/>
                <w:rtl/>
              </w:rPr>
              <w:t xml:space="preserve"> ديناميات هذه الأمراض </w:t>
            </w:r>
            <w:r>
              <w:rPr>
                <w:rStyle w:val="hps"/>
                <w:rFonts w:cs="Simplified Arabic" w:hint="cs"/>
                <w:sz w:val="24"/>
                <w:rtl/>
              </w:rPr>
              <w:t>عن</w:t>
            </w:r>
            <w:r w:rsidR="00F8567C" w:rsidRPr="002A25EF">
              <w:rPr>
                <w:rStyle w:val="hps"/>
                <w:rFonts w:cs="Simplified Arabic"/>
                <w:sz w:val="24"/>
                <w:rtl/>
              </w:rPr>
              <w:t xml:space="preserve"> تفاعل </w:t>
            </w:r>
            <w:r>
              <w:rPr>
                <w:rStyle w:val="hps"/>
                <w:rFonts w:cs="Simplified Arabic" w:hint="cs"/>
                <w:sz w:val="24"/>
                <w:rtl/>
              </w:rPr>
              <w:t>معقد</w:t>
            </w:r>
            <w:r w:rsidR="00F8567C" w:rsidRPr="002A25EF">
              <w:rPr>
                <w:rStyle w:val="hps"/>
                <w:rFonts w:cs="Simplified Arabic"/>
                <w:sz w:val="24"/>
                <w:rtl/>
              </w:rPr>
              <w:t xml:space="preserve"> بين عدد من العوامل البيولوجية</w:t>
            </w:r>
            <w:r>
              <w:rPr>
                <w:rStyle w:val="hps"/>
                <w:rFonts w:cs="Simplified Arabic" w:hint="cs"/>
                <w:sz w:val="24"/>
                <w:rtl/>
              </w:rPr>
              <w:t>،</w:t>
            </w:r>
            <w:r w:rsidR="00F8567C" w:rsidRPr="002A25EF">
              <w:rPr>
                <w:rStyle w:val="hps"/>
                <w:rFonts w:cs="Simplified Arabic"/>
                <w:sz w:val="24"/>
                <w:rtl/>
              </w:rPr>
              <w:t xml:space="preserve"> والديموغرافية</w:t>
            </w:r>
            <w:r>
              <w:rPr>
                <w:rStyle w:val="hps"/>
                <w:rFonts w:cs="Simplified Arabic" w:hint="cs"/>
                <w:sz w:val="24"/>
                <w:rtl/>
              </w:rPr>
              <w:t>،</w:t>
            </w:r>
            <w:r w:rsidR="00F8567C" w:rsidRPr="002A25EF">
              <w:rPr>
                <w:rStyle w:val="hps"/>
                <w:rFonts w:cs="Simplified Arabic"/>
                <w:sz w:val="24"/>
                <w:rtl/>
              </w:rPr>
              <w:t xml:space="preserve"> والبيئية</w:t>
            </w:r>
            <w:r>
              <w:rPr>
                <w:rStyle w:val="hps"/>
                <w:rFonts w:cs="Simplified Arabic" w:hint="cs"/>
                <w:sz w:val="24"/>
                <w:rtl/>
              </w:rPr>
              <w:t>،</w:t>
            </w:r>
            <w:r w:rsidR="00F8567C" w:rsidRPr="002A25EF">
              <w:rPr>
                <w:rStyle w:val="hps"/>
                <w:rFonts w:cs="Simplified Arabic"/>
                <w:sz w:val="24"/>
                <w:rtl/>
              </w:rPr>
              <w:t xml:space="preserve"> والثقافية</w:t>
            </w:r>
            <w:r>
              <w:rPr>
                <w:rStyle w:val="hps"/>
                <w:rFonts w:cs="Simplified Arabic" w:hint="cs"/>
                <w:sz w:val="24"/>
                <w:rtl/>
              </w:rPr>
              <w:t>،</w:t>
            </w:r>
            <w:r w:rsidR="00F8567C" w:rsidRPr="002A25EF">
              <w:rPr>
                <w:rStyle w:val="hps"/>
                <w:rFonts w:cs="Simplified Arabic"/>
                <w:sz w:val="24"/>
                <w:rtl/>
              </w:rPr>
              <w:t xml:space="preserve"> والاجتماعية والاقتصادية</w:t>
            </w:r>
            <w:r>
              <w:rPr>
                <w:rStyle w:val="hps"/>
                <w:rFonts w:cs="Simplified Arabic" w:hint="cs"/>
                <w:sz w:val="24"/>
                <w:rtl/>
              </w:rPr>
              <w:t>،</w:t>
            </w:r>
            <w:r w:rsidR="00F8567C" w:rsidRPr="002A25EF">
              <w:rPr>
                <w:rStyle w:val="hps"/>
                <w:rFonts w:cs="Simplified Arabic"/>
                <w:sz w:val="24"/>
                <w:rtl/>
              </w:rPr>
              <w:t xml:space="preserve"> مثل مقاومة المبيدات الحشرية</w:t>
            </w:r>
            <w:r>
              <w:rPr>
                <w:rStyle w:val="hps"/>
                <w:rFonts w:cs="Simplified Arabic" w:hint="cs"/>
                <w:sz w:val="24"/>
                <w:rtl/>
              </w:rPr>
              <w:t>،</w:t>
            </w:r>
            <w:r w:rsidR="00F8567C" w:rsidRPr="002A25EF">
              <w:rPr>
                <w:rStyle w:val="hps"/>
                <w:rFonts w:cs="Simplified Arabic"/>
                <w:sz w:val="24"/>
                <w:rtl/>
              </w:rPr>
              <w:t xml:space="preserve"> واستخدام الأراضي</w:t>
            </w:r>
            <w:r>
              <w:rPr>
                <w:rStyle w:val="hps"/>
                <w:rFonts w:cs="Simplified Arabic" w:hint="cs"/>
                <w:sz w:val="24"/>
                <w:rtl/>
              </w:rPr>
              <w:t>،</w:t>
            </w:r>
            <w:r w:rsidR="00F8567C" w:rsidRPr="002A25EF">
              <w:rPr>
                <w:rStyle w:val="hps"/>
                <w:rFonts w:cs="Simplified Arabic"/>
                <w:sz w:val="24"/>
                <w:rtl/>
              </w:rPr>
              <w:t xml:space="preserve"> والتوسع الحضري</w:t>
            </w:r>
            <w:r>
              <w:rPr>
                <w:rStyle w:val="hps"/>
                <w:rFonts w:cs="Simplified Arabic" w:hint="cs"/>
                <w:sz w:val="24"/>
                <w:rtl/>
              </w:rPr>
              <w:t>،</w:t>
            </w:r>
            <w:r w:rsidR="00F8567C" w:rsidRPr="002A25EF">
              <w:rPr>
                <w:rStyle w:val="hps"/>
                <w:rFonts w:cs="Simplified Arabic"/>
                <w:sz w:val="24"/>
                <w:rtl/>
              </w:rPr>
              <w:t xml:space="preserve"> والعولمة</w:t>
            </w:r>
            <w:r>
              <w:rPr>
                <w:rStyle w:val="hps"/>
                <w:rFonts w:cs="Simplified Arabic" w:hint="cs"/>
                <w:sz w:val="24"/>
                <w:rtl/>
              </w:rPr>
              <w:t>،</w:t>
            </w:r>
            <w:r w:rsidR="00F8567C" w:rsidRPr="002A25EF">
              <w:rPr>
                <w:rStyle w:val="hps"/>
                <w:rFonts w:cs="Simplified Arabic"/>
                <w:sz w:val="24"/>
                <w:rtl/>
              </w:rPr>
              <w:t xml:space="preserve"> وتغير المناخ</w:t>
            </w:r>
            <w:r>
              <w:rPr>
                <w:rStyle w:val="hps"/>
                <w:rFonts w:cs="Simplified Arabic" w:hint="cs"/>
                <w:sz w:val="24"/>
                <w:rtl/>
              </w:rPr>
              <w:t>،</w:t>
            </w:r>
            <w:r w:rsidR="00F8567C" w:rsidRPr="002A25EF">
              <w:rPr>
                <w:rStyle w:val="hps"/>
                <w:rFonts w:cs="Simplified Arabic"/>
                <w:sz w:val="24"/>
                <w:rtl/>
              </w:rPr>
              <w:t xml:space="preserve"> ومحدودية الوصول إلى الرعاية الصحية</w:t>
            </w:r>
            <w:r w:rsidR="00F8567C" w:rsidRPr="002A25EF">
              <w:rPr>
                <w:rStyle w:val="hps"/>
                <w:rFonts w:cs="Simplified Arabic"/>
                <w:sz w:val="24"/>
              </w:rPr>
              <w:t>.</w:t>
            </w:r>
          </w:p>
          <w:p w14:paraId="194F6842" w14:textId="77777777" w:rsidR="00F8567C" w:rsidRPr="00CF7C61" w:rsidRDefault="00F8567C" w:rsidP="00CF7C61">
            <w:pPr>
              <w:pStyle w:val="ListParagraph"/>
              <w:tabs>
                <w:tab w:val="left" w:pos="1280"/>
              </w:tabs>
              <w:bidi/>
              <w:spacing w:line="216" w:lineRule="auto"/>
              <w:ind w:left="0"/>
              <w:contextualSpacing w:val="0"/>
              <w:rPr>
                <w:rStyle w:val="hps"/>
                <w:rFonts w:cs="Simplified Arabic"/>
                <w:sz w:val="18"/>
                <w:szCs w:val="18"/>
                <w:rtl/>
              </w:rPr>
            </w:pPr>
          </w:p>
          <w:p w14:paraId="165F72B6" w14:textId="77777777" w:rsidR="00F8567C" w:rsidRPr="00152E8F" w:rsidRDefault="00F8567C" w:rsidP="00C33E30">
            <w:pPr>
              <w:pStyle w:val="ListParagraph"/>
              <w:tabs>
                <w:tab w:val="left" w:pos="1280"/>
              </w:tabs>
              <w:bidi/>
              <w:spacing w:before="120" w:line="216" w:lineRule="auto"/>
              <w:ind w:left="0"/>
              <w:contextualSpacing w:val="0"/>
              <w:rPr>
                <w:rStyle w:val="hps"/>
                <w:rFonts w:cs="Simplified Arabic"/>
                <w:i/>
                <w:iCs/>
                <w:sz w:val="24"/>
                <w:rtl/>
              </w:rPr>
            </w:pPr>
            <w:r w:rsidRPr="00152E8F">
              <w:rPr>
                <w:rStyle w:val="hps"/>
                <w:rFonts w:cs="Simplified Arabic" w:hint="cs"/>
                <w:i/>
                <w:iCs/>
                <w:sz w:val="24"/>
                <w:rtl/>
              </w:rPr>
              <w:t>ال</w:t>
            </w:r>
            <w:r w:rsidRPr="00152E8F">
              <w:rPr>
                <w:rStyle w:val="hps"/>
                <w:rFonts w:cs="Simplified Arabic"/>
                <w:i/>
                <w:iCs/>
                <w:sz w:val="24"/>
                <w:rtl/>
              </w:rPr>
              <w:t>ملاريا</w:t>
            </w:r>
          </w:p>
          <w:p w14:paraId="66C07593" w14:textId="7E5B7ABD" w:rsidR="00F8567C" w:rsidRPr="002A25EF" w:rsidRDefault="00152E8F" w:rsidP="00C33E30">
            <w:pPr>
              <w:pStyle w:val="ListParagraph"/>
              <w:tabs>
                <w:tab w:val="left" w:pos="1280"/>
              </w:tabs>
              <w:bidi/>
              <w:spacing w:before="120" w:line="216" w:lineRule="auto"/>
              <w:ind w:left="0"/>
              <w:contextualSpacing w:val="0"/>
              <w:rPr>
                <w:rStyle w:val="hps"/>
                <w:rFonts w:cs="Simplified Arabic"/>
                <w:sz w:val="24"/>
                <w:rtl/>
              </w:rPr>
            </w:pPr>
            <w:r>
              <w:rPr>
                <w:rStyle w:val="hps"/>
                <w:rFonts w:cs="Simplified Arabic" w:hint="cs"/>
                <w:sz w:val="24"/>
                <w:rtl/>
              </w:rPr>
              <w:t>يعتبر حوالي</w:t>
            </w:r>
            <w:r w:rsidR="00F8567C" w:rsidRPr="002A25EF">
              <w:rPr>
                <w:rStyle w:val="hps"/>
                <w:rFonts w:cs="Simplified Arabic"/>
                <w:sz w:val="24"/>
                <w:rtl/>
              </w:rPr>
              <w:t xml:space="preserve"> نصف سكان العالم </w:t>
            </w:r>
            <w:r>
              <w:rPr>
                <w:rStyle w:val="hps"/>
                <w:rFonts w:cs="Simplified Arabic" w:hint="cs"/>
                <w:sz w:val="24"/>
                <w:rtl/>
              </w:rPr>
              <w:t>معرضين</w:t>
            </w:r>
            <w:r w:rsidR="00F8567C" w:rsidRPr="002A25EF">
              <w:rPr>
                <w:rStyle w:val="hps"/>
                <w:rFonts w:cs="Simplified Arabic"/>
                <w:sz w:val="24"/>
                <w:rtl/>
              </w:rPr>
              <w:t xml:space="preserve"> لخطر الإصابة بالملاريا. وفي عام 2022، يشير تقرير منظمة الصحة العالمية إلى أنه من </w:t>
            </w:r>
            <w:r>
              <w:rPr>
                <w:rStyle w:val="hps"/>
                <w:rFonts w:cs="Simplified Arabic" w:hint="cs"/>
                <w:sz w:val="24"/>
                <w:rtl/>
              </w:rPr>
              <w:t>ضمن</w:t>
            </w:r>
            <w:r w:rsidR="00F8567C" w:rsidRPr="002A25EF">
              <w:rPr>
                <w:rStyle w:val="hps"/>
                <w:rFonts w:cs="Simplified Arabic"/>
                <w:sz w:val="24"/>
                <w:rtl/>
              </w:rPr>
              <w:t xml:space="preserve"> 247 مليون حالة جديدة </w:t>
            </w:r>
            <w:r>
              <w:rPr>
                <w:rStyle w:val="hps"/>
                <w:rFonts w:cs="Simplified Arabic" w:hint="cs"/>
                <w:sz w:val="24"/>
                <w:rtl/>
              </w:rPr>
              <w:t>و</w:t>
            </w:r>
            <w:r>
              <w:rPr>
                <w:rStyle w:val="hps"/>
                <w:rFonts w:cs="Simplified Arabic"/>
                <w:sz w:val="24"/>
                <w:lang w:val="en-US"/>
              </w:rPr>
              <w:t>619 000</w:t>
            </w:r>
            <w:r w:rsidR="00F8567C" w:rsidRPr="002A25EF">
              <w:rPr>
                <w:rStyle w:val="hps"/>
                <w:rFonts w:cs="Simplified Arabic"/>
                <w:sz w:val="24"/>
                <w:rtl/>
              </w:rPr>
              <w:t xml:space="preserve"> حالة وفاة على مستوى العالم في عام 2021، </w:t>
            </w:r>
            <w:r>
              <w:rPr>
                <w:rStyle w:val="hps"/>
                <w:rFonts w:cs="Simplified Arabic" w:hint="cs"/>
                <w:sz w:val="24"/>
                <w:rtl/>
              </w:rPr>
              <w:t>فإن</w:t>
            </w:r>
            <w:r w:rsidR="00F8567C" w:rsidRPr="002A25EF">
              <w:rPr>
                <w:rStyle w:val="hps"/>
                <w:rFonts w:cs="Simplified Arabic"/>
                <w:sz w:val="24"/>
                <w:rtl/>
              </w:rPr>
              <w:t xml:space="preserve"> أفريقيا</w:t>
            </w:r>
            <w:r>
              <w:rPr>
                <w:rStyle w:val="hps"/>
                <w:rFonts w:cs="Simplified Arabic" w:hint="cs"/>
                <w:sz w:val="24"/>
                <w:rtl/>
              </w:rPr>
              <w:t xml:space="preserve"> </w:t>
            </w:r>
            <w:r w:rsidR="00FA2606">
              <w:rPr>
                <w:rStyle w:val="hps"/>
                <w:rFonts w:cs="Simplified Arabic" w:hint="cs"/>
                <w:sz w:val="24"/>
                <w:rtl/>
              </w:rPr>
              <w:t>ترزح تحت</w:t>
            </w:r>
            <w:r w:rsidR="00F8567C" w:rsidRPr="002A25EF">
              <w:rPr>
                <w:rStyle w:val="hps"/>
                <w:rFonts w:cs="Simplified Arabic"/>
                <w:sz w:val="24"/>
                <w:rtl/>
              </w:rPr>
              <w:t xml:space="preserve"> العبء الأكبر. ومن </w:t>
            </w:r>
            <w:r>
              <w:rPr>
                <w:rStyle w:val="hps"/>
                <w:rFonts w:cs="Simplified Arabic" w:hint="cs"/>
                <w:sz w:val="24"/>
                <w:rtl/>
              </w:rPr>
              <w:t>ضمن</w:t>
            </w:r>
            <w:r w:rsidR="00F8567C" w:rsidRPr="002A25EF">
              <w:rPr>
                <w:rStyle w:val="hps"/>
                <w:rFonts w:cs="Simplified Arabic"/>
                <w:sz w:val="24"/>
                <w:rtl/>
              </w:rPr>
              <w:t xml:space="preserve"> </w:t>
            </w:r>
            <w:r>
              <w:rPr>
                <w:rStyle w:val="hps"/>
                <w:rFonts w:cs="Simplified Arabic" w:hint="cs"/>
                <w:sz w:val="24"/>
                <w:rtl/>
              </w:rPr>
              <w:t>الوفيات</w:t>
            </w:r>
            <w:r w:rsidR="00F8567C" w:rsidRPr="002A25EF">
              <w:rPr>
                <w:rStyle w:val="hps"/>
                <w:rFonts w:cs="Simplified Arabic"/>
                <w:sz w:val="24"/>
                <w:rtl/>
              </w:rPr>
              <w:t xml:space="preserve"> المسجلة،</w:t>
            </w:r>
            <w:r>
              <w:rPr>
                <w:rStyle w:val="hps"/>
                <w:rFonts w:cs="Simplified Arabic" w:hint="cs"/>
                <w:sz w:val="24"/>
                <w:rtl/>
              </w:rPr>
              <w:t xml:space="preserve"> كانت نسبة</w:t>
            </w:r>
            <w:r w:rsidR="00F8567C" w:rsidRPr="002A25EF">
              <w:rPr>
                <w:rStyle w:val="hps"/>
                <w:rFonts w:cs="Simplified Arabic"/>
                <w:sz w:val="24"/>
                <w:rtl/>
              </w:rPr>
              <w:t xml:space="preserve"> 77</w:t>
            </w:r>
            <w:r>
              <w:rPr>
                <w:rStyle w:val="hps"/>
                <w:rFonts w:cs="Simplified Arabic" w:hint="cs"/>
                <w:sz w:val="24"/>
                <w:rtl/>
              </w:rPr>
              <w:t xml:space="preserve"> في المائة</w:t>
            </w:r>
            <w:r w:rsidR="00F8567C" w:rsidRPr="002A25EF">
              <w:rPr>
                <w:rStyle w:val="hps"/>
                <w:rFonts w:cs="Simplified Arabic"/>
                <w:sz w:val="24"/>
                <w:rtl/>
              </w:rPr>
              <w:t xml:space="preserve"> </w:t>
            </w:r>
            <w:r>
              <w:rPr>
                <w:rStyle w:val="hps"/>
                <w:rFonts w:cs="Simplified Arabic" w:hint="cs"/>
                <w:sz w:val="24"/>
                <w:rtl/>
              </w:rPr>
              <w:t>من</w:t>
            </w:r>
            <w:r w:rsidR="00F8567C" w:rsidRPr="002A25EF">
              <w:rPr>
                <w:rStyle w:val="hps"/>
                <w:rFonts w:cs="Simplified Arabic"/>
                <w:sz w:val="24"/>
                <w:rtl/>
              </w:rPr>
              <w:t xml:space="preserve"> </w:t>
            </w:r>
            <w:r>
              <w:rPr>
                <w:rStyle w:val="hps"/>
                <w:rFonts w:cs="Simplified Arabic" w:hint="cs"/>
                <w:sz w:val="24"/>
                <w:rtl/>
              </w:rPr>
              <w:t>ال</w:t>
            </w:r>
            <w:r w:rsidR="00F8567C" w:rsidRPr="002A25EF">
              <w:rPr>
                <w:rStyle w:val="hps"/>
                <w:rFonts w:cs="Simplified Arabic"/>
                <w:sz w:val="24"/>
                <w:rtl/>
              </w:rPr>
              <w:t xml:space="preserve">أطفال، حيث يبلغ متوسط الوفيات اليومية حوالي </w:t>
            </w:r>
            <w:r>
              <w:rPr>
                <w:rStyle w:val="hps"/>
                <w:rFonts w:cs="Simplified Arabic"/>
                <w:sz w:val="24"/>
              </w:rPr>
              <w:t>1 000</w:t>
            </w:r>
            <w:r w:rsidR="00F8567C" w:rsidRPr="002A25EF">
              <w:rPr>
                <w:rStyle w:val="hps"/>
                <w:rFonts w:cs="Simplified Arabic"/>
                <w:sz w:val="24"/>
                <w:rtl/>
              </w:rPr>
              <w:t xml:space="preserve"> طفل دون سن الخامسة. </w:t>
            </w:r>
            <w:r>
              <w:rPr>
                <w:rStyle w:val="hps"/>
                <w:rFonts w:cs="Simplified Arabic" w:hint="cs"/>
                <w:sz w:val="24"/>
                <w:rtl/>
              </w:rPr>
              <w:t>و</w:t>
            </w:r>
            <w:r w:rsidR="00F8567C" w:rsidRPr="002A25EF">
              <w:rPr>
                <w:rStyle w:val="hps"/>
                <w:rFonts w:cs="Simplified Arabic"/>
                <w:sz w:val="24"/>
                <w:rtl/>
              </w:rPr>
              <w:t xml:space="preserve">في عام 2022، </w:t>
            </w:r>
            <w:r>
              <w:rPr>
                <w:rStyle w:val="hps"/>
                <w:rFonts w:cs="Simplified Arabic" w:hint="cs"/>
                <w:sz w:val="24"/>
                <w:rtl/>
              </w:rPr>
              <w:t>سجلت</w:t>
            </w:r>
            <w:r w:rsidR="00F8567C" w:rsidRPr="002A25EF">
              <w:rPr>
                <w:rStyle w:val="hps"/>
                <w:rFonts w:cs="Simplified Arabic"/>
                <w:sz w:val="24"/>
                <w:rtl/>
              </w:rPr>
              <w:t xml:space="preserve"> أربعة بلدان في </w:t>
            </w:r>
            <w:r>
              <w:rPr>
                <w:rStyle w:val="hps"/>
                <w:rFonts w:cs="Simplified Arabic" w:hint="cs"/>
                <w:sz w:val="24"/>
                <w:rtl/>
              </w:rPr>
              <w:t>المنطقة الأفريقية، وهي</w:t>
            </w:r>
            <w:r w:rsidR="00F8567C" w:rsidRPr="002A25EF">
              <w:rPr>
                <w:rStyle w:val="hps"/>
                <w:rFonts w:cs="Simplified Arabic"/>
                <w:sz w:val="24"/>
                <w:rtl/>
              </w:rPr>
              <w:t xml:space="preserve"> نيجيريا (26.8</w:t>
            </w:r>
            <w:r>
              <w:rPr>
                <w:rStyle w:val="hps"/>
                <w:rFonts w:cs="Simplified Arabic" w:hint="cs"/>
                <w:sz w:val="24"/>
                <w:rtl/>
              </w:rPr>
              <w:t xml:space="preserve"> في المائة</w:t>
            </w:r>
            <w:r w:rsidR="00F8567C" w:rsidRPr="002A25EF">
              <w:rPr>
                <w:rStyle w:val="hps"/>
                <w:rFonts w:cs="Simplified Arabic"/>
                <w:sz w:val="24"/>
                <w:rtl/>
              </w:rPr>
              <w:t>)، وجمهورية الكونغو الديمقراطية (12.3</w:t>
            </w:r>
            <w:r>
              <w:rPr>
                <w:rStyle w:val="hps"/>
                <w:rFonts w:cs="Simplified Arabic" w:hint="cs"/>
                <w:sz w:val="24"/>
                <w:rtl/>
              </w:rPr>
              <w:t xml:space="preserve"> في المائة</w:t>
            </w:r>
            <w:r w:rsidR="00F8567C" w:rsidRPr="002A25EF">
              <w:rPr>
                <w:rStyle w:val="hps"/>
                <w:rFonts w:cs="Simplified Arabic"/>
                <w:sz w:val="24"/>
                <w:rtl/>
              </w:rPr>
              <w:t>)، وأوغندا (5.1</w:t>
            </w:r>
            <w:r>
              <w:rPr>
                <w:rStyle w:val="hps"/>
                <w:rFonts w:cs="Simplified Arabic" w:hint="cs"/>
                <w:sz w:val="24"/>
                <w:rtl/>
              </w:rPr>
              <w:t xml:space="preserve"> في المائة</w:t>
            </w:r>
            <w:r w:rsidR="00F8567C" w:rsidRPr="002A25EF">
              <w:rPr>
                <w:rStyle w:val="hps"/>
                <w:rFonts w:cs="Simplified Arabic"/>
                <w:sz w:val="24"/>
                <w:rtl/>
              </w:rPr>
              <w:t>)، وموز</w:t>
            </w:r>
            <w:r>
              <w:rPr>
                <w:rStyle w:val="hps"/>
                <w:rFonts w:cs="Simplified Arabic" w:hint="cs"/>
                <w:sz w:val="24"/>
                <w:rtl/>
              </w:rPr>
              <w:t>ا</w:t>
            </w:r>
            <w:r w:rsidR="00F8567C" w:rsidRPr="002A25EF">
              <w:rPr>
                <w:rStyle w:val="hps"/>
                <w:rFonts w:cs="Simplified Arabic"/>
                <w:sz w:val="24"/>
                <w:rtl/>
              </w:rPr>
              <w:t>مبيق (4.2</w:t>
            </w:r>
            <w:r>
              <w:rPr>
                <w:rStyle w:val="hps"/>
                <w:rFonts w:cs="Simplified Arabic" w:hint="cs"/>
                <w:sz w:val="24"/>
                <w:rtl/>
              </w:rPr>
              <w:t xml:space="preserve"> في المائة</w:t>
            </w:r>
            <w:r w:rsidR="00F8567C" w:rsidRPr="002A25EF">
              <w:rPr>
                <w:rStyle w:val="hps"/>
                <w:rFonts w:cs="Simplified Arabic"/>
                <w:sz w:val="24"/>
                <w:rtl/>
              </w:rPr>
              <w:t xml:space="preserve">) </w:t>
            </w:r>
            <w:r>
              <w:rPr>
                <w:rStyle w:val="hps"/>
                <w:rFonts w:cs="Simplified Arabic" w:hint="cs"/>
                <w:sz w:val="24"/>
                <w:rtl/>
              </w:rPr>
              <w:t>حوالي</w:t>
            </w:r>
            <w:r w:rsidR="00F8567C" w:rsidRPr="002A25EF">
              <w:rPr>
                <w:rStyle w:val="hps"/>
                <w:rFonts w:cs="Simplified Arabic"/>
                <w:sz w:val="24"/>
                <w:rtl/>
              </w:rPr>
              <w:t xml:space="preserve"> نصف </w:t>
            </w:r>
            <w:r>
              <w:rPr>
                <w:rStyle w:val="hps"/>
                <w:rFonts w:cs="Simplified Arabic" w:hint="cs"/>
                <w:sz w:val="24"/>
                <w:rtl/>
              </w:rPr>
              <w:t>إجمالي</w:t>
            </w:r>
            <w:r w:rsidR="00F8567C" w:rsidRPr="002A25EF">
              <w:rPr>
                <w:rStyle w:val="hps"/>
                <w:rFonts w:cs="Simplified Arabic"/>
                <w:sz w:val="24"/>
                <w:rtl/>
              </w:rPr>
              <w:t xml:space="preserve"> حالات الملاريا على مستوى العالم (منظمة الصحة العالمية، 2023أ</w:t>
            </w:r>
            <w:r>
              <w:rPr>
                <w:rStyle w:val="hps"/>
                <w:rFonts w:cs="Simplified Arabic" w:hint="cs"/>
                <w:sz w:val="24"/>
                <w:rtl/>
              </w:rPr>
              <w:t>).</w:t>
            </w:r>
          </w:p>
          <w:p w14:paraId="006B70DB" w14:textId="13E8B6B5" w:rsidR="00F8567C" w:rsidRPr="00152E8F" w:rsidRDefault="00152E8F" w:rsidP="00C33E30">
            <w:pPr>
              <w:pStyle w:val="ListParagraph"/>
              <w:tabs>
                <w:tab w:val="left" w:pos="1280"/>
              </w:tabs>
              <w:bidi/>
              <w:spacing w:before="120" w:line="216" w:lineRule="auto"/>
              <w:ind w:left="0"/>
              <w:contextualSpacing w:val="0"/>
              <w:rPr>
                <w:rStyle w:val="hps"/>
                <w:rFonts w:cs="Simplified Arabic" w:hint="cs"/>
                <w:sz w:val="24"/>
                <w:rtl/>
                <w:lang w:val="en-US"/>
              </w:rPr>
            </w:pPr>
            <w:r>
              <w:rPr>
                <w:rStyle w:val="hps"/>
                <w:rFonts w:cs="Simplified Arabic" w:hint="cs"/>
                <w:sz w:val="24"/>
                <w:rtl/>
              </w:rPr>
              <w:t>و</w:t>
            </w:r>
            <w:r w:rsidR="00F8567C" w:rsidRPr="002A25EF">
              <w:rPr>
                <w:rStyle w:val="hps"/>
                <w:rFonts w:cs="Simplified Arabic"/>
                <w:sz w:val="24"/>
                <w:rtl/>
              </w:rPr>
              <w:t xml:space="preserve">من بين 500 نوع من </w:t>
            </w:r>
            <w:r>
              <w:rPr>
                <w:rStyle w:val="hps"/>
                <w:rFonts w:cs="Simplified Arabic" w:hint="cs"/>
                <w:sz w:val="24"/>
                <w:rtl/>
              </w:rPr>
              <w:t>فصيلة</w:t>
            </w:r>
            <w:r w:rsidR="00F8567C" w:rsidRPr="002A25EF">
              <w:rPr>
                <w:rStyle w:val="hps"/>
                <w:rFonts w:cs="Simplified Arabic"/>
                <w:sz w:val="24"/>
                <w:rtl/>
              </w:rPr>
              <w:t xml:space="preserve"> </w:t>
            </w:r>
            <w:proofErr w:type="spellStart"/>
            <w:r w:rsidR="00F8567C" w:rsidRPr="002A25EF">
              <w:rPr>
                <w:rStyle w:val="hps"/>
                <w:rFonts w:cs="Simplified Arabic"/>
                <w:sz w:val="24"/>
                <w:rtl/>
              </w:rPr>
              <w:t>الأنوفيلة</w:t>
            </w:r>
            <w:proofErr w:type="spellEnd"/>
            <w:r>
              <w:rPr>
                <w:rStyle w:val="hps"/>
                <w:rFonts w:cs="Simplified Arabic" w:hint="cs"/>
                <w:sz w:val="24"/>
                <w:rtl/>
              </w:rPr>
              <w:t xml:space="preserve"> </w:t>
            </w:r>
            <w:r>
              <w:rPr>
                <w:rStyle w:val="hps"/>
                <w:rFonts w:cs="Simplified Arabic"/>
                <w:sz w:val="24"/>
                <w:lang w:val="en-US"/>
              </w:rPr>
              <w:t>Anopheles</w:t>
            </w:r>
            <w:r w:rsidR="00F8567C" w:rsidRPr="002A25EF">
              <w:rPr>
                <w:rStyle w:val="hps"/>
                <w:rFonts w:cs="Simplified Arabic"/>
                <w:sz w:val="24"/>
                <w:rtl/>
              </w:rPr>
              <w:t xml:space="preserve"> الموصوفة في العالم، تم تسجيل أكثر من 30 نوعا كنواقل للأنواع الخمسة المسببة لمرض الملاريا </w:t>
            </w:r>
            <w:r w:rsidR="00F8567C" w:rsidRPr="00BF607B">
              <w:rPr>
                <w:rStyle w:val="hps"/>
                <w:rFonts w:cs="Simplified Arabic"/>
                <w:sz w:val="24"/>
                <w:rtl/>
              </w:rPr>
              <w:t>البشري</w:t>
            </w:r>
            <w:r w:rsidRPr="00BF607B">
              <w:rPr>
                <w:rStyle w:val="hps"/>
                <w:rFonts w:cs="Simplified Arabic" w:hint="cs"/>
                <w:sz w:val="24"/>
                <w:rtl/>
              </w:rPr>
              <w:t>ة (</w:t>
            </w:r>
            <w:r w:rsidRPr="00BF607B">
              <w:rPr>
                <w:rStyle w:val="hps"/>
                <w:rFonts w:cs="Simplified Arabic"/>
                <w:sz w:val="24"/>
                <w:lang w:val="en-US"/>
              </w:rPr>
              <w:t>Plasmodium falciparum</w:t>
            </w:r>
            <w:r w:rsidRPr="00BF607B">
              <w:rPr>
                <w:rStyle w:val="hps"/>
                <w:rFonts w:cs="Simplified Arabic" w:hint="cs"/>
                <w:sz w:val="24"/>
                <w:rtl/>
                <w:lang w:val="en-US"/>
              </w:rPr>
              <w:t>، و</w:t>
            </w:r>
            <w:r w:rsidRPr="00BF607B">
              <w:rPr>
                <w:rStyle w:val="hps"/>
                <w:rFonts w:cs="Simplified Arabic"/>
                <w:sz w:val="24"/>
                <w:lang w:val="en-US"/>
              </w:rPr>
              <w:t>P. Vivax</w:t>
            </w:r>
            <w:r w:rsidRPr="00BF607B">
              <w:rPr>
                <w:rStyle w:val="hps"/>
                <w:rFonts w:cs="Simplified Arabic" w:hint="cs"/>
                <w:sz w:val="24"/>
                <w:rtl/>
                <w:lang w:val="en-US"/>
              </w:rPr>
              <w:t xml:space="preserve">، </w:t>
            </w:r>
            <w:r w:rsidRPr="00BF607B">
              <w:rPr>
                <w:rStyle w:val="hps"/>
                <w:rFonts w:cs="Simplified Arabic"/>
                <w:sz w:val="24"/>
                <w:lang w:val="en-US"/>
              </w:rPr>
              <w:t xml:space="preserve">P. </w:t>
            </w:r>
            <w:proofErr w:type="spellStart"/>
            <w:r w:rsidRPr="00BF607B">
              <w:rPr>
                <w:rStyle w:val="hps"/>
                <w:rFonts w:cs="Simplified Arabic"/>
                <w:sz w:val="24"/>
                <w:lang w:val="en-US"/>
              </w:rPr>
              <w:t>ovale</w:t>
            </w:r>
            <w:proofErr w:type="spellEnd"/>
            <w:r w:rsidRPr="00BF607B">
              <w:rPr>
                <w:rStyle w:val="hps"/>
                <w:rFonts w:cs="Simplified Arabic" w:hint="cs"/>
                <w:sz w:val="24"/>
                <w:rtl/>
                <w:lang w:val="en-US"/>
              </w:rPr>
              <w:t xml:space="preserve">، </w:t>
            </w:r>
            <w:r w:rsidRPr="00BF607B">
              <w:rPr>
                <w:rStyle w:val="hps"/>
                <w:rFonts w:cs="Simplified Arabic"/>
                <w:sz w:val="24"/>
                <w:lang w:val="en-US"/>
              </w:rPr>
              <w:t xml:space="preserve">P. </w:t>
            </w:r>
            <w:proofErr w:type="spellStart"/>
            <w:r w:rsidRPr="00BF607B">
              <w:rPr>
                <w:rStyle w:val="hps"/>
                <w:rFonts w:cs="Simplified Arabic"/>
                <w:sz w:val="24"/>
                <w:lang w:val="en-US"/>
              </w:rPr>
              <w:t>malariae</w:t>
            </w:r>
            <w:proofErr w:type="spellEnd"/>
            <w:r w:rsidRPr="00BF607B">
              <w:rPr>
                <w:rStyle w:val="hps"/>
                <w:rFonts w:cs="Simplified Arabic" w:hint="cs"/>
                <w:sz w:val="24"/>
                <w:rtl/>
                <w:lang w:val="en-US"/>
              </w:rPr>
              <w:t xml:space="preserve"> و</w:t>
            </w:r>
            <w:r w:rsidRPr="00BF607B">
              <w:rPr>
                <w:rStyle w:val="hps"/>
                <w:rFonts w:cs="Simplified Arabic"/>
                <w:sz w:val="24"/>
                <w:lang w:val="en-US"/>
              </w:rPr>
              <w:t xml:space="preserve">P. </w:t>
            </w:r>
            <w:proofErr w:type="spellStart"/>
            <w:r w:rsidRPr="00BF607B">
              <w:rPr>
                <w:rStyle w:val="hps"/>
                <w:rFonts w:cs="Simplified Arabic"/>
                <w:sz w:val="24"/>
                <w:lang w:val="en-US"/>
              </w:rPr>
              <w:t>Knowlesi</w:t>
            </w:r>
            <w:proofErr w:type="spellEnd"/>
            <w:r w:rsidRPr="00BF607B">
              <w:rPr>
                <w:rStyle w:val="hps"/>
                <w:rFonts w:cs="Simplified Arabic" w:hint="cs"/>
                <w:sz w:val="24"/>
                <w:rtl/>
                <w:lang w:val="en-US"/>
              </w:rPr>
              <w:t>) (منظمة الصحة العالمية</w:t>
            </w:r>
            <w:r>
              <w:rPr>
                <w:rStyle w:val="hps"/>
                <w:rFonts w:cs="Simplified Arabic" w:hint="cs"/>
                <w:sz w:val="24"/>
                <w:rtl/>
                <w:lang w:val="en-US"/>
              </w:rPr>
              <w:t xml:space="preserve">، </w:t>
            </w:r>
            <w:r>
              <w:rPr>
                <w:rStyle w:val="hps"/>
                <w:rFonts w:cs="Simplified Arabic"/>
                <w:sz w:val="24"/>
                <w:lang w:val="en-US"/>
              </w:rPr>
              <w:t>2023</w:t>
            </w:r>
            <w:r>
              <w:rPr>
                <w:rStyle w:val="hps"/>
                <w:rFonts w:cs="Simplified Arabic" w:hint="cs"/>
                <w:sz w:val="24"/>
                <w:rtl/>
                <w:lang w:val="en-US"/>
              </w:rPr>
              <w:t>أ). وت</w:t>
            </w:r>
            <w:r w:rsidR="00F8567C" w:rsidRPr="002A25EF">
              <w:rPr>
                <w:rStyle w:val="hps"/>
                <w:rFonts w:cs="Simplified Arabic"/>
                <w:sz w:val="24"/>
                <w:rtl/>
              </w:rPr>
              <w:t xml:space="preserve">ميل نواقل </w:t>
            </w:r>
            <w:proofErr w:type="spellStart"/>
            <w:r w:rsidR="00F8567C" w:rsidRPr="002A25EF">
              <w:rPr>
                <w:rStyle w:val="hps"/>
                <w:rFonts w:cs="Simplified Arabic"/>
                <w:sz w:val="24"/>
                <w:rtl/>
              </w:rPr>
              <w:t>الأنوفيلة</w:t>
            </w:r>
            <w:proofErr w:type="spellEnd"/>
            <w:r w:rsidR="00F8567C" w:rsidRPr="002A25EF">
              <w:rPr>
                <w:rStyle w:val="hps"/>
                <w:rFonts w:cs="Simplified Arabic"/>
                <w:sz w:val="24"/>
                <w:rtl/>
              </w:rPr>
              <w:t xml:space="preserve"> </w:t>
            </w:r>
            <w:r>
              <w:rPr>
                <w:rStyle w:val="hps"/>
                <w:rFonts w:cs="Simplified Arabic"/>
                <w:sz w:val="24"/>
                <w:lang w:val="en-US"/>
              </w:rPr>
              <w:t>Anopheles</w:t>
            </w:r>
            <w:r w:rsidRPr="002A25EF">
              <w:rPr>
                <w:rStyle w:val="hps"/>
                <w:rFonts w:cs="Simplified Arabic"/>
                <w:sz w:val="24"/>
                <w:rtl/>
              </w:rPr>
              <w:t xml:space="preserve"> </w:t>
            </w:r>
            <w:r w:rsidR="00F8567C" w:rsidRPr="002A25EF">
              <w:rPr>
                <w:rStyle w:val="hps"/>
                <w:rFonts w:cs="Simplified Arabic"/>
                <w:sz w:val="24"/>
                <w:rtl/>
              </w:rPr>
              <w:t>هذه إلى تفضيل التغذي</w:t>
            </w:r>
            <w:r>
              <w:rPr>
                <w:rStyle w:val="hps"/>
                <w:rFonts w:cs="Simplified Arabic" w:hint="cs"/>
                <w:sz w:val="24"/>
                <w:rtl/>
              </w:rPr>
              <w:t>ة</w:t>
            </w:r>
            <w:r w:rsidR="00F8567C" w:rsidRPr="002A25EF">
              <w:rPr>
                <w:rStyle w:val="hps"/>
                <w:rFonts w:cs="Simplified Arabic"/>
                <w:sz w:val="24"/>
                <w:rtl/>
              </w:rPr>
              <w:t xml:space="preserve"> على البش</w:t>
            </w:r>
            <w:r>
              <w:rPr>
                <w:rStyle w:val="hps"/>
                <w:rFonts w:cs="Simplified Arabic" w:hint="cs"/>
                <w:sz w:val="24"/>
                <w:rtl/>
              </w:rPr>
              <w:t>ر (</w:t>
            </w:r>
            <w:proofErr w:type="spellStart"/>
            <w:r>
              <w:rPr>
                <w:rStyle w:val="hps"/>
                <w:rFonts w:cs="Simplified Arabic"/>
                <w:sz w:val="24"/>
                <w:lang w:val="en-US"/>
              </w:rPr>
              <w:t>Jeyaprakasam</w:t>
            </w:r>
            <w:proofErr w:type="spellEnd"/>
            <w:r>
              <w:rPr>
                <w:rStyle w:val="hps"/>
                <w:rFonts w:cs="Simplified Arabic" w:hint="cs"/>
                <w:sz w:val="24"/>
                <w:rtl/>
                <w:lang w:val="en-US"/>
              </w:rPr>
              <w:t xml:space="preserve"> وآخرون، </w:t>
            </w:r>
            <w:r>
              <w:rPr>
                <w:rStyle w:val="hps"/>
                <w:rFonts w:cs="Simplified Arabic"/>
                <w:sz w:val="24"/>
                <w:lang w:val="en-US"/>
              </w:rPr>
              <w:t>2022</w:t>
            </w:r>
            <w:r>
              <w:rPr>
                <w:rStyle w:val="hps"/>
                <w:rFonts w:cs="Simplified Arabic" w:hint="cs"/>
                <w:sz w:val="24"/>
                <w:rtl/>
                <w:lang w:val="en-US"/>
              </w:rPr>
              <w:t xml:space="preserve">، </w:t>
            </w:r>
            <w:proofErr w:type="spellStart"/>
            <w:r>
              <w:rPr>
                <w:rStyle w:val="hps"/>
                <w:rFonts w:cs="Simplified Arabic"/>
                <w:sz w:val="24"/>
                <w:lang w:val="en-US"/>
              </w:rPr>
              <w:t>Piedrahita</w:t>
            </w:r>
            <w:proofErr w:type="spellEnd"/>
            <w:r>
              <w:rPr>
                <w:rStyle w:val="hps"/>
                <w:rFonts w:cs="Simplified Arabic" w:hint="cs"/>
                <w:sz w:val="24"/>
                <w:rtl/>
                <w:lang w:val="en-US"/>
              </w:rPr>
              <w:t xml:space="preserve"> وآخرون، </w:t>
            </w:r>
            <w:r>
              <w:rPr>
                <w:rStyle w:val="hps"/>
                <w:rFonts w:cs="Simplified Arabic"/>
                <w:sz w:val="24"/>
                <w:lang w:val="en-US"/>
              </w:rPr>
              <w:t>2022</w:t>
            </w:r>
            <w:r>
              <w:rPr>
                <w:rStyle w:val="hps"/>
                <w:rFonts w:cs="Simplified Arabic" w:hint="cs"/>
                <w:sz w:val="24"/>
                <w:rtl/>
                <w:lang w:val="en-US"/>
              </w:rPr>
              <w:t xml:space="preserve">، </w:t>
            </w:r>
            <w:r>
              <w:rPr>
                <w:rStyle w:val="hps"/>
                <w:rFonts w:cs="Simplified Arabic"/>
                <w:sz w:val="24"/>
                <w:lang w:val="en-US"/>
              </w:rPr>
              <w:t>Massey</w:t>
            </w:r>
            <w:r>
              <w:rPr>
                <w:rStyle w:val="hps"/>
                <w:rFonts w:cs="Simplified Arabic" w:hint="cs"/>
                <w:sz w:val="24"/>
                <w:rtl/>
                <w:lang w:val="en-US"/>
              </w:rPr>
              <w:t xml:space="preserve"> وآخرون، </w:t>
            </w:r>
            <w:r>
              <w:rPr>
                <w:rStyle w:val="hps"/>
                <w:rFonts w:cs="Simplified Arabic"/>
                <w:sz w:val="24"/>
                <w:lang w:val="en-US"/>
              </w:rPr>
              <w:t>2016</w:t>
            </w:r>
            <w:r>
              <w:rPr>
                <w:rStyle w:val="hps"/>
                <w:rFonts w:cs="Simplified Arabic" w:hint="cs"/>
                <w:sz w:val="24"/>
                <w:rtl/>
                <w:lang w:val="en-US"/>
              </w:rPr>
              <w:t>).</w:t>
            </w:r>
          </w:p>
          <w:p w14:paraId="34D53CFA" w14:textId="77777777" w:rsidR="00F8567C" w:rsidRPr="00CF7C61" w:rsidRDefault="00F8567C" w:rsidP="00CF7C61">
            <w:pPr>
              <w:pStyle w:val="ListParagraph"/>
              <w:tabs>
                <w:tab w:val="left" w:pos="1280"/>
              </w:tabs>
              <w:bidi/>
              <w:spacing w:line="216" w:lineRule="auto"/>
              <w:ind w:left="0"/>
              <w:contextualSpacing w:val="0"/>
              <w:rPr>
                <w:rStyle w:val="hps"/>
                <w:rFonts w:cs="Simplified Arabic"/>
                <w:sz w:val="18"/>
                <w:szCs w:val="18"/>
                <w:rtl/>
              </w:rPr>
            </w:pPr>
          </w:p>
          <w:p w14:paraId="73911E3B" w14:textId="77777777" w:rsidR="00F8567C" w:rsidRPr="00722E46" w:rsidRDefault="00F8567C" w:rsidP="00C33E30">
            <w:pPr>
              <w:pStyle w:val="ListParagraph"/>
              <w:tabs>
                <w:tab w:val="left" w:pos="1280"/>
              </w:tabs>
              <w:bidi/>
              <w:spacing w:before="120" w:line="216" w:lineRule="auto"/>
              <w:ind w:left="0"/>
              <w:contextualSpacing w:val="0"/>
              <w:rPr>
                <w:rStyle w:val="hps"/>
                <w:rFonts w:cs="Simplified Arabic"/>
                <w:i/>
                <w:iCs/>
                <w:sz w:val="24"/>
                <w:rtl/>
              </w:rPr>
            </w:pPr>
            <w:r w:rsidRPr="00722E46">
              <w:rPr>
                <w:rStyle w:val="hps"/>
                <w:rFonts w:cs="Simplified Arabic"/>
                <w:i/>
                <w:iCs/>
                <w:sz w:val="24"/>
                <w:rtl/>
              </w:rPr>
              <w:t>حمى الضنك</w:t>
            </w:r>
          </w:p>
          <w:p w14:paraId="2141B9DB" w14:textId="3045DA51" w:rsidR="00F8567C" w:rsidRPr="002A25EF" w:rsidRDefault="00152E8F" w:rsidP="00C33E30">
            <w:pPr>
              <w:pStyle w:val="ListParagraph"/>
              <w:tabs>
                <w:tab w:val="left" w:pos="1280"/>
              </w:tabs>
              <w:bidi/>
              <w:spacing w:before="120" w:line="216" w:lineRule="auto"/>
              <w:ind w:left="0"/>
              <w:contextualSpacing w:val="0"/>
              <w:rPr>
                <w:rStyle w:val="hps"/>
                <w:rFonts w:cs="Simplified Arabic"/>
                <w:sz w:val="24"/>
                <w:rtl/>
              </w:rPr>
            </w:pPr>
            <w:r>
              <w:rPr>
                <w:rStyle w:val="hps"/>
                <w:rFonts w:cs="Simplified Arabic" w:hint="cs"/>
                <w:sz w:val="24"/>
                <w:rtl/>
              </w:rPr>
              <w:t>أفادت</w:t>
            </w:r>
            <w:r w:rsidR="00F8567C" w:rsidRPr="002A25EF">
              <w:rPr>
                <w:rStyle w:val="hps"/>
                <w:rFonts w:cs="Simplified Arabic"/>
                <w:sz w:val="24"/>
                <w:rtl/>
              </w:rPr>
              <w:t xml:space="preserve"> منظمة الصحة العالمية (2022ب) </w:t>
            </w:r>
            <w:r>
              <w:rPr>
                <w:rStyle w:val="hps"/>
                <w:rFonts w:cs="Simplified Arabic" w:hint="cs"/>
                <w:sz w:val="24"/>
                <w:rtl/>
              </w:rPr>
              <w:t>بأن</w:t>
            </w:r>
            <w:r w:rsidR="00F8567C" w:rsidRPr="002A25EF">
              <w:rPr>
                <w:rStyle w:val="hps"/>
                <w:rFonts w:cs="Simplified Arabic"/>
                <w:sz w:val="24"/>
                <w:rtl/>
              </w:rPr>
              <w:t xml:space="preserve"> 3.9 مليار شخص معرضون لخطر الإصابة بحمى الضنك. </w:t>
            </w:r>
            <w:r>
              <w:rPr>
                <w:rStyle w:val="hps"/>
                <w:rFonts w:cs="Simplified Arabic" w:hint="cs"/>
                <w:sz w:val="24"/>
                <w:rtl/>
              </w:rPr>
              <w:t>و</w:t>
            </w:r>
            <w:r w:rsidR="00F8567C" w:rsidRPr="002A25EF">
              <w:rPr>
                <w:rStyle w:val="hps"/>
                <w:rFonts w:cs="Simplified Arabic"/>
                <w:sz w:val="24"/>
                <w:rtl/>
              </w:rPr>
              <w:t>في الفترة من يناير</w:t>
            </w:r>
            <w:r>
              <w:rPr>
                <w:rStyle w:val="hps"/>
                <w:rFonts w:cs="Simplified Arabic" w:hint="cs"/>
                <w:sz w:val="24"/>
                <w:rtl/>
              </w:rPr>
              <w:t>/كانون الأول</w:t>
            </w:r>
            <w:r w:rsidR="00F8567C" w:rsidRPr="002A25EF">
              <w:rPr>
                <w:rStyle w:val="hps"/>
                <w:rFonts w:cs="Simplified Arabic"/>
                <w:sz w:val="24"/>
                <w:rtl/>
              </w:rPr>
              <w:t xml:space="preserve"> إلى نوفمبر</w:t>
            </w:r>
            <w:r>
              <w:rPr>
                <w:rStyle w:val="hps"/>
                <w:rFonts w:cs="Simplified Arabic" w:hint="cs"/>
                <w:sz w:val="24"/>
                <w:rtl/>
              </w:rPr>
              <w:t>/تشرين الثاني</w:t>
            </w:r>
            <w:r w:rsidR="00F8567C" w:rsidRPr="002A25EF">
              <w:rPr>
                <w:rStyle w:val="hps"/>
                <w:rFonts w:cs="Simplified Arabic"/>
                <w:sz w:val="24"/>
                <w:rtl/>
              </w:rPr>
              <w:t xml:space="preserve"> 2023، تم الإبلاغ عن أكثر من 4.5 مليون حالة إصابة بحمى الضنك وأكثر من </w:t>
            </w:r>
            <w:r>
              <w:rPr>
                <w:rStyle w:val="hps"/>
                <w:rFonts w:cs="Simplified Arabic"/>
                <w:sz w:val="24"/>
              </w:rPr>
              <w:t>4 000</w:t>
            </w:r>
            <w:r w:rsidR="00F8567C" w:rsidRPr="002A25EF">
              <w:rPr>
                <w:rStyle w:val="hps"/>
                <w:rFonts w:cs="Simplified Arabic"/>
                <w:sz w:val="24"/>
                <w:rtl/>
              </w:rPr>
              <w:t xml:space="preserve"> حالة وفاة مرتبطة بحمى الضنك في 80 </w:t>
            </w:r>
            <w:r>
              <w:rPr>
                <w:rStyle w:val="hps"/>
                <w:rFonts w:cs="Simplified Arabic" w:hint="cs"/>
                <w:sz w:val="24"/>
                <w:rtl/>
              </w:rPr>
              <w:t>بلدا</w:t>
            </w:r>
            <w:r w:rsidR="00F8567C" w:rsidRPr="002A25EF">
              <w:rPr>
                <w:rStyle w:val="hps"/>
                <w:rFonts w:cs="Simplified Arabic"/>
                <w:sz w:val="24"/>
                <w:rtl/>
              </w:rPr>
              <w:t>/إقليم</w:t>
            </w:r>
            <w:r>
              <w:rPr>
                <w:rStyle w:val="hps"/>
                <w:rFonts w:cs="Simplified Arabic" w:hint="cs"/>
                <w:sz w:val="24"/>
                <w:rtl/>
              </w:rPr>
              <w:t>ا</w:t>
            </w:r>
            <w:r w:rsidR="00F8567C" w:rsidRPr="002A25EF">
              <w:rPr>
                <w:rStyle w:val="hps"/>
                <w:rFonts w:cs="Simplified Arabic"/>
                <w:sz w:val="24"/>
                <w:rtl/>
              </w:rPr>
              <w:t xml:space="preserve"> من قبل المركز الأوروبي للوقاية من الأمراض ومكافحتها (2023). </w:t>
            </w:r>
            <w:r>
              <w:rPr>
                <w:rStyle w:val="hps"/>
                <w:rFonts w:cs="Simplified Arabic" w:hint="cs"/>
                <w:sz w:val="24"/>
                <w:rtl/>
              </w:rPr>
              <w:t>و</w:t>
            </w:r>
            <w:r w:rsidR="00F8567C" w:rsidRPr="002A25EF">
              <w:rPr>
                <w:rStyle w:val="hps"/>
                <w:rFonts w:cs="Simplified Arabic"/>
                <w:sz w:val="24"/>
                <w:rtl/>
              </w:rPr>
              <w:t xml:space="preserve">تم تسجيل ما لا يقل عن أحد عشر نوعا من </w:t>
            </w:r>
            <w:proofErr w:type="spellStart"/>
            <w:r w:rsidR="00F8567C" w:rsidRPr="002A25EF">
              <w:rPr>
                <w:rStyle w:val="hps"/>
                <w:rFonts w:cs="Simplified Arabic"/>
                <w:sz w:val="24"/>
                <w:rtl/>
              </w:rPr>
              <w:t>الزاعجة</w:t>
            </w:r>
            <w:proofErr w:type="spellEnd"/>
            <w:r w:rsidR="00F8567C" w:rsidRPr="002A25EF">
              <w:rPr>
                <w:rStyle w:val="hps"/>
                <w:rFonts w:cs="Simplified Arabic"/>
                <w:sz w:val="24"/>
                <w:rtl/>
              </w:rPr>
              <w:t xml:space="preserve"> </w:t>
            </w:r>
            <w:r>
              <w:rPr>
                <w:rStyle w:val="hps"/>
                <w:rFonts w:cs="Simplified Arabic" w:hint="cs"/>
                <w:sz w:val="24"/>
                <w:rtl/>
              </w:rPr>
              <w:t>ِ</w:t>
            </w:r>
            <w:r>
              <w:rPr>
                <w:rStyle w:val="hps"/>
                <w:rFonts w:cs="Simplified Arabic"/>
                <w:sz w:val="24"/>
              </w:rPr>
              <w:t>Aedes</w:t>
            </w:r>
            <w:r>
              <w:rPr>
                <w:rStyle w:val="hps"/>
                <w:rFonts w:cs="Simplified Arabic" w:hint="cs"/>
                <w:sz w:val="24"/>
                <w:rtl/>
              </w:rPr>
              <w:t xml:space="preserve"> كناقل</w:t>
            </w:r>
            <w:r w:rsidR="00F8567C" w:rsidRPr="002A25EF">
              <w:rPr>
                <w:rStyle w:val="hps"/>
                <w:rFonts w:cs="Simplified Arabic"/>
                <w:sz w:val="24"/>
                <w:rtl/>
              </w:rPr>
              <w:t xml:space="preserve"> </w:t>
            </w:r>
            <w:r>
              <w:rPr>
                <w:rStyle w:val="hps"/>
                <w:rFonts w:cs="Simplified Arabic" w:hint="cs"/>
                <w:sz w:val="24"/>
                <w:rtl/>
              </w:rPr>
              <w:t>ل</w:t>
            </w:r>
            <w:r w:rsidR="00F8567C" w:rsidRPr="002A25EF">
              <w:rPr>
                <w:rStyle w:val="hps"/>
                <w:rFonts w:cs="Simplified Arabic"/>
                <w:sz w:val="24"/>
                <w:rtl/>
              </w:rPr>
              <w:t>فيروس حمى الضنك (المرفق الخامس</w:t>
            </w:r>
            <w:r>
              <w:rPr>
                <w:rStyle w:val="hps"/>
                <w:rFonts w:cs="Simplified Arabic" w:hint="cs"/>
                <w:sz w:val="24"/>
                <w:rtl/>
              </w:rPr>
              <w:t>).</w:t>
            </w:r>
          </w:p>
          <w:p w14:paraId="0356D9EF" w14:textId="6A813A00" w:rsidR="006A7DCB" w:rsidRPr="006A7DCB" w:rsidRDefault="00152E8F" w:rsidP="006A7DCB">
            <w:pPr>
              <w:pStyle w:val="ListParagraph"/>
              <w:tabs>
                <w:tab w:val="left" w:pos="1280"/>
              </w:tabs>
              <w:bidi/>
              <w:spacing w:before="120" w:line="216" w:lineRule="auto"/>
              <w:ind w:left="0"/>
              <w:contextualSpacing w:val="0"/>
              <w:rPr>
                <w:rStyle w:val="hps"/>
                <w:rFonts w:cs="Simplified Arabic" w:hint="cs"/>
                <w:sz w:val="24"/>
                <w:rtl/>
                <w:lang w:val="en-US"/>
              </w:rPr>
            </w:pPr>
            <w:r>
              <w:rPr>
                <w:rStyle w:val="hps"/>
                <w:rFonts w:cs="Simplified Arabic" w:hint="cs"/>
                <w:sz w:val="24"/>
                <w:rtl/>
              </w:rPr>
              <w:t xml:space="preserve">وتعتبر </w:t>
            </w:r>
            <w:proofErr w:type="spellStart"/>
            <w:r w:rsidR="00F8567C" w:rsidRPr="002A25EF">
              <w:rPr>
                <w:rStyle w:val="hps"/>
                <w:rFonts w:cs="Simplified Arabic"/>
                <w:sz w:val="24"/>
                <w:rtl/>
              </w:rPr>
              <w:t>الزاعجة</w:t>
            </w:r>
            <w:proofErr w:type="spellEnd"/>
            <w:r w:rsidR="00F8567C" w:rsidRPr="002A25EF">
              <w:rPr>
                <w:rStyle w:val="hps"/>
                <w:rFonts w:cs="Simplified Arabic"/>
                <w:sz w:val="24"/>
                <w:rtl/>
              </w:rPr>
              <w:t xml:space="preserve"> المصرية </w:t>
            </w:r>
            <w:r>
              <w:rPr>
                <w:rStyle w:val="hps"/>
                <w:rFonts w:cs="Simplified Arabic"/>
                <w:sz w:val="24"/>
                <w:lang w:val="en-US"/>
              </w:rPr>
              <w:t>Aedes aegypti</w:t>
            </w:r>
            <w:r>
              <w:rPr>
                <w:rStyle w:val="hps"/>
                <w:rFonts w:cs="Simplified Arabic" w:hint="cs"/>
                <w:sz w:val="24"/>
                <w:rtl/>
                <w:lang w:val="en-US"/>
              </w:rPr>
              <w:t xml:space="preserve"> </w:t>
            </w:r>
            <w:r w:rsidR="00F8567C" w:rsidRPr="002A25EF">
              <w:rPr>
                <w:rStyle w:val="hps"/>
                <w:rFonts w:cs="Simplified Arabic"/>
                <w:sz w:val="24"/>
                <w:rtl/>
              </w:rPr>
              <w:t xml:space="preserve">الناقل الرئيسي لفيروس حمى الضنك (المرفق الخامس). ويشمل </w:t>
            </w:r>
            <w:r>
              <w:rPr>
                <w:rStyle w:val="hps"/>
                <w:rFonts w:cs="Simplified Arabic" w:hint="cs"/>
                <w:sz w:val="24"/>
                <w:rtl/>
              </w:rPr>
              <w:t>انتشارها</w:t>
            </w:r>
            <w:r w:rsidR="00F8567C" w:rsidRPr="002A25EF">
              <w:rPr>
                <w:rStyle w:val="hps"/>
                <w:rFonts w:cs="Simplified Arabic"/>
                <w:sz w:val="24"/>
                <w:rtl/>
              </w:rPr>
              <w:t xml:space="preserve"> الحالي المناطق الاستوائية وعدد من المناطق شبه الاستوائية</w:t>
            </w:r>
            <w:r>
              <w:rPr>
                <w:rStyle w:val="hps"/>
                <w:rFonts w:cs="Simplified Arabic" w:hint="cs"/>
                <w:sz w:val="24"/>
                <w:rtl/>
              </w:rPr>
              <w:t>،</w:t>
            </w:r>
            <w:r w:rsidR="00F8567C" w:rsidRPr="002A25EF">
              <w:rPr>
                <w:rStyle w:val="hps"/>
                <w:rFonts w:cs="Simplified Arabic"/>
                <w:sz w:val="24"/>
                <w:rtl/>
              </w:rPr>
              <w:t xml:space="preserve"> وجنوب شرق الولايات المتحدة</w:t>
            </w:r>
            <w:r>
              <w:rPr>
                <w:rStyle w:val="hps"/>
                <w:rFonts w:cs="Simplified Arabic" w:hint="cs"/>
                <w:sz w:val="24"/>
                <w:rtl/>
              </w:rPr>
              <w:t>،</w:t>
            </w:r>
            <w:r w:rsidR="00F8567C" w:rsidRPr="002A25EF">
              <w:rPr>
                <w:rStyle w:val="hps"/>
                <w:rFonts w:cs="Simplified Arabic"/>
                <w:sz w:val="24"/>
                <w:rtl/>
              </w:rPr>
              <w:t xml:space="preserve"> والشرق الأوسط</w:t>
            </w:r>
            <w:r>
              <w:rPr>
                <w:rStyle w:val="hps"/>
                <w:rFonts w:cs="Simplified Arabic" w:hint="cs"/>
                <w:sz w:val="24"/>
                <w:rtl/>
              </w:rPr>
              <w:t>،</w:t>
            </w:r>
            <w:r w:rsidR="00F8567C" w:rsidRPr="002A25EF">
              <w:rPr>
                <w:rStyle w:val="hps"/>
                <w:rFonts w:cs="Simplified Arabic"/>
                <w:sz w:val="24"/>
                <w:rtl/>
              </w:rPr>
              <w:t xml:space="preserve"> وجنوب شرق آسيا وجزر المحيط الهادئ والهند وشمال أستراليا (المركز الأوروبي للوقاية من الأمراض ومكافحتها، 2023). </w:t>
            </w:r>
            <w:r w:rsidR="00CF7C61">
              <w:rPr>
                <w:rStyle w:val="hps"/>
                <w:rFonts w:cs="Simplified Arabic" w:hint="cs"/>
                <w:sz w:val="24"/>
                <w:rtl/>
              </w:rPr>
              <w:t>وتُعدّ</w:t>
            </w:r>
            <w:r w:rsidR="00F8567C" w:rsidRPr="002A25EF">
              <w:rPr>
                <w:rStyle w:val="hps"/>
                <w:rFonts w:cs="Simplified Arabic"/>
                <w:sz w:val="24"/>
                <w:rtl/>
              </w:rPr>
              <w:t xml:space="preserve"> </w:t>
            </w:r>
            <w:proofErr w:type="spellStart"/>
            <w:r w:rsidR="00F8567C" w:rsidRPr="002A25EF">
              <w:rPr>
                <w:rStyle w:val="hps"/>
                <w:rFonts w:cs="Simplified Arabic"/>
                <w:sz w:val="24"/>
                <w:rtl/>
              </w:rPr>
              <w:t>الزاعجة</w:t>
            </w:r>
            <w:proofErr w:type="spellEnd"/>
            <w:r w:rsidR="00F8567C" w:rsidRPr="002A25EF">
              <w:rPr>
                <w:rStyle w:val="hps"/>
                <w:rFonts w:cs="Simplified Arabic"/>
                <w:sz w:val="24"/>
                <w:rtl/>
              </w:rPr>
              <w:t xml:space="preserve"> </w:t>
            </w:r>
            <w:r>
              <w:rPr>
                <w:rStyle w:val="hps"/>
                <w:rFonts w:cs="Simplified Arabic" w:hint="cs"/>
                <w:sz w:val="24"/>
                <w:rtl/>
              </w:rPr>
              <w:t xml:space="preserve">المنقطة بالأبيض </w:t>
            </w:r>
            <w:r>
              <w:rPr>
                <w:rStyle w:val="hps"/>
                <w:rFonts w:cs="Simplified Arabic"/>
                <w:sz w:val="24"/>
                <w:lang w:val="en-US"/>
              </w:rPr>
              <w:t>Aedes albopictus</w:t>
            </w:r>
            <w:r w:rsidR="00F8567C" w:rsidRPr="002A25EF">
              <w:rPr>
                <w:rStyle w:val="hps"/>
                <w:rFonts w:cs="Simplified Arabic"/>
                <w:sz w:val="24"/>
                <w:rtl/>
              </w:rPr>
              <w:t xml:space="preserve"> الناقل الثانوي لفيروسات حمى الضنك وقد تم إدراجها مؤخرا في قائمة </w:t>
            </w:r>
            <w:r>
              <w:rPr>
                <w:rStyle w:val="hps"/>
                <w:rFonts w:cs="Simplified Arabic" w:hint="cs"/>
                <w:sz w:val="24"/>
                <w:rtl/>
              </w:rPr>
              <w:t>أسوأ</w:t>
            </w:r>
            <w:r w:rsidR="00F8567C" w:rsidRPr="002A25EF">
              <w:rPr>
                <w:rStyle w:val="hps"/>
                <w:rFonts w:cs="Simplified Arabic"/>
                <w:sz w:val="24"/>
                <w:rtl/>
              </w:rPr>
              <w:t xml:space="preserve"> 100 نوع </w:t>
            </w:r>
            <w:r>
              <w:rPr>
                <w:rStyle w:val="hps"/>
                <w:rFonts w:cs="Simplified Arabic" w:hint="cs"/>
                <w:sz w:val="24"/>
                <w:rtl/>
              </w:rPr>
              <w:t>من الأنواع الغازية الصادرة عن</w:t>
            </w:r>
            <w:r w:rsidR="00F8567C" w:rsidRPr="002A25EF">
              <w:rPr>
                <w:rStyle w:val="hps"/>
                <w:rFonts w:cs="Simplified Arabic"/>
                <w:sz w:val="24"/>
                <w:rtl/>
              </w:rPr>
              <w:t xml:space="preserve"> </w:t>
            </w:r>
            <w:r>
              <w:rPr>
                <w:rStyle w:val="hps"/>
                <w:rFonts w:cs="Simplified Arabic" w:hint="cs"/>
                <w:sz w:val="24"/>
                <w:rtl/>
              </w:rPr>
              <w:t>مجموعة الخبراء المعنية بالأنواع الغازية</w:t>
            </w:r>
            <w:r w:rsidR="00F8567C" w:rsidRPr="002A25EF">
              <w:rPr>
                <w:rStyle w:val="hps"/>
                <w:rFonts w:cs="Simplified Arabic"/>
                <w:sz w:val="24"/>
                <w:rtl/>
              </w:rPr>
              <w:t xml:space="preserve"> </w:t>
            </w:r>
            <w:r>
              <w:rPr>
                <w:rStyle w:val="hps"/>
                <w:rFonts w:cs="Simplified Arabic" w:hint="cs"/>
                <w:sz w:val="24"/>
                <w:rtl/>
              </w:rPr>
              <w:t>(الاتحاد الدولي</w:t>
            </w:r>
            <w:r>
              <w:rPr>
                <w:rStyle w:val="hps"/>
                <w:rFonts w:cs="Simplified Arabic" w:hint="cs"/>
                <w:sz w:val="24"/>
                <w:rtl/>
                <w:lang w:val="en-US"/>
              </w:rPr>
              <w:t xml:space="preserve"> لحفظ الطبيعة</w:t>
            </w:r>
            <w:r w:rsidR="00F8567C" w:rsidRPr="002A25EF">
              <w:rPr>
                <w:rStyle w:val="hps"/>
                <w:rFonts w:cs="Simplified Arabic"/>
                <w:sz w:val="24"/>
                <w:rtl/>
              </w:rPr>
              <w:t xml:space="preserve">، </w:t>
            </w:r>
            <w:r>
              <w:rPr>
                <w:rStyle w:val="hps"/>
                <w:rFonts w:cs="Simplified Arabic"/>
                <w:sz w:val="24"/>
              </w:rPr>
              <w:t>2024</w:t>
            </w:r>
            <w:r>
              <w:rPr>
                <w:rStyle w:val="hps"/>
                <w:rFonts w:cs="Simplified Arabic" w:hint="cs"/>
                <w:sz w:val="24"/>
                <w:rtl/>
              </w:rPr>
              <w:t>).</w:t>
            </w:r>
            <w:r w:rsidR="006A7DCB">
              <w:rPr>
                <w:rStyle w:val="hps"/>
                <w:rFonts w:cs="Simplified Arabic" w:hint="cs"/>
                <w:sz w:val="24"/>
                <w:rtl/>
              </w:rPr>
              <w:t xml:space="preserve"> و</w:t>
            </w:r>
            <w:r w:rsidR="00F8567C" w:rsidRPr="002A25EF">
              <w:rPr>
                <w:rStyle w:val="hps"/>
                <w:rFonts w:cs="Simplified Arabic"/>
                <w:sz w:val="24"/>
                <w:rtl/>
              </w:rPr>
              <w:t xml:space="preserve">كلاهما يتغذى بشكل انتهازي، </w:t>
            </w:r>
            <w:r w:rsidR="006A7DCB">
              <w:rPr>
                <w:rStyle w:val="hps"/>
                <w:rFonts w:cs="Simplified Arabic" w:hint="cs"/>
                <w:sz w:val="24"/>
                <w:rtl/>
              </w:rPr>
              <w:t>و</w:t>
            </w:r>
            <w:r w:rsidR="00F8567C" w:rsidRPr="002A25EF">
              <w:rPr>
                <w:rStyle w:val="hps"/>
                <w:rFonts w:cs="Simplified Arabic"/>
                <w:sz w:val="24"/>
                <w:rtl/>
              </w:rPr>
              <w:t>لكنه</w:t>
            </w:r>
            <w:r w:rsidR="006A7DCB">
              <w:rPr>
                <w:rStyle w:val="hps"/>
                <w:rFonts w:cs="Simplified Arabic" w:hint="cs"/>
                <w:sz w:val="24"/>
                <w:rtl/>
              </w:rPr>
              <w:t>ما</w:t>
            </w:r>
            <w:r w:rsidR="00F8567C" w:rsidRPr="002A25EF">
              <w:rPr>
                <w:rStyle w:val="hps"/>
                <w:rFonts w:cs="Simplified Arabic"/>
                <w:sz w:val="24"/>
                <w:rtl/>
              </w:rPr>
              <w:t xml:space="preserve"> يفضل</w:t>
            </w:r>
            <w:r w:rsidR="006A7DCB">
              <w:rPr>
                <w:rStyle w:val="hps"/>
                <w:rFonts w:cs="Simplified Arabic" w:hint="cs"/>
                <w:sz w:val="24"/>
                <w:rtl/>
              </w:rPr>
              <w:t>ان</w:t>
            </w:r>
            <w:r w:rsidR="00F8567C" w:rsidRPr="002A25EF">
              <w:rPr>
                <w:rStyle w:val="hps"/>
                <w:rFonts w:cs="Simplified Arabic"/>
                <w:sz w:val="24"/>
                <w:rtl/>
              </w:rPr>
              <w:t xml:space="preserve"> وجبات الدم البش</w:t>
            </w:r>
            <w:r w:rsidR="006A7DCB">
              <w:rPr>
                <w:rStyle w:val="hps"/>
                <w:rFonts w:cs="Simplified Arabic" w:hint="cs"/>
                <w:sz w:val="24"/>
                <w:rtl/>
              </w:rPr>
              <w:t>ري (</w:t>
            </w:r>
            <w:proofErr w:type="spellStart"/>
            <w:r w:rsidR="006A7DCB">
              <w:rPr>
                <w:rStyle w:val="hps"/>
                <w:rFonts w:cs="Simplified Arabic"/>
                <w:sz w:val="24"/>
                <w:lang w:val="en-US"/>
              </w:rPr>
              <w:t>Takken</w:t>
            </w:r>
            <w:proofErr w:type="spellEnd"/>
            <w:r w:rsidR="006A7DCB">
              <w:rPr>
                <w:rStyle w:val="hps"/>
                <w:rFonts w:cs="Simplified Arabic" w:hint="cs"/>
                <w:sz w:val="24"/>
                <w:rtl/>
                <w:lang w:val="en-US"/>
              </w:rPr>
              <w:t xml:space="preserve"> و</w:t>
            </w:r>
            <w:r w:rsidR="006A7DCB">
              <w:rPr>
                <w:rStyle w:val="hps"/>
                <w:rFonts w:cs="Simplified Arabic"/>
                <w:sz w:val="24"/>
                <w:lang w:val="en-US"/>
              </w:rPr>
              <w:t>Verhulst</w:t>
            </w:r>
            <w:r w:rsidR="006A7DCB">
              <w:rPr>
                <w:rStyle w:val="hps"/>
                <w:rFonts w:cs="Simplified Arabic" w:hint="cs"/>
                <w:sz w:val="24"/>
                <w:rtl/>
                <w:lang w:val="en-US"/>
              </w:rPr>
              <w:t xml:space="preserve">، </w:t>
            </w:r>
            <w:r w:rsidR="006A7DCB">
              <w:rPr>
                <w:rStyle w:val="hps"/>
                <w:rFonts w:cs="Simplified Arabic"/>
                <w:sz w:val="24"/>
                <w:lang w:val="en-US"/>
              </w:rPr>
              <w:t>2013</w:t>
            </w:r>
            <w:r w:rsidR="006A7DCB">
              <w:rPr>
                <w:rStyle w:val="hps"/>
                <w:rFonts w:cs="Simplified Arabic" w:hint="cs"/>
                <w:sz w:val="24"/>
                <w:rtl/>
                <w:lang w:val="en-US"/>
              </w:rPr>
              <w:t>).</w:t>
            </w:r>
          </w:p>
          <w:p w14:paraId="6631352E" w14:textId="2A82EA9C" w:rsidR="00F8567C" w:rsidRPr="000B71E5" w:rsidRDefault="006A7DCB" w:rsidP="006A7DCB">
            <w:pPr>
              <w:pStyle w:val="ListParagraph"/>
              <w:tabs>
                <w:tab w:val="left" w:pos="1280"/>
              </w:tabs>
              <w:bidi/>
              <w:spacing w:before="120" w:line="216" w:lineRule="auto"/>
              <w:ind w:left="0"/>
              <w:contextualSpacing w:val="0"/>
              <w:rPr>
                <w:rFonts w:asciiTheme="majorEastAsia" w:hAnsiTheme="majorEastAsia" w:cstheme="majorEastAsia"/>
                <w:sz w:val="18"/>
                <w:szCs w:val="18"/>
              </w:rPr>
            </w:pPr>
            <w:r>
              <w:rPr>
                <w:rStyle w:val="hps"/>
                <w:rFonts w:cs="Simplified Arabic" w:hint="cs"/>
                <w:sz w:val="24"/>
                <w:rtl/>
              </w:rPr>
              <w:lastRenderedPageBreak/>
              <w:t>وتعتبر</w:t>
            </w:r>
            <w:r w:rsidR="00F8567C" w:rsidRPr="002A25EF">
              <w:rPr>
                <w:rStyle w:val="hps"/>
                <w:rFonts w:cs="Simplified Arabic"/>
                <w:sz w:val="24"/>
                <w:rtl/>
              </w:rPr>
              <w:t xml:space="preserve"> مكافحة الأمراض التي ينقلها البعوض والحد منها </w:t>
            </w:r>
            <w:r>
              <w:rPr>
                <w:rStyle w:val="hps"/>
                <w:rFonts w:cs="Simplified Arabic" w:hint="cs"/>
                <w:sz w:val="24"/>
                <w:rtl/>
              </w:rPr>
              <w:t>من</w:t>
            </w:r>
            <w:r w:rsidR="00F8567C" w:rsidRPr="002A25EF">
              <w:rPr>
                <w:rStyle w:val="hps"/>
                <w:rFonts w:cs="Simplified Arabic"/>
                <w:sz w:val="24"/>
                <w:rtl/>
              </w:rPr>
              <w:t xml:space="preserve"> أهداف الصحة العامة المعترف بها، ويجري </w:t>
            </w:r>
            <w:r>
              <w:rPr>
                <w:rStyle w:val="hps"/>
                <w:rFonts w:cs="Simplified Arabic" w:hint="cs"/>
                <w:sz w:val="24"/>
                <w:rtl/>
              </w:rPr>
              <w:t>حاليا</w:t>
            </w:r>
            <w:r w:rsidR="00F8567C" w:rsidRPr="002A25EF">
              <w:rPr>
                <w:rStyle w:val="hps"/>
                <w:rFonts w:cs="Simplified Arabic"/>
                <w:sz w:val="24"/>
                <w:rtl/>
              </w:rPr>
              <w:t xml:space="preserve"> تطوير مجموعة من الاستراتيجيات الجديدة. ويتضمن ذلك تطوير بعوض</w:t>
            </w:r>
            <w:r w:rsidR="00CF7C61">
              <w:rPr>
                <w:rStyle w:val="hps"/>
                <w:rFonts w:cs="Simplified Arabic" w:hint="cs"/>
                <w:sz w:val="24"/>
                <w:rtl/>
              </w:rPr>
              <w:t xml:space="preserve"> من فصيلتي </w:t>
            </w:r>
            <w:proofErr w:type="spellStart"/>
            <w:r w:rsidR="00F8567C" w:rsidRPr="002A25EF">
              <w:rPr>
                <w:rStyle w:val="hps"/>
                <w:rFonts w:cs="Simplified Arabic"/>
                <w:sz w:val="24"/>
                <w:rtl/>
              </w:rPr>
              <w:t>الأنوفيلة</w:t>
            </w:r>
            <w:proofErr w:type="spellEnd"/>
            <w:r w:rsidR="00CF7C61">
              <w:rPr>
                <w:rStyle w:val="hps"/>
                <w:rFonts w:cs="Simplified Arabic" w:hint="cs"/>
                <w:sz w:val="24"/>
                <w:rtl/>
              </w:rPr>
              <w:t xml:space="preserve"> </w:t>
            </w:r>
            <w:r w:rsidR="00CF7C61">
              <w:rPr>
                <w:rStyle w:val="hps"/>
                <w:rFonts w:cs="Simplified Arabic"/>
                <w:sz w:val="24"/>
                <w:lang w:val="en-US"/>
              </w:rPr>
              <w:t>Anopheles</w:t>
            </w:r>
            <w:r w:rsidR="00F8567C" w:rsidRPr="002A25EF">
              <w:rPr>
                <w:rStyle w:val="hps"/>
                <w:rFonts w:cs="Simplified Arabic"/>
                <w:sz w:val="24"/>
                <w:rtl/>
              </w:rPr>
              <w:t xml:space="preserve"> </w:t>
            </w:r>
            <w:proofErr w:type="spellStart"/>
            <w:r w:rsidR="00F8567C" w:rsidRPr="002A25EF">
              <w:rPr>
                <w:rStyle w:val="hps"/>
                <w:rFonts w:cs="Simplified Arabic"/>
                <w:sz w:val="24"/>
                <w:rtl/>
              </w:rPr>
              <w:t>والزاعجة</w:t>
            </w:r>
            <w:proofErr w:type="spellEnd"/>
            <w:r w:rsidR="00CF7C61">
              <w:rPr>
                <w:rStyle w:val="hps"/>
                <w:rFonts w:cs="Simplified Arabic" w:hint="cs"/>
                <w:sz w:val="24"/>
                <w:rtl/>
              </w:rPr>
              <w:t xml:space="preserve"> </w:t>
            </w:r>
            <w:r w:rsidR="00CF7C61">
              <w:rPr>
                <w:rStyle w:val="hps"/>
                <w:rFonts w:cs="Simplified Arabic"/>
                <w:sz w:val="24"/>
                <w:lang w:val="en-US"/>
              </w:rPr>
              <w:t>Aedes</w:t>
            </w:r>
            <w:r w:rsidR="00F8567C" w:rsidRPr="002A25EF">
              <w:rPr>
                <w:rStyle w:val="hps"/>
                <w:rFonts w:cs="Simplified Arabic"/>
                <w:sz w:val="24"/>
                <w:rtl/>
              </w:rPr>
              <w:t xml:space="preserve"> </w:t>
            </w:r>
            <w:r w:rsidR="00CF7C61">
              <w:rPr>
                <w:rStyle w:val="hps"/>
                <w:rFonts w:cs="Simplified Arabic" w:hint="cs"/>
                <w:sz w:val="24"/>
                <w:rtl/>
              </w:rPr>
              <w:t>التي</w:t>
            </w:r>
            <w:r w:rsidR="00F8567C" w:rsidRPr="002A25EF">
              <w:rPr>
                <w:rStyle w:val="hps"/>
                <w:rFonts w:cs="Simplified Arabic"/>
                <w:sz w:val="24"/>
                <w:rtl/>
              </w:rPr>
              <w:t xml:space="preserve"> </w:t>
            </w:r>
            <w:r w:rsidR="00CF7C61">
              <w:rPr>
                <w:rStyle w:val="hps"/>
                <w:rFonts w:cs="Simplified Arabic" w:hint="cs"/>
                <w:sz w:val="24"/>
                <w:rtl/>
              </w:rPr>
              <w:t>تحمل</w:t>
            </w:r>
            <w:r w:rsidR="00F8567C" w:rsidRPr="002A25EF">
              <w:rPr>
                <w:rStyle w:val="hps"/>
                <w:rFonts w:cs="Simplified Arabic"/>
                <w:sz w:val="24"/>
                <w:rtl/>
              </w:rPr>
              <w:t xml:space="preserve"> </w:t>
            </w:r>
            <w:r w:rsidR="005E306D">
              <w:rPr>
                <w:rStyle w:val="hps"/>
                <w:rFonts w:cs="Simplified Arabic" w:hint="cs"/>
                <w:sz w:val="24"/>
                <w:rtl/>
              </w:rPr>
              <w:t>محركات جينات محورة هندسيا</w:t>
            </w:r>
            <w:r w:rsidR="00F8567C" w:rsidRPr="002A25EF">
              <w:rPr>
                <w:rStyle w:val="hps"/>
                <w:rFonts w:cs="Simplified Arabic"/>
                <w:sz w:val="24"/>
                <w:rtl/>
              </w:rPr>
              <w:t xml:space="preserve"> مصمم</w:t>
            </w:r>
            <w:r w:rsidR="00CF7C61">
              <w:rPr>
                <w:rStyle w:val="hps"/>
                <w:rFonts w:cs="Simplified Arabic" w:hint="cs"/>
                <w:sz w:val="24"/>
                <w:rtl/>
              </w:rPr>
              <w:t>ة</w:t>
            </w:r>
            <w:r w:rsidR="00F8567C" w:rsidRPr="002A25EF">
              <w:rPr>
                <w:rStyle w:val="hps"/>
                <w:rFonts w:cs="Simplified Arabic"/>
                <w:sz w:val="24"/>
                <w:rtl/>
              </w:rPr>
              <w:t xml:space="preserve"> للحد من انتقال الأمراض.</w:t>
            </w:r>
          </w:p>
        </w:tc>
      </w:tr>
    </w:tbl>
    <w:p w14:paraId="34603957" w14:textId="5BEF8DE7" w:rsidR="000703B6" w:rsidRPr="00876346" w:rsidRDefault="00CF7C61" w:rsidP="006244CF">
      <w:pPr>
        <w:pStyle w:val="Heading2"/>
        <w:keepNext/>
        <w:keepLines/>
        <w:spacing w:before="240" w:line="240" w:lineRule="auto"/>
        <w:ind w:hanging="561"/>
        <w:rPr>
          <w:rStyle w:val="hps"/>
          <w:sz w:val="28"/>
          <w:szCs w:val="28"/>
          <w:rtl/>
        </w:rPr>
      </w:pPr>
      <w:bookmarkStart w:id="16" w:name="_Toc163299965"/>
      <w:r w:rsidRPr="00876346">
        <w:rPr>
          <w:rStyle w:val="hps"/>
          <w:sz w:val="28"/>
          <w:szCs w:val="28"/>
        </w:rPr>
        <w:lastRenderedPageBreak/>
        <w:t>3</w:t>
      </w:r>
      <w:r w:rsidRPr="00876346">
        <w:rPr>
          <w:rStyle w:val="hps"/>
          <w:sz w:val="28"/>
          <w:szCs w:val="28"/>
          <w:rtl/>
        </w:rPr>
        <w:t>–</w:t>
      </w:r>
      <w:r w:rsidRPr="00876346">
        <w:rPr>
          <w:rStyle w:val="hps"/>
          <w:sz w:val="28"/>
          <w:szCs w:val="28"/>
        </w:rPr>
        <w:t>1</w:t>
      </w:r>
      <w:r w:rsidRPr="00876346">
        <w:rPr>
          <w:rStyle w:val="hps"/>
          <w:rFonts w:hint="cs"/>
          <w:sz w:val="28"/>
          <w:szCs w:val="28"/>
          <w:rtl/>
        </w:rPr>
        <w:t xml:space="preserve"> </w:t>
      </w:r>
      <w:r w:rsidR="000703B6" w:rsidRPr="00876346">
        <w:rPr>
          <w:rStyle w:val="hps"/>
          <w:sz w:val="28"/>
          <w:szCs w:val="28"/>
          <w:rtl/>
        </w:rPr>
        <w:t xml:space="preserve">استراتيجيات محرك الجينات </w:t>
      </w:r>
      <w:r w:rsidR="001C0364">
        <w:rPr>
          <w:rStyle w:val="hps"/>
          <w:sz w:val="28"/>
          <w:szCs w:val="28"/>
          <w:rtl/>
        </w:rPr>
        <w:t>المحورة هندسيا</w:t>
      </w:r>
      <w:bookmarkEnd w:id="16"/>
    </w:p>
    <w:p w14:paraId="6A849824" w14:textId="64A55733" w:rsidR="000703B6" w:rsidRPr="000703B6" w:rsidRDefault="000703B6" w:rsidP="00023BB6">
      <w:pPr>
        <w:tabs>
          <w:tab w:val="left" w:pos="1280"/>
        </w:tabs>
        <w:bidi/>
        <w:spacing w:before="120" w:line="216" w:lineRule="auto"/>
        <w:rPr>
          <w:rStyle w:val="hps"/>
          <w:rFonts w:cs="Simplified Arabic"/>
          <w:sz w:val="24"/>
          <w:rtl/>
        </w:rPr>
      </w:pPr>
      <w:r w:rsidRPr="000703B6">
        <w:rPr>
          <w:rStyle w:val="hps"/>
          <w:rFonts w:cs="Simplified Arabic"/>
          <w:sz w:val="24"/>
          <w:rtl/>
        </w:rPr>
        <w:t>يمكن التمييز بين استراتيجيات</w:t>
      </w:r>
      <w:r w:rsidRPr="000703B6">
        <w:rPr>
          <w:rStyle w:val="hps"/>
          <w:rFonts w:cs="Simplified Arabic"/>
          <w:sz w:val="24"/>
        </w:rPr>
        <w:t xml:space="preserve"> </w:t>
      </w:r>
      <w:r w:rsidR="001C0364">
        <w:rPr>
          <w:rStyle w:val="hps"/>
          <w:rFonts w:cs="Simplified Arabic"/>
          <w:sz w:val="24"/>
          <w:rtl/>
        </w:rPr>
        <w:t>الكائنات الحية المحورة التي تحتوي على محركات جينات محورة هندسيا</w:t>
      </w:r>
      <w:r w:rsidRPr="000703B6">
        <w:rPr>
          <w:rStyle w:val="hps"/>
          <w:rFonts w:cs="Simplified Arabic"/>
          <w:sz w:val="24"/>
        </w:rPr>
        <w:t xml:space="preserve"> </w:t>
      </w:r>
      <w:r w:rsidRPr="000703B6">
        <w:rPr>
          <w:rStyle w:val="hps"/>
          <w:rFonts w:cs="Simplified Arabic"/>
          <w:sz w:val="24"/>
          <w:rtl/>
        </w:rPr>
        <w:t xml:space="preserve">على أساس: (1) النتيجة المقصودة؛ (2) إمكانية </w:t>
      </w:r>
      <w:r w:rsidRPr="00231FA4">
        <w:rPr>
          <w:rStyle w:val="hps"/>
          <w:rFonts w:cs="Simplified Arabic"/>
          <w:sz w:val="24"/>
          <w:rtl/>
        </w:rPr>
        <w:t>انتشار</w:t>
      </w:r>
      <w:r w:rsidRPr="000703B6">
        <w:rPr>
          <w:rStyle w:val="hps"/>
          <w:rFonts w:cs="Simplified Arabic"/>
          <w:sz w:val="24"/>
          <w:rtl/>
        </w:rPr>
        <w:t xml:space="preserve"> </w:t>
      </w:r>
      <w:r w:rsidR="00231FA4">
        <w:rPr>
          <w:rStyle w:val="hps"/>
          <w:rFonts w:cs="Simplified Arabic" w:hint="cs"/>
          <w:sz w:val="24"/>
          <w:rtl/>
        </w:rPr>
        <w:t>التعديل</w:t>
      </w:r>
      <w:r w:rsidR="00DE00F0">
        <w:rPr>
          <w:rStyle w:val="hps"/>
          <w:rFonts w:cs="Simplified Arabic" w:hint="cs"/>
          <w:sz w:val="24"/>
          <w:rtl/>
        </w:rPr>
        <w:t xml:space="preserve"> الجيني</w:t>
      </w:r>
      <w:r w:rsidRPr="000703B6">
        <w:rPr>
          <w:rStyle w:val="hps"/>
          <w:rFonts w:cs="Simplified Arabic"/>
          <w:sz w:val="24"/>
          <w:rtl/>
        </w:rPr>
        <w:t xml:space="preserve"> في المجموعات المستهدفة عن طريق التزاوج </w:t>
      </w:r>
      <w:r w:rsidR="00B97FC7">
        <w:rPr>
          <w:rStyle w:val="hps"/>
          <w:rFonts w:cs="Simplified Arabic" w:hint="cs"/>
          <w:sz w:val="24"/>
          <w:rtl/>
        </w:rPr>
        <w:t>والثبات</w:t>
      </w:r>
      <w:r w:rsidRPr="000703B6">
        <w:rPr>
          <w:rStyle w:val="hps"/>
          <w:rFonts w:cs="Simplified Arabic"/>
          <w:sz w:val="24"/>
          <w:rtl/>
        </w:rPr>
        <w:t xml:space="preserve"> في البيئة بعد الإطلاق (الجدول 1). </w:t>
      </w:r>
      <w:r w:rsidR="00F865E5">
        <w:rPr>
          <w:rStyle w:val="hps"/>
          <w:rFonts w:cs="Simplified Arabic" w:hint="cs"/>
          <w:sz w:val="24"/>
          <w:rtl/>
        </w:rPr>
        <w:t>و</w:t>
      </w:r>
      <w:r w:rsidRPr="000703B6">
        <w:rPr>
          <w:rStyle w:val="hps"/>
          <w:rFonts w:cs="Simplified Arabic"/>
          <w:sz w:val="24"/>
          <w:rtl/>
        </w:rPr>
        <w:t xml:space="preserve">تتطلب الاستراتيجيات التي تهدف إلى تعديل </w:t>
      </w:r>
      <w:r w:rsidR="00DE00F0">
        <w:rPr>
          <w:rStyle w:val="hps"/>
          <w:rFonts w:cs="Simplified Arabic" w:hint="cs"/>
          <w:sz w:val="24"/>
          <w:rtl/>
        </w:rPr>
        <w:t>المجموعة</w:t>
      </w:r>
      <w:r w:rsidRPr="000703B6">
        <w:rPr>
          <w:rStyle w:val="hps"/>
          <w:rFonts w:cs="Simplified Arabic"/>
          <w:sz w:val="24"/>
          <w:rtl/>
        </w:rPr>
        <w:t xml:space="preserve"> أن يستمر </w:t>
      </w:r>
      <w:r w:rsidR="00231FA4">
        <w:rPr>
          <w:rStyle w:val="hps"/>
          <w:rFonts w:cs="Simplified Arabic" w:hint="cs"/>
          <w:sz w:val="24"/>
          <w:rtl/>
        </w:rPr>
        <w:t>التعديل</w:t>
      </w:r>
      <w:r w:rsidR="00DE00F0">
        <w:rPr>
          <w:rStyle w:val="hps"/>
          <w:rFonts w:cs="Simplified Arabic" w:hint="cs"/>
          <w:sz w:val="24"/>
          <w:rtl/>
        </w:rPr>
        <w:t xml:space="preserve"> الجيني</w:t>
      </w:r>
      <w:r w:rsidRPr="000703B6">
        <w:rPr>
          <w:rStyle w:val="hps"/>
          <w:rFonts w:cs="Simplified Arabic"/>
          <w:sz w:val="24"/>
          <w:rtl/>
        </w:rPr>
        <w:t xml:space="preserve"> محل الاهتمام في </w:t>
      </w:r>
      <w:r w:rsidR="00DE00F0">
        <w:rPr>
          <w:rStyle w:val="hps"/>
          <w:rFonts w:cs="Simplified Arabic" w:hint="cs"/>
          <w:sz w:val="24"/>
          <w:rtl/>
        </w:rPr>
        <w:t>المجموعة</w:t>
      </w:r>
      <w:r w:rsidRPr="000703B6">
        <w:rPr>
          <w:rStyle w:val="hps"/>
          <w:rFonts w:cs="Simplified Arabic"/>
          <w:sz w:val="24"/>
          <w:rtl/>
        </w:rPr>
        <w:t xml:space="preserve"> على مدى فترة طويلة (</w:t>
      </w:r>
      <w:r w:rsidR="00F865E5">
        <w:rPr>
          <w:rStyle w:val="hps"/>
          <w:rFonts w:cs="Simplified Arabic"/>
          <w:sz w:val="24"/>
        </w:rPr>
        <w:t>James</w:t>
      </w:r>
      <w:r w:rsidRPr="000703B6">
        <w:rPr>
          <w:rStyle w:val="hps"/>
          <w:rFonts w:cs="Simplified Arabic"/>
          <w:sz w:val="24"/>
          <w:rtl/>
        </w:rPr>
        <w:t xml:space="preserve"> وآخرون، 2018</w:t>
      </w:r>
      <w:r w:rsidR="00F865E5">
        <w:rPr>
          <w:rStyle w:val="hps"/>
          <w:rFonts w:cs="Simplified Arabic" w:hint="cs"/>
          <w:sz w:val="24"/>
          <w:rtl/>
        </w:rPr>
        <w:t>).</w:t>
      </w:r>
    </w:p>
    <w:p w14:paraId="7BCD9F9A" w14:textId="2765A758" w:rsidR="000703B6" w:rsidRPr="00F865E5" w:rsidRDefault="00DE00F0"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ووفقا</w:t>
      </w:r>
      <w:r w:rsidR="000703B6" w:rsidRPr="000703B6">
        <w:rPr>
          <w:rStyle w:val="hps"/>
          <w:rFonts w:cs="Simplified Arabic"/>
          <w:sz w:val="24"/>
          <w:rtl/>
        </w:rPr>
        <w:t xml:space="preserve"> </w:t>
      </w:r>
      <w:r>
        <w:rPr>
          <w:rStyle w:val="hps"/>
          <w:rFonts w:cs="Simplified Arabic" w:hint="cs"/>
          <w:sz w:val="24"/>
          <w:rtl/>
        </w:rPr>
        <w:t>ل</w:t>
      </w:r>
      <w:r w:rsidR="000703B6" w:rsidRPr="000703B6">
        <w:rPr>
          <w:rStyle w:val="hps"/>
          <w:rFonts w:cs="Simplified Arabic"/>
          <w:sz w:val="24"/>
          <w:rtl/>
        </w:rPr>
        <w:t>تصميم نظا</w:t>
      </w:r>
      <w:r w:rsidR="00F865E5">
        <w:rPr>
          <w:rStyle w:val="hps"/>
          <w:rFonts w:cs="Simplified Arabic" w:hint="cs"/>
          <w:sz w:val="24"/>
          <w:rtl/>
        </w:rPr>
        <w:t xml:space="preserve">م محرك الجينات </w:t>
      </w:r>
      <w:r w:rsidR="001C0364">
        <w:rPr>
          <w:rStyle w:val="hps"/>
          <w:rFonts w:cs="Simplified Arabic" w:hint="cs"/>
          <w:sz w:val="24"/>
          <w:rtl/>
        </w:rPr>
        <w:t>المحورة هندسيا</w:t>
      </w:r>
      <w:r w:rsidR="00F865E5">
        <w:rPr>
          <w:rStyle w:val="hps"/>
          <w:rFonts w:cs="Simplified Arabic" w:hint="cs"/>
          <w:sz w:val="24"/>
          <w:rtl/>
        </w:rPr>
        <w:t xml:space="preserve"> (</w:t>
      </w:r>
      <w:r w:rsidR="000703B6" w:rsidRPr="000703B6">
        <w:rPr>
          <w:rStyle w:val="hps"/>
          <w:rFonts w:cs="Simplified Arabic"/>
          <w:sz w:val="24"/>
          <w:rtl/>
        </w:rPr>
        <w:t xml:space="preserve">الذي </w:t>
      </w:r>
      <w:r>
        <w:rPr>
          <w:rStyle w:val="hps"/>
          <w:rFonts w:cs="Simplified Arabic" w:hint="cs"/>
          <w:sz w:val="24"/>
          <w:rtl/>
        </w:rPr>
        <w:t>يتسم بالتنوع في</w:t>
      </w:r>
      <w:r w:rsidR="000703B6" w:rsidRPr="000703B6">
        <w:rPr>
          <w:rStyle w:val="hps"/>
          <w:rFonts w:cs="Simplified Arabic"/>
          <w:sz w:val="24"/>
          <w:rtl/>
        </w:rPr>
        <w:t xml:space="preserve"> تكوينه وطر</w:t>
      </w:r>
      <w:r>
        <w:rPr>
          <w:rStyle w:val="hps"/>
          <w:rFonts w:cs="Simplified Arabic" w:hint="cs"/>
          <w:sz w:val="24"/>
          <w:rtl/>
        </w:rPr>
        <w:t>ق</w:t>
      </w:r>
      <w:r w:rsidR="000703B6" w:rsidRPr="000703B6">
        <w:rPr>
          <w:rStyle w:val="hps"/>
          <w:rFonts w:cs="Simplified Arabic"/>
          <w:sz w:val="24"/>
          <w:rtl/>
        </w:rPr>
        <w:t xml:space="preserve"> عمله)، يمكن أن ينتشر </w:t>
      </w:r>
      <w:r w:rsidR="00231FA4">
        <w:rPr>
          <w:rStyle w:val="hps"/>
          <w:rFonts w:cs="Simplified Arabic" w:hint="cs"/>
          <w:sz w:val="24"/>
          <w:rtl/>
        </w:rPr>
        <w:t>التعديل</w:t>
      </w:r>
      <w:r w:rsidR="000703B6" w:rsidRPr="000703B6">
        <w:rPr>
          <w:rStyle w:val="hps"/>
          <w:rFonts w:cs="Simplified Arabic"/>
          <w:sz w:val="24"/>
          <w:rtl/>
        </w:rPr>
        <w:t xml:space="preserve"> </w:t>
      </w:r>
      <w:r>
        <w:rPr>
          <w:rStyle w:val="hps"/>
          <w:rFonts w:cs="Simplified Arabic" w:hint="cs"/>
          <w:sz w:val="24"/>
          <w:rtl/>
        </w:rPr>
        <w:t>الجيني</w:t>
      </w:r>
      <w:r w:rsidR="000703B6" w:rsidRPr="000703B6">
        <w:rPr>
          <w:rStyle w:val="hps"/>
          <w:rFonts w:cs="Simplified Arabic"/>
          <w:sz w:val="24"/>
          <w:rtl/>
        </w:rPr>
        <w:t xml:space="preserve"> محل الاهتمام من خلال </w:t>
      </w:r>
      <w:r>
        <w:rPr>
          <w:rStyle w:val="hps"/>
          <w:rFonts w:cs="Simplified Arabic" w:hint="cs"/>
          <w:sz w:val="24"/>
          <w:rtl/>
        </w:rPr>
        <w:t>الاختلاط بين</w:t>
      </w:r>
      <w:r w:rsidR="000703B6" w:rsidRPr="000703B6">
        <w:rPr>
          <w:rStyle w:val="hps"/>
          <w:rFonts w:cs="Simplified Arabic"/>
          <w:sz w:val="24"/>
          <w:rtl/>
        </w:rPr>
        <w:t xml:space="preserve"> المجموعات المستهدفة (</w:t>
      </w:r>
      <w:r w:rsidR="000703B6" w:rsidRPr="00C5359A">
        <w:rPr>
          <w:rStyle w:val="hps"/>
          <w:rFonts w:cs="Simplified Arabic"/>
          <w:sz w:val="24"/>
          <w:rtl/>
        </w:rPr>
        <w:t xml:space="preserve">غير </w:t>
      </w:r>
      <w:r w:rsidR="00C5359A">
        <w:rPr>
          <w:rStyle w:val="hps"/>
          <w:rFonts w:cs="Simplified Arabic" w:hint="cs"/>
          <w:sz w:val="24"/>
          <w:rtl/>
        </w:rPr>
        <w:t>موقعي</w:t>
      </w:r>
      <w:r w:rsidR="000703B6" w:rsidRPr="000703B6">
        <w:rPr>
          <w:rStyle w:val="hps"/>
          <w:rFonts w:cs="Simplified Arabic"/>
          <w:sz w:val="24"/>
          <w:rtl/>
        </w:rPr>
        <w:t>) ويستمر إلى أجل غير مسمى (</w:t>
      </w:r>
      <w:r w:rsidR="004F4A9E">
        <w:rPr>
          <w:rStyle w:val="hps"/>
          <w:rFonts w:cs="Simplified Arabic" w:hint="cs"/>
          <w:sz w:val="24"/>
          <w:rtl/>
        </w:rPr>
        <w:t>مستدام</w:t>
      </w:r>
      <w:r w:rsidR="000703B6" w:rsidRPr="000703B6">
        <w:rPr>
          <w:rStyle w:val="hps"/>
          <w:rFonts w:cs="Simplified Arabic"/>
          <w:sz w:val="24"/>
          <w:rtl/>
        </w:rPr>
        <w:t xml:space="preserve"> ذاتي</w:t>
      </w:r>
      <w:r>
        <w:rPr>
          <w:rStyle w:val="hps"/>
          <w:rFonts w:cs="Simplified Arabic" w:hint="cs"/>
          <w:sz w:val="24"/>
          <w:rtl/>
        </w:rPr>
        <w:t>ا)</w:t>
      </w:r>
      <w:r w:rsidR="000703B6" w:rsidRPr="000703B6">
        <w:rPr>
          <w:rStyle w:val="hps"/>
          <w:rFonts w:cs="Simplified Arabic"/>
          <w:sz w:val="24"/>
          <w:rtl/>
        </w:rPr>
        <w:t xml:space="preserve"> أو يتم تقييد انتشاره (</w:t>
      </w:r>
      <w:r w:rsidR="00C5359A">
        <w:rPr>
          <w:rStyle w:val="hps"/>
          <w:rFonts w:cs="Simplified Arabic" w:hint="cs"/>
          <w:sz w:val="24"/>
          <w:rtl/>
        </w:rPr>
        <w:t>موقعي</w:t>
      </w:r>
      <w:r w:rsidR="000703B6" w:rsidRPr="000703B6">
        <w:rPr>
          <w:rStyle w:val="hps"/>
          <w:rFonts w:cs="Simplified Arabic"/>
          <w:sz w:val="24"/>
          <w:rtl/>
        </w:rPr>
        <w:t xml:space="preserve">) أو </w:t>
      </w:r>
      <w:r w:rsidRPr="004F4A9E">
        <w:rPr>
          <w:rStyle w:val="hps"/>
          <w:rFonts w:cs="Simplified Arabic" w:hint="cs"/>
          <w:sz w:val="24"/>
          <w:rtl/>
        </w:rPr>
        <w:t>بقائه</w:t>
      </w:r>
      <w:r w:rsidR="000703B6" w:rsidRPr="004F4A9E">
        <w:rPr>
          <w:rStyle w:val="hps"/>
          <w:rFonts w:cs="Simplified Arabic"/>
          <w:sz w:val="24"/>
          <w:rtl/>
        </w:rPr>
        <w:t xml:space="preserve"> (</w:t>
      </w:r>
      <w:r w:rsidR="004F4A9E" w:rsidRPr="004F4A9E">
        <w:rPr>
          <w:rStyle w:val="hps"/>
          <w:rFonts w:cs="Simplified Arabic" w:hint="cs"/>
          <w:sz w:val="24"/>
          <w:rtl/>
        </w:rPr>
        <w:t>مقيد</w:t>
      </w:r>
      <w:r w:rsidR="000703B6" w:rsidRPr="004F4A9E">
        <w:rPr>
          <w:rStyle w:val="hps"/>
          <w:rFonts w:cs="Simplified Arabic"/>
          <w:sz w:val="24"/>
          <w:rtl/>
        </w:rPr>
        <w:t xml:space="preserve"> </w:t>
      </w:r>
      <w:r w:rsidR="00F865E5" w:rsidRPr="004F4A9E">
        <w:rPr>
          <w:rStyle w:val="hps"/>
          <w:rFonts w:cs="Simplified Arabic" w:hint="cs"/>
          <w:sz w:val="24"/>
          <w:rtl/>
        </w:rPr>
        <w:t>ذاتيا)</w:t>
      </w:r>
      <w:r w:rsidR="00F865E5">
        <w:rPr>
          <w:rStyle w:val="hps"/>
          <w:rFonts w:cs="Simplified Arabic" w:hint="cs"/>
          <w:sz w:val="24"/>
          <w:rtl/>
        </w:rPr>
        <w:t xml:space="preserve"> (</w:t>
      </w:r>
      <w:r w:rsidR="00F865E5">
        <w:rPr>
          <w:rStyle w:val="hps"/>
          <w:rFonts w:cs="Simplified Arabic" w:hint="cs"/>
          <w:sz w:val="24"/>
          <w:rtl/>
          <w:lang w:val="en-US"/>
        </w:rPr>
        <w:t xml:space="preserve">الهيئة الأوروبية لسلامة الأغذية، </w:t>
      </w:r>
      <w:r w:rsidR="00F865E5">
        <w:rPr>
          <w:rStyle w:val="hps"/>
          <w:rFonts w:cs="Simplified Arabic"/>
          <w:sz w:val="24"/>
          <w:lang w:val="en-US"/>
        </w:rPr>
        <w:t>2022</w:t>
      </w:r>
      <w:r w:rsidR="00F865E5">
        <w:rPr>
          <w:rStyle w:val="hps"/>
          <w:rFonts w:cs="Simplified Arabic" w:hint="cs"/>
          <w:sz w:val="24"/>
          <w:rtl/>
          <w:lang w:val="en-US"/>
        </w:rPr>
        <w:t xml:space="preserve">؛ منظمة الصحة العالمية، </w:t>
      </w:r>
      <w:r w:rsidR="00F865E5">
        <w:rPr>
          <w:rStyle w:val="hps"/>
          <w:rFonts w:cs="Simplified Arabic"/>
          <w:sz w:val="24"/>
          <w:lang w:val="en-US"/>
        </w:rPr>
        <w:t>2021</w:t>
      </w:r>
      <w:r w:rsidR="00F865E5">
        <w:rPr>
          <w:rStyle w:val="hps"/>
          <w:rFonts w:cs="Simplified Arabic" w:hint="cs"/>
          <w:sz w:val="24"/>
          <w:rtl/>
          <w:lang w:val="en-US"/>
        </w:rPr>
        <w:t xml:space="preserve">ب؛ </w:t>
      </w:r>
      <w:r w:rsidR="00F865E5">
        <w:rPr>
          <w:rStyle w:val="hps"/>
          <w:rFonts w:cs="Simplified Arabic" w:hint="cs"/>
          <w:sz w:val="24"/>
          <w:rtl/>
        </w:rPr>
        <w:t xml:space="preserve">لجنة التعاون البيئي، </w:t>
      </w:r>
      <w:r w:rsidR="00F865E5">
        <w:rPr>
          <w:rStyle w:val="hps"/>
          <w:rFonts w:cs="Simplified Arabic"/>
          <w:sz w:val="24"/>
          <w:lang w:val="en-US"/>
        </w:rPr>
        <w:t>2023</w:t>
      </w:r>
      <w:r w:rsidR="00F865E5">
        <w:rPr>
          <w:rStyle w:val="hps"/>
          <w:rFonts w:cs="Simplified Arabic" w:hint="cs"/>
          <w:sz w:val="24"/>
          <w:rtl/>
          <w:lang w:val="en-US"/>
        </w:rPr>
        <w:t xml:space="preserve">) </w:t>
      </w:r>
      <w:r w:rsidR="00F865E5">
        <w:rPr>
          <w:rStyle w:val="hps"/>
          <w:rFonts w:cs="Simplified Arabic" w:hint="cs"/>
          <w:sz w:val="24"/>
          <w:rtl/>
        </w:rPr>
        <w:t>(</w:t>
      </w:r>
      <w:r w:rsidR="000703B6" w:rsidRPr="000703B6">
        <w:rPr>
          <w:rStyle w:val="hps"/>
          <w:rFonts w:cs="Simplified Arabic"/>
          <w:sz w:val="24"/>
          <w:rtl/>
        </w:rPr>
        <w:t xml:space="preserve">الجدول 1). </w:t>
      </w:r>
      <w:r w:rsidR="00F865E5">
        <w:rPr>
          <w:rStyle w:val="hps"/>
          <w:rFonts w:cs="Simplified Arabic" w:hint="cs"/>
          <w:sz w:val="24"/>
          <w:rtl/>
        </w:rPr>
        <w:t>و</w:t>
      </w:r>
      <w:r w:rsidR="000703B6" w:rsidRPr="000703B6">
        <w:rPr>
          <w:rStyle w:val="hps"/>
          <w:rFonts w:cs="Simplified Arabic"/>
          <w:sz w:val="24"/>
          <w:rtl/>
        </w:rPr>
        <w:t xml:space="preserve">في حين أن الانقسامات الثنائية بين </w:t>
      </w:r>
      <w:r w:rsidRPr="00C1182D">
        <w:rPr>
          <w:rStyle w:val="hps"/>
          <w:rFonts w:cs="Simplified Arabic" w:hint="cs"/>
          <w:sz w:val="24"/>
          <w:rtl/>
        </w:rPr>
        <w:t>النظم</w:t>
      </w:r>
      <w:r w:rsidR="000703B6" w:rsidRPr="00C1182D">
        <w:rPr>
          <w:rStyle w:val="hps"/>
          <w:rFonts w:cs="Simplified Arabic"/>
          <w:sz w:val="24"/>
          <w:rtl/>
        </w:rPr>
        <w:t xml:space="preserve"> </w:t>
      </w:r>
      <w:r w:rsidR="00142245">
        <w:rPr>
          <w:rStyle w:val="hps"/>
          <w:rFonts w:cs="Simplified Arabic" w:hint="cs"/>
          <w:sz w:val="24"/>
          <w:rtl/>
        </w:rPr>
        <w:t>الموقعية</w:t>
      </w:r>
      <w:r w:rsidR="000703B6" w:rsidRPr="00C1182D">
        <w:rPr>
          <w:rStyle w:val="hps"/>
          <w:rFonts w:cs="Simplified Arabic"/>
          <w:sz w:val="24"/>
          <w:rtl/>
        </w:rPr>
        <w:t xml:space="preserve">/غير </w:t>
      </w:r>
      <w:r w:rsidR="00142245">
        <w:rPr>
          <w:rStyle w:val="hps"/>
          <w:rFonts w:cs="Simplified Arabic" w:hint="cs"/>
          <w:sz w:val="24"/>
          <w:rtl/>
        </w:rPr>
        <w:t>الموقعية</w:t>
      </w:r>
      <w:r w:rsidR="000703B6" w:rsidRPr="000703B6">
        <w:rPr>
          <w:rStyle w:val="hps"/>
          <w:rFonts w:cs="Simplified Arabic"/>
          <w:sz w:val="24"/>
          <w:rtl/>
        </w:rPr>
        <w:t xml:space="preserve"> </w:t>
      </w:r>
      <w:r w:rsidR="00F865E5" w:rsidRPr="00567BC2">
        <w:rPr>
          <w:rStyle w:val="hps"/>
          <w:rFonts w:cs="Simplified Arabic" w:hint="cs"/>
          <w:sz w:val="24"/>
          <w:rtl/>
        </w:rPr>
        <w:t>والنظم</w:t>
      </w:r>
      <w:r w:rsidR="000703B6" w:rsidRPr="00567BC2">
        <w:rPr>
          <w:rStyle w:val="hps"/>
          <w:rFonts w:cs="Simplified Arabic"/>
          <w:sz w:val="24"/>
          <w:rtl/>
        </w:rPr>
        <w:t xml:space="preserve"> </w:t>
      </w:r>
      <w:r w:rsidR="00567BC2" w:rsidRPr="00567BC2">
        <w:rPr>
          <w:rStyle w:val="hps"/>
          <w:rFonts w:cs="Simplified Arabic" w:hint="cs"/>
          <w:sz w:val="24"/>
          <w:rtl/>
        </w:rPr>
        <w:t>المستدامة</w:t>
      </w:r>
      <w:r w:rsidR="000703B6" w:rsidRPr="00567BC2">
        <w:rPr>
          <w:rStyle w:val="hps"/>
          <w:rFonts w:cs="Simplified Arabic"/>
          <w:sz w:val="24"/>
          <w:rtl/>
        </w:rPr>
        <w:t xml:space="preserve"> </w:t>
      </w:r>
      <w:r w:rsidR="000703B6" w:rsidRPr="004F4A9E">
        <w:rPr>
          <w:rStyle w:val="hps"/>
          <w:rFonts w:cs="Simplified Arabic"/>
          <w:sz w:val="24"/>
          <w:rtl/>
        </w:rPr>
        <w:t>ذات</w:t>
      </w:r>
      <w:r w:rsidR="00F865E5" w:rsidRPr="004F4A9E">
        <w:rPr>
          <w:rStyle w:val="hps"/>
          <w:rFonts w:cs="Simplified Arabic" w:hint="cs"/>
          <w:sz w:val="24"/>
          <w:rtl/>
        </w:rPr>
        <w:t>ي</w:t>
      </w:r>
      <w:r w:rsidR="000703B6" w:rsidRPr="004F4A9E">
        <w:rPr>
          <w:rStyle w:val="hps"/>
          <w:rFonts w:cs="Simplified Arabic"/>
          <w:sz w:val="24"/>
          <w:rtl/>
        </w:rPr>
        <w:t>ا/</w:t>
      </w:r>
      <w:r w:rsidR="004F4A9E" w:rsidRPr="004F4A9E">
        <w:rPr>
          <w:rStyle w:val="hps"/>
          <w:rFonts w:cs="Simplified Arabic" w:hint="cs"/>
          <w:sz w:val="24"/>
          <w:rtl/>
        </w:rPr>
        <w:t>المقيدة</w:t>
      </w:r>
      <w:r w:rsidR="000703B6" w:rsidRPr="000703B6">
        <w:rPr>
          <w:rStyle w:val="hps"/>
          <w:rFonts w:cs="Simplified Arabic"/>
          <w:sz w:val="24"/>
          <w:rtl/>
        </w:rPr>
        <w:t xml:space="preserve"> ذات</w:t>
      </w:r>
      <w:r w:rsidR="00F865E5">
        <w:rPr>
          <w:rStyle w:val="hps"/>
          <w:rFonts w:cs="Simplified Arabic" w:hint="cs"/>
          <w:sz w:val="24"/>
          <w:rtl/>
        </w:rPr>
        <w:t>ي</w:t>
      </w:r>
      <w:r w:rsidR="000703B6" w:rsidRPr="000703B6">
        <w:rPr>
          <w:rStyle w:val="hps"/>
          <w:rFonts w:cs="Simplified Arabic"/>
          <w:sz w:val="24"/>
          <w:rtl/>
        </w:rPr>
        <w:t xml:space="preserve">ا مفيدة، فمن المهم مراعاة </w:t>
      </w:r>
      <w:r>
        <w:rPr>
          <w:rStyle w:val="hps"/>
          <w:rFonts w:cs="Simplified Arabic" w:hint="cs"/>
          <w:sz w:val="24"/>
          <w:rtl/>
        </w:rPr>
        <w:t>وجود</w:t>
      </w:r>
      <w:r w:rsidR="000703B6" w:rsidRPr="000703B6">
        <w:rPr>
          <w:rStyle w:val="hps"/>
          <w:rFonts w:cs="Simplified Arabic"/>
          <w:sz w:val="24"/>
          <w:rtl/>
        </w:rPr>
        <w:t xml:space="preserve"> نطاق من الانتشار </w:t>
      </w:r>
      <w:r w:rsidR="008A7BFE">
        <w:rPr>
          <w:rStyle w:val="hps"/>
          <w:rFonts w:cs="Simplified Arabic" w:hint="cs"/>
          <w:sz w:val="24"/>
          <w:rtl/>
        </w:rPr>
        <w:t>والثبات</w:t>
      </w:r>
      <w:r w:rsidR="000703B6" w:rsidRPr="000703B6">
        <w:rPr>
          <w:rStyle w:val="hps"/>
          <w:rFonts w:cs="Simplified Arabic"/>
          <w:sz w:val="24"/>
          <w:rtl/>
        </w:rPr>
        <w:t xml:space="preserve"> </w:t>
      </w:r>
      <w:r>
        <w:rPr>
          <w:rStyle w:val="hps"/>
          <w:rFonts w:cs="Simplified Arabic" w:hint="cs"/>
          <w:sz w:val="24"/>
          <w:rtl/>
        </w:rPr>
        <w:t>ضمن</w:t>
      </w:r>
      <w:r w:rsidR="000703B6" w:rsidRPr="000703B6">
        <w:rPr>
          <w:rStyle w:val="hps"/>
          <w:rFonts w:cs="Simplified Arabic"/>
          <w:sz w:val="24"/>
          <w:rtl/>
        </w:rPr>
        <w:t xml:space="preserve"> كل فئة وفيما </w:t>
      </w:r>
      <w:r w:rsidR="00F865E5">
        <w:rPr>
          <w:rStyle w:val="hps"/>
          <w:rFonts w:cs="Simplified Arabic" w:hint="cs"/>
          <w:sz w:val="24"/>
          <w:rtl/>
        </w:rPr>
        <w:t>بينها (</w:t>
      </w:r>
      <w:proofErr w:type="spellStart"/>
      <w:r w:rsidR="00F865E5">
        <w:rPr>
          <w:rStyle w:val="hps"/>
          <w:rFonts w:cs="Simplified Arabic"/>
          <w:sz w:val="24"/>
          <w:lang w:val="en-US"/>
        </w:rPr>
        <w:t>Alphey</w:t>
      </w:r>
      <w:proofErr w:type="spellEnd"/>
      <w:r w:rsidR="00F865E5">
        <w:rPr>
          <w:rStyle w:val="hps"/>
          <w:rFonts w:cs="Simplified Arabic" w:hint="cs"/>
          <w:sz w:val="24"/>
          <w:rtl/>
          <w:lang w:val="en-US"/>
        </w:rPr>
        <w:t xml:space="preserve">، </w:t>
      </w:r>
      <w:r w:rsidR="00F865E5">
        <w:rPr>
          <w:rStyle w:val="hps"/>
          <w:rFonts w:cs="Simplified Arabic"/>
          <w:sz w:val="24"/>
          <w:lang w:val="en-US"/>
        </w:rPr>
        <w:t>2014</w:t>
      </w:r>
      <w:r w:rsidR="00F865E5">
        <w:rPr>
          <w:rStyle w:val="hps"/>
          <w:rFonts w:cs="Simplified Arabic" w:hint="cs"/>
          <w:sz w:val="24"/>
          <w:rtl/>
          <w:lang w:val="en-US"/>
        </w:rPr>
        <w:t>)</w:t>
      </w:r>
      <w:r w:rsidR="000703B6" w:rsidRPr="000703B6">
        <w:rPr>
          <w:rStyle w:val="hps"/>
          <w:rFonts w:cs="Simplified Arabic"/>
          <w:sz w:val="24"/>
          <w:rtl/>
        </w:rPr>
        <w:t xml:space="preserve">، والذي يمكن أن </w:t>
      </w:r>
      <w:r>
        <w:rPr>
          <w:rStyle w:val="hps"/>
          <w:rFonts w:cs="Simplified Arabic" w:hint="cs"/>
          <w:sz w:val="24"/>
          <w:rtl/>
        </w:rPr>
        <w:t>يتأثر</w:t>
      </w:r>
      <w:r w:rsidR="000703B6" w:rsidRPr="000703B6">
        <w:rPr>
          <w:rStyle w:val="hps"/>
          <w:rFonts w:cs="Simplified Arabic"/>
          <w:sz w:val="24"/>
          <w:rtl/>
        </w:rPr>
        <w:t xml:space="preserve"> بالعوامل </w:t>
      </w:r>
      <w:r>
        <w:rPr>
          <w:rStyle w:val="hps"/>
          <w:rFonts w:cs="Simplified Arabic" w:hint="cs"/>
          <w:sz w:val="24"/>
          <w:rtl/>
        </w:rPr>
        <w:t>الإيكولوجية</w:t>
      </w:r>
      <w:r w:rsidR="00F865E5">
        <w:rPr>
          <w:rStyle w:val="hps"/>
          <w:rFonts w:cs="Simplified Arabic" w:hint="cs"/>
          <w:sz w:val="24"/>
          <w:rtl/>
        </w:rPr>
        <w:t xml:space="preserve"> (</w:t>
      </w:r>
      <w:r w:rsidR="00F865E5">
        <w:rPr>
          <w:rStyle w:val="hps"/>
          <w:rFonts w:cs="Simplified Arabic"/>
          <w:sz w:val="24"/>
          <w:lang w:val="en-US"/>
        </w:rPr>
        <w:t>Dhole</w:t>
      </w:r>
      <w:r w:rsidR="00F865E5">
        <w:rPr>
          <w:rStyle w:val="hps"/>
          <w:rFonts w:cs="Simplified Arabic" w:hint="cs"/>
          <w:sz w:val="24"/>
          <w:rtl/>
          <w:lang w:val="en-US"/>
        </w:rPr>
        <w:t xml:space="preserve"> وآخرون، </w:t>
      </w:r>
      <w:r w:rsidR="00F865E5">
        <w:rPr>
          <w:rStyle w:val="hps"/>
          <w:rFonts w:cs="Simplified Arabic"/>
          <w:sz w:val="24"/>
          <w:lang w:val="en-US"/>
        </w:rPr>
        <w:t>2018</w:t>
      </w:r>
      <w:r w:rsidR="00F865E5">
        <w:rPr>
          <w:rStyle w:val="hps"/>
          <w:rFonts w:cs="Simplified Arabic" w:hint="cs"/>
          <w:sz w:val="24"/>
          <w:rtl/>
          <w:lang w:val="en-US"/>
        </w:rPr>
        <w:t xml:space="preserve">، </w:t>
      </w:r>
      <w:r w:rsidR="00F865E5">
        <w:rPr>
          <w:rStyle w:val="hps"/>
          <w:rFonts w:cs="Simplified Arabic"/>
          <w:sz w:val="24"/>
          <w:lang w:val="en-US"/>
        </w:rPr>
        <w:t>2020</w:t>
      </w:r>
      <w:r w:rsidR="00F865E5">
        <w:rPr>
          <w:rStyle w:val="hps"/>
          <w:rFonts w:cs="Simplified Arabic" w:hint="cs"/>
          <w:sz w:val="24"/>
          <w:rtl/>
          <w:lang w:val="en-US"/>
        </w:rPr>
        <w:t xml:space="preserve">؛ </w:t>
      </w:r>
      <w:r w:rsidR="00F865E5">
        <w:rPr>
          <w:rStyle w:val="hps"/>
          <w:rFonts w:cs="Simplified Arabic"/>
          <w:sz w:val="24"/>
          <w:lang w:val="en-US"/>
        </w:rPr>
        <w:t>Backus</w:t>
      </w:r>
      <w:r w:rsidR="00F865E5">
        <w:rPr>
          <w:rStyle w:val="hps"/>
          <w:rFonts w:cs="Simplified Arabic" w:hint="cs"/>
          <w:sz w:val="24"/>
          <w:rtl/>
          <w:lang w:val="en-US"/>
        </w:rPr>
        <w:t xml:space="preserve"> و</w:t>
      </w:r>
      <w:proofErr w:type="spellStart"/>
      <w:r w:rsidR="00F865E5">
        <w:rPr>
          <w:rStyle w:val="hps"/>
          <w:rFonts w:cs="Simplified Arabic"/>
          <w:sz w:val="24"/>
          <w:lang w:val="en-US"/>
        </w:rPr>
        <w:t>Delbourne</w:t>
      </w:r>
      <w:proofErr w:type="spellEnd"/>
      <w:r w:rsidR="00F865E5">
        <w:rPr>
          <w:rStyle w:val="hps"/>
          <w:rFonts w:cs="Simplified Arabic" w:hint="cs"/>
          <w:sz w:val="24"/>
          <w:rtl/>
          <w:lang w:val="en-US"/>
        </w:rPr>
        <w:t xml:space="preserve">، </w:t>
      </w:r>
      <w:r w:rsidR="00F865E5">
        <w:rPr>
          <w:rStyle w:val="hps"/>
          <w:rFonts w:cs="Simplified Arabic"/>
          <w:sz w:val="24"/>
          <w:lang w:val="en-US"/>
        </w:rPr>
        <w:t>2019</w:t>
      </w:r>
      <w:r w:rsidR="00F865E5">
        <w:rPr>
          <w:rStyle w:val="hps"/>
          <w:rFonts w:cs="Simplified Arabic" w:hint="cs"/>
          <w:sz w:val="24"/>
          <w:rtl/>
          <w:lang w:val="en-US"/>
        </w:rPr>
        <w:t>). و</w:t>
      </w:r>
      <w:r w:rsidR="000703B6" w:rsidRPr="000703B6">
        <w:rPr>
          <w:rStyle w:val="hps"/>
          <w:rFonts w:cs="Simplified Arabic"/>
          <w:sz w:val="24"/>
          <w:rtl/>
        </w:rPr>
        <w:t>علاوة على ذلك، فإن بعض أنواع</w:t>
      </w:r>
      <w:r w:rsidR="000703B6" w:rsidRPr="000703B6">
        <w:rPr>
          <w:rStyle w:val="hps"/>
          <w:rFonts w:cs="Simplified Arabic"/>
          <w:sz w:val="24"/>
        </w:rPr>
        <w:t xml:space="preserve"> </w:t>
      </w:r>
      <w:r w:rsidR="00F865E5">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Pr>
        <w:t xml:space="preserve"> </w:t>
      </w:r>
      <w:r w:rsidR="000703B6" w:rsidRPr="000703B6">
        <w:rPr>
          <w:rStyle w:val="hps"/>
          <w:rFonts w:cs="Simplified Arabic"/>
          <w:sz w:val="24"/>
          <w:rtl/>
        </w:rPr>
        <w:t>ليست متميزة بشكل واضح، ويمكن استخدامها بمفردها أو بالاشتراك مع أنواع أخرى من</w:t>
      </w:r>
      <w:r w:rsidR="000703B6" w:rsidRPr="000703B6">
        <w:rPr>
          <w:rStyle w:val="hps"/>
          <w:rFonts w:cs="Simplified Arabic"/>
          <w:sz w:val="24"/>
        </w:rPr>
        <w:t xml:space="preserve"> </w:t>
      </w:r>
      <w:r w:rsidR="00F865E5">
        <w:rPr>
          <w:rStyle w:val="hps"/>
          <w:rFonts w:cs="Simplified Arabic" w:hint="cs"/>
          <w:sz w:val="24"/>
          <w:rtl/>
        </w:rPr>
        <w:t xml:space="preserve">محركات الجينات </w:t>
      </w:r>
      <w:r w:rsidR="001C0364">
        <w:rPr>
          <w:rStyle w:val="hps"/>
          <w:rFonts w:cs="Simplified Arabic" w:hint="cs"/>
          <w:sz w:val="24"/>
          <w:rtl/>
        </w:rPr>
        <w:t>المحورة هندسيا</w:t>
      </w:r>
      <w:r w:rsidR="00F865E5">
        <w:rPr>
          <w:rStyle w:val="hps"/>
          <w:rFonts w:cs="Simplified Arabic" w:hint="cs"/>
          <w:sz w:val="24"/>
          <w:rtl/>
        </w:rPr>
        <w:t>.</w:t>
      </w:r>
      <w:r w:rsidR="000703B6" w:rsidRPr="000703B6">
        <w:rPr>
          <w:rStyle w:val="hps"/>
          <w:rFonts w:cs="Simplified Arabic"/>
          <w:sz w:val="24"/>
        </w:rPr>
        <w:t xml:space="preserve"> </w:t>
      </w:r>
      <w:r w:rsidR="000703B6" w:rsidRPr="000703B6">
        <w:rPr>
          <w:rStyle w:val="hps"/>
          <w:rFonts w:cs="Simplified Arabic"/>
          <w:sz w:val="24"/>
          <w:rtl/>
        </w:rPr>
        <w:t xml:space="preserve">ومن المرجح أن تستمر </w:t>
      </w:r>
      <w:r w:rsidR="00F865E5">
        <w:rPr>
          <w:rStyle w:val="hps"/>
          <w:rFonts w:cs="Simplified Arabic" w:hint="cs"/>
          <w:sz w:val="24"/>
          <w:rtl/>
        </w:rPr>
        <w:t>نُهج</w:t>
      </w:r>
      <w:r w:rsidR="000703B6" w:rsidRPr="000703B6">
        <w:rPr>
          <w:rStyle w:val="hps"/>
          <w:rFonts w:cs="Simplified Arabic"/>
          <w:sz w:val="24"/>
          <w:rtl/>
        </w:rPr>
        <w:t xml:space="preserve"> وتطبيقات</w:t>
      </w:r>
      <w:r w:rsidR="000703B6" w:rsidRPr="000703B6">
        <w:rPr>
          <w:rStyle w:val="hps"/>
          <w:rFonts w:cs="Simplified Arabic"/>
          <w:sz w:val="24"/>
        </w:rPr>
        <w:t xml:space="preserve"> </w:t>
      </w:r>
      <w:r w:rsidR="001C0364">
        <w:rPr>
          <w:rStyle w:val="hps"/>
          <w:rFonts w:cs="Simplified Arabic"/>
          <w:sz w:val="24"/>
          <w:rtl/>
        </w:rPr>
        <w:t>الكائنات الحية المحورة التي تحتوي على محركات جينات محورة هندسيا</w:t>
      </w:r>
      <w:r w:rsidR="000703B6" w:rsidRPr="000703B6">
        <w:rPr>
          <w:rStyle w:val="hps"/>
          <w:rFonts w:cs="Simplified Arabic"/>
          <w:sz w:val="24"/>
        </w:rPr>
        <w:t xml:space="preserve"> </w:t>
      </w:r>
      <w:r w:rsidR="000703B6" w:rsidRPr="000703B6">
        <w:rPr>
          <w:rStyle w:val="hps"/>
          <w:rFonts w:cs="Simplified Arabic"/>
          <w:sz w:val="24"/>
          <w:rtl/>
        </w:rPr>
        <w:t xml:space="preserve">في التوسع </w:t>
      </w:r>
      <w:r>
        <w:rPr>
          <w:rStyle w:val="hps"/>
          <w:rFonts w:cs="Simplified Arabic" w:hint="cs"/>
          <w:sz w:val="24"/>
          <w:rtl/>
        </w:rPr>
        <w:t>في ظل</w:t>
      </w:r>
      <w:r w:rsidR="000703B6" w:rsidRPr="000703B6">
        <w:rPr>
          <w:rStyle w:val="hps"/>
          <w:rFonts w:cs="Simplified Arabic"/>
          <w:sz w:val="24"/>
          <w:rtl/>
        </w:rPr>
        <w:t xml:space="preserve"> </w:t>
      </w:r>
      <w:r>
        <w:rPr>
          <w:rStyle w:val="hps"/>
          <w:rFonts w:cs="Simplified Arabic" w:hint="cs"/>
          <w:sz w:val="24"/>
          <w:rtl/>
        </w:rPr>
        <w:t>التحسن المستمر في</w:t>
      </w:r>
      <w:r w:rsidR="000703B6" w:rsidRPr="000703B6">
        <w:rPr>
          <w:rStyle w:val="hps"/>
          <w:rFonts w:cs="Simplified Arabic"/>
          <w:sz w:val="24"/>
          <w:rtl/>
        </w:rPr>
        <w:t xml:space="preserve"> أدوات </w:t>
      </w:r>
      <w:r>
        <w:rPr>
          <w:rStyle w:val="hps"/>
          <w:rFonts w:cs="Simplified Arabic" w:hint="cs"/>
          <w:sz w:val="24"/>
          <w:rtl/>
        </w:rPr>
        <w:t>تعديل</w:t>
      </w:r>
      <w:r w:rsidR="000703B6" w:rsidRPr="000703B6">
        <w:rPr>
          <w:rStyle w:val="hps"/>
          <w:rFonts w:cs="Simplified Arabic"/>
          <w:sz w:val="24"/>
          <w:rtl/>
        </w:rPr>
        <w:t xml:space="preserve"> الجينات</w:t>
      </w:r>
      <w:r w:rsidR="000703B6" w:rsidRPr="000703B6">
        <w:rPr>
          <w:rStyle w:val="hps"/>
          <w:rFonts w:cs="Simplified Arabic"/>
          <w:sz w:val="24"/>
        </w:rPr>
        <w:t xml:space="preserve"> </w:t>
      </w:r>
      <w:r w:rsidR="00F865E5">
        <w:rPr>
          <w:rStyle w:val="hps"/>
          <w:rFonts w:cs="Simplified Arabic" w:hint="cs"/>
          <w:sz w:val="24"/>
          <w:rtl/>
        </w:rPr>
        <w:t>(ا</w:t>
      </w:r>
      <w:r w:rsidR="00F865E5" w:rsidRPr="00363A83">
        <w:rPr>
          <w:rStyle w:val="hps"/>
          <w:rFonts w:cs="Simplified Arabic"/>
          <w:sz w:val="24"/>
          <w:rtl/>
          <w:lang w:val="en-US"/>
        </w:rPr>
        <w:t>لأكاديميات الوطنية الأمريكية للعلوم والهندسة والطب</w:t>
      </w:r>
      <w:r w:rsidR="00F865E5">
        <w:rPr>
          <w:rStyle w:val="hps"/>
          <w:rFonts w:cs="Simplified Arabic" w:hint="cs"/>
          <w:sz w:val="24"/>
          <w:rtl/>
          <w:lang w:val="en-US"/>
        </w:rPr>
        <w:t xml:space="preserve">، </w:t>
      </w:r>
      <w:r w:rsidR="00F865E5">
        <w:rPr>
          <w:rStyle w:val="hps"/>
          <w:rFonts w:cs="Simplified Arabic"/>
          <w:sz w:val="24"/>
          <w:lang w:val="en-US"/>
        </w:rPr>
        <w:t>2016</w:t>
      </w:r>
      <w:r w:rsidR="00F865E5">
        <w:rPr>
          <w:rStyle w:val="hps"/>
          <w:rFonts w:cs="Simplified Arabic" w:hint="cs"/>
          <w:sz w:val="24"/>
          <w:rtl/>
          <w:lang w:val="en-US"/>
        </w:rPr>
        <w:t xml:space="preserve">؛ </w:t>
      </w:r>
      <w:proofErr w:type="spellStart"/>
      <w:r w:rsidR="00F865E5">
        <w:rPr>
          <w:rStyle w:val="hps"/>
          <w:rFonts w:cs="Simplified Arabic"/>
          <w:sz w:val="24"/>
          <w:lang w:val="en-US"/>
        </w:rPr>
        <w:t>Guichard</w:t>
      </w:r>
      <w:proofErr w:type="spellEnd"/>
      <w:r w:rsidR="00F865E5">
        <w:rPr>
          <w:rStyle w:val="hps"/>
          <w:rFonts w:cs="Simplified Arabic" w:hint="cs"/>
          <w:sz w:val="24"/>
          <w:rtl/>
          <w:lang w:val="en-US"/>
        </w:rPr>
        <w:t xml:space="preserve"> وآخرون، </w:t>
      </w:r>
      <w:r w:rsidR="00F865E5">
        <w:rPr>
          <w:rStyle w:val="hps"/>
          <w:rFonts w:cs="Simplified Arabic"/>
          <w:sz w:val="24"/>
          <w:lang w:val="en-US"/>
        </w:rPr>
        <w:t>2019</w:t>
      </w:r>
      <w:r w:rsidR="00F865E5">
        <w:rPr>
          <w:rStyle w:val="hps"/>
          <w:rFonts w:cs="Simplified Arabic" w:hint="cs"/>
          <w:sz w:val="24"/>
          <w:rtl/>
          <w:lang w:val="en-US"/>
        </w:rPr>
        <w:t xml:space="preserve">؛ </w:t>
      </w:r>
      <w:r w:rsidR="00F865E5">
        <w:rPr>
          <w:rStyle w:val="hps"/>
          <w:rFonts w:cs="Simplified Arabic"/>
          <w:sz w:val="24"/>
          <w:lang w:val="en-US"/>
        </w:rPr>
        <w:t>Holman</w:t>
      </w:r>
      <w:r w:rsidR="00F865E5">
        <w:rPr>
          <w:rStyle w:val="hps"/>
          <w:rFonts w:cs="Simplified Arabic" w:hint="cs"/>
          <w:sz w:val="24"/>
          <w:rtl/>
          <w:lang w:val="en-US"/>
        </w:rPr>
        <w:t xml:space="preserve">، </w:t>
      </w:r>
      <w:r w:rsidR="00F865E5">
        <w:rPr>
          <w:rStyle w:val="hps"/>
          <w:rFonts w:cs="Simplified Arabic"/>
          <w:sz w:val="24"/>
          <w:lang w:val="en-US"/>
        </w:rPr>
        <w:t>2019</w:t>
      </w:r>
      <w:r w:rsidR="00F865E5">
        <w:rPr>
          <w:rStyle w:val="hps"/>
          <w:rFonts w:cs="Simplified Arabic" w:hint="cs"/>
          <w:sz w:val="24"/>
          <w:rtl/>
          <w:lang w:val="en-US"/>
        </w:rPr>
        <w:t xml:space="preserve">). </w:t>
      </w:r>
      <w:r w:rsidR="000703B6" w:rsidRPr="000703B6">
        <w:rPr>
          <w:rStyle w:val="hps"/>
          <w:rFonts w:cs="Simplified Arabic"/>
          <w:sz w:val="24"/>
          <w:rtl/>
        </w:rPr>
        <w:t>وبالتالي، فإن "النموذج الأولي" ل</w:t>
      </w:r>
      <w:r w:rsidR="00F865E5">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Pr>
        <w:t xml:space="preserve"> </w:t>
      </w:r>
      <w:r w:rsidR="000703B6" w:rsidRPr="000703B6">
        <w:rPr>
          <w:rStyle w:val="hps"/>
          <w:rFonts w:cs="Simplified Arabic"/>
          <w:sz w:val="24"/>
          <w:rtl/>
        </w:rPr>
        <w:t xml:space="preserve">المذكور في الأدبيات العلمية قد لا يمثل بالضرورة </w:t>
      </w:r>
      <w:r w:rsidR="00F865E5">
        <w:rPr>
          <w:rStyle w:val="hps"/>
          <w:rFonts w:cs="Simplified Arabic" w:hint="cs"/>
          <w:sz w:val="24"/>
          <w:rtl/>
        </w:rPr>
        <w:t xml:space="preserve">نظم محركات الجينات </w:t>
      </w:r>
      <w:r w:rsidR="001C0364">
        <w:rPr>
          <w:rStyle w:val="hps"/>
          <w:rFonts w:cs="Simplified Arabic" w:hint="cs"/>
          <w:sz w:val="24"/>
          <w:rtl/>
        </w:rPr>
        <w:t>المحورة هندسيا</w:t>
      </w:r>
      <w:r w:rsidR="000703B6" w:rsidRPr="000703B6">
        <w:rPr>
          <w:rStyle w:val="hps"/>
          <w:rFonts w:cs="Simplified Arabic"/>
          <w:sz w:val="24"/>
        </w:rPr>
        <w:t xml:space="preserve"> </w:t>
      </w:r>
      <w:r w:rsidR="000703B6" w:rsidRPr="000703B6">
        <w:rPr>
          <w:rStyle w:val="hps"/>
          <w:rFonts w:cs="Simplified Arabic"/>
          <w:sz w:val="24"/>
          <w:rtl/>
        </w:rPr>
        <w:t>قيد التطوير حاليا أو</w:t>
      </w:r>
      <w:r>
        <w:rPr>
          <w:rStyle w:val="hps"/>
          <w:rFonts w:cs="Simplified Arabic" w:hint="cs"/>
          <w:sz w:val="24"/>
          <w:rtl/>
        </w:rPr>
        <w:t xml:space="preserve"> تلك التي</w:t>
      </w:r>
      <w:r w:rsidR="000703B6" w:rsidRPr="000703B6">
        <w:rPr>
          <w:rStyle w:val="hps"/>
          <w:rFonts w:cs="Simplified Arabic"/>
          <w:sz w:val="24"/>
          <w:rtl/>
        </w:rPr>
        <w:t xml:space="preserve"> </w:t>
      </w:r>
      <w:r>
        <w:rPr>
          <w:rStyle w:val="hps"/>
          <w:rFonts w:cs="Simplified Arabic" w:hint="cs"/>
          <w:sz w:val="24"/>
          <w:rtl/>
        </w:rPr>
        <w:t>تصل إلى مرحلة</w:t>
      </w:r>
      <w:r w:rsidR="000703B6" w:rsidRPr="000703B6">
        <w:rPr>
          <w:rStyle w:val="hps"/>
          <w:rFonts w:cs="Simplified Arabic"/>
          <w:sz w:val="24"/>
          <w:rtl/>
        </w:rPr>
        <w:t xml:space="preserve"> </w:t>
      </w:r>
      <w:r>
        <w:rPr>
          <w:rStyle w:val="hps"/>
          <w:rFonts w:cs="Simplified Arabic" w:hint="cs"/>
          <w:sz w:val="24"/>
          <w:rtl/>
        </w:rPr>
        <w:t>ال</w:t>
      </w:r>
      <w:r w:rsidR="000703B6" w:rsidRPr="000703B6">
        <w:rPr>
          <w:rStyle w:val="hps"/>
          <w:rFonts w:cs="Simplified Arabic"/>
          <w:sz w:val="24"/>
          <w:rtl/>
        </w:rPr>
        <w:t xml:space="preserve">اختبار الميداني، والتي </w:t>
      </w:r>
      <w:r>
        <w:rPr>
          <w:rStyle w:val="hps"/>
          <w:rFonts w:cs="Simplified Arabic" w:hint="cs"/>
          <w:sz w:val="24"/>
          <w:rtl/>
        </w:rPr>
        <w:t>تسعى</w:t>
      </w:r>
      <w:r w:rsidR="000703B6" w:rsidRPr="000703B6">
        <w:rPr>
          <w:rStyle w:val="hps"/>
          <w:rFonts w:cs="Simplified Arabic"/>
          <w:sz w:val="24"/>
          <w:rtl/>
        </w:rPr>
        <w:t xml:space="preserve"> إلى أن تكون </w:t>
      </w:r>
      <w:r w:rsidR="00F865E5">
        <w:rPr>
          <w:rStyle w:val="hps"/>
          <w:rFonts w:cs="Simplified Arabic" w:hint="cs"/>
          <w:sz w:val="24"/>
          <w:rtl/>
        </w:rPr>
        <w:t>نظما</w:t>
      </w:r>
      <w:r w:rsidR="000703B6" w:rsidRPr="000703B6">
        <w:rPr>
          <w:rStyle w:val="hps"/>
          <w:rFonts w:cs="Simplified Arabic"/>
          <w:sz w:val="24"/>
          <w:rtl/>
        </w:rPr>
        <w:t xml:space="preserve"> </w:t>
      </w:r>
      <w:r>
        <w:rPr>
          <w:rStyle w:val="hps"/>
          <w:rFonts w:cs="Simplified Arabic" w:hint="cs"/>
          <w:sz w:val="24"/>
          <w:rtl/>
        </w:rPr>
        <w:t>تتسم بقدر أكبر من التحديد والاستقرار وقابلية التحكم</w:t>
      </w:r>
      <w:r w:rsidR="00F865E5">
        <w:rPr>
          <w:rStyle w:val="hps"/>
          <w:rFonts w:cs="Simplified Arabic" w:hint="cs"/>
          <w:sz w:val="24"/>
          <w:rtl/>
        </w:rPr>
        <w:t xml:space="preserve"> (</w:t>
      </w:r>
      <w:r w:rsidR="00F865E5">
        <w:rPr>
          <w:rStyle w:val="hps"/>
          <w:rFonts w:cs="Simplified Arabic" w:hint="cs"/>
          <w:sz w:val="24"/>
          <w:rtl/>
        </w:rPr>
        <w:t>ا</w:t>
      </w:r>
      <w:r w:rsidR="00F865E5" w:rsidRPr="00363A83">
        <w:rPr>
          <w:rStyle w:val="hps"/>
          <w:rFonts w:cs="Simplified Arabic"/>
          <w:sz w:val="24"/>
          <w:rtl/>
          <w:lang w:val="en-US"/>
        </w:rPr>
        <w:t>لأكاديميات الوطنية الأمريكية للعلوم والهندسة والطب</w:t>
      </w:r>
      <w:r w:rsidR="00F865E5">
        <w:rPr>
          <w:rStyle w:val="hps"/>
          <w:rFonts w:cs="Simplified Arabic" w:hint="cs"/>
          <w:sz w:val="24"/>
          <w:rtl/>
          <w:lang w:val="en-US"/>
        </w:rPr>
        <w:t xml:space="preserve">، </w:t>
      </w:r>
      <w:r w:rsidR="00F865E5">
        <w:rPr>
          <w:rStyle w:val="hps"/>
          <w:rFonts w:cs="Simplified Arabic"/>
          <w:sz w:val="24"/>
          <w:lang w:val="en-US"/>
        </w:rPr>
        <w:t>2016</w:t>
      </w:r>
      <w:r w:rsidR="00F865E5">
        <w:rPr>
          <w:rStyle w:val="hps"/>
          <w:rFonts w:cs="Simplified Arabic" w:hint="cs"/>
          <w:sz w:val="24"/>
          <w:rtl/>
          <w:lang w:val="en-US"/>
        </w:rPr>
        <w:t>؛</w:t>
      </w:r>
      <w:r w:rsidR="00F865E5">
        <w:rPr>
          <w:rStyle w:val="hps"/>
          <w:rFonts w:cs="Simplified Arabic"/>
          <w:sz w:val="24"/>
          <w:lang w:val="en-US"/>
        </w:rPr>
        <w:t xml:space="preserve"> Friedman</w:t>
      </w:r>
      <w:r w:rsidR="00F865E5">
        <w:rPr>
          <w:rStyle w:val="hps"/>
          <w:rFonts w:cs="Simplified Arabic" w:hint="cs"/>
          <w:sz w:val="24"/>
          <w:rtl/>
          <w:lang w:val="en-US"/>
        </w:rPr>
        <w:t xml:space="preserve"> وآخرون، </w:t>
      </w:r>
      <w:r w:rsidR="00F865E5">
        <w:rPr>
          <w:rStyle w:val="hps"/>
          <w:rFonts w:cs="Simplified Arabic"/>
          <w:sz w:val="24"/>
          <w:lang w:val="en-US"/>
        </w:rPr>
        <w:t>2020</w:t>
      </w:r>
      <w:r w:rsidR="00F865E5">
        <w:rPr>
          <w:rStyle w:val="hps"/>
          <w:rFonts w:cs="Simplified Arabic" w:hint="cs"/>
          <w:sz w:val="24"/>
          <w:rtl/>
          <w:lang w:val="en-US"/>
        </w:rPr>
        <w:t xml:space="preserve">؛ </w:t>
      </w:r>
      <w:proofErr w:type="spellStart"/>
      <w:r w:rsidR="00F865E5">
        <w:rPr>
          <w:rStyle w:val="hps"/>
          <w:rFonts w:cs="Simplified Arabic"/>
          <w:sz w:val="24"/>
          <w:lang w:val="en-US"/>
        </w:rPr>
        <w:t>Raban</w:t>
      </w:r>
      <w:proofErr w:type="spellEnd"/>
      <w:r w:rsidR="00F865E5">
        <w:rPr>
          <w:rStyle w:val="hps"/>
          <w:rFonts w:cs="Simplified Arabic" w:hint="cs"/>
          <w:sz w:val="24"/>
          <w:rtl/>
          <w:lang w:val="en-US"/>
        </w:rPr>
        <w:t xml:space="preserve"> وآخرون، </w:t>
      </w:r>
      <w:r w:rsidR="00F865E5">
        <w:rPr>
          <w:rStyle w:val="hps"/>
          <w:rFonts w:cs="Simplified Arabic"/>
          <w:sz w:val="24"/>
          <w:lang w:val="en-US"/>
        </w:rPr>
        <w:t>2020</w:t>
      </w:r>
      <w:r w:rsidR="00F865E5">
        <w:rPr>
          <w:rStyle w:val="hps"/>
          <w:rFonts w:cs="Simplified Arabic" w:hint="cs"/>
          <w:sz w:val="24"/>
          <w:rtl/>
          <w:lang w:val="en-US"/>
        </w:rPr>
        <w:t>).</w:t>
      </w:r>
    </w:p>
    <w:p w14:paraId="1A70C0D2" w14:textId="76485866" w:rsidR="000703B6" w:rsidRPr="00F865E5" w:rsidRDefault="00F865E5"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w:t>
      </w:r>
      <w:r w:rsidR="000703B6" w:rsidRPr="000703B6">
        <w:rPr>
          <w:rStyle w:val="hps"/>
          <w:rFonts w:cs="Simplified Arabic"/>
          <w:sz w:val="24"/>
          <w:rtl/>
        </w:rPr>
        <w:t>ترك</w:t>
      </w:r>
      <w:r>
        <w:rPr>
          <w:rStyle w:val="hps"/>
          <w:rFonts w:cs="Simplified Arabic" w:hint="cs"/>
          <w:sz w:val="24"/>
          <w:rtl/>
        </w:rPr>
        <w:t>ّ</w:t>
      </w:r>
      <w:r w:rsidR="000703B6" w:rsidRPr="000703B6">
        <w:rPr>
          <w:rStyle w:val="hps"/>
          <w:rFonts w:cs="Simplified Arabic"/>
          <w:sz w:val="24"/>
          <w:rtl/>
        </w:rPr>
        <w:t xml:space="preserve">ز الجهود </w:t>
      </w:r>
      <w:r w:rsidR="000703B6" w:rsidRPr="001B2F1F">
        <w:rPr>
          <w:rStyle w:val="hps"/>
          <w:rFonts w:cs="Simplified Arabic"/>
          <w:sz w:val="24"/>
          <w:rtl/>
        </w:rPr>
        <w:t>البحثية</w:t>
      </w:r>
      <w:r w:rsidR="000703B6" w:rsidRPr="000703B6">
        <w:rPr>
          <w:rStyle w:val="hps"/>
          <w:rFonts w:cs="Simplified Arabic"/>
          <w:sz w:val="24"/>
          <w:rtl/>
        </w:rPr>
        <w:t xml:space="preserve"> الحالية أيضا على تطوير</w:t>
      </w:r>
      <w:r w:rsidR="000703B6" w:rsidRPr="000703B6">
        <w:rPr>
          <w:rStyle w:val="hps"/>
          <w:rFonts w:cs="Simplified Arabic"/>
          <w:sz w:val="24"/>
        </w:rPr>
        <w:t xml:space="preserve"> </w:t>
      </w:r>
      <w:r>
        <w:rPr>
          <w:rStyle w:val="hps"/>
          <w:rFonts w:cs="Simplified Arabic" w:hint="cs"/>
          <w:sz w:val="24"/>
          <w:rtl/>
        </w:rPr>
        <w:t xml:space="preserve">محركات جينات </w:t>
      </w:r>
      <w:r w:rsidR="001C0364">
        <w:rPr>
          <w:rStyle w:val="hps"/>
          <w:rFonts w:cs="Simplified Arabic" w:hint="cs"/>
          <w:sz w:val="24"/>
          <w:rtl/>
        </w:rPr>
        <w:t>محورة هندسيا</w:t>
      </w:r>
      <w:r w:rsidR="000703B6" w:rsidRPr="000703B6">
        <w:rPr>
          <w:rStyle w:val="hps"/>
          <w:rFonts w:cs="Simplified Arabic"/>
          <w:sz w:val="24"/>
        </w:rPr>
        <w:t xml:space="preserve"> </w:t>
      </w:r>
      <w:r w:rsidR="00DE00F0">
        <w:rPr>
          <w:rStyle w:val="hps"/>
          <w:rFonts w:cs="Simplified Arabic" w:hint="cs"/>
          <w:sz w:val="24"/>
          <w:rtl/>
        </w:rPr>
        <w:t>قابلة</w:t>
      </w:r>
      <w:r w:rsidR="000703B6" w:rsidRPr="000703B6">
        <w:rPr>
          <w:rStyle w:val="hps"/>
          <w:rFonts w:cs="Simplified Arabic"/>
          <w:sz w:val="24"/>
          <w:rtl/>
        </w:rPr>
        <w:t xml:space="preserve"> </w:t>
      </w:r>
      <w:r w:rsidR="00403430">
        <w:rPr>
          <w:rStyle w:val="hps"/>
          <w:rFonts w:cs="Simplified Arabic" w:hint="cs"/>
          <w:sz w:val="24"/>
          <w:rtl/>
        </w:rPr>
        <w:t>للحجر</w:t>
      </w:r>
      <w:r w:rsidR="000703B6" w:rsidRPr="000703B6">
        <w:rPr>
          <w:rStyle w:val="hps"/>
          <w:rFonts w:cs="Simplified Arabic"/>
          <w:sz w:val="24"/>
          <w:rtl/>
        </w:rPr>
        <w:t xml:space="preserve"> (أي محدودة الانتشار و/أو </w:t>
      </w:r>
      <w:r w:rsidR="00B97FC7" w:rsidRPr="001B2F1F">
        <w:rPr>
          <w:rStyle w:val="hps"/>
          <w:rFonts w:cs="Simplified Arabic" w:hint="cs"/>
          <w:sz w:val="24"/>
          <w:rtl/>
        </w:rPr>
        <w:t>الثبات</w:t>
      </w:r>
      <w:r w:rsidR="000703B6" w:rsidRPr="000703B6">
        <w:rPr>
          <w:rStyle w:val="hps"/>
          <w:rFonts w:cs="Simplified Arabic"/>
          <w:sz w:val="24"/>
          <w:rtl/>
        </w:rPr>
        <w:t>) وقابلة للعكس (أي قابلة للاستدعاء من البيئة) (على سبيل المثال،</w:t>
      </w:r>
      <w:r>
        <w:rPr>
          <w:rStyle w:val="hps"/>
          <w:rFonts w:cs="Simplified Arabic" w:hint="cs"/>
          <w:sz w:val="24"/>
          <w:rtl/>
        </w:rPr>
        <w:t xml:space="preserve"> </w:t>
      </w:r>
      <w:r>
        <w:rPr>
          <w:rStyle w:val="hps"/>
          <w:rFonts w:cs="Simplified Arabic"/>
          <w:sz w:val="24"/>
          <w:lang w:val="en-US"/>
        </w:rPr>
        <w:t>Backus</w:t>
      </w:r>
      <w:r>
        <w:rPr>
          <w:rStyle w:val="hps"/>
          <w:rFonts w:cs="Simplified Arabic" w:hint="cs"/>
          <w:sz w:val="24"/>
          <w:rtl/>
          <w:lang w:val="en-US"/>
        </w:rPr>
        <w:t xml:space="preserve"> و</w:t>
      </w:r>
      <w:proofErr w:type="spellStart"/>
      <w:r>
        <w:rPr>
          <w:rStyle w:val="hps"/>
          <w:rFonts w:cs="Simplified Arabic"/>
          <w:sz w:val="24"/>
          <w:lang w:val="en-US"/>
        </w:rPr>
        <w:t>Delborne</w:t>
      </w:r>
      <w:proofErr w:type="spellEnd"/>
      <w:r>
        <w:rPr>
          <w:rStyle w:val="hps"/>
          <w:rFonts w:cs="Simplified Arabic" w:hint="cs"/>
          <w:sz w:val="24"/>
          <w:rtl/>
          <w:lang w:val="en-US"/>
        </w:rPr>
        <w:t xml:space="preserve">، </w:t>
      </w:r>
      <w:r>
        <w:rPr>
          <w:rStyle w:val="hps"/>
          <w:rFonts w:cs="Simplified Arabic"/>
          <w:sz w:val="24"/>
          <w:lang w:val="en-US"/>
        </w:rPr>
        <w:t>2019</w:t>
      </w:r>
      <w:r>
        <w:rPr>
          <w:rStyle w:val="hps"/>
          <w:rFonts w:cs="Simplified Arabic" w:hint="cs"/>
          <w:sz w:val="24"/>
          <w:rtl/>
          <w:lang w:val="en-US"/>
        </w:rPr>
        <w:t xml:space="preserve">؛ </w:t>
      </w:r>
      <w:r>
        <w:rPr>
          <w:rStyle w:val="hps"/>
          <w:rFonts w:cs="Simplified Arabic"/>
          <w:sz w:val="24"/>
          <w:lang w:val="en-US"/>
        </w:rPr>
        <w:t>Li</w:t>
      </w:r>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 </w:t>
      </w:r>
      <w:proofErr w:type="spellStart"/>
      <w:r>
        <w:rPr>
          <w:rStyle w:val="hps"/>
          <w:rFonts w:cs="Simplified Arabic"/>
          <w:sz w:val="24"/>
          <w:lang w:val="en-US"/>
        </w:rPr>
        <w:t>Maselko</w:t>
      </w:r>
      <w:proofErr w:type="spellEnd"/>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S</w:t>
      </w:r>
      <w:r w:rsidRPr="00F865E5">
        <w:rPr>
          <w:rStyle w:val="hps"/>
          <w:rFonts w:cs="Simplified Arabic"/>
          <w:sz w:val="24"/>
          <w:lang w:val="en-US"/>
        </w:rPr>
        <w:t>á</w:t>
      </w:r>
      <w:r>
        <w:rPr>
          <w:rStyle w:val="hps"/>
          <w:rFonts w:cs="Simplified Arabic"/>
          <w:sz w:val="24"/>
          <w:lang w:val="en-US"/>
        </w:rPr>
        <w:t>nchez</w:t>
      </w:r>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ب؛ </w:t>
      </w:r>
      <w:r>
        <w:rPr>
          <w:rStyle w:val="hps"/>
          <w:rFonts w:cs="Simplified Arabic"/>
          <w:sz w:val="24"/>
          <w:lang w:val="en-US"/>
        </w:rPr>
        <w:t>Webster</w:t>
      </w:r>
      <w:r>
        <w:rPr>
          <w:rStyle w:val="hps"/>
          <w:rFonts w:cs="Simplified Arabic" w:hint="cs"/>
          <w:sz w:val="24"/>
          <w:rtl/>
          <w:lang w:val="en-US"/>
        </w:rPr>
        <w:t xml:space="preserve"> وآخرون، </w:t>
      </w:r>
      <w:r w:rsidR="00DE00F0">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Buchman</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r>
        <w:rPr>
          <w:rStyle w:val="hps"/>
          <w:rFonts w:cs="Simplified Arabic"/>
          <w:sz w:val="24"/>
          <w:lang w:val="en-US"/>
        </w:rPr>
        <w:t>Hay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proofErr w:type="spellStart"/>
      <w:r>
        <w:rPr>
          <w:rStyle w:val="hps"/>
          <w:rFonts w:cs="Simplified Arabic"/>
          <w:sz w:val="24"/>
          <w:lang w:val="en-US"/>
        </w:rPr>
        <w:t>Kandul</w:t>
      </w:r>
      <w:proofErr w:type="spellEnd"/>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proofErr w:type="spellStart"/>
      <w:r>
        <w:rPr>
          <w:rStyle w:val="hps"/>
          <w:rFonts w:cs="Simplified Arabic"/>
          <w:sz w:val="24"/>
          <w:lang w:val="en-US"/>
        </w:rPr>
        <w:t>Oberhofer</w:t>
      </w:r>
      <w:proofErr w:type="spellEnd"/>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proofErr w:type="spellStart"/>
      <w:r>
        <w:rPr>
          <w:rStyle w:val="hps"/>
          <w:rFonts w:cs="Simplified Arabic"/>
          <w:sz w:val="24"/>
          <w:lang w:val="en-US"/>
        </w:rPr>
        <w:t>Terradas</w:t>
      </w:r>
      <w:proofErr w:type="spellEnd"/>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r>
        <w:rPr>
          <w:rStyle w:val="hps"/>
          <w:rFonts w:cs="Simplified Arabic"/>
          <w:sz w:val="24"/>
          <w:lang w:val="en-US"/>
        </w:rPr>
        <w:t>Willis</w:t>
      </w:r>
      <w:r>
        <w:rPr>
          <w:rStyle w:val="hps"/>
          <w:rFonts w:cs="Simplified Arabic" w:hint="cs"/>
          <w:sz w:val="24"/>
          <w:rtl/>
          <w:lang w:val="en-US"/>
        </w:rPr>
        <w:t xml:space="preserve"> و</w:t>
      </w:r>
      <w:r>
        <w:rPr>
          <w:rStyle w:val="hps"/>
          <w:rFonts w:cs="Simplified Arabic"/>
          <w:sz w:val="24"/>
          <w:lang w:val="en-US"/>
        </w:rPr>
        <w:t>Burt</w:t>
      </w:r>
      <w:r>
        <w:rPr>
          <w:rStyle w:val="hps"/>
          <w:rFonts w:cs="Simplified Arabic" w:hint="cs"/>
          <w:sz w:val="24"/>
          <w:rtl/>
          <w:lang w:val="en-US"/>
        </w:rPr>
        <w:t xml:space="preserve">، </w:t>
      </w:r>
      <w:r>
        <w:rPr>
          <w:rStyle w:val="hps"/>
          <w:rFonts w:cs="Simplified Arabic"/>
          <w:sz w:val="24"/>
          <w:lang w:val="en-US"/>
        </w:rPr>
        <w:t>2021</w:t>
      </w:r>
      <w:r>
        <w:rPr>
          <w:rStyle w:val="hps"/>
          <w:rFonts w:cs="Simplified Arabic" w:hint="cs"/>
          <w:sz w:val="24"/>
          <w:rtl/>
          <w:lang w:val="en-US"/>
        </w:rPr>
        <w:t>)</w:t>
      </w:r>
      <w:r w:rsidR="000703B6" w:rsidRPr="000703B6">
        <w:rPr>
          <w:rStyle w:val="hps"/>
          <w:rFonts w:cs="Simplified Arabic"/>
          <w:sz w:val="24"/>
          <w:rtl/>
        </w:rPr>
        <w:t xml:space="preserve">. وتم اقتراح العديد من </w:t>
      </w:r>
      <w:r w:rsidR="00DE00F0">
        <w:rPr>
          <w:rStyle w:val="hps"/>
          <w:rFonts w:cs="Simplified Arabic" w:hint="cs"/>
          <w:sz w:val="24"/>
          <w:rtl/>
        </w:rPr>
        <w:t>النُهج</w:t>
      </w:r>
      <w:r w:rsidR="000703B6" w:rsidRPr="000703B6">
        <w:rPr>
          <w:rStyle w:val="hps"/>
          <w:rFonts w:cs="Simplified Arabic"/>
          <w:sz w:val="24"/>
          <w:rtl/>
        </w:rPr>
        <w:t xml:space="preserve"> - والتي تم بالفعل اختبار بعضها تجريبي</w:t>
      </w:r>
      <w:r>
        <w:rPr>
          <w:rStyle w:val="hps"/>
          <w:rFonts w:cs="Simplified Arabic" w:hint="cs"/>
          <w:sz w:val="24"/>
          <w:rtl/>
        </w:rPr>
        <w:t>ا</w:t>
      </w:r>
      <w:r w:rsidR="000703B6" w:rsidRPr="000703B6">
        <w:rPr>
          <w:rStyle w:val="hps"/>
          <w:rFonts w:cs="Simplified Arabic"/>
          <w:sz w:val="24"/>
          <w:rtl/>
        </w:rPr>
        <w:t xml:space="preserve"> في ظل ظروف </w:t>
      </w:r>
      <w:r w:rsidR="00DE00F0">
        <w:rPr>
          <w:rStyle w:val="hps"/>
          <w:rFonts w:cs="Simplified Arabic" w:hint="cs"/>
          <w:sz w:val="24"/>
          <w:rtl/>
        </w:rPr>
        <w:t>مخبرية</w:t>
      </w:r>
      <w:r w:rsidR="000703B6" w:rsidRPr="000703B6">
        <w:rPr>
          <w:rStyle w:val="hps"/>
          <w:rFonts w:cs="Simplified Arabic"/>
          <w:sz w:val="24"/>
          <w:rtl/>
        </w:rPr>
        <w:t xml:space="preserve"> </w:t>
      </w:r>
      <w:r w:rsidR="00DE00F0">
        <w:rPr>
          <w:rStyle w:val="hps"/>
          <w:rFonts w:cs="Simplified Arabic"/>
          <w:sz w:val="24"/>
          <w:rtl/>
        </w:rPr>
        <w:t>–</w:t>
      </w:r>
      <w:r w:rsidR="000703B6" w:rsidRPr="000703B6">
        <w:rPr>
          <w:rStyle w:val="hps"/>
          <w:rFonts w:cs="Simplified Arabic"/>
          <w:sz w:val="24"/>
          <w:rtl/>
        </w:rPr>
        <w:t xml:space="preserve"> </w:t>
      </w:r>
      <w:r w:rsidR="00DE00F0">
        <w:rPr>
          <w:rStyle w:val="hps"/>
          <w:rFonts w:cs="Simplified Arabic" w:hint="cs"/>
          <w:sz w:val="24"/>
          <w:rtl/>
        </w:rPr>
        <w:t xml:space="preserve">سواء </w:t>
      </w:r>
      <w:r w:rsidR="000703B6" w:rsidRPr="000703B6">
        <w:rPr>
          <w:rStyle w:val="hps"/>
          <w:rFonts w:cs="Simplified Arabic"/>
          <w:sz w:val="24"/>
          <w:rtl/>
        </w:rPr>
        <w:t>لتقييد انتشار</w:t>
      </w:r>
      <w:r w:rsidR="000703B6" w:rsidRPr="000703B6">
        <w:rPr>
          <w:rStyle w:val="hps"/>
          <w:rFonts w:cs="Simplified Arabic"/>
          <w:sz w:val="24"/>
        </w:rPr>
        <w:t xml:space="preserve"> </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Pr>
        <w:t xml:space="preserve"> </w:t>
      </w:r>
      <w:r>
        <w:rPr>
          <w:rStyle w:val="hps"/>
          <w:rFonts w:cs="Simplified Arabic" w:hint="cs"/>
          <w:sz w:val="24"/>
          <w:rtl/>
        </w:rPr>
        <w:t>ضمن</w:t>
      </w:r>
      <w:r w:rsidR="000703B6" w:rsidRPr="000703B6">
        <w:rPr>
          <w:rStyle w:val="hps"/>
          <w:rFonts w:cs="Simplified Arabic"/>
          <w:sz w:val="24"/>
          <w:rtl/>
        </w:rPr>
        <w:t xml:space="preserve"> مجموعة مستهدفة محددة أو منطقة جغرافية محددة، أو تقييد </w:t>
      </w:r>
      <w:r w:rsidR="00B97FC7" w:rsidRPr="00403430">
        <w:rPr>
          <w:rStyle w:val="hps"/>
          <w:rFonts w:cs="Simplified Arabic" w:hint="cs"/>
          <w:sz w:val="24"/>
          <w:rtl/>
        </w:rPr>
        <w:t>ثباتها</w:t>
      </w:r>
      <w:r w:rsidR="000703B6" w:rsidRPr="000703B6">
        <w:rPr>
          <w:rStyle w:val="hps"/>
          <w:rFonts w:cs="Simplified Arabic"/>
          <w:sz w:val="24"/>
          <w:rtl/>
        </w:rPr>
        <w:t xml:space="preserve"> (</w:t>
      </w:r>
      <w:proofErr w:type="spellStart"/>
      <w:r>
        <w:rPr>
          <w:rStyle w:val="hps"/>
          <w:rFonts w:cs="Simplified Arabic"/>
          <w:sz w:val="24"/>
        </w:rPr>
        <w:t>Raban</w:t>
      </w:r>
      <w:proofErr w:type="spellEnd"/>
      <w:r w:rsidR="000703B6" w:rsidRPr="000703B6">
        <w:rPr>
          <w:rStyle w:val="hps"/>
          <w:rFonts w:cs="Simplified Arabic"/>
          <w:sz w:val="24"/>
          <w:rtl/>
        </w:rPr>
        <w:t xml:space="preserve"> وآخرون، 2020). </w:t>
      </w:r>
      <w:r w:rsidR="00DE00F0">
        <w:rPr>
          <w:rStyle w:val="hps"/>
          <w:rFonts w:cs="Simplified Arabic" w:hint="cs"/>
          <w:sz w:val="24"/>
          <w:rtl/>
        </w:rPr>
        <w:t>و</w:t>
      </w:r>
      <w:r w:rsidR="000703B6" w:rsidRPr="000703B6">
        <w:rPr>
          <w:rStyle w:val="hps"/>
          <w:rFonts w:cs="Simplified Arabic"/>
          <w:sz w:val="24"/>
          <w:rtl/>
        </w:rPr>
        <w:t>تشمل الأمثلة</w:t>
      </w:r>
      <w:r w:rsidR="00DE00F0">
        <w:rPr>
          <w:rStyle w:val="hps"/>
          <w:rFonts w:cs="Simplified Arabic" w:hint="cs"/>
          <w:sz w:val="24"/>
          <w:rtl/>
        </w:rPr>
        <w:t xml:space="preserve"> على ذلك</w:t>
      </w:r>
      <w:r w:rsidR="000703B6" w:rsidRPr="000703B6">
        <w:rPr>
          <w:rStyle w:val="hps"/>
          <w:rFonts w:cs="Simplified Arabic"/>
          <w:sz w:val="24"/>
          <w:rtl/>
        </w:rPr>
        <w:t xml:space="preserve"> </w:t>
      </w:r>
      <w:r>
        <w:rPr>
          <w:rStyle w:val="hps"/>
          <w:rFonts w:cs="Simplified Arabic" w:hint="cs"/>
          <w:sz w:val="24"/>
          <w:rtl/>
        </w:rPr>
        <w:t>نظم</w:t>
      </w:r>
      <w:r w:rsidR="000703B6" w:rsidRPr="000703B6">
        <w:rPr>
          <w:rStyle w:val="hps"/>
          <w:rFonts w:cs="Simplified Arabic"/>
          <w:sz w:val="24"/>
        </w:rPr>
        <w:t xml:space="preserve"> </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Pr>
        <w:t xml:space="preserve"> </w:t>
      </w:r>
      <w:r w:rsidR="00DE00F0">
        <w:rPr>
          <w:rStyle w:val="hps"/>
          <w:rFonts w:cs="Simplified Arabic" w:hint="cs"/>
          <w:sz w:val="24"/>
          <w:rtl/>
        </w:rPr>
        <w:t xml:space="preserve">ذات </w:t>
      </w:r>
      <w:r w:rsidR="001B339B">
        <w:rPr>
          <w:rStyle w:val="hps"/>
          <w:rFonts w:cs="Simplified Arabic" w:hint="cs"/>
          <w:sz w:val="24"/>
          <w:rtl/>
        </w:rPr>
        <w:t>العتبة</w:t>
      </w:r>
      <w:r w:rsidR="00DE00F0">
        <w:rPr>
          <w:rStyle w:val="hps"/>
          <w:rFonts w:cs="Simplified Arabic" w:hint="cs"/>
          <w:sz w:val="24"/>
          <w:rtl/>
        </w:rPr>
        <w:t xml:space="preserve"> المرتفع</w:t>
      </w:r>
      <w:r w:rsidR="001B339B">
        <w:rPr>
          <w:rStyle w:val="hps"/>
          <w:rFonts w:cs="Simplified Arabic" w:hint="cs"/>
          <w:sz w:val="24"/>
          <w:rtl/>
        </w:rPr>
        <w:t>ة</w:t>
      </w:r>
      <w:r w:rsidR="000703B6" w:rsidRPr="000703B6">
        <w:rPr>
          <w:rStyle w:val="hps"/>
          <w:rFonts w:cs="Simplified Arabic"/>
          <w:sz w:val="24"/>
          <w:rtl/>
        </w:rPr>
        <w:t xml:space="preserve"> مثل</w:t>
      </w:r>
      <w:r w:rsidR="00DE00F0">
        <w:rPr>
          <w:rStyle w:val="hps"/>
          <w:rFonts w:cs="Simplified Arabic" w:hint="cs"/>
          <w:sz w:val="24"/>
          <w:rtl/>
        </w:rPr>
        <w:t xml:space="preserve"> نظم</w:t>
      </w:r>
      <w:r w:rsidR="000703B6" w:rsidRPr="000703B6">
        <w:rPr>
          <w:rStyle w:val="hps"/>
          <w:rFonts w:cs="Simplified Arabic"/>
          <w:sz w:val="24"/>
        </w:rPr>
        <w:t xml:space="preserve"> </w:t>
      </w:r>
      <w:r>
        <w:rPr>
          <w:rStyle w:val="hps"/>
          <w:rFonts w:cs="Simplified Arabic" w:hint="cs"/>
          <w:sz w:val="24"/>
          <w:rtl/>
        </w:rPr>
        <w:t xml:space="preserve">محركات الجينات </w:t>
      </w:r>
      <w:r w:rsidR="001C0364">
        <w:rPr>
          <w:rStyle w:val="hps"/>
          <w:rFonts w:cs="Simplified Arabic" w:hint="cs"/>
          <w:sz w:val="24"/>
          <w:rtl/>
        </w:rPr>
        <w:t xml:space="preserve">المحورة </w:t>
      </w:r>
      <w:r w:rsidR="001C0364" w:rsidRPr="001654DF">
        <w:rPr>
          <w:rStyle w:val="hps"/>
          <w:rFonts w:cs="Simplified Arabic" w:hint="cs"/>
          <w:sz w:val="24"/>
          <w:rtl/>
        </w:rPr>
        <w:t>هندسيا</w:t>
      </w:r>
      <w:r w:rsidRPr="001654DF">
        <w:rPr>
          <w:rStyle w:val="hps"/>
          <w:rFonts w:cs="Simplified Arabic"/>
          <w:sz w:val="24"/>
          <w:rtl/>
        </w:rPr>
        <w:t xml:space="preserve"> </w:t>
      </w:r>
      <w:r w:rsidR="00DE00F0" w:rsidRPr="001654DF">
        <w:rPr>
          <w:rStyle w:val="hps"/>
          <w:rFonts w:cs="Simplified Arabic" w:hint="cs"/>
          <w:sz w:val="24"/>
          <w:rtl/>
        </w:rPr>
        <w:t xml:space="preserve">للسيادة </w:t>
      </w:r>
      <w:r w:rsidR="001654DF" w:rsidRPr="001654DF">
        <w:rPr>
          <w:rStyle w:val="hps"/>
          <w:rFonts w:cs="Simplified Arabic" w:hint="cs"/>
          <w:sz w:val="24"/>
          <w:rtl/>
        </w:rPr>
        <w:t>الناقصة</w:t>
      </w:r>
      <w:r w:rsidR="000703B6" w:rsidRPr="000703B6">
        <w:rPr>
          <w:rStyle w:val="hps"/>
          <w:rFonts w:cs="Simplified Arabic"/>
          <w:sz w:val="24"/>
          <w:rtl/>
        </w:rPr>
        <w:t xml:space="preserve"> (</w:t>
      </w:r>
      <w:r w:rsidR="00DE00F0" w:rsidRPr="001654DF">
        <w:rPr>
          <w:rStyle w:val="hps"/>
          <w:rFonts w:cs="Simplified Arabic" w:hint="cs"/>
          <w:sz w:val="24"/>
          <w:rtl/>
        </w:rPr>
        <w:t>تدني الزيجوت</w:t>
      </w:r>
      <w:r w:rsidR="001654DF" w:rsidRPr="001654DF">
        <w:rPr>
          <w:rStyle w:val="hps"/>
          <w:rFonts w:cs="Simplified Arabic" w:hint="cs"/>
          <w:sz w:val="24"/>
          <w:rtl/>
        </w:rPr>
        <w:t>ات</w:t>
      </w:r>
      <w:r w:rsidR="00DE00F0" w:rsidRPr="001654DF">
        <w:rPr>
          <w:rStyle w:val="hps"/>
          <w:rFonts w:cs="Simplified Arabic" w:hint="cs"/>
          <w:sz w:val="24"/>
          <w:rtl/>
        </w:rPr>
        <w:t xml:space="preserve"> </w:t>
      </w:r>
      <w:r w:rsidR="00910C85" w:rsidRPr="001654DF">
        <w:rPr>
          <w:rStyle w:val="hps"/>
          <w:rFonts w:cs="Simplified Arabic" w:hint="cs"/>
          <w:sz w:val="24"/>
          <w:rtl/>
        </w:rPr>
        <w:t>المتباين</w:t>
      </w:r>
      <w:r w:rsidR="001654DF" w:rsidRPr="001654DF">
        <w:rPr>
          <w:rStyle w:val="hps"/>
          <w:rFonts w:cs="Simplified Arabic" w:hint="cs"/>
          <w:sz w:val="24"/>
          <w:rtl/>
        </w:rPr>
        <w:t>ة</w:t>
      </w:r>
      <w:r w:rsidR="00910C85" w:rsidRPr="001654DF">
        <w:rPr>
          <w:rStyle w:val="hps"/>
          <w:rFonts w:cs="Simplified Arabic" w:hint="cs"/>
          <w:sz w:val="24"/>
          <w:rtl/>
        </w:rPr>
        <w:t xml:space="preserve"> الجينات</w:t>
      </w:r>
      <w:r w:rsidR="000703B6" w:rsidRPr="001654DF">
        <w:rPr>
          <w:rStyle w:val="hps"/>
          <w:rFonts w:cs="Simplified Arabic"/>
          <w:sz w:val="24"/>
          <w:rtl/>
        </w:rPr>
        <w:t>)</w:t>
      </w:r>
      <w:r w:rsidRPr="001654DF">
        <w:rPr>
          <w:rStyle w:val="hps"/>
          <w:rFonts w:cs="Simplified Arabic" w:hint="cs"/>
          <w:sz w:val="24"/>
          <w:rtl/>
        </w:rPr>
        <w:t>،</w:t>
      </w:r>
      <w:r w:rsidR="000703B6" w:rsidRPr="000703B6">
        <w:rPr>
          <w:rStyle w:val="hps"/>
          <w:rFonts w:cs="Simplified Arabic"/>
          <w:sz w:val="24"/>
          <w:rtl/>
        </w:rPr>
        <w:t xml:space="preserve"> </w:t>
      </w:r>
      <w:r>
        <w:rPr>
          <w:rStyle w:val="hps"/>
          <w:rFonts w:cs="Simplified Arabic" w:hint="cs"/>
          <w:sz w:val="24"/>
          <w:rtl/>
        </w:rPr>
        <w:t>و</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Pr="000703B6">
        <w:rPr>
          <w:rStyle w:val="hps"/>
          <w:rFonts w:cs="Simplified Arabic"/>
          <w:sz w:val="24"/>
        </w:rPr>
        <w:t xml:space="preserve"> </w:t>
      </w:r>
      <w:r w:rsidR="00DE00F0">
        <w:rPr>
          <w:rStyle w:val="hps"/>
          <w:rFonts w:cs="Simplified Arabic" w:hint="cs"/>
          <w:sz w:val="24"/>
          <w:rtl/>
        </w:rPr>
        <w:t>الموجهة المقيدة،</w:t>
      </w:r>
      <w:r w:rsidR="000703B6" w:rsidRPr="000703B6">
        <w:rPr>
          <w:rStyle w:val="hps"/>
          <w:rFonts w:cs="Simplified Arabic"/>
          <w:sz w:val="24"/>
          <w:rtl/>
        </w:rPr>
        <w:t xml:space="preserve"> و</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Pr="000703B6">
        <w:rPr>
          <w:rStyle w:val="hps"/>
          <w:rFonts w:cs="Simplified Arabic"/>
          <w:sz w:val="24"/>
        </w:rPr>
        <w:t xml:space="preserve"> </w:t>
      </w:r>
      <w:r w:rsidR="00DE00F0">
        <w:rPr>
          <w:rStyle w:val="hps"/>
          <w:rFonts w:cs="Simplified Arabic" w:hint="cs"/>
          <w:sz w:val="24"/>
          <w:rtl/>
        </w:rPr>
        <w:t>المنقذة</w:t>
      </w:r>
      <w:r w:rsidR="000703B6" w:rsidRPr="000703B6">
        <w:rPr>
          <w:rStyle w:val="hps"/>
          <w:rFonts w:cs="Simplified Arabic"/>
          <w:sz w:val="24"/>
          <w:rtl/>
        </w:rPr>
        <w:t xml:space="preserve"> </w:t>
      </w:r>
      <w:r w:rsidR="00DE00F0">
        <w:rPr>
          <w:rStyle w:val="hps"/>
          <w:rFonts w:cs="Simplified Arabic" w:hint="cs"/>
          <w:sz w:val="24"/>
          <w:rtl/>
        </w:rPr>
        <w:t>المنقسمة</w:t>
      </w:r>
      <w:r>
        <w:rPr>
          <w:rStyle w:val="hps"/>
          <w:rFonts w:cs="Simplified Arabic" w:hint="cs"/>
          <w:sz w:val="24"/>
          <w:rtl/>
        </w:rPr>
        <w:t xml:space="preserve"> (</w:t>
      </w:r>
      <w:r>
        <w:rPr>
          <w:rStyle w:val="hps"/>
          <w:rFonts w:cs="Simplified Arabic"/>
          <w:sz w:val="24"/>
          <w:lang w:val="en-US"/>
        </w:rPr>
        <w:t>Hay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w:t>
      </w:r>
    </w:p>
    <w:p w14:paraId="44A2D494" w14:textId="1D363CD0" w:rsidR="00D757F2" w:rsidRDefault="00DE00F0" w:rsidP="00023BB6">
      <w:pPr>
        <w:tabs>
          <w:tab w:val="left" w:pos="1280"/>
        </w:tabs>
        <w:bidi/>
        <w:spacing w:before="120" w:line="216" w:lineRule="auto"/>
        <w:rPr>
          <w:rStyle w:val="hps"/>
          <w:rFonts w:cs="Simplified Arabic"/>
          <w:sz w:val="24"/>
          <w:rtl/>
        </w:rPr>
      </w:pPr>
      <w:r>
        <w:rPr>
          <w:rStyle w:val="hps"/>
          <w:rFonts w:cs="Simplified Arabic" w:hint="cs"/>
          <w:sz w:val="24"/>
          <w:rtl/>
        </w:rPr>
        <w:t xml:space="preserve">وتتضمن النهج </w:t>
      </w:r>
      <w:r w:rsidR="00142245">
        <w:rPr>
          <w:rStyle w:val="hps"/>
          <w:rFonts w:cs="Simplified Arabic" w:hint="cs"/>
          <w:sz w:val="24"/>
          <w:rtl/>
        </w:rPr>
        <w:t>الموقعية</w:t>
      </w:r>
      <w:r w:rsidR="000703B6" w:rsidRPr="000703B6">
        <w:rPr>
          <w:rStyle w:val="hps"/>
          <w:rFonts w:cs="Simplified Arabic"/>
          <w:sz w:val="24"/>
          <w:rtl/>
        </w:rPr>
        <w:t xml:space="preserve"> الأخرى قيد التطوير و/أو التحقيق</w:t>
      </w:r>
      <w:r w:rsidR="00910C85">
        <w:rPr>
          <w:rStyle w:val="hps"/>
          <w:rFonts w:cs="Simplified Arabic" w:hint="cs"/>
          <w:sz w:val="24"/>
          <w:rtl/>
        </w:rPr>
        <w:t xml:space="preserve"> حاليا</w:t>
      </w:r>
      <w:r w:rsidR="000703B6" w:rsidRPr="000703B6">
        <w:rPr>
          <w:rStyle w:val="hps"/>
          <w:rFonts w:cs="Simplified Arabic"/>
          <w:sz w:val="24"/>
          <w:rtl/>
        </w:rPr>
        <w:t xml:space="preserve"> </w:t>
      </w:r>
      <w:r>
        <w:rPr>
          <w:rStyle w:val="hps"/>
          <w:rFonts w:cs="Simplified Arabic" w:hint="cs"/>
          <w:sz w:val="24"/>
          <w:rtl/>
        </w:rPr>
        <w:t>نظم</w:t>
      </w:r>
      <w:r w:rsidRPr="000703B6">
        <w:rPr>
          <w:rStyle w:val="hps"/>
          <w:rFonts w:cs="Simplified Arabic"/>
          <w:sz w:val="24"/>
        </w:rPr>
        <w:t xml:space="preserve"> </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tl/>
        </w:rPr>
        <w:t xml:space="preserve"> التي تستهدف </w:t>
      </w:r>
      <w:proofErr w:type="spellStart"/>
      <w:r w:rsidR="000703B6" w:rsidRPr="000703B6">
        <w:rPr>
          <w:rStyle w:val="hps"/>
          <w:rFonts w:cs="Simplified Arabic"/>
          <w:sz w:val="24"/>
          <w:rtl/>
        </w:rPr>
        <w:t>الأليلات</w:t>
      </w:r>
      <w:proofErr w:type="spellEnd"/>
      <w:r w:rsidR="000703B6" w:rsidRPr="000703B6">
        <w:rPr>
          <w:rStyle w:val="hps"/>
          <w:rFonts w:cs="Simplified Arabic"/>
          <w:sz w:val="24"/>
          <w:rtl/>
        </w:rPr>
        <w:t xml:space="preserve"> الموجودة فقط في مجموعة فرعية (محلية) معزولة </w:t>
      </w:r>
      <w:r w:rsidR="00910C85">
        <w:rPr>
          <w:rStyle w:val="hps"/>
          <w:rFonts w:cs="Simplified Arabic" w:hint="cs"/>
          <w:sz w:val="24"/>
          <w:rtl/>
        </w:rPr>
        <w:t>جينيا</w:t>
      </w:r>
      <w:r w:rsidR="000703B6" w:rsidRPr="000703B6">
        <w:rPr>
          <w:rStyle w:val="hps"/>
          <w:rFonts w:cs="Simplified Arabic"/>
          <w:sz w:val="24"/>
          <w:rtl/>
        </w:rPr>
        <w:t xml:space="preserve"> من الأنواع المستهدفة أو ثابتة في مثل هذه المجموعات الفرعية المعزولة </w:t>
      </w:r>
      <w:r w:rsidR="000703B6" w:rsidRPr="000703B6">
        <w:rPr>
          <w:rStyle w:val="hps"/>
          <w:rFonts w:cs="Simplified Arabic"/>
          <w:sz w:val="24"/>
          <w:rtl/>
        </w:rPr>
        <w:lastRenderedPageBreak/>
        <w:t>(</w:t>
      </w:r>
      <w:proofErr w:type="spellStart"/>
      <w:r w:rsidR="000703B6" w:rsidRPr="000703B6">
        <w:rPr>
          <w:rStyle w:val="hps"/>
          <w:rFonts w:cs="Simplified Arabic"/>
          <w:sz w:val="24"/>
        </w:rPr>
        <w:t>Sudweeks</w:t>
      </w:r>
      <w:proofErr w:type="spellEnd"/>
      <w:r w:rsidR="000703B6" w:rsidRPr="000703B6">
        <w:rPr>
          <w:rStyle w:val="hps"/>
          <w:rFonts w:cs="Simplified Arabic"/>
          <w:sz w:val="24"/>
          <w:rtl/>
        </w:rPr>
        <w:t xml:space="preserve"> وآخرون، 2019؛ </w:t>
      </w:r>
      <w:r w:rsidR="00910C85">
        <w:rPr>
          <w:rStyle w:val="hps"/>
          <w:rFonts w:cs="Simplified Arabic"/>
          <w:sz w:val="24"/>
        </w:rPr>
        <w:t>Willis</w:t>
      </w:r>
      <w:r w:rsidR="00910C85">
        <w:rPr>
          <w:rStyle w:val="hps"/>
          <w:rFonts w:cs="Simplified Arabic" w:hint="cs"/>
          <w:sz w:val="24"/>
          <w:rtl/>
        </w:rPr>
        <w:t xml:space="preserve"> و</w:t>
      </w:r>
      <w:r w:rsidR="00910C85">
        <w:rPr>
          <w:rStyle w:val="hps"/>
          <w:rFonts w:cs="Simplified Arabic"/>
          <w:sz w:val="24"/>
          <w:lang w:val="en-US"/>
        </w:rPr>
        <w:t>Burt</w:t>
      </w:r>
      <w:r w:rsidR="000703B6" w:rsidRPr="000703B6">
        <w:rPr>
          <w:rStyle w:val="hps"/>
          <w:rFonts w:cs="Simplified Arabic"/>
          <w:sz w:val="24"/>
          <w:rtl/>
        </w:rPr>
        <w:t xml:space="preserve">، 2021)، </w:t>
      </w:r>
      <w:r w:rsidR="00910C85">
        <w:rPr>
          <w:rStyle w:val="hps"/>
          <w:rFonts w:cs="Simplified Arabic" w:hint="cs"/>
          <w:sz w:val="24"/>
          <w:rtl/>
        </w:rPr>
        <w:t xml:space="preserve">ومحركات الجينات </w:t>
      </w:r>
      <w:r w:rsidR="001C0364">
        <w:rPr>
          <w:rStyle w:val="hps"/>
          <w:rFonts w:cs="Simplified Arabic" w:hint="cs"/>
          <w:sz w:val="24"/>
          <w:rtl/>
        </w:rPr>
        <w:t>المحورة هندسيا</w:t>
      </w:r>
      <w:r w:rsidR="000703B6" w:rsidRPr="000703B6">
        <w:rPr>
          <w:rStyle w:val="hps"/>
          <w:rFonts w:cs="Simplified Arabic"/>
          <w:sz w:val="24"/>
          <w:rtl/>
        </w:rPr>
        <w:t xml:space="preserve"> </w:t>
      </w:r>
      <w:r w:rsidR="00910C85">
        <w:rPr>
          <w:rStyle w:val="hps"/>
          <w:rFonts w:cs="Simplified Arabic" w:hint="cs"/>
          <w:sz w:val="24"/>
          <w:rtl/>
        </w:rPr>
        <w:t>الموجهة</w:t>
      </w:r>
      <w:r w:rsidR="000703B6" w:rsidRPr="000703B6">
        <w:rPr>
          <w:rStyle w:val="hps"/>
          <w:rFonts w:cs="Simplified Arabic"/>
          <w:sz w:val="24"/>
          <w:rtl/>
        </w:rPr>
        <w:t xml:space="preserve"> </w:t>
      </w:r>
      <w:r w:rsidR="00910C85">
        <w:rPr>
          <w:rStyle w:val="hps"/>
          <w:rFonts w:cs="Simplified Arabic" w:hint="cs"/>
          <w:sz w:val="24"/>
          <w:rtl/>
        </w:rPr>
        <w:t>والمنقس</w:t>
      </w:r>
      <w:r w:rsidR="007570E8">
        <w:rPr>
          <w:rStyle w:val="hps"/>
          <w:rFonts w:cs="Simplified Arabic" w:hint="cs"/>
          <w:sz w:val="24"/>
          <w:rtl/>
        </w:rPr>
        <w:t>م</w:t>
      </w:r>
      <w:r w:rsidR="00910C85">
        <w:rPr>
          <w:rStyle w:val="hps"/>
          <w:rFonts w:cs="Simplified Arabic" w:hint="cs"/>
          <w:sz w:val="24"/>
          <w:rtl/>
        </w:rPr>
        <w:t>ة</w:t>
      </w:r>
      <w:r w:rsidR="000703B6" w:rsidRPr="000703B6">
        <w:rPr>
          <w:rStyle w:val="hps"/>
          <w:rFonts w:cs="Simplified Arabic"/>
          <w:sz w:val="24"/>
          <w:rtl/>
        </w:rPr>
        <w:t xml:space="preserve">، حيث يتم فصل </w:t>
      </w:r>
      <w:r w:rsidR="00910C85">
        <w:rPr>
          <w:rStyle w:val="hps"/>
          <w:rFonts w:cs="Simplified Arabic" w:hint="cs"/>
          <w:sz w:val="24"/>
          <w:rtl/>
        </w:rPr>
        <w:t>إنزيم</w:t>
      </w:r>
      <w:r w:rsidR="000703B6" w:rsidRPr="000703B6">
        <w:rPr>
          <w:rStyle w:val="hps"/>
          <w:rFonts w:cs="Simplified Arabic"/>
          <w:sz w:val="24"/>
          <w:rtl/>
        </w:rPr>
        <w:t xml:space="preserve"> </w:t>
      </w:r>
      <w:r w:rsidR="00910C85">
        <w:rPr>
          <w:rStyle w:val="hps"/>
          <w:rFonts w:cs="Simplified Arabic" w:hint="cs"/>
          <w:sz w:val="24"/>
          <w:rtl/>
        </w:rPr>
        <w:t xml:space="preserve">البروتين </w:t>
      </w:r>
      <w:r w:rsidR="00910C85">
        <w:rPr>
          <w:rStyle w:val="hps"/>
          <w:rFonts w:cs="Simplified Arabic"/>
          <w:sz w:val="24"/>
          <w:lang w:val="en-US"/>
        </w:rPr>
        <w:t>9</w:t>
      </w:r>
      <w:r w:rsidR="000703B6" w:rsidRPr="000703B6">
        <w:rPr>
          <w:rStyle w:val="hps"/>
          <w:rFonts w:cs="Simplified Arabic"/>
          <w:sz w:val="24"/>
          <w:rtl/>
        </w:rPr>
        <w:t xml:space="preserve"> عن دليل الحمض</w:t>
      </w:r>
      <w:r w:rsidR="00910C85">
        <w:rPr>
          <w:rStyle w:val="hps"/>
          <w:rFonts w:cs="Simplified Arabic" w:hint="cs"/>
          <w:sz w:val="24"/>
          <w:rtl/>
        </w:rPr>
        <w:t xml:space="preserve"> الريبي</w:t>
      </w:r>
      <w:r w:rsidR="000703B6" w:rsidRPr="000703B6">
        <w:rPr>
          <w:rStyle w:val="hps"/>
          <w:rFonts w:cs="Simplified Arabic"/>
          <w:sz w:val="24"/>
          <w:rtl/>
        </w:rPr>
        <w:t xml:space="preserve"> النووي الريبي في مواقع مختلفة على الكروموسومات أو </w:t>
      </w:r>
      <w:r w:rsidR="00910C85">
        <w:rPr>
          <w:rStyle w:val="hps"/>
          <w:rFonts w:cs="Simplified Arabic" w:hint="cs"/>
          <w:sz w:val="24"/>
          <w:rtl/>
        </w:rPr>
        <w:t>سلالات</w:t>
      </w:r>
      <w:r w:rsidR="000703B6" w:rsidRPr="000703B6">
        <w:rPr>
          <w:rStyle w:val="hps"/>
          <w:rFonts w:cs="Simplified Arabic"/>
          <w:sz w:val="24"/>
          <w:rtl/>
        </w:rPr>
        <w:t xml:space="preserve"> الحشرات التي قد تحتاج إلى </w:t>
      </w:r>
      <w:r w:rsidR="00910C85">
        <w:rPr>
          <w:rStyle w:val="hps"/>
          <w:rFonts w:cs="Simplified Arabic" w:hint="cs"/>
          <w:sz w:val="24"/>
          <w:rtl/>
        </w:rPr>
        <w:t>التهجين</w:t>
      </w:r>
      <w:r w:rsidR="000703B6" w:rsidRPr="000703B6">
        <w:rPr>
          <w:rStyle w:val="hps"/>
          <w:rFonts w:cs="Simplified Arabic"/>
          <w:sz w:val="24"/>
          <w:rtl/>
        </w:rPr>
        <w:t xml:space="preserve"> (</w:t>
      </w:r>
      <w:r w:rsidR="000703B6" w:rsidRPr="000703B6">
        <w:rPr>
          <w:rStyle w:val="hps"/>
          <w:rFonts w:cs="Simplified Arabic"/>
          <w:sz w:val="24"/>
        </w:rPr>
        <w:t>Li</w:t>
      </w:r>
      <w:r w:rsidR="000703B6" w:rsidRPr="000703B6">
        <w:rPr>
          <w:rStyle w:val="hps"/>
          <w:rFonts w:cs="Simplified Arabic"/>
          <w:sz w:val="24"/>
          <w:rtl/>
        </w:rPr>
        <w:t xml:space="preserve"> وآخرون، 2020؛ </w:t>
      </w:r>
      <w:proofErr w:type="spellStart"/>
      <w:r w:rsidR="00910C85">
        <w:rPr>
          <w:rStyle w:val="hps"/>
          <w:rFonts w:cs="Simplified Arabic"/>
          <w:sz w:val="24"/>
        </w:rPr>
        <w:t>Kandul</w:t>
      </w:r>
      <w:proofErr w:type="spellEnd"/>
      <w:r w:rsidR="000703B6" w:rsidRPr="000703B6">
        <w:rPr>
          <w:rStyle w:val="hps"/>
          <w:rFonts w:cs="Simplified Arabic"/>
          <w:sz w:val="24"/>
          <w:rtl/>
        </w:rPr>
        <w:t xml:space="preserve"> وآخرون، 2021؛ </w:t>
      </w:r>
      <w:proofErr w:type="spellStart"/>
      <w:r w:rsidR="00910C85">
        <w:rPr>
          <w:rStyle w:val="hps"/>
          <w:rFonts w:cs="Simplified Arabic"/>
          <w:sz w:val="24"/>
        </w:rPr>
        <w:t>Terradas</w:t>
      </w:r>
      <w:proofErr w:type="spellEnd"/>
      <w:r w:rsidR="000703B6" w:rsidRPr="000703B6">
        <w:rPr>
          <w:rStyle w:val="hps"/>
          <w:rFonts w:cs="Simplified Arabic"/>
          <w:sz w:val="24"/>
          <w:rtl/>
        </w:rPr>
        <w:t xml:space="preserve"> وآخرون، 2021). </w:t>
      </w:r>
      <w:r w:rsidR="00910C85">
        <w:rPr>
          <w:rStyle w:val="hps"/>
          <w:rFonts w:cs="Simplified Arabic" w:hint="cs"/>
          <w:sz w:val="24"/>
          <w:rtl/>
        </w:rPr>
        <w:t>و</w:t>
      </w:r>
      <w:r w:rsidR="000703B6" w:rsidRPr="000703B6">
        <w:rPr>
          <w:rStyle w:val="hps"/>
          <w:rFonts w:cs="Simplified Arabic"/>
          <w:sz w:val="24"/>
          <w:rtl/>
        </w:rPr>
        <w:t xml:space="preserve">قام </w:t>
      </w:r>
      <w:r w:rsidR="00910C85">
        <w:rPr>
          <w:rStyle w:val="hps"/>
          <w:rFonts w:cs="Simplified Arabic"/>
          <w:sz w:val="24"/>
        </w:rPr>
        <w:t>Nash</w:t>
      </w:r>
      <w:r w:rsidR="000703B6" w:rsidRPr="000703B6">
        <w:rPr>
          <w:rStyle w:val="hps"/>
          <w:rFonts w:cs="Simplified Arabic"/>
          <w:sz w:val="24"/>
          <w:rtl/>
        </w:rPr>
        <w:t xml:space="preserve"> وآخرون (2019) بتقييم مفهوم </w:t>
      </w:r>
      <w:r w:rsidR="00910C85">
        <w:rPr>
          <w:rStyle w:val="hps"/>
          <w:rFonts w:cs="Simplified Arabic" w:hint="cs"/>
          <w:sz w:val="24"/>
          <w:rtl/>
        </w:rPr>
        <w:t xml:space="preserve">محركات الجينات </w:t>
      </w:r>
      <w:r w:rsidR="001C0364">
        <w:rPr>
          <w:rStyle w:val="hps"/>
          <w:rFonts w:cs="Simplified Arabic" w:hint="cs"/>
          <w:sz w:val="24"/>
          <w:rtl/>
        </w:rPr>
        <w:t>المحورة هندسيا</w:t>
      </w:r>
      <w:r w:rsidR="000703B6" w:rsidRPr="000703B6">
        <w:rPr>
          <w:rStyle w:val="hps"/>
          <w:rFonts w:cs="Simplified Arabic"/>
          <w:sz w:val="24"/>
          <w:rtl/>
        </w:rPr>
        <w:t xml:space="preserve"> المتكاملة التي </w:t>
      </w:r>
      <w:r w:rsidR="00910C85">
        <w:rPr>
          <w:rStyle w:val="hps"/>
          <w:rFonts w:cs="Simplified Arabic" w:hint="cs"/>
          <w:sz w:val="24"/>
          <w:rtl/>
        </w:rPr>
        <w:t>تستند إلى</w:t>
      </w:r>
      <w:r w:rsidR="000703B6" w:rsidRPr="000703B6">
        <w:rPr>
          <w:rStyle w:val="hps"/>
          <w:rFonts w:cs="Simplified Arabic"/>
          <w:sz w:val="24"/>
          <w:rtl/>
        </w:rPr>
        <w:t xml:space="preserve"> مكونات متفاعلة متعددة يمكن اختبار كل منها </w:t>
      </w:r>
      <w:r w:rsidR="00910C85">
        <w:rPr>
          <w:rStyle w:val="hps"/>
          <w:rFonts w:cs="Simplified Arabic" w:hint="cs"/>
          <w:sz w:val="24"/>
          <w:rtl/>
        </w:rPr>
        <w:t>بصورة</w:t>
      </w:r>
      <w:r w:rsidR="000703B6" w:rsidRPr="000703B6">
        <w:rPr>
          <w:rStyle w:val="hps"/>
          <w:rFonts w:cs="Simplified Arabic"/>
          <w:sz w:val="24"/>
          <w:rtl/>
        </w:rPr>
        <w:t xml:space="preserve"> منفصل</w:t>
      </w:r>
      <w:r w:rsidR="00910C85">
        <w:rPr>
          <w:rStyle w:val="hps"/>
          <w:rFonts w:cs="Simplified Arabic" w:hint="cs"/>
          <w:sz w:val="24"/>
          <w:rtl/>
        </w:rPr>
        <w:t>ة</w:t>
      </w:r>
      <w:r w:rsidR="000703B6" w:rsidRPr="000703B6">
        <w:rPr>
          <w:rStyle w:val="hps"/>
          <w:rFonts w:cs="Simplified Arabic"/>
          <w:sz w:val="24"/>
          <w:rtl/>
        </w:rPr>
        <w:t xml:space="preserve"> أو مجتمعة. </w:t>
      </w:r>
      <w:r w:rsidR="00910C85">
        <w:rPr>
          <w:rStyle w:val="hps"/>
          <w:rFonts w:cs="Simplified Arabic" w:hint="cs"/>
          <w:sz w:val="24"/>
          <w:rtl/>
        </w:rPr>
        <w:t>وقد تسمح</w:t>
      </w:r>
      <w:r w:rsidR="000703B6" w:rsidRPr="000703B6">
        <w:rPr>
          <w:rStyle w:val="hps"/>
          <w:rFonts w:cs="Simplified Arabic"/>
          <w:sz w:val="24"/>
          <w:rtl/>
        </w:rPr>
        <w:t xml:space="preserve"> نمطية مكونات محرك الجينات المتكامل وترابطها </w:t>
      </w:r>
      <w:r w:rsidR="00910C85">
        <w:rPr>
          <w:rStyle w:val="hps"/>
          <w:rFonts w:cs="Simplified Arabic" w:hint="cs"/>
          <w:sz w:val="24"/>
          <w:rtl/>
        </w:rPr>
        <w:t>ب</w:t>
      </w:r>
      <w:r w:rsidR="000703B6" w:rsidRPr="000703B6">
        <w:rPr>
          <w:rStyle w:val="hps"/>
          <w:rFonts w:cs="Simplified Arabic"/>
          <w:sz w:val="24"/>
          <w:rtl/>
        </w:rPr>
        <w:t xml:space="preserve">إجراء الاختبار </w:t>
      </w:r>
      <w:r w:rsidR="00910C85">
        <w:rPr>
          <w:rStyle w:val="hps"/>
          <w:rFonts w:cs="Simplified Arabic" w:hint="cs"/>
          <w:sz w:val="24"/>
          <w:rtl/>
        </w:rPr>
        <w:t xml:space="preserve">للمكونات بدءا </w:t>
      </w:r>
      <w:r w:rsidR="000703B6" w:rsidRPr="000703B6">
        <w:rPr>
          <w:rStyle w:val="hps"/>
          <w:rFonts w:cs="Simplified Arabic"/>
          <w:sz w:val="24"/>
          <w:rtl/>
        </w:rPr>
        <w:t xml:space="preserve">من المكونات </w:t>
      </w:r>
      <w:r w:rsidR="004F4A9E">
        <w:rPr>
          <w:rStyle w:val="hps"/>
          <w:rFonts w:cs="Simplified Arabic" w:hint="cs"/>
          <w:sz w:val="24"/>
          <w:rtl/>
        </w:rPr>
        <w:t>المقيدة ذاتيا</w:t>
      </w:r>
      <w:r w:rsidR="00910C85">
        <w:rPr>
          <w:rStyle w:val="hps"/>
          <w:rFonts w:cs="Simplified Arabic" w:hint="cs"/>
          <w:sz w:val="24"/>
          <w:rtl/>
        </w:rPr>
        <w:t xml:space="preserve"> وصولا</w:t>
      </w:r>
      <w:r w:rsidR="000703B6" w:rsidRPr="000703B6">
        <w:rPr>
          <w:rStyle w:val="hps"/>
          <w:rFonts w:cs="Simplified Arabic"/>
          <w:sz w:val="24"/>
          <w:rtl/>
        </w:rPr>
        <w:t xml:space="preserve"> إلى المكونات </w:t>
      </w:r>
      <w:r w:rsidR="004F4A9E">
        <w:rPr>
          <w:rStyle w:val="hps"/>
          <w:rFonts w:cs="Simplified Arabic" w:hint="cs"/>
          <w:sz w:val="24"/>
          <w:rtl/>
        </w:rPr>
        <w:t>المستدامة ذاتيا</w:t>
      </w:r>
      <w:r w:rsidR="000703B6" w:rsidRPr="000703B6">
        <w:rPr>
          <w:rStyle w:val="hps"/>
          <w:rFonts w:cs="Simplified Arabic"/>
          <w:sz w:val="24"/>
          <w:rtl/>
        </w:rPr>
        <w:t xml:space="preserve"> في الميدان </w:t>
      </w:r>
      <w:r w:rsidR="00910C85">
        <w:rPr>
          <w:rStyle w:val="hps"/>
          <w:rFonts w:cs="Simplified Arabic" w:hint="cs"/>
          <w:sz w:val="24"/>
          <w:rtl/>
        </w:rPr>
        <w:t>عبر</w:t>
      </w:r>
      <w:r w:rsidR="000703B6" w:rsidRPr="000703B6">
        <w:rPr>
          <w:rStyle w:val="hps"/>
          <w:rFonts w:cs="Simplified Arabic"/>
          <w:sz w:val="24"/>
          <w:rtl/>
        </w:rPr>
        <w:t xml:space="preserve"> تعديل الميل إلى الانتشار في المجموعات المستهدفة (</w:t>
      </w:r>
      <w:r w:rsidR="00F865E5">
        <w:rPr>
          <w:rStyle w:val="hps"/>
          <w:rFonts w:cs="Simplified Arabic"/>
          <w:sz w:val="24"/>
        </w:rPr>
        <w:t>Nash</w:t>
      </w:r>
      <w:r w:rsidR="000703B6" w:rsidRPr="000703B6">
        <w:rPr>
          <w:rStyle w:val="hps"/>
          <w:rFonts w:cs="Simplified Arabic"/>
          <w:sz w:val="24"/>
          <w:rtl/>
        </w:rPr>
        <w:t xml:space="preserve"> وآخرون، 2019).</w:t>
      </w:r>
    </w:p>
    <w:p w14:paraId="18DF9775" w14:textId="238DD3B0" w:rsidR="00F865E5" w:rsidRPr="00F865E5" w:rsidRDefault="00F865E5" w:rsidP="00BC0E0E">
      <w:pPr>
        <w:pStyle w:val="ListParagraph"/>
        <w:tabs>
          <w:tab w:val="left" w:pos="1280"/>
        </w:tabs>
        <w:bidi/>
        <w:spacing w:before="120" w:line="216" w:lineRule="auto"/>
        <w:ind w:left="567" w:hanging="563"/>
        <w:contextualSpacing w:val="0"/>
        <w:rPr>
          <w:rStyle w:val="hps"/>
          <w:rFonts w:cs="Simplified Arabic"/>
          <w:b/>
          <w:bCs/>
          <w:sz w:val="24"/>
          <w:rtl/>
        </w:rPr>
      </w:pPr>
      <w:r w:rsidRPr="00F865E5">
        <w:rPr>
          <w:rStyle w:val="hps"/>
          <w:rFonts w:cs="Simplified Arabic" w:hint="cs"/>
          <w:b/>
          <w:bCs/>
          <w:sz w:val="24"/>
          <w:rtl/>
        </w:rPr>
        <w:t>ال</w:t>
      </w:r>
      <w:r w:rsidRPr="00F865E5">
        <w:rPr>
          <w:rStyle w:val="hps"/>
          <w:rFonts w:cs="Simplified Arabic"/>
          <w:b/>
          <w:bCs/>
          <w:sz w:val="24"/>
          <w:rtl/>
        </w:rPr>
        <w:t>جدول 1</w:t>
      </w:r>
    </w:p>
    <w:p w14:paraId="363A2CCF" w14:textId="35A17446" w:rsidR="000703B6" w:rsidRDefault="00F865E5" w:rsidP="00BC0E0E">
      <w:pPr>
        <w:pStyle w:val="ListParagraph"/>
        <w:tabs>
          <w:tab w:val="left" w:pos="1280"/>
        </w:tabs>
        <w:bidi/>
        <w:spacing w:before="120" w:line="216" w:lineRule="auto"/>
        <w:ind w:left="567" w:hanging="563"/>
        <w:contextualSpacing w:val="0"/>
        <w:rPr>
          <w:rStyle w:val="hps"/>
          <w:rFonts w:cs="Simplified Arabic"/>
          <w:sz w:val="24"/>
          <w:rtl/>
        </w:rPr>
      </w:pPr>
      <w:r w:rsidRPr="00F865E5">
        <w:rPr>
          <w:rStyle w:val="hps"/>
          <w:rFonts w:cs="Simplified Arabic"/>
          <w:sz w:val="24"/>
          <w:rtl/>
        </w:rPr>
        <w:t xml:space="preserve">العناصر الممكنة لتصنيف استراتيجيات محرك الجينات </w:t>
      </w:r>
      <w:r w:rsidR="001C0364">
        <w:rPr>
          <w:rStyle w:val="hps"/>
          <w:rFonts w:cs="Simplified Arabic"/>
          <w:sz w:val="24"/>
          <w:rtl/>
        </w:rPr>
        <w:t>المحورة هندسيا</w:t>
      </w:r>
    </w:p>
    <w:p w14:paraId="466B5D8B" w14:textId="161D242B" w:rsidR="002163DB" w:rsidRDefault="007F4A71" w:rsidP="007F4A71">
      <w:pPr>
        <w:pStyle w:val="ListParagraph"/>
        <w:tabs>
          <w:tab w:val="left" w:pos="1280"/>
        </w:tabs>
        <w:bidi/>
        <w:spacing w:before="120" w:line="216" w:lineRule="auto"/>
        <w:ind w:left="567" w:hanging="563"/>
        <w:contextualSpacing w:val="0"/>
        <w:rPr>
          <w:rStyle w:val="hps"/>
          <w:rFonts w:cs="Simplified Arabic"/>
          <w:sz w:val="24"/>
          <w:rtl/>
        </w:rPr>
      </w:pPr>
      <w:r w:rsidRPr="007F4A71">
        <w:rPr>
          <w:rFonts w:cs="Simplified Arabic"/>
          <w:sz w:val="24"/>
        </w:rPr>
        <w:drawing>
          <wp:inline distT="0" distB="0" distL="0" distR="0" wp14:anchorId="77014143" wp14:editId="0AB9A897">
            <wp:extent cx="5943600" cy="2039620"/>
            <wp:effectExtent l="0" t="0" r="0" b="5080"/>
            <wp:docPr id="211916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6947" name=""/>
                    <pic:cNvPicPr/>
                  </pic:nvPicPr>
                  <pic:blipFill>
                    <a:blip r:embed="rId21"/>
                    <a:stretch>
                      <a:fillRect/>
                    </a:stretch>
                  </pic:blipFill>
                  <pic:spPr>
                    <a:xfrm>
                      <a:off x="0" y="0"/>
                      <a:ext cx="5943600" cy="2039620"/>
                    </a:xfrm>
                    <a:prstGeom prst="rect">
                      <a:avLst/>
                    </a:prstGeom>
                  </pic:spPr>
                </pic:pic>
              </a:graphicData>
            </a:graphic>
          </wp:inline>
        </w:drawing>
      </w:r>
    </w:p>
    <w:p w14:paraId="602E7406" w14:textId="77777777" w:rsidR="007F4A71" w:rsidRDefault="007F4A71" w:rsidP="007F4A71">
      <w:pPr>
        <w:pStyle w:val="ListParagraph"/>
        <w:tabs>
          <w:tab w:val="left" w:pos="1280"/>
        </w:tabs>
        <w:bidi/>
        <w:spacing w:before="120" w:line="216" w:lineRule="auto"/>
        <w:ind w:left="567" w:hanging="563"/>
        <w:contextualSpacing w:val="0"/>
        <w:rPr>
          <w:rStyle w:val="hps"/>
          <w:rFonts w:cs="Simplified Arabic"/>
          <w:sz w:val="24"/>
          <w:rtl/>
        </w:rPr>
      </w:pPr>
    </w:p>
    <w:p w14:paraId="573E006F" w14:textId="77777777" w:rsidR="000703B6" w:rsidRPr="00BC0E0E" w:rsidRDefault="000703B6" w:rsidP="000703B6">
      <w:pPr>
        <w:pStyle w:val="ListParagraph"/>
        <w:tabs>
          <w:tab w:val="left" w:pos="1280"/>
        </w:tabs>
        <w:bidi/>
        <w:spacing w:before="120" w:line="216" w:lineRule="auto"/>
        <w:ind w:left="567"/>
        <w:contextualSpacing w:val="0"/>
        <w:rPr>
          <w:rStyle w:val="hps"/>
          <w:rFonts w:cs="Simplified Arabic"/>
          <w:sz w:val="2"/>
          <w:szCs w:val="2"/>
          <w:rtl/>
        </w:rPr>
      </w:pPr>
    </w:p>
    <w:tbl>
      <w:tblPr>
        <w:tblStyle w:val="TableGrid"/>
        <w:bidiVisual/>
        <w:tblW w:w="0" w:type="auto"/>
        <w:tblLook w:val="04A0" w:firstRow="1" w:lastRow="0" w:firstColumn="1" w:lastColumn="0" w:noHBand="0" w:noVBand="1"/>
      </w:tblPr>
      <w:tblGrid>
        <w:gridCol w:w="9350"/>
      </w:tblGrid>
      <w:tr w:rsidR="000903E5" w14:paraId="4FA4755B" w14:textId="77777777" w:rsidTr="000903E5">
        <w:tc>
          <w:tcPr>
            <w:tcW w:w="9350" w:type="dxa"/>
          </w:tcPr>
          <w:p w14:paraId="0938CD98" w14:textId="30FC3A50" w:rsidR="000903E5" w:rsidRPr="0066110B" w:rsidRDefault="0066110B"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b/>
                <w:bCs/>
                <w:sz w:val="24"/>
                <w:rtl/>
                <w:lang w:eastAsia="en-CA"/>
              </w:rPr>
            </w:pPr>
            <w:r w:rsidRPr="0066110B">
              <w:rPr>
                <w:rStyle w:val="hps"/>
                <w:rFonts w:ascii="Times New Roman" w:eastAsia="Times New Roman" w:hAnsi="Times New Roman" w:cs="Simplified Arabic" w:hint="cs"/>
                <w:b/>
                <w:bCs/>
                <w:sz w:val="24"/>
                <w:rtl/>
                <w:lang w:eastAsia="en-CA"/>
              </w:rPr>
              <w:t>البعوض</w:t>
            </w:r>
            <w:r w:rsidR="000903E5" w:rsidRPr="0066110B">
              <w:rPr>
                <w:rStyle w:val="hps"/>
                <w:rFonts w:ascii="Times New Roman" w:eastAsia="Times New Roman" w:hAnsi="Times New Roman" w:cs="Simplified Arabic"/>
                <w:b/>
                <w:bCs/>
                <w:sz w:val="24"/>
                <w:lang w:eastAsia="en-CA"/>
              </w:rPr>
              <w:t>:</w:t>
            </w:r>
          </w:p>
          <w:p w14:paraId="6333F544" w14:textId="5D44C0F2" w:rsidR="000903E5" w:rsidRPr="0066110B" w:rsidRDefault="0066110B"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b/>
                <w:bCs/>
                <w:sz w:val="24"/>
                <w:rtl/>
                <w:lang w:eastAsia="en-CA"/>
              </w:rPr>
            </w:pPr>
            <w:r w:rsidRPr="00C375E1">
              <w:rPr>
                <w:rStyle w:val="hps"/>
                <w:rFonts w:ascii="Times New Roman" w:eastAsia="Times New Roman" w:hAnsi="Times New Roman" w:cs="Simplified Arabic" w:hint="cs"/>
                <w:b/>
                <w:bCs/>
                <w:sz w:val="24"/>
                <w:rtl/>
                <w:lang w:eastAsia="en-CA"/>
              </w:rPr>
              <w:t>نظم</w:t>
            </w:r>
            <w:r w:rsidR="000903E5" w:rsidRPr="00C375E1">
              <w:rPr>
                <w:rStyle w:val="hps"/>
                <w:rFonts w:ascii="Times New Roman" w:eastAsia="Times New Roman" w:hAnsi="Times New Roman" w:cs="Simplified Arabic"/>
                <w:b/>
                <w:bCs/>
                <w:sz w:val="24"/>
                <w:rtl/>
                <w:lang w:eastAsia="en-CA"/>
              </w:rPr>
              <w:t xml:space="preserve"> محرك</w:t>
            </w:r>
            <w:r w:rsidR="00C375E1" w:rsidRPr="00C375E1">
              <w:rPr>
                <w:rStyle w:val="hps"/>
                <w:rFonts w:ascii="Times New Roman" w:eastAsia="Times New Roman" w:hAnsi="Times New Roman" w:cs="Simplified Arabic" w:hint="cs"/>
                <w:b/>
                <w:bCs/>
                <w:sz w:val="24"/>
                <w:rtl/>
                <w:lang w:eastAsia="en-CA"/>
              </w:rPr>
              <w:t>ات</w:t>
            </w:r>
            <w:r w:rsidR="000903E5" w:rsidRPr="00C375E1">
              <w:rPr>
                <w:rStyle w:val="hps"/>
                <w:rFonts w:ascii="Times New Roman" w:eastAsia="Times New Roman" w:hAnsi="Times New Roman" w:cs="Simplified Arabic"/>
                <w:b/>
                <w:bCs/>
                <w:sz w:val="24"/>
                <w:rtl/>
                <w:lang w:eastAsia="en-CA"/>
              </w:rPr>
              <w:t xml:space="preserve"> الجينات </w:t>
            </w:r>
            <w:r w:rsidR="001C0364" w:rsidRPr="00C375E1">
              <w:rPr>
                <w:rStyle w:val="hps"/>
                <w:rFonts w:ascii="Times New Roman" w:eastAsia="Times New Roman" w:hAnsi="Times New Roman" w:cs="Simplified Arabic"/>
                <w:b/>
                <w:bCs/>
                <w:sz w:val="24"/>
                <w:rtl/>
                <w:lang w:eastAsia="en-CA"/>
              </w:rPr>
              <w:t>المحورة هندسيا</w:t>
            </w:r>
            <w:r w:rsidR="000903E5" w:rsidRPr="00C375E1">
              <w:rPr>
                <w:rStyle w:val="hps"/>
                <w:rFonts w:ascii="Times New Roman" w:eastAsia="Times New Roman" w:hAnsi="Times New Roman" w:cs="Simplified Arabic"/>
                <w:b/>
                <w:bCs/>
                <w:sz w:val="24"/>
                <w:rtl/>
                <w:lang w:eastAsia="en-CA"/>
              </w:rPr>
              <w:t xml:space="preserve"> للبعوض</w:t>
            </w:r>
            <w:r w:rsidR="000903E5" w:rsidRPr="0066110B">
              <w:rPr>
                <w:rStyle w:val="hps"/>
                <w:rFonts w:ascii="Times New Roman" w:eastAsia="Times New Roman" w:hAnsi="Times New Roman" w:cs="Simplified Arabic"/>
                <w:b/>
                <w:bCs/>
                <w:sz w:val="24"/>
                <w:rtl/>
                <w:lang w:eastAsia="en-CA"/>
              </w:rPr>
              <w:t xml:space="preserve"> الحي </w:t>
            </w:r>
            <w:r w:rsidRPr="0066110B">
              <w:rPr>
                <w:rStyle w:val="hps"/>
                <w:rFonts w:ascii="Times New Roman" w:eastAsia="Times New Roman" w:hAnsi="Times New Roman" w:cs="Simplified Arabic" w:hint="cs"/>
                <w:b/>
                <w:bCs/>
                <w:sz w:val="24"/>
                <w:rtl/>
                <w:lang w:eastAsia="en-CA"/>
              </w:rPr>
              <w:t>المحور</w:t>
            </w:r>
          </w:p>
          <w:p w14:paraId="5B55229E" w14:textId="1CE09156" w:rsidR="000903E5" w:rsidRPr="0024233F" w:rsidRDefault="00DC0386"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tl/>
                <w:lang w:eastAsia="en-CA"/>
              </w:rPr>
            </w:pPr>
            <w:r>
              <w:rPr>
                <w:rStyle w:val="hps"/>
                <w:rFonts w:ascii="Times New Roman" w:eastAsia="Times New Roman" w:hAnsi="Times New Roman" w:cs="Simplified Arabic" w:hint="cs"/>
                <w:sz w:val="24"/>
                <w:rtl/>
                <w:lang w:eastAsia="en-CA"/>
              </w:rPr>
              <w:t>يتم</w:t>
            </w:r>
            <w:r w:rsidR="000903E5"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حاليا</w:t>
            </w:r>
            <w:r w:rsidR="000903E5" w:rsidRPr="0024233F">
              <w:rPr>
                <w:rStyle w:val="hps"/>
                <w:rFonts w:ascii="Times New Roman" w:eastAsia="Times New Roman" w:hAnsi="Times New Roman" w:cs="Simplified Arabic"/>
                <w:sz w:val="24"/>
                <w:rtl/>
                <w:lang w:eastAsia="en-CA"/>
              </w:rPr>
              <w:t xml:space="preserve"> استكشاف استخدامين مقصودين متميزين </w:t>
            </w:r>
            <w:r>
              <w:rPr>
                <w:rStyle w:val="hps"/>
                <w:rFonts w:ascii="Times New Roman" w:eastAsia="Times New Roman" w:hAnsi="Times New Roman" w:cs="Simplified Arabic" w:hint="cs"/>
                <w:sz w:val="24"/>
                <w:rtl/>
                <w:lang w:eastAsia="en-CA"/>
              </w:rPr>
              <w:t>لمكافحة</w:t>
            </w:r>
            <w:r w:rsidR="000903E5" w:rsidRPr="0024233F">
              <w:rPr>
                <w:rStyle w:val="hps"/>
                <w:rFonts w:ascii="Times New Roman" w:eastAsia="Times New Roman" w:hAnsi="Times New Roman" w:cs="Simplified Arabic"/>
                <w:sz w:val="24"/>
                <w:rtl/>
                <w:lang w:eastAsia="en-CA"/>
              </w:rPr>
              <w:t xml:space="preserve"> الأمراض التي ينقلها البعوض. </w:t>
            </w:r>
            <w:r>
              <w:rPr>
                <w:rStyle w:val="hps"/>
                <w:rFonts w:ascii="Times New Roman" w:eastAsia="Times New Roman" w:hAnsi="Times New Roman" w:cs="Simplified Arabic" w:hint="cs"/>
                <w:sz w:val="24"/>
                <w:rtl/>
                <w:lang w:eastAsia="en-CA"/>
              </w:rPr>
              <w:t>وتُصمم</w:t>
            </w:r>
            <w:r w:rsidR="000903E5" w:rsidRPr="0024233F">
              <w:rPr>
                <w:rStyle w:val="hps"/>
                <w:rFonts w:ascii="Times New Roman" w:eastAsia="Times New Roman" w:hAnsi="Times New Roman" w:cs="Simplified Arabic"/>
                <w:sz w:val="24"/>
                <w:lang w:eastAsia="en-CA"/>
              </w:rPr>
              <w:t xml:space="preserve"> </w:t>
            </w:r>
            <w:r w:rsidR="00BC0565" w:rsidRPr="00BC0565">
              <w:rPr>
                <w:rStyle w:val="hps"/>
                <w:rFonts w:ascii="Times New Roman" w:eastAsia="Times New Roman" w:hAnsi="Times New Roman" w:cs="Simplified Arabic"/>
                <w:sz w:val="24"/>
                <w:rtl/>
                <w:lang w:eastAsia="en-CA"/>
              </w:rPr>
              <w:t>محرك</w:t>
            </w:r>
            <w:r w:rsidR="00BC0565">
              <w:rPr>
                <w:rStyle w:val="hps"/>
                <w:rFonts w:ascii="Times New Roman" w:eastAsia="Times New Roman" w:hAnsi="Times New Roman" w:cs="Simplified Arabic" w:hint="cs"/>
                <w:sz w:val="24"/>
                <w:rtl/>
                <w:lang w:eastAsia="en-CA"/>
              </w:rPr>
              <w:t>ات</w:t>
            </w:r>
            <w:r w:rsidR="00BC0565" w:rsidRPr="00BC0565">
              <w:rPr>
                <w:rStyle w:val="hps"/>
                <w:rFonts w:ascii="Times New Roman" w:eastAsia="Times New Roman" w:hAnsi="Times New Roman" w:cs="Simplified Arabic"/>
                <w:sz w:val="24"/>
                <w:rtl/>
                <w:lang w:eastAsia="en-CA"/>
              </w:rPr>
              <w:t xml:space="preserve"> الجينات </w:t>
            </w:r>
            <w:r w:rsidR="001C0364">
              <w:rPr>
                <w:rStyle w:val="hps"/>
                <w:rFonts w:ascii="Times New Roman" w:eastAsia="Times New Roman" w:hAnsi="Times New Roman" w:cs="Simplified Arabic"/>
                <w:sz w:val="24"/>
                <w:rtl/>
                <w:lang w:eastAsia="en-CA"/>
              </w:rPr>
              <w:t>المحورة هندسيا</w:t>
            </w:r>
            <w:r w:rsidR="00BC0565" w:rsidRPr="00BC0565">
              <w:rPr>
                <w:rStyle w:val="hps"/>
                <w:rFonts w:ascii="Times New Roman" w:eastAsia="Times New Roman" w:hAnsi="Times New Roman" w:cs="Simplified Arabic"/>
                <w:sz w:val="24"/>
                <w:rtl/>
                <w:lang w:eastAsia="en-CA"/>
              </w:rPr>
              <w:t xml:space="preserve"> </w:t>
            </w:r>
            <w:r w:rsidR="000903E5" w:rsidRPr="0024233F">
              <w:rPr>
                <w:rStyle w:val="hps"/>
                <w:rFonts w:ascii="Times New Roman" w:eastAsia="Times New Roman" w:hAnsi="Times New Roman" w:cs="Simplified Arabic"/>
                <w:sz w:val="24"/>
                <w:rtl/>
                <w:lang w:eastAsia="en-CA"/>
              </w:rPr>
              <w:t xml:space="preserve">المستخدمة في البعوض الناقل للأمراض إما </w:t>
            </w:r>
            <w:r w:rsidR="002C1275">
              <w:rPr>
                <w:rStyle w:val="hps"/>
                <w:rFonts w:ascii="Times New Roman" w:eastAsia="Times New Roman" w:hAnsi="Times New Roman" w:cs="Simplified Arabic" w:hint="cs"/>
                <w:sz w:val="24"/>
                <w:rtl/>
                <w:lang w:eastAsia="en-CA"/>
              </w:rPr>
              <w:t>لطمس</w:t>
            </w:r>
            <w:r w:rsidR="000903E5" w:rsidRPr="0024233F">
              <w:rPr>
                <w:rStyle w:val="hps"/>
                <w:rFonts w:ascii="Times New Roman" w:eastAsia="Times New Roman" w:hAnsi="Times New Roman" w:cs="Simplified Arabic"/>
                <w:sz w:val="24"/>
                <w:rtl/>
                <w:lang w:eastAsia="en-CA"/>
              </w:rPr>
              <w:t xml:space="preserve"> المجموعات المستهدفة والأنواع المحتملة أو </w:t>
            </w:r>
            <w:r w:rsidR="002C1275">
              <w:rPr>
                <w:rStyle w:val="hps"/>
                <w:rFonts w:ascii="Times New Roman" w:eastAsia="Times New Roman" w:hAnsi="Times New Roman" w:cs="Simplified Arabic" w:hint="cs"/>
                <w:sz w:val="24"/>
                <w:rtl/>
                <w:lang w:eastAsia="en-CA"/>
              </w:rPr>
              <w:t>تعديلها</w:t>
            </w:r>
            <w:r w:rsidR="000903E5" w:rsidRPr="0024233F">
              <w:rPr>
                <w:rStyle w:val="hps"/>
                <w:rFonts w:ascii="Times New Roman" w:eastAsia="Times New Roman" w:hAnsi="Times New Roman" w:cs="Simplified Arabic"/>
                <w:sz w:val="24"/>
                <w:rtl/>
                <w:lang w:eastAsia="en-CA"/>
              </w:rPr>
              <w:t xml:space="preserve"> بنمط </w:t>
            </w:r>
            <w:r>
              <w:rPr>
                <w:rStyle w:val="hps"/>
                <w:rFonts w:ascii="Times New Roman" w:eastAsia="Times New Roman" w:hAnsi="Times New Roman" w:cs="Simplified Arabic" w:hint="cs"/>
                <w:sz w:val="24"/>
                <w:rtl/>
                <w:lang w:eastAsia="en-CA"/>
              </w:rPr>
              <w:t>جيني</w:t>
            </w:r>
            <w:r w:rsidR="000903E5" w:rsidRPr="0024233F">
              <w:rPr>
                <w:rStyle w:val="hps"/>
                <w:rFonts w:ascii="Times New Roman" w:eastAsia="Times New Roman" w:hAnsi="Times New Roman" w:cs="Simplified Arabic"/>
                <w:sz w:val="24"/>
                <w:rtl/>
                <w:lang w:eastAsia="en-CA"/>
              </w:rPr>
              <w:t xml:space="preserve"> جديد (انظر الجدول 2</w:t>
            </w:r>
            <w:r w:rsidR="00BC0565">
              <w:rPr>
                <w:rStyle w:val="hps"/>
                <w:rFonts w:ascii="Times New Roman" w:eastAsia="Times New Roman" w:hAnsi="Times New Roman" w:cs="Simplified Arabic" w:hint="cs"/>
                <w:sz w:val="24"/>
                <w:rtl/>
                <w:lang w:eastAsia="en-CA"/>
              </w:rPr>
              <w:t>).</w:t>
            </w:r>
          </w:p>
          <w:p w14:paraId="6C1DFD55" w14:textId="6F39FF33" w:rsidR="000903E5" w:rsidRPr="0024233F" w:rsidRDefault="000903E5" w:rsidP="0066110B">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rtl/>
                <w:lang w:eastAsia="en-CA"/>
              </w:rPr>
            </w:pPr>
            <w:r w:rsidRPr="0024233F">
              <w:rPr>
                <w:rStyle w:val="hps"/>
                <w:rFonts w:ascii="Times New Roman" w:eastAsia="Times New Roman" w:hAnsi="Times New Roman" w:cs="Simplified Arabic"/>
                <w:sz w:val="24"/>
                <w:rtl/>
                <w:lang w:eastAsia="en-CA"/>
              </w:rPr>
              <w:t xml:space="preserve">تهدف استراتيجيات </w:t>
            </w:r>
            <w:r w:rsidR="007502C2">
              <w:rPr>
                <w:rStyle w:val="hps"/>
                <w:rFonts w:ascii="Times New Roman" w:eastAsia="Times New Roman" w:hAnsi="Times New Roman" w:cs="Simplified Arabic" w:hint="cs"/>
                <w:sz w:val="24"/>
                <w:rtl/>
                <w:lang w:eastAsia="en-CA"/>
              </w:rPr>
              <w:t>الطمس</w:t>
            </w:r>
            <w:r w:rsidRPr="0024233F">
              <w:rPr>
                <w:rStyle w:val="hps"/>
                <w:rFonts w:ascii="Times New Roman" w:eastAsia="Times New Roman" w:hAnsi="Times New Roman" w:cs="Simplified Arabic"/>
                <w:sz w:val="24"/>
                <w:rtl/>
                <w:lang w:eastAsia="en-CA"/>
              </w:rPr>
              <w:t xml:space="preserve"> إلى تقليل عدد </w:t>
            </w:r>
            <w:r w:rsidR="00DC0386">
              <w:rPr>
                <w:rStyle w:val="hps"/>
                <w:rFonts w:ascii="Times New Roman" w:eastAsia="Times New Roman" w:hAnsi="Times New Roman" w:cs="Simplified Arabic" w:hint="cs"/>
                <w:sz w:val="24"/>
                <w:rtl/>
                <w:lang w:eastAsia="en-CA"/>
              </w:rPr>
              <w:t>المجموعة</w:t>
            </w:r>
            <w:r w:rsidRPr="0024233F">
              <w:rPr>
                <w:rStyle w:val="hps"/>
                <w:rFonts w:ascii="Times New Roman" w:eastAsia="Times New Roman" w:hAnsi="Times New Roman" w:cs="Simplified Arabic"/>
                <w:sz w:val="24"/>
                <w:rtl/>
                <w:lang w:eastAsia="en-CA"/>
              </w:rPr>
              <w:t xml:space="preserve"> المستهدف</w:t>
            </w:r>
            <w:r w:rsidR="00DC0386">
              <w:rPr>
                <w:rStyle w:val="hps"/>
                <w:rFonts w:ascii="Times New Roman" w:eastAsia="Times New Roman" w:hAnsi="Times New Roman" w:cs="Simplified Arabic" w:hint="cs"/>
                <w:sz w:val="24"/>
                <w:rtl/>
                <w:lang w:eastAsia="en-CA"/>
              </w:rPr>
              <w:t>ة</w:t>
            </w:r>
            <w:r w:rsidRPr="0024233F">
              <w:rPr>
                <w:rStyle w:val="hps"/>
                <w:rFonts w:ascii="Times New Roman" w:eastAsia="Times New Roman" w:hAnsi="Times New Roman" w:cs="Simplified Arabic"/>
                <w:sz w:val="24"/>
                <w:rtl/>
                <w:lang w:eastAsia="en-CA"/>
              </w:rPr>
              <w:t xml:space="preserve"> عن طريق فرض </w:t>
            </w:r>
            <w:r w:rsidR="00DC0386">
              <w:rPr>
                <w:rStyle w:val="hps"/>
                <w:rFonts w:ascii="Times New Roman" w:eastAsia="Times New Roman" w:hAnsi="Times New Roman" w:cs="Simplified Arabic" w:hint="cs"/>
                <w:sz w:val="24"/>
                <w:rtl/>
                <w:lang w:eastAsia="en-CA"/>
              </w:rPr>
              <w:t>كلفة</w:t>
            </w:r>
            <w:r w:rsidRPr="0024233F">
              <w:rPr>
                <w:rStyle w:val="hps"/>
                <w:rFonts w:ascii="Times New Roman" w:eastAsia="Times New Roman" w:hAnsi="Times New Roman" w:cs="Simplified Arabic"/>
                <w:sz w:val="24"/>
                <w:rtl/>
                <w:lang w:eastAsia="en-CA"/>
              </w:rPr>
              <w:t xml:space="preserve"> كبيرة على اللياقة عن طريق تعطيل </w:t>
            </w:r>
            <w:r w:rsidR="00DC0386">
              <w:rPr>
                <w:rStyle w:val="hps"/>
                <w:rFonts w:ascii="Times New Roman" w:eastAsia="Times New Roman" w:hAnsi="Times New Roman" w:cs="Simplified Arabic" w:hint="cs"/>
                <w:sz w:val="24"/>
                <w:rtl/>
                <w:lang w:eastAsia="en-CA"/>
              </w:rPr>
              <w:t>جينات هامة</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تشارك</w:t>
            </w:r>
            <w:r w:rsidRPr="0024233F">
              <w:rPr>
                <w:rStyle w:val="hps"/>
                <w:rFonts w:ascii="Times New Roman" w:eastAsia="Times New Roman" w:hAnsi="Times New Roman" w:cs="Simplified Arabic"/>
                <w:sz w:val="24"/>
                <w:rtl/>
                <w:lang w:eastAsia="en-CA"/>
              </w:rPr>
              <w:t xml:space="preserve"> في </w:t>
            </w:r>
            <w:r w:rsidR="007502C2">
              <w:rPr>
                <w:rStyle w:val="hps"/>
                <w:rFonts w:ascii="Times New Roman" w:eastAsia="Times New Roman" w:hAnsi="Times New Roman" w:cs="Simplified Arabic" w:hint="cs"/>
                <w:sz w:val="24"/>
                <w:rtl/>
                <w:lang w:eastAsia="en-CA"/>
              </w:rPr>
              <w:t>ثبات</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الذرية</w:t>
            </w:r>
            <w:r w:rsidRPr="0024233F">
              <w:rPr>
                <w:rStyle w:val="hps"/>
                <w:rFonts w:ascii="Times New Roman" w:eastAsia="Times New Roman" w:hAnsi="Times New Roman" w:cs="Simplified Arabic"/>
                <w:sz w:val="24"/>
                <w:rtl/>
                <w:lang w:eastAsia="en-CA"/>
              </w:rPr>
              <w:t xml:space="preserve"> غير النامي</w:t>
            </w:r>
            <w:r w:rsidR="00DC0386">
              <w:rPr>
                <w:rStyle w:val="hps"/>
                <w:rFonts w:ascii="Times New Roman" w:eastAsia="Times New Roman" w:hAnsi="Times New Roman" w:cs="Simplified Arabic" w:hint="cs"/>
                <w:sz w:val="24"/>
                <w:rtl/>
                <w:lang w:eastAsia="en-CA"/>
              </w:rPr>
              <w:t>ة</w:t>
            </w:r>
            <w:r w:rsidRPr="0024233F">
              <w:rPr>
                <w:rStyle w:val="hps"/>
                <w:rFonts w:ascii="Times New Roman" w:eastAsia="Times New Roman" w:hAnsi="Times New Roman" w:cs="Simplified Arabic"/>
                <w:sz w:val="24"/>
                <w:rtl/>
                <w:lang w:eastAsia="en-CA"/>
              </w:rPr>
              <w:t xml:space="preserve">) أو تكاثر </w:t>
            </w:r>
            <w:r w:rsidR="00DC0386">
              <w:rPr>
                <w:rStyle w:val="hps"/>
                <w:rFonts w:ascii="Times New Roman" w:eastAsia="Times New Roman" w:hAnsi="Times New Roman" w:cs="Simplified Arabic" w:hint="cs"/>
                <w:sz w:val="24"/>
                <w:rtl/>
                <w:lang w:eastAsia="en-CA"/>
              </w:rPr>
              <w:t>المجموعة</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المستهدفة</w:t>
            </w:r>
            <w:r w:rsidRPr="0024233F">
              <w:rPr>
                <w:rStyle w:val="hps"/>
                <w:rFonts w:ascii="Times New Roman" w:eastAsia="Times New Roman" w:hAnsi="Times New Roman" w:cs="Simplified Arabic"/>
                <w:sz w:val="24"/>
                <w:rtl/>
                <w:lang w:eastAsia="en-CA"/>
              </w:rPr>
              <w:t xml:space="preserve"> (على سبيل المثال، تقليل خصوبة </w:t>
            </w:r>
            <w:r w:rsidR="00DC0386">
              <w:rPr>
                <w:rStyle w:val="hps"/>
                <w:rFonts w:ascii="Times New Roman" w:eastAsia="Times New Roman" w:hAnsi="Times New Roman" w:cs="Simplified Arabic" w:hint="cs"/>
                <w:sz w:val="24"/>
                <w:rtl/>
                <w:lang w:eastAsia="en-CA"/>
              </w:rPr>
              <w:t>الذرية</w:t>
            </w:r>
            <w:r w:rsidRPr="0024233F">
              <w:rPr>
                <w:rStyle w:val="hps"/>
                <w:rFonts w:ascii="Times New Roman" w:eastAsia="Times New Roman" w:hAnsi="Times New Roman" w:cs="Simplified Arabic"/>
                <w:sz w:val="24"/>
                <w:rtl/>
                <w:lang w:eastAsia="en-CA"/>
              </w:rPr>
              <w:t xml:space="preserve">، والتحيز </w:t>
            </w:r>
            <w:r w:rsidR="00DC0386">
              <w:rPr>
                <w:rStyle w:val="hps"/>
                <w:rFonts w:ascii="Times New Roman" w:eastAsia="Times New Roman" w:hAnsi="Times New Roman" w:cs="Simplified Arabic" w:hint="cs"/>
                <w:sz w:val="24"/>
                <w:rtl/>
                <w:lang w:eastAsia="en-CA"/>
              </w:rPr>
              <w:t>في النسب بين الجنس</w:t>
            </w:r>
            <w:r w:rsidR="007570E8">
              <w:rPr>
                <w:rStyle w:val="hps"/>
                <w:rFonts w:ascii="Times New Roman" w:eastAsia="Times New Roman" w:hAnsi="Times New Roman" w:cs="Simplified Arabic" w:hint="cs"/>
                <w:sz w:val="24"/>
                <w:rtl/>
                <w:lang w:eastAsia="en-CA"/>
              </w:rPr>
              <w:t>ين</w:t>
            </w:r>
            <w:r w:rsidR="00DC0386">
              <w:rPr>
                <w:rStyle w:val="hps"/>
                <w:rFonts w:ascii="Times New Roman" w:eastAsia="Times New Roman" w:hAnsi="Times New Roman" w:cs="Simplified Arabic" w:hint="cs"/>
                <w:sz w:val="24"/>
                <w:rtl/>
                <w:lang w:eastAsia="en-CA"/>
              </w:rPr>
              <w:t xml:space="preserve"> نحو زيادة عدد الذكور</w:t>
            </w:r>
            <w:r w:rsidRPr="0024233F">
              <w:rPr>
                <w:rStyle w:val="hps"/>
                <w:rFonts w:ascii="Times New Roman" w:eastAsia="Times New Roman" w:hAnsi="Times New Roman" w:cs="Simplified Arabic"/>
                <w:sz w:val="24"/>
                <w:rtl/>
                <w:lang w:eastAsia="en-CA"/>
              </w:rPr>
              <w:t xml:space="preserve">) أو من خلال إدخال جين أو جينات جديدة تقلل من العمر أو </w:t>
            </w:r>
            <w:r w:rsidR="00DC0386">
              <w:rPr>
                <w:rStyle w:val="hps"/>
                <w:rFonts w:ascii="Times New Roman" w:eastAsia="Times New Roman" w:hAnsi="Times New Roman" w:cs="Simplified Arabic" w:hint="cs"/>
                <w:sz w:val="24"/>
                <w:rtl/>
                <w:lang w:eastAsia="en-CA"/>
              </w:rPr>
              <w:t xml:space="preserve">تدخل تحيزا في </w:t>
            </w:r>
            <w:r w:rsidRPr="0024233F">
              <w:rPr>
                <w:rStyle w:val="hps"/>
                <w:rFonts w:ascii="Times New Roman" w:eastAsia="Times New Roman" w:hAnsi="Times New Roman" w:cs="Simplified Arabic"/>
                <w:sz w:val="24"/>
                <w:rtl/>
                <w:lang w:eastAsia="en-CA"/>
              </w:rPr>
              <w:t xml:space="preserve">النسب بين الجنسين </w:t>
            </w:r>
            <w:r w:rsidR="00BC0565">
              <w:rPr>
                <w:rStyle w:val="hps"/>
                <w:rFonts w:ascii="Times New Roman" w:eastAsia="Times New Roman" w:hAnsi="Times New Roman" w:cs="Simplified Arabic" w:hint="cs"/>
                <w:sz w:val="24"/>
                <w:rtl/>
                <w:lang w:eastAsia="en-CA"/>
              </w:rPr>
              <w:t>(</w:t>
            </w:r>
            <w:proofErr w:type="spellStart"/>
            <w:r w:rsidR="00BC0565">
              <w:rPr>
                <w:rStyle w:val="hps"/>
                <w:rFonts w:ascii="Times New Roman" w:eastAsia="Times New Roman" w:hAnsi="Times New Roman" w:cs="Simplified Arabic"/>
                <w:sz w:val="24"/>
                <w:lang w:val="en-US" w:eastAsia="en-CA"/>
              </w:rPr>
              <w:t>Galizi</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2014</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2016</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Buchman</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2018ب</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Simoni</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2020</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James</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2018</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Kyrou</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2018</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Leitschuh</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2018</w:t>
            </w:r>
            <w:r w:rsidR="00BC0565">
              <w:rPr>
                <w:rStyle w:val="hps"/>
                <w:rFonts w:ascii="Times New Roman" w:eastAsia="Times New Roman" w:hAnsi="Times New Roman" w:cs="Simplified Arabic" w:hint="cs"/>
                <w:sz w:val="24"/>
                <w:rtl/>
                <w:lang w:val="en-US" w:eastAsia="en-CA"/>
              </w:rPr>
              <w:t>).</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و</w:t>
            </w:r>
            <w:r w:rsidRPr="0024233F">
              <w:rPr>
                <w:rStyle w:val="hps"/>
                <w:rFonts w:ascii="Times New Roman" w:eastAsia="Times New Roman" w:hAnsi="Times New Roman" w:cs="Simplified Arabic"/>
                <w:sz w:val="24"/>
                <w:rtl/>
                <w:lang w:eastAsia="en-CA"/>
              </w:rPr>
              <w:t xml:space="preserve">من المتوقع أن تؤدي استراتيجيات </w:t>
            </w:r>
            <w:r w:rsidR="007502C2">
              <w:rPr>
                <w:rStyle w:val="hps"/>
                <w:rFonts w:ascii="Times New Roman" w:eastAsia="Times New Roman" w:hAnsi="Times New Roman" w:cs="Simplified Arabic" w:hint="cs"/>
                <w:sz w:val="24"/>
                <w:rtl/>
                <w:lang w:eastAsia="en-CA"/>
              </w:rPr>
              <w:t>الطمس</w:t>
            </w:r>
            <w:r w:rsidRPr="0024233F">
              <w:rPr>
                <w:rStyle w:val="hps"/>
                <w:rFonts w:ascii="Times New Roman" w:eastAsia="Times New Roman" w:hAnsi="Times New Roman" w:cs="Simplified Arabic"/>
                <w:sz w:val="24"/>
                <w:rtl/>
                <w:lang w:eastAsia="en-CA"/>
              </w:rPr>
              <w:t xml:space="preserve"> هذه إلى </w:t>
            </w:r>
            <w:r w:rsidR="00DC0386">
              <w:rPr>
                <w:rStyle w:val="hps"/>
                <w:rFonts w:ascii="Times New Roman" w:eastAsia="Times New Roman" w:hAnsi="Times New Roman" w:cs="Simplified Arabic" w:hint="cs"/>
                <w:sz w:val="24"/>
                <w:rtl/>
                <w:lang w:eastAsia="en-CA"/>
              </w:rPr>
              <w:t>تراجع</w:t>
            </w:r>
            <w:r w:rsidRPr="0024233F">
              <w:rPr>
                <w:rStyle w:val="hps"/>
                <w:rFonts w:ascii="Times New Roman" w:eastAsia="Times New Roman" w:hAnsi="Times New Roman" w:cs="Simplified Arabic"/>
                <w:sz w:val="24"/>
                <w:rtl/>
                <w:lang w:eastAsia="en-CA"/>
              </w:rPr>
              <w:t>/</w:t>
            </w:r>
            <w:r w:rsidR="00DC0386">
              <w:rPr>
                <w:rStyle w:val="hps"/>
                <w:rFonts w:ascii="Times New Roman" w:eastAsia="Times New Roman" w:hAnsi="Times New Roman" w:cs="Simplified Arabic" w:hint="cs"/>
                <w:sz w:val="24"/>
                <w:rtl/>
                <w:lang w:eastAsia="en-CA"/>
              </w:rPr>
              <w:t>انخفاض</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أعداد المجموعة</w:t>
            </w:r>
            <w:r w:rsidRPr="0024233F">
              <w:rPr>
                <w:rStyle w:val="hps"/>
                <w:rFonts w:ascii="Times New Roman" w:eastAsia="Times New Roman" w:hAnsi="Times New Roman" w:cs="Simplified Arabic"/>
                <w:sz w:val="24"/>
                <w:rtl/>
                <w:lang w:eastAsia="en-CA"/>
              </w:rPr>
              <w:t xml:space="preserve"> أو حتى انهيارها (القضاء عليها محليا) على مدى بضعة أجيال وقد تهدف في بعض الحالات إلى القضاء (</w:t>
            </w:r>
            <w:r w:rsidR="00DC0386">
              <w:rPr>
                <w:rStyle w:val="hps"/>
                <w:rFonts w:ascii="Times New Roman" w:eastAsia="Times New Roman" w:hAnsi="Times New Roman" w:cs="Simplified Arabic" w:hint="cs"/>
                <w:sz w:val="24"/>
                <w:rtl/>
                <w:lang w:eastAsia="en-CA"/>
              </w:rPr>
              <w:t>على مستوى العالم</w:t>
            </w:r>
            <w:r w:rsidRPr="0024233F">
              <w:rPr>
                <w:rStyle w:val="hps"/>
                <w:rFonts w:ascii="Times New Roman" w:eastAsia="Times New Roman" w:hAnsi="Times New Roman" w:cs="Simplified Arabic"/>
                <w:sz w:val="24"/>
                <w:rtl/>
                <w:lang w:eastAsia="en-CA"/>
              </w:rPr>
              <w:t xml:space="preserve">) على الأنواع الناقلة للأمراض (اللجنة العلمية للمجلس الأعلى للتكنولوجيات الحيوية، 2017). وفي حالة البعوض الناقل للأمراض، تشير </w:t>
            </w:r>
            <w:r w:rsidR="00DC0386">
              <w:rPr>
                <w:rStyle w:val="hps"/>
                <w:rFonts w:ascii="Times New Roman" w:eastAsia="Times New Roman" w:hAnsi="Times New Roman" w:cs="Simplified Arabic" w:hint="cs"/>
                <w:sz w:val="24"/>
                <w:rtl/>
                <w:lang w:eastAsia="en-CA"/>
              </w:rPr>
              <w:t>تنبؤات النماذج</w:t>
            </w:r>
            <w:r w:rsidRPr="0024233F">
              <w:rPr>
                <w:rStyle w:val="hps"/>
                <w:rFonts w:ascii="Times New Roman" w:eastAsia="Times New Roman" w:hAnsi="Times New Roman" w:cs="Simplified Arabic"/>
                <w:sz w:val="24"/>
                <w:rtl/>
                <w:lang w:eastAsia="en-CA"/>
              </w:rPr>
              <w:t xml:space="preserve"> إلى أنه من غير المرجح أن تؤدي استراتيجيات </w:t>
            </w:r>
            <w:r w:rsidR="007502C2">
              <w:rPr>
                <w:rStyle w:val="hps"/>
                <w:rFonts w:ascii="Times New Roman" w:eastAsia="Times New Roman" w:hAnsi="Times New Roman" w:cs="Simplified Arabic" w:hint="cs"/>
                <w:sz w:val="24"/>
                <w:rtl/>
                <w:lang w:eastAsia="en-CA"/>
              </w:rPr>
              <w:t>طمس</w:t>
            </w:r>
            <w:r w:rsidR="00DC0386">
              <w:rPr>
                <w:rStyle w:val="hps"/>
                <w:rFonts w:ascii="Times New Roman" w:eastAsia="Times New Roman" w:hAnsi="Times New Roman" w:cs="Simplified Arabic" w:hint="cs"/>
                <w:sz w:val="24"/>
                <w:rtl/>
                <w:lang w:eastAsia="en-CA"/>
              </w:rPr>
              <w:t xml:space="preserve"> المجموعات</w:t>
            </w:r>
            <w:r w:rsidRPr="0024233F">
              <w:rPr>
                <w:rStyle w:val="hps"/>
                <w:rFonts w:ascii="Times New Roman" w:eastAsia="Times New Roman" w:hAnsi="Times New Roman" w:cs="Simplified Arabic"/>
                <w:sz w:val="24"/>
                <w:rtl/>
                <w:lang w:eastAsia="en-CA"/>
              </w:rPr>
              <w:t xml:space="preserve"> </w:t>
            </w:r>
            <w:r w:rsidRPr="0024233F">
              <w:rPr>
                <w:rStyle w:val="hps"/>
                <w:rFonts w:ascii="Times New Roman" w:eastAsia="Times New Roman" w:hAnsi="Times New Roman" w:cs="Simplified Arabic"/>
                <w:sz w:val="24"/>
                <w:rtl/>
                <w:lang w:eastAsia="en-CA"/>
              </w:rPr>
              <w:lastRenderedPageBreak/>
              <w:t xml:space="preserve">إلى القضاء تماما على </w:t>
            </w:r>
            <w:r w:rsidR="00DC0386">
              <w:rPr>
                <w:rStyle w:val="hps"/>
                <w:rFonts w:ascii="Times New Roman" w:eastAsia="Times New Roman" w:hAnsi="Times New Roman" w:cs="Simplified Arabic" w:hint="cs"/>
                <w:sz w:val="24"/>
                <w:rtl/>
                <w:lang w:eastAsia="en-CA"/>
              </w:rPr>
              <w:t>أحد الأنواع</w:t>
            </w:r>
            <w:r w:rsidRPr="0024233F">
              <w:rPr>
                <w:rStyle w:val="hps"/>
                <w:rFonts w:ascii="Times New Roman" w:eastAsia="Times New Roman" w:hAnsi="Times New Roman" w:cs="Simplified Arabic"/>
                <w:sz w:val="24"/>
                <w:rtl/>
                <w:lang w:eastAsia="en-CA"/>
              </w:rPr>
              <w:t xml:space="preserve"> في </w:t>
            </w:r>
            <w:r w:rsidR="00DC0386">
              <w:rPr>
                <w:rStyle w:val="hps"/>
                <w:rFonts w:ascii="Times New Roman" w:eastAsia="Times New Roman" w:hAnsi="Times New Roman" w:cs="Simplified Arabic" w:hint="cs"/>
                <w:sz w:val="24"/>
                <w:rtl/>
                <w:lang w:eastAsia="en-CA"/>
              </w:rPr>
              <w:t>الميدان</w:t>
            </w:r>
            <w:r w:rsidR="00BC0565">
              <w:rPr>
                <w:rStyle w:val="hps"/>
                <w:rFonts w:ascii="Times New Roman" w:eastAsia="Times New Roman" w:hAnsi="Times New Roman" w:cs="Simplified Arabic" w:hint="cs"/>
                <w:sz w:val="24"/>
                <w:rtl/>
                <w:lang w:eastAsia="en-CA"/>
              </w:rPr>
              <w:t xml:space="preserve"> (</w:t>
            </w:r>
            <w:r w:rsidR="00BC0565">
              <w:rPr>
                <w:rStyle w:val="hps"/>
                <w:rFonts w:ascii="Times New Roman" w:eastAsia="Times New Roman" w:hAnsi="Times New Roman" w:cs="Simplified Arabic"/>
                <w:sz w:val="24"/>
                <w:lang w:val="en-US" w:eastAsia="en-CA"/>
              </w:rPr>
              <w:t>North</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2019</w:t>
            </w:r>
            <w:r w:rsidR="00BC0565">
              <w:rPr>
                <w:rStyle w:val="hps"/>
                <w:rFonts w:ascii="Times New Roman" w:eastAsia="Times New Roman" w:hAnsi="Times New Roman" w:cs="Simplified Arabic" w:hint="cs"/>
                <w:sz w:val="24"/>
                <w:rtl/>
                <w:lang w:val="en-US" w:eastAsia="en-CA"/>
              </w:rPr>
              <w:t>).</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و</w:t>
            </w:r>
            <w:r w:rsidRPr="0024233F">
              <w:rPr>
                <w:rStyle w:val="hps"/>
                <w:rFonts w:ascii="Times New Roman" w:eastAsia="Times New Roman" w:hAnsi="Times New Roman" w:cs="Simplified Arabic"/>
                <w:sz w:val="24"/>
                <w:rtl/>
                <w:lang w:eastAsia="en-CA"/>
              </w:rPr>
              <w:t xml:space="preserve">ستتطلب الاستراتيجيات التي تهدف إلى </w:t>
            </w:r>
            <w:r w:rsidR="007502C2">
              <w:rPr>
                <w:rStyle w:val="hps"/>
                <w:rFonts w:ascii="Times New Roman" w:eastAsia="Times New Roman" w:hAnsi="Times New Roman" w:cs="Simplified Arabic" w:hint="cs"/>
                <w:sz w:val="24"/>
                <w:rtl/>
                <w:lang w:eastAsia="en-CA"/>
              </w:rPr>
              <w:t>طمس</w:t>
            </w:r>
            <w:r w:rsidR="00DC0386">
              <w:rPr>
                <w:rStyle w:val="hps"/>
                <w:rFonts w:ascii="Times New Roman" w:eastAsia="Times New Roman" w:hAnsi="Times New Roman" w:cs="Simplified Arabic" w:hint="cs"/>
                <w:sz w:val="24"/>
                <w:rtl/>
                <w:lang w:eastAsia="en-CA"/>
              </w:rPr>
              <w:t xml:space="preserve"> المجموعة</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نتيجة</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لإطلاق</w:t>
            </w:r>
            <w:r w:rsidRPr="0024233F">
              <w:rPr>
                <w:rStyle w:val="hps"/>
                <w:rFonts w:ascii="Times New Roman" w:eastAsia="Times New Roman" w:hAnsi="Times New Roman" w:cs="Simplified Arabic"/>
                <w:sz w:val="24"/>
                <w:rtl/>
                <w:lang w:eastAsia="en-CA"/>
              </w:rPr>
              <w:t xml:space="preserve"> واحد استمرار </w:t>
            </w:r>
            <w:r w:rsidR="00231FA4">
              <w:rPr>
                <w:rStyle w:val="hps"/>
                <w:rFonts w:ascii="Times New Roman" w:eastAsia="Times New Roman" w:hAnsi="Times New Roman" w:cs="Simplified Arabic" w:hint="cs"/>
                <w:sz w:val="24"/>
                <w:rtl/>
                <w:lang w:eastAsia="en-CA"/>
              </w:rPr>
              <w:t>التعديل</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الجيني</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محل</w:t>
            </w:r>
            <w:r w:rsidRPr="0024233F">
              <w:rPr>
                <w:rStyle w:val="hps"/>
                <w:rFonts w:ascii="Times New Roman" w:eastAsia="Times New Roman" w:hAnsi="Times New Roman" w:cs="Simplified Arabic"/>
                <w:sz w:val="24"/>
                <w:rtl/>
                <w:lang w:eastAsia="en-CA"/>
              </w:rPr>
              <w:t xml:space="preserve"> للاهتمام، على الرغم من أنه من المتوقع أن </w:t>
            </w:r>
            <w:r w:rsidR="00DC0386">
              <w:rPr>
                <w:rStyle w:val="hps"/>
                <w:rFonts w:ascii="Times New Roman" w:eastAsia="Times New Roman" w:hAnsi="Times New Roman" w:cs="Simplified Arabic" w:hint="cs"/>
                <w:sz w:val="24"/>
                <w:rtl/>
                <w:lang w:eastAsia="en-CA"/>
              </w:rPr>
              <w:t>يشهد</w:t>
            </w:r>
            <w:r w:rsidRPr="0024233F">
              <w:rPr>
                <w:rStyle w:val="hps"/>
                <w:rFonts w:ascii="Times New Roman" w:eastAsia="Times New Roman" w:hAnsi="Times New Roman" w:cs="Simplified Arabic"/>
                <w:sz w:val="24"/>
                <w:lang w:eastAsia="en-CA"/>
              </w:rPr>
              <w:t xml:space="preserve"> </w:t>
            </w:r>
            <w:r w:rsidR="00BC0565" w:rsidRPr="00BC0565">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24233F">
              <w:rPr>
                <w:rStyle w:val="hps"/>
                <w:rFonts w:ascii="Times New Roman" w:eastAsia="Times New Roman" w:hAnsi="Times New Roman" w:cs="Simplified Arabic"/>
                <w:sz w:val="24"/>
                <w:lang w:eastAsia="en-CA"/>
              </w:rPr>
              <w:t xml:space="preserve"> </w:t>
            </w:r>
            <w:r w:rsidR="00DC0386">
              <w:rPr>
                <w:rStyle w:val="hps"/>
                <w:rFonts w:ascii="Times New Roman" w:eastAsia="Times New Roman" w:hAnsi="Times New Roman" w:cs="Simplified Arabic" w:hint="cs"/>
                <w:sz w:val="24"/>
                <w:rtl/>
                <w:lang w:eastAsia="en-CA"/>
              </w:rPr>
              <w:t>انخفاضا في</w:t>
            </w:r>
            <w:r w:rsidRPr="0024233F">
              <w:rPr>
                <w:rStyle w:val="hps"/>
                <w:rFonts w:ascii="Times New Roman" w:eastAsia="Times New Roman" w:hAnsi="Times New Roman" w:cs="Simplified Arabic"/>
                <w:sz w:val="24"/>
                <w:rtl/>
                <w:lang w:eastAsia="en-CA"/>
              </w:rPr>
              <w:t xml:space="preserve"> أعداد</w:t>
            </w:r>
            <w:r w:rsidR="00DC0386">
              <w:rPr>
                <w:rStyle w:val="hps"/>
                <w:rFonts w:ascii="Times New Roman" w:eastAsia="Times New Roman" w:hAnsi="Times New Roman" w:cs="Simplified Arabic" w:hint="cs"/>
                <w:sz w:val="24"/>
                <w:rtl/>
                <w:lang w:eastAsia="en-CA"/>
              </w:rPr>
              <w:t>ه</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في ظل</w:t>
            </w:r>
            <w:r w:rsidRPr="0024233F">
              <w:rPr>
                <w:rStyle w:val="hps"/>
                <w:rFonts w:ascii="Times New Roman" w:eastAsia="Times New Roman" w:hAnsi="Times New Roman" w:cs="Simplified Arabic"/>
                <w:sz w:val="24"/>
                <w:rtl/>
                <w:lang w:eastAsia="en-CA"/>
              </w:rPr>
              <w:t xml:space="preserve"> انخفاض </w:t>
            </w:r>
            <w:r w:rsidR="00DC0386">
              <w:rPr>
                <w:rStyle w:val="hps"/>
                <w:rFonts w:ascii="Times New Roman" w:eastAsia="Times New Roman" w:hAnsi="Times New Roman" w:cs="Simplified Arabic" w:hint="cs"/>
                <w:sz w:val="24"/>
                <w:rtl/>
                <w:lang w:eastAsia="en-CA"/>
              </w:rPr>
              <w:t>العدد الإجمالي</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للمجموعة</w:t>
            </w:r>
            <w:r w:rsidRPr="0024233F">
              <w:rPr>
                <w:rStyle w:val="hps"/>
                <w:rFonts w:ascii="Times New Roman" w:eastAsia="Times New Roman" w:hAnsi="Times New Roman" w:cs="Simplified Arabic"/>
                <w:sz w:val="24"/>
                <w:rtl/>
                <w:lang w:eastAsia="en-CA"/>
              </w:rPr>
              <w:t xml:space="preserve"> المستهدف</w:t>
            </w:r>
            <w:r w:rsidR="00DC0386">
              <w:rPr>
                <w:rStyle w:val="hps"/>
                <w:rFonts w:ascii="Times New Roman" w:eastAsia="Times New Roman" w:hAnsi="Times New Roman" w:cs="Simplified Arabic" w:hint="cs"/>
                <w:sz w:val="24"/>
                <w:rtl/>
                <w:lang w:eastAsia="en-CA"/>
              </w:rPr>
              <w:t>ة</w:t>
            </w:r>
            <w:r w:rsidRPr="0024233F">
              <w:rPr>
                <w:rStyle w:val="hps"/>
                <w:rFonts w:ascii="Times New Roman" w:eastAsia="Times New Roman" w:hAnsi="Times New Roman" w:cs="Simplified Arabic"/>
                <w:sz w:val="24"/>
                <w:rtl/>
                <w:lang w:eastAsia="en-CA"/>
              </w:rPr>
              <w:t xml:space="preserve">. </w:t>
            </w:r>
            <w:r w:rsidR="002C6FE0">
              <w:rPr>
                <w:rStyle w:val="hps"/>
                <w:rFonts w:ascii="Times New Roman" w:eastAsia="Times New Roman" w:hAnsi="Times New Roman" w:cs="Simplified Arabic" w:hint="cs"/>
                <w:sz w:val="24"/>
                <w:rtl/>
                <w:lang w:eastAsia="en-CA"/>
              </w:rPr>
              <w:t>وكحل بديل</w:t>
            </w:r>
            <w:r w:rsidRPr="0024233F">
              <w:rPr>
                <w:rStyle w:val="hps"/>
                <w:rFonts w:ascii="Times New Roman" w:eastAsia="Times New Roman" w:hAnsi="Times New Roman" w:cs="Simplified Arabic"/>
                <w:sz w:val="24"/>
                <w:rtl/>
                <w:lang w:eastAsia="en-CA"/>
              </w:rPr>
              <w:t xml:space="preserve">، </w:t>
            </w:r>
            <w:r w:rsidR="002C6FE0">
              <w:rPr>
                <w:rStyle w:val="hps"/>
                <w:rFonts w:ascii="Times New Roman" w:eastAsia="Times New Roman" w:hAnsi="Times New Roman" w:cs="Simplified Arabic" w:hint="cs"/>
                <w:sz w:val="24"/>
                <w:rtl/>
                <w:lang w:eastAsia="en-CA"/>
              </w:rPr>
              <w:t>تبرز</w:t>
            </w:r>
            <w:r w:rsidRPr="0024233F">
              <w:rPr>
                <w:rStyle w:val="hps"/>
                <w:rFonts w:ascii="Times New Roman" w:eastAsia="Times New Roman" w:hAnsi="Times New Roman" w:cs="Simplified Arabic"/>
                <w:sz w:val="24"/>
                <w:rtl/>
                <w:lang w:eastAsia="en-CA"/>
              </w:rPr>
              <w:t xml:space="preserve"> </w:t>
            </w:r>
            <w:r w:rsidR="002C6FE0">
              <w:rPr>
                <w:rStyle w:val="hps"/>
                <w:rFonts w:ascii="Times New Roman" w:eastAsia="Times New Roman" w:hAnsi="Times New Roman" w:cs="Simplified Arabic" w:hint="cs"/>
                <w:sz w:val="24"/>
                <w:rtl/>
                <w:lang w:eastAsia="en-CA"/>
              </w:rPr>
              <w:t>الحاجة</w:t>
            </w:r>
            <w:r w:rsidRPr="0024233F">
              <w:rPr>
                <w:rStyle w:val="hps"/>
                <w:rFonts w:ascii="Times New Roman" w:eastAsia="Times New Roman" w:hAnsi="Times New Roman" w:cs="Simplified Arabic"/>
                <w:sz w:val="24"/>
                <w:rtl/>
                <w:lang w:eastAsia="en-CA"/>
              </w:rPr>
              <w:t xml:space="preserve"> إلى إطلاقات متكررة مع مرور </w:t>
            </w:r>
            <w:r w:rsidR="002C6FE0">
              <w:rPr>
                <w:rStyle w:val="hps"/>
                <w:rFonts w:ascii="Times New Roman" w:eastAsia="Times New Roman" w:hAnsi="Times New Roman" w:cs="Simplified Arabic" w:hint="cs"/>
                <w:sz w:val="24"/>
                <w:rtl/>
                <w:lang w:eastAsia="en-CA"/>
              </w:rPr>
              <w:t>الزمن</w:t>
            </w:r>
            <w:r w:rsidRPr="0024233F">
              <w:rPr>
                <w:rStyle w:val="hps"/>
                <w:rFonts w:ascii="Times New Roman" w:eastAsia="Times New Roman" w:hAnsi="Times New Roman" w:cs="Simplified Arabic"/>
                <w:sz w:val="24"/>
                <w:rtl/>
                <w:lang w:eastAsia="en-CA"/>
              </w:rPr>
              <w:t xml:space="preserve"> </w:t>
            </w:r>
            <w:r w:rsidR="00F43007">
              <w:rPr>
                <w:rStyle w:val="hps"/>
                <w:rFonts w:ascii="Times New Roman" w:eastAsia="Times New Roman" w:hAnsi="Times New Roman" w:cs="Simplified Arabic" w:hint="cs"/>
                <w:sz w:val="24"/>
                <w:rtl/>
                <w:lang w:eastAsia="en-CA"/>
              </w:rPr>
              <w:t>للنجاح في</w:t>
            </w:r>
            <w:r w:rsidRPr="0024233F">
              <w:rPr>
                <w:rStyle w:val="hps"/>
                <w:rFonts w:ascii="Times New Roman" w:eastAsia="Times New Roman" w:hAnsi="Times New Roman" w:cs="Simplified Arabic"/>
                <w:sz w:val="24"/>
                <w:rtl/>
                <w:lang w:eastAsia="en-CA"/>
              </w:rPr>
              <w:t xml:space="preserve"> </w:t>
            </w:r>
            <w:r w:rsidR="007C031D">
              <w:rPr>
                <w:rStyle w:val="hps"/>
                <w:rFonts w:ascii="Times New Roman" w:eastAsia="Times New Roman" w:hAnsi="Times New Roman" w:cs="Simplified Arabic" w:hint="cs"/>
                <w:sz w:val="24"/>
                <w:rtl/>
                <w:lang w:eastAsia="en-CA"/>
              </w:rPr>
              <w:t>ا</w:t>
            </w:r>
            <w:r w:rsidR="007C031D" w:rsidRPr="007C031D">
              <w:rPr>
                <w:rStyle w:val="hps"/>
                <w:rFonts w:ascii="Times New Roman" w:eastAsia="Times New Roman" w:hAnsi="Times New Roman" w:cs="Simplified Arabic" w:hint="cs"/>
                <w:sz w:val="24"/>
                <w:rtl/>
                <w:lang w:eastAsia="en-CA"/>
              </w:rPr>
              <w:t>لطمس</w:t>
            </w:r>
            <w:r w:rsidRPr="0024233F">
              <w:rPr>
                <w:rStyle w:val="hps"/>
                <w:rFonts w:ascii="Times New Roman" w:eastAsia="Times New Roman" w:hAnsi="Times New Roman" w:cs="Simplified Arabic"/>
                <w:sz w:val="24"/>
                <w:rtl/>
                <w:lang w:eastAsia="en-CA"/>
              </w:rPr>
              <w:t xml:space="preserve"> </w:t>
            </w:r>
            <w:r w:rsidR="00DC0386">
              <w:rPr>
                <w:rStyle w:val="hps"/>
                <w:rFonts w:ascii="Times New Roman" w:eastAsia="Times New Roman" w:hAnsi="Times New Roman" w:cs="Simplified Arabic" w:hint="cs"/>
                <w:sz w:val="24"/>
                <w:rtl/>
                <w:lang w:eastAsia="en-CA"/>
              </w:rPr>
              <w:t>والمحافظة</w:t>
            </w:r>
            <w:r w:rsidRPr="0024233F">
              <w:rPr>
                <w:rStyle w:val="hps"/>
                <w:rFonts w:ascii="Times New Roman" w:eastAsia="Times New Roman" w:hAnsi="Times New Roman" w:cs="Simplified Arabic"/>
                <w:sz w:val="24"/>
                <w:rtl/>
                <w:lang w:eastAsia="en-CA"/>
              </w:rPr>
              <w:t xml:space="preserve"> عليه</w:t>
            </w:r>
            <w:r w:rsidRPr="0024233F">
              <w:rPr>
                <w:rStyle w:val="hps"/>
                <w:rFonts w:ascii="Times New Roman" w:eastAsia="Times New Roman" w:hAnsi="Times New Roman" w:cs="Simplified Arabic"/>
                <w:sz w:val="24"/>
                <w:lang w:eastAsia="en-CA"/>
              </w:rPr>
              <w:t>.</w:t>
            </w:r>
          </w:p>
          <w:p w14:paraId="1E72BF52" w14:textId="6A8C5DE8" w:rsidR="000903E5" w:rsidRPr="0024233F" w:rsidRDefault="000903E5" w:rsidP="0066110B">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lang w:eastAsia="en-CA"/>
              </w:rPr>
            </w:pPr>
            <w:r w:rsidRPr="0024233F">
              <w:rPr>
                <w:rStyle w:val="hps"/>
                <w:rFonts w:ascii="Times New Roman" w:eastAsia="Times New Roman" w:hAnsi="Times New Roman" w:cs="Simplified Arabic"/>
                <w:sz w:val="24"/>
                <w:rtl/>
                <w:lang w:eastAsia="en-CA"/>
              </w:rPr>
              <w:t xml:space="preserve">تُستخدم استراتيجيات </w:t>
            </w:r>
            <w:r w:rsidRPr="008B0315">
              <w:rPr>
                <w:rStyle w:val="hps"/>
                <w:rFonts w:ascii="Times New Roman" w:eastAsia="Times New Roman" w:hAnsi="Times New Roman" w:cs="Simplified Arabic"/>
                <w:sz w:val="24"/>
                <w:rtl/>
                <w:lang w:eastAsia="en-CA"/>
              </w:rPr>
              <w:t xml:space="preserve">تعديل </w:t>
            </w:r>
            <w:r w:rsidR="00856997" w:rsidRPr="008B0315">
              <w:rPr>
                <w:rStyle w:val="hps"/>
                <w:rFonts w:ascii="Times New Roman" w:eastAsia="Times New Roman" w:hAnsi="Times New Roman" w:cs="Simplified Arabic" w:hint="cs"/>
                <w:sz w:val="24"/>
                <w:rtl/>
                <w:lang w:eastAsia="en-CA"/>
              </w:rPr>
              <w:t>المجموع</w:t>
            </w:r>
            <w:r w:rsidR="008B0315">
              <w:rPr>
                <w:rStyle w:val="hps"/>
                <w:rFonts w:ascii="Times New Roman" w:eastAsia="Times New Roman" w:hAnsi="Times New Roman" w:cs="Simplified Arabic" w:hint="cs"/>
                <w:sz w:val="24"/>
                <w:rtl/>
                <w:lang w:eastAsia="en-CA"/>
              </w:rPr>
              <w:t>ات</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لتحوير</w:t>
            </w:r>
            <w:r w:rsidRPr="0024233F">
              <w:rPr>
                <w:rStyle w:val="hps"/>
                <w:rFonts w:ascii="Times New Roman" w:eastAsia="Times New Roman" w:hAnsi="Times New Roman" w:cs="Simplified Arabic"/>
                <w:sz w:val="24"/>
                <w:rtl/>
                <w:lang w:eastAsia="en-CA"/>
              </w:rPr>
              <w:t xml:space="preserve"> النمط الجيني الحالي بنمط مصمم </w:t>
            </w:r>
            <w:r w:rsidR="00EC7799">
              <w:rPr>
                <w:rStyle w:val="hps"/>
                <w:rFonts w:ascii="Times New Roman" w:eastAsia="Times New Roman" w:hAnsi="Times New Roman" w:cs="Simplified Arabic" w:hint="cs"/>
                <w:sz w:val="24"/>
                <w:rtl/>
                <w:lang w:eastAsia="en-CA"/>
              </w:rPr>
              <w:t xml:space="preserve">بحيث </w:t>
            </w:r>
            <w:r w:rsidRPr="0024233F">
              <w:rPr>
                <w:rStyle w:val="hps"/>
                <w:rFonts w:ascii="Times New Roman" w:eastAsia="Times New Roman" w:hAnsi="Times New Roman" w:cs="Simplified Arabic"/>
                <w:sz w:val="24"/>
                <w:rtl/>
                <w:lang w:eastAsia="en-CA"/>
              </w:rPr>
              <w:t xml:space="preserve">يكون أقل قدرة على نقل المرض (ضعف كفاءة </w:t>
            </w:r>
            <w:r w:rsidR="00EC7799">
              <w:rPr>
                <w:rStyle w:val="hps"/>
                <w:rFonts w:ascii="Times New Roman" w:eastAsia="Times New Roman" w:hAnsi="Times New Roman" w:cs="Simplified Arabic" w:hint="cs"/>
                <w:sz w:val="24"/>
                <w:rtl/>
                <w:lang w:eastAsia="en-CA"/>
              </w:rPr>
              <w:t>الناقل</w:t>
            </w:r>
            <w:r w:rsidRPr="0024233F">
              <w:rPr>
                <w:rStyle w:val="hps"/>
                <w:rFonts w:ascii="Times New Roman" w:eastAsia="Times New Roman" w:hAnsi="Times New Roman" w:cs="Simplified Arabic"/>
                <w:sz w:val="24"/>
                <w:rtl/>
                <w:lang w:eastAsia="en-CA"/>
              </w:rPr>
              <w:t xml:space="preserve">) أو أكثر </w:t>
            </w:r>
            <w:r w:rsidR="00EC7799">
              <w:rPr>
                <w:rStyle w:val="hps"/>
                <w:rFonts w:ascii="Times New Roman" w:eastAsia="Times New Roman" w:hAnsi="Times New Roman" w:cs="Simplified Arabic" w:hint="cs"/>
                <w:sz w:val="24"/>
                <w:rtl/>
                <w:lang w:eastAsia="en-CA"/>
              </w:rPr>
              <w:t>مقاومة</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للإصابة</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ب</w:t>
            </w:r>
            <w:r w:rsidRPr="0024233F">
              <w:rPr>
                <w:rStyle w:val="hps"/>
                <w:rFonts w:ascii="Times New Roman" w:eastAsia="Times New Roman" w:hAnsi="Times New Roman" w:cs="Simplified Arabic"/>
                <w:sz w:val="24"/>
                <w:rtl/>
                <w:lang w:eastAsia="en-CA"/>
              </w:rPr>
              <w:t>مسببات الأمراض (</w:t>
            </w:r>
            <w:r w:rsidR="00EC7799" w:rsidRPr="00D83334">
              <w:rPr>
                <w:rStyle w:val="hps"/>
                <w:rFonts w:ascii="Times New Roman" w:eastAsia="Times New Roman" w:hAnsi="Times New Roman" w:cs="Simplified Arabic" w:hint="cs"/>
                <w:sz w:val="24"/>
                <w:rtl/>
                <w:lang w:eastAsia="en-CA"/>
              </w:rPr>
              <w:t>مقاومة المرض</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w:t>
            </w:r>
            <w:r w:rsidR="00BC0565">
              <w:rPr>
                <w:rStyle w:val="hps"/>
                <w:rFonts w:ascii="Times New Roman" w:eastAsia="Times New Roman" w:hAnsi="Times New Roman" w:cs="Simplified Arabic"/>
                <w:sz w:val="24"/>
                <w:lang w:val="en-US" w:eastAsia="en-CA"/>
              </w:rPr>
              <w:t>Franz</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2006</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Mathur</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2010</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Hedge</w:t>
            </w:r>
            <w:r w:rsidR="00BC0565">
              <w:rPr>
                <w:rStyle w:val="hps"/>
                <w:rFonts w:ascii="Times New Roman" w:eastAsia="Times New Roman" w:hAnsi="Times New Roman" w:cs="Simplified Arabic" w:hint="cs"/>
                <w:sz w:val="24"/>
                <w:rtl/>
                <w:lang w:val="en-US" w:eastAsia="en-CA"/>
              </w:rPr>
              <w:t xml:space="preserve"> و</w:t>
            </w:r>
            <w:r w:rsidR="00BC0565">
              <w:rPr>
                <w:rStyle w:val="hps"/>
                <w:rFonts w:ascii="Times New Roman" w:eastAsia="Times New Roman" w:hAnsi="Times New Roman" w:cs="Simplified Arabic"/>
                <w:sz w:val="24"/>
                <w:lang w:val="en-US" w:eastAsia="en-CA"/>
              </w:rPr>
              <w:t>Hughes</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2017</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Jupatanakul</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2017</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Carballar-Lejarazu</w:t>
            </w:r>
            <w:proofErr w:type="spellEnd"/>
            <w:r w:rsidR="00BC0565">
              <w:rPr>
                <w:rStyle w:val="hps"/>
                <w:rFonts w:ascii="Times New Roman" w:eastAsia="Times New Roman" w:hAnsi="Times New Roman" w:cs="Simplified Arabic" w:hint="cs"/>
                <w:sz w:val="24"/>
                <w:rtl/>
                <w:lang w:val="en-US" w:eastAsia="en-CA"/>
              </w:rPr>
              <w:t xml:space="preserve"> و</w:t>
            </w:r>
            <w:r w:rsidR="00BC0565">
              <w:rPr>
                <w:rStyle w:val="hps"/>
                <w:rFonts w:ascii="Times New Roman" w:eastAsia="Times New Roman" w:hAnsi="Times New Roman" w:cs="Simplified Arabic"/>
                <w:sz w:val="24"/>
                <w:lang w:val="en-US" w:eastAsia="en-CA"/>
              </w:rPr>
              <w:t>James</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2017</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Carballar-Lejarazu</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2020</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Buchman</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2019</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2021</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Pham</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2019</w:t>
            </w:r>
            <w:r w:rsidR="00BC0565">
              <w:rPr>
                <w:rStyle w:val="hps"/>
                <w:rFonts w:ascii="Times New Roman" w:eastAsia="Times New Roman" w:hAnsi="Times New Roman" w:cs="Simplified Arabic" w:hint="cs"/>
                <w:sz w:val="24"/>
                <w:rtl/>
                <w:lang w:val="en-US" w:eastAsia="en-CA"/>
              </w:rPr>
              <w:t>)</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ويمكن</w:t>
            </w:r>
            <w:r w:rsidRPr="0024233F">
              <w:rPr>
                <w:rStyle w:val="hps"/>
                <w:rFonts w:ascii="Times New Roman" w:eastAsia="Times New Roman" w:hAnsi="Times New Roman" w:cs="Simplified Arabic"/>
                <w:sz w:val="24"/>
                <w:rtl/>
                <w:lang w:eastAsia="en-CA"/>
              </w:rPr>
              <w:t xml:space="preserve"> أن تعتمد هذه الاستراتيجيات </w:t>
            </w:r>
            <w:r w:rsidRPr="00D83334">
              <w:rPr>
                <w:rStyle w:val="hps"/>
                <w:rFonts w:ascii="Times New Roman" w:eastAsia="Times New Roman" w:hAnsi="Times New Roman" w:cs="Simplified Arabic"/>
                <w:sz w:val="24"/>
                <w:rtl/>
                <w:lang w:eastAsia="en-CA"/>
              </w:rPr>
              <w:t xml:space="preserve">على </w:t>
            </w:r>
            <w:r w:rsidR="00EC7799" w:rsidRPr="00D83334">
              <w:rPr>
                <w:rStyle w:val="hps"/>
                <w:rFonts w:ascii="Times New Roman" w:eastAsia="Times New Roman" w:hAnsi="Times New Roman" w:cs="Simplified Arabic" w:hint="cs"/>
                <w:sz w:val="24"/>
                <w:rtl/>
                <w:lang w:eastAsia="en-CA"/>
              </w:rPr>
              <w:t>وقف نشاط</w:t>
            </w:r>
            <w:r w:rsidRPr="0024233F">
              <w:rPr>
                <w:rStyle w:val="hps"/>
                <w:rFonts w:ascii="Times New Roman" w:eastAsia="Times New Roman" w:hAnsi="Times New Roman" w:cs="Simplified Arabic"/>
                <w:sz w:val="24"/>
                <w:rtl/>
                <w:lang w:eastAsia="en-CA"/>
              </w:rPr>
              <w:t xml:space="preserve"> الجين أو الجينات المطلوبة</w:t>
            </w:r>
            <w:r w:rsidR="00EC7799">
              <w:rPr>
                <w:rStyle w:val="hps"/>
                <w:rFonts w:ascii="Times New Roman" w:eastAsia="Times New Roman" w:hAnsi="Times New Roman" w:cs="Simplified Arabic" w:hint="cs"/>
                <w:sz w:val="24"/>
                <w:rtl/>
                <w:lang w:eastAsia="en-CA"/>
              </w:rPr>
              <w:t xml:space="preserve"> لقيام</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الكائن</w:t>
            </w:r>
            <w:r w:rsidRPr="0024233F">
              <w:rPr>
                <w:rStyle w:val="hps"/>
                <w:rFonts w:ascii="Times New Roman" w:eastAsia="Times New Roman" w:hAnsi="Times New Roman" w:cs="Simplified Arabic"/>
                <w:sz w:val="24"/>
                <w:rtl/>
                <w:lang w:eastAsia="en-CA"/>
              </w:rPr>
              <w:t xml:space="preserve"> الحي المستهدف </w:t>
            </w:r>
            <w:r w:rsidR="00EC7799">
              <w:rPr>
                <w:rStyle w:val="hps"/>
                <w:rFonts w:ascii="Times New Roman" w:eastAsia="Times New Roman" w:hAnsi="Times New Roman" w:cs="Simplified Arabic" w:hint="cs"/>
                <w:sz w:val="24"/>
                <w:rtl/>
                <w:lang w:eastAsia="en-CA"/>
              </w:rPr>
              <w:t>بنقل</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مسبب</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الأمراض</w:t>
            </w:r>
            <w:r w:rsidRPr="0024233F">
              <w:rPr>
                <w:rStyle w:val="hps"/>
                <w:rFonts w:ascii="Times New Roman" w:eastAsia="Times New Roman" w:hAnsi="Times New Roman" w:cs="Simplified Arabic"/>
                <w:sz w:val="24"/>
                <w:rtl/>
                <w:lang w:eastAsia="en-CA"/>
              </w:rPr>
              <w:t xml:space="preserve"> (على سبيل المثال، الميل إلى التغذية على البشر في حالة البعوض) أو التي تشارك في بقاء </w:t>
            </w:r>
            <w:r w:rsidR="00EC7799">
              <w:rPr>
                <w:rStyle w:val="hps"/>
                <w:rFonts w:ascii="Times New Roman" w:eastAsia="Times New Roman" w:hAnsi="Times New Roman" w:cs="Simplified Arabic" w:hint="cs"/>
                <w:sz w:val="24"/>
                <w:rtl/>
                <w:lang w:eastAsia="en-CA"/>
              </w:rPr>
              <w:t>مسبب الأمراض</w:t>
            </w:r>
            <w:r w:rsidRPr="0024233F">
              <w:rPr>
                <w:rStyle w:val="hps"/>
                <w:rFonts w:ascii="Times New Roman" w:eastAsia="Times New Roman" w:hAnsi="Times New Roman" w:cs="Simplified Arabic"/>
                <w:sz w:val="24"/>
                <w:rtl/>
                <w:lang w:eastAsia="en-CA"/>
              </w:rPr>
              <w:t xml:space="preserve"> في البعوض. ويمكن أن تنطوي أيضا على إدخال جين أو جينات جديدة، مثل تلك التي تنتج جزيئات تمنع تطور مسببات الأمراض أو </w:t>
            </w:r>
            <w:r w:rsidR="00EC7799">
              <w:rPr>
                <w:rStyle w:val="hps"/>
                <w:rFonts w:ascii="Times New Roman" w:eastAsia="Times New Roman" w:hAnsi="Times New Roman" w:cs="Simplified Arabic" w:hint="cs"/>
                <w:sz w:val="24"/>
                <w:rtl/>
                <w:lang w:eastAsia="en-CA"/>
              </w:rPr>
              <w:t>تقتلها</w:t>
            </w:r>
            <w:r w:rsidRPr="0024233F">
              <w:rPr>
                <w:rStyle w:val="hps"/>
                <w:rFonts w:ascii="Times New Roman" w:eastAsia="Times New Roman" w:hAnsi="Times New Roman" w:cs="Simplified Arabic"/>
                <w:sz w:val="24"/>
                <w:rtl/>
                <w:lang w:eastAsia="en-CA"/>
              </w:rPr>
              <w:t xml:space="preserve"> في البعوض </w:t>
            </w:r>
            <w:r w:rsidR="00BC0565">
              <w:rPr>
                <w:rStyle w:val="hps"/>
                <w:rFonts w:ascii="Times New Roman" w:eastAsia="Times New Roman" w:hAnsi="Times New Roman" w:cs="Simplified Arabic" w:hint="cs"/>
                <w:sz w:val="24"/>
                <w:rtl/>
                <w:lang w:eastAsia="en-CA"/>
              </w:rPr>
              <w:t>(</w:t>
            </w:r>
            <w:proofErr w:type="spellStart"/>
            <w:r w:rsidR="00BC0565">
              <w:rPr>
                <w:rStyle w:val="hps"/>
                <w:rFonts w:ascii="Times New Roman" w:eastAsia="Times New Roman" w:hAnsi="Times New Roman" w:cs="Simplified Arabic"/>
                <w:sz w:val="24"/>
                <w:lang w:val="en-US" w:eastAsia="en-CA"/>
              </w:rPr>
              <w:t>Gantz</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2015</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Lejarazu</w:t>
            </w:r>
            <w:proofErr w:type="spellEnd"/>
            <w:r w:rsidR="00BC0565">
              <w:rPr>
                <w:rStyle w:val="hps"/>
                <w:rFonts w:ascii="Times New Roman" w:eastAsia="Times New Roman" w:hAnsi="Times New Roman" w:cs="Simplified Arabic" w:hint="cs"/>
                <w:sz w:val="24"/>
                <w:rtl/>
                <w:lang w:val="en-US" w:eastAsia="en-CA"/>
              </w:rPr>
              <w:t xml:space="preserve"> و</w:t>
            </w:r>
            <w:r w:rsidR="00BC0565">
              <w:rPr>
                <w:rStyle w:val="hps"/>
                <w:rFonts w:ascii="Times New Roman" w:eastAsia="Times New Roman" w:hAnsi="Times New Roman" w:cs="Simplified Arabic"/>
                <w:sz w:val="24"/>
                <w:lang w:val="en-US" w:eastAsia="en-CA"/>
              </w:rPr>
              <w:t>James</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2017</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James</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2018</w:t>
            </w:r>
            <w:r w:rsidR="00BC0565">
              <w:rPr>
                <w:rStyle w:val="hps"/>
                <w:rFonts w:ascii="Times New Roman" w:eastAsia="Times New Roman" w:hAnsi="Times New Roman" w:cs="Simplified Arabic" w:hint="cs"/>
                <w:sz w:val="24"/>
                <w:rtl/>
                <w:lang w:val="en-US" w:eastAsia="en-CA"/>
              </w:rPr>
              <w:t xml:space="preserve">؛ </w:t>
            </w:r>
            <w:proofErr w:type="spellStart"/>
            <w:r w:rsidR="00BC0565">
              <w:rPr>
                <w:rStyle w:val="hps"/>
                <w:rFonts w:ascii="Times New Roman" w:eastAsia="Times New Roman" w:hAnsi="Times New Roman" w:cs="Simplified Arabic"/>
                <w:sz w:val="24"/>
                <w:lang w:val="en-US" w:eastAsia="en-CA"/>
              </w:rPr>
              <w:t>Hoermann</w:t>
            </w:r>
            <w:proofErr w:type="spellEnd"/>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2021</w:t>
            </w:r>
            <w:r w:rsidR="00BC0565">
              <w:rPr>
                <w:rStyle w:val="hps"/>
                <w:rFonts w:ascii="Times New Roman" w:eastAsia="Times New Roman" w:hAnsi="Times New Roman" w:cs="Simplified Arabic" w:hint="cs"/>
                <w:sz w:val="24"/>
                <w:rtl/>
                <w:lang w:val="en-US" w:eastAsia="en-CA"/>
              </w:rPr>
              <w:t>). و</w:t>
            </w:r>
            <w:r w:rsidRPr="0024233F">
              <w:rPr>
                <w:rStyle w:val="hps"/>
                <w:rFonts w:ascii="Times New Roman" w:eastAsia="Times New Roman" w:hAnsi="Times New Roman" w:cs="Simplified Arabic"/>
                <w:sz w:val="24"/>
                <w:rtl/>
                <w:lang w:eastAsia="en-CA"/>
              </w:rPr>
              <w:t xml:space="preserve">لكي تنتشر عن طريق </w:t>
            </w:r>
            <w:r w:rsidR="00BC0565">
              <w:rPr>
                <w:rStyle w:val="hps"/>
                <w:rFonts w:ascii="Times New Roman" w:eastAsia="Times New Roman" w:hAnsi="Times New Roman" w:cs="Simplified Arabic" w:hint="cs"/>
                <w:sz w:val="24"/>
                <w:rtl/>
                <w:lang w:eastAsia="en-CA"/>
              </w:rPr>
              <w:t xml:space="preserve">محرك الجينات </w:t>
            </w:r>
            <w:r w:rsidR="001C0364">
              <w:rPr>
                <w:rStyle w:val="hps"/>
                <w:rFonts w:ascii="Times New Roman" w:eastAsia="Times New Roman" w:hAnsi="Times New Roman" w:cs="Simplified Arabic" w:hint="cs"/>
                <w:sz w:val="24"/>
                <w:rtl/>
                <w:lang w:eastAsia="en-CA"/>
              </w:rPr>
              <w:t>المحورة هندسيا</w:t>
            </w:r>
            <w:r w:rsidRPr="0024233F">
              <w:rPr>
                <w:rStyle w:val="hps"/>
                <w:rFonts w:ascii="Times New Roman" w:eastAsia="Times New Roman" w:hAnsi="Times New Roman" w:cs="Simplified Arabic"/>
                <w:sz w:val="24"/>
                <w:rtl/>
                <w:lang w:eastAsia="en-CA"/>
              </w:rPr>
              <w:t xml:space="preserve">، يجب أن تكون </w:t>
            </w:r>
            <w:r w:rsidR="00BC0565">
              <w:rPr>
                <w:rStyle w:val="hps"/>
                <w:rFonts w:ascii="Times New Roman" w:eastAsia="Times New Roman" w:hAnsi="Times New Roman" w:cs="Simplified Arabic" w:hint="cs"/>
                <w:sz w:val="24"/>
                <w:rtl/>
                <w:lang w:eastAsia="en-CA"/>
              </w:rPr>
              <w:t>الجينات</w:t>
            </w:r>
            <w:r w:rsidR="00C375E1">
              <w:rPr>
                <w:rStyle w:val="hps"/>
                <w:rFonts w:ascii="Times New Roman" w:eastAsia="Times New Roman" w:hAnsi="Times New Roman" w:cs="Simplified Arabic" w:hint="cs"/>
                <w:sz w:val="24"/>
                <w:rtl/>
                <w:lang w:eastAsia="en-CA"/>
              </w:rPr>
              <w:t xml:space="preserve"> الناقلة/الحاملة</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موروثة</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بشكل مشترك مع</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 xml:space="preserve">محرك الجينات </w:t>
            </w:r>
            <w:r w:rsidR="001C0364">
              <w:rPr>
                <w:rStyle w:val="hps"/>
                <w:rFonts w:ascii="Times New Roman" w:eastAsia="Times New Roman" w:hAnsi="Times New Roman" w:cs="Simplified Arabic" w:hint="cs"/>
                <w:sz w:val="24"/>
                <w:rtl/>
                <w:lang w:eastAsia="en-CA"/>
              </w:rPr>
              <w:t>المحورة هندسيا</w:t>
            </w:r>
            <w:r w:rsidRPr="0024233F">
              <w:rPr>
                <w:rStyle w:val="hps"/>
                <w:rFonts w:ascii="Times New Roman" w:eastAsia="Times New Roman" w:hAnsi="Times New Roman" w:cs="Simplified Arabic"/>
                <w:sz w:val="24"/>
                <w:rtl/>
                <w:lang w:eastAsia="en-CA"/>
              </w:rPr>
              <w:t xml:space="preserve"> (أي أن تكون مرتبطة ب</w:t>
            </w:r>
            <w:r w:rsidR="00EC7799">
              <w:rPr>
                <w:rStyle w:val="hps"/>
                <w:rFonts w:ascii="Times New Roman" w:eastAsia="Times New Roman" w:hAnsi="Times New Roman" w:cs="Simplified Arabic" w:hint="cs"/>
                <w:sz w:val="24"/>
                <w:rtl/>
                <w:lang w:eastAsia="en-CA"/>
              </w:rPr>
              <w:t>ه</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جينيا</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و</w:t>
            </w:r>
            <w:r w:rsidRPr="0024233F">
              <w:rPr>
                <w:rStyle w:val="hps"/>
                <w:rFonts w:ascii="Times New Roman" w:eastAsia="Times New Roman" w:hAnsi="Times New Roman" w:cs="Simplified Arabic"/>
                <w:sz w:val="24"/>
                <w:rtl/>
                <w:lang w:eastAsia="en-CA"/>
              </w:rPr>
              <w:t xml:space="preserve">تتطلب الاستراتيجيات التي تهدف إلى تعديل </w:t>
            </w:r>
            <w:r w:rsidR="00EC7799">
              <w:rPr>
                <w:rStyle w:val="hps"/>
                <w:rFonts w:ascii="Times New Roman" w:eastAsia="Times New Roman" w:hAnsi="Times New Roman" w:cs="Simplified Arabic" w:hint="cs"/>
                <w:sz w:val="24"/>
                <w:rtl/>
                <w:lang w:eastAsia="en-CA"/>
              </w:rPr>
              <w:t>المجموعة</w:t>
            </w:r>
            <w:r w:rsidRPr="0024233F">
              <w:rPr>
                <w:rStyle w:val="hps"/>
                <w:rFonts w:ascii="Times New Roman" w:eastAsia="Times New Roman" w:hAnsi="Times New Roman" w:cs="Simplified Arabic"/>
                <w:sz w:val="24"/>
                <w:rtl/>
                <w:lang w:eastAsia="en-CA"/>
              </w:rPr>
              <w:t xml:space="preserve"> </w:t>
            </w:r>
            <w:r w:rsidR="00EC7799">
              <w:rPr>
                <w:rStyle w:val="hps"/>
                <w:rFonts w:ascii="Times New Roman" w:eastAsia="Times New Roman" w:hAnsi="Times New Roman" w:cs="Simplified Arabic" w:hint="cs"/>
                <w:sz w:val="24"/>
                <w:rtl/>
                <w:lang w:eastAsia="en-CA"/>
              </w:rPr>
              <w:t>بقاء</w:t>
            </w:r>
            <w:r w:rsidRPr="0024233F">
              <w:rPr>
                <w:rStyle w:val="hps"/>
                <w:rFonts w:ascii="Times New Roman" w:eastAsia="Times New Roman" w:hAnsi="Times New Roman" w:cs="Simplified Arabic"/>
                <w:sz w:val="24"/>
                <w:rtl/>
                <w:lang w:eastAsia="en-CA"/>
              </w:rPr>
              <w:t xml:space="preserve"> </w:t>
            </w:r>
            <w:r w:rsidR="00231FA4">
              <w:rPr>
                <w:rStyle w:val="hps"/>
                <w:rFonts w:ascii="Times New Roman" w:eastAsia="Times New Roman" w:hAnsi="Times New Roman" w:cs="Simplified Arabic" w:hint="cs"/>
                <w:sz w:val="24"/>
                <w:rtl/>
                <w:lang w:eastAsia="en-CA"/>
              </w:rPr>
              <w:t>التعديل</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الجيني</w:t>
            </w:r>
            <w:r w:rsidRPr="0024233F">
              <w:rPr>
                <w:rStyle w:val="hps"/>
                <w:rFonts w:ascii="Times New Roman" w:eastAsia="Times New Roman" w:hAnsi="Times New Roman" w:cs="Simplified Arabic"/>
                <w:sz w:val="24"/>
                <w:rtl/>
                <w:lang w:eastAsia="en-CA"/>
              </w:rPr>
              <w:t xml:space="preserve"> محل الاهتمام (</w:t>
            </w:r>
            <w:r w:rsidR="00BC0565">
              <w:rPr>
                <w:rStyle w:val="hps"/>
                <w:rFonts w:ascii="Times New Roman" w:eastAsia="Times New Roman" w:hAnsi="Times New Roman" w:cs="Simplified Arabic"/>
                <w:sz w:val="24"/>
                <w:lang w:eastAsia="en-CA"/>
              </w:rPr>
              <w:t>James</w:t>
            </w:r>
            <w:r w:rsidRPr="0024233F">
              <w:rPr>
                <w:rStyle w:val="hps"/>
                <w:rFonts w:ascii="Times New Roman" w:eastAsia="Times New Roman" w:hAnsi="Times New Roman" w:cs="Simplified Arabic"/>
                <w:sz w:val="24"/>
                <w:rtl/>
                <w:lang w:eastAsia="en-CA"/>
              </w:rPr>
              <w:t xml:space="preserve"> وآخرون، 2018).</w:t>
            </w:r>
          </w:p>
          <w:p w14:paraId="1BA540A8" w14:textId="0B9AC3EC" w:rsidR="000903E5" w:rsidRPr="0024233F" w:rsidRDefault="00EC7799"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sz w:val="24"/>
                <w:rtl/>
                <w:lang w:eastAsia="en-CA"/>
              </w:rPr>
            </w:pPr>
            <w:r>
              <w:rPr>
                <w:rStyle w:val="hps"/>
                <w:rFonts w:cs="Simplified Arabic" w:hint="cs"/>
                <w:sz w:val="24"/>
                <w:rtl/>
              </w:rPr>
              <w:t>ووفقا</w:t>
            </w:r>
            <w:r w:rsidRPr="000703B6">
              <w:rPr>
                <w:rStyle w:val="hps"/>
                <w:rFonts w:cs="Simplified Arabic"/>
                <w:sz w:val="24"/>
                <w:rtl/>
              </w:rPr>
              <w:t xml:space="preserve"> </w:t>
            </w:r>
            <w:r>
              <w:rPr>
                <w:rStyle w:val="hps"/>
                <w:rFonts w:cs="Simplified Arabic" w:hint="cs"/>
                <w:sz w:val="24"/>
                <w:rtl/>
              </w:rPr>
              <w:t>ل</w:t>
            </w:r>
            <w:r w:rsidRPr="000703B6">
              <w:rPr>
                <w:rStyle w:val="hps"/>
                <w:rFonts w:cs="Simplified Arabic"/>
                <w:sz w:val="24"/>
                <w:rtl/>
              </w:rPr>
              <w:t>تصميم نظا</w:t>
            </w:r>
            <w:r>
              <w:rPr>
                <w:rStyle w:val="hps"/>
                <w:rFonts w:cs="Simplified Arabic" w:hint="cs"/>
                <w:sz w:val="24"/>
                <w:rtl/>
              </w:rPr>
              <w:t xml:space="preserve">م محرك الجينات </w:t>
            </w:r>
            <w:r w:rsidR="001C0364">
              <w:rPr>
                <w:rStyle w:val="hps"/>
                <w:rFonts w:cs="Simplified Arabic" w:hint="cs"/>
                <w:sz w:val="24"/>
                <w:rtl/>
              </w:rPr>
              <w:t>المحورة هندسيا</w:t>
            </w:r>
            <w:r>
              <w:rPr>
                <w:rStyle w:val="hps"/>
                <w:rFonts w:cs="Simplified Arabic" w:hint="cs"/>
                <w:sz w:val="24"/>
                <w:rtl/>
              </w:rPr>
              <w:t xml:space="preserve"> (</w:t>
            </w:r>
            <w:r w:rsidRPr="000703B6">
              <w:rPr>
                <w:rStyle w:val="hps"/>
                <w:rFonts w:cs="Simplified Arabic"/>
                <w:sz w:val="24"/>
                <w:rtl/>
              </w:rPr>
              <w:t xml:space="preserve">الذي </w:t>
            </w:r>
            <w:r>
              <w:rPr>
                <w:rStyle w:val="hps"/>
                <w:rFonts w:cs="Simplified Arabic" w:hint="cs"/>
                <w:sz w:val="24"/>
                <w:rtl/>
              </w:rPr>
              <w:t>يتسم بالتنوع في</w:t>
            </w:r>
            <w:r w:rsidRPr="000703B6">
              <w:rPr>
                <w:rStyle w:val="hps"/>
                <w:rFonts w:cs="Simplified Arabic"/>
                <w:sz w:val="24"/>
                <w:rtl/>
              </w:rPr>
              <w:t xml:space="preserve"> تكوينه وطر</w:t>
            </w:r>
            <w:r>
              <w:rPr>
                <w:rStyle w:val="hps"/>
                <w:rFonts w:cs="Simplified Arabic" w:hint="cs"/>
                <w:sz w:val="24"/>
                <w:rtl/>
              </w:rPr>
              <w:t>ق</w:t>
            </w:r>
            <w:r w:rsidRPr="000703B6">
              <w:rPr>
                <w:rStyle w:val="hps"/>
                <w:rFonts w:cs="Simplified Arabic"/>
                <w:sz w:val="24"/>
                <w:rtl/>
              </w:rPr>
              <w:t xml:space="preserve"> عمله)، يمكن أن ينتشر </w:t>
            </w:r>
            <w:r w:rsidR="00231FA4">
              <w:rPr>
                <w:rStyle w:val="hps"/>
                <w:rFonts w:cs="Simplified Arabic" w:hint="cs"/>
                <w:sz w:val="24"/>
                <w:rtl/>
              </w:rPr>
              <w:t>التعديل</w:t>
            </w:r>
            <w:r w:rsidRPr="000703B6">
              <w:rPr>
                <w:rStyle w:val="hps"/>
                <w:rFonts w:cs="Simplified Arabic"/>
                <w:sz w:val="24"/>
                <w:rtl/>
              </w:rPr>
              <w:t xml:space="preserve"> </w:t>
            </w:r>
            <w:r>
              <w:rPr>
                <w:rStyle w:val="hps"/>
                <w:rFonts w:cs="Simplified Arabic" w:hint="cs"/>
                <w:sz w:val="24"/>
                <w:rtl/>
              </w:rPr>
              <w:t>الجيني</w:t>
            </w:r>
            <w:r w:rsidRPr="000703B6">
              <w:rPr>
                <w:rStyle w:val="hps"/>
                <w:rFonts w:cs="Simplified Arabic"/>
                <w:sz w:val="24"/>
                <w:rtl/>
              </w:rPr>
              <w:t xml:space="preserve"> محل الاهتمام من خلال </w:t>
            </w:r>
            <w:r>
              <w:rPr>
                <w:rStyle w:val="hps"/>
                <w:rFonts w:cs="Simplified Arabic" w:hint="cs"/>
                <w:sz w:val="24"/>
                <w:rtl/>
              </w:rPr>
              <w:t>الاختلاط بين</w:t>
            </w:r>
            <w:r w:rsidRPr="000703B6">
              <w:rPr>
                <w:rStyle w:val="hps"/>
                <w:rFonts w:cs="Simplified Arabic"/>
                <w:sz w:val="24"/>
                <w:rtl/>
              </w:rPr>
              <w:t xml:space="preserve"> المجموعات المستهدفة </w:t>
            </w:r>
            <w:r w:rsidRPr="00D83334">
              <w:rPr>
                <w:rStyle w:val="hps"/>
                <w:rFonts w:cs="Simplified Arabic"/>
                <w:sz w:val="24"/>
                <w:rtl/>
              </w:rPr>
              <w:t xml:space="preserve">(غير </w:t>
            </w:r>
            <w:r w:rsidR="00D83334" w:rsidRPr="00D83334">
              <w:rPr>
                <w:rStyle w:val="hps"/>
                <w:rFonts w:cs="Simplified Arabic" w:hint="cs"/>
                <w:sz w:val="24"/>
                <w:rtl/>
              </w:rPr>
              <w:t>موقعي</w:t>
            </w:r>
            <w:r w:rsidRPr="000703B6">
              <w:rPr>
                <w:rStyle w:val="hps"/>
                <w:rFonts w:cs="Simplified Arabic"/>
                <w:sz w:val="24"/>
                <w:rtl/>
              </w:rPr>
              <w:t>) ويستمر إلى أجل غير مسمى (</w:t>
            </w:r>
            <w:r w:rsidR="004F4A9E">
              <w:rPr>
                <w:rStyle w:val="hps"/>
                <w:rFonts w:cs="Simplified Arabic" w:hint="cs"/>
                <w:sz w:val="24"/>
                <w:rtl/>
              </w:rPr>
              <w:t>مستدام</w:t>
            </w:r>
            <w:r w:rsidRPr="000703B6">
              <w:rPr>
                <w:rStyle w:val="hps"/>
                <w:rFonts w:cs="Simplified Arabic"/>
                <w:sz w:val="24"/>
                <w:rtl/>
              </w:rPr>
              <w:t xml:space="preserve"> ذاتي</w:t>
            </w:r>
            <w:r>
              <w:rPr>
                <w:rStyle w:val="hps"/>
                <w:rFonts w:cs="Simplified Arabic" w:hint="cs"/>
                <w:sz w:val="24"/>
                <w:rtl/>
              </w:rPr>
              <w:t>ا)</w:t>
            </w:r>
            <w:r w:rsidRPr="000703B6">
              <w:rPr>
                <w:rStyle w:val="hps"/>
                <w:rFonts w:cs="Simplified Arabic"/>
                <w:sz w:val="24"/>
                <w:rtl/>
              </w:rPr>
              <w:t xml:space="preserve"> أو يتم تقييد انتشاره (</w:t>
            </w:r>
            <w:r w:rsidR="00D83334">
              <w:rPr>
                <w:rStyle w:val="hps"/>
                <w:rFonts w:cs="Simplified Arabic" w:hint="cs"/>
                <w:sz w:val="24"/>
                <w:rtl/>
              </w:rPr>
              <w:t>موقعي</w:t>
            </w:r>
            <w:r w:rsidRPr="000703B6">
              <w:rPr>
                <w:rStyle w:val="hps"/>
                <w:rFonts w:cs="Simplified Arabic"/>
                <w:sz w:val="24"/>
                <w:rtl/>
              </w:rPr>
              <w:t xml:space="preserve">) أو </w:t>
            </w:r>
            <w:r>
              <w:rPr>
                <w:rStyle w:val="hps"/>
                <w:rFonts w:cs="Simplified Arabic" w:hint="cs"/>
                <w:sz w:val="24"/>
                <w:rtl/>
              </w:rPr>
              <w:t>بقائه</w:t>
            </w:r>
            <w:r w:rsidRPr="000703B6">
              <w:rPr>
                <w:rStyle w:val="hps"/>
                <w:rFonts w:cs="Simplified Arabic"/>
                <w:sz w:val="24"/>
                <w:rtl/>
              </w:rPr>
              <w:t xml:space="preserve"> (</w:t>
            </w:r>
            <w:r w:rsidR="004F4A9E" w:rsidRPr="004F4A9E">
              <w:rPr>
                <w:rStyle w:val="hps"/>
                <w:rFonts w:cs="Simplified Arabic" w:hint="cs"/>
                <w:sz w:val="24"/>
                <w:rtl/>
              </w:rPr>
              <w:t>مقيد</w:t>
            </w:r>
            <w:r w:rsidRPr="004F4A9E">
              <w:rPr>
                <w:rStyle w:val="hps"/>
                <w:rFonts w:cs="Simplified Arabic"/>
                <w:sz w:val="24"/>
                <w:rtl/>
              </w:rPr>
              <w:t xml:space="preserve"> </w:t>
            </w:r>
            <w:r w:rsidRPr="004F4A9E">
              <w:rPr>
                <w:rStyle w:val="hps"/>
                <w:rFonts w:cs="Simplified Arabic" w:hint="cs"/>
                <w:sz w:val="24"/>
                <w:rtl/>
              </w:rPr>
              <w:t>ذاتيا)</w:t>
            </w:r>
            <w:r w:rsidR="0066110B" w:rsidRPr="004F4A9E">
              <w:rPr>
                <w:rStyle w:val="hps"/>
                <w:rFonts w:ascii="Times New Roman" w:eastAsia="Times New Roman" w:hAnsi="Times New Roman" w:cs="Simplified Arabic" w:hint="cs"/>
                <w:sz w:val="24"/>
                <w:rtl/>
                <w:lang w:eastAsia="en-CA"/>
              </w:rPr>
              <w:t>.</w:t>
            </w:r>
          </w:p>
          <w:p w14:paraId="2DAE235B" w14:textId="6B77C091" w:rsidR="000903E5" w:rsidRPr="0024233F" w:rsidRDefault="000903E5" w:rsidP="0066110B">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rtl/>
                <w:lang w:eastAsia="en-CA"/>
              </w:rPr>
            </w:pPr>
            <w:r w:rsidRPr="0024233F">
              <w:rPr>
                <w:rStyle w:val="hps"/>
                <w:rFonts w:ascii="Times New Roman" w:eastAsia="Times New Roman" w:hAnsi="Times New Roman" w:cs="Simplified Arabic"/>
                <w:sz w:val="24"/>
                <w:rtl/>
                <w:lang w:eastAsia="en-CA"/>
              </w:rPr>
              <w:t xml:space="preserve">يمكن وصف </w:t>
            </w:r>
            <w:r w:rsidR="00BC0565">
              <w:rPr>
                <w:rStyle w:val="hps"/>
                <w:rFonts w:ascii="Times New Roman" w:eastAsia="Times New Roman" w:hAnsi="Times New Roman" w:cs="Simplified Arabic" w:hint="cs"/>
                <w:sz w:val="24"/>
                <w:rtl/>
                <w:lang w:eastAsia="en-CA"/>
              </w:rPr>
              <w:t>نظم</w:t>
            </w:r>
            <w:r w:rsidRPr="0024233F">
              <w:rPr>
                <w:rStyle w:val="hps"/>
                <w:rFonts w:ascii="Times New Roman" w:eastAsia="Times New Roman" w:hAnsi="Times New Roman" w:cs="Simplified Arabic"/>
                <w:sz w:val="24"/>
                <w:rtl/>
                <w:lang w:eastAsia="en-CA"/>
              </w:rPr>
              <w:t xml:space="preserve"> محرك</w:t>
            </w:r>
            <w:r w:rsidR="00C375E1">
              <w:rPr>
                <w:rStyle w:val="hps"/>
                <w:rFonts w:ascii="Times New Roman" w:eastAsia="Times New Roman" w:hAnsi="Times New Roman" w:cs="Simplified Arabic" w:hint="cs"/>
                <w:sz w:val="24"/>
                <w:rtl/>
                <w:lang w:eastAsia="en-CA"/>
              </w:rPr>
              <w:t>ات</w:t>
            </w:r>
            <w:r w:rsidRPr="0024233F">
              <w:rPr>
                <w:rStyle w:val="hps"/>
                <w:rFonts w:ascii="Times New Roman" w:eastAsia="Times New Roman" w:hAnsi="Times New Roman" w:cs="Simplified Arabic"/>
                <w:sz w:val="24"/>
                <w:rtl/>
                <w:lang w:eastAsia="en-CA"/>
              </w:rPr>
              <w:t xml:space="preserve"> الجينات </w:t>
            </w:r>
            <w:r w:rsidR="001C0364">
              <w:rPr>
                <w:rStyle w:val="hps"/>
                <w:rFonts w:ascii="Times New Roman" w:eastAsia="Times New Roman" w:hAnsi="Times New Roman" w:cs="Simplified Arabic" w:hint="cs"/>
                <w:sz w:val="24"/>
                <w:rtl/>
                <w:lang w:eastAsia="en-CA"/>
              </w:rPr>
              <w:t>المحورة هندسيا</w:t>
            </w:r>
            <w:r w:rsidR="00AF3BD7">
              <w:rPr>
                <w:rStyle w:val="hps"/>
                <w:rFonts w:ascii="Times New Roman" w:eastAsia="Times New Roman" w:hAnsi="Times New Roman" w:cs="Simplified Arabic" w:hint="cs"/>
                <w:sz w:val="24"/>
                <w:rtl/>
                <w:lang w:eastAsia="en-CA"/>
              </w:rPr>
              <w:t xml:space="preserve"> </w:t>
            </w:r>
            <w:r w:rsidR="003623EA">
              <w:rPr>
                <w:rStyle w:val="hps"/>
                <w:rFonts w:ascii="Times New Roman" w:eastAsia="Times New Roman" w:hAnsi="Times New Roman" w:cs="Simplified Arabic" w:hint="cs"/>
                <w:sz w:val="24"/>
                <w:rtl/>
                <w:lang w:eastAsia="en-CA"/>
              </w:rPr>
              <w:t>ذاتية الاستدامة</w:t>
            </w:r>
            <w:r w:rsidRPr="0024233F">
              <w:rPr>
                <w:rStyle w:val="hps"/>
                <w:rFonts w:ascii="Times New Roman" w:eastAsia="Times New Roman" w:hAnsi="Times New Roman" w:cs="Simplified Arabic"/>
                <w:sz w:val="24"/>
                <w:rtl/>
                <w:lang w:eastAsia="en-CA"/>
              </w:rPr>
              <w:t xml:space="preserve"> بأنها تلك </w:t>
            </w:r>
            <w:r w:rsidR="00BC0565">
              <w:rPr>
                <w:rStyle w:val="hps"/>
                <w:rFonts w:ascii="Times New Roman" w:eastAsia="Times New Roman" w:hAnsi="Times New Roman" w:cs="Simplified Arabic" w:hint="cs"/>
                <w:sz w:val="24"/>
                <w:rtl/>
                <w:lang w:eastAsia="en-CA"/>
              </w:rPr>
              <w:t>النظم</w:t>
            </w:r>
            <w:r w:rsidRPr="0024233F">
              <w:rPr>
                <w:rStyle w:val="hps"/>
                <w:rFonts w:ascii="Times New Roman" w:eastAsia="Times New Roman" w:hAnsi="Times New Roman" w:cs="Simplified Arabic"/>
                <w:sz w:val="24"/>
                <w:rtl/>
                <w:lang w:eastAsia="en-CA"/>
              </w:rPr>
              <w:t xml:space="preserve"> التي يهدف </w:t>
            </w:r>
            <w:r w:rsidR="00231FA4">
              <w:rPr>
                <w:rStyle w:val="hps"/>
                <w:rFonts w:ascii="Times New Roman" w:eastAsia="Times New Roman" w:hAnsi="Times New Roman" w:cs="Simplified Arabic" w:hint="cs"/>
                <w:sz w:val="24"/>
                <w:rtl/>
                <w:lang w:eastAsia="en-CA"/>
              </w:rPr>
              <w:t>التعديل</w:t>
            </w:r>
            <w:r w:rsidR="00AF3BD7">
              <w:rPr>
                <w:rStyle w:val="hps"/>
                <w:rFonts w:ascii="Times New Roman" w:eastAsia="Times New Roman" w:hAnsi="Times New Roman" w:cs="Simplified Arabic" w:hint="cs"/>
                <w:sz w:val="24"/>
                <w:rtl/>
                <w:lang w:eastAsia="en-CA"/>
              </w:rPr>
              <w:t xml:space="preserve"> الجيني</w:t>
            </w:r>
            <w:r w:rsidRPr="0024233F">
              <w:rPr>
                <w:rStyle w:val="hps"/>
                <w:rFonts w:ascii="Times New Roman" w:eastAsia="Times New Roman" w:hAnsi="Times New Roman" w:cs="Simplified Arabic"/>
                <w:sz w:val="24"/>
                <w:rtl/>
                <w:lang w:eastAsia="en-CA"/>
              </w:rPr>
              <w:t xml:space="preserve"> إلى تثبيتها بشكل </w:t>
            </w:r>
            <w:r w:rsidR="00AF3BD7">
              <w:rPr>
                <w:rStyle w:val="hps"/>
                <w:rFonts w:ascii="Times New Roman" w:eastAsia="Times New Roman" w:hAnsi="Times New Roman" w:cs="Simplified Arabic" w:hint="cs"/>
                <w:sz w:val="24"/>
                <w:rtl/>
                <w:lang w:eastAsia="en-CA"/>
              </w:rPr>
              <w:t>مستقر</w:t>
            </w:r>
            <w:r w:rsidRPr="0024233F">
              <w:rPr>
                <w:rStyle w:val="hps"/>
                <w:rFonts w:ascii="Times New Roman" w:eastAsia="Times New Roman" w:hAnsi="Times New Roman" w:cs="Simplified Arabic"/>
                <w:sz w:val="24"/>
                <w:rtl/>
                <w:lang w:eastAsia="en-CA"/>
              </w:rPr>
              <w:t xml:space="preserve"> في المجموعات المستهدفة. </w:t>
            </w:r>
            <w:r w:rsidR="00AF3BD7">
              <w:rPr>
                <w:rStyle w:val="hps"/>
                <w:rFonts w:ascii="Times New Roman" w:eastAsia="Times New Roman" w:hAnsi="Times New Roman" w:cs="Simplified Arabic" w:hint="cs"/>
                <w:sz w:val="24"/>
                <w:rtl/>
                <w:lang w:eastAsia="en-CA"/>
              </w:rPr>
              <w:t>و</w:t>
            </w:r>
            <w:r w:rsidRPr="0024233F">
              <w:rPr>
                <w:rStyle w:val="hps"/>
                <w:rFonts w:ascii="Times New Roman" w:eastAsia="Times New Roman" w:hAnsi="Times New Roman" w:cs="Simplified Arabic"/>
                <w:sz w:val="24"/>
                <w:rtl/>
                <w:lang w:eastAsia="en-CA"/>
              </w:rPr>
              <w:t xml:space="preserve">يمكن تصميمها لنشر </w:t>
            </w:r>
            <w:r w:rsidR="00231FA4">
              <w:rPr>
                <w:rStyle w:val="hps"/>
                <w:rFonts w:ascii="Times New Roman" w:eastAsia="Times New Roman" w:hAnsi="Times New Roman" w:cs="Simplified Arabic" w:hint="cs"/>
                <w:sz w:val="24"/>
                <w:rtl/>
                <w:lang w:eastAsia="en-CA"/>
              </w:rPr>
              <w:t>التعديل</w:t>
            </w:r>
            <w:r w:rsidR="00AF3BD7">
              <w:rPr>
                <w:rStyle w:val="hps"/>
                <w:rFonts w:ascii="Times New Roman" w:eastAsia="Times New Roman" w:hAnsi="Times New Roman" w:cs="Simplified Arabic" w:hint="cs"/>
                <w:sz w:val="24"/>
                <w:rtl/>
                <w:lang w:eastAsia="en-CA"/>
              </w:rPr>
              <w:t xml:space="preserve"> الجيني</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محل</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الاهتمام</w:t>
            </w:r>
            <w:r w:rsidRPr="0024233F">
              <w:rPr>
                <w:rStyle w:val="hps"/>
                <w:rFonts w:ascii="Times New Roman" w:eastAsia="Times New Roman" w:hAnsi="Times New Roman" w:cs="Simplified Arabic"/>
                <w:sz w:val="24"/>
                <w:rtl/>
                <w:lang w:eastAsia="en-CA"/>
              </w:rPr>
              <w:t xml:space="preserve"> في المجموعات المستهدفة بسرعة وعلى نطاق واسع ولفترة غير محددة أو حتى يتم القضاء على </w:t>
            </w:r>
            <w:r w:rsidR="00AF3BD7">
              <w:rPr>
                <w:rStyle w:val="hps"/>
                <w:rFonts w:ascii="Times New Roman" w:eastAsia="Times New Roman" w:hAnsi="Times New Roman" w:cs="Simplified Arabic" w:hint="cs"/>
                <w:sz w:val="24"/>
                <w:rtl/>
                <w:lang w:eastAsia="en-CA"/>
              </w:rPr>
              <w:t>المجموعة المستهدفة</w:t>
            </w:r>
            <w:r w:rsidRPr="0024233F">
              <w:rPr>
                <w:rStyle w:val="hps"/>
                <w:rFonts w:ascii="Times New Roman" w:eastAsia="Times New Roman" w:hAnsi="Times New Roman" w:cs="Simplified Arabic"/>
                <w:sz w:val="24"/>
                <w:lang w:eastAsia="en-CA"/>
              </w:rPr>
              <w:t xml:space="preserve"> </w:t>
            </w:r>
            <w:r w:rsidR="00BC0565">
              <w:rPr>
                <w:rStyle w:val="hps"/>
                <w:rFonts w:ascii="Times New Roman" w:eastAsia="Times New Roman" w:hAnsi="Times New Roman" w:cs="Simplified Arabic" w:hint="cs"/>
                <w:sz w:val="24"/>
                <w:rtl/>
                <w:lang w:eastAsia="en-CA"/>
              </w:rPr>
              <w:t>(</w:t>
            </w:r>
            <w:proofErr w:type="spellStart"/>
            <w:r w:rsidR="00BC0565">
              <w:rPr>
                <w:rStyle w:val="hps"/>
                <w:rFonts w:ascii="Times New Roman" w:eastAsia="Times New Roman" w:hAnsi="Times New Roman" w:cs="Simplified Arabic"/>
                <w:sz w:val="24"/>
                <w:lang w:val="en-US" w:eastAsia="en-CA"/>
              </w:rPr>
              <w:t>Alphey</w:t>
            </w:r>
            <w:proofErr w:type="spellEnd"/>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2014</w:t>
            </w:r>
            <w:r w:rsidR="00BC0565">
              <w:rPr>
                <w:rStyle w:val="hps"/>
                <w:rFonts w:ascii="Times New Roman" w:eastAsia="Times New Roman" w:hAnsi="Times New Roman" w:cs="Simplified Arabic" w:hint="cs"/>
                <w:sz w:val="24"/>
                <w:rtl/>
                <w:lang w:val="en-US" w:eastAsia="en-CA"/>
              </w:rPr>
              <w:t>). ونظرا</w:t>
            </w:r>
            <w:r w:rsidRPr="0024233F">
              <w:rPr>
                <w:rStyle w:val="hps"/>
                <w:rFonts w:ascii="Times New Roman" w:eastAsia="Times New Roman" w:hAnsi="Times New Roman" w:cs="Simplified Arabic"/>
                <w:sz w:val="24"/>
                <w:rtl/>
                <w:lang w:eastAsia="en-CA"/>
              </w:rPr>
              <w:t xml:space="preserve"> لأنه يمكن تصميم</w:t>
            </w:r>
            <w:r w:rsidRPr="0024233F">
              <w:rPr>
                <w:rStyle w:val="hps"/>
                <w:rFonts w:ascii="Times New Roman" w:eastAsia="Times New Roman" w:hAnsi="Times New Roman" w:cs="Simplified Arabic"/>
                <w:sz w:val="24"/>
                <w:lang w:eastAsia="en-CA"/>
              </w:rPr>
              <w:t xml:space="preserve"> </w:t>
            </w:r>
            <w:r w:rsidR="00BC0565">
              <w:rPr>
                <w:rStyle w:val="hps"/>
                <w:rFonts w:ascii="Times New Roman" w:eastAsia="Times New Roman" w:hAnsi="Times New Roman" w:cs="Simplified Arabic" w:hint="cs"/>
                <w:sz w:val="24"/>
                <w:rtl/>
                <w:lang w:eastAsia="en-CA"/>
              </w:rPr>
              <w:t>محرك</w:t>
            </w:r>
            <w:r w:rsidR="00BC0565">
              <w:rPr>
                <w:rStyle w:val="hps"/>
                <w:rFonts w:ascii="Times New Roman" w:eastAsia="Times New Roman" w:hAnsi="Times New Roman" w:cs="Simplified Arabic" w:hint="cs"/>
                <w:sz w:val="24"/>
                <w:rtl/>
                <w:lang w:eastAsia="en-CA"/>
              </w:rPr>
              <w:t>ات</w:t>
            </w:r>
            <w:r w:rsidR="00BC0565">
              <w:rPr>
                <w:rStyle w:val="hps"/>
                <w:rFonts w:ascii="Times New Roman" w:eastAsia="Times New Roman" w:hAnsi="Times New Roman" w:cs="Simplified Arabic" w:hint="cs"/>
                <w:sz w:val="24"/>
                <w:rtl/>
                <w:lang w:eastAsia="en-CA"/>
              </w:rPr>
              <w:t xml:space="preserve"> جينات </w:t>
            </w:r>
            <w:r w:rsidR="001C0364">
              <w:rPr>
                <w:rStyle w:val="hps"/>
                <w:rFonts w:ascii="Times New Roman" w:eastAsia="Times New Roman" w:hAnsi="Times New Roman" w:cs="Simplified Arabic" w:hint="cs"/>
                <w:sz w:val="24"/>
                <w:rtl/>
                <w:lang w:eastAsia="en-CA"/>
              </w:rPr>
              <w:t>محورة هندسيا</w:t>
            </w:r>
            <w:r w:rsidR="005E306D">
              <w:rPr>
                <w:rStyle w:val="hps"/>
                <w:rFonts w:ascii="Times New Roman" w:eastAsia="Times New Roman" w:hAnsi="Times New Roman" w:cs="Simplified Arabic" w:hint="cs"/>
                <w:sz w:val="24"/>
                <w:rtl/>
                <w:lang w:eastAsia="en-CA"/>
              </w:rPr>
              <w:t xml:space="preserve"> </w:t>
            </w:r>
            <w:r w:rsidR="00567BC2">
              <w:rPr>
                <w:rStyle w:val="hps"/>
                <w:rFonts w:ascii="Times New Roman" w:eastAsia="Times New Roman" w:hAnsi="Times New Roman" w:cs="Simplified Arabic" w:hint="cs"/>
                <w:sz w:val="24"/>
                <w:rtl/>
                <w:lang w:eastAsia="en-CA"/>
              </w:rPr>
              <w:t>ذاتية الاستدامة</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 xml:space="preserve">بحيث </w:t>
            </w:r>
            <w:r w:rsidRPr="0024233F">
              <w:rPr>
                <w:rStyle w:val="hps"/>
                <w:rFonts w:ascii="Times New Roman" w:eastAsia="Times New Roman" w:hAnsi="Times New Roman" w:cs="Simplified Arabic"/>
                <w:sz w:val="24"/>
                <w:rtl/>
                <w:lang w:eastAsia="en-CA"/>
              </w:rPr>
              <w:t xml:space="preserve">تكون غير مقيدة مكانيا وزمانيا </w:t>
            </w:r>
            <w:r w:rsidRPr="003623EA">
              <w:rPr>
                <w:rStyle w:val="hps"/>
                <w:rFonts w:ascii="Times New Roman" w:eastAsia="Times New Roman" w:hAnsi="Times New Roman" w:cs="Simplified Arabic"/>
                <w:sz w:val="24"/>
                <w:rtl/>
                <w:lang w:eastAsia="en-CA"/>
              </w:rPr>
              <w:t xml:space="preserve">(غير </w:t>
            </w:r>
            <w:r w:rsidR="004F4A9E">
              <w:rPr>
                <w:rStyle w:val="hps"/>
                <w:rFonts w:ascii="Times New Roman" w:eastAsia="Times New Roman" w:hAnsi="Times New Roman" w:cs="Simplified Arabic" w:hint="cs"/>
                <w:sz w:val="24"/>
                <w:rtl/>
                <w:lang w:eastAsia="en-CA"/>
              </w:rPr>
              <w:t>موضعية</w:t>
            </w:r>
            <w:r w:rsidRPr="003623EA">
              <w:rPr>
                <w:rStyle w:val="hps"/>
                <w:rFonts w:ascii="Times New Roman" w:eastAsia="Times New Roman" w:hAnsi="Times New Roman" w:cs="Simplified Arabic"/>
                <w:sz w:val="24"/>
                <w:rtl/>
                <w:lang w:eastAsia="en-CA"/>
              </w:rPr>
              <w:t xml:space="preserve"> ومستمرة، على</w:t>
            </w:r>
            <w:r w:rsidRPr="0024233F">
              <w:rPr>
                <w:rStyle w:val="hps"/>
                <w:rFonts w:ascii="Times New Roman" w:eastAsia="Times New Roman" w:hAnsi="Times New Roman" w:cs="Simplified Arabic"/>
                <w:sz w:val="24"/>
                <w:rtl/>
                <w:lang w:eastAsia="en-CA"/>
              </w:rPr>
              <w:t xml:space="preserve"> التوالي)، </w:t>
            </w:r>
            <w:r w:rsidR="00AF3BD7">
              <w:rPr>
                <w:rStyle w:val="hps"/>
                <w:rFonts w:ascii="Times New Roman" w:eastAsia="Times New Roman" w:hAnsi="Times New Roman" w:cs="Simplified Arabic" w:hint="cs"/>
                <w:sz w:val="24"/>
                <w:rtl/>
                <w:lang w:eastAsia="en-CA"/>
              </w:rPr>
              <w:t>فإن بإمكانها</w:t>
            </w:r>
            <w:r w:rsidRPr="0024233F">
              <w:rPr>
                <w:rStyle w:val="hps"/>
                <w:rFonts w:ascii="Times New Roman" w:eastAsia="Times New Roman" w:hAnsi="Times New Roman" w:cs="Simplified Arabic"/>
                <w:sz w:val="24"/>
                <w:rtl/>
                <w:lang w:eastAsia="en-CA"/>
              </w:rPr>
              <w:t xml:space="preserve"> الانتقال إلى أي </w:t>
            </w:r>
            <w:r w:rsidR="00AF3BD7">
              <w:rPr>
                <w:rStyle w:val="hps"/>
                <w:rFonts w:ascii="Times New Roman" w:eastAsia="Times New Roman" w:hAnsi="Times New Roman" w:cs="Simplified Arabic" w:hint="cs"/>
                <w:sz w:val="24"/>
                <w:rtl/>
                <w:lang w:eastAsia="en-CA"/>
              </w:rPr>
              <w:t>مجموعة مستهدفة</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يتم التزاوج معها</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يكون لديها</w:t>
            </w:r>
            <w:r w:rsidRPr="0024233F">
              <w:rPr>
                <w:rStyle w:val="hps"/>
                <w:rFonts w:ascii="Times New Roman" w:eastAsia="Times New Roman" w:hAnsi="Times New Roman" w:cs="Simplified Arabic"/>
                <w:sz w:val="24"/>
                <w:rtl/>
                <w:lang w:eastAsia="en-CA"/>
              </w:rPr>
              <w:t xml:space="preserve"> تدفق جيني </w:t>
            </w:r>
            <w:r w:rsidR="00AF3BD7">
              <w:rPr>
                <w:rStyle w:val="hps"/>
                <w:rFonts w:ascii="Times New Roman" w:eastAsia="Times New Roman" w:hAnsi="Times New Roman" w:cs="Simplified Arabic" w:hint="cs"/>
                <w:sz w:val="24"/>
                <w:rtl/>
                <w:lang w:eastAsia="en-CA"/>
              </w:rPr>
              <w:t>رأسي</w:t>
            </w:r>
            <w:r w:rsidRPr="0024233F">
              <w:rPr>
                <w:rStyle w:val="hps"/>
                <w:rFonts w:ascii="Times New Roman" w:eastAsia="Times New Roman" w:hAnsi="Times New Roman" w:cs="Simplified Arabic"/>
                <w:sz w:val="24"/>
                <w:rtl/>
                <w:lang w:eastAsia="en-CA"/>
              </w:rPr>
              <w:t xml:space="preserve"> مع </w:t>
            </w:r>
            <w:r w:rsidR="00AF3BD7">
              <w:rPr>
                <w:rStyle w:val="hps"/>
                <w:rFonts w:ascii="Times New Roman" w:eastAsia="Times New Roman" w:hAnsi="Times New Roman" w:cs="Simplified Arabic" w:hint="cs"/>
                <w:sz w:val="24"/>
                <w:rtl/>
                <w:lang w:eastAsia="en-CA"/>
              </w:rPr>
              <w:t>المجموعة المستهدفة</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في مكان</w:t>
            </w:r>
            <w:r w:rsidRPr="0024233F">
              <w:rPr>
                <w:rStyle w:val="hps"/>
                <w:rFonts w:ascii="Times New Roman" w:eastAsia="Times New Roman" w:hAnsi="Times New Roman" w:cs="Simplified Arabic"/>
                <w:sz w:val="24"/>
                <w:rtl/>
                <w:lang w:eastAsia="en-CA"/>
              </w:rPr>
              <w:t xml:space="preserve"> إطلاق</w:t>
            </w:r>
            <w:r w:rsidRPr="0024233F">
              <w:rPr>
                <w:rStyle w:val="hps"/>
                <w:rFonts w:ascii="Times New Roman" w:eastAsia="Times New Roman" w:hAnsi="Times New Roman" w:cs="Simplified Arabic"/>
                <w:sz w:val="24"/>
                <w:lang w:eastAsia="en-CA"/>
              </w:rPr>
              <w:t xml:space="preserve"> </w:t>
            </w:r>
            <w:r w:rsidR="00BC0565" w:rsidRPr="00BC0565">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24233F">
              <w:rPr>
                <w:rStyle w:val="hps"/>
                <w:rFonts w:ascii="Times New Roman" w:eastAsia="Times New Roman" w:hAnsi="Times New Roman" w:cs="Simplified Arabic"/>
                <w:sz w:val="24"/>
                <w:rtl/>
                <w:lang w:eastAsia="en-CA"/>
              </w:rPr>
              <w:t xml:space="preserve">، </w:t>
            </w:r>
            <w:r w:rsidR="00BC0565">
              <w:rPr>
                <w:rStyle w:val="hps"/>
                <w:rFonts w:ascii="Times New Roman" w:eastAsia="Times New Roman" w:hAnsi="Times New Roman" w:cs="Simplified Arabic" w:hint="cs"/>
                <w:sz w:val="24"/>
                <w:rtl/>
                <w:lang w:eastAsia="en-CA"/>
              </w:rPr>
              <w:t>ضمن</w:t>
            </w:r>
            <w:r w:rsidRPr="0024233F">
              <w:rPr>
                <w:rStyle w:val="hps"/>
                <w:rFonts w:ascii="Times New Roman" w:eastAsia="Times New Roman" w:hAnsi="Times New Roman" w:cs="Simplified Arabic"/>
                <w:sz w:val="24"/>
                <w:rtl/>
                <w:lang w:eastAsia="en-CA"/>
              </w:rPr>
              <w:t xml:space="preserve"> إطار زمني ذي صلة (</w:t>
            </w:r>
            <w:r w:rsidR="00BC0565">
              <w:rPr>
                <w:rStyle w:val="hps"/>
                <w:rFonts w:ascii="Times New Roman" w:eastAsia="Times New Roman" w:hAnsi="Times New Roman" w:cs="Simplified Arabic"/>
                <w:sz w:val="24"/>
                <w:lang w:eastAsia="en-CA"/>
              </w:rPr>
              <w:t>Noble</w:t>
            </w:r>
            <w:r w:rsidRPr="0024233F">
              <w:rPr>
                <w:rStyle w:val="hps"/>
                <w:rFonts w:ascii="Times New Roman" w:eastAsia="Times New Roman" w:hAnsi="Times New Roman" w:cs="Simplified Arabic"/>
                <w:sz w:val="24"/>
                <w:rtl/>
                <w:lang w:eastAsia="en-CA"/>
              </w:rPr>
              <w:t xml:space="preserve"> وآخرون، 2018). بمجرد </w:t>
            </w:r>
            <w:r w:rsidR="00AF3BD7">
              <w:rPr>
                <w:rStyle w:val="hps"/>
                <w:rFonts w:ascii="Times New Roman" w:eastAsia="Times New Roman" w:hAnsi="Times New Roman" w:cs="Simplified Arabic" w:hint="cs"/>
                <w:sz w:val="24"/>
                <w:rtl/>
                <w:lang w:eastAsia="en-CA"/>
              </w:rPr>
              <w:t>ترسيخ</w:t>
            </w:r>
            <w:r w:rsidRPr="0024233F">
              <w:rPr>
                <w:rStyle w:val="hps"/>
                <w:rFonts w:ascii="Times New Roman" w:eastAsia="Times New Roman" w:hAnsi="Times New Roman" w:cs="Simplified Arabic"/>
                <w:sz w:val="24"/>
                <w:rtl/>
                <w:lang w:eastAsia="en-CA"/>
              </w:rPr>
              <w:t xml:space="preserve"> هذه </w:t>
            </w:r>
            <w:r w:rsidR="00AF3BD7">
              <w:rPr>
                <w:rStyle w:val="hps"/>
                <w:rFonts w:ascii="Times New Roman" w:eastAsia="Times New Roman" w:hAnsi="Times New Roman" w:cs="Simplified Arabic" w:hint="cs"/>
                <w:sz w:val="24"/>
                <w:rtl/>
                <w:lang w:eastAsia="en-CA"/>
              </w:rPr>
              <w:t>النُهج</w:t>
            </w:r>
            <w:r w:rsidRPr="0024233F">
              <w:rPr>
                <w:rStyle w:val="hps"/>
                <w:rFonts w:ascii="Times New Roman" w:eastAsia="Times New Roman" w:hAnsi="Times New Roman" w:cs="Simplified Arabic"/>
                <w:sz w:val="24"/>
                <w:rtl/>
                <w:lang w:eastAsia="en-CA"/>
              </w:rPr>
              <w:t xml:space="preserve"> </w:t>
            </w:r>
            <w:r w:rsidR="00567BC2">
              <w:rPr>
                <w:rStyle w:val="hps"/>
                <w:rFonts w:ascii="Times New Roman" w:eastAsia="Times New Roman" w:hAnsi="Times New Roman" w:cs="Simplified Arabic" w:hint="cs"/>
                <w:sz w:val="24"/>
                <w:rtl/>
                <w:lang w:eastAsia="en-CA"/>
              </w:rPr>
              <w:t>المستدام ذاتيا</w:t>
            </w:r>
            <w:r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فإنه يتوقع</w:t>
            </w:r>
            <w:r w:rsidRPr="0024233F">
              <w:rPr>
                <w:rStyle w:val="hps"/>
                <w:rFonts w:ascii="Times New Roman" w:eastAsia="Times New Roman" w:hAnsi="Times New Roman" w:cs="Simplified Arabic"/>
                <w:sz w:val="24"/>
                <w:rtl/>
                <w:lang w:eastAsia="en-CA"/>
              </w:rPr>
              <w:t xml:space="preserve"> منها أن </w:t>
            </w:r>
            <w:r w:rsidR="00AF3BD7">
              <w:rPr>
                <w:rStyle w:val="hps"/>
                <w:rFonts w:ascii="Times New Roman" w:eastAsia="Times New Roman" w:hAnsi="Times New Roman" w:cs="Simplified Arabic" w:hint="cs"/>
                <w:sz w:val="24"/>
                <w:rtl/>
                <w:lang w:eastAsia="en-CA"/>
              </w:rPr>
              <w:t>تبقى</w:t>
            </w:r>
            <w:r w:rsidRPr="0024233F">
              <w:rPr>
                <w:rStyle w:val="hps"/>
                <w:rFonts w:ascii="Times New Roman" w:eastAsia="Times New Roman" w:hAnsi="Times New Roman" w:cs="Simplified Arabic"/>
                <w:sz w:val="24"/>
                <w:rtl/>
                <w:lang w:eastAsia="en-CA"/>
              </w:rPr>
              <w:t xml:space="preserve"> مستقرة نسبيا </w:t>
            </w:r>
            <w:r w:rsidR="00AF3BD7">
              <w:rPr>
                <w:rStyle w:val="hps"/>
                <w:rFonts w:ascii="Times New Roman" w:eastAsia="Times New Roman" w:hAnsi="Times New Roman" w:cs="Simplified Arabic" w:hint="cs"/>
                <w:sz w:val="24"/>
                <w:rtl/>
                <w:lang w:eastAsia="en-CA"/>
              </w:rPr>
              <w:t>وألا</w:t>
            </w:r>
            <w:r w:rsidRPr="0024233F">
              <w:rPr>
                <w:rStyle w:val="hps"/>
                <w:rFonts w:ascii="Times New Roman" w:eastAsia="Times New Roman" w:hAnsi="Times New Roman" w:cs="Simplified Arabic"/>
                <w:sz w:val="24"/>
                <w:rtl/>
                <w:lang w:eastAsia="en-CA"/>
              </w:rPr>
              <w:t xml:space="preserve"> تتطلب سوى </w:t>
            </w:r>
            <w:r w:rsidR="00AF3BD7">
              <w:rPr>
                <w:rStyle w:val="hps"/>
                <w:rFonts w:ascii="Times New Roman" w:eastAsia="Times New Roman" w:hAnsi="Times New Roman" w:cs="Simplified Arabic" w:hint="cs"/>
                <w:sz w:val="24"/>
                <w:rtl/>
                <w:lang w:eastAsia="en-CA"/>
              </w:rPr>
              <w:t>إطلاقات</w:t>
            </w:r>
            <w:r w:rsidRPr="0024233F">
              <w:rPr>
                <w:rStyle w:val="hps"/>
                <w:rFonts w:ascii="Times New Roman" w:eastAsia="Times New Roman" w:hAnsi="Times New Roman" w:cs="Simplified Arabic"/>
                <w:sz w:val="24"/>
                <w:rtl/>
                <w:lang w:eastAsia="en-CA"/>
              </w:rPr>
              <w:t xml:space="preserve"> ثانوية أصغر </w:t>
            </w:r>
            <w:r w:rsidR="00AF3BD7">
              <w:rPr>
                <w:rStyle w:val="hps"/>
                <w:rFonts w:ascii="Times New Roman" w:eastAsia="Times New Roman" w:hAnsi="Times New Roman" w:cs="Simplified Arabic" w:hint="cs"/>
                <w:sz w:val="24"/>
                <w:rtl/>
                <w:lang w:eastAsia="en-CA"/>
              </w:rPr>
              <w:t>وأقل تكرارا</w:t>
            </w:r>
            <w:r w:rsidRPr="0024233F">
              <w:rPr>
                <w:rStyle w:val="hps"/>
                <w:rFonts w:ascii="Times New Roman" w:eastAsia="Times New Roman" w:hAnsi="Times New Roman" w:cs="Simplified Arabic"/>
                <w:sz w:val="24"/>
                <w:lang w:eastAsia="en-CA"/>
              </w:rPr>
              <w:t>.</w:t>
            </w:r>
          </w:p>
          <w:p w14:paraId="0C8F27FD" w14:textId="019DF2FB" w:rsidR="000903E5" w:rsidRPr="0024233F" w:rsidRDefault="0066110B" w:rsidP="0066110B">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rtl/>
                <w:lang w:eastAsia="en-CA"/>
              </w:rPr>
            </w:pPr>
            <w:r>
              <w:rPr>
                <w:rStyle w:val="hps"/>
                <w:rFonts w:ascii="Times New Roman" w:eastAsia="Times New Roman" w:hAnsi="Times New Roman" w:cs="Simplified Arabic" w:hint="cs"/>
                <w:sz w:val="24"/>
                <w:rtl/>
                <w:lang w:eastAsia="en-CA"/>
              </w:rPr>
              <w:t>و</w:t>
            </w:r>
            <w:r w:rsidR="000903E5" w:rsidRPr="0024233F">
              <w:rPr>
                <w:rStyle w:val="hps"/>
                <w:rFonts w:ascii="Times New Roman" w:eastAsia="Times New Roman" w:hAnsi="Times New Roman" w:cs="Simplified Arabic"/>
                <w:sz w:val="24"/>
                <w:rtl/>
                <w:lang w:eastAsia="en-CA"/>
              </w:rPr>
              <w:t xml:space="preserve">يمكن وصف </w:t>
            </w:r>
            <w:r w:rsidR="00BC0565">
              <w:rPr>
                <w:rStyle w:val="hps"/>
                <w:rFonts w:ascii="Times New Roman" w:eastAsia="Times New Roman" w:hAnsi="Times New Roman" w:cs="Simplified Arabic" w:hint="cs"/>
                <w:sz w:val="24"/>
                <w:rtl/>
                <w:lang w:eastAsia="en-CA"/>
              </w:rPr>
              <w:t>نظم</w:t>
            </w:r>
            <w:r w:rsidR="000903E5" w:rsidRPr="0024233F">
              <w:rPr>
                <w:rStyle w:val="hps"/>
                <w:rFonts w:ascii="Times New Roman" w:eastAsia="Times New Roman" w:hAnsi="Times New Roman" w:cs="Simplified Arabic"/>
                <w:sz w:val="24"/>
                <w:rtl/>
                <w:lang w:eastAsia="en-CA"/>
              </w:rPr>
              <w:t xml:space="preserve"> محرك</w:t>
            </w:r>
            <w:r w:rsidR="00C375E1">
              <w:rPr>
                <w:rStyle w:val="hps"/>
                <w:rFonts w:ascii="Times New Roman" w:eastAsia="Times New Roman" w:hAnsi="Times New Roman" w:cs="Simplified Arabic" w:hint="cs"/>
                <w:sz w:val="24"/>
                <w:rtl/>
                <w:lang w:eastAsia="en-CA"/>
              </w:rPr>
              <w:t>ات</w:t>
            </w:r>
            <w:r w:rsidR="000903E5" w:rsidRPr="0024233F">
              <w:rPr>
                <w:rStyle w:val="hps"/>
                <w:rFonts w:ascii="Times New Roman" w:eastAsia="Times New Roman" w:hAnsi="Times New Roman" w:cs="Simplified Arabic"/>
                <w:sz w:val="24"/>
                <w:rtl/>
                <w:lang w:eastAsia="en-CA"/>
              </w:rPr>
              <w:t xml:space="preserve"> الجينات</w:t>
            </w:r>
            <w:r w:rsidR="00AF3BD7">
              <w:rPr>
                <w:rStyle w:val="hps"/>
                <w:rFonts w:ascii="Times New Roman" w:eastAsia="Times New Roman" w:hAnsi="Times New Roman" w:cs="Simplified Arabic" w:hint="cs"/>
                <w:sz w:val="24"/>
                <w:rtl/>
                <w:lang w:eastAsia="en-CA"/>
              </w:rPr>
              <w:t xml:space="preserve"> </w:t>
            </w:r>
            <w:r w:rsidR="001C0364">
              <w:rPr>
                <w:rStyle w:val="hps"/>
                <w:rFonts w:ascii="Times New Roman" w:eastAsia="Times New Roman" w:hAnsi="Times New Roman" w:cs="Simplified Arabic" w:hint="cs"/>
                <w:sz w:val="24"/>
                <w:rtl/>
                <w:lang w:eastAsia="en-CA"/>
              </w:rPr>
              <w:t>المحورة هندسيا</w:t>
            </w:r>
            <w:r w:rsidR="000903E5" w:rsidRPr="0024233F">
              <w:rPr>
                <w:rStyle w:val="hps"/>
                <w:rFonts w:ascii="Times New Roman" w:eastAsia="Times New Roman" w:hAnsi="Times New Roman" w:cs="Simplified Arabic"/>
                <w:sz w:val="24"/>
                <w:rtl/>
                <w:lang w:eastAsia="en-CA"/>
              </w:rPr>
              <w:t xml:space="preserve"> </w:t>
            </w:r>
            <w:r w:rsidR="004F4A9E" w:rsidRPr="004F4A9E">
              <w:rPr>
                <w:rStyle w:val="hps"/>
                <w:rFonts w:ascii="Times New Roman" w:eastAsia="Times New Roman" w:hAnsi="Times New Roman" w:cs="Simplified Arabic" w:hint="cs"/>
                <w:sz w:val="24"/>
                <w:rtl/>
                <w:lang w:eastAsia="en-CA"/>
              </w:rPr>
              <w:t>المقيدة</w:t>
            </w:r>
            <w:r w:rsidR="00AF3BD7" w:rsidRPr="004F4A9E">
              <w:rPr>
                <w:rStyle w:val="hps"/>
                <w:rFonts w:ascii="Times New Roman" w:eastAsia="Times New Roman" w:hAnsi="Times New Roman" w:cs="Simplified Arabic" w:hint="cs"/>
                <w:sz w:val="24"/>
                <w:rtl/>
                <w:lang w:eastAsia="en-CA"/>
              </w:rPr>
              <w:t xml:space="preserve"> ذاتيا</w:t>
            </w:r>
            <w:r w:rsidR="000903E5" w:rsidRPr="0024233F">
              <w:rPr>
                <w:rStyle w:val="hps"/>
                <w:rFonts w:ascii="Times New Roman" w:eastAsia="Times New Roman" w:hAnsi="Times New Roman" w:cs="Simplified Arabic"/>
                <w:sz w:val="24"/>
                <w:rtl/>
                <w:lang w:eastAsia="en-CA"/>
              </w:rPr>
              <w:t xml:space="preserve"> بأنها تلك </w:t>
            </w:r>
            <w:r w:rsidR="00BC0565">
              <w:rPr>
                <w:rStyle w:val="hps"/>
                <w:rFonts w:ascii="Times New Roman" w:eastAsia="Times New Roman" w:hAnsi="Times New Roman" w:cs="Simplified Arabic" w:hint="cs"/>
                <w:sz w:val="24"/>
                <w:rtl/>
                <w:lang w:eastAsia="en-CA"/>
              </w:rPr>
              <w:t>النظم</w:t>
            </w:r>
            <w:r w:rsidR="000903E5" w:rsidRPr="0024233F">
              <w:rPr>
                <w:rStyle w:val="hps"/>
                <w:rFonts w:ascii="Times New Roman" w:eastAsia="Times New Roman" w:hAnsi="Times New Roman" w:cs="Simplified Arabic"/>
                <w:sz w:val="24"/>
                <w:rtl/>
                <w:lang w:eastAsia="en-CA"/>
              </w:rPr>
              <w:t xml:space="preserve"> التي من المتوقع أن يكون </w:t>
            </w:r>
            <w:r w:rsidR="00231FA4">
              <w:rPr>
                <w:rStyle w:val="hps"/>
                <w:rFonts w:ascii="Times New Roman" w:eastAsia="Times New Roman" w:hAnsi="Times New Roman" w:cs="Simplified Arabic" w:hint="cs"/>
                <w:sz w:val="24"/>
                <w:rtl/>
                <w:lang w:eastAsia="en-CA"/>
              </w:rPr>
              <w:t>التعديل</w:t>
            </w:r>
            <w:r w:rsidR="00BC0565">
              <w:rPr>
                <w:rStyle w:val="hps"/>
                <w:rFonts w:ascii="Times New Roman" w:eastAsia="Times New Roman" w:hAnsi="Times New Roman" w:cs="Simplified Arabic" w:hint="cs"/>
                <w:sz w:val="24"/>
                <w:rtl/>
                <w:lang w:eastAsia="en-CA"/>
              </w:rPr>
              <w:t xml:space="preserve"> الجيني</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محل</w:t>
            </w:r>
            <w:r w:rsidR="000903E5" w:rsidRPr="0024233F">
              <w:rPr>
                <w:rStyle w:val="hps"/>
                <w:rFonts w:ascii="Times New Roman" w:eastAsia="Times New Roman" w:hAnsi="Times New Roman" w:cs="Simplified Arabic"/>
                <w:sz w:val="24"/>
                <w:rtl/>
                <w:lang w:eastAsia="en-CA"/>
              </w:rPr>
              <w:t xml:space="preserve"> الاهتمام</w:t>
            </w:r>
            <w:r w:rsidR="00AF3BD7">
              <w:rPr>
                <w:rStyle w:val="hps"/>
                <w:rFonts w:ascii="Times New Roman" w:eastAsia="Times New Roman" w:hAnsi="Times New Roman" w:cs="Simplified Arabic" w:hint="cs"/>
                <w:sz w:val="24"/>
                <w:rtl/>
                <w:lang w:eastAsia="en-CA"/>
              </w:rPr>
              <w:t xml:space="preserve"> فيها</w:t>
            </w:r>
            <w:r w:rsidR="000903E5" w:rsidRPr="0024233F">
              <w:rPr>
                <w:rStyle w:val="hps"/>
                <w:rFonts w:ascii="Times New Roman" w:eastAsia="Times New Roman" w:hAnsi="Times New Roman" w:cs="Simplified Arabic"/>
                <w:sz w:val="24"/>
                <w:rtl/>
                <w:lang w:eastAsia="en-CA"/>
              </w:rPr>
              <w:t xml:space="preserve"> محدودا </w:t>
            </w:r>
            <w:r w:rsidR="00AF3BD7" w:rsidRPr="009E12E1">
              <w:rPr>
                <w:rStyle w:val="hps"/>
                <w:rFonts w:ascii="Times New Roman" w:eastAsia="Times New Roman" w:hAnsi="Times New Roman" w:cs="Simplified Arabic" w:hint="cs"/>
                <w:sz w:val="24"/>
                <w:rtl/>
                <w:lang w:eastAsia="en-CA"/>
              </w:rPr>
              <w:t>زمنيا</w:t>
            </w:r>
            <w:r w:rsidR="000903E5" w:rsidRPr="009E12E1">
              <w:rPr>
                <w:rStyle w:val="hps"/>
                <w:rFonts w:ascii="Times New Roman" w:eastAsia="Times New Roman" w:hAnsi="Times New Roman" w:cs="Simplified Arabic"/>
                <w:sz w:val="24"/>
                <w:rtl/>
                <w:lang w:eastAsia="en-CA"/>
              </w:rPr>
              <w:t xml:space="preserve"> (عابرا) </w:t>
            </w:r>
            <w:r w:rsidR="00AF3BD7" w:rsidRPr="009E12E1">
              <w:rPr>
                <w:rStyle w:val="hps"/>
                <w:rFonts w:ascii="Times New Roman" w:eastAsia="Times New Roman" w:hAnsi="Times New Roman" w:cs="Simplified Arabic" w:hint="cs"/>
                <w:sz w:val="24"/>
                <w:rtl/>
                <w:lang w:eastAsia="en-CA"/>
              </w:rPr>
              <w:t>وأ</w:t>
            </w:r>
            <w:r w:rsidR="00AF3BD7">
              <w:rPr>
                <w:rStyle w:val="hps"/>
                <w:rFonts w:ascii="Times New Roman" w:eastAsia="Times New Roman" w:hAnsi="Times New Roman" w:cs="Simplified Arabic" w:hint="cs"/>
                <w:sz w:val="24"/>
                <w:rtl/>
                <w:lang w:eastAsia="en-CA"/>
              </w:rPr>
              <w:t>ن يختفي</w:t>
            </w:r>
            <w:r w:rsidR="000903E5" w:rsidRPr="0024233F">
              <w:rPr>
                <w:rStyle w:val="hps"/>
                <w:rFonts w:ascii="Times New Roman" w:eastAsia="Times New Roman" w:hAnsi="Times New Roman" w:cs="Simplified Arabic"/>
                <w:sz w:val="24"/>
                <w:rtl/>
                <w:lang w:eastAsia="en-CA"/>
              </w:rPr>
              <w:t xml:space="preserve"> من المجموعة المستهدفة في غياب إطلاقات دورية إضافية. </w:t>
            </w:r>
            <w:r w:rsidR="00BC0565">
              <w:rPr>
                <w:rStyle w:val="hps"/>
                <w:rFonts w:ascii="Times New Roman" w:eastAsia="Times New Roman" w:hAnsi="Times New Roman" w:cs="Simplified Arabic" w:hint="cs"/>
                <w:sz w:val="24"/>
                <w:rtl/>
                <w:lang w:eastAsia="en-CA"/>
              </w:rPr>
              <w:t>و</w:t>
            </w:r>
            <w:r w:rsidR="000903E5" w:rsidRPr="0024233F">
              <w:rPr>
                <w:rStyle w:val="hps"/>
                <w:rFonts w:ascii="Times New Roman" w:eastAsia="Times New Roman" w:hAnsi="Times New Roman" w:cs="Simplified Arabic"/>
                <w:sz w:val="24"/>
                <w:rtl/>
                <w:lang w:eastAsia="en-CA"/>
              </w:rPr>
              <w:t xml:space="preserve">سيختلف عدد الأجيال التي </w:t>
            </w:r>
            <w:r w:rsidR="00AF3BD7">
              <w:rPr>
                <w:rStyle w:val="hps"/>
                <w:rFonts w:ascii="Times New Roman" w:eastAsia="Times New Roman" w:hAnsi="Times New Roman" w:cs="Simplified Arabic" w:hint="cs"/>
                <w:sz w:val="24"/>
                <w:rtl/>
                <w:lang w:eastAsia="en-CA"/>
              </w:rPr>
              <w:t>سيبقى</w:t>
            </w:r>
            <w:r w:rsidR="000903E5" w:rsidRPr="0024233F">
              <w:rPr>
                <w:rStyle w:val="hps"/>
                <w:rFonts w:ascii="Times New Roman" w:eastAsia="Times New Roman" w:hAnsi="Times New Roman" w:cs="Simplified Arabic"/>
                <w:sz w:val="24"/>
                <w:rtl/>
                <w:lang w:eastAsia="en-CA"/>
              </w:rPr>
              <w:t xml:space="preserve"> </w:t>
            </w:r>
            <w:r w:rsidR="00231FA4">
              <w:rPr>
                <w:rStyle w:val="hps"/>
                <w:rFonts w:ascii="Times New Roman" w:eastAsia="Times New Roman" w:hAnsi="Times New Roman" w:cs="Simplified Arabic" w:hint="cs"/>
                <w:sz w:val="24"/>
                <w:rtl/>
                <w:lang w:eastAsia="en-CA"/>
              </w:rPr>
              <w:t>التعديل</w:t>
            </w:r>
            <w:r w:rsidR="00BC0565">
              <w:rPr>
                <w:rStyle w:val="hps"/>
                <w:rFonts w:ascii="Times New Roman" w:eastAsia="Times New Roman" w:hAnsi="Times New Roman" w:cs="Simplified Arabic" w:hint="cs"/>
                <w:sz w:val="24"/>
                <w:rtl/>
                <w:lang w:eastAsia="en-CA"/>
              </w:rPr>
              <w:t xml:space="preserve"> الجيني</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محل</w:t>
            </w:r>
            <w:r w:rsidR="000903E5" w:rsidRPr="0024233F">
              <w:rPr>
                <w:rStyle w:val="hps"/>
                <w:rFonts w:ascii="Times New Roman" w:eastAsia="Times New Roman" w:hAnsi="Times New Roman" w:cs="Simplified Arabic"/>
                <w:sz w:val="24"/>
                <w:rtl/>
                <w:lang w:eastAsia="en-CA"/>
              </w:rPr>
              <w:t xml:space="preserve"> الاهتمام </w:t>
            </w:r>
            <w:r w:rsidR="00AF3BD7">
              <w:rPr>
                <w:rStyle w:val="hps"/>
                <w:rFonts w:ascii="Times New Roman" w:eastAsia="Times New Roman" w:hAnsi="Times New Roman" w:cs="Simplified Arabic" w:hint="cs"/>
                <w:sz w:val="24"/>
                <w:rtl/>
                <w:lang w:eastAsia="en-CA"/>
              </w:rPr>
              <w:t>ظاهرا فيها</w:t>
            </w:r>
            <w:r w:rsidR="000903E5" w:rsidRPr="0024233F">
              <w:rPr>
                <w:rStyle w:val="hps"/>
                <w:rFonts w:ascii="Times New Roman" w:eastAsia="Times New Roman" w:hAnsi="Times New Roman" w:cs="Simplified Arabic"/>
                <w:sz w:val="24"/>
                <w:rtl/>
                <w:lang w:eastAsia="en-CA"/>
              </w:rPr>
              <w:t xml:space="preserve"> وفقا لنظام </w:t>
            </w:r>
            <w:r w:rsidR="00B414A8" w:rsidRPr="00B414A8">
              <w:rPr>
                <w:rStyle w:val="hps"/>
                <w:rFonts w:ascii="Times New Roman" w:eastAsia="Times New Roman" w:hAnsi="Times New Roman" w:cs="Simplified Arabic" w:hint="cs"/>
                <w:sz w:val="24"/>
                <w:rtl/>
                <w:lang w:eastAsia="en-CA"/>
              </w:rPr>
              <w:t>المكافحة</w:t>
            </w:r>
            <w:r w:rsidR="000903E5" w:rsidRPr="00B414A8">
              <w:rPr>
                <w:rStyle w:val="hps"/>
                <w:rFonts w:ascii="Times New Roman" w:eastAsia="Times New Roman" w:hAnsi="Times New Roman" w:cs="Simplified Arabic"/>
                <w:sz w:val="24"/>
                <w:rtl/>
                <w:lang w:eastAsia="en-CA"/>
              </w:rPr>
              <w:t xml:space="preserve"> </w:t>
            </w:r>
            <w:r w:rsidR="00B414A8">
              <w:rPr>
                <w:rStyle w:val="hps"/>
                <w:rFonts w:ascii="Times New Roman" w:eastAsia="Times New Roman" w:hAnsi="Times New Roman" w:cs="Simplified Arabic" w:hint="cs"/>
                <w:sz w:val="24"/>
                <w:rtl/>
                <w:lang w:eastAsia="en-CA"/>
              </w:rPr>
              <w:t>ا</w:t>
            </w:r>
            <w:r w:rsidR="00B414A8" w:rsidRPr="00B414A8">
              <w:rPr>
                <w:rStyle w:val="hps"/>
                <w:rFonts w:ascii="Times New Roman" w:eastAsia="Times New Roman" w:hAnsi="Times New Roman" w:cs="Simplified Arabic" w:hint="cs"/>
                <w:sz w:val="24"/>
                <w:rtl/>
                <w:lang w:eastAsia="en-CA"/>
              </w:rPr>
              <w:t>لجينية</w:t>
            </w:r>
            <w:r w:rsidR="000903E5" w:rsidRPr="0024233F">
              <w:rPr>
                <w:rStyle w:val="hps"/>
                <w:rFonts w:ascii="Times New Roman" w:eastAsia="Times New Roman" w:hAnsi="Times New Roman" w:cs="Simplified Arabic"/>
                <w:sz w:val="24"/>
                <w:rtl/>
                <w:lang w:eastAsia="en-CA"/>
              </w:rPr>
              <w:t xml:space="preserve"> المستخدم. </w:t>
            </w:r>
            <w:r w:rsidR="00BC0565">
              <w:rPr>
                <w:rStyle w:val="hps"/>
                <w:rFonts w:ascii="Times New Roman" w:eastAsia="Times New Roman" w:hAnsi="Times New Roman" w:cs="Simplified Arabic" w:hint="cs"/>
                <w:sz w:val="24"/>
                <w:rtl/>
                <w:lang w:eastAsia="en-CA"/>
              </w:rPr>
              <w:t>و</w:t>
            </w:r>
            <w:r w:rsidR="000903E5" w:rsidRPr="0024233F">
              <w:rPr>
                <w:rStyle w:val="hps"/>
                <w:rFonts w:ascii="Times New Roman" w:eastAsia="Times New Roman" w:hAnsi="Times New Roman" w:cs="Simplified Arabic"/>
                <w:sz w:val="24"/>
                <w:rtl/>
                <w:lang w:eastAsia="en-CA"/>
              </w:rPr>
              <w:t>من الناحية النظرية، يمكن تصميم</w:t>
            </w:r>
            <w:r w:rsidR="000903E5" w:rsidRPr="0024233F">
              <w:rPr>
                <w:rStyle w:val="hps"/>
                <w:rFonts w:ascii="Times New Roman" w:eastAsia="Times New Roman" w:hAnsi="Times New Roman" w:cs="Simplified Arabic"/>
                <w:sz w:val="24"/>
                <w:lang w:eastAsia="en-CA"/>
              </w:rPr>
              <w:t xml:space="preserve"> </w:t>
            </w:r>
            <w:r w:rsidR="00BC0565">
              <w:rPr>
                <w:rStyle w:val="hps"/>
                <w:rFonts w:ascii="Times New Roman" w:eastAsia="Times New Roman" w:hAnsi="Times New Roman" w:cs="Simplified Arabic" w:hint="cs"/>
                <w:sz w:val="24"/>
                <w:rtl/>
                <w:lang w:eastAsia="en-CA"/>
              </w:rPr>
              <w:t xml:space="preserve">محركات جينات </w:t>
            </w:r>
            <w:r w:rsidR="001C0364">
              <w:rPr>
                <w:rStyle w:val="hps"/>
                <w:rFonts w:ascii="Times New Roman" w:eastAsia="Times New Roman" w:hAnsi="Times New Roman" w:cs="Simplified Arabic" w:hint="cs"/>
                <w:sz w:val="24"/>
                <w:rtl/>
                <w:lang w:eastAsia="en-CA"/>
              </w:rPr>
              <w:t>محورة هندسيا</w:t>
            </w:r>
            <w:r w:rsidR="000903E5" w:rsidRPr="0024233F">
              <w:rPr>
                <w:rStyle w:val="hps"/>
                <w:rFonts w:ascii="Times New Roman" w:eastAsia="Times New Roman" w:hAnsi="Times New Roman" w:cs="Simplified Arabic"/>
                <w:sz w:val="24"/>
                <w:lang w:eastAsia="en-CA"/>
              </w:rPr>
              <w:t xml:space="preserve"> </w:t>
            </w:r>
            <w:r w:rsidR="000903E5" w:rsidRPr="0024233F">
              <w:rPr>
                <w:rStyle w:val="hps"/>
                <w:rFonts w:ascii="Times New Roman" w:eastAsia="Times New Roman" w:hAnsi="Times New Roman" w:cs="Simplified Arabic"/>
                <w:sz w:val="24"/>
                <w:rtl/>
                <w:lang w:eastAsia="en-CA"/>
              </w:rPr>
              <w:t xml:space="preserve">لزيادة تواتر </w:t>
            </w:r>
            <w:r w:rsidR="00231FA4">
              <w:rPr>
                <w:rStyle w:val="hps"/>
                <w:rFonts w:ascii="Times New Roman" w:eastAsia="Times New Roman" w:hAnsi="Times New Roman" w:cs="Simplified Arabic" w:hint="cs"/>
                <w:sz w:val="24"/>
                <w:rtl/>
                <w:lang w:eastAsia="en-CA"/>
              </w:rPr>
              <w:t>التعديل</w:t>
            </w:r>
            <w:r w:rsidR="00BC0565">
              <w:rPr>
                <w:rStyle w:val="hps"/>
                <w:rFonts w:ascii="Times New Roman" w:eastAsia="Times New Roman" w:hAnsi="Times New Roman" w:cs="Simplified Arabic" w:hint="cs"/>
                <w:sz w:val="24"/>
                <w:rtl/>
                <w:lang w:eastAsia="en-CA"/>
              </w:rPr>
              <w:t xml:space="preserve"> الجيني</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محل الاهتمام في مجموعة</w:t>
            </w:r>
            <w:r w:rsidR="000903E5" w:rsidRPr="0024233F">
              <w:rPr>
                <w:rStyle w:val="hps"/>
                <w:rFonts w:ascii="Times New Roman" w:eastAsia="Times New Roman" w:hAnsi="Times New Roman" w:cs="Simplified Arabic"/>
                <w:sz w:val="24"/>
                <w:rtl/>
                <w:lang w:eastAsia="en-CA"/>
              </w:rPr>
              <w:t xml:space="preserve"> لعدد محدود من الأجيال، وبعد ذلك ينخفض </w:t>
            </w:r>
            <w:r w:rsidR="000903E5" w:rsidRPr="0024233F">
              <w:rPr>
                <w:rStyle w:val="hps"/>
                <w:rFonts w:ascii="Times New Roman" w:eastAsia="Times New Roman" w:hAnsi="Times New Roman" w:cs="Times New Roman" w:hint="cs"/>
                <w:sz w:val="24"/>
                <w:rtl/>
                <w:lang w:eastAsia="en-CA"/>
              </w:rPr>
              <w:t>​​</w:t>
            </w:r>
            <w:r w:rsidR="000903E5" w:rsidRPr="0024233F">
              <w:rPr>
                <w:rStyle w:val="hps"/>
                <w:rFonts w:ascii="Times New Roman" w:eastAsia="Times New Roman" w:hAnsi="Times New Roman" w:cs="Simplified Arabic"/>
                <w:sz w:val="24"/>
                <w:rtl/>
                <w:lang w:eastAsia="en-CA"/>
              </w:rPr>
              <w:t xml:space="preserve">تواتر </w:t>
            </w:r>
            <w:r w:rsidR="00231FA4">
              <w:rPr>
                <w:rStyle w:val="hps"/>
                <w:rFonts w:ascii="Times New Roman" w:eastAsia="Times New Roman" w:hAnsi="Times New Roman" w:cs="Simplified Arabic" w:hint="cs"/>
                <w:sz w:val="24"/>
                <w:rtl/>
                <w:lang w:eastAsia="en-CA"/>
              </w:rPr>
              <w:t>التعديل</w:t>
            </w:r>
            <w:r w:rsidR="00BC0565">
              <w:rPr>
                <w:rStyle w:val="hps"/>
                <w:rFonts w:ascii="Times New Roman" w:eastAsia="Times New Roman" w:hAnsi="Times New Roman" w:cs="Simplified Arabic" w:hint="cs"/>
                <w:sz w:val="24"/>
                <w:rtl/>
                <w:lang w:eastAsia="en-CA"/>
              </w:rPr>
              <w:t xml:space="preserve"> الجيني</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محل الاهتمام في المجموعة</w:t>
            </w:r>
            <w:r w:rsidR="000903E5" w:rsidRPr="0024233F">
              <w:rPr>
                <w:rStyle w:val="hps"/>
                <w:rFonts w:ascii="Times New Roman" w:eastAsia="Times New Roman" w:hAnsi="Times New Roman" w:cs="Simplified Arabic"/>
                <w:sz w:val="24"/>
                <w:rtl/>
                <w:lang w:eastAsia="en-CA"/>
              </w:rPr>
              <w:t xml:space="preserve"> </w:t>
            </w:r>
            <w:r w:rsidR="000903E5" w:rsidRPr="0024233F">
              <w:rPr>
                <w:rStyle w:val="hps"/>
                <w:rFonts w:ascii="Times New Roman" w:eastAsia="Times New Roman" w:hAnsi="Times New Roman" w:cs="Simplified Arabic"/>
                <w:sz w:val="24"/>
                <w:rtl/>
                <w:lang w:eastAsia="en-CA"/>
              </w:rPr>
              <w:lastRenderedPageBreak/>
              <w:t xml:space="preserve">ثم </w:t>
            </w:r>
            <w:r w:rsidR="00AF3BD7">
              <w:rPr>
                <w:rStyle w:val="hps"/>
                <w:rFonts w:ascii="Times New Roman" w:eastAsia="Times New Roman" w:hAnsi="Times New Roman" w:cs="Simplified Arabic" w:hint="cs"/>
                <w:sz w:val="24"/>
                <w:rtl/>
                <w:lang w:eastAsia="en-CA"/>
              </w:rPr>
              <w:t>يختفي</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من المجموعة المستهدفة</w:t>
            </w:r>
            <w:r w:rsidR="000903E5" w:rsidRPr="0024233F">
              <w:rPr>
                <w:rStyle w:val="hps"/>
                <w:rFonts w:ascii="Times New Roman" w:eastAsia="Times New Roman" w:hAnsi="Times New Roman" w:cs="Simplified Arabic"/>
                <w:sz w:val="24"/>
                <w:rtl/>
                <w:lang w:eastAsia="en-CA"/>
              </w:rPr>
              <w:t xml:space="preserve">. </w:t>
            </w:r>
            <w:r w:rsidR="00AF3BD7">
              <w:rPr>
                <w:rStyle w:val="hps"/>
                <w:rFonts w:ascii="Times New Roman" w:eastAsia="Times New Roman" w:hAnsi="Times New Roman" w:cs="Simplified Arabic" w:hint="cs"/>
                <w:sz w:val="24"/>
                <w:rtl/>
                <w:lang w:eastAsia="en-CA"/>
              </w:rPr>
              <w:t>و</w:t>
            </w:r>
            <w:r w:rsidR="000903E5" w:rsidRPr="0024233F">
              <w:rPr>
                <w:rStyle w:val="hps"/>
                <w:rFonts w:ascii="Times New Roman" w:eastAsia="Times New Roman" w:hAnsi="Times New Roman" w:cs="Simplified Arabic"/>
                <w:sz w:val="24"/>
                <w:rtl/>
                <w:lang w:eastAsia="en-CA"/>
              </w:rPr>
              <w:t xml:space="preserve">يمكن </w:t>
            </w:r>
            <w:r w:rsidR="00122874">
              <w:rPr>
                <w:rStyle w:val="hps"/>
                <w:rFonts w:ascii="Times New Roman" w:eastAsia="Times New Roman" w:hAnsi="Times New Roman" w:cs="Simplified Arabic" w:hint="cs"/>
                <w:sz w:val="24"/>
                <w:rtl/>
                <w:lang w:eastAsia="en-CA"/>
              </w:rPr>
              <w:t>ل</w:t>
            </w:r>
            <w:r w:rsidR="00BC0565">
              <w:rPr>
                <w:rStyle w:val="hps"/>
                <w:rFonts w:ascii="Times New Roman" w:eastAsia="Times New Roman" w:hAnsi="Times New Roman" w:cs="Simplified Arabic" w:hint="cs"/>
                <w:sz w:val="24"/>
                <w:rtl/>
                <w:lang w:eastAsia="en-CA"/>
              </w:rPr>
              <w:t>لتحويرات</w:t>
            </w:r>
            <w:r w:rsidR="000903E5" w:rsidRPr="0024233F">
              <w:rPr>
                <w:rStyle w:val="hps"/>
                <w:rFonts w:ascii="Times New Roman" w:eastAsia="Times New Roman" w:hAnsi="Times New Roman" w:cs="Simplified Arabic"/>
                <w:sz w:val="24"/>
                <w:rtl/>
                <w:lang w:eastAsia="en-CA"/>
              </w:rPr>
              <w:t xml:space="preserve"> الجينية محل الاهتمام </w:t>
            </w:r>
            <w:r w:rsidR="00910398">
              <w:rPr>
                <w:rStyle w:val="hps"/>
                <w:rFonts w:ascii="Times New Roman" w:eastAsia="Times New Roman" w:hAnsi="Times New Roman" w:cs="Simplified Arabic" w:hint="cs"/>
                <w:sz w:val="24"/>
                <w:rtl/>
                <w:lang w:eastAsia="en-CA"/>
              </w:rPr>
              <w:t>أن تكون إما تحويرات جينية</w:t>
            </w:r>
            <w:r w:rsidR="000903E5" w:rsidRPr="0024233F">
              <w:rPr>
                <w:rStyle w:val="hps"/>
                <w:rFonts w:ascii="Times New Roman" w:eastAsia="Times New Roman" w:hAnsi="Times New Roman" w:cs="Simplified Arabic"/>
                <w:sz w:val="24"/>
                <w:rtl/>
                <w:lang w:eastAsia="en-CA"/>
              </w:rPr>
              <w:t xml:space="preserve"> تغير الخصائص الضارة</w:t>
            </w:r>
            <w:r w:rsidR="00910398">
              <w:rPr>
                <w:rStyle w:val="hps"/>
                <w:rFonts w:ascii="Times New Roman" w:eastAsia="Times New Roman" w:hAnsi="Times New Roman" w:cs="Simplified Arabic" w:hint="cs"/>
                <w:sz w:val="24"/>
                <w:rtl/>
                <w:lang w:eastAsia="en-CA"/>
              </w:rPr>
              <w:t xml:space="preserve"> للمجموعة</w:t>
            </w:r>
            <w:r w:rsidR="000903E5" w:rsidRPr="0024233F">
              <w:rPr>
                <w:rStyle w:val="hps"/>
                <w:rFonts w:ascii="Times New Roman" w:eastAsia="Times New Roman" w:hAnsi="Times New Roman" w:cs="Simplified Arabic"/>
                <w:sz w:val="24"/>
                <w:rtl/>
                <w:lang w:eastAsia="en-CA"/>
              </w:rPr>
              <w:t xml:space="preserve"> أو </w:t>
            </w:r>
            <w:r w:rsidR="007502C2">
              <w:rPr>
                <w:rStyle w:val="hps"/>
                <w:rFonts w:ascii="Times New Roman" w:eastAsia="Times New Roman" w:hAnsi="Times New Roman" w:cs="Simplified Arabic" w:hint="cs"/>
                <w:sz w:val="24"/>
                <w:rtl/>
                <w:lang w:eastAsia="en-CA"/>
              </w:rPr>
              <w:t>تطمس</w:t>
            </w:r>
            <w:r w:rsidR="00910398">
              <w:rPr>
                <w:rStyle w:val="hps"/>
                <w:rFonts w:ascii="Times New Roman" w:eastAsia="Times New Roman" w:hAnsi="Times New Roman" w:cs="Simplified Arabic" w:hint="cs"/>
                <w:sz w:val="24"/>
                <w:rtl/>
                <w:lang w:eastAsia="en-CA"/>
              </w:rPr>
              <w:t xml:space="preserve"> المجموعة</w:t>
            </w:r>
            <w:r w:rsidR="00BC0565">
              <w:rPr>
                <w:rStyle w:val="hps"/>
                <w:rFonts w:ascii="Times New Roman" w:eastAsia="Times New Roman" w:hAnsi="Times New Roman" w:cs="Simplified Arabic" w:hint="cs"/>
                <w:sz w:val="24"/>
                <w:rtl/>
                <w:lang w:eastAsia="en-CA"/>
              </w:rPr>
              <w:t xml:space="preserve"> (</w:t>
            </w:r>
            <w:r w:rsidR="00BC0565">
              <w:rPr>
                <w:rStyle w:val="hps"/>
                <w:rFonts w:ascii="Times New Roman" w:eastAsia="Times New Roman" w:hAnsi="Times New Roman" w:cs="Simplified Arabic"/>
                <w:sz w:val="24"/>
                <w:lang w:val="en-US" w:eastAsia="en-CA"/>
              </w:rPr>
              <w:t>Gould</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2008</w:t>
            </w:r>
            <w:r w:rsidR="00BC0565">
              <w:rPr>
                <w:rStyle w:val="hps"/>
                <w:rFonts w:ascii="Times New Roman" w:eastAsia="Times New Roman" w:hAnsi="Times New Roman" w:cs="Simplified Arabic" w:hint="cs"/>
                <w:sz w:val="24"/>
                <w:rtl/>
                <w:lang w:val="en-US" w:eastAsia="en-CA"/>
              </w:rPr>
              <w:t xml:space="preserve">؛ </w:t>
            </w:r>
            <w:r w:rsidR="00BC0565">
              <w:rPr>
                <w:rStyle w:val="hps"/>
                <w:rFonts w:ascii="Times New Roman" w:eastAsia="Times New Roman" w:hAnsi="Times New Roman" w:cs="Simplified Arabic"/>
                <w:sz w:val="24"/>
                <w:lang w:val="en-US" w:eastAsia="en-CA"/>
              </w:rPr>
              <w:t>Noble</w:t>
            </w:r>
            <w:r w:rsidR="00BC0565">
              <w:rPr>
                <w:rStyle w:val="hps"/>
                <w:rFonts w:ascii="Times New Roman" w:eastAsia="Times New Roman" w:hAnsi="Times New Roman" w:cs="Simplified Arabic" w:hint="cs"/>
                <w:sz w:val="24"/>
                <w:rtl/>
                <w:lang w:val="en-US" w:eastAsia="en-CA"/>
              </w:rPr>
              <w:t xml:space="preserve"> وآخرون، </w:t>
            </w:r>
            <w:r w:rsidR="00BC0565">
              <w:rPr>
                <w:rStyle w:val="hps"/>
                <w:rFonts w:ascii="Times New Roman" w:eastAsia="Times New Roman" w:hAnsi="Times New Roman" w:cs="Simplified Arabic"/>
                <w:sz w:val="24"/>
                <w:lang w:val="en-US" w:eastAsia="en-CA"/>
              </w:rPr>
              <w:t>2019</w:t>
            </w:r>
            <w:r w:rsidR="00BC0565">
              <w:rPr>
                <w:rStyle w:val="hps"/>
                <w:rFonts w:ascii="Times New Roman" w:eastAsia="Times New Roman" w:hAnsi="Times New Roman" w:cs="Simplified Arabic" w:hint="cs"/>
                <w:sz w:val="24"/>
                <w:rtl/>
                <w:lang w:val="en-US" w:eastAsia="en-CA"/>
              </w:rPr>
              <w:t>).</w:t>
            </w:r>
          </w:p>
          <w:p w14:paraId="6AFDC4C9" w14:textId="65BD1F7B" w:rsidR="000903E5" w:rsidRPr="006E3E1A" w:rsidRDefault="006E3E1A"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hint="cs"/>
                <w:sz w:val="24"/>
                <w:rtl/>
                <w:lang w:val="en-US" w:eastAsia="en-CA"/>
              </w:rPr>
            </w:pPr>
            <w:r w:rsidRPr="006E3E1A">
              <w:rPr>
                <w:rStyle w:val="hps"/>
                <w:rFonts w:ascii="Times New Roman" w:eastAsia="Times New Roman" w:hAnsi="Times New Roman" w:cs="Simplified Arabic" w:hint="cs"/>
                <w:sz w:val="24"/>
                <w:rtl/>
                <w:lang w:eastAsia="en-CA"/>
              </w:rPr>
              <w:t>ويتمثل</w:t>
            </w:r>
            <w:r w:rsidR="000903E5" w:rsidRPr="006E3E1A">
              <w:rPr>
                <w:rStyle w:val="hps"/>
                <w:rFonts w:ascii="Times New Roman" w:eastAsia="Times New Roman" w:hAnsi="Times New Roman" w:cs="Simplified Arabic"/>
                <w:sz w:val="24"/>
                <w:rtl/>
                <w:lang w:eastAsia="en-CA"/>
              </w:rPr>
              <w:t xml:space="preserve"> الشرط المتأصل في العديد من </w:t>
            </w:r>
            <w:r w:rsidR="00BC0565" w:rsidRPr="006E3E1A">
              <w:rPr>
                <w:rStyle w:val="hps"/>
                <w:rFonts w:ascii="Times New Roman" w:eastAsia="Times New Roman" w:hAnsi="Times New Roman" w:cs="Simplified Arabic" w:hint="cs"/>
                <w:sz w:val="24"/>
                <w:rtl/>
                <w:lang w:eastAsia="en-CA"/>
              </w:rPr>
              <w:t>نظم</w:t>
            </w:r>
            <w:r w:rsidR="000903E5" w:rsidRPr="006E3E1A">
              <w:rPr>
                <w:rStyle w:val="hps"/>
                <w:rFonts w:ascii="Times New Roman" w:eastAsia="Times New Roman" w:hAnsi="Times New Roman" w:cs="Simplified Arabic"/>
                <w:sz w:val="24"/>
                <w:lang w:eastAsia="en-CA"/>
              </w:rPr>
              <w:t xml:space="preserve"> </w:t>
            </w:r>
            <w:r w:rsidR="00BC0565" w:rsidRPr="006E3E1A">
              <w:rPr>
                <w:rStyle w:val="hps"/>
                <w:rFonts w:ascii="Times New Roman" w:eastAsia="Times New Roman" w:hAnsi="Times New Roman" w:cs="Simplified Arabic" w:hint="cs"/>
                <w:sz w:val="24"/>
                <w:rtl/>
                <w:lang w:eastAsia="en-CA"/>
              </w:rPr>
              <w:t>محرك</w:t>
            </w:r>
            <w:r w:rsidR="00C375E1">
              <w:rPr>
                <w:rStyle w:val="hps"/>
                <w:rFonts w:ascii="Times New Roman" w:eastAsia="Times New Roman" w:hAnsi="Times New Roman" w:cs="Simplified Arabic" w:hint="cs"/>
                <w:sz w:val="24"/>
                <w:rtl/>
                <w:lang w:eastAsia="en-CA"/>
              </w:rPr>
              <w:t>ات</w:t>
            </w:r>
            <w:r w:rsidR="00BC0565" w:rsidRPr="006E3E1A">
              <w:rPr>
                <w:rStyle w:val="hps"/>
                <w:rFonts w:ascii="Times New Roman" w:eastAsia="Times New Roman" w:hAnsi="Times New Roman" w:cs="Simplified Arabic" w:hint="cs"/>
                <w:sz w:val="24"/>
                <w:rtl/>
                <w:lang w:eastAsia="en-CA"/>
              </w:rPr>
              <w:t xml:space="preserve"> الجينات </w:t>
            </w:r>
            <w:r w:rsidR="001C0364">
              <w:rPr>
                <w:rStyle w:val="hps"/>
                <w:rFonts w:ascii="Times New Roman" w:eastAsia="Times New Roman" w:hAnsi="Times New Roman" w:cs="Simplified Arabic" w:hint="cs"/>
                <w:sz w:val="24"/>
                <w:rtl/>
                <w:lang w:eastAsia="en-CA"/>
              </w:rPr>
              <w:t>المحورة هندسيا</w:t>
            </w:r>
            <w:r w:rsidR="000903E5"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hint="cs"/>
                <w:sz w:val="24"/>
                <w:rtl/>
                <w:lang w:eastAsia="en-CA"/>
              </w:rPr>
              <w:t>في</w:t>
            </w:r>
            <w:r w:rsidR="000903E5" w:rsidRPr="006E3E1A">
              <w:rPr>
                <w:rStyle w:val="hps"/>
                <w:rFonts w:ascii="Times New Roman" w:eastAsia="Times New Roman" w:hAnsi="Times New Roman" w:cs="Simplified Arabic"/>
                <w:sz w:val="24"/>
                <w:rtl/>
                <w:lang w:eastAsia="en-CA"/>
              </w:rPr>
              <w:t xml:space="preserve"> إطلاق </w:t>
            </w:r>
            <w:r w:rsidR="002C2675">
              <w:rPr>
                <w:rStyle w:val="hps"/>
                <w:rFonts w:ascii="Times New Roman" w:eastAsia="Times New Roman" w:hAnsi="Times New Roman" w:cs="Simplified Arabic" w:hint="cs"/>
                <w:sz w:val="24"/>
                <w:rtl/>
                <w:lang w:eastAsia="en-CA"/>
              </w:rPr>
              <w:t>الكائنات</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ب</w:t>
            </w:r>
            <w:r w:rsidR="000903E5" w:rsidRPr="006E3E1A">
              <w:rPr>
                <w:rStyle w:val="hps"/>
                <w:rFonts w:ascii="Times New Roman" w:eastAsia="Times New Roman" w:hAnsi="Times New Roman" w:cs="Simplified Arabic"/>
                <w:sz w:val="24"/>
                <w:rtl/>
                <w:lang w:eastAsia="en-CA"/>
              </w:rPr>
              <w:t xml:space="preserve">تردد </w:t>
            </w:r>
            <w:r w:rsidR="002C2675">
              <w:rPr>
                <w:rStyle w:val="hps"/>
                <w:rFonts w:ascii="Times New Roman" w:eastAsia="Times New Roman" w:hAnsi="Times New Roman" w:cs="Simplified Arabic" w:hint="cs"/>
                <w:sz w:val="24"/>
                <w:rtl/>
                <w:lang w:eastAsia="en-CA"/>
              </w:rPr>
              <w:t>يتجاوز حد أدنى</w:t>
            </w:r>
            <w:r w:rsidR="000903E5" w:rsidRPr="006E3E1A">
              <w:rPr>
                <w:rStyle w:val="hps"/>
                <w:rFonts w:ascii="Times New Roman" w:eastAsia="Times New Roman" w:hAnsi="Times New Roman" w:cs="Simplified Arabic"/>
                <w:sz w:val="24"/>
                <w:rtl/>
                <w:lang w:eastAsia="en-CA"/>
              </w:rPr>
              <w:t xml:space="preserve"> معين قبل </w:t>
            </w:r>
            <w:r w:rsidR="002C2675">
              <w:rPr>
                <w:rStyle w:val="hps"/>
                <w:rFonts w:ascii="Times New Roman" w:eastAsia="Times New Roman" w:hAnsi="Times New Roman" w:cs="Simplified Arabic" w:hint="cs"/>
                <w:sz w:val="24"/>
                <w:rtl/>
                <w:lang w:eastAsia="en-CA"/>
              </w:rPr>
              <w:t>قيامها بتوجيه</w:t>
            </w:r>
            <w:r w:rsidR="000903E5" w:rsidRPr="006E3E1A">
              <w:rPr>
                <w:rStyle w:val="hps"/>
                <w:rFonts w:ascii="Times New Roman" w:eastAsia="Times New Roman" w:hAnsi="Times New Roman" w:cs="Simplified Arabic"/>
                <w:sz w:val="24"/>
                <w:rtl/>
                <w:lang w:eastAsia="en-CA"/>
              </w:rPr>
              <w:t xml:space="preserve"> </w:t>
            </w:r>
            <w:r w:rsidR="00231FA4">
              <w:rPr>
                <w:rStyle w:val="hps"/>
                <w:rFonts w:ascii="Times New Roman" w:eastAsia="Times New Roman" w:hAnsi="Times New Roman" w:cs="Simplified Arabic" w:hint="cs"/>
                <w:sz w:val="24"/>
                <w:rtl/>
                <w:lang w:eastAsia="en-CA"/>
              </w:rPr>
              <w:t>التعديل</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الجيني</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محل الاهتمام</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عبر المجموعة المستهدفة</w:t>
            </w:r>
            <w:r w:rsidRPr="006E3E1A">
              <w:rPr>
                <w:rStyle w:val="hps"/>
                <w:rFonts w:ascii="Times New Roman" w:eastAsia="Times New Roman" w:hAnsi="Times New Roman" w:cs="Simplified Arabic" w:hint="cs"/>
                <w:sz w:val="24"/>
                <w:rtl/>
                <w:lang w:eastAsia="en-CA"/>
              </w:rPr>
              <w:t xml:space="preserve"> (</w:t>
            </w:r>
            <w:proofErr w:type="spellStart"/>
            <w:r w:rsidRPr="006E3E1A">
              <w:rPr>
                <w:rStyle w:val="hps"/>
                <w:rFonts w:ascii="Times New Roman" w:eastAsia="Times New Roman" w:hAnsi="Times New Roman" w:cs="Simplified Arabic"/>
                <w:sz w:val="24"/>
                <w:lang w:val="en-US" w:eastAsia="en-CA"/>
              </w:rPr>
              <w:t>Alphey</w:t>
            </w:r>
            <w:proofErr w:type="spellEnd"/>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2014</w:t>
            </w:r>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Leftwich</w:t>
            </w:r>
            <w:r w:rsidRPr="006E3E1A">
              <w:rPr>
                <w:rStyle w:val="hps"/>
                <w:rFonts w:ascii="Times New Roman" w:eastAsia="Times New Roman" w:hAnsi="Times New Roman" w:cs="Simplified Arabic" w:hint="cs"/>
                <w:sz w:val="24"/>
                <w:rtl/>
                <w:lang w:val="en-US" w:eastAsia="en-CA"/>
              </w:rPr>
              <w:t xml:space="preserve"> وآخرون، </w:t>
            </w:r>
            <w:r w:rsidRPr="006E3E1A">
              <w:rPr>
                <w:rStyle w:val="hps"/>
                <w:rFonts w:ascii="Times New Roman" w:eastAsia="Times New Roman" w:hAnsi="Times New Roman" w:cs="Simplified Arabic"/>
                <w:sz w:val="24"/>
                <w:lang w:val="en-US" w:eastAsia="en-CA"/>
              </w:rPr>
              <w:t>2018</w:t>
            </w:r>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Backus</w:t>
            </w:r>
            <w:r w:rsidRPr="006E3E1A">
              <w:rPr>
                <w:rStyle w:val="hps"/>
                <w:rFonts w:ascii="Times New Roman" w:eastAsia="Times New Roman" w:hAnsi="Times New Roman" w:cs="Simplified Arabic" w:hint="cs"/>
                <w:sz w:val="24"/>
                <w:rtl/>
                <w:lang w:val="en-US" w:eastAsia="en-CA"/>
              </w:rPr>
              <w:t xml:space="preserve"> و</w:t>
            </w:r>
            <w:proofErr w:type="spellStart"/>
            <w:r w:rsidRPr="006E3E1A">
              <w:rPr>
                <w:rStyle w:val="hps"/>
                <w:rFonts w:ascii="Times New Roman" w:eastAsia="Times New Roman" w:hAnsi="Times New Roman" w:cs="Simplified Arabic"/>
                <w:sz w:val="24"/>
                <w:lang w:val="en-US" w:eastAsia="en-CA"/>
              </w:rPr>
              <w:t>Delborne</w:t>
            </w:r>
            <w:proofErr w:type="spellEnd"/>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2019</w:t>
            </w:r>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Dhole</w:t>
            </w:r>
            <w:r w:rsidRPr="006E3E1A">
              <w:rPr>
                <w:rStyle w:val="hps"/>
                <w:rFonts w:ascii="Times New Roman" w:eastAsia="Times New Roman" w:hAnsi="Times New Roman" w:cs="Simplified Arabic" w:hint="cs"/>
                <w:sz w:val="24"/>
                <w:rtl/>
                <w:lang w:val="en-US" w:eastAsia="en-CA"/>
              </w:rPr>
              <w:t xml:space="preserve"> وآخرون، </w:t>
            </w:r>
            <w:r w:rsidRPr="006E3E1A">
              <w:rPr>
                <w:rStyle w:val="hps"/>
                <w:rFonts w:ascii="Times New Roman" w:eastAsia="Times New Roman" w:hAnsi="Times New Roman" w:cs="Simplified Arabic"/>
                <w:sz w:val="24"/>
                <w:lang w:val="en-US" w:eastAsia="en-CA"/>
              </w:rPr>
              <w:t>2020</w:t>
            </w:r>
            <w:r w:rsidRPr="006E3E1A">
              <w:rPr>
                <w:rStyle w:val="hps"/>
                <w:rFonts w:ascii="Times New Roman" w:eastAsia="Times New Roman" w:hAnsi="Times New Roman" w:cs="Simplified Arabic" w:hint="cs"/>
                <w:sz w:val="24"/>
                <w:rtl/>
                <w:lang w:val="en-US" w:eastAsia="en-CA"/>
              </w:rPr>
              <w:t>)</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وي</w:t>
            </w:r>
            <w:r w:rsidR="000903E5" w:rsidRPr="006E3E1A">
              <w:rPr>
                <w:rStyle w:val="hps"/>
                <w:rFonts w:ascii="Times New Roman" w:eastAsia="Times New Roman" w:hAnsi="Times New Roman" w:cs="Simplified Arabic"/>
                <w:sz w:val="24"/>
                <w:rtl/>
                <w:lang w:eastAsia="en-CA"/>
              </w:rPr>
              <w:t>شير هذ</w:t>
            </w:r>
            <w:r w:rsidR="002C2675">
              <w:rPr>
                <w:rStyle w:val="hps"/>
                <w:rFonts w:ascii="Times New Roman" w:eastAsia="Times New Roman" w:hAnsi="Times New Roman" w:cs="Simplified Arabic" w:hint="cs"/>
                <w:sz w:val="24"/>
                <w:rtl/>
                <w:lang w:eastAsia="en-CA"/>
              </w:rPr>
              <w:t>ا</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الحد الأدنى</w:t>
            </w:r>
            <w:r w:rsidR="000903E5" w:rsidRPr="006E3E1A">
              <w:rPr>
                <w:rStyle w:val="hps"/>
                <w:rFonts w:ascii="Times New Roman" w:eastAsia="Times New Roman" w:hAnsi="Times New Roman" w:cs="Simplified Arabic"/>
                <w:sz w:val="24"/>
                <w:rtl/>
                <w:lang w:eastAsia="en-CA"/>
              </w:rPr>
              <w:t xml:space="preserve"> إلى نسبة </w:t>
            </w:r>
            <w:r w:rsidR="002C2675">
              <w:rPr>
                <w:rStyle w:val="hps"/>
                <w:rFonts w:ascii="Times New Roman" w:eastAsia="Times New Roman" w:hAnsi="Times New Roman" w:cs="Simplified Arabic" w:hint="cs"/>
                <w:sz w:val="24"/>
                <w:rtl/>
                <w:lang w:eastAsia="en-CA"/>
              </w:rPr>
              <w:t>كائنات</w:t>
            </w:r>
            <w:r w:rsidR="000903E5"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000903E5" w:rsidRPr="006E3E1A">
              <w:rPr>
                <w:rStyle w:val="hps"/>
                <w:rFonts w:ascii="Times New Roman" w:eastAsia="Times New Roman" w:hAnsi="Times New Roman" w:cs="Simplified Arabic"/>
                <w:sz w:val="24"/>
                <w:lang w:eastAsia="en-CA"/>
              </w:rPr>
              <w:t xml:space="preserve"> </w:t>
            </w:r>
            <w:r w:rsidR="002C2675">
              <w:rPr>
                <w:rStyle w:val="hps"/>
                <w:rFonts w:ascii="Times New Roman" w:eastAsia="Times New Roman" w:hAnsi="Times New Roman" w:cs="Simplified Arabic" w:hint="cs"/>
                <w:sz w:val="24"/>
                <w:rtl/>
                <w:lang w:eastAsia="en-CA"/>
              </w:rPr>
              <w:t>بالنسبة إلى</w:t>
            </w:r>
            <w:r w:rsidR="000903E5" w:rsidRPr="006E3E1A">
              <w:rPr>
                <w:rStyle w:val="hps"/>
                <w:rFonts w:ascii="Times New Roman" w:eastAsia="Times New Roman" w:hAnsi="Times New Roman" w:cs="Simplified Arabic"/>
                <w:sz w:val="24"/>
                <w:rtl/>
                <w:lang w:eastAsia="en-CA"/>
              </w:rPr>
              <w:t xml:space="preserve"> إجمالي </w:t>
            </w:r>
            <w:r w:rsidR="002C2675">
              <w:rPr>
                <w:rStyle w:val="hps"/>
                <w:rFonts w:ascii="Times New Roman" w:eastAsia="Times New Roman" w:hAnsi="Times New Roman" w:cs="Simplified Arabic" w:hint="cs"/>
                <w:sz w:val="24"/>
                <w:rtl/>
                <w:lang w:eastAsia="en-CA"/>
              </w:rPr>
              <w:t>المجموعة</w:t>
            </w:r>
            <w:r w:rsidR="000903E5" w:rsidRPr="006E3E1A">
              <w:rPr>
                <w:rStyle w:val="hps"/>
                <w:rFonts w:ascii="Times New Roman" w:eastAsia="Times New Roman" w:hAnsi="Times New Roman" w:cs="Simplified Arabic"/>
                <w:sz w:val="24"/>
                <w:rtl/>
                <w:lang w:eastAsia="en-CA"/>
              </w:rPr>
              <w:t xml:space="preserve"> المستهدف</w:t>
            </w:r>
            <w:r w:rsidR="002C2675">
              <w:rPr>
                <w:rStyle w:val="hps"/>
                <w:rFonts w:ascii="Times New Roman" w:eastAsia="Times New Roman" w:hAnsi="Times New Roman" w:cs="Simplified Arabic" w:hint="cs"/>
                <w:sz w:val="24"/>
                <w:rtl/>
                <w:lang w:eastAsia="en-CA"/>
              </w:rPr>
              <w:t>ة،</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والتي</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ستبدأ</w:t>
            </w:r>
            <w:r w:rsidR="000903E5" w:rsidRPr="006E3E1A">
              <w:rPr>
                <w:rStyle w:val="hps"/>
                <w:rFonts w:ascii="Times New Roman" w:eastAsia="Times New Roman" w:hAnsi="Times New Roman" w:cs="Simplified Arabic"/>
                <w:sz w:val="24"/>
                <w:rtl/>
                <w:lang w:eastAsia="en-CA"/>
              </w:rPr>
              <w:t xml:space="preserve"> بشكل موثوق في </w:t>
            </w:r>
            <w:r w:rsidR="002C2675">
              <w:rPr>
                <w:rStyle w:val="hps"/>
                <w:rFonts w:ascii="Times New Roman" w:eastAsia="Times New Roman" w:hAnsi="Times New Roman" w:cs="Simplified Arabic" w:hint="cs"/>
                <w:sz w:val="24"/>
                <w:rtl/>
                <w:lang w:eastAsia="en-CA"/>
              </w:rPr>
              <w:t>نشر</w:t>
            </w:r>
            <w:r w:rsidR="000903E5" w:rsidRPr="006E3E1A">
              <w:rPr>
                <w:rStyle w:val="hps"/>
                <w:rFonts w:ascii="Times New Roman" w:eastAsia="Times New Roman" w:hAnsi="Times New Roman" w:cs="Simplified Arabic"/>
                <w:sz w:val="24"/>
                <w:rtl/>
                <w:lang w:eastAsia="en-CA"/>
              </w:rPr>
              <w:t xml:space="preserve"> </w:t>
            </w:r>
            <w:r w:rsidR="00231FA4">
              <w:rPr>
                <w:rStyle w:val="hps"/>
                <w:rFonts w:ascii="Times New Roman" w:eastAsia="Times New Roman" w:hAnsi="Times New Roman" w:cs="Simplified Arabic" w:hint="cs"/>
                <w:sz w:val="24"/>
                <w:rtl/>
                <w:lang w:eastAsia="en-CA"/>
              </w:rPr>
              <w:t>التعديل</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الجيني</w:t>
            </w:r>
            <w:r w:rsidR="000903E5" w:rsidRPr="006E3E1A">
              <w:rPr>
                <w:rStyle w:val="hps"/>
                <w:rFonts w:ascii="Times New Roman" w:eastAsia="Times New Roman" w:hAnsi="Times New Roman" w:cs="Simplified Arabic"/>
                <w:sz w:val="24"/>
                <w:rtl/>
                <w:lang w:eastAsia="en-CA"/>
              </w:rPr>
              <w:t xml:space="preserve"> محل الاهتمام. </w:t>
            </w:r>
            <w:r w:rsidR="002C2675">
              <w:rPr>
                <w:rStyle w:val="hps"/>
                <w:rFonts w:ascii="Times New Roman" w:eastAsia="Times New Roman" w:hAnsi="Times New Roman" w:cs="Simplified Arabic" w:hint="cs"/>
                <w:sz w:val="24"/>
                <w:rtl/>
                <w:lang w:eastAsia="en-CA"/>
              </w:rPr>
              <w:t>و</w:t>
            </w:r>
            <w:r w:rsidR="000903E5" w:rsidRPr="006E3E1A">
              <w:rPr>
                <w:rStyle w:val="hps"/>
                <w:rFonts w:ascii="Times New Roman" w:eastAsia="Times New Roman" w:hAnsi="Times New Roman" w:cs="Simplified Arabic"/>
                <w:sz w:val="24"/>
                <w:rtl/>
                <w:lang w:eastAsia="en-CA"/>
              </w:rPr>
              <w:t xml:space="preserve">يتم تحديد </w:t>
            </w:r>
            <w:r w:rsidR="002C2675">
              <w:rPr>
                <w:rStyle w:val="hps"/>
                <w:rFonts w:ascii="Times New Roman" w:eastAsia="Times New Roman" w:hAnsi="Times New Roman" w:cs="Simplified Arabic" w:hint="cs"/>
                <w:sz w:val="24"/>
                <w:rtl/>
                <w:lang w:eastAsia="en-CA"/>
              </w:rPr>
              <w:t>هذا الحد الأدنى</w:t>
            </w:r>
            <w:r w:rsidR="000903E5"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ك</w:t>
            </w:r>
            <w:r w:rsidR="000903E5" w:rsidRPr="006E3E1A">
              <w:rPr>
                <w:rStyle w:val="hps"/>
                <w:rFonts w:ascii="Times New Roman" w:eastAsia="Times New Roman" w:hAnsi="Times New Roman" w:cs="Simplified Arabic"/>
                <w:sz w:val="24"/>
                <w:rtl/>
                <w:lang w:eastAsia="en-CA"/>
              </w:rPr>
              <w:t>مزيج من عمل نظام</w:t>
            </w:r>
            <w:r w:rsidR="000903E5"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hint="cs"/>
                <w:sz w:val="24"/>
                <w:rtl/>
                <w:lang w:eastAsia="en-CA"/>
              </w:rPr>
              <w:t xml:space="preserve">محرك الجينات </w:t>
            </w:r>
            <w:r w:rsidR="001C0364">
              <w:rPr>
                <w:rStyle w:val="hps"/>
                <w:rFonts w:ascii="Times New Roman" w:eastAsia="Times New Roman" w:hAnsi="Times New Roman" w:cs="Simplified Arabic" w:hint="cs"/>
                <w:sz w:val="24"/>
                <w:rtl/>
                <w:lang w:eastAsia="en-CA"/>
              </w:rPr>
              <w:t>المحورة هندسيا</w:t>
            </w:r>
            <w:r w:rsidR="000903E5" w:rsidRPr="006E3E1A">
              <w:rPr>
                <w:rStyle w:val="hps"/>
                <w:rFonts w:ascii="Times New Roman" w:eastAsia="Times New Roman" w:hAnsi="Times New Roman" w:cs="Simplified Arabic"/>
                <w:sz w:val="24"/>
                <w:lang w:eastAsia="en-CA"/>
              </w:rPr>
              <w:t xml:space="preserve"> </w:t>
            </w:r>
            <w:r w:rsidR="000903E5" w:rsidRPr="006E3E1A">
              <w:rPr>
                <w:rStyle w:val="hps"/>
                <w:rFonts w:ascii="Times New Roman" w:eastAsia="Times New Roman" w:hAnsi="Times New Roman" w:cs="Simplified Arabic"/>
                <w:sz w:val="24"/>
                <w:rtl/>
                <w:lang w:eastAsia="en-CA"/>
              </w:rPr>
              <w:t xml:space="preserve">وحمل </w:t>
            </w:r>
            <w:r w:rsidR="000903E5" w:rsidRPr="009E61CD">
              <w:rPr>
                <w:rStyle w:val="hps"/>
                <w:rFonts w:ascii="Times New Roman" w:eastAsia="Times New Roman" w:hAnsi="Times New Roman" w:cs="Simplified Arabic"/>
                <w:sz w:val="24"/>
                <w:rtl/>
                <w:lang w:eastAsia="en-CA"/>
              </w:rPr>
              <w:t>اللياقة</w:t>
            </w:r>
            <w:r w:rsidR="000903E5" w:rsidRPr="006E3E1A">
              <w:rPr>
                <w:rStyle w:val="hps"/>
                <w:rFonts w:ascii="Times New Roman" w:eastAsia="Times New Roman" w:hAnsi="Times New Roman" w:cs="Simplified Arabic"/>
                <w:sz w:val="24"/>
                <w:rtl/>
                <w:lang w:eastAsia="en-CA"/>
              </w:rPr>
              <w:t xml:space="preserve"> الخاص به</w:t>
            </w:r>
            <w:r w:rsidRPr="006E3E1A">
              <w:rPr>
                <w:rStyle w:val="hps"/>
                <w:rFonts w:ascii="Times New Roman" w:eastAsia="Times New Roman" w:hAnsi="Times New Roman" w:cs="Simplified Arabic" w:hint="cs"/>
                <w:sz w:val="24"/>
                <w:rtl/>
                <w:lang w:eastAsia="en-CA"/>
              </w:rPr>
              <w:t xml:space="preserve"> (</w:t>
            </w:r>
            <w:proofErr w:type="spellStart"/>
            <w:r w:rsidRPr="006E3E1A">
              <w:rPr>
                <w:rStyle w:val="hps"/>
                <w:rFonts w:ascii="Times New Roman" w:eastAsia="Times New Roman" w:hAnsi="Times New Roman" w:cs="Simplified Arabic"/>
                <w:sz w:val="24"/>
                <w:lang w:val="en-US" w:eastAsia="en-CA"/>
              </w:rPr>
              <w:t>Alphey</w:t>
            </w:r>
            <w:proofErr w:type="spellEnd"/>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2014</w:t>
            </w:r>
            <w:r w:rsidRPr="006E3E1A">
              <w:rPr>
                <w:rStyle w:val="hps"/>
                <w:rFonts w:ascii="Times New Roman" w:eastAsia="Times New Roman" w:hAnsi="Times New Roman" w:cs="Simplified Arabic" w:hint="cs"/>
                <w:sz w:val="24"/>
                <w:rtl/>
                <w:lang w:val="en-US" w:eastAsia="en-CA"/>
              </w:rPr>
              <w:t xml:space="preserve">؛ </w:t>
            </w:r>
            <w:r w:rsidRPr="006E3E1A">
              <w:rPr>
                <w:rStyle w:val="hps"/>
                <w:rFonts w:ascii="Times New Roman" w:eastAsia="Times New Roman" w:hAnsi="Times New Roman" w:cs="Simplified Arabic"/>
                <w:sz w:val="24"/>
                <w:lang w:val="en-US" w:eastAsia="en-CA"/>
              </w:rPr>
              <w:t>Leftwich</w:t>
            </w:r>
            <w:r w:rsidRPr="006E3E1A">
              <w:rPr>
                <w:rStyle w:val="hps"/>
                <w:rFonts w:ascii="Times New Roman" w:eastAsia="Times New Roman" w:hAnsi="Times New Roman" w:cs="Simplified Arabic" w:hint="cs"/>
                <w:sz w:val="24"/>
                <w:rtl/>
                <w:lang w:val="en-US" w:eastAsia="en-CA"/>
              </w:rPr>
              <w:t xml:space="preserve"> وآخرون، </w:t>
            </w:r>
            <w:r w:rsidRPr="006E3E1A">
              <w:rPr>
                <w:rStyle w:val="hps"/>
                <w:rFonts w:ascii="Times New Roman" w:eastAsia="Times New Roman" w:hAnsi="Times New Roman" w:cs="Simplified Arabic"/>
                <w:sz w:val="24"/>
                <w:lang w:val="en-US" w:eastAsia="en-CA"/>
              </w:rPr>
              <w:t>2018</w:t>
            </w:r>
            <w:r w:rsidRPr="006E3E1A">
              <w:rPr>
                <w:rStyle w:val="hps"/>
                <w:rFonts w:ascii="Times New Roman" w:eastAsia="Times New Roman" w:hAnsi="Times New Roman" w:cs="Simplified Arabic" w:hint="cs"/>
                <w:sz w:val="24"/>
                <w:rtl/>
                <w:lang w:val="en-US" w:eastAsia="en-CA"/>
              </w:rPr>
              <w:t>).</w:t>
            </w:r>
          </w:p>
          <w:p w14:paraId="247355D9" w14:textId="1144830A" w:rsidR="000903E5" w:rsidRPr="006E3E1A" w:rsidRDefault="000903E5" w:rsidP="0066110B">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rtl/>
                <w:lang w:eastAsia="en-CA"/>
              </w:rPr>
            </w:pPr>
            <w:r w:rsidRPr="006E3E1A">
              <w:rPr>
                <w:rStyle w:val="hps"/>
                <w:rFonts w:ascii="Times New Roman" w:eastAsia="Times New Roman" w:hAnsi="Times New Roman" w:cs="Simplified Arabic"/>
                <w:sz w:val="24"/>
                <w:rtl/>
                <w:lang w:eastAsia="en-CA"/>
              </w:rPr>
              <w:t>قد تنتشر</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hint="cs"/>
                <w:sz w:val="24"/>
                <w:rtl/>
                <w:lang w:eastAsia="en-CA"/>
              </w:rPr>
              <w:t xml:space="preserve">محركات الجينات </w:t>
            </w:r>
            <w:r w:rsidR="001C0364">
              <w:rPr>
                <w:rStyle w:val="hps"/>
                <w:rFonts w:ascii="Times New Roman" w:eastAsia="Times New Roman" w:hAnsi="Times New Roman" w:cs="Simplified Arabic" w:hint="cs"/>
                <w:sz w:val="24"/>
                <w:rtl/>
                <w:lang w:eastAsia="en-CA"/>
              </w:rPr>
              <w:t>المحورة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 xml:space="preserve">ذات </w:t>
            </w:r>
            <w:r w:rsidR="005D1B80">
              <w:rPr>
                <w:rStyle w:val="hps"/>
                <w:rFonts w:ascii="Times New Roman" w:eastAsia="Times New Roman" w:hAnsi="Times New Roman" w:cs="Simplified Arabic" w:hint="cs"/>
                <w:sz w:val="24"/>
                <w:rtl/>
                <w:lang w:eastAsia="en-CA"/>
              </w:rPr>
              <w:t>العتبة</w:t>
            </w:r>
            <w:r w:rsidRPr="006E3E1A">
              <w:rPr>
                <w:rStyle w:val="hps"/>
                <w:rFonts w:ascii="Times New Roman" w:eastAsia="Times New Roman" w:hAnsi="Times New Roman" w:cs="Simplified Arabic"/>
                <w:sz w:val="24"/>
                <w:rtl/>
                <w:lang w:eastAsia="en-CA"/>
              </w:rPr>
              <w:t xml:space="preserve"> </w:t>
            </w:r>
            <w:r w:rsidRPr="003623EA">
              <w:rPr>
                <w:rStyle w:val="hps"/>
                <w:rFonts w:ascii="Times New Roman" w:eastAsia="Times New Roman" w:hAnsi="Times New Roman" w:cs="Simplified Arabic"/>
                <w:sz w:val="24"/>
                <w:rtl/>
                <w:lang w:eastAsia="en-CA"/>
              </w:rPr>
              <w:t>المنخفض</w:t>
            </w:r>
            <w:r w:rsidR="005D1B80">
              <w:rPr>
                <w:rStyle w:val="hps"/>
                <w:rFonts w:ascii="Times New Roman" w:eastAsia="Times New Roman" w:hAnsi="Times New Roman" w:cs="Simplified Arabic" w:hint="cs"/>
                <w:sz w:val="24"/>
                <w:rtl/>
                <w:lang w:eastAsia="en-CA"/>
              </w:rPr>
              <w:t>ة</w:t>
            </w:r>
            <w:r w:rsidRPr="003623EA">
              <w:rPr>
                <w:rStyle w:val="hps"/>
                <w:rFonts w:ascii="Times New Roman" w:eastAsia="Times New Roman" w:hAnsi="Times New Roman" w:cs="Simplified Arabic"/>
                <w:sz w:val="24"/>
                <w:rtl/>
                <w:lang w:eastAsia="en-CA"/>
              </w:rPr>
              <w:t xml:space="preserve"> (غير </w:t>
            </w:r>
            <w:r w:rsidR="00142245">
              <w:rPr>
                <w:rStyle w:val="hps"/>
                <w:rFonts w:ascii="Times New Roman" w:eastAsia="Times New Roman" w:hAnsi="Times New Roman" w:cs="Simplified Arabic" w:hint="cs"/>
                <w:sz w:val="24"/>
                <w:rtl/>
                <w:lang w:eastAsia="en-CA"/>
              </w:rPr>
              <w:t>الموقعية</w:t>
            </w:r>
            <w:r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 xml:space="preserve">بدءا </w:t>
            </w:r>
            <w:r w:rsidRPr="006E3E1A">
              <w:rPr>
                <w:rStyle w:val="hps"/>
                <w:rFonts w:ascii="Times New Roman" w:eastAsia="Times New Roman" w:hAnsi="Times New Roman" w:cs="Simplified Arabic"/>
                <w:sz w:val="24"/>
                <w:rtl/>
                <w:lang w:eastAsia="en-CA"/>
              </w:rPr>
              <w:t xml:space="preserve">من ترددات </w:t>
            </w:r>
            <w:r w:rsidR="002C2675">
              <w:rPr>
                <w:rStyle w:val="hps"/>
                <w:rFonts w:ascii="Times New Roman" w:eastAsia="Times New Roman" w:hAnsi="Times New Roman" w:cs="Simplified Arabic" w:hint="cs"/>
                <w:sz w:val="24"/>
                <w:rtl/>
                <w:lang w:eastAsia="en-CA"/>
              </w:rPr>
              <w:t>مجموعة</w:t>
            </w:r>
            <w:r w:rsidRPr="006E3E1A">
              <w:rPr>
                <w:rStyle w:val="hps"/>
                <w:rFonts w:ascii="Times New Roman" w:eastAsia="Times New Roman" w:hAnsi="Times New Roman" w:cs="Simplified Arabic"/>
                <w:sz w:val="24"/>
                <w:rtl/>
                <w:lang w:eastAsia="en-CA"/>
              </w:rPr>
              <w:t xml:space="preserve"> أولية منخفضة للغاية، </w:t>
            </w:r>
            <w:r w:rsidR="002C2675">
              <w:rPr>
                <w:rStyle w:val="hps"/>
                <w:rFonts w:ascii="Times New Roman" w:eastAsia="Times New Roman" w:hAnsi="Times New Roman" w:cs="Simplified Arabic" w:hint="cs"/>
                <w:sz w:val="24"/>
                <w:rtl/>
                <w:lang w:eastAsia="en-CA"/>
              </w:rPr>
              <w:t>وتتطلب</w:t>
            </w:r>
            <w:r w:rsidRPr="006E3E1A">
              <w:rPr>
                <w:rStyle w:val="hps"/>
                <w:rFonts w:ascii="Times New Roman" w:eastAsia="Times New Roman" w:hAnsi="Times New Roman" w:cs="Simplified Arabic"/>
                <w:sz w:val="24"/>
                <w:rtl/>
                <w:lang w:eastAsia="en-CA"/>
              </w:rPr>
              <w:t xml:space="preserve"> إطلاق عدد صغير</w:t>
            </w:r>
            <w:r w:rsidR="002C2675">
              <w:rPr>
                <w:rStyle w:val="hps"/>
                <w:rFonts w:ascii="Times New Roman" w:eastAsia="Times New Roman" w:hAnsi="Times New Roman" w:cs="Simplified Arabic" w:hint="cs"/>
                <w:sz w:val="24"/>
                <w:rtl/>
                <w:lang w:eastAsia="en-CA"/>
              </w:rPr>
              <w:t xml:space="preserve"> فقط</w:t>
            </w:r>
            <w:r w:rsidRPr="006E3E1A">
              <w:rPr>
                <w:rStyle w:val="hps"/>
                <w:rFonts w:ascii="Times New Roman" w:eastAsia="Times New Roman" w:hAnsi="Times New Roman" w:cs="Simplified Arabic"/>
                <w:sz w:val="24"/>
                <w:rtl/>
                <w:lang w:eastAsia="en-CA"/>
              </w:rPr>
              <w:t xml:space="preserve"> من </w:t>
            </w:r>
            <w:r w:rsidR="002C2675">
              <w:rPr>
                <w:rStyle w:val="hps"/>
                <w:rFonts w:ascii="Times New Roman" w:eastAsia="Times New Roman" w:hAnsi="Times New Roman" w:cs="Simplified Arabic" w:hint="cs"/>
                <w:sz w:val="24"/>
                <w:rtl/>
                <w:lang w:eastAsia="en-CA"/>
              </w:rPr>
              <w:t>كائنات</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للانتشا</w:t>
            </w:r>
            <w:r w:rsidR="006E3E1A" w:rsidRPr="006E3E1A">
              <w:rPr>
                <w:rStyle w:val="hps"/>
                <w:rFonts w:ascii="Times New Roman" w:eastAsia="Times New Roman" w:hAnsi="Times New Roman" w:cs="Simplified Arabic" w:hint="cs"/>
                <w:sz w:val="24"/>
                <w:rtl/>
                <w:lang w:eastAsia="en-CA"/>
              </w:rPr>
              <w:t>ر (</w:t>
            </w:r>
            <w:r w:rsidR="006E3E1A" w:rsidRPr="006E3E1A">
              <w:rPr>
                <w:rStyle w:val="hps"/>
                <w:rFonts w:ascii="Times New Roman" w:eastAsia="Times New Roman" w:hAnsi="Times New Roman" w:cs="Simplified Arabic"/>
                <w:sz w:val="24"/>
                <w:lang w:val="en-US" w:eastAsia="en-CA"/>
              </w:rPr>
              <w:t>Noble</w:t>
            </w:r>
            <w:r w:rsidR="006E3E1A" w:rsidRPr="006E3E1A">
              <w:rPr>
                <w:rStyle w:val="hps"/>
                <w:rFonts w:ascii="Times New Roman" w:eastAsia="Times New Roman" w:hAnsi="Times New Roman" w:cs="Simplified Arabic" w:hint="cs"/>
                <w:sz w:val="24"/>
                <w:rtl/>
                <w:lang w:val="en-US" w:eastAsia="en-CA"/>
              </w:rPr>
              <w:t xml:space="preserve"> وآخرون، </w:t>
            </w:r>
            <w:r w:rsidR="006E3E1A" w:rsidRPr="006E3E1A">
              <w:rPr>
                <w:rStyle w:val="hps"/>
                <w:rFonts w:ascii="Times New Roman" w:eastAsia="Times New Roman" w:hAnsi="Times New Roman" w:cs="Simplified Arabic"/>
                <w:sz w:val="24"/>
                <w:lang w:val="en-US" w:eastAsia="en-CA"/>
              </w:rPr>
              <w:t>2018</w:t>
            </w:r>
            <w:r w:rsidR="006E3E1A" w:rsidRPr="006E3E1A">
              <w:rPr>
                <w:rStyle w:val="hps"/>
                <w:rFonts w:ascii="Times New Roman" w:eastAsia="Times New Roman" w:hAnsi="Times New Roman" w:cs="Simplified Arabic" w:hint="cs"/>
                <w:sz w:val="24"/>
                <w:rtl/>
                <w:lang w:val="en-US" w:eastAsia="en-CA"/>
              </w:rPr>
              <w:t>). و</w:t>
            </w:r>
            <w:r w:rsidRPr="006E3E1A">
              <w:rPr>
                <w:rStyle w:val="hps"/>
                <w:rFonts w:ascii="Times New Roman" w:eastAsia="Times New Roman" w:hAnsi="Times New Roman" w:cs="Simplified Arabic"/>
                <w:sz w:val="24"/>
                <w:rtl/>
                <w:lang w:eastAsia="en-CA"/>
              </w:rPr>
              <w:t>تتمتع مثل هذه الأنواع من</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hint="cs"/>
                <w:sz w:val="24"/>
                <w:rtl/>
                <w:lang w:eastAsia="en-CA"/>
              </w:rPr>
              <w:t xml:space="preserve">محركات الجينات </w:t>
            </w:r>
            <w:r w:rsidR="001C0364">
              <w:rPr>
                <w:rStyle w:val="hps"/>
                <w:rFonts w:ascii="Times New Roman" w:eastAsia="Times New Roman" w:hAnsi="Times New Roman" w:cs="Simplified Arabic" w:hint="cs"/>
                <w:sz w:val="24"/>
                <w:rtl/>
                <w:lang w:eastAsia="en-CA"/>
              </w:rPr>
              <w:t>المحورة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 xml:space="preserve">بإمكانية أكبر للانتشار في </w:t>
            </w:r>
            <w:r w:rsidR="002C2675">
              <w:rPr>
                <w:rStyle w:val="hps"/>
                <w:rFonts w:ascii="Times New Roman" w:eastAsia="Times New Roman" w:hAnsi="Times New Roman" w:cs="Simplified Arabic" w:hint="cs"/>
                <w:sz w:val="24"/>
                <w:rtl/>
                <w:lang w:eastAsia="en-CA"/>
              </w:rPr>
              <w:t>المجموعات</w:t>
            </w:r>
            <w:r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المجاورة</w:t>
            </w:r>
            <w:r w:rsidRPr="006E3E1A">
              <w:rPr>
                <w:rStyle w:val="hps"/>
                <w:rFonts w:ascii="Times New Roman" w:eastAsia="Times New Roman" w:hAnsi="Times New Roman" w:cs="Simplified Arabic"/>
                <w:sz w:val="24"/>
                <w:rtl/>
                <w:lang w:eastAsia="en-CA"/>
              </w:rPr>
              <w:t xml:space="preserve"> لفترة غير محددة</w:t>
            </w:r>
            <w:r w:rsidR="006E3E1A" w:rsidRPr="006E3E1A">
              <w:rPr>
                <w:rStyle w:val="hps"/>
                <w:rFonts w:ascii="Times New Roman" w:eastAsia="Times New Roman" w:hAnsi="Times New Roman" w:cs="Simplified Arabic" w:hint="cs"/>
                <w:sz w:val="24"/>
                <w:rtl/>
                <w:lang w:eastAsia="en-CA"/>
              </w:rPr>
              <w:t xml:space="preserve"> (</w:t>
            </w:r>
            <w:proofErr w:type="spellStart"/>
            <w:r w:rsidR="006E3E1A" w:rsidRPr="006E3E1A">
              <w:rPr>
                <w:rStyle w:val="hps"/>
                <w:rFonts w:ascii="Times New Roman" w:eastAsia="Times New Roman" w:hAnsi="Times New Roman" w:cs="Simplified Arabic"/>
                <w:sz w:val="24"/>
                <w:lang w:val="en-US" w:eastAsia="en-CA"/>
              </w:rPr>
              <w:t>Alphey</w:t>
            </w:r>
            <w:proofErr w:type="spellEnd"/>
            <w:r w:rsidR="006E3E1A" w:rsidRPr="006E3E1A">
              <w:rPr>
                <w:rStyle w:val="hps"/>
                <w:rFonts w:ascii="Times New Roman" w:eastAsia="Times New Roman" w:hAnsi="Times New Roman" w:cs="Simplified Arabic" w:hint="cs"/>
                <w:sz w:val="24"/>
                <w:rtl/>
                <w:lang w:val="en-US" w:eastAsia="en-CA"/>
              </w:rPr>
              <w:t xml:space="preserve">، </w:t>
            </w:r>
            <w:r w:rsidR="006E3E1A" w:rsidRPr="006E3E1A">
              <w:rPr>
                <w:rStyle w:val="hps"/>
                <w:rFonts w:ascii="Times New Roman" w:eastAsia="Times New Roman" w:hAnsi="Times New Roman" w:cs="Simplified Arabic"/>
                <w:sz w:val="24"/>
                <w:lang w:val="en-US" w:eastAsia="en-CA"/>
              </w:rPr>
              <w:t>2014</w:t>
            </w:r>
            <w:r w:rsidR="006E3E1A" w:rsidRPr="006E3E1A">
              <w:rPr>
                <w:rStyle w:val="hps"/>
                <w:rFonts w:ascii="Times New Roman" w:eastAsia="Times New Roman" w:hAnsi="Times New Roman" w:cs="Simplified Arabic" w:hint="cs"/>
                <w:sz w:val="24"/>
                <w:rtl/>
                <w:lang w:val="en-US" w:eastAsia="en-CA"/>
              </w:rPr>
              <w:t xml:space="preserve">؛ </w:t>
            </w:r>
            <w:proofErr w:type="spellStart"/>
            <w:r w:rsidR="006E3E1A" w:rsidRPr="006E3E1A">
              <w:rPr>
                <w:rStyle w:val="hps"/>
                <w:rFonts w:ascii="Times New Roman" w:eastAsia="Times New Roman" w:hAnsi="Times New Roman" w:cs="Simplified Arabic"/>
                <w:sz w:val="24"/>
                <w:lang w:val="en-US" w:eastAsia="en-CA"/>
              </w:rPr>
              <w:t>Champer</w:t>
            </w:r>
            <w:proofErr w:type="spellEnd"/>
            <w:r w:rsidR="006E3E1A" w:rsidRPr="006E3E1A">
              <w:rPr>
                <w:rStyle w:val="hps"/>
                <w:rFonts w:ascii="Times New Roman" w:eastAsia="Times New Roman" w:hAnsi="Times New Roman" w:cs="Simplified Arabic" w:hint="cs"/>
                <w:sz w:val="24"/>
                <w:rtl/>
                <w:lang w:val="en-US" w:eastAsia="en-CA"/>
              </w:rPr>
              <w:t xml:space="preserve"> وآخرون، </w:t>
            </w:r>
            <w:r w:rsidR="006E3E1A" w:rsidRPr="006E3E1A">
              <w:rPr>
                <w:rStyle w:val="hps"/>
                <w:rFonts w:ascii="Times New Roman" w:eastAsia="Times New Roman" w:hAnsi="Times New Roman" w:cs="Simplified Arabic"/>
                <w:sz w:val="24"/>
                <w:lang w:val="en-US" w:eastAsia="en-CA"/>
              </w:rPr>
              <w:t>2016</w:t>
            </w:r>
            <w:r w:rsidR="006E3E1A" w:rsidRPr="006E3E1A">
              <w:rPr>
                <w:rStyle w:val="hps"/>
                <w:rFonts w:ascii="Times New Roman" w:eastAsia="Times New Roman" w:hAnsi="Times New Roman" w:cs="Simplified Arabic" w:hint="cs"/>
                <w:sz w:val="24"/>
                <w:rtl/>
                <w:lang w:val="en-US" w:eastAsia="en-CA"/>
              </w:rPr>
              <w:t>)</w:t>
            </w:r>
            <w:r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و</w:t>
            </w:r>
            <w:r w:rsidRPr="006E3E1A">
              <w:rPr>
                <w:rStyle w:val="hps"/>
                <w:rFonts w:ascii="Times New Roman" w:eastAsia="Times New Roman" w:hAnsi="Times New Roman" w:cs="Simplified Arabic"/>
                <w:sz w:val="24"/>
                <w:rtl/>
                <w:lang w:eastAsia="en-CA"/>
              </w:rPr>
              <w:t xml:space="preserve">كلما انخفض </w:t>
            </w:r>
            <w:r w:rsidR="002C2675">
              <w:rPr>
                <w:rStyle w:val="hps"/>
                <w:rFonts w:ascii="Times New Roman" w:eastAsia="Times New Roman" w:hAnsi="Times New Roman" w:cs="Simplified Arabic" w:hint="cs"/>
                <w:sz w:val="24"/>
                <w:rtl/>
                <w:lang w:eastAsia="en-CA"/>
              </w:rPr>
              <w:t>الحد أدنى كلما</w:t>
            </w:r>
            <w:r w:rsidRPr="006E3E1A">
              <w:rPr>
                <w:rStyle w:val="hps"/>
                <w:rFonts w:ascii="Times New Roman" w:eastAsia="Times New Roman" w:hAnsi="Times New Roman" w:cs="Simplified Arabic"/>
                <w:sz w:val="24"/>
                <w:rtl/>
                <w:lang w:eastAsia="en-CA"/>
              </w:rPr>
              <w:t xml:space="preserve"> زاد احتمال أن يكون </w:t>
            </w:r>
            <w:r w:rsidR="002C2675">
              <w:rPr>
                <w:rStyle w:val="hps"/>
                <w:rFonts w:ascii="Times New Roman" w:eastAsia="Times New Roman" w:hAnsi="Times New Roman" w:cs="Simplified Arabic" w:hint="cs"/>
                <w:sz w:val="24"/>
                <w:rtl/>
                <w:lang w:eastAsia="en-CA"/>
              </w:rPr>
              <w:t>انتشار</w:t>
            </w:r>
            <w:r w:rsidRPr="006E3E1A">
              <w:rPr>
                <w:rStyle w:val="hps"/>
                <w:rFonts w:ascii="Times New Roman" w:eastAsia="Times New Roman" w:hAnsi="Times New Roman" w:cs="Simplified Arabic"/>
                <w:sz w:val="24"/>
                <w:rtl/>
                <w:lang w:eastAsia="en-CA"/>
              </w:rPr>
              <w:t xml:space="preserve"> أعداد منخفضة من </w:t>
            </w:r>
            <w:r w:rsidR="002C2675">
              <w:rPr>
                <w:rStyle w:val="hps"/>
                <w:rFonts w:ascii="Times New Roman" w:eastAsia="Times New Roman" w:hAnsi="Times New Roman" w:cs="Simplified Arabic" w:hint="cs"/>
                <w:sz w:val="24"/>
                <w:rtl/>
                <w:lang w:eastAsia="en-CA"/>
              </w:rPr>
              <w:t>كائنات</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 xml:space="preserve">كافيا لبدء انتشار </w:t>
            </w:r>
            <w:r w:rsidR="00231FA4">
              <w:rPr>
                <w:rStyle w:val="hps"/>
                <w:rFonts w:ascii="Times New Roman" w:eastAsia="Times New Roman" w:hAnsi="Times New Roman" w:cs="Simplified Arabic" w:hint="cs"/>
                <w:sz w:val="24"/>
                <w:rtl/>
                <w:lang w:eastAsia="en-CA"/>
              </w:rPr>
              <w:t>التعديل</w:t>
            </w:r>
            <w:r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الجيني</w:t>
            </w:r>
            <w:r w:rsidRPr="006E3E1A">
              <w:rPr>
                <w:rStyle w:val="hps"/>
                <w:rFonts w:ascii="Times New Roman" w:eastAsia="Times New Roman" w:hAnsi="Times New Roman" w:cs="Simplified Arabic"/>
                <w:sz w:val="24"/>
                <w:rtl/>
                <w:lang w:eastAsia="en-CA"/>
              </w:rPr>
              <w:t xml:space="preserve"> </w:t>
            </w:r>
            <w:r w:rsidR="002C2675">
              <w:rPr>
                <w:rStyle w:val="hps"/>
                <w:rFonts w:ascii="Times New Roman" w:eastAsia="Times New Roman" w:hAnsi="Times New Roman" w:cs="Simplified Arabic" w:hint="cs"/>
                <w:sz w:val="24"/>
                <w:rtl/>
                <w:lang w:eastAsia="en-CA"/>
              </w:rPr>
              <w:t>محل الاهتمام في</w:t>
            </w:r>
            <w:r w:rsidRPr="006E3E1A">
              <w:rPr>
                <w:rStyle w:val="hps"/>
                <w:rFonts w:ascii="Times New Roman" w:eastAsia="Times New Roman" w:hAnsi="Times New Roman" w:cs="Simplified Arabic"/>
                <w:sz w:val="24"/>
                <w:rtl/>
                <w:lang w:eastAsia="en-CA"/>
              </w:rPr>
              <w:t xml:space="preserve"> المجموعات المستهدفة المجاورة</w:t>
            </w:r>
            <w:r w:rsidRPr="006E3E1A">
              <w:rPr>
                <w:rStyle w:val="hps"/>
                <w:rFonts w:ascii="Times New Roman" w:eastAsia="Times New Roman" w:hAnsi="Times New Roman" w:cs="Simplified Arabic"/>
                <w:sz w:val="24"/>
                <w:lang w:eastAsia="en-CA"/>
              </w:rPr>
              <w:t>.</w:t>
            </w:r>
          </w:p>
          <w:p w14:paraId="2FF80111" w14:textId="54F715B3" w:rsidR="006E3E1A" w:rsidRPr="006E3E1A" w:rsidRDefault="000903E5" w:rsidP="002C2675">
            <w:pPr>
              <w:pStyle w:val="ListParagraph"/>
              <w:numPr>
                <w:ilvl w:val="0"/>
                <w:numId w:val="47"/>
              </w:numPr>
              <w:tabs>
                <w:tab w:val="left" w:pos="1280"/>
              </w:tabs>
              <w:bidi/>
              <w:spacing w:before="120" w:line="216" w:lineRule="auto"/>
              <w:contextualSpacing w:val="0"/>
              <w:rPr>
                <w:rStyle w:val="hps"/>
                <w:rFonts w:ascii="Times New Roman" w:eastAsia="Times New Roman" w:hAnsi="Times New Roman" w:cs="Simplified Arabic"/>
                <w:sz w:val="24"/>
                <w:lang w:eastAsia="en-CA"/>
              </w:rPr>
            </w:pPr>
            <w:r w:rsidRPr="006E3E1A">
              <w:rPr>
                <w:rStyle w:val="hps"/>
                <w:rFonts w:ascii="Times New Roman" w:eastAsia="Times New Roman" w:hAnsi="Times New Roman" w:cs="Simplified Arabic"/>
                <w:sz w:val="24"/>
                <w:rtl/>
                <w:lang w:eastAsia="en-CA"/>
              </w:rPr>
              <w:t>لا تنتشر محركات الجينات</w:t>
            </w:r>
            <w:r w:rsidR="0019482C">
              <w:rPr>
                <w:rStyle w:val="hps"/>
                <w:rFonts w:ascii="Times New Roman" w:eastAsia="Times New Roman" w:hAnsi="Times New Roman" w:cs="Simplified Arabic" w:hint="cs"/>
                <w:sz w:val="24"/>
                <w:rtl/>
                <w:lang w:eastAsia="en-CA"/>
              </w:rPr>
              <w:t xml:space="preserve"> </w:t>
            </w:r>
            <w:r w:rsidR="001C0364">
              <w:rPr>
                <w:rStyle w:val="hps"/>
                <w:rFonts w:ascii="Times New Roman" w:eastAsia="Times New Roman" w:hAnsi="Times New Roman" w:cs="Simplified Arabic" w:hint="cs"/>
                <w:sz w:val="24"/>
                <w:rtl/>
                <w:lang w:eastAsia="en-CA"/>
              </w:rPr>
              <w:t>المحورة هندسيا</w:t>
            </w:r>
            <w:r w:rsidRPr="006E3E1A">
              <w:rPr>
                <w:rStyle w:val="hps"/>
                <w:rFonts w:ascii="Times New Roman" w:eastAsia="Times New Roman" w:hAnsi="Times New Roman" w:cs="Simplified Arabic"/>
                <w:sz w:val="24"/>
                <w:rtl/>
                <w:lang w:eastAsia="en-CA"/>
              </w:rPr>
              <w:t xml:space="preserve"> ذات </w:t>
            </w:r>
            <w:r w:rsidR="005D1B80">
              <w:rPr>
                <w:rStyle w:val="hps"/>
                <w:rFonts w:ascii="Times New Roman" w:eastAsia="Times New Roman" w:hAnsi="Times New Roman" w:cs="Simplified Arabic" w:hint="cs"/>
                <w:sz w:val="24"/>
                <w:rtl/>
                <w:lang w:eastAsia="en-CA"/>
              </w:rPr>
              <w:t>العتبة</w:t>
            </w:r>
            <w:r w:rsidR="002C2675">
              <w:rPr>
                <w:rStyle w:val="hps"/>
                <w:rFonts w:ascii="Times New Roman" w:eastAsia="Times New Roman" w:hAnsi="Times New Roman" w:cs="Simplified Arabic" w:hint="cs"/>
                <w:sz w:val="24"/>
                <w:rtl/>
                <w:lang w:eastAsia="en-CA"/>
              </w:rPr>
              <w:t xml:space="preserve"> </w:t>
            </w:r>
            <w:r w:rsidR="0019482C">
              <w:rPr>
                <w:rStyle w:val="hps"/>
                <w:rFonts w:ascii="Times New Roman" w:eastAsia="Times New Roman" w:hAnsi="Times New Roman" w:cs="Simplified Arabic" w:hint="cs"/>
                <w:sz w:val="24"/>
                <w:rtl/>
                <w:lang w:eastAsia="en-CA"/>
              </w:rPr>
              <w:t>المرتفع</w:t>
            </w:r>
            <w:r w:rsidR="005D1B80">
              <w:rPr>
                <w:rStyle w:val="hps"/>
                <w:rFonts w:ascii="Times New Roman" w:eastAsia="Times New Roman" w:hAnsi="Times New Roman" w:cs="Simplified Arabic" w:hint="cs"/>
                <w:sz w:val="24"/>
                <w:rtl/>
                <w:lang w:eastAsia="en-CA"/>
              </w:rPr>
              <w:t>ة</w:t>
            </w:r>
            <w:r w:rsidRPr="006E3E1A">
              <w:rPr>
                <w:rStyle w:val="hps"/>
                <w:rFonts w:ascii="Times New Roman" w:eastAsia="Times New Roman" w:hAnsi="Times New Roman" w:cs="Simplified Arabic"/>
                <w:sz w:val="24"/>
                <w:rtl/>
                <w:lang w:eastAsia="en-CA"/>
              </w:rPr>
              <w:t xml:space="preserve"> (</w:t>
            </w:r>
            <w:r w:rsidR="00142245">
              <w:rPr>
                <w:rStyle w:val="hps"/>
                <w:rFonts w:ascii="Times New Roman" w:eastAsia="Times New Roman" w:hAnsi="Times New Roman" w:cs="Simplified Arabic" w:hint="cs"/>
                <w:sz w:val="24"/>
                <w:rtl/>
                <w:lang w:eastAsia="en-CA"/>
              </w:rPr>
              <w:t>الموقعية</w:t>
            </w:r>
            <w:r w:rsidRPr="006E3E1A">
              <w:rPr>
                <w:rStyle w:val="hps"/>
                <w:rFonts w:ascii="Times New Roman" w:eastAsia="Times New Roman" w:hAnsi="Times New Roman" w:cs="Simplified Arabic"/>
                <w:sz w:val="24"/>
                <w:rtl/>
                <w:lang w:eastAsia="en-CA"/>
              </w:rPr>
              <w:t>) إلا إذا وصل</w:t>
            </w:r>
            <w:r w:rsidR="0019482C">
              <w:rPr>
                <w:rStyle w:val="hps"/>
                <w:rFonts w:ascii="Times New Roman" w:eastAsia="Times New Roman" w:hAnsi="Times New Roman" w:cs="Simplified Arabic" w:hint="cs"/>
                <w:sz w:val="24"/>
                <w:rtl/>
                <w:lang w:eastAsia="en-CA"/>
              </w:rPr>
              <w:t>ت</w:t>
            </w:r>
            <w:r w:rsidRPr="006E3E1A">
              <w:rPr>
                <w:rStyle w:val="hps"/>
                <w:rFonts w:ascii="Times New Roman" w:eastAsia="Times New Roman" w:hAnsi="Times New Roman" w:cs="Simplified Arabic"/>
                <w:sz w:val="24"/>
                <w:rtl/>
                <w:lang w:eastAsia="en-CA"/>
              </w:rPr>
              <w:t xml:space="preserve"> </w:t>
            </w:r>
            <w:r w:rsidR="0019482C">
              <w:rPr>
                <w:rStyle w:val="hps"/>
                <w:rFonts w:ascii="Times New Roman" w:eastAsia="Times New Roman" w:hAnsi="Times New Roman" w:cs="Simplified Arabic" w:hint="cs"/>
                <w:sz w:val="24"/>
                <w:rtl/>
                <w:lang w:eastAsia="en-CA"/>
              </w:rPr>
              <w:t>أعداد</w:t>
            </w:r>
            <w:r w:rsidRPr="006E3E1A">
              <w:rPr>
                <w:rStyle w:val="hps"/>
                <w:rFonts w:ascii="Times New Roman" w:eastAsia="Times New Roman" w:hAnsi="Times New Roman" w:cs="Simplified Arabic"/>
                <w:sz w:val="24"/>
                <w:rtl/>
                <w:lang w:eastAsia="en-CA"/>
              </w:rPr>
              <w:t xml:space="preserve"> </w:t>
            </w:r>
            <w:r w:rsidR="0019482C">
              <w:rPr>
                <w:rStyle w:val="hps"/>
                <w:rFonts w:ascii="Times New Roman" w:eastAsia="Times New Roman" w:hAnsi="Times New Roman" w:cs="Simplified Arabic" w:hint="cs"/>
                <w:sz w:val="24"/>
                <w:rtl/>
                <w:lang w:eastAsia="en-CA"/>
              </w:rPr>
              <w:t>كائنات</w:t>
            </w:r>
            <w:r w:rsidR="006E3E1A"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 xml:space="preserve">إلى نسبة عالية </w:t>
            </w:r>
            <w:r w:rsidR="0019482C">
              <w:rPr>
                <w:rStyle w:val="hps"/>
                <w:rFonts w:ascii="Times New Roman" w:eastAsia="Times New Roman" w:hAnsi="Times New Roman" w:cs="Simplified Arabic" w:hint="cs"/>
                <w:sz w:val="24"/>
                <w:rtl/>
                <w:lang w:eastAsia="en-CA"/>
              </w:rPr>
              <w:t>ضمن</w:t>
            </w:r>
            <w:r w:rsidRPr="006E3E1A">
              <w:rPr>
                <w:rStyle w:val="hps"/>
                <w:rFonts w:ascii="Times New Roman" w:eastAsia="Times New Roman" w:hAnsi="Times New Roman" w:cs="Simplified Arabic"/>
                <w:sz w:val="24"/>
                <w:rtl/>
                <w:lang w:eastAsia="en-CA"/>
              </w:rPr>
              <w:t xml:space="preserve"> المجموعة المستهدفة، مما يتطلب </w:t>
            </w:r>
            <w:r w:rsidR="0019482C">
              <w:rPr>
                <w:rStyle w:val="hps"/>
                <w:rFonts w:ascii="Times New Roman" w:eastAsia="Times New Roman" w:hAnsi="Times New Roman" w:cs="Simplified Arabic" w:hint="cs"/>
                <w:sz w:val="24"/>
                <w:rtl/>
                <w:lang w:eastAsia="en-CA"/>
              </w:rPr>
              <w:t xml:space="preserve">عملية </w:t>
            </w:r>
            <w:r w:rsidRPr="006E3E1A">
              <w:rPr>
                <w:rStyle w:val="hps"/>
                <w:rFonts w:ascii="Times New Roman" w:eastAsia="Times New Roman" w:hAnsi="Times New Roman" w:cs="Simplified Arabic"/>
                <w:sz w:val="24"/>
                <w:rtl/>
                <w:lang w:eastAsia="en-CA"/>
              </w:rPr>
              <w:t>إدخال</w:t>
            </w:r>
            <w:r w:rsidR="0019482C">
              <w:rPr>
                <w:rStyle w:val="hps"/>
                <w:rFonts w:ascii="Times New Roman" w:eastAsia="Times New Roman" w:hAnsi="Times New Roman" w:cs="Simplified Arabic" w:hint="cs"/>
                <w:sz w:val="24"/>
                <w:rtl/>
                <w:lang w:eastAsia="en-CA"/>
              </w:rPr>
              <w:t xml:space="preserve"> </w:t>
            </w:r>
            <w:r w:rsidRPr="006E3E1A">
              <w:rPr>
                <w:rStyle w:val="hps"/>
                <w:rFonts w:ascii="Times New Roman" w:eastAsia="Times New Roman" w:hAnsi="Times New Roman" w:cs="Simplified Arabic"/>
                <w:sz w:val="24"/>
                <w:rtl/>
                <w:lang w:eastAsia="en-CA"/>
              </w:rPr>
              <w:t xml:space="preserve">(أو نسبة) أكبر </w:t>
            </w:r>
            <w:r w:rsidR="0019482C">
              <w:rPr>
                <w:rStyle w:val="hps"/>
                <w:rFonts w:ascii="Times New Roman" w:eastAsia="Times New Roman" w:hAnsi="Times New Roman" w:cs="Simplified Arabic" w:hint="cs"/>
                <w:sz w:val="24"/>
                <w:rtl/>
                <w:lang w:eastAsia="en-CA"/>
              </w:rPr>
              <w:t>لكائنات</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sz w:val="24"/>
                <w:rtl/>
                <w:lang w:eastAsia="en-CA"/>
              </w:rPr>
              <w:t>البعوض الحي المحور الذي يحتوي على محركات جينات</w:t>
            </w:r>
            <w:r w:rsidR="005E306D">
              <w:rPr>
                <w:rStyle w:val="hps"/>
                <w:rFonts w:ascii="Times New Roman" w:eastAsia="Times New Roman" w:hAnsi="Times New Roman" w:cs="Simplified Arabic" w:hint="cs"/>
                <w:sz w:val="24"/>
                <w:rtl/>
                <w:lang w:eastAsia="en-CA"/>
              </w:rPr>
              <w:t xml:space="preserve">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lang w:eastAsia="en-CA"/>
              </w:rPr>
              <w:t xml:space="preserve"> </w:t>
            </w:r>
            <w:r w:rsidR="0019482C">
              <w:rPr>
                <w:rStyle w:val="hps"/>
                <w:rFonts w:ascii="Times New Roman" w:eastAsia="Times New Roman" w:hAnsi="Times New Roman" w:cs="Simplified Arabic" w:hint="cs"/>
                <w:sz w:val="24"/>
                <w:rtl/>
                <w:lang w:eastAsia="en-CA"/>
              </w:rPr>
              <w:t>لتحقيق النجاح بالمقارنة مع</w:t>
            </w:r>
            <w:r w:rsidRPr="006E3E1A">
              <w:rPr>
                <w:rStyle w:val="hps"/>
                <w:rFonts w:ascii="Times New Roman" w:eastAsia="Times New Roman" w:hAnsi="Times New Roman" w:cs="Simplified Arabic"/>
                <w:sz w:val="24"/>
                <w:rtl/>
                <w:lang w:eastAsia="en-CA"/>
              </w:rPr>
              <w:t xml:space="preserve"> </w:t>
            </w:r>
            <w:r w:rsidR="006E3E1A" w:rsidRPr="006E3E1A">
              <w:rPr>
                <w:rStyle w:val="hps"/>
                <w:rFonts w:ascii="Times New Roman" w:eastAsia="Times New Roman" w:hAnsi="Times New Roman" w:cs="Simplified Arabic" w:hint="cs"/>
                <w:sz w:val="24"/>
                <w:rtl/>
                <w:lang w:eastAsia="en-CA"/>
              </w:rPr>
              <w:t xml:space="preserve">محركات الجينات </w:t>
            </w:r>
            <w:r w:rsidR="001C0364">
              <w:rPr>
                <w:rStyle w:val="hps"/>
                <w:rFonts w:ascii="Times New Roman" w:eastAsia="Times New Roman" w:hAnsi="Times New Roman" w:cs="Simplified Arabic" w:hint="cs"/>
                <w:sz w:val="24"/>
                <w:rtl/>
                <w:lang w:eastAsia="en-CA"/>
              </w:rPr>
              <w:t xml:space="preserve">المحورة </w:t>
            </w:r>
            <w:r w:rsidR="001C0364" w:rsidRPr="00C7590C">
              <w:rPr>
                <w:rStyle w:val="hps"/>
                <w:rFonts w:ascii="Times New Roman" w:eastAsia="Times New Roman" w:hAnsi="Times New Roman" w:cs="Simplified Arabic" w:hint="cs"/>
                <w:sz w:val="24"/>
                <w:rtl/>
                <w:lang w:eastAsia="en-CA"/>
              </w:rPr>
              <w:t>هندسيا</w:t>
            </w:r>
            <w:r w:rsidRPr="00C7590C">
              <w:rPr>
                <w:rStyle w:val="hps"/>
                <w:rFonts w:ascii="Times New Roman" w:eastAsia="Times New Roman" w:hAnsi="Times New Roman" w:cs="Simplified Arabic"/>
                <w:sz w:val="24"/>
                <w:lang w:eastAsia="en-CA"/>
              </w:rPr>
              <w:t xml:space="preserve"> </w:t>
            </w:r>
            <w:r w:rsidRPr="00C7590C">
              <w:rPr>
                <w:rStyle w:val="hps"/>
                <w:rFonts w:ascii="Times New Roman" w:eastAsia="Times New Roman" w:hAnsi="Times New Roman" w:cs="Simplified Arabic"/>
                <w:sz w:val="24"/>
                <w:rtl/>
                <w:lang w:eastAsia="en-CA"/>
              </w:rPr>
              <w:t>المستقلة</w:t>
            </w:r>
            <w:r w:rsidR="0019482C" w:rsidRPr="00C7590C">
              <w:rPr>
                <w:rStyle w:val="hps"/>
                <w:rFonts w:ascii="Times New Roman" w:eastAsia="Times New Roman" w:hAnsi="Times New Roman" w:cs="Simplified Arabic" w:hint="cs"/>
                <w:sz w:val="24"/>
                <w:rtl/>
                <w:lang w:eastAsia="en-CA"/>
              </w:rPr>
              <w:t xml:space="preserve"> عن </w:t>
            </w:r>
            <w:r w:rsidR="005D1B80" w:rsidRPr="00C7590C">
              <w:rPr>
                <w:rStyle w:val="hps"/>
                <w:rFonts w:ascii="Times New Roman" w:eastAsia="Times New Roman" w:hAnsi="Times New Roman" w:cs="Simplified Arabic" w:hint="cs"/>
                <w:sz w:val="24"/>
                <w:rtl/>
                <w:lang w:eastAsia="en-CA"/>
              </w:rPr>
              <w:t>العتبة</w:t>
            </w:r>
            <w:r w:rsidRPr="00C7590C">
              <w:rPr>
                <w:rStyle w:val="hps"/>
                <w:rFonts w:ascii="Times New Roman" w:eastAsia="Times New Roman" w:hAnsi="Times New Roman" w:cs="Simplified Arabic"/>
                <w:sz w:val="24"/>
                <w:rtl/>
                <w:lang w:eastAsia="en-CA"/>
              </w:rPr>
              <w:t>.</w:t>
            </w:r>
            <w:r w:rsidRPr="006E3E1A">
              <w:rPr>
                <w:rStyle w:val="hps"/>
                <w:rFonts w:ascii="Times New Roman" w:eastAsia="Times New Roman" w:hAnsi="Times New Roman" w:cs="Simplified Arabic"/>
                <w:sz w:val="24"/>
                <w:rtl/>
                <w:lang w:eastAsia="en-CA"/>
              </w:rPr>
              <w:t xml:space="preserve"> </w:t>
            </w:r>
            <w:r w:rsidR="006E3E1A" w:rsidRPr="006E3E1A">
              <w:rPr>
                <w:rStyle w:val="hps"/>
                <w:rFonts w:ascii="Times New Roman" w:eastAsia="Times New Roman" w:hAnsi="Times New Roman" w:cs="Simplified Arabic" w:hint="cs"/>
                <w:sz w:val="24"/>
                <w:rtl/>
                <w:lang w:eastAsia="en-CA"/>
              </w:rPr>
              <w:t>و</w:t>
            </w:r>
            <w:r w:rsidR="0019482C">
              <w:rPr>
                <w:rStyle w:val="hps"/>
                <w:rFonts w:ascii="Times New Roman" w:eastAsia="Times New Roman" w:hAnsi="Times New Roman" w:cs="Simplified Arabic" w:hint="cs"/>
                <w:sz w:val="24"/>
                <w:rtl/>
                <w:lang w:eastAsia="en-CA"/>
              </w:rPr>
              <w:t xml:space="preserve">قد تسمح </w:t>
            </w:r>
            <w:r w:rsidRPr="006E3E1A">
              <w:rPr>
                <w:rStyle w:val="hps"/>
                <w:rFonts w:ascii="Times New Roman" w:eastAsia="Times New Roman" w:hAnsi="Times New Roman" w:cs="Simplified Arabic"/>
                <w:sz w:val="24"/>
                <w:rtl/>
                <w:lang w:eastAsia="en-CA"/>
              </w:rPr>
              <w:t>هذه الأنواع من</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hint="cs"/>
                <w:sz w:val="24"/>
                <w:rtl/>
                <w:lang w:eastAsia="en-CA"/>
              </w:rPr>
              <w:t xml:space="preserve">محركات الجينات </w:t>
            </w:r>
            <w:r w:rsidR="001C0364">
              <w:rPr>
                <w:rStyle w:val="hps"/>
                <w:rFonts w:ascii="Times New Roman" w:eastAsia="Times New Roman" w:hAnsi="Times New Roman" w:cs="Simplified Arabic" w:hint="cs"/>
                <w:sz w:val="24"/>
                <w:rtl/>
                <w:lang w:eastAsia="en-CA"/>
              </w:rPr>
              <w:t>المحورة هندسيا</w:t>
            </w:r>
            <w:r w:rsidRPr="006E3E1A">
              <w:rPr>
                <w:rStyle w:val="hps"/>
                <w:rFonts w:ascii="Times New Roman" w:eastAsia="Times New Roman" w:hAnsi="Times New Roman" w:cs="Simplified Arabic"/>
                <w:sz w:val="24"/>
                <w:lang w:eastAsia="en-CA"/>
              </w:rPr>
              <w:t xml:space="preserve"> </w:t>
            </w:r>
            <w:r w:rsidR="0019482C">
              <w:rPr>
                <w:rStyle w:val="hps"/>
                <w:rFonts w:ascii="Times New Roman" w:eastAsia="Times New Roman" w:hAnsi="Times New Roman" w:cs="Simplified Arabic" w:hint="cs"/>
                <w:sz w:val="24"/>
                <w:rtl/>
                <w:lang w:eastAsia="en-CA"/>
              </w:rPr>
              <w:t>بالاحتواء</w:t>
            </w:r>
            <w:r w:rsidRPr="006E3E1A">
              <w:rPr>
                <w:rStyle w:val="hps"/>
                <w:rFonts w:ascii="Times New Roman" w:eastAsia="Times New Roman" w:hAnsi="Times New Roman" w:cs="Simplified Arabic"/>
                <w:sz w:val="24"/>
                <w:rtl/>
                <w:lang w:eastAsia="en-CA"/>
              </w:rPr>
              <w:t xml:space="preserve"> المحلي. </w:t>
            </w:r>
            <w:r w:rsidR="0019482C">
              <w:rPr>
                <w:rStyle w:val="hps"/>
                <w:rFonts w:ascii="Times New Roman" w:eastAsia="Times New Roman" w:hAnsi="Times New Roman" w:cs="Simplified Arabic" w:hint="cs"/>
                <w:sz w:val="24"/>
                <w:rtl/>
                <w:lang w:eastAsia="en-CA"/>
              </w:rPr>
              <w:t>و</w:t>
            </w:r>
            <w:r w:rsidRPr="006E3E1A">
              <w:rPr>
                <w:rStyle w:val="hps"/>
                <w:rFonts w:ascii="Times New Roman" w:eastAsia="Times New Roman" w:hAnsi="Times New Roman" w:cs="Simplified Arabic"/>
                <w:sz w:val="24"/>
                <w:rtl/>
                <w:lang w:eastAsia="en-CA"/>
              </w:rPr>
              <w:t xml:space="preserve">تتنبأ </w:t>
            </w:r>
            <w:r w:rsidR="0019482C">
              <w:rPr>
                <w:rStyle w:val="hps"/>
                <w:rFonts w:ascii="Times New Roman" w:eastAsia="Times New Roman" w:hAnsi="Times New Roman" w:cs="Simplified Arabic" w:hint="cs"/>
                <w:sz w:val="24"/>
                <w:rtl/>
                <w:lang w:eastAsia="en-CA"/>
              </w:rPr>
              <w:t>نماذج المجموعات</w:t>
            </w:r>
            <w:r w:rsidRPr="006E3E1A">
              <w:rPr>
                <w:rStyle w:val="hps"/>
                <w:rFonts w:ascii="Times New Roman" w:eastAsia="Times New Roman" w:hAnsi="Times New Roman" w:cs="Simplified Arabic"/>
                <w:sz w:val="24"/>
                <w:rtl/>
                <w:lang w:eastAsia="en-CA"/>
              </w:rPr>
              <w:t xml:space="preserve"> البسيطة بالانتشار إلى تردد عال في المناطق المتصلة بالمنطقة المستهدفة (</w:t>
            </w:r>
            <w:r w:rsidR="0019482C">
              <w:rPr>
                <w:rStyle w:val="hps"/>
                <w:rFonts w:ascii="Times New Roman" w:eastAsia="Times New Roman" w:hAnsi="Times New Roman" w:cs="Simplified Arabic" w:hint="cs"/>
                <w:sz w:val="24"/>
                <w:rtl/>
                <w:lang w:eastAsia="en-CA"/>
              </w:rPr>
              <w:t>التي</w:t>
            </w:r>
            <w:r w:rsidRPr="006E3E1A">
              <w:rPr>
                <w:rStyle w:val="hps"/>
                <w:rFonts w:ascii="Times New Roman" w:eastAsia="Times New Roman" w:hAnsi="Times New Roman" w:cs="Simplified Arabic"/>
                <w:sz w:val="24"/>
                <w:rtl/>
                <w:lang w:eastAsia="en-CA"/>
              </w:rPr>
              <w:t xml:space="preserve"> سيتم إطلاق </w:t>
            </w:r>
            <w:r w:rsidR="0019482C">
              <w:rPr>
                <w:rStyle w:val="hps"/>
                <w:rFonts w:ascii="Times New Roman" w:eastAsia="Times New Roman" w:hAnsi="Times New Roman" w:cs="Simplified Arabic" w:hint="cs"/>
                <w:sz w:val="24"/>
                <w:rtl/>
                <w:lang w:eastAsia="en-CA"/>
              </w:rPr>
              <w:t>كائنات</w:t>
            </w:r>
            <w:r w:rsidRPr="006E3E1A">
              <w:rPr>
                <w:rStyle w:val="hps"/>
                <w:rFonts w:ascii="Times New Roman" w:eastAsia="Times New Roman" w:hAnsi="Times New Roman" w:cs="Simplified Arabic"/>
                <w:sz w:val="24"/>
                <w:lang w:eastAsia="en-CA"/>
              </w:rPr>
              <w:t xml:space="preserve"> </w:t>
            </w:r>
            <w:r w:rsidR="006E3E1A" w:rsidRPr="006E3E1A">
              <w:rPr>
                <w:rStyle w:val="hps"/>
                <w:rFonts w:ascii="Times New Roman" w:eastAsia="Times New Roman" w:hAnsi="Times New Roman" w:cs="Simplified Arabic"/>
                <w:sz w:val="24"/>
                <w:rtl/>
                <w:lang w:eastAsia="en-CA"/>
              </w:rPr>
              <w:t xml:space="preserve">البعوض 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lang w:eastAsia="en-CA"/>
              </w:rPr>
              <w:t xml:space="preserve"> </w:t>
            </w:r>
            <w:r w:rsidRPr="006E3E1A">
              <w:rPr>
                <w:rStyle w:val="hps"/>
                <w:rFonts w:ascii="Times New Roman" w:eastAsia="Times New Roman" w:hAnsi="Times New Roman" w:cs="Simplified Arabic"/>
                <w:sz w:val="24"/>
                <w:rtl/>
                <w:lang w:eastAsia="en-CA"/>
              </w:rPr>
              <w:t>على نطاق واسع</w:t>
            </w:r>
            <w:r w:rsidR="0019482C">
              <w:rPr>
                <w:rStyle w:val="hps"/>
                <w:rFonts w:ascii="Times New Roman" w:eastAsia="Times New Roman" w:hAnsi="Times New Roman" w:cs="Simplified Arabic" w:hint="cs"/>
                <w:sz w:val="24"/>
                <w:rtl/>
                <w:lang w:eastAsia="en-CA"/>
              </w:rPr>
              <w:t xml:space="preserve"> فيها</w:t>
            </w:r>
            <w:r w:rsidRPr="006E3E1A">
              <w:rPr>
                <w:rStyle w:val="hps"/>
                <w:rFonts w:ascii="Times New Roman" w:eastAsia="Times New Roman" w:hAnsi="Times New Roman" w:cs="Simplified Arabic"/>
                <w:sz w:val="24"/>
                <w:rtl/>
                <w:lang w:eastAsia="en-CA"/>
              </w:rPr>
              <w:t xml:space="preserve">) ولكن يتم تثبيط مستويات </w:t>
            </w:r>
            <w:r w:rsidR="0019482C">
              <w:rPr>
                <w:rStyle w:val="hps"/>
                <w:rFonts w:ascii="Times New Roman" w:eastAsia="Times New Roman" w:hAnsi="Times New Roman" w:cs="Simplified Arabic" w:hint="cs"/>
                <w:sz w:val="24"/>
                <w:rtl/>
                <w:lang w:eastAsia="en-CA"/>
              </w:rPr>
              <w:t>الانتشار</w:t>
            </w:r>
            <w:r w:rsidRPr="006E3E1A">
              <w:rPr>
                <w:rStyle w:val="hps"/>
                <w:rFonts w:ascii="Times New Roman" w:eastAsia="Times New Roman" w:hAnsi="Times New Roman" w:cs="Simplified Arabic"/>
                <w:sz w:val="24"/>
                <w:rtl/>
                <w:lang w:eastAsia="en-CA"/>
              </w:rPr>
              <w:t xml:space="preserve"> المنخفضة</w:t>
            </w:r>
            <w:r w:rsidR="0019482C">
              <w:rPr>
                <w:rStyle w:val="hps"/>
                <w:rFonts w:ascii="Times New Roman" w:eastAsia="Times New Roman" w:hAnsi="Times New Roman" w:cs="Simplified Arabic" w:hint="cs"/>
                <w:sz w:val="24"/>
                <w:rtl/>
                <w:lang w:eastAsia="en-CA"/>
              </w:rPr>
              <w:t xml:space="preserve"> في ظل فشل</w:t>
            </w:r>
            <w:r w:rsidRPr="006E3E1A">
              <w:rPr>
                <w:rStyle w:val="hps"/>
                <w:rFonts w:ascii="Times New Roman" w:eastAsia="Times New Roman" w:hAnsi="Times New Roman" w:cs="Simplified Arabic"/>
                <w:sz w:val="24"/>
                <w:rtl/>
                <w:lang w:eastAsia="en-CA"/>
              </w:rPr>
              <w:t xml:space="preserve"> </w:t>
            </w:r>
            <w:r w:rsidR="00231FA4">
              <w:rPr>
                <w:rStyle w:val="hps"/>
                <w:rFonts w:ascii="Times New Roman" w:eastAsia="Times New Roman" w:hAnsi="Times New Roman" w:cs="Simplified Arabic" w:hint="cs"/>
                <w:sz w:val="24"/>
                <w:rtl/>
                <w:lang w:eastAsia="en-CA"/>
              </w:rPr>
              <w:t>التعديل</w:t>
            </w:r>
            <w:r w:rsidR="006E3E1A" w:rsidRPr="006E3E1A">
              <w:rPr>
                <w:rStyle w:val="hps"/>
                <w:rFonts w:ascii="Times New Roman" w:eastAsia="Times New Roman" w:hAnsi="Times New Roman" w:cs="Simplified Arabic" w:hint="cs"/>
                <w:sz w:val="24"/>
                <w:rtl/>
                <w:lang w:eastAsia="en-CA"/>
              </w:rPr>
              <w:t xml:space="preserve"> الجيني</w:t>
            </w:r>
            <w:r w:rsidRPr="006E3E1A">
              <w:rPr>
                <w:rStyle w:val="hps"/>
                <w:rFonts w:ascii="Times New Roman" w:eastAsia="Times New Roman" w:hAnsi="Times New Roman" w:cs="Simplified Arabic"/>
                <w:sz w:val="24"/>
                <w:rtl/>
                <w:lang w:eastAsia="en-CA"/>
              </w:rPr>
              <w:t xml:space="preserve"> محل الاهتمام في الوصول إلى تردد </w:t>
            </w:r>
            <w:r w:rsidR="0019482C">
              <w:rPr>
                <w:rStyle w:val="hps"/>
                <w:rFonts w:ascii="Times New Roman" w:eastAsia="Times New Roman" w:hAnsi="Times New Roman" w:cs="Simplified Arabic" w:hint="cs"/>
                <w:sz w:val="24"/>
                <w:rtl/>
                <w:lang w:eastAsia="en-CA"/>
              </w:rPr>
              <w:t>الحدد الأدنى</w:t>
            </w:r>
            <w:r w:rsidRPr="006E3E1A">
              <w:rPr>
                <w:rStyle w:val="hps"/>
                <w:rFonts w:ascii="Times New Roman" w:eastAsia="Times New Roman" w:hAnsi="Times New Roman" w:cs="Simplified Arabic"/>
                <w:sz w:val="24"/>
                <w:rtl/>
                <w:lang w:eastAsia="en-CA"/>
              </w:rPr>
              <w:t xml:space="preserve"> اللازم </w:t>
            </w:r>
            <w:r w:rsidR="0019482C">
              <w:rPr>
                <w:rStyle w:val="hps"/>
                <w:rFonts w:ascii="Times New Roman" w:eastAsia="Times New Roman" w:hAnsi="Times New Roman" w:cs="Simplified Arabic" w:hint="cs"/>
                <w:sz w:val="24"/>
                <w:rtl/>
                <w:lang w:eastAsia="en-CA"/>
              </w:rPr>
              <w:t>للتوجيه</w:t>
            </w:r>
            <w:r w:rsidRPr="006E3E1A">
              <w:rPr>
                <w:rStyle w:val="hps"/>
                <w:rFonts w:ascii="Times New Roman" w:eastAsia="Times New Roman" w:hAnsi="Times New Roman" w:cs="Simplified Arabic"/>
                <w:sz w:val="24"/>
                <w:rtl/>
                <w:lang w:eastAsia="en-CA"/>
              </w:rPr>
              <w:t xml:space="preserve"> (</w:t>
            </w:r>
            <w:r w:rsidR="006E3E1A" w:rsidRPr="006E3E1A">
              <w:rPr>
                <w:rStyle w:val="hps"/>
                <w:rFonts w:ascii="Times New Roman" w:eastAsia="Times New Roman" w:hAnsi="Times New Roman" w:cs="Simplified Arabic"/>
                <w:sz w:val="24"/>
                <w:lang w:eastAsia="en-CA"/>
              </w:rPr>
              <w:t>Marshall</w:t>
            </w:r>
            <w:r w:rsidR="006E3E1A" w:rsidRPr="006E3E1A">
              <w:rPr>
                <w:rStyle w:val="hps"/>
                <w:rFonts w:ascii="Times New Roman" w:eastAsia="Times New Roman" w:hAnsi="Times New Roman" w:cs="Simplified Arabic" w:hint="cs"/>
                <w:sz w:val="24"/>
                <w:rtl/>
                <w:lang w:eastAsia="en-CA"/>
              </w:rPr>
              <w:t xml:space="preserve"> و</w:t>
            </w:r>
            <w:r w:rsidR="006E3E1A" w:rsidRPr="006E3E1A">
              <w:rPr>
                <w:rStyle w:val="hps"/>
                <w:rFonts w:ascii="Times New Roman" w:eastAsia="Times New Roman" w:hAnsi="Times New Roman" w:cs="Simplified Arabic"/>
                <w:sz w:val="24"/>
                <w:lang w:val="en-US" w:eastAsia="en-CA"/>
              </w:rPr>
              <w:t>Hay</w:t>
            </w:r>
            <w:r w:rsidRPr="006E3E1A">
              <w:rPr>
                <w:rStyle w:val="hps"/>
                <w:rFonts w:ascii="Times New Roman" w:eastAsia="Times New Roman" w:hAnsi="Times New Roman" w:cs="Simplified Arabic"/>
                <w:sz w:val="24"/>
                <w:rtl/>
                <w:lang w:eastAsia="en-CA"/>
              </w:rPr>
              <w:t xml:space="preserve">، 2012). </w:t>
            </w:r>
            <w:r w:rsidR="0019482C">
              <w:rPr>
                <w:rStyle w:val="hps"/>
                <w:rFonts w:ascii="Times New Roman" w:eastAsia="Times New Roman" w:hAnsi="Times New Roman" w:cs="Simplified Arabic" w:hint="cs"/>
                <w:sz w:val="24"/>
                <w:rtl/>
                <w:lang w:eastAsia="en-CA"/>
              </w:rPr>
              <w:t>غير أنه في ظل</w:t>
            </w:r>
            <w:r w:rsidRPr="006E3E1A">
              <w:rPr>
                <w:rStyle w:val="hps"/>
                <w:rFonts w:ascii="Times New Roman" w:eastAsia="Times New Roman" w:hAnsi="Times New Roman" w:cs="Simplified Arabic"/>
                <w:sz w:val="24"/>
                <w:rtl/>
                <w:lang w:eastAsia="en-CA"/>
              </w:rPr>
              <w:t xml:space="preserve"> زيادة </w:t>
            </w:r>
            <w:r w:rsidR="0019482C">
              <w:rPr>
                <w:rStyle w:val="hps"/>
                <w:rFonts w:ascii="Times New Roman" w:eastAsia="Times New Roman" w:hAnsi="Times New Roman" w:cs="Simplified Arabic" w:hint="cs"/>
                <w:sz w:val="24"/>
                <w:rtl/>
                <w:lang w:eastAsia="en-CA"/>
              </w:rPr>
              <w:t>الانتشار</w:t>
            </w:r>
            <w:r w:rsidRPr="006E3E1A">
              <w:rPr>
                <w:rStyle w:val="hps"/>
                <w:rFonts w:ascii="Times New Roman" w:eastAsia="Times New Roman" w:hAnsi="Times New Roman" w:cs="Simplified Arabic"/>
                <w:sz w:val="24"/>
                <w:rtl/>
                <w:lang w:eastAsia="en-CA"/>
              </w:rPr>
              <w:t xml:space="preserve"> إلى </w:t>
            </w:r>
            <w:r w:rsidR="0019482C">
              <w:rPr>
                <w:rStyle w:val="hps"/>
                <w:rFonts w:ascii="Times New Roman" w:eastAsia="Times New Roman" w:hAnsi="Times New Roman" w:cs="Simplified Arabic" w:hint="cs"/>
                <w:sz w:val="24"/>
                <w:rtl/>
                <w:lang w:eastAsia="en-CA"/>
              </w:rPr>
              <w:t>المجموعات المجاورة</w:t>
            </w:r>
            <w:r w:rsidRPr="006E3E1A">
              <w:rPr>
                <w:rStyle w:val="hps"/>
                <w:rFonts w:ascii="Times New Roman" w:eastAsia="Times New Roman" w:hAnsi="Times New Roman" w:cs="Simplified Arabic"/>
                <w:sz w:val="24"/>
                <w:rtl/>
                <w:lang w:eastAsia="en-CA"/>
              </w:rPr>
              <w:t xml:space="preserve">، قد لا يتم ضمان التقييد المكاني على </w:t>
            </w:r>
            <w:r w:rsidR="0019482C">
              <w:rPr>
                <w:rStyle w:val="hps"/>
                <w:rFonts w:ascii="Times New Roman" w:eastAsia="Times New Roman" w:hAnsi="Times New Roman" w:cs="Simplified Arabic" w:hint="cs"/>
                <w:sz w:val="24"/>
                <w:rtl/>
                <w:lang w:eastAsia="en-CA"/>
              </w:rPr>
              <w:t>المجموعة</w:t>
            </w:r>
            <w:r w:rsidRPr="006E3E1A">
              <w:rPr>
                <w:rStyle w:val="hps"/>
                <w:rFonts w:ascii="Times New Roman" w:eastAsia="Times New Roman" w:hAnsi="Times New Roman" w:cs="Simplified Arabic"/>
                <w:sz w:val="24"/>
                <w:rtl/>
                <w:lang w:eastAsia="en-CA"/>
              </w:rPr>
              <w:t xml:space="preserve"> </w:t>
            </w:r>
            <w:r w:rsidR="0019482C">
              <w:rPr>
                <w:rStyle w:val="hps"/>
                <w:rFonts w:ascii="Times New Roman" w:eastAsia="Times New Roman" w:hAnsi="Times New Roman" w:cs="Simplified Arabic" w:hint="cs"/>
                <w:sz w:val="24"/>
                <w:rtl/>
                <w:lang w:eastAsia="en-CA"/>
              </w:rPr>
              <w:t>المستهدفة</w:t>
            </w:r>
            <w:r w:rsidRPr="006E3E1A">
              <w:rPr>
                <w:rStyle w:val="hps"/>
                <w:rFonts w:ascii="Times New Roman" w:eastAsia="Times New Roman" w:hAnsi="Times New Roman" w:cs="Simplified Arabic"/>
                <w:sz w:val="24"/>
                <w:rtl/>
                <w:lang w:eastAsia="en-CA"/>
              </w:rPr>
              <w:t xml:space="preserve"> (على سبيل </w:t>
            </w:r>
            <w:r w:rsidR="00EB3559">
              <w:rPr>
                <w:rStyle w:val="hps"/>
                <w:rFonts w:ascii="Times New Roman" w:eastAsia="Times New Roman" w:hAnsi="Times New Roman" w:cs="Simplified Arabic" w:hint="cs"/>
                <w:sz w:val="24"/>
                <w:rtl/>
                <w:lang w:eastAsia="en-CA"/>
              </w:rPr>
              <w:t xml:space="preserve">المثال، </w:t>
            </w:r>
            <w:r w:rsidR="006E3E1A" w:rsidRPr="006E3E1A">
              <w:rPr>
                <w:rStyle w:val="hps"/>
                <w:rFonts w:ascii="Times New Roman" w:eastAsia="Times New Roman" w:hAnsi="Times New Roman" w:cs="Simplified Arabic"/>
                <w:sz w:val="24"/>
                <w:lang w:val="en-US" w:eastAsia="en-CA"/>
              </w:rPr>
              <w:t>Marshall</w:t>
            </w:r>
            <w:r w:rsidR="006E3E1A" w:rsidRPr="006E3E1A">
              <w:rPr>
                <w:rStyle w:val="hps"/>
                <w:rFonts w:ascii="Times New Roman" w:eastAsia="Times New Roman" w:hAnsi="Times New Roman" w:cs="Simplified Arabic" w:hint="cs"/>
                <w:sz w:val="24"/>
                <w:rtl/>
                <w:lang w:val="en-US" w:eastAsia="en-CA"/>
              </w:rPr>
              <w:t xml:space="preserve"> و</w:t>
            </w:r>
            <w:r w:rsidR="006E3E1A" w:rsidRPr="006E3E1A">
              <w:rPr>
                <w:rStyle w:val="hps"/>
                <w:rFonts w:ascii="Times New Roman" w:eastAsia="Times New Roman" w:hAnsi="Times New Roman" w:cs="Simplified Arabic"/>
                <w:sz w:val="24"/>
                <w:lang w:val="en-US" w:eastAsia="en-CA"/>
              </w:rPr>
              <w:t>Hay</w:t>
            </w:r>
            <w:r w:rsidR="006E3E1A" w:rsidRPr="006E3E1A">
              <w:rPr>
                <w:rStyle w:val="hps"/>
                <w:rFonts w:ascii="Times New Roman" w:eastAsia="Times New Roman" w:hAnsi="Times New Roman" w:cs="Simplified Arabic" w:hint="cs"/>
                <w:sz w:val="24"/>
                <w:rtl/>
                <w:lang w:val="en-US" w:eastAsia="en-CA"/>
              </w:rPr>
              <w:t xml:space="preserve">، </w:t>
            </w:r>
            <w:r w:rsidR="006E3E1A" w:rsidRPr="006E3E1A">
              <w:rPr>
                <w:rStyle w:val="hps"/>
                <w:rFonts w:ascii="Times New Roman" w:eastAsia="Times New Roman" w:hAnsi="Times New Roman" w:cs="Simplified Arabic"/>
                <w:sz w:val="24"/>
                <w:lang w:val="en-US" w:eastAsia="en-CA"/>
              </w:rPr>
              <w:t>2012</w:t>
            </w:r>
            <w:r w:rsidR="006E3E1A" w:rsidRPr="006E3E1A">
              <w:rPr>
                <w:rStyle w:val="hps"/>
                <w:rFonts w:ascii="Times New Roman" w:eastAsia="Times New Roman" w:hAnsi="Times New Roman" w:cs="Simplified Arabic" w:hint="cs"/>
                <w:sz w:val="24"/>
                <w:rtl/>
                <w:lang w:val="en-US" w:eastAsia="en-CA"/>
              </w:rPr>
              <w:t xml:space="preserve">؛ </w:t>
            </w:r>
            <w:r w:rsidR="006E3E1A" w:rsidRPr="006E3E1A">
              <w:rPr>
                <w:rStyle w:val="hps"/>
                <w:rFonts w:ascii="Times New Roman" w:eastAsia="Times New Roman" w:hAnsi="Times New Roman" w:cs="Simplified Arabic"/>
                <w:sz w:val="24"/>
                <w:lang w:val="en-US" w:eastAsia="en-CA"/>
              </w:rPr>
              <w:t>Dhole</w:t>
            </w:r>
            <w:r w:rsidR="006E3E1A" w:rsidRPr="006E3E1A">
              <w:rPr>
                <w:rStyle w:val="hps"/>
                <w:rFonts w:ascii="Times New Roman" w:eastAsia="Times New Roman" w:hAnsi="Times New Roman" w:cs="Simplified Arabic" w:hint="cs"/>
                <w:sz w:val="24"/>
                <w:rtl/>
                <w:lang w:val="en-US" w:eastAsia="en-CA"/>
              </w:rPr>
              <w:t xml:space="preserve"> وآخرون، </w:t>
            </w:r>
            <w:r w:rsidR="006E3E1A" w:rsidRPr="006E3E1A">
              <w:rPr>
                <w:rStyle w:val="hps"/>
                <w:rFonts w:ascii="Times New Roman" w:eastAsia="Times New Roman" w:hAnsi="Times New Roman" w:cs="Simplified Arabic"/>
                <w:sz w:val="24"/>
                <w:lang w:val="en-US" w:eastAsia="en-CA"/>
              </w:rPr>
              <w:t>2018</w:t>
            </w:r>
            <w:r w:rsidR="006E3E1A" w:rsidRPr="006E3E1A">
              <w:rPr>
                <w:rStyle w:val="hps"/>
                <w:rFonts w:ascii="Times New Roman" w:eastAsia="Times New Roman" w:hAnsi="Times New Roman" w:cs="Simplified Arabic" w:hint="cs"/>
                <w:sz w:val="24"/>
                <w:rtl/>
                <w:lang w:val="en-US" w:eastAsia="en-CA"/>
              </w:rPr>
              <w:t xml:space="preserve">، </w:t>
            </w:r>
            <w:r w:rsidR="006E3E1A" w:rsidRPr="006E3E1A">
              <w:rPr>
                <w:rStyle w:val="hps"/>
                <w:rFonts w:ascii="Times New Roman" w:eastAsia="Times New Roman" w:hAnsi="Times New Roman" w:cs="Simplified Arabic"/>
                <w:sz w:val="24"/>
                <w:lang w:val="en-US" w:eastAsia="en-CA"/>
              </w:rPr>
              <w:t>2020</w:t>
            </w:r>
            <w:r w:rsidR="006E3E1A" w:rsidRPr="006E3E1A">
              <w:rPr>
                <w:rStyle w:val="hps"/>
                <w:rFonts w:ascii="Times New Roman" w:eastAsia="Times New Roman" w:hAnsi="Times New Roman" w:cs="Simplified Arabic" w:hint="cs"/>
                <w:sz w:val="24"/>
                <w:rtl/>
                <w:lang w:val="en-US" w:eastAsia="en-CA"/>
              </w:rPr>
              <w:t xml:space="preserve">؛ </w:t>
            </w:r>
            <w:proofErr w:type="spellStart"/>
            <w:r w:rsidR="006E3E1A" w:rsidRPr="006E3E1A">
              <w:rPr>
                <w:rStyle w:val="hps"/>
                <w:rFonts w:ascii="Times New Roman" w:eastAsia="Times New Roman" w:hAnsi="Times New Roman" w:cs="Simplified Arabic"/>
                <w:sz w:val="24"/>
                <w:lang w:val="en-US" w:eastAsia="en-CA"/>
              </w:rPr>
              <w:t>Champer</w:t>
            </w:r>
            <w:proofErr w:type="spellEnd"/>
            <w:r w:rsidR="006E3E1A" w:rsidRPr="006E3E1A">
              <w:rPr>
                <w:rStyle w:val="hps"/>
                <w:rFonts w:ascii="Times New Roman" w:eastAsia="Times New Roman" w:hAnsi="Times New Roman" w:cs="Simplified Arabic" w:hint="cs"/>
                <w:sz w:val="24"/>
                <w:rtl/>
                <w:lang w:val="en-US" w:eastAsia="en-CA"/>
              </w:rPr>
              <w:t xml:space="preserve"> وآخرون، </w:t>
            </w:r>
            <w:r w:rsidR="006E3E1A" w:rsidRPr="006E3E1A">
              <w:rPr>
                <w:rStyle w:val="hps"/>
                <w:rFonts w:ascii="Times New Roman" w:eastAsia="Times New Roman" w:hAnsi="Times New Roman" w:cs="Simplified Arabic"/>
                <w:sz w:val="24"/>
                <w:lang w:val="en-US" w:eastAsia="en-CA"/>
              </w:rPr>
              <w:t>2020</w:t>
            </w:r>
            <w:r w:rsidR="006E3E1A" w:rsidRPr="006E3E1A">
              <w:rPr>
                <w:rStyle w:val="hps"/>
                <w:rFonts w:ascii="Times New Roman" w:eastAsia="Times New Roman" w:hAnsi="Times New Roman" w:cs="Simplified Arabic" w:hint="cs"/>
                <w:sz w:val="24"/>
                <w:rtl/>
                <w:lang w:val="en-US" w:eastAsia="en-CA"/>
              </w:rPr>
              <w:t>ج).</w:t>
            </w:r>
          </w:p>
          <w:p w14:paraId="072F9DB7" w14:textId="6685FA54" w:rsidR="00054577" w:rsidRDefault="0019482C" w:rsidP="00CA4C44">
            <w:pPr>
              <w:pStyle w:val="ListParagraph"/>
              <w:numPr>
                <w:ilvl w:val="0"/>
                <w:numId w:val="47"/>
              </w:numPr>
              <w:tabs>
                <w:tab w:val="left" w:pos="1280"/>
              </w:tabs>
              <w:bidi/>
              <w:spacing w:before="120" w:line="216" w:lineRule="auto"/>
              <w:ind w:left="0"/>
              <w:contextualSpacing w:val="0"/>
              <w:rPr>
                <w:rStyle w:val="hps"/>
                <w:rFonts w:ascii="Times New Roman" w:eastAsia="Times New Roman" w:hAnsi="Times New Roman" w:cs="Simplified Arabic"/>
                <w:sz w:val="24"/>
                <w:lang w:eastAsia="en-CA"/>
              </w:rPr>
            </w:pPr>
            <w:r>
              <w:rPr>
                <w:rStyle w:val="hps"/>
                <w:rFonts w:ascii="Times New Roman" w:eastAsia="Times New Roman" w:hAnsi="Times New Roman" w:cs="Simplified Arabic" w:hint="cs"/>
                <w:sz w:val="24"/>
                <w:rtl/>
                <w:lang w:eastAsia="en-CA"/>
              </w:rPr>
              <w:t>وتعتبر</w:t>
            </w:r>
            <w:r w:rsidR="000903E5" w:rsidRPr="006E3E1A">
              <w:rPr>
                <w:rStyle w:val="hps"/>
                <w:rFonts w:ascii="Times New Roman" w:eastAsia="Times New Roman" w:hAnsi="Times New Roman" w:cs="Simplified Arabic"/>
                <w:sz w:val="24"/>
                <w:rtl/>
                <w:lang w:eastAsia="en-CA"/>
              </w:rPr>
              <w:t xml:space="preserve"> درجة </w:t>
            </w:r>
            <w:r w:rsidR="00B97FC7">
              <w:rPr>
                <w:rStyle w:val="hps"/>
                <w:rFonts w:ascii="Times New Roman" w:eastAsia="Times New Roman" w:hAnsi="Times New Roman" w:cs="Simplified Arabic" w:hint="cs"/>
                <w:sz w:val="24"/>
                <w:rtl/>
                <w:lang w:eastAsia="en-CA"/>
              </w:rPr>
              <w:t>الثبات</w:t>
            </w:r>
            <w:r w:rsidR="000903E5" w:rsidRPr="006E3E1A">
              <w:rPr>
                <w:rStyle w:val="hps"/>
                <w:rFonts w:ascii="Times New Roman" w:eastAsia="Times New Roman" w:hAnsi="Times New Roman" w:cs="Simplified Arabic"/>
                <w:sz w:val="24"/>
                <w:rtl/>
                <w:lang w:eastAsia="en-CA"/>
              </w:rPr>
              <w:t xml:space="preserve">، وعلى وجه الخصوص، انتشار </w:t>
            </w:r>
            <w:r w:rsidR="006E3E1A" w:rsidRPr="006E3E1A">
              <w:rPr>
                <w:rStyle w:val="hps"/>
                <w:rFonts w:ascii="Times New Roman" w:eastAsia="Times New Roman" w:hAnsi="Times New Roman" w:cs="Simplified Arabic" w:hint="cs"/>
                <w:sz w:val="24"/>
                <w:rtl/>
                <w:lang w:eastAsia="en-CA"/>
              </w:rPr>
              <w:t>محرك</w:t>
            </w:r>
            <w:r>
              <w:rPr>
                <w:rStyle w:val="hps"/>
                <w:rFonts w:ascii="Times New Roman" w:eastAsia="Times New Roman" w:hAnsi="Times New Roman" w:cs="Simplified Arabic" w:hint="cs"/>
                <w:sz w:val="24"/>
                <w:rtl/>
                <w:lang w:eastAsia="en-CA"/>
              </w:rPr>
              <w:t xml:space="preserve"> محدد</w:t>
            </w:r>
            <w:r w:rsidR="006E3E1A" w:rsidRPr="006E3E1A">
              <w:rPr>
                <w:rStyle w:val="hps"/>
                <w:rFonts w:ascii="Times New Roman" w:eastAsia="Times New Roman" w:hAnsi="Times New Roman" w:cs="Simplified Arabic" w:hint="cs"/>
                <w:sz w:val="24"/>
                <w:rtl/>
                <w:lang w:eastAsia="en-CA"/>
              </w:rPr>
              <w:t xml:space="preserve"> </w:t>
            </w:r>
            <w:r>
              <w:rPr>
                <w:rStyle w:val="hps"/>
                <w:rFonts w:ascii="Times New Roman" w:eastAsia="Times New Roman" w:hAnsi="Times New Roman" w:cs="Simplified Arabic" w:hint="cs"/>
                <w:sz w:val="24"/>
                <w:rtl/>
                <w:lang w:eastAsia="en-CA"/>
              </w:rPr>
              <w:t>ل</w:t>
            </w:r>
            <w:r w:rsidR="006E3E1A" w:rsidRPr="006E3E1A">
              <w:rPr>
                <w:rStyle w:val="hps"/>
                <w:rFonts w:ascii="Times New Roman" w:eastAsia="Times New Roman" w:hAnsi="Times New Roman" w:cs="Simplified Arabic" w:hint="cs"/>
                <w:sz w:val="24"/>
                <w:rtl/>
                <w:lang w:eastAsia="en-CA"/>
              </w:rPr>
              <w:t xml:space="preserve">لجينات </w:t>
            </w:r>
            <w:r w:rsidR="001C0364">
              <w:rPr>
                <w:rStyle w:val="hps"/>
                <w:rFonts w:ascii="Times New Roman" w:eastAsia="Times New Roman" w:hAnsi="Times New Roman" w:cs="Simplified Arabic" w:hint="cs"/>
                <w:sz w:val="24"/>
                <w:rtl/>
                <w:lang w:eastAsia="en-CA"/>
              </w:rPr>
              <w:t>المحورة هندسيا</w:t>
            </w:r>
            <w:r w:rsidR="000903E5" w:rsidRPr="006E3E1A">
              <w:rPr>
                <w:rStyle w:val="hps"/>
                <w:rFonts w:ascii="Times New Roman" w:eastAsia="Times New Roman" w:hAnsi="Times New Roman" w:cs="Simplified Arabic"/>
                <w:sz w:val="24"/>
                <w:rtl/>
                <w:lang w:eastAsia="en-CA"/>
              </w:rPr>
              <w:t xml:space="preserve"> في مجموعات البعوض المستهدفة</w:t>
            </w:r>
            <w:r>
              <w:rPr>
                <w:rStyle w:val="hps"/>
                <w:rFonts w:ascii="Times New Roman" w:eastAsia="Times New Roman" w:hAnsi="Times New Roman" w:cs="Simplified Arabic" w:hint="cs"/>
                <w:sz w:val="24"/>
                <w:rtl/>
                <w:lang w:eastAsia="en-CA"/>
              </w:rPr>
              <w:t>،</w:t>
            </w:r>
            <w:r w:rsidR="000903E5" w:rsidRPr="006E3E1A">
              <w:rPr>
                <w:rStyle w:val="hps"/>
                <w:rFonts w:ascii="Times New Roman" w:eastAsia="Times New Roman" w:hAnsi="Times New Roman" w:cs="Simplified Arabic"/>
                <w:sz w:val="24"/>
                <w:rtl/>
                <w:lang w:eastAsia="en-CA"/>
              </w:rPr>
              <w:t xml:space="preserve"> </w:t>
            </w:r>
            <w:r>
              <w:rPr>
                <w:rStyle w:val="hps"/>
                <w:rFonts w:ascii="Times New Roman" w:eastAsia="Times New Roman" w:hAnsi="Times New Roman" w:cs="Simplified Arabic" w:hint="cs"/>
                <w:sz w:val="24"/>
                <w:rtl/>
                <w:lang w:eastAsia="en-CA"/>
              </w:rPr>
              <w:t>من ال</w:t>
            </w:r>
            <w:r w:rsidR="000903E5" w:rsidRPr="006E3E1A">
              <w:rPr>
                <w:rStyle w:val="hps"/>
                <w:rFonts w:ascii="Times New Roman" w:eastAsia="Times New Roman" w:hAnsi="Times New Roman" w:cs="Simplified Arabic"/>
                <w:sz w:val="24"/>
                <w:rtl/>
                <w:lang w:eastAsia="en-CA"/>
              </w:rPr>
              <w:t xml:space="preserve">اعتبارات </w:t>
            </w:r>
            <w:r>
              <w:rPr>
                <w:rStyle w:val="hps"/>
                <w:rFonts w:ascii="Times New Roman" w:eastAsia="Times New Roman" w:hAnsi="Times New Roman" w:cs="Simplified Arabic" w:hint="cs"/>
                <w:sz w:val="24"/>
                <w:rtl/>
                <w:lang w:eastAsia="en-CA"/>
              </w:rPr>
              <w:t>ال</w:t>
            </w:r>
            <w:r w:rsidR="000903E5" w:rsidRPr="006E3E1A">
              <w:rPr>
                <w:rStyle w:val="hps"/>
                <w:rFonts w:ascii="Times New Roman" w:eastAsia="Times New Roman" w:hAnsi="Times New Roman" w:cs="Simplified Arabic"/>
                <w:sz w:val="24"/>
                <w:rtl/>
                <w:lang w:eastAsia="en-CA"/>
              </w:rPr>
              <w:t xml:space="preserve">رئيسية في تقييم المخاطر </w:t>
            </w:r>
            <w:r>
              <w:rPr>
                <w:rStyle w:val="hps"/>
                <w:rFonts w:ascii="Times New Roman" w:eastAsia="Times New Roman" w:hAnsi="Times New Roman" w:cs="Simplified Arabic" w:hint="cs"/>
                <w:sz w:val="24"/>
                <w:rtl/>
                <w:lang w:eastAsia="en-CA"/>
              </w:rPr>
              <w:t>ل</w:t>
            </w:r>
            <w:r w:rsidR="006E3E1A" w:rsidRPr="006E3E1A">
              <w:rPr>
                <w:rStyle w:val="hps"/>
                <w:rFonts w:ascii="Times New Roman" w:eastAsia="Times New Roman" w:hAnsi="Times New Roman" w:cs="Simplified Arabic"/>
                <w:sz w:val="24"/>
                <w:rtl/>
                <w:lang w:eastAsia="en-CA"/>
              </w:rPr>
              <w:t>لبعوض الحي المحور الذي يحتوي على محركات جينات</w:t>
            </w:r>
            <w:r w:rsidR="005E306D">
              <w:rPr>
                <w:rStyle w:val="hps"/>
                <w:rFonts w:ascii="Times New Roman" w:eastAsia="Times New Roman" w:hAnsi="Times New Roman" w:cs="Simplified Arabic" w:hint="cs"/>
                <w:sz w:val="24"/>
                <w:rtl/>
                <w:lang w:eastAsia="en-CA"/>
              </w:rPr>
              <w:t xml:space="preserve"> </w:t>
            </w:r>
            <w:r w:rsidR="001C0364">
              <w:rPr>
                <w:rStyle w:val="hps"/>
                <w:rFonts w:ascii="Times New Roman" w:eastAsia="Times New Roman" w:hAnsi="Times New Roman" w:cs="Simplified Arabic"/>
                <w:sz w:val="24"/>
                <w:rtl/>
                <w:lang w:eastAsia="en-CA"/>
              </w:rPr>
              <w:t>محورة هندسيا</w:t>
            </w:r>
            <w:r w:rsidRPr="006E3E1A">
              <w:rPr>
                <w:rStyle w:val="hps"/>
                <w:rFonts w:ascii="Times New Roman" w:eastAsia="Times New Roman" w:hAnsi="Times New Roman" w:cs="Simplified Arabic"/>
                <w:sz w:val="24"/>
                <w:rtl/>
                <w:lang w:eastAsia="en-CA"/>
              </w:rPr>
              <w:t xml:space="preserve"> </w:t>
            </w:r>
            <w:r w:rsidRPr="006E3E1A">
              <w:rPr>
                <w:rStyle w:val="hps"/>
                <w:rFonts w:ascii="Times New Roman" w:eastAsia="Times New Roman" w:hAnsi="Times New Roman" w:cs="Simplified Arabic"/>
                <w:sz w:val="24"/>
                <w:rtl/>
                <w:lang w:eastAsia="en-CA"/>
              </w:rPr>
              <w:t>على أساس كل حالة على حدة</w:t>
            </w:r>
            <w:r w:rsidR="000903E5" w:rsidRPr="006E3E1A">
              <w:rPr>
                <w:rStyle w:val="hps"/>
                <w:rFonts w:ascii="Times New Roman" w:eastAsia="Times New Roman" w:hAnsi="Times New Roman" w:cs="Simplified Arabic"/>
                <w:sz w:val="24"/>
                <w:rtl/>
                <w:lang w:eastAsia="en-CA"/>
              </w:rPr>
              <w:t>،</w:t>
            </w:r>
            <w:r>
              <w:rPr>
                <w:rStyle w:val="hps"/>
                <w:rFonts w:ascii="Times New Roman" w:eastAsia="Times New Roman" w:hAnsi="Times New Roman" w:cs="Simplified Arabic" w:hint="cs"/>
                <w:sz w:val="24"/>
                <w:rtl/>
                <w:lang w:eastAsia="en-CA"/>
              </w:rPr>
              <w:t xml:space="preserve"> وذلك</w:t>
            </w:r>
            <w:r w:rsidR="000903E5" w:rsidRPr="006E3E1A">
              <w:rPr>
                <w:rStyle w:val="hps"/>
                <w:rFonts w:ascii="Times New Roman" w:eastAsia="Times New Roman" w:hAnsi="Times New Roman" w:cs="Simplified Arabic"/>
                <w:sz w:val="24"/>
                <w:rtl/>
                <w:lang w:eastAsia="en-CA"/>
              </w:rPr>
              <w:t xml:space="preserve"> نظرا لآثارها الكامنة على التعرض </w:t>
            </w:r>
            <w:r>
              <w:rPr>
                <w:rStyle w:val="hps"/>
                <w:rFonts w:ascii="Times New Roman" w:eastAsia="Times New Roman" w:hAnsi="Times New Roman" w:cs="Simplified Arabic" w:hint="cs"/>
                <w:sz w:val="24"/>
                <w:rtl/>
                <w:lang w:eastAsia="en-CA"/>
              </w:rPr>
              <w:t>وتحديد خصائص</w:t>
            </w:r>
            <w:r w:rsidR="000903E5" w:rsidRPr="006E3E1A">
              <w:rPr>
                <w:rStyle w:val="hps"/>
                <w:rFonts w:ascii="Times New Roman" w:eastAsia="Times New Roman" w:hAnsi="Times New Roman" w:cs="Simplified Arabic"/>
                <w:sz w:val="24"/>
                <w:rtl/>
                <w:lang w:eastAsia="en-CA"/>
              </w:rPr>
              <w:t xml:space="preserve"> المخاطر. </w:t>
            </w:r>
            <w:r w:rsidR="006E3E1A" w:rsidRPr="006E3E1A">
              <w:rPr>
                <w:rStyle w:val="hps"/>
                <w:rFonts w:ascii="Times New Roman" w:eastAsia="Times New Roman" w:hAnsi="Times New Roman" w:cs="Simplified Arabic" w:hint="cs"/>
                <w:sz w:val="24"/>
                <w:rtl/>
                <w:lang w:eastAsia="en-CA"/>
              </w:rPr>
              <w:t>و</w:t>
            </w:r>
            <w:r w:rsidR="000903E5" w:rsidRPr="006E3E1A">
              <w:rPr>
                <w:rStyle w:val="hps"/>
                <w:rFonts w:ascii="Times New Roman" w:eastAsia="Times New Roman" w:hAnsi="Times New Roman" w:cs="Simplified Arabic"/>
                <w:sz w:val="24"/>
                <w:rtl/>
                <w:lang w:eastAsia="en-CA"/>
              </w:rPr>
              <w:t>للاطلاع على الأمثلة الحالية</w:t>
            </w:r>
            <w:r>
              <w:rPr>
                <w:rStyle w:val="hps"/>
                <w:rFonts w:ascii="Times New Roman" w:eastAsia="Times New Roman" w:hAnsi="Times New Roman" w:cs="Simplified Arabic" w:hint="cs"/>
                <w:sz w:val="24"/>
                <w:rtl/>
                <w:lang w:eastAsia="en-CA"/>
              </w:rPr>
              <w:t xml:space="preserve"> عن</w:t>
            </w:r>
            <w:r w:rsidR="000903E5" w:rsidRPr="006E3E1A">
              <w:rPr>
                <w:rStyle w:val="hps"/>
                <w:rFonts w:ascii="Times New Roman" w:eastAsia="Times New Roman" w:hAnsi="Times New Roman" w:cs="Simplified Arabic"/>
                <w:sz w:val="24"/>
                <w:rtl/>
                <w:lang w:eastAsia="en-CA"/>
              </w:rPr>
              <w:t xml:space="preserve"> </w:t>
            </w:r>
            <w:r>
              <w:rPr>
                <w:rStyle w:val="hps"/>
                <w:rFonts w:ascii="Times New Roman" w:eastAsia="Times New Roman" w:hAnsi="Times New Roman" w:cs="Simplified Arabic" w:hint="cs"/>
                <w:sz w:val="24"/>
                <w:rtl/>
                <w:lang w:eastAsia="en-CA"/>
              </w:rPr>
              <w:t xml:space="preserve">البعوض </w:t>
            </w:r>
            <w:r w:rsidR="006E3E1A" w:rsidRPr="006E3E1A">
              <w:rPr>
                <w:rStyle w:val="hps"/>
                <w:rFonts w:ascii="Times New Roman" w:eastAsia="Times New Roman" w:hAnsi="Times New Roman" w:cs="Simplified Arabic"/>
                <w:sz w:val="24"/>
                <w:rtl/>
                <w:lang w:eastAsia="en-CA"/>
              </w:rPr>
              <w:t xml:space="preserve">الحي المحور الذي يحتوي على محركات جينات </w:t>
            </w:r>
            <w:r w:rsidR="001C0364">
              <w:rPr>
                <w:rStyle w:val="hps"/>
                <w:rFonts w:ascii="Times New Roman" w:eastAsia="Times New Roman" w:hAnsi="Times New Roman" w:cs="Simplified Arabic"/>
                <w:sz w:val="24"/>
                <w:rtl/>
                <w:lang w:eastAsia="en-CA"/>
              </w:rPr>
              <w:t>محورة هندسيا</w:t>
            </w:r>
            <w:r>
              <w:rPr>
                <w:rStyle w:val="hps"/>
                <w:rFonts w:ascii="Times New Roman" w:eastAsia="Times New Roman" w:hAnsi="Times New Roman" w:cs="Simplified Arabic" w:hint="cs"/>
                <w:sz w:val="24"/>
                <w:rtl/>
                <w:lang w:eastAsia="en-CA"/>
              </w:rPr>
              <w:t>،</w:t>
            </w:r>
            <w:r w:rsidR="000903E5" w:rsidRPr="006E3E1A">
              <w:rPr>
                <w:rStyle w:val="hps"/>
                <w:rFonts w:ascii="Times New Roman" w:eastAsia="Times New Roman" w:hAnsi="Times New Roman" w:cs="Simplified Arabic"/>
                <w:sz w:val="24"/>
                <w:rtl/>
                <w:lang w:eastAsia="en-CA"/>
              </w:rPr>
              <w:t xml:space="preserve"> بما في ذلك </w:t>
            </w:r>
            <w:r>
              <w:rPr>
                <w:rStyle w:val="hps"/>
                <w:rFonts w:ascii="Times New Roman" w:eastAsia="Times New Roman" w:hAnsi="Times New Roman" w:cs="Simplified Arabic" w:hint="cs"/>
                <w:sz w:val="24"/>
                <w:rtl/>
                <w:lang w:eastAsia="en-CA"/>
              </w:rPr>
              <w:t>أثره</w:t>
            </w:r>
            <w:r w:rsidR="000903E5" w:rsidRPr="006E3E1A">
              <w:rPr>
                <w:rStyle w:val="hps"/>
                <w:rFonts w:ascii="Times New Roman" w:eastAsia="Times New Roman" w:hAnsi="Times New Roman" w:cs="Simplified Arabic"/>
                <w:sz w:val="24"/>
                <w:rtl/>
                <w:lang w:eastAsia="en-CA"/>
              </w:rPr>
              <w:t xml:space="preserve"> المقصود </w:t>
            </w:r>
            <w:r>
              <w:rPr>
                <w:rStyle w:val="hps"/>
                <w:rFonts w:ascii="Times New Roman" w:eastAsia="Times New Roman" w:hAnsi="Times New Roman" w:cs="Simplified Arabic" w:hint="cs"/>
                <w:sz w:val="24"/>
                <w:rtl/>
                <w:lang w:eastAsia="en-CA"/>
              </w:rPr>
              <w:t>على صعيد</w:t>
            </w:r>
            <w:r w:rsidR="000903E5" w:rsidRPr="006E3E1A">
              <w:rPr>
                <w:rStyle w:val="hps"/>
                <w:rFonts w:ascii="Times New Roman" w:eastAsia="Times New Roman" w:hAnsi="Times New Roman" w:cs="Simplified Arabic"/>
                <w:sz w:val="24"/>
                <w:rtl/>
                <w:lang w:eastAsia="en-CA"/>
              </w:rPr>
              <w:t xml:space="preserve"> الانتشار </w:t>
            </w:r>
            <w:r w:rsidR="00B97FC7" w:rsidRPr="00403430">
              <w:rPr>
                <w:rStyle w:val="hps"/>
                <w:rFonts w:ascii="Times New Roman" w:eastAsia="Times New Roman" w:hAnsi="Times New Roman" w:cs="Simplified Arabic" w:hint="cs"/>
                <w:sz w:val="24"/>
                <w:rtl/>
                <w:lang w:eastAsia="en-CA"/>
              </w:rPr>
              <w:t>والثبات</w:t>
            </w:r>
            <w:r w:rsidR="000903E5" w:rsidRPr="006E3E1A">
              <w:rPr>
                <w:rStyle w:val="hps"/>
                <w:rFonts w:ascii="Times New Roman" w:eastAsia="Times New Roman" w:hAnsi="Times New Roman" w:cs="Simplified Arabic"/>
                <w:sz w:val="24"/>
                <w:rtl/>
                <w:lang w:eastAsia="en-CA"/>
              </w:rPr>
              <w:t>، انظر المرفق السابع.</w:t>
            </w:r>
          </w:p>
          <w:p w14:paraId="36085536" w14:textId="77777777" w:rsidR="00AD164F" w:rsidRDefault="00AD164F" w:rsidP="00AD164F">
            <w:pPr>
              <w:pStyle w:val="ListParagraph"/>
              <w:numPr>
                <w:ilvl w:val="0"/>
                <w:numId w:val="47"/>
              </w:numPr>
              <w:tabs>
                <w:tab w:val="left" w:pos="1280"/>
              </w:tabs>
              <w:bidi/>
              <w:spacing w:before="120" w:line="216" w:lineRule="auto"/>
              <w:ind w:left="0"/>
              <w:contextualSpacing w:val="0"/>
              <w:rPr>
                <w:rStyle w:val="hps"/>
                <w:rFonts w:ascii="Times New Roman" w:eastAsia="Times New Roman" w:hAnsi="Times New Roman" w:cs="Simplified Arabic"/>
                <w:sz w:val="24"/>
                <w:lang w:eastAsia="en-CA"/>
              </w:rPr>
            </w:pPr>
          </w:p>
          <w:p w14:paraId="597F49A2" w14:textId="6E0A80BF" w:rsidR="00054577" w:rsidRDefault="00054577" w:rsidP="00BC0E0E">
            <w:pPr>
              <w:keepNext/>
              <w:keepLines/>
              <w:bidi/>
              <w:jc w:val="left"/>
              <w:rPr>
                <w:rStyle w:val="hps"/>
                <w:rFonts w:ascii="Times New Roman" w:eastAsia="Times New Roman" w:hAnsi="Times New Roman" w:cs="Simplified Arabic"/>
                <w:sz w:val="24"/>
                <w:rtl/>
                <w:lang w:eastAsia="en-CA"/>
              </w:rPr>
            </w:pPr>
            <w:r w:rsidRPr="00054577">
              <w:rPr>
                <w:rStyle w:val="hps"/>
                <w:rFonts w:ascii="Times New Roman" w:eastAsia="Times New Roman" w:hAnsi="Times New Roman" w:cs="Simplified Arabic"/>
                <w:sz w:val="24"/>
                <w:rtl/>
                <w:lang w:eastAsia="en-CA"/>
              </w:rPr>
              <w:lastRenderedPageBreak/>
              <w:t>الجدول 2</w:t>
            </w:r>
          </w:p>
          <w:p w14:paraId="4BC192C3" w14:textId="77777777" w:rsidR="000903E5" w:rsidRDefault="0066110B" w:rsidP="00AD164F">
            <w:pPr>
              <w:bidi/>
              <w:spacing w:after="100" w:afterAutospacing="1"/>
              <w:jc w:val="left"/>
              <w:rPr>
                <w:rStyle w:val="hps"/>
                <w:rFonts w:ascii="Times New Roman" w:eastAsia="Times New Roman" w:hAnsi="Times New Roman" w:cs="Simplified Arabic"/>
                <w:sz w:val="24"/>
                <w:rtl/>
                <w:lang w:eastAsia="en-CA"/>
              </w:rPr>
            </w:pPr>
            <w:r w:rsidRPr="0066110B">
              <w:rPr>
                <w:rStyle w:val="hps"/>
                <w:rFonts w:ascii="Times New Roman" w:eastAsia="Times New Roman" w:hAnsi="Times New Roman" w:cs="Simplified Arabic"/>
                <w:sz w:val="24"/>
                <w:rtl/>
                <w:lang w:eastAsia="en-CA"/>
              </w:rPr>
              <w:t xml:space="preserve">أمثلة مختارة على </w:t>
            </w:r>
            <w:r w:rsidR="00C420AC">
              <w:rPr>
                <w:rStyle w:val="hps"/>
                <w:rFonts w:ascii="Times New Roman" w:eastAsia="Times New Roman" w:hAnsi="Times New Roman" w:cs="Simplified Arabic" w:hint="cs"/>
                <w:sz w:val="24"/>
                <w:rtl/>
                <w:lang w:eastAsia="en-CA"/>
              </w:rPr>
              <w:t>نُهج</w:t>
            </w:r>
            <w:r w:rsidRPr="0066110B">
              <w:rPr>
                <w:rStyle w:val="hps"/>
                <w:rFonts w:ascii="Times New Roman" w:eastAsia="Times New Roman" w:hAnsi="Times New Roman" w:cs="Simplified Arabic"/>
                <w:sz w:val="24"/>
                <w:rtl/>
                <w:lang w:eastAsia="en-CA"/>
              </w:rPr>
              <w:t xml:space="preserve"> محرك الجينات </w:t>
            </w:r>
            <w:r w:rsidR="001C0364">
              <w:rPr>
                <w:rStyle w:val="hps"/>
                <w:rFonts w:ascii="Times New Roman" w:eastAsia="Times New Roman" w:hAnsi="Times New Roman" w:cs="Simplified Arabic"/>
                <w:sz w:val="24"/>
                <w:rtl/>
                <w:lang w:eastAsia="en-CA"/>
              </w:rPr>
              <w:t>المحورة هندسيا</w:t>
            </w:r>
            <w:r w:rsidRPr="0066110B">
              <w:rPr>
                <w:rStyle w:val="hps"/>
                <w:rFonts w:ascii="Times New Roman" w:eastAsia="Times New Roman" w:hAnsi="Times New Roman" w:cs="Simplified Arabic"/>
                <w:sz w:val="24"/>
                <w:rtl/>
                <w:lang w:eastAsia="en-CA"/>
              </w:rPr>
              <w:t xml:space="preserve"> في البعوض</w:t>
            </w:r>
          </w:p>
          <w:p w14:paraId="27825FDD" w14:textId="1232AB14" w:rsidR="00AD164F" w:rsidRPr="0024233F" w:rsidRDefault="00AD164F" w:rsidP="00AD164F">
            <w:pPr>
              <w:bidi/>
              <w:spacing w:before="100" w:beforeAutospacing="1" w:after="100" w:afterAutospacing="1"/>
              <w:jc w:val="left"/>
              <w:rPr>
                <w:rStyle w:val="hps"/>
                <w:rFonts w:ascii="Times New Roman" w:eastAsia="Times New Roman" w:hAnsi="Times New Roman" w:cs="Simplified Arabic"/>
                <w:sz w:val="24"/>
                <w:lang w:eastAsia="en-CA"/>
              </w:rPr>
            </w:pPr>
            <w:r w:rsidRPr="00AD164F">
              <w:rPr>
                <w:rFonts w:ascii="Times New Roman" w:eastAsia="Times New Roman" w:hAnsi="Times New Roman" w:cs="Simplified Arabic"/>
                <w:sz w:val="24"/>
                <w:lang w:eastAsia="en-CA"/>
              </w:rPr>
              <w:drawing>
                <wp:inline distT="0" distB="0" distL="0" distR="0" wp14:anchorId="3CD9DE2E" wp14:editId="0D2D623B">
                  <wp:extent cx="5943600" cy="2245995"/>
                  <wp:effectExtent l="0" t="0" r="0" b="1905"/>
                  <wp:docPr id="147312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23335" name=""/>
                          <pic:cNvPicPr/>
                        </pic:nvPicPr>
                        <pic:blipFill>
                          <a:blip r:embed="rId22"/>
                          <a:stretch>
                            <a:fillRect/>
                          </a:stretch>
                        </pic:blipFill>
                        <pic:spPr>
                          <a:xfrm>
                            <a:off x="0" y="0"/>
                            <a:ext cx="5943600" cy="2245995"/>
                          </a:xfrm>
                          <a:prstGeom prst="rect">
                            <a:avLst/>
                          </a:prstGeom>
                        </pic:spPr>
                      </pic:pic>
                    </a:graphicData>
                  </a:graphic>
                </wp:inline>
              </w:drawing>
            </w:r>
          </w:p>
        </w:tc>
      </w:tr>
    </w:tbl>
    <w:p w14:paraId="1B6EE277" w14:textId="77777777" w:rsidR="000703B6" w:rsidRDefault="000703B6" w:rsidP="000703B6">
      <w:pPr>
        <w:pStyle w:val="ListParagraph"/>
        <w:tabs>
          <w:tab w:val="left" w:pos="1280"/>
        </w:tabs>
        <w:bidi/>
        <w:spacing w:before="120" w:line="216" w:lineRule="auto"/>
        <w:ind w:left="567"/>
        <w:contextualSpacing w:val="0"/>
        <w:rPr>
          <w:rStyle w:val="hps"/>
          <w:rFonts w:cs="Simplified Arabic"/>
          <w:sz w:val="24"/>
          <w:rtl/>
        </w:rPr>
      </w:pPr>
    </w:p>
    <w:p w14:paraId="333D1714" w14:textId="0F85B534" w:rsidR="00057362" w:rsidRPr="00876346" w:rsidRDefault="004248BF" w:rsidP="006244CF">
      <w:pPr>
        <w:pStyle w:val="Heading2"/>
        <w:keepNext/>
        <w:keepLines/>
        <w:spacing w:before="240" w:line="240" w:lineRule="auto"/>
        <w:ind w:hanging="561"/>
        <w:rPr>
          <w:rStyle w:val="hps"/>
          <w:sz w:val="28"/>
          <w:szCs w:val="28"/>
          <w:rtl/>
        </w:rPr>
      </w:pPr>
      <w:bookmarkStart w:id="17" w:name="_Toc163299966"/>
      <w:r w:rsidRPr="00876346">
        <w:rPr>
          <w:rStyle w:val="hps"/>
          <w:sz w:val="28"/>
          <w:szCs w:val="28"/>
        </w:rPr>
        <w:t>3</w:t>
      </w:r>
      <w:r w:rsidRPr="00876346">
        <w:rPr>
          <w:rStyle w:val="hps"/>
          <w:sz w:val="28"/>
          <w:szCs w:val="28"/>
          <w:rtl/>
        </w:rPr>
        <w:t>–</w:t>
      </w:r>
      <w:r w:rsidRPr="00876346">
        <w:rPr>
          <w:rStyle w:val="hps"/>
          <w:sz w:val="28"/>
          <w:szCs w:val="28"/>
        </w:rPr>
        <w:t>2</w:t>
      </w:r>
      <w:r w:rsidRPr="00876346">
        <w:rPr>
          <w:rStyle w:val="hps"/>
          <w:sz w:val="28"/>
          <w:szCs w:val="28"/>
          <w:rtl/>
        </w:rPr>
        <w:t xml:space="preserve"> </w:t>
      </w:r>
      <w:r w:rsidR="00057362" w:rsidRPr="00876346">
        <w:rPr>
          <w:rStyle w:val="hps"/>
          <w:sz w:val="28"/>
          <w:szCs w:val="28"/>
          <w:rtl/>
        </w:rPr>
        <w:t xml:space="preserve">الفرص والمخاوف </w:t>
      </w:r>
      <w:r w:rsidR="00351F5F" w:rsidRPr="00876346">
        <w:rPr>
          <w:rStyle w:val="hps"/>
          <w:rFonts w:hint="cs"/>
          <w:sz w:val="28"/>
          <w:szCs w:val="28"/>
          <w:rtl/>
        </w:rPr>
        <w:t>المتعلقة</w:t>
      </w:r>
      <w:r w:rsidR="00057362" w:rsidRPr="00876346">
        <w:rPr>
          <w:rStyle w:val="hps"/>
          <w:sz w:val="28"/>
          <w:szCs w:val="28"/>
          <w:rtl/>
        </w:rPr>
        <w:t xml:space="preserve"> </w:t>
      </w:r>
      <w:r w:rsidR="00351F5F" w:rsidRPr="00876346">
        <w:rPr>
          <w:rStyle w:val="hps"/>
          <w:rFonts w:hint="cs"/>
          <w:sz w:val="28"/>
          <w:szCs w:val="28"/>
          <w:rtl/>
        </w:rPr>
        <w:t>ب</w:t>
      </w:r>
      <w:r w:rsidR="00057362" w:rsidRPr="00876346">
        <w:rPr>
          <w:rStyle w:val="hps"/>
          <w:sz w:val="28"/>
          <w:szCs w:val="28"/>
          <w:rtl/>
        </w:rPr>
        <w:t>المخاطر</w:t>
      </w:r>
      <w:bookmarkEnd w:id="17"/>
    </w:p>
    <w:p w14:paraId="49AB3501" w14:textId="28249D44" w:rsidR="00057362" w:rsidRPr="00057362" w:rsidRDefault="00351F5F" w:rsidP="00023BB6">
      <w:pPr>
        <w:tabs>
          <w:tab w:val="left" w:pos="1280"/>
        </w:tabs>
        <w:bidi/>
        <w:spacing w:before="120" w:line="216" w:lineRule="auto"/>
        <w:rPr>
          <w:rStyle w:val="hps"/>
          <w:rFonts w:cs="Simplified Arabic"/>
          <w:sz w:val="24"/>
          <w:rtl/>
        </w:rPr>
      </w:pPr>
      <w:r>
        <w:rPr>
          <w:rStyle w:val="hps"/>
          <w:rFonts w:cs="Simplified Arabic" w:hint="cs"/>
          <w:sz w:val="24"/>
          <w:rtl/>
        </w:rPr>
        <w:t>أثارت</w:t>
      </w:r>
      <w:r w:rsidR="00057362" w:rsidRPr="00057362">
        <w:rPr>
          <w:rStyle w:val="hps"/>
          <w:rFonts w:cs="Simplified Arabic"/>
          <w:sz w:val="24"/>
          <w:rtl/>
        </w:rPr>
        <w:t xml:space="preserve"> </w:t>
      </w:r>
      <w:r w:rsidR="00057362" w:rsidRPr="00023BB6">
        <w:rPr>
          <w:rtl/>
          <w:lang w:val="en-US" w:bidi="ar-EG"/>
        </w:rPr>
        <w:t>القدرة</w:t>
      </w:r>
      <w:r w:rsidR="00057362" w:rsidRPr="00057362">
        <w:rPr>
          <w:rStyle w:val="hps"/>
          <w:rFonts w:cs="Simplified Arabic"/>
          <w:sz w:val="24"/>
          <w:rtl/>
        </w:rPr>
        <w:t xml:space="preserve"> على هندسة محركات الجينات</w:t>
      </w:r>
      <w:r>
        <w:rPr>
          <w:rStyle w:val="hps"/>
          <w:rFonts w:cs="Simplified Arabic" w:hint="cs"/>
          <w:sz w:val="24"/>
          <w:rtl/>
        </w:rPr>
        <w:t xml:space="preserve"> الحماس والمخاوف على حد سواء (</w:t>
      </w:r>
      <w:proofErr w:type="spellStart"/>
      <w:r>
        <w:rPr>
          <w:rStyle w:val="hps"/>
          <w:rFonts w:cs="Simplified Arabic"/>
          <w:sz w:val="24"/>
          <w:lang w:val="en-US"/>
        </w:rPr>
        <w:t>Esvelt</w:t>
      </w:r>
      <w:proofErr w:type="spellEnd"/>
      <w:r>
        <w:rPr>
          <w:rStyle w:val="hps"/>
          <w:rFonts w:cs="Simplified Arabic" w:hint="cs"/>
          <w:sz w:val="24"/>
          <w:rtl/>
          <w:lang w:val="en-US"/>
        </w:rPr>
        <w:t xml:space="preserve"> وآخرون، </w:t>
      </w:r>
      <w:r>
        <w:rPr>
          <w:rStyle w:val="hps"/>
          <w:rFonts w:cs="Simplified Arabic"/>
          <w:sz w:val="24"/>
          <w:lang w:val="en-US"/>
        </w:rPr>
        <w:t>2014</w:t>
      </w:r>
      <w:r>
        <w:rPr>
          <w:rStyle w:val="hps"/>
          <w:rFonts w:cs="Simplified Arabic" w:hint="cs"/>
          <w:sz w:val="24"/>
          <w:rtl/>
          <w:lang w:val="en-US"/>
        </w:rPr>
        <w:t xml:space="preserve">؛ </w:t>
      </w:r>
      <w:r>
        <w:rPr>
          <w:rStyle w:val="hps"/>
          <w:rFonts w:cs="Simplified Arabic"/>
          <w:sz w:val="24"/>
          <w:lang w:val="en-US"/>
        </w:rPr>
        <w:t>Brossard</w:t>
      </w:r>
      <w:r>
        <w:rPr>
          <w:rStyle w:val="hps"/>
          <w:rFonts w:cs="Simplified Arabic" w:hint="cs"/>
          <w:sz w:val="24"/>
          <w:rtl/>
          <w:lang w:val="en-US"/>
        </w:rPr>
        <w:t xml:space="preserve"> وآخرون، </w:t>
      </w:r>
      <w:r>
        <w:rPr>
          <w:rStyle w:val="hps"/>
          <w:rFonts w:cs="Simplified Arabic"/>
          <w:sz w:val="24"/>
          <w:lang w:val="en-US"/>
        </w:rPr>
        <w:t>2019</w:t>
      </w:r>
      <w:r>
        <w:rPr>
          <w:rStyle w:val="hps"/>
          <w:rFonts w:cs="Simplified Arabic" w:hint="cs"/>
          <w:sz w:val="24"/>
          <w:rtl/>
          <w:lang w:val="en-US"/>
        </w:rPr>
        <w:t xml:space="preserve">؛ </w:t>
      </w:r>
      <w:proofErr w:type="spellStart"/>
      <w:r>
        <w:rPr>
          <w:rStyle w:val="hps"/>
          <w:rFonts w:cs="Simplified Arabic"/>
          <w:sz w:val="24"/>
          <w:lang w:val="en-US"/>
        </w:rPr>
        <w:t>Deplazes-Zemp</w:t>
      </w:r>
      <w:proofErr w:type="spellEnd"/>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w:t>
      </w:r>
      <w:r w:rsidR="00057362" w:rsidRPr="00057362">
        <w:rPr>
          <w:rStyle w:val="hps"/>
          <w:rFonts w:cs="Simplified Arabic"/>
          <w:sz w:val="24"/>
          <w:rtl/>
        </w:rPr>
        <w:t>. وترد أدناه بعض الأمثلة على الفرص والمخاوف المتعلقة بالمخاطر</w:t>
      </w:r>
      <w:r w:rsidR="00057362" w:rsidRPr="00057362">
        <w:rPr>
          <w:rStyle w:val="hps"/>
          <w:rFonts w:cs="Simplified Arabic"/>
          <w:sz w:val="24"/>
        </w:rPr>
        <w:t>.</w:t>
      </w:r>
    </w:p>
    <w:p w14:paraId="481D3FEE" w14:textId="251BF605" w:rsidR="00057362" w:rsidRPr="00876346" w:rsidRDefault="00CA05F8" w:rsidP="006244CF">
      <w:pPr>
        <w:pStyle w:val="Heading2"/>
        <w:keepNext/>
        <w:keepLines/>
        <w:spacing w:before="240" w:line="240" w:lineRule="auto"/>
        <w:ind w:hanging="561"/>
        <w:rPr>
          <w:rStyle w:val="hps"/>
          <w:sz w:val="28"/>
          <w:szCs w:val="28"/>
          <w:rtl/>
        </w:rPr>
      </w:pPr>
      <w:bookmarkStart w:id="18" w:name="_Toc163299967"/>
      <w:r w:rsidRPr="00876346">
        <w:rPr>
          <w:rStyle w:val="hps"/>
          <w:sz w:val="28"/>
          <w:szCs w:val="28"/>
        </w:rPr>
        <w:t>3</w:t>
      </w:r>
      <w:r w:rsidRPr="00876346">
        <w:rPr>
          <w:rStyle w:val="hps"/>
          <w:sz w:val="28"/>
          <w:szCs w:val="28"/>
          <w:rtl/>
        </w:rPr>
        <w:t>–</w:t>
      </w:r>
      <w:r w:rsidRPr="00876346">
        <w:rPr>
          <w:rStyle w:val="hps"/>
          <w:sz w:val="28"/>
          <w:szCs w:val="28"/>
        </w:rPr>
        <w:t>2</w:t>
      </w:r>
      <w:r w:rsidRPr="00876346">
        <w:rPr>
          <w:rStyle w:val="hps"/>
          <w:sz w:val="28"/>
          <w:szCs w:val="28"/>
          <w:rtl/>
        </w:rPr>
        <w:t>–</w:t>
      </w:r>
      <w:r w:rsidRPr="00876346">
        <w:rPr>
          <w:rStyle w:val="hps"/>
          <w:sz w:val="28"/>
          <w:szCs w:val="28"/>
        </w:rPr>
        <w:t>1</w:t>
      </w:r>
      <w:r w:rsidRPr="00876346">
        <w:rPr>
          <w:rStyle w:val="hps"/>
          <w:rFonts w:hint="cs"/>
          <w:sz w:val="28"/>
          <w:szCs w:val="28"/>
          <w:rtl/>
        </w:rPr>
        <w:t xml:space="preserve"> الفرص</w:t>
      </w:r>
      <w:bookmarkEnd w:id="18"/>
    </w:p>
    <w:p w14:paraId="252A5BC3" w14:textId="111DA1D9" w:rsidR="00057362" w:rsidRPr="00057362" w:rsidRDefault="00057362" w:rsidP="00023BB6">
      <w:pPr>
        <w:tabs>
          <w:tab w:val="left" w:pos="1280"/>
        </w:tabs>
        <w:bidi/>
        <w:spacing w:before="120" w:line="216" w:lineRule="auto"/>
        <w:rPr>
          <w:rStyle w:val="hps"/>
          <w:rFonts w:cs="Simplified Arabic"/>
          <w:sz w:val="24"/>
          <w:rtl/>
        </w:rPr>
      </w:pPr>
      <w:r w:rsidRPr="00057362">
        <w:rPr>
          <w:rStyle w:val="hps"/>
          <w:rFonts w:cs="Simplified Arabic"/>
          <w:sz w:val="24"/>
          <w:rtl/>
        </w:rPr>
        <w:t>يمكن أن يحقق استخدام</w:t>
      </w:r>
      <w:r w:rsidRPr="00057362">
        <w:rPr>
          <w:rStyle w:val="hps"/>
          <w:rFonts w:cs="Simplified Arabic"/>
          <w:sz w:val="24"/>
        </w:rPr>
        <w:t xml:space="preserve"> </w:t>
      </w:r>
      <w:r w:rsidR="00351F5F">
        <w:rPr>
          <w:rStyle w:val="hps"/>
          <w:rFonts w:cs="Simplified Arabic" w:hint="cs"/>
          <w:sz w:val="24"/>
          <w:rtl/>
        </w:rPr>
        <w:t xml:space="preserve">محركات الجينات </w:t>
      </w:r>
      <w:r w:rsidR="001C0364">
        <w:rPr>
          <w:rStyle w:val="hps"/>
          <w:rFonts w:cs="Simplified Arabic" w:hint="cs"/>
          <w:sz w:val="24"/>
          <w:rtl/>
        </w:rPr>
        <w:t>المحورة هندسيا</w:t>
      </w:r>
      <w:r w:rsidRPr="00057362">
        <w:rPr>
          <w:rStyle w:val="hps"/>
          <w:rFonts w:cs="Simplified Arabic"/>
          <w:sz w:val="24"/>
        </w:rPr>
        <w:t xml:space="preserve"> </w:t>
      </w:r>
      <w:r w:rsidR="00351F5F">
        <w:rPr>
          <w:rStyle w:val="hps"/>
          <w:rFonts w:cs="Simplified Arabic" w:hint="cs"/>
          <w:sz w:val="24"/>
          <w:rtl/>
        </w:rPr>
        <w:t>أهدافا</w:t>
      </w:r>
      <w:r w:rsidRPr="00057362">
        <w:rPr>
          <w:rStyle w:val="hps"/>
          <w:rFonts w:cs="Simplified Arabic"/>
          <w:sz w:val="24"/>
          <w:rtl/>
        </w:rPr>
        <w:t xml:space="preserve"> يصعب تحقيقها </w:t>
      </w:r>
      <w:r w:rsidR="00351F5F">
        <w:rPr>
          <w:rStyle w:val="hps"/>
          <w:rFonts w:cs="Simplified Arabic" w:hint="cs"/>
          <w:sz w:val="24"/>
          <w:rtl/>
        </w:rPr>
        <w:t>بطرق</w:t>
      </w:r>
      <w:r w:rsidRPr="00057362">
        <w:rPr>
          <w:rStyle w:val="hps"/>
          <w:rFonts w:cs="Simplified Arabic"/>
          <w:sz w:val="24"/>
          <w:rtl/>
        </w:rPr>
        <w:t xml:space="preserve"> أخرى، مثل الوصول إلى أجزاء من </w:t>
      </w:r>
      <w:r w:rsidR="00351F5F">
        <w:rPr>
          <w:rStyle w:val="hps"/>
          <w:rFonts w:cs="Simplified Arabic" w:hint="cs"/>
          <w:sz w:val="24"/>
          <w:rtl/>
        </w:rPr>
        <w:t xml:space="preserve">المجموعات </w:t>
      </w:r>
      <w:r w:rsidR="00351F5F" w:rsidRPr="00023BB6">
        <w:rPr>
          <w:rFonts w:hint="cs"/>
          <w:rtl/>
          <w:lang w:val="en-US" w:bidi="ar-EG"/>
        </w:rPr>
        <w:t>المستهدفة</w:t>
      </w:r>
      <w:r w:rsidRPr="00057362">
        <w:rPr>
          <w:rStyle w:val="hps"/>
          <w:rFonts w:cs="Simplified Arabic"/>
          <w:sz w:val="24"/>
          <w:rtl/>
        </w:rPr>
        <w:t xml:space="preserve"> </w:t>
      </w:r>
      <w:r w:rsidR="00351F5F">
        <w:rPr>
          <w:rStyle w:val="hps"/>
          <w:rFonts w:cs="Simplified Arabic" w:hint="cs"/>
          <w:sz w:val="24"/>
          <w:rtl/>
        </w:rPr>
        <w:t>تعجز</w:t>
      </w:r>
      <w:r w:rsidRPr="00057362">
        <w:rPr>
          <w:rStyle w:val="hps"/>
          <w:rFonts w:cs="Simplified Arabic"/>
          <w:sz w:val="24"/>
          <w:rtl/>
        </w:rPr>
        <w:t xml:space="preserve"> الطرق التقليدية</w:t>
      </w:r>
      <w:r w:rsidR="00351F5F">
        <w:rPr>
          <w:rStyle w:val="hps"/>
          <w:rFonts w:cs="Simplified Arabic" w:hint="cs"/>
          <w:sz w:val="24"/>
          <w:rtl/>
        </w:rPr>
        <w:t xml:space="preserve"> عن الوصول إليها</w:t>
      </w:r>
      <w:r w:rsidRPr="00057362">
        <w:rPr>
          <w:rStyle w:val="hps"/>
          <w:rFonts w:cs="Simplified Arabic"/>
          <w:sz w:val="24"/>
          <w:rtl/>
        </w:rPr>
        <w:t xml:space="preserve">، وضمان </w:t>
      </w:r>
      <w:r w:rsidR="00351F5F">
        <w:rPr>
          <w:rStyle w:val="hps"/>
          <w:rFonts w:cs="Simplified Arabic" w:hint="cs"/>
          <w:sz w:val="24"/>
          <w:rtl/>
        </w:rPr>
        <w:t>ال</w:t>
      </w:r>
      <w:r w:rsidRPr="00057362">
        <w:rPr>
          <w:rStyle w:val="hps"/>
          <w:rFonts w:cs="Simplified Arabic"/>
          <w:sz w:val="24"/>
          <w:rtl/>
        </w:rPr>
        <w:t xml:space="preserve">خصوصية </w:t>
      </w:r>
      <w:r w:rsidR="00351F5F">
        <w:rPr>
          <w:rStyle w:val="hps"/>
          <w:rFonts w:cs="Simplified Arabic" w:hint="cs"/>
          <w:sz w:val="24"/>
          <w:rtl/>
        </w:rPr>
        <w:t>ال</w:t>
      </w:r>
      <w:r w:rsidRPr="00057362">
        <w:rPr>
          <w:rStyle w:val="hps"/>
          <w:rFonts w:cs="Simplified Arabic"/>
          <w:sz w:val="24"/>
          <w:rtl/>
        </w:rPr>
        <w:t xml:space="preserve">عالية للهدف مقارنة بمعظم الطرق التقليدية، وتوفير تأثيرات مستمرة </w:t>
      </w:r>
      <w:r w:rsidR="00351F5F">
        <w:rPr>
          <w:rStyle w:val="hps"/>
          <w:rFonts w:cs="Simplified Arabic" w:hint="cs"/>
          <w:sz w:val="24"/>
          <w:rtl/>
        </w:rPr>
        <w:t>في ظل</w:t>
      </w:r>
      <w:r w:rsidRPr="00057362">
        <w:rPr>
          <w:rStyle w:val="hps"/>
          <w:rFonts w:cs="Simplified Arabic"/>
          <w:sz w:val="24"/>
          <w:rtl/>
        </w:rPr>
        <w:t xml:space="preserve"> مدخلات إضافية قليلة نسبي</w:t>
      </w:r>
      <w:r w:rsidR="00351F5F">
        <w:rPr>
          <w:rStyle w:val="hps"/>
          <w:rFonts w:cs="Simplified Arabic" w:hint="cs"/>
          <w:sz w:val="24"/>
          <w:rtl/>
        </w:rPr>
        <w:t>ا</w:t>
      </w:r>
      <w:r w:rsidRPr="00057362">
        <w:rPr>
          <w:rStyle w:val="hps"/>
          <w:rFonts w:cs="Simplified Arabic"/>
          <w:sz w:val="24"/>
          <w:rtl/>
        </w:rPr>
        <w:t xml:space="preserve"> أو معدومة</w:t>
      </w:r>
      <w:r w:rsidRPr="00057362">
        <w:rPr>
          <w:rStyle w:val="hps"/>
          <w:rFonts w:cs="Simplified Arabic"/>
          <w:sz w:val="24"/>
        </w:rPr>
        <w:t>.</w:t>
      </w:r>
    </w:p>
    <w:p w14:paraId="650F1A8F" w14:textId="7DD9071E" w:rsidR="00057362" w:rsidRPr="00057362" w:rsidRDefault="004248BF"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057362" w:rsidRPr="00057362">
        <w:rPr>
          <w:rStyle w:val="hps"/>
          <w:rFonts w:cs="Simplified Arabic"/>
          <w:sz w:val="24"/>
          <w:rtl/>
        </w:rPr>
        <w:t xml:space="preserve">هناك إمكانية </w:t>
      </w:r>
      <w:r w:rsidR="00057362" w:rsidRPr="00023BB6">
        <w:rPr>
          <w:rtl/>
          <w:lang w:val="en-US" w:bidi="ar-EG"/>
        </w:rPr>
        <w:t>لاستخدام</w:t>
      </w:r>
      <w:r w:rsidR="00057362" w:rsidRPr="00057362">
        <w:rPr>
          <w:rStyle w:val="hps"/>
          <w:rFonts w:cs="Simplified Arabic"/>
          <w:sz w:val="24"/>
        </w:rPr>
        <w:t xml:space="preserve"> </w:t>
      </w:r>
      <w:r w:rsidR="00351F5F">
        <w:rPr>
          <w:rStyle w:val="hps"/>
          <w:rFonts w:cs="Simplified Arabic" w:hint="cs"/>
          <w:sz w:val="24"/>
          <w:rtl/>
        </w:rPr>
        <w:t xml:space="preserve">محركات الجينات </w:t>
      </w:r>
      <w:r w:rsidR="001C0364">
        <w:rPr>
          <w:rStyle w:val="hps"/>
          <w:rFonts w:cs="Simplified Arabic" w:hint="cs"/>
          <w:sz w:val="24"/>
          <w:rtl/>
        </w:rPr>
        <w:t>المحورة هندسيا</w:t>
      </w:r>
      <w:r w:rsidR="00351F5F" w:rsidRPr="00057362">
        <w:rPr>
          <w:rStyle w:val="hps"/>
          <w:rFonts w:cs="Simplified Arabic"/>
          <w:sz w:val="24"/>
        </w:rPr>
        <w:t xml:space="preserve"> </w:t>
      </w:r>
      <w:r w:rsidR="00057362" w:rsidRPr="00057362">
        <w:rPr>
          <w:rStyle w:val="hps"/>
          <w:rFonts w:cs="Simplified Arabic"/>
          <w:sz w:val="24"/>
          <w:rtl/>
        </w:rPr>
        <w:t xml:space="preserve">في تحقيق أهداف حماية التنوع البيولوجي </w:t>
      </w:r>
      <w:r w:rsidR="00134A8C">
        <w:rPr>
          <w:rStyle w:val="hps"/>
          <w:rFonts w:cs="Simplified Arabic" w:hint="cs"/>
          <w:sz w:val="24"/>
          <w:rtl/>
        </w:rPr>
        <w:t>وصونه</w:t>
      </w:r>
      <w:r w:rsidR="00057362" w:rsidRPr="00057362">
        <w:rPr>
          <w:rStyle w:val="hps"/>
          <w:rFonts w:cs="Simplified Arabic"/>
          <w:sz w:val="24"/>
          <w:rtl/>
        </w:rPr>
        <w:t xml:space="preserve">، والإدارة الزراعية، و/أو التأثير بشكل إيجابي على صحة الإنسان والحيوان </w:t>
      </w:r>
      <w:r w:rsidR="00134A8C">
        <w:rPr>
          <w:rStyle w:val="hps"/>
          <w:rFonts w:cs="Simplified Arabic" w:hint="cs"/>
          <w:sz w:val="24"/>
          <w:rtl/>
        </w:rPr>
        <w:t>(</w:t>
      </w:r>
      <w:r w:rsidR="00134A8C">
        <w:rPr>
          <w:rStyle w:val="hps"/>
          <w:rFonts w:cs="Simplified Arabic"/>
          <w:sz w:val="24"/>
          <w:lang w:val="en-US"/>
        </w:rPr>
        <w:t>Neve</w:t>
      </w:r>
      <w:r w:rsidR="00134A8C">
        <w:rPr>
          <w:rStyle w:val="hps"/>
          <w:rFonts w:cs="Simplified Arabic" w:hint="cs"/>
          <w:sz w:val="24"/>
          <w:rtl/>
          <w:lang w:val="en-US"/>
        </w:rPr>
        <w:t xml:space="preserve">، </w:t>
      </w:r>
      <w:r w:rsidR="00134A8C">
        <w:rPr>
          <w:rStyle w:val="hps"/>
          <w:rFonts w:cs="Simplified Arabic"/>
          <w:sz w:val="24"/>
          <w:lang w:val="en-US"/>
        </w:rPr>
        <w:t>2018</w:t>
      </w:r>
      <w:r w:rsidR="00134A8C">
        <w:rPr>
          <w:rStyle w:val="hps"/>
          <w:rFonts w:cs="Simplified Arabic" w:hint="cs"/>
          <w:sz w:val="24"/>
          <w:rtl/>
          <w:lang w:val="en-US"/>
        </w:rPr>
        <w:t xml:space="preserve">؛ </w:t>
      </w:r>
      <w:proofErr w:type="spellStart"/>
      <w:r w:rsidR="00134A8C">
        <w:rPr>
          <w:rStyle w:val="hps"/>
          <w:rFonts w:cs="Simplified Arabic"/>
          <w:sz w:val="24"/>
          <w:lang w:val="en-US"/>
        </w:rPr>
        <w:t>Leitschuh</w:t>
      </w:r>
      <w:proofErr w:type="spellEnd"/>
      <w:r w:rsidR="00134A8C">
        <w:rPr>
          <w:rStyle w:val="hps"/>
          <w:rFonts w:cs="Simplified Arabic" w:hint="cs"/>
          <w:sz w:val="24"/>
          <w:rtl/>
          <w:lang w:val="en-US"/>
        </w:rPr>
        <w:t xml:space="preserve"> وآخرون، </w:t>
      </w:r>
      <w:r w:rsidR="00134A8C">
        <w:rPr>
          <w:rStyle w:val="hps"/>
          <w:rFonts w:cs="Simplified Arabic"/>
          <w:sz w:val="24"/>
          <w:lang w:val="en-US"/>
        </w:rPr>
        <w:t>2018</w:t>
      </w:r>
      <w:r w:rsidR="00134A8C">
        <w:rPr>
          <w:rStyle w:val="hps"/>
          <w:rFonts w:cs="Simplified Arabic" w:hint="cs"/>
          <w:sz w:val="24"/>
          <w:rtl/>
          <w:lang w:val="en-US"/>
        </w:rPr>
        <w:t xml:space="preserve">؛ </w:t>
      </w:r>
      <w:r w:rsidR="00134A8C">
        <w:rPr>
          <w:rStyle w:val="hps"/>
          <w:rFonts w:cs="Simplified Arabic"/>
          <w:sz w:val="24"/>
          <w:lang w:val="en-US"/>
        </w:rPr>
        <w:t>Kelsey</w:t>
      </w:r>
      <w:r w:rsidR="00134A8C">
        <w:rPr>
          <w:rStyle w:val="hps"/>
          <w:rFonts w:cs="Simplified Arabic" w:hint="cs"/>
          <w:sz w:val="24"/>
          <w:rtl/>
          <w:lang w:val="en-US"/>
        </w:rPr>
        <w:t xml:space="preserve"> وآخرون، </w:t>
      </w:r>
      <w:r w:rsidR="00134A8C">
        <w:rPr>
          <w:rStyle w:val="hps"/>
          <w:rFonts w:cs="Simplified Arabic"/>
          <w:sz w:val="24"/>
          <w:lang w:val="en-US"/>
        </w:rPr>
        <w:t>2020</w:t>
      </w:r>
      <w:r w:rsidR="00134A8C">
        <w:rPr>
          <w:rStyle w:val="hps"/>
          <w:rFonts w:cs="Simplified Arabic" w:hint="cs"/>
          <w:sz w:val="24"/>
          <w:rtl/>
          <w:lang w:val="en-US"/>
        </w:rPr>
        <w:t xml:space="preserve">؛ </w:t>
      </w:r>
      <w:r w:rsidR="00134A8C">
        <w:rPr>
          <w:rStyle w:val="hps"/>
          <w:rFonts w:cs="Simplified Arabic"/>
          <w:sz w:val="24"/>
          <w:lang w:val="en-US"/>
        </w:rPr>
        <w:t>Preston</w:t>
      </w:r>
      <w:r w:rsidR="00134A8C">
        <w:rPr>
          <w:rStyle w:val="hps"/>
          <w:rFonts w:cs="Simplified Arabic" w:hint="cs"/>
          <w:sz w:val="24"/>
          <w:rtl/>
          <w:lang w:val="en-US"/>
        </w:rPr>
        <w:t xml:space="preserve"> وآخرون، </w:t>
      </w:r>
      <w:r w:rsidR="00134A8C">
        <w:rPr>
          <w:rStyle w:val="hps"/>
          <w:rFonts w:cs="Simplified Arabic"/>
          <w:sz w:val="24"/>
          <w:lang w:val="en-US"/>
        </w:rPr>
        <w:t>2019</w:t>
      </w:r>
      <w:r w:rsidR="00134A8C">
        <w:rPr>
          <w:rStyle w:val="hps"/>
          <w:rFonts w:cs="Simplified Arabic" w:hint="cs"/>
          <w:sz w:val="24"/>
          <w:rtl/>
          <w:lang w:val="en-US"/>
        </w:rPr>
        <w:t>).</w:t>
      </w:r>
      <w:r w:rsidR="00057362" w:rsidRPr="00057362">
        <w:rPr>
          <w:rStyle w:val="hps"/>
          <w:rFonts w:cs="Simplified Arabic"/>
          <w:sz w:val="24"/>
          <w:rtl/>
        </w:rPr>
        <w:t xml:space="preserve"> </w:t>
      </w:r>
      <w:r w:rsidR="00134A8C">
        <w:rPr>
          <w:rStyle w:val="hps"/>
          <w:rFonts w:cs="Simplified Arabic" w:hint="cs"/>
          <w:sz w:val="24"/>
          <w:rtl/>
        </w:rPr>
        <w:t>و</w:t>
      </w:r>
      <w:r w:rsidR="00057362" w:rsidRPr="00057362">
        <w:rPr>
          <w:rStyle w:val="hps"/>
          <w:rFonts w:cs="Simplified Arabic"/>
          <w:sz w:val="24"/>
          <w:rtl/>
        </w:rPr>
        <w:t xml:space="preserve">قد تكون محركات الجينات </w:t>
      </w:r>
      <w:r w:rsidR="001C0364">
        <w:rPr>
          <w:rStyle w:val="hps"/>
          <w:rFonts w:cs="Simplified Arabic"/>
          <w:sz w:val="24"/>
          <w:rtl/>
        </w:rPr>
        <w:t>المحورة هندسيا</w:t>
      </w:r>
      <w:r w:rsidR="00057362" w:rsidRPr="00057362">
        <w:rPr>
          <w:rStyle w:val="hps"/>
          <w:rFonts w:cs="Simplified Arabic"/>
          <w:sz w:val="24"/>
          <w:rtl/>
        </w:rPr>
        <w:t xml:space="preserve"> </w:t>
      </w:r>
      <w:r w:rsidR="00134A8C">
        <w:rPr>
          <w:rStyle w:val="hps"/>
          <w:rFonts w:cs="Simplified Arabic" w:hint="cs"/>
          <w:sz w:val="24"/>
          <w:rtl/>
        </w:rPr>
        <w:t>من ضمن</w:t>
      </w:r>
      <w:r w:rsidR="00057362" w:rsidRPr="00057362">
        <w:rPr>
          <w:rStyle w:val="hps"/>
          <w:rFonts w:cs="Simplified Arabic"/>
          <w:sz w:val="24"/>
          <w:rtl/>
        </w:rPr>
        <w:t xml:space="preserve"> </w:t>
      </w:r>
      <w:r w:rsidR="00134A8C">
        <w:rPr>
          <w:rStyle w:val="hps"/>
          <w:rFonts w:cs="Simplified Arabic" w:hint="cs"/>
          <w:sz w:val="24"/>
          <w:rtl/>
        </w:rPr>
        <w:t>أبرز</w:t>
      </w:r>
      <w:r w:rsidR="00057362" w:rsidRPr="00057362">
        <w:rPr>
          <w:rStyle w:val="hps"/>
          <w:rFonts w:cs="Simplified Arabic"/>
          <w:sz w:val="24"/>
          <w:rtl/>
        </w:rPr>
        <w:t xml:space="preserve"> الأدوات الواعدة </w:t>
      </w:r>
      <w:r w:rsidR="00134A8C">
        <w:rPr>
          <w:rStyle w:val="hps"/>
          <w:rFonts w:cs="Simplified Arabic" w:hint="cs"/>
          <w:sz w:val="24"/>
          <w:rtl/>
        </w:rPr>
        <w:t>على صعيد ال</w:t>
      </w:r>
      <w:r w:rsidR="00057362" w:rsidRPr="00057362">
        <w:rPr>
          <w:rStyle w:val="hps"/>
          <w:rFonts w:cs="Simplified Arabic"/>
          <w:sz w:val="24"/>
          <w:rtl/>
        </w:rPr>
        <w:t>سيطرة على الأنواع الغازية، والتي تعد محر</w:t>
      </w:r>
      <w:r w:rsidR="00134A8C">
        <w:rPr>
          <w:rStyle w:val="hps"/>
          <w:rFonts w:cs="Simplified Arabic" w:hint="cs"/>
          <w:sz w:val="24"/>
          <w:rtl/>
        </w:rPr>
        <w:t>ك</w:t>
      </w:r>
      <w:r w:rsidR="00057362" w:rsidRPr="00057362">
        <w:rPr>
          <w:rStyle w:val="hps"/>
          <w:rFonts w:cs="Simplified Arabic"/>
          <w:sz w:val="24"/>
          <w:rtl/>
        </w:rPr>
        <w:t xml:space="preserve">ا </w:t>
      </w:r>
      <w:r w:rsidR="00134A8C">
        <w:rPr>
          <w:rStyle w:val="hps"/>
          <w:rFonts w:cs="Simplified Arabic" w:hint="cs"/>
          <w:sz w:val="24"/>
          <w:rtl/>
        </w:rPr>
        <w:t>هاما</w:t>
      </w:r>
      <w:r w:rsidR="00057362" w:rsidRPr="00057362">
        <w:rPr>
          <w:rStyle w:val="hps"/>
          <w:rFonts w:cs="Simplified Arabic"/>
          <w:sz w:val="24"/>
          <w:rtl/>
        </w:rPr>
        <w:t xml:space="preserve"> لانقراض الأنواع </w:t>
      </w:r>
      <w:r w:rsidR="00134A8C">
        <w:rPr>
          <w:rStyle w:val="hps"/>
          <w:rFonts w:cs="Simplified Arabic" w:hint="cs"/>
          <w:sz w:val="24"/>
          <w:rtl/>
        </w:rPr>
        <w:t>(</w:t>
      </w:r>
      <w:proofErr w:type="spellStart"/>
      <w:r w:rsidR="00134A8C">
        <w:rPr>
          <w:rStyle w:val="hps"/>
          <w:rFonts w:cs="Simplified Arabic"/>
          <w:sz w:val="24"/>
          <w:lang w:val="en-US"/>
        </w:rPr>
        <w:t>Bellard</w:t>
      </w:r>
      <w:proofErr w:type="spellEnd"/>
      <w:r w:rsidR="00134A8C">
        <w:rPr>
          <w:rStyle w:val="hps"/>
          <w:rFonts w:cs="Simplified Arabic" w:hint="cs"/>
          <w:sz w:val="24"/>
          <w:rtl/>
          <w:lang w:val="en-US"/>
        </w:rPr>
        <w:t xml:space="preserve"> وآخرون؛ </w:t>
      </w:r>
      <w:r w:rsidR="00134A8C">
        <w:rPr>
          <w:rStyle w:val="hps"/>
          <w:rFonts w:cs="Simplified Arabic"/>
          <w:sz w:val="24"/>
          <w:lang w:val="en-US"/>
        </w:rPr>
        <w:t>2016</w:t>
      </w:r>
      <w:r w:rsidR="00134A8C">
        <w:rPr>
          <w:rStyle w:val="hps"/>
          <w:rFonts w:cs="Simplified Arabic" w:hint="cs"/>
          <w:sz w:val="24"/>
          <w:rtl/>
          <w:lang w:val="en-US"/>
        </w:rPr>
        <w:t xml:space="preserve">؛ </w:t>
      </w:r>
      <w:proofErr w:type="spellStart"/>
      <w:r w:rsidR="00134A8C">
        <w:rPr>
          <w:rStyle w:val="hps"/>
          <w:rFonts w:cs="Simplified Arabic"/>
          <w:sz w:val="24"/>
          <w:lang w:val="en-US"/>
        </w:rPr>
        <w:t>Clavero</w:t>
      </w:r>
      <w:proofErr w:type="spellEnd"/>
      <w:r w:rsidR="00134A8C">
        <w:rPr>
          <w:rStyle w:val="hps"/>
          <w:rFonts w:cs="Simplified Arabic" w:hint="cs"/>
          <w:sz w:val="24"/>
          <w:rtl/>
          <w:lang w:val="en-US"/>
        </w:rPr>
        <w:t xml:space="preserve"> و</w:t>
      </w:r>
      <w:r w:rsidR="00134A8C">
        <w:rPr>
          <w:rStyle w:val="hps"/>
          <w:rFonts w:cs="Simplified Arabic"/>
          <w:sz w:val="24"/>
          <w:lang w:val="en-US"/>
        </w:rPr>
        <w:t>Garcia-</w:t>
      </w:r>
      <w:proofErr w:type="spellStart"/>
      <w:r w:rsidR="00134A8C">
        <w:rPr>
          <w:rStyle w:val="hps"/>
          <w:rFonts w:cs="Simplified Arabic"/>
          <w:sz w:val="24"/>
          <w:lang w:val="en-US"/>
        </w:rPr>
        <w:t>Berthou</w:t>
      </w:r>
      <w:proofErr w:type="spellEnd"/>
      <w:r w:rsidR="00134A8C">
        <w:rPr>
          <w:rStyle w:val="hps"/>
          <w:rFonts w:cs="Simplified Arabic" w:hint="cs"/>
          <w:sz w:val="24"/>
          <w:rtl/>
          <w:lang w:val="en-US"/>
        </w:rPr>
        <w:t xml:space="preserve">، </w:t>
      </w:r>
      <w:r w:rsidR="00134A8C">
        <w:rPr>
          <w:rStyle w:val="hps"/>
          <w:rFonts w:cs="Simplified Arabic"/>
          <w:sz w:val="24"/>
          <w:lang w:val="en-US"/>
        </w:rPr>
        <w:t>2005</w:t>
      </w:r>
      <w:r w:rsidR="00134A8C">
        <w:rPr>
          <w:rStyle w:val="hps"/>
          <w:rFonts w:cs="Simplified Arabic" w:hint="cs"/>
          <w:sz w:val="24"/>
          <w:rtl/>
          <w:lang w:val="en-US"/>
        </w:rPr>
        <w:t>)</w:t>
      </w:r>
      <w:r w:rsidR="00057362" w:rsidRPr="00057362">
        <w:rPr>
          <w:rStyle w:val="hps"/>
          <w:rFonts w:cs="Simplified Arabic"/>
          <w:sz w:val="24"/>
          <w:rtl/>
        </w:rPr>
        <w:t xml:space="preserve">. </w:t>
      </w:r>
      <w:r w:rsidR="00134A8C">
        <w:rPr>
          <w:rStyle w:val="hps"/>
          <w:rFonts w:cs="Simplified Arabic" w:hint="cs"/>
          <w:sz w:val="24"/>
          <w:rtl/>
        </w:rPr>
        <w:t>و</w:t>
      </w:r>
      <w:r w:rsidR="00057362" w:rsidRPr="00057362">
        <w:rPr>
          <w:rStyle w:val="hps"/>
          <w:rFonts w:cs="Simplified Arabic"/>
          <w:sz w:val="24"/>
          <w:rtl/>
        </w:rPr>
        <w:t>على سبيل المثال، يمكن استخدام</w:t>
      </w:r>
      <w:r w:rsidR="00057362" w:rsidRPr="00057362">
        <w:rPr>
          <w:rStyle w:val="hps"/>
          <w:rFonts w:cs="Simplified Arabic"/>
          <w:sz w:val="24"/>
        </w:rPr>
        <w:t xml:space="preserve"> </w:t>
      </w:r>
      <w:r w:rsidR="00134A8C">
        <w:rPr>
          <w:rStyle w:val="hps"/>
          <w:rFonts w:cs="Simplified Arabic" w:hint="cs"/>
          <w:sz w:val="24"/>
          <w:rtl/>
        </w:rPr>
        <w:t xml:space="preserve">محركات جينات </w:t>
      </w:r>
      <w:r w:rsidR="001C0364">
        <w:rPr>
          <w:rStyle w:val="hps"/>
          <w:rFonts w:cs="Simplified Arabic" w:hint="cs"/>
          <w:sz w:val="24"/>
          <w:rtl/>
        </w:rPr>
        <w:t>محورة هندسيا</w:t>
      </w:r>
      <w:r w:rsidR="00057362" w:rsidRPr="00057362">
        <w:rPr>
          <w:rStyle w:val="hps"/>
          <w:rFonts w:cs="Simplified Arabic"/>
          <w:sz w:val="24"/>
        </w:rPr>
        <w:t xml:space="preserve"> </w:t>
      </w:r>
      <w:r w:rsidR="00057362" w:rsidRPr="00057362">
        <w:rPr>
          <w:rStyle w:val="hps"/>
          <w:rFonts w:cs="Simplified Arabic"/>
          <w:sz w:val="24"/>
          <w:rtl/>
        </w:rPr>
        <w:t xml:space="preserve">للحد من القدرات الإنجابية للأنواع الغازية التي لها آثار ضارة على النظام </w:t>
      </w:r>
      <w:r w:rsidR="00134A8C">
        <w:rPr>
          <w:rStyle w:val="hps"/>
          <w:rFonts w:cs="Simplified Arabic" w:hint="cs"/>
          <w:sz w:val="24"/>
          <w:rtl/>
        </w:rPr>
        <w:t>الإيكولوجي</w:t>
      </w:r>
      <w:r w:rsidR="00057362" w:rsidRPr="00057362">
        <w:rPr>
          <w:rStyle w:val="hps"/>
          <w:rFonts w:cs="Simplified Arabic"/>
          <w:sz w:val="24"/>
          <w:rtl/>
        </w:rPr>
        <w:t xml:space="preserve">، حيث يمكن أن توفر حلا </w:t>
      </w:r>
      <w:r w:rsidR="00134A8C">
        <w:rPr>
          <w:rStyle w:val="hps"/>
          <w:rFonts w:cs="Simplified Arabic" w:hint="cs"/>
          <w:sz w:val="24"/>
          <w:rtl/>
        </w:rPr>
        <w:t>يتسم بقدر أكبر من</w:t>
      </w:r>
      <w:r w:rsidR="00057362" w:rsidRPr="00057362">
        <w:rPr>
          <w:rStyle w:val="hps"/>
          <w:rFonts w:cs="Simplified Arabic"/>
          <w:sz w:val="24"/>
          <w:rtl/>
        </w:rPr>
        <w:t xml:space="preserve"> </w:t>
      </w:r>
      <w:r w:rsidR="00134A8C">
        <w:rPr>
          <w:rStyle w:val="hps"/>
          <w:rFonts w:cs="Simplified Arabic" w:hint="cs"/>
          <w:sz w:val="24"/>
          <w:rtl/>
        </w:rPr>
        <w:t>ال</w:t>
      </w:r>
      <w:r w:rsidR="00057362" w:rsidRPr="00057362">
        <w:rPr>
          <w:rStyle w:val="hps"/>
          <w:rFonts w:cs="Simplified Arabic"/>
          <w:sz w:val="24"/>
          <w:rtl/>
        </w:rPr>
        <w:t xml:space="preserve">استدامة و/أو </w:t>
      </w:r>
      <w:r w:rsidR="00134A8C">
        <w:rPr>
          <w:rStyle w:val="hps"/>
          <w:rFonts w:cs="Simplified Arabic" w:hint="cs"/>
          <w:sz w:val="24"/>
          <w:rtl/>
        </w:rPr>
        <w:t>الاستهداف</w:t>
      </w:r>
      <w:r w:rsidR="00057362" w:rsidRPr="00057362">
        <w:rPr>
          <w:rStyle w:val="hps"/>
          <w:rFonts w:cs="Simplified Arabic"/>
          <w:sz w:val="24"/>
          <w:rtl/>
        </w:rPr>
        <w:t xml:space="preserve"> مقارنة بالطرق التقليدية مثل المكافحة الكيميائية أو الفيزيائية</w:t>
      </w:r>
      <w:r w:rsidR="00057362" w:rsidRPr="00057362">
        <w:rPr>
          <w:rStyle w:val="hps"/>
          <w:rFonts w:cs="Simplified Arabic"/>
          <w:sz w:val="24"/>
        </w:rPr>
        <w:t>.</w:t>
      </w:r>
    </w:p>
    <w:p w14:paraId="0F7ACE2C" w14:textId="32870EEC" w:rsidR="00057362" w:rsidRPr="00057362" w:rsidRDefault="00057362" w:rsidP="00023BB6">
      <w:pPr>
        <w:tabs>
          <w:tab w:val="left" w:pos="1280"/>
        </w:tabs>
        <w:bidi/>
        <w:spacing w:before="120" w:line="216" w:lineRule="auto"/>
        <w:rPr>
          <w:rStyle w:val="hps"/>
          <w:rFonts w:cs="Simplified Arabic"/>
          <w:sz w:val="24"/>
          <w:rtl/>
        </w:rPr>
      </w:pPr>
      <w:r w:rsidRPr="00057362">
        <w:rPr>
          <w:rStyle w:val="hps"/>
          <w:rFonts w:cs="Simplified Arabic"/>
          <w:sz w:val="24"/>
          <w:rtl/>
        </w:rPr>
        <w:t xml:space="preserve">ومن الممكن أيضا الاستفادة من محركات الجينات </w:t>
      </w:r>
      <w:r w:rsidR="001C0364">
        <w:rPr>
          <w:rStyle w:val="hps"/>
          <w:rFonts w:cs="Simplified Arabic"/>
          <w:sz w:val="24"/>
          <w:rtl/>
        </w:rPr>
        <w:t>المحورة هندسيا</w:t>
      </w:r>
      <w:r w:rsidRPr="00057362">
        <w:rPr>
          <w:rStyle w:val="hps"/>
          <w:rFonts w:cs="Simplified Arabic"/>
          <w:sz w:val="24"/>
          <w:rtl/>
        </w:rPr>
        <w:t xml:space="preserve"> في مكافحة </w:t>
      </w:r>
      <w:r w:rsidR="00C937C8">
        <w:rPr>
          <w:rStyle w:val="hps"/>
          <w:rFonts w:cs="Simplified Arabic" w:hint="cs"/>
          <w:sz w:val="24"/>
          <w:rtl/>
        </w:rPr>
        <w:t>نواقل</w:t>
      </w:r>
      <w:r w:rsidRPr="00057362">
        <w:rPr>
          <w:rStyle w:val="hps"/>
          <w:rFonts w:cs="Simplified Arabic"/>
          <w:sz w:val="24"/>
          <w:rtl/>
        </w:rPr>
        <w:t xml:space="preserve"> الأمراض، بما في ذلك الأمراض غير المحلية التي </w:t>
      </w:r>
      <w:r w:rsidR="00134A8C" w:rsidRPr="00023BB6">
        <w:rPr>
          <w:rFonts w:hint="cs"/>
          <w:rtl/>
          <w:lang w:val="en-US" w:bidi="ar-EG"/>
        </w:rPr>
        <w:t>تؤدي</w:t>
      </w:r>
      <w:r w:rsidR="00134A8C">
        <w:rPr>
          <w:rStyle w:val="hps"/>
          <w:rFonts w:cs="Simplified Arabic" w:hint="cs"/>
          <w:sz w:val="24"/>
          <w:rtl/>
        </w:rPr>
        <w:t xml:space="preserve"> إلى</w:t>
      </w:r>
      <w:r w:rsidRPr="00057362">
        <w:rPr>
          <w:rStyle w:val="hps"/>
          <w:rFonts w:cs="Simplified Arabic"/>
          <w:sz w:val="24"/>
          <w:rtl/>
        </w:rPr>
        <w:t xml:space="preserve"> تأثيرات ضارة كبيرة، بما في ذلك الانقراض، على الأنواع المحلية (</w:t>
      </w:r>
      <w:r w:rsidR="00134A8C">
        <w:rPr>
          <w:rStyle w:val="hps"/>
          <w:rFonts w:cs="Simplified Arabic" w:hint="cs"/>
          <w:sz w:val="24"/>
          <w:rtl/>
        </w:rPr>
        <w:t>مثل</w:t>
      </w:r>
      <w:r w:rsidRPr="00057362">
        <w:rPr>
          <w:rStyle w:val="hps"/>
          <w:rFonts w:cs="Simplified Arabic"/>
          <w:sz w:val="24"/>
          <w:rtl/>
        </w:rPr>
        <w:t xml:space="preserve"> ملاريا الطيور في هاواي). وفيما يتعلق بالآفات الحشرية على وجه التحديد، فإن بعض استراتيجيات المكافحة الأخرى، مثل تقنية الحشرات العقيمة، </w:t>
      </w:r>
      <w:r w:rsidR="00134A8C">
        <w:rPr>
          <w:rStyle w:val="hps"/>
          <w:rFonts w:cs="Simplified Arabic" w:hint="cs"/>
          <w:sz w:val="24"/>
          <w:rtl/>
        </w:rPr>
        <w:t>غالبا</w:t>
      </w:r>
      <w:r w:rsidRPr="00057362">
        <w:rPr>
          <w:rStyle w:val="hps"/>
          <w:rFonts w:cs="Simplified Arabic"/>
          <w:sz w:val="24"/>
          <w:rtl/>
        </w:rPr>
        <w:t xml:space="preserve"> ما تتطلب إطلاقات متعددة لعدد كبير من الكائنات للتغلب على الآفة المستهدفة وتحقيق الفعالية، وهو </w:t>
      </w:r>
      <w:r w:rsidR="00134A8C">
        <w:rPr>
          <w:rStyle w:val="hps"/>
          <w:rFonts w:cs="Simplified Arabic" w:hint="cs"/>
          <w:sz w:val="24"/>
          <w:rtl/>
        </w:rPr>
        <w:t>أمر</w:t>
      </w:r>
      <w:r w:rsidRPr="00057362">
        <w:rPr>
          <w:rStyle w:val="hps"/>
          <w:rFonts w:cs="Simplified Arabic"/>
          <w:sz w:val="24"/>
          <w:rtl/>
        </w:rPr>
        <w:t xml:space="preserve"> قد لا يكون </w:t>
      </w:r>
      <w:r w:rsidR="00134A8C">
        <w:rPr>
          <w:rStyle w:val="hps"/>
          <w:rFonts w:cs="Simplified Arabic" w:hint="cs"/>
          <w:sz w:val="24"/>
          <w:rtl/>
        </w:rPr>
        <w:t>ممكنا</w:t>
      </w:r>
      <w:r w:rsidRPr="00057362">
        <w:rPr>
          <w:rStyle w:val="hps"/>
          <w:rFonts w:cs="Simplified Arabic"/>
          <w:sz w:val="24"/>
          <w:rtl/>
        </w:rPr>
        <w:t xml:space="preserve">. وفي المقابل، تهدف محركات الجينات </w:t>
      </w:r>
      <w:r w:rsidR="00567BC2">
        <w:rPr>
          <w:rStyle w:val="hps"/>
          <w:rFonts w:cs="Simplified Arabic" w:hint="cs"/>
          <w:sz w:val="24"/>
          <w:rtl/>
        </w:rPr>
        <w:t>ذاتية الاستدامة</w:t>
      </w:r>
      <w:r w:rsidRPr="00057362">
        <w:rPr>
          <w:rStyle w:val="hps"/>
          <w:rFonts w:cs="Simplified Arabic"/>
          <w:sz w:val="24"/>
          <w:rtl/>
        </w:rPr>
        <w:t xml:space="preserve"> إلى السماح بإطلاق عدد صغير من </w:t>
      </w:r>
      <w:r w:rsidR="00134A8C">
        <w:rPr>
          <w:rStyle w:val="hps"/>
          <w:rFonts w:cs="Simplified Arabic" w:hint="cs"/>
          <w:sz w:val="24"/>
          <w:rtl/>
        </w:rPr>
        <w:t>الكائنات</w:t>
      </w:r>
      <w:r w:rsidRPr="00057362">
        <w:rPr>
          <w:rStyle w:val="hps"/>
          <w:rFonts w:cs="Simplified Arabic"/>
          <w:sz w:val="24"/>
          <w:rtl/>
        </w:rPr>
        <w:t xml:space="preserve"> </w:t>
      </w:r>
      <w:r w:rsidR="00134A8C">
        <w:rPr>
          <w:rStyle w:val="hps"/>
          <w:rFonts w:cs="Simplified Arabic" w:hint="cs"/>
          <w:sz w:val="24"/>
          <w:rtl/>
        </w:rPr>
        <w:t>ضمن المجموعة</w:t>
      </w:r>
      <w:r w:rsidRPr="00057362">
        <w:rPr>
          <w:rStyle w:val="hps"/>
          <w:rFonts w:cs="Simplified Arabic"/>
          <w:sz w:val="24"/>
          <w:rtl/>
        </w:rPr>
        <w:t>. وبالتالي، فإن استخدام</w:t>
      </w:r>
      <w:r w:rsidRPr="00057362">
        <w:rPr>
          <w:rStyle w:val="hps"/>
          <w:rFonts w:cs="Simplified Arabic"/>
          <w:sz w:val="24"/>
        </w:rPr>
        <w:t xml:space="preserve"> </w:t>
      </w:r>
      <w:r w:rsidR="00134A8C">
        <w:rPr>
          <w:rStyle w:val="hps"/>
          <w:rFonts w:cs="Simplified Arabic" w:hint="cs"/>
          <w:sz w:val="24"/>
          <w:rtl/>
        </w:rPr>
        <w:lastRenderedPageBreak/>
        <w:t xml:space="preserve">محركات الجينات </w:t>
      </w:r>
      <w:r w:rsidR="001C0364">
        <w:rPr>
          <w:rStyle w:val="hps"/>
          <w:rFonts w:cs="Simplified Arabic" w:hint="cs"/>
          <w:sz w:val="24"/>
          <w:rtl/>
        </w:rPr>
        <w:t>المحورة هندسيا</w:t>
      </w:r>
      <w:r w:rsidRPr="00057362">
        <w:rPr>
          <w:rStyle w:val="hps"/>
          <w:rFonts w:cs="Simplified Arabic"/>
          <w:sz w:val="24"/>
        </w:rPr>
        <w:t xml:space="preserve"> </w:t>
      </w:r>
      <w:r w:rsidR="00134A8C">
        <w:rPr>
          <w:rStyle w:val="hps"/>
          <w:rFonts w:cs="Simplified Arabic" w:hint="cs"/>
          <w:sz w:val="24"/>
          <w:rtl/>
        </w:rPr>
        <w:t>يسعى</w:t>
      </w:r>
      <w:r w:rsidRPr="00057362">
        <w:rPr>
          <w:rStyle w:val="hps"/>
          <w:rFonts w:cs="Simplified Arabic"/>
          <w:sz w:val="24"/>
          <w:rtl/>
        </w:rPr>
        <w:t xml:space="preserve"> إلى تقليل أعداد</w:t>
      </w:r>
      <w:r w:rsidR="00134A8C">
        <w:rPr>
          <w:rStyle w:val="hps"/>
          <w:rFonts w:cs="Simplified Arabic" w:hint="cs"/>
          <w:sz w:val="24"/>
          <w:rtl/>
        </w:rPr>
        <w:t xml:space="preserve"> مجموعات</w:t>
      </w:r>
      <w:r w:rsidRPr="00057362">
        <w:rPr>
          <w:rStyle w:val="hps"/>
          <w:rFonts w:cs="Simplified Arabic"/>
          <w:sz w:val="24"/>
          <w:rtl/>
        </w:rPr>
        <w:t xml:space="preserve"> الحشرات الناقلة للأمراض، مما قد </w:t>
      </w:r>
      <w:r w:rsidR="00134A8C">
        <w:rPr>
          <w:rStyle w:val="hps"/>
          <w:rFonts w:cs="Simplified Arabic" w:hint="cs"/>
          <w:sz w:val="24"/>
          <w:rtl/>
        </w:rPr>
        <w:t>يعود بفوائد على</w:t>
      </w:r>
      <w:r w:rsidRPr="00057362">
        <w:rPr>
          <w:rStyle w:val="hps"/>
          <w:rFonts w:cs="Simplified Arabic"/>
          <w:sz w:val="24"/>
          <w:rtl/>
        </w:rPr>
        <w:t xml:space="preserve"> </w:t>
      </w:r>
      <w:r w:rsidR="00134A8C">
        <w:rPr>
          <w:rStyle w:val="hps"/>
          <w:rFonts w:cs="Simplified Arabic" w:hint="cs"/>
          <w:sz w:val="24"/>
          <w:rtl/>
        </w:rPr>
        <w:t>النتائج الصحية الإيكولوجية والبشرية</w:t>
      </w:r>
      <w:r w:rsidRPr="00057362">
        <w:rPr>
          <w:rStyle w:val="hps"/>
          <w:rFonts w:cs="Simplified Arabic"/>
          <w:sz w:val="24"/>
        </w:rPr>
        <w:t>.</w:t>
      </w:r>
    </w:p>
    <w:p w14:paraId="05E52E10" w14:textId="7E1BF7BD" w:rsidR="000703B6" w:rsidRDefault="004248BF"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057362" w:rsidRPr="00057362">
        <w:rPr>
          <w:rStyle w:val="hps"/>
          <w:rFonts w:cs="Simplified Arabic"/>
          <w:sz w:val="24"/>
          <w:rtl/>
        </w:rPr>
        <w:t xml:space="preserve">قد تكون محركات الجينات مفيدة أيضا في إدارة الآفات الزراعية. </w:t>
      </w:r>
      <w:r w:rsidR="00134A8C">
        <w:rPr>
          <w:rStyle w:val="hps"/>
          <w:rFonts w:cs="Simplified Arabic" w:hint="cs"/>
          <w:sz w:val="24"/>
          <w:rtl/>
        </w:rPr>
        <w:t>وتقضي</w:t>
      </w:r>
      <w:r w:rsidR="00057362" w:rsidRPr="00057362">
        <w:rPr>
          <w:rStyle w:val="hps"/>
          <w:rFonts w:cs="Simplified Arabic"/>
          <w:sz w:val="24"/>
          <w:rtl/>
        </w:rPr>
        <w:t xml:space="preserve"> الآفات ما يزيد عن 40</w:t>
      </w:r>
      <w:r w:rsidR="00134A8C">
        <w:rPr>
          <w:rStyle w:val="hps"/>
          <w:rFonts w:cs="Simplified Arabic" w:hint="cs"/>
          <w:sz w:val="24"/>
          <w:rtl/>
        </w:rPr>
        <w:t xml:space="preserve"> في المائة</w:t>
      </w:r>
      <w:r w:rsidR="00057362" w:rsidRPr="00057362">
        <w:rPr>
          <w:rStyle w:val="hps"/>
          <w:rFonts w:cs="Simplified Arabic"/>
          <w:sz w:val="24"/>
          <w:rtl/>
        </w:rPr>
        <w:t xml:space="preserve"> من </w:t>
      </w:r>
      <w:r w:rsidR="00134A8C">
        <w:rPr>
          <w:rStyle w:val="hps"/>
          <w:rFonts w:cs="Simplified Arabic" w:hint="cs"/>
          <w:sz w:val="24"/>
          <w:rtl/>
        </w:rPr>
        <w:t>إمدادات الأغذية</w:t>
      </w:r>
      <w:r w:rsidR="00057362" w:rsidRPr="00057362">
        <w:rPr>
          <w:rStyle w:val="hps"/>
          <w:rFonts w:cs="Simplified Arabic"/>
          <w:sz w:val="24"/>
          <w:rtl/>
        </w:rPr>
        <w:t xml:space="preserve"> في جميع أنحاء العالم (</w:t>
      </w:r>
      <w:proofErr w:type="spellStart"/>
      <w:r w:rsidR="00057362" w:rsidRPr="00057362">
        <w:rPr>
          <w:rStyle w:val="hps"/>
          <w:rFonts w:cs="Simplified Arabic"/>
          <w:sz w:val="24"/>
        </w:rPr>
        <w:t>Oerke</w:t>
      </w:r>
      <w:proofErr w:type="spellEnd"/>
      <w:r w:rsidR="00057362" w:rsidRPr="00057362">
        <w:rPr>
          <w:rStyle w:val="hps"/>
          <w:rFonts w:cs="Simplified Arabic"/>
          <w:sz w:val="24"/>
          <w:rtl/>
        </w:rPr>
        <w:t xml:space="preserve"> وآخرون، 1994؛ </w:t>
      </w:r>
      <w:r w:rsidR="00057362" w:rsidRPr="00057362">
        <w:rPr>
          <w:rStyle w:val="hps"/>
          <w:rFonts w:cs="Simplified Arabic"/>
          <w:sz w:val="24"/>
        </w:rPr>
        <w:t>Pimentel</w:t>
      </w:r>
      <w:r w:rsidR="00057362" w:rsidRPr="00057362">
        <w:rPr>
          <w:rStyle w:val="hps"/>
          <w:rFonts w:cs="Simplified Arabic"/>
          <w:sz w:val="24"/>
          <w:rtl/>
        </w:rPr>
        <w:t xml:space="preserve">، 1997). </w:t>
      </w:r>
      <w:r w:rsidR="00134A8C">
        <w:rPr>
          <w:rStyle w:val="hps"/>
          <w:rFonts w:cs="Simplified Arabic" w:hint="cs"/>
          <w:sz w:val="24"/>
          <w:rtl/>
        </w:rPr>
        <w:t xml:space="preserve">وتعمل </w:t>
      </w:r>
      <w:r w:rsidR="00057362" w:rsidRPr="00057362">
        <w:rPr>
          <w:rStyle w:val="hps"/>
          <w:rFonts w:cs="Simplified Arabic"/>
          <w:sz w:val="24"/>
          <w:rtl/>
        </w:rPr>
        <w:t xml:space="preserve">الطرق الشائعة </w:t>
      </w:r>
      <w:r w:rsidR="00134A8C">
        <w:rPr>
          <w:rStyle w:val="hps"/>
          <w:rFonts w:cs="Simplified Arabic" w:hint="cs"/>
          <w:sz w:val="24"/>
          <w:rtl/>
        </w:rPr>
        <w:t>لمكافحة</w:t>
      </w:r>
      <w:r w:rsidR="00057362" w:rsidRPr="00057362">
        <w:rPr>
          <w:rStyle w:val="hps"/>
          <w:rFonts w:cs="Simplified Arabic"/>
          <w:sz w:val="24"/>
          <w:rtl/>
        </w:rPr>
        <w:t xml:space="preserve"> هذه الآفات </w:t>
      </w:r>
      <w:r w:rsidR="00134A8C">
        <w:rPr>
          <w:rStyle w:val="hps"/>
          <w:rFonts w:cs="Simplified Arabic" w:hint="cs"/>
          <w:sz w:val="24"/>
          <w:rtl/>
        </w:rPr>
        <w:t>في</w:t>
      </w:r>
      <w:r w:rsidR="00057362" w:rsidRPr="00057362">
        <w:rPr>
          <w:rStyle w:val="hps"/>
          <w:rFonts w:cs="Simplified Arabic"/>
          <w:sz w:val="24"/>
          <w:rtl/>
        </w:rPr>
        <w:t xml:space="preserve"> </w:t>
      </w:r>
      <w:r w:rsidR="00134A8C">
        <w:rPr>
          <w:rStyle w:val="hps"/>
          <w:rFonts w:cs="Simplified Arabic" w:hint="cs"/>
          <w:sz w:val="24"/>
          <w:rtl/>
        </w:rPr>
        <w:t>باستخدام</w:t>
      </w:r>
      <w:r w:rsidR="00057362" w:rsidRPr="00057362">
        <w:rPr>
          <w:rStyle w:val="hps"/>
          <w:rFonts w:cs="Simplified Arabic"/>
          <w:sz w:val="24"/>
          <w:rtl/>
        </w:rPr>
        <w:t xml:space="preserve"> المبيدات الحشرية الكيميائية، والتي يمكن أن تكون سامة للحياة البرية والبشر. </w:t>
      </w:r>
      <w:r w:rsidR="00134A8C">
        <w:rPr>
          <w:rStyle w:val="hps"/>
          <w:rFonts w:cs="Simplified Arabic" w:hint="cs"/>
          <w:sz w:val="24"/>
          <w:rtl/>
        </w:rPr>
        <w:t>و</w:t>
      </w:r>
      <w:r w:rsidR="00057362" w:rsidRPr="00057362">
        <w:rPr>
          <w:rStyle w:val="hps"/>
          <w:rFonts w:cs="Simplified Arabic"/>
          <w:sz w:val="24"/>
          <w:rtl/>
        </w:rPr>
        <w:t xml:space="preserve">قد توفر محركات الجينات </w:t>
      </w:r>
      <w:r w:rsidR="001C0364" w:rsidRPr="005E306D">
        <w:rPr>
          <w:rStyle w:val="hps"/>
          <w:rFonts w:cs="Simplified Arabic"/>
          <w:sz w:val="24"/>
          <w:rtl/>
        </w:rPr>
        <w:t>المحورة هندسيا</w:t>
      </w:r>
      <w:r w:rsidR="00057362" w:rsidRPr="00057362">
        <w:rPr>
          <w:rStyle w:val="hps"/>
          <w:rFonts w:cs="Simplified Arabic"/>
          <w:sz w:val="24"/>
          <w:rtl/>
        </w:rPr>
        <w:t xml:space="preserve"> فرصة فريدة لتغيير الآفات </w:t>
      </w:r>
      <w:r w:rsidR="00134A8C">
        <w:rPr>
          <w:rStyle w:val="hps"/>
          <w:rFonts w:cs="Simplified Arabic" w:hint="cs"/>
          <w:sz w:val="24"/>
          <w:rtl/>
        </w:rPr>
        <w:t xml:space="preserve">من أجل </w:t>
      </w:r>
      <w:r w:rsidR="00057362" w:rsidRPr="00C31807">
        <w:rPr>
          <w:rStyle w:val="hps"/>
          <w:rFonts w:cs="Simplified Arabic"/>
          <w:sz w:val="24"/>
          <w:rtl/>
        </w:rPr>
        <w:t>تقليل لياقتها</w:t>
      </w:r>
      <w:r w:rsidR="00134A8C" w:rsidRPr="00C31807">
        <w:rPr>
          <w:rStyle w:val="hps"/>
          <w:rFonts w:cs="Simplified Arabic" w:hint="cs"/>
          <w:sz w:val="24"/>
          <w:rtl/>
        </w:rPr>
        <w:t xml:space="preserve"> </w:t>
      </w:r>
      <w:r w:rsidR="00057362" w:rsidRPr="00C31807">
        <w:rPr>
          <w:rStyle w:val="hps"/>
          <w:rFonts w:cs="Simplified Arabic"/>
          <w:sz w:val="24"/>
          <w:rtl/>
        </w:rPr>
        <w:t>أو</w:t>
      </w:r>
      <w:r w:rsidR="00057362" w:rsidRPr="00057362">
        <w:rPr>
          <w:rStyle w:val="hps"/>
          <w:rFonts w:cs="Simplified Arabic"/>
          <w:sz w:val="24"/>
          <w:rtl/>
        </w:rPr>
        <w:t xml:space="preserve"> </w:t>
      </w:r>
      <w:r w:rsidR="00134A8C">
        <w:rPr>
          <w:rStyle w:val="hps"/>
          <w:rFonts w:cs="Simplified Arabic" w:hint="cs"/>
          <w:sz w:val="24"/>
          <w:rtl/>
        </w:rPr>
        <w:t>الحد من إمكانياتها</w:t>
      </w:r>
      <w:r w:rsidR="00057362" w:rsidRPr="00057362">
        <w:rPr>
          <w:rStyle w:val="hps"/>
          <w:rFonts w:cs="Simplified Arabic"/>
          <w:sz w:val="24"/>
          <w:rtl/>
        </w:rPr>
        <w:t xml:space="preserve"> </w:t>
      </w:r>
      <w:r w:rsidR="00134A8C">
        <w:rPr>
          <w:rStyle w:val="hps"/>
          <w:rFonts w:cs="Simplified Arabic" w:hint="cs"/>
          <w:sz w:val="24"/>
          <w:rtl/>
        </w:rPr>
        <w:t>كآفات</w:t>
      </w:r>
      <w:r w:rsidR="00057362" w:rsidRPr="00057362">
        <w:rPr>
          <w:rStyle w:val="hps"/>
          <w:rFonts w:cs="Simplified Arabic"/>
          <w:sz w:val="24"/>
          <w:rtl/>
        </w:rPr>
        <w:t xml:space="preserve">، </w:t>
      </w:r>
      <w:r w:rsidR="00134A8C">
        <w:rPr>
          <w:rStyle w:val="hps"/>
          <w:rFonts w:cs="Simplified Arabic" w:hint="cs"/>
          <w:sz w:val="24"/>
          <w:rtl/>
        </w:rPr>
        <w:t>وهي تتطلب في الوقت ذاته</w:t>
      </w:r>
      <w:r w:rsidR="00057362" w:rsidRPr="00057362">
        <w:rPr>
          <w:rStyle w:val="hps"/>
          <w:rFonts w:cs="Simplified Arabic"/>
          <w:sz w:val="24"/>
          <w:rtl/>
        </w:rPr>
        <w:t xml:space="preserve"> </w:t>
      </w:r>
      <w:r w:rsidR="00134A8C">
        <w:rPr>
          <w:rStyle w:val="hps"/>
          <w:rFonts w:cs="Simplified Arabic" w:hint="cs"/>
          <w:sz w:val="24"/>
          <w:rtl/>
        </w:rPr>
        <w:t>إطلاقا محدودا</w:t>
      </w:r>
      <w:r w:rsidR="00057362" w:rsidRPr="00057362">
        <w:rPr>
          <w:rStyle w:val="hps"/>
          <w:rFonts w:cs="Simplified Arabic"/>
          <w:sz w:val="24"/>
          <w:rtl/>
        </w:rPr>
        <w:t xml:space="preserve"> للأفراد (</w:t>
      </w:r>
      <w:r w:rsidR="00134A8C">
        <w:rPr>
          <w:rStyle w:val="hps"/>
          <w:rFonts w:cs="Simplified Arabic" w:hint="cs"/>
          <w:sz w:val="24"/>
          <w:rtl/>
        </w:rPr>
        <w:t>حسب</w:t>
      </w:r>
      <w:r w:rsidR="00057362" w:rsidRPr="00057362">
        <w:rPr>
          <w:rStyle w:val="hps"/>
          <w:rFonts w:cs="Simplified Arabic"/>
          <w:sz w:val="24"/>
          <w:rtl/>
        </w:rPr>
        <w:t xml:space="preserve"> نوع </w:t>
      </w:r>
      <w:r w:rsidR="00134A8C">
        <w:rPr>
          <w:rStyle w:val="hps"/>
          <w:rFonts w:cs="Simplified Arabic" w:hint="cs"/>
          <w:sz w:val="24"/>
          <w:rtl/>
        </w:rPr>
        <w:t xml:space="preserve">محرك الجينات </w:t>
      </w:r>
      <w:r w:rsidR="001C0364">
        <w:rPr>
          <w:rStyle w:val="hps"/>
          <w:rFonts w:cs="Simplified Arabic" w:hint="cs"/>
          <w:sz w:val="24"/>
          <w:rtl/>
        </w:rPr>
        <w:t>المحورة هندسيا</w:t>
      </w:r>
      <w:r w:rsidR="00057362" w:rsidRPr="00057362">
        <w:rPr>
          <w:rStyle w:val="hps"/>
          <w:rFonts w:cs="Simplified Arabic"/>
          <w:sz w:val="24"/>
          <w:rtl/>
        </w:rPr>
        <w:t>) وبمستويات منخفضة من السمية خارج الهدف مقارنة بالن</w:t>
      </w:r>
      <w:r w:rsidR="00134A8C">
        <w:rPr>
          <w:rStyle w:val="hps"/>
          <w:rFonts w:cs="Simplified Arabic" w:hint="cs"/>
          <w:sz w:val="24"/>
          <w:rtl/>
        </w:rPr>
        <w:t>ُ</w:t>
      </w:r>
      <w:r w:rsidR="00057362" w:rsidRPr="00057362">
        <w:rPr>
          <w:rStyle w:val="hps"/>
          <w:rFonts w:cs="Simplified Arabic"/>
          <w:sz w:val="24"/>
          <w:rtl/>
        </w:rPr>
        <w:t>هج الكيميائي</w:t>
      </w:r>
      <w:r w:rsidR="00134A8C">
        <w:rPr>
          <w:rStyle w:val="hps"/>
          <w:rFonts w:cs="Simplified Arabic" w:hint="cs"/>
          <w:sz w:val="24"/>
          <w:rtl/>
        </w:rPr>
        <w:t>ة (</w:t>
      </w:r>
      <w:proofErr w:type="spellStart"/>
      <w:r w:rsidR="00134A8C">
        <w:rPr>
          <w:rStyle w:val="hps"/>
          <w:rFonts w:cs="Simplified Arabic"/>
          <w:sz w:val="24"/>
          <w:lang w:val="en-US"/>
        </w:rPr>
        <w:t>Legros</w:t>
      </w:r>
      <w:proofErr w:type="spellEnd"/>
      <w:r w:rsidR="00134A8C">
        <w:rPr>
          <w:rStyle w:val="hps"/>
          <w:rFonts w:cs="Simplified Arabic" w:hint="cs"/>
          <w:sz w:val="24"/>
          <w:rtl/>
          <w:lang w:val="en-US"/>
        </w:rPr>
        <w:t xml:space="preserve"> وآخرون، </w:t>
      </w:r>
      <w:r w:rsidR="00134A8C">
        <w:rPr>
          <w:rStyle w:val="hps"/>
          <w:rFonts w:cs="Simplified Arabic"/>
          <w:sz w:val="24"/>
          <w:lang w:val="en-US"/>
        </w:rPr>
        <w:t>2021</w:t>
      </w:r>
      <w:r w:rsidR="00134A8C">
        <w:rPr>
          <w:rStyle w:val="hps"/>
          <w:rFonts w:cs="Simplified Arabic" w:hint="cs"/>
          <w:sz w:val="24"/>
          <w:rtl/>
          <w:lang w:val="en-US"/>
        </w:rPr>
        <w:t>).</w:t>
      </w:r>
      <w:r w:rsidR="00057362" w:rsidRPr="00057362">
        <w:rPr>
          <w:rStyle w:val="hps"/>
          <w:rFonts w:cs="Simplified Arabic"/>
          <w:sz w:val="24"/>
          <w:rtl/>
        </w:rPr>
        <w:t xml:space="preserve"> وبالنظر إلى أن آفات القوارض قد تكاثرت بشكل أكبر </w:t>
      </w:r>
      <w:r w:rsidR="00134A8C">
        <w:rPr>
          <w:rStyle w:val="hps"/>
          <w:rFonts w:cs="Simplified Arabic" w:hint="cs"/>
          <w:sz w:val="24"/>
          <w:rtl/>
        </w:rPr>
        <w:t>في ظل</w:t>
      </w:r>
      <w:r w:rsidR="00057362" w:rsidRPr="00057362">
        <w:rPr>
          <w:rStyle w:val="hps"/>
          <w:rFonts w:cs="Simplified Arabic"/>
          <w:sz w:val="24"/>
          <w:rtl/>
        </w:rPr>
        <w:t xml:space="preserve"> </w:t>
      </w:r>
      <w:r w:rsidR="00134A8C">
        <w:rPr>
          <w:rStyle w:val="hps"/>
          <w:rFonts w:cs="Simplified Arabic" w:hint="cs"/>
          <w:sz w:val="24"/>
          <w:rtl/>
        </w:rPr>
        <w:t>النقلات</w:t>
      </w:r>
      <w:r w:rsidR="00057362" w:rsidRPr="00057362">
        <w:rPr>
          <w:rStyle w:val="hps"/>
          <w:rFonts w:cs="Simplified Arabic"/>
          <w:sz w:val="24"/>
          <w:rtl/>
        </w:rPr>
        <w:t xml:space="preserve"> الأخيرة </w:t>
      </w:r>
      <w:r w:rsidR="00134A8C">
        <w:rPr>
          <w:rStyle w:val="hps"/>
          <w:rFonts w:cs="Simplified Arabic" w:hint="cs"/>
          <w:sz w:val="24"/>
          <w:rtl/>
        </w:rPr>
        <w:t>نحو</w:t>
      </w:r>
      <w:r w:rsidR="00057362" w:rsidRPr="00057362">
        <w:rPr>
          <w:rStyle w:val="hps"/>
          <w:rFonts w:cs="Simplified Arabic"/>
          <w:sz w:val="24"/>
          <w:rtl/>
        </w:rPr>
        <w:t xml:space="preserve"> الزراعة المحافظة على الموارد، فإن القوارض </w:t>
      </w:r>
      <w:r w:rsidR="00134A8C">
        <w:rPr>
          <w:rStyle w:val="hps"/>
          <w:rFonts w:cs="Simplified Arabic" w:hint="cs"/>
          <w:sz w:val="24"/>
          <w:rtl/>
        </w:rPr>
        <w:t>تعتبر</w:t>
      </w:r>
      <w:r w:rsidR="00057362" w:rsidRPr="00057362">
        <w:rPr>
          <w:rStyle w:val="hps"/>
          <w:rFonts w:cs="Simplified Arabic"/>
          <w:sz w:val="24"/>
          <w:rtl/>
        </w:rPr>
        <w:t xml:space="preserve"> كائنات حية يمكن </w:t>
      </w:r>
      <w:r w:rsidR="00134A8C">
        <w:rPr>
          <w:rStyle w:val="hps"/>
          <w:rFonts w:cs="Simplified Arabic" w:hint="cs"/>
          <w:sz w:val="24"/>
          <w:rtl/>
        </w:rPr>
        <w:t>ل</w:t>
      </w:r>
      <w:r w:rsidR="00057362" w:rsidRPr="00057362">
        <w:rPr>
          <w:rStyle w:val="hps"/>
          <w:rFonts w:cs="Simplified Arabic"/>
          <w:sz w:val="24"/>
          <w:rtl/>
        </w:rPr>
        <w:t>محركات الجينات</w:t>
      </w:r>
      <w:r w:rsidR="00134A8C">
        <w:rPr>
          <w:rStyle w:val="hps"/>
          <w:rFonts w:cs="Simplified Arabic" w:hint="cs"/>
          <w:sz w:val="24"/>
          <w:rtl/>
        </w:rPr>
        <w:t xml:space="preserve"> أن تكون مفيدة فيها،</w:t>
      </w:r>
      <w:r w:rsidR="00057362" w:rsidRPr="00057362">
        <w:rPr>
          <w:rStyle w:val="hps"/>
          <w:rFonts w:cs="Simplified Arabic"/>
          <w:sz w:val="24"/>
          <w:rtl/>
        </w:rPr>
        <w:t xml:space="preserve"> وهي حال</w:t>
      </w:r>
      <w:r w:rsidR="00134A8C">
        <w:rPr>
          <w:rStyle w:val="hps"/>
          <w:rFonts w:cs="Simplified Arabic" w:hint="cs"/>
          <w:sz w:val="24"/>
          <w:rtl/>
        </w:rPr>
        <w:t>ي</w:t>
      </w:r>
      <w:r w:rsidR="00057362" w:rsidRPr="00057362">
        <w:rPr>
          <w:rStyle w:val="hps"/>
          <w:rFonts w:cs="Simplified Arabic"/>
          <w:sz w:val="24"/>
          <w:rtl/>
        </w:rPr>
        <w:t>ا قيد البحث والتطوير (</w:t>
      </w:r>
      <w:proofErr w:type="spellStart"/>
      <w:r w:rsidR="00134A8C">
        <w:rPr>
          <w:rStyle w:val="hps"/>
          <w:rFonts w:cs="Simplified Arabic"/>
          <w:sz w:val="24"/>
        </w:rPr>
        <w:t>Ruscoe</w:t>
      </w:r>
      <w:proofErr w:type="spellEnd"/>
      <w:r w:rsidR="00057362" w:rsidRPr="00057362">
        <w:rPr>
          <w:rStyle w:val="hps"/>
          <w:rFonts w:cs="Simplified Arabic"/>
          <w:sz w:val="24"/>
          <w:rtl/>
        </w:rPr>
        <w:t xml:space="preserve"> وآخرون، 2023، 2022). </w:t>
      </w:r>
      <w:r w:rsidR="00134A8C">
        <w:rPr>
          <w:rStyle w:val="hps"/>
          <w:rFonts w:cs="Simplified Arabic" w:hint="cs"/>
          <w:sz w:val="24"/>
          <w:rtl/>
        </w:rPr>
        <w:t>و</w:t>
      </w:r>
      <w:r w:rsidR="00057362" w:rsidRPr="00057362">
        <w:rPr>
          <w:rStyle w:val="hps"/>
          <w:rFonts w:cs="Simplified Arabic"/>
          <w:sz w:val="24"/>
          <w:rtl/>
        </w:rPr>
        <w:t xml:space="preserve">يُظهر تطور محرك الجينات نتائج واعدة </w:t>
      </w:r>
      <w:r w:rsidR="00134A8C">
        <w:rPr>
          <w:rStyle w:val="hps"/>
          <w:rFonts w:cs="Simplified Arabic" w:hint="cs"/>
          <w:sz w:val="24"/>
          <w:rtl/>
        </w:rPr>
        <w:t xml:space="preserve">أيضا على صعيد </w:t>
      </w:r>
      <w:r w:rsidR="00057362" w:rsidRPr="00057362">
        <w:rPr>
          <w:rStyle w:val="hps"/>
          <w:rFonts w:cs="Simplified Arabic"/>
          <w:sz w:val="24"/>
          <w:rtl/>
        </w:rPr>
        <w:t xml:space="preserve">مكافحة الحشائش الضارة والحشرات وقد يساهم في الحد من انهيار الإمدادات الغذائية. </w:t>
      </w:r>
      <w:r w:rsidR="00134A8C">
        <w:rPr>
          <w:rStyle w:val="hps"/>
          <w:rFonts w:cs="Simplified Arabic" w:hint="cs"/>
          <w:sz w:val="24"/>
          <w:rtl/>
        </w:rPr>
        <w:t>و</w:t>
      </w:r>
      <w:r w:rsidR="00057362" w:rsidRPr="00057362">
        <w:rPr>
          <w:rStyle w:val="hps"/>
          <w:rFonts w:cs="Simplified Arabic"/>
          <w:sz w:val="24"/>
          <w:rtl/>
        </w:rPr>
        <w:t xml:space="preserve">على سبيل المثال، يمكن أن يؤدي استخدام </w:t>
      </w:r>
      <w:r w:rsidR="00134A8C">
        <w:rPr>
          <w:rStyle w:val="hps"/>
          <w:rFonts w:cs="Simplified Arabic" w:hint="cs"/>
          <w:sz w:val="24"/>
          <w:rtl/>
        </w:rPr>
        <w:t xml:space="preserve">محركات جينات </w:t>
      </w:r>
      <w:r w:rsidR="001C0364">
        <w:rPr>
          <w:rStyle w:val="hps"/>
          <w:rFonts w:cs="Simplified Arabic" w:hint="cs"/>
          <w:sz w:val="24"/>
          <w:rtl/>
        </w:rPr>
        <w:t>محورة هندسيا</w:t>
      </w:r>
      <w:r w:rsidR="00057362" w:rsidRPr="00057362">
        <w:rPr>
          <w:rStyle w:val="hps"/>
          <w:rFonts w:cs="Simplified Arabic"/>
          <w:sz w:val="24"/>
          <w:rtl/>
        </w:rPr>
        <w:t xml:space="preserve"> أيضا إلى </w:t>
      </w:r>
      <w:r w:rsidR="00134A8C">
        <w:rPr>
          <w:rStyle w:val="hps"/>
          <w:rFonts w:cs="Simplified Arabic" w:hint="cs"/>
          <w:sz w:val="24"/>
          <w:rtl/>
        </w:rPr>
        <w:t>السماح</w:t>
      </w:r>
      <w:r w:rsidR="00057362" w:rsidRPr="00057362">
        <w:rPr>
          <w:rStyle w:val="hps"/>
          <w:rFonts w:cs="Simplified Arabic"/>
          <w:sz w:val="24"/>
          <w:rtl/>
        </w:rPr>
        <w:t xml:space="preserve"> </w:t>
      </w:r>
      <w:r w:rsidR="00134A8C">
        <w:rPr>
          <w:rStyle w:val="hps"/>
          <w:rFonts w:cs="Simplified Arabic" w:hint="cs"/>
          <w:sz w:val="24"/>
          <w:rtl/>
        </w:rPr>
        <w:t>ب</w:t>
      </w:r>
      <w:r w:rsidR="00057362" w:rsidRPr="00057362">
        <w:rPr>
          <w:rStyle w:val="hps"/>
          <w:rFonts w:cs="Simplified Arabic"/>
          <w:sz w:val="24"/>
          <w:rtl/>
        </w:rPr>
        <w:t xml:space="preserve">المكافحة الفعالة لحشرات المن، </w:t>
      </w:r>
      <w:r w:rsidR="00134A8C">
        <w:rPr>
          <w:rStyle w:val="hps"/>
          <w:rFonts w:cs="Simplified Arabic" w:hint="cs"/>
          <w:sz w:val="24"/>
          <w:rtl/>
        </w:rPr>
        <w:t>والتي تعتبر من</w:t>
      </w:r>
      <w:r w:rsidR="00057362" w:rsidRPr="00057362">
        <w:rPr>
          <w:rStyle w:val="hps"/>
          <w:rFonts w:cs="Simplified Arabic"/>
          <w:sz w:val="24"/>
          <w:rtl/>
        </w:rPr>
        <w:t xml:space="preserve"> </w:t>
      </w:r>
      <w:r w:rsidR="00134A8C">
        <w:rPr>
          <w:rStyle w:val="hps"/>
          <w:rFonts w:cs="Simplified Arabic" w:hint="cs"/>
          <w:sz w:val="24"/>
          <w:rtl/>
        </w:rPr>
        <w:t>ال</w:t>
      </w:r>
      <w:r w:rsidR="00057362" w:rsidRPr="00057362">
        <w:rPr>
          <w:rStyle w:val="hps"/>
          <w:rFonts w:cs="Simplified Arabic"/>
          <w:sz w:val="24"/>
          <w:rtl/>
        </w:rPr>
        <w:t xml:space="preserve">آفات، </w:t>
      </w:r>
      <w:r w:rsidR="00134A8C">
        <w:rPr>
          <w:rStyle w:val="hps"/>
          <w:rFonts w:cs="Simplified Arabic" w:hint="cs"/>
          <w:sz w:val="24"/>
          <w:rtl/>
        </w:rPr>
        <w:t>بالإضافة إلى كونها</w:t>
      </w:r>
      <w:r w:rsidR="00057362" w:rsidRPr="00057362">
        <w:rPr>
          <w:rStyle w:val="hps"/>
          <w:rFonts w:cs="Simplified Arabic"/>
          <w:sz w:val="24"/>
          <w:rtl/>
        </w:rPr>
        <w:t xml:space="preserve"> </w:t>
      </w:r>
      <w:r w:rsidR="00C937C8">
        <w:rPr>
          <w:rStyle w:val="hps"/>
          <w:rFonts w:cs="Simplified Arabic" w:hint="cs"/>
          <w:sz w:val="24"/>
          <w:rtl/>
        </w:rPr>
        <w:t>نواقل</w:t>
      </w:r>
      <w:r w:rsidR="00057362" w:rsidRPr="00057362">
        <w:rPr>
          <w:rStyle w:val="hps"/>
          <w:rFonts w:cs="Simplified Arabic"/>
          <w:sz w:val="24"/>
          <w:rtl/>
        </w:rPr>
        <w:t xml:space="preserve"> لفيروسات النباتات</w:t>
      </w:r>
      <w:r w:rsidR="00134A8C">
        <w:rPr>
          <w:rStyle w:val="hps"/>
          <w:rFonts w:cs="Simplified Arabic" w:hint="cs"/>
          <w:sz w:val="24"/>
          <w:rtl/>
        </w:rPr>
        <w:t>، التي تصيب ال</w:t>
      </w:r>
      <w:r w:rsidR="00057362" w:rsidRPr="00057362">
        <w:rPr>
          <w:rStyle w:val="hps"/>
          <w:rFonts w:cs="Simplified Arabic"/>
          <w:sz w:val="24"/>
          <w:rtl/>
        </w:rPr>
        <w:t>نباتات الزراعية في العديد من البلدان (</w:t>
      </w:r>
      <w:proofErr w:type="spellStart"/>
      <w:r w:rsidR="00057362" w:rsidRPr="00057362">
        <w:rPr>
          <w:rStyle w:val="hps"/>
          <w:rFonts w:cs="Simplified Arabic"/>
          <w:sz w:val="24"/>
        </w:rPr>
        <w:t>Legros</w:t>
      </w:r>
      <w:proofErr w:type="spellEnd"/>
      <w:r w:rsidR="00057362" w:rsidRPr="00057362">
        <w:rPr>
          <w:rStyle w:val="hps"/>
          <w:rFonts w:cs="Simplified Arabic"/>
          <w:sz w:val="24"/>
          <w:rtl/>
        </w:rPr>
        <w:t xml:space="preserve"> وآخرون، 2021؛ </w:t>
      </w:r>
      <w:r w:rsidR="00057362" w:rsidRPr="00057362">
        <w:rPr>
          <w:rStyle w:val="hps"/>
          <w:rFonts w:cs="Simplified Arabic"/>
          <w:sz w:val="24"/>
        </w:rPr>
        <w:t>Guo</w:t>
      </w:r>
      <w:r w:rsidR="00057362" w:rsidRPr="00057362">
        <w:rPr>
          <w:rStyle w:val="hps"/>
          <w:rFonts w:cs="Simplified Arabic"/>
          <w:sz w:val="24"/>
          <w:rtl/>
        </w:rPr>
        <w:t xml:space="preserve"> وآخرون، 2022).</w:t>
      </w:r>
    </w:p>
    <w:p w14:paraId="69A8FF00" w14:textId="2CB7F739" w:rsidR="00885C69" w:rsidRPr="00885C69" w:rsidRDefault="00EC32CD"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885C69" w:rsidRPr="00885C69">
        <w:rPr>
          <w:rStyle w:val="hps"/>
          <w:rFonts w:cs="Simplified Arabic"/>
          <w:sz w:val="24"/>
          <w:rtl/>
        </w:rPr>
        <w:t>أخيرا، تتمثل الفرصة الرئيسية لاستخدام</w:t>
      </w:r>
      <w:r w:rsidR="00885C69" w:rsidRPr="00885C69">
        <w:rPr>
          <w:rStyle w:val="hps"/>
          <w:rFonts w:cs="Simplified Arabic"/>
          <w:sz w:val="24"/>
        </w:rPr>
        <w:t xml:space="preserve"> </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في مكافحة الملاريا وغيرها </w:t>
      </w:r>
      <w:r w:rsidR="00885C69" w:rsidRPr="00B408F9">
        <w:rPr>
          <w:rStyle w:val="hps"/>
          <w:rFonts w:cs="Simplified Arabic"/>
          <w:sz w:val="24"/>
          <w:rtl/>
        </w:rPr>
        <w:t xml:space="preserve">من الأمراض </w:t>
      </w:r>
      <w:r w:rsidR="00C937C8" w:rsidRPr="00B408F9">
        <w:rPr>
          <w:rStyle w:val="hps"/>
          <w:rFonts w:cs="Simplified Arabic" w:hint="cs"/>
          <w:sz w:val="24"/>
          <w:rtl/>
        </w:rPr>
        <w:t>التي تنقلها</w:t>
      </w:r>
      <w:r w:rsidR="00885C69" w:rsidRPr="00B408F9">
        <w:rPr>
          <w:rStyle w:val="hps"/>
          <w:rFonts w:cs="Simplified Arabic"/>
          <w:sz w:val="24"/>
          <w:rtl/>
        </w:rPr>
        <w:t xml:space="preserve"> </w:t>
      </w:r>
      <w:r w:rsidR="00C937C8" w:rsidRPr="00B408F9">
        <w:rPr>
          <w:rStyle w:val="hps"/>
          <w:rFonts w:cs="Simplified Arabic" w:hint="cs"/>
          <w:sz w:val="24"/>
          <w:rtl/>
        </w:rPr>
        <w:t>نواقل الأمراض</w:t>
      </w:r>
      <w:r w:rsidR="00885C69" w:rsidRPr="00B408F9">
        <w:rPr>
          <w:rStyle w:val="hps"/>
          <w:rFonts w:cs="Simplified Arabic"/>
          <w:sz w:val="24"/>
          <w:rtl/>
        </w:rPr>
        <w:t xml:space="preserve">. وقد تساعد هذه الفرصة على تحسين صحة </w:t>
      </w:r>
      <w:r w:rsidR="00C937C8" w:rsidRPr="00B408F9">
        <w:rPr>
          <w:rStyle w:val="hps"/>
          <w:rFonts w:cs="Simplified Arabic" w:hint="cs"/>
          <w:sz w:val="24"/>
          <w:rtl/>
        </w:rPr>
        <w:t>السكان</w:t>
      </w:r>
      <w:r w:rsidR="00885C69" w:rsidRPr="00B408F9">
        <w:rPr>
          <w:rStyle w:val="hps"/>
          <w:rFonts w:cs="Simplified Arabic"/>
          <w:sz w:val="24"/>
          <w:rtl/>
        </w:rPr>
        <w:t xml:space="preserve"> في العديد من البلدان والاقتصادات النامية، </w:t>
      </w:r>
      <w:r w:rsidR="00C937C8" w:rsidRPr="00B408F9">
        <w:rPr>
          <w:rStyle w:val="hps"/>
          <w:rFonts w:cs="Simplified Arabic" w:hint="cs"/>
          <w:sz w:val="24"/>
          <w:rtl/>
        </w:rPr>
        <w:t>ولا سيما</w:t>
      </w:r>
      <w:r w:rsidR="00885C69" w:rsidRPr="00B408F9">
        <w:rPr>
          <w:rStyle w:val="hps"/>
          <w:rFonts w:cs="Simplified Arabic"/>
          <w:sz w:val="24"/>
          <w:rtl/>
        </w:rPr>
        <w:t xml:space="preserve"> بين الأطفال دون سن الخامسة. واستنادا إلى التحديات التي واجهتها تدخلات مكافحة </w:t>
      </w:r>
      <w:r w:rsidR="00C937C8" w:rsidRPr="00B408F9">
        <w:rPr>
          <w:rStyle w:val="hps"/>
          <w:rFonts w:cs="Simplified Arabic" w:hint="cs"/>
          <w:sz w:val="24"/>
          <w:rtl/>
        </w:rPr>
        <w:t>نواقل</w:t>
      </w:r>
      <w:r w:rsidR="00885C69" w:rsidRPr="00B408F9">
        <w:rPr>
          <w:rStyle w:val="hps"/>
          <w:rFonts w:cs="Simplified Arabic"/>
          <w:sz w:val="24"/>
          <w:rtl/>
        </w:rPr>
        <w:t xml:space="preserve"> الأمراض</w:t>
      </w:r>
      <w:r w:rsidR="00C937C8" w:rsidRPr="00B408F9">
        <w:rPr>
          <w:rStyle w:val="hps"/>
          <w:rFonts w:cs="Simplified Arabic" w:hint="cs"/>
          <w:sz w:val="24"/>
          <w:rtl/>
        </w:rPr>
        <w:t xml:space="preserve"> الرامية</w:t>
      </w:r>
      <w:r w:rsidR="00C937C8">
        <w:rPr>
          <w:rStyle w:val="hps"/>
          <w:rFonts w:cs="Simplified Arabic" w:hint="cs"/>
          <w:sz w:val="24"/>
          <w:rtl/>
        </w:rPr>
        <w:t xml:space="preserve"> </w:t>
      </w:r>
      <w:r w:rsidR="00C937C8" w:rsidRPr="00023BB6">
        <w:rPr>
          <w:rFonts w:hint="cs"/>
          <w:rtl/>
          <w:lang w:val="en-US" w:bidi="ar-EG"/>
        </w:rPr>
        <w:t>إلى</w:t>
      </w:r>
      <w:r w:rsidR="00885C69" w:rsidRPr="00885C69">
        <w:rPr>
          <w:rStyle w:val="hps"/>
          <w:rFonts w:cs="Simplified Arabic"/>
          <w:sz w:val="24"/>
          <w:rtl/>
        </w:rPr>
        <w:t xml:space="preserve"> </w:t>
      </w:r>
      <w:r w:rsidR="00C937C8">
        <w:rPr>
          <w:rStyle w:val="hps"/>
          <w:rFonts w:cs="Simplified Arabic" w:hint="cs"/>
          <w:sz w:val="24"/>
          <w:rtl/>
        </w:rPr>
        <w:t>الحد</w:t>
      </w:r>
      <w:r w:rsidR="00885C69" w:rsidRPr="00885C69">
        <w:rPr>
          <w:rStyle w:val="hps"/>
          <w:rFonts w:cs="Simplified Arabic"/>
          <w:sz w:val="24"/>
          <w:rtl/>
        </w:rPr>
        <w:t xml:space="preserve"> من </w:t>
      </w:r>
      <w:r w:rsidR="00C937C8">
        <w:rPr>
          <w:rStyle w:val="hps"/>
          <w:rFonts w:cs="Simplified Arabic" w:hint="cs"/>
          <w:sz w:val="24"/>
          <w:rtl/>
        </w:rPr>
        <w:t xml:space="preserve">نسبة </w:t>
      </w:r>
      <w:r w:rsidR="00885C69" w:rsidRPr="00885C69">
        <w:rPr>
          <w:rStyle w:val="hps"/>
          <w:rFonts w:cs="Simplified Arabic"/>
          <w:sz w:val="24"/>
          <w:rtl/>
        </w:rPr>
        <w:t xml:space="preserve">الوفيات المرتبطة بانتشار أمراض مثل الملاريا وحمى الضنك، فقد </w:t>
      </w:r>
      <w:r w:rsidR="00C937C8">
        <w:rPr>
          <w:rStyle w:val="hps"/>
          <w:rFonts w:cs="Simplified Arabic" w:hint="cs"/>
          <w:sz w:val="24"/>
          <w:rtl/>
        </w:rPr>
        <w:t>ساد</w:t>
      </w:r>
      <w:r w:rsidR="00885C69" w:rsidRPr="00885C69">
        <w:rPr>
          <w:rStyle w:val="hps"/>
          <w:rFonts w:cs="Simplified Arabic"/>
          <w:sz w:val="24"/>
          <w:rtl/>
        </w:rPr>
        <w:t xml:space="preserve"> </w:t>
      </w:r>
      <w:r w:rsidR="00C937C8">
        <w:rPr>
          <w:rStyle w:val="hps"/>
          <w:rFonts w:cs="Simplified Arabic" w:hint="cs"/>
          <w:sz w:val="24"/>
          <w:rtl/>
        </w:rPr>
        <w:t>اعتراف</w:t>
      </w:r>
      <w:r w:rsidR="00885C69" w:rsidRPr="00885C69">
        <w:rPr>
          <w:rStyle w:val="hps"/>
          <w:rFonts w:cs="Simplified Arabic"/>
          <w:sz w:val="24"/>
          <w:rtl/>
        </w:rPr>
        <w:t xml:space="preserve"> على نطاق واسع بالحاجة إلى أساليب إضافية لمكافحة الأمراض التي ينقلها البعوض. وتعتمد الأساليب المتاحة حاليا لمكافحة البعوض</w:t>
      </w:r>
      <w:r w:rsidR="00C937C8">
        <w:rPr>
          <w:rStyle w:val="hps"/>
          <w:rFonts w:cs="Simplified Arabic" w:hint="cs"/>
          <w:sz w:val="24"/>
          <w:rtl/>
        </w:rPr>
        <w:t xml:space="preserve"> الناقل للمرض</w:t>
      </w:r>
      <w:r w:rsidR="00885C69" w:rsidRPr="00885C69">
        <w:rPr>
          <w:rStyle w:val="hps"/>
          <w:rFonts w:cs="Simplified Arabic"/>
          <w:sz w:val="24"/>
          <w:rtl/>
        </w:rPr>
        <w:t xml:space="preserve"> على استخدام المبيدات الحشرية، والناموسيات، </w:t>
      </w:r>
      <w:r w:rsidR="00C937C8">
        <w:rPr>
          <w:rStyle w:val="hps"/>
          <w:rFonts w:cs="Simplified Arabic" w:hint="cs"/>
          <w:sz w:val="24"/>
          <w:rtl/>
        </w:rPr>
        <w:t>والإطلاق</w:t>
      </w:r>
      <w:r w:rsidR="00885C69" w:rsidRPr="00885C69">
        <w:rPr>
          <w:rStyle w:val="hps"/>
          <w:rFonts w:cs="Simplified Arabic"/>
          <w:sz w:val="24"/>
          <w:rtl/>
        </w:rPr>
        <w:t xml:space="preserve"> الجماعي </w:t>
      </w:r>
      <w:r w:rsidR="00C937C8">
        <w:rPr>
          <w:rStyle w:val="hps"/>
          <w:rFonts w:cs="Simplified Arabic" w:hint="cs"/>
          <w:sz w:val="24"/>
          <w:rtl/>
        </w:rPr>
        <w:t>للذكور</w:t>
      </w:r>
      <w:r w:rsidR="00885C69" w:rsidRPr="00885C69">
        <w:rPr>
          <w:rStyle w:val="hps"/>
          <w:rFonts w:cs="Simplified Arabic"/>
          <w:sz w:val="24"/>
          <w:rtl/>
        </w:rPr>
        <w:t xml:space="preserve"> العقيمة، وتحسين المساكن، ومعالجة المحددات الاجتماعية للصحة، والقضاء على مواقع تكاثر يرقات البعوض. </w:t>
      </w:r>
      <w:r w:rsidR="00C937C8">
        <w:rPr>
          <w:rStyle w:val="hps"/>
          <w:rFonts w:cs="Simplified Arabic" w:hint="cs"/>
          <w:sz w:val="24"/>
          <w:rtl/>
        </w:rPr>
        <w:t>وبالتالي</w:t>
      </w:r>
      <w:r w:rsidR="00885C69" w:rsidRPr="00885C69">
        <w:rPr>
          <w:rStyle w:val="hps"/>
          <w:rFonts w:cs="Simplified Arabic"/>
          <w:sz w:val="24"/>
          <w:rtl/>
        </w:rPr>
        <w:t xml:space="preserve">، ولأسباب تشغيلية واقتصادية على حد سواء، </w:t>
      </w:r>
      <w:r w:rsidR="00C937C8">
        <w:rPr>
          <w:rStyle w:val="hps"/>
          <w:rFonts w:cs="Simplified Arabic" w:hint="cs"/>
          <w:sz w:val="24"/>
          <w:rtl/>
        </w:rPr>
        <w:t>فإن هناك</w:t>
      </w:r>
      <w:r w:rsidR="00885C69" w:rsidRPr="00885C69">
        <w:rPr>
          <w:rStyle w:val="hps"/>
          <w:rFonts w:cs="Simplified Arabic"/>
          <w:sz w:val="24"/>
          <w:rtl/>
        </w:rPr>
        <w:t xml:space="preserve"> حاجة معترف بها لإضافة أدوات جديدة ومستدامة وفعالة من </w:t>
      </w:r>
      <w:r w:rsidR="00C937C8">
        <w:rPr>
          <w:rStyle w:val="hps"/>
          <w:rFonts w:cs="Simplified Arabic" w:hint="cs"/>
          <w:sz w:val="24"/>
          <w:rtl/>
        </w:rPr>
        <w:t>ناحية</w:t>
      </w:r>
      <w:r w:rsidR="00885C69" w:rsidRPr="00885C69">
        <w:rPr>
          <w:rStyle w:val="hps"/>
          <w:rFonts w:cs="Simplified Arabic"/>
          <w:sz w:val="24"/>
          <w:rtl/>
        </w:rPr>
        <w:t xml:space="preserve"> </w:t>
      </w:r>
      <w:r w:rsidR="00C937C8">
        <w:rPr>
          <w:rStyle w:val="hps"/>
          <w:rFonts w:cs="Simplified Arabic" w:hint="cs"/>
          <w:sz w:val="24"/>
          <w:rtl/>
        </w:rPr>
        <w:t>الكلفة</w:t>
      </w:r>
      <w:r w:rsidR="00885C69" w:rsidRPr="00885C69">
        <w:rPr>
          <w:rStyle w:val="hps"/>
          <w:rFonts w:cs="Simplified Arabic"/>
          <w:sz w:val="24"/>
          <w:rtl/>
        </w:rPr>
        <w:t xml:space="preserve"> لمكافحة </w:t>
      </w:r>
      <w:r w:rsidR="00C937C8">
        <w:rPr>
          <w:rStyle w:val="hps"/>
          <w:rFonts w:cs="Simplified Arabic" w:hint="cs"/>
          <w:sz w:val="24"/>
          <w:rtl/>
        </w:rPr>
        <w:t>نواقل</w:t>
      </w:r>
      <w:r w:rsidR="00885C69" w:rsidRPr="00885C69">
        <w:rPr>
          <w:rStyle w:val="hps"/>
          <w:rFonts w:cs="Simplified Arabic"/>
          <w:sz w:val="24"/>
          <w:rtl/>
        </w:rPr>
        <w:t xml:space="preserve"> الأمراض. </w:t>
      </w:r>
      <w:r w:rsidR="009125CD">
        <w:rPr>
          <w:rStyle w:val="hps"/>
          <w:rFonts w:cs="Simplified Arabic" w:hint="cs"/>
          <w:sz w:val="24"/>
          <w:rtl/>
        </w:rPr>
        <w:t>و</w:t>
      </w:r>
      <w:r w:rsidR="00885C69" w:rsidRPr="00885C69">
        <w:rPr>
          <w:rStyle w:val="hps"/>
          <w:rFonts w:cs="Simplified Arabic"/>
          <w:sz w:val="24"/>
          <w:rtl/>
        </w:rPr>
        <w:t>توفر الأبحاث الحديثة إمكانية استخدام</w:t>
      </w:r>
      <w:r w:rsidR="00885C69" w:rsidRPr="00885C69">
        <w:rPr>
          <w:rStyle w:val="hps"/>
          <w:rFonts w:cs="Simplified Arabic"/>
          <w:sz w:val="24"/>
        </w:rPr>
        <w:t xml:space="preserve"> </w:t>
      </w:r>
      <w:r w:rsidRPr="006E3E1A">
        <w:rPr>
          <w:rStyle w:val="hps"/>
          <w:rFonts w:cs="Simplified Arabic"/>
          <w:sz w:val="24"/>
          <w:rtl/>
          <w:lang w:eastAsia="en-CA"/>
        </w:rPr>
        <w:t>البعوض الحي المحور</w:t>
      </w:r>
      <w:r w:rsidR="00885C69" w:rsidRPr="00885C69">
        <w:rPr>
          <w:rStyle w:val="hps"/>
          <w:rFonts w:cs="Simplified Arabic"/>
          <w:sz w:val="24"/>
          <w:rtl/>
        </w:rPr>
        <w:t>، بما في ذلك</w:t>
      </w:r>
      <w:r w:rsidR="00885C69" w:rsidRPr="00885C69">
        <w:rPr>
          <w:rStyle w:val="hps"/>
          <w:rFonts w:cs="Simplified Arabic"/>
          <w:sz w:val="24"/>
        </w:rPr>
        <w:t xml:space="preserve"> </w:t>
      </w:r>
      <w:r w:rsidRPr="006E3E1A">
        <w:rPr>
          <w:rStyle w:val="hps"/>
          <w:rFonts w:cs="Simplified Arabic"/>
          <w:sz w:val="24"/>
          <w:rtl/>
          <w:lang w:eastAsia="en-CA"/>
        </w:rPr>
        <w:t xml:space="preserve">البعوض الحي المحور الذي يحتوي على محركات جينات </w:t>
      </w:r>
      <w:r w:rsidR="001C0364">
        <w:rPr>
          <w:rStyle w:val="hps"/>
          <w:rFonts w:cs="Simplified Arabic"/>
          <w:sz w:val="24"/>
          <w:rtl/>
          <w:lang w:eastAsia="en-CA"/>
        </w:rPr>
        <w:t>محورة هندسيا</w:t>
      </w:r>
      <w:r w:rsidR="00885C69" w:rsidRPr="00885C69">
        <w:rPr>
          <w:rStyle w:val="hps"/>
          <w:rFonts w:cs="Simplified Arabic"/>
          <w:sz w:val="24"/>
        </w:rPr>
        <w:t xml:space="preserve"> </w:t>
      </w:r>
      <w:r w:rsidR="00885C69" w:rsidRPr="00885C69">
        <w:rPr>
          <w:rStyle w:val="hps"/>
          <w:rFonts w:cs="Simplified Arabic"/>
          <w:sz w:val="24"/>
          <w:rtl/>
        </w:rPr>
        <w:t>كأداة تكميلية لمنع انتقال مسببات الأمراض (منظمة الصحة العالمية، 2021ب؛</w:t>
      </w:r>
      <w:r w:rsidR="00885C69" w:rsidRPr="00885C69">
        <w:rPr>
          <w:rStyle w:val="hps"/>
          <w:rFonts w:cs="Simplified Arabic"/>
          <w:sz w:val="24"/>
        </w:rPr>
        <w:t xml:space="preserve"> </w:t>
      </w:r>
      <w:proofErr w:type="spellStart"/>
      <w:r w:rsidR="00885C69" w:rsidRPr="00885C69">
        <w:rPr>
          <w:rStyle w:val="hps"/>
          <w:rFonts w:cs="Simplified Arabic"/>
          <w:sz w:val="24"/>
        </w:rPr>
        <w:t>Fouet</w:t>
      </w:r>
      <w:proofErr w:type="spellEnd"/>
      <w:r w:rsidR="00885C69" w:rsidRPr="00885C69">
        <w:rPr>
          <w:rStyle w:val="hps"/>
          <w:rFonts w:cs="Simplified Arabic"/>
          <w:sz w:val="24"/>
        </w:rPr>
        <w:t xml:space="preserve"> </w:t>
      </w:r>
      <w:r w:rsidR="00885C69" w:rsidRPr="00885C69">
        <w:rPr>
          <w:rStyle w:val="hps"/>
          <w:rFonts w:cs="Simplified Arabic"/>
          <w:sz w:val="24"/>
          <w:rtl/>
        </w:rPr>
        <w:t>وآخرون، 2020</w:t>
      </w:r>
      <w:r>
        <w:rPr>
          <w:rStyle w:val="hps"/>
          <w:rFonts w:cs="Simplified Arabic" w:hint="cs"/>
          <w:sz w:val="24"/>
          <w:rtl/>
        </w:rPr>
        <w:t>).</w:t>
      </w:r>
    </w:p>
    <w:p w14:paraId="134B8622" w14:textId="13EC1EFC" w:rsidR="00885C69" w:rsidRPr="00876346" w:rsidRDefault="00EC32CD" w:rsidP="006244CF">
      <w:pPr>
        <w:pStyle w:val="Heading2"/>
        <w:keepNext/>
        <w:keepLines/>
        <w:spacing w:before="240" w:line="240" w:lineRule="auto"/>
        <w:ind w:hanging="561"/>
        <w:rPr>
          <w:rStyle w:val="hps"/>
          <w:sz w:val="28"/>
          <w:szCs w:val="28"/>
          <w:rtl/>
        </w:rPr>
      </w:pPr>
      <w:bookmarkStart w:id="19" w:name="_Toc163299968"/>
      <w:r w:rsidRPr="00876346">
        <w:rPr>
          <w:rStyle w:val="hps"/>
          <w:sz w:val="28"/>
          <w:szCs w:val="28"/>
        </w:rPr>
        <w:t>3</w:t>
      </w:r>
      <w:r w:rsidRPr="00876346">
        <w:rPr>
          <w:rStyle w:val="hps"/>
          <w:sz w:val="28"/>
          <w:szCs w:val="28"/>
          <w:rtl/>
        </w:rPr>
        <w:t>–</w:t>
      </w:r>
      <w:r w:rsidRPr="00876346">
        <w:rPr>
          <w:rStyle w:val="hps"/>
          <w:sz w:val="28"/>
          <w:szCs w:val="28"/>
        </w:rPr>
        <w:t>2</w:t>
      </w:r>
      <w:r w:rsidRPr="00876346">
        <w:rPr>
          <w:rStyle w:val="hps"/>
          <w:sz w:val="28"/>
          <w:szCs w:val="28"/>
          <w:rtl/>
        </w:rPr>
        <w:t>–</w:t>
      </w:r>
      <w:r w:rsidRPr="00876346">
        <w:rPr>
          <w:rStyle w:val="hps"/>
          <w:sz w:val="28"/>
          <w:szCs w:val="28"/>
        </w:rPr>
        <w:t>2</w:t>
      </w:r>
      <w:r w:rsidRPr="00876346">
        <w:rPr>
          <w:rStyle w:val="hps"/>
          <w:rFonts w:hint="cs"/>
          <w:sz w:val="28"/>
          <w:szCs w:val="28"/>
          <w:rtl/>
        </w:rPr>
        <w:t xml:space="preserve"> المخاوف المتعلقة</w:t>
      </w:r>
      <w:r w:rsidR="00885C69" w:rsidRPr="00876346">
        <w:rPr>
          <w:rStyle w:val="hps"/>
          <w:sz w:val="28"/>
          <w:szCs w:val="28"/>
          <w:rtl/>
        </w:rPr>
        <w:t xml:space="preserve"> </w:t>
      </w:r>
      <w:r w:rsidRPr="00876346">
        <w:rPr>
          <w:rStyle w:val="hps"/>
          <w:rFonts w:hint="cs"/>
          <w:sz w:val="28"/>
          <w:szCs w:val="28"/>
          <w:rtl/>
        </w:rPr>
        <w:t>ب</w:t>
      </w:r>
      <w:r w:rsidR="00885C69" w:rsidRPr="00876346">
        <w:rPr>
          <w:rStyle w:val="hps"/>
          <w:sz w:val="28"/>
          <w:szCs w:val="28"/>
          <w:rtl/>
        </w:rPr>
        <w:t>المخاطر</w:t>
      </w:r>
      <w:bookmarkEnd w:id="19"/>
    </w:p>
    <w:p w14:paraId="536585BD" w14:textId="4A8F41B7" w:rsidR="00885C69" w:rsidRPr="00885C69" w:rsidRDefault="0051775A" w:rsidP="00023BB6">
      <w:pPr>
        <w:tabs>
          <w:tab w:val="left" w:pos="1280"/>
        </w:tabs>
        <w:bidi/>
        <w:spacing w:before="120" w:line="216" w:lineRule="auto"/>
        <w:rPr>
          <w:rStyle w:val="hps"/>
          <w:rFonts w:cs="Simplified Arabic"/>
          <w:sz w:val="24"/>
          <w:rtl/>
        </w:rPr>
      </w:pPr>
      <w:r>
        <w:rPr>
          <w:rStyle w:val="hps"/>
          <w:rFonts w:cs="Simplified Arabic" w:hint="cs"/>
          <w:sz w:val="24"/>
          <w:rtl/>
        </w:rPr>
        <w:t>خلافا</w:t>
      </w:r>
      <w:r w:rsidR="00885C69" w:rsidRPr="00885C69">
        <w:rPr>
          <w:rStyle w:val="hps"/>
          <w:rFonts w:cs="Simplified Arabic"/>
          <w:sz w:val="24"/>
          <w:rtl/>
        </w:rPr>
        <w:t xml:space="preserve"> للكائنات الحية المحورة الأخرى، فإن </w:t>
      </w:r>
      <w:r w:rsidR="001C0364">
        <w:rPr>
          <w:rStyle w:val="hps"/>
          <w:rFonts w:cs="Simplified Arabic" w:hint="cs"/>
          <w:sz w:val="24"/>
          <w:rtl/>
        </w:rPr>
        <w:t>الكائنات الحية المحورة التي تحتوي على محركات جينات محورة هندسيا</w:t>
      </w:r>
      <w:r w:rsidRPr="0051775A">
        <w:rPr>
          <w:rStyle w:val="hps"/>
          <w:rFonts w:cs="Simplified Arabic"/>
          <w:sz w:val="24"/>
          <w:rtl/>
        </w:rPr>
        <w:t xml:space="preserve"> </w:t>
      </w:r>
      <w:r w:rsidR="009125CD">
        <w:rPr>
          <w:rStyle w:val="hps"/>
          <w:rFonts w:cs="Simplified Arabic" w:hint="cs"/>
          <w:sz w:val="24"/>
          <w:rtl/>
        </w:rPr>
        <w:t xml:space="preserve">تعتبر </w:t>
      </w:r>
      <w:r w:rsidR="00885C69" w:rsidRPr="00885C69">
        <w:rPr>
          <w:rStyle w:val="hps"/>
          <w:rFonts w:cs="Simplified Arabic"/>
          <w:sz w:val="24"/>
          <w:rtl/>
        </w:rPr>
        <w:t>مصممة خصي</w:t>
      </w:r>
      <w:r>
        <w:rPr>
          <w:rStyle w:val="hps"/>
          <w:rFonts w:cs="Simplified Arabic" w:hint="cs"/>
          <w:sz w:val="24"/>
          <w:rtl/>
        </w:rPr>
        <w:t>ص</w:t>
      </w:r>
      <w:r w:rsidR="00885C69" w:rsidRPr="00885C69">
        <w:rPr>
          <w:rStyle w:val="hps"/>
          <w:rFonts w:cs="Simplified Arabic"/>
          <w:sz w:val="24"/>
          <w:rtl/>
        </w:rPr>
        <w:t xml:space="preserve">ا </w:t>
      </w:r>
      <w:r w:rsidR="009125CD" w:rsidRPr="00800E19">
        <w:rPr>
          <w:rStyle w:val="hps"/>
          <w:rFonts w:cs="Simplified Arabic" w:hint="cs"/>
          <w:sz w:val="24"/>
          <w:rtl/>
        </w:rPr>
        <w:t>للانتشار</w:t>
      </w:r>
      <w:r w:rsidR="00885C69" w:rsidRPr="00885C69">
        <w:rPr>
          <w:rStyle w:val="hps"/>
          <w:rFonts w:cs="Simplified Arabic"/>
          <w:sz w:val="24"/>
          <w:rtl/>
        </w:rPr>
        <w:t xml:space="preserve"> خارج مواقع إطلاقها الأولية </w:t>
      </w:r>
      <w:r w:rsidR="00B97FC7">
        <w:rPr>
          <w:rStyle w:val="hps"/>
          <w:rFonts w:cs="Simplified Arabic" w:hint="cs"/>
          <w:sz w:val="24"/>
          <w:rtl/>
        </w:rPr>
        <w:t>والثبات</w:t>
      </w:r>
      <w:r w:rsidR="00885C69" w:rsidRPr="00885C69">
        <w:rPr>
          <w:rStyle w:val="hps"/>
          <w:rFonts w:cs="Simplified Arabic"/>
          <w:sz w:val="24"/>
          <w:rtl/>
        </w:rPr>
        <w:t xml:space="preserve"> في </w:t>
      </w:r>
      <w:r w:rsidR="009125CD">
        <w:rPr>
          <w:rStyle w:val="hps"/>
          <w:rFonts w:cs="Simplified Arabic" w:hint="cs"/>
          <w:sz w:val="24"/>
          <w:rtl/>
        </w:rPr>
        <w:t>المجموعات</w:t>
      </w:r>
      <w:r w:rsidR="00885C69" w:rsidRPr="00885C69">
        <w:rPr>
          <w:rStyle w:val="hps"/>
          <w:rFonts w:cs="Simplified Arabic"/>
          <w:sz w:val="24"/>
          <w:rtl/>
        </w:rPr>
        <w:t xml:space="preserve"> المستهدفة على مدى فترات</w:t>
      </w:r>
      <w:r w:rsidR="009125CD">
        <w:rPr>
          <w:rStyle w:val="hps"/>
          <w:rFonts w:cs="Simplified Arabic" w:hint="cs"/>
          <w:sz w:val="24"/>
          <w:rtl/>
        </w:rPr>
        <w:t xml:space="preserve"> مطولة</w:t>
      </w:r>
      <w:r w:rsidR="00885C69" w:rsidRPr="00885C69">
        <w:rPr>
          <w:rStyle w:val="hps"/>
          <w:rFonts w:cs="Simplified Arabic"/>
          <w:sz w:val="24"/>
          <w:rtl/>
        </w:rPr>
        <w:t xml:space="preserve"> وأجيال من أجل السيطرة على نواقل الأمراض</w:t>
      </w:r>
      <w:r w:rsidR="009125CD">
        <w:rPr>
          <w:rStyle w:val="hps"/>
          <w:rFonts w:cs="Simplified Arabic" w:hint="cs"/>
          <w:sz w:val="24"/>
          <w:rtl/>
        </w:rPr>
        <w:t>،</w:t>
      </w:r>
      <w:r w:rsidR="00885C69" w:rsidRPr="00885C69">
        <w:rPr>
          <w:rStyle w:val="hps"/>
          <w:rFonts w:cs="Simplified Arabic"/>
          <w:sz w:val="24"/>
          <w:rtl/>
        </w:rPr>
        <w:t xml:space="preserve"> والآفات الزراعية</w:t>
      </w:r>
      <w:r w:rsidR="009125CD">
        <w:rPr>
          <w:rStyle w:val="hps"/>
          <w:rFonts w:cs="Simplified Arabic" w:hint="cs"/>
          <w:sz w:val="24"/>
          <w:rtl/>
        </w:rPr>
        <w:t>،</w:t>
      </w:r>
      <w:r w:rsidR="00885C69" w:rsidRPr="00885C69">
        <w:rPr>
          <w:rStyle w:val="hps"/>
          <w:rFonts w:cs="Simplified Arabic"/>
          <w:sz w:val="24"/>
          <w:rtl/>
        </w:rPr>
        <w:t xml:space="preserve"> والأنواع الغازية أو إنقاذ الأنواع المهددة بالانقراض</w:t>
      </w:r>
      <w:r w:rsidR="00885C69" w:rsidRPr="00885C69">
        <w:rPr>
          <w:rStyle w:val="hps"/>
          <w:rFonts w:cs="Simplified Arabic"/>
          <w:sz w:val="24"/>
        </w:rPr>
        <w:t>.</w:t>
      </w:r>
    </w:p>
    <w:p w14:paraId="7CDDA359" w14:textId="0984F424" w:rsidR="00AD6858" w:rsidRPr="00AD6858" w:rsidRDefault="009125CD"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وأُثيرت</w:t>
      </w:r>
      <w:r w:rsidR="00885C69" w:rsidRPr="00885C69">
        <w:rPr>
          <w:rStyle w:val="hps"/>
          <w:rFonts w:cs="Simplified Arabic"/>
          <w:sz w:val="24"/>
          <w:rtl/>
        </w:rPr>
        <w:t xml:space="preserve"> مخاوف </w:t>
      </w:r>
      <w:r>
        <w:rPr>
          <w:rStyle w:val="hps"/>
          <w:rFonts w:cs="Simplified Arabic" w:hint="cs"/>
          <w:sz w:val="24"/>
          <w:rtl/>
        </w:rPr>
        <w:t>مفادها</w:t>
      </w:r>
      <w:r w:rsidR="00885C69" w:rsidRPr="00885C69">
        <w:rPr>
          <w:rStyle w:val="hps"/>
          <w:rFonts w:cs="Simplified Arabic"/>
          <w:sz w:val="24"/>
          <w:rtl/>
        </w:rPr>
        <w:t xml:space="preserve"> أن</w:t>
      </w:r>
      <w:r w:rsidR="00885C69" w:rsidRPr="00885C69">
        <w:rPr>
          <w:rStyle w:val="hps"/>
          <w:rFonts w:cs="Simplified Arabic"/>
          <w:sz w:val="24"/>
        </w:rPr>
        <w:t xml:space="preserve"> </w:t>
      </w:r>
      <w:r w:rsidR="0051775A">
        <w:rPr>
          <w:rStyle w:val="hps"/>
          <w:rFonts w:cs="Simplified Arabic" w:hint="cs"/>
          <w:sz w:val="24"/>
          <w:rtl/>
        </w:rPr>
        <w:t xml:space="preserve">محركات الجينات </w:t>
      </w:r>
      <w:r w:rsidR="001C0364">
        <w:rPr>
          <w:rStyle w:val="hps"/>
          <w:rFonts w:cs="Simplified Arabic" w:hint="cs"/>
          <w:sz w:val="24"/>
          <w:rtl/>
        </w:rPr>
        <w:t>المحورة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قد تؤثر </w:t>
      </w:r>
      <w:r w:rsidR="0051775A">
        <w:rPr>
          <w:rStyle w:val="hps"/>
          <w:rFonts w:cs="Simplified Arabic" w:hint="cs"/>
          <w:sz w:val="24"/>
          <w:rtl/>
        </w:rPr>
        <w:t>سلبا</w:t>
      </w:r>
      <w:r w:rsidR="00885C69" w:rsidRPr="00885C69">
        <w:rPr>
          <w:rStyle w:val="hps"/>
          <w:rFonts w:cs="Simplified Arabic"/>
          <w:sz w:val="24"/>
          <w:rtl/>
        </w:rPr>
        <w:t xml:space="preserve"> على التنوع البيولوجي وصحة الإنسان والحيوان، وتؤدي إلى آثار جانبية غير </w:t>
      </w:r>
      <w:r>
        <w:rPr>
          <w:rStyle w:val="hps"/>
          <w:rFonts w:cs="Simplified Arabic" w:hint="cs"/>
          <w:sz w:val="24"/>
          <w:rtl/>
        </w:rPr>
        <w:t>مرغوب</w:t>
      </w:r>
      <w:r w:rsidR="00885C69" w:rsidRPr="00885C69">
        <w:rPr>
          <w:rStyle w:val="hps"/>
          <w:rFonts w:cs="Simplified Arabic"/>
          <w:sz w:val="24"/>
          <w:rtl/>
        </w:rPr>
        <w:t xml:space="preserve"> </w:t>
      </w:r>
      <w:r>
        <w:rPr>
          <w:rStyle w:val="hps"/>
          <w:rFonts w:cs="Simplified Arabic" w:hint="cs"/>
          <w:sz w:val="24"/>
          <w:rtl/>
        </w:rPr>
        <w:t xml:space="preserve">فيها </w:t>
      </w:r>
      <w:r w:rsidR="00885C69" w:rsidRPr="00885C69">
        <w:rPr>
          <w:rStyle w:val="hps"/>
          <w:rFonts w:cs="Simplified Arabic"/>
          <w:sz w:val="24"/>
          <w:rtl/>
        </w:rPr>
        <w:t xml:space="preserve">وانتشار </w:t>
      </w:r>
      <w:r>
        <w:rPr>
          <w:rStyle w:val="hps"/>
          <w:rFonts w:cs="Simplified Arabic" w:hint="cs"/>
          <w:sz w:val="24"/>
          <w:rtl/>
        </w:rPr>
        <w:t>من دون ضوابط</w:t>
      </w:r>
      <w:r w:rsidR="00885C69" w:rsidRPr="00885C69">
        <w:rPr>
          <w:rStyle w:val="hps"/>
          <w:rFonts w:cs="Simplified Arabic"/>
          <w:sz w:val="24"/>
          <w:rtl/>
        </w:rPr>
        <w:t xml:space="preserve">، وتغير الكائنات الحية أو </w:t>
      </w:r>
      <w:r>
        <w:rPr>
          <w:rStyle w:val="hps"/>
          <w:rFonts w:cs="Simplified Arabic" w:hint="cs"/>
          <w:sz w:val="24"/>
          <w:rtl/>
        </w:rPr>
        <w:t>المجموعات</w:t>
      </w:r>
      <w:r w:rsidR="00885C69" w:rsidRPr="00885C69">
        <w:rPr>
          <w:rStyle w:val="hps"/>
          <w:rFonts w:cs="Simplified Arabic"/>
          <w:sz w:val="24"/>
          <w:rtl/>
        </w:rPr>
        <w:t xml:space="preserve"> أو الأنواع والنظم </w:t>
      </w:r>
      <w:r>
        <w:rPr>
          <w:rStyle w:val="hps"/>
          <w:rFonts w:cs="Simplified Arabic" w:hint="cs"/>
          <w:sz w:val="24"/>
          <w:rtl/>
        </w:rPr>
        <w:t>الإيكولوجية</w:t>
      </w:r>
      <w:r w:rsidR="00885C69" w:rsidRPr="00885C69">
        <w:rPr>
          <w:rStyle w:val="hps"/>
          <w:rFonts w:cs="Simplified Arabic"/>
          <w:sz w:val="24"/>
          <w:rtl/>
        </w:rPr>
        <w:t xml:space="preserve"> بطرق غير مرغوب فيها وغير متوقعة ولا </w:t>
      </w:r>
      <w:r w:rsidRPr="00B408F9">
        <w:rPr>
          <w:rStyle w:val="hps"/>
          <w:rFonts w:cs="Simplified Arabic" w:hint="cs"/>
          <w:sz w:val="24"/>
          <w:rtl/>
        </w:rPr>
        <w:t xml:space="preserve">يمكن إصلاحها </w:t>
      </w:r>
      <w:r>
        <w:rPr>
          <w:rStyle w:val="hps"/>
          <w:rFonts w:cs="Simplified Arabic" w:hint="cs"/>
          <w:sz w:val="24"/>
          <w:rtl/>
        </w:rPr>
        <w:t>في ظل</w:t>
      </w:r>
      <w:r w:rsidR="00885C69" w:rsidRPr="00885C69">
        <w:rPr>
          <w:rStyle w:val="hps"/>
          <w:rFonts w:cs="Simplified Arabic"/>
          <w:sz w:val="24"/>
          <w:rtl/>
        </w:rPr>
        <w:t xml:space="preserve"> عدم وجود </w:t>
      </w:r>
      <w:r w:rsidR="00885C69" w:rsidRPr="00B408F9">
        <w:rPr>
          <w:rStyle w:val="hps"/>
          <w:rFonts w:cs="Simplified Arabic"/>
          <w:sz w:val="24"/>
          <w:rtl/>
        </w:rPr>
        <w:t xml:space="preserve">قدرة </w:t>
      </w:r>
      <w:r w:rsidRPr="00B408F9">
        <w:rPr>
          <w:rStyle w:val="hps"/>
          <w:rFonts w:cs="Simplified Arabic" w:hint="cs"/>
          <w:sz w:val="24"/>
          <w:rtl/>
        </w:rPr>
        <w:t>حاليا</w:t>
      </w:r>
      <w:r w:rsidR="00885C69" w:rsidRPr="00B408F9">
        <w:rPr>
          <w:rStyle w:val="hps"/>
          <w:rFonts w:cs="Simplified Arabic"/>
          <w:sz w:val="24"/>
          <w:rtl/>
        </w:rPr>
        <w:t xml:space="preserve"> على </w:t>
      </w:r>
      <w:r w:rsidR="00B408F9" w:rsidRPr="00B408F9">
        <w:rPr>
          <w:rStyle w:val="hps"/>
          <w:rFonts w:cs="Simplified Arabic" w:hint="cs"/>
          <w:sz w:val="24"/>
          <w:rtl/>
        </w:rPr>
        <w:t>الاستدعاء</w:t>
      </w:r>
      <w:r w:rsidRPr="00B408F9">
        <w:rPr>
          <w:rStyle w:val="hps"/>
          <w:rFonts w:cs="Simplified Arabic" w:hint="cs"/>
          <w:sz w:val="24"/>
          <w:rtl/>
        </w:rPr>
        <w:t xml:space="preserve"> </w:t>
      </w:r>
      <w:r w:rsidR="0051775A" w:rsidRPr="00B408F9">
        <w:rPr>
          <w:rStyle w:val="hps"/>
          <w:rFonts w:cs="Simplified Arabic" w:hint="cs"/>
          <w:sz w:val="24"/>
          <w:rtl/>
        </w:rPr>
        <w:t>(</w:t>
      </w:r>
      <w:r w:rsidR="0051775A">
        <w:rPr>
          <w:rStyle w:val="hps"/>
          <w:rFonts w:cs="Simplified Arabic" w:hint="cs"/>
          <w:sz w:val="24"/>
          <w:rtl/>
        </w:rPr>
        <w:t xml:space="preserve">على سبيل المثال، </w:t>
      </w:r>
      <w:proofErr w:type="spellStart"/>
      <w:r w:rsidR="0051775A">
        <w:rPr>
          <w:rStyle w:val="hps"/>
          <w:rFonts w:cs="Simplified Arabic"/>
          <w:sz w:val="24"/>
          <w:lang w:val="en-US"/>
        </w:rPr>
        <w:t>Evselt</w:t>
      </w:r>
      <w:proofErr w:type="spellEnd"/>
      <w:r w:rsidR="0051775A">
        <w:rPr>
          <w:rStyle w:val="hps"/>
          <w:rFonts w:cs="Simplified Arabic" w:hint="cs"/>
          <w:sz w:val="24"/>
          <w:rtl/>
          <w:lang w:val="en-US"/>
        </w:rPr>
        <w:t xml:space="preserve">، </w:t>
      </w:r>
      <w:r w:rsidR="0051775A">
        <w:rPr>
          <w:rStyle w:val="hps"/>
          <w:rFonts w:cs="Simplified Arabic"/>
          <w:sz w:val="24"/>
          <w:lang w:val="en-US"/>
        </w:rPr>
        <w:t>2014</w:t>
      </w:r>
      <w:r w:rsidR="0051775A">
        <w:rPr>
          <w:rStyle w:val="hps"/>
          <w:rFonts w:cs="Simplified Arabic" w:hint="cs"/>
          <w:sz w:val="24"/>
          <w:rtl/>
          <w:lang w:val="en-US"/>
        </w:rPr>
        <w:t xml:space="preserve">؛ </w:t>
      </w:r>
      <w:r w:rsidR="0051775A">
        <w:rPr>
          <w:rStyle w:val="hps"/>
          <w:rFonts w:cs="Simplified Arabic"/>
          <w:sz w:val="24"/>
          <w:lang w:val="en-US"/>
        </w:rPr>
        <w:t>Simon</w:t>
      </w:r>
      <w:r w:rsidR="0051775A">
        <w:rPr>
          <w:rStyle w:val="hps"/>
          <w:rFonts w:cs="Simplified Arabic" w:hint="cs"/>
          <w:sz w:val="24"/>
          <w:rtl/>
          <w:lang w:val="en-US"/>
        </w:rPr>
        <w:t xml:space="preserve"> وآخرون، </w:t>
      </w:r>
      <w:r w:rsidR="0051775A">
        <w:rPr>
          <w:rStyle w:val="hps"/>
          <w:rFonts w:cs="Simplified Arabic"/>
          <w:sz w:val="24"/>
          <w:lang w:val="en-US"/>
        </w:rPr>
        <w:t>2018</w:t>
      </w:r>
      <w:r w:rsidR="0051775A">
        <w:rPr>
          <w:rStyle w:val="hps"/>
          <w:rFonts w:cs="Simplified Arabic" w:hint="cs"/>
          <w:sz w:val="24"/>
          <w:rtl/>
          <w:lang w:val="en-US"/>
        </w:rPr>
        <w:t xml:space="preserve">؛ </w:t>
      </w:r>
      <w:r w:rsidR="0051775A" w:rsidRPr="0051775A">
        <w:rPr>
          <w:rStyle w:val="hps"/>
          <w:rFonts w:cs="Simplified Arabic"/>
          <w:sz w:val="24"/>
          <w:lang w:val="en-US"/>
        </w:rPr>
        <w:t>CSS-ENSSER-VDW</w:t>
      </w:r>
      <w:r w:rsidR="0051775A">
        <w:rPr>
          <w:rStyle w:val="hps"/>
          <w:rFonts w:cs="Simplified Arabic" w:hint="cs"/>
          <w:sz w:val="24"/>
          <w:rtl/>
          <w:lang w:val="en-US"/>
        </w:rPr>
        <w:t xml:space="preserve">، </w:t>
      </w:r>
      <w:r w:rsidR="0051775A">
        <w:rPr>
          <w:rStyle w:val="hps"/>
          <w:rFonts w:cs="Simplified Arabic"/>
          <w:sz w:val="24"/>
          <w:lang w:val="en-US"/>
        </w:rPr>
        <w:t>2019</w:t>
      </w:r>
      <w:r w:rsidR="0051775A">
        <w:rPr>
          <w:rStyle w:val="hps"/>
          <w:rFonts w:cs="Simplified Arabic" w:hint="cs"/>
          <w:sz w:val="24"/>
          <w:rtl/>
          <w:lang w:val="en-US"/>
        </w:rPr>
        <w:t xml:space="preserve">؛ </w:t>
      </w:r>
      <w:r w:rsidR="0051775A">
        <w:rPr>
          <w:rStyle w:val="hps"/>
          <w:rFonts w:cs="Simplified Arabic"/>
          <w:sz w:val="24"/>
          <w:lang w:val="en-US"/>
        </w:rPr>
        <w:t>Cotter</w:t>
      </w:r>
      <w:r w:rsidR="0051775A">
        <w:rPr>
          <w:rStyle w:val="hps"/>
          <w:rFonts w:cs="Simplified Arabic" w:hint="cs"/>
          <w:sz w:val="24"/>
          <w:rtl/>
          <w:lang w:val="en-US"/>
        </w:rPr>
        <w:t xml:space="preserve"> وآخرون، </w:t>
      </w:r>
      <w:r w:rsidR="0051775A">
        <w:rPr>
          <w:rStyle w:val="hps"/>
          <w:rFonts w:cs="Simplified Arabic"/>
          <w:sz w:val="24"/>
          <w:lang w:val="en-US"/>
        </w:rPr>
        <w:t>2020</w:t>
      </w:r>
      <w:r w:rsidR="0051775A">
        <w:rPr>
          <w:rStyle w:val="hps"/>
          <w:rFonts w:cs="Simplified Arabic" w:hint="cs"/>
          <w:sz w:val="24"/>
          <w:rtl/>
          <w:lang w:val="en-US"/>
        </w:rPr>
        <w:t xml:space="preserve">؛ </w:t>
      </w:r>
      <w:proofErr w:type="spellStart"/>
      <w:r w:rsidR="0051775A">
        <w:rPr>
          <w:rStyle w:val="hps"/>
          <w:rFonts w:cs="Simplified Arabic"/>
          <w:sz w:val="24"/>
          <w:lang w:val="en-US"/>
        </w:rPr>
        <w:t>Dolezel</w:t>
      </w:r>
      <w:proofErr w:type="spellEnd"/>
      <w:r w:rsidR="0051775A">
        <w:rPr>
          <w:rStyle w:val="hps"/>
          <w:rFonts w:cs="Simplified Arabic" w:hint="cs"/>
          <w:sz w:val="24"/>
          <w:rtl/>
          <w:lang w:val="en-US"/>
        </w:rPr>
        <w:t xml:space="preserve"> </w:t>
      </w:r>
      <w:r w:rsidR="0051775A">
        <w:rPr>
          <w:rStyle w:val="hps"/>
          <w:rFonts w:cs="Simplified Arabic" w:hint="cs"/>
          <w:sz w:val="24"/>
          <w:rtl/>
          <w:lang w:val="en-US"/>
        </w:rPr>
        <w:lastRenderedPageBreak/>
        <w:t xml:space="preserve">وآخرون، </w:t>
      </w:r>
      <w:r w:rsidR="0051775A">
        <w:rPr>
          <w:rStyle w:val="hps"/>
          <w:rFonts w:cs="Simplified Arabic"/>
          <w:sz w:val="24"/>
          <w:lang w:val="en-US"/>
        </w:rPr>
        <w:t>2020</w:t>
      </w:r>
      <w:r w:rsidR="0051775A">
        <w:rPr>
          <w:rStyle w:val="hps"/>
          <w:rFonts w:cs="Simplified Arabic" w:hint="cs"/>
          <w:sz w:val="24"/>
          <w:rtl/>
          <w:lang w:val="en-US"/>
        </w:rPr>
        <w:t xml:space="preserve">؛ </w:t>
      </w:r>
      <w:r w:rsidR="0051775A">
        <w:rPr>
          <w:rStyle w:val="hps"/>
          <w:rFonts w:cs="Simplified Arabic"/>
          <w:sz w:val="24"/>
          <w:lang w:val="en-US"/>
        </w:rPr>
        <w:t>Then</w:t>
      </w:r>
      <w:r w:rsidR="0051775A">
        <w:rPr>
          <w:rStyle w:val="hps"/>
          <w:rFonts w:cs="Simplified Arabic" w:hint="cs"/>
          <w:sz w:val="24"/>
          <w:rtl/>
          <w:lang w:val="en-US"/>
        </w:rPr>
        <w:t xml:space="preserve"> وآخرون، </w:t>
      </w:r>
      <w:r w:rsidR="0051775A">
        <w:rPr>
          <w:rStyle w:val="hps"/>
          <w:rFonts w:cs="Simplified Arabic"/>
          <w:sz w:val="24"/>
          <w:lang w:val="en-US"/>
        </w:rPr>
        <w:t>2020</w:t>
      </w:r>
      <w:r w:rsidR="0051775A">
        <w:rPr>
          <w:rStyle w:val="hps"/>
          <w:rFonts w:cs="Simplified Arabic" w:hint="cs"/>
          <w:sz w:val="24"/>
          <w:rtl/>
          <w:lang w:val="en-US"/>
        </w:rPr>
        <w:t xml:space="preserve">أ، </w:t>
      </w:r>
      <w:proofErr w:type="gramStart"/>
      <w:r w:rsidR="0051775A">
        <w:rPr>
          <w:rStyle w:val="hps"/>
          <w:rFonts w:cs="Simplified Arabic" w:hint="cs"/>
          <w:sz w:val="24"/>
          <w:rtl/>
          <w:lang w:val="en-US"/>
        </w:rPr>
        <w:t>ب</w:t>
      </w:r>
      <w:r w:rsidR="0051775A">
        <w:rPr>
          <w:rStyle w:val="hps"/>
          <w:rFonts w:cs="Simplified Arabic"/>
          <w:sz w:val="24"/>
          <w:lang w:val="en-US"/>
        </w:rPr>
        <w:t>(</w:t>
      </w:r>
      <w:proofErr w:type="gramEnd"/>
      <w:r w:rsidR="00885C69" w:rsidRPr="00885C69">
        <w:rPr>
          <w:rStyle w:val="hps"/>
          <w:rFonts w:cs="Simplified Arabic"/>
          <w:sz w:val="24"/>
          <w:rtl/>
        </w:rPr>
        <w:t xml:space="preserve">. وتتطلب هذه الخصائص الفريدة إجراء تقييم شامل للمخاطر </w:t>
      </w:r>
      <w:r>
        <w:rPr>
          <w:rStyle w:val="hps"/>
          <w:rFonts w:cs="Simplified Arabic" w:hint="cs"/>
          <w:sz w:val="24"/>
          <w:rtl/>
        </w:rPr>
        <w:t>الإيكولوجية</w:t>
      </w:r>
      <w:r w:rsidR="00885C69" w:rsidRPr="00885C69">
        <w:rPr>
          <w:rStyle w:val="hps"/>
          <w:rFonts w:cs="Simplified Arabic"/>
          <w:sz w:val="24"/>
          <w:rtl/>
        </w:rPr>
        <w:t xml:space="preserve"> على نطاق مكاني وزماني أوس</w:t>
      </w:r>
      <w:r w:rsidR="00AD6858">
        <w:rPr>
          <w:rStyle w:val="hps"/>
          <w:rFonts w:cs="Simplified Arabic" w:hint="cs"/>
          <w:sz w:val="24"/>
          <w:rtl/>
        </w:rPr>
        <w:t>ع (</w:t>
      </w:r>
      <w:r w:rsidR="00AD6858" w:rsidRPr="00817C1F">
        <w:rPr>
          <w:rStyle w:val="hps"/>
          <w:rFonts w:cs="Simplified Arabic"/>
          <w:sz w:val="24"/>
          <w:rtl/>
        </w:rPr>
        <w:t>فريق الخبراء التقنيين المخصص</w:t>
      </w:r>
      <w:r w:rsidR="00AD6858">
        <w:rPr>
          <w:rStyle w:val="hps"/>
          <w:rFonts w:cs="Simplified Arabic" w:hint="cs"/>
          <w:sz w:val="24"/>
          <w:rtl/>
        </w:rPr>
        <w:t xml:space="preserve">، </w:t>
      </w:r>
      <w:r w:rsidR="00AD6858">
        <w:rPr>
          <w:rStyle w:val="hps"/>
          <w:rFonts w:cs="Simplified Arabic"/>
          <w:sz w:val="24"/>
          <w:lang w:val="en-US"/>
        </w:rPr>
        <w:t>2020</w:t>
      </w:r>
      <w:r w:rsidR="00AD6858" w:rsidRPr="00AD6858">
        <w:rPr>
          <w:rStyle w:val="hps"/>
          <w:rFonts w:cs="Simplified Arabic" w:hint="cs"/>
          <w:sz w:val="10"/>
          <w:szCs w:val="10"/>
          <w:rtl/>
          <w:lang w:val="en-US"/>
        </w:rPr>
        <w:t xml:space="preserve"> </w:t>
      </w:r>
      <w:r w:rsidR="00AD6858" w:rsidRPr="00AD6858">
        <w:rPr>
          <w:rStyle w:val="FootnoteReference"/>
          <w:rFonts w:cs="Simplified Arabic"/>
          <w:u w:val="none"/>
          <w:vertAlign w:val="superscript"/>
          <w:rtl/>
          <w:lang w:val="en-US"/>
        </w:rPr>
        <w:footnoteReference w:id="9"/>
      </w:r>
      <w:r w:rsidR="00AD6858">
        <w:rPr>
          <w:rStyle w:val="hps"/>
          <w:rFonts w:cs="Simplified Arabic" w:hint="cs"/>
          <w:sz w:val="24"/>
          <w:rtl/>
          <w:lang w:val="en-US"/>
        </w:rPr>
        <w:t xml:space="preserve">؛ </w:t>
      </w:r>
      <w:r w:rsidR="00AD6858">
        <w:rPr>
          <w:rStyle w:val="hps"/>
          <w:rFonts w:cs="Simplified Arabic"/>
          <w:sz w:val="24"/>
          <w:lang w:val="en-US"/>
        </w:rPr>
        <w:t>Connolly</w:t>
      </w:r>
      <w:r w:rsidR="00AD6858">
        <w:rPr>
          <w:rStyle w:val="hps"/>
          <w:rFonts w:cs="Simplified Arabic" w:hint="cs"/>
          <w:sz w:val="24"/>
          <w:rtl/>
          <w:lang w:val="en-US"/>
        </w:rPr>
        <w:t xml:space="preserve"> وآخرون، </w:t>
      </w:r>
      <w:r w:rsidR="00AD6858">
        <w:rPr>
          <w:rStyle w:val="hps"/>
          <w:rFonts w:cs="Simplified Arabic"/>
          <w:sz w:val="24"/>
          <w:lang w:val="en-US"/>
        </w:rPr>
        <w:t>2022</w:t>
      </w:r>
      <w:r w:rsidR="00AD6858">
        <w:rPr>
          <w:rStyle w:val="hps"/>
          <w:rFonts w:cs="Simplified Arabic" w:hint="cs"/>
          <w:sz w:val="24"/>
          <w:rtl/>
          <w:lang w:val="en-US"/>
        </w:rPr>
        <w:t>).</w:t>
      </w:r>
    </w:p>
    <w:p w14:paraId="425A7CF1" w14:textId="3838E91A" w:rsidR="00885C69" w:rsidRPr="00885C69" w:rsidRDefault="009125CD" w:rsidP="00023BB6">
      <w:pPr>
        <w:tabs>
          <w:tab w:val="left" w:pos="1280"/>
        </w:tabs>
        <w:bidi/>
        <w:spacing w:before="120" w:line="216" w:lineRule="auto"/>
        <w:rPr>
          <w:rStyle w:val="hps"/>
          <w:rFonts w:cs="Simplified Arabic"/>
          <w:sz w:val="24"/>
          <w:rtl/>
        </w:rPr>
      </w:pPr>
      <w:r>
        <w:rPr>
          <w:rStyle w:val="hps"/>
          <w:rFonts w:cs="Simplified Arabic" w:hint="cs"/>
          <w:sz w:val="24"/>
          <w:rtl/>
        </w:rPr>
        <w:t xml:space="preserve">ويكمن أحد </w:t>
      </w:r>
      <w:r w:rsidRPr="00800E19">
        <w:rPr>
          <w:rStyle w:val="hps"/>
          <w:rFonts w:cs="Simplified Arabic" w:hint="cs"/>
          <w:sz w:val="24"/>
          <w:rtl/>
        </w:rPr>
        <w:t>المخاوف</w:t>
      </w:r>
      <w:r>
        <w:rPr>
          <w:rStyle w:val="hps"/>
          <w:rFonts w:cs="Simplified Arabic" w:hint="cs"/>
          <w:sz w:val="24"/>
          <w:rtl/>
        </w:rPr>
        <w:t xml:space="preserve"> في</w:t>
      </w:r>
      <w:r w:rsidR="00885C69" w:rsidRPr="00885C69">
        <w:rPr>
          <w:rStyle w:val="hps"/>
          <w:rFonts w:cs="Simplified Arabic"/>
          <w:sz w:val="24"/>
          <w:rtl/>
        </w:rPr>
        <w:t xml:space="preserve"> أن إطلاق عدد صغير من </w:t>
      </w:r>
      <w:r w:rsidR="001C0364">
        <w:rPr>
          <w:rStyle w:val="hps"/>
          <w:rFonts w:cs="Simplified Arabic" w:hint="cs"/>
          <w:sz w:val="24"/>
          <w:rtl/>
        </w:rPr>
        <w:t>الكائنات الحية المحورة التي تحتوي على محركات جينات محورة هندسيا</w:t>
      </w:r>
      <w:r w:rsidR="00885C69" w:rsidRPr="00885C69">
        <w:rPr>
          <w:rStyle w:val="hps"/>
          <w:rFonts w:cs="Simplified Arabic"/>
          <w:sz w:val="24"/>
          <w:rtl/>
        </w:rPr>
        <w:t xml:space="preserve">، </w:t>
      </w:r>
      <w:r w:rsidR="009C38AA">
        <w:rPr>
          <w:rStyle w:val="hps"/>
          <w:rFonts w:cs="Simplified Arabic" w:hint="cs"/>
          <w:sz w:val="24"/>
          <w:rtl/>
        </w:rPr>
        <w:t>وفقا</w:t>
      </w:r>
      <w:r w:rsidR="00885C69" w:rsidRPr="00885C69">
        <w:rPr>
          <w:rStyle w:val="hps"/>
          <w:rFonts w:cs="Simplified Arabic"/>
          <w:sz w:val="24"/>
          <w:rtl/>
        </w:rPr>
        <w:t xml:space="preserve"> </w:t>
      </w:r>
      <w:r w:rsidR="009C38AA">
        <w:rPr>
          <w:rStyle w:val="hps"/>
          <w:rFonts w:cs="Simplified Arabic" w:hint="cs"/>
          <w:sz w:val="24"/>
          <w:rtl/>
        </w:rPr>
        <w:t>ل</w:t>
      </w:r>
      <w:r w:rsidR="00885C69" w:rsidRPr="00885C69">
        <w:rPr>
          <w:rStyle w:val="hps"/>
          <w:rFonts w:cs="Simplified Arabic"/>
          <w:sz w:val="24"/>
          <w:rtl/>
        </w:rPr>
        <w:t xml:space="preserve">تصميمها، يمكن أن يؤدي </w:t>
      </w:r>
      <w:r w:rsidR="00885C69" w:rsidRPr="00231FA4">
        <w:rPr>
          <w:rStyle w:val="hps"/>
          <w:rFonts w:cs="Simplified Arabic"/>
          <w:sz w:val="24"/>
          <w:rtl/>
        </w:rPr>
        <w:t xml:space="preserve">إلى انتشار </w:t>
      </w:r>
      <w:r w:rsidR="00231FA4" w:rsidRPr="00231FA4">
        <w:rPr>
          <w:rStyle w:val="hps"/>
          <w:rFonts w:cs="Simplified Arabic" w:hint="cs"/>
          <w:sz w:val="24"/>
          <w:rtl/>
        </w:rPr>
        <w:t>التعديل</w:t>
      </w:r>
      <w:r w:rsidR="009C38AA" w:rsidRPr="00231FA4">
        <w:rPr>
          <w:rStyle w:val="hps"/>
          <w:rFonts w:cs="Simplified Arabic" w:hint="cs"/>
          <w:sz w:val="24"/>
          <w:rtl/>
        </w:rPr>
        <w:t xml:space="preserve"> الجيني عبر</w:t>
      </w:r>
      <w:r w:rsidR="00885C69" w:rsidRPr="00231FA4">
        <w:rPr>
          <w:rStyle w:val="hps"/>
          <w:rFonts w:cs="Simplified Arabic"/>
          <w:sz w:val="24"/>
          <w:rtl/>
        </w:rPr>
        <w:t xml:space="preserve"> مجموعة</w:t>
      </w:r>
      <w:r w:rsidR="00885C69" w:rsidRPr="00885C69">
        <w:rPr>
          <w:rStyle w:val="hps"/>
          <w:rFonts w:cs="Simplified Arabic"/>
          <w:sz w:val="24"/>
          <w:rtl/>
        </w:rPr>
        <w:t xml:space="preserve"> الأنواع المستهدفة</w:t>
      </w:r>
      <w:r w:rsidR="009C38AA">
        <w:rPr>
          <w:rStyle w:val="hps"/>
          <w:rFonts w:cs="Simplified Arabic" w:hint="cs"/>
          <w:sz w:val="24"/>
          <w:rtl/>
        </w:rPr>
        <w:t xml:space="preserve"> بأسرها</w:t>
      </w:r>
      <w:r w:rsidR="00885C69" w:rsidRPr="00885C69">
        <w:rPr>
          <w:rStyle w:val="hps"/>
          <w:rFonts w:cs="Simplified Arabic"/>
          <w:sz w:val="24"/>
          <w:rtl/>
        </w:rPr>
        <w:t xml:space="preserve"> في البرية. ونتيجة لذلك، فإن العواقب </w:t>
      </w:r>
      <w:r w:rsidR="009C38AA">
        <w:rPr>
          <w:rStyle w:val="hps"/>
          <w:rFonts w:cs="Simplified Arabic" w:hint="cs"/>
          <w:sz w:val="24"/>
          <w:rtl/>
        </w:rPr>
        <w:t>الإيكولوجية</w:t>
      </w:r>
      <w:r w:rsidR="00885C69" w:rsidRPr="00885C69">
        <w:rPr>
          <w:rStyle w:val="hps"/>
          <w:rFonts w:cs="Simplified Arabic"/>
          <w:sz w:val="24"/>
          <w:rtl/>
        </w:rPr>
        <w:t xml:space="preserve"> والصحية المحتملة لبعض </w:t>
      </w:r>
      <w:r w:rsidR="001C0364">
        <w:rPr>
          <w:rStyle w:val="hps"/>
          <w:rFonts w:cs="Simplified Arabic" w:hint="cs"/>
          <w:sz w:val="24"/>
          <w:rtl/>
        </w:rPr>
        <w:t>الكائنات الحية المحورة التي تحتوي على محركات جينات محورة هندسيا</w:t>
      </w:r>
      <w:r w:rsidR="00AD6858" w:rsidRPr="0051775A">
        <w:rPr>
          <w:rStyle w:val="hps"/>
          <w:rFonts w:cs="Simplified Arabic"/>
          <w:sz w:val="24"/>
          <w:rtl/>
        </w:rPr>
        <w:t xml:space="preserve"> </w:t>
      </w:r>
      <w:r w:rsidR="009C38AA">
        <w:rPr>
          <w:rStyle w:val="hps"/>
          <w:rFonts w:cs="Simplified Arabic" w:hint="cs"/>
          <w:sz w:val="24"/>
          <w:rtl/>
        </w:rPr>
        <w:t>قد</w:t>
      </w:r>
      <w:r w:rsidR="00885C69" w:rsidRPr="00885C69">
        <w:rPr>
          <w:rStyle w:val="hps"/>
          <w:rFonts w:cs="Simplified Arabic"/>
          <w:sz w:val="24"/>
          <w:rtl/>
        </w:rPr>
        <w:t xml:space="preserve"> تكون بعيدة المدى (</w:t>
      </w:r>
      <w:r w:rsidR="00AD6858">
        <w:rPr>
          <w:rStyle w:val="hps"/>
          <w:rFonts w:cs="Simplified Arabic"/>
          <w:sz w:val="24"/>
        </w:rPr>
        <w:t>Kuzma</w:t>
      </w:r>
      <w:r w:rsidR="00885C69" w:rsidRPr="00885C69">
        <w:rPr>
          <w:rStyle w:val="hps"/>
          <w:rFonts w:cs="Simplified Arabic"/>
          <w:sz w:val="24"/>
          <w:rtl/>
        </w:rPr>
        <w:t xml:space="preserve"> وآخرون، 2019). </w:t>
      </w:r>
      <w:r w:rsidR="009C38AA">
        <w:rPr>
          <w:rStyle w:val="hps"/>
          <w:rFonts w:cs="Simplified Arabic" w:hint="cs"/>
          <w:sz w:val="24"/>
          <w:rtl/>
        </w:rPr>
        <w:t>و</w:t>
      </w:r>
      <w:r w:rsidR="00885C69" w:rsidRPr="00885C69">
        <w:rPr>
          <w:rStyle w:val="hps"/>
          <w:rFonts w:cs="Simplified Arabic"/>
          <w:sz w:val="24"/>
          <w:rtl/>
        </w:rPr>
        <w:t>علاوة على ذلك، قد تثير بعض</w:t>
      </w:r>
      <w:r w:rsidR="00885C69" w:rsidRPr="00885C69">
        <w:rPr>
          <w:rStyle w:val="hps"/>
          <w:rFonts w:cs="Simplified Arabic"/>
          <w:sz w:val="24"/>
        </w:rPr>
        <w:t xml:space="preserve"> </w:t>
      </w:r>
      <w:r w:rsidR="00AD6858">
        <w:rPr>
          <w:rStyle w:val="hps"/>
          <w:rFonts w:cs="Simplified Arabic" w:hint="cs"/>
          <w:sz w:val="24"/>
          <w:rtl/>
        </w:rPr>
        <w:t xml:space="preserve">محركات الجينات </w:t>
      </w:r>
      <w:r w:rsidR="001C0364">
        <w:rPr>
          <w:rStyle w:val="hps"/>
          <w:rFonts w:cs="Simplified Arabic" w:hint="cs"/>
          <w:sz w:val="24"/>
          <w:rtl/>
        </w:rPr>
        <w:t>المحورة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تحديات جديدة </w:t>
      </w:r>
      <w:r w:rsidR="009C38AA">
        <w:rPr>
          <w:rStyle w:val="hps"/>
          <w:rFonts w:cs="Simplified Arabic" w:hint="cs"/>
          <w:sz w:val="24"/>
          <w:rtl/>
        </w:rPr>
        <w:t>في مجال</w:t>
      </w:r>
      <w:r w:rsidR="00885C69" w:rsidRPr="00885C69">
        <w:rPr>
          <w:rStyle w:val="hps"/>
          <w:rFonts w:cs="Simplified Arabic"/>
          <w:sz w:val="24"/>
          <w:rtl/>
        </w:rPr>
        <w:t xml:space="preserve"> تقييم المخاطر وإدارة المخاطر</w:t>
      </w:r>
      <w:r w:rsidR="00AD6858">
        <w:rPr>
          <w:rStyle w:val="hps"/>
          <w:rFonts w:cs="Simplified Arabic" w:hint="cs"/>
          <w:sz w:val="24"/>
          <w:rtl/>
        </w:rPr>
        <w:t xml:space="preserve"> (</w:t>
      </w:r>
      <w:r w:rsidR="00AD6858">
        <w:rPr>
          <w:rStyle w:val="hps"/>
          <w:rFonts w:cs="Simplified Arabic" w:hint="cs"/>
          <w:sz w:val="24"/>
          <w:rtl/>
        </w:rPr>
        <w:t>ا</w:t>
      </w:r>
      <w:r w:rsidR="00AD6858" w:rsidRPr="00363A83">
        <w:rPr>
          <w:rStyle w:val="hps"/>
          <w:rFonts w:cs="Simplified Arabic"/>
          <w:sz w:val="24"/>
          <w:rtl/>
          <w:lang w:val="en-US"/>
        </w:rPr>
        <w:t>لأكاديميات الوطنية الأمريكية للعلوم والهندسة والطب</w:t>
      </w:r>
      <w:r w:rsidR="00AD6858">
        <w:rPr>
          <w:rStyle w:val="hps"/>
          <w:rFonts w:cs="Simplified Arabic" w:hint="cs"/>
          <w:sz w:val="24"/>
          <w:rtl/>
          <w:lang w:val="en-US"/>
        </w:rPr>
        <w:t xml:space="preserve">، </w:t>
      </w:r>
      <w:r w:rsidR="00AD6858">
        <w:rPr>
          <w:rStyle w:val="hps"/>
          <w:rFonts w:cs="Simplified Arabic"/>
          <w:sz w:val="24"/>
          <w:lang w:val="en-US"/>
        </w:rPr>
        <w:t>2016</w:t>
      </w:r>
      <w:r w:rsidR="00AD6858">
        <w:rPr>
          <w:rStyle w:val="hps"/>
          <w:rFonts w:cs="Simplified Arabic" w:hint="cs"/>
          <w:sz w:val="24"/>
          <w:rtl/>
          <w:lang w:val="en-US"/>
        </w:rPr>
        <w:t>؛</w:t>
      </w:r>
      <w:r w:rsidR="00AD6858">
        <w:rPr>
          <w:rStyle w:val="hps"/>
          <w:rFonts w:cs="Simplified Arabic" w:hint="cs"/>
          <w:sz w:val="24"/>
          <w:rtl/>
          <w:lang w:val="en-US"/>
        </w:rPr>
        <w:t xml:space="preserve"> </w:t>
      </w:r>
      <w:r w:rsidR="00AD6858">
        <w:rPr>
          <w:rStyle w:val="hps"/>
          <w:rFonts w:cs="Simplified Arabic"/>
          <w:sz w:val="24"/>
          <w:lang w:val="en-US"/>
        </w:rPr>
        <w:t>Hayes</w:t>
      </w:r>
      <w:r w:rsidR="00AD6858">
        <w:rPr>
          <w:rStyle w:val="hps"/>
          <w:rFonts w:cs="Simplified Arabic" w:hint="cs"/>
          <w:sz w:val="24"/>
          <w:rtl/>
          <w:lang w:val="en-US"/>
        </w:rPr>
        <w:t xml:space="preserve"> وآخرون، </w:t>
      </w:r>
      <w:r w:rsidR="00AD6858">
        <w:rPr>
          <w:rStyle w:val="hps"/>
          <w:rFonts w:cs="Simplified Arabic"/>
          <w:sz w:val="24"/>
          <w:lang w:val="en-US"/>
        </w:rPr>
        <w:t>2018</w:t>
      </w:r>
      <w:r w:rsidR="00AD6858">
        <w:rPr>
          <w:rStyle w:val="hps"/>
          <w:rFonts w:cs="Simplified Arabic" w:hint="cs"/>
          <w:sz w:val="24"/>
          <w:rtl/>
          <w:lang w:val="en-US"/>
        </w:rPr>
        <w:t xml:space="preserve">أ؛ </w:t>
      </w:r>
      <w:r w:rsidR="00AD6858">
        <w:rPr>
          <w:rStyle w:val="hps"/>
          <w:rFonts w:cs="Simplified Arabic"/>
          <w:sz w:val="24"/>
          <w:lang w:val="en-US"/>
        </w:rPr>
        <w:t>Simon</w:t>
      </w:r>
      <w:r w:rsidR="00AD6858">
        <w:rPr>
          <w:rStyle w:val="hps"/>
          <w:rFonts w:cs="Simplified Arabic" w:hint="cs"/>
          <w:sz w:val="24"/>
          <w:rtl/>
          <w:lang w:val="en-US"/>
        </w:rPr>
        <w:t xml:space="preserve"> وآخرون، </w:t>
      </w:r>
      <w:r w:rsidR="00AD6858">
        <w:rPr>
          <w:rStyle w:val="hps"/>
          <w:rFonts w:cs="Simplified Arabic"/>
          <w:sz w:val="24"/>
          <w:lang w:val="en-US"/>
        </w:rPr>
        <w:t>2018</w:t>
      </w:r>
      <w:r w:rsidR="00AD6858">
        <w:rPr>
          <w:rStyle w:val="hps"/>
          <w:rFonts w:cs="Simplified Arabic" w:hint="cs"/>
          <w:sz w:val="24"/>
          <w:rtl/>
          <w:lang w:val="en-US"/>
        </w:rPr>
        <w:t xml:space="preserve">؛ </w:t>
      </w:r>
      <w:r w:rsidR="00AD6858">
        <w:rPr>
          <w:rStyle w:val="hps"/>
          <w:rFonts w:cs="Simplified Arabic"/>
          <w:sz w:val="24"/>
          <w:lang w:val="en-US"/>
        </w:rPr>
        <w:t>CSS-ENSSER-VDW</w:t>
      </w:r>
      <w:r w:rsidR="00AD6858">
        <w:rPr>
          <w:rStyle w:val="hps"/>
          <w:rFonts w:cs="Simplified Arabic" w:hint="cs"/>
          <w:sz w:val="24"/>
          <w:rtl/>
          <w:lang w:val="en-US"/>
        </w:rPr>
        <w:t xml:space="preserve">، </w:t>
      </w:r>
      <w:r w:rsidR="00AD6858">
        <w:rPr>
          <w:rStyle w:val="hps"/>
          <w:rFonts w:cs="Simplified Arabic"/>
          <w:sz w:val="24"/>
          <w:lang w:val="en-US"/>
        </w:rPr>
        <w:t>2019</w:t>
      </w:r>
      <w:r w:rsidR="00AD6858">
        <w:rPr>
          <w:rStyle w:val="hps"/>
          <w:rFonts w:cs="Simplified Arabic" w:hint="cs"/>
          <w:sz w:val="24"/>
          <w:rtl/>
          <w:lang w:val="en-US"/>
        </w:rPr>
        <w:t xml:space="preserve">؛ فريق الخبراء التقنيين المخصص، </w:t>
      </w:r>
      <w:r w:rsidR="00AD6858">
        <w:rPr>
          <w:rStyle w:val="hps"/>
          <w:rFonts w:cs="Simplified Arabic"/>
          <w:sz w:val="24"/>
          <w:lang w:val="en-US"/>
        </w:rPr>
        <w:t>2020</w:t>
      </w:r>
      <w:r w:rsidR="00AD6858" w:rsidRPr="00DD6B9A">
        <w:rPr>
          <w:rStyle w:val="hps"/>
          <w:rFonts w:cs="Simplified Arabic" w:hint="cs"/>
          <w:sz w:val="2"/>
          <w:szCs w:val="2"/>
          <w:rtl/>
          <w:lang w:val="en-US"/>
        </w:rPr>
        <w:t xml:space="preserve"> </w:t>
      </w:r>
      <w:r w:rsidR="00AD6858" w:rsidRPr="00DD6B9A">
        <w:rPr>
          <w:rStyle w:val="FootnoteReference"/>
          <w:rFonts w:cs="Simplified Arabic"/>
          <w:u w:val="none"/>
          <w:vertAlign w:val="superscript"/>
          <w:rtl/>
          <w:lang w:val="en-US"/>
        </w:rPr>
        <w:footnoteReference w:id="10"/>
      </w:r>
      <w:r w:rsidR="00AD6858">
        <w:rPr>
          <w:rStyle w:val="hps"/>
          <w:rFonts w:cs="Simplified Arabic" w:hint="cs"/>
          <w:sz w:val="24"/>
          <w:rtl/>
        </w:rPr>
        <w:t xml:space="preserve">؛ </w:t>
      </w:r>
      <w:r w:rsidR="00AD6858">
        <w:rPr>
          <w:rStyle w:val="hps"/>
          <w:rFonts w:cs="Simplified Arabic"/>
          <w:sz w:val="24"/>
          <w:lang w:val="en-US"/>
        </w:rPr>
        <w:t>Devos</w:t>
      </w:r>
      <w:r w:rsidR="00AD6858">
        <w:rPr>
          <w:rStyle w:val="hps"/>
          <w:rFonts w:cs="Simplified Arabic" w:hint="cs"/>
          <w:sz w:val="24"/>
          <w:rtl/>
          <w:lang w:val="en-US"/>
        </w:rPr>
        <w:t xml:space="preserve"> وآخرون، </w:t>
      </w:r>
      <w:r w:rsidR="00AD6858">
        <w:rPr>
          <w:rStyle w:val="hps"/>
          <w:rFonts w:cs="Simplified Arabic"/>
          <w:sz w:val="24"/>
          <w:lang w:val="en-US"/>
        </w:rPr>
        <w:t>2020</w:t>
      </w:r>
      <w:r w:rsidR="00AD6858">
        <w:rPr>
          <w:rStyle w:val="hps"/>
          <w:rFonts w:cs="Simplified Arabic" w:hint="cs"/>
          <w:sz w:val="24"/>
          <w:rtl/>
          <w:lang w:val="en-US"/>
        </w:rPr>
        <w:t xml:space="preserve">، </w:t>
      </w:r>
      <w:r w:rsidR="00AD6858">
        <w:rPr>
          <w:rStyle w:val="hps"/>
          <w:rFonts w:cs="Simplified Arabic"/>
          <w:sz w:val="24"/>
          <w:lang w:val="en-US"/>
        </w:rPr>
        <w:t>2021</w:t>
      </w:r>
      <w:r w:rsidR="00AD6858">
        <w:rPr>
          <w:rStyle w:val="hps"/>
          <w:rFonts w:cs="Simplified Arabic" w:hint="cs"/>
          <w:sz w:val="24"/>
          <w:rtl/>
          <w:lang w:val="en-US"/>
        </w:rPr>
        <w:t xml:space="preserve">؛ </w:t>
      </w:r>
      <w:proofErr w:type="spellStart"/>
      <w:r w:rsidR="00AD6858">
        <w:rPr>
          <w:rStyle w:val="hps"/>
          <w:rFonts w:cs="Simplified Arabic"/>
          <w:sz w:val="24"/>
          <w:lang w:val="en-US"/>
        </w:rPr>
        <w:t>Dolezel</w:t>
      </w:r>
      <w:proofErr w:type="spellEnd"/>
      <w:r w:rsidR="00AD6858">
        <w:rPr>
          <w:rStyle w:val="hps"/>
          <w:rFonts w:cs="Simplified Arabic" w:hint="cs"/>
          <w:sz w:val="24"/>
          <w:rtl/>
          <w:lang w:val="en-US"/>
        </w:rPr>
        <w:t xml:space="preserve"> وآخرون، </w:t>
      </w:r>
      <w:r w:rsidR="00AD6858">
        <w:rPr>
          <w:rStyle w:val="hps"/>
          <w:rFonts w:cs="Simplified Arabic"/>
          <w:sz w:val="24"/>
          <w:lang w:val="en-US"/>
        </w:rPr>
        <w:t>2020</w:t>
      </w:r>
      <w:r w:rsidR="00AD6858">
        <w:rPr>
          <w:rStyle w:val="hps"/>
          <w:rFonts w:cs="Simplified Arabic" w:hint="cs"/>
          <w:sz w:val="24"/>
          <w:rtl/>
          <w:lang w:val="en-US"/>
        </w:rPr>
        <w:t xml:space="preserve">؛ </w:t>
      </w:r>
      <w:r w:rsidR="00AD6858">
        <w:rPr>
          <w:rStyle w:val="hps"/>
          <w:rFonts w:cs="Simplified Arabic"/>
          <w:sz w:val="24"/>
          <w:lang w:val="en-US"/>
        </w:rPr>
        <w:t>Then</w:t>
      </w:r>
      <w:r w:rsidR="00AD6858">
        <w:rPr>
          <w:rStyle w:val="hps"/>
          <w:rFonts w:cs="Simplified Arabic" w:hint="cs"/>
          <w:sz w:val="24"/>
          <w:rtl/>
          <w:lang w:val="en-US"/>
        </w:rPr>
        <w:t xml:space="preserve"> وآخرون، </w:t>
      </w:r>
      <w:r w:rsidR="00AD6858">
        <w:rPr>
          <w:rStyle w:val="hps"/>
          <w:rFonts w:cs="Simplified Arabic"/>
          <w:sz w:val="24"/>
          <w:lang w:val="en-US"/>
        </w:rPr>
        <w:t>2020</w:t>
      </w:r>
      <w:r w:rsidR="00AD6858">
        <w:rPr>
          <w:rStyle w:val="hps"/>
          <w:rFonts w:cs="Simplified Arabic" w:hint="cs"/>
          <w:sz w:val="24"/>
          <w:rtl/>
          <w:lang w:val="en-US"/>
        </w:rPr>
        <w:t xml:space="preserve">أ، ب؛ </w:t>
      </w:r>
      <w:r w:rsidR="00AD6858">
        <w:rPr>
          <w:rStyle w:val="hps"/>
          <w:rFonts w:cs="Simplified Arabic"/>
          <w:sz w:val="24"/>
          <w:lang w:val="en-US"/>
        </w:rPr>
        <w:t>Connolly</w:t>
      </w:r>
      <w:r w:rsidR="00AD6858">
        <w:rPr>
          <w:rStyle w:val="hps"/>
          <w:rFonts w:cs="Simplified Arabic" w:hint="cs"/>
          <w:sz w:val="24"/>
          <w:rtl/>
          <w:lang w:val="en-US"/>
        </w:rPr>
        <w:t xml:space="preserve"> وآخرون، </w:t>
      </w:r>
      <w:r w:rsidR="00AD6858">
        <w:rPr>
          <w:rStyle w:val="hps"/>
          <w:rFonts w:cs="Simplified Arabic"/>
          <w:sz w:val="24"/>
          <w:lang w:val="en-US"/>
        </w:rPr>
        <w:t>2021</w:t>
      </w:r>
      <w:r w:rsidR="00AD6858">
        <w:rPr>
          <w:rStyle w:val="hps"/>
          <w:rFonts w:cs="Simplified Arabic" w:hint="cs"/>
          <w:sz w:val="24"/>
          <w:rtl/>
          <w:lang w:val="en-US"/>
        </w:rPr>
        <w:t xml:space="preserve">؛ الهيئة الأوروبية لسلامة الأغذية، </w:t>
      </w:r>
      <w:r w:rsidR="00AD6858">
        <w:rPr>
          <w:rStyle w:val="hps"/>
          <w:rFonts w:cs="Simplified Arabic"/>
          <w:sz w:val="24"/>
          <w:lang w:val="en-US"/>
        </w:rPr>
        <w:t>2022</w:t>
      </w:r>
      <w:r w:rsidR="00AD6858">
        <w:rPr>
          <w:rStyle w:val="hps"/>
          <w:rFonts w:cs="Simplified Arabic" w:hint="cs"/>
          <w:sz w:val="24"/>
          <w:rtl/>
          <w:lang w:val="en-US"/>
        </w:rPr>
        <w:t xml:space="preserve">). </w:t>
      </w:r>
      <w:r w:rsidR="009C38AA">
        <w:rPr>
          <w:rStyle w:val="hps"/>
          <w:rFonts w:cs="Simplified Arabic" w:hint="cs"/>
          <w:sz w:val="24"/>
          <w:rtl/>
        </w:rPr>
        <w:t>كما توجد</w:t>
      </w:r>
      <w:r w:rsidR="00885C69" w:rsidRPr="00885C69">
        <w:rPr>
          <w:rStyle w:val="hps"/>
          <w:rFonts w:cs="Simplified Arabic"/>
          <w:sz w:val="24"/>
          <w:rtl/>
        </w:rPr>
        <w:t xml:space="preserve"> أدلة تشير إلى أن بعض</w:t>
      </w:r>
      <w:r w:rsidR="00885C69" w:rsidRPr="00885C69">
        <w:rPr>
          <w:rStyle w:val="hps"/>
          <w:rFonts w:cs="Simplified Arabic"/>
          <w:sz w:val="24"/>
        </w:rPr>
        <w:t xml:space="preserve"> </w:t>
      </w:r>
      <w:r w:rsidR="00AD6858">
        <w:rPr>
          <w:rStyle w:val="hps"/>
          <w:rFonts w:cs="Simplified Arabic" w:hint="cs"/>
          <w:sz w:val="24"/>
          <w:rtl/>
        </w:rPr>
        <w:t xml:space="preserve">محركات الجينات </w:t>
      </w:r>
      <w:r w:rsidR="001C0364">
        <w:rPr>
          <w:rStyle w:val="hps"/>
          <w:rFonts w:cs="Simplified Arabic" w:hint="cs"/>
          <w:sz w:val="24"/>
          <w:rtl/>
        </w:rPr>
        <w:t>المحورة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تعمل </w:t>
      </w:r>
      <w:r w:rsidR="009C38AA">
        <w:rPr>
          <w:rStyle w:val="hps"/>
          <w:rFonts w:cs="Simplified Arabic" w:hint="cs"/>
          <w:sz w:val="24"/>
          <w:rtl/>
        </w:rPr>
        <w:t>وفقا</w:t>
      </w:r>
      <w:r w:rsidR="00885C69" w:rsidRPr="00885C69">
        <w:rPr>
          <w:rStyle w:val="hps"/>
          <w:rFonts w:cs="Simplified Arabic"/>
          <w:sz w:val="24"/>
          <w:rtl/>
        </w:rPr>
        <w:t xml:space="preserve"> </w:t>
      </w:r>
      <w:r w:rsidR="009C38AA">
        <w:rPr>
          <w:rStyle w:val="hps"/>
          <w:rFonts w:cs="Simplified Arabic" w:hint="cs"/>
          <w:sz w:val="24"/>
          <w:rtl/>
        </w:rPr>
        <w:t>ل</w:t>
      </w:r>
      <w:r w:rsidR="00885C69" w:rsidRPr="00885C69">
        <w:rPr>
          <w:rStyle w:val="hps"/>
          <w:rFonts w:cs="Simplified Arabic"/>
          <w:sz w:val="24"/>
          <w:rtl/>
        </w:rPr>
        <w:t>آليات أو سلوكيات جزيئية مختلفة</w:t>
      </w:r>
      <w:r w:rsidR="009C38AA">
        <w:rPr>
          <w:rStyle w:val="hps"/>
          <w:rFonts w:cs="Simplified Arabic" w:hint="cs"/>
          <w:sz w:val="24"/>
          <w:rtl/>
        </w:rPr>
        <w:t xml:space="preserve"> عن</w:t>
      </w:r>
      <w:r w:rsidR="00885C69" w:rsidRPr="00885C69">
        <w:rPr>
          <w:rStyle w:val="hps"/>
          <w:rFonts w:cs="Simplified Arabic"/>
          <w:sz w:val="24"/>
          <w:rtl/>
        </w:rPr>
        <w:t xml:space="preserve"> </w:t>
      </w:r>
      <w:r w:rsidR="009C38AA">
        <w:rPr>
          <w:rStyle w:val="hps"/>
          <w:rFonts w:cs="Simplified Arabic" w:hint="cs"/>
          <w:sz w:val="24"/>
          <w:rtl/>
        </w:rPr>
        <w:t>التصميم</w:t>
      </w:r>
      <w:r w:rsidR="00885C69" w:rsidRPr="00885C69">
        <w:rPr>
          <w:rStyle w:val="hps"/>
          <w:rFonts w:cs="Simplified Arabic"/>
          <w:sz w:val="24"/>
          <w:rtl/>
        </w:rPr>
        <w:t xml:space="preserve"> المقصود. </w:t>
      </w:r>
      <w:r w:rsidR="009C38AA">
        <w:rPr>
          <w:rStyle w:val="hps"/>
          <w:rFonts w:cs="Simplified Arabic" w:hint="cs"/>
          <w:sz w:val="24"/>
          <w:rtl/>
        </w:rPr>
        <w:t>ف</w:t>
      </w:r>
      <w:r w:rsidR="00885C69" w:rsidRPr="00885C69">
        <w:rPr>
          <w:rStyle w:val="hps"/>
          <w:rFonts w:cs="Simplified Arabic"/>
          <w:sz w:val="24"/>
          <w:rtl/>
        </w:rPr>
        <w:t xml:space="preserve">على سبيل المثال، قد تؤدي </w:t>
      </w:r>
      <w:r w:rsidR="00AD6858">
        <w:rPr>
          <w:rStyle w:val="hps"/>
          <w:rFonts w:cs="Simplified Arabic" w:hint="cs"/>
          <w:sz w:val="24"/>
          <w:rtl/>
        </w:rPr>
        <w:t xml:space="preserve">محركات الجينات </w:t>
      </w:r>
      <w:r w:rsidR="001C0364">
        <w:rPr>
          <w:rStyle w:val="hps"/>
          <w:rFonts w:cs="Simplified Arabic" w:hint="cs"/>
          <w:sz w:val="24"/>
          <w:rtl/>
        </w:rPr>
        <w:t>المحورة هندسيا</w:t>
      </w:r>
      <w:r w:rsidR="009C38AA">
        <w:rPr>
          <w:rStyle w:val="hps"/>
          <w:rFonts w:cs="Simplified Arabic" w:hint="cs"/>
          <w:sz w:val="24"/>
          <w:rtl/>
        </w:rPr>
        <w:t xml:space="preserve"> المستخدمة</w:t>
      </w:r>
      <w:r w:rsidR="00AD6858" w:rsidRPr="00885C69">
        <w:rPr>
          <w:rStyle w:val="hps"/>
          <w:rFonts w:cs="Simplified Arabic"/>
          <w:sz w:val="24"/>
        </w:rPr>
        <w:t xml:space="preserve"> </w:t>
      </w:r>
      <w:r w:rsidR="00885C69" w:rsidRPr="00885C69">
        <w:rPr>
          <w:rStyle w:val="hps"/>
          <w:rFonts w:cs="Simplified Arabic"/>
          <w:sz w:val="24"/>
          <w:rtl/>
        </w:rPr>
        <w:t xml:space="preserve">لتخفيض </w:t>
      </w:r>
      <w:r w:rsidR="009C38AA">
        <w:rPr>
          <w:rStyle w:val="hps"/>
          <w:rFonts w:cs="Simplified Arabic" w:hint="cs"/>
          <w:sz w:val="24"/>
          <w:rtl/>
        </w:rPr>
        <w:t>أعداد المجموعات</w:t>
      </w:r>
      <w:r w:rsidR="00885C69" w:rsidRPr="00885C69">
        <w:rPr>
          <w:rStyle w:val="hps"/>
          <w:rFonts w:cs="Simplified Arabic"/>
          <w:sz w:val="24"/>
          <w:rtl/>
        </w:rPr>
        <w:t xml:space="preserve"> إلى </w:t>
      </w:r>
      <w:r w:rsidR="009C38AA">
        <w:rPr>
          <w:rStyle w:val="hps"/>
          <w:rFonts w:cs="Simplified Arabic" w:hint="cs"/>
          <w:sz w:val="24"/>
          <w:rtl/>
        </w:rPr>
        <w:t>مجموعات</w:t>
      </w:r>
      <w:r w:rsidR="00885C69" w:rsidRPr="00885C69">
        <w:rPr>
          <w:rStyle w:val="hps"/>
          <w:rFonts w:cs="Simplified Arabic"/>
          <w:sz w:val="24"/>
          <w:rtl/>
        </w:rPr>
        <w:t xml:space="preserve"> مختلطة </w:t>
      </w:r>
      <w:r w:rsidR="00885C69" w:rsidRPr="0095556F">
        <w:rPr>
          <w:rStyle w:val="hps"/>
          <w:rFonts w:cs="Simplified Arabic"/>
          <w:sz w:val="24"/>
          <w:rtl/>
        </w:rPr>
        <w:t xml:space="preserve">ذات ديناميات </w:t>
      </w:r>
      <w:r w:rsidR="009C38AA" w:rsidRPr="0095556F">
        <w:rPr>
          <w:rStyle w:val="hps"/>
          <w:rFonts w:cs="Simplified Arabic" w:hint="cs"/>
          <w:sz w:val="24"/>
          <w:rtl/>
        </w:rPr>
        <w:t>طرد</w:t>
      </w:r>
      <w:r w:rsidR="009C38AA" w:rsidRPr="0095556F">
        <w:rPr>
          <w:rStyle w:val="FootnoteReference"/>
          <w:rFonts w:cs="Simplified Arabic"/>
          <w:u w:val="none"/>
          <w:vertAlign w:val="superscript"/>
          <w:rtl/>
        </w:rPr>
        <w:footnoteReference w:id="11"/>
      </w:r>
      <w:r w:rsidR="009C38AA" w:rsidRPr="0095556F">
        <w:rPr>
          <w:rStyle w:val="hps"/>
          <w:rFonts w:cs="Simplified Arabic" w:hint="cs"/>
          <w:sz w:val="24"/>
          <w:rtl/>
        </w:rPr>
        <w:t xml:space="preserve"> </w:t>
      </w:r>
      <w:r w:rsidR="00885C69" w:rsidRPr="00885C69">
        <w:rPr>
          <w:rStyle w:val="hps"/>
          <w:rFonts w:cs="Simplified Arabic"/>
          <w:sz w:val="24"/>
          <w:rtl/>
        </w:rPr>
        <w:t>لا يمكن التنبؤ بها</w:t>
      </w:r>
      <w:r w:rsidR="00AD6858">
        <w:rPr>
          <w:rStyle w:val="hps"/>
          <w:rFonts w:cs="Simplified Arabic" w:hint="cs"/>
          <w:sz w:val="24"/>
          <w:rtl/>
        </w:rPr>
        <w:t xml:space="preserve"> (</w:t>
      </w:r>
      <w:proofErr w:type="spellStart"/>
      <w:r w:rsidR="00AD6858">
        <w:rPr>
          <w:rStyle w:val="hps"/>
          <w:rFonts w:cs="Simplified Arabic"/>
          <w:sz w:val="24"/>
          <w:lang w:val="en-US"/>
        </w:rPr>
        <w:t>Champer</w:t>
      </w:r>
      <w:proofErr w:type="spellEnd"/>
      <w:r w:rsidR="00AD6858">
        <w:rPr>
          <w:rStyle w:val="hps"/>
          <w:rFonts w:cs="Simplified Arabic" w:hint="cs"/>
          <w:sz w:val="24"/>
          <w:rtl/>
          <w:lang w:val="en-US"/>
        </w:rPr>
        <w:t xml:space="preserve"> وآخرون، </w:t>
      </w:r>
      <w:r w:rsidR="00AD6858">
        <w:rPr>
          <w:rStyle w:val="hps"/>
          <w:rFonts w:cs="Simplified Arabic"/>
          <w:sz w:val="24"/>
          <w:lang w:val="en-US"/>
        </w:rPr>
        <w:t>2021</w:t>
      </w:r>
      <w:r w:rsidR="00AD6858">
        <w:rPr>
          <w:rStyle w:val="hps"/>
          <w:rFonts w:cs="Simplified Arabic" w:hint="cs"/>
          <w:sz w:val="24"/>
          <w:rtl/>
          <w:lang w:val="en-US"/>
        </w:rPr>
        <w:t xml:space="preserve">أ). </w:t>
      </w:r>
      <w:r w:rsidR="00AD6858">
        <w:rPr>
          <w:rStyle w:val="hps"/>
          <w:rFonts w:cs="Simplified Arabic" w:hint="cs"/>
          <w:sz w:val="24"/>
          <w:rtl/>
        </w:rPr>
        <w:t>ونظم</w:t>
      </w:r>
      <w:r w:rsidR="00885C69" w:rsidRPr="00885C69">
        <w:rPr>
          <w:rStyle w:val="hps"/>
          <w:rFonts w:cs="Simplified Arabic"/>
          <w:sz w:val="24"/>
          <w:rtl/>
        </w:rPr>
        <w:t xml:space="preserve"> </w:t>
      </w:r>
      <w:r w:rsidR="00AD6858">
        <w:rPr>
          <w:rStyle w:val="hps"/>
          <w:rFonts w:cs="Simplified Arabic" w:hint="cs"/>
          <w:sz w:val="24"/>
          <w:rtl/>
        </w:rPr>
        <w:t xml:space="preserve">الجينات </w:t>
      </w:r>
      <w:r w:rsidR="001C0364">
        <w:rPr>
          <w:rStyle w:val="hps"/>
          <w:rFonts w:cs="Simplified Arabic" w:hint="cs"/>
          <w:sz w:val="24"/>
          <w:rtl/>
        </w:rPr>
        <w:t>المحورة هندسيا</w:t>
      </w:r>
      <w:r w:rsidR="00CA7632">
        <w:rPr>
          <w:rStyle w:val="hps"/>
          <w:rFonts w:cs="Simplified Arabic" w:hint="cs"/>
          <w:sz w:val="24"/>
          <w:rtl/>
        </w:rPr>
        <w:t xml:space="preserve"> ا</w:t>
      </w:r>
      <w:r w:rsidR="009C38AA">
        <w:rPr>
          <w:rStyle w:val="hps"/>
          <w:rFonts w:cs="Simplified Arabic" w:hint="cs"/>
          <w:sz w:val="24"/>
          <w:rtl/>
        </w:rPr>
        <w:t xml:space="preserve">لموجهة </w:t>
      </w:r>
      <w:r w:rsidR="00885C69" w:rsidRPr="00885C69">
        <w:rPr>
          <w:rStyle w:val="hps"/>
          <w:rFonts w:cs="Simplified Arabic"/>
          <w:sz w:val="24"/>
          <w:rtl/>
        </w:rPr>
        <w:t xml:space="preserve">المصممة للعمل من خلال عملية التوجيه المتوقعة المستندة إلى </w:t>
      </w:r>
      <w:r w:rsidR="009C38AA" w:rsidRPr="009C38AA">
        <w:rPr>
          <w:rStyle w:val="hps"/>
          <w:rFonts w:cs="Simplified Arabic"/>
          <w:sz w:val="24"/>
          <w:rtl/>
        </w:rPr>
        <w:t xml:space="preserve">المتكررات المتكتلة بانتظام القصيرة التواتر </w:t>
      </w:r>
      <w:r w:rsidR="00885C69" w:rsidRPr="00885C69">
        <w:rPr>
          <w:rStyle w:val="hps"/>
          <w:rFonts w:cs="Simplified Arabic"/>
          <w:sz w:val="24"/>
          <w:rtl/>
        </w:rPr>
        <w:t xml:space="preserve">قد تعمل بدلا من ذلك عبر آلية انقسامية غير مقصودة جزئيا على الأقل، وفي بعض الدراسات، حصريا، عن طريق تقليل وراثة </w:t>
      </w:r>
      <w:r w:rsidR="00885C69" w:rsidRPr="009C38AA">
        <w:rPr>
          <w:rStyle w:val="hps"/>
          <w:rFonts w:cs="Simplified Arabic"/>
          <w:sz w:val="24"/>
          <w:rtl/>
        </w:rPr>
        <w:t xml:space="preserve">الكروموسوم المتلقي </w:t>
      </w:r>
      <w:r w:rsidR="009C38AA" w:rsidRPr="009C38AA">
        <w:rPr>
          <w:rStyle w:val="hps"/>
          <w:rFonts w:cs="Simplified Arabic" w:hint="cs"/>
          <w:sz w:val="24"/>
          <w:rtl/>
        </w:rPr>
        <w:t>المستقل</w:t>
      </w:r>
      <w:r w:rsidR="009C38AA">
        <w:rPr>
          <w:rStyle w:val="hps"/>
          <w:rFonts w:cs="Simplified Arabic" w:hint="cs"/>
          <w:sz w:val="24"/>
          <w:rtl/>
        </w:rPr>
        <w:t xml:space="preserve"> عن المحرك</w:t>
      </w:r>
      <w:r w:rsidR="00885C69" w:rsidRPr="00885C69">
        <w:rPr>
          <w:rStyle w:val="hps"/>
          <w:rFonts w:cs="Simplified Arabic"/>
          <w:sz w:val="24"/>
          <w:rtl/>
        </w:rPr>
        <w:t xml:space="preserve"> </w:t>
      </w:r>
      <w:r w:rsidR="00AD6858">
        <w:rPr>
          <w:rStyle w:val="hps"/>
          <w:rFonts w:cs="Simplified Arabic" w:hint="cs"/>
          <w:sz w:val="24"/>
          <w:rtl/>
        </w:rPr>
        <w:t>(</w:t>
      </w:r>
      <w:proofErr w:type="spellStart"/>
      <w:r w:rsidR="00AD6858">
        <w:rPr>
          <w:rStyle w:val="hps"/>
          <w:rFonts w:cs="Simplified Arabic"/>
          <w:sz w:val="24"/>
          <w:lang w:val="en-US"/>
        </w:rPr>
        <w:t>Verkujil</w:t>
      </w:r>
      <w:proofErr w:type="spellEnd"/>
      <w:r w:rsidR="00AD6858">
        <w:rPr>
          <w:rStyle w:val="hps"/>
          <w:rFonts w:cs="Simplified Arabic" w:hint="cs"/>
          <w:sz w:val="24"/>
          <w:rtl/>
          <w:lang w:val="en-US"/>
        </w:rPr>
        <w:t xml:space="preserve"> وآخرون، </w:t>
      </w:r>
      <w:r w:rsidR="00AD6858">
        <w:rPr>
          <w:rStyle w:val="hps"/>
          <w:rFonts w:cs="Simplified Arabic"/>
          <w:sz w:val="24"/>
          <w:lang w:val="en-US"/>
        </w:rPr>
        <w:t>2022</w:t>
      </w:r>
      <w:r w:rsidR="00AD6858">
        <w:rPr>
          <w:rStyle w:val="hps"/>
          <w:rFonts w:cs="Simplified Arabic" w:hint="cs"/>
          <w:sz w:val="24"/>
          <w:rtl/>
          <w:lang w:val="en-US"/>
        </w:rPr>
        <w:t xml:space="preserve">؛ </w:t>
      </w:r>
      <w:proofErr w:type="spellStart"/>
      <w:r w:rsidR="00AD6858">
        <w:rPr>
          <w:rStyle w:val="hps"/>
          <w:rFonts w:cs="Simplified Arabic"/>
          <w:sz w:val="24"/>
          <w:lang w:val="en-US"/>
        </w:rPr>
        <w:t>Terradas</w:t>
      </w:r>
      <w:proofErr w:type="spellEnd"/>
      <w:r w:rsidR="00AD6858">
        <w:rPr>
          <w:rStyle w:val="hps"/>
          <w:rFonts w:cs="Simplified Arabic" w:hint="cs"/>
          <w:sz w:val="24"/>
          <w:rtl/>
          <w:lang w:val="en-US"/>
        </w:rPr>
        <w:t xml:space="preserve"> وآخرون، </w:t>
      </w:r>
      <w:r w:rsidR="00AD6858">
        <w:rPr>
          <w:rStyle w:val="hps"/>
          <w:rFonts w:cs="Simplified Arabic"/>
          <w:sz w:val="24"/>
          <w:lang w:val="en-US"/>
        </w:rPr>
        <w:t>2021</w:t>
      </w:r>
      <w:r w:rsidR="00AD6858">
        <w:rPr>
          <w:rStyle w:val="hps"/>
          <w:rFonts w:cs="Simplified Arabic" w:hint="cs"/>
          <w:sz w:val="24"/>
          <w:rtl/>
          <w:lang w:val="en-US"/>
        </w:rPr>
        <w:t xml:space="preserve">؛ </w:t>
      </w:r>
      <w:r w:rsidR="00AD6858">
        <w:rPr>
          <w:rStyle w:val="hps"/>
          <w:rFonts w:cs="Simplified Arabic"/>
          <w:sz w:val="24"/>
          <w:lang w:val="en-US"/>
        </w:rPr>
        <w:t>Xu</w:t>
      </w:r>
      <w:r w:rsidR="00AD6858">
        <w:rPr>
          <w:rStyle w:val="hps"/>
          <w:rFonts w:cs="Simplified Arabic" w:hint="cs"/>
          <w:sz w:val="24"/>
          <w:rtl/>
          <w:lang w:val="en-US"/>
        </w:rPr>
        <w:t xml:space="preserve"> وآخرون، </w:t>
      </w:r>
      <w:r w:rsidR="00AD6858">
        <w:rPr>
          <w:rStyle w:val="hps"/>
          <w:rFonts w:cs="Simplified Arabic"/>
          <w:sz w:val="24"/>
          <w:lang w:val="en-US"/>
        </w:rPr>
        <w:t>2020</w:t>
      </w:r>
      <w:r w:rsidR="00AD6858">
        <w:rPr>
          <w:rStyle w:val="hps"/>
          <w:rFonts w:cs="Simplified Arabic" w:hint="cs"/>
          <w:sz w:val="24"/>
          <w:rtl/>
          <w:lang w:val="en-US"/>
        </w:rPr>
        <w:t xml:space="preserve">؛ </w:t>
      </w:r>
      <w:r w:rsidR="00AD6858">
        <w:rPr>
          <w:rStyle w:val="hps"/>
          <w:rFonts w:cs="Simplified Arabic"/>
          <w:sz w:val="24"/>
          <w:lang w:val="en-US"/>
        </w:rPr>
        <w:t>Li</w:t>
      </w:r>
      <w:r w:rsidR="00AD6858">
        <w:rPr>
          <w:rStyle w:val="hps"/>
          <w:rFonts w:cs="Simplified Arabic" w:hint="cs"/>
          <w:sz w:val="24"/>
          <w:rtl/>
          <w:lang w:val="en-US"/>
        </w:rPr>
        <w:t xml:space="preserve"> وآخرون، </w:t>
      </w:r>
      <w:r w:rsidR="00AD6858">
        <w:rPr>
          <w:rStyle w:val="hps"/>
          <w:rFonts w:cs="Simplified Arabic"/>
          <w:sz w:val="24"/>
          <w:lang w:val="en-US"/>
        </w:rPr>
        <w:t>2020</w:t>
      </w:r>
      <w:r w:rsidR="00AD6858">
        <w:rPr>
          <w:rStyle w:val="hps"/>
          <w:rFonts w:cs="Simplified Arabic" w:hint="cs"/>
          <w:sz w:val="24"/>
          <w:rtl/>
          <w:lang w:val="en-US"/>
        </w:rPr>
        <w:t>).</w:t>
      </w:r>
      <w:r w:rsidR="00885C69" w:rsidRPr="00885C69">
        <w:rPr>
          <w:rStyle w:val="hps"/>
          <w:rFonts w:cs="Simplified Arabic"/>
          <w:sz w:val="24"/>
          <w:rtl/>
        </w:rPr>
        <w:t xml:space="preserve"> </w:t>
      </w:r>
      <w:r w:rsidR="009C38AA">
        <w:rPr>
          <w:rStyle w:val="hps"/>
          <w:rFonts w:cs="Simplified Arabic" w:hint="cs"/>
          <w:sz w:val="24"/>
          <w:rtl/>
        </w:rPr>
        <w:t>وتسعى</w:t>
      </w:r>
      <w:r w:rsidR="00885C69" w:rsidRPr="00885C69">
        <w:rPr>
          <w:rStyle w:val="hps"/>
          <w:rFonts w:cs="Simplified Arabic"/>
          <w:sz w:val="24"/>
          <w:rtl/>
        </w:rPr>
        <w:t xml:space="preserve"> بعض تصميمات</w:t>
      </w:r>
      <w:r w:rsidR="00885C69" w:rsidRPr="00885C69">
        <w:rPr>
          <w:rStyle w:val="hps"/>
          <w:rFonts w:cs="Simplified Arabic"/>
          <w:sz w:val="24"/>
        </w:rPr>
        <w:t xml:space="preserve"> </w:t>
      </w:r>
      <w:r w:rsidR="00AD6858">
        <w:rPr>
          <w:rStyle w:val="hps"/>
          <w:rFonts w:cs="Simplified Arabic" w:hint="cs"/>
          <w:sz w:val="24"/>
          <w:rtl/>
        </w:rPr>
        <w:t xml:space="preserve">محركات الجينات </w:t>
      </w:r>
      <w:r w:rsidR="001C0364">
        <w:rPr>
          <w:rStyle w:val="hps"/>
          <w:rFonts w:cs="Simplified Arabic" w:hint="cs"/>
          <w:sz w:val="24"/>
          <w:rtl/>
        </w:rPr>
        <w:t>المحورة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إلى تقليل المخاطر </w:t>
      </w:r>
      <w:r w:rsidR="009C38AA">
        <w:rPr>
          <w:rStyle w:val="hps"/>
          <w:rFonts w:cs="Simplified Arabic" w:hint="cs"/>
          <w:sz w:val="24"/>
          <w:rtl/>
        </w:rPr>
        <w:t>من ناحية</w:t>
      </w:r>
      <w:r w:rsidR="00885C69" w:rsidRPr="00885C69">
        <w:rPr>
          <w:rStyle w:val="hps"/>
          <w:rFonts w:cs="Simplified Arabic"/>
          <w:sz w:val="24"/>
          <w:rtl/>
        </w:rPr>
        <w:t xml:space="preserve"> إمكانية التحكم من خلال السلوك </w:t>
      </w:r>
      <w:r w:rsidR="009C38AA">
        <w:rPr>
          <w:rStyle w:val="hps"/>
          <w:rFonts w:cs="Simplified Arabic" w:hint="cs"/>
          <w:sz w:val="24"/>
          <w:rtl/>
        </w:rPr>
        <w:t>القائم</w:t>
      </w:r>
      <w:r w:rsidR="00885C69" w:rsidRPr="00885C69">
        <w:rPr>
          <w:rStyle w:val="hps"/>
          <w:rFonts w:cs="Simplified Arabic"/>
          <w:sz w:val="24"/>
          <w:rtl/>
        </w:rPr>
        <w:t xml:space="preserve"> على التحديد الذاتي أو الحد الأدنى. </w:t>
      </w:r>
      <w:r w:rsidR="009C38AA">
        <w:rPr>
          <w:rStyle w:val="hps"/>
          <w:rFonts w:cs="Simplified Arabic" w:hint="cs"/>
          <w:sz w:val="24"/>
          <w:rtl/>
        </w:rPr>
        <w:t>ووفقا</w:t>
      </w:r>
      <w:r w:rsidR="00885C69" w:rsidRPr="00885C69">
        <w:rPr>
          <w:rStyle w:val="hps"/>
          <w:rFonts w:cs="Simplified Arabic"/>
          <w:sz w:val="24"/>
          <w:rtl/>
        </w:rPr>
        <w:t xml:space="preserve"> </w:t>
      </w:r>
      <w:r w:rsidR="009C38AA">
        <w:rPr>
          <w:rStyle w:val="hps"/>
          <w:rFonts w:cs="Simplified Arabic" w:hint="cs"/>
          <w:sz w:val="24"/>
          <w:rtl/>
        </w:rPr>
        <w:t>ل</w:t>
      </w:r>
      <w:r w:rsidR="00885C69" w:rsidRPr="00885C69">
        <w:rPr>
          <w:rStyle w:val="hps"/>
          <w:rFonts w:cs="Simplified Arabic"/>
          <w:sz w:val="24"/>
          <w:rtl/>
        </w:rPr>
        <w:t xml:space="preserve">لظروف </w:t>
      </w:r>
      <w:r w:rsidR="009C38AA">
        <w:rPr>
          <w:rStyle w:val="hps"/>
          <w:rFonts w:cs="Simplified Arabic" w:hint="cs"/>
          <w:sz w:val="24"/>
          <w:rtl/>
        </w:rPr>
        <w:t>الإيكولوجية</w:t>
      </w:r>
      <w:r w:rsidR="00885C69" w:rsidRPr="00885C69">
        <w:rPr>
          <w:rStyle w:val="hps"/>
          <w:rFonts w:cs="Simplified Arabic"/>
          <w:sz w:val="24"/>
          <w:rtl/>
        </w:rPr>
        <w:t xml:space="preserve"> </w:t>
      </w:r>
      <w:r w:rsidR="009C38AA">
        <w:rPr>
          <w:rStyle w:val="hps"/>
          <w:rFonts w:cs="Simplified Arabic" w:hint="cs"/>
          <w:sz w:val="24"/>
          <w:rtl/>
        </w:rPr>
        <w:t>والمجموعة المتلقية</w:t>
      </w:r>
      <w:r w:rsidR="00885C69" w:rsidRPr="00885C69">
        <w:rPr>
          <w:rStyle w:val="hps"/>
          <w:rFonts w:cs="Simplified Arabic"/>
          <w:sz w:val="24"/>
          <w:rtl/>
        </w:rPr>
        <w:t>، قد لا تتحقق أهداف التصميم هذه في البرية، مما يؤدي إلى</w:t>
      </w:r>
      <w:r w:rsidR="00885C69" w:rsidRPr="00885C69">
        <w:rPr>
          <w:rStyle w:val="hps"/>
          <w:rFonts w:cs="Simplified Arabic"/>
          <w:sz w:val="24"/>
        </w:rPr>
        <w:t xml:space="preserve"> </w:t>
      </w:r>
      <w:r w:rsidR="00AD6858">
        <w:rPr>
          <w:rStyle w:val="hps"/>
          <w:rFonts w:cs="Simplified Arabic" w:hint="cs"/>
          <w:sz w:val="24"/>
          <w:rtl/>
        </w:rPr>
        <w:t xml:space="preserve">محركات جينات </w:t>
      </w:r>
      <w:r w:rsidR="006B4A7C">
        <w:rPr>
          <w:rStyle w:val="hps"/>
          <w:rFonts w:cs="Simplified Arabic" w:hint="cs"/>
          <w:sz w:val="24"/>
          <w:rtl/>
        </w:rPr>
        <w:t>محورة هندسيا</w:t>
      </w:r>
      <w:r w:rsidR="00885C69" w:rsidRPr="00885C69">
        <w:rPr>
          <w:rStyle w:val="hps"/>
          <w:rFonts w:cs="Simplified Arabic"/>
          <w:sz w:val="24"/>
        </w:rPr>
        <w:t xml:space="preserve"> </w:t>
      </w:r>
      <w:r w:rsidR="00885C69" w:rsidRPr="00885C69">
        <w:rPr>
          <w:rStyle w:val="hps"/>
          <w:rFonts w:cs="Simplified Arabic"/>
          <w:sz w:val="24"/>
          <w:rtl/>
        </w:rPr>
        <w:t xml:space="preserve">غير محدودة أو منخفضة العتبة. ولذلك، يجب أن تكون بروتوكولات تقييم المخاطر وإدارة المخاطر الفعالة قادرة على معالجة هذه المخاوف، </w:t>
      </w:r>
      <w:r w:rsidR="009C38AA">
        <w:rPr>
          <w:rStyle w:val="hps"/>
          <w:rFonts w:cs="Simplified Arabic" w:hint="cs"/>
          <w:sz w:val="24"/>
          <w:rtl/>
        </w:rPr>
        <w:t>وأن تضمن</w:t>
      </w:r>
      <w:r w:rsidR="00885C69" w:rsidRPr="00885C69">
        <w:rPr>
          <w:rStyle w:val="hps"/>
          <w:rFonts w:cs="Simplified Arabic"/>
          <w:sz w:val="24"/>
          <w:rtl/>
        </w:rPr>
        <w:t xml:space="preserve"> إجراء تقييم شامل للتأثيرات المحتملة </w:t>
      </w:r>
      <w:r w:rsidR="00AD6858">
        <w:rPr>
          <w:rStyle w:val="hps"/>
          <w:rFonts w:cs="Simplified Arabic" w:hint="cs"/>
          <w:sz w:val="24"/>
          <w:rtl/>
        </w:rPr>
        <w:t>للكائنات</w:t>
      </w:r>
      <w:r w:rsidR="00AD6858"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AD6858">
        <w:rPr>
          <w:rStyle w:val="hps"/>
          <w:rFonts w:cs="Simplified Arabic" w:hint="cs"/>
          <w:sz w:val="24"/>
          <w:rtl/>
        </w:rPr>
        <w:t>.</w:t>
      </w:r>
    </w:p>
    <w:p w14:paraId="2C761F33" w14:textId="71F7B07B" w:rsidR="00885C69" w:rsidRDefault="00AD6858" w:rsidP="00023BB6">
      <w:pPr>
        <w:tabs>
          <w:tab w:val="left" w:pos="1280"/>
        </w:tabs>
        <w:bidi/>
        <w:spacing w:before="120" w:line="216" w:lineRule="auto"/>
        <w:rPr>
          <w:rStyle w:val="hps"/>
          <w:rFonts w:cs="Simplified Arabic"/>
          <w:sz w:val="24"/>
        </w:rPr>
      </w:pPr>
      <w:r>
        <w:rPr>
          <w:rStyle w:val="hps"/>
          <w:rFonts w:cs="Simplified Arabic" w:hint="cs"/>
          <w:sz w:val="24"/>
          <w:rtl/>
        </w:rPr>
        <w:t>و</w:t>
      </w:r>
      <w:r w:rsidR="00885C69" w:rsidRPr="00885C69">
        <w:rPr>
          <w:rStyle w:val="hps"/>
          <w:rFonts w:cs="Simplified Arabic"/>
          <w:sz w:val="24"/>
          <w:rtl/>
        </w:rPr>
        <w:t xml:space="preserve">دفعت مخاوف المخاطر المذكورة أعلاه وما يرتبط بها من عدم اليقين بعض العلماء والمنظمات العلمية وغير الحكومية إلى الدعوة إلى التطبيق الصارم للنهج </w:t>
      </w:r>
      <w:r w:rsidR="00E20D8D">
        <w:rPr>
          <w:rStyle w:val="hps"/>
          <w:rFonts w:cs="Simplified Arabic" w:hint="cs"/>
          <w:sz w:val="24"/>
          <w:rtl/>
        </w:rPr>
        <w:t>التحوطي</w:t>
      </w:r>
      <w:r w:rsidR="00885C69" w:rsidRPr="00885C69">
        <w:rPr>
          <w:rStyle w:val="hps"/>
          <w:rFonts w:cs="Simplified Arabic"/>
          <w:sz w:val="24"/>
          <w:rtl/>
        </w:rPr>
        <w:t xml:space="preserve"> في أبحاث محرك الجينات، بما في ذلك الاختبارات الميدانية </w:t>
      </w:r>
      <w:r w:rsidR="007D41CB">
        <w:rPr>
          <w:rStyle w:val="hps"/>
          <w:rFonts w:cs="Simplified Arabic" w:hint="cs"/>
          <w:sz w:val="24"/>
          <w:rtl/>
        </w:rPr>
        <w:t>(ا</w:t>
      </w:r>
      <w:r w:rsidR="007D41CB" w:rsidRPr="00363A83">
        <w:rPr>
          <w:rStyle w:val="hps"/>
          <w:rFonts w:cs="Simplified Arabic"/>
          <w:sz w:val="24"/>
          <w:rtl/>
          <w:lang w:val="en-US"/>
        </w:rPr>
        <w:t>لأكاديميات الوطنية الأمريكية للعلوم والهندسة والطب</w:t>
      </w:r>
      <w:r w:rsidR="007D41CB">
        <w:rPr>
          <w:rStyle w:val="hps"/>
          <w:rFonts w:cs="Simplified Arabic" w:hint="cs"/>
          <w:sz w:val="24"/>
          <w:rtl/>
          <w:lang w:val="en-US"/>
        </w:rPr>
        <w:t xml:space="preserve">، </w:t>
      </w:r>
      <w:r w:rsidR="007D41CB">
        <w:rPr>
          <w:rStyle w:val="hps"/>
          <w:rFonts w:cs="Simplified Arabic"/>
          <w:sz w:val="24"/>
          <w:lang w:val="en-US"/>
        </w:rPr>
        <w:t>2016</w:t>
      </w:r>
      <w:r w:rsidR="007D41CB">
        <w:rPr>
          <w:rStyle w:val="hps"/>
          <w:rFonts w:cs="Simplified Arabic" w:hint="cs"/>
          <w:sz w:val="24"/>
          <w:rtl/>
          <w:lang w:val="en-US"/>
        </w:rPr>
        <w:t xml:space="preserve">؛ </w:t>
      </w:r>
      <w:r w:rsidR="007D41CB">
        <w:rPr>
          <w:rStyle w:val="hps"/>
          <w:rFonts w:cs="Simplified Arabic"/>
          <w:sz w:val="24"/>
          <w:lang w:val="en-US"/>
        </w:rPr>
        <w:t>Hayes</w:t>
      </w:r>
      <w:r w:rsidR="007D41CB">
        <w:rPr>
          <w:rStyle w:val="hps"/>
          <w:rFonts w:cs="Simplified Arabic" w:hint="cs"/>
          <w:sz w:val="24"/>
          <w:rtl/>
          <w:lang w:val="en-US"/>
        </w:rPr>
        <w:t xml:space="preserve"> وآخرون، </w:t>
      </w:r>
      <w:r w:rsidR="007D41CB">
        <w:rPr>
          <w:rStyle w:val="hps"/>
          <w:rFonts w:cs="Simplified Arabic"/>
          <w:sz w:val="24"/>
          <w:lang w:val="en-US"/>
        </w:rPr>
        <w:t>CSS-ENSSER-VDW</w:t>
      </w:r>
      <w:r w:rsidR="007D41CB">
        <w:rPr>
          <w:rStyle w:val="hps"/>
          <w:rFonts w:cs="Simplified Arabic" w:hint="cs"/>
          <w:sz w:val="24"/>
          <w:rtl/>
          <w:lang w:val="en-US"/>
        </w:rPr>
        <w:t xml:space="preserve">، </w:t>
      </w:r>
      <w:r w:rsidR="007D41CB">
        <w:rPr>
          <w:rStyle w:val="hps"/>
          <w:rFonts w:cs="Simplified Arabic"/>
          <w:sz w:val="24"/>
          <w:lang w:val="en-US"/>
        </w:rPr>
        <w:t>2019</w:t>
      </w:r>
      <w:r w:rsidR="007D41CB">
        <w:rPr>
          <w:rStyle w:val="hps"/>
          <w:rFonts w:cs="Simplified Arabic" w:hint="cs"/>
          <w:sz w:val="24"/>
          <w:rtl/>
          <w:lang w:val="en-US"/>
        </w:rPr>
        <w:t xml:space="preserve">؛ </w:t>
      </w:r>
      <w:r w:rsidR="007D41CB">
        <w:rPr>
          <w:rStyle w:val="hps"/>
          <w:rFonts w:cs="Simplified Arabic"/>
          <w:sz w:val="24"/>
          <w:lang w:val="en-US"/>
        </w:rPr>
        <w:t>Cotter</w:t>
      </w:r>
      <w:r w:rsidR="007D41CB">
        <w:rPr>
          <w:rStyle w:val="hps"/>
          <w:rFonts w:cs="Simplified Arabic" w:hint="cs"/>
          <w:sz w:val="24"/>
          <w:rtl/>
          <w:lang w:val="en-US"/>
        </w:rPr>
        <w:t xml:space="preserve"> وآخرون</w:t>
      </w:r>
      <w:r w:rsidR="007D41CB">
        <w:rPr>
          <w:rStyle w:val="hps"/>
          <w:rFonts w:cs="Simplified Arabic" w:hint="cs"/>
          <w:sz w:val="24"/>
          <w:rtl/>
          <w:lang w:val="en-US"/>
        </w:rPr>
        <w:t xml:space="preserve">، </w:t>
      </w:r>
      <w:r w:rsidR="007D41CB">
        <w:rPr>
          <w:rStyle w:val="hps"/>
          <w:rFonts w:cs="Simplified Arabic"/>
          <w:sz w:val="24"/>
          <w:lang w:val="en-US"/>
        </w:rPr>
        <w:t>2020</w:t>
      </w:r>
      <w:r w:rsidR="007D41CB">
        <w:rPr>
          <w:rStyle w:val="hps"/>
          <w:rFonts w:cs="Simplified Arabic" w:hint="cs"/>
          <w:sz w:val="24"/>
          <w:rtl/>
          <w:lang w:val="en-US"/>
        </w:rPr>
        <w:t xml:space="preserve">). </w:t>
      </w:r>
      <w:r w:rsidR="00E20D8D" w:rsidRPr="00023BB6">
        <w:rPr>
          <w:rFonts w:hint="cs"/>
          <w:rtl/>
          <w:lang w:bidi="ar-EG"/>
        </w:rPr>
        <w:t>كما</w:t>
      </w:r>
      <w:r w:rsidR="00E20D8D">
        <w:rPr>
          <w:rStyle w:val="hps"/>
          <w:rFonts w:cs="Simplified Arabic" w:hint="cs"/>
          <w:sz w:val="24"/>
          <w:rtl/>
          <w:lang w:val="en-US"/>
        </w:rPr>
        <w:t xml:space="preserve"> تتم الدعوة أيضا إلى</w:t>
      </w:r>
      <w:r w:rsidR="00885C69" w:rsidRPr="00885C69">
        <w:rPr>
          <w:rStyle w:val="hps"/>
          <w:rFonts w:cs="Simplified Arabic"/>
          <w:sz w:val="24"/>
          <w:rtl/>
        </w:rPr>
        <w:t xml:space="preserve"> فهم أفضل للتأثيرات </w:t>
      </w:r>
      <w:r w:rsidR="00E20D8D">
        <w:rPr>
          <w:rStyle w:val="hps"/>
          <w:rFonts w:cs="Simplified Arabic" w:hint="cs"/>
          <w:sz w:val="24"/>
          <w:rtl/>
        </w:rPr>
        <w:t>الإيكولوجية</w:t>
      </w:r>
      <w:r w:rsidR="00885C69" w:rsidRPr="00885C69">
        <w:rPr>
          <w:rStyle w:val="hps"/>
          <w:rFonts w:cs="Simplified Arabic"/>
          <w:sz w:val="24"/>
          <w:rtl/>
        </w:rPr>
        <w:t xml:space="preserve"> والتطورية المحتملة المرتبطة بالإطلاق المتعمد </w:t>
      </w:r>
      <w:r w:rsidR="007D41CB">
        <w:rPr>
          <w:rStyle w:val="hps"/>
          <w:rFonts w:cs="Simplified Arabic" w:hint="cs"/>
          <w:sz w:val="24"/>
          <w:rtl/>
        </w:rPr>
        <w:t>ل</w:t>
      </w:r>
      <w:r w:rsidR="007D41CB">
        <w:rPr>
          <w:rStyle w:val="hps"/>
          <w:rFonts w:cs="Simplified Arabic" w:hint="cs"/>
          <w:sz w:val="24"/>
          <w:rtl/>
        </w:rPr>
        <w:t>لكائنات</w:t>
      </w:r>
      <w:r w:rsidR="007D41CB"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7D41CB" w:rsidRPr="00885C69">
        <w:rPr>
          <w:rStyle w:val="hps"/>
          <w:rFonts w:cs="Simplified Arabic"/>
          <w:sz w:val="24"/>
          <w:rtl/>
        </w:rPr>
        <w:t xml:space="preserve"> </w:t>
      </w:r>
      <w:r w:rsidR="00E20D8D">
        <w:rPr>
          <w:rStyle w:val="hps"/>
          <w:rFonts w:cs="Simplified Arabic" w:hint="cs"/>
          <w:sz w:val="24"/>
          <w:rtl/>
        </w:rPr>
        <w:t>ليستنير به</w:t>
      </w:r>
      <w:r w:rsidR="00885C69" w:rsidRPr="00885C69">
        <w:rPr>
          <w:rStyle w:val="hps"/>
          <w:rFonts w:cs="Simplified Arabic"/>
          <w:sz w:val="24"/>
          <w:rtl/>
        </w:rPr>
        <w:t xml:space="preserve"> تقييم المخاطر </w:t>
      </w:r>
      <w:r w:rsidR="007D41CB">
        <w:rPr>
          <w:rStyle w:val="hps"/>
          <w:rFonts w:cs="Simplified Arabic" w:hint="cs"/>
          <w:sz w:val="24"/>
          <w:rtl/>
        </w:rPr>
        <w:t xml:space="preserve">(على سبيل المثال، </w:t>
      </w:r>
      <w:r w:rsidR="007D41CB">
        <w:rPr>
          <w:rStyle w:val="hps"/>
          <w:rFonts w:cs="Simplified Arabic" w:hint="cs"/>
          <w:sz w:val="24"/>
          <w:rtl/>
        </w:rPr>
        <w:t>ا</w:t>
      </w:r>
      <w:r w:rsidR="007D41CB" w:rsidRPr="00363A83">
        <w:rPr>
          <w:rStyle w:val="hps"/>
          <w:rFonts w:cs="Simplified Arabic"/>
          <w:sz w:val="24"/>
          <w:rtl/>
          <w:lang w:val="en-US"/>
        </w:rPr>
        <w:t>لأكاديميات الوطنية الأمريكية للعلوم والهندسة والطب</w:t>
      </w:r>
      <w:r w:rsidR="007D41CB">
        <w:rPr>
          <w:rStyle w:val="hps"/>
          <w:rFonts w:cs="Simplified Arabic" w:hint="cs"/>
          <w:sz w:val="24"/>
          <w:rtl/>
          <w:lang w:val="en-US"/>
        </w:rPr>
        <w:t xml:space="preserve">، </w:t>
      </w:r>
      <w:r w:rsidR="007D41CB">
        <w:rPr>
          <w:rStyle w:val="hps"/>
          <w:rFonts w:cs="Simplified Arabic"/>
          <w:sz w:val="24"/>
          <w:lang w:val="en-US"/>
        </w:rPr>
        <w:t>2016</w:t>
      </w:r>
      <w:r w:rsidR="007D41CB">
        <w:rPr>
          <w:rStyle w:val="hps"/>
          <w:rFonts w:cs="Simplified Arabic" w:hint="cs"/>
          <w:sz w:val="24"/>
          <w:rtl/>
          <w:lang w:val="en-US"/>
        </w:rPr>
        <w:t>؛</w:t>
      </w:r>
      <w:r w:rsidR="007D41CB">
        <w:rPr>
          <w:rStyle w:val="hps"/>
          <w:rFonts w:cs="Simplified Arabic" w:hint="cs"/>
          <w:sz w:val="24"/>
          <w:rtl/>
          <w:lang w:val="en-US"/>
        </w:rPr>
        <w:t xml:space="preserve"> </w:t>
      </w:r>
      <w:r w:rsidR="007D41CB">
        <w:rPr>
          <w:rStyle w:val="hps"/>
          <w:rFonts w:cs="Simplified Arabic"/>
          <w:sz w:val="24"/>
          <w:lang w:val="en-US"/>
        </w:rPr>
        <w:t>CSS-ENSSER-VDW</w:t>
      </w:r>
      <w:r w:rsidR="007D41CB">
        <w:rPr>
          <w:rStyle w:val="hps"/>
          <w:rFonts w:cs="Simplified Arabic" w:hint="cs"/>
          <w:sz w:val="24"/>
          <w:rtl/>
          <w:lang w:val="en-US"/>
        </w:rPr>
        <w:t xml:space="preserve">، </w:t>
      </w:r>
      <w:r w:rsidR="007D41CB">
        <w:rPr>
          <w:rStyle w:val="hps"/>
          <w:rFonts w:cs="Simplified Arabic"/>
          <w:sz w:val="24"/>
          <w:lang w:val="en-US"/>
        </w:rPr>
        <w:t>2019</w:t>
      </w:r>
      <w:r w:rsidR="007D41CB">
        <w:rPr>
          <w:rStyle w:val="hps"/>
          <w:rFonts w:cs="Simplified Arabic" w:hint="cs"/>
          <w:sz w:val="24"/>
          <w:rtl/>
          <w:lang w:val="en-US"/>
        </w:rPr>
        <w:t xml:space="preserve">؛ </w:t>
      </w:r>
      <w:r w:rsidR="007D41CB">
        <w:rPr>
          <w:rStyle w:val="hps"/>
          <w:rFonts w:cs="Simplified Arabic"/>
          <w:sz w:val="24"/>
          <w:lang w:val="en-US"/>
        </w:rPr>
        <w:t>Giese</w:t>
      </w:r>
      <w:r w:rsidR="007D41CB">
        <w:rPr>
          <w:rStyle w:val="hps"/>
          <w:rFonts w:cs="Simplified Arabic" w:hint="cs"/>
          <w:sz w:val="24"/>
          <w:rtl/>
          <w:lang w:val="en-US"/>
        </w:rPr>
        <w:t xml:space="preserve"> وآخرون، </w:t>
      </w:r>
      <w:r w:rsidR="007D41CB">
        <w:rPr>
          <w:rStyle w:val="hps"/>
          <w:rFonts w:cs="Simplified Arabic"/>
          <w:sz w:val="24"/>
          <w:lang w:val="en-US"/>
        </w:rPr>
        <w:t>2019</w:t>
      </w:r>
      <w:r w:rsidR="007D41CB">
        <w:rPr>
          <w:rStyle w:val="hps"/>
          <w:rFonts w:cs="Simplified Arabic" w:hint="cs"/>
          <w:sz w:val="24"/>
          <w:rtl/>
          <w:lang w:val="en-US"/>
        </w:rPr>
        <w:t xml:space="preserve">؛ </w:t>
      </w:r>
      <w:r w:rsidR="007D41CB">
        <w:rPr>
          <w:rStyle w:val="hps"/>
          <w:rFonts w:cs="Simplified Arabic"/>
          <w:sz w:val="24"/>
          <w:lang w:val="en-US"/>
        </w:rPr>
        <w:t>Rode</w:t>
      </w:r>
      <w:r w:rsidR="007D41CB">
        <w:rPr>
          <w:rStyle w:val="hps"/>
          <w:rFonts w:cs="Simplified Arabic" w:hint="cs"/>
          <w:sz w:val="24"/>
          <w:rtl/>
          <w:lang w:val="en-US"/>
        </w:rPr>
        <w:t xml:space="preserve"> وآخرون، </w:t>
      </w:r>
      <w:r w:rsidR="007D41CB">
        <w:rPr>
          <w:rStyle w:val="hps"/>
          <w:rFonts w:cs="Simplified Arabic"/>
          <w:sz w:val="24"/>
          <w:lang w:val="en-US"/>
        </w:rPr>
        <w:t>2019</w:t>
      </w:r>
      <w:r w:rsidR="007D41CB">
        <w:rPr>
          <w:rStyle w:val="hps"/>
          <w:rFonts w:cs="Simplified Arabic" w:hint="cs"/>
          <w:sz w:val="24"/>
          <w:rtl/>
          <w:lang w:val="en-US"/>
        </w:rPr>
        <w:t xml:space="preserve">؛ </w:t>
      </w:r>
      <w:proofErr w:type="spellStart"/>
      <w:r w:rsidR="007D41CB">
        <w:rPr>
          <w:rStyle w:val="hps"/>
          <w:rFonts w:cs="Simplified Arabic"/>
          <w:sz w:val="24"/>
          <w:lang w:val="en-US"/>
        </w:rPr>
        <w:t>Dolezel</w:t>
      </w:r>
      <w:proofErr w:type="spellEnd"/>
      <w:r w:rsidR="007D41CB">
        <w:rPr>
          <w:rStyle w:val="hps"/>
          <w:rFonts w:cs="Simplified Arabic" w:hint="cs"/>
          <w:sz w:val="24"/>
          <w:rtl/>
          <w:lang w:val="en-US"/>
        </w:rPr>
        <w:t xml:space="preserve"> وآخرون، </w:t>
      </w:r>
      <w:r w:rsidR="007D41CB">
        <w:rPr>
          <w:rStyle w:val="hps"/>
          <w:rFonts w:cs="Simplified Arabic"/>
          <w:sz w:val="24"/>
          <w:lang w:val="en-US"/>
        </w:rPr>
        <w:t>2020</w:t>
      </w:r>
      <w:r w:rsidR="007D41CB">
        <w:rPr>
          <w:rStyle w:val="hps"/>
          <w:rFonts w:cs="Simplified Arabic" w:hint="cs"/>
          <w:sz w:val="24"/>
          <w:rtl/>
          <w:lang w:val="en-US"/>
        </w:rPr>
        <w:t>).</w:t>
      </w:r>
      <w:r w:rsidR="007D41CB">
        <w:rPr>
          <w:rStyle w:val="hps"/>
          <w:rFonts w:cs="Simplified Arabic" w:hint="cs"/>
          <w:sz w:val="24"/>
          <w:rtl/>
        </w:rPr>
        <w:t xml:space="preserve"> و</w:t>
      </w:r>
      <w:r w:rsidR="00885C69" w:rsidRPr="00885C69">
        <w:rPr>
          <w:rStyle w:val="hps"/>
          <w:rFonts w:cs="Simplified Arabic"/>
          <w:sz w:val="24"/>
          <w:rtl/>
        </w:rPr>
        <w:t xml:space="preserve">بالتوازي مع هذا الحوار، </w:t>
      </w:r>
      <w:r w:rsidR="00E20D8D">
        <w:rPr>
          <w:rStyle w:val="hps"/>
          <w:rFonts w:cs="Simplified Arabic" w:hint="cs"/>
          <w:sz w:val="24"/>
          <w:rtl/>
        </w:rPr>
        <w:t>وفرت</w:t>
      </w:r>
      <w:r w:rsidR="00885C69" w:rsidRPr="00885C69">
        <w:rPr>
          <w:rStyle w:val="hps"/>
          <w:rFonts w:cs="Simplified Arabic"/>
          <w:sz w:val="24"/>
          <w:rtl/>
        </w:rPr>
        <w:t xml:space="preserve"> الإرشادات الموضوعة للبعوض الحي المحور أساسا لوضع المزيد من التوصيات للاختبار المرحلي </w:t>
      </w:r>
      <w:r w:rsidR="007D41CB">
        <w:rPr>
          <w:rStyle w:val="hps"/>
          <w:rFonts w:cs="Simplified Arabic" w:hint="cs"/>
          <w:sz w:val="24"/>
          <w:rtl/>
        </w:rPr>
        <w:t>للكائنات</w:t>
      </w:r>
      <w:r w:rsidR="007D41CB"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7D41CB" w:rsidRPr="00885C69">
        <w:rPr>
          <w:rStyle w:val="hps"/>
          <w:rFonts w:cs="Simplified Arabic"/>
          <w:sz w:val="24"/>
          <w:rtl/>
        </w:rPr>
        <w:t xml:space="preserve"> </w:t>
      </w:r>
      <w:r w:rsidR="00885C69" w:rsidRPr="00885C69">
        <w:rPr>
          <w:rStyle w:val="hps"/>
          <w:rFonts w:cs="Simplified Arabic"/>
          <w:sz w:val="24"/>
          <w:rtl/>
        </w:rPr>
        <w:t xml:space="preserve">(على سبيل المثال، منظمة الصحة العالمية، 2014، 2021 ب؛ </w:t>
      </w:r>
      <w:r w:rsidR="007D41CB">
        <w:rPr>
          <w:rStyle w:val="hps"/>
          <w:rFonts w:cs="Simplified Arabic" w:hint="cs"/>
          <w:sz w:val="24"/>
          <w:rtl/>
        </w:rPr>
        <w:t>ا</w:t>
      </w:r>
      <w:r w:rsidR="007D41CB" w:rsidRPr="00363A83">
        <w:rPr>
          <w:rStyle w:val="hps"/>
          <w:rFonts w:cs="Simplified Arabic"/>
          <w:sz w:val="24"/>
          <w:rtl/>
          <w:lang w:val="en-US"/>
        </w:rPr>
        <w:t>لأكاديميات الوطنية الأمريكية للعلوم والهندسة والطب</w:t>
      </w:r>
      <w:r w:rsidR="00885C69" w:rsidRPr="00885C69">
        <w:rPr>
          <w:rStyle w:val="hps"/>
          <w:rFonts w:cs="Simplified Arabic"/>
          <w:sz w:val="24"/>
          <w:rtl/>
        </w:rPr>
        <w:t xml:space="preserve">، 2016؛ </w:t>
      </w:r>
      <w:r w:rsidR="007D41CB">
        <w:rPr>
          <w:rStyle w:val="hps"/>
          <w:rFonts w:cs="Simplified Arabic"/>
          <w:sz w:val="24"/>
        </w:rPr>
        <w:t>Hayes</w:t>
      </w:r>
      <w:r w:rsidR="00885C69" w:rsidRPr="00885C69">
        <w:rPr>
          <w:rStyle w:val="hps"/>
          <w:rFonts w:cs="Simplified Arabic"/>
          <w:sz w:val="24"/>
          <w:rtl/>
        </w:rPr>
        <w:t xml:space="preserve"> وآخرون، 2018أ؛ </w:t>
      </w:r>
      <w:r w:rsidR="007D41CB">
        <w:rPr>
          <w:rStyle w:val="hps"/>
          <w:rFonts w:cs="Simplified Arabic"/>
          <w:sz w:val="24"/>
        </w:rPr>
        <w:t>James</w:t>
      </w:r>
      <w:r w:rsidR="00885C69" w:rsidRPr="00885C69">
        <w:rPr>
          <w:rStyle w:val="hps"/>
          <w:rFonts w:cs="Simplified Arabic"/>
          <w:sz w:val="24"/>
          <w:rtl/>
        </w:rPr>
        <w:t xml:space="preserve"> وآخرون، 2018، 2020)، بالإضافة إلى توصيات بشأن النشر المسؤول والمستدام للتكنولوجيا (</w:t>
      </w:r>
      <w:r w:rsidR="007D41CB">
        <w:rPr>
          <w:rStyle w:val="hps"/>
          <w:rFonts w:cs="Simplified Arabic" w:hint="cs"/>
          <w:sz w:val="24"/>
          <w:rtl/>
        </w:rPr>
        <w:t>ـ</w:t>
      </w:r>
      <w:r w:rsidR="007D41CB">
        <w:rPr>
          <w:rStyle w:val="hps"/>
          <w:rFonts w:cs="Simplified Arabic"/>
          <w:sz w:val="24"/>
          <w:lang w:val="en-US"/>
        </w:rPr>
        <w:t>James</w:t>
      </w:r>
      <w:r w:rsidR="00885C69" w:rsidRPr="00885C69">
        <w:rPr>
          <w:rStyle w:val="hps"/>
          <w:rFonts w:cs="Simplified Arabic"/>
          <w:sz w:val="24"/>
          <w:rtl/>
        </w:rPr>
        <w:t xml:space="preserve"> وآخرون، 2018، 2020؛ </w:t>
      </w:r>
      <w:r w:rsidR="007D41CB">
        <w:rPr>
          <w:rStyle w:val="hps"/>
          <w:rFonts w:cs="Simplified Arabic" w:hint="cs"/>
          <w:sz w:val="24"/>
          <w:rtl/>
        </w:rPr>
        <w:t>ً</w:t>
      </w:r>
      <w:proofErr w:type="spellStart"/>
      <w:r w:rsidR="007D41CB">
        <w:rPr>
          <w:rStyle w:val="hps"/>
          <w:rFonts w:cs="Simplified Arabic"/>
          <w:sz w:val="24"/>
          <w:lang w:val="en-US"/>
        </w:rPr>
        <w:t>Warmbrod</w:t>
      </w:r>
      <w:proofErr w:type="spellEnd"/>
      <w:r w:rsidR="00885C69" w:rsidRPr="00885C69">
        <w:rPr>
          <w:rStyle w:val="hps"/>
          <w:rFonts w:cs="Simplified Arabic"/>
          <w:sz w:val="24"/>
          <w:rtl/>
        </w:rPr>
        <w:t xml:space="preserve"> وآخرون، 2020)، وإشراك </w:t>
      </w:r>
      <w:r w:rsidR="00E20D8D">
        <w:rPr>
          <w:rStyle w:val="hps"/>
          <w:rFonts w:cs="Simplified Arabic" w:hint="cs"/>
          <w:sz w:val="24"/>
          <w:rtl/>
        </w:rPr>
        <w:t>كافة</w:t>
      </w:r>
      <w:r w:rsidR="00885C69" w:rsidRPr="00885C69">
        <w:rPr>
          <w:rStyle w:val="hps"/>
          <w:rFonts w:cs="Simplified Arabic"/>
          <w:sz w:val="24"/>
          <w:rtl/>
        </w:rPr>
        <w:t xml:space="preserve"> الأطراف المعنية</w:t>
      </w:r>
      <w:r w:rsidR="00E20D8D">
        <w:rPr>
          <w:rStyle w:val="hps"/>
          <w:rFonts w:cs="Simplified Arabic" w:hint="cs"/>
          <w:sz w:val="24"/>
          <w:rtl/>
        </w:rPr>
        <w:t>،</w:t>
      </w:r>
      <w:r w:rsidR="00885C69" w:rsidRPr="00885C69">
        <w:rPr>
          <w:rStyle w:val="hps"/>
          <w:rFonts w:cs="Simplified Arabic"/>
          <w:sz w:val="24"/>
          <w:rtl/>
        </w:rPr>
        <w:t xml:space="preserve"> وأصحاب المصلحة</w:t>
      </w:r>
      <w:r w:rsidR="00E20D8D">
        <w:rPr>
          <w:rStyle w:val="hps"/>
          <w:rFonts w:cs="Simplified Arabic" w:hint="cs"/>
          <w:sz w:val="24"/>
          <w:rtl/>
        </w:rPr>
        <w:t>،</w:t>
      </w:r>
      <w:r w:rsidR="00885C69" w:rsidRPr="00885C69">
        <w:rPr>
          <w:rStyle w:val="hps"/>
          <w:rFonts w:cs="Simplified Arabic"/>
          <w:sz w:val="24"/>
          <w:rtl/>
        </w:rPr>
        <w:t xml:space="preserve"> والشعوب </w:t>
      </w:r>
      <w:r w:rsidR="00885C69" w:rsidRPr="00885C69">
        <w:rPr>
          <w:rStyle w:val="hps"/>
          <w:rFonts w:cs="Simplified Arabic"/>
          <w:sz w:val="24"/>
          <w:rtl/>
        </w:rPr>
        <w:lastRenderedPageBreak/>
        <w:t>الأصلية والمجتمعات المحلية (</w:t>
      </w:r>
      <w:r w:rsidR="007D41CB">
        <w:rPr>
          <w:rStyle w:val="hps"/>
          <w:rFonts w:cs="Simplified Arabic" w:hint="cs"/>
          <w:sz w:val="24"/>
          <w:rtl/>
        </w:rPr>
        <w:t>ا</w:t>
      </w:r>
      <w:r w:rsidR="007D41CB" w:rsidRPr="00363A83">
        <w:rPr>
          <w:rStyle w:val="hps"/>
          <w:rFonts w:cs="Simplified Arabic"/>
          <w:sz w:val="24"/>
          <w:rtl/>
          <w:lang w:val="en-US"/>
        </w:rPr>
        <w:t>لأكاديميات الوطنية الأمريكية للعلوم والهندسة والطب</w:t>
      </w:r>
      <w:r w:rsidR="00885C69" w:rsidRPr="00885C69">
        <w:rPr>
          <w:rStyle w:val="hps"/>
          <w:rFonts w:cs="Simplified Arabic"/>
          <w:sz w:val="24"/>
          <w:rtl/>
        </w:rPr>
        <w:t>، 2016؛ منظمة الصحة العالمية، 2021ب).</w:t>
      </w:r>
    </w:p>
    <w:p w14:paraId="08EB7C9C" w14:textId="1F2A0AFC" w:rsidR="00781B38" w:rsidRPr="006244CF" w:rsidRDefault="00891E5E" w:rsidP="006244CF">
      <w:pPr>
        <w:tabs>
          <w:tab w:val="left" w:pos="1280"/>
        </w:tabs>
        <w:bidi/>
        <w:spacing w:before="120" w:line="216" w:lineRule="auto"/>
        <w:rPr>
          <w:rStyle w:val="hps"/>
          <w:rFonts w:cs="Simplified Arabic"/>
          <w:sz w:val="24"/>
        </w:rPr>
      </w:pPr>
      <w:r>
        <w:rPr>
          <w:rStyle w:val="hps"/>
          <w:rFonts w:cs="Simplified Arabic" w:hint="cs"/>
          <w:sz w:val="24"/>
          <w:rtl/>
        </w:rPr>
        <w:t>و</w:t>
      </w:r>
      <w:r w:rsidRPr="00891E5E">
        <w:rPr>
          <w:rStyle w:val="hps"/>
          <w:rFonts w:cs="Simplified Arabic"/>
          <w:sz w:val="24"/>
          <w:rtl/>
        </w:rPr>
        <w:t xml:space="preserve">قد يؤدي </w:t>
      </w:r>
      <w:r w:rsidR="00E20D8D" w:rsidRPr="00023BB6">
        <w:rPr>
          <w:rtl/>
          <w:lang w:val="en-US" w:bidi="ar-EG"/>
        </w:rPr>
        <w:t>الميراث</w:t>
      </w:r>
      <w:r w:rsidR="00E20D8D" w:rsidRPr="00E11903">
        <w:rPr>
          <w:rStyle w:val="hps"/>
          <w:rFonts w:cs="Simplified Arabic"/>
          <w:sz w:val="24"/>
          <w:rtl/>
        </w:rPr>
        <w:t xml:space="preserve"> التفضيلي </w:t>
      </w:r>
      <w:r w:rsidRPr="00891E5E">
        <w:rPr>
          <w:rStyle w:val="hps"/>
          <w:rFonts w:cs="Simplified Arabic"/>
          <w:sz w:val="24"/>
          <w:rtl/>
        </w:rPr>
        <w:t xml:space="preserve">للبنية </w:t>
      </w:r>
      <w:r w:rsidR="00DD6B9A">
        <w:rPr>
          <w:rStyle w:val="hps"/>
          <w:rFonts w:cs="Simplified Arabic" w:hint="cs"/>
          <w:sz w:val="24"/>
          <w:rtl/>
        </w:rPr>
        <w:t>المحورة</w:t>
      </w:r>
      <w:r w:rsidRPr="00891E5E">
        <w:rPr>
          <w:rStyle w:val="hps"/>
          <w:rFonts w:cs="Simplified Arabic"/>
          <w:sz w:val="24"/>
          <w:rtl/>
        </w:rPr>
        <w:t xml:space="preserve"> </w:t>
      </w:r>
      <w:r w:rsidR="00DD6B9A">
        <w:rPr>
          <w:rStyle w:val="hps"/>
          <w:rFonts w:cs="Simplified Arabic" w:hint="cs"/>
          <w:sz w:val="24"/>
          <w:rtl/>
        </w:rPr>
        <w:t>جينيا</w:t>
      </w:r>
      <w:r w:rsidRPr="00891E5E">
        <w:rPr>
          <w:rStyle w:val="hps"/>
          <w:rFonts w:cs="Simplified Arabic"/>
          <w:sz w:val="24"/>
          <w:rtl/>
        </w:rPr>
        <w:t xml:space="preserve">، إلى جانب النطاق المكاني والزمني المقصود لانتشار </w:t>
      </w:r>
      <w:r w:rsidR="00CA7632">
        <w:rPr>
          <w:rStyle w:val="hps"/>
          <w:rFonts w:cs="Simplified Arabic" w:hint="cs"/>
          <w:sz w:val="24"/>
          <w:rtl/>
        </w:rPr>
        <w:t>التعديل</w:t>
      </w:r>
      <w:r w:rsidRPr="00891E5E">
        <w:rPr>
          <w:rStyle w:val="hps"/>
          <w:rFonts w:cs="Simplified Arabic"/>
          <w:sz w:val="24"/>
          <w:rtl/>
        </w:rPr>
        <w:t xml:space="preserve"> (</w:t>
      </w:r>
      <w:r w:rsidR="00CA7632">
        <w:rPr>
          <w:rStyle w:val="hps"/>
          <w:rFonts w:cs="Simplified Arabic" w:hint="cs"/>
          <w:sz w:val="24"/>
          <w:rtl/>
        </w:rPr>
        <w:t>التعديلات</w:t>
      </w:r>
      <w:r w:rsidRPr="00891E5E">
        <w:rPr>
          <w:rStyle w:val="hps"/>
          <w:rFonts w:cs="Simplified Arabic"/>
          <w:sz w:val="24"/>
          <w:rtl/>
        </w:rPr>
        <w:t xml:space="preserve">) الجيني محل الاهتمام، إلى تأثيرات ضارة محتملة عبر نطاقات مكانية و/أو زمنية كبيرة في حالات محددة. </w:t>
      </w:r>
      <w:r>
        <w:rPr>
          <w:rStyle w:val="hps"/>
          <w:rFonts w:cs="Simplified Arabic" w:hint="cs"/>
          <w:sz w:val="24"/>
          <w:rtl/>
        </w:rPr>
        <w:t>و</w:t>
      </w:r>
      <w:r w:rsidRPr="00891E5E">
        <w:rPr>
          <w:rStyle w:val="hps"/>
          <w:rFonts w:cs="Simplified Arabic"/>
          <w:sz w:val="24"/>
          <w:rtl/>
        </w:rPr>
        <w:t>علاوة على ذلك، قد تمك</w:t>
      </w:r>
      <w:r w:rsidR="00E20D8D">
        <w:rPr>
          <w:rStyle w:val="hps"/>
          <w:rFonts w:cs="Simplified Arabic" w:hint="cs"/>
          <w:sz w:val="24"/>
          <w:rtl/>
        </w:rPr>
        <w:t>ّ</w:t>
      </w:r>
      <w:r w:rsidRPr="00891E5E">
        <w:rPr>
          <w:rStyle w:val="hps"/>
          <w:rFonts w:cs="Simplified Arabic"/>
          <w:sz w:val="24"/>
          <w:rtl/>
        </w:rPr>
        <w:t xml:space="preserve">ن </w:t>
      </w:r>
      <w:r>
        <w:rPr>
          <w:rStyle w:val="hps"/>
          <w:rFonts w:cs="Simplified Arabic" w:hint="cs"/>
          <w:sz w:val="24"/>
          <w:rtl/>
        </w:rPr>
        <w:t xml:space="preserve">محركات الجينات </w:t>
      </w:r>
      <w:r w:rsidR="001C0364">
        <w:rPr>
          <w:rStyle w:val="hps"/>
          <w:rFonts w:cs="Simplified Arabic" w:hint="cs"/>
          <w:sz w:val="24"/>
          <w:rtl/>
        </w:rPr>
        <w:t>المحورة هندسيا</w:t>
      </w:r>
      <w:r w:rsidRPr="00891E5E">
        <w:rPr>
          <w:rStyle w:val="hps"/>
          <w:rFonts w:cs="Simplified Arabic"/>
          <w:sz w:val="24"/>
          <w:rtl/>
        </w:rPr>
        <w:t xml:space="preserve"> من </w:t>
      </w:r>
      <w:r w:rsidR="00E8777C">
        <w:rPr>
          <w:rStyle w:val="hps"/>
          <w:rFonts w:cs="Simplified Arabic" w:hint="cs"/>
          <w:sz w:val="24"/>
          <w:rtl/>
        </w:rPr>
        <w:t>تعديل</w:t>
      </w:r>
      <w:r w:rsidRPr="00891E5E">
        <w:rPr>
          <w:rStyle w:val="hps"/>
          <w:rFonts w:cs="Simplified Arabic"/>
          <w:sz w:val="24"/>
          <w:rtl/>
        </w:rPr>
        <w:t xml:space="preserve"> المجموعات المستهدفة في الميدان، وتوسيع وسائل تحقيق </w:t>
      </w:r>
      <w:r w:rsidR="00E8777C">
        <w:rPr>
          <w:rStyle w:val="hps"/>
          <w:rFonts w:cs="Simplified Arabic" w:hint="cs"/>
          <w:sz w:val="24"/>
          <w:rtl/>
        </w:rPr>
        <w:t>تعديل</w:t>
      </w:r>
      <w:r w:rsidRPr="00891E5E">
        <w:rPr>
          <w:rStyle w:val="hps"/>
          <w:rFonts w:cs="Simplified Arabic"/>
          <w:sz w:val="24"/>
          <w:rtl/>
        </w:rPr>
        <w:t xml:space="preserve"> </w:t>
      </w:r>
      <w:r w:rsidR="00E20D8D">
        <w:rPr>
          <w:rStyle w:val="hps"/>
          <w:rFonts w:cs="Simplified Arabic" w:hint="cs"/>
          <w:sz w:val="24"/>
          <w:rtl/>
        </w:rPr>
        <w:t>المجموعة</w:t>
      </w:r>
      <w:r w:rsidRPr="00891E5E">
        <w:rPr>
          <w:rStyle w:val="hps"/>
          <w:rFonts w:cs="Simplified Arabic"/>
          <w:sz w:val="24"/>
          <w:rtl/>
        </w:rPr>
        <w:t xml:space="preserve"> (بما في ذلك طيف وطبيعة </w:t>
      </w:r>
      <w:r w:rsidR="00E20D8D">
        <w:rPr>
          <w:rStyle w:val="hps"/>
          <w:rFonts w:cs="Simplified Arabic" w:hint="cs"/>
          <w:sz w:val="24"/>
          <w:rtl/>
        </w:rPr>
        <w:t>الجينات</w:t>
      </w:r>
      <w:r w:rsidR="00C375E1">
        <w:rPr>
          <w:rStyle w:val="hps"/>
          <w:rFonts w:cs="Simplified Arabic" w:hint="cs"/>
          <w:sz w:val="24"/>
          <w:rtl/>
        </w:rPr>
        <w:t xml:space="preserve"> الناقلة/الحاملة</w:t>
      </w:r>
      <w:r w:rsidRPr="00891E5E">
        <w:rPr>
          <w:rStyle w:val="hps"/>
          <w:rFonts w:cs="Simplified Arabic"/>
          <w:sz w:val="24"/>
          <w:rtl/>
        </w:rPr>
        <w:t xml:space="preserve"> الجديدة، إلى جانب تنوع الكائنات الحية المستهدفة). </w:t>
      </w:r>
      <w:r w:rsidR="00E20D8D">
        <w:rPr>
          <w:rStyle w:val="hps"/>
          <w:rFonts w:cs="Simplified Arabic" w:hint="cs"/>
          <w:sz w:val="24"/>
          <w:rtl/>
        </w:rPr>
        <w:t>وهناك حاجة إلى</w:t>
      </w:r>
      <w:r w:rsidRPr="00891E5E">
        <w:rPr>
          <w:rStyle w:val="hps"/>
          <w:rFonts w:cs="Simplified Arabic"/>
          <w:sz w:val="24"/>
          <w:rtl/>
        </w:rPr>
        <w:t xml:space="preserve"> مزيد من النظر في أي تقييم مستقبلي للمخاطر لفحص ما إذا كانت الجوانب المذكورة أعلاه (أو غيرها) </w:t>
      </w:r>
      <w:r w:rsidR="00E20D8D">
        <w:rPr>
          <w:rStyle w:val="hps"/>
          <w:rFonts w:cs="Simplified Arabic" w:hint="cs"/>
          <w:sz w:val="24"/>
          <w:rtl/>
        </w:rPr>
        <w:t>تعتبر بمثابة</w:t>
      </w:r>
      <w:r w:rsidRPr="00891E5E">
        <w:rPr>
          <w:rStyle w:val="hps"/>
          <w:rFonts w:cs="Simplified Arabic"/>
          <w:sz w:val="24"/>
          <w:rtl/>
        </w:rPr>
        <w:t xml:space="preserve"> آثار ضارة جديدة محتملة، وما إذا كانت قد </w:t>
      </w:r>
      <w:r w:rsidR="00E20D8D">
        <w:rPr>
          <w:rStyle w:val="hps"/>
          <w:rFonts w:cs="Simplified Arabic" w:hint="cs"/>
          <w:sz w:val="24"/>
          <w:rtl/>
        </w:rPr>
        <w:t>تقوم بإدخال</w:t>
      </w:r>
      <w:r w:rsidRPr="00891E5E">
        <w:rPr>
          <w:rStyle w:val="hps"/>
          <w:rFonts w:cs="Simplified Arabic"/>
          <w:sz w:val="24"/>
          <w:rtl/>
        </w:rPr>
        <w:t xml:space="preserve"> عوامل إضافية في تقييم مخاطر بعض </w:t>
      </w:r>
      <w:r w:rsidR="001C0364">
        <w:rPr>
          <w:rStyle w:val="hps"/>
          <w:rFonts w:cs="Simplified Arabic" w:hint="cs"/>
          <w:sz w:val="24"/>
          <w:rtl/>
        </w:rPr>
        <w:t>الكائنات الحية المحورة التي تحتوي على محركات جينات محورة هندسيا</w:t>
      </w:r>
      <w:r w:rsidRPr="00891E5E">
        <w:rPr>
          <w:rStyle w:val="hps"/>
          <w:rFonts w:cs="Simplified Arabic"/>
          <w:sz w:val="24"/>
          <w:rtl/>
        </w:rPr>
        <w:t xml:space="preserve">. </w:t>
      </w:r>
      <w:r>
        <w:rPr>
          <w:rStyle w:val="hps"/>
          <w:rFonts w:cs="Simplified Arabic" w:hint="cs"/>
          <w:sz w:val="24"/>
          <w:rtl/>
        </w:rPr>
        <w:t>و</w:t>
      </w:r>
      <w:r w:rsidRPr="00891E5E">
        <w:rPr>
          <w:rStyle w:val="hps"/>
          <w:rFonts w:cs="Simplified Arabic"/>
          <w:sz w:val="24"/>
          <w:rtl/>
        </w:rPr>
        <w:t xml:space="preserve">يجب تقييم </w:t>
      </w:r>
      <w:r w:rsidR="00E20D8D">
        <w:rPr>
          <w:rStyle w:val="hps"/>
          <w:rFonts w:cs="Simplified Arabic" w:hint="cs"/>
          <w:sz w:val="24"/>
          <w:rtl/>
        </w:rPr>
        <w:t>إمكانات المخاطر</w:t>
      </w:r>
      <w:r w:rsidRPr="00891E5E">
        <w:rPr>
          <w:rStyle w:val="hps"/>
          <w:rFonts w:cs="Simplified Arabic"/>
          <w:sz w:val="24"/>
          <w:rtl/>
        </w:rPr>
        <w:t xml:space="preserve"> لأي جانب جديد </w:t>
      </w:r>
      <w:r w:rsidR="00E20D8D">
        <w:rPr>
          <w:rStyle w:val="hps"/>
          <w:rFonts w:cs="Simplified Arabic" w:hint="cs"/>
          <w:sz w:val="24"/>
          <w:rtl/>
        </w:rPr>
        <w:t>يتم</w:t>
      </w:r>
      <w:r w:rsidRPr="00891E5E">
        <w:rPr>
          <w:rStyle w:val="hps"/>
          <w:rFonts w:cs="Simplified Arabic"/>
          <w:sz w:val="24"/>
          <w:rtl/>
        </w:rPr>
        <w:t xml:space="preserve"> تحديده على أساس كل حالة على حدة باستخدام نهج صياغة المشكلة.</w:t>
      </w:r>
    </w:p>
    <w:p w14:paraId="567FC8A2" w14:textId="0C77E813" w:rsidR="00064B4A" w:rsidRPr="007F0A33" w:rsidRDefault="00781B38" w:rsidP="005D0DCA">
      <w:pPr>
        <w:pStyle w:val="Heading1"/>
        <w:spacing w:before="240"/>
        <w:ind w:firstLine="6"/>
        <w:rPr>
          <w:rStyle w:val="hps"/>
          <w:rtl/>
        </w:rPr>
      </w:pPr>
      <w:bookmarkStart w:id="20" w:name="_Toc163299969"/>
      <w:r>
        <w:rPr>
          <w:rStyle w:val="hps"/>
        </w:rPr>
        <w:t>4</w:t>
      </w:r>
      <w:r w:rsidR="00CA4C44">
        <w:rPr>
          <w:rStyle w:val="hps"/>
          <w:rFonts w:hint="cs"/>
          <w:rtl/>
        </w:rPr>
        <w:t>-</w:t>
      </w:r>
      <w:r w:rsidR="007F0A33" w:rsidRPr="007F0A33">
        <w:rPr>
          <w:rStyle w:val="hps"/>
          <w:rFonts w:hint="cs"/>
          <w:rtl/>
        </w:rPr>
        <w:t xml:space="preserve"> </w:t>
      </w:r>
      <w:r w:rsidR="008D7F9E">
        <w:rPr>
          <w:rStyle w:val="hps"/>
          <w:rFonts w:hint="cs"/>
          <w:rtl/>
        </w:rPr>
        <w:t>اعتبارات عامة حول</w:t>
      </w:r>
      <w:r w:rsidR="00064B4A" w:rsidRPr="007F0A33">
        <w:rPr>
          <w:rStyle w:val="hps"/>
          <w:rtl/>
        </w:rPr>
        <w:t xml:space="preserve"> تقييم المخاطر للكائنات الحية المحورة التي تحتوي على محركات جينات </w:t>
      </w:r>
      <w:r w:rsidR="001C0364">
        <w:rPr>
          <w:rStyle w:val="hps"/>
          <w:rFonts w:hint="cs"/>
          <w:rtl/>
        </w:rPr>
        <w:t>محورة هندسيا</w:t>
      </w:r>
      <w:bookmarkEnd w:id="20"/>
    </w:p>
    <w:p w14:paraId="7F40DA98" w14:textId="2D892FAD" w:rsidR="00064B4A" w:rsidRPr="00876346" w:rsidRDefault="00781B38" w:rsidP="006244CF">
      <w:pPr>
        <w:pStyle w:val="Heading2"/>
        <w:keepNext/>
        <w:keepLines/>
        <w:spacing w:before="240" w:line="240" w:lineRule="auto"/>
        <w:ind w:hanging="561"/>
        <w:rPr>
          <w:rStyle w:val="hps"/>
          <w:sz w:val="28"/>
          <w:szCs w:val="28"/>
          <w:rtl/>
        </w:rPr>
      </w:pPr>
      <w:bookmarkStart w:id="21" w:name="_Toc163299970"/>
      <w:r w:rsidRPr="00876346">
        <w:rPr>
          <w:rStyle w:val="hps"/>
          <w:sz w:val="28"/>
          <w:szCs w:val="28"/>
        </w:rPr>
        <w:t>4</w:t>
      </w:r>
      <w:r w:rsidRPr="00876346">
        <w:rPr>
          <w:rStyle w:val="hps"/>
          <w:sz w:val="28"/>
          <w:szCs w:val="28"/>
          <w:rtl/>
        </w:rPr>
        <w:t>–</w:t>
      </w:r>
      <w:r w:rsidRPr="00876346">
        <w:rPr>
          <w:rStyle w:val="hps"/>
          <w:sz w:val="28"/>
          <w:szCs w:val="28"/>
        </w:rPr>
        <w:t>1</w:t>
      </w:r>
      <w:r w:rsidRPr="00876346">
        <w:rPr>
          <w:rStyle w:val="hps"/>
          <w:rFonts w:hint="cs"/>
          <w:sz w:val="28"/>
          <w:szCs w:val="28"/>
          <w:rtl/>
        </w:rPr>
        <w:t xml:space="preserve"> </w:t>
      </w:r>
      <w:r w:rsidR="00064B4A" w:rsidRPr="00876346">
        <w:rPr>
          <w:rStyle w:val="hps"/>
          <w:sz w:val="28"/>
          <w:szCs w:val="28"/>
          <w:rtl/>
        </w:rPr>
        <w:t>صياغة المشكلة</w:t>
      </w:r>
      <w:bookmarkEnd w:id="21"/>
    </w:p>
    <w:p w14:paraId="22A5978B" w14:textId="0A716F58" w:rsidR="00001322" w:rsidRDefault="008D7F9E" w:rsidP="00023BB6">
      <w:pPr>
        <w:tabs>
          <w:tab w:val="left" w:pos="1280"/>
        </w:tabs>
        <w:bidi/>
        <w:spacing w:before="120" w:line="216" w:lineRule="auto"/>
        <w:rPr>
          <w:rStyle w:val="hps"/>
          <w:rFonts w:cs="Simplified Arabic"/>
          <w:sz w:val="24"/>
          <w:rtl/>
        </w:rPr>
      </w:pPr>
      <w:r>
        <w:rPr>
          <w:rStyle w:val="hps"/>
          <w:rFonts w:cs="Simplified Arabic" w:hint="cs"/>
          <w:sz w:val="24"/>
          <w:rtl/>
        </w:rPr>
        <w:t>تشكّل</w:t>
      </w:r>
      <w:r w:rsidR="00064B4A" w:rsidRPr="00064B4A">
        <w:rPr>
          <w:rStyle w:val="hps"/>
          <w:rFonts w:cs="Simplified Arabic"/>
          <w:sz w:val="24"/>
          <w:rtl/>
        </w:rPr>
        <w:t xml:space="preserve"> </w:t>
      </w:r>
      <w:r>
        <w:rPr>
          <w:rStyle w:val="hps"/>
          <w:rFonts w:cs="Simplified Arabic" w:hint="cs"/>
          <w:sz w:val="24"/>
          <w:rtl/>
        </w:rPr>
        <w:t>ال</w:t>
      </w:r>
      <w:r w:rsidR="00064B4A" w:rsidRPr="00064B4A">
        <w:rPr>
          <w:rStyle w:val="hps"/>
          <w:rFonts w:cs="Simplified Arabic"/>
          <w:sz w:val="24"/>
          <w:rtl/>
        </w:rPr>
        <w:t>صياغة</w:t>
      </w:r>
      <w:r>
        <w:rPr>
          <w:rStyle w:val="hps"/>
          <w:rFonts w:cs="Simplified Arabic" w:hint="cs"/>
          <w:sz w:val="24"/>
          <w:rtl/>
        </w:rPr>
        <w:t xml:space="preserve"> الواضحة</w:t>
      </w:r>
      <w:r w:rsidR="00064B4A" w:rsidRPr="00064B4A">
        <w:rPr>
          <w:rStyle w:val="hps"/>
          <w:rFonts w:cs="Simplified Arabic"/>
          <w:sz w:val="24"/>
          <w:rtl/>
        </w:rPr>
        <w:t xml:space="preserve"> </w:t>
      </w:r>
      <w:r>
        <w:rPr>
          <w:rStyle w:val="hps"/>
          <w:rFonts w:cs="Simplified Arabic" w:hint="cs"/>
          <w:sz w:val="24"/>
          <w:rtl/>
        </w:rPr>
        <w:t>ل</w:t>
      </w:r>
      <w:r w:rsidR="00064B4A" w:rsidRPr="00064B4A">
        <w:rPr>
          <w:rStyle w:val="hps"/>
          <w:rFonts w:cs="Simplified Arabic"/>
          <w:sz w:val="24"/>
          <w:rtl/>
        </w:rPr>
        <w:t xml:space="preserve">لمشكلة نقطة انطلاق رئيسية لإجراء تقييم </w:t>
      </w:r>
      <w:r>
        <w:rPr>
          <w:rStyle w:val="hps"/>
          <w:rFonts w:cs="Simplified Arabic" w:hint="cs"/>
          <w:sz w:val="24"/>
          <w:rtl/>
        </w:rPr>
        <w:t>قوي</w:t>
      </w:r>
      <w:r w:rsidR="00064B4A" w:rsidRPr="00064B4A">
        <w:rPr>
          <w:rStyle w:val="hps"/>
          <w:rFonts w:cs="Simplified Arabic"/>
          <w:sz w:val="24"/>
          <w:rtl/>
        </w:rPr>
        <w:t xml:space="preserve"> للمخاطر. وه</w:t>
      </w:r>
      <w:r>
        <w:rPr>
          <w:rStyle w:val="hps"/>
          <w:rFonts w:cs="Simplified Arabic" w:hint="cs"/>
          <w:sz w:val="24"/>
          <w:rtl/>
        </w:rPr>
        <w:t>ي تعتبر</w:t>
      </w:r>
      <w:r w:rsidR="00064B4A" w:rsidRPr="00064B4A">
        <w:rPr>
          <w:rStyle w:val="hps"/>
          <w:rFonts w:cs="Simplified Arabic"/>
          <w:sz w:val="24"/>
          <w:rtl/>
        </w:rPr>
        <w:t xml:space="preserve"> بمثابة تحليل </w:t>
      </w:r>
      <w:r>
        <w:rPr>
          <w:rStyle w:val="hps"/>
          <w:rFonts w:cs="Simplified Arabic" w:hint="cs"/>
          <w:sz w:val="24"/>
          <w:rtl/>
        </w:rPr>
        <w:t>دقيق</w:t>
      </w:r>
      <w:r w:rsidR="00064B4A" w:rsidRPr="00064B4A">
        <w:rPr>
          <w:rStyle w:val="hps"/>
          <w:rFonts w:cs="Simplified Arabic"/>
          <w:sz w:val="24"/>
          <w:rtl/>
        </w:rPr>
        <w:t xml:space="preserve"> قائم على العلم يحدد </w:t>
      </w:r>
      <w:r w:rsidR="00C375E1" w:rsidRPr="00C375E1">
        <w:rPr>
          <w:rStyle w:val="hps"/>
          <w:rFonts w:cs="Simplified Arabic" w:hint="cs"/>
          <w:sz w:val="24"/>
          <w:rtl/>
        </w:rPr>
        <w:t>البارامترات</w:t>
      </w:r>
      <w:r w:rsidR="00064B4A" w:rsidRPr="00064B4A">
        <w:rPr>
          <w:rStyle w:val="hps"/>
          <w:rFonts w:cs="Simplified Arabic"/>
          <w:sz w:val="24"/>
          <w:rtl/>
        </w:rPr>
        <w:t xml:space="preserve"> العامة لتقييم المخاطر </w:t>
      </w:r>
      <w:r>
        <w:rPr>
          <w:rStyle w:val="hps"/>
          <w:rFonts w:cs="Simplified Arabic" w:hint="cs"/>
          <w:sz w:val="24"/>
          <w:rtl/>
        </w:rPr>
        <w:t>وييسر</w:t>
      </w:r>
      <w:r w:rsidR="00064B4A" w:rsidRPr="00064B4A">
        <w:rPr>
          <w:rStyle w:val="hps"/>
          <w:rFonts w:cs="Simplified Arabic"/>
          <w:sz w:val="24"/>
          <w:rtl/>
        </w:rPr>
        <w:t xml:space="preserve"> التحديد المنهجي للآثار الضارة المحتملة، </w:t>
      </w:r>
      <w:r>
        <w:rPr>
          <w:rStyle w:val="hps"/>
          <w:rFonts w:cs="Simplified Arabic" w:hint="cs"/>
          <w:sz w:val="24"/>
          <w:rtl/>
        </w:rPr>
        <w:t>بالإضافة إلى</w:t>
      </w:r>
      <w:r w:rsidR="00064B4A" w:rsidRPr="00064B4A">
        <w:rPr>
          <w:rStyle w:val="hps"/>
          <w:rFonts w:cs="Simplified Arabic"/>
          <w:sz w:val="24"/>
          <w:rtl/>
        </w:rPr>
        <w:t xml:space="preserve"> طرق التعرض أو مسارات الضرر، </w:t>
      </w:r>
      <w:r>
        <w:rPr>
          <w:rStyle w:val="hps"/>
          <w:rFonts w:cs="Simplified Arabic" w:hint="cs"/>
          <w:sz w:val="24"/>
          <w:rtl/>
        </w:rPr>
        <w:t>ويتسم في الوقت ذاته</w:t>
      </w:r>
      <w:r w:rsidR="00064B4A" w:rsidRPr="00064B4A">
        <w:rPr>
          <w:rStyle w:val="hps"/>
          <w:rFonts w:cs="Simplified Arabic"/>
          <w:sz w:val="24"/>
          <w:rtl/>
        </w:rPr>
        <w:t xml:space="preserve"> </w:t>
      </w:r>
      <w:r>
        <w:rPr>
          <w:rStyle w:val="hps"/>
          <w:rFonts w:cs="Simplified Arabic" w:hint="cs"/>
          <w:sz w:val="24"/>
          <w:rtl/>
        </w:rPr>
        <w:t>ب</w:t>
      </w:r>
      <w:r w:rsidR="00064B4A" w:rsidRPr="00064B4A">
        <w:rPr>
          <w:rStyle w:val="hps"/>
          <w:rFonts w:cs="Simplified Arabic"/>
          <w:sz w:val="24"/>
          <w:rtl/>
        </w:rPr>
        <w:t xml:space="preserve">الشفافية بشأن الافتراضات التي تم </w:t>
      </w:r>
      <w:r>
        <w:rPr>
          <w:rStyle w:val="hps"/>
          <w:rFonts w:cs="Simplified Arabic" w:hint="cs"/>
          <w:sz w:val="24"/>
          <w:rtl/>
        </w:rPr>
        <w:t>طرحها</w:t>
      </w:r>
      <w:r w:rsidR="00064B4A" w:rsidRPr="00064B4A">
        <w:rPr>
          <w:rStyle w:val="hps"/>
          <w:rFonts w:cs="Simplified Arabic"/>
          <w:sz w:val="24"/>
          <w:rtl/>
        </w:rPr>
        <w:t xml:space="preserve"> خلال العملية (منظمة التعاون والتنمية</w:t>
      </w:r>
      <w:r w:rsidR="00001322">
        <w:rPr>
          <w:rStyle w:val="hps"/>
          <w:rFonts w:cs="Simplified Arabic" w:hint="cs"/>
          <w:sz w:val="24"/>
          <w:rtl/>
        </w:rPr>
        <w:t xml:space="preserve"> في الميدان الاقتصادي</w:t>
      </w:r>
      <w:r w:rsidR="00064B4A" w:rsidRPr="00064B4A">
        <w:rPr>
          <w:rStyle w:val="hps"/>
          <w:rFonts w:cs="Simplified Arabic"/>
          <w:sz w:val="24"/>
          <w:rtl/>
        </w:rPr>
        <w:t xml:space="preserve">، 2023). </w:t>
      </w:r>
      <w:r>
        <w:rPr>
          <w:rStyle w:val="hps"/>
          <w:rFonts w:cs="Simplified Arabic" w:hint="cs"/>
          <w:sz w:val="24"/>
          <w:rtl/>
        </w:rPr>
        <w:t>و</w:t>
      </w:r>
      <w:r w:rsidR="00064B4A" w:rsidRPr="00064B4A">
        <w:rPr>
          <w:rStyle w:val="hps"/>
          <w:rFonts w:cs="Simplified Arabic"/>
          <w:sz w:val="24"/>
          <w:rtl/>
        </w:rPr>
        <w:t xml:space="preserve">تتناول صياغة المشكلة الخصائص الجديدة، بالإضافة إلى السلوك المقصود وغير المقصود </w:t>
      </w:r>
      <w:r>
        <w:rPr>
          <w:rStyle w:val="hps"/>
          <w:rFonts w:cs="Simplified Arabic" w:hint="cs"/>
          <w:sz w:val="24"/>
          <w:rtl/>
        </w:rPr>
        <w:t>ل</w:t>
      </w:r>
      <w:r w:rsidR="00001322">
        <w:rPr>
          <w:rStyle w:val="hps"/>
          <w:rFonts w:cs="Simplified Arabic" w:hint="cs"/>
          <w:sz w:val="24"/>
          <w:rtl/>
        </w:rPr>
        <w:t>لكائنات</w:t>
      </w:r>
      <w:r w:rsidR="00001322"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001322">
        <w:rPr>
          <w:rStyle w:val="hps"/>
          <w:rFonts w:cs="Simplified Arabic" w:hint="cs"/>
          <w:sz w:val="24"/>
          <w:rtl/>
        </w:rPr>
        <w:t>.</w:t>
      </w:r>
    </w:p>
    <w:p w14:paraId="38A8A8CA" w14:textId="28BEF4E4" w:rsidR="00064B4A" w:rsidRPr="00001322" w:rsidRDefault="00001322"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064B4A" w:rsidRPr="00064B4A">
        <w:rPr>
          <w:rStyle w:val="hps"/>
          <w:rFonts w:cs="Simplified Arabic"/>
          <w:sz w:val="24"/>
          <w:rtl/>
        </w:rPr>
        <w:t xml:space="preserve">يمكن </w:t>
      </w:r>
      <w:r w:rsidR="00021D16">
        <w:rPr>
          <w:rStyle w:val="hps"/>
          <w:rFonts w:cs="Simplified Arabic" w:hint="cs"/>
          <w:sz w:val="24"/>
          <w:rtl/>
        </w:rPr>
        <w:t>تفعيل</w:t>
      </w:r>
      <w:r w:rsidR="00064B4A" w:rsidRPr="00001322">
        <w:rPr>
          <w:rStyle w:val="hps"/>
          <w:rFonts w:cs="Simplified Arabic"/>
          <w:sz w:val="24"/>
          <w:rtl/>
        </w:rPr>
        <w:t xml:space="preserve"> </w:t>
      </w:r>
      <w:r w:rsidR="00064B4A" w:rsidRPr="00023BB6">
        <w:rPr>
          <w:rtl/>
          <w:lang w:val="en-US" w:bidi="ar-EG"/>
        </w:rPr>
        <w:t>صياغة</w:t>
      </w:r>
      <w:r w:rsidR="00064B4A" w:rsidRPr="00001322">
        <w:rPr>
          <w:rStyle w:val="hps"/>
          <w:rFonts w:cs="Simplified Arabic"/>
          <w:sz w:val="24"/>
          <w:rtl/>
        </w:rPr>
        <w:t xml:space="preserve"> المشكلة </w:t>
      </w:r>
      <w:r w:rsidR="008D7F9E">
        <w:rPr>
          <w:rStyle w:val="hps"/>
          <w:rFonts w:cs="Simplified Arabic" w:hint="cs"/>
          <w:sz w:val="24"/>
          <w:rtl/>
        </w:rPr>
        <w:t>من خلال</w:t>
      </w:r>
      <w:r w:rsidR="00064B4A" w:rsidRPr="00001322">
        <w:rPr>
          <w:rStyle w:val="hps"/>
          <w:rFonts w:cs="Simplified Arabic"/>
          <w:sz w:val="24"/>
          <w:rtl/>
        </w:rPr>
        <w:t xml:space="preserve"> عملية </w:t>
      </w:r>
      <w:r w:rsidR="008D7F9E">
        <w:rPr>
          <w:rStyle w:val="hps"/>
          <w:rFonts w:cs="Simplified Arabic" w:hint="cs"/>
          <w:sz w:val="24"/>
          <w:rtl/>
        </w:rPr>
        <w:t>تتألف من</w:t>
      </w:r>
      <w:r w:rsidR="00064B4A" w:rsidRPr="00001322">
        <w:rPr>
          <w:rStyle w:val="hps"/>
          <w:rFonts w:cs="Simplified Arabic"/>
          <w:sz w:val="24"/>
          <w:rtl/>
        </w:rPr>
        <w:t xml:space="preserve"> خمس خطوات </w:t>
      </w:r>
      <w:r w:rsidR="008D7F9E">
        <w:rPr>
          <w:rStyle w:val="hps"/>
          <w:rFonts w:cs="Simplified Arabic" w:hint="cs"/>
          <w:sz w:val="24"/>
          <w:rtl/>
        </w:rPr>
        <w:t>و</w:t>
      </w:r>
      <w:r w:rsidR="00064B4A" w:rsidRPr="00001322">
        <w:rPr>
          <w:rStyle w:val="hps"/>
          <w:rFonts w:cs="Simplified Arabic"/>
          <w:sz w:val="24"/>
          <w:rtl/>
        </w:rPr>
        <w:t>تتضمن</w:t>
      </w:r>
      <w:r w:rsidR="00064B4A" w:rsidRPr="00001322">
        <w:rPr>
          <w:rStyle w:val="hps"/>
          <w:rFonts w:cs="Simplified Arabic"/>
          <w:sz w:val="24"/>
        </w:rPr>
        <w:t>:</w:t>
      </w:r>
    </w:p>
    <w:p w14:paraId="39602F77" w14:textId="41025742" w:rsidR="00064B4A" w:rsidRPr="0089212D" w:rsidRDefault="00064B4A" w:rsidP="00BC0E0E">
      <w:pPr>
        <w:pStyle w:val="ListParagraph"/>
        <w:numPr>
          <w:ilvl w:val="0"/>
          <w:numId w:val="48"/>
        </w:numPr>
        <w:tabs>
          <w:tab w:val="left" w:pos="1280"/>
        </w:tabs>
        <w:bidi/>
        <w:spacing w:before="120" w:line="216" w:lineRule="auto"/>
        <w:ind w:left="1138" w:hanging="567"/>
        <w:contextualSpacing w:val="0"/>
        <w:rPr>
          <w:rStyle w:val="hps"/>
          <w:rFonts w:cs="Simplified Arabic"/>
          <w:sz w:val="24"/>
          <w:rtl/>
        </w:rPr>
      </w:pPr>
      <w:r w:rsidRPr="00064B4A">
        <w:rPr>
          <w:rStyle w:val="hps"/>
          <w:rFonts w:cs="Simplified Arabic"/>
          <w:sz w:val="24"/>
          <w:rtl/>
        </w:rPr>
        <w:t xml:space="preserve">تحديد أهداف الحماية وتفعيلها للاستخدام في تقييم المخاطر من خلال </w:t>
      </w:r>
      <w:r w:rsidRPr="0089212D">
        <w:rPr>
          <w:rStyle w:val="hps"/>
          <w:rFonts w:cs="Simplified Arabic"/>
          <w:sz w:val="24"/>
          <w:rtl/>
        </w:rPr>
        <w:t xml:space="preserve">تحديد </w:t>
      </w:r>
      <w:r w:rsidR="0089212D" w:rsidRPr="0089212D">
        <w:rPr>
          <w:rStyle w:val="hps"/>
          <w:rFonts w:cs="Simplified Arabic" w:hint="cs"/>
          <w:sz w:val="24"/>
          <w:rtl/>
        </w:rPr>
        <w:t>نقاط نهاية</w:t>
      </w:r>
      <w:r w:rsidRPr="0089212D">
        <w:rPr>
          <w:rStyle w:val="hps"/>
          <w:rFonts w:cs="Simplified Arabic"/>
          <w:sz w:val="24"/>
          <w:rtl/>
        </w:rPr>
        <w:t xml:space="preserve"> </w:t>
      </w:r>
      <w:r w:rsidR="008D7F9E" w:rsidRPr="0089212D">
        <w:rPr>
          <w:rStyle w:val="hps"/>
          <w:rFonts w:cs="Simplified Arabic" w:hint="cs"/>
          <w:sz w:val="24"/>
          <w:rtl/>
        </w:rPr>
        <w:t>التقييم</w:t>
      </w:r>
      <w:r w:rsidRPr="0089212D">
        <w:rPr>
          <w:rStyle w:val="hps"/>
          <w:rFonts w:cs="Simplified Arabic"/>
          <w:sz w:val="24"/>
          <w:rtl/>
        </w:rPr>
        <w:t>؛</w:t>
      </w:r>
    </w:p>
    <w:p w14:paraId="3A09B927" w14:textId="6E6D6F2C" w:rsidR="00064B4A" w:rsidRPr="00064B4A" w:rsidRDefault="00064B4A" w:rsidP="00BC0E0E">
      <w:pPr>
        <w:pStyle w:val="ListParagraph"/>
        <w:numPr>
          <w:ilvl w:val="0"/>
          <w:numId w:val="48"/>
        </w:numPr>
        <w:tabs>
          <w:tab w:val="left" w:pos="1280"/>
        </w:tabs>
        <w:bidi/>
        <w:spacing w:before="120" w:line="216" w:lineRule="auto"/>
        <w:ind w:left="1138" w:hanging="567"/>
        <w:contextualSpacing w:val="0"/>
        <w:rPr>
          <w:rStyle w:val="hps"/>
          <w:rFonts w:cs="Simplified Arabic"/>
          <w:sz w:val="24"/>
          <w:rtl/>
        </w:rPr>
      </w:pPr>
      <w:r w:rsidRPr="00064B4A">
        <w:rPr>
          <w:rStyle w:val="hps"/>
          <w:rFonts w:cs="Simplified Arabic"/>
          <w:sz w:val="24"/>
          <w:rtl/>
        </w:rPr>
        <w:t xml:space="preserve">تحديد الآثار الضارة المحتملة على </w:t>
      </w:r>
      <w:r w:rsidR="0089212D">
        <w:rPr>
          <w:rStyle w:val="hps"/>
          <w:rFonts w:cs="Simplified Arabic" w:hint="cs"/>
          <w:sz w:val="24"/>
          <w:rtl/>
        </w:rPr>
        <w:t>نقاط نهاية</w:t>
      </w:r>
      <w:r w:rsidRPr="00064B4A">
        <w:rPr>
          <w:rStyle w:val="hps"/>
          <w:rFonts w:cs="Simplified Arabic"/>
          <w:sz w:val="24"/>
          <w:rtl/>
        </w:rPr>
        <w:t xml:space="preserve"> التقييم (تحديد المخاطر)؛</w:t>
      </w:r>
    </w:p>
    <w:p w14:paraId="2210ED9A" w14:textId="1ACD78AE" w:rsidR="00064B4A" w:rsidRPr="00064B4A" w:rsidRDefault="00064B4A" w:rsidP="00BC0E0E">
      <w:pPr>
        <w:pStyle w:val="ListParagraph"/>
        <w:numPr>
          <w:ilvl w:val="0"/>
          <w:numId w:val="48"/>
        </w:numPr>
        <w:tabs>
          <w:tab w:val="left" w:pos="1280"/>
        </w:tabs>
        <w:bidi/>
        <w:spacing w:before="120" w:line="216" w:lineRule="auto"/>
        <w:ind w:left="1138" w:hanging="567"/>
        <w:contextualSpacing w:val="0"/>
        <w:rPr>
          <w:rStyle w:val="hps"/>
          <w:rFonts w:cs="Simplified Arabic"/>
          <w:sz w:val="24"/>
          <w:rtl/>
        </w:rPr>
      </w:pPr>
      <w:r w:rsidRPr="00064B4A">
        <w:rPr>
          <w:rStyle w:val="hps"/>
          <w:rFonts w:cs="Simplified Arabic"/>
          <w:sz w:val="24"/>
          <w:rtl/>
        </w:rPr>
        <w:t>اشتقاق مسارات معقولة للضرر</w:t>
      </w:r>
      <w:r w:rsidR="008D7F9E" w:rsidRPr="008D7F9E">
        <w:rPr>
          <w:rStyle w:val="FootnoteReference"/>
          <w:rFonts w:cs="Simplified Arabic"/>
          <w:u w:val="none"/>
          <w:vertAlign w:val="superscript"/>
          <w:rtl/>
        </w:rPr>
        <w:footnoteReference w:id="12"/>
      </w:r>
      <w:r w:rsidRPr="00064B4A">
        <w:rPr>
          <w:rStyle w:val="hps"/>
          <w:rFonts w:cs="Simplified Arabic"/>
          <w:sz w:val="24"/>
          <w:rtl/>
        </w:rPr>
        <w:t xml:space="preserve"> تصف كيف يمكن </w:t>
      </w:r>
      <w:r w:rsidR="008D7F9E">
        <w:rPr>
          <w:rStyle w:val="hps"/>
          <w:rFonts w:cs="Simplified Arabic" w:hint="cs"/>
          <w:sz w:val="24"/>
          <w:rtl/>
        </w:rPr>
        <w:t>ل</w:t>
      </w:r>
      <w:r w:rsidRPr="00064B4A">
        <w:rPr>
          <w:rStyle w:val="hps"/>
          <w:rFonts w:cs="Simplified Arabic"/>
          <w:sz w:val="24"/>
          <w:rtl/>
        </w:rPr>
        <w:t>لإطلاق المتعمد</w:t>
      </w:r>
      <w:r w:rsidR="00EA1118">
        <w:rPr>
          <w:rStyle w:val="hps"/>
          <w:rFonts w:cs="Simplified Arabic" w:hint="cs"/>
          <w:sz w:val="24"/>
          <w:rtl/>
        </w:rPr>
        <w:t xml:space="preserve"> ل</w:t>
      </w:r>
      <w:r w:rsidR="00EA1118">
        <w:rPr>
          <w:rStyle w:val="hps"/>
          <w:rFonts w:cs="Simplified Arabic" w:hint="cs"/>
          <w:sz w:val="24"/>
          <w:rtl/>
        </w:rPr>
        <w:t>لكائنات</w:t>
      </w:r>
      <w:r w:rsidR="00EA1118"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8D7F9E">
        <w:rPr>
          <w:rStyle w:val="hps"/>
          <w:rFonts w:cs="Simplified Arabic" w:hint="cs"/>
          <w:sz w:val="24"/>
          <w:rtl/>
        </w:rPr>
        <w:t xml:space="preserve"> أن يكون</w:t>
      </w:r>
      <w:r w:rsidRPr="00064B4A">
        <w:rPr>
          <w:rStyle w:val="hps"/>
          <w:rFonts w:cs="Simplified Arabic"/>
          <w:sz w:val="24"/>
        </w:rPr>
        <w:t xml:space="preserve"> </w:t>
      </w:r>
      <w:r w:rsidRPr="00064B4A">
        <w:rPr>
          <w:rStyle w:val="hps"/>
          <w:rFonts w:cs="Simplified Arabic"/>
          <w:sz w:val="24"/>
          <w:rtl/>
        </w:rPr>
        <w:t>ضارا؛</w:t>
      </w:r>
    </w:p>
    <w:p w14:paraId="7E77FE04" w14:textId="06B459F2" w:rsidR="00064B4A" w:rsidRPr="00064B4A" w:rsidRDefault="00064B4A" w:rsidP="00BC0E0E">
      <w:pPr>
        <w:pStyle w:val="ListParagraph"/>
        <w:numPr>
          <w:ilvl w:val="0"/>
          <w:numId w:val="48"/>
        </w:numPr>
        <w:tabs>
          <w:tab w:val="left" w:pos="1280"/>
        </w:tabs>
        <w:bidi/>
        <w:spacing w:before="120" w:line="216" w:lineRule="auto"/>
        <w:ind w:left="1138" w:hanging="567"/>
        <w:contextualSpacing w:val="0"/>
        <w:rPr>
          <w:rStyle w:val="hps"/>
          <w:rFonts w:cs="Simplified Arabic"/>
          <w:sz w:val="24"/>
          <w:rtl/>
        </w:rPr>
      </w:pPr>
      <w:r w:rsidRPr="00064B4A">
        <w:rPr>
          <w:rStyle w:val="hps"/>
          <w:rFonts w:cs="Simplified Arabic"/>
          <w:sz w:val="24"/>
          <w:rtl/>
        </w:rPr>
        <w:t>صياغة فرضيات المخاطر بشأن احتمالية وقوع مثل هذه الأحداث وعواقبها؛</w:t>
      </w:r>
    </w:p>
    <w:p w14:paraId="5C58CDD2" w14:textId="1301B83B" w:rsidR="00064B4A" w:rsidRPr="00064B4A" w:rsidRDefault="008D7F9E" w:rsidP="00BC0E0E">
      <w:pPr>
        <w:pStyle w:val="ListParagraph"/>
        <w:numPr>
          <w:ilvl w:val="0"/>
          <w:numId w:val="48"/>
        </w:numPr>
        <w:tabs>
          <w:tab w:val="left" w:pos="1280"/>
        </w:tabs>
        <w:bidi/>
        <w:spacing w:before="120" w:line="216" w:lineRule="auto"/>
        <w:ind w:left="1138" w:hanging="567"/>
        <w:contextualSpacing w:val="0"/>
        <w:rPr>
          <w:rStyle w:val="hps"/>
          <w:rFonts w:cs="Simplified Arabic"/>
          <w:sz w:val="24"/>
          <w:rtl/>
        </w:rPr>
      </w:pPr>
      <w:r>
        <w:rPr>
          <w:rStyle w:val="hps"/>
          <w:rFonts w:cs="Simplified Arabic" w:hint="cs"/>
          <w:sz w:val="24"/>
          <w:rtl/>
        </w:rPr>
        <w:t>من الممكن</w:t>
      </w:r>
      <w:r w:rsidR="00064B4A" w:rsidRPr="00064B4A">
        <w:rPr>
          <w:rStyle w:val="hps"/>
          <w:rFonts w:cs="Simplified Arabic"/>
          <w:sz w:val="24"/>
          <w:rtl/>
        </w:rPr>
        <w:t xml:space="preserve"> إدراج مشاركة وإشراك أصحاب المصلحة والشعوب الأصلية والمجتمعات المحلية في جميع مراحل العملية، حسب الاقتضاء</w:t>
      </w:r>
      <w:r w:rsidR="00064B4A" w:rsidRPr="00064B4A">
        <w:rPr>
          <w:rStyle w:val="hps"/>
          <w:rFonts w:cs="Simplified Arabic"/>
          <w:sz w:val="24"/>
        </w:rPr>
        <w:t>.</w:t>
      </w:r>
    </w:p>
    <w:p w14:paraId="55DCE08E" w14:textId="4B2A60D7" w:rsidR="00064B4A" w:rsidRPr="00064B4A" w:rsidRDefault="008D7F9E"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064B4A" w:rsidRPr="00064B4A">
        <w:rPr>
          <w:rStyle w:val="hps"/>
          <w:rFonts w:cs="Simplified Arabic"/>
          <w:sz w:val="24"/>
          <w:rtl/>
        </w:rPr>
        <w:t>ل</w:t>
      </w:r>
      <w:r w:rsidR="00EA1118">
        <w:rPr>
          <w:rStyle w:val="hps"/>
          <w:rFonts w:cs="Simplified Arabic" w:hint="cs"/>
          <w:sz w:val="24"/>
          <w:rtl/>
        </w:rPr>
        <w:t xml:space="preserve">لاطلاع على </w:t>
      </w:r>
      <w:r>
        <w:rPr>
          <w:rStyle w:val="hps"/>
          <w:rFonts w:cs="Simplified Arabic" w:hint="cs"/>
          <w:sz w:val="24"/>
          <w:rtl/>
        </w:rPr>
        <w:t>ال</w:t>
      </w:r>
      <w:r w:rsidR="00064B4A" w:rsidRPr="00064B4A">
        <w:rPr>
          <w:rStyle w:val="hps"/>
          <w:rFonts w:cs="Simplified Arabic"/>
          <w:sz w:val="24"/>
          <w:rtl/>
        </w:rPr>
        <w:t xml:space="preserve">مزيد </w:t>
      </w:r>
      <w:r w:rsidR="00064B4A" w:rsidRPr="00023BB6">
        <w:rPr>
          <w:rtl/>
          <w:lang w:val="en-US" w:bidi="ar-EG"/>
        </w:rPr>
        <w:t>من</w:t>
      </w:r>
      <w:r w:rsidR="00064B4A" w:rsidRPr="00064B4A">
        <w:rPr>
          <w:rStyle w:val="hps"/>
          <w:rFonts w:cs="Simplified Arabic"/>
          <w:sz w:val="24"/>
          <w:rtl/>
        </w:rPr>
        <w:t xml:space="preserve"> المعلومات، انظر على سبيل المثا</w:t>
      </w:r>
      <w:r>
        <w:rPr>
          <w:rStyle w:val="hps"/>
          <w:rFonts w:cs="Simplified Arabic" w:hint="cs"/>
          <w:sz w:val="24"/>
          <w:rtl/>
        </w:rPr>
        <w:t>ل</w:t>
      </w:r>
      <w:r w:rsidR="00064B4A" w:rsidRPr="00064B4A">
        <w:rPr>
          <w:rStyle w:val="hps"/>
          <w:rFonts w:cs="Simplified Arabic"/>
          <w:sz w:val="24"/>
        </w:rPr>
        <w:t xml:space="preserve"> </w:t>
      </w:r>
      <w:r w:rsidR="00021D16" w:rsidRPr="00021D16">
        <w:rPr>
          <w:rStyle w:val="hps"/>
          <w:rFonts w:cs="Simplified Arabic"/>
          <w:sz w:val="24"/>
          <w:rtl/>
        </w:rPr>
        <w:t>وكالة الولايات المتحدة لحماية البيئة</w:t>
      </w:r>
      <w:r w:rsidR="00021D16">
        <w:rPr>
          <w:rStyle w:val="hps"/>
          <w:rFonts w:cs="Simplified Arabic" w:hint="cs"/>
          <w:sz w:val="24"/>
          <w:rtl/>
        </w:rPr>
        <w:t xml:space="preserve">، </w:t>
      </w:r>
      <w:r w:rsidR="00021D16">
        <w:rPr>
          <w:rStyle w:val="hps"/>
          <w:rFonts w:cs="Simplified Arabic"/>
          <w:sz w:val="24"/>
          <w:lang w:val="en-US"/>
        </w:rPr>
        <w:t>1998</w:t>
      </w:r>
      <w:r w:rsidR="00021D16">
        <w:rPr>
          <w:rStyle w:val="hps"/>
          <w:rFonts w:cs="Simplified Arabic" w:hint="cs"/>
          <w:sz w:val="24"/>
          <w:rtl/>
          <w:lang w:val="en-US"/>
        </w:rPr>
        <w:t xml:space="preserve">؛ </w:t>
      </w:r>
      <w:proofErr w:type="spellStart"/>
      <w:r w:rsidR="00021D16">
        <w:rPr>
          <w:rStyle w:val="hps"/>
          <w:rFonts w:cs="Simplified Arabic"/>
          <w:sz w:val="24"/>
          <w:lang w:val="en-US"/>
        </w:rPr>
        <w:t>Raybould</w:t>
      </w:r>
      <w:proofErr w:type="spellEnd"/>
      <w:r w:rsidR="00021D16">
        <w:rPr>
          <w:rStyle w:val="hps"/>
          <w:rFonts w:cs="Simplified Arabic" w:hint="cs"/>
          <w:sz w:val="24"/>
          <w:rtl/>
          <w:lang w:val="en-US"/>
        </w:rPr>
        <w:t xml:space="preserve">، </w:t>
      </w:r>
      <w:r w:rsidR="00021D16">
        <w:rPr>
          <w:rStyle w:val="hps"/>
          <w:rFonts w:cs="Simplified Arabic"/>
          <w:sz w:val="24"/>
          <w:lang w:val="en-US"/>
        </w:rPr>
        <w:t>2006</w:t>
      </w:r>
      <w:r w:rsidR="00021D16">
        <w:rPr>
          <w:rStyle w:val="hps"/>
          <w:rFonts w:cs="Simplified Arabic" w:hint="cs"/>
          <w:sz w:val="24"/>
          <w:rtl/>
          <w:lang w:val="en-US"/>
        </w:rPr>
        <w:t xml:space="preserve">، </w:t>
      </w:r>
      <w:r w:rsidR="00021D16">
        <w:rPr>
          <w:rStyle w:val="hps"/>
          <w:rFonts w:cs="Simplified Arabic"/>
          <w:sz w:val="24"/>
          <w:lang w:val="en-US"/>
        </w:rPr>
        <w:t>2010</w:t>
      </w:r>
      <w:r w:rsidR="00021D16">
        <w:rPr>
          <w:rStyle w:val="hps"/>
          <w:rFonts w:cs="Simplified Arabic" w:hint="cs"/>
          <w:sz w:val="24"/>
          <w:rtl/>
          <w:lang w:val="en-US"/>
        </w:rPr>
        <w:t xml:space="preserve">؛ </w:t>
      </w:r>
      <w:r w:rsidR="00021D16">
        <w:rPr>
          <w:rStyle w:val="hps"/>
          <w:rFonts w:cs="Simplified Arabic" w:hint="cs"/>
          <w:sz w:val="24"/>
          <w:rtl/>
          <w:lang w:val="en-US"/>
        </w:rPr>
        <w:t>الهيئة الأوروبية لسلامة الأغذية</w:t>
      </w:r>
      <w:r w:rsidR="00021D16">
        <w:rPr>
          <w:rStyle w:val="hps"/>
          <w:rFonts w:cs="Simplified Arabic" w:hint="cs"/>
          <w:sz w:val="24"/>
          <w:rtl/>
          <w:lang w:val="en-US"/>
        </w:rPr>
        <w:t xml:space="preserve"> </w:t>
      </w:r>
      <w:r w:rsidR="00021D16">
        <w:rPr>
          <w:rStyle w:val="hps"/>
          <w:rFonts w:cs="Simplified Arabic"/>
          <w:sz w:val="24"/>
          <w:lang w:val="en-US"/>
        </w:rPr>
        <w:t>2010</w:t>
      </w:r>
      <w:r w:rsidR="00021D16">
        <w:rPr>
          <w:rStyle w:val="hps"/>
          <w:rFonts w:cs="Simplified Arabic" w:hint="cs"/>
          <w:sz w:val="24"/>
          <w:rtl/>
          <w:lang w:val="en-US"/>
        </w:rPr>
        <w:t xml:space="preserve">؛ </w:t>
      </w:r>
      <w:proofErr w:type="spellStart"/>
      <w:r w:rsidR="00021D16">
        <w:rPr>
          <w:rStyle w:val="hps"/>
          <w:rFonts w:cs="Simplified Arabic"/>
          <w:sz w:val="24"/>
          <w:lang w:val="en-US"/>
        </w:rPr>
        <w:t>Wolt</w:t>
      </w:r>
      <w:proofErr w:type="spellEnd"/>
      <w:r w:rsidR="00021D16">
        <w:rPr>
          <w:rStyle w:val="hps"/>
          <w:rFonts w:cs="Simplified Arabic" w:hint="cs"/>
          <w:sz w:val="24"/>
          <w:rtl/>
          <w:lang w:val="en-US"/>
        </w:rPr>
        <w:t xml:space="preserve"> وآخرون، </w:t>
      </w:r>
      <w:r w:rsidR="00021D16">
        <w:rPr>
          <w:rStyle w:val="hps"/>
          <w:rFonts w:cs="Simplified Arabic"/>
          <w:sz w:val="24"/>
          <w:lang w:val="en-US"/>
        </w:rPr>
        <w:t>2010</w:t>
      </w:r>
      <w:r w:rsidR="00021D16">
        <w:rPr>
          <w:rStyle w:val="hps"/>
          <w:rFonts w:cs="Simplified Arabic" w:hint="cs"/>
          <w:sz w:val="24"/>
          <w:rtl/>
          <w:lang w:val="en-US"/>
        </w:rPr>
        <w:t xml:space="preserve">؛ </w:t>
      </w:r>
      <w:proofErr w:type="spellStart"/>
      <w:r w:rsidR="00021D16">
        <w:rPr>
          <w:rStyle w:val="hps"/>
          <w:rFonts w:cs="Simplified Arabic"/>
          <w:sz w:val="24"/>
          <w:lang w:val="en-US"/>
        </w:rPr>
        <w:t>Raybould</w:t>
      </w:r>
      <w:proofErr w:type="spellEnd"/>
      <w:r w:rsidR="00021D16">
        <w:rPr>
          <w:rStyle w:val="hps"/>
          <w:rFonts w:cs="Simplified Arabic" w:hint="cs"/>
          <w:sz w:val="24"/>
          <w:rtl/>
          <w:lang w:val="en-US"/>
        </w:rPr>
        <w:t xml:space="preserve"> و</w:t>
      </w:r>
      <w:r w:rsidR="00021D16">
        <w:rPr>
          <w:rStyle w:val="hps"/>
          <w:rFonts w:cs="Simplified Arabic"/>
          <w:sz w:val="24"/>
          <w:lang w:val="en-US"/>
        </w:rPr>
        <w:t>Macdonald</w:t>
      </w:r>
      <w:r w:rsidR="00021D16">
        <w:rPr>
          <w:rStyle w:val="hps"/>
          <w:rFonts w:cs="Simplified Arabic" w:hint="cs"/>
          <w:sz w:val="24"/>
          <w:rtl/>
          <w:lang w:val="en-US"/>
        </w:rPr>
        <w:t xml:space="preserve">، </w:t>
      </w:r>
      <w:r w:rsidR="00021D16">
        <w:rPr>
          <w:rStyle w:val="hps"/>
          <w:rFonts w:cs="Simplified Arabic"/>
          <w:sz w:val="24"/>
          <w:lang w:val="en-US"/>
        </w:rPr>
        <w:t>2018</w:t>
      </w:r>
      <w:r w:rsidR="00021D16">
        <w:rPr>
          <w:rStyle w:val="hps"/>
          <w:rFonts w:cs="Simplified Arabic" w:hint="cs"/>
          <w:sz w:val="24"/>
          <w:rtl/>
          <w:lang w:val="en-US"/>
        </w:rPr>
        <w:t xml:space="preserve">؛ </w:t>
      </w:r>
      <w:r w:rsidR="00021D16">
        <w:rPr>
          <w:rStyle w:val="hps"/>
          <w:rFonts w:cs="Simplified Arabic"/>
          <w:sz w:val="24"/>
          <w:lang w:val="en-US"/>
        </w:rPr>
        <w:t>Devos</w:t>
      </w:r>
      <w:r w:rsidR="00021D16">
        <w:rPr>
          <w:rStyle w:val="hps"/>
          <w:rFonts w:cs="Simplified Arabic" w:hint="cs"/>
          <w:sz w:val="24"/>
          <w:rtl/>
          <w:lang w:val="en-US"/>
        </w:rPr>
        <w:t xml:space="preserve"> وآخرون، </w:t>
      </w:r>
      <w:r w:rsidR="00021D16">
        <w:rPr>
          <w:rStyle w:val="hps"/>
          <w:rFonts w:cs="Simplified Arabic"/>
          <w:sz w:val="24"/>
          <w:lang w:val="en-US"/>
        </w:rPr>
        <w:t>2019</w:t>
      </w:r>
      <w:r w:rsidR="00021D16">
        <w:rPr>
          <w:rStyle w:val="hps"/>
          <w:rFonts w:cs="Simplified Arabic" w:hint="cs"/>
          <w:sz w:val="24"/>
          <w:rtl/>
          <w:lang w:val="en-US"/>
        </w:rPr>
        <w:t xml:space="preserve">؛ ومنظمة التعاون والتنمية في الميدان الاقتصادي، </w:t>
      </w:r>
      <w:r w:rsidR="00021D16">
        <w:rPr>
          <w:rStyle w:val="hps"/>
          <w:rFonts w:cs="Simplified Arabic"/>
          <w:sz w:val="24"/>
          <w:lang w:val="en-US"/>
        </w:rPr>
        <w:t>2023</w:t>
      </w:r>
      <w:r w:rsidR="00021D16">
        <w:rPr>
          <w:rStyle w:val="hps"/>
          <w:rFonts w:cs="Simplified Arabic" w:hint="cs"/>
          <w:sz w:val="24"/>
          <w:rtl/>
          <w:lang w:val="en-US"/>
        </w:rPr>
        <w:t>.</w:t>
      </w:r>
    </w:p>
    <w:p w14:paraId="159F9DAD" w14:textId="51436C3B" w:rsidR="00064B4A" w:rsidRPr="00064B4A" w:rsidRDefault="00EA1118" w:rsidP="00023BB6">
      <w:pPr>
        <w:tabs>
          <w:tab w:val="left" w:pos="1280"/>
        </w:tabs>
        <w:bidi/>
        <w:spacing w:before="120" w:line="216" w:lineRule="auto"/>
        <w:rPr>
          <w:rStyle w:val="hps"/>
          <w:rFonts w:cs="Simplified Arabic"/>
          <w:sz w:val="24"/>
          <w:rtl/>
        </w:rPr>
      </w:pPr>
      <w:r>
        <w:rPr>
          <w:rStyle w:val="hps"/>
          <w:rFonts w:cs="Simplified Arabic" w:hint="cs"/>
          <w:sz w:val="24"/>
          <w:rtl/>
        </w:rPr>
        <w:lastRenderedPageBreak/>
        <w:t>و</w:t>
      </w:r>
      <w:r w:rsidR="00064B4A" w:rsidRPr="00064B4A">
        <w:rPr>
          <w:rStyle w:val="hps"/>
          <w:rFonts w:cs="Simplified Arabic"/>
          <w:sz w:val="24"/>
          <w:rtl/>
        </w:rPr>
        <w:t xml:space="preserve">على الرغم من أن </w:t>
      </w:r>
      <w:r w:rsidR="00064B4A" w:rsidRPr="00023BB6">
        <w:rPr>
          <w:rtl/>
          <w:lang w:val="en-US" w:bidi="ar-EG"/>
        </w:rPr>
        <w:t>صياغة</w:t>
      </w:r>
      <w:r w:rsidR="00064B4A" w:rsidRPr="00064B4A">
        <w:rPr>
          <w:rStyle w:val="hps"/>
          <w:rFonts w:cs="Simplified Arabic"/>
          <w:sz w:val="24"/>
          <w:rtl/>
        </w:rPr>
        <w:t xml:space="preserve"> المشكلة </w:t>
      </w:r>
      <w:r w:rsidR="008D7F9E">
        <w:rPr>
          <w:rStyle w:val="hps"/>
          <w:rFonts w:cs="Simplified Arabic" w:hint="cs"/>
          <w:sz w:val="24"/>
          <w:rtl/>
        </w:rPr>
        <w:t xml:space="preserve">تعتبر </w:t>
      </w:r>
      <w:r w:rsidR="00064B4A" w:rsidRPr="00064B4A">
        <w:rPr>
          <w:rStyle w:val="hps"/>
          <w:rFonts w:cs="Simplified Arabic"/>
          <w:sz w:val="24"/>
          <w:rtl/>
        </w:rPr>
        <w:t xml:space="preserve">مباشرة من الناحية المفاهيمية، إلا أن تنفيذها يمكن أن يمثل </w:t>
      </w:r>
      <w:r w:rsidR="008D7F9E">
        <w:rPr>
          <w:rStyle w:val="hps"/>
          <w:rFonts w:cs="Simplified Arabic" w:hint="cs"/>
          <w:sz w:val="24"/>
          <w:rtl/>
        </w:rPr>
        <w:t>تحديا</w:t>
      </w:r>
      <w:r w:rsidR="00064B4A" w:rsidRPr="00064B4A">
        <w:rPr>
          <w:rStyle w:val="hps"/>
          <w:rFonts w:cs="Simplified Arabic"/>
          <w:sz w:val="24"/>
          <w:rtl/>
        </w:rPr>
        <w:t xml:space="preserve"> عندما لا تكون أهداف الحماية والمعايير العلمية لتقييم المخاطر محددة بوضوح. </w:t>
      </w:r>
      <w:r w:rsidR="008D7F9E">
        <w:rPr>
          <w:rStyle w:val="hps"/>
          <w:rFonts w:cs="Simplified Arabic" w:hint="cs"/>
          <w:sz w:val="24"/>
          <w:rtl/>
        </w:rPr>
        <w:t>وبالتالي</w:t>
      </w:r>
      <w:r w:rsidR="00064B4A" w:rsidRPr="00064B4A">
        <w:rPr>
          <w:rStyle w:val="hps"/>
          <w:rFonts w:cs="Simplified Arabic"/>
          <w:sz w:val="24"/>
          <w:rtl/>
        </w:rPr>
        <w:t>، فإن التوصل إلى فهم مشترك لأهداف الحماية والمعايير العلمية ذات الصلة يعد</w:t>
      </w:r>
      <w:r w:rsidR="008D7F9E">
        <w:rPr>
          <w:rStyle w:val="hps"/>
          <w:rFonts w:cs="Simplified Arabic" w:hint="cs"/>
          <w:sz w:val="24"/>
          <w:rtl/>
        </w:rPr>
        <w:t>ّ</w:t>
      </w:r>
      <w:r w:rsidR="00064B4A" w:rsidRPr="00064B4A">
        <w:rPr>
          <w:rStyle w:val="hps"/>
          <w:rFonts w:cs="Simplified Arabic"/>
          <w:sz w:val="24"/>
          <w:rtl/>
        </w:rPr>
        <w:t xml:space="preserve"> </w:t>
      </w:r>
      <w:r w:rsidR="008D7F9E">
        <w:rPr>
          <w:rStyle w:val="hps"/>
          <w:rFonts w:cs="Simplified Arabic" w:hint="cs"/>
          <w:sz w:val="24"/>
          <w:rtl/>
        </w:rPr>
        <w:t>شرطا أساسيا</w:t>
      </w:r>
      <w:r w:rsidR="00064B4A" w:rsidRPr="00064B4A">
        <w:rPr>
          <w:rStyle w:val="hps"/>
          <w:rFonts w:cs="Simplified Arabic"/>
          <w:sz w:val="24"/>
          <w:rtl/>
        </w:rPr>
        <w:t xml:space="preserve"> لإجراء تقييم المخاطر. ويمكن بعد ذلك توجيه جمع البيانات وتفسيرها نحو تقييم </w:t>
      </w:r>
      <w:r w:rsidR="008D7F9E">
        <w:rPr>
          <w:rStyle w:val="hps"/>
          <w:rFonts w:cs="Simplified Arabic" w:hint="cs"/>
          <w:sz w:val="24"/>
          <w:rtl/>
        </w:rPr>
        <w:t>تأثير</w:t>
      </w:r>
      <w:r w:rsidR="00064B4A" w:rsidRPr="00064B4A">
        <w:rPr>
          <w:rStyle w:val="hps"/>
          <w:rFonts w:cs="Simplified Arabic"/>
          <w:sz w:val="24"/>
          <w:rtl/>
        </w:rPr>
        <w:t xml:space="preserve"> أي </w:t>
      </w:r>
      <w:r w:rsidR="008D7F9E">
        <w:rPr>
          <w:rStyle w:val="hps"/>
          <w:rFonts w:cs="Simplified Arabic" w:hint="cs"/>
          <w:sz w:val="24"/>
          <w:rtl/>
        </w:rPr>
        <w:t>أثر</w:t>
      </w:r>
      <w:r w:rsidR="00064B4A" w:rsidRPr="00064B4A">
        <w:rPr>
          <w:rStyle w:val="hps"/>
          <w:rFonts w:cs="Simplified Arabic"/>
          <w:sz w:val="24"/>
          <w:rtl/>
        </w:rPr>
        <w:t xml:space="preserve"> ملحوظ على ما يجب حمايته</w:t>
      </w:r>
      <w:r w:rsidR="00064B4A" w:rsidRPr="00064B4A">
        <w:rPr>
          <w:rStyle w:val="hps"/>
          <w:rFonts w:cs="Simplified Arabic"/>
          <w:sz w:val="24"/>
        </w:rPr>
        <w:t>.</w:t>
      </w:r>
    </w:p>
    <w:p w14:paraId="2770B384" w14:textId="00BA2FA8" w:rsidR="00064B4A" w:rsidRPr="00EA1118" w:rsidRDefault="008D7F9E" w:rsidP="00023BB6">
      <w:pPr>
        <w:tabs>
          <w:tab w:val="left" w:pos="1280"/>
        </w:tabs>
        <w:bidi/>
        <w:spacing w:before="120" w:line="216" w:lineRule="auto"/>
        <w:rPr>
          <w:rStyle w:val="hps"/>
          <w:rFonts w:hint="cs"/>
          <w:sz w:val="24"/>
          <w:rtl/>
        </w:rPr>
      </w:pPr>
      <w:r>
        <w:rPr>
          <w:rStyle w:val="hps"/>
          <w:rFonts w:cs="Simplified Arabic" w:hint="cs"/>
          <w:sz w:val="24"/>
          <w:rtl/>
        </w:rPr>
        <w:t>وتعتبر</w:t>
      </w:r>
      <w:r w:rsidR="00064B4A" w:rsidRPr="00064B4A">
        <w:rPr>
          <w:rStyle w:val="hps"/>
          <w:rFonts w:cs="Simplified Arabic"/>
          <w:sz w:val="24"/>
          <w:rtl/>
        </w:rPr>
        <w:t xml:space="preserve"> الشفافية في كيفية إجراء نهج صياغة المشكلة </w:t>
      </w:r>
      <w:r>
        <w:rPr>
          <w:rStyle w:val="hps"/>
          <w:rFonts w:cs="Simplified Arabic" w:hint="cs"/>
          <w:sz w:val="24"/>
          <w:rtl/>
        </w:rPr>
        <w:t>أمرا</w:t>
      </w:r>
      <w:r w:rsidR="00064B4A" w:rsidRPr="00064B4A">
        <w:rPr>
          <w:rStyle w:val="hps"/>
          <w:rFonts w:cs="Simplified Arabic"/>
          <w:sz w:val="24"/>
          <w:rtl/>
        </w:rPr>
        <w:t xml:space="preserve"> </w:t>
      </w:r>
      <w:r>
        <w:rPr>
          <w:rStyle w:val="hps"/>
          <w:rFonts w:cs="Simplified Arabic" w:hint="cs"/>
          <w:sz w:val="24"/>
          <w:rtl/>
        </w:rPr>
        <w:t>هاما</w:t>
      </w:r>
      <w:r w:rsidR="00064B4A" w:rsidRPr="00064B4A">
        <w:rPr>
          <w:rStyle w:val="hps"/>
          <w:rFonts w:cs="Simplified Arabic"/>
          <w:sz w:val="24"/>
          <w:rtl/>
        </w:rPr>
        <w:t>. وبالتالي، ينبغي الإبلاغ عن تفاصيل كافية حول الأساليب</w:t>
      </w:r>
      <w:r>
        <w:rPr>
          <w:rStyle w:val="hps"/>
          <w:rFonts w:cs="Simplified Arabic" w:hint="cs"/>
          <w:sz w:val="24"/>
          <w:rtl/>
        </w:rPr>
        <w:t>،</w:t>
      </w:r>
      <w:r w:rsidR="00064B4A" w:rsidRPr="00064B4A">
        <w:rPr>
          <w:rStyle w:val="hps"/>
          <w:rFonts w:cs="Simplified Arabic"/>
          <w:sz w:val="24"/>
          <w:rtl/>
        </w:rPr>
        <w:t xml:space="preserve"> والبيانات</w:t>
      </w:r>
      <w:r>
        <w:rPr>
          <w:rStyle w:val="hps"/>
          <w:rFonts w:cs="Simplified Arabic" w:hint="cs"/>
          <w:sz w:val="24"/>
          <w:rtl/>
        </w:rPr>
        <w:t>،</w:t>
      </w:r>
      <w:r w:rsidR="00064B4A" w:rsidRPr="00064B4A">
        <w:rPr>
          <w:rStyle w:val="hps"/>
          <w:rFonts w:cs="Simplified Arabic"/>
          <w:sz w:val="24"/>
          <w:rtl/>
        </w:rPr>
        <w:t xml:space="preserve"> والافتراضات</w:t>
      </w:r>
      <w:r>
        <w:rPr>
          <w:rStyle w:val="hps"/>
          <w:rFonts w:cs="Simplified Arabic" w:hint="cs"/>
          <w:sz w:val="24"/>
          <w:rtl/>
        </w:rPr>
        <w:t>،</w:t>
      </w:r>
      <w:r w:rsidR="00064B4A" w:rsidRPr="00064B4A">
        <w:rPr>
          <w:rStyle w:val="hps"/>
          <w:rFonts w:cs="Simplified Arabic"/>
          <w:sz w:val="24"/>
          <w:rtl/>
        </w:rPr>
        <w:t xml:space="preserve"> </w:t>
      </w:r>
      <w:r>
        <w:rPr>
          <w:rStyle w:val="hps"/>
          <w:rFonts w:cs="Simplified Arabic" w:hint="cs"/>
          <w:sz w:val="24"/>
          <w:rtl/>
        </w:rPr>
        <w:t>وأوجه عدم اليقين</w:t>
      </w:r>
      <w:r w:rsidR="00064B4A" w:rsidRPr="00064B4A">
        <w:rPr>
          <w:rStyle w:val="hps"/>
          <w:rFonts w:cs="Simplified Arabic"/>
          <w:sz w:val="24"/>
          <w:rtl/>
        </w:rPr>
        <w:t xml:space="preserve"> لضمان الشفافية، </w:t>
      </w:r>
      <w:r>
        <w:rPr>
          <w:rStyle w:val="hps"/>
          <w:rFonts w:cs="Simplified Arabic" w:hint="cs"/>
          <w:sz w:val="24"/>
          <w:rtl/>
        </w:rPr>
        <w:t>وتيسير</w:t>
      </w:r>
      <w:r w:rsidR="00064B4A" w:rsidRPr="00064B4A">
        <w:rPr>
          <w:rStyle w:val="hps"/>
          <w:rFonts w:cs="Simplified Arabic"/>
          <w:sz w:val="24"/>
          <w:rtl/>
        </w:rPr>
        <w:t xml:space="preserve"> التقييم المناسب لجودة صياغة المشكلة، وضمان </w:t>
      </w:r>
      <w:r>
        <w:rPr>
          <w:rStyle w:val="hps"/>
          <w:rFonts w:cs="Simplified Arabic" w:hint="cs"/>
          <w:sz w:val="24"/>
          <w:rtl/>
        </w:rPr>
        <w:t>صلتها</w:t>
      </w:r>
      <w:r w:rsidR="00064B4A" w:rsidRPr="00064B4A">
        <w:rPr>
          <w:rStyle w:val="hps"/>
          <w:rFonts w:cs="Simplified Arabic"/>
          <w:sz w:val="24"/>
          <w:rtl/>
        </w:rPr>
        <w:t xml:space="preserve">، </w:t>
      </w:r>
      <w:r>
        <w:rPr>
          <w:rStyle w:val="hps"/>
          <w:rFonts w:cs="Simplified Arabic" w:hint="cs"/>
          <w:sz w:val="24"/>
          <w:rtl/>
        </w:rPr>
        <w:t xml:space="preserve">وتمكين </w:t>
      </w:r>
      <w:r w:rsidR="00064B4A" w:rsidRPr="00064B4A">
        <w:rPr>
          <w:rStyle w:val="hps"/>
          <w:rFonts w:cs="Simplified Arabic"/>
          <w:sz w:val="24"/>
          <w:rtl/>
        </w:rPr>
        <w:t xml:space="preserve">التكرار. </w:t>
      </w:r>
      <w:r w:rsidR="00EA1118">
        <w:rPr>
          <w:rStyle w:val="hps"/>
          <w:rFonts w:cs="Simplified Arabic" w:hint="cs"/>
          <w:sz w:val="24"/>
          <w:rtl/>
        </w:rPr>
        <w:t>و</w:t>
      </w:r>
      <w:r w:rsidR="00064B4A" w:rsidRPr="00064B4A">
        <w:rPr>
          <w:rStyle w:val="hps"/>
          <w:rFonts w:cs="Simplified Arabic"/>
          <w:sz w:val="24"/>
          <w:rtl/>
        </w:rPr>
        <w:t xml:space="preserve">علاوة على ذلك، فإن صياغة المشكلة </w:t>
      </w:r>
      <w:r>
        <w:rPr>
          <w:rStyle w:val="hps"/>
          <w:rFonts w:cs="Simplified Arabic" w:hint="cs"/>
          <w:sz w:val="24"/>
          <w:rtl/>
        </w:rPr>
        <w:t>تعتبر</w:t>
      </w:r>
      <w:r w:rsidR="00064B4A" w:rsidRPr="00064B4A">
        <w:rPr>
          <w:rStyle w:val="hps"/>
          <w:rFonts w:cs="Simplified Arabic"/>
          <w:sz w:val="24"/>
          <w:rtl/>
        </w:rPr>
        <w:t xml:space="preserve"> عملية تكرارية، مما </w:t>
      </w:r>
      <w:r>
        <w:rPr>
          <w:rStyle w:val="hps"/>
          <w:rFonts w:cs="Simplified Arabic" w:hint="cs"/>
          <w:sz w:val="24"/>
          <w:rtl/>
        </w:rPr>
        <w:t>يسمح</w:t>
      </w:r>
      <w:r w:rsidR="00064B4A" w:rsidRPr="00064B4A">
        <w:rPr>
          <w:rStyle w:val="hps"/>
          <w:rFonts w:cs="Simplified Arabic"/>
          <w:sz w:val="24"/>
          <w:rtl/>
        </w:rPr>
        <w:t xml:space="preserve"> </w:t>
      </w:r>
      <w:r>
        <w:rPr>
          <w:rStyle w:val="hps"/>
          <w:rFonts w:cs="Simplified Arabic" w:hint="cs"/>
          <w:sz w:val="24"/>
          <w:rtl/>
        </w:rPr>
        <w:t>ب</w:t>
      </w:r>
      <w:r w:rsidR="00064B4A" w:rsidRPr="00064B4A">
        <w:rPr>
          <w:rStyle w:val="hps"/>
          <w:rFonts w:cs="Simplified Arabic"/>
          <w:sz w:val="24"/>
          <w:rtl/>
        </w:rPr>
        <w:t xml:space="preserve">مراجعة كل خطوة من خطوات العملية عند توفر الأدلة. ويجب </w:t>
      </w:r>
      <w:r>
        <w:rPr>
          <w:rStyle w:val="hps"/>
          <w:rFonts w:cs="Simplified Arabic" w:hint="cs"/>
          <w:sz w:val="24"/>
          <w:rtl/>
        </w:rPr>
        <w:t>على</w:t>
      </w:r>
      <w:r w:rsidR="00064B4A" w:rsidRPr="00064B4A">
        <w:rPr>
          <w:rStyle w:val="hps"/>
          <w:rFonts w:cs="Simplified Arabic"/>
          <w:sz w:val="24"/>
          <w:rtl/>
        </w:rPr>
        <w:t xml:space="preserve"> هذه العملية</w:t>
      </w:r>
      <w:r>
        <w:rPr>
          <w:rStyle w:val="hps"/>
          <w:rFonts w:cs="Simplified Arabic" w:hint="cs"/>
          <w:sz w:val="24"/>
          <w:rtl/>
        </w:rPr>
        <w:t xml:space="preserve"> أن تنطوي</w:t>
      </w:r>
      <w:r w:rsidR="00064B4A" w:rsidRPr="00064B4A">
        <w:rPr>
          <w:rStyle w:val="hps"/>
          <w:rFonts w:cs="Simplified Arabic"/>
          <w:sz w:val="24"/>
          <w:rtl/>
        </w:rPr>
        <w:t xml:space="preserve"> </w:t>
      </w:r>
      <w:r>
        <w:rPr>
          <w:rStyle w:val="hps"/>
          <w:rFonts w:cs="Simplified Arabic" w:hint="cs"/>
          <w:sz w:val="24"/>
          <w:rtl/>
        </w:rPr>
        <w:t>أيضا على</w:t>
      </w:r>
      <w:r w:rsidR="00064B4A" w:rsidRPr="00064B4A">
        <w:rPr>
          <w:rStyle w:val="hps"/>
          <w:rFonts w:cs="Simplified Arabic"/>
          <w:sz w:val="24"/>
          <w:rtl/>
        </w:rPr>
        <w:t xml:space="preserve"> مشاركة أعمق مع أصحاب المصلحة</w:t>
      </w:r>
      <w:r>
        <w:rPr>
          <w:rStyle w:val="hps"/>
          <w:rFonts w:cs="Simplified Arabic" w:hint="cs"/>
          <w:sz w:val="24"/>
          <w:rtl/>
        </w:rPr>
        <w:t>،</w:t>
      </w:r>
      <w:r w:rsidR="00064B4A" w:rsidRPr="00064B4A">
        <w:rPr>
          <w:rStyle w:val="hps"/>
          <w:rFonts w:cs="Simplified Arabic"/>
          <w:sz w:val="24"/>
          <w:rtl/>
        </w:rPr>
        <w:t xml:space="preserve"> مثل المجتمعات</w:t>
      </w:r>
      <w:r>
        <w:rPr>
          <w:rStyle w:val="hps"/>
          <w:rFonts w:cs="Simplified Arabic" w:hint="cs"/>
          <w:sz w:val="24"/>
          <w:rtl/>
        </w:rPr>
        <w:t xml:space="preserve"> المحلية</w:t>
      </w:r>
      <w:r w:rsidR="00064B4A" w:rsidRPr="00064B4A">
        <w:rPr>
          <w:rStyle w:val="hps"/>
          <w:rFonts w:cs="Simplified Arabic"/>
          <w:sz w:val="24"/>
          <w:rtl/>
        </w:rPr>
        <w:t xml:space="preserve"> المتضررة في الخطوات ذات الصلة، </w:t>
      </w:r>
      <w:r>
        <w:rPr>
          <w:rStyle w:val="hps"/>
          <w:rFonts w:cs="Simplified Arabic" w:hint="cs"/>
          <w:sz w:val="24"/>
          <w:rtl/>
        </w:rPr>
        <w:t xml:space="preserve">بهدف </w:t>
      </w:r>
      <w:r w:rsidR="00064B4A" w:rsidRPr="00064B4A">
        <w:rPr>
          <w:rStyle w:val="hps"/>
          <w:rFonts w:cs="Simplified Arabic"/>
          <w:sz w:val="24"/>
          <w:rtl/>
        </w:rPr>
        <w:t>استكمال أهداف الحماية والاستفادة من المعرف</w:t>
      </w:r>
      <w:r w:rsidR="00EA1118">
        <w:rPr>
          <w:rStyle w:val="hps"/>
          <w:rFonts w:cs="Simplified Arabic" w:hint="cs"/>
          <w:sz w:val="24"/>
          <w:rtl/>
        </w:rPr>
        <w:t>ة (</w:t>
      </w:r>
      <w:r w:rsidR="00EA1118">
        <w:rPr>
          <w:rStyle w:val="hps"/>
          <w:rFonts w:cs="Simplified Arabic" w:hint="cs"/>
          <w:sz w:val="24"/>
          <w:rtl/>
          <w:lang w:val="en-US"/>
        </w:rPr>
        <w:t>لجنة التعاون البيئي</w:t>
      </w:r>
      <w:r w:rsidR="00EA1118">
        <w:rPr>
          <w:rStyle w:val="hps"/>
          <w:rFonts w:hint="cs"/>
          <w:sz w:val="24"/>
          <w:rtl/>
          <w:lang w:val="en-US"/>
        </w:rPr>
        <w:t xml:space="preserve">، </w:t>
      </w:r>
      <w:r w:rsidR="00EA1118">
        <w:rPr>
          <w:rStyle w:val="hps"/>
          <w:sz w:val="24"/>
          <w:lang w:val="en-US"/>
        </w:rPr>
        <w:t>2023</w:t>
      </w:r>
      <w:r w:rsidR="00EA1118">
        <w:rPr>
          <w:rStyle w:val="hps"/>
          <w:rFonts w:hint="cs"/>
          <w:sz w:val="24"/>
          <w:rtl/>
          <w:lang w:val="en-US"/>
        </w:rPr>
        <w:t>).</w:t>
      </w:r>
    </w:p>
    <w:p w14:paraId="25F0982B" w14:textId="5C7D0D24" w:rsidR="00EA1118" w:rsidRPr="00876346" w:rsidRDefault="00EA1118" w:rsidP="006244CF">
      <w:pPr>
        <w:pStyle w:val="Heading2"/>
        <w:keepNext/>
        <w:keepLines/>
        <w:spacing w:before="240" w:line="240" w:lineRule="auto"/>
        <w:ind w:hanging="561"/>
        <w:rPr>
          <w:rStyle w:val="hps"/>
          <w:sz w:val="28"/>
          <w:szCs w:val="28"/>
          <w:rtl/>
        </w:rPr>
      </w:pPr>
      <w:bookmarkStart w:id="22" w:name="_Toc163299971"/>
      <w:r w:rsidRPr="00876346">
        <w:rPr>
          <w:rStyle w:val="hps"/>
          <w:sz w:val="28"/>
          <w:szCs w:val="28"/>
        </w:rPr>
        <w:t>4</w:t>
      </w:r>
      <w:r w:rsidRPr="00876346">
        <w:rPr>
          <w:rStyle w:val="hps"/>
          <w:sz w:val="28"/>
          <w:szCs w:val="28"/>
          <w:rtl/>
        </w:rPr>
        <w:t>–</w:t>
      </w:r>
      <w:r w:rsidRPr="00876346">
        <w:rPr>
          <w:rStyle w:val="hps"/>
          <w:sz w:val="28"/>
          <w:szCs w:val="28"/>
        </w:rPr>
        <w:t>1</w:t>
      </w:r>
      <w:r w:rsidRPr="00876346">
        <w:rPr>
          <w:rStyle w:val="hps"/>
          <w:sz w:val="28"/>
          <w:szCs w:val="28"/>
          <w:rtl/>
        </w:rPr>
        <w:t>–</w:t>
      </w:r>
      <w:r w:rsidRPr="00876346">
        <w:rPr>
          <w:rStyle w:val="hps"/>
          <w:sz w:val="28"/>
          <w:szCs w:val="28"/>
        </w:rPr>
        <w:t>1</w:t>
      </w:r>
      <w:r w:rsidRPr="00876346">
        <w:rPr>
          <w:rStyle w:val="hps"/>
          <w:rFonts w:hint="cs"/>
          <w:sz w:val="28"/>
          <w:szCs w:val="28"/>
          <w:rtl/>
        </w:rPr>
        <w:t xml:space="preserve"> تحديد أهداف الحماية وتفعليها</w:t>
      </w:r>
      <w:bookmarkEnd w:id="22"/>
    </w:p>
    <w:p w14:paraId="3AB1FEB8" w14:textId="21D7FAA6" w:rsidR="00064B4A" w:rsidRPr="00064B4A" w:rsidRDefault="00064B4A" w:rsidP="00023BB6">
      <w:pPr>
        <w:tabs>
          <w:tab w:val="left" w:pos="1280"/>
        </w:tabs>
        <w:bidi/>
        <w:spacing w:before="120" w:line="216" w:lineRule="auto"/>
        <w:rPr>
          <w:rStyle w:val="hps"/>
          <w:rFonts w:cs="Simplified Arabic"/>
          <w:sz w:val="24"/>
        </w:rPr>
      </w:pPr>
      <w:r w:rsidRPr="00064B4A">
        <w:rPr>
          <w:rStyle w:val="hps"/>
          <w:rFonts w:cs="Simplified Arabic"/>
          <w:sz w:val="24"/>
          <w:rtl/>
        </w:rPr>
        <w:t xml:space="preserve">تتمثل </w:t>
      </w:r>
      <w:r w:rsidR="00593D62">
        <w:rPr>
          <w:rStyle w:val="hps"/>
          <w:rFonts w:cs="Simplified Arabic" w:hint="cs"/>
          <w:sz w:val="24"/>
          <w:rtl/>
        </w:rPr>
        <w:t>إحدى الخطوات الحاسمة</w:t>
      </w:r>
      <w:r w:rsidRPr="00064B4A">
        <w:rPr>
          <w:rStyle w:val="hps"/>
          <w:rFonts w:cs="Simplified Arabic"/>
          <w:sz w:val="24"/>
          <w:rtl/>
        </w:rPr>
        <w:t xml:space="preserve"> في صياغة المشكلة في تحديد أهداف الحماية وبشكل أكثر تحدي</w:t>
      </w:r>
      <w:r w:rsidR="00593D62">
        <w:rPr>
          <w:rStyle w:val="hps"/>
          <w:rFonts w:cs="Simplified Arabic" w:hint="cs"/>
          <w:sz w:val="24"/>
          <w:rtl/>
        </w:rPr>
        <w:t>د</w:t>
      </w:r>
      <w:r w:rsidRPr="00064B4A">
        <w:rPr>
          <w:rStyle w:val="hps"/>
          <w:rFonts w:cs="Simplified Arabic"/>
          <w:sz w:val="24"/>
          <w:rtl/>
        </w:rPr>
        <w:t xml:space="preserve">ا تلك التي يمكن أن تتضرر نتيجة </w:t>
      </w:r>
      <w:r w:rsidR="00593D62">
        <w:rPr>
          <w:rStyle w:val="hps"/>
          <w:rFonts w:cs="Simplified Arabic" w:hint="cs"/>
          <w:sz w:val="24"/>
          <w:rtl/>
        </w:rPr>
        <w:t>نشر أحد</w:t>
      </w:r>
      <w:r w:rsidRPr="00064B4A">
        <w:rPr>
          <w:rStyle w:val="hps"/>
          <w:rFonts w:cs="Simplified Arabic"/>
          <w:sz w:val="24"/>
          <w:rtl/>
        </w:rPr>
        <w:t xml:space="preserve"> </w:t>
      </w:r>
      <w:r w:rsidR="001C0364">
        <w:rPr>
          <w:rStyle w:val="hps"/>
          <w:rFonts w:cs="Simplified Arabic" w:hint="cs"/>
          <w:sz w:val="24"/>
          <w:rtl/>
        </w:rPr>
        <w:t>الكائنات الحية المحورة التي تحتوي على محركات جينات محورة هندسيا</w:t>
      </w:r>
      <w:r w:rsidRPr="00064B4A">
        <w:rPr>
          <w:rStyle w:val="hps"/>
          <w:rFonts w:cs="Simplified Arabic"/>
          <w:sz w:val="24"/>
          <w:rtl/>
        </w:rPr>
        <w:t xml:space="preserve">. </w:t>
      </w:r>
      <w:r w:rsidR="00593D62">
        <w:rPr>
          <w:rStyle w:val="hps"/>
          <w:rFonts w:cs="Simplified Arabic" w:hint="cs"/>
          <w:sz w:val="24"/>
          <w:rtl/>
        </w:rPr>
        <w:t>و</w:t>
      </w:r>
      <w:r w:rsidRPr="00064B4A">
        <w:rPr>
          <w:rStyle w:val="hps"/>
          <w:rFonts w:cs="Simplified Arabic"/>
          <w:sz w:val="24"/>
          <w:rtl/>
        </w:rPr>
        <w:t xml:space="preserve">يمكن أن تختلف أهداف الحماية بين الولايات القضائية، ولكن هدفها العام </w:t>
      </w:r>
      <w:r w:rsidR="00593D62">
        <w:rPr>
          <w:rStyle w:val="hps"/>
          <w:rFonts w:cs="Simplified Arabic" w:hint="cs"/>
          <w:sz w:val="24"/>
          <w:rtl/>
        </w:rPr>
        <w:t>يتمثل في</w:t>
      </w:r>
      <w:r w:rsidRPr="00064B4A">
        <w:rPr>
          <w:rStyle w:val="hps"/>
          <w:rFonts w:cs="Simplified Arabic"/>
          <w:sz w:val="24"/>
          <w:rtl/>
        </w:rPr>
        <w:t xml:space="preserve"> تقليل أو تجنب الضرر المحتمل الناجم عن النشاط البشري على البيئة</w:t>
      </w:r>
      <w:r w:rsidR="00593D62">
        <w:rPr>
          <w:rStyle w:val="hps"/>
          <w:rFonts w:cs="Simplified Arabic" w:hint="cs"/>
          <w:sz w:val="24"/>
          <w:rtl/>
        </w:rPr>
        <w:t>،</w:t>
      </w:r>
      <w:r w:rsidRPr="00064B4A">
        <w:rPr>
          <w:rStyle w:val="hps"/>
          <w:rFonts w:cs="Simplified Arabic"/>
          <w:sz w:val="24"/>
          <w:rtl/>
        </w:rPr>
        <w:t xml:space="preserve"> وصحة </w:t>
      </w:r>
      <w:r w:rsidRPr="00023BB6">
        <w:rPr>
          <w:rtl/>
          <w:lang w:val="en-US" w:bidi="ar-EG"/>
        </w:rPr>
        <w:t>الإنسان</w:t>
      </w:r>
      <w:r w:rsidRPr="00064B4A">
        <w:rPr>
          <w:rStyle w:val="hps"/>
          <w:rFonts w:cs="Simplified Arabic"/>
          <w:sz w:val="24"/>
          <w:rtl/>
        </w:rPr>
        <w:t xml:space="preserve"> والحيوان والنبات والتربة</w:t>
      </w:r>
      <w:r w:rsidR="00593D62">
        <w:rPr>
          <w:rStyle w:val="hps"/>
          <w:rFonts w:cs="Simplified Arabic" w:hint="cs"/>
          <w:sz w:val="24"/>
          <w:rtl/>
        </w:rPr>
        <w:t>،</w:t>
      </w:r>
      <w:r w:rsidRPr="00064B4A">
        <w:rPr>
          <w:rStyle w:val="hps"/>
          <w:rFonts w:cs="Simplified Arabic"/>
          <w:sz w:val="24"/>
          <w:rtl/>
        </w:rPr>
        <w:t xml:space="preserve"> ونوعية المياه (منظمة التعاون والتنمية</w:t>
      </w:r>
      <w:r w:rsidR="00EA1118">
        <w:rPr>
          <w:rStyle w:val="hps"/>
          <w:rFonts w:cs="Simplified Arabic" w:hint="cs"/>
          <w:sz w:val="24"/>
          <w:rtl/>
        </w:rPr>
        <w:t xml:space="preserve"> في الميدان الاقتصادي</w:t>
      </w:r>
      <w:r w:rsidRPr="00064B4A">
        <w:rPr>
          <w:rStyle w:val="hps"/>
          <w:rFonts w:cs="Simplified Arabic"/>
          <w:sz w:val="24"/>
          <w:rtl/>
        </w:rPr>
        <w:t xml:space="preserve">، 2023). وكما تمليه السياسات الوطنية، </w:t>
      </w:r>
      <w:r w:rsidR="00593D62">
        <w:rPr>
          <w:rStyle w:val="hps"/>
          <w:rFonts w:cs="Simplified Arabic" w:hint="cs"/>
          <w:sz w:val="24"/>
          <w:rtl/>
        </w:rPr>
        <w:t>وعلى النحو</w:t>
      </w:r>
      <w:r w:rsidRPr="00064B4A">
        <w:rPr>
          <w:rStyle w:val="hps"/>
          <w:rFonts w:cs="Simplified Arabic"/>
          <w:sz w:val="24"/>
          <w:rtl/>
        </w:rPr>
        <w:t xml:space="preserve"> موضح في المرفق الأول لاتفاقية التنوع البيولوجي،</w:t>
      </w:r>
      <w:r w:rsidR="00593D62" w:rsidRPr="00593D62">
        <w:rPr>
          <w:rStyle w:val="FootnoteReference"/>
          <w:rFonts w:cs="Simplified Arabic"/>
          <w:u w:val="none"/>
          <w:vertAlign w:val="superscript"/>
          <w:rtl/>
        </w:rPr>
        <w:footnoteReference w:id="13"/>
      </w:r>
      <w:r w:rsidRPr="00064B4A">
        <w:rPr>
          <w:rStyle w:val="hps"/>
          <w:rFonts w:cs="Simplified Arabic"/>
          <w:sz w:val="24"/>
          <w:rtl/>
        </w:rPr>
        <w:t xml:space="preserve"> فإن أهداف الحماية تشمل جوانب مختلفة، مثل التنوع البيولوجي، والتنوع الجيني، وصحة الإنسان والحيوان، والنظم الإيكولوجية، ووظائف وخدمات النظم الإيكولوجية، وصحة التربة، ونوعية المياه </w:t>
      </w:r>
      <w:r w:rsidR="00593D62">
        <w:rPr>
          <w:rStyle w:val="hps"/>
          <w:rFonts w:cs="Simplified Arabic" w:hint="cs"/>
          <w:sz w:val="24"/>
          <w:rtl/>
        </w:rPr>
        <w:t>والموائل</w:t>
      </w:r>
      <w:r w:rsidRPr="00064B4A">
        <w:rPr>
          <w:rStyle w:val="hps"/>
          <w:rFonts w:cs="Simplified Arabic"/>
          <w:sz w:val="24"/>
          <w:rtl/>
        </w:rPr>
        <w:t xml:space="preserve">. </w:t>
      </w:r>
      <w:r w:rsidR="00593D62">
        <w:rPr>
          <w:rStyle w:val="hps"/>
          <w:rFonts w:cs="Simplified Arabic" w:hint="cs"/>
          <w:sz w:val="24"/>
          <w:rtl/>
        </w:rPr>
        <w:t>و</w:t>
      </w:r>
      <w:r w:rsidRPr="00064B4A">
        <w:rPr>
          <w:rStyle w:val="hps"/>
          <w:rFonts w:cs="Simplified Arabic"/>
          <w:sz w:val="24"/>
          <w:rtl/>
        </w:rPr>
        <w:t>تشمل أمثلة أهداف الحماية التي ترك</w:t>
      </w:r>
      <w:r w:rsidR="00593D62">
        <w:rPr>
          <w:rStyle w:val="hps"/>
          <w:rFonts w:cs="Simplified Arabic" w:hint="cs"/>
          <w:sz w:val="24"/>
          <w:rtl/>
        </w:rPr>
        <w:t>ّ</w:t>
      </w:r>
      <w:r w:rsidRPr="00064B4A">
        <w:rPr>
          <w:rStyle w:val="hps"/>
          <w:rFonts w:cs="Simplified Arabic"/>
          <w:sz w:val="24"/>
          <w:rtl/>
        </w:rPr>
        <w:t xml:space="preserve">ز على </w:t>
      </w:r>
      <w:r w:rsidR="00593D62">
        <w:rPr>
          <w:rStyle w:val="hps"/>
          <w:rFonts w:cs="Simplified Arabic" w:hint="cs"/>
          <w:sz w:val="24"/>
          <w:rtl/>
        </w:rPr>
        <w:t>حفظ</w:t>
      </w:r>
      <w:r w:rsidRPr="00064B4A">
        <w:rPr>
          <w:rStyle w:val="hps"/>
          <w:rFonts w:cs="Simplified Arabic"/>
          <w:sz w:val="24"/>
          <w:rtl/>
        </w:rPr>
        <w:t xml:space="preserve"> التنوع البيولوجي الأنواع </w:t>
      </w:r>
      <w:r w:rsidR="00593D62">
        <w:rPr>
          <w:rStyle w:val="hps"/>
          <w:rFonts w:cs="Simplified Arabic" w:hint="cs"/>
          <w:sz w:val="24"/>
          <w:rtl/>
        </w:rPr>
        <w:t>التي لها</w:t>
      </w:r>
      <w:r w:rsidRPr="00064B4A">
        <w:rPr>
          <w:rStyle w:val="hps"/>
          <w:rFonts w:cs="Simplified Arabic"/>
          <w:sz w:val="24"/>
          <w:rtl/>
        </w:rPr>
        <w:t xml:space="preserve"> قيمة</w:t>
      </w:r>
      <w:r w:rsidR="00593D62">
        <w:rPr>
          <w:rStyle w:val="hps"/>
          <w:rFonts w:cs="Simplified Arabic" w:hint="cs"/>
          <w:sz w:val="24"/>
          <w:rtl/>
        </w:rPr>
        <w:t xml:space="preserve"> ل</w:t>
      </w:r>
      <w:r w:rsidRPr="00064B4A">
        <w:rPr>
          <w:rStyle w:val="hps"/>
          <w:rFonts w:cs="Simplified Arabic"/>
          <w:sz w:val="24"/>
          <w:rtl/>
        </w:rPr>
        <w:t xml:space="preserve">لحفظ أو </w:t>
      </w:r>
      <w:r w:rsidR="00593D62">
        <w:rPr>
          <w:rStyle w:val="hps"/>
          <w:rFonts w:cs="Simplified Arabic" w:hint="cs"/>
          <w:sz w:val="24"/>
          <w:rtl/>
        </w:rPr>
        <w:t>قيم ثقافية</w:t>
      </w:r>
      <w:r w:rsidRPr="00064B4A">
        <w:rPr>
          <w:rStyle w:val="hps"/>
          <w:rFonts w:cs="Simplified Arabic"/>
          <w:sz w:val="24"/>
          <w:rtl/>
        </w:rPr>
        <w:t>، بما في ذلك تلك الخاصة بالشعوب الأصلية والمجتمعات المحلية، والأنواع المدرجة في القائمة الحمراء للاتحاد الدولي لحفظ الطبيعة والموائل</w:t>
      </w:r>
      <w:r w:rsidR="00593D62">
        <w:rPr>
          <w:rStyle w:val="hps"/>
          <w:rFonts w:cs="Simplified Arabic" w:hint="cs"/>
          <w:sz w:val="24"/>
          <w:rtl/>
        </w:rPr>
        <w:t xml:space="preserve"> المحمية</w:t>
      </w:r>
      <w:r w:rsidRPr="00064B4A">
        <w:rPr>
          <w:rStyle w:val="hps"/>
          <w:rFonts w:cs="Simplified Arabic"/>
          <w:sz w:val="24"/>
          <w:rtl/>
        </w:rPr>
        <w:t xml:space="preserve"> والمناظر الطبيعية. وتشمل أهداف الحماية التي ترك</w:t>
      </w:r>
      <w:r w:rsidR="00593D62">
        <w:rPr>
          <w:rStyle w:val="hps"/>
          <w:rFonts w:cs="Simplified Arabic" w:hint="cs"/>
          <w:sz w:val="24"/>
          <w:rtl/>
        </w:rPr>
        <w:t>ّ</w:t>
      </w:r>
      <w:r w:rsidRPr="00064B4A">
        <w:rPr>
          <w:rStyle w:val="hps"/>
          <w:rFonts w:cs="Simplified Arabic"/>
          <w:sz w:val="24"/>
          <w:rtl/>
        </w:rPr>
        <w:t xml:space="preserve">ز على الوظائف </w:t>
      </w:r>
      <w:r w:rsidR="00593D62">
        <w:rPr>
          <w:rStyle w:val="hps"/>
          <w:rFonts w:cs="Simplified Arabic" w:hint="cs"/>
          <w:sz w:val="24"/>
          <w:rtl/>
        </w:rPr>
        <w:t>الإيكولوجية</w:t>
      </w:r>
      <w:r w:rsidRPr="00064B4A">
        <w:rPr>
          <w:rStyle w:val="hps"/>
          <w:rFonts w:cs="Simplified Arabic"/>
          <w:sz w:val="24"/>
          <w:rtl/>
        </w:rPr>
        <w:t xml:space="preserve"> التربة الخصبة</w:t>
      </w:r>
      <w:r w:rsidR="00593D62">
        <w:rPr>
          <w:rStyle w:val="hps"/>
          <w:rFonts w:cs="Simplified Arabic" w:hint="cs"/>
          <w:sz w:val="24"/>
          <w:rtl/>
        </w:rPr>
        <w:t>،</w:t>
      </w:r>
      <w:r w:rsidRPr="00064B4A">
        <w:rPr>
          <w:rStyle w:val="hps"/>
          <w:rFonts w:cs="Simplified Arabic"/>
          <w:sz w:val="24"/>
          <w:rtl/>
        </w:rPr>
        <w:t xml:space="preserve"> والمياه النظيفة والتنوع البيولوجي الكافي لتحمل التغير البيئي. </w:t>
      </w:r>
      <w:r w:rsidR="00593D62">
        <w:rPr>
          <w:rStyle w:val="hps"/>
          <w:rFonts w:cs="Simplified Arabic" w:hint="cs"/>
          <w:sz w:val="24"/>
          <w:rtl/>
        </w:rPr>
        <w:t>و</w:t>
      </w:r>
      <w:r w:rsidRPr="00064B4A">
        <w:rPr>
          <w:rStyle w:val="hps"/>
          <w:rFonts w:cs="Simplified Arabic"/>
          <w:sz w:val="24"/>
          <w:rtl/>
        </w:rPr>
        <w:t xml:space="preserve">تشمل النظم </w:t>
      </w:r>
      <w:r w:rsidR="00593D62">
        <w:rPr>
          <w:rStyle w:val="hps"/>
          <w:rFonts w:cs="Simplified Arabic" w:hint="cs"/>
          <w:sz w:val="24"/>
          <w:rtl/>
        </w:rPr>
        <w:t>الإيكولوجية</w:t>
      </w:r>
      <w:r w:rsidRPr="00064B4A">
        <w:rPr>
          <w:rStyle w:val="hps"/>
          <w:rFonts w:cs="Simplified Arabic"/>
          <w:sz w:val="24"/>
          <w:rtl/>
        </w:rPr>
        <w:t xml:space="preserve"> المستدامة كأهداف للحماية</w:t>
      </w:r>
      <w:r w:rsidR="00593D62">
        <w:rPr>
          <w:rStyle w:val="hps"/>
          <w:rFonts w:cs="Simplified Arabic" w:hint="cs"/>
          <w:sz w:val="24"/>
          <w:rtl/>
        </w:rPr>
        <w:t xml:space="preserve"> كل من</w:t>
      </w:r>
      <w:r w:rsidRPr="00064B4A">
        <w:rPr>
          <w:rStyle w:val="hps"/>
          <w:rFonts w:cs="Simplified Arabic"/>
          <w:sz w:val="24"/>
          <w:rtl/>
        </w:rPr>
        <w:t xml:space="preserve"> </w:t>
      </w:r>
      <w:r w:rsidR="00593D62">
        <w:rPr>
          <w:rStyle w:val="hps"/>
          <w:rFonts w:cs="Simplified Arabic" w:hint="cs"/>
          <w:sz w:val="24"/>
          <w:rtl/>
        </w:rPr>
        <w:t>حفظ</w:t>
      </w:r>
      <w:r w:rsidRPr="00064B4A">
        <w:rPr>
          <w:rStyle w:val="hps"/>
          <w:rFonts w:cs="Simplified Arabic"/>
          <w:sz w:val="24"/>
          <w:rtl/>
        </w:rPr>
        <w:t xml:space="preserve"> التنوع البيولوجي والوظائف </w:t>
      </w:r>
      <w:r w:rsidR="00593D62">
        <w:rPr>
          <w:rStyle w:val="hps"/>
          <w:rFonts w:cs="Simplified Arabic" w:hint="cs"/>
          <w:sz w:val="24"/>
          <w:rtl/>
        </w:rPr>
        <w:t>الإيكولوجية</w:t>
      </w:r>
      <w:r w:rsidRPr="00064B4A">
        <w:rPr>
          <w:rStyle w:val="hps"/>
          <w:rFonts w:cs="Simplified Arabic"/>
          <w:sz w:val="24"/>
          <w:rtl/>
        </w:rPr>
        <w:t>.</w:t>
      </w:r>
    </w:p>
    <w:p w14:paraId="3859F9AD" w14:textId="506CB91A" w:rsidR="00064B4A" w:rsidRDefault="0088074C" w:rsidP="00023BB6">
      <w:pPr>
        <w:tabs>
          <w:tab w:val="left" w:pos="1280"/>
        </w:tabs>
        <w:bidi/>
        <w:spacing w:before="120" w:line="216" w:lineRule="auto"/>
        <w:rPr>
          <w:rStyle w:val="hps"/>
          <w:rFonts w:cs="Simplified Arabic"/>
          <w:sz w:val="24"/>
          <w:rtl/>
        </w:rPr>
      </w:pPr>
      <w:r>
        <w:rPr>
          <w:rStyle w:val="hps"/>
          <w:rFonts w:cs="Simplified Arabic" w:hint="cs"/>
          <w:sz w:val="24"/>
          <w:rtl/>
        </w:rPr>
        <w:t>وتقوم</w:t>
      </w:r>
      <w:r w:rsidR="00064B4A" w:rsidRPr="00064B4A">
        <w:rPr>
          <w:rStyle w:val="hps"/>
          <w:rFonts w:cs="Simplified Arabic"/>
          <w:sz w:val="24"/>
          <w:rtl/>
        </w:rPr>
        <w:t xml:space="preserve"> السياسات الوطنية والأطر التشريعية عموما </w:t>
      </w:r>
      <w:r>
        <w:rPr>
          <w:rStyle w:val="hps"/>
          <w:rFonts w:cs="Simplified Arabic" w:hint="cs"/>
          <w:sz w:val="24"/>
          <w:rtl/>
        </w:rPr>
        <w:t xml:space="preserve">بتحديد </w:t>
      </w:r>
      <w:r w:rsidR="00064B4A" w:rsidRPr="00064B4A">
        <w:rPr>
          <w:rStyle w:val="hps"/>
          <w:rFonts w:cs="Simplified Arabic"/>
          <w:sz w:val="24"/>
          <w:rtl/>
        </w:rPr>
        <w:t xml:space="preserve">أهداف الحماية على نطاق واسع. وبالتالي، </w:t>
      </w:r>
      <w:r>
        <w:rPr>
          <w:rStyle w:val="hps"/>
          <w:rFonts w:cs="Simplified Arabic" w:hint="cs"/>
          <w:sz w:val="24"/>
          <w:rtl/>
        </w:rPr>
        <w:t>فإن هناك</w:t>
      </w:r>
      <w:r w:rsidR="00064B4A" w:rsidRPr="00064B4A">
        <w:rPr>
          <w:rStyle w:val="hps"/>
          <w:rFonts w:cs="Simplified Arabic"/>
          <w:sz w:val="24"/>
          <w:rtl/>
        </w:rPr>
        <w:t xml:space="preserve"> حاجة إلى تحسينها </w:t>
      </w:r>
      <w:r>
        <w:rPr>
          <w:rStyle w:val="hps"/>
          <w:rFonts w:cs="Simplified Arabic" w:hint="cs"/>
          <w:sz w:val="24"/>
          <w:rtl/>
        </w:rPr>
        <w:t>لتفعيلها من أجل استخدامها في</w:t>
      </w:r>
      <w:r w:rsidR="00064B4A" w:rsidRPr="00064B4A">
        <w:rPr>
          <w:rStyle w:val="hps"/>
          <w:rFonts w:cs="Simplified Arabic"/>
          <w:sz w:val="24"/>
          <w:rtl/>
        </w:rPr>
        <w:t xml:space="preserve"> تقييم المخاطر - ويجب ترجمتها إلى أهداف تشغيلية محددة (يُشار إليها فيما بعد </w:t>
      </w:r>
      <w:r w:rsidR="0089212D">
        <w:rPr>
          <w:rStyle w:val="hps"/>
          <w:rFonts w:cs="Simplified Arabic" w:hint="cs"/>
          <w:sz w:val="24"/>
          <w:rtl/>
        </w:rPr>
        <w:t>بنقاط نهاية</w:t>
      </w:r>
      <w:r w:rsidR="00064B4A" w:rsidRPr="00064B4A">
        <w:rPr>
          <w:rStyle w:val="hps"/>
          <w:rFonts w:cs="Simplified Arabic"/>
          <w:sz w:val="24"/>
          <w:rtl/>
        </w:rPr>
        <w:t xml:space="preserve"> التقييم) </w:t>
      </w:r>
      <w:r w:rsidR="00EA1118">
        <w:rPr>
          <w:rStyle w:val="hps"/>
          <w:rFonts w:cs="Simplified Arabic" w:hint="cs"/>
          <w:sz w:val="24"/>
          <w:rtl/>
        </w:rPr>
        <w:t>(</w:t>
      </w:r>
      <w:r w:rsidR="00EA1118">
        <w:rPr>
          <w:rStyle w:val="hps"/>
          <w:rFonts w:cs="Simplified Arabic"/>
          <w:sz w:val="24"/>
          <w:lang w:val="en-US"/>
        </w:rPr>
        <w:t>Suter II</w:t>
      </w:r>
      <w:r w:rsidR="00EA1118">
        <w:rPr>
          <w:rStyle w:val="hps"/>
          <w:rFonts w:cs="Simplified Arabic" w:hint="cs"/>
          <w:sz w:val="24"/>
          <w:rtl/>
          <w:lang w:val="en-US"/>
        </w:rPr>
        <w:t xml:space="preserve">، </w:t>
      </w:r>
      <w:r w:rsidR="00EA1118">
        <w:rPr>
          <w:rStyle w:val="hps"/>
          <w:rFonts w:cs="Simplified Arabic"/>
          <w:sz w:val="24"/>
          <w:lang w:val="en-US"/>
        </w:rPr>
        <w:t>2006</w:t>
      </w:r>
      <w:r w:rsidR="00EA1118">
        <w:rPr>
          <w:rStyle w:val="hps"/>
          <w:rFonts w:cs="Simplified Arabic" w:hint="cs"/>
          <w:sz w:val="24"/>
          <w:rtl/>
          <w:lang w:val="en-US"/>
        </w:rPr>
        <w:t xml:space="preserve">؛ </w:t>
      </w:r>
      <w:r w:rsidR="00EA1118">
        <w:rPr>
          <w:rStyle w:val="hps"/>
          <w:rFonts w:cs="Simplified Arabic"/>
          <w:sz w:val="24"/>
          <w:lang w:val="en-US"/>
        </w:rPr>
        <w:t>Nienstedt</w:t>
      </w:r>
      <w:r w:rsidR="00EA1118">
        <w:rPr>
          <w:rStyle w:val="hps"/>
          <w:rFonts w:cs="Simplified Arabic" w:hint="cs"/>
          <w:sz w:val="24"/>
          <w:rtl/>
          <w:lang w:val="en-US"/>
        </w:rPr>
        <w:t xml:space="preserve"> وآخرون، </w:t>
      </w:r>
      <w:r w:rsidR="00EA1118">
        <w:rPr>
          <w:rStyle w:val="hps"/>
          <w:rFonts w:cs="Simplified Arabic"/>
          <w:sz w:val="24"/>
          <w:lang w:val="en-US"/>
        </w:rPr>
        <w:t>2012</w:t>
      </w:r>
      <w:r w:rsidR="00EA1118">
        <w:rPr>
          <w:rStyle w:val="hps"/>
          <w:rFonts w:cs="Simplified Arabic" w:hint="cs"/>
          <w:sz w:val="24"/>
          <w:rtl/>
          <w:lang w:val="en-US"/>
        </w:rPr>
        <w:t xml:space="preserve">؛ </w:t>
      </w:r>
      <w:r w:rsidR="00EA1118">
        <w:rPr>
          <w:rStyle w:val="hps"/>
          <w:rFonts w:cs="Simplified Arabic"/>
          <w:sz w:val="24"/>
          <w:lang w:val="en-US"/>
        </w:rPr>
        <w:t>Garcia-Alonso</w:t>
      </w:r>
      <w:r w:rsidR="00EA1118">
        <w:rPr>
          <w:rStyle w:val="hps"/>
          <w:rFonts w:cs="Simplified Arabic" w:hint="cs"/>
          <w:sz w:val="24"/>
          <w:rtl/>
          <w:lang w:val="en-US"/>
        </w:rPr>
        <w:t xml:space="preserve"> و</w:t>
      </w:r>
      <w:proofErr w:type="spellStart"/>
      <w:r w:rsidR="00EA1118">
        <w:rPr>
          <w:rStyle w:val="hps"/>
          <w:rFonts w:cs="Simplified Arabic"/>
          <w:sz w:val="24"/>
          <w:lang w:val="en-US"/>
        </w:rPr>
        <w:t>Raybould</w:t>
      </w:r>
      <w:proofErr w:type="spellEnd"/>
      <w:r w:rsidR="00EA1118">
        <w:rPr>
          <w:rStyle w:val="hps"/>
          <w:rFonts w:cs="Simplified Arabic" w:hint="cs"/>
          <w:sz w:val="24"/>
          <w:rtl/>
          <w:lang w:val="en-US"/>
        </w:rPr>
        <w:t xml:space="preserve">، </w:t>
      </w:r>
      <w:r w:rsidR="00EA1118">
        <w:rPr>
          <w:rStyle w:val="hps"/>
          <w:rFonts w:cs="Simplified Arabic"/>
          <w:sz w:val="24"/>
          <w:lang w:val="en-US"/>
        </w:rPr>
        <w:t>2014</w:t>
      </w:r>
      <w:r w:rsidR="00EA1118">
        <w:rPr>
          <w:rStyle w:val="hps"/>
          <w:rFonts w:cs="Simplified Arabic" w:hint="cs"/>
          <w:sz w:val="24"/>
          <w:rtl/>
          <w:lang w:val="en-US"/>
        </w:rPr>
        <w:t xml:space="preserve">؛ </w:t>
      </w:r>
      <w:r w:rsidR="00EA1118">
        <w:rPr>
          <w:rStyle w:val="hps"/>
          <w:rFonts w:cs="Simplified Arabic"/>
          <w:sz w:val="24"/>
          <w:lang w:val="en-US"/>
        </w:rPr>
        <w:t>Devos</w:t>
      </w:r>
      <w:r w:rsidR="00EA1118">
        <w:rPr>
          <w:rStyle w:val="hps"/>
          <w:rFonts w:cs="Simplified Arabic" w:hint="cs"/>
          <w:sz w:val="24"/>
          <w:rtl/>
          <w:lang w:val="en-US"/>
        </w:rPr>
        <w:t xml:space="preserve"> وآخرون، </w:t>
      </w:r>
      <w:r w:rsidR="00EA1118">
        <w:rPr>
          <w:rStyle w:val="hps"/>
          <w:rFonts w:cs="Simplified Arabic"/>
          <w:sz w:val="24"/>
          <w:lang w:val="en-US"/>
        </w:rPr>
        <w:t>2015</w:t>
      </w:r>
      <w:r w:rsidR="00EA1118">
        <w:rPr>
          <w:rStyle w:val="hps"/>
          <w:rFonts w:cs="Simplified Arabic" w:hint="cs"/>
          <w:sz w:val="24"/>
          <w:rtl/>
          <w:lang w:val="en-US"/>
        </w:rPr>
        <w:t xml:space="preserve">، </w:t>
      </w:r>
      <w:r w:rsidR="00EA1118">
        <w:rPr>
          <w:rStyle w:val="hps"/>
          <w:rFonts w:cs="Simplified Arabic"/>
          <w:sz w:val="24"/>
          <w:lang w:val="en-US"/>
        </w:rPr>
        <w:t>2019</w:t>
      </w:r>
      <w:r w:rsidR="00EA1118">
        <w:rPr>
          <w:rStyle w:val="hps"/>
          <w:rFonts w:cs="Simplified Arabic" w:hint="cs"/>
          <w:sz w:val="24"/>
          <w:rtl/>
          <w:lang w:val="en-US"/>
        </w:rPr>
        <w:t>؛</w:t>
      </w:r>
      <w:r w:rsidR="00064B4A" w:rsidRPr="00064B4A">
        <w:rPr>
          <w:rStyle w:val="hps"/>
          <w:rFonts w:cs="Simplified Arabic"/>
          <w:sz w:val="24"/>
          <w:rtl/>
        </w:rPr>
        <w:t xml:space="preserve"> منظمة التعاون</w:t>
      </w:r>
      <w:r w:rsidR="00EA1118">
        <w:rPr>
          <w:rStyle w:val="hps"/>
          <w:rFonts w:cs="Simplified Arabic" w:hint="cs"/>
          <w:sz w:val="24"/>
          <w:rtl/>
        </w:rPr>
        <w:t xml:space="preserve"> والتنمية في الميدان</w:t>
      </w:r>
      <w:r w:rsidR="00064B4A" w:rsidRPr="00064B4A">
        <w:rPr>
          <w:rStyle w:val="hps"/>
          <w:rFonts w:cs="Simplified Arabic"/>
          <w:sz w:val="24"/>
          <w:rtl/>
        </w:rPr>
        <w:t xml:space="preserve"> الاقتصادي، 2023). وتتطلب هذه العملية تحديد ما يجب حمايته، وأين وعلى مدى أي</w:t>
      </w:r>
      <w:r>
        <w:rPr>
          <w:rStyle w:val="hps"/>
          <w:rFonts w:cs="Simplified Arabic" w:hint="cs"/>
          <w:sz w:val="24"/>
          <w:rtl/>
        </w:rPr>
        <w:t>ة</w:t>
      </w:r>
      <w:r w:rsidR="00064B4A" w:rsidRPr="00064B4A">
        <w:rPr>
          <w:rStyle w:val="hps"/>
          <w:rFonts w:cs="Simplified Arabic"/>
          <w:sz w:val="24"/>
          <w:rtl/>
        </w:rPr>
        <w:t xml:space="preserve"> فترة زمنية، وتحديد الحد الأقصى للأثر الذي يمكن تحمله، وهو ما </w:t>
      </w:r>
      <w:r>
        <w:rPr>
          <w:rStyle w:val="hps"/>
          <w:rFonts w:cs="Simplified Arabic" w:hint="cs"/>
          <w:sz w:val="24"/>
          <w:rtl/>
        </w:rPr>
        <w:t>يشار إليه</w:t>
      </w:r>
      <w:r w:rsidR="00064B4A" w:rsidRPr="00064B4A">
        <w:rPr>
          <w:rStyle w:val="hps"/>
          <w:rFonts w:cs="Simplified Arabic"/>
          <w:sz w:val="24"/>
          <w:rtl/>
        </w:rPr>
        <w:t xml:space="preserve"> </w:t>
      </w:r>
      <w:r w:rsidR="00064B4A" w:rsidRPr="0086315B">
        <w:rPr>
          <w:rStyle w:val="hps"/>
          <w:rFonts w:cs="Simplified Arabic"/>
          <w:sz w:val="24"/>
          <w:rtl/>
        </w:rPr>
        <w:t xml:space="preserve">أيضا </w:t>
      </w:r>
      <w:r w:rsidRPr="0086315B">
        <w:rPr>
          <w:rStyle w:val="hps"/>
          <w:rFonts w:cs="Simplified Arabic" w:hint="cs"/>
          <w:sz w:val="24"/>
          <w:rtl/>
        </w:rPr>
        <w:t xml:space="preserve">باسم </w:t>
      </w:r>
      <w:r w:rsidR="00064B4A" w:rsidRPr="0086315B">
        <w:rPr>
          <w:rStyle w:val="hps"/>
          <w:rFonts w:cs="Simplified Arabic"/>
          <w:sz w:val="24"/>
          <w:rtl/>
        </w:rPr>
        <w:t xml:space="preserve">حدود </w:t>
      </w:r>
      <w:r w:rsidR="0086315B" w:rsidRPr="0086315B">
        <w:rPr>
          <w:rStyle w:val="hps"/>
          <w:rFonts w:cs="Simplified Arabic" w:hint="cs"/>
          <w:sz w:val="24"/>
          <w:rtl/>
        </w:rPr>
        <w:t>القلق</w:t>
      </w:r>
      <w:r w:rsidR="00064B4A" w:rsidRPr="0086315B">
        <w:rPr>
          <w:rStyle w:val="hps"/>
          <w:rFonts w:cs="Simplified Arabic"/>
          <w:sz w:val="24"/>
          <w:rtl/>
        </w:rPr>
        <w:t>.</w:t>
      </w:r>
      <w:r w:rsidR="00064B4A" w:rsidRPr="00064B4A">
        <w:rPr>
          <w:rStyle w:val="hps"/>
          <w:rFonts w:cs="Simplified Arabic"/>
          <w:sz w:val="24"/>
          <w:rtl/>
        </w:rPr>
        <w:t xml:space="preserve"> </w:t>
      </w:r>
      <w:r w:rsidR="00EA1118">
        <w:rPr>
          <w:rStyle w:val="hps"/>
          <w:rFonts w:cs="Simplified Arabic" w:hint="cs"/>
          <w:sz w:val="24"/>
          <w:rtl/>
        </w:rPr>
        <w:t>و</w:t>
      </w:r>
      <w:r w:rsidR="00064B4A" w:rsidRPr="00064B4A">
        <w:rPr>
          <w:rStyle w:val="hps"/>
          <w:rFonts w:cs="Simplified Arabic"/>
          <w:sz w:val="24"/>
          <w:rtl/>
        </w:rPr>
        <w:t>يمكن اتباع ثلاث خطوات متتالي</w:t>
      </w:r>
      <w:r>
        <w:rPr>
          <w:rStyle w:val="hps"/>
          <w:rFonts w:cs="Simplified Arabic" w:hint="cs"/>
          <w:sz w:val="24"/>
          <w:rtl/>
        </w:rPr>
        <w:t xml:space="preserve">ة لتحديد </w:t>
      </w:r>
      <w:r w:rsidR="0089212D">
        <w:rPr>
          <w:rStyle w:val="hps"/>
          <w:rFonts w:cs="Simplified Arabic" w:hint="cs"/>
          <w:sz w:val="24"/>
          <w:rtl/>
        </w:rPr>
        <w:t>نقاط نهاية</w:t>
      </w:r>
      <w:r w:rsidR="00064B4A" w:rsidRPr="00064B4A">
        <w:rPr>
          <w:rStyle w:val="hps"/>
          <w:rFonts w:cs="Simplified Arabic"/>
          <w:sz w:val="24"/>
          <w:rtl/>
        </w:rPr>
        <w:t xml:space="preserve"> التقييم: (1) تحديد الأنواع ذات الصلة (وحدات النظام </w:t>
      </w:r>
      <w:r w:rsidR="00EA1118">
        <w:rPr>
          <w:rStyle w:val="hps"/>
          <w:rFonts w:cs="Simplified Arabic" w:hint="cs"/>
          <w:sz w:val="24"/>
          <w:rtl/>
        </w:rPr>
        <w:t>الإيكولوجي</w:t>
      </w:r>
      <w:r w:rsidR="00064B4A" w:rsidRPr="00064B4A">
        <w:rPr>
          <w:rStyle w:val="hps"/>
          <w:rFonts w:cs="Simplified Arabic"/>
          <w:sz w:val="24"/>
          <w:rtl/>
        </w:rPr>
        <w:t>)، والموائل/</w:t>
      </w:r>
      <w:r>
        <w:rPr>
          <w:rStyle w:val="hps"/>
          <w:rFonts w:cs="Simplified Arabic" w:hint="cs"/>
          <w:sz w:val="24"/>
          <w:rtl/>
        </w:rPr>
        <w:t>النظم الإيكولوجية</w:t>
      </w:r>
      <w:r w:rsidR="00064B4A" w:rsidRPr="00064B4A">
        <w:rPr>
          <w:rStyle w:val="hps"/>
          <w:rFonts w:cs="Simplified Arabic"/>
          <w:sz w:val="24"/>
          <w:rtl/>
        </w:rPr>
        <w:t xml:space="preserve"> وخدمات </w:t>
      </w:r>
      <w:r w:rsidR="00EA1118">
        <w:rPr>
          <w:rStyle w:val="hps"/>
          <w:rFonts w:cs="Simplified Arabic" w:hint="cs"/>
          <w:sz w:val="24"/>
          <w:rtl/>
        </w:rPr>
        <w:t>النظم الإيكولوجية</w:t>
      </w:r>
      <w:r w:rsidR="00064B4A" w:rsidRPr="00064B4A">
        <w:rPr>
          <w:rStyle w:val="hps"/>
          <w:rFonts w:cs="Simplified Arabic"/>
          <w:sz w:val="24"/>
          <w:rtl/>
        </w:rPr>
        <w:t xml:space="preserve"> التي يمكن </w:t>
      </w:r>
      <w:r>
        <w:rPr>
          <w:rStyle w:val="hps"/>
          <w:rFonts w:cs="Simplified Arabic" w:hint="cs"/>
          <w:sz w:val="24"/>
          <w:rtl/>
        </w:rPr>
        <w:t>تتعرض</w:t>
      </w:r>
      <w:r w:rsidR="00064B4A" w:rsidRPr="00064B4A">
        <w:rPr>
          <w:rStyle w:val="hps"/>
          <w:rFonts w:cs="Simplified Arabic"/>
          <w:sz w:val="24"/>
          <w:rtl/>
        </w:rPr>
        <w:t xml:space="preserve"> للخطر </w:t>
      </w:r>
      <w:r>
        <w:rPr>
          <w:rStyle w:val="hps"/>
          <w:rFonts w:cs="Simplified Arabic" w:hint="cs"/>
          <w:sz w:val="24"/>
          <w:rtl/>
        </w:rPr>
        <w:t>نتيجة</w:t>
      </w:r>
      <w:r w:rsidR="00064B4A" w:rsidRPr="00064B4A">
        <w:rPr>
          <w:rStyle w:val="hps"/>
          <w:rFonts w:cs="Simplified Arabic"/>
          <w:sz w:val="24"/>
          <w:rtl/>
        </w:rPr>
        <w:t xml:space="preserve"> الإطلاق المتعمد </w:t>
      </w:r>
      <w:r w:rsidR="00EA1118">
        <w:rPr>
          <w:rStyle w:val="hps"/>
          <w:rFonts w:cs="Simplified Arabic" w:hint="cs"/>
          <w:sz w:val="24"/>
          <w:rtl/>
        </w:rPr>
        <w:t>ل</w:t>
      </w:r>
      <w:r w:rsidR="00EA1118">
        <w:rPr>
          <w:rStyle w:val="hps"/>
          <w:rFonts w:cs="Simplified Arabic" w:hint="cs"/>
          <w:sz w:val="24"/>
          <w:rtl/>
        </w:rPr>
        <w:t>لكائنات</w:t>
      </w:r>
      <w:r w:rsidR="00EA1118" w:rsidRPr="0051775A">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064B4A" w:rsidRPr="00064B4A">
        <w:rPr>
          <w:rStyle w:val="hps"/>
          <w:rFonts w:cs="Simplified Arabic"/>
          <w:sz w:val="24"/>
          <w:rtl/>
        </w:rPr>
        <w:t>؛ (2) تحديد الوحدات التي تقدم الخدمات (</w:t>
      </w:r>
      <w:r>
        <w:rPr>
          <w:rStyle w:val="hps"/>
          <w:rFonts w:cs="Simplified Arabic" w:hint="cs"/>
          <w:sz w:val="24"/>
          <w:rtl/>
        </w:rPr>
        <w:t>المجموعات السكانية</w:t>
      </w:r>
      <w:r w:rsidR="00064B4A" w:rsidRPr="00064B4A">
        <w:rPr>
          <w:rStyle w:val="hps"/>
          <w:rFonts w:cs="Simplified Arabic"/>
          <w:sz w:val="24"/>
          <w:rtl/>
        </w:rPr>
        <w:t xml:space="preserve"> أو المجتمعات) – المكونات الهيكلية والوظيفية للتنوع البيولوجي – التي توفر أو تدعم خدمات </w:t>
      </w:r>
      <w:r w:rsidR="00EA1118">
        <w:rPr>
          <w:rStyle w:val="hps"/>
          <w:rFonts w:cs="Simplified Arabic" w:hint="cs"/>
          <w:sz w:val="24"/>
          <w:rtl/>
        </w:rPr>
        <w:t>النظم الإيكولوجية</w:t>
      </w:r>
      <w:r w:rsidR="00064B4A" w:rsidRPr="00064B4A">
        <w:rPr>
          <w:rStyle w:val="hps"/>
          <w:rFonts w:cs="Simplified Arabic"/>
          <w:sz w:val="24"/>
          <w:rtl/>
        </w:rPr>
        <w:t xml:space="preserve"> هذه؛ (3) تحديد مستوى الحماية للموائل/</w:t>
      </w:r>
      <w:r w:rsidR="00EA1118">
        <w:rPr>
          <w:rStyle w:val="hps"/>
          <w:rFonts w:cs="Simplified Arabic" w:hint="cs"/>
          <w:sz w:val="24"/>
          <w:rtl/>
        </w:rPr>
        <w:t>النظم الإيكولوجية</w:t>
      </w:r>
      <w:r w:rsidR="00064B4A" w:rsidRPr="00064B4A">
        <w:rPr>
          <w:rStyle w:val="hps"/>
          <w:rFonts w:cs="Simplified Arabic"/>
          <w:sz w:val="24"/>
          <w:rtl/>
        </w:rPr>
        <w:t xml:space="preserve"> ووحدات تقديم الخدمات هذه. </w:t>
      </w:r>
      <w:r w:rsidR="00EA1118">
        <w:rPr>
          <w:rStyle w:val="hps"/>
          <w:rFonts w:cs="Simplified Arabic" w:hint="cs"/>
          <w:sz w:val="24"/>
          <w:rtl/>
        </w:rPr>
        <w:t>و</w:t>
      </w:r>
      <w:r w:rsidR="00064B4A" w:rsidRPr="00064B4A">
        <w:rPr>
          <w:rStyle w:val="hps"/>
          <w:rFonts w:cs="Simplified Arabic"/>
          <w:sz w:val="24"/>
          <w:rtl/>
        </w:rPr>
        <w:t xml:space="preserve">يتم بعد ذلك تحديد مستوى الحماية من </w:t>
      </w:r>
      <w:r>
        <w:rPr>
          <w:rStyle w:val="hps"/>
          <w:rFonts w:cs="Simplified Arabic" w:hint="cs"/>
          <w:sz w:val="24"/>
          <w:rtl/>
        </w:rPr>
        <w:t>خلال</w:t>
      </w:r>
      <w:r w:rsidR="00064B4A" w:rsidRPr="00064B4A">
        <w:rPr>
          <w:rStyle w:val="hps"/>
          <w:rFonts w:cs="Simplified Arabic"/>
          <w:sz w:val="24"/>
          <w:rtl/>
        </w:rPr>
        <w:t xml:space="preserve"> الكيان </w:t>
      </w:r>
      <w:r>
        <w:rPr>
          <w:rStyle w:val="hps"/>
          <w:rFonts w:cs="Simplified Arabic" w:hint="cs"/>
          <w:sz w:val="24"/>
          <w:rtl/>
        </w:rPr>
        <w:t>الإيكولوجي</w:t>
      </w:r>
      <w:r w:rsidR="00064B4A" w:rsidRPr="00064B4A">
        <w:rPr>
          <w:rStyle w:val="hps"/>
          <w:rFonts w:cs="Simplified Arabic"/>
          <w:sz w:val="24"/>
          <w:rtl/>
        </w:rPr>
        <w:t xml:space="preserve"> لوحدة تقديم الخدمة </w:t>
      </w:r>
      <w:r>
        <w:rPr>
          <w:rStyle w:val="hps"/>
          <w:rFonts w:cs="Simplified Arabic" w:hint="cs"/>
          <w:sz w:val="24"/>
          <w:rtl/>
        </w:rPr>
        <w:t>وصلاحياته</w:t>
      </w:r>
      <w:r w:rsidR="00064B4A" w:rsidRPr="00064B4A">
        <w:rPr>
          <w:rStyle w:val="hps"/>
          <w:rFonts w:cs="Simplified Arabic"/>
          <w:sz w:val="24"/>
          <w:rtl/>
        </w:rPr>
        <w:t xml:space="preserve">، بالإضافة إلى الحد الأقصى من </w:t>
      </w:r>
      <w:r>
        <w:rPr>
          <w:rStyle w:val="hps"/>
          <w:rFonts w:cs="Simplified Arabic" w:hint="cs"/>
          <w:sz w:val="24"/>
          <w:rtl/>
        </w:rPr>
        <w:t>الأثر</w:t>
      </w:r>
      <w:r w:rsidR="00064B4A" w:rsidRPr="00064B4A">
        <w:rPr>
          <w:rStyle w:val="hps"/>
          <w:rFonts w:cs="Simplified Arabic"/>
          <w:sz w:val="24"/>
          <w:rtl/>
        </w:rPr>
        <w:t xml:space="preserve"> المسموح به </w:t>
      </w:r>
      <w:r w:rsidR="00EA1118">
        <w:rPr>
          <w:rStyle w:val="hps"/>
          <w:rFonts w:cs="Simplified Arabic" w:hint="cs"/>
          <w:sz w:val="24"/>
          <w:rtl/>
        </w:rPr>
        <w:t>(</w:t>
      </w:r>
      <w:r w:rsidR="00EA1118">
        <w:rPr>
          <w:rStyle w:val="hps"/>
          <w:rFonts w:cs="Simplified Arabic" w:hint="cs"/>
          <w:sz w:val="24"/>
          <w:rtl/>
          <w:lang w:val="en-US"/>
        </w:rPr>
        <w:t>الهيئة الأوروبية لسلامة الأغذية</w:t>
      </w:r>
      <w:r w:rsidR="00EA1118">
        <w:rPr>
          <w:rStyle w:val="hps"/>
          <w:rFonts w:cs="Simplified Arabic" w:hint="cs"/>
          <w:sz w:val="24"/>
          <w:rtl/>
          <w:lang w:val="en-US"/>
        </w:rPr>
        <w:t xml:space="preserve">، </w:t>
      </w:r>
      <w:r w:rsidR="00EA1118">
        <w:rPr>
          <w:rStyle w:val="hps"/>
          <w:rFonts w:cs="Simplified Arabic"/>
          <w:sz w:val="24"/>
          <w:lang w:val="en-US"/>
        </w:rPr>
        <w:t>2010</w:t>
      </w:r>
      <w:r w:rsidR="00EA1118">
        <w:rPr>
          <w:rStyle w:val="hps"/>
          <w:rFonts w:cs="Simplified Arabic" w:hint="cs"/>
          <w:sz w:val="24"/>
          <w:rtl/>
          <w:lang w:val="en-US"/>
        </w:rPr>
        <w:t xml:space="preserve">أ، ب؛ </w:t>
      </w:r>
      <w:r w:rsidR="00EA1118">
        <w:rPr>
          <w:rStyle w:val="hps"/>
          <w:rFonts w:cs="Simplified Arabic"/>
          <w:sz w:val="24"/>
          <w:lang w:val="en-US"/>
        </w:rPr>
        <w:t>Nienstedt</w:t>
      </w:r>
      <w:r w:rsidR="00EA1118">
        <w:rPr>
          <w:rStyle w:val="hps"/>
          <w:rFonts w:cs="Simplified Arabic" w:hint="cs"/>
          <w:sz w:val="24"/>
          <w:rtl/>
          <w:lang w:val="en-US"/>
        </w:rPr>
        <w:t xml:space="preserve"> </w:t>
      </w:r>
      <w:r w:rsidR="00EA1118">
        <w:rPr>
          <w:rStyle w:val="hps"/>
          <w:rFonts w:cs="Simplified Arabic" w:hint="cs"/>
          <w:sz w:val="24"/>
          <w:rtl/>
          <w:lang w:val="en-US"/>
        </w:rPr>
        <w:lastRenderedPageBreak/>
        <w:t xml:space="preserve">وآخرون، </w:t>
      </w:r>
      <w:r w:rsidR="00EA1118">
        <w:rPr>
          <w:rStyle w:val="hps"/>
          <w:rFonts w:cs="Simplified Arabic"/>
          <w:sz w:val="24"/>
          <w:lang w:val="en-US"/>
        </w:rPr>
        <w:t>2012</w:t>
      </w:r>
      <w:r w:rsidR="00EA1118">
        <w:rPr>
          <w:rStyle w:val="hps"/>
          <w:rFonts w:cs="Simplified Arabic" w:hint="cs"/>
          <w:sz w:val="24"/>
          <w:rtl/>
          <w:lang w:val="en-US"/>
        </w:rPr>
        <w:t xml:space="preserve">؛ </w:t>
      </w:r>
      <w:r w:rsidR="00EA1118">
        <w:rPr>
          <w:rStyle w:val="hps"/>
          <w:rFonts w:cs="Simplified Arabic"/>
          <w:sz w:val="24"/>
          <w:lang w:val="en-US"/>
        </w:rPr>
        <w:t>Devos</w:t>
      </w:r>
      <w:r w:rsidR="00EA1118">
        <w:rPr>
          <w:rStyle w:val="hps"/>
          <w:rFonts w:cs="Simplified Arabic" w:hint="cs"/>
          <w:sz w:val="24"/>
          <w:rtl/>
          <w:lang w:val="en-US"/>
        </w:rPr>
        <w:t xml:space="preserve"> وآخرون، </w:t>
      </w:r>
      <w:r w:rsidR="00EA1118">
        <w:rPr>
          <w:rStyle w:val="hps"/>
          <w:rFonts w:cs="Simplified Arabic"/>
          <w:sz w:val="24"/>
          <w:lang w:val="en-US"/>
        </w:rPr>
        <w:t>2015</w:t>
      </w:r>
      <w:r w:rsidR="00EA1118">
        <w:rPr>
          <w:rStyle w:val="hps"/>
          <w:rFonts w:cs="Simplified Arabic" w:hint="cs"/>
          <w:sz w:val="24"/>
          <w:rtl/>
          <w:lang w:val="en-US"/>
        </w:rPr>
        <w:t xml:space="preserve">، </w:t>
      </w:r>
      <w:r w:rsidR="00EA1118">
        <w:rPr>
          <w:rStyle w:val="hps"/>
          <w:rFonts w:cs="Simplified Arabic"/>
          <w:sz w:val="24"/>
          <w:lang w:val="en-US"/>
        </w:rPr>
        <w:t>2019</w:t>
      </w:r>
      <w:r w:rsidR="00EA1118">
        <w:rPr>
          <w:rStyle w:val="hps"/>
          <w:rFonts w:cs="Simplified Arabic" w:hint="cs"/>
          <w:sz w:val="24"/>
          <w:rtl/>
          <w:lang w:val="en-US"/>
        </w:rPr>
        <w:t>)</w:t>
      </w:r>
      <w:r w:rsidR="00064B4A" w:rsidRPr="00064B4A">
        <w:rPr>
          <w:rStyle w:val="hps"/>
          <w:rFonts w:cs="Simplified Arabic"/>
          <w:sz w:val="24"/>
          <w:rtl/>
        </w:rPr>
        <w:t xml:space="preserve">. </w:t>
      </w:r>
      <w:r w:rsidR="00EA1118">
        <w:rPr>
          <w:rStyle w:val="hps"/>
          <w:rFonts w:cs="Simplified Arabic" w:hint="cs"/>
          <w:sz w:val="24"/>
          <w:rtl/>
        </w:rPr>
        <w:t xml:space="preserve">ويكمن </w:t>
      </w:r>
      <w:r w:rsidR="00064B4A" w:rsidRPr="00064B4A">
        <w:rPr>
          <w:rStyle w:val="hps"/>
          <w:rFonts w:cs="Simplified Arabic"/>
          <w:sz w:val="24"/>
          <w:rtl/>
        </w:rPr>
        <w:t xml:space="preserve">الافتراض </w:t>
      </w:r>
      <w:r w:rsidR="00EA1118">
        <w:rPr>
          <w:rStyle w:val="hps"/>
          <w:rFonts w:cs="Simplified Arabic" w:hint="cs"/>
          <w:sz w:val="24"/>
          <w:rtl/>
        </w:rPr>
        <w:t>في</w:t>
      </w:r>
      <w:r w:rsidR="00064B4A" w:rsidRPr="00064B4A">
        <w:rPr>
          <w:rStyle w:val="hps"/>
          <w:rFonts w:cs="Simplified Arabic"/>
          <w:sz w:val="24"/>
          <w:rtl/>
        </w:rPr>
        <w:t xml:space="preserve"> أن</w:t>
      </w:r>
      <w:r>
        <w:rPr>
          <w:rStyle w:val="hps"/>
          <w:rFonts w:cs="Simplified Arabic" w:hint="cs"/>
          <w:sz w:val="24"/>
          <w:rtl/>
        </w:rPr>
        <w:t>ه سيتم تحقيق</w:t>
      </w:r>
      <w:r w:rsidR="00064B4A" w:rsidRPr="00064B4A">
        <w:rPr>
          <w:rStyle w:val="hps"/>
          <w:rFonts w:cs="Simplified Arabic"/>
          <w:sz w:val="24"/>
          <w:rtl/>
        </w:rPr>
        <w:t xml:space="preserve"> هدف الحماية العام، </w:t>
      </w:r>
      <w:r>
        <w:rPr>
          <w:rStyle w:val="hps"/>
          <w:rFonts w:cs="Simplified Arabic" w:hint="cs"/>
          <w:sz w:val="24"/>
          <w:rtl/>
        </w:rPr>
        <w:t>و</w:t>
      </w:r>
      <w:r w:rsidR="00064B4A" w:rsidRPr="00064B4A">
        <w:rPr>
          <w:rStyle w:val="hps"/>
          <w:rFonts w:cs="Simplified Arabic"/>
          <w:sz w:val="24"/>
          <w:rtl/>
        </w:rPr>
        <w:t xml:space="preserve">الذي </w:t>
      </w:r>
      <w:r>
        <w:rPr>
          <w:rStyle w:val="hps"/>
          <w:rFonts w:cs="Simplified Arabic" w:hint="cs"/>
          <w:sz w:val="24"/>
          <w:rtl/>
        </w:rPr>
        <w:t>تمثله</w:t>
      </w:r>
      <w:r w:rsidR="00064B4A" w:rsidRPr="00064B4A">
        <w:rPr>
          <w:rStyle w:val="hps"/>
          <w:rFonts w:cs="Simplified Arabic"/>
          <w:sz w:val="24"/>
          <w:rtl/>
        </w:rPr>
        <w:t xml:space="preserve"> </w:t>
      </w:r>
      <w:r w:rsidR="0089212D">
        <w:rPr>
          <w:rStyle w:val="hps"/>
          <w:rFonts w:cs="Simplified Arabic" w:hint="cs"/>
          <w:sz w:val="24"/>
          <w:rtl/>
        </w:rPr>
        <w:t>نقاط نهاية</w:t>
      </w:r>
      <w:r w:rsidR="00064B4A" w:rsidRPr="00064B4A">
        <w:rPr>
          <w:rStyle w:val="hps"/>
          <w:rFonts w:cs="Simplified Arabic"/>
          <w:sz w:val="24"/>
          <w:rtl/>
        </w:rPr>
        <w:t xml:space="preserve"> </w:t>
      </w:r>
      <w:r>
        <w:rPr>
          <w:rStyle w:val="hps"/>
          <w:rFonts w:cs="Simplified Arabic" w:hint="cs"/>
          <w:sz w:val="24"/>
          <w:rtl/>
        </w:rPr>
        <w:t>ال</w:t>
      </w:r>
      <w:r w:rsidR="00064B4A" w:rsidRPr="00064B4A">
        <w:rPr>
          <w:rStyle w:val="hps"/>
          <w:rFonts w:cs="Simplified Arabic"/>
          <w:sz w:val="24"/>
          <w:rtl/>
        </w:rPr>
        <w:t xml:space="preserve">تقييم </w:t>
      </w:r>
      <w:r w:rsidR="00093C86">
        <w:rPr>
          <w:rStyle w:val="hps"/>
          <w:rFonts w:cs="Simplified Arabic" w:hint="cs"/>
          <w:sz w:val="24"/>
          <w:rtl/>
        </w:rPr>
        <w:t>التي تم تحديدها</w:t>
      </w:r>
      <w:r w:rsidR="00064B4A" w:rsidRPr="00064B4A">
        <w:rPr>
          <w:rStyle w:val="hps"/>
          <w:rFonts w:cs="Simplified Arabic"/>
          <w:sz w:val="24"/>
          <w:rtl/>
        </w:rPr>
        <w:t>، من خلال حماية الموائل/</w:t>
      </w:r>
      <w:r w:rsidR="00EA1118">
        <w:rPr>
          <w:rStyle w:val="hps"/>
          <w:rFonts w:cs="Simplified Arabic" w:hint="cs"/>
          <w:sz w:val="24"/>
          <w:rtl/>
        </w:rPr>
        <w:t>النظم الإيكولوجية</w:t>
      </w:r>
      <w:r w:rsidR="00064B4A" w:rsidRPr="00064B4A">
        <w:rPr>
          <w:rStyle w:val="hps"/>
          <w:rFonts w:cs="Simplified Arabic"/>
          <w:sz w:val="24"/>
          <w:rtl/>
        </w:rPr>
        <w:t xml:space="preserve"> ووحدات تقديم الخدمات</w:t>
      </w:r>
      <w:r>
        <w:rPr>
          <w:rStyle w:val="hps"/>
          <w:rFonts w:cs="Simplified Arabic" w:hint="cs"/>
          <w:sz w:val="24"/>
          <w:rtl/>
        </w:rPr>
        <w:t xml:space="preserve"> الخاصة</w:t>
      </w:r>
      <w:r w:rsidR="00064B4A" w:rsidRPr="00064B4A">
        <w:rPr>
          <w:rStyle w:val="hps"/>
          <w:rFonts w:cs="Simplified Arabic"/>
          <w:sz w:val="24"/>
          <w:rtl/>
        </w:rPr>
        <w:t xml:space="preserve"> </w:t>
      </w:r>
      <w:r>
        <w:rPr>
          <w:rStyle w:val="hps"/>
          <w:rFonts w:cs="Simplified Arabic" w:hint="cs"/>
          <w:sz w:val="24"/>
          <w:rtl/>
        </w:rPr>
        <w:t>ب</w:t>
      </w:r>
      <w:r w:rsidR="00064B4A" w:rsidRPr="00064B4A">
        <w:rPr>
          <w:rStyle w:val="hps"/>
          <w:rFonts w:cs="Simplified Arabic"/>
          <w:sz w:val="24"/>
          <w:rtl/>
        </w:rPr>
        <w:t xml:space="preserve">خدمات النظم </w:t>
      </w:r>
      <w:r w:rsidR="00EA1118">
        <w:rPr>
          <w:rStyle w:val="hps"/>
          <w:rFonts w:cs="Simplified Arabic" w:hint="cs"/>
          <w:sz w:val="24"/>
          <w:rtl/>
        </w:rPr>
        <w:t>الإيكولوجية</w:t>
      </w:r>
      <w:r w:rsidR="00064B4A" w:rsidRPr="00064B4A">
        <w:rPr>
          <w:rStyle w:val="hps"/>
          <w:rFonts w:cs="Simplified Arabic"/>
          <w:sz w:val="24"/>
          <w:rtl/>
        </w:rPr>
        <w:t>.</w:t>
      </w:r>
    </w:p>
    <w:p w14:paraId="4F00A08C" w14:textId="564A49AC" w:rsidR="00173B2E" w:rsidRDefault="00093C86" w:rsidP="00023BB6">
      <w:pPr>
        <w:tabs>
          <w:tab w:val="left" w:pos="1280"/>
        </w:tabs>
        <w:bidi/>
        <w:spacing w:before="120" w:line="216" w:lineRule="auto"/>
        <w:rPr>
          <w:rStyle w:val="hps"/>
          <w:rFonts w:cs="Simplified Arabic"/>
          <w:sz w:val="24"/>
          <w:rtl/>
        </w:rPr>
      </w:pPr>
      <w:r w:rsidRPr="00093C86">
        <w:rPr>
          <w:rStyle w:val="hps"/>
          <w:rFonts w:cs="Simplified Arabic" w:hint="cs"/>
          <w:sz w:val="24"/>
          <w:rtl/>
        </w:rPr>
        <w:t>و</w:t>
      </w:r>
      <w:r w:rsidR="00173B2E" w:rsidRPr="00093C86">
        <w:rPr>
          <w:rStyle w:val="hps"/>
          <w:rFonts w:cs="Simplified Arabic"/>
          <w:sz w:val="24"/>
          <w:rtl/>
        </w:rPr>
        <w:t xml:space="preserve">يتم بعد ذلك وضع </w:t>
      </w:r>
      <w:r w:rsidR="00173B2E" w:rsidRPr="00023BB6">
        <w:rPr>
          <w:rtl/>
          <w:lang w:val="en-US" w:bidi="ar-EG"/>
        </w:rPr>
        <w:t>فرضيات</w:t>
      </w:r>
      <w:r w:rsidR="00173B2E" w:rsidRPr="00093C86">
        <w:rPr>
          <w:rStyle w:val="hps"/>
          <w:rFonts w:cs="Simplified Arabic"/>
          <w:sz w:val="24"/>
          <w:rtl/>
        </w:rPr>
        <w:t xml:space="preserve"> المخاطر </w:t>
      </w:r>
      <w:r w:rsidR="0089212D">
        <w:rPr>
          <w:rStyle w:val="hps"/>
          <w:rFonts w:cs="Simplified Arabic" w:hint="cs"/>
          <w:sz w:val="24"/>
          <w:rtl/>
        </w:rPr>
        <w:t>لنقاط نهاية</w:t>
      </w:r>
      <w:r w:rsidR="00173B2E" w:rsidRPr="00093C86">
        <w:rPr>
          <w:rStyle w:val="hps"/>
          <w:rFonts w:cs="Simplified Arabic"/>
          <w:sz w:val="24"/>
          <w:rtl/>
        </w:rPr>
        <w:t xml:space="preserve"> التقييم </w:t>
      </w:r>
      <w:r w:rsidRPr="00093C86">
        <w:rPr>
          <w:rStyle w:val="hps"/>
          <w:rFonts w:cs="Simplified Arabic" w:hint="cs"/>
          <w:sz w:val="24"/>
          <w:rtl/>
        </w:rPr>
        <w:t>التي تم تحديدها</w:t>
      </w:r>
      <w:r w:rsidR="00173B2E" w:rsidRPr="00093C86">
        <w:rPr>
          <w:rStyle w:val="hps"/>
          <w:rFonts w:cs="Simplified Arabic"/>
          <w:sz w:val="24"/>
          <w:rtl/>
        </w:rPr>
        <w:t xml:space="preserve">، </w:t>
      </w:r>
      <w:r>
        <w:rPr>
          <w:rStyle w:val="hps"/>
          <w:rFonts w:cs="Simplified Arabic" w:hint="cs"/>
          <w:sz w:val="24"/>
          <w:rtl/>
        </w:rPr>
        <w:t>وتنتج عن ذلك</w:t>
      </w:r>
      <w:r w:rsidR="00173B2E" w:rsidRPr="00093C86">
        <w:rPr>
          <w:rStyle w:val="hps"/>
          <w:rFonts w:cs="Simplified Arabic"/>
          <w:sz w:val="24"/>
          <w:rtl/>
        </w:rPr>
        <w:t xml:space="preserve"> </w:t>
      </w:r>
      <w:r w:rsidR="004A6631">
        <w:rPr>
          <w:rStyle w:val="hps"/>
          <w:rFonts w:cs="Simplified Arabic" w:hint="cs"/>
          <w:sz w:val="24"/>
          <w:rtl/>
        </w:rPr>
        <w:t>نقاط نهاية</w:t>
      </w:r>
      <w:r w:rsidR="00173B2E" w:rsidRPr="00093C86">
        <w:rPr>
          <w:rStyle w:val="hps"/>
          <w:rFonts w:cs="Simplified Arabic"/>
          <w:sz w:val="24"/>
          <w:rtl/>
        </w:rPr>
        <w:t xml:space="preserve"> القياس التي تحدد البيانات التجريبية ذات الصلة أو الأدلة المطلوبة للتقييم (</w:t>
      </w:r>
      <w:proofErr w:type="spellStart"/>
      <w:r w:rsidR="00173B2E" w:rsidRPr="00093C86">
        <w:rPr>
          <w:rStyle w:val="hps"/>
          <w:rFonts w:cs="Simplified Arabic"/>
          <w:sz w:val="24"/>
        </w:rPr>
        <w:t>Sanvido</w:t>
      </w:r>
      <w:proofErr w:type="spellEnd"/>
      <w:r w:rsidR="00173B2E" w:rsidRPr="00093C86">
        <w:rPr>
          <w:rStyle w:val="hps"/>
          <w:rFonts w:cs="Simplified Arabic"/>
          <w:sz w:val="24"/>
          <w:rtl/>
        </w:rPr>
        <w:t xml:space="preserve"> وآخرون، 2012؛ </w:t>
      </w:r>
      <w:r w:rsidRPr="00093C86">
        <w:rPr>
          <w:rStyle w:val="hps"/>
          <w:rFonts w:cs="Simplified Arabic"/>
          <w:sz w:val="24"/>
        </w:rPr>
        <w:t>Devos</w:t>
      </w:r>
      <w:r w:rsidR="00173B2E" w:rsidRPr="00093C86">
        <w:rPr>
          <w:rStyle w:val="hps"/>
          <w:rFonts w:cs="Simplified Arabic"/>
          <w:sz w:val="24"/>
          <w:rtl/>
        </w:rPr>
        <w:t xml:space="preserve"> وآخرون، 2015). </w:t>
      </w:r>
      <w:r w:rsidRPr="00093C86">
        <w:rPr>
          <w:rStyle w:val="hps"/>
          <w:rFonts w:cs="Simplified Arabic" w:hint="cs"/>
          <w:sz w:val="24"/>
          <w:rtl/>
        </w:rPr>
        <w:t>و</w:t>
      </w:r>
      <w:r w:rsidR="00173B2E" w:rsidRPr="00093C86">
        <w:rPr>
          <w:rStyle w:val="hps"/>
          <w:rFonts w:cs="Simplified Arabic"/>
          <w:sz w:val="24"/>
          <w:rtl/>
        </w:rPr>
        <w:t xml:space="preserve">تحدد </w:t>
      </w:r>
      <w:r w:rsidR="004A6631">
        <w:rPr>
          <w:rStyle w:val="hps"/>
          <w:rFonts w:cs="Simplified Arabic" w:hint="cs"/>
          <w:sz w:val="24"/>
          <w:rtl/>
        </w:rPr>
        <w:t>نقاط نهاية</w:t>
      </w:r>
      <w:r w:rsidR="00173B2E" w:rsidRPr="00093C86">
        <w:rPr>
          <w:rStyle w:val="hps"/>
          <w:rFonts w:cs="Simplified Arabic"/>
          <w:sz w:val="24"/>
          <w:rtl/>
        </w:rPr>
        <w:t xml:space="preserve"> القياس المعلومات التي سيتم جمعها لاختبار فرضيات المخاطر المصاغة. وبالتالي، يتم استخدام </w:t>
      </w:r>
      <w:r w:rsidR="004A6631">
        <w:rPr>
          <w:rStyle w:val="hps"/>
          <w:rFonts w:cs="Simplified Arabic" w:hint="cs"/>
          <w:sz w:val="24"/>
          <w:rtl/>
        </w:rPr>
        <w:t>نقاط نهاية</w:t>
      </w:r>
      <w:r w:rsidR="00173B2E" w:rsidRPr="00093C86">
        <w:rPr>
          <w:rStyle w:val="hps"/>
          <w:rFonts w:cs="Simplified Arabic"/>
          <w:sz w:val="24"/>
          <w:rtl/>
        </w:rPr>
        <w:t xml:space="preserve"> </w:t>
      </w:r>
      <w:r w:rsidRPr="00093C86">
        <w:rPr>
          <w:rStyle w:val="hps"/>
          <w:rFonts w:cs="Simplified Arabic" w:hint="cs"/>
          <w:sz w:val="24"/>
          <w:rtl/>
        </w:rPr>
        <w:t>ال</w:t>
      </w:r>
      <w:r w:rsidR="00173B2E" w:rsidRPr="00093C86">
        <w:rPr>
          <w:rStyle w:val="hps"/>
          <w:rFonts w:cs="Simplified Arabic"/>
          <w:sz w:val="24"/>
          <w:rtl/>
        </w:rPr>
        <w:t xml:space="preserve">قياس كمؤشرات للضرر المحتمل، ولكنها </w:t>
      </w:r>
      <w:r w:rsidRPr="00093C86">
        <w:rPr>
          <w:rStyle w:val="hps"/>
          <w:rFonts w:cs="Simplified Arabic" w:hint="cs"/>
          <w:sz w:val="24"/>
          <w:rtl/>
        </w:rPr>
        <w:t>لا تشكّل</w:t>
      </w:r>
      <w:r w:rsidR="00173B2E" w:rsidRPr="00093C86">
        <w:rPr>
          <w:rStyle w:val="hps"/>
          <w:rFonts w:cs="Simplified Arabic"/>
          <w:sz w:val="24"/>
          <w:rtl/>
        </w:rPr>
        <w:t xml:space="preserve"> جزءا من تعريف الضرر. </w:t>
      </w:r>
      <w:r w:rsidRPr="00093C86">
        <w:rPr>
          <w:rStyle w:val="hps"/>
          <w:rFonts w:cs="Simplified Arabic" w:hint="cs"/>
          <w:sz w:val="24"/>
          <w:rtl/>
        </w:rPr>
        <w:t xml:space="preserve">وتعتبر </w:t>
      </w:r>
      <w:r w:rsidR="004A6631">
        <w:rPr>
          <w:rStyle w:val="hps"/>
          <w:rFonts w:cs="Simplified Arabic" w:hint="cs"/>
          <w:sz w:val="24"/>
          <w:rtl/>
        </w:rPr>
        <w:t>نقاط نهاية</w:t>
      </w:r>
      <w:r w:rsidR="00173B2E" w:rsidRPr="00093C86">
        <w:rPr>
          <w:rStyle w:val="hps"/>
          <w:rFonts w:cs="Simplified Arabic"/>
          <w:sz w:val="24"/>
          <w:rtl/>
        </w:rPr>
        <w:t xml:space="preserve"> القياس بالأحرى خاصية بيولوجية قابلة للقياس (قابلة للقياس الكمي) ويمكن ربطها </w:t>
      </w:r>
      <w:r w:rsidR="004A6631">
        <w:rPr>
          <w:rStyle w:val="hps"/>
          <w:rFonts w:cs="Simplified Arabic" w:hint="cs"/>
          <w:sz w:val="24"/>
          <w:rtl/>
        </w:rPr>
        <w:t>بنقطة نهاية</w:t>
      </w:r>
      <w:r w:rsidR="00173B2E" w:rsidRPr="00093C86">
        <w:rPr>
          <w:rStyle w:val="hps"/>
          <w:rFonts w:cs="Simplified Arabic"/>
          <w:sz w:val="24"/>
          <w:rtl/>
        </w:rPr>
        <w:t xml:space="preserve"> تقييم معين</w:t>
      </w:r>
      <w:r w:rsidR="004A6631">
        <w:rPr>
          <w:rStyle w:val="hps"/>
          <w:rFonts w:cs="Simplified Arabic" w:hint="cs"/>
          <w:sz w:val="24"/>
          <w:rtl/>
        </w:rPr>
        <w:t>ة</w:t>
      </w:r>
      <w:r w:rsidR="00173B2E" w:rsidRPr="00093C86">
        <w:rPr>
          <w:rStyle w:val="hps"/>
          <w:rFonts w:cs="Simplified Arabic"/>
          <w:sz w:val="24"/>
          <w:rtl/>
        </w:rPr>
        <w:t xml:space="preserve"> (انظر الجدول 3؛ </w:t>
      </w:r>
      <w:proofErr w:type="spellStart"/>
      <w:r w:rsidRPr="00093C86">
        <w:rPr>
          <w:rStyle w:val="hps"/>
          <w:rFonts w:cs="Simplified Arabic"/>
          <w:sz w:val="24"/>
        </w:rPr>
        <w:t>Sanvido</w:t>
      </w:r>
      <w:proofErr w:type="spellEnd"/>
      <w:r w:rsidR="00173B2E" w:rsidRPr="00093C86">
        <w:rPr>
          <w:rStyle w:val="hps"/>
          <w:rFonts w:cs="Simplified Arabic"/>
          <w:sz w:val="24"/>
          <w:rtl/>
        </w:rPr>
        <w:t xml:space="preserve"> وآخرون، 2012).</w:t>
      </w:r>
    </w:p>
    <w:p w14:paraId="1592FD71"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1624E90F"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45FCFE25"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sectPr w:rsidR="00173B2E" w:rsidSect="000A57F0">
          <w:headerReference w:type="even" r:id="rId23"/>
          <w:footerReference w:type="even" r:id="rId24"/>
          <w:headerReference w:type="first" r:id="rId25"/>
          <w:footerReference w:type="first" r:id="rId26"/>
          <w:pgSz w:w="12240" w:h="15840" w:code="1"/>
          <w:pgMar w:top="1440" w:right="1440" w:bottom="1440" w:left="1440" w:header="459" w:footer="720" w:gutter="0"/>
          <w:cols w:space="720"/>
          <w:titlePg/>
          <w:docGrid w:linePitch="360"/>
        </w:sectPr>
      </w:pPr>
    </w:p>
    <w:p w14:paraId="22AF6395"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453C6C51" w14:textId="38662CDB" w:rsidR="00AD164F" w:rsidRPr="00AD164F" w:rsidRDefault="00AD164F" w:rsidP="00AD164F">
      <w:pPr>
        <w:tabs>
          <w:tab w:val="left" w:pos="1280"/>
        </w:tabs>
        <w:bidi/>
        <w:spacing w:before="120" w:line="216" w:lineRule="auto"/>
        <w:ind w:firstLine="627"/>
        <w:rPr>
          <w:rStyle w:val="hps"/>
          <w:rFonts w:cs="Simplified Arabic"/>
          <w:b/>
          <w:bCs/>
          <w:sz w:val="24"/>
          <w:rtl/>
        </w:rPr>
      </w:pPr>
      <w:r w:rsidRPr="00AD164F">
        <w:rPr>
          <w:rStyle w:val="hps"/>
          <w:rFonts w:cs="Simplified Arabic" w:hint="cs"/>
          <w:b/>
          <w:bCs/>
          <w:sz w:val="24"/>
          <w:rtl/>
        </w:rPr>
        <w:t>الجدول</w:t>
      </w:r>
      <w:r w:rsidRPr="00AD164F">
        <w:rPr>
          <w:rStyle w:val="hps"/>
          <w:rFonts w:cs="Simplified Arabic"/>
          <w:b/>
          <w:bCs/>
          <w:sz w:val="24"/>
          <w:rtl/>
        </w:rPr>
        <w:t xml:space="preserve"> 3</w:t>
      </w:r>
    </w:p>
    <w:p w14:paraId="692FD7DA" w14:textId="55728E03" w:rsidR="00173B2E" w:rsidRDefault="00AD164F" w:rsidP="00AD164F">
      <w:pPr>
        <w:tabs>
          <w:tab w:val="left" w:pos="1280"/>
        </w:tabs>
        <w:bidi/>
        <w:spacing w:before="120" w:line="216" w:lineRule="auto"/>
        <w:ind w:firstLine="627"/>
        <w:rPr>
          <w:rStyle w:val="hps"/>
          <w:rFonts w:cs="Simplified Arabic"/>
          <w:sz w:val="24"/>
        </w:rPr>
      </w:pPr>
      <w:r w:rsidRPr="00AD164F">
        <w:rPr>
          <w:rStyle w:val="hps"/>
          <w:rFonts w:cs="Simplified Arabic"/>
          <w:sz w:val="24"/>
          <w:rtl/>
        </w:rPr>
        <w:t xml:space="preserve">مصفوفة للتعريف </w:t>
      </w:r>
      <w:r>
        <w:rPr>
          <w:rStyle w:val="hps"/>
          <w:rFonts w:cs="Simplified Arabic" w:hint="cs"/>
          <w:sz w:val="24"/>
          <w:rtl/>
        </w:rPr>
        <w:t>التشغيلي</w:t>
      </w:r>
      <w:r w:rsidRPr="00AD164F">
        <w:rPr>
          <w:rStyle w:val="hps"/>
          <w:rFonts w:cs="Simplified Arabic"/>
          <w:sz w:val="24"/>
          <w:rtl/>
        </w:rPr>
        <w:t xml:space="preserve"> </w:t>
      </w:r>
      <w:r>
        <w:rPr>
          <w:rStyle w:val="hps"/>
          <w:rFonts w:cs="Simplified Arabic" w:hint="cs"/>
          <w:sz w:val="24"/>
          <w:rtl/>
        </w:rPr>
        <w:t>لضرر بيني</w:t>
      </w:r>
      <w:r w:rsidRPr="00AD164F">
        <w:rPr>
          <w:rStyle w:val="hps"/>
          <w:rFonts w:cs="Simplified Arabic"/>
          <w:sz w:val="24"/>
          <w:rtl/>
        </w:rPr>
        <w:t xml:space="preserve"> مع بعض الأمثلة المختارة لتطبيقه</w:t>
      </w:r>
      <w:r w:rsidR="00550ECF">
        <w:rPr>
          <w:rStyle w:val="hps"/>
          <w:rFonts w:cs="Simplified Arabic" w:hint="cs"/>
          <w:sz w:val="24"/>
          <w:rtl/>
        </w:rPr>
        <w:t>ا</w:t>
      </w:r>
      <w:r w:rsidRPr="00AD164F">
        <w:rPr>
          <w:rStyle w:val="hps"/>
          <w:rFonts w:cs="Simplified Arabic"/>
          <w:sz w:val="24"/>
          <w:rtl/>
        </w:rPr>
        <w:t xml:space="preserve"> (مقتبس من </w:t>
      </w:r>
      <w:r>
        <w:rPr>
          <w:rStyle w:val="hps"/>
          <w:rFonts w:cs="Simplified Arabic"/>
          <w:sz w:val="24"/>
          <w:lang w:val="en-US"/>
        </w:rPr>
        <w:t>Sanvido</w:t>
      </w:r>
      <w:r w:rsidRPr="00AD164F">
        <w:rPr>
          <w:rStyle w:val="hps"/>
          <w:rFonts w:cs="Simplified Arabic"/>
          <w:sz w:val="24"/>
          <w:rtl/>
        </w:rPr>
        <w:t xml:space="preserve"> وآخرون، 2012).</w:t>
      </w:r>
    </w:p>
    <w:p w14:paraId="7FE5BA5C" w14:textId="77777777" w:rsidR="00AD164F" w:rsidRPr="00AD164F" w:rsidRDefault="00AD164F" w:rsidP="00AD164F">
      <w:pPr>
        <w:tabs>
          <w:tab w:val="left" w:pos="1280"/>
        </w:tabs>
        <w:bidi/>
        <w:spacing w:before="120" w:line="216" w:lineRule="auto"/>
        <w:ind w:firstLine="627"/>
        <w:rPr>
          <w:rStyle w:val="hps"/>
          <w:rFonts w:cs="Simplified Arabic"/>
          <w:sz w:val="24"/>
          <w:rtl/>
        </w:rPr>
      </w:pPr>
    </w:p>
    <w:p w14:paraId="3F46A7B6" w14:textId="51FFA8C6" w:rsidR="00173B2E" w:rsidRDefault="00AD164F" w:rsidP="00AD164F">
      <w:pPr>
        <w:pStyle w:val="ListParagraph"/>
        <w:tabs>
          <w:tab w:val="left" w:pos="1280"/>
        </w:tabs>
        <w:bidi/>
        <w:spacing w:before="120" w:line="216" w:lineRule="auto"/>
        <w:ind w:left="567"/>
        <w:contextualSpacing w:val="0"/>
        <w:rPr>
          <w:rStyle w:val="hps"/>
          <w:rFonts w:cs="Simplified Arabic"/>
          <w:sz w:val="24"/>
          <w:rtl/>
        </w:rPr>
      </w:pPr>
      <w:r w:rsidRPr="00AD164F">
        <w:rPr>
          <w:rFonts w:cs="Simplified Arabic"/>
          <w:sz w:val="24"/>
        </w:rPr>
        <w:drawing>
          <wp:inline distT="0" distB="0" distL="0" distR="0" wp14:anchorId="57FA841A" wp14:editId="37E08DFB">
            <wp:extent cx="8229600" cy="3719830"/>
            <wp:effectExtent l="0" t="0" r="0" b="0"/>
            <wp:docPr id="1198312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12539" name=""/>
                    <pic:cNvPicPr/>
                  </pic:nvPicPr>
                  <pic:blipFill>
                    <a:blip r:embed="rId27"/>
                    <a:stretch>
                      <a:fillRect/>
                    </a:stretch>
                  </pic:blipFill>
                  <pic:spPr>
                    <a:xfrm>
                      <a:off x="0" y="0"/>
                      <a:ext cx="8229600" cy="3719830"/>
                    </a:xfrm>
                    <a:prstGeom prst="rect">
                      <a:avLst/>
                    </a:prstGeom>
                  </pic:spPr>
                </pic:pic>
              </a:graphicData>
            </a:graphic>
          </wp:inline>
        </w:drawing>
      </w:r>
    </w:p>
    <w:p w14:paraId="5D81F1EB"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67EF770D"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sectPr w:rsidR="00173B2E" w:rsidSect="00173B2E">
          <w:headerReference w:type="first" r:id="rId28"/>
          <w:footerReference w:type="first" r:id="rId29"/>
          <w:pgSz w:w="15840" w:h="12240" w:orient="landscape" w:code="1"/>
          <w:pgMar w:top="1440" w:right="1440" w:bottom="1440" w:left="1440" w:header="459" w:footer="720" w:gutter="0"/>
          <w:cols w:space="720"/>
          <w:titlePg/>
          <w:docGrid w:linePitch="360"/>
        </w:sectPr>
      </w:pPr>
    </w:p>
    <w:p w14:paraId="470A0F08" w14:textId="77777777" w:rsidR="00173B2E" w:rsidRPr="00064B4A" w:rsidRDefault="00173B2E" w:rsidP="00173B2E">
      <w:pPr>
        <w:pStyle w:val="ListParagraph"/>
        <w:tabs>
          <w:tab w:val="left" w:pos="1280"/>
        </w:tabs>
        <w:bidi/>
        <w:spacing w:before="120" w:line="216" w:lineRule="auto"/>
        <w:ind w:left="567"/>
        <w:contextualSpacing w:val="0"/>
        <w:rPr>
          <w:rStyle w:val="hps"/>
          <w:rFonts w:cs="Simplified Arabic"/>
          <w:sz w:val="24"/>
        </w:rPr>
      </w:pPr>
    </w:p>
    <w:p w14:paraId="5BE5E7E3" w14:textId="3029D909" w:rsidR="005C4AC7" w:rsidRPr="005C4AC7" w:rsidRDefault="00B211EE" w:rsidP="00023BB6">
      <w:pPr>
        <w:tabs>
          <w:tab w:val="left" w:pos="1280"/>
        </w:tabs>
        <w:bidi/>
        <w:spacing w:before="120" w:line="216" w:lineRule="auto"/>
        <w:rPr>
          <w:rStyle w:val="hps"/>
          <w:rFonts w:cs="Simplified Arabic"/>
          <w:sz w:val="24"/>
          <w:rtl/>
        </w:rPr>
      </w:pPr>
      <w:r>
        <w:rPr>
          <w:rStyle w:val="hps"/>
          <w:rFonts w:cs="Simplified Arabic" w:hint="cs"/>
          <w:sz w:val="24"/>
          <w:rtl/>
        </w:rPr>
        <w:t>وتسعى</w:t>
      </w:r>
      <w:r w:rsidR="005C4AC7" w:rsidRPr="005C4AC7">
        <w:rPr>
          <w:rStyle w:val="hps"/>
          <w:rFonts w:cs="Simplified Arabic"/>
          <w:sz w:val="24"/>
          <w:rtl/>
        </w:rPr>
        <w:t xml:space="preserve"> أهداف الحماية </w:t>
      </w:r>
      <w:r w:rsidR="0089212D">
        <w:rPr>
          <w:rStyle w:val="hps"/>
          <w:rFonts w:cs="Simplified Arabic" w:hint="cs"/>
          <w:sz w:val="24"/>
          <w:rtl/>
        </w:rPr>
        <w:t>ونقاط نهاية</w:t>
      </w:r>
      <w:r w:rsidR="005C4AC7" w:rsidRPr="005C4AC7">
        <w:rPr>
          <w:rStyle w:val="hps"/>
          <w:rFonts w:cs="Simplified Arabic"/>
          <w:sz w:val="24"/>
          <w:rtl/>
        </w:rPr>
        <w:t xml:space="preserve"> التقييم إلى تحديد واستهداف العمليات الأولية في تقييم المخاطر </w:t>
      </w:r>
      <w:r>
        <w:rPr>
          <w:rStyle w:val="hps"/>
          <w:rFonts w:cs="Simplified Arabic" w:hint="cs"/>
          <w:sz w:val="24"/>
          <w:rtl/>
        </w:rPr>
        <w:t>عبر</w:t>
      </w:r>
      <w:r w:rsidR="005C4AC7" w:rsidRPr="005C4AC7">
        <w:rPr>
          <w:rStyle w:val="hps"/>
          <w:rFonts w:cs="Simplified Arabic"/>
          <w:sz w:val="24"/>
          <w:rtl/>
        </w:rPr>
        <w:t xml:space="preserve"> المساعدة في صياغة الأسئلة ذات الصلة، </w:t>
      </w:r>
      <w:r>
        <w:rPr>
          <w:rStyle w:val="hps"/>
          <w:rFonts w:cs="Simplified Arabic" w:hint="cs"/>
          <w:sz w:val="24"/>
          <w:rtl/>
        </w:rPr>
        <w:t>لا سيما</w:t>
      </w:r>
      <w:r w:rsidR="005C4AC7" w:rsidRPr="005C4AC7">
        <w:rPr>
          <w:rStyle w:val="hps"/>
          <w:rFonts w:cs="Simplified Arabic"/>
          <w:sz w:val="24"/>
          <w:rtl/>
        </w:rPr>
        <w:t xml:space="preserve"> أثناء مرحلة صياغة المشكلة. </w:t>
      </w:r>
      <w:r>
        <w:rPr>
          <w:rStyle w:val="hps"/>
          <w:rFonts w:cs="Simplified Arabic" w:hint="cs"/>
          <w:sz w:val="24"/>
          <w:rtl/>
        </w:rPr>
        <w:t>ويُعدّ</w:t>
      </w:r>
      <w:r w:rsidR="005C4AC7" w:rsidRPr="005C4AC7">
        <w:rPr>
          <w:rStyle w:val="hps"/>
          <w:rFonts w:cs="Simplified Arabic"/>
          <w:sz w:val="24"/>
          <w:rtl/>
        </w:rPr>
        <w:t xml:space="preserve"> التحديد الدقيق </w:t>
      </w:r>
      <w:r w:rsidR="0089212D">
        <w:rPr>
          <w:rStyle w:val="hps"/>
          <w:rFonts w:cs="Simplified Arabic" w:hint="cs"/>
          <w:sz w:val="24"/>
          <w:rtl/>
        </w:rPr>
        <w:t>لنقاط نهاية</w:t>
      </w:r>
      <w:r w:rsidR="005C4AC7" w:rsidRPr="005C4AC7">
        <w:rPr>
          <w:rStyle w:val="hps"/>
          <w:rFonts w:cs="Simplified Arabic"/>
          <w:sz w:val="24"/>
          <w:rtl/>
        </w:rPr>
        <w:t xml:space="preserve"> التقييم أمرا بالغ الأهمية لتركيز تقييم المخاطر </w:t>
      </w:r>
      <w:r w:rsidR="005C4AC7" w:rsidRPr="002455EB">
        <w:rPr>
          <w:rStyle w:val="hps"/>
          <w:rFonts w:cs="Simplified Arabic"/>
          <w:sz w:val="24"/>
          <w:rtl/>
        </w:rPr>
        <w:t>وتوجيه</w:t>
      </w:r>
      <w:r w:rsidR="005C4AC7" w:rsidRPr="005C4AC7">
        <w:rPr>
          <w:rStyle w:val="hps"/>
          <w:rFonts w:cs="Simplified Arabic"/>
          <w:sz w:val="24"/>
          <w:rtl/>
        </w:rPr>
        <w:t xml:space="preserve"> التحليلات اللاحقة. </w:t>
      </w:r>
      <w:r>
        <w:rPr>
          <w:rStyle w:val="hps"/>
          <w:rFonts w:cs="Simplified Arabic" w:hint="cs"/>
          <w:sz w:val="24"/>
          <w:rtl/>
        </w:rPr>
        <w:t>و</w:t>
      </w:r>
      <w:r w:rsidR="005C4AC7" w:rsidRPr="005C4AC7">
        <w:rPr>
          <w:rStyle w:val="hps"/>
          <w:rFonts w:cs="Simplified Arabic"/>
          <w:sz w:val="24"/>
          <w:rtl/>
        </w:rPr>
        <w:t xml:space="preserve">قد يتغير اختيار أهداف الحماية </w:t>
      </w:r>
      <w:r w:rsidR="0089212D">
        <w:rPr>
          <w:rStyle w:val="hps"/>
          <w:rFonts w:cs="Simplified Arabic" w:hint="cs"/>
          <w:sz w:val="24"/>
          <w:rtl/>
        </w:rPr>
        <w:t>ونقاط نهاية</w:t>
      </w:r>
      <w:r w:rsidR="005C4AC7" w:rsidRPr="005C4AC7">
        <w:rPr>
          <w:rStyle w:val="hps"/>
          <w:rFonts w:cs="Simplified Arabic"/>
          <w:sz w:val="24"/>
          <w:rtl/>
        </w:rPr>
        <w:t xml:space="preserve"> التقييم بعد إجراء تحليل موضوعي لخصائص</w:t>
      </w:r>
      <w:r w:rsidR="005C4AC7" w:rsidRPr="005C4AC7">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005C4AC7" w:rsidRPr="005C4AC7">
        <w:rPr>
          <w:rStyle w:val="hps"/>
          <w:rFonts w:cs="Simplified Arabic"/>
          <w:sz w:val="24"/>
        </w:rPr>
        <w:t xml:space="preserve"> </w:t>
      </w:r>
      <w:r w:rsidR="005C4AC7" w:rsidRPr="005C4AC7">
        <w:rPr>
          <w:rStyle w:val="hps"/>
          <w:rFonts w:cs="Simplified Arabic"/>
          <w:sz w:val="24"/>
          <w:rtl/>
        </w:rPr>
        <w:t>أو مع تقدم تقييم المخاطر وظهور معلومات جديدة</w:t>
      </w:r>
      <w:r w:rsidR="005C4AC7" w:rsidRPr="005C4AC7">
        <w:rPr>
          <w:rStyle w:val="hps"/>
          <w:rFonts w:cs="Simplified Arabic"/>
          <w:sz w:val="24"/>
        </w:rPr>
        <w:t>.</w:t>
      </w:r>
    </w:p>
    <w:p w14:paraId="1DFDCFE6" w14:textId="34B718EA" w:rsidR="005C4AC7" w:rsidRPr="005C4AC7" w:rsidRDefault="005C4AC7" w:rsidP="00023BB6">
      <w:pPr>
        <w:tabs>
          <w:tab w:val="left" w:pos="1280"/>
        </w:tabs>
        <w:bidi/>
        <w:spacing w:before="120" w:line="216" w:lineRule="auto"/>
        <w:rPr>
          <w:rStyle w:val="hps"/>
          <w:rFonts w:cs="Simplified Arabic"/>
          <w:sz w:val="24"/>
          <w:rtl/>
        </w:rPr>
      </w:pPr>
      <w:r w:rsidRPr="005C4AC7">
        <w:rPr>
          <w:rStyle w:val="hps"/>
          <w:rFonts w:cs="Simplified Arabic"/>
          <w:sz w:val="24"/>
        </w:rPr>
        <w:t xml:space="preserve"> </w:t>
      </w:r>
      <w:r w:rsidRPr="005C4AC7">
        <w:rPr>
          <w:rStyle w:val="hps"/>
          <w:rFonts w:cs="Simplified Arabic"/>
          <w:sz w:val="24"/>
          <w:rtl/>
        </w:rPr>
        <w:t xml:space="preserve">وبما أن بعض </w:t>
      </w:r>
      <w:r w:rsidR="001C0364">
        <w:rPr>
          <w:rStyle w:val="hps"/>
          <w:rFonts w:cs="Simplified Arabic" w:hint="cs"/>
          <w:sz w:val="24"/>
          <w:rtl/>
        </w:rPr>
        <w:t>الكائنات الحية المحورة التي تحتوي على محركات جينات محورة هندسيا</w:t>
      </w:r>
      <w:r w:rsidR="00B211EE" w:rsidRPr="00B211EE">
        <w:rPr>
          <w:rStyle w:val="hps"/>
          <w:rFonts w:cs="Simplified Arabic"/>
          <w:sz w:val="24"/>
          <w:rtl/>
        </w:rPr>
        <w:t xml:space="preserve"> </w:t>
      </w:r>
      <w:r w:rsidRPr="005C4AC7">
        <w:rPr>
          <w:rStyle w:val="hps"/>
          <w:rFonts w:cs="Simplified Arabic"/>
          <w:sz w:val="24"/>
          <w:rtl/>
        </w:rPr>
        <w:t>قد تنتشر عبر حدود الولاي</w:t>
      </w:r>
      <w:r w:rsidR="000C07DA">
        <w:rPr>
          <w:rStyle w:val="hps"/>
          <w:rFonts w:cs="Simplified Arabic" w:hint="cs"/>
          <w:sz w:val="24"/>
          <w:rtl/>
        </w:rPr>
        <w:t>ات</w:t>
      </w:r>
      <w:r w:rsidRPr="005C4AC7">
        <w:rPr>
          <w:rStyle w:val="hps"/>
          <w:rFonts w:cs="Simplified Arabic"/>
          <w:sz w:val="24"/>
          <w:rtl/>
        </w:rPr>
        <w:t xml:space="preserve"> القضائية، فقد تم اقتراح نُهج </w:t>
      </w:r>
      <w:r w:rsidRPr="002455EB">
        <w:rPr>
          <w:rStyle w:val="hps"/>
          <w:rFonts w:cs="Simplified Arabic"/>
          <w:sz w:val="24"/>
          <w:rtl/>
        </w:rPr>
        <w:t>إقليمية</w:t>
      </w:r>
      <w:r w:rsidRPr="005C4AC7">
        <w:rPr>
          <w:rStyle w:val="hps"/>
          <w:rFonts w:cs="Simplified Arabic"/>
          <w:sz w:val="24"/>
          <w:rtl/>
        </w:rPr>
        <w:t xml:space="preserve"> من شأنها أن </w:t>
      </w:r>
      <w:r w:rsidR="000C07DA">
        <w:rPr>
          <w:rStyle w:val="hps"/>
          <w:rFonts w:cs="Simplified Arabic" w:hint="cs"/>
          <w:sz w:val="24"/>
          <w:rtl/>
        </w:rPr>
        <w:t>تيسر</w:t>
      </w:r>
      <w:r w:rsidRPr="005C4AC7">
        <w:rPr>
          <w:rStyle w:val="hps"/>
          <w:rFonts w:cs="Simplified Arabic"/>
          <w:sz w:val="24"/>
          <w:rtl/>
        </w:rPr>
        <w:t xml:space="preserve"> الرقابة التنظيمية والحوكمة متعددة البلدان/الدولية</w:t>
      </w:r>
      <w:r w:rsidR="000C07DA">
        <w:rPr>
          <w:rStyle w:val="hps"/>
          <w:rFonts w:cs="Simplified Arabic" w:hint="cs"/>
          <w:sz w:val="24"/>
          <w:rtl/>
        </w:rPr>
        <w:t xml:space="preserve"> (</w:t>
      </w:r>
      <w:r w:rsidR="000C07DA">
        <w:rPr>
          <w:rStyle w:val="hps"/>
          <w:rFonts w:cs="Simplified Arabic"/>
          <w:sz w:val="24"/>
          <w:lang w:val="en-US"/>
        </w:rPr>
        <w:t>James</w:t>
      </w:r>
      <w:r w:rsidR="000C07DA">
        <w:rPr>
          <w:rStyle w:val="hps"/>
          <w:rFonts w:cs="Simplified Arabic" w:hint="cs"/>
          <w:sz w:val="24"/>
          <w:rtl/>
          <w:lang w:val="en-US"/>
        </w:rPr>
        <w:t xml:space="preserve"> وآخرون، </w:t>
      </w:r>
      <w:r w:rsidR="000C07DA">
        <w:rPr>
          <w:rStyle w:val="hps"/>
          <w:rFonts w:cs="Simplified Arabic"/>
          <w:sz w:val="24"/>
          <w:lang w:val="en-US"/>
        </w:rPr>
        <w:t>2018</w:t>
      </w:r>
      <w:r w:rsidR="000C07DA">
        <w:rPr>
          <w:rStyle w:val="hps"/>
          <w:rFonts w:cs="Simplified Arabic" w:hint="cs"/>
          <w:sz w:val="24"/>
          <w:rtl/>
          <w:lang w:val="en-US"/>
        </w:rPr>
        <w:t xml:space="preserve">؛ </w:t>
      </w:r>
      <w:proofErr w:type="spellStart"/>
      <w:r w:rsidR="000C07DA">
        <w:rPr>
          <w:rStyle w:val="hps"/>
          <w:rFonts w:cs="Simplified Arabic"/>
          <w:sz w:val="24"/>
          <w:lang w:val="en-US"/>
        </w:rPr>
        <w:t>Rabitz</w:t>
      </w:r>
      <w:proofErr w:type="spellEnd"/>
      <w:r w:rsidR="000C07DA">
        <w:rPr>
          <w:rStyle w:val="hps"/>
          <w:rFonts w:cs="Simplified Arabic" w:hint="cs"/>
          <w:sz w:val="24"/>
          <w:rtl/>
          <w:lang w:val="en-US"/>
        </w:rPr>
        <w:t xml:space="preserve">، </w:t>
      </w:r>
      <w:r w:rsidR="000C07DA">
        <w:rPr>
          <w:rStyle w:val="hps"/>
          <w:rFonts w:cs="Simplified Arabic"/>
          <w:sz w:val="24"/>
          <w:lang w:val="en-US"/>
        </w:rPr>
        <w:t>2019</w:t>
      </w:r>
      <w:r w:rsidR="000C07DA">
        <w:rPr>
          <w:rStyle w:val="hps"/>
          <w:rFonts w:cs="Simplified Arabic" w:hint="cs"/>
          <w:sz w:val="24"/>
          <w:rtl/>
          <w:lang w:val="en-US"/>
        </w:rPr>
        <w:t xml:space="preserve">؛ </w:t>
      </w:r>
      <w:r w:rsidR="000C07DA">
        <w:rPr>
          <w:rStyle w:val="hps"/>
          <w:rFonts w:cs="Simplified Arabic"/>
          <w:sz w:val="24"/>
          <w:lang w:val="en-US"/>
        </w:rPr>
        <w:t>Kelsey</w:t>
      </w:r>
      <w:r w:rsidR="000C07DA">
        <w:rPr>
          <w:rStyle w:val="hps"/>
          <w:rFonts w:cs="Simplified Arabic" w:hint="cs"/>
          <w:sz w:val="24"/>
          <w:rtl/>
          <w:lang w:val="en-US"/>
        </w:rPr>
        <w:t xml:space="preserve"> وآخرون، </w:t>
      </w:r>
      <w:r w:rsidR="000C07DA">
        <w:rPr>
          <w:rStyle w:val="hps"/>
          <w:rFonts w:cs="Simplified Arabic"/>
          <w:sz w:val="24"/>
          <w:lang w:val="en-US"/>
        </w:rPr>
        <w:t>2020</w:t>
      </w:r>
      <w:r w:rsidR="000C07DA">
        <w:rPr>
          <w:rStyle w:val="hps"/>
          <w:rFonts w:cs="Simplified Arabic" w:hint="cs"/>
          <w:sz w:val="24"/>
          <w:rtl/>
          <w:lang w:val="en-US"/>
        </w:rPr>
        <w:t>)</w:t>
      </w:r>
      <w:r w:rsidRPr="005C4AC7">
        <w:rPr>
          <w:rStyle w:val="hps"/>
          <w:rFonts w:cs="Simplified Arabic"/>
          <w:sz w:val="24"/>
          <w:rtl/>
        </w:rPr>
        <w:t xml:space="preserve">. </w:t>
      </w:r>
      <w:r w:rsidR="000C07DA">
        <w:rPr>
          <w:rStyle w:val="hps"/>
          <w:rFonts w:cs="Simplified Arabic" w:hint="cs"/>
          <w:sz w:val="24"/>
          <w:rtl/>
        </w:rPr>
        <w:t>وتتمثل إحدى النقاط</w:t>
      </w:r>
      <w:r w:rsidRPr="005C4AC7">
        <w:rPr>
          <w:rStyle w:val="hps"/>
          <w:rFonts w:cs="Simplified Arabic"/>
          <w:sz w:val="24"/>
          <w:rtl/>
        </w:rPr>
        <w:t xml:space="preserve"> التي من المحتمل أن تتطلب مزيدا من الدراسة </w:t>
      </w:r>
      <w:r w:rsidR="000C07DA">
        <w:rPr>
          <w:rStyle w:val="hps"/>
          <w:rFonts w:cs="Simplified Arabic" w:hint="cs"/>
          <w:sz w:val="24"/>
          <w:rtl/>
        </w:rPr>
        <w:t>في</w:t>
      </w:r>
      <w:r w:rsidRPr="005C4AC7">
        <w:rPr>
          <w:rStyle w:val="hps"/>
          <w:rFonts w:cs="Simplified Arabic"/>
          <w:sz w:val="24"/>
          <w:rtl/>
        </w:rPr>
        <w:t xml:space="preserve">ما إذا كان تقييم المخاطر يجب أن يتم تأطيره </w:t>
      </w:r>
      <w:r w:rsidR="000C07DA">
        <w:rPr>
          <w:rStyle w:val="hps"/>
          <w:rFonts w:cs="Simplified Arabic" w:hint="cs"/>
          <w:sz w:val="24"/>
          <w:rtl/>
        </w:rPr>
        <w:t xml:space="preserve">بالتالي </w:t>
      </w:r>
      <w:r w:rsidRPr="005C4AC7">
        <w:rPr>
          <w:rStyle w:val="hps"/>
          <w:rFonts w:cs="Simplified Arabic"/>
          <w:sz w:val="24"/>
          <w:rtl/>
        </w:rPr>
        <w:t>من خلال أهداف الحماية المحددة التي تحددها الولايات القضائية التي ستستضيف الإطلاق المتعمد</w:t>
      </w:r>
      <w:r w:rsidR="000C07DA">
        <w:rPr>
          <w:rStyle w:val="hps"/>
          <w:rFonts w:cs="Simplified Arabic" w:hint="cs"/>
          <w:sz w:val="24"/>
          <w:rtl/>
        </w:rPr>
        <w:t xml:space="preserve"> فقط</w:t>
      </w:r>
      <w:r w:rsidRPr="005C4AC7">
        <w:rPr>
          <w:rStyle w:val="hps"/>
          <w:rFonts w:cs="Simplified Arabic"/>
          <w:sz w:val="24"/>
          <w:rtl/>
        </w:rPr>
        <w:t xml:space="preserve"> أو </w:t>
      </w:r>
      <w:r w:rsidR="000C07DA">
        <w:rPr>
          <w:rStyle w:val="hps"/>
          <w:rFonts w:cs="Simplified Arabic" w:hint="cs"/>
          <w:sz w:val="24"/>
          <w:rtl/>
        </w:rPr>
        <w:t>التصدي ل</w:t>
      </w:r>
      <w:r w:rsidRPr="005C4AC7">
        <w:rPr>
          <w:rStyle w:val="hps"/>
          <w:rFonts w:cs="Simplified Arabic"/>
          <w:sz w:val="24"/>
          <w:rtl/>
        </w:rPr>
        <w:t xml:space="preserve">تلك الخاصة بمنطقة الانتشار المحتملة </w:t>
      </w:r>
      <w:r w:rsidR="000C07DA">
        <w:rPr>
          <w:rStyle w:val="hps"/>
          <w:rFonts w:cs="Simplified Arabic" w:hint="cs"/>
          <w:sz w:val="24"/>
          <w:rtl/>
        </w:rPr>
        <w:t>بأسرها</w:t>
      </w:r>
      <w:r w:rsidRPr="005C4AC7">
        <w:rPr>
          <w:rStyle w:val="hps"/>
          <w:rFonts w:cs="Simplified Arabic"/>
          <w:sz w:val="24"/>
          <w:rtl/>
        </w:rPr>
        <w:t xml:space="preserve"> لتغطية </w:t>
      </w:r>
      <w:r w:rsidR="000C07DA">
        <w:rPr>
          <w:rStyle w:val="hps"/>
          <w:rFonts w:cs="Simplified Arabic" w:hint="cs"/>
          <w:sz w:val="24"/>
          <w:rtl/>
        </w:rPr>
        <w:t>احتمالات التحركات العابرة للحدود</w:t>
      </w:r>
      <w:r w:rsidRPr="005C4AC7">
        <w:rPr>
          <w:rStyle w:val="hps"/>
          <w:rFonts w:cs="Simplified Arabic"/>
          <w:sz w:val="24"/>
        </w:rPr>
        <w:t>.</w:t>
      </w:r>
    </w:p>
    <w:p w14:paraId="2D1D7BA1" w14:textId="04590DE0" w:rsidR="005C4AC7" w:rsidRPr="00876346" w:rsidRDefault="000C07DA" w:rsidP="006244CF">
      <w:pPr>
        <w:pStyle w:val="Heading2"/>
        <w:keepNext/>
        <w:keepLines/>
        <w:spacing w:before="240" w:line="240" w:lineRule="auto"/>
        <w:ind w:hanging="561"/>
        <w:rPr>
          <w:rStyle w:val="hps"/>
          <w:sz w:val="28"/>
          <w:szCs w:val="28"/>
          <w:rtl/>
        </w:rPr>
      </w:pPr>
      <w:bookmarkStart w:id="23" w:name="_Toc163299972"/>
      <w:r w:rsidRPr="00876346">
        <w:rPr>
          <w:rStyle w:val="hps"/>
          <w:sz w:val="28"/>
          <w:szCs w:val="28"/>
        </w:rPr>
        <w:t>4</w:t>
      </w:r>
      <w:r w:rsidRPr="00876346">
        <w:rPr>
          <w:rStyle w:val="hps"/>
          <w:sz w:val="28"/>
          <w:szCs w:val="28"/>
          <w:rtl/>
        </w:rPr>
        <w:t>–</w:t>
      </w:r>
      <w:r w:rsidRPr="00876346">
        <w:rPr>
          <w:rStyle w:val="hps"/>
          <w:sz w:val="28"/>
          <w:szCs w:val="28"/>
        </w:rPr>
        <w:t>1</w:t>
      </w:r>
      <w:r w:rsidRPr="00876346">
        <w:rPr>
          <w:rStyle w:val="hps"/>
          <w:sz w:val="28"/>
          <w:szCs w:val="28"/>
          <w:rtl/>
        </w:rPr>
        <w:t>–</w:t>
      </w:r>
      <w:r w:rsidRPr="00876346">
        <w:rPr>
          <w:rStyle w:val="hps"/>
          <w:sz w:val="28"/>
          <w:szCs w:val="28"/>
        </w:rPr>
        <w:t>2</w:t>
      </w:r>
      <w:r w:rsidRPr="00876346">
        <w:rPr>
          <w:rStyle w:val="hps"/>
          <w:rFonts w:hint="cs"/>
          <w:sz w:val="28"/>
          <w:szCs w:val="28"/>
          <w:rtl/>
        </w:rPr>
        <w:t xml:space="preserve"> تحديد </w:t>
      </w:r>
      <w:r w:rsidR="005C4AC7" w:rsidRPr="00876346">
        <w:rPr>
          <w:rStyle w:val="hps"/>
          <w:sz w:val="28"/>
          <w:szCs w:val="28"/>
          <w:rtl/>
        </w:rPr>
        <w:t xml:space="preserve">الآثار الضارة المحتملة على </w:t>
      </w:r>
      <w:r w:rsidR="0089212D">
        <w:rPr>
          <w:rStyle w:val="hps"/>
          <w:rFonts w:hint="cs"/>
          <w:sz w:val="28"/>
          <w:szCs w:val="28"/>
          <w:rtl/>
        </w:rPr>
        <w:t>نقاط نهاية</w:t>
      </w:r>
      <w:r w:rsidR="005C4AC7" w:rsidRPr="00876346">
        <w:rPr>
          <w:rStyle w:val="hps"/>
          <w:sz w:val="28"/>
          <w:szCs w:val="28"/>
          <w:rtl/>
        </w:rPr>
        <w:t xml:space="preserve"> التقييم</w:t>
      </w:r>
      <w:bookmarkEnd w:id="23"/>
    </w:p>
    <w:p w14:paraId="5F1C977E" w14:textId="11FAFFED" w:rsidR="005C4AC7" w:rsidRPr="005C4AC7" w:rsidRDefault="005C4AC7" w:rsidP="00023BB6">
      <w:pPr>
        <w:tabs>
          <w:tab w:val="left" w:pos="1280"/>
        </w:tabs>
        <w:bidi/>
        <w:spacing w:before="120" w:line="216" w:lineRule="auto"/>
        <w:rPr>
          <w:rStyle w:val="hps"/>
          <w:rFonts w:cs="Simplified Arabic"/>
          <w:sz w:val="24"/>
          <w:rtl/>
        </w:rPr>
      </w:pPr>
      <w:r w:rsidRPr="005C4AC7">
        <w:rPr>
          <w:rStyle w:val="hps"/>
          <w:rFonts w:cs="Simplified Arabic"/>
          <w:sz w:val="24"/>
          <w:rtl/>
        </w:rPr>
        <w:t xml:space="preserve">تتضمن هذه الخطوة تحديد أي سمات </w:t>
      </w:r>
      <w:r w:rsidR="000C07DA">
        <w:rPr>
          <w:rStyle w:val="hps"/>
          <w:rFonts w:cs="Simplified Arabic" w:hint="cs"/>
          <w:sz w:val="24"/>
          <w:rtl/>
        </w:rPr>
        <w:t>ل</w:t>
      </w:r>
      <w:r w:rsidR="000C07DA">
        <w:rPr>
          <w:rStyle w:val="hps"/>
          <w:rFonts w:cs="Simplified Arabic" w:hint="cs"/>
          <w:sz w:val="24"/>
          <w:rtl/>
        </w:rPr>
        <w:t>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0C07DA" w:rsidRPr="005C4AC7">
        <w:rPr>
          <w:rStyle w:val="hps"/>
          <w:rFonts w:cs="Simplified Arabic"/>
          <w:sz w:val="24"/>
          <w:rtl/>
        </w:rPr>
        <w:t xml:space="preserve"> </w:t>
      </w:r>
      <w:r w:rsidRPr="005C4AC7">
        <w:rPr>
          <w:rStyle w:val="hps"/>
          <w:rFonts w:cs="Simplified Arabic"/>
          <w:sz w:val="24"/>
          <w:rtl/>
        </w:rPr>
        <w:t xml:space="preserve">التي قد يكون لها آثار ضارة محتملة على حفظ </w:t>
      </w:r>
      <w:r w:rsidRPr="00023BB6">
        <w:rPr>
          <w:rtl/>
          <w:lang w:val="en-US" w:bidi="ar-EG"/>
        </w:rPr>
        <w:t>التنوع</w:t>
      </w:r>
      <w:r w:rsidRPr="005C4AC7">
        <w:rPr>
          <w:rStyle w:val="hps"/>
          <w:rFonts w:cs="Simplified Arabic"/>
          <w:sz w:val="24"/>
          <w:rtl/>
        </w:rPr>
        <w:t xml:space="preserve"> البيولوجي واستخدامه المستدام في البيئة المتلقية المحتملة، مع </w:t>
      </w:r>
      <w:r w:rsidR="00D05778">
        <w:rPr>
          <w:rStyle w:val="hps"/>
          <w:rFonts w:cs="Simplified Arabic" w:hint="cs"/>
          <w:sz w:val="24"/>
          <w:rtl/>
        </w:rPr>
        <w:t>أخذ</w:t>
      </w:r>
      <w:r w:rsidRPr="005C4AC7">
        <w:rPr>
          <w:rStyle w:val="hps"/>
          <w:rFonts w:cs="Simplified Arabic"/>
          <w:sz w:val="24"/>
          <w:rtl/>
        </w:rPr>
        <w:t xml:space="preserve"> المخاطر على صحة الإنسان</w:t>
      </w:r>
      <w:r w:rsidR="00D05778">
        <w:rPr>
          <w:rStyle w:val="hps"/>
          <w:rFonts w:cs="Simplified Arabic" w:hint="cs"/>
          <w:sz w:val="24"/>
          <w:rtl/>
        </w:rPr>
        <w:t xml:space="preserve"> بعين الاعتبار أيضا</w:t>
      </w:r>
      <w:r w:rsidRPr="005C4AC7">
        <w:rPr>
          <w:rStyle w:val="hps"/>
          <w:rFonts w:cs="Simplified Arabic"/>
          <w:sz w:val="24"/>
          <w:rtl/>
        </w:rPr>
        <w:t xml:space="preserve">. </w:t>
      </w:r>
      <w:r w:rsidR="00D05778">
        <w:rPr>
          <w:rStyle w:val="hps"/>
          <w:rFonts w:cs="Simplified Arabic" w:hint="cs"/>
          <w:sz w:val="24"/>
          <w:rtl/>
        </w:rPr>
        <w:t>و</w:t>
      </w:r>
      <w:r w:rsidRPr="005C4AC7">
        <w:rPr>
          <w:rStyle w:val="hps"/>
          <w:rFonts w:cs="Simplified Arabic"/>
          <w:sz w:val="24"/>
          <w:rtl/>
        </w:rPr>
        <w:t xml:space="preserve">بالإضافة إلى ذلك، يمكن أن يشمل ذلك تحديد الآثار الضارة المحتملة على صحة النبات والحيوان. </w:t>
      </w:r>
      <w:r w:rsidR="00D05778">
        <w:rPr>
          <w:rStyle w:val="hps"/>
          <w:rFonts w:cs="Simplified Arabic" w:hint="cs"/>
          <w:sz w:val="24"/>
          <w:rtl/>
        </w:rPr>
        <w:t>و</w:t>
      </w:r>
      <w:r w:rsidRPr="005C4AC7">
        <w:rPr>
          <w:rStyle w:val="hps"/>
          <w:rFonts w:cs="Simplified Arabic"/>
          <w:sz w:val="24"/>
          <w:rtl/>
        </w:rPr>
        <w:t xml:space="preserve">سوف تختلف الآثار الضارة المحتملة الناجمة عن الإطلاق </w:t>
      </w:r>
      <w:r w:rsidR="000C07DA">
        <w:rPr>
          <w:rStyle w:val="hps"/>
          <w:rFonts w:cs="Simplified Arabic" w:hint="cs"/>
          <w:sz w:val="24"/>
          <w:rtl/>
        </w:rPr>
        <w:t>المتعمد ل</w:t>
      </w:r>
      <w:r w:rsidR="000C07DA">
        <w:rPr>
          <w:rStyle w:val="hps"/>
          <w:rFonts w:cs="Simplified Arabic" w:hint="cs"/>
          <w:sz w:val="24"/>
          <w:rtl/>
        </w:rPr>
        <w:t>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Pr="005C4AC7">
        <w:rPr>
          <w:rStyle w:val="hps"/>
          <w:rFonts w:cs="Simplified Arabic"/>
          <w:sz w:val="24"/>
        </w:rPr>
        <w:t xml:space="preserve"> </w:t>
      </w:r>
      <w:r w:rsidRPr="005C4AC7">
        <w:rPr>
          <w:rStyle w:val="hps"/>
          <w:rFonts w:cs="Simplified Arabic"/>
          <w:sz w:val="24"/>
          <w:rtl/>
        </w:rPr>
        <w:t>وفقا لخصائصها</w:t>
      </w:r>
      <w:r w:rsidR="00D05778">
        <w:rPr>
          <w:rStyle w:val="hps"/>
          <w:rFonts w:cs="Simplified Arabic" w:hint="cs"/>
          <w:sz w:val="24"/>
          <w:rtl/>
        </w:rPr>
        <w:t>،</w:t>
      </w:r>
      <w:r w:rsidRPr="005C4AC7">
        <w:rPr>
          <w:rStyle w:val="hps"/>
          <w:rFonts w:cs="Simplified Arabic"/>
          <w:sz w:val="24"/>
          <w:rtl/>
        </w:rPr>
        <w:t xml:space="preserve"> وكيفية استخدامها والبيئة التي تتواجد فيها. والسؤال الذي يطرحه </w:t>
      </w:r>
      <w:r w:rsidR="00C25FD9" w:rsidRPr="00C25FD9">
        <w:rPr>
          <w:rStyle w:val="hps"/>
          <w:rFonts w:cs="Simplified Arabic" w:hint="cs"/>
          <w:sz w:val="24"/>
          <w:rtl/>
        </w:rPr>
        <w:t>مقيمو</w:t>
      </w:r>
      <w:r w:rsidRPr="00C25FD9">
        <w:rPr>
          <w:rStyle w:val="hps"/>
          <w:rFonts w:cs="Simplified Arabic"/>
          <w:sz w:val="24"/>
          <w:rtl/>
        </w:rPr>
        <w:t xml:space="preserve"> المخاطر</w:t>
      </w:r>
      <w:r w:rsidR="00D05778" w:rsidRPr="00C25FD9">
        <w:rPr>
          <w:rStyle w:val="hps"/>
          <w:rFonts w:cs="Simplified Arabic" w:hint="cs"/>
          <w:sz w:val="24"/>
          <w:rtl/>
        </w:rPr>
        <w:t xml:space="preserve"> </w:t>
      </w:r>
      <w:r w:rsidRPr="00C25FD9">
        <w:rPr>
          <w:rStyle w:val="hps"/>
          <w:rFonts w:cs="Simplified Arabic"/>
          <w:sz w:val="24"/>
          <w:rtl/>
        </w:rPr>
        <w:t>في</w:t>
      </w:r>
      <w:r w:rsidRPr="005C4AC7">
        <w:rPr>
          <w:rStyle w:val="hps"/>
          <w:rFonts w:cs="Simplified Arabic"/>
          <w:sz w:val="24"/>
          <w:rtl/>
        </w:rPr>
        <w:t xml:space="preserve"> هذه الخطوة </w:t>
      </w:r>
      <w:r w:rsidR="00D05778">
        <w:rPr>
          <w:rStyle w:val="hps"/>
          <w:rFonts w:cs="Simplified Arabic" w:hint="cs"/>
          <w:sz w:val="24"/>
          <w:rtl/>
        </w:rPr>
        <w:t>هو</w:t>
      </w:r>
      <w:r w:rsidRPr="005C4AC7">
        <w:rPr>
          <w:rStyle w:val="hps"/>
          <w:rFonts w:cs="Simplified Arabic"/>
          <w:sz w:val="24"/>
          <w:rtl/>
        </w:rPr>
        <w:t xml:space="preserve"> "ما الخطأ الذي يمكن أن يحدث، ولماذا وكيف؟" </w:t>
      </w:r>
      <w:r w:rsidR="00D05778">
        <w:rPr>
          <w:rStyle w:val="hps"/>
          <w:rFonts w:cs="Simplified Arabic" w:hint="cs"/>
          <w:sz w:val="24"/>
          <w:rtl/>
        </w:rPr>
        <w:t>و</w:t>
      </w:r>
      <w:r w:rsidRPr="005C4AC7">
        <w:rPr>
          <w:rStyle w:val="hps"/>
          <w:rFonts w:cs="Simplified Arabic"/>
          <w:sz w:val="24"/>
          <w:rtl/>
        </w:rPr>
        <w:t xml:space="preserve">تعتبر هذه الخطوة </w:t>
      </w:r>
      <w:r w:rsidR="00D05778">
        <w:rPr>
          <w:rStyle w:val="hps"/>
          <w:rFonts w:cs="Simplified Arabic" w:hint="cs"/>
          <w:sz w:val="24"/>
          <w:rtl/>
        </w:rPr>
        <w:t>هامة</w:t>
      </w:r>
      <w:r w:rsidRPr="005C4AC7">
        <w:rPr>
          <w:rStyle w:val="hps"/>
          <w:rFonts w:cs="Simplified Arabic"/>
          <w:sz w:val="24"/>
          <w:rtl/>
        </w:rPr>
        <w:t xml:space="preserve"> </w:t>
      </w:r>
      <w:r w:rsidR="00D05778">
        <w:rPr>
          <w:rStyle w:val="hps"/>
          <w:rFonts w:cs="Simplified Arabic" w:hint="cs"/>
          <w:sz w:val="24"/>
          <w:rtl/>
        </w:rPr>
        <w:t>للغاية</w:t>
      </w:r>
      <w:r w:rsidRPr="005C4AC7">
        <w:rPr>
          <w:rStyle w:val="hps"/>
          <w:rFonts w:cs="Simplified Arabic"/>
          <w:sz w:val="24"/>
          <w:rtl/>
        </w:rPr>
        <w:t xml:space="preserve"> في عملية تقييم المخاطر </w:t>
      </w:r>
      <w:r w:rsidR="00D05778">
        <w:rPr>
          <w:rStyle w:val="hps"/>
          <w:rFonts w:cs="Simplified Arabic" w:hint="cs"/>
          <w:sz w:val="24"/>
          <w:rtl/>
        </w:rPr>
        <w:t>بالنظر إلى</w:t>
      </w:r>
      <w:r w:rsidRPr="005C4AC7">
        <w:rPr>
          <w:rStyle w:val="hps"/>
          <w:rFonts w:cs="Simplified Arabic"/>
          <w:sz w:val="24"/>
          <w:rtl/>
        </w:rPr>
        <w:t xml:space="preserve"> أن الإجابات على هذه الأسئلة ستحدد سيناريوهات المخاطر التي سيتم أخذها في الاعتبار في جميع الخطوات اللاحقة. </w:t>
      </w:r>
      <w:r w:rsidR="00D05778">
        <w:rPr>
          <w:rStyle w:val="hps"/>
          <w:rFonts w:cs="Simplified Arabic" w:hint="cs"/>
          <w:sz w:val="24"/>
          <w:rtl/>
        </w:rPr>
        <w:t>و</w:t>
      </w:r>
      <w:r w:rsidRPr="005C4AC7">
        <w:rPr>
          <w:rStyle w:val="hps"/>
          <w:rFonts w:cs="Simplified Arabic"/>
          <w:sz w:val="24"/>
          <w:rtl/>
        </w:rPr>
        <w:t xml:space="preserve">في هذه الخطوة، </w:t>
      </w:r>
      <w:r w:rsidR="00D05778" w:rsidRPr="00C25FD9">
        <w:rPr>
          <w:rStyle w:val="hps"/>
          <w:rFonts w:cs="Simplified Arabic" w:hint="cs"/>
          <w:sz w:val="24"/>
          <w:rtl/>
        </w:rPr>
        <w:t>يقوم</w:t>
      </w:r>
      <w:r w:rsidRPr="00C25FD9">
        <w:rPr>
          <w:rStyle w:val="hps"/>
          <w:rFonts w:cs="Simplified Arabic"/>
          <w:sz w:val="24"/>
          <w:rtl/>
        </w:rPr>
        <w:t xml:space="preserve"> </w:t>
      </w:r>
      <w:r w:rsidR="00C25FD9" w:rsidRPr="00C25FD9">
        <w:rPr>
          <w:rStyle w:val="hps"/>
          <w:rFonts w:cs="Simplified Arabic" w:hint="cs"/>
          <w:sz w:val="24"/>
          <w:rtl/>
        </w:rPr>
        <w:t>مقيمو</w:t>
      </w:r>
      <w:r w:rsidRPr="00C25FD9">
        <w:rPr>
          <w:rStyle w:val="hps"/>
          <w:rFonts w:cs="Simplified Arabic"/>
          <w:sz w:val="24"/>
          <w:rtl/>
        </w:rPr>
        <w:t xml:space="preserve"> المخاطر </w:t>
      </w:r>
      <w:r w:rsidR="00D05778" w:rsidRPr="00C25FD9">
        <w:rPr>
          <w:rStyle w:val="hps"/>
          <w:rFonts w:cs="Simplified Arabic" w:hint="cs"/>
          <w:sz w:val="24"/>
          <w:rtl/>
        </w:rPr>
        <w:t>بافتراض</w:t>
      </w:r>
      <w:r w:rsidR="00D05778">
        <w:rPr>
          <w:rStyle w:val="hps"/>
          <w:rFonts w:cs="Simplified Arabic" w:hint="cs"/>
          <w:sz w:val="24"/>
          <w:rtl/>
        </w:rPr>
        <w:t xml:space="preserve"> وتحديد</w:t>
      </w:r>
      <w:r w:rsidRPr="005C4AC7">
        <w:rPr>
          <w:rStyle w:val="hps"/>
          <w:rFonts w:cs="Simplified Arabic"/>
          <w:sz w:val="24"/>
          <w:rtl/>
        </w:rPr>
        <w:t xml:space="preserve"> سيناريوهات المخاطر المعقولة </w:t>
      </w:r>
      <w:r w:rsidR="00D05778">
        <w:rPr>
          <w:rStyle w:val="hps"/>
          <w:rFonts w:cs="Simplified Arabic" w:hint="cs"/>
          <w:sz w:val="24"/>
          <w:rtl/>
        </w:rPr>
        <w:t>علميا</w:t>
      </w:r>
      <w:r w:rsidRPr="005C4AC7">
        <w:rPr>
          <w:rStyle w:val="hps"/>
          <w:rFonts w:cs="Simplified Arabic"/>
          <w:sz w:val="24"/>
          <w:rtl/>
        </w:rPr>
        <w:t xml:space="preserve"> للتنبؤ بما إذا كان</w:t>
      </w:r>
      <w:r w:rsidR="00D05778">
        <w:rPr>
          <w:rStyle w:val="hps"/>
          <w:rFonts w:cs="Simplified Arabic" w:hint="cs"/>
          <w:sz w:val="24"/>
          <w:rtl/>
        </w:rPr>
        <w:t xml:space="preserve"> ل</w:t>
      </w:r>
      <w:r w:rsidR="000C07DA">
        <w:rPr>
          <w:rStyle w:val="hps"/>
          <w:rFonts w:cs="Simplified Arabic" w:hint="cs"/>
          <w:sz w:val="24"/>
          <w:rtl/>
        </w:rPr>
        <w:t>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Pr="005C4AC7">
        <w:rPr>
          <w:rStyle w:val="hps"/>
          <w:rFonts w:cs="Simplified Arabic"/>
          <w:sz w:val="24"/>
        </w:rPr>
        <w:t xml:space="preserve"> </w:t>
      </w:r>
      <w:r w:rsidR="00D05778">
        <w:rPr>
          <w:rStyle w:val="hps"/>
          <w:rFonts w:cs="Simplified Arabic" w:hint="cs"/>
          <w:sz w:val="24"/>
          <w:rtl/>
        </w:rPr>
        <w:t>تأثير</w:t>
      </w:r>
      <w:r w:rsidRPr="005C4AC7">
        <w:rPr>
          <w:rStyle w:val="hps"/>
          <w:rFonts w:cs="Simplified Arabic"/>
          <w:sz w:val="24"/>
          <w:rtl/>
        </w:rPr>
        <w:t xml:space="preserve"> سلبي على </w:t>
      </w:r>
      <w:r w:rsidR="0089212D">
        <w:rPr>
          <w:rStyle w:val="hps"/>
          <w:rFonts w:cs="Simplified Arabic" w:hint="cs"/>
          <w:sz w:val="24"/>
          <w:rtl/>
        </w:rPr>
        <w:t>نقاط نهاية</w:t>
      </w:r>
      <w:r w:rsidRPr="005C4AC7">
        <w:rPr>
          <w:rStyle w:val="hps"/>
          <w:rFonts w:cs="Simplified Arabic"/>
          <w:sz w:val="24"/>
          <w:rtl/>
        </w:rPr>
        <w:t xml:space="preserve"> التقييم. ويتم ذلك عن طريق فحص ما إذا كان</w:t>
      </w:r>
      <w:r w:rsidR="00D05778">
        <w:rPr>
          <w:rStyle w:val="hps"/>
          <w:rFonts w:cs="Simplified Arabic" w:hint="cs"/>
          <w:sz w:val="24"/>
          <w:rtl/>
        </w:rPr>
        <w:t xml:space="preserve"> يمكن</w:t>
      </w:r>
      <w:r w:rsidRPr="005C4AC7">
        <w:rPr>
          <w:rStyle w:val="hps"/>
          <w:rFonts w:cs="Simplified Arabic"/>
          <w:sz w:val="24"/>
          <w:rtl/>
        </w:rPr>
        <w:t xml:space="preserve"> </w:t>
      </w:r>
      <w:r w:rsidR="00D05778">
        <w:rPr>
          <w:rStyle w:val="hps"/>
          <w:rFonts w:cs="Simplified Arabic" w:hint="cs"/>
          <w:sz w:val="24"/>
          <w:rtl/>
        </w:rPr>
        <w:t>ل</w:t>
      </w:r>
      <w:r w:rsidRPr="005C4AC7">
        <w:rPr>
          <w:rStyle w:val="hps"/>
          <w:rFonts w:cs="Simplified Arabic"/>
          <w:sz w:val="24"/>
          <w:rtl/>
        </w:rPr>
        <w:t>أي من الخصائص الجديدة أو المعد</w:t>
      </w:r>
      <w:r w:rsidR="00D05778">
        <w:rPr>
          <w:rStyle w:val="hps"/>
          <w:rFonts w:cs="Simplified Arabic" w:hint="cs"/>
          <w:sz w:val="24"/>
          <w:rtl/>
        </w:rPr>
        <w:t>ّ</w:t>
      </w:r>
      <w:r w:rsidRPr="005C4AC7">
        <w:rPr>
          <w:rStyle w:val="hps"/>
          <w:rFonts w:cs="Simplified Arabic"/>
          <w:sz w:val="24"/>
          <w:rtl/>
        </w:rPr>
        <w:t xml:space="preserve">لة </w:t>
      </w:r>
      <w:r w:rsidR="00D05778">
        <w:rPr>
          <w:rStyle w:val="hps"/>
          <w:rFonts w:cs="Simplified Arabic" w:hint="cs"/>
          <w:sz w:val="24"/>
          <w:rtl/>
        </w:rPr>
        <w:t>للكائنات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0C07DA" w:rsidRPr="005C4AC7">
        <w:rPr>
          <w:rStyle w:val="hps"/>
          <w:rFonts w:cs="Simplified Arabic"/>
          <w:sz w:val="24"/>
          <w:rtl/>
        </w:rPr>
        <w:t xml:space="preserve"> </w:t>
      </w:r>
      <w:r w:rsidRPr="005C4AC7">
        <w:rPr>
          <w:rStyle w:val="hps"/>
          <w:rFonts w:cs="Simplified Arabic"/>
          <w:sz w:val="24"/>
          <w:rtl/>
        </w:rPr>
        <w:t xml:space="preserve">و/أو استخدامها المقصود </w:t>
      </w:r>
      <w:r w:rsidR="00D05778">
        <w:rPr>
          <w:rStyle w:val="hps"/>
          <w:rFonts w:cs="Simplified Arabic" w:hint="cs"/>
          <w:sz w:val="24"/>
          <w:rtl/>
        </w:rPr>
        <w:t>أن يؤدي</w:t>
      </w:r>
      <w:r w:rsidRPr="005C4AC7">
        <w:rPr>
          <w:rStyle w:val="hps"/>
          <w:rFonts w:cs="Simplified Arabic"/>
          <w:sz w:val="24"/>
          <w:rtl/>
        </w:rPr>
        <w:t xml:space="preserve"> إلى آثار ضارة محتملة في البيئة المتلقية المحتملة. </w:t>
      </w:r>
      <w:r w:rsidR="00D05778">
        <w:rPr>
          <w:rStyle w:val="hps"/>
          <w:rFonts w:cs="Simplified Arabic" w:hint="cs"/>
          <w:sz w:val="24"/>
          <w:rtl/>
        </w:rPr>
        <w:t>و</w:t>
      </w:r>
      <w:r w:rsidRPr="005C4AC7">
        <w:rPr>
          <w:rStyle w:val="hps"/>
          <w:rFonts w:cs="Simplified Arabic"/>
          <w:sz w:val="24"/>
          <w:rtl/>
        </w:rPr>
        <w:t xml:space="preserve">ينبغي أن تشمل الخصائص الجديدة </w:t>
      </w:r>
      <w:r w:rsidR="00D05778">
        <w:rPr>
          <w:rStyle w:val="hps"/>
          <w:rFonts w:cs="Simplified Arabic" w:hint="cs"/>
          <w:sz w:val="24"/>
          <w:rtl/>
        </w:rPr>
        <w:t>ل</w:t>
      </w:r>
      <w:r w:rsidR="000C07DA">
        <w:rPr>
          <w:rStyle w:val="hps"/>
          <w:rFonts w:cs="Simplified Arabic" w:hint="cs"/>
          <w:sz w:val="24"/>
          <w:rtl/>
        </w:rPr>
        <w:t>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Pr="005C4AC7">
        <w:rPr>
          <w:rStyle w:val="hps"/>
          <w:rFonts w:cs="Simplified Arabic"/>
          <w:sz w:val="24"/>
        </w:rPr>
        <w:t xml:space="preserve"> </w:t>
      </w:r>
      <w:r w:rsidRPr="005C4AC7">
        <w:rPr>
          <w:rStyle w:val="hps"/>
          <w:rFonts w:cs="Simplified Arabic"/>
          <w:sz w:val="24"/>
          <w:rtl/>
        </w:rPr>
        <w:t xml:space="preserve">التي سيتم النظر فيها أي تغييرات </w:t>
      </w:r>
      <w:r w:rsidR="000C07DA">
        <w:rPr>
          <w:rStyle w:val="hps"/>
          <w:rFonts w:cs="Simplified Arabic" w:hint="cs"/>
          <w:sz w:val="24"/>
          <w:rtl/>
        </w:rPr>
        <w:t xml:space="preserve">في </w:t>
      </w:r>
      <w:r w:rsidR="00D05778">
        <w:rPr>
          <w:rStyle w:val="hps"/>
          <w:rFonts w:cs="Simplified Arabic" w:hint="cs"/>
          <w:sz w:val="24"/>
          <w:rtl/>
        </w:rPr>
        <w:t xml:space="preserve">هذه </w:t>
      </w:r>
      <w:r w:rsidR="000C07DA">
        <w:rPr>
          <w:rStyle w:val="hps"/>
          <w:rFonts w:cs="Simplified Arabic" w:hint="cs"/>
          <w:sz w:val="24"/>
          <w:rtl/>
        </w:rPr>
        <w:t>الكائنات</w:t>
      </w:r>
      <w:r w:rsidRPr="005C4AC7">
        <w:rPr>
          <w:rStyle w:val="hps"/>
          <w:rFonts w:cs="Simplified Arabic"/>
          <w:sz w:val="24"/>
          <w:rtl/>
        </w:rPr>
        <w:t xml:space="preserve">، مثل مستوى الحمض النووي ومستوى التعبير </w:t>
      </w:r>
      <w:r w:rsidR="00D05778">
        <w:rPr>
          <w:rStyle w:val="hps"/>
          <w:rFonts w:cs="Simplified Arabic" w:hint="cs"/>
          <w:sz w:val="24"/>
          <w:rtl/>
        </w:rPr>
        <w:t>عن الجينات</w:t>
      </w:r>
      <w:r w:rsidRPr="005C4AC7">
        <w:rPr>
          <w:rStyle w:val="hps"/>
          <w:rFonts w:cs="Simplified Arabic"/>
          <w:sz w:val="24"/>
          <w:rtl/>
        </w:rPr>
        <w:t xml:space="preserve"> والتغيرات المورفولوجية والسلوكية. </w:t>
      </w:r>
      <w:r w:rsidR="000F1F57">
        <w:rPr>
          <w:rStyle w:val="hps"/>
          <w:rFonts w:cs="Simplified Arabic" w:hint="cs"/>
          <w:sz w:val="24"/>
          <w:rtl/>
        </w:rPr>
        <w:t>و</w:t>
      </w:r>
      <w:r w:rsidRPr="005C4AC7">
        <w:rPr>
          <w:rStyle w:val="hps"/>
          <w:rFonts w:cs="Simplified Arabic"/>
          <w:sz w:val="24"/>
          <w:rtl/>
        </w:rPr>
        <w:t xml:space="preserve">يتم بعد ذلك النظر في التغييرات في سياق </w:t>
      </w:r>
      <w:r w:rsidR="00941B05">
        <w:rPr>
          <w:rStyle w:val="hps"/>
          <w:rFonts w:cs="Simplified Arabic" w:hint="cs"/>
          <w:sz w:val="24"/>
          <w:rtl/>
        </w:rPr>
        <w:t>عوامل المقارنة</w:t>
      </w:r>
      <w:r w:rsidRPr="005C4AC7">
        <w:rPr>
          <w:rStyle w:val="hps"/>
          <w:rFonts w:cs="Simplified Arabic"/>
          <w:sz w:val="24"/>
          <w:rtl/>
        </w:rPr>
        <w:t xml:space="preserve"> (على سبيل المثال</w:t>
      </w:r>
      <w:r w:rsidRPr="0089212D">
        <w:rPr>
          <w:rStyle w:val="hps"/>
          <w:rFonts w:cs="Simplified Arabic"/>
          <w:sz w:val="24"/>
          <w:rtl/>
        </w:rPr>
        <w:t xml:space="preserve">، </w:t>
      </w:r>
      <w:r w:rsidR="00D05778" w:rsidRPr="0089212D">
        <w:rPr>
          <w:rStyle w:val="hps"/>
          <w:rFonts w:cs="Simplified Arabic"/>
          <w:sz w:val="24"/>
          <w:rtl/>
        </w:rPr>
        <w:t>الكائنات</w:t>
      </w:r>
      <w:r w:rsidR="00941B05" w:rsidRPr="0089212D">
        <w:rPr>
          <w:rStyle w:val="hps"/>
          <w:rFonts w:cs="Simplified Arabic" w:hint="cs"/>
          <w:sz w:val="24"/>
          <w:rtl/>
        </w:rPr>
        <w:t xml:space="preserve"> الحية</w:t>
      </w:r>
      <w:r w:rsidR="00D05778" w:rsidRPr="0089212D">
        <w:rPr>
          <w:rStyle w:val="hps"/>
          <w:rFonts w:cs="Simplified Arabic"/>
          <w:sz w:val="24"/>
          <w:rtl/>
        </w:rPr>
        <w:t xml:space="preserve"> المتلقية أو </w:t>
      </w:r>
      <w:r w:rsidR="00941B05" w:rsidRPr="0089212D">
        <w:rPr>
          <w:rStyle w:val="hps"/>
          <w:rFonts w:cs="Simplified Arabic" w:hint="cs"/>
          <w:sz w:val="24"/>
          <w:rtl/>
        </w:rPr>
        <w:t>الأبوية</w:t>
      </w:r>
      <w:r w:rsidR="00D05778" w:rsidRPr="0089212D">
        <w:rPr>
          <w:rStyle w:val="hps"/>
          <w:rFonts w:cs="Simplified Arabic"/>
          <w:sz w:val="24"/>
          <w:rtl/>
        </w:rPr>
        <w:t xml:space="preserve"> غير المحورة</w:t>
      </w:r>
      <w:r w:rsidRPr="0089212D">
        <w:rPr>
          <w:rStyle w:val="hps"/>
          <w:rFonts w:cs="Simplified Arabic"/>
          <w:sz w:val="24"/>
          <w:rtl/>
        </w:rPr>
        <w:t>، انظر القسم</w:t>
      </w:r>
      <w:r w:rsidRPr="005C4AC7">
        <w:rPr>
          <w:rStyle w:val="hps"/>
          <w:rFonts w:cs="Simplified Arabic"/>
          <w:sz w:val="24"/>
          <w:rtl/>
        </w:rPr>
        <w:t xml:space="preserve"> </w:t>
      </w:r>
      <w:r w:rsidR="00D05778">
        <w:rPr>
          <w:rStyle w:val="hps"/>
          <w:rFonts w:cs="Simplified Arabic" w:hint="cs"/>
          <w:sz w:val="24"/>
          <w:rtl/>
        </w:rPr>
        <w:t>4</w:t>
      </w:r>
      <w:r w:rsidR="00D05778">
        <w:rPr>
          <w:rStyle w:val="hps"/>
          <w:rFonts w:cs="Simplified Arabic" w:hint="cs"/>
          <w:sz w:val="24"/>
          <w:rtl/>
          <w:lang w:val="en-US"/>
        </w:rPr>
        <w:t>-</w:t>
      </w:r>
      <w:r w:rsidR="00D05778">
        <w:rPr>
          <w:rStyle w:val="hps"/>
          <w:rFonts w:cs="Simplified Arabic"/>
          <w:sz w:val="24"/>
          <w:lang w:val="en-US"/>
        </w:rPr>
        <w:t>2</w:t>
      </w:r>
      <w:r w:rsidR="00D05778">
        <w:rPr>
          <w:rStyle w:val="hps"/>
          <w:rFonts w:cs="Simplified Arabic" w:hint="cs"/>
          <w:sz w:val="24"/>
          <w:rtl/>
          <w:lang w:val="en-US"/>
        </w:rPr>
        <w:t>-</w:t>
      </w:r>
      <w:r w:rsidR="00D05778">
        <w:rPr>
          <w:rStyle w:val="hps"/>
          <w:rFonts w:cs="Simplified Arabic"/>
          <w:sz w:val="24"/>
          <w:lang w:val="en-US"/>
        </w:rPr>
        <w:t>3</w:t>
      </w:r>
      <w:r w:rsidRPr="005C4AC7">
        <w:rPr>
          <w:rStyle w:val="hps"/>
          <w:rFonts w:cs="Simplified Arabic"/>
          <w:sz w:val="24"/>
          <w:rtl/>
        </w:rPr>
        <w:t xml:space="preserve">) في البيئة المتلقية المحتملة باستخدام الظروف البيئية قبل الإطلاق المتعمد </w:t>
      </w:r>
      <w:r w:rsidR="000C07DA">
        <w:rPr>
          <w:rStyle w:val="hps"/>
          <w:rFonts w:cs="Simplified Arabic" w:hint="cs"/>
          <w:sz w:val="24"/>
          <w:rtl/>
        </w:rPr>
        <w:t>ل</w:t>
      </w:r>
      <w:r w:rsidR="000C07DA">
        <w:rPr>
          <w:rStyle w:val="hps"/>
          <w:rFonts w:cs="Simplified Arabic" w:hint="cs"/>
          <w:sz w:val="24"/>
          <w:rtl/>
        </w:rPr>
        <w:t>لكائنات</w:t>
      </w:r>
      <w:r w:rsidR="000C07DA" w:rsidRPr="00B211EE">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000C07DA" w:rsidRPr="005C4AC7">
        <w:rPr>
          <w:rStyle w:val="hps"/>
          <w:rFonts w:cs="Simplified Arabic"/>
          <w:sz w:val="24"/>
          <w:rtl/>
        </w:rPr>
        <w:t xml:space="preserve"> </w:t>
      </w:r>
      <w:r w:rsidR="00D05778">
        <w:rPr>
          <w:rStyle w:val="hps"/>
          <w:rFonts w:cs="Simplified Arabic" w:hint="cs"/>
          <w:sz w:val="24"/>
          <w:rtl/>
        </w:rPr>
        <w:t>كخط أساس</w:t>
      </w:r>
      <w:r w:rsidRPr="005C4AC7">
        <w:rPr>
          <w:rStyle w:val="hps"/>
          <w:rFonts w:cs="Simplified Arabic"/>
          <w:sz w:val="24"/>
        </w:rPr>
        <w:t>.</w:t>
      </w:r>
    </w:p>
    <w:p w14:paraId="66ECABF7" w14:textId="0DA094FA" w:rsidR="005C4AC7" w:rsidRPr="005C4AC7" w:rsidRDefault="00D05778"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5C4AC7" w:rsidRPr="005C4AC7">
        <w:rPr>
          <w:rStyle w:val="hps"/>
          <w:rFonts w:cs="Simplified Arabic"/>
          <w:sz w:val="24"/>
          <w:rtl/>
        </w:rPr>
        <w:t xml:space="preserve">قد تكون الآثار الضارة المحتملة </w:t>
      </w:r>
      <w:r w:rsidR="005C4AC7" w:rsidRPr="00023BB6">
        <w:rPr>
          <w:rtl/>
          <w:lang w:val="en-US" w:bidi="ar-EG"/>
        </w:rPr>
        <w:t>مباشرة</w:t>
      </w:r>
      <w:r w:rsidR="005C4AC7" w:rsidRPr="005C4AC7">
        <w:rPr>
          <w:rStyle w:val="hps"/>
          <w:rFonts w:cs="Simplified Arabic"/>
          <w:sz w:val="24"/>
          <w:rtl/>
        </w:rPr>
        <w:t xml:space="preserve"> أو غير مباشرة، </w:t>
      </w:r>
      <w:r>
        <w:rPr>
          <w:rStyle w:val="hps"/>
          <w:rFonts w:cs="Simplified Arabic" w:hint="cs"/>
          <w:sz w:val="24"/>
          <w:rtl/>
        </w:rPr>
        <w:t>و</w:t>
      </w:r>
      <w:r w:rsidR="005C4AC7" w:rsidRPr="005C4AC7">
        <w:rPr>
          <w:rStyle w:val="hps"/>
          <w:rFonts w:cs="Simplified Arabic"/>
          <w:sz w:val="24"/>
          <w:rtl/>
        </w:rPr>
        <w:t xml:space="preserve">فورية أو متأخرة، </w:t>
      </w:r>
      <w:r>
        <w:rPr>
          <w:rStyle w:val="hps"/>
          <w:rFonts w:cs="Simplified Arabic" w:hint="cs"/>
          <w:sz w:val="24"/>
          <w:rtl/>
        </w:rPr>
        <w:t>و</w:t>
      </w:r>
      <w:r w:rsidR="005C4AC7" w:rsidRPr="005C4AC7">
        <w:rPr>
          <w:rStyle w:val="hps"/>
          <w:rFonts w:cs="Simplified Arabic"/>
          <w:sz w:val="24"/>
          <w:rtl/>
        </w:rPr>
        <w:t xml:space="preserve">تراكمية، </w:t>
      </w:r>
      <w:r>
        <w:rPr>
          <w:rStyle w:val="hps"/>
          <w:rFonts w:cs="Simplified Arabic" w:hint="cs"/>
          <w:sz w:val="24"/>
          <w:rtl/>
        </w:rPr>
        <w:t>و</w:t>
      </w:r>
      <w:r w:rsidR="005C4AC7" w:rsidRPr="005C4AC7">
        <w:rPr>
          <w:rStyle w:val="hps"/>
          <w:rFonts w:cs="Simplified Arabic"/>
          <w:sz w:val="24"/>
          <w:rtl/>
        </w:rPr>
        <w:t xml:space="preserve">محلية أو </w:t>
      </w:r>
      <w:r>
        <w:rPr>
          <w:rStyle w:val="hps"/>
          <w:rFonts w:cs="Simplified Arabic" w:hint="cs"/>
          <w:sz w:val="24"/>
          <w:rtl/>
        </w:rPr>
        <w:t>ذات منتشرة على مساحة واسعة</w:t>
      </w:r>
      <w:r w:rsidR="005C4AC7" w:rsidRPr="005C4AC7">
        <w:rPr>
          <w:rStyle w:val="hps"/>
          <w:rFonts w:cs="Simplified Arabic"/>
          <w:sz w:val="24"/>
          <w:rtl/>
        </w:rPr>
        <w:t xml:space="preserve">، وكذلك متوقعة أو غير متوقعة. </w:t>
      </w:r>
      <w:r>
        <w:rPr>
          <w:rStyle w:val="hps"/>
          <w:rFonts w:cs="Simplified Arabic" w:hint="cs"/>
          <w:sz w:val="24"/>
          <w:rtl/>
        </w:rPr>
        <w:t>و</w:t>
      </w:r>
      <w:r w:rsidR="005C4AC7" w:rsidRPr="005C4AC7">
        <w:rPr>
          <w:rStyle w:val="hps"/>
          <w:rFonts w:cs="Simplified Arabic"/>
          <w:sz w:val="24"/>
          <w:rtl/>
        </w:rPr>
        <w:t xml:space="preserve">قد </w:t>
      </w:r>
      <w:r>
        <w:rPr>
          <w:rStyle w:val="hps"/>
          <w:rFonts w:cs="Simplified Arabic" w:hint="cs"/>
          <w:sz w:val="24"/>
          <w:rtl/>
        </w:rPr>
        <w:t>تنجم</w:t>
      </w:r>
      <w:r w:rsidR="005C4AC7" w:rsidRPr="005C4AC7">
        <w:rPr>
          <w:rStyle w:val="hps"/>
          <w:rFonts w:cs="Simplified Arabic"/>
          <w:sz w:val="24"/>
          <w:rtl/>
        </w:rPr>
        <w:t xml:space="preserve"> التأثيرات المباشرة أو غير المباشرة على الكائنات الحية الفردية التي تولدها </w:t>
      </w:r>
      <w:r w:rsidR="001C0364">
        <w:rPr>
          <w:rStyle w:val="hps"/>
          <w:rFonts w:cs="Simplified Arabic" w:hint="cs"/>
          <w:sz w:val="24"/>
          <w:rtl/>
        </w:rPr>
        <w:t>الكائنات الحية المحورة التي تحتوي على محركات جينات محورة هندسيا</w:t>
      </w:r>
      <w:r w:rsidR="005C4AC7" w:rsidRPr="005C4AC7">
        <w:rPr>
          <w:rStyle w:val="hps"/>
          <w:rFonts w:cs="Simplified Arabic"/>
          <w:sz w:val="24"/>
        </w:rPr>
        <w:t xml:space="preserve"> </w:t>
      </w:r>
      <w:r w:rsidR="005C4AC7" w:rsidRPr="005C4AC7">
        <w:rPr>
          <w:rStyle w:val="hps"/>
          <w:rFonts w:cs="Simplified Arabic"/>
          <w:sz w:val="24"/>
          <w:rtl/>
        </w:rPr>
        <w:t xml:space="preserve">نفسها </w:t>
      </w:r>
      <w:r>
        <w:rPr>
          <w:rStyle w:val="hps"/>
          <w:rFonts w:cs="Simplified Arabic" w:hint="cs"/>
          <w:sz w:val="24"/>
          <w:rtl/>
        </w:rPr>
        <w:t>من خلال</w:t>
      </w:r>
      <w:r w:rsidR="005C4AC7" w:rsidRPr="005C4AC7">
        <w:rPr>
          <w:rStyle w:val="hps"/>
          <w:rFonts w:cs="Simplified Arabic"/>
          <w:sz w:val="24"/>
          <w:rtl/>
        </w:rPr>
        <w:t xml:space="preserve"> الافتراس</w:t>
      </w:r>
      <w:r>
        <w:rPr>
          <w:rStyle w:val="hps"/>
          <w:rFonts w:cs="Simplified Arabic" w:hint="cs"/>
          <w:sz w:val="24"/>
          <w:rtl/>
        </w:rPr>
        <w:t>،</w:t>
      </w:r>
      <w:r w:rsidR="005C4AC7" w:rsidRPr="005C4AC7">
        <w:rPr>
          <w:rStyle w:val="hps"/>
          <w:rFonts w:cs="Simplified Arabic"/>
          <w:sz w:val="24"/>
          <w:rtl/>
        </w:rPr>
        <w:t xml:space="preserve"> والمنافسة</w:t>
      </w:r>
      <w:r>
        <w:rPr>
          <w:rStyle w:val="hps"/>
          <w:rFonts w:cs="Simplified Arabic" w:hint="cs"/>
          <w:sz w:val="24"/>
          <w:rtl/>
        </w:rPr>
        <w:t>،</w:t>
      </w:r>
      <w:r w:rsidR="005C4AC7" w:rsidRPr="005C4AC7">
        <w:rPr>
          <w:rStyle w:val="hps"/>
          <w:rFonts w:cs="Simplified Arabic"/>
          <w:sz w:val="24"/>
          <w:rtl/>
        </w:rPr>
        <w:t xml:space="preserve"> وتغيير الموائل</w:t>
      </w:r>
      <w:r>
        <w:rPr>
          <w:rStyle w:val="hps"/>
          <w:rFonts w:cs="Simplified Arabic" w:hint="cs"/>
          <w:sz w:val="24"/>
          <w:rtl/>
        </w:rPr>
        <w:t>،</w:t>
      </w:r>
      <w:r w:rsidR="005C4AC7" w:rsidRPr="005C4AC7">
        <w:rPr>
          <w:rStyle w:val="hps"/>
          <w:rFonts w:cs="Simplified Arabic"/>
          <w:sz w:val="24"/>
          <w:rtl/>
        </w:rPr>
        <w:t xml:space="preserve"> والتهجين (تدفق الجينات) وإدخال طفيليات وأمراض جديدة</w:t>
      </w:r>
      <w:r w:rsidR="005C4AC7" w:rsidRPr="005C4AC7">
        <w:rPr>
          <w:rStyle w:val="hps"/>
          <w:rFonts w:cs="Simplified Arabic"/>
          <w:sz w:val="24"/>
        </w:rPr>
        <w:t>.</w:t>
      </w:r>
    </w:p>
    <w:p w14:paraId="0E00E87C" w14:textId="6CEC87CE" w:rsidR="00E11903" w:rsidRDefault="00D05778" w:rsidP="00023BB6">
      <w:pPr>
        <w:tabs>
          <w:tab w:val="left" w:pos="1280"/>
        </w:tabs>
        <w:bidi/>
        <w:spacing w:before="120" w:line="216" w:lineRule="auto"/>
        <w:rPr>
          <w:rStyle w:val="hps"/>
          <w:rFonts w:cs="Simplified Arabic"/>
          <w:sz w:val="24"/>
          <w:rtl/>
        </w:rPr>
      </w:pPr>
      <w:r>
        <w:rPr>
          <w:rStyle w:val="hps"/>
          <w:rFonts w:cs="Simplified Arabic" w:hint="cs"/>
          <w:sz w:val="24"/>
          <w:rtl/>
        </w:rPr>
        <w:t>ويمكن ل</w:t>
      </w:r>
      <w:r w:rsidR="005C4AC7" w:rsidRPr="005C4AC7">
        <w:rPr>
          <w:rStyle w:val="hps"/>
          <w:rFonts w:cs="Simplified Arabic"/>
          <w:sz w:val="24"/>
          <w:rtl/>
        </w:rPr>
        <w:t xml:space="preserve">قدرة </w:t>
      </w:r>
      <w:r w:rsidR="001C0364">
        <w:rPr>
          <w:rStyle w:val="hps"/>
          <w:rFonts w:cs="Simplified Arabic" w:hint="cs"/>
          <w:sz w:val="24"/>
          <w:rtl/>
        </w:rPr>
        <w:t>الكائنات الحية المحورة التي تحتوي على محركات جينات محورة هندسيا</w:t>
      </w:r>
      <w:r w:rsidR="005C4AC7" w:rsidRPr="005C4AC7">
        <w:rPr>
          <w:rStyle w:val="hps"/>
          <w:rFonts w:cs="Simplified Arabic"/>
          <w:sz w:val="24"/>
          <w:rtl/>
        </w:rPr>
        <w:t xml:space="preserve"> على (1) التأثير على الكائنات</w:t>
      </w:r>
      <w:r>
        <w:rPr>
          <w:rStyle w:val="hps"/>
          <w:rFonts w:cs="Simplified Arabic" w:hint="cs"/>
          <w:sz w:val="24"/>
          <w:rtl/>
        </w:rPr>
        <w:t xml:space="preserve"> الحية</w:t>
      </w:r>
      <w:r w:rsidR="005C4AC7" w:rsidRPr="005C4AC7">
        <w:rPr>
          <w:rStyle w:val="hps"/>
          <w:rFonts w:cs="Simplified Arabic"/>
          <w:sz w:val="24"/>
          <w:rtl/>
        </w:rPr>
        <w:t xml:space="preserve"> غير المستهدفة؛ (2) التسبب في </w:t>
      </w:r>
      <w:r>
        <w:rPr>
          <w:rStyle w:val="hps"/>
          <w:rFonts w:cs="Simplified Arabic" w:hint="cs"/>
          <w:sz w:val="24"/>
          <w:rtl/>
        </w:rPr>
        <w:t>تأثيرات</w:t>
      </w:r>
      <w:r w:rsidR="005C4AC7" w:rsidRPr="005C4AC7">
        <w:rPr>
          <w:rStyle w:val="hps"/>
          <w:rFonts w:cs="Simplified Arabic"/>
          <w:sz w:val="24"/>
          <w:rtl/>
        </w:rPr>
        <w:t xml:space="preserve"> غير مقصودة على الكائنات المستهدفة؛ (3) تطوير تغييرات غير مقصودة في </w:t>
      </w:r>
      <w:r w:rsidR="005C4AC7" w:rsidRPr="001B339B">
        <w:rPr>
          <w:rStyle w:val="hps"/>
          <w:rFonts w:cs="Simplified Arabic"/>
          <w:sz w:val="24"/>
          <w:rtl/>
        </w:rPr>
        <w:t>اللياقة</w:t>
      </w:r>
      <w:r w:rsidR="005C4AC7" w:rsidRPr="005C4AC7">
        <w:rPr>
          <w:rStyle w:val="hps"/>
          <w:rFonts w:cs="Simplified Arabic"/>
          <w:sz w:val="24"/>
          <w:rtl/>
        </w:rPr>
        <w:t xml:space="preserve">؛ (4) </w:t>
      </w:r>
      <w:r w:rsidR="005C4AC7" w:rsidRPr="005C4AC7">
        <w:rPr>
          <w:rStyle w:val="hps"/>
          <w:rFonts w:cs="Simplified Arabic"/>
          <w:sz w:val="24"/>
          <w:rtl/>
        </w:rPr>
        <w:lastRenderedPageBreak/>
        <w:t>نقل الجينات إلى كائنات</w:t>
      </w:r>
      <w:r>
        <w:rPr>
          <w:rStyle w:val="hps"/>
          <w:rFonts w:cs="Simplified Arabic" w:hint="cs"/>
          <w:sz w:val="24"/>
          <w:rtl/>
        </w:rPr>
        <w:t xml:space="preserve"> حية</w:t>
      </w:r>
      <w:r w:rsidR="005C4AC7" w:rsidRPr="005C4AC7">
        <w:rPr>
          <w:rStyle w:val="hps"/>
          <w:rFonts w:cs="Simplified Arabic"/>
          <w:sz w:val="24"/>
          <w:rtl/>
        </w:rPr>
        <w:t xml:space="preserve">/مجموعات أخرى، مثل الأنواع البرية المتوافقة جنسيا؛ (5) </w:t>
      </w:r>
      <w:r>
        <w:rPr>
          <w:rStyle w:val="hps"/>
          <w:rFonts w:cs="Simplified Arabic" w:hint="cs"/>
          <w:sz w:val="24"/>
          <w:rtl/>
        </w:rPr>
        <w:t>اكتساب طابع</w:t>
      </w:r>
      <w:r w:rsidR="005C4AC7" w:rsidRPr="005C4AC7">
        <w:rPr>
          <w:rStyle w:val="hps"/>
          <w:rFonts w:cs="Simplified Arabic"/>
          <w:sz w:val="24"/>
          <w:rtl/>
        </w:rPr>
        <w:t xml:space="preserve"> غير مستقر </w:t>
      </w:r>
      <w:r>
        <w:rPr>
          <w:rStyle w:val="hps"/>
          <w:rFonts w:cs="Simplified Arabic" w:hint="cs"/>
          <w:sz w:val="24"/>
          <w:rtl/>
        </w:rPr>
        <w:t>جينيا</w:t>
      </w:r>
      <w:r w:rsidR="005C4AC7" w:rsidRPr="005C4AC7">
        <w:rPr>
          <w:rStyle w:val="hps"/>
          <w:rFonts w:cs="Simplified Arabic"/>
          <w:sz w:val="24"/>
          <w:rtl/>
        </w:rPr>
        <w:t xml:space="preserve"> أو ظاهريا؛ (6) </w:t>
      </w:r>
      <w:r>
        <w:rPr>
          <w:rStyle w:val="hps"/>
          <w:rFonts w:cs="Simplified Arabic" w:hint="cs"/>
          <w:sz w:val="24"/>
          <w:rtl/>
        </w:rPr>
        <w:t>توليد</w:t>
      </w:r>
      <w:r w:rsidR="005C4AC7" w:rsidRPr="005C4AC7">
        <w:rPr>
          <w:rStyle w:val="hps"/>
          <w:rFonts w:cs="Simplified Arabic"/>
          <w:sz w:val="24"/>
          <w:rtl/>
        </w:rPr>
        <w:t xml:space="preserve"> أنماط ظاهرية غير مقصودة؛ (7) </w:t>
      </w:r>
      <w:r>
        <w:rPr>
          <w:rStyle w:val="hps"/>
          <w:rFonts w:cs="Simplified Arabic" w:hint="cs"/>
          <w:sz w:val="24"/>
          <w:rtl/>
        </w:rPr>
        <w:t>التأثير</w:t>
      </w:r>
      <w:r w:rsidR="005C4AC7" w:rsidRPr="005C4AC7">
        <w:rPr>
          <w:rStyle w:val="hps"/>
          <w:rFonts w:cs="Simplified Arabic"/>
          <w:sz w:val="24"/>
          <w:rtl/>
        </w:rPr>
        <w:t xml:space="preserve"> على الشبكة الغذائية، أن تسبب </w:t>
      </w:r>
      <w:r>
        <w:rPr>
          <w:rStyle w:val="hps"/>
          <w:rFonts w:cs="Simplified Arabic" w:hint="cs"/>
          <w:sz w:val="24"/>
          <w:rtl/>
        </w:rPr>
        <w:t>تأثيرات</w:t>
      </w:r>
      <w:r w:rsidR="005C4AC7" w:rsidRPr="005C4AC7">
        <w:rPr>
          <w:rStyle w:val="hps"/>
          <w:rFonts w:cs="Simplified Arabic"/>
          <w:sz w:val="24"/>
          <w:rtl/>
        </w:rPr>
        <w:t xml:space="preserve"> ضارة محتملة.</w:t>
      </w:r>
    </w:p>
    <w:p w14:paraId="180E130F" w14:textId="77777777" w:rsidR="00755500" w:rsidRDefault="00755500" w:rsidP="00755500">
      <w:pPr>
        <w:pStyle w:val="ListParagraph"/>
        <w:tabs>
          <w:tab w:val="left" w:pos="1280"/>
        </w:tabs>
        <w:bidi/>
        <w:spacing w:before="120" w:line="216" w:lineRule="auto"/>
        <w:ind w:left="567"/>
        <w:contextualSpacing w:val="0"/>
        <w:rPr>
          <w:rStyle w:val="hps"/>
          <w:rFonts w:cs="Simplified Arabic"/>
          <w:sz w:val="24"/>
          <w:rtl/>
        </w:rPr>
      </w:pPr>
    </w:p>
    <w:tbl>
      <w:tblPr>
        <w:tblStyle w:val="TableGrid"/>
        <w:bidiVisual/>
        <w:tblW w:w="9208" w:type="dxa"/>
        <w:tblInd w:w="49" w:type="dxa"/>
        <w:tblLook w:val="04A0" w:firstRow="1" w:lastRow="0" w:firstColumn="1" w:lastColumn="0" w:noHBand="0" w:noVBand="1"/>
      </w:tblPr>
      <w:tblGrid>
        <w:gridCol w:w="9208"/>
      </w:tblGrid>
      <w:tr w:rsidR="003F4DAE" w:rsidRPr="00755500" w14:paraId="7C26EDDF" w14:textId="77777777" w:rsidTr="008862C8">
        <w:tc>
          <w:tcPr>
            <w:tcW w:w="9208" w:type="dxa"/>
          </w:tcPr>
          <w:p w14:paraId="7ECE27B0" w14:textId="618EC79D" w:rsidR="003F4DAE" w:rsidRPr="00755500" w:rsidRDefault="00755500" w:rsidP="003F4DAE">
            <w:pPr>
              <w:pStyle w:val="ListParagraph"/>
              <w:tabs>
                <w:tab w:val="left" w:pos="1280"/>
              </w:tabs>
              <w:bidi/>
              <w:spacing w:before="120" w:line="216" w:lineRule="auto"/>
              <w:ind w:left="0"/>
              <w:contextualSpacing w:val="0"/>
              <w:rPr>
                <w:rStyle w:val="hps"/>
                <w:rFonts w:cs="Simplified Arabic"/>
                <w:b/>
                <w:bCs/>
                <w:szCs w:val="22"/>
                <w:rtl/>
              </w:rPr>
            </w:pPr>
            <w:r w:rsidRPr="00755500">
              <w:rPr>
                <w:rStyle w:val="hps"/>
                <w:rFonts w:cs="Simplified Arabic" w:hint="cs"/>
                <w:b/>
                <w:bCs/>
                <w:szCs w:val="22"/>
                <w:rtl/>
              </w:rPr>
              <w:t>البعوض</w:t>
            </w:r>
            <w:r w:rsidR="003F4DAE" w:rsidRPr="00755500">
              <w:rPr>
                <w:rStyle w:val="hps"/>
                <w:rFonts w:cs="Simplified Arabic"/>
                <w:b/>
                <w:bCs/>
                <w:szCs w:val="22"/>
              </w:rPr>
              <w:t>:</w:t>
            </w:r>
          </w:p>
          <w:p w14:paraId="45D58B5D" w14:textId="30CBE6E8" w:rsidR="003F4DAE" w:rsidRPr="00755500" w:rsidRDefault="006C2F2B" w:rsidP="003F4DAE">
            <w:pPr>
              <w:pStyle w:val="ListParagraph"/>
              <w:tabs>
                <w:tab w:val="left" w:pos="1280"/>
              </w:tabs>
              <w:bidi/>
              <w:spacing w:before="120" w:line="216" w:lineRule="auto"/>
              <w:ind w:left="0"/>
              <w:contextualSpacing w:val="0"/>
              <w:rPr>
                <w:rStyle w:val="hps"/>
                <w:rFonts w:cs="Simplified Arabic" w:hint="cs"/>
                <w:b/>
                <w:bCs/>
                <w:szCs w:val="22"/>
                <w:rtl/>
              </w:rPr>
            </w:pPr>
            <w:r w:rsidRPr="0095556F">
              <w:rPr>
                <w:rStyle w:val="hps"/>
                <w:rFonts w:cs="Simplified Arabic" w:hint="cs"/>
                <w:b/>
                <w:bCs/>
                <w:szCs w:val="22"/>
                <w:rtl/>
              </w:rPr>
              <w:t xml:space="preserve">تحديد خصائص </w:t>
            </w:r>
            <w:r w:rsidR="00755500" w:rsidRPr="0095556F">
              <w:rPr>
                <w:rStyle w:val="hps"/>
                <w:rFonts w:cs="Simplified Arabic"/>
                <w:b/>
                <w:bCs/>
                <w:szCs w:val="22"/>
                <w:rtl/>
              </w:rPr>
              <w:t>البعوض الحي</w:t>
            </w:r>
            <w:r w:rsidR="00755500" w:rsidRPr="00755500">
              <w:rPr>
                <w:rStyle w:val="hps"/>
                <w:rFonts w:cs="Simplified Arabic"/>
                <w:b/>
                <w:bCs/>
                <w:szCs w:val="22"/>
                <w:rtl/>
              </w:rPr>
              <w:t xml:space="preserve"> المحور الذي يحتوي على محركات جينات </w:t>
            </w:r>
            <w:r w:rsidR="001C0364">
              <w:rPr>
                <w:rStyle w:val="hps"/>
                <w:rFonts w:cs="Simplified Arabic"/>
                <w:b/>
                <w:bCs/>
                <w:szCs w:val="22"/>
                <w:rtl/>
              </w:rPr>
              <w:t>محورة هندسيا</w:t>
            </w:r>
            <w:r w:rsidR="00755500" w:rsidRPr="00755500">
              <w:rPr>
                <w:rStyle w:val="hps"/>
                <w:rFonts w:cs="Simplified Arabic"/>
                <w:b/>
                <w:bCs/>
                <w:szCs w:val="22"/>
                <w:rtl/>
              </w:rPr>
              <w:t xml:space="preserve"> </w:t>
            </w:r>
            <w:r w:rsidR="00755500">
              <w:rPr>
                <w:rStyle w:val="hps"/>
                <w:rFonts w:cs="Simplified Arabic" w:hint="cs"/>
                <w:b/>
                <w:bCs/>
                <w:szCs w:val="22"/>
                <w:rtl/>
              </w:rPr>
              <w:t>والبيئات</w:t>
            </w:r>
            <w:r w:rsidR="003F4DAE" w:rsidRPr="00755500">
              <w:rPr>
                <w:rStyle w:val="hps"/>
                <w:rFonts w:cs="Simplified Arabic"/>
                <w:b/>
                <w:bCs/>
                <w:szCs w:val="22"/>
                <w:rtl/>
              </w:rPr>
              <w:t xml:space="preserve"> </w:t>
            </w:r>
            <w:r w:rsidR="00755500">
              <w:rPr>
                <w:rStyle w:val="hps"/>
                <w:rFonts w:cs="Simplified Arabic" w:hint="cs"/>
                <w:b/>
                <w:bCs/>
                <w:szCs w:val="22"/>
                <w:rtl/>
              </w:rPr>
              <w:t>المتلقية</w:t>
            </w:r>
            <w:r w:rsidR="003F4DAE" w:rsidRPr="00755500">
              <w:rPr>
                <w:rStyle w:val="hps"/>
                <w:rFonts w:cs="Simplified Arabic"/>
                <w:b/>
                <w:bCs/>
                <w:szCs w:val="22"/>
                <w:rtl/>
              </w:rPr>
              <w:t xml:space="preserve"> المحتملة</w:t>
            </w:r>
          </w:p>
          <w:p w14:paraId="2C505583" w14:textId="13919E51" w:rsidR="003F4DAE" w:rsidRPr="00755500" w:rsidRDefault="003F4DAE" w:rsidP="003F4DAE">
            <w:pPr>
              <w:pStyle w:val="ListParagraph"/>
              <w:tabs>
                <w:tab w:val="left" w:pos="1280"/>
              </w:tabs>
              <w:bidi/>
              <w:spacing w:before="120" w:line="216" w:lineRule="auto"/>
              <w:ind w:left="0"/>
              <w:contextualSpacing w:val="0"/>
              <w:rPr>
                <w:rStyle w:val="hps"/>
                <w:rFonts w:cs="Simplified Arabic"/>
                <w:szCs w:val="22"/>
                <w:rtl/>
              </w:rPr>
            </w:pPr>
            <w:r w:rsidRPr="00755500">
              <w:rPr>
                <w:rStyle w:val="hps"/>
                <w:rFonts w:cs="Simplified Arabic"/>
                <w:szCs w:val="22"/>
                <w:rtl/>
              </w:rPr>
              <w:t xml:space="preserve">يهدف </w:t>
            </w:r>
            <w:r w:rsidR="006C2F2B">
              <w:rPr>
                <w:rStyle w:val="hps"/>
                <w:rFonts w:cs="Simplified Arabic" w:hint="cs"/>
                <w:szCs w:val="22"/>
                <w:rtl/>
              </w:rPr>
              <w:t>تحديد خصائص</w:t>
            </w:r>
            <w:r w:rsidRPr="00755500">
              <w:rPr>
                <w:rStyle w:val="hps"/>
                <w:rFonts w:cs="Simplified Arabic"/>
                <w:szCs w:val="22"/>
              </w:rPr>
              <w:t xml:space="preserve"> </w:t>
            </w:r>
            <w:r w:rsidR="00755500" w:rsidRPr="00755500">
              <w:rPr>
                <w:rStyle w:val="hps"/>
                <w:rFonts w:cs="Simplified Arabic"/>
                <w:szCs w:val="22"/>
                <w:rtl/>
              </w:rPr>
              <w:t xml:space="preserve">البعوض الحي المحور الذي يحتوي على محركات جينات </w:t>
            </w:r>
            <w:r w:rsidR="001C0364">
              <w:rPr>
                <w:rStyle w:val="hps"/>
                <w:rFonts w:cs="Simplified Arabic"/>
                <w:szCs w:val="22"/>
                <w:rtl/>
              </w:rPr>
              <w:t>محورة هندسيا</w:t>
            </w:r>
            <w:r w:rsidRPr="00755500">
              <w:rPr>
                <w:rStyle w:val="hps"/>
                <w:rFonts w:cs="Simplified Arabic"/>
                <w:szCs w:val="22"/>
              </w:rPr>
              <w:t xml:space="preserve"> </w:t>
            </w:r>
            <w:r w:rsidRPr="00755500">
              <w:rPr>
                <w:rStyle w:val="hps"/>
                <w:rFonts w:cs="Simplified Arabic"/>
                <w:szCs w:val="22"/>
                <w:rtl/>
              </w:rPr>
              <w:t>إلى تحديد أي</w:t>
            </w:r>
            <w:r w:rsidR="006C2F2B">
              <w:rPr>
                <w:rStyle w:val="hps"/>
                <w:rFonts w:cs="Simplified Arabic" w:hint="cs"/>
                <w:szCs w:val="22"/>
                <w:rtl/>
              </w:rPr>
              <w:t>ة</w:t>
            </w:r>
            <w:r w:rsidRPr="00755500">
              <w:rPr>
                <w:rStyle w:val="hps"/>
                <w:rFonts w:cs="Simplified Arabic"/>
                <w:szCs w:val="22"/>
                <w:rtl/>
              </w:rPr>
              <w:t xml:space="preserve"> خصائص </w:t>
            </w:r>
            <w:r w:rsidR="006C2F2B">
              <w:rPr>
                <w:rStyle w:val="hps"/>
                <w:rFonts w:cs="Simplified Arabic" w:hint="cs"/>
                <w:szCs w:val="22"/>
                <w:rtl/>
              </w:rPr>
              <w:t>جينية</w:t>
            </w:r>
            <w:r w:rsidRPr="00755500">
              <w:rPr>
                <w:rStyle w:val="hps"/>
                <w:rFonts w:cs="Simplified Arabic"/>
                <w:szCs w:val="22"/>
                <w:rtl/>
              </w:rPr>
              <w:t xml:space="preserve"> </w:t>
            </w:r>
            <w:r w:rsidR="006C2F2B">
              <w:rPr>
                <w:rStyle w:val="hps"/>
                <w:rFonts w:cs="Simplified Arabic" w:hint="cs"/>
                <w:szCs w:val="22"/>
                <w:rtl/>
              </w:rPr>
              <w:t>وظاهرية</w:t>
            </w:r>
            <w:r w:rsidRPr="00755500">
              <w:rPr>
                <w:rStyle w:val="hps"/>
                <w:rFonts w:cs="Simplified Arabic"/>
                <w:szCs w:val="22"/>
                <w:rtl/>
              </w:rPr>
              <w:t xml:space="preserve"> جديدة قد يكون لها </w:t>
            </w:r>
            <w:r w:rsidR="006C2F2B">
              <w:rPr>
                <w:rStyle w:val="hps"/>
                <w:rFonts w:cs="Simplified Arabic" w:hint="cs"/>
                <w:szCs w:val="22"/>
                <w:rtl/>
              </w:rPr>
              <w:t>تأثيرات</w:t>
            </w:r>
            <w:r w:rsidRPr="00755500">
              <w:rPr>
                <w:rStyle w:val="hps"/>
                <w:rFonts w:cs="Simplified Arabic"/>
                <w:szCs w:val="22"/>
                <w:rtl/>
              </w:rPr>
              <w:t xml:space="preserve"> ضارة على التنوع البيولوجي في البيئة المتلقية المحتملة، مع الأخذ في الاعتبار أي</w:t>
            </w:r>
            <w:r w:rsidR="006C2F2B">
              <w:rPr>
                <w:rStyle w:val="hps"/>
                <w:rFonts w:cs="Simplified Arabic" w:hint="cs"/>
                <w:szCs w:val="22"/>
                <w:rtl/>
              </w:rPr>
              <w:t>ض</w:t>
            </w:r>
            <w:r w:rsidRPr="00755500">
              <w:rPr>
                <w:rStyle w:val="hps"/>
                <w:rFonts w:cs="Simplified Arabic"/>
                <w:szCs w:val="22"/>
                <w:rtl/>
              </w:rPr>
              <w:t xml:space="preserve">ا المخاطر على صحة الإنسان. واعتمادا على الحالة، يأخذ تقييم المخاطر </w:t>
            </w:r>
            <w:r w:rsidR="006C2F2B">
              <w:rPr>
                <w:rStyle w:val="hps"/>
                <w:rFonts w:cs="Simplified Arabic" w:hint="cs"/>
                <w:szCs w:val="22"/>
                <w:rtl/>
              </w:rPr>
              <w:t>بعين</w:t>
            </w:r>
            <w:r w:rsidRPr="00755500">
              <w:rPr>
                <w:rStyle w:val="hps"/>
                <w:rFonts w:cs="Simplified Arabic"/>
                <w:szCs w:val="22"/>
                <w:rtl/>
              </w:rPr>
              <w:t xml:space="preserve"> الاعتبار التفاصيل التقنية والعلمية ذات الصلة فيما يتعلق بخصائص الموضوعات المبينة في الفقرات 9 (أ-ح) من المرفق 3 بالبروتوكول</w:t>
            </w:r>
            <w:r w:rsidRPr="00755500">
              <w:rPr>
                <w:rStyle w:val="hps"/>
                <w:rFonts w:cs="Simplified Arabic"/>
                <w:szCs w:val="22"/>
              </w:rPr>
              <w:t>.</w:t>
            </w:r>
          </w:p>
          <w:p w14:paraId="20ED5D8E" w14:textId="6538D447" w:rsidR="003F4DAE" w:rsidRPr="00755500" w:rsidRDefault="006C2F2B" w:rsidP="003F4DAE">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w:t>
            </w:r>
            <w:r w:rsidR="003F4DAE" w:rsidRPr="00755500">
              <w:rPr>
                <w:rStyle w:val="hps"/>
                <w:rFonts w:cs="Simplified Arabic"/>
                <w:szCs w:val="22"/>
                <w:rtl/>
              </w:rPr>
              <w:t>بالنسبة لحالة</w:t>
            </w:r>
            <w:r w:rsidR="003F4DAE" w:rsidRPr="00755500">
              <w:rPr>
                <w:rStyle w:val="hps"/>
                <w:rFonts w:cs="Simplified Arabic"/>
                <w:szCs w:val="22"/>
              </w:rPr>
              <w:t xml:space="preserve"> </w:t>
            </w:r>
            <w:r w:rsidR="00A87A26" w:rsidRPr="00755500">
              <w:rPr>
                <w:rStyle w:val="hps"/>
                <w:rFonts w:cs="Simplified Arabic"/>
                <w:szCs w:val="22"/>
                <w:rtl/>
              </w:rPr>
              <w:t xml:space="preserve">البعوض الحي المحور الذي يحتوي على محركات جينات </w:t>
            </w:r>
            <w:r w:rsidR="001C0364">
              <w:rPr>
                <w:rStyle w:val="hps"/>
                <w:rFonts w:cs="Simplified Arabic"/>
                <w:szCs w:val="22"/>
                <w:rtl/>
              </w:rPr>
              <w:t>محورة هندسيا</w:t>
            </w:r>
            <w:r w:rsidR="003F4DAE" w:rsidRPr="00755500">
              <w:rPr>
                <w:rStyle w:val="hps"/>
                <w:rFonts w:cs="Simplified Arabic"/>
                <w:szCs w:val="22"/>
                <w:rtl/>
              </w:rPr>
              <w:t xml:space="preserve">، </w:t>
            </w:r>
            <w:r>
              <w:rPr>
                <w:rStyle w:val="hps"/>
                <w:rFonts w:cs="Simplified Arabic" w:hint="cs"/>
                <w:szCs w:val="22"/>
                <w:rtl/>
              </w:rPr>
              <w:t xml:space="preserve">فإن ذلك </w:t>
            </w:r>
            <w:r w:rsidR="003F4DAE" w:rsidRPr="00755500">
              <w:rPr>
                <w:rStyle w:val="hps"/>
                <w:rFonts w:cs="Simplified Arabic"/>
                <w:szCs w:val="22"/>
                <w:rtl/>
              </w:rPr>
              <w:t xml:space="preserve">يتضمن: البعوض المستهدف غير </w:t>
            </w:r>
            <w:r>
              <w:rPr>
                <w:rStyle w:val="hps"/>
                <w:rFonts w:cs="Simplified Arabic" w:hint="cs"/>
                <w:szCs w:val="22"/>
                <w:rtl/>
              </w:rPr>
              <w:t>المحور</w:t>
            </w:r>
            <w:r w:rsidR="003F4DAE" w:rsidRPr="00755500">
              <w:rPr>
                <w:rStyle w:val="hps"/>
                <w:rFonts w:cs="Simplified Arabic"/>
                <w:szCs w:val="22"/>
                <w:rtl/>
              </w:rPr>
              <w:t xml:space="preserve"> ومسببات الأمراض المرتبطة به؛ </w:t>
            </w:r>
            <w:r w:rsidR="00A87A26">
              <w:rPr>
                <w:rStyle w:val="hps"/>
                <w:rFonts w:cs="Simplified Arabic" w:hint="cs"/>
                <w:szCs w:val="22"/>
                <w:rtl/>
              </w:rPr>
              <w:t>و</w:t>
            </w:r>
            <w:r w:rsidR="00A87A26" w:rsidRPr="00755500">
              <w:rPr>
                <w:rStyle w:val="hps"/>
                <w:rFonts w:cs="Simplified Arabic"/>
                <w:szCs w:val="22"/>
                <w:rtl/>
              </w:rPr>
              <w:t>البعوض الحي المحور الذي يحتوي على محركات جينات</w:t>
            </w:r>
            <w:r w:rsidR="00160252">
              <w:rPr>
                <w:rStyle w:val="hps"/>
                <w:rFonts w:cs="Simplified Arabic" w:hint="cs"/>
                <w:szCs w:val="22"/>
                <w:rtl/>
              </w:rPr>
              <w:t xml:space="preserve"> </w:t>
            </w:r>
            <w:r w:rsidR="001C0364">
              <w:rPr>
                <w:rStyle w:val="hps"/>
                <w:rFonts w:cs="Simplified Arabic"/>
                <w:szCs w:val="22"/>
                <w:rtl/>
              </w:rPr>
              <w:t>محورة هندسيا</w:t>
            </w:r>
            <w:r>
              <w:rPr>
                <w:rStyle w:val="hps"/>
                <w:rFonts w:cs="Simplified Arabic" w:hint="cs"/>
                <w:szCs w:val="22"/>
                <w:rtl/>
              </w:rPr>
              <w:t xml:space="preserve"> (</w:t>
            </w:r>
            <w:r w:rsidR="003F4DAE" w:rsidRPr="00755500">
              <w:rPr>
                <w:rStyle w:val="hps"/>
                <w:rFonts w:cs="Simplified Arabic"/>
                <w:szCs w:val="22"/>
                <w:rtl/>
              </w:rPr>
              <w:t xml:space="preserve">بما </w:t>
            </w:r>
            <w:r>
              <w:rPr>
                <w:rStyle w:val="hps"/>
                <w:rFonts w:cs="Simplified Arabic" w:hint="cs"/>
                <w:szCs w:val="22"/>
                <w:rtl/>
              </w:rPr>
              <w:t>يشمل</w:t>
            </w:r>
            <w:r w:rsidR="003F4DAE" w:rsidRPr="00755500">
              <w:rPr>
                <w:rStyle w:val="hps"/>
                <w:rFonts w:cs="Simplified Arabic"/>
                <w:szCs w:val="22"/>
                <w:rtl/>
              </w:rPr>
              <w:t xml:space="preserve"> </w:t>
            </w:r>
            <w:r w:rsidR="00231FA4">
              <w:rPr>
                <w:rStyle w:val="hps"/>
                <w:rFonts w:cs="Simplified Arabic" w:hint="cs"/>
                <w:szCs w:val="22"/>
                <w:rtl/>
              </w:rPr>
              <w:t>التعديل</w:t>
            </w:r>
            <w:r w:rsidR="003F4DAE" w:rsidRPr="00755500">
              <w:rPr>
                <w:rStyle w:val="hps"/>
                <w:rFonts w:cs="Simplified Arabic"/>
                <w:szCs w:val="22"/>
                <w:rtl/>
              </w:rPr>
              <w:t xml:space="preserve"> </w:t>
            </w:r>
            <w:r w:rsidR="00A87A26">
              <w:rPr>
                <w:rStyle w:val="hps"/>
                <w:rFonts w:cs="Simplified Arabic" w:hint="cs"/>
                <w:szCs w:val="22"/>
                <w:rtl/>
              </w:rPr>
              <w:t>الجيني</w:t>
            </w:r>
            <w:r w:rsidR="003F4DAE" w:rsidRPr="00755500">
              <w:rPr>
                <w:rStyle w:val="hps"/>
                <w:rFonts w:cs="Simplified Arabic"/>
                <w:szCs w:val="22"/>
                <w:rtl/>
              </w:rPr>
              <w:t>)؛ و</w:t>
            </w:r>
            <w:r w:rsidR="00A87A26">
              <w:rPr>
                <w:rStyle w:val="hps"/>
                <w:rFonts w:cs="Simplified Arabic" w:hint="cs"/>
                <w:szCs w:val="22"/>
                <w:rtl/>
              </w:rPr>
              <w:t>ال</w:t>
            </w:r>
            <w:r w:rsidR="003F4DAE" w:rsidRPr="00755500">
              <w:rPr>
                <w:rStyle w:val="hps"/>
                <w:rFonts w:cs="Simplified Arabic"/>
                <w:szCs w:val="22"/>
                <w:rtl/>
              </w:rPr>
              <w:t xml:space="preserve">بيئة </w:t>
            </w:r>
            <w:r w:rsidR="00A87A26">
              <w:rPr>
                <w:rStyle w:val="hps"/>
                <w:rFonts w:cs="Simplified Arabic" w:hint="cs"/>
                <w:szCs w:val="22"/>
                <w:rtl/>
              </w:rPr>
              <w:t>المتلقية</w:t>
            </w:r>
            <w:r w:rsidR="003F4DAE" w:rsidRPr="00755500">
              <w:rPr>
                <w:rStyle w:val="hps"/>
                <w:rFonts w:cs="Simplified Arabic"/>
                <w:szCs w:val="22"/>
                <w:rtl/>
              </w:rPr>
              <w:t xml:space="preserve"> المحتملة (بما في ذلك التفاعلات بين</w:t>
            </w:r>
            <w:r w:rsidR="003F4DAE" w:rsidRPr="00755500">
              <w:rPr>
                <w:rStyle w:val="hps"/>
                <w:rFonts w:cs="Simplified Arabic"/>
                <w:szCs w:val="22"/>
              </w:rPr>
              <w:t xml:space="preserve"> </w:t>
            </w:r>
            <w:r w:rsidR="00A87A26" w:rsidRPr="00755500">
              <w:rPr>
                <w:rStyle w:val="hps"/>
                <w:rFonts w:cs="Simplified Arabic"/>
                <w:szCs w:val="22"/>
                <w:rtl/>
              </w:rPr>
              <w:t xml:space="preserve">البعوض الحي المحور الذي يحتوي على محركات جينات </w:t>
            </w:r>
            <w:r w:rsidR="001C0364">
              <w:rPr>
                <w:rStyle w:val="hps"/>
                <w:rFonts w:cs="Simplified Arabic"/>
                <w:szCs w:val="22"/>
                <w:rtl/>
              </w:rPr>
              <w:t>محورة هندسيا</w:t>
            </w:r>
            <w:r w:rsidR="003F4DAE" w:rsidRPr="00755500">
              <w:rPr>
                <w:rStyle w:val="hps"/>
                <w:rFonts w:cs="Simplified Arabic"/>
                <w:szCs w:val="22"/>
              </w:rPr>
              <w:t xml:space="preserve"> </w:t>
            </w:r>
            <w:r w:rsidR="00A87A26">
              <w:rPr>
                <w:rStyle w:val="hps"/>
                <w:rFonts w:cs="Simplified Arabic" w:hint="cs"/>
                <w:szCs w:val="22"/>
                <w:rtl/>
              </w:rPr>
              <w:t>والبيئات</w:t>
            </w:r>
            <w:r w:rsidR="003F4DAE" w:rsidRPr="00755500">
              <w:rPr>
                <w:rStyle w:val="hps"/>
                <w:rFonts w:cs="Simplified Arabic"/>
                <w:szCs w:val="22"/>
                <w:rtl/>
              </w:rPr>
              <w:t xml:space="preserve"> </w:t>
            </w:r>
            <w:r w:rsidR="00A87A26">
              <w:rPr>
                <w:rStyle w:val="hps"/>
                <w:rFonts w:cs="Simplified Arabic" w:hint="cs"/>
                <w:szCs w:val="22"/>
                <w:rtl/>
              </w:rPr>
              <w:t>المتلقية</w:t>
            </w:r>
            <w:r w:rsidR="003F4DAE" w:rsidRPr="00755500">
              <w:rPr>
                <w:rStyle w:val="hps"/>
                <w:rFonts w:cs="Simplified Arabic"/>
                <w:szCs w:val="22"/>
                <w:rtl/>
              </w:rPr>
              <w:t xml:space="preserve"> المحتملة) التي سيتم </w:t>
            </w:r>
            <w:r w:rsidR="00A87A26">
              <w:rPr>
                <w:rStyle w:val="hps"/>
                <w:rFonts w:cs="Simplified Arabic" w:hint="cs"/>
                <w:szCs w:val="22"/>
                <w:rtl/>
              </w:rPr>
              <w:t>إطلاق</w:t>
            </w:r>
            <w:r w:rsidR="003F4DAE" w:rsidRPr="00755500">
              <w:rPr>
                <w:rStyle w:val="hps"/>
                <w:rFonts w:cs="Simplified Arabic"/>
                <w:szCs w:val="22"/>
                <w:rtl/>
              </w:rPr>
              <w:t xml:space="preserve"> </w:t>
            </w:r>
            <w:r w:rsidR="00A87A26" w:rsidRPr="00755500">
              <w:rPr>
                <w:rStyle w:val="hps"/>
                <w:rFonts w:cs="Simplified Arabic"/>
                <w:szCs w:val="22"/>
                <w:rtl/>
              </w:rPr>
              <w:t xml:space="preserve">البعوض الحي المحور الذي يحتوي على محركات جينات </w:t>
            </w:r>
            <w:r w:rsidR="001C0364">
              <w:rPr>
                <w:rStyle w:val="hps"/>
                <w:rFonts w:cs="Simplified Arabic"/>
                <w:szCs w:val="22"/>
                <w:rtl/>
              </w:rPr>
              <w:t>محورة هندسيا</w:t>
            </w:r>
            <w:r w:rsidR="00A87A26">
              <w:rPr>
                <w:rStyle w:val="hps"/>
                <w:rFonts w:cs="Simplified Arabic" w:hint="cs"/>
                <w:szCs w:val="22"/>
                <w:rtl/>
              </w:rPr>
              <w:t xml:space="preserve"> ونشره فيها.</w:t>
            </w:r>
          </w:p>
          <w:p w14:paraId="4D2AD7B1" w14:textId="250E1DB4" w:rsidR="003F4DAE" w:rsidRPr="00755500" w:rsidRDefault="00A87A26" w:rsidP="003F4DAE">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w:t>
            </w:r>
            <w:r w:rsidR="003F4DAE" w:rsidRPr="00755500">
              <w:rPr>
                <w:rStyle w:val="hps"/>
                <w:rFonts w:cs="Simplified Arabic"/>
                <w:szCs w:val="22"/>
                <w:rtl/>
              </w:rPr>
              <w:t xml:space="preserve">قد تنشأ تحديات في </w:t>
            </w:r>
            <w:r w:rsidR="006C2F2B">
              <w:rPr>
                <w:rStyle w:val="hps"/>
                <w:rFonts w:cs="Simplified Arabic" w:hint="cs"/>
                <w:szCs w:val="22"/>
                <w:rtl/>
              </w:rPr>
              <w:t>تحديد خصائص</w:t>
            </w:r>
            <w:r w:rsidR="003F4DAE" w:rsidRPr="00755500">
              <w:rPr>
                <w:rStyle w:val="hps"/>
                <w:rFonts w:cs="Simplified Arabic"/>
                <w:szCs w:val="22"/>
              </w:rPr>
              <w:t xml:space="preserve"> </w:t>
            </w:r>
            <w:r w:rsidRPr="00755500">
              <w:rPr>
                <w:rStyle w:val="hps"/>
                <w:rFonts w:cs="Simplified Arabic"/>
                <w:szCs w:val="22"/>
                <w:rtl/>
              </w:rPr>
              <w:t xml:space="preserve">البعوض الحي المحور الذي يحتوي على محركات جينات </w:t>
            </w:r>
            <w:r w:rsidR="001C0364">
              <w:rPr>
                <w:rStyle w:val="hps"/>
                <w:rFonts w:cs="Simplified Arabic"/>
                <w:szCs w:val="22"/>
                <w:rtl/>
              </w:rPr>
              <w:t>محورة هندسيا</w:t>
            </w:r>
            <w:r w:rsidR="003F4DAE" w:rsidRPr="00755500">
              <w:rPr>
                <w:rStyle w:val="hps"/>
                <w:rFonts w:cs="Simplified Arabic"/>
                <w:szCs w:val="22"/>
              </w:rPr>
              <w:t xml:space="preserve"> </w:t>
            </w:r>
            <w:r w:rsidR="003F4DAE" w:rsidRPr="00755500">
              <w:rPr>
                <w:rStyle w:val="hps"/>
                <w:rFonts w:cs="Simplified Arabic"/>
                <w:szCs w:val="22"/>
                <w:rtl/>
              </w:rPr>
              <w:t xml:space="preserve">بسبب الفجوات المعرفية في بيولوجيا </w:t>
            </w:r>
            <w:r w:rsidR="00941B05">
              <w:rPr>
                <w:rStyle w:val="hps"/>
                <w:rFonts w:cs="Simplified Arabic" w:hint="cs"/>
                <w:szCs w:val="22"/>
                <w:rtl/>
              </w:rPr>
              <w:t>الأنواع الأبوية</w:t>
            </w:r>
            <w:r w:rsidR="003F4DAE" w:rsidRPr="00755500">
              <w:rPr>
                <w:rStyle w:val="hps"/>
                <w:rFonts w:cs="Simplified Arabic"/>
                <w:szCs w:val="22"/>
                <w:rtl/>
              </w:rPr>
              <w:t xml:space="preserve"> مثل دورة الحياة، واستراتيجيات التكاثر، وديناميات </w:t>
            </w:r>
            <w:r w:rsidR="006C2F2B" w:rsidRPr="000F1F57">
              <w:rPr>
                <w:rStyle w:val="hps"/>
                <w:rFonts w:cs="Simplified Arabic" w:hint="cs"/>
                <w:szCs w:val="22"/>
                <w:rtl/>
              </w:rPr>
              <w:t>المجموعة،</w:t>
            </w:r>
            <w:r w:rsidR="003F4DAE" w:rsidRPr="00755500">
              <w:rPr>
                <w:rStyle w:val="hps"/>
                <w:rFonts w:cs="Simplified Arabic"/>
                <w:szCs w:val="22"/>
                <w:rtl/>
              </w:rPr>
              <w:t xml:space="preserve"> والأنواع المحتملة المتوافقة </w:t>
            </w:r>
            <w:r w:rsidR="006C2F2B">
              <w:rPr>
                <w:rStyle w:val="hps"/>
                <w:rFonts w:cs="Simplified Arabic" w:hint="cs"/>
                <w:szCs w:val="22"/>
                <w:rtl/>
              </w:rPr>
              <w:t>معها للتهجين</w:t>
            </w:r>
            <w:r w:rsidR="003F4DAE" w:rsidRPr="00755500">
              <w:rPr>
                <w:rStyle w:val="hps"/>
                <w:rFonts w:cs="Simplified Arabic"/>
                <w:szCs w:val="22"/>
                <w:rtl/>
              </w:rPr>
              <w:t xml:space="preserve">. </w:t>
            </w:r>
            <w:r w:rsidR="006C2F2B">
              <w:rPr>
                <w:rStyle w:val="hps"/>
                <w:rFonts w:cs="Simplified Arabic" w:hint="cs"/>
                <w:szCs w:val="22"/>
                <w:rtl/>
              </w:rPr>
              <w:t>و</w:t>
            </w:r>
            <w:r w:rsidR="003F4DAE" w:rsidRPr="00755500">
              <w:rPr>
                <w:rStyle w:val="hps"/>
                <w:rFonts w:cs="Simplified Arabic"/>
                <w:szCs w:val="22"/>
                <w:rtl/>
              </w:rPr>
              <w:t xml:space="preserve">قد يكون الوصول إلى المعلومات حول الدور الوظيفي للكائن الحي المستهدف في النظم </w:t>
            </w:r>
            <w:r w:rsidR="006C2F2B">
              <w:rPr>
                <w:rStyle w:val="hps"/>
                <w:rFonts w:cs="Simplified Arabic" w:hint="cs"/>
                <w:szCs w:val="22"/>
                <w:rtl/>
              </w:rPr>
              <w:t>الإيكولوجية المختلفة</w:t>
            </w:r>
            <w:r w:rsidR="003F4DAE" w:rsidRPr="00755500">
              <w:rPr>
                <w:rStyle w:val="hps"/>
                <w:rFonts w:cs="Simplified Arabic"/>
                <w:szCs w:val="22"/>
                <w:rtl/>
              </w:rPr>
              <w:t xml:space="preserve"> والتنوع الجيني والسلوكي المحتمل للأنواع المستهدفة </w:t>
            </w:r>
            <w:r>
              <w:rPr>
                <w:rStyle w:val="hps"/>
                <w:rFonts w:cs="Simplified Arabic" w:hint="cs"/>
                <w:szCs w:val="22"/>
                <w:rtl/>
              </w:rPr>
              <w:t>محدودا</w:t>
            </w:r>
            <w:r w:rsidR="003F4DAE" w:rsidRPr="00755500">
              <w:rPr>
                <w:rStyle w:val="hps"/>
                <w:rFonts w:cs="Simplified Arabic"/>
                <w:szCs w:val="22"/>
              </w:rPr>
              <w:t>.</w:t>
            </w:r>
          </w:p>
          <w:p w14:paraId="7FA18999" w14:textId="458540A5" w:rsidR="003F4DAE" w:rsidRPr="00755500" w:rsidRDefault="006C2F2B" w:rsidP="003F4DAE">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w:t>
            </w:r>
            <w:r w:rsidR="003F4DAE" w:rsidRPr="00755500">
              <w:rPr>
                <w:rStyle w:val="hps"/>
                <w:rFonts w:cs="Simplified Arabic"/>
                <w:szCs w:val="22"/>
                <w:rtl/>
              </w:rPr>
              <w:t xml:space="preserve">قد تنشأ تحديات في </w:t>
            </w:r>
            <w:r>
              <w:rPr>
                <w:rStyle w:val="hps"/>
                <w:rFonts w:cs="Simplified Arabic" w:hint="cs"/>
                <w:szCs w:val="22"/>
                <w:rtl/>
              </w:rPr>
              <w:t>تحديد خصائص</w:t>
            </w:r>
            <w:r w:rsidR="003F4DAE" w:rsidRPr="00755500">
              <w:rPr>
                <w:rStyle w:val="hps"/>
                <w:rFonts w:cs="Simplified Arabic"/>
                <w:szCs w:val="22"/>
                <w:rtl/>
              </w:rPr>
              <w:t xml:space="preserve"> البيئات المتلقية المحتملة بسبب تنوعها</w:t>
            </w:r>
            <w:r>
              <w:rPr>
                <w:rStyle w:val="hps"/>
                <w:rFonts w:cs="Simplified Arabic" w:hint="cs"/>
                <w:szCs w:val="22"/>
                <w:rtl/>
              </w:rPr>
              <w:t>،</w:t>
            </w:r>
            <w:r w:rsidR="003F4DAE" w:rsidRPr="00755500">
              <w:rPr>
                <w:rStyle w:val="hps"/>
                <w:rFonts w:cs="Simplified Arabic"/>
                <w:szCs w:val="22"/>
                <w:rtl/>
              </w:rPr>
              <w:t xml:space="preserve"> ومحدودية البيانات البيئية والإيكولوجية والفجوات المعرفية في التفاعلات </w:t>
            </w:r>
            <w:r>
              <w:rPr>
                <w:rStyle w:val="hps"/>
                <w:rFonts w:cs="Simplified Arabic" w:hint="cs"/>
                <w:szCs w:val="22"/>
                <w:rtl/>
              </w:rPr>
              <w:t>الإيكولوجية</w:t>
            </w:r>
            <w:r w:rsidR="00A87A26">
              <w:rPr>
                <w:rStyle w:val="hps"/>
                <w:rFonts w:cs="Simplified Arabic" w:hint="cs"/>
                <w:szCs w:val="22"/>
                <w:rtl/>
              </w:rPr>
              <w:t xml:space="preserve"> ل</w:t>
            </w:r>
            <w:r w:rsidR="00A87A26" w:rsidRPr="00755500">
              <w:rPr>
                <w:rStyle w:val="hps"/>
                <w:rFonts w:cs="Simplified Arabic"/>
                <w:szCs w:val="22"/>
                <w:rtl/>
              </w:rPr>
              <w:t xml:space="preserve">لبعوض الحي المحور الذي يحتوي على محركات </w:t>
            </w:r>
            <w:r w:rsidR="00160252">
              <w:rPr>
                <w:rStyle w:val="hps"/>
                <w:rFonts w:cs="Simplified Arabic" w:hint="cs"/>
                <w:szCs w:val="22"/>
                <w:rtl/>
              </w:rPr>
              <w:t>جينات</w:t>
            </w:r>
            <w:r w:rsidR="00A87A26" w:rsidRPr="00755500">
              <w:rPr>
                <w:rStyle w:val="hps"/>
                <w:rFonts w:cs="Simplified Arabic"/>
                <w:szCs w:val="22"/>
                <w:rtl/>
              </w:rPr>
              <w:t xml:space="preserve"> </w:t>
            </w:r>
            <w:r w:rsidR="001C0364">
              <w:rPr>
                <w:rStyle w:val="hps"/>
                <w:rFonts w:cs="Simplified Arabic"/>
                <w:szCs w:val="22"/>
                <w:rtl/>
              </w:rPr>
              <w:t>محورة هندسيا</w:t>
            </w:r>
            <w:r w:rsidR="00A87A26">
              <w:rPr>
                <w:rStyle w:val="hps"/>
                <w:rFonts w:cs="Simplified Arabic" w:hint="cs"/>
                <w:szCs w:val="22"/>
                <w:rtl/>
              </w:rPr>
              <w:t>.</w:t>
            </w:r>
          </w:p>
          <w:p w14:paraId="7328ACCA" w14:textId="47521D1F" w:rsidR="003F4DAE" w:rsidRPr="00755500" w:rsidRDefault="006C2F2B" w:rsidP="003F4DAE">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وترد أدناه</w:t>
            </w:r>
            <w:r w:rsidR="003F4DAE" w:rsidRPr="00755500">
              <w:rPr>
                <w:rStyle w:val="hps"/>
                <w:rFonts w:cs="Simplified Arabic"/>
                <w:szCs w:val="22"/>
                <w:rtl/>
              </w:rPr>
              <w:t xml:space="preserve"> أمثلة على الخصائص التي قد تتطلب المزيد من الدراسة على أساس كل حالة على حدة</w:t>
            </w:r>
            <w:r w:rsidR="003F4DAE" w:rsidRPr="00755500">
              <w:rPr>
                <w:rStyle w:val="hps"/>
                <w:rFonts w:cs="Simplified Arabic"/>
                <w:szCs w:val="22"/>
              </w:rPr>
              <w:t>.</w:t>
            </w:r>
          </w:p>
          <w:p w14:paraId="7A79A51C" w14:textId="29F86936" w:rsidR="003F4DAE" w:rsidRPr="00755500" w:rsidRDefault="003F4DAE" w:rsidP="00A87A26">
            <w:pPr>
              <w:pStyle w:val="ListParagraph"/>
              <w:numPr>
                <w:ilvl w:val="0"/>
                <w:numId w:val="50"/>
              </w:numPr>
              <w:tabs>
                <w:tab w:val="left" w:pos="1280"/>
              </w:tabs>
              <w:bidi/>
              <w:spacing w:before="120" w:line="216" w:lineRule="auto"/>
              <w:ind w:left="733" w:hanging="283"/>
              <w:contextualSpacing w:val="0"/>
              <w:rPr>
                <w:rStyle w:val="hps"/>
                <w:rFonts w:cs="Simplified Arabic"/>
                <w:szCs w:val="22"/>
                <w:rtl/>
              </w:rPr>
            </w:pPr>
            <w:r w:rsidRPr="00755500">
              <w:rPr>
                <w:rStyle w:val="hps"/>
                <w:rFonts w:cs="Simplified Arabic"/>
                <w:szCs w:val="22"/>
                <w:rtl/>
              </w:rPr>
              <w:t xml:space="preserve">خصائص البعوض المستهدف غير </w:t>
            </w:r>
            <w:r w:rsidR="006C2F2B">
              <w:rPr>
                <w:rStyle w:val="hps"/>
                <w:rFonts w:cs="Simplified Arabic" w:hint="cs"/>
                <w:szCs w:val="22"/>
                <w:rtl/>
              </w:rPr>
              <w:t>المحور</w:t>
            </w:r>
            <w:r w:rsidRPr="00755500">
              <w:rPr>
                <w:rStyle w:val="hps"/>
                <w:rFonts w:cs="Simplified Arabic"/>
                <w:szCs w:val="22"/>
                <w:rtl/>
              </w:rPr>
              <w:t xml:space="preserve"> ومسببات الأمراض المرتبطة به</w:t>
            </w:r>
          </w:p>
          <w:p w14:paraId="27C01A62" w14:textId="5EC03633" w:rsidR="003F4DAE" w:rsidRPr="00755500" w:rsidRDefault="006C2F2B"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Pr>
                <w:rStyle w:val="hps"/>
                <w:rFonts w:cs="Simplified Arabic" w:hint="cs"/>
                <w:szCs w:val="22"/>
                <w:rtl/>
              </w:rPr>
              <w:t>بيولوجيا</w:t>
            </w:r>
            <w:r w:rsidRPr="00755500">
              <w:rPr>
                <w:rStyle w:val="hps"/>
                <w:rFonts w:cs="Simplified Arabic"/>
                <w:szCs w:val="22"/>
                <w:rtl/>
              </w:rPr>
              <w:t xml:space="preserve"> </w:t>
            </w:r>
            <w:r w:rsidRPr="00755500">
              <w:rPr>
                <w:rStyle w:val="hps"/>
                <w:rFonts w:cs="Simplified Arabic"/>
                <w:szCs w:val="22"/>
                <w:rtl/>
              </w:rPr>
              <w:t>مجموعات البعوض المستهدفة</w:t>
            </w:r>
            <w:r w:rsidR="003F4DAE" w:rsidRPr="00755500">
              <w:rPr>
                <w:rStyle w:val="hps"/>
                <w:rFonts w:cs="Simplified Arabic"/>
                <w:szCs w:val="22"/>
                <w:rtl/>
              </w:rPr>
              <w:t xml:space="preserve">، </w:t>
            </w:r>
            <w:r>
              <w:rPr>
                <w:rStyle w:val="hps"/>
                <w:rFonts w:cs="Simplified Arabic" w:hint="cs"/>
                <w:szCs w:val="22"/>
                <w:rtl/>
              </w:rPr>
              <w:t>وتنوعها</w:t>
            </w:r>
            <w:r w:rsidR="003F4DAE" w:rsidRPr="00755500">
              <w:rPr>
                <w:rStyle w:val="hps"/>
                <w:rFonts w:cs="Simplified Arabic"/>
                <w:szCs w:val="22"/>
                <w:rtl/>
              </w:rPr>
              <w:t xml:space="preserve"> الجيني، وحالة </w:t>
            </w:r>
            <w:r>
              <w:rPr>
                <w:rStyle w:val="hps"/>
                <w:rFonts w:cs="Simplified Arabic" w:hint="cs"/>
                <w:szCs w:val="22"/>
                <w:rtl/>
              </w:rPr>
              <w:t>أنواعها</w:t>
            </w:r>
            <w:r w:rsidR="003F4DAE" w:rsidRPr="00755500">
              <w:rPr>
                <w:rStyle w:val="hps"/>
                <w:rFonts w:cs="Simplified Arabic"/>
                <w:szCs w:val="22"/>
                <w:rtl/>
              </w:rPr>
              <w:t xml:space="preserve"> (وجود مجموعة معقدة من الأنواع، وحواجز الأنواع، </w:t>
            </w:r>
            <w:r>
              <w:rPr>
                <w:rStyle w:val="hps"/>
                <w:rFonts w:cs="Simplified Arabic" w:hint="cs"/>
                <w:szCs w:val="22"/>
                <w:rtl/>
              </w:rPr>
              <w:t>والتركيب البنيوي</w:t>
            </w:r>
            <w:r w:rsidR="003F4DAE" w:rsidRPr="00755500">
              <w:rPr>
                <w:rStyle w:val="hps"/>
                <w:rFonts w:cs="Simplified Arabic"/>
                <w:szCs w:val="22"/>
                <w:rtl/>
              </w:rPr>
              <w:t xml:space="preserve">، </w:t>
            </w:r>
            <w:r>
              <w:rPr>
                <w:rStyle w:val="hps"/>
                <w:rFonts w:cs="Simplified Arabic" w:hint="cs"/>
                <w:szCs w:val="22"/>
                <w:rtl/>
              </w:rPr>
              <w:t>والفسيولوجيا</w:t>
            </w:r>
            <w:r w:rsidR="003F4DAE" w:rsidRPr="00755500">
              <w:rPr>
                <w:rStyle w:val="hps"/>
                <w:rFonts w:cs="Simplified Arabic"/>
                <w:szCs w:val="22"/>
                <w:rtl/>
              </w:rPr>
              <w:t>) وسلوك</w:t>
            </w:r>
            <w:r>
              <w:rPr>
                <w:rStyle w:val="hps"/>
                <w:rFonts w:cs="Simplified Arabic" w:hint="cs"/>
                <w:szCs w:val="22"/>
                <w:rtl/>
              </w:rPr>
              <w:t>ها</w:t>
            </w:r>
          </w:p>
          <w:p w14:paraId="0FC0FB25" w14:textId="46793BEA"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المنافذ </w:t>
            </w:r>
            <w:r w:rsidR="006C2F2B">
              <w:rPr>
                <w:rStyle w:val="hps"/>
                <w:rFonts w:cs="Simplified Arabic" w:hint="cs"/>
                <w:szCs w:val="22"/>
                <w:rtl/>
              </w:rPr>
              <w:t>الإيكولوجية</w:t>
            </w:r>
            <w:r w:rsidRPr="00755500">
              <w:rPr>
                <w:rStyle w:val="hps"/>
                <w:rFonts w:cs="Simplified Arabic"/>
                <w:szCs w:val="22"/>
                <w:rtl/>
              </w:rPr>
              <w:t xml:space="preserve"> التي تشغلها الأنواع في مراحل مختلفة من التطور</w:t>
            </w:r>
          </w:p>
          <w:p w14:paraId="796F703D" w14:textId="6B423CDF"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مساهمة الأنواع في التنوع البيولوجي، ووظائف وخدمات </w:t>
            </w:r>
            <w:r w:rsidR="006C2F2B">
              <w:rPr>
                <w:rStyle w:val="hps"/>
                <w:rFonts w:cs="Simplified Arabic" w:hint="cs"/>
                <w:szCs w:val="22"/>
                <w:rtl/>
              </w:rPr>
              <w:t>النظم الإيكولوجية</w:t>
            </w:r>
            <w:r w:rsidRPr="00755500">
              <w:rPr>
                <w:rStyle w:val="hps"/>
                <w:rFonts w:cs="Simplified Arabic"/>
                <w:szCs w:val="22"/>
                <w:rtl/>
              </w:rPr>
              <w:t>، والشبكات الغذائية</w:t>
            </w:r>
          </w:p>
          <w:p w14:paraId="4331BE09" w14:textId="7C5C7DF9"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الديناميات الموسمية </w:t>
            </w:r>
            <w:r w:rsidR="006C2F2B">
              <w:rPr>
                <w:rStyle w:val="hps"/>
                <w:rFonts w:cs="Simplified Arabic" w:hint="cs"/>
                <w:szCs w:val="22"/>
                <w:rtl/>
              </w:rPr>
              <w:t>لمجموعة</w:t>
            </w:r>
            <w:r w:rsidRPr="00755500">
              <w:rPr>
                <w:rStyle w:val="hps"/>
                <w:rFonts w:cs="Simplified Arabic"/>
                <w:szCs w:val="22"/>
                <w:rtl/>
              </w:rPr>
              <w:t xml:space="preserve"> البعوض المستهدف</w:t>
            </w:r>
            <w:r w:rsidR="006C2F2B">
              <w:rPr>
                <w:rStyle w:val="hps"/>
                <w:rFonts w:cs="Simplified Arabic" w:hint="cs"/>
                <w:szCs w:val="22"/>
                <w:rtl/>
              </w:rPr>
              <w:t>ة</w:t>
            </w:r>
          </w:p>
          <w:p w14:paraId="66542C12" w14:textId="309936D5"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الموائل المائية والبرية</w:t>
            </w:r>
          </w:p>
          <w:p w14:paraId="462B8F59" w14:textId="00D964CC"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البيولوجيا الإنجابية لمجموعات البعوض المستهدفة</w:t>
            </w:r>
          </w:p>
          <w:p w14:paraId="102716E3" w14:textId="29527B8D"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التفاعلات مع الكائنات الحية الأخرى</w:t>
            </w:r>
          </w:p>
          <w:p w14:paraId="46A5B5DE" w14:textId="119621B7"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مساهمة </w:t>
            </w:r>
            <w:r w:rsidR="006C2F2B">
              <w:rPr>
                <w:rStyle w:val="hps"/>
                <w:rFonts w:cs="Simplified Arabic" w:hint="cs"/>
                <w:szCs w:val="22"/>
                <w:rtl/>
              </w:rPr>
              <w:t>المجموعة</w:t>
            </w:r>
            <w:r w:rsidRPr="00755500">
              <w:rPr>
                <w:rStyle w:val="hps"/>
                <w:rFonts w:cs="Simplified Arabic"/>
                <w:szCs w:val="22"/>
                <w:rtl/>
              </w:rPr>
              <w:t xml:space="preserve"> المستهدف</w:t>
            </w:r>
            <w:r w:rsidR="006C2F2B">
              <w:rPr>
                <w:rStyle w:val="hps"/>
                <w:rFonts w:cs="Simplified Arabic" w:hint="cs"/>
                <w:szCs w:val="22"/>
                <w:rtl/>
              </w:rPr>
              <w:t>ة</w:t>
            </w:r>
            <w:r w:rsidRPr="00755500">
              <w:rPr>
                <w:rStyle w:val="hps"/>
                <w:rFonts w:cs="Simplified Arabic"/>
                <w:szCs w:val="22"/>
                <w:rtl/>
              </w:rPr>
              <w:t xml:space="preserve"> في نقل الأمراض</w:t>
            </w:r>
          </w:p>
          <w:p w14:paraId="5E3ED05A" w14:textId="3ADB3AF7"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الخصائص البيولوجية (بما في ذلك </w:t>
            </w:r>
            <w:r w:rsidR="006C2F2B">
              <w:rPr>
                <w:rStyle w:val="hps"/>
                <w:rFonts w:cs="Simplified Arabic" w:hint="cs"/>
                <w:szCs w:val="22"/>
                <w:rtl/>
              </w:rPr>
              <w:t>الخصائص الجينية والظاهرية</w:t>
            </w:r>
            <w:r w:rsidRPr="00755500">
              <w:rPr>
                <w:rStyle w:val="hps"/>
                <w:rFonts w:cs="Simplified Arabic"/>
                <w:szCs w:val="22"/>
                <w:rtl/>
              </w:rPr>
              <w:t xml:space="preserve">) </w:t>
            </w:r>
            <w:r w:rsidR="006C2F2B">
              <w:rPr>
                <w:rStyle w:val="hps"/>
                <w:rFonts w:cs="Simplified Arabic" w:hint="cs"/>
                <w:szCs w:val="22"/>
                <w:rtl/>
              </w:rPr>
              <w:t>لمسبب الأمراض</w:t>
            </w:r>
          </w:p>
          <w:p w14:paraId="6C3FA03A" w14:textId="52EA8365" w:rsidR="003F4DAE" w:rsidRPr="00755500" w:rsidRDefault="003F4DAE" w:rsidP="00A87A26">
            <w:pPr>
              <w:pStyle w:val="ListParagraph"/>
              <w:numPr>
                <w:ilvl w:val="0"/>
                <w:numId w:val="51"/>
              </w:numPr>
              <w:tabs>
                <w:tab w:val="left" w:pos="1280"/>
              </w:tabs>
              <w:bidi/>
              <w:spacing w:line="216" w:lineRule="auto"/>
              <w:ind w:left="1298" w:hanging="567"/>
              <w:contextualSpacing w:val="0"/>
              <w:rPr>
                <w:rStyle w:val="hps"/>
                <w:rFonts w:cs="Simplified Arabic"/>
                <w:szCs w:val="22"/>
              </w:rPr>
            </w:pPr>
            <w:r w:rsidRPr="00755500">
              <w:rPr>
                <w:rStyle w:val="hps"/>
                <w:rFonts w:cs="Simplified Arabic"/>
                <w:szCs w:val="22"/>
                <w:rtl/>
              </w:rPr>
              <w:t xml:space="preserve">التفاعلات بين المضيف </w:t>
            </w:r>
            <w:r w:rsidR="006C2F2B">
              <w:rPr>
                <w:rStyle w:val="hps"/>
                <w:rFonts w:cs="Simplified Arabic" w:hint="cs"/>
                <w:szCs w:val="22"/>
                <w:rtl/>
              </w:rPr>
              <w:t>ومسبب الأمراض</w:t>
            </w:r>
          </w:p>
          <w:p w14:paraId="429083D6" w14:textId="22B79C18" w:rsidR="003F4DAE" w:rsidRPr="00755500" w:rsidRDefault="003F4DAE" w:rsidP="00A66998">
            <w:pPr>
              <w:pStyle w:val="ListParagraph"/>
              <w:numPr>
                <w:ilvl w:val="0"/>
                <w:numId w:val="50"/>
              </w:numPr>
              <w:tabs>
                <w:tab w:val="left" w:pos="1280"/>
              </w:tabs>
              <w:bidi/>
              <w:spacing w:before="120" w:line="216" w:lineRule="auto"/>
              <w:ind w:left="733" w:hanging="283"/>
              <w:contextualSpacing w:val="0"/>
              <w:rPr>
                <w:rStyle w:val="hps"/>
                <w:rFonts w:cs="Simplified Arabic"/>
                <w:szCs w:val="22"/>
                <w:rtl/>
              </w:rPr>
            </w:pPr>
            <w:r w:rsidRPr="00755500">
              <w:rPr>
                <w:rStyle w:val="hps"/>
                <w:rFonts w:cs="Simplified Arabic"/>
                <w:szCs w:val="22"/>
                <w:rtl/>
              </w:rPr>
              <w:t>خصائص</w:t>
            </w:r>
            <w:r w:rsidRPr="00755500">
              <w:rPr>
                <w:rStyle w:val="hps"/>
                <w:rFonts w:cs="Simplified Arabic"/>
                <w:szCs w:val="22"/>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r w:rsidRPr="00755500">
              <w:rPr>
                <w:rStyle w:val="hps"/>
                <w:rFonts w:cs="Simplified Arabic"/>
                <w:szCs w:val="22"/>
              </w:rPr>
              <w:t xml:space="preserve"> </w:t>
            </w:r>
            <w:r w:rsidRPr="00755500">
              <w:rPr>
                <w:rStyle w:val="hps"/>
                <w:rFonts w:cs="Simplified Arabic"/>
                <w:szCs w:val="22"/>
                <w:rtl/>
              </w:rPr>
              <w:t>ومسببات الأمراض المرتبطة به</w:t>
            </w:r>
          </w:p>
          <w:p w14:paraId="3D1E910B" w14:textId="0EB01154" w:rsidR="003F4DAE" w:rsidRPr="00755500" w:rsidRDefault="003F4DAE"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أنواع النواقل والأمراض المستهدفة</w:t>
            </w:r>
          </w:p>
          <w:p w14:paraId="58AF26D7" w14:textId="17E79651" w:rsidR="003F4DAE" w:rsidRPr="003623EA" w:rsidRDefault="003F4DAE"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3623EA">
              <w:rPr>
                <w:rStyle w:val="hps"/>
                <w:rFonts w:cs="Simplified Arabic"/>
                <w:szCs w:val="22"/>
                <w:rtl/>
              </w:rPr>
              <w:t xml:space="preserve">الهدف الحشري المقصود (على سبيل المثال، </w:t>
            </w:r>
            <w:r w:rsidR="007502C2" w:rsidRPr="003623EA">
              <w:rPr>
                <w:rStyle w:val="hps"/>
                <w:rFonts w:cs="Simplified Arabic" w:hint="cs"/>
                <w:szCs w:val="22"/>
                <w:rtl/>
              </w:rPr>
              <w:t>طمس</w:t>
            </w:r>
            <w:r w:rsidRPr="003623EA">
              <w:rPr>
                <w:rStyle w:val="hps"/>
                <w:rFonts w:cs="Simplified Arabic"/>
                <w:szCs w:val="22"/>
                <w:rtl/>
              </w:rPr>
              <w:t xml:space="preserve"> أو تعديل مجموعات البعوض المستهدفة</w:t>
            </w:r>
            <w:r w:rsidR="006C2F2B" w:rsidRPr="003623EA">
              <w:rPr>
                <w:rStyle w:val="hps"/>
                <w:rFonts w:cs="Simplified Arabic" w:hint="cs"/>
                <w:szCs w:val="22"/>
                <w:rtl/>
              </w:rPr>
              <w:t>)</w:t>
            </w:r>
          </w:p>
          <w:p w14:paraId="5271E9C2" w14:textId="46A22D6D" w:rsidR="003F4DAE" w:rsidRPr="003623EA" w:rsidRDefault="003F4DAE"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3623EA">
              <w:rPr>
                <w:rStyle w:val="hps"/>
                <w:rFonts w:cs="Simplified Arabic"/>
                <w:szCs w:val="22"/>
                <w:rtl/>
              </w:rPr>
              <w:lastRenderedPageBreak/>
              <w:t>درجة انتشار</w:t>
            </w:r>
            <w:r w:rsidRPr="003623EA">
              <w:rPr>
                <w:rStyle w:val="hps"/>
                <w:rFonts w:cs="Simplified Arabic"/>
                <w:szCs w:val="22"/>
              </w:rPr>
              <w:t xml:space="preserve"> </w:t>
            </w:r>
            <w:r w:rsidR="00A87A26" w:rsidRPr="003623EA">
              <w:rPr>
                <w:rStyle w:val="hps"/>
                <w:rFonts w:cs="Simplified Arabic" w:hint="cs"/>
                <w:szCs w:val="22"/>
                <w:rtl/>
              </w:rPr>
              <w:t xml:space="preserve">محرك الجينات </w:t>
            </w:r>
            <w:r w:rsidR="001C0364" w:rsidRPr="003623EA">
              <w:rPr>
                <w:rStyle w:val="hps"/>
                <w:rFonts w:cs="Simplified Arabic" w:hint="cs"/>
                <w:szCs w:val="22"/>
                <w:rtl/>
              </w:rPr>
              <w:t>المحورة هندسيا</w:t>
            </w:r>
            <w:r w:rsidR="00A87A26" w:rsidRPr="003623EA">
              <w:rPr>
                <w:rStyle w:val="hps"/>
                <w:rFonts w:cs="Simplified Arabic" w:hint="cs"/>
                <w:szCs w:val="22"/>
                <w:rtl/>
              </w:rPr>
              <w:t xml:space="preserve"> </w:t>
            </w:r>
            <w:r w:rsidRPr="003623EA">
              <w:rPr>
                <w:rStyle w:val="hps"/>
                <w:rFonts w:cs="Simplified Arabic"/>
                <w:szCs w:val="22"/>
                <w:rtl/>
              </w:rPr>
              <w:t xml:space="preserve">في مجموعات البعوض المستهدفة، من </w:t>
            </w:r>
            <w:r w:rsidR="006C2F2B" w:rsidRPr="003623EA">
              <w:rPr>
                <w:rStyle w:val="hps"/>
                <w:rFonts w:cs="Simplified Arabic" w:hint="cs"/>
                <w:szCs w:val="22"/>
                <w:rtl/>
              </w:rPr>
              <w:t xml:space="preserve">الانتشار </w:t>
            </w:r>
            <w:r w:rsidR="003623EA" w:rsidRPr="003623EA">
              <w:rPr>
                <w:rStyle w:val="hps"/>
                <w:rFonts w:cs="Simplified Arabic" w:hint="cs"/>
                <w:szCs w:val="22"/>
                <w:rtl/>
              </w:rPr>
              <w:t>الموقعي</w:t>
            </w:r>
            <w:r w:rsidR="006C2F2B" w:rsidRPr="003623EA">
              <w:rPr>
                <w:rStyle w:val="hps"/>
                <w:rFonts w:cs="Simplified Arabic" w:hint="cs"/>
                <w:szCs w:val="22"/>
                <w:rtl/>
              </w:rPr>
              <w:t xml:space="preserve"> </w:t>
            </w:r>
            <w:r w:rsidRPr="003623EA">
              <w:rPr>
                <w:rStyle w:val="hps"/>
                <w:rFonts w:cs="Simplified Arabic"/>
                <w:szCs w:val="22"/>
                <w:rtl/>
              </w:rPr>
              <w:t>إلى غير</w:t>
            </w:r>
            <w:r w:rsidR="006C2F2B" w:rsidRPr="003623EA">
              <w:rPr>
                <w:rStyle w:val="hps"/>
                <w:rFonts w:cs="Simplified Arabic" w:hint="cs"/>
                <w:szCs w:val="22"/>
                <w:rtl/>
              </w:rPr>
              <w:t xml:space="preserve"> </w:t>
            </w:r>
            <w:r w:rsidR="003623EA" w:rsidRPr="003623EA">
              <w:rPr>
                <w:rStyle w:val="hps"/>
                <w:rFonts w:cs="Simplified Arabic" w:hint="cs"/>
                <w:szCs w:val="22"/>
                <w:rtl/>
              </w:rPr>
              <w:t>الموقعي</w:t>
            </w:r>
          </w:p>
          <w:p w14:paraId="7721A7A4" w14:textId="5E171578" w:rsidR="003F4DAE" w:rsidRPr="003A0C21" w:rsidRDefault="003F4DAE"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درجة </w:t>
            </w:r>
            <w:r w:rsidR="0089212D">
              <w:rPr>
                <w:rStyle w:val="hps"/>
                <w:rFonts w:cs="Simplified Arabic" w:hint="cs"/>
                <w:szCs w:val="22"/>
                <w:rtl/>
              </w:rPr>
              <w:t>ثبات</w:t>
            </w:r>
            <w:r w:rsidR="006C2F2B">
              <w:rPr>
                <w:rStyle w:val="hps"/>
                <w:rFonts w:cs="Simplified Arabic" w:hint="cs"/>
                <w:szCs w:val="22"/>
                <w:rtl/>
                <w:lang w:val="en-US"/>
              </w:rPr>
              <w:t xml:space="preserve"> </w:t>
            </w:r>
            <w:r w:rsidR="00A87A26">
              <w:rPr>
                <w:rStyle w:val="hps"/>
                <w:rFonts w:cs="Simplified Arabic" w:hint="cs"/>
                <w:szCs w:val="22"/>
                <w:rtl/>
              </w:rPr>
              <w:t xml:space="preserve">محرك الجينات </w:t>
            </w:r>
            <w:r w:rsidR="001C0364">
              <w:rPr>
                <w:rStyle w:val="hps"/>
                <w:rFonts w:cs="Simplified Arabic" w:hint="cs"/>
                <w:szCs w:val="22"/>
                <w:rtl/>
              </w:rPr>
              <w:t>المحورة هندسيا</w:t>
            </w:r>
            <w:r w:rsidR="00A87A26">
              <w:rPr>
                <w:rStyle w:val="hps"/>
                <w:rFonts w:cs="Simplified Arabic" w:hint="cs"/>
                <w:szCs w:val="22"/>
                <w:rtl/>
              </w:rPr>
              <w:t xml:space="preserve"> </w:t>
            </w:r>
            <w:r w:rsidRPr="00755500">
              <w:rPr>
                <w:rStyle w:val="hps"/>
                <w:rFonts w:cs="Simplified Arabic"/>
                <w:szCs w:val="22"/>
                <w:rtl/>
              </w:rPr>
              <w:t xml:space="preserve">في مجموعات </w:t>
            </w:r>
            <w:r w:rsidRPr="003A0C21">
              <w:rPr>
                <w:rStyle w:val="hps"/>
                <w:rFonts w:cs="Simplified Arabic"/>
                <w:szCs w:val="22"/>
                <w:rtl/>
              </w:rPr>
              <w:t xml:space="preserve">البعوض المستهدفة، من </w:t>
            </w:r>
            <w:r w:rsidR="003A0C21" w:rsidRPr="003A0C21">
              <w:rPr>
                <w:rStyle w:val="hps"/>
                <w:rFonts w:cs="Simplified Arabic" w:hint="cs"/>
                <w:szCs w:val="22"/>
                <w:rtl/>
              </w:rPr>
              <w:t>التقييد</w:t>
            </w:r>
            <w:r w:rsidRPr="003A0C21">
              <w:rPr>
                <w:rStyle w:val="hps"/>
                <w:rFonts w:cs="Simplified Arabic"/>
                <w:szCs w:val="22"/>
                <w:rtl/>
              </w:rPr>
              <w:t xml:space="preserve"> الذاتي إلى </w:t>
            </w:r>
            <w:r w:rsidR="003623EA" w:rsidRPr="003A0C21">
              <w:rPr>
                <w:rStyle w:val="hps"/>
                <w:rFonts w:cs="Simplified Arabic" w:hint="cs"/>
                <w:szCs w:val="22"/>
                <w:rtl/>
              </w:rPr>
              <w:t>الاستدامة الذاتية</w:t>
            </w:r>
          </w:p>
          <w:p w14:paraId="61293B8F" w14:textId="248A6688" w:rsidR="003F4DAE" w:rsidRPr="00755500" w:rsidRDefault="006C2F2B"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Pr>
                <w:rStyle w:val="hps"/>
                <w:rFonts w:cs="Simplified Arabic" w:hint="cs"/>
                <w:szCs w:val="22"/>
                <w:rtl/>
              </w:rPr>
              <w:t>معدل</w:t>
            </w:r>
            <w:r w:rsidR="003F4DAE" w:rsidRPr="00755500">
              <w:rPr>
                <w:rStyle w:val="hps"/>
                <w:rFonts w:cs="Simplified Arabic"/>
                <w:szCs w:val="22"/>
                <w:rtl/>
              </w:rPr>
              <w:t xml:space="preserve"> عتبة</w:t>
            </w:r>
            <w:r w:rsidR="003F4DAE" w:rsidRPr="00755500">
              <w:rPr>
                <w:rStyle w:val="hps"/>
                <w:rFonts w:cs="Simplified Arabic"/>
                <w:szCs w:val="22"/>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r w:rsidR="003F4DAE" w:rsidRPr="00755500">
              <w:rPr>
                <w:rStyle w:val="hps"/>
                <w:rFonts w:cs="Simplified Arabic"/>
                <w:szCs w:val="22"/>
              </w:rPr>
              <w:t xml:space="preserve"> </w:t>
            </w:r>
            <w:r>
              <w:rPr>
                <w:rStyle w:val="hps"/>
                <w:rFonts w:cs="Simplified Arabic" w:hint="cs"/>
                <w:szCs w:val="22"/>
                <w:rtl/>
              </w:rPr>
              <w:t>الذي</w:t>
            </w:r>
            <w:r w:rsidR="003F4DAE" w:rsidRPr="00755500">
              <w:rPr>
                <w:rStyle w:val="hps"/>
                <w:rFonts w:cs="Simplified Arabic"/>
                <w:szCs w:val="22"/>
                <w:rtl/>
              </w:rPr>
              <w:t xml:space="preserve"> سيتم إطلاقه بالنسبة إلى مجموعات البعوض البري المستهدفة، من الأقل إلى الأعلى</w:t>
            </w:r>
          </w:p>
          <w:p w14:paraId="05DEB5E5" w14:textId="609FA65B" w:rsidR="003F4DAE" w:rsidRPr="00755500" w:rsidRDefault="003F4DAE" w:rsidP="00A87A26">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الآليات الجزيئية والبيولوجية التي </w:t>
            </w:r>
            <w:r w:rsidR="006C2F2B">
              <w:rPr>
                <w:rStyle w:val="hps"/>
                <w:rFonts w:cs="Simplified Arabic" w:hint="cs"/>
                <w:szCs w:val="22"/>
                <w:rtl/>
              </w:rPr>
              <w:t xml:space="preserve">يستند إليها محرك الجينات </w:t>
            </w:r>
            <w:r w:rsidR="001C0364">
              <w:rPr>
                <w:rStyle w:val="hps"/>
                <w:rFonts w:cs="Simplified Arabic" w:hint="cs"/>
                <w:szCs w:val="22"/>
                <w:rtl/>
              </w:rPr>
              <w:t>المحورة هندسيا</w:t>
            </w:r>
            <w:r w:rsidR="006C2F2B">
              <w:rPr>
                <w:rStyle w:val="hps"/>
                <w:rFonts w:cs="Simplified Arabic" w:hint="cs"/>
                <w:szCs w:val="22"/>
                <w:rtl/>
              </w:rPr>
              <w:t xml:space="preserve"> في</w:t>
            </w:r>
            <w:r w:rsidRPr="00755500">
              <w:rPr>
                <w:rStyle w:val="hps"/>
                <w:rFonts w:cs="Simplified Arabic"/>
                <w:szCs w:val="22"/>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w:t>
            </w:r>
            <w:r w:rsidRPr="00755500">
              <w:rPr>
                <w:rStyle w:val="hps"/>
                <w:rFonts w:cs="Simplified Arabic"/>
                <w:szCs w:val="22"/>
                <w:rtl/>
              </w:rPr>
              <w:t>، مثل</w:t>
            </w:r>
          </w:p>
          <w:p w14:paraId="4BF4B69B" w14:textId="0EFBA670" w:rsidR="003F4DAE" w:rsidRPr="00755500" w:rsidRDefault="003F4DAE" w:rsidP="005D1E12">
            <w:pPr>
              <w:pStyle w:val="ListParagraph"/>
              <w:numPr>
                <w:ilvl w:val="0"/>
                <w:numId w:val="53"/>
              </w:numPr>
              <w:tabs>
                <w:tab w:val="left" w:pos="1311"/>
                <w:tab w:val="left" w:pos="1736"/>
              </w:tabs>
              <w:bidi/>
              <w:spacing w:before="120" w:line="216" w:lineRule="auto"/>
              <w:ind w:firstLine="1004"/>
              <w:contextualSpacing w:val="0"/>
              <w:rPr>
                <w:rStyle w:val="hps"/>
                <w:rFonts w:cs="Simplified Arabic"/>
                <w:szCs w:val="22"/>
                <w:rtl/>
              </w:rPr>
            </w:pPr>
            <w:r w:rsidRPr="00755500">
              <w:rPr>
                <w:rStyle w:val="hps"/>
                <w:rFonts w:cs="Simplified Arabic"/>
                <w:szCs w:val="22"/>
                <w:rtl/>
              </w:rPr>
              <w:t xml:space="preserve">طبيعة التسلسل </w:t>
            </w:r>
            <w:proofErr w:type="spellStart"/>
            <w:r w:rsidRPr="00755500">
              <w:rPr>
                <w:rStyle w:val="hps"/>
                <w:rFonts w:cs="Simplified Arabic"/>
                <w:szCs w:val="22"/>
                <w:rtl/>
              </w:rPr>
              <w:t>الجينومي</w:t>
            </w:r>
            <w:proofErr w:type="spellEnd"/>
            <w:r w:rsidRPr="00755500">
              <w:rPr>
                <w:rStyle w:val="hps"/>
                <w:rFonts w:cs="Simplified Arabic"/>
                <w:szCs w:val="22"/>
                <w:rtl/>
              </w:rPr>
              <w:t xml:space="preserve"> المستهدف (على سبيل المثال، ضمن مجال محفوظ</w:t>
            </w:r>
            <w:r w:rsidR="006C2F2B">
              <w:rPr>
                <w:rStyle w:val="hps"/>
                <w:rFonts w:cs="Simplified Arabic" w:hint="cs"/>
                <w:szCs w:val="22"/>
                <w:rtl/>
              </w:rPr>
              <w:t>)</w:t>
            </w:r>
          </w:p>
          <w:p w14:paraId="060E3CCB" w14:textId="787F3B51" w:rsidR="003F4DAE" w:rsidRPr="00755500" w:rsidRDefault="006C2F2B" w:rsidP="005D1E12">
            <w:pPr>
              <w:pStyle w:val="ListParagraph"/>
              <w:numPr>
                <w:ilvl w:val="0"/>
                <w:numId w:val="53"/>
              </w:numPr>
              <w:tabs>
                <w:tab w:val="left" w:pos="1311"/>
                <w:tab w:val="left" w:pos="1736"/>
              </w:tabs>
              <w:bidi/>
              <w:spacing w:line="216" w:lineRule="auto"/>
              <w:ind w:firstLine="1004"/>
              <w:contextualSpacing w:val="0"/>
              <w:rPr>
                <w:rStyle w:val="hps"/>
                <w:rFonts w:cs="Simplified Arabic"/>
                <w:szCs w:val="22"/>
                <w:rtl/>
              </w:rPr>
            </w:pPr>
            <w:r>
              <w:rPr>
                <w:rStyle w:val="hps"/>
                <w:rFonts w:cs="Simplified Arabic" w:hint="cs"/>
                <w:szCs w:val="22"/>
                <w:rtl/>
              </w:rPr>
              <w:t xml:space="preserve">تغطية </w:t>
            </w:r>
            <w:r w:rsidR="00A87A26">
              <w:rPr>
                <w:rStyle w:val="hps"/>
                <w:rFonts w:cs="Simplified Arabic" w:hint="cs"/>
                <w:szCs w:val="22"/>
                <w:rtl/>
              </w:rPr>
              <w:t xml:space="preserve">محرك الجينات </w:t>
            </w:r>
            <w:r w:rsidR="001C0364">
              <w:rPr>
                <w:rStyle w:val="hps"/>
                <w:rFonts w:cs="Simplified Arabic" w:hint="cs"/>
                <w:szCs w:val="22"/>
                <w:rtl/>
              </w:rPr>
              <w:t>المحورة هندسيا</w:t>
            </w:r>
            <w:r w:rsidR="00A87A26">
              <w:rPr>
                <w:rStyle w:val="hps"/>
                <w:rFonts w:cs="Simplified Arabic" w:hint="cs"/>
                <w:szCs w:val="22"/>
                <w:rtl/>
              </w:rPr>
              <w:t xml:space="preserve"> </w:t>
            </w:r>
            <w:r w:rsidR="003F4DAE" w:rsidRPr="00755500">
              <w:rPr>
                <w:rStyle w:val="hps"/>
                <w:rFonts w:cs="Simplified Arabic"/>
                <w:szCs w:val="22"/>
                <w:rtl/>
              </w:rPr>
              <w:t>وتصميمه الآليات الأساسية المعنية ومكوناتها</w:t>
            </w:r>
            <w:r>
              <w:rPr>
                <w:rStyle w:val="hps"/>
                <w:rFonts w:cs="Simplified Arabic" w:hint="cs"/>
                <w:szCs w:val="22"/>
                <w:rtl/>
              </w:rPr>
              <w:t xml:space="preserve"> على حد سواء</w:t>
            </w:r>
          </w:p>
          <w:p w14:paraId="6B3EDB1C" w14:textId="3CA26B08" w:rsidR="003F4DAE" w:rsidRPr="00441112" w:rsidRDefault="006C2F2B" w:rsidP="00441112">
            <w:pPr>
              <w:pStyle w:val="ListParagraph"/>
              <w:numPr>
                <w:ilvl w:val="0"/>
                <w:numId w:val="54"/>
              </w:numPr>
              <w:tabs>
                <w:tab w:val="left" w:pos="1311"/>
                <w:tab w:val="left" w:pos="1736"/>
              </w:tabs>
              <w:bidi/>
              <w:spacing w:before="120" w:line="216" w:lineRule="auto"/>
              <w:ind w:firstLine="1006"/>
              <w:rPr>
                <w:rStyle w:val="hps"/>
                <w:rFonts w:cs="Simplified Arabic"/>
                <w:szCs w:val="22"/>
                <w:rtl/>
              </w:rPr>
            </w:pPr>
            <w:r>
              <w:rPr>
                <w:rStyle w:val="hps"/>
                <w:rFonts w:cs="Simplified Arabic" w:hint="cs"/>
                <w:szCs w:val="22"/>
                <w:rtl/>
              </w:rPr>
              <w:t>الثبات</w:t>
            </w:r>
            <w:r w:rsidR="003F4DAE" w:rsidRPr="00441112">
              <w:rPr>
                <w:rStyle w:val="hps"/>
                <w:rFonts w:cs="Simplified Arabic"/>
                <w:szCs w:val="22"/>
                <w:rtl/>
              </w:rPr>
              <w:t xml:space="preserve"> وخصوصية التعبير عن نظام</w:t>
            </w:r>
            <w:r w:rsidR="003F4DAE" w:rsidRPr="00441112">
              <w:rPr>
                <w:rStyle w:val="hps"/>
                <w:rFonts w:cs="Simplified Arabic"/>
                <w:szCs w:val="22"/>
              </w:rPr>
              <w:t xml:space="preserve"> </w:t>
            </w:r>
            <w:r w:rsidR="00A87A26" w:rsidRPr="00441112">
              <w:rPr>
                <w:rStyle w:val="hps"/>
                <w:rFonts w:cs="Simplified Arabic" w:hint="cs"/>
                <w:szCs w:val="22"/>
                <w:rtl/>
              </w:rPr>
              <w:t xml:space="preserve">محرك الجينات </w:t>
            </w:r>
            <w:r w:rsidR="001C0364">
              <w:rPr>
                <w:rStyle w:val="hps"/>
                <w:rFonts w:cs="Simplified Arabic" w:hint="cs"/>
                <w:szCs w:val="22"/>
                <w:rtl/>
              </w:rPr>
              <w:t>المحورة هندسيا</w:t>
            </w:r>
          </w:p>
          <w:p w14:paraId="6568B72F" w14:textId="4302956A" w:rsidR="003F4DAE" w:rsidRPr="00441112" w:rsidRDefault="003F4DAE" w:rsidP="006C2F2B">
            <w:pPr>
              <w:pStyle w:val="ListParagraph"/>
              <w:numPr>
                <w:ilvl w:val="0"/>
                <w:numId w:val="57"/>
              </w:numPr>
              <w:tabs>
                <w:tab w:val="left" w:pos="1311"/>
                <w:tab w:val="left" w:pos="1736"/>
              </w:tabs>
              <w:bidi/>
              <w:spacing w:before="120" w:line="216" w:lineRule="auto"/>
              <w:ind w:left="2151" w:hanging="425"/>
              <w:rPr>
                <w:rStyle w:val="hps"/>
                <w:rFonts w:cs="Simplified Arabic"/>
                <w:szCs w:val="22"/>
                <w:rtl/>
              </w:rPr>
            </w:pPr>
            <w:r w:rsidRPr="00441112">
              <w:rPr>
                <w:rStyle w:val="hps"/>
                <w:rFonts w:cs="Simplified Arabic"/>
                <w:szCs w:val="22"/>
                <w:rtl/>
              </w:rPr>
              <w:t>خصائص أي</w:t>
            </w:r>
            <w:r w:rsidR="006C2F2B">
              <w:rPr>
                <w:rStyle w:val="hps"/>
                <w:rFonts w:cs="Simplified Arabic" w:hint="cs"/>
                <w:szCs w:val="22"/>
                <w:rtl/>
              </w:rPr>
              <w:t xml:space="preserve"> </w:t>
            </w:r>
            <w:r w:rsidR="00C375E1">
              <w:rPr>
                <w:rStyle w:val="hps"/>
                <w:rFonts w:cs="Simplified Arabic" w:hint="cs"/>
                <w:szCs w:val="22"/>
                <w:rtl/>
              </w:rPr>
              <w:t xml:space="preserve">جين </w:t>
            </w:r>
            <w:r w:rsidRPr="00441112">
              <w:rPr>
                <w:rStyle w:val="hps"/>
                <w:rFonts w:cs="Simplified Arabic"/>
                <w:szCs w:val="22"/>
                <w:rtl/>
              </w:rPr>
              <w:t xml:space="preserve">(جينات) </w:t>
            </w:r>
            <w:r w:rsidR="00C375E1">
              <w:rPr>
                <w:rStyle w:val="hps"/>
                <w:rFonts w:cs="Simplified Arabic" w:hint="cs"/>
                <w:szCs w:val="22"/>
                <w:rtl/>
              </w:rPr>
              <w:t xml:space="preserve">ناقل/حامل </w:t>
            </w:r>
            <w:r w:rsidRPr="00441112">
              <w:rPr>
                <w:rStyle w:val="hps"/>
                <w:rFonts w:cs="Simplified Arabic"/>
                <w:szCs w:val="22"/>
                <w:rtl/>
              </w:rPr>
              <w:t>مرتب</w:t>
            </w:r>
            <w:r w:rsidR="00A87A26" w:rsidRPr="00441112">
              <w:rPr>
                <w:rStyle w:val="hps"/>
                <w:rFonts w:cs="Simplified Arabic" w:hint="cs"/>
                <w:szCs w:val="22"/>
                <w:rtl/>
              </w:rPr>
              <w:t>ط ب</w:t>
            </w:r>
            <w:r w:rsidR="00A87A26" w:rsidRPr="00441112">
              <w:rPr>
                <w:rStyle w:val="hps"/>
                <w:rFonts w:cs="Simplified Arabic" w:hint="cs"/>
                <w:szCs w:val="22"/>
                <w:rtl/>
              </w:rPr>
              <w:t xml:space="preserve">محرك الجينات </w:t>
            </w:r>
            <w:r w:rsidR="001C0364">
              <w:rPr>
                <w:rStyle w:val="hps"/>
                <w:rFonts w:cs="Simplified Arabic" w:hint="cs"/>
                <w:szCs w:val="22"/>
                <w:rtl/>
              </w:rPr>
              <w:t>المحورة هندسيا</w:t>
            </w:r>
            <w:r w:rsidR="00A87A26" w:rsidRPr="00441112">
              <w:rPr>
                <w:rStyle w:val="hps"/>
                <w:rFonts w:cs="Simplified Arabic" w:hint="cs"/>
                <w:szCs w:val="22"/>
                <w:rtl/>
              </w:rPr>
              <w:t xml:space="preserve"> </w:t>
            </w:r>
            <w:r w:rsidRPr="00441112">
              <w:rPr>
                <w:rStyle w:val="hps"/>
                <w:rFonts w:cs="Simplified Arabic"/>
                <w:szCs w:val="22"/>
                <w:rtl/>
              </w:rPr>
              <w:t>ووظيفته</w:t>
            </w:r>
          </w:p>
          <w:p w14:paraId="7D486335" w14:textId="5B403574" w:rsidR="003F4DAE" w:rsidRPr="00441112" w:rsidRDefault="006C2F2B" w:rsidP="00441112">
            <w:pPr>
              <w:pStyle w:val="ListParagraph"/>
              <w:numPr>
                <w:ilvl w:val="0"/>
                <w:numId w:val="58"/>
              </w:numPr>
              <w:tabs>
                <w:tab w:val="left" w:pos="1311"/>
                <w:tab w:val="left" w:pos="1736"/>
              </w:tabs>
              <w:bidi/>
              <w:spacing w:before="120" w:line="216" w:lineRule="auto"/>
              <w:ind w:left="2151" w:hanging="425"/>
              <w:rPr>
                <w:rStyle w:val="hps"/>
                <w:rFonts w:cs="Simplified Arabic"/>
                <w:szCs w:val="22"/>
                <w:rtl/>
              </w:rPr>
            </w:pPr>
            <w:r>
              <w:rPr>
                <w:rStyle w:val="hps"/>
                <w:rFonts w:cs="Simplified Arabic" w:hint="cs"/>
                <w:szCs w:val="22"/>
                <w:rtl/>
              </w:rPr>
              <w:t>التوجيه و/أو معدل النقل الخاص ب</w:t>
            </w:r>
            <w:r w:rsidR="00A87A26" w:rsidRPr="00441112">
              <w:rPr>
                <w:rStyle w:val="hps"/>
                <w:rFonts w:cs="Simplified Arabic" w:hint="cs"/>
                <w:szCs w:val="22"/>
                <w:rtl/>
              </w:rPr>
              <w:t xml:space="preserve">محرك الجينات </w:t>
            </w:r>
            <w:r w:rsidR="001C0364">
              <w:rPr>
                <w:rStyle w:val="hps"/>
                <w:rFonts w:cs="Simplified Arabic" w:hint="cs"/>
                <w:szCs w:val="22"/>
                <w:rtl/>
              </w:rPr>
              <w:t>المحورة هندسيا</w:t>
            </w:r>
            <w:r>
              <w:rPr>
                <w:rStyle w:val="hps"/>
                <w:rFonts w:cs="Simplified Arabic" w:hint="cs"/>
                <w:szCs w:val="22"/>
                <w:rtl/>
              </w:rPr>
              <w:t xml:space="preserve"> (</w:t>
            </w:r>
            <w:r w:rsidR="003F4DAE" w:rsidRPr="00441112">
              <w:rPr>
                <w:rStyle w:val="hps"/>
                <w:rFonts w:cs="Simplified Arabic"/>
                <w:szCs w:val="22"/>
                <w:rtl/>
              </w:rPr>
              <w:t>على سبيل المثال، كفاءة نسبة</w:t>
            </w:r>
            <w:r w:rsidR="003F4DAE" w:rsidRPr="00441112">
              <w:rPr>
                <w:rStyle w:val="hps"/>
                <w:rFonts w:cs="Simplified Arabic"/>
                <w:szCs w:val="22"/>
              </w:rPr>
              <w:t xml:space="preserve"> </w:t>
            </w:r>
            <w:r w:rsidR="00A87A26" w:rsidRPr="00441112">
              <w:rPr>
                <w:rStyle w:val="hps"/>
                <w:rFonts w:cs="Simplified Arabic" w:hint="cs"/>
                <w:szCs w:val="22"/>
                <w:rtl/>
              </w:rPr>
              <w:t xml:space="preserve">محرك الجينات </w:t>
            </w:r>
            <w:r w:rsidR="001C0364">
              <w:rPr>
                <w:rStyle w:val="hps"/>
                <w:rFonts w:cs="Simplified Arabic" w:hint="cs"/>
                <w:szCs w:val="22"/>
                <w:rtl/>
              </w:rPr>
              <w:t>المحورة هندسيا</w:t>
            </w:r>
            <w:r w:rsidR="00A87A26" w:rsidRPr="00441112">
              <w:rPr>
                <w:rStyle w:val="hps"/>
                <w:rFonts w:cs="Simplified Arabic" w:hint="cs"/>
                <w:szCs w:val="22"/>
                <w:rtl/>
              </w:rPr>
              <w:t xml:space="preserve"> </w:t>
            </w:r>
            <w:r w:rsidR="003F4DAE" w:rsidRPr="00441112">
              <w:rPr>
                <w:rStyle w:val="hps"/>
                <w:rFonts w:cs="Simplified Arabic"/>
                <w:szCs w:val="22"/>
                <w:rtl/>
              </w:rPr>
              <w:t>للنهاية غير المتجانسة التي تنضم إلى الإصلاح المتماثل وكفاءة الانقسام للتسلسل المستهدف</w:t>
            </w:r>
            <w:r w:rsidR="00A87A26" w:rsidRPr="00441112">
              <w:rPr>
                <w:rStyle w:val="hps"/>
                <w:rFonts w:cs="Simplified Arabic" w:hint="cs"/>
                <w:szCs w:val="22"/>
                <w:rtl/>
              </w:rPr>
              <w:t>)</w:t>
            </w:r>
          </w:p>
          <w:p w14:paraId="5D12DFFD" w14:textId="3E21F5BB" w:rsidR="003F4DAE" w:rsidRPr="00755500" w:rsidRDefault="003F4DAE" w:rsidP="00441112">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آثار </w:t>
            </w:r>
            <w:r w:rsidR="00231FA4">
              <w:rPr>
                <w:rStyle w:val="hps"/>
                <w:rFonts w:cs="Simplified Arabic" w:hint="cs"/>
                <w:szCs w:val="22"/>
                <w:rtl/>
              </w:rPr>
              <w:t>التعديل</w:t>
            </w:r>
            <w:r w:rsidRPr="00755500">
              <w:rPr>
                <w:rStyle w:val="hps"/>
                <w:rFonts w:cs="Simplified Arabic"/>
                <w:szCs w:val="22"/>
                <w:rtl/>
              </w:rPr>
              <w:t xml:space="preserve"> </w:t>
            </w:r>
            <w:r w:rsidR="00A87A26">
              <w:rPr>
                <w:rStyle w:val="hps"/>
                <w:rFonts w:cs="Simplified Arabic" w:hint="cs"/>
                <w:szCs w:val="22"/>
                <w:rtl/>
              </w:rPr>
              <w:t>الجيني</w:t>
            </w:r>
            <w:r w:rsidRPr="00755500">
              <w:rPr>
                <w:rStyle w:val="hps"/>
                <w:rFonts w:cs="Simplified Arabic"/>
                <w:szCs w:val="22"/>
                <w:rtl/>
              </w:rPr>
              <w:t xml:space="preserve"> على بيولوجيا (على سبيل المثال، النمط الجيني، النمط الظاهري) </w:t>
            </w:r>
            <w:r w:rsidR="006C2F2B">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p>
          <w:p w14:paraId="3827D0F1" w14:textId="2726887E" w:rsidR="003F4DAE" w:rsidRPr="00755500" w:rsidRDefault="003F4DAE" w:rsidP="00441112">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آثار </w:t>
            </w:r>
            <w:r w:rsidR="00231FA4">
              <w:rPr>
                <w:rStyle w:val="hps"/>
                <w:rFonts w:cs="Simplified Arabic" w:hint="cs"/>
                <w:szCs w:val="22"/>
                <w:rtl/>
              </w:rPr>
              <w:t>التعديل</w:t>
            </w:r>
            <w:r w:rsidR="006C2F2B">
              <w:rPr>
                <w:rStyle w:val="hps"/>
                <w:rFonts w:cs="Simplified Arabic" w:hint="cs"/>
                <w:szCs w:val="22"/>
                <w:rtl/>
              </w:rPr>
              <w:t xml:space="preserve"> الجيني</w:t>
            </w:r>
            <w:r w:rsidRPr="00755500">
              <w:rPr>
                <w:rStyle w:val="hps"/>
                <w:rFonts w:cs="Simplified Arabic"/>
                <w:szCs w:val="22"/>
                <w:rtl/>
              </w:rPr>
              <w:t xml:space="preserve"> على </w:t>
            </w:r>
            <w:r w:rsidR="006C2F2B">
              <w:rPr>
                <w:rStyle w:val="hps"/>
                <w:rFonts w:cs="Simplified Arabic" w:hint="cs"/>
                <w:szCs w:val="22"/>
                <w:rtl/>
              </w:rPr>
              <w:t>مسبب المرض،</w:t>
            </w:r>
            <w:r w:rsidRPr="00755500">
              <w:rPr>
                <w:rStyle w:val="hps"/>
                <w:rFonts w:cs="Simplified Arabic"/>
                <w:szCs w:val="22"/>
                <w:rtl/>
              </w:rPr>
              <w:t xml:space="preserve"> من حيث النمط الجيني والنمط الظاهري، في</w:t>
            </w:r>
            <w:r w:rsidRPr="00755500">
              <w:rPr>
                <w:rStyle w:val="hps"/>
                <w:rFonts w:cs="Simplified Arabic"/>
                <w:szCs w:val="22"/>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p>
          <w:p w14:paraId="6A8773D5" w14:textId="3C4909CE" w:rsidR="003F4DAE" w:rsidRPr="00755500" w:rsidRDefault="006C2F2B" w:rsidP="00441112">
            <w:pPr>
              <w:pStyle w:val="ListParagraph"/>
              <w:numPr>
                <w:ilvl w:val="0"/>
                <w:numId w:val="52"/>
              </w:numPr>
              <w:tabs>
                <w:tab w:val="left" w:pos="1280"/>
              </w:tabs>
              <w:bidi/>
              <w:spacing w:line="216" w:lineRule="auto"/>
              <w:ind w:left="1298" w:hanging="567"/>
              <w:contextualSpacing w:val="0"/>
              <w:rPr>
                <w:rStyle w:val="hps"/>
                <w:rFonts w:cs="Simplified Arabic"/>
                <w:szCs w:val="22"/>
                <w:rtl/>
              </w:rPr>
            </w:pPr>
            <w:r>
              <w:rPr>
                <w:rStyle w:val="hps"/>
                <w:rFonts w:cs="Simplified Arabic" w:hint="cs"/>
                <w:szCs w:val="22"/>
                <w:rtl/>
              </w:rPr>
              <w:t>تأثيرات</w:t>
            </w:r>
            <w:r w:rsidR="003F4DAE" w:rsidRPr="00755500">
              <w:rPr>
                <w:rStyle w:val="hps"/>
                <w:rFonts w:cs="Simplified Arabic"/>
                <w:szCs w:val="22"/>
                <w:rtl/>
              </w:rPr>
              <w:t xml:space="preserve"> الخلفية </w:t>
            </w:r>
            <w:r>
              <w:rPr>
                <w:rStyle w:val="hps"/>
                <w:rFonts w:cs="Simplified Arabic" w:hint="cs"/>
                <w:szCs w:val="22"/>
                <w:rtl/>
              </w:rPr>
              <w:t>الجينية</w:t>
            </w:r>
            <w:r w:rsidR="003F4DAE" w:rsidRPr="00755500">
              <w:rPr>
                <w:rStyle w:val="hps"/>
                <w:rFonts w:cs="Simplified Arabic"/>
                <w:szCs w:val="22"/>
                <w:rtl/>
              </w:rPr>
              <w:t xml:space="preserve"> على</w:t>
            </w:r>
            <w:r w:rsidR="003F4DAE" w:rsidRPr="00755500">
              <w:rPr>
                <w:rStyle w:val="hps"/>
                <w:rFonts w:cs="Simplified Arabic"/>
                <w:szCs w:val="22"/>
              </w:rPr>
              <w:t xml:space="preserve"> </w:t>
            </w:r>
            <w:r w:rsidR="00A87A26">
              <w:rPr>
                <w:rStyle w:val="hps"/>
                <w:rFonts w:cs="Simplified Arabic" w:hint="cs"/>
                <w:szCs w:val="22"/>
                <w:rtl/>
              </w:rPr>
              <w:t>محرك</w:t>
            </w:r>
            <w:r w:rsidR="00160252">
              <w:rPr>
                <w:rStyle w:val="hps"/>
                <w:rFonts w:cs="Simplified Arabic" w:hint="cs"/>
                <w:szCs w:val="22"/>
                <w:rtl/>
              </w:rPr>
              <w:t xml:space="preserve"> الجينات</w:t>
            </w:r>
            <w:r w:rsidR="00A87A26">
              <w:rPr>
                <w:rStyle w:val="hps"/>
                <w:rFonts w:cs="Simplified Arabic" w:hint="cs"/>
                <w:szCs w:val="22"/>
                <w:rtl/>
              </w:rPr>
              <w:t xml:space="preserve"> </w:t>
            </w:r>
            <w:r w:rsidR="001C0364">
              <w:rPr>
                <w:rStyle w:val="hps"/>
                <w:rFonts w:cs="Simplified Arabic" w:hint="cs"/>
                <w:szCs w:val="22"/>
                <w:rtl/>
              </w:rPr>
              <w:t>المحورة هندسيا</w:t>
            </w:r>
            <w:r w:rsidR="003F4DAE" w:rsidRPr="00755500">
              <w:rPr>
                <w:rStyle w:val="hps"/>
                <w:rFonts w:cs="Simplified Arabic"/>
                <w:szCs w:val="22"/>
                <w:rtl/>
              </w:rPr>
              <w:t>، بما في ذلك</w:t>
            </w:r>
            <w:r>
              <w:rPr>
                <w:rStyle w:val="hps"/>
                <w:rFonts w:cs="Simplified Arabic" w:hint="cs"/>
                <w:szCs w:val="22"/>
                <w:rtl/>
              </w:rPr>
              <w:t xml:space="preserve"> على</w:t>
            </w:r>
            <w:r w:rsidR="003F4DAE" w:rsidRPr="00755500">
              <w:rPr>
                <w:rStyle w:val="hps"/>
                <w:rFonts w:cs="Simplified Arabic"/>
                <w:szCs w:val="22"/>
                <w:rtl/>
              </w:rPr>
              <w:t xml:space="preserve"> الأنواع الشقيقة</w:t>
            </w:r>
          </w:p>
          <w:p w14:paraId="69739AC0" w14:textId="508EDC2A" w:rsidR="003F4DAE" w:rsidRPr="00755500" w:rsidRDefault="003F4DAE" w:rsidP="009A16E5">
            <w:pPr>
              <w:pStyle w:val="ListParagraph"/>
              <w:numPr>
                <w:ilvl w:val="0"/>
                <w:numId w:val="50"/>
              </w:numPr>
              <w:tabs>
                <w:tab w:val="left" w:pos="1280"/>
              </w:tabs>
              <w:bidi/>
              <w:spacing w:before="120" w:line="216" w:lineRule="auto"/>
              <w:ind w:left="733" w:hanging="283"/>
              <w:contextualSpacing w:val="0"/>
              <w:rPr>
                <w:rStyle w:val="hps"/>
                <w:rFonts w:cs="Simplified Arabic"/>
                <w:szCs w:val="22"/>
                <w:rtl/>
              </w:rPr>
            </w:pPr>
            <w:r w:rsidRPr="00755500">
              <w:rPr>
                <w:rStyle w:val="hps"/>
                <w:rFonts w:cs="Simplified Arabic"/>
                <w:szCs w:val="22"/>
                <w:rtl/>
              </w:rPr>
              <w:t xml:space="preserve">خصائص </w:t>
            </w:r>
            <w:r w:rsidR="006C2F2B">
              <w:rPr>
                <w:rStyle w:val="hps"/>
                <w:rFonts w:cs="Simplified Arabic" w:hint="cs"/>
                <w:szCs w:val="22"/>
                <w:rtl/>
              </w:rPr>
              <w:t>ال</w:t>
            </w:r>
            <w:r w:rsidRPr="00755500">
              <w:rPr>
                <w:rStyle w:val="hps"/>
                <w:rFonts w:cs="Simplified Arabic"/>
                <w:szCs w:val="22"/>
                <w:rtl/>
              </w:rPr>
              <w:t xml:space="preserve">بيئات </w:t>
            </w:r>
            <w:r w:rsidR="006C2F2B">
              <w:rPr>
                <w:rStyle w:val="hps"/>
                <w:rFonts w:cs="Simplified Arabic" w:hint="cs"/>
                <w:szCs w:val="22"/>
                <w:rtl/>
              </w:rPr>
              <w:t>المتلقية</w:t>
            </w:r>
            <w:r w:rsidRPr="00755500">
              <w:rPr>
                <w:rStyle w:val="hps"/>
                <w:rFonts w:cs="Simplified Arabic"/>
                <w:szCs w:val="22"/>
                <w:rtl/>
              </w:rPr>
              <w:t xml:space="preserve"> المحتملة (بما في ذلك التفاعلات بين</w:t>
            </w:r>
            <w:r w:rsidR="00A87A26">
              <w:rPr>
                <w:rStyle w:val="hps"/>
                <w:rFonts w:cs="Simplified Arabic" w:hint="cs"/>
                <w:szCs w:val="22"/>
                <w:rtl/>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r w:rsidRPr="00755500">
              <w:rPr>
                <w:rStyle w:val="hps"/>
                <w:rFonts w:cs="Simplified Arabic"/>
                <w:szCs w:val="22"/>
              </w:rPr>
              <w:t xml:space="preserve"> </w:t>
            </w:r>
            <w:r w:rsidR="00A87A26">
              <w:rPr>
                <w:rStyle w:val="hps"/>
                <w:rFonts w:cs="Simplified Arabic" w:hint="cs"/>
                <w:szCs w:val="22"/>
                <w:rtl/>
              </w:rPr>
              <w:t>والبيئة</w:t>
            </w:r>
            <w:r w:rsidRPr="00755500">
              <w:rPr>
                <w:rStyle w:val="hps"/>
                <w:rFonts w:cs="Simplified Arabic"/>
                <w:szCs w:val="22"/>
                <w:rtl/>
              </w:rPr>
              <w:t xml:space="preserve"> </w:t>
            </w:r>
            <w:r w:rsidR="00A87A26">
              <w:rPr>
                <w:rStyle w:val="hps"/>
                <w:rFonts w:cs="Simplified Arabic" w:hint="cs"/>
                <w:szCs w:val="22"/>
                <w:rtl/>
              </w:rPr>
              <w:t>المتلقية</w:t>
            </w:r>
            <w:r w:rsidR="006C2F2B">
              <w:rPr>
                <w:rStyle w:val="hps"/>
                <w:rFonts w:cs="Simplified Arabic" w:hint="cs"/>
                <w:szCs w:val="22"/>
                <w:rtl/>
              </w:rPr>
              <w:t xml:space="preserve"> له</w:t>
            </w:r>
            <w:r w:rsidRPr="00755500">
              <w:rPr>
                <w:rStyle w:val="hps"/>
                <w:rFonts w:cs="Simplified Arabic"/>
                <w:szCs w:val="22"/>
                <w:rtl/>
              </w:rPr>
              <w:t xml:space="preserve"> المحتملة</w:t>
            </w:r>
            <w:r w:rsidR="00A87A26">
              <w:rPr>
                <w:rStyle w:val="hps"/>
                <w:rFonts w:cs="Simplified Arabic" w:hint="cs"/>
                <w:szCs w:val="22"/>
                <w:rtl/>
              </w:rPr>
              <w:t>)</w:t>
            </w:r>
          </w:p>
          <w:p w14:paraId="1304B8EE" w14:textId="4B5C65A3" w:rsidR="003F4DAE" w:rsidRPr="00755500" w:rsidRDefault="003F4DAE" w:rsidP="009425B3">
            <w:pPr>
              <w:pStyle w:val="ListParagraph"/>
              <w:numPr>
                <w:ilvl w:val="0"/>
                <w:numId w:val="59"/>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الخصائص الجغرافية</w:t>
            </w:r>
            <w:r w:rsidR="006C2F2B">
              <w:rPr>
                <w:rStyle w:val="hps"/>
                <w:rFonts w:cs="Simplified Arabic" w:hint="cs"/>
                <w:szCs w:val="22"/>
                <w:rtl/>
              </w:rPr>
              <w:t>،</w:t>
            </w:r>
            <w:r w:rsidRPr="00755500">
              <w:rPr>
                <w:rStyle w:val="hps"/>
                <w:rFonts w:cs="Simplified Arabic"/>
                <w:szCs w:val="22"/>
                <w:rtl/>
              </w:rPr>
              <w:t xml:space="preserve"> والديمغرافية</w:t>
            </w:r>
            <w:r w:rsidR="006C2F2B">
              <w:rPr>
                <w:rStyle w:val="hps"/>
                <w:rFonts w:cs="Simplified Arabic" w:hint="cs"/>
                <w:szCs w:val="22"/>
                <w:rtl/>
              </w:rPr>
              <w:t>،</w:t>
            </w:r>
            <w:r w:rsidRPr="00755500">
              <w:rPr>
                <w:rStyle w:val="hps"/>
                <w:rFonts w:cs="Simplified Arabic"/>
                <w:szCs w:val="22"/>
                <w:rtl/>
              </w:rPr>
              <w:t xml:space="preserve"> والحشرية</w:t>
            </w:r>
            <w:r w:rsidR="006C2F2B">
              <w:rPr>
                <w:rStyle w:val="hps"/>
                <w:rFonts w:cs="Simplified Arabic" w:hint="cs"/>
                <w:szCs w:val="22"/>
                <w:rtl/>
              </w:rPr>
              <w:t>،</w:t>
            </w:r>
            <w:r w:rsidRPr="00755500">
              <w:rPr>
                <w:rStyle w:val="hps"/>
                <w:rFonts w:cs="Simplified Arabic"/>
                <w:szCs w:val="22"/>
                <w:rtl/>
              </w:rPr>
              <w:t xml:space="preserve"> والموسمية</w:t>
            </w:r>
            <w:r w:rsidR="006C2F2B">
              <w:rPr>
                <w:rStyle w:val="hps"/>
                <w:rFonts w:cs="Simplified Arabic" w:hint="cs"/>
                <w:szCs w:val="22"/>
                <w:rtl/>
              </w:rPr>
              <w:t>،</w:t>
            </w:r>
            <w:r w:rsidRPr="00755500">
              <w:rPr>
                <w:rStyle w:val="hps"/>
                <w:rFonts w:cs="Simplified Arabic"/>
                <w:szCs w:val="22"/>
                <w:rtl/>
              </w:rPr>
              <w:t xml:space="preserve"> والمناخية للبيئة المتلقية المحتملة</w:t>
            </w:r>
          </w:p>
          <w:p w14:paraId="37373BA2" w14:textId="092F33E0" w:rsidR="003F4DAE" w:rsidRPr="00755500" w:rsidRDefault="003F4DAE" w:rsidP="009425B3">
            <w:pPr>
              <w:pStyle w:val="ListParagraph"/>
              <w:numPr>
                <w:ilvl w:val="0"/>
                <w:numId w:val="59"/>
              </w:numPr>
              <w:tabs>
                <w:tab w:val="left" w:pos="1280"/>
              </w:tabs>
              <w:bidi/>
              <w:spacing w:line="216" w:lineRule="auto"/>
              <w:ind w:left="1298" w:hanging="567"/>
              <w:contextualSpacing w:val="0"/>
              <w:rPr>
                <w:rStyle w:val="hps"/>
                <w:rFonts w:cs="Simplified Arabic"/>
                <w:szCs w:val="22"/>
                <w:rtl/>
              </w:rPr>
            </w:pPr>
            <w:r w:rsidRPr="00755500">
              <w:rPr>
                <w:rStyle w:val="hps"/>
                <w:rFonts w:cs="Simplified Arabic"/>
                <w:szCs w:val="22"/>
                <w:rtl/>
              </w:rPr>
              <w:t xml:space="preserve">تأثيرات </w:t>
            </w:r>
            <w:r w:rsidR="006C2F2B">
              <w:rPr>
                <w:rStyle w:val="hps"/>
                <w:rFonts w:cs="Simplified Arabic" w:hint="cs"/>
                <w:szCs w:val="22"/>
                <w:rtl/>
              </w:rPr>
              <w:t>ال</w:t>
            </w:r>
            <w:r w:rsidRPr="00755500">
              <w:rPr>
                <w:rStyle w:val="hps"/>
                <w:rFonts w:cs="Simplified Arabic"/>
                <w:szCs w:val="22"/>
                <w:rtl/>
              </w:rPr>
              <w:t xml:space="preserve">بيئة </w:t>
            </w:r>
            <w:r w:rsidR="006C2F2B">
              <w:rPr>
                <w:rStyle w:val="hps"/>
                <w:rFonts w:cs="Simplified Arabic" w:hint="cs"/>
                <w:szCs w:val="22"/>
                <w:rtl/>
              </w:rPr>
              <w:t>المتلقية</w:t>
            </w:r>
            <w:r w:rsidRPr="00755500">
              <w:rPr>
                <w:rStyle w:val="hps"/>
                <w:rFonts w:cs="Simplified Arabic"/>
                <w:szCs w:val="22"/>
                <w:rtl/>
              </w:rPr>
              <w:t xml:space="preserve"> المحتملة (مثل العوامل </w:t>
            </w:r>
            <w:r w:rsidR="006C2F2B">
              <w:rPr>
                <w:rStyle w:val="hps"/>
                <w:rFonts w:cs="Simplified Arabic" w:hint="cs"/>
                <w:szCs w:val="22"/>
                <w:rtl/>
              </w:rPr>
              <w:t>غير الأحيائية</w:t>
            </w:r>
            <w:r w:rsidRPr="00755500">
              <w:rPr>
                <w:rStyle w:val="hps"/>
                <w:rFonts w:cs="Simplified Arabic"/>
                <w:szCs w:val="22"/>
                <w:rtl/>
              </w:rPr>
              <w:t>) على</w:t>
            </w:r>
            <w:r w:rsidRPr="00755500">
              <w:rPr>
                <w:rStyle w:val="hps"/>
                <w:rFonts w:cs="Simplified Arabic"/>
                <w:szCs w:val="22"/>
              </w:rPr>
              <w:t xml:space="preserve"> </w:t>
            </w:r>
            <w:r w:rsidR="00A87A26">
              <w:rPr>
                <w:rStyle w:val="hps"/>
                <w:rFonts w:cs="Simplified Arabic" w:hint="cs"/>
                <w:szCs w:val="22"/>
                <w:rtl/>
              </w:rPr>
              <w:t>البعوض</w:t>
            </w:r>
            <w:r w:rsidR="00A87A26" w:rsidRPr="00755500">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p>
          <w:p w14:paraId="3BB1E3DB" w14:textId="09D62A48" w:rsidR="003F4DAE" w:rsidRPr="005D1E12" w:rsidRDefault="003F4DAE" w:rsidP="009425B3">
            <w:pPr>
              <w:pStyle w:val="ListParagraph"/>
              <w:numPr>
                <w:ilvl w:val="0"/>
                <w:numId w:val="59"/>
              </w:numPr>
              <w:tabs>
                <w:tab w:val="left" w:pos="1280"/>
              </w:tabs>
              <w:bidi/>
              <w:spacing w:line="216" w:lineRule="auto"/>
              <w:ind w:left="1298" w:hanging="567"/>
              <w:contextualSpacing w:val="0"/>
              <w:rPr>
                <w:rStyle w:val="hps"/>
                <w:rFonts w:asciiTheme="majorEastAsia" w:hAnsiTheme="majorEastAsia" w:cstheme="majorEastAsia"/>
                <w:color w:val="000000" w:themeColor="text1"/>
                <w:szCs w:val="22"/>
              </w:rPr>
            </w:pPr>
            <w:r w:rsidRPr="00755500">
              <w:rPr>
                <w:rStyle w:val="hps"/>
                <w:rFonts w:cs="Simplified Arabic"/>
                <w:szCs w:val="22"/>
                <w:rtl/>
              </w:rPr>
              <w:t xml:space="preserve">آثار </w:t>
            </w:r>
            <w:r w:rsidR="00231FA4">
              <w:rPr>
                <w:rStyle w:val="hps"/>
                <w:rFonts w:cs="Simplified Arabic" w:hint="cs"/>
                <w:szCs w:val="22"/>
                <w:rtl/>
              </w:rPr>
              <w:t>التعديل</w:t>
            </w:r>
            <w:r w:rsidRPr="00755500">
              <w:rPr>
                <w:rStyle w:val="hps"/>
                <w:rFonts w:cs="Simplified Arabic"/>
                <w:szCs w:val="22"/>
                <w:rtl/>
              </w:rPr>
              <w:t xml:space="preserve"> </w:t>
            </w:r>
            <w:r w:rsidR="00A87A26">
              <w:rPr>
                <w:rStyle w:val="hps"/>
                <w:rFonts w:cs="Simplified Arabic" w:hint="cs"/>
                <w:szCs w:val="22"/>
                <w:rtl/>
              </w:rPr>
              <w:t>الجيني</w:t>
            </w:r>
            <w:r w:rsidRPr="00755500">
              <w:rPr>
                <w:rStyle w:val="hps"/>
                <w:rFonts w:cs="Simplified Arabic"/>
                <w:szCs w:val="22"/>
                <w:rtl/>
              </w:rPr>
              <w:t xml:space="preserve"> على التفاعلات مع مسببات الأمراض المستهدفة وغير المستهدفة</w:t>
            </w:r>
          </w:p>
          <w:p w14:paraId="1F4D8653" w14:textId="6B2E98B8" w:rsidR="005D1E12" w:rsidRPr="00755500" w:rsidRDefault="005D1E12" w:rsidP="005D1E12">
            <w:pPr>
              <w:pStyle w:val="ListParagraph"/>
              <w:tabs>
                <w:tab w:val="left" w:pos="1280"/>
              </w:tabs>
              <w:bidi/>
              <w:spacing w:line="216" w:lineRule="auto"/>
              <w:ind w:left="1298"/>
              <w:contextualSpacing w:val="0"/>
              <w:rPr>
                <w:rFonts w:asciiTheme="majorEastAsia" w:hAnsiTheme="majorEastAsia" w:cstheme="majorEastAsia"/>
                <w:color w:val="000000" w:themeColor="text1"/>
                <w:szCs w:val="22"/>
              </w:rPr>
            </w:pPr>
          </w:p>
        </w:tc>
      </w:tr>
    </w:tbl>
    <w:p w14:paraId="2BA91029"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49E98422"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tbl>
      <w:tblPr>
        <w:tblStyle w:val="TableGrid"/>
        <w:bidiVisual/>
        <w:tblW w:w="0" w:type="auto"/>
        <w:tblLook w:val="04A0" w:firstRow="1" w:lastRow="0" w:firstColumn="1" w:lastColumn="0" w:noHBand="0" w:noVBand="1"/>
      </w:tblPr>
      <w:tblGrid>
        <w:gridCol w:w="9313"/>
      </w:tblGrid>
      <w:tr w:rsidR="00F93013" w14:paraId="15324B86" w14:textId="77777777" w:rsidTr="008862C8">
        <w:trPr>
          <w:trHeight w:val="3950"/>
        </w:trPr>
        <w:tc>
          <w:tcPr>
            <w:tcW w:w="9313" w:type="dxa"/>
          </w:tcPr>
          <w:p w14:paraId="0C588F0A" w14:textId="524A39DD" w:rsidR="00F93013" w:rsidRPr="00A12BF6" w:rsidRDefault="00E402D7" w:rsidP="00F93013">
            <w:pPr>
              <w:pStyle w:val="ListParagraph"/>
              <w:tabs>
                <w:tab w:val="left" w:pos="1280"/>
              </w:tabs>
              <w:bidi/>
              <w:spacing w:before="120" w:line="216" w:lineRule="auto"/>
              <w:ind w:left="0"/>
              <w:contextualSpacing w:val="0"/>
              <w:rPr>
                <w:rStyle w:val="hps"/>
                <w:rFonts w:asciiTheme="minorHAnsi" w:eastAsiaTheme="minorEastAsia" w:hAnsiTheme="minorHAnsi" w:cs="Simplified Arabic"/>
                <w:b/>
                <w:bCs/>
                <w:szCs w:val="22"/>
              </w:rPr>
            </w:pPr>
            <w:r w:rsidRPr="00A12BF6">
              <w:rPr>
                <w:rStyle w:val="hps"/>
                <w:rFonts w:asciiTheme="minorHAnsi" w:eastAsiaTheme="minorEastAsia" w:hAnsiTheme="minorHAnsi" w:cs="Simplified Arabic" w:hint="cs"/>
                <w:b/>
                <w:bCs/>
                <w:szCs w:val="22"/>
                <w:rtl/>
              </w:rPr>
              <w:lastRenderedPageBreak/>
              <w:t>البعوض</w:t>
            </w:r>
            <w:r w:rsidR="00F93013" w:rsidRPr="00A12BF6">
              <w:rPr>
                <w:rStyle w:val="hps"/>
                <w:rFonts w:asciiTheme="minorHAnsi" w:eastAsiaTheme="minorEastAsia" w:hAnsiTheme="minorHAnsi" w:cs="Simplified Arabic"/>
                <w:b/>
                <w:bCs/>
                <w:szCs w:val="22"/>
              </w:rPr>
              <w:t>:</w:t>
            </w:r>
          </w:p>
          <w:p w14:paraId="3C742D27" w14:textId="15DBB22E" w:rsidR="00F93013" w:rsidRPr="00A12BF6" w:rsidRDefault="00B97FC7" w:rsidP="00F93013">
            <w:pPr>
              <w:pStyle w:val="ListParagraph"/>
              <w:tabs>
                <w:tab w:val="left" w:pos="1280"/>
              </w:tabs>
              <w:bidi/>
              <w:spacing w:before="120" w:line="216" w:lineRule="auto"/>
              <w:ind w:left="0"/>
              <w:contextualSpacing w:val="0"/>
              <w:rPr>
                <w:rStyle w:val="hps"/>
                <w:rFonts w:asciiTheme="minorHAnsi" w:eastAsiaTheme="minorEastAsia" w:hAnsiTheme="minorHAnsi" w:cs="Simplified Arabic"/>
                <w:b/>
                <w:bCs/>
                <w:szCs w:val="22"/>
              </w:rPr>
            </w:pPr>
            <w:r>
              <w:rPr>
                <w:rStyle w:val="hps"/>
                <w:rFonts w:asciiTheme="minorHAnsi" w:eastAsiaTheme="minorEastAsia" w:hAnsiTheme="minorHAnsi" w:cs="Simplified Arabic" w:hint="cs"/>
                <w:b/>
                <w:bCs/>
                <w:szCs w:val="22"/>
                <w:rtl/>
              </w:rPr>
              <w:t>التأثيرات</w:t>
            </w:r>
            <w:r w:rsidR="00F93013" w:rsidRPr="00A12BF6">
              <w:rPr>
                <w:rStyle w:val="hps"/>
                <w:rFonts w:asciiTheme="minorHAnsi" w:eastAsiaTheme="minorEastAsia" w:hAnsiTheme="minorHAnsi" w:cs="Simplified Arabic"/>
                <w:b/>
                <w:bCs/>
                <w:szCs w:val="22"/>
                <w:rtl/>
              </w:rPr>
              <w:t xml:space="preserve"> الضارة المفترضة للبعوض الحي </w:t>
            </w:r>
            <w:r w:rsidR="00A12BF6">
              <w:rPr>
                <w:rStyle w:val="hps"/>
                <w:rFonts w:asciiTheme="minorHAnsi" w:eastAsiaTheme="minorEastAsia" w:hAnsiTheme="minorHAnsi" w:cs="Simplified Arabic" w:hint="cs"/>
                <w:b/>
                <w:bCs/>
                <w:szCs w:val="22"/>
                <w:rtl/>
              </w:rPr>
              <w:t>المحور</w:t>
            </w:r>
            <w:r w:rsidR="00F93013" w:rsidRPr="00A12BF6">
              <w:rPr>
                <w:rStyle w:val="hps"/>
                <w:rFonts w:asciiTheme="minorHAnsi" w:eastAsiaTheme="minorEastAsia" w:hAnsiTheme="minorHAnsi" w:cs="Simplified Arabic"/>
                <w:b/>
                <w:bCs/>
                <w:szCs w:val="22"/>
                <w:rtl/>
              </w:rPr>
              <w:t xml:space="preserve"> الذي يحتوي على محركات جينات </w:t>
            </w:r>
            <w:r w:rsidR="001C0364">
              <w:rPr>
                <w:rStyle w:val="hps"/>
                <w:rFonts w:asciiTheme="minorHAnsi" w:eastAsiaTheme="minorEastAsia" w:hAnsiTheme="minorHAnsi" w:cs="Simplified Arabic"/>
                <w:b/>
                <w:bCs/>
                <w:szCs w:val="22"/>
                <w:rtl/>
              </w:rPr>
              <w:t>محورة هندسيا</w:t>
            </w:r>
          </w:p>
          <w:p w14:paraId="4FF505B0" w14:textId="1ABC0BD6" w:rsidR="00F93013" w:rsidRPr="00F93013" w:rsidRDefault="00F93013" w:rsidP="00F93013">
            <w:pPr>
              <w:pStyle w:val="ListParagraph"/>
              <w:tabs>
                <w:tab w:val="left" w:pos="1280"/>
              </w:tabs>
              <w:bidi/>
              <w:spacing w:before="120" w:line="216" w:lineRule="auto"/>
              <w:ind w:left="0"/>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افترضت العديد من المنشورات سا</w:t>
            </w:r>
            <w:r w:rsidR="00A12BF6">
              <w:rPr>
                <w:rStyle w:val="hps"/>
                <w:rFonts w:asciiTheme="minorHAnsi" w:eastAsiaTheme="minorEastAsia" w:hAnsiTheme="minorHAnsi" w:cs="Simplified Arabic" w:hint="cs"/>
                <w:szCs w:val="22"/>
                <w:rtl/>
              </w:rPr>
              <w:t>بق</w:t>
            </w:r>
            <w:r w:rsidRPr="00F93013">
              <w:rPr>
                <w:rStyle w:val="hps"/>
                <w:rFonts w:asciiTheme="minorHAnsi" w:eastAsiaTheme="minorEastAsia" w:hAnsiTheme="minorHAnsi" w:cs="Simplified Arabic"/>
                <w:szCs w:val="22"/>
                <w:rtl/>
              </w:rPr>
              <w:t xml:space="preserve">ا وجود </w:t>
            </w:r>
            <w:r w:rsidR="00B97FC7">
              <w:rPr>
                <w:rStyle w:val="hps"/>
                <w:rFonts w:asciiTheme="minorHAnsi" w:eastAsiaTheme="minorEastAsia" w:hAnsiTheme="minorHAnsi" w:cs="Simplified Arabic" w:hint="cs"/>
                <w:szCs w:val="22"/>
                <w:rtl/>
              </w:rPr>
              <w:t>تأثيرات</w:t>
            </w:r>
            <w:r w:rsidRPr="00F93013">
              <w:rPr>
                <w:rStyle w:val="hps"/>
                <w:rFonts w:asciiTheme="minorHAnsi" w:eastAsiaTheme="minorEastAsia" w:hAnsiTheme="minorHAnsi" w:cs="Simplified Arabic"/>
                <w:szCs w:val="22"/>
                <w:rtl/>
              </w:rPr>
              <w:t xml:space="preserve"> ضارة على أهداف الحماية الواسعة (مثل البيئة</w:t>
            </w:r>
            <w:r w:rsidR="00EE309D">
              <w:rPr>
                <w:rStyle w:val="hps"/>
                <w:rFonts w:asciiTheme="minorHAnsi" w:eastAsiaTheme="minorEastAsia" w:hAnsiTheme="minorHAnsi" w:cs="Simplified Arabic" w:hint="cs"/>
                <w:szCs w:val="22"/>
                <w:rtl/>
              </w:rPr>
              <w:t>،</w:t>
            </w:r>
            <w:r w:rsidRPr="00F93013">
              <w:rPr>
                <w:rStyle w:val="hps"/>
                <w:rFonts w:asciiTheme="minorHAnsi" w:eastAsiaTheme="minorEastAsia" w:hAnsiTheme="minorHAnsi" w:cs="Simplified Arabic"/>
                <w:szCs w:val="22"/>
                <w:rtl/>
              </w:rPr>
              <w:t xml:space="preserve"> وصحة الإنسان والحيوان) </w:t>
            </w:r>
            <w:r w:rsidR="00EE309D">
              <w:rPr>
                <w:rStyle w:val="hps"/>
                <w:rFonts w:asciiTheme="minorHAnsi" w:eastAsiaTheme="minorEastAsia" w:hAnsiTheme="minorHAnsi" w:cs="Simplified Arabic" w:hint="cs"/>
                <w:szCs w:val="22"/>
                <w:rtl/>
              </w:rPr>
              <w:t>ترتبط</w:t>
            </w:r>
            <w:r w:rsidRPr="00F93013">
              <w:rPr>
                <w:rStyle w:val="hps"/>
                <w:rFonts w:asciiTheme="minorHAnsi" w:eastAsiaTheme="minorEastAsia" w:hAnsiTheme="minorHAnsi" w:cs="Simplified Arabic"/>
                <w:szCs w:val="22"/>
                <w:rtl/>
              </w:rPr>
              <w:t xml:space="preserve"> بالإطلاق المتعمد </w:t>
            </w:r>
            <w:r w:rsidR="00A12BF6">
              <w:rPr>
                <w:rStyle w:val="hps"/>
                <w:rFonts w:asciiTheme="minorHAnsi" w:eastAsiaTheme="minorEastAsia" w:hAnsiTheme="minorHAnsi" w:cs="Simplified Arabic" w:hint="cs"/>
                <w:szCs w:val="22"/>
                <w:rtl/>
              </w:rPr>
              <w:t>ل</w:t>
            </w:r>
            <w:r w:rsidR="00A12BF6" w:rsidRPr="00A12BF6">
              <w:rPr>
                <w:rStyle w:val="hps"/>
                <w:rFonts w:asciiTheme="minorHAnsi" w:eastAsiaTheme="minorEastAsia" w:hAnsiTheme="minorHAnsi" w:cs="Simplified Arabic"/>
                <w:szCs w:val="22"/>
                <w:rtl/>
              </w:rPr>
              <w:t xml:space="preserve">لبعوض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00A12BF6" w:rsidRPr="00F93013">
              <w:rPr>
                <w:rStyle w:val="hps"/>
                <w:rFonts w:asciiTheme="minorHAnsi" w:eastAsiaTheme="minorEastAsia" w:hAnsiTheme="minorHAnsi" w:cs="Simplified Arabic"/>
                <w:szCs w:val="22"/>
                <w:rtl/>
              </w:rPr>
              <w:t xml:space="preserve"> </w:t>
            </w:r>
            <w:r w:rsidR="00A12BF6">
              <w:rPr>
                <w:rStyle w:val="hps"/>
                <w:rFonts w:asciiTheme="minorHAnsi" w:eastAsiaTheme="minorEastAsia" w:hAnsiTheme="minorHAnsi" w:cs="Simplified Arabic" w:hint="cs"/>
                <w:szCs w:val="22"/>
                <w:rtl/>
              </w:rPr>
              <w:t>(</w:t>
            </w:r>
            <w:r w:rsidRPr="00F93013">
              <w:rPr>
                <w:rStyle w:val="hps"/>
                <w:rFonts w:asciiTheme="minorHAnsi" w:eastAsiaTheme="minorEastAsia" w:hAnsiTheme="minorHAnsi" w:cs="Simplified Arabic"/>
                <w:szCs w:val="22"/>
                <w:rtl/>
              </w:rPr>
              <w:t>على سبيل المثال،</w:t>
            </w:r>
            <w:r w:rsid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hint="cs"/>
                <w:szCs w:val="22"/>
                <w:rtl/>
              </w:rPr>
              <w:t>الهيئة الأوروبية لسلامة الأغذية</w:t>
            </w:r>
            <w:r w:rsid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2013</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hint="cs"/>
                <w:szCs w:val="22"/>
                <w:rtl/>
              </w:rPr>
              <w:t>ا</w:t>
            </w:r>
            <w:r w:rsidR="00A12BF6" w:rsidRPr="00A12BF6">
              <w:rPr>
                <w:rStyle w:val="hps"/>
                <w:rFonts w:asciiTheme="minorHAnsi" w:eastAsiaTheme="minorEastAsia" w:hAnsiTheme="minorHAnsi" w:cs="Simplified Arabic"/>
                <w:szCs w:val="22"/>
                <w:rtl/>
              </w:rPr>
              <w:t>لأكاديميات الوطنية الأمريكية للعلوم والهندسة والطب</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2016</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Roberts</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2017</w:t>
            </w:r>
            <w:r w:rsidR="00A12BF6" w:rsidRPr="00A12BF6">
              <w:rPr>
                <w:rStyle w:val="hps"/>
                <w:rFonts w:asciiTheme="minorHAnsi" w:eastAsiaTheme="minorEastAsia" w:hAnsiTheme="minorHAnsi" w:cs="Simplified Arabic" w:hint="cs"/>
                <w:szCs w:val="22"/>
                <w:rtl/>
              </w:rPr>
              <w:t xml:space="preserve">أ؛ </w:t>
            </w:r>
            <w:r w:rsidR="00A12BF6" w:rsidRPr="00A12BF6">
              <w:rPr>
                <w:rStyle w:val="hps"/>
                <w:rFonts w:asciiTheme="minorHAnsi" w:eastAsiaTheme="minorEastAsia" w:hAnsiTheme="minorHAnsi" w:cs="Simplified Arabic"/>
                <w:szCs w:val="22"/>
              </w:rPr>
              <w:t>James</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2018</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2020</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Collins</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2019</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CSS-ENSSER-VDW</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2019</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Rode</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2019</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Teem</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2019</w:t>
            </w:r>
            <w:r w:rsidR="00A12BF6" w:rsidRPr="00A12BF6">
              <w:rPr>
                <w:rStyle w:val="hps"/>
                <w:rFonts w:asciiTheme="minorHAnsi" w:eastAsiaTheme="minorEastAsia" w:hAnsiTheme="minorHAnsi" w:cs="Simplified Arabic" w:hint="cs"/>
                <w:szCs w:val="22"/>
                <w:rtl/>
              </w:rPr>
              <w:t xml:space="preserve">؛ </w:t>
            </w:r>
            <w:proofErr w:type="spellStart"/>
            <w:r w:rsidR="00A12BF6" w:rsidRPr="00A12BF6">
              <w:rPr>
                <w:rStyle w:val="hps"/>
                <w:rFonts w:asciiTheme="minorHAnsi" w:eastAsiaTheme="minorEastAsia" w:hAnsiTheme="minorHAnsi" w:cs="Simplified Arabic"/>
                <w:szCs w:val="22"/>
              </w:rPr>
              <w:t>Dolezel</w:t>
            </w:r>
            <w:proofErr w:type="spellEnd"/>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2020</w:t>
            </w:r>
            <w:r w:rsidR="00A12BF6" w:rsidRPr="00A12BF6">
              <w:rPr>
                <w:rStyle w:val="hps"/>
                <w:rFonts w:asciiTheme="minorHAnsi" w:eastAsiaTheme="minorEastAsia" w:hAnsiTheme="minorHAnsi" w:cs="Simplified Arabic" w:hint="cs"/>
                <w:szCs w:val="22"/>
                <w:rtl/>
              </w:rPr>
              <w:t xml:space="preserve">؛ </w:t>
            </w:r>
            <w:proofErr w:type="spellStart"/>
            <w:r w:rsidR="00A12BF6" w:rsidRPr="00A12BF6">
              <w:rPr>
                <w:rStyle w:val="hps"/>
                <w:rFonts w:asciiTheme="minorHAnsi" w:eastAsiaTheme="minorEastAsia" w:hAnsiTheme="minorHAnsi" w:cs="Simplified Arabic"/>
                <w:szCs w:val="22"/>
              </w:rPr>
              <w:t>Smets</w:t>
            </w:r>
            <w:proofErr w:type="spellEnd"/>
            <w:r w:rsidR="00A12BF6" w:rsidRPr="00A12BF6">
              <w:rPr>
                <w:rStyle w:val="hps"/>
                <w:rFonts w:asciiTheme="minorHAnsi" w:eastAsiaTheme="minorEastAsia" w:hAnsiTheme="minorHAnsi" w:cs="Simplified Arabic" w:hint="cs"/>
                <w:szCs w:val="22"/>
                <w:rtl/>
              </w:rPr>
              <w:t xml:space="preserve"> و</w:t>
            </w:r>
            <w:proofErr w:type="spellStart"/>
            <w:r w:rsidR="00A12BF6" w:rsidRPr="00A12BF6">
              <w:rPr>
                <w:rStyle w:val="hps"/>
                <w:rFonts w:asciiTheme="minorHAnsi" w:eastAsiaTheme="minorEastAsia" w:hAnsiTheme="minorHAnsi" w:cs="Simplified Arabic"/>
                <w:szCs w:val="22"/>
              </w:rPr>
              <w:t>R</w:t>
            </w:r>
            <w:r w:rsidR="00EE309D" w:rsidRPr="00EE309D">
              <w:rPr>
                <w:rStyle w:val="hps"/>
                <w:rFonts w:asciiTheme="minorHAnsi" w:eastAsiaTheme="minorEastAsia" w:hAnsiTheme="minorHAnsi" w:cs="Simplified Arabic" w:hint="eastAsia"/>
                <w:szCs w:val="22"/>
              </w:rPr>
              <w:t>ü</w:t>
            </w:r>
            <w:r w:rsidR="00A12BF6" w:rsidRPr="00A12BF6">
              <w:rPr>
                <w:rStyle w:val="hps"/>
                <w:rFonts w:asciiTheme="minorHAnsi" w:eastAsiaTheme="minorEastAsia" w:hAnsiTheme="minorHAnsi" w:cs="Simplified Arabic"/>
                <w:szCs w:val="22"/>
              </w:rPr>
              <w:t>delsheim</w:t>
            </w:r>
            <w:proofErr w:type="spellEnd"/>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2020</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Then</w:t>
            </w:r>
            <w:r w:rsidR="00A12BF6" w:rsidRPr="00A12BF6">
              <w:rPr>
                <w:rStyle w:val="hps"/>
                <w:rFonts w:asciiTheme="minorHAnsi" w:eastAsiaTheme="minorEastAsia" w:hAnsiTheme="minorHAnsi" w:cs="Simplified Arabic" w:hint="cs"/>
                <w:szCs w:val="22"/>
                <w:rtl/>
              </w:rPr>
              <w:t xml:space="preserve"> وآخرون، </w:t>
            </w:r>
            <w:r w:rsidR="00A12BF6" w:rsidRPr="00A12BF6">
              <w:rPr>
                <w:rStyle w:val="hps"/>
                <w:rFonts w:asciiTheme="minorHAnsi" w:eastAsiaTheme="minorEastAsia" w:hAnsiTheme="minorHAnsi" w:cs="Simplified Arabic"/>
                <w:szCs w:val="22"/>
              </w:rPr>
              <w:t>2020</w:t>
            </w:r>
            <w:r w:rsidR="00A12BF6" w:rsidRPr="00A12BF6">
              <w:rPr>
                <w:rStyle w:val="hps"/>
                <w:rFonts w:asciiTheme="minorHAnsi" w:eastAsiaTheme="minorEastAsia" w:hAnsiTheme="minorHAnsi" w:cs="Simplified Arabic" w:hint="cs"/>
                <w:szCs w:val="22"/>
                <w:rtl/>
              </w:rPr>
              <w:t xml:space="preserve">أ، ب؛ </w:t>
            </w:r>
            <w:r w:rsidR="00A12BF6" w:rsidRPr="00A12BF6">
              <w:rPr>
                <w:rStyle w:val="hps"/>
                <w:rFonts w:asciiTheme="minorHAnsi" w:eastAsiaTheme="minorEastAsia" w:hAnsiTheme="minorHAnsi" w:cs="Simplified Arabic" w:hint="cs"/>
                <w:szCs w:val="22"/>
                <w:rtl/>
              </w:rPr>
              <w:t>الهيئة الأوروبية لسلامة الأغذية</w:t>
            </w:r>
            <w:r w:rsidR="00A12BF6" w:rsidRPr="00A12BF6">
              <w:rPr>
                <w:rStyle w:val="hps"/>
                <w:rFonts w:asciiTheme="minorHAnsi" w:eastAsiaTheme="minorEastAsia" w:hAnsiTheme="minorHAnsi" w:cs="Simplified Arabic" w:hint="cs"/>
                <w:szCs w:val="22"/>
                <w:rtl/>
              </w:rPr>
              <w:t xml:space="preserve">، </w:t>
            </w:r>
            <w:r w:rsidR="00A12BF6" w:rsidRPr="00A12BF6">
              <w:rPr>
                <w:rStyle w:val="hps"/>
                <w:rFonts w:asciiTheme="minorHAnsi" w:eastAsiaTheme="minorEastAsia" w:hAnsiTheme="minorHAnsi" w:cs="Simplified Arabic"/>
                <w:szCs w:val="22"/>
              </w:rPr>
              <w:t>2020</w:t>
            </w:r>
            <w:r w:rsidR="00A12BF6" w:rsidRPr="00A12BF6">
              <w:rPr>
                <w:rStyle w:val="hps"/>
                <w:rFonts w:asciiTheme="minorHAnsi" w:eastAsiaTheme="minorEastAsia" w:hAnsiTheme="minorHAnsi" w:cs="Simplified Arabic" w:hint="cs"/>
                <w:szCs w:val="22"/>
                <w:rtl/>
              </w:rPr>
              <w:t xml:space="preserve">؛ منظمة الصحة العالمية، </w:t>
            </w:r>
            <w:r w:rsidR="00A12BF6" w:rsidRPr="00A12BF6">
              <w:rPr>
                <w:rStyle w:val="hps"/>
                <w:rFonts w:asciiTheme="minorHAnsi" w:eastAsiaTheme="minorEastAsia" w:hAnsiTheme="minorHAnsi" w:cs="Simplified Arabic"/>
                <w:szCs w:val="22"/>
              </w:rPr>
              <w:t>2021</w:t>
            </w:r>
            <w:r w:rsidR="00A12BF6" w:rsidRPr="00A12BF6">
              <w:rPr>
                <w:rStyle w:val="hps"/>
                <w:rFonts w:asciiTheme="minorHAnsi" w:eastAsiaTheme="minorEastAsia" w:hAnsiTheme="minorHAnsi" w:cs="Simplified Arabic" w:hint="cs"/>
                <w:szCs w:val="22"/>
                <w:rtl/>
              </w:rPr>
              <w:t>ب).</w:t>
            </w:r>
            <w:r w:rsidRPr="00F93013">
              <w:rPr>
                <w:rStyle w:val="hps"/>
                <w:rFonts w:asciiTheme="minorHAnsi" w:eastAsiaTheme="minorEastAsia" w:hAnsiTheme="minorHAnsi" w:cs="Simplified Arabic"/>
                <w:szCs w:val="22"/>
                <w:rtl/>
              </w:rPr>
              <w:t xml:space="preserve"> </w:t>
            </w:r>
            <w:r w:rsidR="00B97FC7">
              <w:rPr>
                <w:rStyle w:val="hps"/>
                <w:rFonts w:asciiTheme="minorHAnsi" w:eastAsiaTheme="minorEastAsia" w:hAnsiTheme="minorHAnsi" w:cs="Simplified Arabic" w:hint="cs"/>
                <w:szCs w:val="22"/>
                <w:rtl/>
              </w:rPr>
              <w:t>ويتم</w:t>
            </w:r>
            <w:r w:rsidRPr="00F93013">
              <w:rPr>
                <w:rStyle w:val="hps"/>
                <w:rFonts w:asciiTheme="minorHAnsi" w:eastAsiaTheme="minorEastAsia" w:hAnsiTheme="minorHAnsi" w:cs="Simplified Arabic"/>
                <w:szCs w:val="22"/>
                <w:rtl/>
              </w:rPr>
              <w:t xml:space="preserve"> </w:t>
            </w:r>
            <w:r w:rsidR="00B97FC7">
              <w:rPr>
                <w:rStyle w:val="hps"/>
                <w:rFonts w:asciiTheme="minorHAnsi" w:eastAsiaTheme="minorEastAsia" w:hAnsiTheme="minorHAnsi" w:cs="Simplified Arabic" w:hint="cs"/>
                <w:szCs w:val="22"/>
                <w:rtl/>
              </w:rPr>
              <w:t>إيجاز</w:t>
            </w:r>
            <w:r w:rsidRPr="00F93013">
              <w:rPr>
                <w:rStyle w:val="hps"/>
                <w:rFonts w:asciiTheme="minorHAnsi" w:eastAsiaTheme="minorEastAsia" w:hAnsiTheme="minorHAnsi" w:cs="Simplified Arabic"/>
                <w:szCs w:val="22"/>
                <w:rtl/>
              </w:rPr>
              <w:t xml:space="preserve"> بعض هذه </w:t>
            </w:r>
            <w:r w:rsidR="00B97FC7">
              <w:rPr>
                <w:rStyle w:val="hps"/>
                <w:rFonts w:asciiTheme="minorHAnsi" w:eastAsiaTheme="minorEastAsia" w:hAnsiTheme="minorHAnsi" w:cs="Simplified Arabic" w:hint="cs"/>
                <w:szCs w:val="22"/>
                <w:rtl/>
              </w:rPr>
              <w:t>التأثيرات</w:t>
            </w:r>
            <w:r w:rsidRPr="00F93013">
              <w:rPr>
                <w:rStyle w:val="hps"/>
                <w:rFonts w:asciiTheme="minorHAnsi" w:eastAsiaTheme="minorEastAsia" w:hAnsiTheme="minorHAnsi" w:cs="Simplified Arabic"/>
                <w:szCs w:val="22"/>
                <w:rtl/>
              </w:rPr>
              <w:t xml:space="preserve"> الضارة المفترضة </w:t>
            </w:r>
            <w:r w:rsidR="00B97FC7">
              <w:rPr>
                <w:rStyle w:val="hps"/>
                <w:rFonts w:asciiTheme="minorHAnsi" w:eastAsiaTheme="minorEastAsia" w:hAnsiTheme="minorHAnsi" w:cs="Simplified Arabic" w:hint="cs"/>
                <w:szCs w:val="22"/>
                <w:rtl/>
              </w:rPr>
              <w:t>مسبقا</w:t>
            </w:r>
            <w:r w:rsidRPr="00F93013">
              <w:rPr>
                <w:rStyle w:val="hps"/>
                <w:rFonts w:asciiTheme="minorHAnsi" w:eastAsiaTheme="minorEastAsia" w:hAnsiTheme="minorHAnsi" w:cs="Simplified Arabic"/>
                <w:szCs w:val="22"/>
                <w:rtl/>
              </w:rPr>
              <w:t xml:space="preserve"> على صحة الإنسان والحيوان والبيئة المرتبطة بالإطلاق</w:t>
            </w:r>
            <w:r w:rsidR="00514B38">
              <w:rPr>
                <w:rStyle w:val="hps"/>
                <w:rFonts w:asciiTheme="minorHAnsi" w:eastAsiaTheme="minorEastAsia" w:hAnsiTheme="minorHAnsi" w:cs="Simplified Arabic" w:hint="cs"/>
                <w:szCs w:val="22"/>
                <w:rtl/>
              </w:rPr>
              <w:t xml:space="preserve"> المتعمد</w:t>
            </w:r>
            <w:r w:rsidRPr="00F93013">
              <w:rPr>
                <w:rStyle w:val="hps"/>
                <w:rFonts w:asciiTheme="minorHAnsi" w:eastAsiaTheme="minorEastAsia" w:hAnsiTheme="minorHAnsi" w:cs="Simplified Arabic"/>
                <w:szCs w:val="22"/>
                <w:rtl/>
              </w:rPr>
              <w:t xml:space="preserve"> </w:t>
            </w:r>
            <w:r w:rsidR="00514B38">
              <w:rPr>
                <w:rStyle w:val="hps"/>
                <w:rFonts w:asciiTheme="minorHAnsi" w:eastAsiaTheme="minorEastAsia" w:hAnsiTheme="minorHAnsi" w:cs="Simplified Arabic" w:hint="cs"/>
                <w:szCs w:val="22"/>
                <w:rtl/>
              </w:rPr>
              <w:t>ل</w:t>
            </w:r>
            <w:r w:rsidR="00514B38" w:rsidRPr="00A12BF6">
              <w:rPr>
                <w:rStyle w:val="hps"/>
                <w:rFonts w:asciiTheme="minorHAnsi" w:eastAsiaTheme="minorEastAsia" w:hAnsiTheme="minorHAnsi" w:cs="Simplified Arabic"/>
                <w:szCs w:val="22"/>
                <w:rtl/>
              </w:rPr>
              <w:t xml:space="preserve">لبعوض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00514B38" w:rsidRPr="00F93013">
              <w:rPr>
                <w:rStyle w:val="hps"/>
                <w:rFonts w:asciiTheme="minorHAnsi" w:eastAsiaTheme="minorEastAsia" w:hAnsiTheme="minorHAnsi" w:cs="Simplified Arabic"/>
                <w:szCs w:val="22"/>
                <w:rtl/>
              </w:rPr>
              <w:t xml:space="preserve"> </w:t>
            </w:r>
            <w:r w:rsidRPr="00F93013">
              <w:rPr>
                <w:rStyle w:val="hps"/>
                <w:rFonts w:asciiTheme="minorHAnsi" w:eastAsiaTheme="minorEastAsia" w:hAnsiTheme="minorHAnsi" w:cs="Simplified Arabic"/>
                <w:szCs w:val="22"/>
                <w:rtl/>
              </w:rPr>
              <w:t>أدناه</w:t>
            </w:r>
            <w:r w:rsidRPr="00F93013">
              <w:rPr>
                <w:rStyle w:val="hps"/>
                <w:rFonts w:asciiTheme="minorHAnsi" w:eastAsiaTheme="minorEastAsia" w:hAnsiTheme="minorHAnsi" w:cs="Simplified Arabic"/>
                <w:szCs w:val="22"/>
              </w:rPr>
              <w:t>.</w:t>
            </w:r>
          </w:p>
          <w:p w14:paraId="05E80696" w14:textId="5C0D099C" w:rsidR="00F93013" w:rsidRPr="00F93013" w:rsidRDefault="00514B38" w:rsidP="00F93013">
            <w:pPr>
              <w:pStyle w:val="ListParagraph"/>
              <w:tabs>
                <w:tab w:val="left" w:pos="1280"/>
              </w:tabs>
              <w:bidi/>
              <w:spacing w:before="120" w:line="216" w:lineRule="auto"/>
              <w:ind w:left="0"/>
              <w:contextualSpacing w:val="0"/>
              <w:rPr>
                <w:rStyle w:val="hps"/>
                <w:rFonts w:asciiTheme="minorHAnsi" w:eastAsiaTheme="minorEastAsia" w:hAnsiTheme="minorHAnsi" w:cs="Simplified Arabic"/>
                <w:szCs w:val="22"/>
              </w:rPr>
            </w:pPr>
            <w:r>
              <w:rPr>
                <w:rStyle w:val="hps"/>
                <w:rFonts w:asciiTheme="minorHAnsi" w:eastAsiaTheme="minorEastAsia" w:hAnsiTheme="minorHAnsi" w:cs="Simplified Arabic" w:hint="cs"/>
                <w:szCs w:val="22"/>
                <w:rtl/>
              </w:rPr>
              <w:t>ويُعدّ</w:t>
            </w:r>
            <w:r w:rsidR="00F93013" w:rsidRPr="00F93013">
              <w:rPr>
                <w:rStyle w:val="hps"/>
                <w:rFonts w:asciiTheme="minorHAnsi" w:eastAsiaTheme="minorEastAsia" w:hAnsiTheme="minorHAnsi" w:cs="Simplified Arabic"/>
                <w:szCs w:val="22"/>
                <w:rtl/>
              </w:rPr>
              <w:t xml:space="preserve"> تحديد </w:t>
            </w:r>
            <w:r w:rsidR="00B97FC7">
              <w:rPr>
                <w:rStyle w:val="hps"/>
                <w:rFonts w:asciiTheme="minorHAnsi" w:eastAsiaTheme="minorEastAsia" w:hAnsiTheme="minorHAnsi" w:cs="Simplified Arabic" w:hint="cs"/>
                <w:szCs w:val="22"/>
                <w:rtl/>
              </w:rPr>
              <w:t>التأثيرات</w:t>
            </w:r>
            <w:r w:rsidR="00F93013" w:rsidRPr="00F93013">
              <w:rPr>
                <w:rStyle w:val="hps"/>
                <w:rFonts w:asciiTheme="minorHAnsi" w:eastAsiaTheme="minorEastAsia" w:hAnsiTheme="minorHAnsi" w:cs="Simplified Arabic"/>
                <w:szCs w:val="22"/>
                <w:rtl/>
              </w:rPr>
              <w:t xml:space="preserve"> الضارة أمرا افتراض</w:t>
            </w:r>
            <w:r w:rsidR="00B97FC7">
              <w:rPr>
                <w:rStyle w:val="hps"/>
                <w:rFonts w:asciiTheme="minorHAnsi" w:eastAsiaTheme="minorEastAsia" w:hAnsiTheme="minorHAnsi" w:cs="Simplified Arabic" w:hint="cs"/>
                <w:szCs w:val="22"/>
                <w:rtl/>
              </w:rPr>
              <w:t>ي</w:t>
            </w:r>
            <w:r w:rsidR="00F93013" w:rsidRPr="00F93013">
              <w:rPr>
                <w:rStyle w:val="hps"/>
                <w:rFonts w:asciiTheme="minorHAnsi" w:eastAsiaTheme="minorEastAsia" w:hAnsiTheme="minorHAnsi" w:cs="Simplified Arabic"/>
                <w:szCs w:val="22"/>
                <w:rtl/>
              </w:rPr>
              <w:t>ا إلى حد ما</w:t>
            </w:r>
            <w:r w:rsidR="00B97FC7">
              <w:rPr>
                <w:rStyle w:val="hps"/>
                <w:rFonts w:asciiTheme="minorHAnsi" w:eastAsiaTheme="minorEastAsia" w:hAnsiTheme="minorHAnsi" w:cs="Simplified Arabic" w:hint="cs"/>
                <w:szCs w:val="22"/>
                <w:rtl/>
              </w:rPr>
              <w:t xml:space="preserve"> بالنظر إلى أنه</w:t>
            </w:r>
            <w:r w:rsidR="00F93013" w:rsidRPr="00F93013">
              <w:rPr>
                <w:rStyle w:val="hps"/>
                <w:rFonts w:asciiTheme="minorHAnsi" w:eastAsiaTheme="minorEastAsia" w:hAnsiTheme="minorHAnsi" w:cs="Simplified Arabic"/>
                <w:szCs w:val="22"/>
                <w:rtl/>
              </w:rPr>
              <w:t xml:space="preserve"> لم يتم تقديم أي طل</w:t>
            </w:r>
            <w:r w:rsidR="00B97FC7">
              <w:rPr>
                <w:rStyle w:val="hps"/>
                <w:rFonts w:asciiTheme="minorHAnsi" w:eastAsiaTheme="minorEastAsia" w:hAnsiTheme="minorHAnsi" w:cs="Simplified Arabic" w:hint="cs"/>
                <w:szCs w:val="22"/>
                <w:rtl/>
              </w:rPr>
              <w:t xml:space="preserve">ب </w:t>
            </w:r>
            <w:r w:rsidR="00E67011">
              <w:rPr>
                <w:rStyle w:val="hps"/>
                <w:rFonts w:asciiTheme="minorHAnsi" w:eastAsiaTheme="minorEastAsia" w:hAnsiTheme="minorHAnsi" w:cs="Simplified Arabic" w:hint="cs"/>
                <w:szCs w:val="22"/>
                <w:rtl/>
              </w:rPr>
              <w:t>للبعوض</w:t>
            </w:r>
            <w:r w:rsidRPr="00A12BF6">
              <w:rPr>
                <w:rStyle w:val="hps"/>
                <w:rFonts w:asciiTheme="minorHAnsi" w:eastAsiaTheme="minorEastAsia" w:hAnsiTheme="minorHAnsi" w:cs="Simplified Arabic"/>
                <w:szCs w:val="22"/>
                <w:rtl/>
              </w:rPr>
              <w:t xml:space="preserve"> الحي المحور الذي يحتوي على محركات جينات</w:t>
            </w:r>
            <w:r w:rsidR="00160252">
              <w:rPr>
                <w:rStyle w:val="hps"/>
                <w:rFonts w:asciiTheme="minorHAnsi" w:eastAsiaTheme="minorEastAsia" w:hAnsiTheme="minorHAnsi" w:cs="Simplified Arabic" w:hint="cs"/>
                <w:szCs w:val="22"/>
                <w:rtl/>
              </w:rPr>
              <w:t xml:space="preserve"> </w:t>
            </w:r>
            <w:r w:rsidR="001C0364">
              <w:rPr>
                <w:rStyle w:val="hps"/>
                <w:rFonts w:asciiTheme="minorHAnsi" w:eastAsiaTheme="minorEastAsia" w:hAnsiTheme="minorHAnsi" w:cs="Simplified Arabic"/>
                <w:szCs w:val="22"/>
                <w:rtl/>
              </w:rPr>
              <w:t>محورة هندسيا</w:t>
            </w:r>
            <w:r w:rsidR="00F93013" w:rsidRPr="00F93013">
              <w:rPr>
                <w:rStyle w:val="hps"/>
                <w:rFonts w:asciiTheme="minorHAnsi" w:eastAsiaTheme="minorEastAsia" w:hAnsiTheme="minorHAnsi" w:cs="Simplified Arabic"/>
                <w:szCs w:val="22"/>
              </w:rPr>
              <w:t xml:space="preserve"> </w:t>
            </w:r>
            <w:r w:rsidR="00F93013" w:rsidRPr="00F93013">
              <w:rPr>
                <w:rStyle w:val="hps"/>
                <w:rFonts w:asciiTheme="minorHAnsi" w:eastAsiaTheme="minorEastAsia" w:hAnsiTheme="minorHAnsi" w:cs="Simplified Arabic"/>
                <w:szCs w:val="22"/>
                <w:rtl/>
              </w:rPr>
              <w:t xml:space="preserve">للحصول على الموافقة التنظيمية في أي ولاية قضائية على مستوى العالم </w:t>
            </w:r>
            <w:r w:rsidR="00B97FC7">
              <w:rPr>
                <w:rStyle w:val="hps"/>
                <w:rFonts w:asciiTheme="minorHAnsi" w:eastAsiaTheme="minorEastAsia" w:hAnsiTheme="minorHAnsi" w:cs="Simplified Arabic" w:hint="cs"/>
                <w:szCs w:val="22"/>
                <w:rtl/>
              </w:rPr>
              <w:t>حتى</w:t>
            </w:r>
            <w:r w:rsidR="00F93013" w:rsidRPr="00F93013">
              <w:rPr>
                <w:rStyle w:val="hps"/>
                <w:rFonts w:asciiTheme="minorHAnsi" w:eastAsiaTheme="minorEastAsia" w:hAnsiTheme="minorHAnsi" w:cs="Simplified Arabic"/>
                <w:szCs w:val="22"/>
                <w:rtl/>
              </w:rPr>
              <w:t xml:space="preserve"> فبراير</w:t>
            </w:r>
            <w:r>
              <w:rPr>
                <w:rStyle w:val="hps"/>
                <w:rFonts w:asciiTheme="minorHAnsi" w:eastAsiaTheme="minorEastAsia" w:hAnsiTheme="minorHAnsi" w:cs="Simplified Arabic" w:hint="cs"/>
                <w:szCs w:val="22"/>
                <w:rtl/>
              </w:rPr>
              <w:t>/شباط</w:t>
            </w:r>
            <w:r w:rsidR="00F93013" w:rsidRPr="00F93013">
              <w:rPr>
                <w:rStyle w:val="hps"/>
                <w:rFonts w:asciiTheme="minorHAnsi" w:eastAsiaTheme="minorEastAsia" w:hAnsiTheme="minorHAnsi" w:cs="Simplified Arabic"/>
                <w:szCs w:val="22"/>
                <w:rtl/>
              </w:rPr>
              <w:t xml:space="preserve"> 2024</w:t>
            </w:r>
            <w:r w:rsidR="00F93013" w:rsidRPr="00F93013">
              <w:rPr>
                <w:rStyle w:val="hps"/>
                <w:rFonts w:asciiTheme="minorHAnsi" w:eastAsiaTheme="minorEastAsia" w:hAnsiTheme="minorHAnsi" w:cs="Simplified Arabic"/>
                <w:szCs w:val="22"/>
              </w:rPr>
              <w:t>.</w:t>
            </w:r>
          </w:p>
          <w:p w14:paraId="31514D35" w14:textId="700F9049" w:rsidR="00F93013" w:rsidRPr="00503725" w:rsidRDefault="00503725" w:rsidP="00503725">
            <w:pPr>
              <w:pStyle w:val="ListParagraph"/>
              <w:tabs>
                <w:tab w:val="left" w:pos="1280"/>
              </w:tabs>
              <w:bidi/>
              <w:spacing w:before="120" w:line="216" w:lineRule="auto"/>
              <w:ind w:left="972" w:hanging="426"/>
              <w:contextualSpacing w:val="0"/>
              <w:rPr>
                <w:rStyle w:val="hps"/>
                <w:rFonts w:asciiTheme="minorHAnsi" w:eastAsiaTheme="minorEastAsia" w:hAnsiTheme="minorHAnsi" w:cs="Simplified Arabic"/>
                <w:b/>
                <w:bCs/>
                <w:szCs w:val="22"/>
              </w:rPr>
            </w:pPr>
            <w:r w:rsidRPr="00503725">
              <w:rPr>
                <w:rStyle w:val="hps"/>
                <w:rFonts w:asciiTheme="minorHAnsi" w:eastAsiaTheme="minorEastAsia" w:hAnsiTheme="minorHAnsi" w:cs="Simplified Arabic" w:hint="cs"/>
                <w:b/>
                <w:bCs/>
                <w:szCs w:val="22"/>
                <w:rtl/>
              </w:rPr>
              <w:t xml:space="preserve">ألف - </w:t>
            </w:r>
            <w:r w:rsidR="00F93013" w:rsidRPr="00503725">
              <w:rPr>
                <w:rStyle w:val="hps"/>
                <w:rFonts w:asciiTheme="minorHAnsi" w:eastAsiaTheme="minorEastAsia" w:hAnsiTheme="minorHAnsi" w:cs="Simplified Arabic"/>
                <w:b/>
                <w:bCs/>
                <w:szCs w:val="22"/>
                <w:rtl/>
              </w:rPr>
              <w:t xml:space="preserve">تشمل </w:t>
            </w:r>
            <w:r w:rsidR="00B97FC7">
              <w:rPr>
                <w:rStyle w:val="hps"/>
                <w:rFonts w:asciiTheme="minorHAnsi" w:eastAsiaTheme="minorEastAsia" w:hAnsiTheme="minorHAnsi" w:cs="Simplified Arabic" w:hint="cs"/>
                <w:b/>
                <w:bCs/>
                <w:szCs w:val="22"/>
                <w:rtl/>
              </w:rPr>
              <w:t>التأثيرات</w:t>
            </w:r>
            <w:r w:rsidR="00F93013" w:rsidRPr="00503725">
              <w:rPr>
                <w:rStyle w:val="hps"/>
                <w:rFonts w:asciiTheme="minorHAnsi" w:eastAsiaTheme="minorEastAsia" w:hAnsiTheme="minorHAnsi" w:cs="Simplified Arabic"/>
                <w:b/>
                <w:bCs/>
                <w:szCs w:val="22"/>
                <w:rtl/>
              </w:rPr>
              <w:t xml:space="preserve"> الضارة المفترضة على صحة الإنسان والحيوان ما يلي</w:t>
            </w:r>
            <w:r w:rsidR="00F93013" w:rsidRPr="00503725">
              <w:rPr>
                <w:rStyle w:val="hps"/>
                <w:rFonts w:asciiTheme="minorHAnsi" w:eastAsiaTheme="minorEastAsia" w:hAnsiTheme="minorHAnsi" w:cs="Simplified Arabic"/>
                <w:b/>
                <w:bCs/>
                <w:szCs w:val="22"/>
              </w:rPr>
              <w:t>:</w:t>
            </w:r>
          </w:p>
          <w:p w14:paraId="170BC43F" w14:textId="57801959" w:rsidR="00F93013" w:rsidRPr="00F93013" w:rsidRDefault="00F93013" w:rsidP="00503725">
            <w:pPr>
              <w:pStyle w:val="ListParagraph"/>
              <w:numPr>
                <w:ilvl w:val="0"/>
                <w:numId w:val="69"/>
              </w:numPr>
              <w:tabs>
                <w:tab w:val="left" w:pos="1280"/>
              </w:tabs>
              <w:bidi/>
              <w:spacing w:before="120" w:line="216" w:lineRule="auto"/>
              <w:ind w:left="972" w:hanging="426"/>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زيادة انتقال الأمراض؛</w:t>
            </w:r>
          </w:p>
          <w:p w14:paraId="39745E22" w14:textId="6EBFDE35" w:rsidR="00F93013" w:rsidRPr="00F93013" w:rsidRDefault="00B97FC7" w:rsidP="00E276AE">
            <w:pPr>
              <w:pStyle w:val="ListParagraph"/>
              <w:numPr>
                <w:ilvl w:val="0"/>
                <w:numId w:val="70"/>
              </w:numPr>
              <w:tabs>
                <w:tab w:val="left" w:pos="1280"/>
              </w:tabs>
              <w:bidi/>
              <w:spacing w:line="216" w:lineRule="auto"/>
              <w:ind w:left="1298" w:hanging="567"/>
              <w:contextualSpacing w:val="0"/>
              <w:rPr>
                <w:rStyle w:val="hps"/>
                <w:rFonts w:asciiTheme="minorHAnsi" w:eastAsiaTheme="minorEastAsia" w:hAnsiTheme="minorHAnsi" w:cs="Simplified Arabic"/>
                <w:szCs w:val="22"/>
              </w:rPr>
            </w:pPr>
            <w:r>
              <w:rPr>
                <w:rStyle w:val="hps"/>
                <w:rFonts w:asciiTheme="minorHAnsi" w:eastAsiaTheme="minorEastAsia" w:hAnsiTheme="minorHAnsi" w:cs="Simplified Arabic" w:hint="cs"/>
                <w:szCs w:val="22"/>
                <w:rtl/>
              </w:rPr>
              <w:t xml:space="preserve">زيادة </w:t>
            </w:r>
            <w:r w:rsidR="00F93013" w:rsidRPr="00F93013">
              <w:rPr>
                <w:rStyle w:val="hps"/>
                <w:rFonts w:asciiTheme="minorHAnsi" w:eastAsiaTheme="minorEastAsia" w:hAnsiTheme="minorHAnsi" w:cs="Simplified Arabic"/>
                <w:szCs w:val="22"/>
                <w:rtl/>
              </w:rPr>
              <w:t>وفرة البعوض الناقل للأمراض؛</w:t>
            </w:r>
          </w:p>
          <w:p w14:paraId="404C0F80" w14:textId="0C07848C" w:rsidR="00F93013" w:rsidRPr="00F93013" w:rsidRDefault="00F93013" w:rsidP="00E276AE">
            <w:pPr>
              <w:pStyle w:val="ListParagraph"/>
              <w:numPr>
                <w:ilvl w:val="0"/>
                <w:numId w:val="70"/>
              </w:numPr>
              <w:tabs>
                <w:tab w:val="left" w:pos="1280"/>
              </w:tabs>
              <w:bidi/>
              <w:spacing w:line="216" w:lineRule="auto"/>
              <w:ind w:left="1298" w:hanging="567"/>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 xml:space="preserve">زيادة القدرة على نقل مسببات الأمراض أو غيرها من مسببات </w:t>
            </w:r>
            <w:r w:rsidRPr="00F76E7E">
              <w:rPr>
                <w:rStyle w:val="hps"/>
                <w:rFonts w:asciiTheme="minorHAnsi" w:eastAsiaTheme="minorEastAsia" w:hAnsiTheme="minorHAnsi" w:cs="Simplified Arabic"/>
                <w:szCs w:val="22"/>
                <w:rtl/>
              </w:rPr>
              <w:t xml:space="preserve">الأمراض </w:t>
            </w:r>
            <w:r w:rsidR="00B97FC7" w:rsidRPr="00F76E7E">
              <w:rPr>
                <w:rStyle w:val="hps"/>
                <w:rFonts w:asciiTheme="minorHAnsi" w:eastAsiaTheme="minorEastAsia" w:hAnsiTheme="minorHAnsi" w:cs="Simplified Arabic" w:hint="cs"/>
                <w:szCs w:val="22"/>
                <w:rtl/>
              </w:rPr>
              <w:t>المحمولة</w:t>
            </w:r>
            <w:r w:rsidRPr="00F76E7E">
              <w:rPr>
                <w:rStyle w:val="hps"/>
                <w:rFonts w:asciiTheme="minorHAnsi" w:eastAsiaTheme="minorEastAsia" w:hAnsiTheme="minorHAnsi" w:cs="Simplified Arabic"/>
                <w:szCs w:val="22"/>
                <w:rtl/>
              </w:rPr>
              <w:t xml:space="preserve"> بالنواقل،</w:t>
            </w:r>
            <w:r w:rsidRPr="00F93013">
              <w:rPr>
                <w:rStyle w:val="hps"/>
                <w:rFonts w:asciiTheme="minorHAnsi" w:eastAsiaTheme="minorEastAsia" w:hAnsiTheme="minorHAnsi" w:cs="Simplified Arabic"/>
                <w:szCs w:val="22"/>
                <w:rtl/>
              </w:rPr>
              <w:t xml:space="preserve"> وبالتالي انتشار الأمراض الأخرى التي ينقلها البعوض؛</w:t>
            </w:r>
          </w:p>
          <w:p w14:paraId="40FB707A" w14:textId="6DEAB42D" w:rsidR="00F93013" w:rsidRPr="00F93013" w:rsidRDefault="00F93013" w:rsidP="00E276AE">
            <w:pPr>
              <w:pStyle w:val="ListParagraph"/>
              <w:numPr>
                <w:ilvl w:val="0"/>
                <w:numId w:val="70"/>
              </w:numPr>
              <w:tabs>
                <w:tab w:val="left" w:pos="1280"/>
              </w:tabs>
              <w:bidi/>
              <w:spacing w:line="216" w:lineRule="auto"/>
              <w:ind w:left="1298" w:hanging="567"/>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 xml:space="preserve">تغيير سلوكيات التزاوج أو البحث عن مضيف أو </w:t>
            </w:r>
            <w:r w:rsidR="00B97FC7">
              <w:rPr>
                <w:rStyle w:val="hps"/>
                <w:rFonts w:asciiTheme="minorHAnsi" w:eastAsiaTheme="minorEastAsia" w:hAnsiTheme="minorHAnsi" w:cs="Simplified Arabic" w:hint="cs"/>
                <w:szCs w:val="22"/>
                <w:rtl/>
              </w:rPr>
              <w:t>ال</w:t>
            </w:r>
            <w:r w:rsidRPr="00F93013">
              <w:rPr>
                <w:rStyle w:val="hps"/>
                <w:rFonts w:asciiTheme="minorHAnsi" w:eastAsiaTheme="minorEastAsia" w:hAnsiTheme="minorHAnsi" w:cs="Simplified Arabic"/>
                <w:szCs w:val="22"/>
                <w:rtl/>
              </w:rPr>
              <w:t>تغذية، أو النطاق الجغرافي (تحمل أوسع لدرجات الحرارة) للبعوض الناقل للأمراض؛</w:t>
            </w:r>
          </w:p>
          <w:p w14:paraId="0916BD09" w14:textId="7398A100" w:rsidR="00F93013" w:rsidRPr="00F93013" w:rsidRDefault="00F93013" w:rsidP="00E276AE">
            <w:pPr>
              <w:pStyle w:val="ListParagraph"/>
              <w:numPr>
                <w:ilvl w:val="0"/>
                <w:numId w:val="70"/>
              </w:numPr>
              <w:tabs>
                <w:tab w:val="left" w:pos="1280"/>
              </w:tabs>
              <w:bidi/>
              <w:spacing w:line="216" w:lineRule="auto"/>
              <w:ind w:left="1298" w:hanging="567"/>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انخفاض القدرة على مكافحة الأنواع المستهدفة بالطرق التقليدية؛</w:t>
            </w:r>
          </w:p>
          <w:p w14:paraId="485EA509" w14:textId="5E194990" w:rsidR="00F93013" w:rsidRPr="00F93013" w:rsidRDefault="00F93013" w:rsidP="00503725">
            <w:pPr>
              <w:pStyle w:val="ListParagraph"/>
              <w:numPr>
                <w:ilvl w:val="0"/>
                <w:numId w:val="69"/>
              </w:numPr>
              <w:tabs>
                <w:tab w:val="left" w:pos="1280"/>
              </w:tabs>
              <w:bidi/>
              <w:spacing w:before="120" w:line="216" w:lineRule="auto"/>
              <w:ind w:left="972" w:hanging="426"/>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زيادة إمكانية تطور المقاومة في الكائن المستهدف؛</w:t>
            </w:r>
          </w:p>
          <w:p w14:paraId="71EE2EE5" w14:textId="1AE19BED" w:rsidR="00F93013" w:rsidRPr="00F93013" w:rsidRDefault="00F93013" w:rsidP="00415A83">
            <w:pPr>
              <w:pStyle w:val="ListParagraph"/>
              <w:numPr>
                <w:ilvl w:val="0"/>
                <w:numId w:val="71"/>
              </w:numPr>
              <w:tabs>
                <w:tab w:val="left" w:pos="1280"/>
              </w:tabs>
              <w:bidi/>
              <w:spacing w:line="216" w:lineRule="auto"/>
              <w:ind w:hanging="32"/>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انخفاض فعالية</w:t>
            </w:r>
            <w:r w:rsidRPr="00F93013">
              <w:rPr>
                <w:rStyle w:val="hps"/>
                <w:rFonts w:asciiTheme="minorHAnsi" w:eastAsiaTheme="minorEastAsia" w:hAnsiTheme="minorHAnsi" w:cs="Simplified Arabic"/>
                <w:szCs w:val="22"/>
              </w:rPr>
              <w:t xml:space="preserve"> </w:t>
            </w:r>
            <w:r w:rsidR="00A9375D" w:rsidRPr="00A9375D">
              <w:rPr>
                <w:rStyle w:val="hps"/>
                <w:rFonts w:asciiTheme="minorHAnsi" w:eastAsiaTheme="minorEastAsia" w:hAnsiTheme="minorHAnsi" w:cs="Simplified Arabic" w:hint="cs"/>
                <w:szCs w:val="22"/>
                <w:rtl/>
              </w:rPr>
              <w:t>البعوض</w:t>
            </w:r>
            <w:r w:rsidR="00A9375D" w:rsidRPr="00A9375D">
              <w:rPr>
                <w:rStyle w:val="hps"/>
                <w:rFonts w:asciiTheme="minorHAnsi" w:eastAsiaTheme="minorEastAsia" w:hAnsiTheme="minorHAnsi" w:cs="Simplified Arabic"/>
                <w:szCs w:val="22"/>
                <w:rtl/>
              </w:rPr>
              <w:t xml:space="preserve">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Pr="00F93013">
              <w:rPr>
                <w:rStyle w:val="hps"/>
                <w:rFonts w:asciiTheme="minorHAnsi" w:eastAsiaTheme="minorEastAsia" w:hAnsiTheme="minorHAnsi" w:cs="Simplified Arabic"/>
                <w:szCs w:val="22"/>
              </w:rPr>
              <w:t xml:space="preserve"> </w:t>
            </w:r>
            <w:r w:rsidRPr="00F93013">
              <w:rPr>
                <w:rStyle w:val="hps"/>
                <w:rFonts w:asciiTheme="minorHAnsi" w:eastAsiaTheme="minorEastAsia" w:hAnsiTheme="minorHAnsi" w:cs="Simplified Arabic"/>
                <w:szCs w:val="22"/>
                <w:rtl/>
              </w:rPr>
              <w:t>في المجموعة المستهدفة؛</w:t>
            </w:r>
          </w:p>
          <w:p w14:paraId="598A0538" w14:textId="2143CE08" w:rsidR="00F93013" w:rsidRPr="00F93013" w:rsidRDefault="00F93013" w:rsidP="00503725">
            <w:pPr>
              <w:pStyle w:val="ListParagraph"/>
              <w:numPr>
                <w:ilvl w:val="0"/>
                <w:numId w:val="69"/>
              </w:numPr>
              <w:tabs>
                <w:tab w:val="left" w:pos="1280"/>
              </w:tabs>
              <w:bidi/>
              <w:spacing w:before="120" w:line="216" w:lineRule="auto"/>
              <w:ind w:left="972" w:hanging="426"/>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زيادة السمية و/أو</w:t>
            </w:r>
            <w:r w:rsidR="00B97FC7">
              <w:rPr>
                <w:rStyle w:val="hps"/>
                <w:rFonts w:asciiTheme="minorHAnsi" w:eastAsiaTheme="minorEastAsia" w:hAnsiTheme="minorHAnsi" w:cs="Simplified Arabic" w:hint="cs"/>
                <w:szCs w:val="22"/>
                <w:rtl/>
              </w:rPr>
              <w:t xml:space="preserve"> إثارة</w:t>
            </w:r>
            <w:r w:rsidRPr="00F93013">
              <w:rPr>
                <w:rStyle w:val="hps"/>
                <w:rFonts w:asciiTheme="minorHAnsi" w:eastAsiaTheme="minorEastAsia" w:hAnsiTheme="minorHAnsi" w:cs="Simplified Arabic"/>
                <w:szCs w:val="22"/>
                <w:rtl/>
              </w:rPr>
              <w:t xml:space="preserve"> الحساسية؛</w:t>
            </w:r>
          </w:p>
          <w:p w14:paraId="1EF72344" w14:textId="481E946B" w:rsidR="00F93013" w:rsidRPr="00F93013" w:rsidRDefault="00F93013" w:rsidP="00415A83">
            <w:pPr>
              <w:pStyle w:val="ListParagraph"/>
              <w:numPr>
                <w:ilvl w:val="0"/>
                <w:numId w:val="72"/>
              </w:numPr>
              <w:tabs>
                <w:tab w:val="left" w:pos="1280"/>
              </w:tabs>
              <w:bidi/>
              <w:spacing w:line="216" w:lineRule="auto"/>
              <w:ind w:left="1255" w:hanging="567"/>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 xml:space="preserve">انتقال المواد السامة أو </w:t>
            </w:r>
            <w:r w:rsidR="00B97FC7">
              <w:rPr>
                <w:rStyle w:val="hps"/>
                <w:rFonts w:asciiTheme="minorHAnsi" w:eastAsiaTheme="minorEastAsia" w:hAnsiTheme="minorHAnsi" w:cs="Simplified Arabic" w:hint="cs"/>
                <w:szCs w:val="22"/>
                <w:rtl/>
              </w:rPr>
              <w:t>المثيرة</w:t>
            </w:r>
            <w:r w:rsidRPr="00F93013">
              <w:rPr>
                <w:rStyle w:val="hps"/>
                <w:rFonts w:asciiTheme="minorHAnsi" w:eastAsiaTheme="minorEastAsia" w:hAnsiTheme="minorHAnsi" w:cs="Simplified Arabic"/>
                <w:szCs w:val="22"/>
                <w:rtl/>
              </w:rPr>
              <w:t xml:space="preserve"> للحساسية (المتعلقة بمكونات</w:t>
            </w:r>
            <w:r w:rsidRPr="00F93013">
              <w:rPr>
                <w:rStyle w:val="hps"/>
                <w:rFonts w:asciiTheme="minorHAnsi" w:eastAsiaTheme="minorEastAsia" w:hAnsiTheme="minorHAnsi" w:cs="Simplified Arabic"/>
                <w:szCs w:val="22"/>
              </w:rPr>
              <w:t xml:space="preserve"> </w:t>
            </w:r>
            <w:r w:rsidR="00C14ACE">
              <w:rPr>
                <w:rStyle w:val="hps"/>
                <w:rFonts w:asciiTheme="minorHAnsi" w:eastAsiaTheme="minorEastAsia" w:hAnsiTheme="minorHAnsi" w:cs="Simplified Arabic" w:hint="cs"/>
                <w:szCs w:val="22"/>
                <w:rtl/>
              </w:rPr>
              <w:t xml:space="preserve">محرك الجينات </w:t>
            </w:r>
            <w:r w:rsidR="001C0364">
              <w:rPr>
                <w:rStyle w:val="hps"/>
                <w:rFonts w:asciiTheme="minorHAnsi" w:eastAsiaTheme="minorEastAsia" w:hAnsiTheme="minorHAnsi" w:cs="Simplified Arabic" w:hint="cs"/>
                <w:szCs w:val="22"/>
                <w:rtl/>
              </w:rPr>
              <w:t>المحورة هندسيا</w:t>
            </w:r>
            <w:r w:rsidR="00B97FC7">
              <w:rPr>
                <w:rStyle w:val="hps"/>
                <w:rFonts w:asciiTheme="minorHAnsi" w:eastAsiaTheme="minorEastAsia" w:hAnsiTheme="minorHAnsi" w:cs="Simplified Arabic" w:hint="cs"/>
                <w:szCs w:val="22"/>
                <w:rtl/>
              </w:rPr>
              <w:t>)</w:t>
            </w:r>
            <w:r w:rsidRPr="00F93013">
              <w:rPr>
                <w:rStyle w:val="hps"/>
                <w:rFonts w:asciiTheme="minorHAnsi" w:eastAsiaTheme="minorEastAsia" w:hAnsiTheme="minorHAnsi" w:cs="Simplified Arabic"/>
                <w:szCs w:val="22"/>
              </w:rPr>
              <w:t xml:space="preserve"> </w:t>
            </w:r>
            <w:r w:rsidRPr="00F93013">
              <w:rPr>
                <w:rStyle w:val="hps"/>
                <w:rFonts w:asciiTheme="minorHAnsi" w:eastAsiaTheme="minorEastAsia" w:hAnsiTheme="minorHAnsi" w:cs="Simplified Arabic"/>
                <w:szCs w:val="22"/>
                <w:rtl/>
              </w:rPr>
              <w:t xml:space="preserve">إما بشكل مباشر عن طريق </w:t>
            </w:r>
            <w:r w:rsidR="00B97FC7">
              <w:rPr>
                <w:rStyle w:val="hps"/>
                <w:rFonts w:asciiTheme="minorHAnsi" w:eastAsiaTheme="minorEastAsia" w:hAnsiTheme="minorHAnsi" w:cs="Simplified Arabic" w:hint="cs"/>
                <w:szCs w:val="22"/>
                <w:rtl/>
              </w:rPr>
              <w:t>اللسع</w:t>
            </w:r>
            <w:r w:rsidRPr="00F93013">
              <w:rPr>
                <w:rStyle w:val="hps"/>
                <w:rFonts w:asciiTheme="minorHAnsi" w:eastAsiaTheme="minorEastAsia" w:hAnsiTheme="minorHAnsi" w:cs="Simplified Arabic"/>
                <w:szCs w:val="22"/>
                <w:rtl/>
              </w:rPr>
              <w:t xml:space="preserve"> أو بشكل غير مباشر عن طريق التعرض لهذه المواد </w:t>
            </w:r>
            <w:r w:rsidR="00B97FC7">
              <w:rPr>
                <w:rStyle w:val="hps"/>
                <w:rFonts w:asciiTheme="minorHAnsi" w:eastAsiaTheme="minorEastAsia" w:hAnsiTheme="minorHAnsi" w:cs="Simplified Arabic" w:hint="cs"/>
                <w:szCs w:val="22"/>
                <w:rtl/>
              </w:rPr>
              <w:t>التي يتم إطلاقها</w:t>
            </w:r>
            <w:r w:rsidRPr="00F93013">
              <w:rPr>
                <w:rStyle w:val="hps"/>
                <w:rFonts w:asciiTheme="minorHAnsi" w:eastAsiaTheme="minorEastAsia" w:hAnsiTheme="minorHAnsi" w:cs="Simplified Arabic"/>
                <w:szCs w:val="22"/>
                <w:rtl/>
              </w:rPr>
              <w:t xml:space="preserve"> في البيئة (على سبيل المثال، التعرض العرضي من خلال الاستنشاق أو الابتلاع)؛</w:t>
            </w:r>
          </w:p>
          <w:p w14:paraId="0A10AD17" w14:textId="4CEC0D47" w:rsidR="00F93013" w:rsidRPr="00F93013" w:rsidRDefault="00F93013" w:rsidP="00415A83">
            <w:pPr>
              <w:pStyle w:val="ListParagraph"/>
              <w:numPr>
                <w:ilvl w:val="0"/>
                <w:numId w:val="72"/>
              </w:numPr>
              <w:tabs>
                <w:tab w:val="left" w:pos="1280"/>
              </w:tabs>
              <w:bidi/>
              <w:spacing w:line="216" w:lineRule="auto"/>
              <w:ind w:left="1298" w:hanging="567"/>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 xml:space="preserve">زيادة فوعة </w:t>
            </w:r>
            <w:r w:rsidR="00B97FC7">
              <w:rPr>
                <w:rStyle w:val="hps"/>
                <w:rFonts w:asciiTheme="minorHAnsi" w:eastAsiaTheme="minorEastAsia" w:hAnsiTheme="minorHAnsi" w:cs="Simplified Arabic" w:hint="cs"/>
                <w:szCs w:val="22"/>
                <w:rtl/>
              </w:rPr>
              <w:t>مسببات</w:t>
            </w:r>
            <w:r w:rsidRPr="00F93013">
              <w:rPr>
                <w:rStyle w:val="hps"/>
                <w:rFonts w:asciiTheme="minorHAnsi" w:eastAsiaTheme="minorEastAsia" w:hAnsiTheme="minorHAnsi" w:cs="Simplified Arabic"/>
                <w:szCs w:val="22"/>
                <w:rtl/>
              </w:rPr>
              <w:t xml:space="preserve"> للأمراض في حالة تعديل </w:t>
            </w:r>
            <w:r w:rsidR="00B97FC7">
              <w:rPr>
                <w:rStyle w:val="hps"/>
                <w:rFonts w:asciiTheme="minorHAnsi" w:eastAsiaTheme="minorEastAsia" w:hAnsiTheme="minorHAnsi" w:cs="Simplified Arabic" w:hint="cs"/>
                <w:szCs w:val="22"/>
                <w:rtl/>
              </w:rPr>
              <w:t>المجموعة</w:t>
            </w:r>
            <w:r w:rsidRPr="00F93013">
              <w:rPr>
                <w:rStyle w:val="hps"/>
                <w:rFonts w:asciiTheme="minorHAnsi" w:eastAsiaTheme="minorEastAsia" w:hAnsiTheme="minorHAnsi" w:cs="Simplified Arabic"/>
                <w:szCs w:val="22"/>
              </w:rPr>
              <w:t>.</w:t>
            </w:r>
          </w:p>
          <w:p w14:paraId="3CCD0679" w14:textId="0315A509" w:rsidR="00F93013" w:rsidRPr="00415A83" w:rsidRDefault="00415A83" w:rsidP="00415A83">
            <w:pPr>
              <w:pStyle w:val="ListParagraph"/>
              <w:tabs>
                <w:tab w:val="left" w:pos="1280"/>
              </w:tabs>
              <w:bidi/>
              <w:spacing w:before="120" w:line="216" w:lineRule="auto"/>
              <w:ind w:left="972" w:hanging="426"/>
              <w:contextualSpacing w:val="0"/>
              <w:rPr>
                <w:rStyle w:val="hps"/>
                <w:rFonts w:asciiTheme="minorHAnsi" w:eastAsiaTheme="minorEastAsia" w:hAnsiTheme="minorHAnsi" w:cs="Simplified Arabic"/>
                <w:b/>
                <w:bCs/>
                <w:szCs w:val="22"/>
              </w:rPr>
            </w:pPr>
            <w:r w:rsidRPr="00415A83">
              <w:rPr>
                <w:rStyle w:val="hps"/>
                <w:rFonts w:asciiTheme="minorHAnsi" w:eastAsiaTheme="minorEastAsia" w:hAnsiTheme="minorHAnsi" w:cs="Simplified Arabic" w:hint="cs"/>
                <w:b/>
                <w:bCs/>
                <w:szCs w:val="22"/>
                <w:rtl/>
              </w:rPr>
              <w:t xml:space="preserve">باء - </w:t>
            </w:r>
            <w:r w:rsidR="00F93013" w:rsidRPr="00415A83">
              <w:rPr>
                <w:rStyle w:val="hps"/>
                <w:rFonts w:asciiTheme="minorHAnsi" w:eastAsiaTheme="minorEastAsia" w:hAnsiTheme="minorHAnsi" w:cs="Simplified Arabic"/>
                <w:b/>
                <w:bCs/>
                <w:szCs w:val="22"/>
                <w:rtl/>
              </w:rPr>
              <w:t xml:space="preserve">تشمل </w:t>
            </w:r>
            <w:r w:rsidR="00B97FC7">
              <w:rPr>
                <w:rStyle w:val="hps"/>
                <w:rFonts w:asciiTheme="minorHAnsi" w:eastAsiaTheme="minorEastAsia" w:hAnsiTheme="minorHAnsi" w:cs="Simplified Arabic" w:hint="cs"/>
                <w:b/>
                <w:bCs/>
                <w:szCs w:val="22"/>
                <w:rtl/>
              </w:rPr>
              <w:t>التأثيرات</w:t>
            </w:r>
            <w:r w:rsidR="00F93013" w:rsidRPr="00415A83">
              <w:rPr>
                <w:rStyle w:val="hps"/>
                <w:rFonts w:asciiTheme="minorHAnsi" w:eastAsiaTheme="minorEastAsia" w:hAnsiTheme="minorHAnsi" w:cs="Simplified Arabic"/>
                <w:b/>
                <w:bCs/>
                <w:szCs w:val="22"/>
                <w:rtl/>
              </w:rPr>
              <w:t xml:space="preserve"> الضارة المفترضة على البيئة (التنوع البيولوجي، والشبكات الغذائية، والنظم الإيكولوجية وخدمات النظم الإيكولوجية) ما يلي</w:t>
            </w:r>
            <w:r w:rsidR="00F93013" w:rsidRPr="00415A83">
              <w:rPr>
                <w:rStyle w:val="hps"/>
                <w:rFonts w:asciiTheme="minorHAnsi" w:eastAsiaTheme="minorEastAsia" w:hAnsiTheme="minorHAnsi" w:cs="Simplified Arabic"/>
                <w:b/>
                <w:bCs/>
                <w:szCs w:val="22"/>
              </w:rPr>
              <w:t>:</w:t>
            </w:r>
          </w:p>
          <w:p w14:paraId="207E35DD" w14:textId="783F17F0"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t xml:space="preserve">زيادة القدرة على </w:t>
            </w:r>
            <w:r w:rsidR="00B97FC7">
              <w:rPr>
                <w:rStyle w:val="hps"/>
                <w:rFonts w:asciiTheme="minorHAnsi" w:eastAsiaTheme="minorEastAsia" w:hAnsiTheme="minorHAnsi" w:cs="Simplified Arabic" w:hint="cs"/>
                <w:szCs w:val="22"/>
                <w:rtl/>
              </w:rPr>
              <w:t>الثبات</w:t>
            </w:r>
            <w:r w:rsidRPr="00F93013">
              <w:rPr>
                <w:rStyle w:val="hps"/>
                <w:rFonts w:asciiTheme="minorHAnsi" w:eastAsiaTheme="minorEastAsia" w:hAnsiTheme="minorHAnsi" w:cs="Simplified Arabic"/>
                <w:szCs w:val="22"/>
                <w:rtl/>
              </w:rPr>
              <w:t xml:space="preserve"> والغزو؛</w:t>
            </w:r>
          </w:p>
          <w:p w14:paraId="24E513F6" w14:textId="2BF4B89F" w:rsidR="00F93013" w:rsidRPr="00F93013" w:rsidRDefault="00F93013" w:rsidP="00D42FF0">
            <w:pPr>
              <w:pStyle w:val="ListParagraph"/>
              <w:numPr>
                <w:ilvl w:val="0"/>
                <w:numId w:val="74"/>
              </w:numPr>
              <w:tabs>
                <w:tab w:val="left" w:pos="1280"/>
              </w:tabs>
              <w:bidi/>
              <w:spacing w:line="216" w:lineRule="auto"/>
              <w:ind w:left="1255" w:hanging="567"/>
              <w:contextualSpacing w:val="0"/>
              <w:rPr>
                <w:rStyle w:val="hps"/>
                <w:rFonts w:asciiTheme="minorHAnsi" w:hAnsiTheme="minorHAnsi" w:cs="Simplified Arabic"/>
                <w:szCs w:val="22"/>
              </w:rPr>
            </w:pPr>
            <w:r w:rsidRPr="00F93013">
              <w:rPr>
                <w:rStyle w:val="hps"/>
                <w:rFonts w:asciiTheme="minorHAnsi" w:eastAsiaTheme="minorEastAsia" w:hAnsiTheme="minorHAnsi" w:cs="Simplified Arabic"/>
                <w:szCs w:val="22"/>
                <w:rtl/>
              </w:rPr>
              <w:t>ميزة تنافسية</w:t>
            </w:r>
            <w:r w:rsidR="00C14ACE" w:rsidRPr="00A9375D">
              <w:rPr>
                <w:rStyle w:val="hps"/>
                <w:rFonts w:asciiTheme="minorHAnsi" w:eastAsiaTheme="minorEastAsia" w:hAnsiTheme="minorHAnsi" w:cs="Simplified Arabic" w:hint="cs"/>
                <w:szCs w:val="22"/>
                <w:rtl/>
              </w:rPr>
              <w:t xml:space="preserve"> </w:t>
            </w:r>
            <w:r w:rsidR="00C14ACE">
              <w:rPr>
                <w:rStyle w:val="hps"/>
                <w:rFonts w:asciiTheme="minorHAnsi" w:eastAsiaTheme="minorEastAsia" w:hAnsiTheme="minorHAnsi" w:cs="Simplified Arabic" w:hint="cs"/>
                <w:szCs w:val="22"/>
                <w:rtl/>
              </w:rPr>
              <w:t>للبعوض</w:t>
            </w:r>
            <w:r w:rsidR="00C14ACE" w:rsidRPr="00A9375D">
              <w:rPr>
                <w:rStyle w:val="hps"/>
                <w:rFonts w:asciiTheme="minorHAnsi" w:eastAsiaTheme="minorEastAsia" w:hAnsiTheme="minorHAnsi" w:cs="Simplified Arabic"/>
                <w:szCs w:val="22"/>
                <w:rtl/>
              </w:rPr>
              <w:t xml:space="preserve">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00C14ACE" w:rsidRPr="00F93013">
              <w:rPr>
                <w:rStyle w:val="hps"/>
                <w:rFonts w:asciiTheme="minorHAnsi" w:eastAsiaTheme="minorEastAsia" w:hAnsiTheme="minorHAnsi" w:cs="Simplified Arabic"/>
                <w:szCs w:val="22"/>
              </w:rPr>
              <w:t xml:space="preserve"> </w:t>
            </w:r>
            <w:r w:rsidRPr="00F93013">
              <w:rPr>
                <w:rStyle w:val="hps"/>
                <w:rFonts w:asciiTheme="minorHAnsi" w:eastAsiaTheme="minorEastAsia" w:hAnsiTheme="minorHAnsi" w:cs="Simplified Arabic"/>
                <w:szCs w:val="22"/>
                <w:rtl/>
              </w:rPr>
              <w:t>مقارنة بالنوع البري، مما يتسبب في زيادة الثبات والغزو ويؤدي</w:t>
            </w:r>
            <w:r w:rsidRPr="00F93013">
              <w:rPr>
                <w:rStyle w:val="hps"/>
                <w:rFonts w:asciiTheme="minorHAnsi" w:hAnsiTheme="minorHAnsi" w:cs="Simplified Arabic"/>
                <w:szCs w:val="22"/>
                <w:rtl/>
              </w:rPr>
              <w:t xml:space="preserve"> إلى نزوح أنواع البعوض الأخرى؛</w:t>
            </w:r>
          </w:p>
          <w:p w14:paraId="033B9272" w14:textId="287BDB09"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hAnsiTheme="minorHAnsi" w:cs="Simplified Arabic"/>
                <w:szCs w:val="22"/>
              </w:rPr>
            </w:pPr>
            <w:r w:rsidRPr="00F93013">
              <w:rPr>
                <w:rStyle w:val="hps"/>
                <w:rFonts w:asciiTheme="minorHAnsi" w:hAnsiTheme="minorHAnsi" w:cs="Simplified Arabic"/>
                <w:szCs w:val="22"/>
                <w:rtl/>
              </w:rPr>
              <w:t xml:space="preserve">زيادة </w:t>
            </w:r>
            <w:r w:rsidRPr="00324144">
              <w:rPr>
                <w:rStyle w:val="hps"/>
                <w:rFonts w:asciiTheme="minorHAnsi" w:eastAsiaTheme="minorEastAsia" w:hAnsiTheme="minorHAnsi" w:cs="Simplified Arabic"/>
                <w:szCs w:val="22"/>
                <w:rtl/>
              </w:rPr>
              <w:t>إمكانية</w:t>
            </w:r>
            <w:r w:rsidRPr="00F93013">
              <w:rPr>
                <w:rStyle w:val="hps"/>
                <w:rFonts w:asciiTheme="minorHAnsi" w:hAnsiTheme="minorHAnsi" w:cs="Simplified Arabic"/>
                <w:szCs w:val="22"/>
                <w:rtl/>
              </w:rPr>
              <w:t xml:space="preserve"> </w:t>
            </w:r>
            <w:r w:rsidRPr="00902621">
              <w:rPr>
                <w:rStyle w:val="hps"/>
                <w:rFonts w:asciiTheme="minorHAnsi" w:eastAsiaTheme="minorEastAsia" w:hAnsiTheme="minorHAnsi" w:cs="Simplified Arabic"/>
                <w:szCs w:val="22"/>
                <w:rtl/>
              </w:rPr>
              <w:t>تطور</w:t>
            </w:r>
            <w:r w:rsidRPr="00F93013">
              <w:rPr>
                <w:rStyle w:val="hps"/>
                <w:rFonts w:asciiTheme="minorHAnsi" w:hAnsiTheme="minorHAnsi" w:cs="Simplified Arabic"/>
                <w:szCs w:val="22"/>
                <w:rtl/>
              </w:rPr>
              <w:t xml:space="preserve"> المقاومة في الكائن</w:t>
            </w:r>
            <w:r w:rsidR="003C3C54">
              <w:rPr>
                <w:rStyle w:val="hps"/>
                <w:rFonts w:asciiTheme="minorHAnsi" w:hAnsiTheme="minorHAnsi" w:cs="Simplified Arabic" w:hint="cs"/>
                <w:szCs w:val="22"/>
                <w:rtl/>
              </w:rPr>
              <w:t xml:space="preserve"> الحي</w:t>
            </w:r>
            <w:r w:rsidRPr="00F93013">
              <w:rPr>
                <w:rStyle w:val="hps"/>
                <w:rFonts w:asciiTheme="minorHAnsi" w:hAnsiTheme="minorHAnsi" w:cs="Simplified Arabic"/>
                <w:szCs w:val="22"/>
                <w:rtl/>
              </w:rPr>
              <w:t xml:space="preserve"> المستهدف؛</w:t>
            </w:r>
          </w:p>
          <w:p w14:paraId="1F6DDD3B" w14:textId="1E9EE78E" w:rsidR="00F93013" w:rsidRPr="00F93013" w:rsidRDefault="00F93013" w:rsidP="00902621">
            <w:pPr>
              <w:pStyle w:val="ListParagraph"/>
              <w:numPr>
                <w:ilvl w:val="0"/>
                <w:numId w:val="79"/>
              </w:numPr>
              <w:tabs>
                <w:tab w:val="left" w:pos="1169"/>
              </w:tabs>
              <w:bidi/>
              <w:spacing w:line="216" w:lineRule="auto"/>
              <w:ind w:hanging="32"/>
              <w:contextualSpacing w:val="0"/>
              <w:rPr>
                <w:rStyle w:val="hps"/>
                <w:rFonts w:asciiTheme="minorHAnsi" w:hAnsiTheme="minorHAnsi" w:cs="Simplified Arabic"/>
                <w:szCs w:val="22"/>
              </w:rPr>
            </w:pPr>
            <w:r w:rsidRPr="00F93013">
              <w:rPr>
                <w:rStyle w:val="hps"/>
                <w:rFonts w:asciiTheme="minorHAnsi" w:hAnsiTheme="minorHAnsi" w:cs="Simplified Arabic"/>
                <w:szCs w:val="22"/>
                <w:rtl/>
              </w:rPr>
              <w:t xml:space="preserve">ردود </w:t>
            </w:r>
            <w:r w:rsidRPr="00C55992">
              <w:rPr>
                <w:rStyle w:val="hps"/>
                <w:rFonts w:asciiTheme="minorHAnsi" w:eastAsiaTheme="minorEastAsia" w:hAnsiTheme="minorHAnsi" w:cs="Simplified Arabic"/>
                <w:szCs w:val="22"/>
                <w:rtl/>
              </w:rPr>
              <w:t>الإدارة</w:t>
            </w:r>
            <w:r w:rsidRPr="00F93013">
              <w:rPr>
                <w:rStyle w:val="hps"/>
                <w:rFonts w:asciiTheme="minorHAnsi" w:hAnsiTheme="minorHAnsi" w:cs="Simplified Arabic"/>
                <w:szCs w:val="22"/>
                <w:rtl/>
              </w:rPr>
              <w:t xml:space="preserve"> على انخفاض </w:t>
            </w:r>
            <w:r w:rsidR="00C14ACE">
              <w:rPr>
                <w:rStyle w:val="hps"/>
                <w:rFonts w:asciiTheme="minorHAnsi" w:hAnsiTheme="minorHAnsi" w:cs="Simplified Arabic" w:hint="cs"/>
                <w:szCs w:val="22"/>
                <w:rtl/>
              </w:rPr>
              <w:t xml:space="preserve">فعالية </w:t>
            </w:r>
            <w:r w:rsidR="00C14ACE" w:rsidRPr="00A9375D">
              <w:rPr>
                <w:rStyle w:val="hps"/>
                <w:rFonts w:asciiTheme="minorHAnsi" w:eastAsiaTheme="minorEastAsia" w:hAnsiTheme="minorHAnsi" w:cs="Simplified Arabic" w:hint="cs"/>
                <w:szCs w:val="22"/>
                <w:rtl/>
              </w:rPr>
              <w:t>البعوض</w:t>
            </w:r>
            <w:r w:rsidR="00C14ACE" w:rsidRPr="00A9375D">
              <w:rPr>
                <w:rStyle w:val="hps"/>
                <w:rFonts w:asciiTheme="minorHAnsi" w:eastAsiaTheme="minorEastAsia" w:hAnsiTheme="minorHAnsi" w:cs="Simplified Arabic"/>
                <w:szCs w:val="22"/>
                <w:rtl/>
              </w:rPr>
              <w:t xml:space="preserve">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Pr="00F93013">
              <w:rPr>
                <w:rStyle w:val="hps"/>
                <w:rFonts w:asciiTheme="minorHAnsi" w:hAnsiTheme="minorHAnsi" w:cs="Simplified Arabic"/>
                <w:szCs w:val="22"/>
                <w:rtl/>
              </w:rPr>
              <w:t>؛</w:t>
            </w:r>
          </w:p>
          <w:p w14:paraId="54CCF4A8" w14:textId="06C60A04"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hAnsiTheme="minorHAnsi" w:cs="Simplified Arabic"/>
                <w:szCs w:val="22"/>
              </w:rPr>
            </w:pPr>
            <w:r w:rsidRPr="00F93013">
              <w:rPr>
                <w:rStyle w:val="hps"/>
                <w:rFonts w:asciiTheme="minorHAnsi" w:hAnsiTheme="minorHAnsi" w:cs="Simplified Arabic"/>
                <w:szCs w:val="22"/>
                <w:rtl/>
              </w:rPr>
              <w:t xml:space="preserve">زيادة </w:t>
            </w:r>
            <w:r w:rsidRPr="00902621">
              <w:rPr>
                <w:rStyle w:val="hps"/>
                <w:rFonts w:asciiTheme="minorHAnsi" w:eastAsiaTheme="minorEastAsia" w:hAnsiTheme="minorHAnsi" w:cs="Simplified Arabic"/>
                <w:szCs w:val="22"/>
                <w:rtl/>
              </w:rPr>
              <w:t>إمكانية</w:t>
            </w:r>
            <w:r w:rsidRPr="00F93013">
              <w:rPr>
                <w:rStyle w:val="hps"/>
                <w:rFonts w:asciiTheme="minorHAnsi" w:hAnsiTheme="minorHAnsi" w:cs="Simplified Arabic"/>
                <w:szCs w:val="22"/>
                <w:rtl/>
              </w:rPr>
              <w:t xml:space="preserve"> نقل الجينات رأسيا وأفقيا؛</w:t>
            </w:r>
          </w:p>
          <w:p w14:paraId="55D2A1CE" w14:textId="51729104" w:rsidR="00F93013" w:rsidRPr="00F93013" w:rsidRDefault="00F93013" w:rsidP="00902621">
            <w:pPr>
              <w:pStyle w:val="ListParagraph"/>
              <w:numPr>
                <w:ilvl w:val="0"/>
                <w:numId w:val="78"/>
              </w:numPr>
              <w:tabs>
                <w:tab w:val="left" w:pos="1280"/>
              </w:tabs>
              <w:bidi/>
              <w:spacing w:line="216" w:lineRule="auto"/>
              <w:ind w:hanging="32"/>
              <w:contextualSpacing w:val="0"/>
              <w:rPr>
                <w:rStyle w:val="hps"/>
                <w:rFonts w:asciiTheme="minorHAnsi" w:eastAsiaTheme="minorEastAsia" w:hAnsiTheme="minorHAnsi" w:cs="Simplified Arabic"/>
                <w:szCs w:val="22"/>
              </w:rPr>
            </w:pPr>
            <w:r w:rsidRPr="00231FA4">
              <w:rPr>
                <w:rStyle w:val="hps"/>
                <w:rFonts w:asciiTheme="minorHAnsi" w:eastAsiaTheme="minorEastAsia" w:hAnsiTheme="minorHAnsi" w:cs="Simplified Arabic"/>
                <w:szCs w:val="22"/>
                <w:rtl/>
              </w:rPr>
              <w:t xml:space="preserve">نشر </w:t>
            </w:r>
            <w:r w:rsidR="00231FA4">
              <w:rPr>
                <w:rStyle w:val="hps"/>
                <w:rFonts w:asciiTheme="minorHAnsi" w:eastAsiaTheme="minorEastAsia" w:hAnsiTheme="minorHAnsi" w:cs="Simplified Arabic" w:hint="cs"/>
                <w:szCs w:val="22"/>
                <w:rtl/>
              </w:rPr>
              <w:t>التعديل</w:t>
            </w:r>
            <w:r w:rsidRPr="00F93013">
              <w:rPr>
                <w:rStyle w:val="hps"/>
                <w:rFonts w:asciiTheme="minorHAnsi" w:eastAsiaTheme="minorEastAsia" w:hAnsiTheme="minorHAnsi" w:cs="Simplified Arabic"/>
                <w:szCs w:val="22"/>
                <w:rtl/>
              </w:rPr>
              <w:t xml:space="preserve"> </w:t>
            </w:r>
            <w:r w:rsidR="003C3C54">
              <w:rPr>
                <w:rStyle w:val="hps"/>
                <w:rFonts w:asciiTheme="minorHAnsi" w:eastAsiaTheme="minorEastAsia" w:hAnsiTheme="minorHAnsi" w:cs="Simplified Arabic" w:hint="cs"/>
                <w:szCs w:val="22"/>
                <w:rtl/>
              </w:rPr>
              <w:t>الجيني</w:t>
            </w:r>
            <w:r w:rsidRPr="00F93013">
              <w:rPr>
                <w:rStyle w:val="hps"/>
                <w:rFonts w:asciiTheme="minorHAnsi" w:eastAsiaTheme="minorEastAsia" w:hAnsiTheme="minorHAnsi" w:cs="Simplified Arabic"/>
                <w:szCs w:val="22"/>
                <w:rtl/>
              </w:rPr>
              <w:t xml:space="preserve"> </w:t>
            </w:r>
            <w:r w:rsidR="003C3C54">
              <w:rPr>
                <w:rStyle w:val="hps"/>
                <w:rFonts w:asciiTheme="minorHAnsi" w:eastAsiaTheme="minorEastAsia" w:hAnsiTheme="minorHAnsi" w:cs="Simplified Arabic" w:hint="cs"/>
                <w:szCs w:val="22"/>
                <w:rtl/>
              </w:rPr>
              <w:t>إلى</w:t>
            </w:r>
            <w:r w:rsidRPr="00F93013">
              <w:rPr>
                <w:rStyle w:val="hps"/>
                <w:rFonts w:asciiTheme="minorHAnsi" w:eastAsiaTheme="minorEastAsia" w:hAnsiTheme="minorHAnsi" w:cs="Simplified Arabic"/>
                <w:szCs w:val="22"/>
                <w:rtl/>
              </w:rPr>
              <w:t xml:space="preserve"> الكائنات غير المستهدفة من خلال النقل الجيني الرأسي والأفقي الذي يؤدي إلى الإضرار بالنظام </w:t>
            </w:r>
            <w:r w:rsidR="003C3C54">
              <w:rPr>
                <w:rStyle w:val="hps"/>
                <w:rFonts w:asciiTheme="minorHAnsi" w:eastAsiaTheme="minorEastAsia" w:hAnsiTheme="minorHAnsi" w:cs="Simplified Arabic" w:hint="cs"/>
                <w:szCs w:val="22"/>
                <w:rtl/>
              </w:rPr>
              <w:t>الإيكولوجي</w:t>
            </w:r>
            <w:r w:rsidRPr="00F93013">
              <w:rPr>
                <w:rStyle w:val="hps"/>
                <w:rFonts w:asciiTheme="minorHAnsi" w:eastAsiaTheme="minorEastAsia" w:hAnsiTheme="minorHAnsi" w:cs="Simplified Arabic"/>
                <w:szCs w:val="22"/>
                <w:rtl/>
              </w:rPr>
              <w:t xml:space="preserve"> الأوسع؛</w:t>
            </w:r>
          </w:p>
          <w:p w14:paraId="0C962E56" w14:textId="48FA6348"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eastAsiaTheme="minorEastAsia" w:hAnsiTheme="minorHAnsi" w:cs="Simplified Arabic"/>
                <w:szCs w:val="22"/>
              </w:rPr>
            </w:pPr>
            <w:r w:rsidRPr="00F93013">
              <w:rPr>
                <w:rStyle w:val="hps"/>
                <w:rFonts w:asciiTheme="minorHAnsi" w:eastAsiaTheme="minorEastAsia" w:hAnsiTheme="minorHAnsi" w:cs="Simplified Arabic"/>
                <w:szCs w:val="22"/>
                <w:rtl/>
              </w:rPr>
              <w:lastRenderedPageBreak/>
              <w:t>زيادة السمية؛</w:t>
            </w:r>
          </w:p>
          <w:p w14:paraId="787C4C31" w14:textId="77299243" w:rsidR="00F93013" w:rsidRPr="00F93013" w:rsidRDefault="00F93013" w:rsidP="00902621">
            <w:pPr>
              <w:pStyle w:val="ListParagraph"/>
              <w:numPr>
                <w:ilvl w:val="0"/>
                <w:numId w:val="77"/>
              </w:numPr>
              <w:tabs>
                <w:tab w:val="left" w:pos="1280"/>
              </w:tabs>
              <w:bidi/>
              <w:spacing w:line="216" w:lineRule="auto"/>
              <w:ind w:left="1255" w:hanging="567"/>
              <w:contextualSpacing w:val="0"/>
              <w:rPr>
                <w:rStyle w:val="hps"/>
                <w:rFonts w:asciiTheme="minorHAnsi" w:hAnsiTheme="minorHAnsi" w:cs="Simplified Arabic"/>
                <w:szCs w:val="22"/>
              </w:rPr>
            </w:pPr>
            <w:r w:rsidRPr="00F93013">
              <w:rPr>
                <w:rStyle w:val="hps"/>
                <w:rFonts w:asciiTheme="minorHAnsi" w:eastAsiaTheme="minorEastAsia" w:hAnsiTheme="minorHAnsi" w:cs="Simplified Arabic"/>
                <w:szCs w:val="22"/>
                <w:rtl/>
              </w:rPr>
              <w:t>نقل المواد (المتعلقة بمكونات</w:t>
            </w:r>
            <w:r w:rsidRPr="00F93013">
              <w:rPr>
                <w:rStyle w:val="hps"/>
                <w:rFonts w:asciiTheme="minorHAnsi" w:eastAsiaTheme="minorEastAsia" w:hAnsiTheme="minorHAnsi" w:cs="Simplified Arabic"/>
                <w:szCs w:val="22"/>
              </w:rPr>
              <w:t xml:space="preserve"> </w:t>
            </w:r>
            <w:r w:rsidR="00C14ACE">
              <w:rPr>
                <w:rStyle w:val="hps"/>
                <w:rFonts w:asciiTheme="minorHAnsi" w:eastAsiaTheme="minorEastAsia" w:hAnsiTheme="minorHAnsi" w:cs="Simplified Arabic" w:hint="cs"/>
                <w:szCs w:val="22"/>
                <w:rtl/>
              </w:rPr>
              <w:t xml:space="preserve">محرك الجينات </w:t>
            </w:r>
            <w:r w:rsidR="001C0364">
              <w:rPr>
                <w:rStyle w:val="hps"/>
                <w:rFonts w:asciiTheme="minorHAnsi" w:eastAsiaTheme="minorEastAsia" w:hAnsiTheme="minorHAnsi" w:cs="Simplified Arabic" w:hint="cs"/>
                <w:szCs w:val="22"/>
                <w:rtl/>
              </w:rPr>
              <w:t>المحورة هندسيا</w:t>
            </w:r>
            <w:r w:rsidR="003C3C54">
              <w:rPr>
                <w:rStyle w:val="hps"/>
                <w:rFonts w:asciiTheme="minorHAnsi" w:eastAsiaTheme="minorEastAsia" w:hAnsiTheme="minorHAnsi" w:cs="Simplified Arabic" w:hint="cs"/>
                <w:szCs w:val="22"/>
                <w:rtl/>
              </w:rPr>
              <w:t xml:space="preserve">) </w:t>
            </w:r>
            <w:r w:rsidRPr="00F93013">
              <w:rPr>
                <w:rStyle w:val="hps"/>
                <w:rFonts w:asciiTheme="minorHAnsi" w:eastAsiaTheme="minorEastAsia" w:hAnsiTheme="minorHAnsi" w:cs="Simplified Arabic"/>
                <w:szCs w:val="22"/>
                <w:rtl/>
              </w:rPr>
              <w:t>السامة</w:t>
            </w:r>
            <w:r w:rsidR="003C3C54">
              <w:rPr>
                <w:rStyle w:val="hps"/>
                <w:rFonts w:asciiTheme="minorHAnsi" w:eastAsiaTheme="minorEastAsia" w:hAnsiTheme="minorHAnsi" w:cs="Simplified Arabic" w:hint="cs"/>
                <w:szCs w:val="22"/>
                <w:rtl/>
              </w:rPr>
              <w:t xml:space="preserve"> إلى</w:t>
            </w:r>
            <w:r w:rsidRPr="00F93013">
              <w:rPr>
                <w:rStyle w:val="hps"/>
                <w:rFonts w:asciiTheme="minorHAnsi" w:eastAsiaTheme="minorEastAsia" w:hAnsiTheme="minorHAnsi" w:cs="Simplified Arabic"/>
                <w:szCs w:val="22"/>
                <w:rtl/>
              </w:rPr>
              <w:t xml:space="preserve"> </w:t>
            </w:r>
            <w:r w:rsidR="003C3C54">
              <w:rPr>
                <w:rStyle w:val="hps"/>
                <w:rFonts w:asciiTheme="minorHAnsi" w:eastAsiaTheme="minorEastAsia" w:hAnsiTheme="minorHAnsi" w:cs="Simplified Arabic" w:hint="cs"/>
                <w:szCs w:val="22"/>
                <w:rtl/>
              </w:rPr>
              <w:t>ال</w:t>
            </w:r>
            <w:r w:rsidRPr="00F93013">
              <w:rPr>
                <w:rStyle w:val="hps"/>
                <w:rFonts w:asciiTheme="minorHAnsi" w:eastAsiaTheme="minorEastAsia" w:hAnsiTheme="minorHAnsi" w:cs="Simplified Arabic"/>
                <w:szCs w:val="22"/>
                <w:rtl/>
              </w:rPr>
              <w:t>كائنات غير المستهدفة</w:t>
            </w:r>
            <w:r w:rsidRPr="00F93013">
              <w:rPr>
                <w:rStyle w:val="hps"/>
                <w:rFonts w:asciiTheme="minorHAnsi" w:hAnsiTheme="minorHAnsi" w:cs="Simplified Arabic"/>
                <w:szCs w:val="22"/>
                <w:rtl/>
              </w:rPr>
              <w:t xml:space="preserve"> التي تستهلك</w:t>
            </w:r>
            <w:r w:rsidRPr="00F93013">
              <w:rPr>
                <w:rStyle w:val="hps"/>
                <w:rFonts w:asciiTheme="minorHAnsi" w:hAnsiTheme="minorHAnsi" w:cs="Simplified Arabic"/>
                <w:szCs w:val="22"/>
              </w:rPr>
              <w:t xml:space="preserve"> </w:t>
            </w:r>
            <w:r w:rsidR="00C14ACE" w:rsidRPr="00A9375D">
              <w:rPr>
                <w:rStyle w:val="hps"/>
                <w:rFonts w:asciiTheme="minorHAnsi" w:eastAsiaTheme="minorEastAsia" w:hAnsiTheme="minorHAnsi" w:cs="Simplified Arabic" w:hint="cs"/>
                <w:szCs w:val="22"/>
                <w:rtl/>
              </w:rPr>
              <w:t>البعوض</w:t>
            </w:r>
            <w:r w:rsidR="00C14ACE" w:rsidRPr="00A9375D">
              <w:rPr>
                <w:rStyle w:val="hps"/>
                <w:rFonts w:asciiTheme="minorHAnsi" w:eastAsiaTheme="minorEastAsia" w:hAnsiTheme="minorHAnsi" w:cs="Simplified Arabic"/>
                <w:szCs w:val="22"/>
                <w:rtl/>
              </w:rPr>
              <w:t xml:space="preserve"> الحي المحور الذي يحتوي على محركات جينات </w:t>
            </w:r>
            <w:r w:rsidR="001C0364">
              <w:rPr>
                <w:rStyle w:val="hps"/>
                <w:rFonts w:asciiTheme="minorHAnsi" w:eastAsiaTheme="minorEastAsia" w:hAnsiTheme="minorHAnsi" w:cs="Simplified Arabic"/>
                <w:szCs w:val="22"/>
                <w:rtl/>
              </w:rPr>
              <w:t>محورة هندسيا</w:t>
            </w:r>
            <w:r w:rsidR="00C14ACE">
              <w:rPr>
                <w:rStyle w:val="hps"/>
                <w:rFonts w:asciiTheme="minorHAnsi" w:eastAsiaTheme="minorEastAsia" w:hAnsiTheme="minorHAnsi" w:cs="Simplified Arabic" w:hint="cs"/>
                <w:szCs w:val="22"/>
                <w:rtl/>
              </w:rPr>
              <w:t>؛</w:t>
            </w:r>
          </w:p>
          <w:p w14:paraId="5383E16C" w14:textId="2D8DB62E"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hAnsiTheme="minorHAnsi" w:cs="Simplified Arabic"/>
                <w:szCs w:val="22"/>
              </w:rPr>
            </w:pPr>
            <w:r w:rsidRPr="00902621">
              <w:rPr>
                <w:rStyle w:val="hps"/>
                <w:rFonts w:asciiTheme="minorHAnsi" w:eastAsiaTheme="minorEastAsia" w:hAnsiTheme="minorHAnsi" w:cs="Simplified Arabic"/>
                <w:szCs w:val="22"/>
                <w:rtl/>
              </w:rPr>
              <w:t>الآثار</w:t>
            </w:r>
            <w:r w:rsidRPr="00F93013">
              <w:rPr>
                <w:rStyle w:val="hps"/>
                <w:rFonts w:asciiTheme="minorHAnsi" w:hAnsiTheme="minorHAnsi" w:cs="Simplified Arabic"/>
                <w:szCs w:val="22"/>
                <w:rtl/>
              </w:rPr>
              <w:t xml:space="preserve"> </w:t>
            </w:r>
            <w:r w:rsidRPr="00324144">
              <w:rPr>
                <w:rStyle w:val="hps"/>
                <w:rFonts w:asciiTheme="minorHAnsi" w:eastAsiaTheme="minorEastAsia" w:hAnsiTheme="minorHAnsi" w:cs="Simplified Arabic"/>
                <w:szCs w:val="22"/>
                <w:rtl/>
              </w:rPr>
              <w:t>الضارة</w:t>
            </w:r>
            <w:r w:rsidRPr="00F93013">
              <w:rPr>
                <w:rStyle w:val="hps"/>
                <w:rFonts w:asciiTheme="minorHAnsi" w:hAnsiTheme="minorHAnsi" w:cs="Simplified Arabic"/>
                <w:szCs w:val="22"/>
                <w:rtl/>
              </w:rPr>
              <w:t xml:space="preserve"> المرتبطة </w:t>
            </w:r>
            <w:r w:rsidR="0095727B">
              <w:rPr>
                <w:rStyle w:val="hps"/>
                <w:rFonts w:asciiTheme="minorHAnsi" w:hAnsiTheme="minorHAnsi" w:cs="Simplified Arabic" w:hint="cs"/>
                <w:szCs w:val="22"/>
                <w:rtl/>
              </w:rPr>
              <w:t>بطمس</w:t>
            </w:r>
            <w:r w:rsidRPr="00F93013">
              <w:rPr>
                <w:rStyle w:val="hps"/>
                <w:rFonts w:asciiTheme="minorHAnsi" w:hAnsiTheme="minorHAnsi" w:cs="Simplified Arabic"/>
                <w:szCs w:val="22"/>
                <w:rtl/>
              </w:rPr>
              <w:t xml:space="preserve"> الكائن</w:t>
            </w:r>
            <w:r w:rsidR="003C3C54">
              <w:rPr>
                <w:rStyle w:val="hps"/>
                <w:rFonts w:asciiTheme="minorHAnsi" w:hAnsiTheme="minorHAnsi" w:cs="Simplified Arabic" w:hint="cs"/>
                <w:szCs w:val="22"/>
                <w:rtl/>
              </w:rPr>
              <w:t xml:space="preserve"> الحي</w:t>
            </w:r>
            <w:r w:rsidRPr="00F93013">
              <w:rPr>
                <w:rStyle w:val="hps"/>
                <w:rFonts w:asciiTheme="minorHAnsi" w:hAnsiTheme="minorHAnsi" w:cs="Simplified Arabic"/>
                <w:szCs w:val="22"/>
                <w:rtl/>
              </w:rPr>
              <w:t xml:space="preserve"> المستهدف</w:t>
            </w:r>
          </w:p>
          <w:p w14:paraId="056BBC30" w14:textId="165FB365" w:rsidR="00F93013" w:rsidRPr="00F93013" w:rsidRDefault="007502C2" w:rsidP="00902621">
            <w:pPr>
              <w:pStyle w:val="ListParagraph"/>
              <w:numPr>
                <w:ilvl w:val="0"/>
                <w:numId w:val="75"/>
              </w:numPr>
              <w:tabs>
                <w:tab w:val="left" w:pos="1280"/>
              </w:tabs>
              <w:bidi/>
              <w:spacing w:line="216" w:lineRule="auto"/>
              <w:ind w:left="1255" w:hanging="567"/>
              <w:contextualSpacing w:val="0"/>
              <w:rPr>
                <w:rStyle w:val="hps"/>
                <w:rFonts w:asciiTheme="minorHAnsi" w:hAnsiTheme="minorHAnsi" w:cs="Simplified Arabic"/>
                <w:szCs w:val="22"/>
              </w:rPr>
            </w:pPr>
            <w:r>
              <w:rPr>
                <w:rStyle w:val="hps"/>
                <w:rFonts w:asciiTheme="minorHAnsi" w:hAnsiTheme="minorHAnsi" w:cs="Simplified Arabic" w:hint="cs"/>
                <w:szCs w:val="22"/>
                <w:rtl/>
              </w:rPr>
              <w:t>طمس</w:t>
            </w:r>
            <w:r w:rsidR="00F93013" w:rsidRPr="00F93013">
              <w:rPr>
                <w:rStyle w:val="hps"/>
                <w:rFonts w:asciiTheme="minorHAnsi" w:hAnsiTheme="minorHAnsi" w:cs="Simplified Arabic"/>
                <w:szCs w:val="22"/>
                <w:rtl/>
              </w:rPr>
              <w:t xml:space="preserve"> الكائن</w:t>
            </w:r>
            <w:r w:rsidR="003C3C54">
              <w:rPr>
                <w:rStyle w:val="hps"/>
                <w:rFonts w:asciiTheme="minorHAnsi" w:hAnsiTheme="minorHAnsi" w:cs="Simplified Arabic" w:hint="cs"/>
                <w:szCs w:val="22"/>
                <w:rtl/>
              </w:rPr>
              <w:t xml:space="preserve"> الحي</w:t>
            </w:r>
            <w:r w:rsidR="00F93013" w:rsidRPr="00F93013">
              <w:rPr>
                <w:rStyle w:val="hps"/>
                <w:rFonts w:asciiTheme="minorHAnsi" w:hAnsiTheme="minorHAnsi" w:cs="Simplified Arabic"/>
                <w:szCs w:val="22"/>
                <w:rtl/>
              </w:rPr>
              <w:t xml:space="preserve"> </w:t>
            </w:r>
            <w:r w:rsidR="00F93013" w:rsidRPr="00C55992">
              <w:rPr>
                <w:rStyle w:val="hps"/>
                <w:rFonts w:asciiTheme="minorHAnsi" w:eastAsiaTheme="minorEastAsia" w:hAnsiTheme="minorHAnsi" w:cs="Simplified Arabic"/>
                <w:szCs w:val="22"/>
                <w:rtl/>
              </w:rPr>
              <w:t>المستهدف</w:t>
            </w:r>
            <w:r w:rsidR="00F93013" w:rsidRPr="00F93013">
              <w:rPr>
                <w:rStyle w:val="hps"/>
                <w:rFonts w:asciiTheme="minorHAnsi" w:hAnsiTheme="minorHAnsi" w:cs="Simplified Arabic"/>
                <w:szCs w:val="22"/>
                <w:rtl/>
              </w:rPr>
              <w:t xml:space="preserve"> الذي </w:t>
            </w:r>
            <w:r w:rsidR="003C3C54">
              <w:rPr>
                <w:rStyle w:val="hps"/>
                <w:rFonts w:asciiTheme="minorHAnsi" w:hAnsiTheme="minorHAnsi" w:cs="Simplified Arabic" w:hint="cs"/>
                <w:szCs w:val="22"/>
                <w:rtl/>
              </w:rPr>
              <w:t>يعتبر</w:t>
            </w:r>
            <w:r w:rsidR="00F93013" w:rsidRPr="00F93013">
              <w:rPr>
                <w:rStyle w:val="hps"/>
                <w:rFonts w:asciiTheme="minorHAnsi" w:hAnsiTheme="minorHAnsi" w:cs="Simplified Arabic"/>
                <w:szCs w:val="22"/>
                <w:rtl/>
              </w:rPr>
              <w:t xml:space="preserve"> </w:t>
            </w:r>
            <w:r w:rsidR="003C3C54">
              <w:rPr>
                <w:rStyle w:val="hps"/>
                <w:rFonts w:asciiTheme="minorHAnsi" w:hAnsiTheme="minorHAnsi" w:cs="Simplified Arabic" w:hint="cs"/>
                <w:szCs w:val="22"/>
                <w:rtl/>
              </w:rPr>
              <w:t>مصدرا</w:t>
            </w:r>
            <w:r w:rsidR="00F93013" w:rsidRPr="00F93013">
              <w:rPr>
                <w:rStyle w:val="hps"/>
                <w:rFonts w:asciiTheme="minorHAnsi" w:hAnsiTheme="minorHAnsi" w:cs="Simplified Arabic"/>
                <w:szCs w:val="22"/>
                <w:rtl/>
              </w:rPr>
              <w:t xml:space="preserve"> للغذاء (مثل الفريسة) للكائنا</w:t>
            </w:r>
            <w:r w:rsidR="003C3C54">
              <w:rPr>
                <w:rStyle w:val="hps"/>
                <w:rFonts w:asciiTheme="minorHAnsi" w:hAnsiTheme="minorHAnsi" w:cs="Simplified Arabic" w:hint="cs"/>
                <w:szCs w:val="22"/>
                <w:rtl/>
              </w:rPr>
              <w:t>ت الحية</w:t>
            </w:r>
            <w:r w:rsidR="00F93013" w:rsidRPr="00F93013">
              <w:rPr>
                <w:rStyle w:val="hps"/>
                <w:rFonts w:asciiTheme="minorHAnsi" w:hAnsiTheme="minorHAnsi" w:cs="Simplified Arabic"/>
                <w:szCs w:val="22"/>
                <w:rtl/>
              </w:rPr>
              <w:t xml:space="preserve"> غير المستهدفة (مثل المفترس)؛</w:t>
            </w:r>
          </w:p>
          <w:p w14:paraId="111F29A6" w14:textId="510E5C5C" w:rsidR="00F93013" w:rsidRPr="00F93013" w:rsidRDefault="00F93013" w:rsidP="00902621">
            <w:pPr>
              <w:pStyle w:val="ListParagraph"/>
              <w:numPr>
                <w:ilvl w:val="0"/>
                <w:numId w:val="75"/>
              </w:numPr>
              <w:tabs>
                <w:tab w:val="left" w:pos="1280"/>
              </w:tabs>
              <w:bidi/>
              <w:spacing w:line="216" w:lineRule="auto"/>
              <w:ind w:left="1255" w:hanging="567"/>
              <w:contextualSpacing w:val="0"/>
              <w:rPr>
                <w:rStyle w:val="hps"/>
                <w:rFonts w:asciiTheme="minorHAnsi" w:hAnsiTheme="minorHAnsi" w:cs="Simplified Arabic"/>
                <w:szCs w:val="22"/>
              </w:rPr>
            </w:pPr>
            <w:r w:rsidRPr="00F93013">
              <w:rPr>
                <w:rStyle w:val="hps"/>
                <w:rFonts w:asciiTheme="minorHAnsi" w:hAnsiTheme="minorHAnsi" w:cs="Simplified Arabic"/>
                <w:szCs w:val="22"/>
                <w:rtl/>
              </w:rPr>
              <w:t xml:space="preserve">قد يؤدي </w:t>
            </w:r>
            <w:r w:rsidR="007502C2">
              <w:rPr>
                <w:rStyle w:val="hps"/>
                <w:rFonts w:asciiTheme="minorHAnsi" w:hAnsiTheme="minorHAnsi" w:cs="Simplified Arabic" w:hint="cs"/>
                <w:szCs w:val="22"/>
                <w:rtl/>
              </w:rPr>
              <w:t>طمس</w:t>
            </w:r>
            <w:r w:rsidRPr="00F93013">
              <w:rPr>
                <w:rStyle w:val="hps"/>
                <w:rFonts w:asciiTheme="minorHAnsi" w:hAnsiTheme="minorHAnsi" w:cs="Simplified Arabic"/>
                <w:szCs w:val="22"/>
                <w:rtl/>
              </w:rPr>
              <w:t xml:space="preserve"> </w:t>
            </w:r>
            <w:r w:rsidRPr="00C55992">
              <w:rPr>
                <w:rStyle w:val="hps"/>
                <w:rFonts w:asciiTheme="minorHAnsi" w:eastAsiaTheme="minorEastAsia" w:hAnsiTheme="minorHAnsi" w:cs="Simplified Arabic"/>
                <w:szCs w:val="22"/>
                <w:rtl/>
              </w:rPr>
              <w:t>الكائن</w:t>
            </w:r>
            <w:r w:rsidR="003C3C54">
              <w:rPr>
                <w:rStyle w:val="hps"/>
                <w:rFonts w:asciiTheme="minorHAnsi" w:eastAsiaTheme="minorEastAsia" w:hAnsiTheme="minorHAnsi" w:cs="Simplified Arabic" w:hint="cs"/>
                <w:szCs w:val="22"/>
                <w:rtl/>
              </w:rPr>
              <w:t xml:space="preserve"> الحي</w:t>
            </w:r>
            <w:r w:rsidRPr="00F93013">
              <w:rPr>
                <w:rStyle w:val="hps"/>
                <w:rFonts w:asciiTheme="minorHAnsi" w:hAnsiTheme="minorHAnsi" w:cs="Simplified Arabic"/>
                <w:szCs w:val="22"/>
                <w:rtl/>
              </w:rPr>
              <w:t xml:space="preserve"> </w:t>
            </w:r>
            <w:r w:rsidRPr="00F93013">
              <w:rPr>
                <w:rStyle w:val="hps"/>
                <w:rFonts w:asciiTheme="minorHAnsi" w:eastAsiaTheme="minorEastAsia" w:hAnsiTheme="minorHAnsi" w:cs="Simplified Arabic"/>
                <w:szCs w:val="22"/>
                <w:rtl/>
              </w:rPr>
              <w:t>المستهدف</w:t>
            </w:r>
            <w:r w:rsidRPr="00F93013">
              <w:rPr>
                <w:rStyle w:val="hps"/>
                <w:rFonts w:asciiTheme="minorHAnsi" w:hAnsiTheme="minorHAnsi" w:cs="Simplified Arabic"/>
                <w:szCs w:val="22"/>
                <w:rtl/>
              </w:rPr>
              <w:t xml:space="preserve"> إلى الإضرار بالكائنات غير المستهدفة التي تعتمد على </w:t>
            </w:r>
            <w:r w:rsidR="003C3C54">
              <w:rPr>
                <w:rStyle w:val="hps"/>
                <w:rFonts w:asciiTheme="minorHAnsi" w:hAnsiTheme="minorHAnsi" w:cs="Simplified Arabic" w:hint="cs"/>
                <w:szCs w:val="22"/>
                <w:rtl/>
              </w:rPr>
              <w:t>هذا النوع</w:t>
            </w:r>
            <w:r w:rsidRPr="00F93013">
              <w:rPr>
                <w:rStyle w:val="hps"/>
                <w:rFonts w:asciiTheme="minorHAnsi" w:hAnsiTheme="minorHAnsi" w:cs="Simplified Arabic"/>
                <w:szCs w:val="22"/>
                <w:rtl/>
              </w:rPr>
              <w:t xml:space="preserve"> </w:t>
            </w:r>
            <w:r w:rsidR="003C3C54">
              <w:rPr>
                <w:rStyle w:val="hps"/>
                <w:rFonts w:asciiTheme="minorHAnsi" w:hAnsiTheme="minorHAnsi" w:cs="Simplified Arabic" w:hint="cs"/>
                <w:szCs w:val="22"/>
                <w:rtl/>
              </w:rPr>
              <w:t>من أجل</w:t>
            </w:r>
            <w:r w:rsidRPr="00F93013">
              <w:rPr>
                <w:rStyle w:val="hps"/>
                <w:rFonts w:asciiTheme="minorHAnsi" w:hAnsiTheme="minorHAnsi" w:cs="Simplified Arabic"/>
                <w:szCs w:val="22"/>
                <w:rtl/>
              </w:rPr>
              <w:t xml:space="preserve"> </w:t>
            </w:r>
            <w:r w:rsidR="003C3C54">
              <w:rPr>
                <w:rStyle w:val="hps"/>
                <w:rFonts w:asciiTheme="minorHAnsi" w:hAnsiTheme="minorHAnsi" w:cs="Simplified Arabic" w:hint="cs"/>
                <w:szCs w:val="22"/>
                <w:rtl/>
              </w:rPr>
              <w:t>إيصال</w:t>
            </w:r>
            <w:r w:rsidRPr="00F93013">
              <w:rPr>
                <w:rStyle w:val="hps"/>
                <w:rFonts w:asciiTheme="minorHAnsi" w:hAnsiTheme="minorHAnsi" w:cs="Simplified Arabic"/>
                <w:szCs w:val="22"/>
                <w:rtl/>
              </w:rPr>
              <w:t xml:space="preserve"> خدمات النظام </w:t>
            </w:r>
            <w:r w:rsidR="003C3C54">
              <w:rPr>
                <w:rStyle w:val="hps"/>
                <w:rFonts w:asciiTheme="minorHAnsi" w:hAnsiTheme="minorHAnsi" w:cs="Simplified Arabic" w:hint="cs"/>
                <w:szCs w:val="22"/>
                <w:rtl/>
              </w:rPr>
              <w:t>الإيكولوجي</w:t>
            </w:r>
            <w:r w:rsidRPr="00F93013">
              <w:rPr>
                <w:rStyle w:val="hps"/>
                <w:rFonts w:asciiTheme="minorHAnsi" w:hAnsiTheme="minorHAnsi" w:cs="Simplified Arabic"/>
                <w:szCs w:val="22"/>
                <w:rtl/>
              </w:rPr>
              <w:t xml:space="preserve"> (مثل </w:t>
            </w:r>
            <w:r w:rsidRPr="00D42FF0">
              <w:rPr>
                <w:rStyle w:val="hps"/>
                <w:rFonts w:asciiTheme="minorHAnsi" w:eastAsiaTheme="minorEastAsia" w:hAnsiTheme="minorHAnsi" w:cs="Simplified Arabic"/>
                <w:szCs w:val="22"/>
                <w:rtl/>
              </w:rPr>
              <w:t>التلقيح</w:t>
            </w:r>
            <w:r w:rsidRPr="00F93013">
              <w:rPr>
                <w:rStyle w:val="hps"/>
                <w:rFonts w:asciiTheme="minorHAnsi" w:hAnsiTheme="minorHAnsi" w:cs="Simplified Arabic"/>
                <w:szCs w:val="22"/>
                <w:rtl/>
              </w:rPr>
              <w:t>، والسيطرة البيولوجية، والتحلل)؛</w:t>
            </w:r>
          </w:p>
          <w:p w14:paraId="738D7F39" w14:textId="18A06B70" w:rsidR="00F93013" w:rsidRPr="00F93013" w:rsidRDefault="00F93013" w:rsidP="00902621">
            <w:pPr>
              <w:pStyle w:val="ListParagraph"/>
              <w:numPr>
                <w:ilvl w:val="0"/>
                <w:numId w:val="75"/>
              </w:numPr>
              <w:tabs>
                <w:tab w:val="left" w:pos="1280"/>
              </w:tabs>
              <w:bidi/>
              <w:spacing w:line="216" w:lineRule="auto"/>
              <w:ind w:left="1255" w:hanging="567"/>
              <w:contextualSpacing w:val="0"/>
              <w:rPr>
                <w:rStyle w:val="hps"/>
                <w:rFonts w:asciiTheme="minorHAnsi" w:hAnsiTheme="minorHAnsi" w:cs="Simplified Arabic"/>
                <w:szCs w:val="22"/>
              </w:rPr>
            </w:pPr>
            <w:r w:rsidRPr="00F93013">
              <w:rPr>
                <w:rStyle w:val="hps"/>
                <w:rFonts w:asciiTheme="minorHAnsi" w:hAnsiTheme="minorHAnsi" w:cs="Simplified Arabic"/>
                <w:szCs w:val="22"/>
                <w:rtl/>
              </w:rPr>
              <w:t xml:space="preserve">غزو </w:t>
            </w:r>
            <w:r w:rsidR="00FE2314">
              <w:rPr>
                <w:rStyle w:val="hps"/>
                <w:rFonts w:asciiTheme="minorHAnsi" w:hAnsiTheme="minorHAnsi" w:cs="Simplified Arabic" w:hint="cs"/>
                <w:szCs w:val="22"/>
                <w:rtl/>
              </w:rPr>
              <w:t>المنفذ</w:t>
            </w:r>
            <w:r w:rsidRPr="00F93013">
              <w:rPr>
                <w:rStyle w:val="hps"/>
                <w:rFonts w:asciiTheme="minorHAnsi" w:hAnsiTheme="minorHAnsi" w:cs="Simplified Arabic"/>
                <w:szCs w:val="22"/>
                <w:rtl/>
              </w:rPr>
              <w:t xml:space="preserve"> </w:t>
            </w:r>
            <w:r w:rsidR="003C3C54">
              <w:rPr>
                <w:rStyle w:val="hps"/>
                <w:rFonts w:asciiTheme="minorHAnsi" w:hAnsiTheme="minorHAnsi" w:cs="Simplified Arabic" w:hint="cs"/>
                <w:szCs w:val="22"/>
                <w:rtl/>
              </w:rPr>
              <w:t>الإيكولوجي</w:t>
            </w:r>
            <w:r w:rsidRPr="00F93013">
              <w:rPr>
                <w:rStyle w:val="hps"/>
                <w:rFonts w:asciiTheme="minorHAnsi" w:hAnsiTheme="minorHAnsi" w:cs="Simplified Arabic"/>
                <w:szCs w:val="22"/>
                <w:rtl/>
              </w:rPr>
              <w:t xml:space="preserve"> الذي تم إخلاؤه عن طريق </w:t>
            </w:r>
            <w:r w:rsidR="007502C2">
              <w:rPr>
                <w:rStyle w:val="hps"/>
                <w:rFonts w:asciiTheme="minorHAnsi" w:hAnsiTheme="minorHAnsi" w:cs="Simplified Arabic" w:hint="cs"/>
                <w:szCs w:val="22"/>
                <w:rtl/>
              </w:rPr>
              <w:t>طمس</w:t>
            </w:r>
            <w:r w:rsidRPr="00F93013">
              <w:rPr>
                <w:rStyle w:val="hps"/>
                <w:rFonts w:asciiTheme="minorHAnsi" w:hAnsiTheme="minorHAnsi" w:cs="Simplified Arabic"/>
                <w:szCs w:val="22"/>
                <w:rtl/>
              </w:rPr>
              <w:t xml:space="preserve"> الكائن</w:t>
            </w:r>
            <w:r w:rsidR="003C3C54">
              <w:rPr>
                <w:rStyle w:val="hps"/>
                <w:rFonts w:asciiTheme="minorHAnsi" w:hAnsiTheme="minorHAnsi" w:cs="Simplified Arabic" w:hint="cs"/>
                <w:szCs w:val="22"/>
                <w:rtl/>
              </w:rPr>
              <w:t xml:space="preserve"> الحي</w:t>
            </w:r>
            <w:r w:rsidRPr="00F93013">
              <w:rPr>
                <w:rStyle w:val="hps"/>
                <w:rFonts w:asciiTheme="minorHAnsi" w:hAnsiTheme="minorHAnsi" w:cs="Simplified Arabic"/>
                <w:szCs w:val="22"/>
                <w:rtl/>
              </w:rPr>
              <w:t xml:space="preserve"> المستهدف من أنواع البعوض الأخرى (استبدال </w:t>
            </w:r>
            <w:r w:rsidR="00FE2314">
              <w:rPr>
                <w:rStyle w:val="hps"/>
                <w:rFonts w:asciiTheme="minorHAnsi" w:hAnsiTheme="minorHAnsi" w:cs="Simplified Arabic" w:hint="cs"/>
                <w:szCs w:val="22"/>
                <w:rtl/>
              </w:rPr>
              <w:t>المنفذ</w:t>
            </w:r>
            <w:r w:rsidRPr="00F93013">
              <w:rPr>
                <w:rStyle w:val="hps"/>
                <w:rFonts w:asciiTheme="minorHAnsi" w:hAnsiTheme="minorHAnsi" w:cs="Simplified Arabic"/>
                <w:szCs w:val="22"/>
                <w:rtl/>
              </w:rPr>
              <w:t>)؛</w:t>
            </w:r>
          </w:p>
          <w:p w14:paraId="16569735" w14:textId="1CA4C687" w:rsidR="00F93013" w:rsidRPr="00F93013" w:rsidRDefault="003C3C54" w:rsidP="00902621">
            <w:pPr>
              <w:pStyle w:val="ListParagraph"/>
              <w:numPr>
                <w:ilvl w:val="0"/>
                <w:numId w:val="73"/>
              </w:numPr>
              <w:tabs>
                <w:tab w:val="left" w:pos="1280"/>
              </w:tabs>
              <w:bidi/>
              <w:spacing w:line="216" w:lineRule="auto"/>
              <w:ind w:left="969" w:hanging="425"/>
              <w:contextualSpacing w:val="0"/>
              <w:rPr>
                <w:rStyle w:val="hps"/>
                <w:rFonts w:asciiTheme="minorHAnsi" w:hAnsiTheme="minorHAnsi" w:cs="Simplified Arabic"/>
                <w:szCs w:val="22"/>
              </w:rPr>
            </w:pPr>
            <w:r>
              <w:rPr>
                <w:rStyle w:val="hps"/>
                <w:rFonts w:asciiTheme="minorHAnsi" w:eastAsiaTheme="minorEastAsia" w:hAnsiTheme="minorHAnsi" w:cs="Simplified Arabic" w:hint="cs"/>
                <w:szCs w:val="22"/>
                <w:rtl/>
              </w:rPr>
              <w:t>تدني</w:t>
            </w:r>
            <w:r w:rsidR="00F93013" w:rsidRPr="00F93013">
              <w:rPr>
                <w:rStyle w:val="hps"/>
                <w:rFonts w:asciiTheme="minorHAnsi" w:hAnsiTheme="minorHAnsi" w:cs="Simplified Arabic"/>
                <w:szCs w:val="22"/>
                <w:rtl/>
              </w:rPr>
              <w:t xml:space="preserve"> نوعية المياه</w:t>
            </w:r>
          </w:p>
          <w:p w14:paraId="12F39C81" w14:textId="6CEC40D2" w:rsidR="00F93013" w:rsidRPr="00F93013" w:rsidRDefault="007502C2" w:rsidP="00902621">
            <w:pPr>
              <w:pStyle w:val="ListParagraph"/>
              <w:numPr>
                <w:ilvl w:val="0"/>
                <w:numId w:val="76"/>
              </w:numPr>
              <w:tabs>
                <w:tab w:val="left" w:pos="1280"/>
              </w:tabs>
              <w:bidi/>
              <w:spacing w:line="216" w:lineRule="auto"/>
              <w:ind w:left="1255" w:hanging="567"/>
              <w:contextualSpacing w:val="0"/>
              <w:rPr>
                <w:rStyle w:val="hps"/>
                <w:rFonts w:asciiTheme="minorHAnsi" w:hAnsiTheme="minorHAnsi" w:cs="Simplified Arabic"/>
                <w:szCs w:val="22"/>
              </w:rPr>
            </w:pPr>
            <w:r>
              <w:rPr>
                <w:rStyle w:val="hps"/>
                <w:rFonts w:asciiTheme="minorHAnsi" w:hAnsiTheme="minorHAnsi" w:cs="Simplified Arabic" w:hint="cs"/>
                <w:szCs w:val="22"/>
                <w:rtl/>
              </w:rPr>
              <w:t>طمس</w:t>
            </w:r>
            <w:r w:rsidR="00F93013" w:rsidRPr="00F93013">
              <w:rPr>
                <w:rStyle w:val="hps"/>
                <w:rFonts w:asciiTheme="minorHAnsi" w:hAnsiTheme="minorHAnsi" w:cs="Simplified Arabic"/>
                <w:szCs w:val="22"/>
                <w:rtl/>
              </w:rPr>
              <w:t xml:space="preserve"> الكائن</w:t>
            </w:r>
            <w:r w:rsidR="003C3C54">
              <w:rPr>
                <w:rStyle w:val="hps"/>
                <w:rFonts w:asciiTheme="minorHAnsi" w:hAnsiTheme="minorHAnsi" w:cs="Simplified Arabic" w:hint="cs"/>
                <w:szCs w:val="22"/>
                <w:rtl/>
              </w:rPr>
              <w:t xml:space="preserve"> الحي</w:t>
            </w:r>
            <w:r w:rsidR="00F93013" w:rsidRPr="00F93013">
              <w:rPr>
                <w:rStyle w:val="hps"/>
                <w:rFonts w:asciiTheme="minorHAnsi" w:hAnsiTheme="minorHAnsi" w:cs="Simplified Arabic"/>
                <w:szCs w:val="22"/>
                <w:rtl/>
              </w:rPr>
              <w:t xml:space="preserve"> </w:t>
            </w:r>
            <w:r w:rsidR="00F93013" w:rsidRPr="00C55992">
              <w:rPr>
                <w:rStyle w:val="hps"/>
                <w:rFonts w:asciiTheme="minorHAnsi" w:eastAsiaTheme="minorEastAsia" w:hAnsiTheme="minorHAnsi" w:cs="Simplified Arabic"/>
                <w:szCs w:val="22"/>
                <w:rtl/>
              </w:rPr>
              <w:t>المستهدف</w:t>
            </w:r>
            <w:r w:rsidR="00F93013" w:rsidRPr="00F93013">
              <w:rPr>
                <w:rStyle w:val="hps"/>
                <w:rFonts w:asciiTheme="minorHAnsi" w:hAnsiTheme="minorHAnsi" w:cs="Simplified Arabic"/>
                <w:szCs w:val="22"/>
                <w:rtl/>
              </w:rPr>
              <w:t xml:space="preserve"> </w:t>
            </w:r>
            <w:r w:rsidR="00F93013" w:rsidRPr="00D42FF0">
              <w:rPr>
                <w:rStyle w:val="hps"/>
                <w:rFonts w:asciiTheme="minorHAnsi" w:eastAsiaTheme="minorEastAsia" w:hAnsiTheme="minorHAnsi" w:cs="Simplified Arabic"/>
                <w:szCs w:val="22"/>
                <w:rtl/>
              </w:rPr>
              <w:t>مما</w:t>
            </w:r>
            <w:r w:rsidR="00F93013" w:rsidRPr="00F93013">
              <w:rPr>
                <w:rStyle w:val="hps"/>
                <w:rFonts w:asciiTheme="minorHAnsi" w:hAnsiTheme="minorHAnsi" w:cs="Simplified Arabic"/>
                <w:szCs w:val="22"/>
                <w:rtl/>
              </w:rPr>
              <w:t xml:space="preserve"> يؤدي إلى انخفاض استهلاك </w:t>
            </w:r>
            <w:r w:rsidR="003C3C54">
              <w:rPr>
                <w:rStyle w:val="hps"/>
                <w:rFonts w:asciiTheme="minorHAnsi" w:hAnsiTheme="minorHAnsi" w:cs="Simplified Arabic" w:hint="cs"/>
                <w:szCs w:val="22"/>
                <w:rtl/>
              </w:rPr>
              <w:t>ال</w:t>
            </w:r>
            <w:r w:rsidR="00F93013" w:rsidRPr="00F93013">
              <w:rPr>
                <w:rStyle w:val="hps"/>
                <w:rFonts w:asciiTheme="minorHAnsi" w:hAnsiTheme="minorHAnsi" w:cs="Simplified Arabic"/>
                <w:szCs w:val="22"/>
                <w:rtl/>
              </w:rPr>
              <w:t xml:space="preserve">يرقات </w:t>
            </w:r>
            <w:r w:rsidR="003C3C54">
              <w:rPr>
                <w:rStyle w:val="hps"/>
                <w:rFonts w:asciiTheme="minorHAnsi" w:hAnsiTheme="minorHAnsi" w:cs="Simplified Arabic" w:hint="cs"/>
                <w:szCs w:val="22"/>
                <w:rtl/>
              </w:rPr>
              <w:t>ل</w:t>
            </w:r>
            <w:r w:rsidR="00F93013" w:rsidRPr="00F93013">
              <w:rPr>
                <w:rStyle w:val="hps"/>
                <w:rFonts w:asciiTheme="minorHAnsi" w:hAnsiTheme="minorHAnsi" w:cs="Simplified Arabic"/>
                <w:szCs w:val="22"/>
                <w:rtl/>
              </w:rPr>
              <w:t xml:space="preserve">لطحالب مما يؤدي إلى زيادة مستويات الطحالب والسموم المرتبطة بها </w:t>
            </w:r>
            <w:r w:rsidR="008918E6">
              <w:rPr>
                <w:rStyle w:val="hps"/>
                <w:rFonts w:asciiTheme="minorHAnsi" w:hAnsiTheme="minorHAnsi" w:cs="Simplified Arabic" w:hint="cs"/>
                <w:szCs w:val="22"/>
                <w:rtl/>
              </w:rPr>
              <w:t>و</w:t>
            </w:r>
            <w:r w:rsidR="00F93013" w:rsidRPr="00D42FF0">
              <w:rPr>
                <w:rStyle w:val="hps"/>
                <w:rFonts w:asciiTheme="minorHAnsi" w:eastAsiaTheme="minorEastAsia" w:hAnsiTheme="minorHAnsi" w:cs="Simplified Arabic"/>
                <w:szCs w:val="22"/>
                <w:rtl/>
              </w:rPr>
              <w:t>الناتجة</w:t>
            </w:r>
            <w:r w:rsidR="00F93013" w:rsidRPr="00F93013">
              <w:rPr>
                <w:rStyle w:val="hps"/>
                <w:rFonts w:asciiTheme="minorHAnsi" w:hAnsiTheme="minorHAnsi" w:cs="Simplified Arabic"/>
                <w:szCs w:val="22"/>
                <w:rtl/>
              </w:rPr>
              <w:t xml:space="preserve"> عن ازدهار الطحالب. </w:t>
            </w:r>
            <w:r w:rsidR="003C3C54">
              <w:rPr>
                <w:rStyle w:val="hps"/>
                <w:rFonts w:asciiTheme="minorHAnsi" w:hAnsiTheme="minorHAnsi" w:cs="Simplified Arabic" w:hint="cs"/>
                <w:szCs w:val="22"/>
                <w:rtl/>
              </w:rPr>
              <w:t>ويمكن لهذا أن يؤدي</w:t>
            </w:r>
            <w:r w:rsidR="00F93013" w:rsidRPr="00F93013">
              <w:rPr>
                <w:rStyle w:val="hps"/>
                <w:rFonts w:asciiTheme="minorHAnsi" w:hAnsiTheme="minorHAnsi" w:cs="Simplified Arabic"/>
                <w:szCs w:val="22"/>
                <w:rtl/>
              </w:rPr>
              <w:t xml:space="preserve"> بدوره إلى آثار ضارة على الكائنات</w:t>
            </w:r>
            <w:r w:rsidR="003C3C54">
              <w:rPr>
                <w:rStyle w:val="hps"/>
                <w:rFonts w:asciiTheme="minorHAnsi" w:hAnsiTheme="minorHAnsi" w:cs="Simplified Arabic" w:hint="cs"/>
                <w:szCs w:val="22"/>
                <w:rtl/>
              </w:rPr>
              <w:t xml:space="preserve"> الحية</w:t>
            </w:r>
            <w:r w:rsidR="00F93013" w:rsidRPr="00F93013">
              <w:rPr>
                <w:rStyle w:val="hps"/>
                <w:rFonts w:asciiTheme="minorHAnsi" w:hAnsiTheme="minorHAnsi" w:cs="Simplified Arabic"/>
                <w:szCs w:val="22"/>
                <w:rtl/>
              </w:rPr>
              <w:t xml:space="preserve"> غير المستهدفة في الموائل المائية، وتأثيرات سلبية على نوعية المياه؛</w:t>
            </w:r>
          </w:p>
          <w:p w14:paraId="26C7C8F2" w14:textId="3E1067A9" w:rsidR="00F93013" w:rsidRPr="00F93013" w:rsidRDefault="00F93013" w:rsidP="00902621">
            <w:pPr>
              <w:pStyle w:val="ListParagraph"/>
              <w:numPr>
                <w:ilvl w:val="0"/>
                <w:numId w:val="73"/>
              </w:numPr>
              <w:tabs>
                <w:tab w:val="left" w:pos="1280"/>
              </w:tabs>
              <w:bidi/>
              <w:spacing w:line="216" w:lineRule="auto"/>
              <w:ind w:left="969" w:hanging="425"/>
              <w:contextualSpacing w:val="0"/>
              <w:rPr>
                <w:rStyle w:val="hps"/>
                <w:rFonts w:asciiTheme="minorHAnsi" w:hAnsiTheme="minorHAnsi" w:cs="Simplified Arabic"/>
                <w:szCs w:val="22"/>
              </w:rPr>
            </w:pPr>
            <w:r w:rsidRPr="00902621">
              <w:rPr>
                <w:rStyle w:val="hps"/>
                <w:rFonts w:asciiTheme="minorHAnsi" w:eastAsiaTheme="minorEastAsia" w:hAnsiTheme="minorHAnsi" w:cs="Simplified Arabic"/>
                <w:szCs w:val="22"/>
                <w:rtl/>
              </w:rPr>
              <w:t>انخفاض</w:t>
            </w:r>
            <w:r w:rsidRPr="00F93013">
              <w:rPr>
                <w:rStyle w:val="hps"/>
                <w:rFonts w:asciiTheme="minorHAnsi" w:hAnsiTheme="minorHAnsi" w:cs="Simplified Arabic"/>
                <w:szCs w:val="22"/>
                <w:rtl/>
              </w:rPr>
              <w:t xml:space="preserve"> التنوع الجيني </w:t>
            </w:r>
            <w:r w:rsidRPr="00324144">
              <w:rPr>
                <w:rStyle w:val="hps"/>
                <w:rFonts w:asciiTheme="minorHAnsi" w:eastAsiaTheme="minorEastAsia" w:hAnsiTheme="minorHAnsi" w:cs="Simplified Arabic"/>
                <w:szCs w:val="22"/>
                <w:rtl/>
              </w:rPr>
              <w:t>في</w:t>
            </w:r>
            <w:r w:rsidRPr="00F93013">
              <w:rPr>
                <w:rStyle w:val="hps"/>
                <w:rFonts w:asciiTheme="minorHAnsi" w:hAnsiTheme="minorHAnsi" w:cs="Simplified Arabic"/>
                <w:szCs w:val="22"/>
                <w:rtl/>
              </w:rPr>
              <w:t xml:space="preserve"> المجموعات المستهدفة</w:t>
            </w:r>
            <w:r w:rsidRPr="00F93013">
              <w:rPr>
                <w:rStyle w:val="hps"/>
                <w:rFonts w:asciiTheme="minorHAnsi" w:hAnsiTheme="minorHAnsi" w:cs="Simplified Arabic"/>
                <w:szCs w:val="22"/>
              </w:rPr>
              <w:t>.</w:t>
            </w:r>
          </w:p>
          <w:p w14:paraId="4ABB7989" w14:textId="01C73C34" w:rsidR="00F93013" w:rsidRPr="00A36198" w:rsidRDefault="003C3C54" w:rsidP="00F93013">
            <w:pPr>
              <w:pStyle w:val="ListParagraph"/>
              <w:tabs>
                <w:tab w:val="left" w:pos="1280"/>
              </w:tabs>
              <w:bidi/>
              <w:spacing w:before="120" w:line="216" w:lineRule="auto"/>
              <w:ind w:left="0"/>
              <w:contextualSpacing w:val="0"/>
              <w:rPr>
                <w:rFonts w:asciiTheme="majorEastAsia" w:hAnsiTheme="majorEastAsia" w:cstheme="majorEastAsia"/>
                <w:sz w:val="18"/>
                <w:szCs w:val="18"/>
              </w:rPr>
            </w:pPr>
            <w:r>
              <w:rPr>
                <w:rStyle w:val="hps"/>
                <w:rFonts w:cs="Simplified Arabic" w:hint="cs"/>
                <w:szCs w:val="22"/>
                <w:rtl/>
              </w:rPr>
              <w:t>و</w:t>
            </w:r>
            <w:r w:rsidR="00F93013" w:rsidRPr="00F93013">
              <w:rPr>
                <w:rStyle w:val="hps"/>
                <w:rFonts w:cs="Simplified Arabic"/>
                <w:szCs w:val="22"/>
                <w:rtl/>
              </w:rPr>
              <w:t xml:space="preserve">تمثل </w:t>
            </w:r>
            <w:r>
              <w:rPr>
                <w:rStyle w:val="hps"/>
                <w:rFonts w:cs="Simplified Arabic" w:hint="cs"/>
                <w:szCs w:val="22"/>
                <w:rtl/>
              </w:rPr>
              <w:t>التأثيرات</w:t>
            </w:r>
            <w:r w:rsidR="00F93013" w:rsidRPr="00F93013">
              <w:rPr>
                <w:rStyle w:val="hps"/>
                <w:rFonts w:cs="Simplified Arabic"/>
                <w:szCs w:val="22"/>
                <w:rtl/>
              </w:rPr>
              <w:t xml:space="preserve"> الضارة المفترضة المذكورة أعلاه مجالات </w:t>
            </w:r>
            <w:r>
              <w:rPr>
                <w:rStyle w:val="hps"/>
                <w:rFonts w:cs="Simplified Arabic" w:hint="cs"/>
                <w:szCs w:val="22"/>
                <w:rtl/>
              </w:rPr>
              <w:t>تدعو إلى القلق</w:t>
            </w:r>
            <w:r w:rsidR="00F93013" w:rsidRPr="00F93013">
              <w:rPr>
                <w:rStyle w:val="hps"/>
                <w:rFonts w:cs="Simplified Arabic"/>
                <w:szCs w:val="22"/>
                <w:rtl/>
              </w:rPr>
              <w:t xml:space="preserve"> </w:t>
            </w:r>
            <w:r>
              <w:rPr>
                <w:rStyle w:val="hps"/>
                <w:rFonts w:cs="Simplified Arabic" w:hint="cs"/>
                <w:szCs w:val="22"/>
                <w:rtl/>
              </w:rPr>
              <w:t>ليتم النظر فيها بشكل أكبر</w:t>
            </w:r>
            <w:r w:rsidR="00F93013" w:rsidRPr="00F93013">
              <w:rPr>
                <w:rStyle w:val="hps"/>
                <w:rFonts w:cs="Simplified Arabic"/>
                <w:szCs w:val="22"/>
                <w:rtl/>
              </w:rPr>
              <w:t xml:space="preserve"> في تقييم المخاطر. </w:t>
            </w:r>
            <w:r>
              <w:rPr>
                <w:rStyle w:val="hps"/>
                <w:rFonts w:cs="Simplified Arabic" w:hint="cs"/>
                <w:szCs w:val="22"/>
                <w:rtl/>
              </w:rPr>
              <w:t>و</w:t>
            </w:r>
            <w:r w:rsidR="00F93013" w:rsidRPr="00F93013">
              <w:rPr>
                <w:rStyle w:val="hps"/>
                <w:rFonts w:cs="Simplified Arabic"/>
                <w:szCs w:val="22"/>
                <w:rtl/>
              </w:rPr>
              <w:t xml:space="preserve">يجب تحديد أي تأثير سلبي على أساس كل حالة على حدة باستخدام نهج صياغة المشكلة وتقييمه كجزء من عملية </w:t>
            </w:r>
            <w:r>
              <w:rPr>
                <w:rStyle w:val="hps"/>
                <w:rFonts w:cs="Simplified Arabic" w:hint="cs"/>
                <w:szCs w:val="22"/>
                <w:rtl/>
              </w:rPr>
              <w:t>تحديد خصائص</w:t>
            </w:r>
            <w:r w:rsidR="00F93013" w:rsidRPr="00F93013">
              <w:rPr>
                <w:rStyle w:val="hps"/>
                <w:rFonts w:cs="Simplified Arabic"/>
                <w:szCs w:val="22"/>
                <w:rtl/>
              </w:rPr>
              <w:t xml:space="preserve"> المخاطر (أي اختبار فرضيات المخاطر). ومن المعروف أي</w:t>
            </w:r>
            <w:r>
              <w:rPr>
                <w:rStyle w:val="hps"/>
                <w:rFonts w:cs="Simplified Arabic" w:hint="cs"/>
                <w:szCs w:val="22"/>
                <w:rtl/>
              </w:rPr>
              <w:t>ض</w:t>
            </w:r>
            <w:r w:rsidR="00F93013" w:rsidRPr="00F93013">
              <w:rPr>
                <w:rStyle w:val="hps"/>
                <w:rFonts w:cs="Simplified Arabic"/>
                <w:szCs w:val="22"/>
                <w:rtl/>
              </w:rPr>
              <w:t xml:space="preserve">ا أن الوسطاء البيئيين الأوسع يؤثرون على </w:t>
            </w:r>
            <w:r>
              <w:rPr>
                <w:rStyle w:val="hps"/>
                <w:rFonts w:cs="Simplified Arabic" w:hint="cs"/>
                <w:szCs w:val="22"/>
                <w:rtl/>
              </w:rPr>
              <w:t>قدرة النواقل على النقل</w:t>
            </w:r>
            <w:r w:rsidR="00F93013" w:rsidRPr="00F93013">
              <w:rPr>
                <w:rStyle w:val="hps"/>
                <w:rFonts w:cs="Simplified Arabic"/>
                <w:szCs w:val="22"/>
                <w:rtl/>
              </w:rPr>
              <w:t xml:space="preserve"> ويمكن أخذهم </w:t>
            </w:r>
            <w:r>
              <w:rPr>
                <w:rStyle w:val="hps"/>
                <w:rFonts w:cs="Simplified Arabic" w:hint="cs"/>
                <w:szCs w:val="22"/>
                <w:rtl/>
              </w:rPr>
              <w:t>بعين</w:t>
            </w:r>
            <w:r w:rsidR="00F93013" w:rsidRPr="00F93013">
              <w:rPr>
                <w:rStyle w:val="hps"/>
                <w:rFonts w:cs="Simplified Arabic"/>
                <w:szCs w:val="22"/>
                <w:rtl/>
              </w:rPr>
              <w:t xml:space="preserve"> الاعتبار، في سياق حفظ التنوع البيولوجي واستخدامه المستدام، مع </w:t>
            </w:r>
            <w:r>
              <w:rPr>
                <w:rStyle w:val="hps"/>
                <w:rFonts w:cs="Simplified Arabic" w:hint="cs"/>
                <w:szCs w:val="22"/>
                <w:rtl/>
              </w:rPr>
              <w:t>مراعاة</w:t>
            </w:r>
            <w:r w:rsidR="00F93013" w:rsidRPr="00F93013">
              <w:rPr>
                <w:rStyle w:val="hps"/>
                <w:rFonts w:cs="Simplified Arabic"/>
                <w:szCs w:val="22"/>
                <w:rtl/>
              </w:rPr>
              <w:t xml:space="preserve"> قدرة</w:t>
            </w:r>
            <w:r w:rsidR="00F93013" w:rsidRPr="00F93013">
              <w:rPr>
                <w:rStyle w:val="hps"/>
                <w:rFonts w:cs="Simplified Arabic"/>
                <w:szCs w:val="22"/>
              </w:rPr>
              <w:t xml:space="preserve"> </w:t>
            </w:r>
            <w:r w:rsidR="00C14ACE" w:rsidRPr="00A9375D">
              <w:rPr>
                <w:rStyle w:val="hps"/>
                <w:rFonts w:cs="Simplified Arabic" w:hint="cs"/>
                <w:szCs w:val="22"/>
                <w:rtl/>
              </w:rPr>
              <w:t>البعوض</w:t>
            </w:r>
            <w:r w:rsidR="00C14ACE" w:rsidRPr="00A9375D">
              <w:rPr>
                <w:rStyle w:val="hps"/>
                <w:rFonts w:cs="Simplified Arabic"/>
                <w:szCs w:val="22"/>
                <w:rtl/>
              </w:rPr>
              <w:t xml:space="preserve"> الحي المحور الذي يحتوي على محركات جينات </w:t>
            </w:r>
            <w:r w:rsidR="001C0364">
              <w:rPr>
                <w:rStyle w:val="hps"/>
                <w:rFonts w:cs="Simplified Arabic"/>
                <w:szCs w:val="22"/>
                <w:rtl/>
              </w:rPr>
              <w:t>محورة هندسيا</w:t>
            </w:r>
            <w:r w:rsidR="00F93013" w:rsidRPr="00F93013">
              <w:rPr>
                <w:rStyle w:val="hps"/>
                <w:rFonts w:cs="Simplified Arabic"/>
                <w:szCs w:val="22"/>
              </w:rPr>
              <w:t xml:space="preserve"> </w:t>
            </w:r>
            <w:r w:rsidR="00F93013" w:rsidRPr="00F93013">
              <w:rPr>
                <w:rStyle w:val="hps"/>
                <w:rFonts w:cs="Simplified Arabic"/>
                <w:szCs w:val="22"/>
                <w:rtl/>
              </w:rPr>
              <w:t xml:space="preserve">على الانتشار </w:t>
            </w:r>
            <w:r>
              <w:rPr>
                <w:rStyle w:val="hps"/>
                <w:rFonts w:cs="Simplified Arabic" w:hint="cs"/>
                <w:szCs w:val="22"/>
                <w:rtl/>
              </w:rPr>
              <w:t>والثبات</w:t>
            </w:r>
            <w:r w:rsidR="00F93013" w:rsidRPr="00F93013">
              <w:rPr>
                <w:rStyle w:val="hps"/>
                <w:rFonts w:cs="Simplified Arabic"/>
                <w:szCs w:val="22"/>
                <w:rtl/>
              </w:rPr>
              <w:t xml:space="preserve"> عبر الزمان والمك</w:t>
            </w:r>
            <w:r w:rsidR="00C14ACE">
              <w:rPr>
                <w:rStyle w:val="hps"/>
                <w:rFonts w:cs="Simplified Arabic" w:hint="cs"/>
                <w:szCs w:val="22"/>
                <w:rtl/>
              </w:rPr>
              <w:t>ان.</w:t>
            </w:r>
          </w:p>
        </w:tc>
      </w:tr>
    </w:tbl>
    <w:p w14:paraId="07B5FBEE" w14:textId="77777777" w:rsidR="00173B2E"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1DD7D426" w14:textId="2F1E14CA" w:rsidR="000E7C82" w:rsidRPr="00C60C33" w:rsidRDefault="001145D7" w:rsidP="006244CF">
      <w:pPr>
        <w:pStyle w:val="Heading2"/>
        <w:keepNext/>
        <w:keepLines/>
        <w:spacing w:before="240" w:line="240" w:lineRule="auto"/>
        <w:ind w:hanging="561"/>
        <w:rPr>
          <w:rStyle w:val="hps"/>
          <w:sz w:val="26"/>
          <w:szCs w:val="26"/>
        </w:rPr>
      </w:pPr>
      <w:bookmarkStart w:id="24" w:name="_Toc163299973"/>
      <w:r w:rsidRPr="00876346">
        <w:rPr>
          <w:rStyle w:val="hps"/>
          <w:sz w:val="28"/>
          <w:szCs w:val="28"/>
        </w:rPr>
        <w:t>4</w:t>
      </w:r>
      <w:r w:rsidR="00CA4C44" w:rsidRPr="00876346">
        <w:rPr>
          <w:rStyle w:val="hps"/>
          <w:rFonts w:hint="cs"/>
          <w:sz w:val="28"/>
          <w:szCs w:val="28"/>
          <w:rtl/>
        </w:rPr>
        <w:t>-</w:t>
      </w:r>
      <w:r w:rsidRPr="00876346">
        <w:rPr>
          <w:rStyle w:val="hps"/>
          <w:sz w:val="28"/>
          <w:szCs w:val="28"/>
        </w:rPr>
        <w:t>1</w:t>
      </w:r>
      <w:r w:rsidR="00CA4C44" w:rsidRPr="00876346">
        <w:rPr>
          <w:rStyle w:val="hps"/>
          <w:rFonts w:hint="cs"/>
          <w:sz w:val="28"/>
          <w:szCs w:val="28"/>
          <w:rtl/>
        </w:rPr>
        <w:t>-</w:t>
      </w:r>
      <w:r w:rsidRPr="00876346">
        <w:rPr>
          <w:rStyle w:val="hps"/>
          <w:sz w:val="28"/>
          <w:szCs w:val="28"/>
        </w:rPr>
        <w:t>3</w:t>
      </w:r>
      <w:r w:rsidRPr="00876346">
        <w:rPr>
          <w:rStyle w:val="hps"/>
          <w:rFonts w:hint="cs"/>
          <w:sz w:val="28"/>
          <w:szCs w:val="28"/>
          <w:rtl/>
        </w:rPr>
        <w:t xml:space="preserve"> </w:t>
      </w:r>
      <w:r w:rsidR="009956A1" w:rsidRPr="00876346">
        <w:rPr>
          <w:rStyle w:val="hps"/>
          <w:rFonts w:hint="cs"/>
          <w:sz w:val="28"/>
          <w:szCs w:val="28"/>
          <w:rtl/>
        </w:rPr>
        <w:t>صياغة</w:t>
      </w:r>
      <w:r w:rsidR="000E7C82" w:rsidRPr="00876346">
        <w:rPr>
          <w:rStyle w:val="hps"/>
          <w:sz w:val="28"/>
          <w:szCs w:val="28"/>
          <w:rtl/>
        </w:rPr>
        <w:t xml:space="preserve"> مسارات معقولة </w:t>
      </w:r>
      <w:r w:rsidR="009956A1" w:rsidRPr="00876346">
        <w:rPr>
          <w:rStyle w:val="hps"/>
          <w:rFonts w:hint="cs"/>
          <w:sz w:val="28"/>
          <w:szCs w:val="28"/>
          <w:rtl/>
        </w:rPr>
        <w:t>للضرر</w:t>
      </w:r>
      <w:bookmarkEnd w:id="24"/>
      <w:r w:rsidR="009956A1" w:rsidRPr="006244CF">
        <w:rPr>
          <w:rStyle w:val="hps"/>
          <w:rFonts w:hint="cs"/>
          <w:sz w:val="28"/>
          <w:szCs w:val="28"/>
          <w:rtl/>
        </w:rPr>
        <w:t xml:space="preserve"> </w:t>
      </w:r>
    </w:p>
    <w:p w14:paraId="7BF27950" w14:textId="52B97494" w:rsidR="000E7C82" w:rsidRPr="000E7C82" w:rsidRDefault="000E7C82" w:rsidP="00023BB6">
      <w:pPr>
        <w:tabs>
          <w:tab w:val="left" w:pos="1280"/>
        </w:tabs>
        <w:bidi/>
        <w:spacing w:before="120" w:line="216" w:lineRule="auto"/>
        <w:rPr>
          <w:rStyle w:val="hps"/>
          <w:rFonts w:cs="Simplified Arabic"/>
          <w:sz w:val="24"/>
          <w:rtl/>
        </w:rPr>
      </w:pPr>
      <w:r w:rsidRPr="000E7C82">
        <w:rPr>
          <w:rStyle w:val="hps"/>
          <w:rFonts w:cs="Simplified Arabic"/>
          <w:sz w:val="24"/>
          <w:rtl/>
        </w:rPr>
        <w:t xml:space="preserve">في عملية تقييم المخاطر، من </w:t>
      </w:r>
      <w:r w:rsidR="00BC5B28">
        <w:rPr>
          <w:rStyle w:val="hps"/>
          <w:rFonts w:cs="Simplified Arabic" w:hint="cs"/>
          <w:sz w:val="24"/>
          <w:rtl/>
        </w:rPr>
        <w:t>الأهمية بمكان</w:t>
      </w:r>
      <w:r w:rsidRPr="000E7C82">
        <w:rPr>
          <w:rStyle w:val="hps"/>
          <w:rFonts w:cs="Simplified Arabic"/>
          <w:sz w:val="24"/>
          <w:rtl/>
        </w:rPr>
        <w:t xml:space="preserve"> تحديد روابط أو مسارات واضحة بين</w:t>
      </w:r>
      <w:r w:rsidRPr="000E7C82">
        <w:rPr>
          <w:rStyle w:val="hps"/>
          <w:rFonts w:cs="Simplified Arabic"/>
          <w:sz w:val="24"/>
        </w:rPr>
        <w:t xml:space="preserve"> </w:t>
      </w:r>
      <w:r w:rsidR="001C0364">
        <w:rPr>
          <w:rStyle w:val="hps"/>
          <w:rFonts w:cs="Simplified Arabic"/>
          <w:sz w:val="24"/>
          <w:rtl/>
        </w:rPr>
        <w:t>الكائنات الحية المحورة التي تحتوي على محركات جينات محورة هندسيا</w:t>
      </w:r>
      <w:r w:rsidRPr="000E7C82">
        <w:rPr>
          <w:rStyle w:val="hps"/>
          <w:rFonts w:cs="Simplified Arabic"/>
          <w:sz w:val="24"/>
        </w:rPr>
        <w:t xml:space="preserve"> </w:t>
      </w:r>
      <w:r w:rsidRPr="000E7C82">
        <w:rPr>
          <w:rStyle w:val="hps"/>
          <w:rFonts w:cs="Simplified Arabic"/>
          <w:sz w:val="24"/>
          <w:rtl/>
        </w:rPr>
        <w:t xml:space="preserve">والآثار الضارة المحتملة من أجل التركيز على توليد المعلومات التي ستكون مفيدة في عملية صنع القرار. </w:t>
      </w:r>
      <w:r w:rsidR="00BC5B28">
        <w:rPr>
          <w:rStyle w:val="hps"/>
          <w:rFonts w:cs="Simplified Arabic" w:hint="cs"/>
          <w:sz w:val="24"/>
          <w:rtl/>
        </w:rPr>
        <w:t>واستنادا</w:t>
      </w:r>
      <w:r w:rsidRPr="000E7C82">
        <w:rPr>
          <w:rStyle w:val="hps"/>
          <w:rFonts w:cs="Simplified Arabic"/>
          <w:sz w:val="24"/>
          <w:rtl/>
        </w:rPr>
        <w:t xml:space="preserve"> إلى المعلومات المتاحة عن بيولوجيا </w:t>
      </w:r>
      <w:r w:rsidR="00BC5B28">
        <w:rPr>
          <w:rStyle w:val="hps"/>
          <w:rFonts w:cs="Simplified Arabic" w:hint="cs"/>
          <w:sz w:val="24"/>
          <w:rtl/>
        </w:rPr>
        <w:t>وإيكولوجيا</w:t>
      </w:r>
      <w:r w:rsidRPr="000E7C82">
        <w:rPr>
          <w:rStyle w:val="hps"/>
          <w:rFonts w:cs="Simplified Arabic"/>
          <w:sz w:val="24"/>
          <w:rtl/>
        </w:rPr>
        <w:t xml:space="preserve"> الأنواع قيد </w:t>
      </w:r>
      <w:r w:rsidR="00BC5B28">
        <w:rPr>
          <w:rStyle w:val="hps"/>
          <w:rFonts w:cs="Simplified Arabic" w:hint="cs"/>
          <w:sz w:val="24"/>
          <w:rtl/>
        </w:rPr>
        <w:t>الدراسة</w:t>
      </w:r>
      <w:r w:rsidRPr="000E7C82">
        <w:rPr>
          <w:rStyle w:val="hps"/>
          <w:rFonts w:cs="Simplified Arabic"/>
          <w:sz w:val="24"/>
          <w:rtl/>
        </w:rPr>
        <w:t>، وتصميم واستراتيجية</w:t>
      </w:r>
      <w:r w:rsidR="009956A1">
        <w:rPr>
          <w:rStyle w:val="hps"/>
          <w:rFonts w:cs="Simplified Arabic" w:hint="cs"/>
          <w:sz w:val="24"/>
          <w:rtl/>
        </w:rPr>
        <w:t xml:space="preserve"> محرك الجينات </w:t>
      </w:r>
      <w:r w:rsidR="001C0364">
        <w:rPr>
          <w:rStyle w:val="hps"/>
          <w:rFonts w:cs="Simplified Arabic" w:hint="cs"/>
          <w:sz w:val="24"/>
          <w:rtl/>
        </w:rPr>
        <w:t>المحورة هندسيا</w:t>
      </w:r>
      <w:r w:rsidRPr="000E7C82">
        <w:rPr>
          <w:rStyle w:val="hps"/>
          <w:rFonts w:cs="Simplified Arabic"/>
          <w:sz w:val="24"/>
          <w:rtl/>
        </w:rPr>
        <w:t xml:space="preserve">، والسمات المدخلة، والاستخدامات المقصودة </w:t>
      </w:r>
      <w:r w:rsidR="009956A1">
        <w:rPr>
          <w:rStyle w:val="hps"/>
          <w:rFonts w:cs="Simplified Arabic" w:hint="cs"/>
          <w:sz w:val="24"/>
          <w:rtl/>
        </w:rPr>
        <w:t>للكائنات</w:t>
      </w:r>
      <w:r w:rsidR="009956A1" w:rsidRPr="009956A1">
        <w:rPr>
          <w:rStyle w:val="hps"/>
          <w:rFonts w:cs="Simplified Arabic"/>
          <w:sz w:val="24"/>
          <w:rtl/>
        </w:rPr>
        <w:t xml:space="preserve"> الحية المحورة التي تحتوي على محركات جينات</w:t>
      </w:r>
      <w:r w:rsidR="00160252">
        <w:rPr>
          <w:rStyle w:val="hps"/>
          <w:rFonts w:cs="Simplified Arabic" w:hint="cs"/>
          <w:sz w:val="24"/>
          <w:rtl/>
        </w:rPr>
        <w:t xml:space="preserve"> </w:t>
      </w:r>
      <w:r w:rsidR="001C0364">
        <w:rPr>
          <w:rStyle w:val="hps"/>
          <w:rFonts w:cs="Simplified Arabic"/>
          <w:sz w:val="24"/>
          <w:rtl/>
        </w:rPr>
        <w:t>محورة هندسيا</w:t>
      </w:r>
      <w:r w:rsidR="009956A1" w:rsidRPr="009956A1">
        <w:rPr>
          <w:rStyle w:val="hps"/>
          <w:rFonts w:cs="Simplified Arabic"/>
          <w:sz w:val="24"/>
          <w:rtl/>
        </w:rPr>
        <w:t xml:space="preserve"> </w:t>
      </w:r>
      <w:r w:rsidR="00BC5B28">
        <w:rPr>
          <w:rStyle w:val="hps"/>
          <w:rFonts w:cs="Simplified Arabic" w:hint="cs"/>
          <w:sz w:val="24"/>
          <w:rtl/>
        </w:rPr>
        <w:t>(نطاق</w:t>
      </w:r>
      <w:r w:rsidRPr="000E7C82">
        <w:rPr>
          <w:rStyle w:val="hps"/>
          <w:rFonts w:cs="Simplified Arabic"/>
          <w:sz w:val="24"/>
          <w:rtl/>
        </w:rPr>
        <w:t xml:space="preserve"> وتواتر الإطلاق المتعمد)، و</w:t>
      </w:r>
      <w:r w:rsidR="009956A1">
        <w:rPr>
          <w:rStyle w:val="hps"/>
          <w:rFonts w:cs="Simplified Arabic" w:hint="cs"/>
          <w:sz w:val="24"/>
          <w:rtl/>
        </w:rPr>
        <w:t>ال</w:t>
      </w:r>
      <w:r w:rsidRPr="000E7C82">
        <w:rPr>
          <w:rStyle w:val="hps"/>
          <w:rFonts w:cs="Simplified Arabic"/>
          <w:sz w:val="24"/>
          <w:rtl/>
        </w:rPr>
        <w:t xml:space="preserve">بيئات </w:t>
      </w:r>
      <w:r w:rsidR="009956A1">
        <w:rPr>
          <w:rStyle w:val="hps"/>
          <w:rFonts w:cs="Simplified Arabic" w:hint="cs"/>
          <w:sz w:val="24"/>
          <w:rtl/>
        </w:rPr>
        <w:t>المتلقية</w:t>
      </w:r>
      <w:r w:rsidRPr="000E7C82">
        <w:rPr>
          <w:rStyle w:val="hps"/>
          <w:rFonts w:cs="Simplified Arabic"/>
          <w:sz w:val="24"/>
          <w:rtl/>
        </w:rPr>
        <w:t xml:space="preserve"> المحتملة (تغطي </w:t>
      </w:r>
      <w:r w:rsidR="009956A1">
        <w:rPr>
          <w:rStyle w:val="hps"/>
          <w:rFonts w:cs="Simplified Arabic" w:hint="cs"/>
          <w:sz w:val="24"/>
          <w:rtl/>
        </w:rPr>
        <w:t>ال</w:t>
      </w:r>
      <w:r w:rsidRPr="000E7C82">
        <w:rPr>
          <w:rStyle w:val="hps"/>
          <w:rFonts w:cs="Simplified Arabic"/>
          <w:sz w:val="24"/>
          <w:rtl/>
        </w:rPr>
        <w:t xml:space="preserve">بيئات </w:t>
      </w:r>
      <w:r w:rsidR="009956A1">
        <w:rPr>
          <w:rStyle w:val="hps"/>
          <w:rFonts w:cs="Simplified Arabic" w:hint="cs"/>
          <w:sz w:val="24"/>
          <w:rtl/>
        </w:rPr>
        <w:t>المتلقية</w:t>
      </w:r>
      <w:r w:rsidRPr="000E7C82">
        <w:rPr>
          <w:rStyle w:val="hps"/>
          <w:rFonts w:cs="Simplified Arabic"/>
          <w:sz w:val="24"/>
          <w:rtl/>
        </w:rPr>
        <w:t xml:space="preserve"> المحتملة </w:t>
      </w:r>
      <w:r w:rsidR="009956A1">
        <w:rPr>
          <w:rStyle w:val="hps"/>
          <w:rFonts w:cs="Simplified Arabic" w:hint="cs"/>
          <w:sz w:val="24"/>
          <w:rtl/>
        </w:rPr>
        <w:t>التي</w:t>
      </w:r>
      <w:r w:rsidRPr="000E7C82">
        <w:rPr>
          <w:rStyle w:val="hps"/>
          <w:rFonts w:cs="Simplified Arabic"/>
          <w:sz w:val="24"/>
          <w:rtl/>
        </w:rPr>
        <w:t xml:space="preserve"> سيتم إطلاق </w:t>
      </w:r>
      <w:r w:rsidR="001C0364">
        <w:rPr>
          <w:rStyle w:val="hps"/>
          <w:rFonts w:cs="Simplified Arabic"/>
          <w:sz w:val="24"/>
          <w:rtl/>
        </w:rPr>
        <w:t>الكائنات الحية المحورة التي تحتوي على محركات جينات محورة هندسيا</w:t>
      </w:r>
      <w:r w:rsidR="009956A1">
        <w:rPr>
          <w:rStyle w:val="hps"/>
          <w:rFonts w:cs="Simplified Arabic" w:hint="cs"/>
          <w:sz w:val="24"/>
          <w:rtl/>
        </w:rPr>
        <w:t xml:space="preserve"> ونشرها فيها</w:t>
      </w:r>
      <w:r w:rsidR="00BC5B28">
        <w:rPr>
          <w:rStyle w:val="hps"/>
          <w:rFonts w:cs="Simplified Arabic" w:hint="cs"/>
          <w:sz w:val="24"/>
          <w:rtl/>
        </w:rPr>
        <w:t>)،</w:t>
      </w:r>
      <w:r w:rsidR="009956A1" w:rsidRPr="009956A1">
        <w:rPr>
          <w:rStyle w:val="hps"/>
          <w:rFonts w:cs="Simplified Arabic"/>
          <w:sz w:val="24"/>
          <w:rtl/>
        </w:rPr>
        <w:t xml:space="preserve"> </w:t>
      </w:r>
      <w:r w:rsidRPr="000E7C82">
        <w:rPr>
          <w:rStyle w:val="hps"/>
          <w:rFonts w:cs="Simplified Arabic"/>
          <w:sz w:val="24"/>
          <w:rtl/>
        </w:rPr>
        <w:t>والتفاعلات بين هذه المتغيرات، يتم إنشاء مسارات معقولة للضرر</w:t>
      </w:r>
      <w:r w:rsidR="00BC5B28" w:rsidRPr="00BC5B28">
        <w:rPr>
          <w:rStyle w:val="FootnoteReference"/>
          <w:rFonts w:cs="Simplified Arabic"/>
          <w:u w:val="none"/>
          <w:vertAlign w:val="superscript"/>
          <w:rtl/>
        </w:rPr>
        <w:footnoteReference w:id="14"/>
      </w:r>
      <w:r w:rsidRPr="000E7C82">
        <w:rPr>
          <w:rStyle w:val="hps"/>
          <w:rFonts w:cs="Simplified Arabic"/>
          <w:sz w:val="24"/>
          <w:rtl/>
        </w:rPr>
        <w:t xml:space="preserve"> في عملية صياغة المشكلة. </w:t>
      </w:r>
      <w:r w:rsidR="00BC5B28">
        <w:rPr>
          <w:rStyle w:val="hps"/>
          <w:rFonts w:cs="Simplified Arabic" w:hint="cs"/>
          <w:sz w:val="24"/>
          <w:rtl/>
        </w:rPr>
        <w:t>و</w:t>
      </w:r>
      <w:r w:rsidRPr="000E7C82">
        <w:rPr>
          <w:rStyle w:val="hps"/>
          <w:rFonts w:cs="Simplified Arabic"/>
          <w:sz w:val="24"/>
          <w:rtl/>
        </w:rPr>
        <w:t>تُستخدم مسارات الضرر كنموذج مفاهيمي لوصف كيف يمكن أن يؤدي الإطلاق المتعمد</w:t>
      </w:r>
      <w:r w:rsidR="009956A1">
        <w:rPr>
          <w:rStyle w:val="hps"/>
          <w:rFonts w:cs="Simplified Arabic" w:hint="cs"/>
          <w:sz w:val="24"/>
          <w:rtl/>
        </w:rPr>
        <w:t xml:space="preserve"> للكائنات ا</w:t>
      </w:r>
      <w:r w:rsidR="009956A1" w:rsidRPr="009956A1">
        <w:rPr>
          <w:rStyle w:val="hps"/>
          <w:rFonts w:cs="Simplified Arabic"/>
          <w:sz w:val="24"/>
          <w:rtl/>
        </w:rPr>
        <w:t xml:space="preserve">لحية المحورة التي تحتوي على محركات جينات </w:t>
      </w:r>
      <w:r w:rsidR="001C0364">
        <w:rPr>
          <w:rStyle w:val="hps"/>
          <w:rFonts w:cs="Simplified Arabic"/>
          <w:sz w:val="24"/>
          <w:rtl/>
        </w:rPr>
        <w:t>محورة هندسيا</w:t>
      </w:r>
      <w:r w:rsidRPr="000E7C82">
        <w:rPr>
          <w:rStyle w:val="hps"/>
          <w:rFonts w:cs="Simplified Arabic"/>
          <w:sz w:val="24"/>
        </w:rPr>
        <w:t xml:space="preserve"> </w:t>
      </w:r>
      <w:r w:rsidRPr="000E7C82">
        <w:rPr>
          <w:rStyle w:val="hps"/>
          <w:rFonts w:cs="Simplified Arabic"/>
          <w:sz w:val="24"/>
          <w:rtl/>
        </w:rPr>
        <w:t xml:space="preserve">إلى ضرر محتمل </w:t>
      </w:r>
      <w:r w:rsidR="00794891">
        <w:rPr>
          <w:rStyle w:val="hps"/>
          <w:rFonts w:cs="Simplified Arabic" w:hint="cs"/>
          <w:sz w:val="24"/>
          <w:rtl/>
        </w:rPr>
        <w:t xml:space="preserve">على </w:t>
      </w:r>
      <w:r w:rsidR="0089212D">
        <w:rPr>
          <w:rStyle w:val="hps"/>
          <w:rFonts w:cs="Simplified Arabic" w:hint="cs"/>
          <w:sz w:val="24"/>
          <w:rtl/>
        </w:rPr>
        <w:t>نقاط نهاية</w:t>
      </w:r>
      <w:r w:rsidR="00794891">
        <w:rPr>
          <w:rStyle w:val="hps"/>
          <w:rFonts w:cs="Simplified Arabic" w:hint="cs"/>
          <w:sz w:val="24"/>
          <w:rtl/>
        </w:rPr>
        <w:t xml:space="preserve"> التقييم</w:t>
      </w:r>
      <w:r w:rsidRPr="000E7C82">
        <w:rPr>
          <w:rStyle w:val="hps"/>
          <w:rFonts w:cs="Simplified Arabic"/>
          <w:sz w:val="24"/>
        </w:rPr>
        <w:t>.</w:t>
      </w:r>
    </w:p>
    <w:p w14:paraId="2024E528" w14:textId="2BED407D" w:rsidR="000E7C82" w:rsidRPr="000E7C82" w:rsidRDefault="000E7C82" w:rsidP="00023BB6">
      <w:pPr>
        <w:tabs>
          <w:tab w:val="left" w:pos="1280"/>
        </w:tabs>
        <w:bidi/>
        <w:spacing w:before="120" w:line="216" w:lineRule="auto"/>
        <w:rPr>
          <w:rStyle w:val="hps"/>
          <w:rFonts w:cs="Simplified Arabic"/>
          <w:sz w:val="24"/>
          <w:rtl/>
        </w:rPr>
      </w:pPr>
      <w:r w:rsidRPr="000E7C82">
        <w:rPr>
          <w:rStyle w:val="hps"/>
          <w:rFonts w:cs="Simplified Arabic"/>
          <w:sz w:val="24"/>
          <w:rtl/>
        </w:rPr>
        <w:t xml:space="preserve">ويصف مسار الضرر الخطوات المعقولة والضرورية التي </w:t>
      </w:r>
      <w:r w:rsidR="00794891">
        <w:rPr>
          <w:rStyle w:val="hps"/>
          <w:rFonts w:cs="Simplified Arabic" w:hint="cs"/>
          <w:sz w:val="24"/>
          <w:rtl/>
        </w:rPr>
        <w:t>ينبغي أن تطرأ</w:t>
      </w:r>
      <w:r w:rsidRPr="000E7C82">
        <w:rPr>
          <w:rStyle w:val="hps"/>
          <w:rFonts w:cs="Simplified Arabic"/>
          <w:sz w:val="24"/>
          <w:rtl/>
        </w:rPr>
        <w:t xml:space="preserve"> </w:t>
      </w:r>
      <w:r w:rsidR="00794891">
        <w:rPr>
          <w:rStyle w:val="hps"/>
          <w:rFonts w:cs="Simplified Arabic" w:hint="cs"/>
          <w:sz w:val="24"/>
          <w:rtl/>
        </w:rPr>
        <w:t>كي</w:t>
      </w:r>
      <w:r w:rsidRPr="000E7C82">
        <w:rPr>
          <w:rStyle w:val="hps"/>
          <w:rFonts w:cs="Simplified Arabic"/>
          <w:sz w:val="24"/>
          <w:rtl/>
        </w:rPr>
        <w:t xml:space="preserve"> يؤدي الإطلاق البيئي </w:t>
      </w:r>
      <w:r w:rsidR="009956A1">
        <w:rPr>
          <w:rStyle w:val="hps"/>
          <w:rFonts w:cs="Simplified Arabic" w:hint="cs"/>
          <w:sz w:val="24"/>
          <w:rtl/>
        </w:rPr>
        <w:t>ل</w:t>
      </w:r>
      <w:r w:rsidR="009956A1" w:rsidRPr="009956A1">
        <w:rPr>
          <w:rStyle w:val="hps"/>
          <w:rFonts w:cs="Simplified Arabic"/>
          <w:sz w:val="24"/>
          <w:rtl/>
        </w:rPr>
        <w:t xml:space="preserve">لكائنات الحية المحورة التي تحتوي على محركات جينات </w:t>
      </w:r>
      <w:r w:rsidR="001C0364">
        <w:rPr>
          <w:rStyle w:val="hps"/>
          <w:rFonts w:cs="Simplified Arabic"/>
          <w:sz w:val="24"/>
          <w:rtl/>
        </w:rPr>
        <w:t>محورة هندسيا</w:t>
      </w:r>
      <w:r w:rsidR="009956A1" w:rsidRPr="009956A1">
        <w:rPr>
          <w:rStyle w:val="hps"/>
          <w:rFonts w:cs="Simplified Arabic"/>
          <w:sz w:val="24"/>
          <w:rtl/>
        </w:rPr>
        <w:t xml:space="preserve"> </w:t>
      </w:r>
      <w:r w:rsidRPr="000E7C82">
        <w:rPr>
          <w:rStyle w:val="hps"/>
          <w:rFonts w:cs="Simplified Arabic"/>
          <w:sz w:val="24"/>
          <w:rtl/>
        </w:rPr>
        <w:t xml:space="preserve">إلى تأثير سلبي على </w:t>
      </w:r>
      <w:r w:rsidR="0089212D">
        <w:rPr>
          <w:rStyle w:val="hps"/>
          <w:rFonts w:cs="Simplified Arabic" w:hint="cs"/>
          <w:sz w:val="24"/>
          <w:rtl/>
        </w:rPr>
        <w:t>نقطة نهاية</w:t>
      </w:r>
      <w:r w:rsidRPr="000E7C82">
        <w:rPr>
          <w:rStyle w:val="hps"/>
          <w:rFonts w:cs="Simplified Arabic"/>
          <w:sz w:val="24"/>
          <w:rtl/>
        </w:rPr>
        <w:t xml:space="preserve"> التقييم (منظمة التعاون</w:t>
      </w:r>
      <w:r w:rsidR="009956A1">
        <w:rPr>
          <w:rStyle w:val="hps"/>
          <w:rFonts w:cs="Simplified Arabic" w:hint="cs"/>
          <w:sz w:val="24"/>
          <w:rtl/>
        </w:rPr>
        <w:t xml:space="preserve"> والتنمية في الميدان</w:t>
      </w:r>
      <w:r w:rsidRPr="000E7C82">
        <w:rPr>
          <w:rStyle w:val="hps"/>
          <w:rFonts w:cs="Simplified Arabic"/>
          <w:sz w:val="24"/>
          <w:rtl/>
        </w:rPr>
        <w:t xml:space="preserve"> الاقتصادي، 2023). </w:t>
      </w:r>
      <w:r w:rsidR="00794891">
        <w:rPr>
          <w:rStyle w:val="hps"/>
          <w:rFonts w:cs="Simplified Arabic" w:hint="cs"/>
          <w:sz w:val="24"/>
          <w:rtl/>
        </w:rPr>
        <w:t>و</w:t>
      </w:r>
      <w:r w:rsidRPr="000E7C82">
        <w:rPr>
          <w:rStyle w:val="hps"/>
          <w:rFonts w:cs="Simplified Arabic"/>
          <w:sz w:val="24"/>
          <w:rtl/>
        </w:rPr>
        <w:t xml:space="preserve">في الواقع، هناك حاجة إلى سلسلة سببية من الأحداث </w:t>
      </w:r>
      <w:r w:rsidR="00794891">
        <w:rPr>
          <w:rStyle w:val="hps"/>
          <w:rFonts w:cs="Simplified Arabic" w:hint="cs"/>
          <w:sz w:val="24"/>
          <w:rtl/>
        </w:rPr>
        <w:t>كي</w:t>
      </w:r>
      <w:r w:rsidRPr="000E7C82">
        <w:rPr>
          <w:rStyle w:val="hps"/>
          <w:rFonts w:cs="Simplified Arabic"/>
          <w:sz w:val="24"/>
          <w:rtl/>
        </w:rPr>
        <w:t xml:space="preserve"> يتحقق الخطر. </w:t>
      </w:r>
      <w:r w:rsidR="00794891">
        <w:rPr>
          <w:rStyle w:val="hps"/>
          <w:rFonts w:cs="Simplified Arabic" w:hint="cs"/>
          <w:sz w:val="24"/>
          <w:rtl/>
        </w:rPr>
        <w:t xml:space="preserve">ويمكن أن يكون </w:t>
      </w:r>
      <w:r w:rsidRPr="000E7C82">
        <w:rPr>
          <w:rStyle w:val="hps"/>
          <w:rFonts w:cs="Simplified Arabic"/>
          <w:sz w:val="24"/>
          <w:rtl/>
        </w:rPr>
        <w:t xml:space="preserve">مثل هذا المسار </w:t>
      </w:r>
      <w:r w:rsidR="00794891">
        <w:rPr>
          <w:rStyle w:val="hps"/>
          <w:rFonts w:cs="Simplified Arabic" w:hint="cs"/>
          <w:sz w:val="24"/>
          <w:rtl/>
        </w:rPr>
        <w:t>نتيجة</w:t>
      </w:r>
      <w:r w:rsidRPr="000E7C82">
        <w:rPr>
          <w:rStyle w:val="hps"/>
          <w:rFonts w:cs="Simplified Arabic"/>
          <w:sz w:val="24"/>
          <w:rtl/>
        </w:rPr>
        <w:t xml:space="preserve"> سلسلة خطية بسيطة من الأحداث أو سلسلة معقدة متفرعة. </w:t>
      </w:r>
      <w:r w:rsidR="00794891">
        <w:rPr>
          <w:rStyle w:val="hps"/>
          <w:rFonts w:cs="Simplified Arabic" w:hint="cs"/>
          <w:sz w:val="24"/>
          <w:rtl/>
        </w:rPr>
        <w:t xml:space="preserve">وعادة ما </w:t>
      </w:r>
      <w:r w:rsidRPr="000E7C82">
        <w:rPr>
          <w:rStyle w:val="hps"/>
          <w:rFonts w:cs="Simplified Arabic"/>
          <w:sz w:val="24"/>
          <w:rtl/>
        </w:rPr>
        <w:t xml:space="preserve">يتضمن تقييم المخاطر العديد من المسارات </w:t>
      </w:r>
      <w:r w:rsidRPr="000E7C82">
        <w:rPr>
          <w:rStyle w:val="hps"/>
          <w:rFonts w:cs="Simplified Arabic"/>
          <w:sz w:val="24"/>
          <w:rtl/>
        </w:rPr>
        <w:lastRenderedPageBreak/>
        <w:t>(</w:t>
      </w:r>
      <w:r w:rsidR="009956A1">
        <w:rPr>
          <w:rStyle w:val="hps"/>
          <w:rFonts w:cs="Simplified Arabic"/>
          <w:sz w:val="24"/>
          <w:lang w:val="en-US"/>
        </w:rPr>
        <w:t>Connolly</w:t>
      </w:r>
      <w:r w:rsidRPr="000E7C82">
        <w:rPr>
          <w:rStyle w:val="hps"/>
          <w:rFonts w:cs="Simplified Arabic"/>
          <w:sz w:val="24"/>
          <w:rtl/>
        </w:rPr>
        <w:t xml:space="preserve"> وآخرون، 2021)، </w:t>
      </w:r>
      <w:r w:rsidR="00794891">
        <w:rPr>
          <w:rStyle w:val="hps"/>
          <w:rFonts w:cs="Simplified Arabic" w:hint="cs"/>
          <w:sz w:val="24"/>
          <w:rtl/>
        </w:rPr>
        <w:t xml:space="preserve">وذلك </w:t>
      </w:r>
      <w:r w:rsidRPr="000E7C82">
        <w:rPr>
          <w:rStyle w:val="hps"/>
          <w:rFonts w:cs="Simplified Arabic"/>
          <w:sz w:val="24"/>
          <w:rtl/>
        </w:rPr>
        <w:t xml:space="preserve">لأن النشاط المقترح قد يؤثر على أهداف حماية </w:t>
      </w:r>
      <w:r w:rsidR="00794891">
        <w:rPr>
          <w:rStyle w:val="hps"/>
          <w:rFonts w:cs="Simplified Arabic" w:hint="cs"/>
          <w:sz w:val="24"/>
          <w:rtl/>
        </w:rPr>
        <w:t>ومحاور تقييم</w:t>
      </w:r>
      <w:r w:rsidRPr="000E7C82">
        <w:rPr>
          <w:rStyle w:val="hps"/>
          <w:rFonts w:cs="Simplified Arabic"/>
          <w:sz w:val="24"/>
          <w:rtl/>
        </w:rPr>
        <w:t xml:space="preserve"> </w:t>
      </w:r>
      <w:r w:rsidR="00794891">
        <w:rPr>
          <w:rStyle w:val="hps"/>
          <w:rFonts w:cs="Simplified Arabic" w:hint="cs"/>
          <w:sz w:val="24"/>
          <w:rtl/>
        </w:rPr>
        <w:t>مختلفة</w:t>
      </w:r>
      <w:r w:rsidRPr="000E7C82">
        <w:rPr>
          <w:rStyle w:val="hps"/>
          <w:rFonts w:cs="Simplified Arabic"/>
          <w:sz w:val="24"/>
          <w:rtl/>
        </w:rPr>
        <w:t>، ويمكن أن يؤدي إلى أضرار مختلف</w:t>
      </w:r>
      <w:r w:rsidR="00794891">
        <w:rPr>
          <w:rStyle w:val="hps"/>
          <w:rFonts w:cs="Simplified Arabic" w:hint="cs"/>
          <w:sz w:val="24"/>
          <w:rtl/>
        </w:rPr>
        <w:t>ة،</w:t>
      </w:r>
      <w:r w:rsidRPr="000E7C82">
        <w:rPr>
          <w:rStyle w:val="hps"/>
          <w:rFonts w:cs="Simplified Arabic"/>
          <w:sz w:val="24"/>
          <w:rtl/>
        </w:rPr>
        <w:t xml:space="preserve"> أو لأن خطرا معينا قد ينشأ بطرق مختلفة، أو </w:t>
      </w:r>
      <w:r w:rsidR="00794891">
        <w:rPr>
          <w:rStyle w:val="hps"/>
          <w:rFonts w:cs="Simplified Arabic" w:hint="cs"/>
          <w:sz w:val="24"/>
          <w:rtl/>
        </w:rPr>
        <w:t>لكلا السببين</w:t>
      </w:r>
      <w:r w:rsidRPr="000E7C82">
        <w:rPr>
          <w:rStyle w:val="hps"/>
          <w:rFonts w:cs="Simplified Arabic"/>
          <w:sz w:val="24"/>
          <w:rtl/>
        </w:rPr>
        <w:t xml:space="preserve">. </w:t>
      </w:r>
      <w:r w:rsidR="009956A1">
        <w:rPr>
          <w:rStyle w:val="hps"/>
          <w:rFonts w:cs="Simplified Arabic" w:hint="cs"/>
          <w:sz w:val="24"/>
          <w:rtl/>
        </w:rPr>
        <w:t>و</w:t>
      </w:r>
      <w:r w:rsidRPr="000E7C82">
        <w:rPr>
          <w:rStyle w:val="hps"/>
          <w:rFonts w:cs="Simplified Arabic"/>
          <w:sz w:val="24"/>
          <w:rtl/>
        </w:rPr>
        <w:t xml:space="preserve">علاوة على ذلك، قد تكون هناك مسارات مترابطة متعددة </w:t>
      </w:r>
      <w:r w:rsidR="00794891">
        <w:rPr>
          <w:rStyle w:val="hps"/>
          <w:rFonts w:cs="Simplified Arabic" w:hint="cs"/>
          <w:sz w:val="24"/>
          <w:rtl/>
        </w:rPr>
        <w:t>ينبغي</w:t>
      </w:r>
      <w:r w:rsidRPr="000E7C82">
        <w:rPr>
          <w:rStyle w:val="hps"/>
          <w:rFonts w:cs="Simplified Arabic"/>
          <w:sz w:val="24"/>
          <w:rtl/>
        </w:rPr>
        <w:t xml:space="preserve"> أخذها </w:t>
      </w:r>
      <w:r w:rsidR="00794891">
        <w:rPr>
          <w:rStyle w:val="hps"/>
          <w:rFonts w:cs="Simplified Arabic" w:hint="cs"/>
          <w:sz w:val="24"/>
          <w:rtl/>
        </w:rPr>
        <w:t>بعين</w:t>
      </w:r>
      <w:r w:rsidRPr="000E7C82">
        <w:rPr>
          <w:rStyle w:val="hps"/>
          <w:rFonts w:cs="Simplified Arabic"/>
          <w:sz w:val="24"/>
          <w:rtl/>
        </w:rPr>
        <w:t xml:space="preserve"> الاعتبار والتي قد تشترك في بعض الخطوات</w:t>
      </w:r>
      <w:r w:rsidRPr="000E7C82">
        <w:rPr>
          <w:rStyle w:val="hps"/>
          <w:rFonts w:cs="Simplified Arabic"/>
          <w:sz w:val="24"/>
        </w:rPr>
        <w:t>.</w:t>
      </w:r>
    </w:p>
    <w:p w14:paraId="4277E302" w14:textId="55C2AA6D" w:rsidR="000E7C82" w:rsidRPr="000E7C82" w:rsidRDefault="009956A1"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0E7C82" w:rsidRPr="000E7C82">
        <w:rPr>
          <w:rStyle w:val="hps"/>
          <w:rFonts w:cs="Simplified Arabic"/>
          <w:sz w:val="24"/>
          <w:rtl/>
        </w:rPr>
        <w:t xml:space="preserve">عند التخطيط لتقييم المخاطر، يمكن افتراض مسار </w:t>
      </w:r>
      <w:r w:rsidR="00794891">
        <w:rPr>
          <w:rStyle w:val="hps"/>
          <w:rFonts w:cs="Simplified Arabic" w:hint="cs"/>
          <w:sz w:val="24"/>
          <w:rtl/>
        </w:rPr>
        <w:t xml:space="preserve">ضرر </w:t>
      </w:r>
      <w:r w:rsidR="000E7C82" w:rsidRPr="000E7C82">
        <w:rPr>
          <w:rStyle w:val="hps"/>
          <w:rFonts w:cs="Simplified Arabic"/>
          <w:sz w:val="24"/>
          <w:rtl/>
        </w:rPr>
        <w:t>واحد</w:t>
      </w:r>
      <w:r w:rsidR="00794891">
        <w:rPr>
          <w:rStyle w:val="hps"/>
          <w:rFonts w:cs="Simplified Arabic" w:hint="cs"/>
          <w:sz w:val="24"/>
          <w:rtl/>
        </w:rPr>
        <w:t xml:space="preserve"> </w:t>
      </w:r>
      <w:r w:rsidR="000E7C82" w:rsidRPr="000E7C82">
        <w:rPr>
          <w:rStyle w:val="hps"/>
          <w:rFonts w:cs="Simplified Arabic"/>
          <w:sz w:val="24"/>
          <w:rtl/>
        </w:rPr>
        <w:t xml:space="preserve">أو أكثر لكل تأثير سلبي محتمل تم تحديده </w:t>
      </w:r>
      <w:r w:rsidR="00183CA6">
        <w:rPr>
          <w:rStyle w:val="hps"/>
          <w:rFonts w:cs="Simplified Arabic" w:hint="cs"/>
          <w:sz w:val="24"/>
          <w:rtl/>
        </w:rPr>
        <w:t>لنقطة نهاية</w:t>
      </w:r>
      <w:r w:rsidR="000E7C82" w:rsidRPr="000E7C82">
        <w:rPr>
          <w:rStyle w:val="hps"/>
          <w:rFonts w:cs="Simplified Arabic"/>
          <w:sz w:val="24"/>
          <w:rtl/>
        </w:rPr>
        <w:t xml:space="preserve"> التقييم (منظمة التعاون</w:t>
      </w:r>
      <w:r>
        <w:rPr>
          <w:rStyle w:val="hps"/>
          <w:rFonts w:cs="Simplified Arabic" w:hint="cs"/>
          <w:sz w:val="24"/>
          <w:rtl/>
        </w:rPr>
        <w:t xml:space="preserve"> والتنمية في الميدان</w:t>
      </w:r>
      <w:r w:rsidR="000E7C82" w:rsidRPr="000E7C82">
        <w:rPr>
          <w:rStyle w:val="hps"/>
          <w:rFonts w:cs="Simplified Arabic"/>
          <w:sz w:val="24"/>
          <w:rtl/>
        </w:rPr>
        <w:t xml:space="preserve"> الاقتصادي، 2023). </w:t>
      </w:r>
      <w:r w:rsidR="00794891">
        <w:rPr>
          <w:rStyle w:val="hps"/>
          <w:rFonts w:cs="Simplified Arabic" w:hint="cs"/>
          <w:sz w:val="24"/>
          <w:rtl/>
        </w:rPr>
        <w:t>و</w:t>
      </w:r>
      <w:r w:rsidR="000E7C82" w:rsidRPr="000E7C82">
        <w:rPr>
          <w:rStyle w:val="hps"/>
          <w:rFonts w:cs="Simplified Arabic"/>
          <w:sz w:val="24"/>
          <w:rtl/>
        </w:rPr>
        <w:t xml:space="preserve">يمكن استخدام تقنيات مختلفة لافتراض مسارات الضرر (على سبيل المثال، </w:t>
      </w:r>
      <w:proofErr w:type="spellStart"/>
      <w:r>
        <w:rPr>
          <w:rStyle w:val="hps"/>
          <w:rFonts w:cs="Simplified Arabic"/>
          <w:sz w:val="24"/>
          <w:lang w:val="en-US"/>
        </w:rPr>
        <w:t>Wolt</w:t>
      </w:r>
      <w:proofErr w:type="spellEnd"/>
      <w:r>
        <w:rPr>
          <w:rStyle w:val="hps"/>
          <w:rFonts w:cs="Simplified Arabic" w:hint="cs"/>
          <w:sz w:val="24"/>
          <w:rtl/>
          <w:lang w:val="en-US"/>
        </w:rPr>
        <w:t xml:space="preserve"> وآخرون، </w:t>
      </w:r>
      <w:r>
        <w:rPr>
          <w:rStyle w:val="hps"/>
          <w:rFonts w:cs="Simplified Arabic"/>
          <w:sz w:val="24"/>
          <w:lang w:val="en-US"/>
        </w:rPr>
        <w:t>2010</w:t>
      </w:r>
      <w:r>
        <w:rPr>
          <w:rStyle w:val="hps"/>
          <w:rFonts w:cs="Simplified Arabic" w:hint="cs"/>
          <w:sz w:val="24"/>
          <w:rtl/>
          <w:lang w:val="en-US"/>
        </w:rPr>
        <w:t xml:space="preserve">؛ </w:t>
      </w:r>
      <w:r>
        <w:rPr>
          <w:rStyle w:val="hps"/>
          <w:rFonts w:cs="Simplified Arabic"/>
          <w:sz w:val="24"/>
          <w:lang w:val="en-US"/>
        </w:rPr>
        <w:t>Roberts</w:t>
      </w:r>
      <w:r>
        <w:rPr>
          <w:rStyle w:val="hps"/>
          <w:rFonts w:cs="Simplified Arabic" w:hint="cs"/>
          <w:sz w:val="24"/>
          <w:rtl/>
          <w:lang w:val="en-US"/>
        </w:rPr>
        <w:t xml:space="preserve"> وآخرون، </w:t>
      </w:r>
      <w:r>
        <w:rPr>
          <w:rStyle w:val="hps"/>
          <w:rFonts w:cs="Simplified Arabic"/>
          <w:sz w:val="24"/>
          <w:lang w:val="en-US"/>
        </w:rPr>
        <w:t>2017</w:t>
      </w:r>
      <w:r>
        <w:rPr>
          <w:rStyle w:val="hps"/>
          <w:rFonts w:cs="Simplified Arabic" w:hint="cs"/>
          <w:sz w:val="24"/>
          <w:rtl/>
          <w:lang w:val="en-US"/>
        </w:rPr>
        <w:t xml:space="preserve">أ؛ </w:t>
      </w:r>
      <w:r>
        <w:rPr>
          <w:rStyle w:val="hps"/>
          <w:rFonts w:cs="Simplified Arabic"/>
          <w:sz w:val="24"/>
          <w:lang w:val="en-US"/>
        </w:rPr>
        <w:t>Hayes</w:t>
      </w:r>
      <w:r>
        <w:rPr>
          <w:rStyle w:val="hps"/>
          <w:rFonts w:cs="Simplified Arabic" w:hint="cs"/>
          <w:sz w:val="24"/>
          <w:rtl/>
          <w:lang w:val="en-US"/>
        </w:rPr>
        <w:t xml:space="preserve"> وآخرون، </w:t>
      </w:r>
      <w:r>
        <w:rPr>
          <w:rStyle w:val="hps"/>
          <w:rFonts w:cs="Simplified Arabic"/>
          <w:sz w:val="24"/>
          <w:lang w:val="en-US"/>
        </w:rPr>
        <w:t>2018</w:t>
      </w:r>
      <w:r>
        <w:rPr>
          <w:rStyle w:val="hps"/>
          <w:rFonts w:cs="Simplified Arabic" w:hint="cs"/>
          <w:sz w:val="24"/>
          <w:rtl/>
          <w:lang w:val="en-US"/>
        </w:rPr>
        <w:t xml:space="preserve">ب؛ </w:t>
      </w:r>
      <w:r>
        <w:rPr>
          <w:rStyle w:val="hps"/>
          <w:rFonts w:cs="Simplified Arabic"/>
          <w:sz w:val="24"/>
          <w:lang w:val="en-US"/>
        </w:rPr>
        <w:t>Teem</w:t>
      </w:r>
      <w:r>
        <w:rPr>
          <w:rStyle w:val="hps"/>
          <w:rFonts w:cs="Simplified Arabic" w:hint="cs"/>
          <w:sz w:val="24"/>
          <w:rtl/>
          <w:lang w:val="en-US"/>
        </w:rPr>
        <w:t xml:space="preserve"> وآخرون</w:t>
      </w:r>
      <w:r w:rsidR="000E7C82" w:rsidRPr="000E7C82">
        <w:rPr>
          <w:rStyle w:val="hps"/>
          <w:rFonts w:cs="Simplified Arabic"/>
          <w:sz w:val="24"/>
          <w:rtl/>
        </w:rPr>
        <w:t xml:space="preserve">، 2019). وقد تعكس طبيعة هذه الممارسة وشكلها، والتي قد تشمل مشاركة أصحاب المصلحة، الأولويات القائمة على سياسات </w:t>
      </w:r>
      <w:r w:rsidR="00794891">
        <w:rPr>
          <w:rStyle w:val="hps"/>
          <w:rFonts w:cs="Simplified Arabic" w:hint="cs"/>
          <w:sz w:val="24"/>
          <w:rtl/>
        </w:rPr>
        <w:t>ونُهج</w:t>
      </w:r>
      <w:r w:rsidR="000E7C82" w:rsidRPr="000E7C82">
        <w:rPr>
          <w:rStyle w:val="hps"/>
          <w:rFonts w:cs="Simplified Arabic"/>
          <w:sz w:val="24"/>
          <w:rtl/>
        </w:rPr>
        <w:t xml:space="preserve"> السلطات المسؤولة. </w:t>
      </w:r>
      <w:r>
        <w:rPr>
          <w:rStyle w:val="hps"/>
          <w:rFonts w:cs="Simplified Arabic" w:hint="cs"/>
          <w:sz w:val="24"/>
          <w:rtl/>
        </w:rPr>
        <w:t>و</w:t>
      </w:r>
      <w:r w:rsidR="000E7C82" w:rsidRPr="000E7C82">
        <w:rPr>
          <w:rStyle w:val="hps"/>
          <w:rFonts w:cs="Simplified Arabic"/>
          <w:sz w:val="24"/>
          <w:rtl/>
        </w:rPr>
        <w:t xml:space="preserve">عند تصميم مسارات الضرر، يجب استكشاف المسارات المحتملة للضرر بشكل منهجي </w:t>
      </w:r>
      <w:r w:rsidR="00794891">
        <w:rPr>
          <w:rStyle w:val="hps"/>
          <w:rFonts w:cs="Simplified Arabic" w:hint="cs"/>
          <w:sz w:val="24"/>
          <w:rtl/>
        </w:rPr>
        <w:t>وعلى نطاق</w:t>
      </w:r>
      <w:r w:rsidR="000E7C82" w:rsidRPr="000E7C82">
        <w:rPr>
          <w:rStyle w:val="hps"/>
          <w:rFonts w:cs="Simplified Arabic"/>
          <w:sz w:val="24"/>
          <w:rtl/>
        </w:rPr>
        <w:t xml:space="preserve"> واسع. </w:t>
      </w:r>
      <w:r>
        <w:rPr>
          <w:rStyle w:val="hps"/>
          <w:rFonts w:cs="Simplified Arabic" w:hint="cs"/>
          <w:sz w:val="24"/>
          <w:rtl/>
        </w:rPr>
        <w:t>و</w:t>
      </w:r>
      <w:r w:rsidR="000E7C82" w:rsidRPr="000E7C82">
        <w:rPr>
          <w:rStyle w:val="hps"/>
          <w:rFonts w:cs="Simplified Arabic"/>
          <w:sz w:val="24"/>
          <w:rtl/>
        </w:rPr>
        <w:t xml:space="preserve">من </w:t>
      </w:r>
      <w:r w:rsidR="000E7C82" w:rsidRPr="00023BB6">
        <w:rPr>
          <w:rtl/>
          <w:lang w:val="en-US" w:bidi="ar-EG"/>
        </w:rPr>
        <w:t>حيث</w:t>
      </w:r>
      <w:r w:rsidR="000E7C82" w:rsidRPr="000E7C82">
        <w:rPr>
          <w:rStyle w:val="hps"/>
          <w:rFonts w:cs="Simplified Arabic"/>
          <w:sz w:val="24"/>
          <w:rtl/>
        </w:rPr>
        <w:t xml:space="preserve"> المبدأ، </w:t>
      </w:r>
      <w:r w:rsidR="00794891">
        <w:rPr>
          <w:rStyle w:val="hps"/>
          <w:rFonts w:cs="Simplified Arabic" w:hint="cs"/>
          <w:sz w:val="24"/>
          <w:rtl/>
        </w:rPr>
        <w:t>لا ينبغي</w:t>
      </w:r>
      <w:r w:rsidR="000E7C82" w:rsidRPr="000E7C82">
        <w:rPr>
          <w:rStyle w:val="hps"/>
          <w:rFonts w:cs="Simplified Arabic"/>
          <w:sz w:val="24"/>
          <w:rtl/>
        </w:rPr>
        <w:t xml:space="preserve"> المضي قدما في التحليل </w:t>
      </w:r>
      <w:r w:rsidR="00794891">
        <w:rPr>
          <w:rStyle w:val="hps"/>
          <w:rFonts w:cs="Simplified Arabic" w:hint="cs"/>
          <w:sz w:val="24"/>
          <w:rtl/>
        </w:rPr>
        <w:t>إلا</w:t>
      </w:r>
      <w:r w:rsidR="000E7C82" w:rsidRPr="000E7C82">
        <w:rPr>
          <w:rStyle w:val="hps"/>
          <w:rFonts w:cs="Simplified Arabic"/>
          <w:sz w:val="24"/>
          <w:rtl/>
        </w:rPr>
        <w:t xml:space="preserve"> في</w:t>
      </w:r>
      <w:r w:rsidR="00794891">
        <w:rPr>
          <w:rStyle w:val="hps"/>
          <w:rFonts w:cs="Simplified Arabic" w:hint="cs"/>
          <w:sz w:val="24"/>
          <w:rtl/>
        </w:rPr>
        <w:t xml:space="preserve"> حالة</w:t>
      </w:r>
      <w:r w:rsidR="000E7C82" w:rsidRPr="000E7C82">
        <w:rPr>
          <w:rStyle w:val="hps"/>
          <w:rFonts w:cs="Simplified Arabic"/>
          <w:sz w:val="24"/>
          <w:rtl/>
        </w:rPr>
        <w:t xml:space="preserve"> مسارات الضرر التي تكون معقولة وفقا للمعرفة الحالية وأحكام الخبراء</w:t>
      </w:r>
      <w:r w:rsidR="00794891">
        <w:rPr>
          <w:rStyle w:val="hps"/>
          <w:rFonts w:cs="Simplified Arabic" w:hint="cs"/>
          <w:sz w:val="24"/>
          <w:rtl/>
        </w:rPr>
        <w:t>،</w:t>
      </w:r>
      <w:r w:rsidR="000E7C82" w:rsidRPr="000E7C82">
        <w:rPr>
          <w:rStyle w:val="hps"/>
          <w:rFonts w:cs="Simplified Arabic"/>
          <w:sz w:val="24"/>
          <w:rtl/>
        </w:rPr>
        <w:t xml:space="preserve"> و</w:t>
      </w:r>
      <w:r w:rsidR="00794891">
        <w:rPr>
          <w:rStyle w:val="hps"/>
          <w:rFonts w:cs="Simplified Arabic" w:hint="cs"/>
          <w:sz w:val="24"/>
          <w:rtl/>
        </w:rPr>
        <w:t>التي تُعتبر على الأقل ذات تبعات محتملة</w:t>
      </w:r>
      <w:r w:rsidR="000E7C82" w:rsidRPr="000E7C82">
        <w:rPr>
          <w:rStyle w:val="hps"/>
          <w:rFonts w:cs="Simplified Arabic"/>
          <w:sz w:val="24"/>
          <w:rtl/>
        </w:rPr>
        <w:t xml:space="preserve">. </w:t>
      </w:r>
      <w:r w:rsidR="00794891">
        <w:rPr>
          <w:rStyle w:val="hps"/>
          <w:rFonts w:cs="Simplified Arabic" w:hint="cs"/>
          <w:sz w:val="24"/>
          <w:rtl/>
        </w:rPr>
        <w:t>غير أنه</w:t>
      </w:r>
      <w:r w:rsidR="000E7C82" w:rsidRPr="000E7C82">
        <w:rPr>
          <w:rStyle w:val="hps"/>
          <w:rFonts w:cs="Simplified Arabic"/>
          <w:sz w:val="24"/>
          <w:rtl/>
        </w:rPr>
        <w:t xml:space="preserve"> إذا لم يكن من الممكن تحديد صلاحية أو عواقب مسار الضرر بشكل كاف، </w:t>
      </w:r>
      <w:r w:rsidR="00794891">
        <w:rPr>
          <w:rStyle w:val="hps"/>
          <w:rFonts w:cs="Simplified Arabic" w:hint="cs"/>
          <w:sz w:val="24"/>
          <w:rtl/>
        </w:rPr>
        <w:t>فإنه يمكن</w:t>
      </w:r>
      <w:r w:rsidR="000E7C82" w:rsidRPr="000E7C82">
        <w:rPr>
          <w:rStyle w:val="hps"/>
          <w:rFonts w:cs="Simplified Arabic"/>
          <w:sz w:val="24"/>
          <w:rtl/>
        </w:rPr>
        <w:t xml:space="preserve"> توسيع</w:t>
      </w:r>
      <w:r w:rsidR="00794891">
        <w:rPr>
          <w:rStyle w:val="hps"/>
          <w:rFonts w:cs="Simplified Arabic" w:hint="cs"/>
          <w:sz w:val="24"/>
          <w:rtl/>
        </w:rPr>
        <w:t xml:space="preserve"> نطاق</w:t>
      </w:r>
      <w:r w:rsidR="000E7C82" w:rsidRPr="000E7C82">
        <w:rPr>
          <w:rStyle w:val="hps"/>
          <w:rFonts w:cs="Simplified Arabic"/>
          <w:sz w:val="24"/>
          <w:rtl/>
        </w:rPr>
        <w:t xml:space="preserve"> الجهود</w:t>
      </w:r>
      <w:r w:rsidR="00794891">
        <w:rPr>
          <w:rStyle w:val="hps"/>
          <w:rFonts w:cs="Simplified Arabic" w:hint="cs"/>
          <w:sz w:val="24"/>
          <w:rtl/>
        </w:rPr>
        <w:t xml:space="preserve"> المبذولة</w:t>
      </w:r>
      <w:r w:rsidR="000E7C82" w:rsidRPr="000E7C82">
        <w:rPr>
          <w:rStyle w:val="hps"/>
          <w:rFonts w:cs="Simplified Arabic"/>
          <w:sz w:val="24"/>
          <w:rtl/>
        </w:rPr>
        <w:t xml:space="preserve"> للنظر في المعرفة الحالية و/أو المضي قدما في هذا المسار </w:t>
      </w:r>
      <w:r w:rsidR="00794891">
        <w:rPr>
          <w:rStyle w:val="hps"/>
          <w:rFonts w:cs="Simplified Arabic" w:hint="cs"/>
          <w:sz w:val="24"/>
          <w:rtl/>
        </w:rPr>
        <w:t>نحو</w:t>
      </w:r>
      <w:r w:rsidR="000E7C82" w:rsidRPr="000E7C82">
        <w:rPr>
          <w:rStyle w:val="hps"/>
          <w:rFonts w:cs="Simplified Arabic"/>
          <w:sz w:val="24"/>
          <w:rtl/>
        </w:rPr>
        <w:t xml:space="preserve"> التحليل. </w:t>
      </w:r>
      <w:r>
        <w:rPr>
          <w:rStyle w:val="hps"/>
          <w:rFonts w:cs="Simplified Arabic" w:hint="cs"/>
          <w:sz w:val="24"/>
          <w:rtl/>
        </w:rPr>
        <w:t>و</w:t>
      </w:r>
      <w:r w:rsidR="000E7C82" w:rsidRPr="000E7C82">
        <w:rPr>
          <w:rStyle w:val="hps"/>
          <w:rFonts w:cs="Simplified Arabic"/>
          <w:sz w:val="24"/>
          <w:rtl/>
        </w:rPr>
        <w:t xml:space="preserve">ينبغي إيلاء الاعتبار الواجب </w:t>
      </w:r>
      <w:r w:rsidR="00794891">
        <w:rPr>
          <w:rStyle w:val="hps"/>
          <w:rFonts w:cs="Simplified Arabic" w:hint="cs"/>
          <w:sz w:val="24"/>
          <w:rtl/>
        </w:rPr>
        <w:t>للتمتع</w:t>
      </w:r>
      <w:r w:rsidR="000E7C82" w:rsidRPr="000E7C82">
        <w:rPr>
          <w:rStyle w:val="hps"/>
          <w:rFonts w:cs="Simplified Arabic"/>
          <w:sz w:val="24"/>
          <w:rtl/>
        </w:rPr>
        <w:t xml:space="preserve"> </w:t>
      </w:r>
      <w:r w:rsidR="00794891">
        <w:rPr>
          <w:rStyle w:val="hps"/>
          <w:rFonts w:cs="Simplified Arabic" w:hint="cs"/>
          <w:sz w:val="24"/>
          <w:rtl/>
        </w:rPr>
        <w:t>ب</w:t>
      </w:r>
      <w:r w:rsidR="000E7C82" w:rsidRPr="000E7C82">
        <w:rPr>
          <w:rStyle w:val="hps"/>
          <w:rFonts w:cs="Simplified Arabic"/>
          <w:sz w:val="24"/>
          <w:rtl/>
        </w:rPr>
        <w:t>معرفة وخبرة واسع</w:t>
      </w:r>
      <w:r w:rsidR="00794891">
        <w:rPr>
          <w:rStyle w:val="hps"/>
          <w:rFonts w:cs="Simplified Arabic" w:hint="cs"/>
          <w:sz w:val="24"/>
          <w:rtl/>
        </w:rPr>
        <w:t>تين</w:t>
      </w:r>
      <w:r w:rsidR="000E7C82" w:rsidRPr="000E7C82">
        <w:rPr>
          <w:rStyle w:val="hps"/>
          <w:rFonts w:cs="Simplified Arabic"/>
          <w:sz w:val="24"/>
          <w:rtl/>
        </w:rPr>
        <w:t xml:space="preserve"> ومفصل</w:t>
      </w:r>
      <w:r w:rsidR="00794891">
        <w:rPr>
          <w:rStyle w:val="hps"/>
          <w:rFonts w:cs="Simplified Arabic" w:hint="cs"/>
          <w:sz w:val="24"/>
          <w:rtl/>
        </w:rPr>
        <w:t>تين</w:t>
      </w:r>
      <w:r w:rsidR="000E7C82" w:rsidRPr="000E7C82">
        <w:rPr>
          <w:rStyle w:val="hps"/>
          <w:rFonts w:cs="Simplified Arabic"/>
          <w:sz w:val="24"/>
          <w:rtl/>
        </w:rPr>
        <w:t xml:space="preserve"> من مختلف التخصصات لتحديد المسارات المحتملة للضرر</w:t>
      </w:r>
      <w:r w:rsidR="000E7C82" w:rsidRPr="000E7C82">
        <w:rPr>
          <w:rStyle w:val="hps"/>
          <w:rFonts w:cs="Simplified Arabic"/>
          <w:sz w:val="24"/>
        </w:rPr>
        <w:t>.</w:t>
      </w:r>
    </w:p>
    <w:p w14:paraId="0C4C9567" w14:textId="339E7668" w:rsidR="000E7C82" w:rsidRPr="000E7C82" w:rsidRDefault="009956A1" w:rsidP="00023BB6">
      <w:pPr>
        <w:tabs>
          <w:tab w:val="left" w:pos="1280"/>
        </w:tabs>
        <w:bidi/>
        <w:spacing w:before="120" w:line="216" w:lineRule="auto"/>
        <w:rPr>
          <w:rStyle w:val="hps"/>
          <w:rFonts w:cs="Simplified Arabic"/>
          <w:sz w:val="24"/>
          <w:rtl/>
        </w:rPr>
      </w:pPr>
      <w:r>
        <w:rPr>
          <w:rStyle w:val="hps"/>
          <w:rFonts w:cs="Simplified Arabic" w:hint="cs"/>
          <w:sz w:val="24"/>
          <w:rtl/>
        </w:rPr>
        <w:t>ونظرا</w:t>
      </w:r>
      <w:r w:rsidR="000E7C82" w:rsidRPr="000E7C82">
        <w:rPr>
          <w:rStyle w:val="hps"/>
          <w:rFonts w:cs="Simplified Arabic"/>
          <w:sz w:val="24"/>
          <w:rtl/>
        </w:rPr>
        <w:t xml:space="preserve"> لأنه قد يكون من الصعب تصميم مسارات </w:t>
      </w:r>
      <w:r w:rsidR="00794891">
        <w:rPr>
          <w:rStyle w:val="hps"/>
          <w:rFonts w:cs="Simplified Arabic" w:hint="cs"/>
          <w:sz w:val="24"/>
          <w:rtl/>
        </w:rPr>
        <w:t>للضرر</w:t>
      </w:r>
      <w:r w:rsidR="00794891" w:rsidRPr="000E7C82">
        <w:rPr>
          <w:rStyle w:val="hps"/>
          <w:rFonts w:cs="Simplified Arabic"/>
          <w:sz w:val="24"/>
          <w:rtl/>
        </w:rPr>
        <w:t xml:space="preserve"> </w:t>
      </w:r>
      <w:r w:rsidR="00794891">
        <w:rPr>
          <w:rStyle w:val="hps"/>
          <w:rFonts w:cs="Simplified Arabic" w:hint="cs"/>
          <w:sz w:val="24"/>
          <w:rtl/>
        </w:rPr>
        <w:t xml:space="preserve">تكون </w:t>
      </w:r>
      <w:r w:rsidR="000E7C82" w:rsidRPr="000E7C82">
        <w:rPr>
          <w:rStyle w:val="hps"/>
          <w:rFonts w:cs="Simplified Arabic"/>
          <w:sz w:val="24"/>
          <w:rtl/>
        </w:rPr>
        <w:t>متعددة ومعقدة</w:t>
      </w:r>
      <w:r w:rsidR="00794891">
        <w:rPr>
          <w:rStyle w:val="hps"/>
          <w:rFonts w:cs="Simplified Arabic" w:hint="cs"/>
          <w:sz w:val="24"/>
          <w:rtl/>
        </w:rPr>
        <w:t xml:space="preserve"> </w:t>
      </w:r>
      <w:r w:rsidR="000E7C82" w:rsidRPr="000E7C82">
        <w:rPr>
          <w:rStyle w:val="hps"/>
          <w:rFonts w:cs="Simplified Arabic"/>
          <w:sz w:val="24"/>
          <w:rtl/>
        </w:rPr>
        <w:t xml:space="preserve">بشكل </w:t>
      </w:r>
      <w:r w:rsidR="00794891">
        <w:rPr>
          <w:rStyle w:val="hps"/>
          <w:rFonts w:cs="Simplified Arabic" w:hint="cs"/>
          <w:sz w:val="24"/>
          <w:rtl/>
        </w:rPr>
        <w:t>كاف</w:t>
      </w:r>
      <w:r w:rsidR="000E7C82" w:rsidRPr="000E7C82">
        <w:rPr>
          <w:rStyle w:val="hps"/>
          <w:rFonts w:cs="Simplified Arabic"/>
          <w:sz w:val="24"/>
          <w:rtl/>
        </w:rPr>
        <w:t xml:space="preserve"> على مدى فترة زمنية طويلة</w:t>
      </w:r>
      <w:r w:rsidR="00794891">
        <w:rPr>
          <w:rStyle w:val="hps"/>
          <w:rFonts w:cs="Simplified Arabic" w:hint="cs"/>
          <w:sz w:val="24"/>
          <w:rtl/>
        </w:rPr>
        <w:t>،</w:t>
      </w:r>
      <w:r w:rsidR="000E7C82" w:rsidRPr="000E7C82">
        <w:rPr>
          <w:rStyle w:val="hps"/>
          <w:rFonts w:cs="Simplified Arabic"/>
          <w:sz w:val="24"/>
          <w:rtl/>
        </w:rPr>
        <w:t xml:space="preserve"> و/أو منطقة واسعة و/أو بيئة غير متجانسة، </w:t>
      </w:r>
      <w:r w:rsidR="00794891">
        <w:rPr>
          <w:rStyle w:val="hps"/>
          <w:rFonts w:cs="Simplified Arabic" w:hint="cs"/>
          <w:sz w:val="24"/>
          <w:rtl/>
        </w:rPr>
        <w:t>فإنه من</w:t>
      </w:r>
      <w:r w:rsidR="000E7C82" w:rsidRPr="000E7C82">
        <w:rPr>
          <w:rStyle w:val="hps"/>
          <w:rFonts w:cs="Simplified Arabic"/>
          <w:sz w:val="24"/>
          <w:rtl/>
        </w:rPr>
        <w:t xml:space="preserve"> </w:t>
      </w:r>
      <w:r w:rsidR="00794891">
        <w:rPr>
          <w:rStyle w:val="hps"/>
          <w:rFonts w:cs="Simplified Arabic" w:hint="cs"/>
          <w:sz w:val="24"/>
          <w:rtl/>
        </w:rPr>
        <w:t>الهام</w:t>
      </w:r>
      <w:r w:rsidR="000E7C82" w:rsidRPr="000E7C82">
        <w:rPr>
          <w:rStyle w:val="hps"/>
          <w:rFonts w:cs="Simplified Arabic"/>
          <w:sz w:val="24"/>
          <w:rtl/>
        </w:rPr>
        <w:t xml:space="preserve"> الإبلاغ عن جميع المسارات المحتملة بشفافية. </w:t>
      </w:r>
      <w:r>
        <w:rPr>
          <w:rStyle w:val="hps"/>
          <w:rFonts w:cs="Simplified Arabic" w:hint="cs"/>
          <w:sz w:val="24"/>
          <w:rtl/>
        </w:rPr>
        <w:t>و</w:t>
      </w:r>
      <w:r w:rsidR="000E7C82" w:rsidRPr="000E7C82">
        <w:rPr>
          <w:rStyle w:val="hps"/>
          <w:rFonts w:cs="Simplified Arabic"/>
          <w:sz w:val="24"/>
          <w:rtl/>
        </w:rPr>
        <w:t xml:space="preserve">علاوة على ذلك، ينبغي الإبلاغ بشفافية عن </w:t>
      </w:r>
      <w:r w:rsidR="000E7C82" w:rsidRPr="008918E6">
        <w:rPr>
          <w:rStyle w:val="hps"/>
          <w:rFonts w:cs="Simplified Arabic"/>
          <w:sz w:val="24"/>
          <w:rtl/>
        </w:rPr>
        <w:t>الأساس</w:t>
      </w:r>
      <w:r w:rsidR="000E7C82" w:rsidRPr="000E7C82">
        <w:rPr>
          <w:rStyle w:val="hps"/>
          <w:rFonts w:cs="Simplified Arabic"/>
          <w:sz w:val="24"/>
          <w:rtl/>
        </w:rPr>
        <w:t xml:space="preserve"> المنطقي الذي يبرر عدم اعتبار المسارات المحتملة للضرر معقولة</w:t>
      </w:r>
      <w:r w:rsidR="00794891">
        <w:rPr>
          <w:rStyle w:val="hps"/>
          <w:rFonts w:cs="Simplified Arabic" w:hint="cs"/>
          <w:sz w:val="24"/>
          <w:rtl/>
        </w:rPr>
        <w:t xml:space="preserve"> </w:t>
      </w:r>
      <w:r w:rsidR="00794891" w:rsidRPr="000E7C82">
        <w:rPr>
          <w:rStyle w:val="hps"/>
          <w:rFonts w:cs="Simplified Arabic"/>
          <w:sz w:val="24"/>
          <w:rtl/>
        </w:rPr>
        <w:t xml:space="preserve">و/أو </w:t>
      </w:r>
      <w:r w:rsidR="00794891">
        <w:rPr>
          <w:rStyle w:val="hps"/>
          <w:rFonts w:cs="Simplified Arabic" w:hint="cs"/>
          <w:sz w:val="24"/>
          <w:rtl/>
        </w:rPr>
        <w:t>ذات تبعات</w:t>
      </w:r>
      <w:r w:rsidR="000E7C82" w:rsidRPr="000E7C82">
        <w:rPr>
          <w:rStyle w:val="hps"/>
          <w:rFonts w:cs="Simplified Arabic"/>
          <w:sz w:val="24"/>
          <w:rtl/>
        </w:rPr>
        <w:t xml:space="preserve"> </w:t>
      </w:r>
      <w:r w:rsidR="00794891">
        <w:rPr>
          <w:rStyle w:val="hps"/>
          <w:rFonts w:cs="Simplified Arabic" w:hint="cs"/>
          <w:sz w:val="24"/>
          <w:rtl/>
        </w:rPr>
        <w:t>بشكل كاف</w:t>
      </w:r>
      <w:r w:rsidR="000E7C82" w:rsidRPr="000E7C82">
        <w:rPr>
          <w:rStyle w:val="hps"/>
          <w:rFonts w:cs="Simplified Arabic"/>
          <w:sz w:val="24"/>
        </w:rPr>
        <w:t>.</w:t>
      </w:r>
      <w:r w:rsidR="00794891" w:rsidRPr="00794891">
        <w:rPr>
          <w:rStyle w:val="hps"/>
          <w:rFonts w:cs="Simplified Arabic"/>
          <w:sz w:val="24"/>
          <w:rtl/>
        </w:rPr>
        <w:t xml:space="preserve"> </w:t>
      </w:r>
    </w:p>
    <w:p w14:paraId="575FBDBF" w14:textId="00E588AA" w:rsidR="00173B2E" w:rsidRPr="006A6851" w:rsidRDefault="009956A1" w:rsidP="00023BB6">
      <w:pPr>
        <w:tabs>
          <w:tab w:val="left" w:pos="1280"/>
        </w:tabs>
        <w:bidi/>
        <w:spacing w:before="120" w:line="216" w:lineRule="auto"/>
        <w:rPr>
          <w:rStyle w:val="hps"/>
          <w:rFonts w:cs="Simplified Arabic"/>
          <w:sz w:val="24"/>
          <w:rtl/>
        </w:rPr>
      </w:pPr>
      <w:r>
        <w:rPr>
          <w:rStyle w:val="hps"/>
          <w:rFonts w:cs="Simplified Arabic" w:hint="cs"/>
          <w:sz w:val="24"/>
          <w:rtl/>
        </w:rPr>
        <w:t xml:space="preserve">ويتمثل </w:t>
      </w:r>
      <w:r w:rsidR="000E7C82" w:rsidRPr="000E7C82">
        <w:rPr>
          <w:rStyle w:val="hps"/>
          <w:rFonts w:cs="Simplified Arabic"/>
          <w:sz w:val="24"/>
          <w:rtl/>
        </w:rPr>
        <w:t xml:space="preserve">الهدف الرئيسي لنهج </w:t>
      </w:r>
      <w:r w:rsidR="00A20A1E">
        <w:rPr>
          <w:rStyle w:val="hps"/>
          <w:rFonts w:cs="Simplified Arabic" w:hint="cs"/>
          <w:sz w:val="24"/>
          <w:rtl/>
        </w:rPr>
        <w:t>مسار</w:t>
      </w:r>
      <w:r w:rsidR="000E7C82" w:rsidRPr="000E7C82">
        <w:rPr>
          <w:rStyle w:val="hps"/>
          <w:rFonts w:cs="Simplified Arabic"/>
          <w:sz w:val="24"/>
          <w:rtl/>
        </w:rPr>
        <w:t xml:space="preserve"> </w:t>
      </w:r>
      <w:r w:rsidR="000E7C82" w:rsidRPr="008918E6">
        <w:rPr>
          <w:rStyle w:val="hps"/>
          <w:rFonts w:cs="Simplified Arabic"/>
          <w:sz w:val="24"/>
          <w:rtl/>
        </w:rPr>
        <w:t>الضرر</w:t>
      </w:r>
      <w:r w:rsidR="000E7C82" w:rsidRPr="000E7C82">
        <w:rPr>
          <w:rStyle w:val="hps"/>
          <w:rFonts w:cs="Simplified Arabic"/>
          <w:sz w:val="24"/>
          <w:rtl/>
        </w:rPr>
        <w:t xml:space="preserve"> </w:t>
      </w:r>
      <w:r>
        <w:rPr>
          <w:rStyle w:val="hps"/>
          <w:rFonts w:cs="Simplified Arabic" w:hint="cs"/>
          <w:sz w:val="24"/>
          <w:rtl/>
        </w:rPr>
        <w:t>في</w:t>
      </w:r>
      <w:r w:rsidR="000E7C82" w:rsidRPr="000E7C82">
        <w:rPr>
          <w:rStyle w:val="hps"/>
          <w:rFonts w:cs="Simplified Arabic"/>
          <w:sz w:val="24"/>
          <w:rtl/>
        </w:rPr>
        <w:t xml:space="preserve"> تركيز عملية تقييم المخاطر وتحسين الشفافية في تقييم المخاطر </w:t>
      </w:r>
      <w:r w:rsidR="00A20A1E">
        <w:rPr>
          <w:rStyle w:val="hps"/>
          <w:rFonts w:cs="Simplified Arabic" w:hint="cs"/>
          <w:sz w:val="24"/>
          <w:rtl/>
        </w:rPr>
        <w:t>عبر</w:t>
      </w:r>
      <w:r w:rsidR="000E7C82" w:rsidRPr="000E7C82">
        <w:rPr>
          <w:rStyle w:val="hps"/>
          <w:rFonts w:cs="Simplified Arabic"/>
          <w:sz w:val="24"/>
          <w:rtl/>
        </w:rPr>
        <w:t xml:space="preserve"> </w:t>
      </w:r>
      <w:r w:rsidR="00A20A1E">
        <w:rPr>
          <w:rStyle w:val="hps"/>
          <w:rFonts w:cs="Simplified Arabic" w:hint="cs"/>
          <w:sz w:val="24"/>
          <w:rtl/>
        </w:rPr>
        <w:t>إضفاء الوضوح على</w:t>
      </w:r>
      <w:r w:rsidR="000E7C82" w:rsidRPr="000E7C82">
        <w:rPr>
          <w:rStyle w:val="hps"/>
          <w:rFonts w:cs="Simplified Arabic"/>
          <w:sz w:val="24"/>
          <w:rtl/>
        </w:rPr>
        <w:t xml:space="preserve"> هذه المسارات وبالتالي</w:t>
      </w:r>
      <w:r w:rsidR="00A20A1E">
        <w:rPr>
          <w:rStyle w:val="hps"/>
          <w:rFonts w:cs="Simplified Arabic" w:hint="cs"/>
          <w:sz w:val="24"/>
          <w:rtl/>
        </w:rPr>
        <w:t xml:space="preserve"> جعلها</w:t>
      </w:r>
      <w:r w:rsidR="000E7C82" w:rsidRPr="000E7C82">
        <w:rPr>
          <w:rStyle w:val="hps"/>
          <w:rFonts w:cs="Simplified Arabic"/>
          <w:sz w:val="24"/>
          <w:rtl/>
        </w:rPr>
        <w:t xml:space="preserve"> قابلة للمقارنة والمراجعة المستقلة. </w:t>
      </w:r>
      <w:r>
        <w:rPr>
          <w:rStyle w:val="hps"/>
          <w:rFonts w:cs="Simplified Arabic" w:hint="cs"/>
          <w:sz w:val="24"/>
          <w:rtl/>
        </w:rPr>
        <w:t>و</w:t>
      </w:r>
      <w:r w:rsidR="000E7C82" w:rsidRPr="000E7C82">
        <w:rPr>
          <w:rStyle w:val="hps"/>
          <w:rFonts w:cs="Simplified Arabic"/>
          <w:sz w:val="24"/>
          <w:rtl/>
        </w:rPr>
        <w:t xml:space="preserve">يتم تحقيق ذلك </w:t>
      </w:r>
      <w:r w:rsidR="00A20A1E">
        <w:rPr>
          <w:rStyle w:val="hps"/>
          <w:rFonts w:cs="Simplified Arabic" w:hint="cs"/>
          <w:sz w:val="24"/>
          <w:rtl/>
        </w:rPr>
        <w:t>عادة</w:t>
      </w:r>
      <w:r w:rsidR="000E7C82" w:rsidRPr="000E7C82">
        <w:rPr>
          <w:rStyle w:val="hps"/>
          <w:rFonts w:cs="Simplified Arabic"/>
          <w:sz w:val="24"/>
          <w:rtl/>
        </w:rPr>
        <w:t xml:space="preserve"> باستخدام </w:t>
      </w:r>
      <w:r w:rsidR="00931795">
        <w:rPr>
          <w:rStyle w:val="hps"/>
          <w:rFonts w:cs="Simplified Arabic" w:hint="cs"/>
          <w:sz w:val="24"/>
          <w:rtl/>
        </w:rPr>
        <w:t>مخططات الكتلة</w:t>
      </w:r>
      <w:r w:rsidR="000E7C82" w:rsidRPr="000E7C82">
        <w:rPr>
          <w:rStyle w:val="hps"/>
          <w:rFonts w:cs="Simplified Arabic"/>
          <w:sz w:val="24"/>
          <w:rtl/>
        </w:rPr>
        <w:t xml:space="preserve"> لتصوير مسارات الضرر. </w:t>
      </w:r>
      <w:r w:rsidR="00A20A1E">
        <w:rPr>
          <w:rStyle w:val="hps"/>
          <w:rFonts w:cs="Simplified Arabic" w:hint="cs"/>
          <w:sz w:val="24"/>
          <w:rtl/>
        </w:rPr>
        <w:t>و</w:t>
      </w:r>
      <w:r w:rsidR="000E7C82" w:rsidRPr="000E7C82">
        <w:rPr>
          <w:rStyle w:val="hps"/>
          <w:rFonts w:cs="Simplified Arabic"/>
          <w:sz w:val="24"/>
          <w:rtl/>
        </w:rPr>
        <w:t xml:space="preserve">أبلغ العديد من المؤلفين (على سبيل المثال، </w:t>
      </w:r>
      <w:r>
        <w:rPr>
          <w:rStyle w:val="hps"/>
          <w:rFonts w:cs="Simplified Arabic"/>
          <w:sz w:val="24"/>
          <w:lang w:val="en-US"/>
        </w:rPr>
        <w:t>Roberts</w:t>
      </w:r>
      <w:r>
        <w:rPr>
          <w:rStyle w:val="hps"/>
          <w:rFonts w:cs="Simplified Arabic" w:hint="cs"/>
          <w:sz w:val="24"/>
          <w:rtl/>
          <w:lang w:val="en-US"/>
        </w:rPr>
        <w:t xml:space="preserve"> وآخرون</w:t>
      </w:r>
      <w:r>
        <w:rPr>
          <w:rStyle w:val="hps"/>
          <w:rFonts w:cs="Simplified Arabic"/>
          <w:sz w:val="24"/>
          <w:lang w:val="en-US"/>
        </w:rPr>
        <w:t>،</w:t>
      </w:r>
      <w:r>
        <w:rPr>
          <w:rStyle w:val="hps"/>
          <w:rFonts w:cs="Simplified Arabic" w:hint="cs"/>
          <w:sz w:val="24"/>
          <w:rtl/>
          <w:lang w:val="en-US"/>
        </w:rPr>
        <w:t xml:space="preserve"> </w:t>
      </w:r>
      <w:r>
        <w:rPr>
          <w:rStyle w:val="hps"/>
          <w:rFonts w:cs="Simplified Arabic"/>
          <w:sz w:val="24"/>
          <w:lang w:val="en-US"/>
        </w:rPr>
        <w:t>2017</w:t>
      </w:r>
      <w:r>
        <w:rPr>
          <w:rStyle w:val="hps"/>
          <w:rFonts w:cs="Simplified Arabic" w:hint="cs"/>
          <w:sz w:val="24"/>
          <w:rtl/>
          <w:lang w:val="en-US"/>
        </w:rPr>
        <w:t xml:space="preserve">أ؛ </w:t>
      </w:r>
      <w:r>
        <w:rPr>
          <w:rStyle w:val="hps"/>
          <w:rFonts w:cs="Simplified Arabic"/>
          <w:sz w:val="24"/>
          <w:lang w:val="en-US"/>
        </w:rPr>
        <w:t>Teem</w:t>
      </w:r>
      <w:r>
        <w:rPr>
          <w:rStyle w:val="hps"/>
          <w:rFonts w:cs="Simplified Arabic" w:hint="cs"/>
          <w:sz w:val="24"/>
          <w:rtl/>
          <w:lang w:val="en-US"/>
        </w:rPr>
        <w:t xml:space="preserve"> وآخرون، </w:t>
      </w:r>
      <w:r>
        <w:rPr>
          <w:rStyle w:val="hps"/>
          <w:rFonts w:cs="Simplified Arabic"/>
          <w:sz w:val="24"/>
          <w:lang w:val="en-US"/>
        </w:rPr>
        <w:t>2019</w:t>
      </w:r>
      <w:r>
        <w:rPr>
          <w:rStyle w:val="hps"/>
          <w:rFonts w:cs="Simplified Arabic" w:hint="cs"/>
          <w:sz w:val="24"/>
          <w:rtl/>
          <w:lang w:val="en-US"/>
        </w:rPr>
        <w:t xml:space="preserve">؛ </w:t>
      </w:r>
      <w:proofErr w:type="spellStart"/>
      <w:r>
        <w:rPr>
          <w:rStyle w:val="hps"/>
          <w:rFonts w:cs="Simplified Arabic"/>
          <w:sz w:val="24"/>
          <w:lang w:val="en-US"/>
        </w:rPr>
        <w:t>Romeis</w:t>
      </w:r>
      <w:proofErr w:type="spellEnd"/>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Alcalay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r>
        <w:rPr>
          <w:rStyle w:val="hps"/>
          <w:rFonts w:cs="Simplified Arabic"/>
          <w:sz w:val="24"/>
          <w:lang w:val="en-US"/>
        </w:rPr>
        <w:t>Connolly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proofErr w:type="spellStart"/>
      <w:r>
        <w:rPr>
          <w:rStyle w:val="hps"/>
          <w:rFonts w:cs="Simplified Arabic"/>
          <w:sz w:val="24"/>
          <w:lang w:val="en-US"/>
        </w:rPr>
        <w:t>Kormos</w:t>
      </w:r>
      <w:proofErr w:type="spellEnd"/>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xml:space="preserve">) </w:t>
      </w:r>
      <w:r w:rsidR="000E7C82" w:rsidRPr="000E7C82">
        <w:rPr>
          <w:rStyle w:val="hps"/>
          <w:rFonts w:cs="Simplified Arabic"/>
          <w:sz w:val="24"/>
          <w:rtl/>
        </w:rPr>
        <w:t xml:space="preserve">عن بعض </w:t>
      </w:r>
      <w:r w:rsidR="00A20A1E">
        <w:rPr>
          <w:rStyle w:val="hps"/>
          <w:rFonts w:cs="Simplified Arabic" w:hint="cs"/>
          <w:sz w:val="24"/>
          <w:rtl/>
        </w:rPr>
        <w:t>مسارات الضرر</w:t>
      </w:r>
      <w:r w:rsidR="000E7C82" w:rsidRPr="000E7C82">
        <w:rPr>
          <w:rStyle w:val="hps"/>
          <w:rFonts w:cs="Simplified Arabic"/>
          <w:sz w:val="24"/>
          <w:rtl/>
        </w:rPr>
        <w:t xml:space="preserve"> ذات الصلة المرتبط</w:t>
      </w:r>
      <w:r w:rsidR="00A20A1E">
        <w:rPr>
          <w:rStyle w:val="hps"/>
          <w:rFonts w:cs="Simplified Arabic" w:hint="cs"/>
          <w:sz w:val="24"/>
          <w:rtl/>
        </w:rPr>
        <w:t>ة</w:t>
      </w:r>
      <w:r w:rsidR="000E7C82" w:rsidRPr="000E7C82">
        <w:rPr>
          <w:rStyle w:val="hps"/>
          <w:rFonts w:cs="Simplified Arabic"/>
          <w:sz w:val="24"/>
          <w:rtl/>
        </w:rPr>
        <w:t xml:space="preserve"> </w:t>
      </w:r>
      <w:r w:rsidR="00A20A1E">
        <w:rPr>
          <w:rStyle w:val="hps"/>
          <w:rFonts w:cs="Simplified Arabic" w:hint="cs"/>
          <w:sz w:val="24"/>
          <w:rtl/>
        </w:rPr>
        <w:t>ب</w:t>
      </w:r>
      <w:r w:rsidR="000E7C82" w:rsidRPr="000E7C82">
        <w:rPr>
          <w:rStyle w:val="hps"/>
          <w:rFonts w:cs="Simplified Arabic"/>
          <w:sz w:val="24"/>
          <w:rtl/>
        </w:rPr>
        <w:t xml:space="preserve">الإطلاق المتعمد </w:t>
      </w:r>
      <w:r>
        <w:rPr>
          <w:rStyle w:val="hps"/>
          <w:rFonts w:cs="Simplified Arabic" w:hint="cs"/>
          <w:sz w:val="24"/>
          <w:rtl/>
        </w:rPr>
        <w:t>للكائنات</w:t>
      </w:r>
      <w:r w:rsidRPr="009956A1">
        <w:rPr>
          <w:rStyle w:val="hps"/>
          <w:rFonts w:cs="Simplified Arabic"/>
          <w:sz w:val="24"/>
          <w:rtl/>
        </w:rPr>
        <w:t xml:space="preserve"> الحية المحورة التي تحتوي على محركات جينات </w:t>
      </w:r>
      <w:r w:rsidR="001C0364">
        <w:rPr>
          <w:rStyle w:val="hps"/>
          <w:rFonts w:cs="Simplified Arabic"/>
          <w:sz w:val="24"/>
          <w:rtl/>
        </w:rPr>
        <w:t>محورة هندسيا</w:t>
      </w:r>
      <w:r w:rsidRPr="009956A1">
        <w:rPr>
          <w:rStyle w:val="hps"/>
          <w:rFonts w:cs="Simplified Arabic"/>
          <w:sz w:val="24"/>
          <w:rtl/>
        </w:rPr>
        <w:t xml:space="preserve"> </w:t>
      </w:r>
      <w:r w:rsidR="000E7C82" w:rsidRPr="000E7C82">
        <w:rPr>
          <w:rStyle w:val="hps"/>
          <w:rFonts w:cs="Simplified Arabic"/>
          <w:sz w:val="24"/>
          <w:rtl/>
        </w:rPr>
        <w:t xml:space="preserve">(معظمها </w:t>
      </w:r>
      <w:r w:rsidR="00A20A1E">
        <w:rPr>
          <w:rStyle w:val="hps"/>
          <w:rFonts w:cs="Simplified Arabic" w:hint="cs"/>
          <w:sz w:val="24"/>
          <w:rtl/>
        </w:rPr>
        <w:t>من ال</w:t>
      </w:r>
      <w:r w:rsidR="000E7C82" w:rsidRPr="000E7C82">
        <w:rPr>
          <w:rStyle w:val="hps"/>
          <w:rFonts w:cs="Simplified Arabic"/>
          <w:sz w:val="24"/>
          <w:rtl/>
        </w:rPr>
        <w:t xml:space="preserve">حشرات) </w:t>
      </w:r>
      <w:r w:rsidR="00A20A1E">
        <w:rPr>
          <w:rStyle w:val="hps"/>
          <w:rFonts w:cs="Simplified Arabic" w:hint="cs"/>
          <w:sz w:val="24"/>
          <w:rtl/>
        </w:rPr>
        <w:t>والتي</w:t>
      </w:r>
      <w:r w:rsidR="000E7C82" w:rsidRPr="000E7C82">
        <w:rPr>
          <w:rStyle w:val="hps"/>
          <w:rFonts w:cs="Simplified Arabic"/>
          <w:sz w:val="24"/>
          <w:rtl/>
        </w:rPr>
        <w:t xml:space="preserve"> يمكن أخذه</w:t>
      </w:r>
      <w:r w:rsidR="00A20A1E">
        <w:rPr>
          <w:rStyle w:val="hps"/>
          <w:rFonts w:cs="Simplified Arabic" w:hint="cs"/>
          <w:sz w:val="24"/>
          <w:rtl/>
        </w:rPr>
        <w:t>ا</w:t>
      </w:r>
      <w:r w:rsidR="000E7C82" w:rsidRPr="000E7C82">
        <w:rPr>
          <w:rStyle w:val="hps"/>
          <w:rFonts w:cs="Simplified Arabic"/>
          <w:sz w:val="24"/>
          <w:rtl/>
        </w:rPr>
        <w:t xml:space="preserve"> </w:t>
      </w:r>
      <w:r w:rsidR="00A20A1E">
        <w:rPr>
          <w:rStyle w:val="hps"/>
          <w:rFonts w:cs="Simplified Arabic" w:hint="cs"/>
          <w:sz w:val="24"/>
          <w:rtl/>
        </w:rPr>
        <w:t>بعين</w:t>
      </w:r>
      <w:r w:rsidR="000E7C82" w:rsidRPr="000E7C82">
        <w:rPr>
          <w:rStyle w:val="hps"/>
          <w:rFonts w:cs="Simplified Arabic"/>
          <w:sz w:val="24"/>
          <w:rtl/>
        </w:rPr>
        <w:t xml:space="preserve"> الاعتبار </w:t>
      </w:r>
      <w:r w:rsidR="00A20A1E">
        <w:rPr>
          <w:rStyle w:val="hps"/>
          <w:rFonts w:cs="Simplified Arabic" w:hint="cs"/>
          <w:sz w:val="24"/>
          <w:rtl/>
        </w:rPr>
        <w:t xml:space="preserve">بشكل أكبر </w:t>
      </w:r>
      <w:r w:rsidR="000E7C82" w:rsidRPr="000E7C82">
        <w:rPr>
          <w:rStyle w:val="hps"/>
          <w:rFonts w:cs="Simplified Arabic"/>
          <w:sz w:val="24"/>
          <w:rtl/>
        </w:rPr>
        <w:t xml:space="preserve">عند تصميم مثل هذه المسارات. </w:t>
      </w:r>
      <w:r w:rsidR="00A20A1E">
        <w:rPr>
          <w:rStyle w:val="hps"/>
          <w:rFonts w:cs="Simplified Arabic" w:hint="cs"/>
          <w:sz w:val="24"/>
          <w:rtl/>
        </w:rPr>
        <w:t>و</w:t>
      </w:r>
      <w:r w:rsidR="000E7C82" w:rsidRPr="000E7C82">
        <w:rPr>
          <w:rStyle w:val="hps"/>
          <w:rFonts w:cs="Simplified Arabic"/>
          <w:sz w:val="24"/>
          <w:rtl/>
        </w:rPr>
        <w:t xml:space="preserve">تشمل الأنواع الأخرى من النماذج المفاهيمية التي </w:t>
      </w:r>
      <w:r w:rsidR="00A20A1E">
        <w:rPr>
          <w:rStyle w:val="hps"/>
          <w:rFonts w:cs="Simplified Arabic" w:hint="cs"/>
          <w:sz w:val="24"/>
          <w:rtl/>
        </w:rPr>
        <w:t xml:space="preserve">قد تكون ذات فائدة </w:t>
      </w:r>
      <w:r w:rsidR="00A20A1E" w:rsidRPr="00E019AF">
        <w:rPr>
          <w:rStyle w:val="hps"/>
          <w:rFonts w:cs="Simplified Arabic" w:hint="cs"/>
          <w:sz w:val="24"/>
          <w:rtl/>
        </w:rPr>
        <w:t>أيضا</w:t>
      </w:r>
      <w:r w:rsidR="000E7C82" w:rsidRPr="00E019AF">
        <w:rPr>
          <w:rStyle w:val="hps"/>
          <w:rFonts w:cs="Simplified Arabic"/>
          <w:sz w:val="24"/>
          <w:rtl/>
        </w:rPr>
        <w:t xml:space="preserve"> أشجار </w:t>
      </w:r>
      <w:r w:rsidR="00E019AF" w:rsidRPr="00E019AF">
        <w:rPr>
          <w:rStyle w:val="hps"/>
          <w:rFonts w:cs="Simplified Arabic" w:hint="cs"/>
          <w:sz w:val="24"/>
          <w:rtl/>
        </w:rPr>
        <w:t>الصدوع</w:t>
      </w:r>
      <w:r w:rsidR="000E7C82" w:rsidRPr="00E019AF">
        <w:rPr>
          <w:rStyle w:val="hps"/>
          <w:rFonts w:cs="Simplified Arabic"/>
          <w:sz w:val="24"/>
          <w:rtl/>
        </w:rPr>
        <w:t xml:space="preserve"> وأشجار الأحداث</w:t>
      </w:r>
      <w:r w:rsidR="00A20A1E" w:rsidRPr="00E019AF">
        <w:rPr>
          <w:rStyle w:val="hps"/>
          <w:rFonts w:cs="Simplified Arabic"/>
          <w:sz w:val="24"/>
        </w:rPr>
        <w:t xml:space="preserve"> </w:t>
      </w:r>
      <w:r w:rsidR="000E7C82" w:rsidRPr="000E7C82">
        <w:rPr>
          <w:rStyle w:val="hps"/>
          <w:rFonts w:cs="Simplified Arabic"/>
          <w:sz w:val="24"/>
          <w:rtl/>
        </w:rPr>
        <w:t>(</w:t>
      </w:r>
      <w:r>
        <w:rPr>
          <w:rStyle w:val="hps"/>
          <w:rFonts w:cs="Simplified Arabic"/>
          <w:sz w:val="24"/>
          <w:lang w:val="en-US"/>
        </w:rPr>
        <w:t>Hayes</w:t>
      </w:r>
      <w:r>
        <w:rPr>
          <w:rStyle w:val="hps"/>
          <w:rFonts w:cs="Simplified Arabic" w:hint="cs"/>
          <w:sz w:val="24"/>
          <w:rtl/>
          <w:lang w:val="en-US"/>
        </w:rPr>
        <w:t xml:space="preserve"> وآخرون، </w:t>
      </w:r>
      <w:r>
        <w:rPr>
          <w:rStyle w:val="hps"/>
          <w:rFonts w:cs="Simplified Arabic"/>
          <w:sz w:val="24"/>
          <w:lang w:val="en-US"/>
        </w:rPr>
        <w:t>2018</w:t>
      </w:r>
      <w:r>
        <w:rPr>
          <w:rStyle w:val="hps"/>
          <w:rFonts w:cs="Simplified Arabic" w:hint="cs"/>
          <w:sz w:val="24"/>
          <w:rtl/>
          <w:lang w:val="en-US"/>
        </w:rPr>
        <w:t>أ، ب</w:t>
      </w:r>
      <w:r>
        <w:rPr>
          <w:rStyle w:val="hps"/>
          <w:rFonts w:cs="Simplified Arabic"/>
          <w:sz w:val="24"/>
          <w:lang w:val="en-US"/>
        </w:rPr>
        <w:t>؛</w:t>
      </w:r>
      <w:r>
        <w:rPr>
          <w:rStyle w:val="hps"/>
          <w:rFonts w:cs="Simplified Arabic" w:hint="cs"/>
          <w:sz w:val="24"/>
          <w:rtl/>
          <w:lang w:val="en-US"/>
        </w:rPr>
        <w:t xml:space="preserve"> </w:t>
      </w:r>
      <w:proofErr w:type="spellStart"/>
      <w:r>
        <w:rPr>
          <w:rStyle w:val="hps"/>
          <w:rFonts w:cs="Simplified Arabic"/>
          <w:sz w:val="24"/>
          <w:lang w:val="en-US"/>
        </w:rPr>
        <w:t>Hosack</w:t>
      </w:r>
      <w:proofErr w:type="spellEnd"/>
      <w:r>
        <w:rPr>
          <w:rStyle w:val="hps"/>
          <w:rFonts w:cs="Simplified Arabic" w:hint="cs"/>
          <w:sz w:val="24"/>
          <w:rtl/>
          <w:lang w:val="en-US"/>
        </w:rPr>
        <w:t xml:space="preserve"> وآخرون، </w:t>
      </w:r>
      <w:r>
        <w:rPr>
          <w:rStyle w:val="hps"/>
          <w:rFonts w:cs="Simplified Arabic"/>
          <w:sz w:val="24"/>
          <w:lang w:val="en-US"/>
        </w:rPr>
        <w:t>2023</w:t>
      </w:r>
      <w:r w:rsidR="000E7C82" w:rsidRPr="000E7C82">
        <w:rPr>
          <w:rStyle w:val="hps"/>
          <w:rFonts w:cs="Simplified Arabic"/>
          <w:sz w:val="24"/>
          <w:rtl/>
        </w:rPr>
        <w:t xml:space="preserve">). </w:t>
      </w:r>
      <w:r>
        <w:rPr>
          <w:rStyle w:val="hps"/>
          <w:rFonts w:cs="Simplified Arabic" w:hint="cs"/>
          <w:sz w:val="24"/>
          <w:rtl/>
        </w:rPr>
        <w:t>و</w:t>
      </w:r>
      <w:r w:rsidR="000E7C82" w:rsidRPr="000E7C82">
        <w:rPr>
          <w:rStyle w:val="hps"/>
          <w:rFonts w:cs="Simplified Arabic"/>
          <w:sz w:val="24"/>
          <w:rtl/>
        </w:rPr>
        <w:t>تتمتع النماذج المفاهيمية المصورة</w:t>
      </w:r>
      <w:r w:rsidR="000E7C82" w:rsidRPr="00931795">
        <w:rPr>
          <w:rStyle w:val="hps"/>
          <w:rFonts w:cs="Simplified Arabic"/>
          <w:sz w:val="24"/>
          <w:rtl/>
        </w:rPr>
        <w:t xml:space="preserve">، مثل </w:t>
      </w:r>
      <w:r w:rsidR="00931795" w:rsidRPr="00931795">
        <w:rPr>
          <w:rStyle w:val="hps"/>
          <w:rFonts w:cs="Simplified Arabic" w:hint="cs"/>
          <w:sz w:val="24"/>
          <w:rtl/>
        </w:rPr>
        <w:t>مخططات</w:t>
      </w:r>
      <w:r w:rsidR="000E7C82" w:rsidRPr="00931795">
        <w:rPr>
          <w:rStyle w:val="hps"/>
          <w:rFonts w:cs="Simplified Arabic"/>
          <w:sz w:val="24"/>
          <w:rtl/>
        </w:rPr>
        <w:t xml:space="preserve"> </w:t>
      </w:r>
      <w:r w:rsidR="00931795" w:rsidRPr="00931795">
        <w:rPr>
          <w:rStyle w:val="hps"/>
          <w:rFonts w:cs="Simplified Arabic" w:hint="cs"/>
          <w:sz w:val="24"/>
          <w:rtl/>
        </w:rPr>
        <w:t>الكتلة</w:t>
      </w:r>
      <w:r w:rsidR="000E7C82" w:rsidRPr="00931795">
        <w:rPr>
          <w:rStyle w:val="hps"/>
          <w:rFonts w:cs="Simplified Arabic"/>
          <w:sz w:val="24"/>
          <w:rtl/>
        </w:rPr>
        <w:t xml:space="preserve"> التي توضح مسارات الضرر، بالعديد من الخصائص المفيدة التي تتجاوز تحسين الشفافية. وهي</w:t>
      </w:r>
      <w:r w:rsidR="00A20A1E" w:rsidRPr="00931795">
        <w:rPr>
          <w:rStyle w:val="hps"/>
          <w:rFonts w:cs="Simplified Arabic" w:hint="cs"/>
          <w:sz w:val="24"/>
          <w:rtl/>
        </w:rPr>
        <w:t xml:space="preserve"> تعتبر</w:t>
      </w:r>
      <w:r w:rsidR="000E7C82" w:rsidRPr="00931795">
        <w:rPr>
          <w:rStyle w:val="hps"/>
          <w:rFonts w:cs="Simplified Arabic"/>
          <w:sz w:val="24"/>
          <w:rtl/>
        </w:rPr>
        <w:t xml:space="preserve"> سهل</w:t>
      </w:r>
      <w:r w:rsidR="000E7C82" w:rsidRPr="000E7C82">
        <w:rPr>
          <w:rStyle w:val="hps"/>
          <w:rFonts w:cs="Simplified Arabic"/>
          <w:sz w:val="24"/>
          <w:rtl/>
        </w:rPr>
        <w:t xml:space="preserve">ة الإنشاء نسبيا، مما يسمح بتطوير نماذج متعددة والتوصية بنهج </w:t>
      </w:r>
      <w:r w:rsidR="000E7C82" w:rsidRPr="00931795">
        <w:rPr>
          <w:rStyle w:val="hps"/>
          <w:rFonts w:cs="Simplified Arabic"/>
          <w:sz w:val="24"/>
          <w:rtl/>
        </w:rPr>
        <w:t>لمعالجة عدم اليقين العميق</w:t>
      </w:r>
      <w:r w:rsidR="00A20A1E" w:rsidRPr="00931795">
        <w:rPr>
          <w:rStyle w:val="hps"/>
          <w:rFonts w:cs="Simplified Arabic" w:hint="cs"/>
          <w:sz w:val="24"/>
          <w:rtl/>
        </w:rPr>
        <w:t xml:space="preserve"> </w:t>
      </w:r>
      <w:r w:rsidR="000E7C82" w:rsidRPr="00931795">
        <w:rPr>
          <w:rStyle w:val="hps"/>
          <w:rFonts w:cs="Simplified Arabic"/>
          <w:sz w:val="24"/>
          <w:rtl/>
        </w:rPr>
        <w:t>(القسم</w:t>
      </w:r>
      <w:r w:rsidR="000E7C82" w:rsidRPr="000E7C82">
        <w:rPr>
          <w:rStyle w:val="hps"/>
          <w:rFonts w:cs="Simplified Arabic"/>
          <w:sz w:val="24"/>
          <w:rtl/>
        </w:rPr>
        <w:t xml:space="preserve"> </w:t>
      </w:r>
      <w:r>
        <w:rPr>
          <w:rStyle w:val="hps"/>
          <w:rFonts w:cs="Simplified Arabic"/>
          <w:sz w:val="24"/>
        </w:rPr>
        <w:t>4</w:t>
      </w:r>
      <w:r>
        <w:rPr>
          <w:rStyle w:val="hps"/>
          <w:rFonts w:cs="Simplified Arabic" w:hint="cs"/>
          <w:sz w:val="24"/>
          <w:rtl/>
        </w:rPr>
        <w:t>-</w:t>
      </w:r>
      <w:r>
        <w:rPr>
          <w:rStyle w:val="hps"/>
          <w:rFonts w:cs="Simplified Arabic"/>
          <w:sz w:val="24"/>
          <w:lang w:val="en-US"/>
        </w:rPr>
        <w:t>2</w:t>
      </w:r>
      <w:r>
        <w:rPr>
          <w:rStyle w:val="hps"/>
          <w:rFonts w:cs="Simplified Arabic" w:hint="cs"/>
          <w:sz w:val="24"/>
          <w:rtl/>
          <w:lang w:val="en-US"/>
        </w:rPr>
        <w:t>-</w:t>
      </w:r>
      <w:r w:rsidRPr="00931795">
        <w:rPr>
          <w:rStyle w:val="hps"/>
          <w:rFonts w:cs="Simplified Arabic"/>
          <w:sz w:val="24"/>
          <w:lang w:val="en-US"/>
        </w:rPr>
        <w:t>7</w:t>
      </w:r>
      <w:r w:rsidRPr="00931795">
        <w:rPr>
          <w:rStyle w:val="hps"/>
          <w:rFonts w:cs="Simplified Arabic" w:hint="cs"/>
          <w:sz w:val="24"/>
          <w:rtl/>
          <w:lang w:val="en-US"/>
        </w:rPr>
        <w:t xml:space="preserve"> </w:t>
      </w:r>
      <w:r w:rsidR="000E7C82" w:rsidRPr="00931795">
        <w:rPr>
          <w:rStyle w:val="hps"/>
          <w:rFonts w:cs="Simplified Arabic"/>
          <w:sz w:val="24"/>
          <w:rtl/>
        </w:rPr>
        <w:t>"</w:t>
      </w:r>
      <w:r w:rsidRPr="00931795">
        <w:rPr>
          <w:rStyle w:val="hps"/>
          <w:rFonts w:cs="Simplified Arabic" w:hint="cs"/>
          <w:sz w:val="24"/>
          <w:rtl/>
        </w:rPr>
        <w:t>أوجه عدم</w:t>
      </w:r>
      <w:r w:rsidR="000E7C82" w:rsidRPr="00931795">
        <w:rPr>
          <w:rStyle w:val="hps"/>
          <w:rFonts w:cs="Simplified Arabic"/>
          <w:sz w:val="24"/>
          <w:rtl/>
        </w:rPr>
        <w:t xml:space="preserve"> اليقين</w:t>
      </w:r>
      <w:r w:rsidR="000E7C82" w:rsidRPr="000E7C82">
        <w:rPr>
          <w:rStyle w:val="hps"/>
          <w:rFonts w:cs="Simplified Arabic"/>
          <w:sz w:val="24"/>
          <w:rtl/>
        </w:rPr>
        <w:t xml:space="preserve">")، دون التزامات مفرطة بالموارد. </w:t>
      </w:r>
      <w:r w:rsidR="00A20A1E">
        <w:rPr>
          <w:rStyle w:val="hps"/>
          <w:rFonts w:cs="Simplified Arabic" w:hint="cs"/>
          <w:sz w:val="24"/>
          <w:rtl/>
        </w:rPr>
        <w:t>و</w:t>
      </w:r>
      <w:r w:rsidR="000E7C82" w:rsidRPr="000E7C82">
        <w:rPr>
          <w:rStyle w:val="hps"/>
          <w:rFonts w:cs="Simplified Arabic"/>
          <w:sz w:val="24"/>
          <w:rtl/>
        </w:rPr>
        <w:t xml:space="preserve">علاوة على ذلك، </w:t>
      </w:r>
      <w:r w:rsidR="00A20A1E">
        <w:rPr>
          <w:rStyle w:val="hps"/>
          <w:rFonts w:cs="Simplified Arabic" w:hint="cs"/>
          <w:sz w:val="24"/>
          <w:rtl/>
        </w:rPr>
        <w:t>فإنها</w:t>
      </w:r>
      <w:r w:rsidR="000E7C82" w:rsidRPr="000E7C82">
        <w:rPr>
          <w:rStyle w:val="hps"/>
          <w:rFonts w:cs="Simplified Arabic"/>
          <w:sz w:val="24"/>
          <w:rtl/>
        </w:rPr>
        <w:t xml:space="preserve"> لا تتطلب مهارات متخصصة لتطويرها أو فهمها، وبالتالي يمكن استخدامها لإشراك أصحاب المصلحة الذين قد</w:t>
      </w:r>
      <w:r w:rsidR="00A20A1E">
        <w:rPr>
          <w:rStyle w:val="hps"/>
          <w:rFonts w:cs="Simplified Arabic" w:hint="cs"/>
          <w:sz w:val="24"/>
          <w:rtl/>
        </w:rPr>
        <w:t xml:space="preserve"> يكون لديهم</w:t>
      </w:r>
      <w:r w:rsidR="000E7C82" w:rsidRPr="000E7C82">
        <w:rPr>
          <w:rStyle w:val="hps"/>
          <w:rFonts w:cs="Simplified Arabic"/>
          <w:sz w:val="24"/>
          <w:rtl/>
        </w:rPr>
        <w:t xml:space="preserve"> خلفيات و</w:t>
      </w:r>
      <w:r w:rsidR="00A20A1E">
        <w:rPr>
          <w:rStyle w:val="hps"/>
          <w:rFonts w:cs="Simplified Arabic" w:hint="cs"/>
          <w:sz w:val="24"/>
          <w:rtl/>
        </w:rPr>
        <w:t xml:space="preserve">أنواع </w:t>
      </w:r>
      <w:r w:rsidR="000E7C82" w:rsidRPr="000E7C82">
        <w:rPr>
          <w:rStyle w:val="hps"/>
          <w:rFonts w:cs="Simplified Arabic"/>
          <w:sz w:val="24"/>
          <w:rtl/>
        </w:rPr>
        <w:t xml:space="preserve">تدريب مختلفة في تقييم المخاطر </w:t>
      </w:r>
      <w:r w:rsidR="00A20A1E">
        <w:rPr>
          <w:rStyle w:val="hps"/>
          <w:rFonts w:cs="Simplified Arabic" w:hint="cs"/>
          <w:sz w:val="24"/>
          <w:rtl/>
        </w:rPr>
        <w:t>من خلال التقاط</w:t>
      </w:r>
      <w:r w:rsidR="000E7C82" w:rsidRPr="000E7C82">
        <w:rPr>
          <w:rStyle w:val="hps"/>
          <w:rFonts w:cs="Simplified Arabic"/>
          <w:sz w:val="24"/>
          <w:rtl/>
        </w:rPr>
        <w:t xml:space="preserve"> وجها</w:t>
      </w:r>
      <w:r w:rsidR="000E7C82" w:rsidRPr="006A6851">
        <w:rPr>
          <w:rStyle w:val="hps"/>
          <w:rFonts w:cs="Simplified Arabic"/>
          <w:sz w:val="24"/>
          <w:rtl/>
        </w:rPr>
        <w:t xml:space="preserve">ت النظر والمعتقدات حول </w:t>
      </w:r>
      <w:r w:rsidR="00A20A1E" w:rsidRPr="006A6851">
        <w:rPr>
          <w:rStyle w:val="hps"/>
          <w:rFonts w:cs="Simplified Arabic" w:hint="cs"/>
          <w:sz w:val="24"/>
          <w:rtl/>
        </w:rPr>
        <w:t>محاور</w:t>
      </w:r>
      <w:r w:rsidR="000E7C82" w:rsidRPr="006A6851">
        <w:rPr>
          <w:rStyle w:val="hps"/>
          <w:rFonts w:cs="Simplified Arabic"/>
          <w:sz w:val="24"/>
          <w:rtl/>
        </w:rPr>
        <w:t xml:space="preserve"> ومسارات التقييم ذات الصلة.</w:t>
      </w:r>
    </w:p>
    <w:p w14:paraId="07CD29F7" w14:textId="40C1287E" w:rsidR="007E28EA" w:rsidRPr="00876346" w:rsidRDefault="001145D7" w:rsidP="006244CF">
      <w:pPr>
        <w:pStyle w:val="Heading2"/>
        <w:keepNext/>
        <w:keepLines/>
        <w:spacing w:before="240" w:line="240" w:lineRule="auto"/>
        <w:ind w:hanging="561"/>
        <w:rPr>
          <w:rStyle w:val="hps"/>
          <w:sz w:val="28"/>
          <w:szCs w:val="28"/>
          <w:rtl/>
        </w:rPr>
      </w:pPr>
      <w:bookmarkStart w:id="25" w:name="_Toc163299974"/>
      <w:r w:rsidRPr="00876346">
        <w:rPr>
          <w:rStyle w:val="hps"/>
          <w:sz w:val="28"/>
          <w:szCs w:val="28"/>
        </w:rPr>
        <w:t>4</w:t>
      </w:r>
      <w:r w:rsidR="00CA4C44" w:rsidRPr="00876346">
        <w:rPr>
          <w:rStyle w:val="hps"/>
          <w:rFonts w:hint="cs"/>
          <w:sz w:val="28"/>
          <w:szCs w:val="28"/>
          <w:rtl/>
        </w:rPr>
        <w:t>-</w:t>
      </w:r>
      <w:r w:rsidRPr="00876346">
        <w:rPr>
          <w:rStyle w:val="hps"/>
          <w:sz w:val="28"/>
          <w:szCs w:val="28"/>
        </w:rPr>
        <w:t>1</w:t>
      </w:r>
      <w:r w:rsidR="00CA4C44" w:rsidRPr="00876346">
        <w:rPr>
          <w:rStyle w:val="hps"/>
          <w:rFonts w:hint="cs"/>
          <w:sz w:val="28"/>
          <w:szCs w:val="28"/>
          <w:rtl/>
        </w:rPr>
        <w:t>-</w:t>
      </w:r>
      <w:r w:rsidRPr="00876346">
        <w:rPr>
          <w:rStyle w:val="hps"/>
          <w:sz w:val="28"/>
          <w:szCs w:val="28"/>
        </w:rPr>
        <w:t>4</w:t>
      </w:r>
      <w:r w:rsidRPr="00876346">
        <w:rPr>
          <w:rStyle w:val="hps"/>
          <w:rFonts w:hint="cs"/>
          <w:sz w:val="28"/>
          <w:szCs w:val="28"/>
          <w:rtl/>
        </w:rPr>
        <w:t xml:space="preserve"> </w:t>
      </w:r>
      <w:r w:rsidR="007E28EA" w:rsidRPr="00876346">
        <w:rPr>
          <w:rStyle w:val="hps"/>
          <w:sz w:val="28"/>
          <w:szCs w:val="28"/>
          <w:rtl/>
        </w:rPr>
        <w:t>صياغة فرضيات المخاطر</w:t>
      </w:r>
      <w:bookmarkEnd w:id="25"/>
    </w:p>
    <w:p w14:paraId="64CFA3FF" w14:textId="3B530AB1" w:rsidR="007E28EA" w:rsidRPr="006A6851" w:rsidRDefault="006A6851" w:rsidP="00023BB6">
      <w:pPr>
        <w:tabs>
          <w:tab w:val="left" w:pos="1280"/>
        </w:tabs>
        <w:bidi/>
        <w:spacing w:before="120" w:line="216" w:lineRule="auto"/>
        <w:rPr>
          <w:rStyle w:val="hps"/>
          <w:rFonts w:cs="Simplified Arabic"/>
          <w:sz w:val="24"/>
          <w:rtl/>
        </w:rPr>
      </w:pPr>
      <w:r w:rsidRPr="006A6851">
        <w:rPr>
          <w:rStyle w:val="hps"/>
          <w:rFonts w:cs="Simplified Arabic" w:hint="cs"/>
          <w:sz w:val="24"/>
          <w:rtl/>
        </w:rPr>
        <w:t xml:space="preserve">تمكّن </w:t>
      </w:r>
      <w:r w:rsidR="007E28EA" w:rsidRPr="006A6851">
        <w:rPr>
          <w:rStyle w:val="hps"/>
          <w:rFonts w:cs="Simplified Arabic"/>
          <w:sz w:val="24"/>
          <w:rtl/>
        </w:rPr>
        <w:t xml:space="preserve">كل خطوة في </w:t>
      </w:r>
      <w:r w:rsidRPr="006A6851">
        <w:rPr>
          <w:rStyle w:val="hps"/>
          <w:rFonts w:cs="Simplified Arabic" w:hint="cs"/>
          <w:sz w:val="24"/>
          <w:rtl/>
        </w:rPr>
        <w:t>مسار</w:t>
      </w:r>
      <w:r w:rsidR="007E28EA" w:rsidRPr="006A6851">
        <w:rPr>
          <w:rStyle w:val="hps"/>
          <w:rFonts w:cs="Simplified Arabic"/>
          <w:sz w:val="24"/>
          <w:rtl/>
        </w:rPr>
        <w:t xml:space="preserve"> الضرر من صياغة فرضيات المخاطر التي يمكن بعد ذلك اختبارها </w:t>
      </w:r>
      <w:r w:rsidRPr="006A6851">
        <w:rPr>
          <w:rStyle w:val="hps"/>
          <w:rFonts w:cs="Simplified Arabic" w:hint="cs"/>
          <w:sz w:val="24"/>
          <w:rtl/>
        </w:rPr>
        <w:t>لتحديد خصائص</w:t>
      </w:r>
      <w:r w:rsidR="007E28EA" w:rsidRPr="006A6851">
        <w:rPr>
          <w:rStyle w:val="hps"/>
          <w:rFonts w:cs="Simplified Arabic"/>
          <w:sz w:val="24"/>
          <w:rtl/>
        </w:rPr>
        <w:t xml:space="preserve"> المخاطر. </w:t>
      </w:r>
      <w:r w:rsidR="00FE2314">
        <w:rPr>
          <w:rStyle w:val="hps"/>
          <w:rFonts w:cs="Simplified Arabic" w:hint="cs"/>
          <w:sz w:val="24"/>
          <w:rtl/>
        </w:rPr>
        <w:t>ف</w:t>
      </w:r>
      <w:r w:rsidR="007E28EA" w:rsidRPr="006A6851">
        <w:rPr>
          <w:rStyle w:val="hps"/>
          <w:rFonts w:cs="Simplified Arabic"/>
          <w:sz w:val="24"/>
          <w:rtl/>
        </w:rPr>
        <w:t xml:space="preserve">على سبيل المثال، إذا كان هدف الحماية </w:t>
      </w:r>
      <w:r w:rsidR="00FE2314">
        <w:rPr>
          <w:rStyle w:val="hps"/>
          <w:rFonts w:cs="Simplified Arabic" w:hint="cs"/>
          <w:sz w:val="24"/>
          <w:rtl/>
        </w:rPr>
        <w:t>يتمثل</w:t>
      </w:r>
      <w:r w:rsidR="007E28EA" w:rsidRPr="006A6851">
        <w:rPr>
          <w:rStyle w:val="hps"/>
          <w:rFonts w:cs="Simplified Arabic"/>
          <w:sz w:val="24"/>
          <w:rtl/>
        </w:rPr>
        <w:t xml:space="preserve"> </w:t>
      </w:r>
      <w:r w:rsidR="00FE2314">
        <w:rPr>
          <w:rStyle w:val="hps"/>
          <w:rFonts w:cs="Simplified Arabic" w:hint="cs"/>
          <w:sz w:val="24"/>
          <w:rtl/>
        </w:rPr>
        <w:t>بالتنوع</w:t>
      </w:r>
      <w:r w:rsidR="007E28EA" w:rsidRPr="006A6851">
        <w:rPr>
          <w:rStyle w:val="hps"/>
          <w:rFonts w:cs="Simplified Arabic"/>
          <w:sz w:val="24"/>
          <w:rtl/>
        </w:rPr>
        <w:t xml:space="preserve"> البيولوجي، فقد تقوم فرضية المخاطر بتقييم مدى تأثير الخصائص المحددة </w:t>
      </w:r>
      <w:r w:rsidR="001145D7" w:rsidRPr="006A6851">
        <w:rPr>
          <w:rStyle w:val="hps"/>
          <w:rFonts w:cs="Simplified Arabic" w:hint="cs"/>
          <w:sz w:val="24"/>
          <w:rtl/>
        </w:rPr>
        <w:t>ل</w:t>
      </w:r>
      <w:r w:rsidR="001145D7" w:rsidRPr="006A6851">
        <w:rPr>
          <w:rStyle w:val="hps"/>
          <w:rFonts w:cs="Simplified Arabic"/>
          <w:sz w:val="24"/>
          <w:rtl/>
        </w:rPr>
        <w:t xml:space="preserve">لكائنات الحية المحورة التي تحتوي على </w:t>
      </w:r>
      <w:r w:rsidR="00160252">
        <w:rPr>
          <w:rStyle w:val="hps"/>
          <w:rFonts w:cs="Simplified Arabic"/>
          <w:sz w:val="24"/>
          <w:rtl/>
        </w:rPr>
        <w:t>محركات جينات محورة هندسيا</w:t>
      </w:r>
      <w:r w:rsidR="001145D7" w:rsidRPr="006A6851">
        <w:rPr>
          <w:rStyle w:val="hps"/>
          <w:rFonts w:cs="Simplified Arabic"/>
          <w:sz w:val="24"/>
          <w:rtl/>
        </w:rPr>
        <w:t xml:space="preserve"> </w:t>
      </w:r>
      <w:r w:rsidR="007E28EA" w:rsidRPr="006A6851">
        <w:rPr>
          <w:rStyle w:val="hps"/>
          <w:rFonts w:cs="Simplified Arabic"/>
          <w:sz w:val="24"/>
          <w:rtl/>
        </w:rPr>
        <w:t xml:space="preserve">على </w:t>
      </w:r>
      <w:r w:rsidR="0089212D">
        <w:rPr>
          <w:rStyle w:val="hps"/>
          <w:rFonts w:cs="Simplified Arabic" w:hint="cs"/>
          <w:sz w:val="24"/>
          <w:rtl/>
        </w:rPr>
        <w:t>نقاط نهاية</w:t>
      </w:r>
      <w:r w:rsidR="007E28EA" w:rsidRPr="006A6851">
        <w:rPr>
          <w:rStyle w:val="hps"/>
          <w:rFonts w:cs="Simplified Arabic"/>
          <w:sz w:val="24"/>
          <w:rtl/>
        </w:rPr>
        <w:t xml:space="preserve"> التقييم المختلفة المتعلقة بالتنوع البيولوجي. ويمكن أن يشمل ذلك </w:t>
      </w:r>
      <w:r w:rsidR="007E28EA" w:rsidRPr="00023BB6">
        <w:rPr>
          <w:rtl/>
          <w:lang w:val="en-US" w:bidi="ar-EG"/>
        </w:rPr>
        <w:t>تقييم</w:t>
      </w:r>
      <w:r w:rsidR="007E28EA" w:rsidRPr="006A6851">
        <w:rPr>
          <w:rStyle w:val="hps"/>
          <w:rFonts w:cs="Simplified Arabic"/>
          <w:sz w:val="24"/>
          <w:rtl/>
        </w:rPr>
        <w:t xml:space="preserve"> عواقب انخفاض وفرة</w:t>
      </w:r>
      <w:r w:rsidR="007E28EA" w:rsidRPr="006A6851">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007E28EA" w:rsidRPr="006A6851">
        <w:rPr>
          <w:rStyle w:val="hps"/>
          <w:rFonts w:cs="Simplified Arabic"/>
          <w:sz w:val="24"/>
        </w:rPr>
        <w:t xml:space="preserve"> </w:t>
      </w:r>
      <w:r w:rsidR="007E28EA" w:rsidRPr="006A6851">
        <w:rPr>
          <w:rStyle w:val="hps"/>
          <w:rFonts w:cs="Simplified Arabic"/>
          <w:sz w:val="24"/>
          <w:rtl/>
        </w:rPr>
        <w:t xml:space="preserve">على </w:t>
      </w:r>
      <w:r w:rsidR="007E28EA" w:rsidRPr="006A6851">
        <w:rPr>
          <w:rStyle w:val="hps"/>
          <w:rFonts w:cs="Simplified Arabic"/>
          <w:sz w:val="24"/>
          <w:rtl/>
        </w:rPr>
        <w:lastRenderedPageBreak/>
        <w:t xml:space="preserve">الحيوانات المفترسة أو المنافسين أو الفرائس، بالإضافة إلى الاستبدال المحتمل للمنافذ </w:t>
      </w:r>
      <w:r w:rsidR="00FE2314">
        <w:rPr>
          <w:rStyle w:val="hps"/>
          <w:rFonts w:cs="Simplified Arabic" w:hint="cs"/>
          <w:sz w:val="24"/>
          <w:rtl/>
        </w:rPr>
        <w:t>الإيكولوجية</w:t>
      </w:r>
      <w:r w:rsidR="007E28EA" w:rsidRPr="006A6851">
        <w:rPr>
          <w:rStyle w:val="hps"/>
          <w:rFonts w:cs="Simplified Arabic"/>
          <w:sz w:val="24"/>
          <w:rtl/>
        </w:rPr>
        <w:t xml:space="preserve"> بكائنات أخرى </w:t>
      </w:r>
      <w:r w:rsidR="00FE2314">
        <w:rPr>
          <w:rStyle w:val="hps"/>
          <w:rFonts w:cs="Simplified Arabic" w:hint="cs"/>
          <w:sz w:val="24"/>
          <w:rtl/>
        </w:rPr>
        <w:t>ضمن</w:t>
      </w:r>
      <w:r w:rsidR="007E28EA" w:rsidRPr="006A6851">
        <w:rPr>
          <w:rStyle w:val="hps"/>
          <w:rFonts w:cs="Simplified Arabic"/>
          <w:sz w:val="24"/>
          <w:rtl/>
        </w:rPr>
        <w:t xml:space="preserve"> البيئة المتلقية المحتملة</w:t>
      </w:r>
      <w:r w:rsidR="007E28EA" w:rsidRPr="006A6851">
        <w:rPr>
          <w:rStyle w:val="hps"/>
          <w:rFonts w:cs="Simplified Arabic"/>
          <w:sz w:val="24"/>
        </w:rPr>
        <w:t>.</w:t>
      </w:r>
    </w:p>
    <w:p w14:paraId="0CD3617B" w14:textId="7B454FA3" w:rsidR="007E28EA" w:rsidRPr="006A6851" w:rsidRDefault="007E28EA" w:rsidP="00023BB6">
      <w:pPr>
        <w:tabs>
          <w:tab w:val="left" w:pos="1280"/>
        </w:tabs>
        <w:bidi/>
        <w:spacing w:before="120" w:line="216" w:lineRule="auto"/>
        <w:rPr>
          <w:rStyle w:val="hps"/>
          <w:rFonts w:cs="Simplified Arabic"/>
          <w:sz w:val="24"/>
          <w:rtl/>
        </w:rPr>
      </w:pPr>
      <w:r w:rsidRPr="006A6851">
        <w:rPr>
          <w:rStyle w:val="hps"/>
          <w:rFonts w:cs="Simplified Arabic"/>
          <w:sz w:val="24"/>
          <w:rtl/>
        </w:rPr>
        <w:t xml:space="preserve">ومن الناحية العملية، </w:t>
      </w:r>
      <w:r w:rsidR="00FE2314">
        <w:rPr>
          <w:rStyle w:val="hps"/>
          <w:rFonts w:cs="Simplified Arabic" w:hint="cs"/>
          <w:sz w:val="24"/>
          <w:rtl/>
        </w:rPr>
        <w:t>يمكن عادة</w:t>
      </w:r>
      <w:r w:rsidRPr="006A6851">
        <w:rPr>
          <w:rStyle w:val="hps"/>
          <w:rFonts w:cs="Simplified Arabic"/>
          <w:sz w:val="24"/>
          <w:rtl/>
        </w:rPr>
        <w:t xml:space="preserve"> </w:t>
      </w:r>
      <w:r w:rsidR="00FE2314">
        <w:rPr>
          <w:rStyle w:val="hps"/>
          <w:rFonts w:cs="Simplified Arabic" w:hint="cs"/>
          <w:sz w:val="24"/>
          <w:rtl/>
        </w:rPr>
        <w:t>ل</w:t>
      </w:r>
      <w:r w:rsidRPr="006A6851">
        <w:rPr>
          <w:rStyle w:val="hps"/>
          <w:rFonts w:cs="Simplified Arabic"/>
          <w:sz w:val="24"/>
          <w:rtl/>
        </w:rPr>
        <w:t xml:space="preserve">تدقيق </w:t>
      </w:r>
      <w:r w:rsidR="00FE2314">
        <w:rPr>
          <w:rStyle w:val="hps"/>
          <w:rFonts w:cs="Simplified Arabic" w:hint="cs"/>
          <w:sz w:val="24"/>
          <w:rtl/>
        </w:rPr>
        <w:t>أولي</w:t>
      </w:r>
      <w:r w:rsidRPr="006A6851">
        <w:rPr>
          <w:rStyle w:val="hps"/>
          <w:rFonts w:cs="Simplified Arabic"/>
          <w:sz w:val="24"/>
          <w:rtl/>
        </w:rPr>
        <w:t xml:space="preserve"> دقيق في مسار الضرر أن يساعد في تحديد أي من فرضيات المخاطر قد تكون الأكثر حسما أو الأسهل في </w:t>
      </w:r>
      <w:r w:rsidRPr="003B0151">
        <w:rPr>
          <w:rStyle w:val="hps"/>
          <w:rFonts w:cs="Simplified Arabic"/>
          <w:sz w:val="24"/>
          <w:rtl/>
        </w:rPr>
        <w:t>الاختبار</w:t>
      </w:r>
      <w:r w:rsidR="00FE2314">
        <w:rPr>
          <w:rStyle w:val="hps"/>
          <w:rFonts w:cs="Simplified Arabic" w:hint="cs"/>
          <w:sz w:val="24"/>
          <w:rtl/>
        </w:rPr>
        <w:t xml:space="preserve"> وتقلل في الوقت ذاته من</w:t>
      </w:r>
      <w:r w:rsidRPr="006A6851">
        <w:rPr>
          <w:rStyle w:val="hps"/>
          <w:rFonts w:cs="Simplified Arabic"/>
          <w:sz w:val="24"/>
          <w:rtl/>
        </w:rPr>
        <w:t xml:space="preserve"> عدم اليقين إلى أدنى حد. </w:t>
      </w:r>
      <w:r w:rsidR="00FE2314">
        <w:rPr>
          <w:rStyle w:val="hps"/>
          <w:rFonts w:cs="Simplified Arabic" w:hint="cs"/>
          <w:sz w:val="24"/>
          <w:rtl/>
        </w:rPr>
        <w:t>وتكمن إحدى</w:t>
      </w:r>
      <w:r w:rsidRPr="006A6851">
        <w:rPr>
          <w:rStyle w:val="hps"/>
          <w:rFonts w:cs="Simplified Arabic"/>
          <w:sz w:val="24"/>
          <w:rtl/>
        </w:rPr>
        <w:t xml:space="preserve"> السمات المفيدة بشكل خاص لهذا التحليل </w:t>
      </w:r>
      <w:r w:rsidR="00FE2314">
        <w:rPr>
          <w:rStyle w:val="hps"/>
          <w:rFonts w:cs="Simplified Arabic" w:hint="cs"/>
          <w:sz w:val="24"/>
          <w:rtl/>
        </w:rPr>
        <w:t>في أنه</w:t>
      </w:r>
      <w:r w:rsidRPr="006A6851">
        <w:rPr>
          <w:rStyle w:val="hps"/>
          <w:rFonts w:cs="Simplified Arabic"/>
          <w:sz w:val="24"/>
          <w:rtl/>
        </w:rPr>
        <w:t xml:space="preserve"> يحدد بشكل حاسم وبثقة كافية ما إذا كانت الخطوة الحاسمة غير محتملة إلى حد كبير أم لا. </w:t>
      </w:r>
      <w:r w:rsidR="00FE2314">
        <w:rPr>
          <w:rStyle w:val="hps"/>
          <w:rFonts w:cs="Simplified Arabic" w:hint="cs"/>
          <w:sz w:val="24"/>
          <w:rtl/>
        </w:rPr>
        <w:t>و</w:t>
      </w:r>
      <w:r w:rsidRPr="006A6851">
        <w:rPr>
          <w:rStyle w:val="hps"/>
          <w:rFonts w:cs="Simplified Arabic"/>
          <w:sz w:val="24"/>
          <w:rtl/>
        </w:rPr>
        <w:t>إذا كانت خطوة واحدة في المسار</w:t>
      </w:r>
      <w:r w:rsidR="00FE2314">
        <w:rPr>
          <w:rStyle w:val="hps"/>
          <w:rFonts w:cs="Simplified Arabic" w:hint="cs"/>
          <w:sz w:val="24"/>
          <w:rtl/>
        </w:rPr>
        <w:t xml:space="preserve"> تعتبر</w:t>
      </w:r>
      <w:r w:rsidRPr="006A6851">
        <w:rPr>
          <w:rStyle w:val="hps"/>
          <w:rFonts w:cs="Simplified Arabic"/>
          <w:sz w:val="24"/>
          <w:rtl/>
        </w:rPr>
        <w:t xml:space="preserve"> غير محتملة إلى حد كبير، فإن ذلك قد </w:t>
      </w:r>
      <w:r w:rsidR="00FE2314">
        <w:rPr>
          <w:rStyle w:val="hps"/>
          <w:rFonts w:cs="Simplified Arabic" w:hint="cs"/>
          <w:sz w:val="24"/>
          <w:rtl/>
        </w:rPr>
        <w:t>يؤدي إلى</w:t>
      </w:r>
      <w:r w:rsidRPr="006A6851">
        <w:rPr>
          <w:rStyle w:val="hps"/>
          <w:rFonts w:cs="Simplified Arabic"/>
          <w:sz w:val="24"/>
          <w:rtl/>
        </w:rPr>
        <w:t xml:space="preserve"> أن يكون مسار الضرر بأكمله غير محتمل بنفس القدر</w:t>
      </w:r>
      <w:r w:rsidRPr="006A6851">
        <w:rPr>
          <w:rStyle w:val="hps"/>
          <w:rFonts w:cs="Simplified Arabic"/>
          <w:sz w:val="24"/>
        </w:rPr>
        <w:t>.</w:t>
      </w:r>
    </w:p>
    <w:p w14:paraId="244F581E" w14:textId="5D5D3D63" w:rsidR="007E28EA" w:rsidRPr="006A6851" w:rsidRDefault="00FE2314"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7E28EA" w:rsidRPr="006A6851">
        <w:rPr>
          <w:rStyle w:val="hps"/>
          <w:rFonts w:cs="Simplified Arabic"/>
          <w:sz w:val="24"/>
          <w:rtl/>
        </w:rPr>
        <w:t xml:space="preserve">قد تكون هناك حالات </w:t>
      </w:r>
      <w:r>
        <w:rPr>
          <w:rStyle w:val="hps"/>
          <w:rFonts w:cs="Simplified Arabic" w:hint="cs"/>
          <w:sz w:val="24"/>
          <w:rtl/>
        </w:rPr>
        <w:t>لا تكون فيها الأدلة المتوفرة كافية</w:t>
      </w:r>
      <w:r w:rsidR="007E28EA" w:rsidRPr="006A6851">
        <w:rPr>
          <w:rStyle w:val="hps"/>
          <w:rFonts w:cs="Simplified Arabic"/>
          <w:sz w:val="24"/>
          <w:rtl/>
        </w:rPr>
        <w:t xml:space="preserve"> لإثبات أن المسار مسدود في أي خطوة. </w:t>
      </w:r>
      <w:r>
        <w:rPr>
          <w:rStyle w:val="hps"/>
          <w:rFonts w:cs="Simplified Arabic" w:hint="cs"/>
          <w:sz w:val="24"/>
          <w:rtl/>
        </w:rPr>
        <w:t>و</w:t>
      </w:r>
      <w:r w:rsidR="007E28EA" w:rsidRPr="006A6851">
        <w:rPr>
          <w:rStyle w:val="hps"/>
          <w:rFonts w:cs="Simplified Arabic"/>
          <w:sz w:val="24"/>
          <w:rtl/>
        </w:rPr>
        <w:t xml:space="preserve">سيساعد اختبار كل خطوة في </w:t>
      </w:r>
      <w:r>
        <w:rPr>
          <w:rStyle w:val="hps"/>
          <w:rFonts w:cs="Simplified Arabic" w:hint="cs"/>
          <w:sz w:val="24"/>
          <w:rtl/>
        </w:rPr>
        <w:t>مسار</w:t>
      </w:r>
      <w:r w:rsidR="007E28EA" w:rsidRPr="006A6851">
        <w:rPr>
          <w:rStyle w:val="hps"/>
          <w:rFonts w:cs="Simplified Arabic"/>
          <w:sz w:val="24"/>
          <w:rtl/>
        </w:rPr>
        <w:t xml:space="preserve"> الضرر على تقييم </w:t>
      </w:r>
      <w:r w:rsidR="007E28EA" w:rsidRPr="003B0151">
        <w:rPr>
          <w:rStyle w:val="hps"/>
          <w:rFonts w:cs="Simplified Arabic"/>
          <w:sz w:val="24"/>
          <w:rtl/>
        </w:rPr>
        <w:t>احتمالية</w:t>
      </w:r>
      <w:r w:rsidR="007E28EA" w:rsidRPr="006A6851">
        <w:rPr>
          <w:rStyle w:val="hps"/>
          <w:rFonts w:cs="Simplified Arabic"/>
          <w:sz w:val="24"/>
          <w:rtl/>
        </w:rPr>
        <w:t xml:space="preserve"> حدوث كل خطوة، وشدة النتائج ومستوى عدم اليقين المرتبط بها، وبالتالي الخطر الذي سيتم تحقيقه من خلال المسار المفترض للضرر. في بعض الحالات، قد تنتج الأدلة </w:t>
      </w:r>
      <w:r>
        <w:rPr>
          <w:rStyle w:val="hps"/>
          <w:rFonts w:cs="Simplified Arabic" w:hint="cs"/>
          <w:sz w:val="24"/>
          <w:rtl/>
        </w:rPr>
        <w:t>المنبثقة ع</w:t>
      </w:r>
      <w:r w:rsidR="007E28EA" w:rsidRPr="006A6851">
        <w:rPr>
          <w:rStyle w:val="hps"/>
          <w:rFonts w:cs="Simplified Arabic"/>
          <w:sz w:val="24"/>
          <w:rtl/>
        </w:rPr>
        <w:t xml:space="preserve">ن سلسلة من فرضيات المخاطر </w:t>
      </w:r>
      <w:r>
        <w:rPr>
          <w:rStyle w:val="hps"/>
          <w:rFonts w:cs="Simplified Arabic" w:hint="cs"/>
          <w:sz w:val="24"/>
          <w:rtl/>
        </w:rPr>
        <w:t>مجموعة</w:t>
      </w:r>
      <w:r w:rsidR="007E28EA" w:rsidRPr="006A6851">
        <w:rPr>
          <w:rStyle w:val="hps"/>
          <w:rFonts w:cs="Simplified Arabic"/>
          <w:sz w:val="24"/>
          <w:rtl/>
        </w:rPr>
        <w:t xml:space="preserve"> من الأدلة للإشارة إلى رفض أو قبول هذا المسار أو قد يكون عدم اليقين مرتفعا جدا بحيث لا يمكن استخلاص استنتاجات موثوقة</w:t>
      </w:r>
      <w:r w:rsidR="007E28EA" w:rsidRPr="006A6851">
        <w:rPr>
          <w:rStyle w:val="hps"/>
          <w:rFonts w:cs="Simplified Arabic"/>
          <w:sz w:val="24"/>
        </w:rPr>
        <w:t>.</w:t>
      </w:r>
    </w:p>
    <w:p w14:paraId="081C9FEE" w14:textId="2F1EAF0F" w:rsidR="007E28EA" w:rsidRDefault="00FE2314" w:rsidP="00B455F8">
      <w:pPr>
        <w:tabs>
          <w:tab w:val="left" w:pos="1280"/>
        </w:tabs>
        <w:bidi/>
        <w:spacing w:before="120" w:after="120" w:line="216" w:lineRule="auto"/>
        <w:rPr>
          <w:rStyle w:val="hps"/>
          <w:rFonts w:cs="Simplified Arabic"/>
          <w:sz w:val="24"/>
          <w:rtl/>
        </w:rPr>
      </w:pPr>
      <w:r>
        <w:rPr>
          <w:rStyle w:val="hps"/>
          <w:rFonts w:cs="Simplified Arabic" w:hint="cs"/>
          <w:sz w:val="24"/>
          <w:rtl/>
        </w:rPr>
        <w:t>و</w:t>
      </w:r>
      <w:r w:rsidR="007E28EA" w:rsidRPr="006A6851">
        <w:rPr>
          <w:rStyle w:val="hps"/>
          <w:rFonts w:cs="Simplified Arabic"/>
          <w:sz w:val="24"/>
          <w:rtl/>
        </w:rPr>
        <w:t xml:space="preserve">قد تحتاج بعض مسارات الضرر إلى </w:t>
      </w:r>
      <w:r w:rsidR="007E28EA" w:rsidRPr="003B0151">
        <w:rPr>
          <w:rStyle w:val="hps"/>
          <w:rFonts w:cs="Simplified Arabic"/>
          <w:sz w:val="24"/>
          <w:rtl/>
        </w:rPr>
        <w:t>إعادة</w:t>
      </w:r>
      <w:r w:rsidR="007E28EA" w:rsidRPr="006A6851">
        <w:rPr>
          <w:rStyle w:val="hps"/>
          <w:rFonts w:cs="Simplified Arabic"/>
          <w:sz w:val="24"/>
          <w:rtl/>
        </w:rPr>
        <w:t xml:space="preserve"> النظر فيها على أساس كل حالة على حدة، حيث يمكن تحديد مسارات جديدة أو معد</w:t>
      </w:r>
      <w:r>
        <w:rPr>
          <w:rStyle w:val="hps"/>
          <w:rFonts w:cs="Simplified Arabic" w:hint="cs"/>
          <w:sz w:val="24"/>
          <w:rtl/>
        </w:rPr>
        <w:t>ّ</w:t>
      </w:r>
      <w:r w:rsidR="007E28EA" w:rsidRPr="006A6851">
        <w:rPr>
          <w:rStyle w:val="hps"/>
          <w:rFonts w:cs="Simplified Arabic"/>
          <w:sz w:val="24"/>
          <w:rtl/>
        </w:rPr>
        <w:t xml:space="preserve">لة للضرر مع توسع قاعدة الأدلة العلمية. </w:t>
      </w:r>
      <w:r>
        <w:rPr>
          <w:rStyle w:val="hps"/>
          <w:rFonts w:cs="Simplified Arabic" w:hint="cs"/>
          <w:sz w:val="24"/>
          <w:rtl/>
        </w:rPr>
        <w:t>وبالتالي</w:t>
      </w:r>
      <w:r w:rsidR="007E28EA" w:rsidRPr="006A6851">
        <w:rPr>
          <w:rStyle w:val="hps"/>
          <w:rFonts w:cs="Simplified Arabic"/>
          <w:sz w:val="24"/>
          <w:rtl/>
        </w:rPr>
        <w:t>، من المرجح أن تتم مراجعة وتحديث بعض مسارات الضرر بشكل دوري</w:t>
      </w:r>
      <w:r>
        <w:rPr>
          <w:rStyle w:val="hps"/>
          <w:rFonts w:cs="Simplified Arabic" w:hint="cs"/>
          <w:sz w:val="24"/>
          <w:rtl/>
        </w:rPr>
        <w:t xml:space="preserve"> في ظل </w:t>
      </w:r>
      <w:r w:rsidR="007E28EA" w:rsidRPr="006A6851">
        <w:rPr>
          <w:rStyle w:val="hps"/>
          <w:rFonts w:cs="Simplified Arabic"/>
          <w:sz w:val="24"/>
          <w:rtl/>
        </w:rPr>
        <w:t xml:space="preserve">الحصول على </w:t>
      </w:r>
      <w:r>
        <w:rPr>
          <w:rStyle w:val="hps"/>
          <w:rFonts w:cs="Simplified Arabic" w:hint="cs"/>
          <w:sz w:val="24"/>
          <w:rtl/>
        </w:rPr>
        <w:t>التعقيبات</w:t>
      </w:r>
      <w:r w:rsidR="007E28EA" w:rsidRPr="006A6851">
        <w:rPr>
          <w:rStyle w:val="hps"/>
          <w:rFonts w:cs="Simplified Arabic"/>
          <w:sz w:val="24"/>
          <w:rtl/>
        </w:rPr>
        <w:t xml:space="preserve"> من أصحاب المصلحة والمجتمع العلمي الأوسع.</w:t>
      </w:r>
    </w:p>
    <w:tbl>
      <w:tblPr>
        <w:tblStyle w:val="TableGrid"/>
        <w:bidiVisual/>
        <w:tblW w:w="9455" w:type="dxa"/>
        <w:tblLook w:val="04A0" w:firstRow="1" w:lastRow="0" w:firstColumn="1" w:lastColumn="0" w:noHBand="0" w:noVBand="1"/>
      </w:tblPr>
      <w:tblGrid>
        <w:gridCol w:w="9576"/>
      </w:tblGrid>
      <w:tr w:rsidR="005B43E0" w14:paraId="5210EE9A" w14:textId="77777777" w:rsidTr="008862C8">
        <w:tc>
          <w:tcPr>
            <w:tcW w:w="9455" w:type="dxa"/>
          </w:tcPr>
          <w:p w14:paraId="3EED96AE" w14:textId="119C3C75" w:rsidR="005B43E0" w:rsidRPr="00B455F8" w:rsidRDefault="00B455F8" w:rsidP="00B455F8">
            <w:pPr>
              <w:pStyle w:val="Default"/>
              <w:bidi/>
              <w:spacing w:line="276" w:lineRule="auto"/>
              <w:rPr>
                <w:rFonts w:ascii="Times New Roman" w:hAnsi="Times New Roman" w:cs="Times New Roman" w:hint="cs"/>
                <w:b/>
                <w:sz w:val="20"/>
                <w:szCs w:val="20"/>
                <w:rtl/>
              </w:rPr>
            </w:pPr>
            <w:r w:rsidRPr="00B455F8">
              <w:rPr>
                <w:rFonts w:ascii="Times New Roman" w:hAnsi="Times New Roman" w:cs="Times New Roman" w:hint="cs"/>
                <w:bCs/>
                <w:rtl/>
              </w:rPr>
              <w:t>البعوض</w:t>
            </w:r>
            <w:r>
              <w:rPr>
                <w:rFonts w:ascii="Times New Roman" w:hAnsi="Times New Roman" w:cs="Times New Roman" w:hint="cs"/>
                <w:b/>
                <w:sz w:val="20"/>
                <w:szCs w:val="20"/>
                <w:rtl/>
              </w:rPr>
              <w:t>:</w:t>
            </w:r>
          </w:p>
          <w:p w14:paraId="17CAB148" w14:textId="5AB276A5" w:rsidR="00B455F8" w:rsidRPr="000B71E5" w:rsidRDefault="00B455F8" w:rsidP="00B455F8">
            <w:pPr>
              <w:pStyle w:val="Default"/>
              <w:spacing w:line="276" w:lineRule="auto"/>
              <w:rPr>
                <w:rFonts w:asciiTheme="majorEastAsia" w:hAnsiTheme="majorEastAsia" w:cstheme="majorEastAsia"/>
                <w:sz w:val="18"/>
                <w:szCs w:val="18"/>
              </w:rPr>
            </w:pPr>
            <w:r w:rsidRPr="00B455F8">
              <w:rPr>
                <w:rFonts w:asciiTheme="majorEastAsia" w:hAnsiTheme="majorEastAsia" w:cstheme="majorEastAsia"/>
                <w:sz w:val="18"/>
                <w:szCs w:val="18"/>
                <w:lang w:val="en-GB"/>
              </w:rPr>
              <w:drawing>
                <wp:inline distT="0" distB="0" distL="0" distR="0" wp14:anchorId="0B7E84AA" wp14:editId="0FB436BE">
                  <wp:extent cx="5943600" cy="4217670"/>
                  <wp:effectExtent l="0" t="0" r="0" b="0"/>
                  <wp:docPr id="864497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97791" name=""/>
                          <pic:cNvPicPr/>
                        </pic:nvPicPr>
                        <pic:blipFill>
                          <a:blip r:embed="rId30"/>
                          <a:stretch>
                            <a:fillRect/>
                          </a:stretch>
                        </pic:blipFill>
                        <pic:spPr>
                          <a:xfrm>
                            <a:off x="0" y="0"/>
                            <a:ext cx="5943600" cy="4217670"/>
                          </a:xfrm>
                          <a:prstGeom prst="rect">
                            <a:avLst/>
                          </a:prstGeom>
                        </pic:spPr>
                      </pic:pic>
                    </a:graphicData>
                  </a:graphic>
                </wp:inline>
              </w:drawing>
            </w:r>
          </w:p>
          <w:p w14:paraId="1210F963" w14:textId="2D24AA2D" w:rsidR="005B43E0" w:rsidRPr="005B43E0" w:rsidRDefault="005B43E0" w:rsidP="005B43E0">
            <w:pPr>
              <w:pStyle w:val="ListParagraph"/>
              <w:tabs>
                <w:tab w:val="left" w:pos="1280"/>
              </w:tabs>
              <w:bidi/>
              <w:spacing w:before="120" w:line="216" w:lineRule="auto"/>
              <w:ind w:left="0"/>
              <w:contextualSpacing w:val="0"/>
              <w:rPr>
                <w:rStyle w:val="hps"/>
                <w:rFonts w:cs="Simplified Arabic"/>
                <w:szCs w:val="22"/>
              </w:rPr>
            </w:pPr>
            <w:r w:rsidRPr="00D85CF3">
              <w:rPr>
                <w:rStyle w:val="hps"/>
                <w:rFonts w:cs="Simplified Arabic" w:hint="cs"/>
                <w:b/>
                <w:bCs/>
                <w:szCs w:val="22"/>
                <w:rtl/>
              </w:rPr>
              <w:lastRenderedPageBreak/>
              <w:t xml:space="preserve">الشكل </w:t>
            </w:r>
            <w:r w:rsidRPr="00D85CF3">
              <w:rPr>
                <w:rStyle w:val="hps"/>
                <w:rFonts w:cs="Simplified Arabic"/>
                <w:b/>
                <w:bCs/>
                <w:szCs w:val="22"/>
                <w:lang w:val="en-US"/>
              </w:rPr>
              <w:t>2</w:t>
            </w:r>
            <w:r w:rsidRPr="00D85CF3">
              <w:rPr>
                <w:rStyle w:val="hps"/>
                <w:rFonts w:cs="Simplified Arabic" w:hint="cs"/>
                <w:b/>
                <w:bCs/>
                <w:szCs w:val="22"/>
                <w:rtl/>
                <w:lang w:val="en-US"/>
              </w:rPr>
              <w:t xml:space="preserve"> -</w:t>
            </w:r>
            <w:r w:rsidRPr="005B43E0">
              <w:rPr>
                <w:rStyle w:val="hps"/>
                <w:rFonts w:cs="Simplified Arabic"/>
                <w:szCs w:val="22"/>
                <w:rtl/>
              </w:rPr>
              <w:t xml:space="preserve"> مسار توضيحي للضرر وكيفية اختبار فرضيات المخاطر الأساسية</w:t>
            </w:r>
          </w:p>
          <w:p w14:paraId="303C0543" w14:textId="797AEAA5" w:rsidR="005B43E0" w:rsidRPr="005B43E0" w:rsidRDefault="005B43E0" w:rsidP="005B43E0">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يمثّل</w:t>
            </w:r>
            <w:r w:rsidRPr="005B43E0">
              <w:rPr>
                <w:rStyle w:val="hps"/>
                <w:rFonts w:cs="Simplified Arabic"/>
                <w:szCs w:val="22"/>
                <w:rtl/>
              </w:rPr>
              <w:t xml:space="preserve"> هذا الشكل </w:t>
            </w:r>
            <w:r>
              <w:rPr>
                <w:rStyle w:val="hps"/>
                <w:rFonts w:cs="Simplified Arabic" w:hint="cs"/>
                <w:szCs w:val="22"/>
                <w:rtl/>
              </w:rPr>
              <w:t>مسارا</w:t>
            </w:r>
            <w:r w:rsidRPr="005B43E0">
              <w:rPr>
                <w:rStyle w:val="hps"/>
                <w:rFonts w:cs="Simplified Arabic"/>
                <w:szCs w:val="22"/>
                <w:rtl/>
              </w:rPr>
              <w:t xml:space="preserve"> للضرر يمكن من خلاله أن يكون لاستهلاك الخفافيش </w:t>
            </w:r>
            <w:r w:rsidR="00D85CF3">
              <w:rPr>
                <w:rStyle w:val="hps"/>
                <w:rFonts w:cs="Simplified Arabic" w:hint="cs"/>
                <w:szCs w:val="22"/>
                <w:rtl/>
              </w:rPr>
              <w:t>الآكلة للحشرات</w:t>
            </w:r>
            <w:r w:rsidRPr="005B43E0">
              <w:rPr>
                <w:rStyle w:val="hps"/>
                <w:rFonts w:cs="Simplified Arabic"/>
                <w:szCs w:val="22"/>
                <w:rtl/>
              </w:rPr>
              <w:t xml:space="preserve"> </w:t>
            </w:r>
            <w:r w:rsidR="00697343">
              <w:rPr>
                <w:rStyle w:val="hps"/>
                <w:rFonts w:cs="Simplified Arabic" w:hint="cs"/>
                <w:szCs w:val="22"/>
                <w:rtl/>
              </w:rPr>
              <w:t>للحشرات</w:t>
            </w:r>
            <w:r w:rsidR="00945232">
              <w:rPr>
                <w:rStyle w:val="hps"/>
                <w:rFonts w:cs="Simplified Arabic" w:hint="cs"/>
                <w:szCs w:val="22"/>
                <w:rtl/>
              </w:rPr>
              <w:t xml:space="preserve"> </w:t>
            </w:r>
            <w:r w:rsidR="00D85CF3">
              <w:rPr>
                <w:rStyle w:val="hps"/>
                <w:rFonts w:cs="Simplified Arabic" w:hint="cs"/>
                <w:szCs w:val="22"/>
                <w:rtl/>
              </w:rPr>
              <w:t>البالغ</w:t>
            </w:r>
            <w:r w:rsidR="00697343">
              <w:rPr>
                <w:rStyle w:val="hps"/>
                <w:rFonts w:cs="Simplified Arabic" w:hint="cs"/>
                <w:szCs w:val="22"/>
                <w:rtl/>
              </w:rPr>
              <w:t>ة</w:t>
            </w:r>
            <w:r w:rsidR="00945232">
              <w:rPr>
                <w:rStyle w:val="hps"/>
                <w:rFonts w:cs="Simplified Arabic" w:hint="cs"/>
                <w:szCs w:val="22"/>
                <w:rtl/>
              </w:rPr>
              <w:t xml:space="preserve"> من</w:t>
            </w:r>
            <w:r w:rsidRPr="005B43E0">
              <w:rPr>
                <w:rStyle w:val="hps"/>
                <w:rFonts w:cs="Simplified Arabic"/>
                <w:szCs w:val="22"/>
                <w:rtl/>
              </w:rPr>
              <w:t xml:space="preserve"> البعوض الحي المحور الذي يحتوي على </w:t>
            </w:r>
            <w:r w:rsidR="00160252">
              <w:rPr>
                <w:rStyle w:val="hps"/>
                <w:rFonts w:cs="Simplified Arabic"/>
                <w:szCs w:val="22"/>
                <w:rtl/>
              </w:rPr>
              <w:t>محركات جينات محورة هندسيا</w:t>
            </w:r>
            <w:r w:rsidRPr="005B43E0">
              <w:rPr>
                <w:rStyle w:val="hps"/>
                <w:rFonts w:cs="Simplified Arabic"/>
                <w:szCs w:val="22"/>
                <w:rtl/>
              </w:rPr>
              <w:t xml:space="preserve"> خصائص سامة</w:t>
            </w:r>
            <w:r w:rsidR="00D85CF3">
              <w:rPr>
                <w:rStyle w:val="hps"/>
                <w:rFonts w:cs="Simplified Arabic" w:hint="cs"/>
                <w:szCs w:val="22"/>
                <w:rtl/>
              </w:rPr>
              <w:t xml:space="preserve"> بالنسبة</w:t>
            </w:r>
            <w:r w:rsidRPr="005B43E0">
              <w:rPr>
                <w:rStyle w:val="hps"/>
                <w:rFonts w:cs="Simplified Arabic"/>
                <w:szCs w:val="22"/>
                <w:rtl/>
              </w:rPr>
              <w:t xml:space="preserve"> للخفافيش. </w:t>
            </w:r>
            <w:r w:rsidR="00945232">
              <w:rPr>
                <w:rStyle w:val="hps"/>
                <w:rFonts w:cs="Simplified Arabic" w:hint="cs"/>
                <w:szCs w:val="22"/>
                <w:rtl/>
              </w:rPr>
              <w:t>و</w:t>
            </w:r>
            <w:r w:rsidRPr="005B43E0">
              <w:rPr>
                <w:rStyle w:val="hps"/>
                <w:rFonts w:cs="Simplified Arabic"/>
                <w:szCs w:val="22"/>
                <w:rtl/>
              </w:rPr>
              <w:t>في هذا المثال، تتغذى الخفافيش آكلة الحشرات على</w:t>
            </w:r>
            <w:r w:rsidR="00D85CF3">
              <w:rPr>
                <w:rStyle w:val="hps"/>
                <w:rFonts w:cs="Simplified Arabic" w:hint="cs"/>
                <w:szCs w:val="22"/>
                <w:rtl/>
              </w:rPr>
              <w:t xml:space="preserve"> الحشرات البالغة من</w:t>
            </w:r>
            <w:r w:rsidRPr="005B43E0">
              <w:rPr>
                <w:rStyle w:val="hps"/>
                <w:rFonts w:cs="Simplified Arabic"/>
                <w:szCs w:val="22"/>
              </w:rPr>
              <w:t xml:space="preserve"> </w:t>
            </w:r>
            <w:r w:rsidR="00945232" w:rsidRPr="005B43E0">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Pr="005B43E0">
              <w:rPr>
                <w:rStyle w:val="hps"/>
                <w:rFonts w:cs="Simplified Arabic"/>
                <w:szCs w:val="22"/>
              </w:rPr>
              <w:t xml:space="preserve"> </w:t>
            </w:r>
            <w:r w:rsidRPr="005B43E0">
              <w:rPr>
                <w:rStyle w:val="hps"/>
                <w:rFonts w:cs="Simplified Arabic"/>
                <w:szCs w:val="22"/>
                <w:rtl/>
              </w:rPr>
              <w:t xml:space="preserve">مما قد يتسبب في تأثيرات سمية حادة أو مزمنة على الخفافيش، </w:t>
            </w:r>
            <w:r w:rsidR="00D85CF3">
              <w:rPr>
                <w:rStyle w:val="hps"/>
                <w:rFonts w:cs="Simplified Arabic" w:hint="cs"/>
                <w:szCs w:val="22"/>
                <w:rtl/>
              </w:rPr>
              <w:t>ويؤدي ذلك</w:t>
            </w:r>
            <w:r w:rsidRPr="005B43E0">
              <w:rPr>
                <w:rStyle w:val="hps"/>
                <w:rFonts w:cs="Simplified Arabic"/>
                <w:szCs w:val="22"/>
                <w:rtl/>
              </w:rPr>
              <w:t xml:space="preserve"> بدوره إلى تقليل وفرتها بشكل كبير، مما يؤدي إلى انخفاض خدمات النظام </w:t>
            </w:r>
            <w:r w:rsidR="00D85CF3">
              <w:rPr>
                <w:rStyle w:val="hps"/>
                <w:rFonts w:cs="Simplified Arabic" w:hint="cs"/>
                <w:szCs w:val="22"/>
                <w:rtl/>
              </w:rPr>
              <w:t>الإيكولوجي</w:t>
            </w:r>
            <w:r w:rsidRPr="005B43E0">
              <w:rPr>
                <w:rStyle w:val="hps"/>
                <w:rFonts w:cs="Simplified Arabic"/>
                <w:szCs w:val="22"/>
                <w:rtl/>
              </w:rPr>
              <w:t xml:space="preserve"> التي تقدمها مثل المكافحة البيولوجية (الآفات)، والتلقيح. (</w:t>
            </w:r>
            <w:r w:rsidR="00D85CF3">
              <w:rPr>
                <w:rStyle w:val="hps"/>
                <w:rFonts w:cs="Simplified Arabic"/>
                <w:szCs w:val="22"/>
              </w:rPr>
              <w:t>Connolly</w:t>
            </w:r>
            <w:r w:rsidRPr="005B43E0">
              <w:rPr>
                <w:rStyle w:val="hps"/>
                <w:rFonts w:cs="Simplified Arabic"/>
                <w:szCs w:val="22"/>
                <w:rtl/>
              </w:rPr>
              <w:t xml:space="preserve"> وآخرون، 2021؛ </w:t>
            </w:r>
            <w:r w:rsidR="00D85CF3">
              <w:rPr>
                <w:rStyle w:val="hps"/>
                <w:rFonts w:cs="Simplified Arabic"/>
                <w:szCs w:val="22"/>
              </w:rPr>
              <w:t>Ram</w:t>
            </w:r>
            <w:r w:rsidR="00D85CF3" w:rsidRPr="00D85CF3">
              <w:rPr>
                <w:rStyle w:val="hps"/>
                <w:rFonts w:cs="Simplified Arabic"/>
                <w:szCs w:val="22"/>
              </w:rPr>
              <w:t>í</w:t>
            </w:r>
            <w:r w:rsidR="00D85CF3">
              <w:rPr>
                <w:rStyle w:val="hps"/>
                <w:rFonts w:cs="Simplified Arabic"/>
                <w:szCs w:val="22"/>
              </w:rPr>
              <w:t>rez-Fr</w:t>
            </w:r>
            <w:r w:rsidR="00D85CF3" w:rsidRPr="00D85CF3">
              <w:rPr>
                <w:rStyle w:val="hps"/>
                <w:rFonts w:cs="Simplified Arabic"/>
                <w:szCs w:val="22"/>
              </w:rPr>
              <w:t>á</w:t>
            </w:r>
            <w:r w:rsidR="00D85CF3">
              <w:rPr>
                <w:rStyle w:val="hps"/>
                <w:rFonts w:cs="Simplified Arabic"/>
                <w:szCs w:val="22"/>
              </w:rPr>
              <w:t>ncel</w:t>
            </w:r>
            <w:r w:rsidRPr="005B43E0">
              <w:rPr>
                <w:rStyle w:val="hps"/>
                <w:rFonts w:cs="Simplified Arabic"/>
                <w:szCs w:val="22"/>
                <w:rtl/>
              </w:rPr>
              <w:t xml:space="preserve"> وآخرون، 2022) والخدمات الثقافية (مثل قيمة التنوع البيولوجي</w:t>
            </w:r>
            <w:r w:rsidR="00FC438A">
              <w:rPr>
                <w:rStyle w:val="hps"/>
                <w:rFonts w:cs="Simplified Arabic" w:hint="cs"/>
                <w:szCs w:val="22"/>
                <w:rtl/>
              </w:rPr>
              <w:t>،</w:t>
            </w:r>
            <w:r w:rsidRPr="005B43E0">
              <w:rPr>
                <w:rStyle w:val="hps"/>
                <w:rFonts w:cs="Simplified Arabic"/>
                <w:szCs w:val="22"/>
                <w:rtl/>
              </w:rPr>
              <w:t xml:space="preserve"> والعلاقة مع الأراضي والمياه والأقاليم </w:t>
            </w:r>
            <w:r w:rsidR="00FC438A">
              <w:rPr>
                <w:rStyle w:val="hps"/>
                <w:rFonts w:cs="Simplified Arabic" w:hint="cs"/>
                <w:szCs w:val="22"/>
                <w:rtl/>
              </w:rPr>
              <w:t>بالنسبة إلى الشعوب</w:t>
            </w:r>
            <w:r w:rsidRPr="005B43E0">
              <w:rPr>
                <w:rStyle w:val="hps"/>
                <w:rFonts w:cs="Simplified Arabic"/>
                <w:szCs w:val="22"/>
                <w:rtl/>
              </w:rPr>
              <w:t xml:space="preserve"> الأصلية والمجتمعات المحلية</w:t>
            </w:r>
            <w:r w:rsidR="00FC438A">
              <w:rPr>
                <w:rStyle w:val="hps"/>
                <w:rFonts w:cs="Simplified Arabic" w:hint="cs"/>
                <w:szCs w:val="22"/>
                <w:rtl/>
              </w:rPr>
              <w:t>).</w:t>
            </w:r>
          </w:p>
          <w:p w14:paraId="09A29AF5" w14:textId="710EA8ED" w:rsidR="005B43E0" w:rsidRPr="005B43E0" w:rsidRDefault="00FC438A" w:rsidP="005B43E0">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وتمثّل</w:t>
            </w:r>
            <w:r w:rsidR="005B43E0" w:rsidRPr="005B43E0">
              <w:rPr>
                <w:rStyle w:val="hps"/>
                <w:rFonts w:cs="Simplified Arabic"/>
                <w:szCs w:val="22"/>
                <w:rtl/>
              </w:rPr>
              <w:t xml:space="preserve"> هدف الحماية الذي تم اختياره للتوضيح </w:t>
            </w:r>
            <w:r>
              <w:rPr>
                <w:rStyle w:val="hps"/>
                <w:rFonts w:cs="Simplified Arabic" w:hint="cs"/>
                <w:szCs w:val="22"/>
                <w:rtl/>
              </w:rPr>
              <w:t>في</w:t>
            </w:r>
            <w:r w:rsidR="005B43E0" w:rsidRPr="005B43E0">
              <w:rPr>
                <w:rStyle w:val="hps"/>
                <w:rFonts w:cs="Simplified Arabic"/>
                <w:szCs w:val="22"/>
                <w:rtl/>
              </w:rPr>
              <w:t xml:space="preserve"> خدمات النظام </w:t>
            </w:r>
            <w:r>
              <w:rPr>
                <w:rStyle w:val="hps"/>
                <w:rFonts w:cs="Simplified Arabic" w:hint="cs"/>
                <w:szCs w:val="22"/>
                <w:rtl/>
              </w:rPr>
              <w:t>الإيكولوجي</w:t>
            </w:r>
            <w:r w:rsidR="005B43E0" w:rsidRPr="005B43E0">
              <w:rPr>
                <w:rStyle w:val="hps"/>
                <w:rFonts w:cs="Simplified Arabic"/>
                <w:szCs w:val="22"/>
                <w:rtl/>
              </w:rPr>
              <w:t xml:space="preserve"> (أي المكافحة البيولوجية (الآفات)، والتلقيح والخدمات الثقافية) وبشكل أكثر تحديدا ضمن </w:t>
            </w:r>
            <w:r>
              <w:rPr>
                <w:rStyle w:val="hps"/>
                <w:rFonts w:cs="Simplified Arabic" w:hint="cs"/>
                <w:szCs w:val="22"/>
                <w:rtl/>
              </w:rPr>
              <w:t>محور</w:t>
            </w:r>
            <w:r w:rsidR="005B43E0" w:rsidRPr="005B43E0">
              <w:rPr>
                <w:rStyle w:val="hps"/>
                <w:rFonts w:cs="Simplified Arabic"/>
                <w:szCs w:val="22"/>
                <w:rtl/>
              </w:rPr>
              <w:t xml:space="preserve"> تقييم وفرة الخفافيش. </w:t>
            </w:r>
            <w:r>
              <w:rPr>
                <w:rStyle w:val="hps"/>
                <w:rFonts w:cs="Simplified Arabic" w:hint="cs"/>
                <w:szCs w:val="22"/>
                <w:rtl/>
              </w:rPr>
              <w:t>و</w:t>
            </w:r>
            <w:r w:rsidR="005B43E0" w:rsidRPr="005B43E0">
              <w:rPr>
                <w:rStyle w:val="hps"/>
                <w:rFonts w:cs="Simplified Arabic"/>
                <w:szCs w:val="22"/>
                <w:rtl/>
              </w:rPr>
              <w:t xml:space="preserve">يصف المسار المعقول الخطوات التي يمكن </w:t>
            </w:r>
            <w:r w:rsidRPr="005B43E0">
              <w:rPr>
                <w:rStyle w:val="hps"/>
                <w:rFonts w:cs="Simplified Arabic"/>
                <w:szCs w:val="22"/>
                <w:rtl/>
              </w:rPr>
              <w:t xml:space="preserve">من خلالها </w:t>
            </w:r>
            <w:r w:rsidR="005B43E0" w:rsidRPr="005B43E0">
              <w:rPr>
                <w:rStyle w:val="hps"/>
                <w:rFonts w:cs="Simplified Arabic"/>
                <w:szCs w:val="22"/>
                <w:rtl/>
              </w:rPr>
              <w:t xml:space="preserve">أن يؤثر الإطلاق المتعمد </w:t>
            </w:r>
            <w:r w:rsidR="00945232">
              <w:rPr>
                <w:rStyle w:val="hps"/>
                <w:rFonts w:cs="Simplified Arabic" w:hint="cs"/>
                <w:szCs w:val="22"/>
                <w:rtl/>
              </w:rPr>
              <w:t>ل</w:t>
            </w:r>
            <w:r w:rsidR="00945232" w:rsidRPr="005B43E0">
              <w:rPr>
                <w:rStyle w:val="hps"/>
                <w:rFonts w:cs="Simplified Arabic"/>
                <w:szCs w:val="22"/>
                <w:rtl/>
              </w:rPr>
              <w:t xml:space="preserve">لبعوض الحي المحور الذي يحتوي على </w:t>
            </w:r>
            <w:r w:rsidR="00160252">
              <w:rPr>
                <w:rStyle w:val="hps"/>
                <w:rFonts w:cs="Simplified Arabic"/>
                <w:szCs w:val="22"/>
                <w:rtl/>
              </w:rPr>
              <w:t>محركات جينات محورة هندسيا</w:t>
            </w:r>
            <w:r w:rsidR="005B43E0" w:rsidRPr="005B43E0">
              <w:rPr>
                <w:rStyle w:val="hps"/>
                <w:rFonts w:cs="Simplified Arabic"/>
                <w:szCs w:val="22"/>
              </w:rPr>
              <w:t xml:space="preserve"> </w:t>
            </w:r>
            <w:r>
              <w:rPr>
                <w:rStyle w:val="hps"/>
                <w:rFonts w:cs="Simplified Arabic" w:hint="cs"/>
                <w:szCs w:val="22"/>
                <w:rtl/>
              </w:rPr>
              <w:t>سلبا</w:t>
            </w:r>
            <w:r w:rsidR="005B43E0" w:rsidRPr="005B43E0">
              <w:rPr>
                <w:rStyle w:val="hps"/>
                <w:rFonts w:cs="Simplified Arabic"/>
                <w:szCs w:val="22"/>
                <w:rtl/>
              </w:rPr>
              <w:t xml:space="preserve"> على </w:t>
            </w:r>
            <w:r w:rsidR="00183CA6">
              <w:rPr>
                <w:rStyle w:val="hps"/>
                <w:rFonts w:cs="Simplified Arabic" w:hint="cs"/>
                <w:szCs w:val="22"/>
                <w:rtl/>
              </w:rPr>
              <w:t>نقطة نهاية</w:t>
            </w:r>
            <w:r w:rsidR="005B43E0" w:rsidRPr="005B43E0">
              <w:rPr>
                <w:rStyle w:val="hps"/>
                <w:rFonts w:cs="Simplified Arabic"/>
                <w:szCs w:val="22"/>
                <w:rtl/>
              </w:rPr>
              <w:t xml:space="preserve"> التقييم هذ</w:t>
            </w:r>
            <w:r>
              <w:rPr>
                <w:rStyle w:val="hps"/>
                <w:rFonts w:cs="Simplified Arabic" w:hint="cs"/>
                <w:szCs w:val="22"/>
                <w:rtl/>
              </w:rPr>
              <w:t>ا</w:t>
            </w:r>
            <w:r w:rsidR="005B43E0" w:rsidRPr="005B43E0">
              <w:rPr>
                <w:rStyle w:val="hps"/>
                <w:rFonts w:cs="Simplified Arabic"/>
                <w:szCs w:val="22"/>
                <w:rtl/>
              </w:rPr>
              <w:t xml:space="preserve"> عبر السمية الحادة أو المزمنة </w:t>
            </w:r>
            <w:r>
              <w:rPr>
                <w:rStyle w:val="hps"/>
                <w:rFonts w:cs="Simplified Arabic" w:hint="cs"/>
                <w:szCs w:val="22"/>
                <w:rtl/>
              </w:rPr>
              <w:t>عن طريق</w:t>
            </w:r>
            <w:r w:rsidR="005B43E0" w:rsidRPr="005B43E0">
              <w:rPr>
                <w:rStyle w:val="hps"/>
                <w:rFonts w:cs="Simplified Arabic"/>
                <w:szCs w:val="22"/>
                <w:rtl/>
              </w:rPr>
              <w:t xml:space="preserve"> استهلاك </w:t>
            </w:r>
            <w:r>
              <w:rPr>
                <w:rStyle w:val="hps"/>
                <w:rFonts w:cs="Simplified Arabic" w:hint="cs"/>
                <w:szCs w:val="22"/>
                <w:rtl/>
              </w:rPr>
              <w:t>الحشرات البالغة من</w:t>
            </w:r>
            <w:r w:rsidR="00945232">
              <w:rPr>
                <w:rStyle w:val="hps"/>
                <w:rFonts w:cs="Simplified Arabic" w:hint="cs"/>
                <w:szCs w:val="22"/>
                <w:rtl/>
              </w:rPr>
              <w:t xml:space="preserve"> </w:t>
            </w:r>
            <w:r w:rsidR="00945232" w:rsidRPr="005B43E0">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5B43E0" w:rsidRPr="005B43E0">
              <w:rPr>
                <w:rStyle w:val="hps"/>
                <w:rFonts w:cs="Simplified Arabic"/>
                <w:szCs w:val="22"/>
              </w:rPr>
              <w:t>.</w:t>
            </w:r>
          </w:p>
          <w:p w14:paraId="674B628F" w14:textId="514EB4F3" w:rsidR="005B43E0" w:rsidRPr="000B71E5" w:rsidRDefault="00FC438A" w:rsidP="005B43E0">
            <w:pPr>
              <w:pStyle w:val="ListParagraph"/>
              <w:tabs>
                <w:tab w:val="left" w:pos="1280"/>
              </w:tabs>
              <w:bidi/>
              <w:spacing w:before="120" w:line="216" w:lineRule="auto"/>
              <w:ind w:left="0"/>
              <w:contextualSpacing w:val="0"/>
              <w:rPr>
                <w:rFonts w:asciiTheme="majorEastAsia" w:hAnsiTheme="majorEastAsia" w:cstheme="majorEastAsia"/>
                <w:color w:val="000000" w:themeColor="text1"/>
                <w:sz w:val="18"/>
                <w:szCs w:val="18"/>
              </w:rPr>
            </w:pPr>
            <w:r>
              <w:rPr>
                <w:rStyle w:val="hps"/>
                <w:rFonts w:cs="Simplified Arabic" w:hint="cs"/>
                <w:szCs w:val="22"/>
                <w:rtl/>
              </w:rPr>
              <w:t>و</w:t>
            </w:r>
            <w:r w:rsidR="005B43E0" w:rsidRPr="005B43E0">
              <w:rPr>
                <w:rStyle w:val="hps"/>
                <w:rFonts w:cs="Simplified Arabic"/>
                <w:szCs w:val="22"/>
                <w:rtl/>
              </w:rPr>
              <w:t xml:space="preserve">تم بناء فرضية المخاطر حول هذه الخطوة في المسار </w:t>
            </w:r>
            <w:r>
              <w:rPr>
                <w:rStyle w:val="hps"/>
                <w:rFonts w:cs="Simplified Arabic" w:hint="cs"/>
                <w:szCs w:val="22"/>
                <w:rtl/>
              </w:rPr>
              <w:t>وجرى</w:t>
            </w:r>
            <w:r w:rsidR="005B43E0" w:rsidRPr="005B43E0">
              <w:rPr>
                <w:rStyle w:val="hps"/>
                <w:rFonts w:cs="Simplified Arabic"/>
                <w:szCs w:val="22"/>
                <w:rtl/>
              </w:rPr>
              <w:t xml:space="preserve"> استكشاف </w:t>
            </w:r>
            <w:r>
              <w:rPr>
                <w:rStyle w:val="hps"/>
                <w:rFonts w:cs="Simplified Arabic" w:hint="cs"/>
                <w:szCs w:val="22"/>
                <w:rtl/>
              </w:rPr>
              <w:t>الأساليب</w:t>
            </w:r>
            <w:r w:rsidR="005B43E0" w:rsidRPr="005B43E0">
              <w:rPr>
                <w:rStyle w:val="hps"/>
                <w:rFonts w:cs="Simplified Arabic"/>
                <w:szCs w:val="22"/>
                <w:rtl/>
              </w:rPr>
              <w:t xml:space="preserve"> التي يمكن الحصول </w:t>
            </w:r>
            <w:r w:rsidRPr="005B43E0">
              <w:rPr>
                <w:rStyle w:val="hps"/>
                <w:rFonts w:cs="Simplified Arabic"/>
                <w:szCs w:val="22"/>
                <w:rtl/>
              </w:rPr>
              <w:t xml:space="preserve">من خلالها </w:t>
            </w:r>
            <w:r w:rsidR="005B43E0" w:rsidRPr="005B43E0">
              <w:rPr>
                <w:rStyle w:val="hps"/>
                <w:rFonts w:cs="Simplified Arabic"/>
                <w:szCs w:val="22"/>
                <w:rtl/>
              </w:rPr>
              <w:t>على البيانات والمعلومات لاختبارها.</w:t>
            </w:r>
            <w:r>
              <w:rPr>
                <w:rStyle w:val="hps"/>
                <w:rFonts w:cs="Simplified Arabic" w:hint="cs"/>
                <w:szCs w:val="22"/>
                <w:rtl/>
              </w:rPr>
              <w:t xml:space="preserve"> وتعتبر</w:t>
            </w:r>
            <w:r w:rsidR="005B43E0" w:rsidRPr="005B43E0">
              <w:rPr>
                <w:rStyle w:val="hps"/>
                <w:rFonts w:cs="Simplified Arabic"/>
                <w:szCs w:val="22"/>
                <w:rtl/>
              </w:rPr>
              <w:t xml:space="preserve"> الأساليب المقترحة </w:t>
            </w:r>
            <w:r>
              <w:rPr>
                <w:rStyle w:val="hps"/>
                <w:rFonts w:cs="Simplified Arabic" w:hint="cs"/>
                <w:szCs w:val="22"/>
                <w:rtl/>
              </w:rPr>
              <w:t>بمثابة أمثلة توضيحية</w:t>
            </w:r>
            <w:r w:rsidR="005B43E0" w:rsidRPr="005B43E0">
              <w:rPr>
                <w:rStyle w:val="hps"/>
                <w:rFonts w:cs="Simplified Arabic"/>
                <w:szCs w:val="22"/>
                <w:rtl/>
              </w:rPr>
              <w:t xml:space="preserve">. ويمكن النظر في </w:t>
            </w:r>
            <w:r>
              <w:rPr>
                <w:rStyle w:val="hps"/>
                <w:rFonts w:cs="Simplified Arabic" w:hint="cs"/>
                <w:szCs w:val="22"/>
                <w:rtl/>
              </w:rPr>
              <w:t>أساليب</w:t>
            </w:r>
            <w:r w:rsidR="005B43E0" w:rsidRPr="005B43E0">
              <w:rPr>
                <w:rStyle w:val="hps"/>
                <w:rFonts w:cs="Simplified Arabic"/>
                <w:szCs w:val="22"/>
                <w:rtl/>
              </w:rPr>
              <w:t xml:space="preserve"> بديلة لاختبار فرضية المخاطر على أساس كل حالة على حدة</w:t>
            </w:r>
            <w:r w:rsidR="005B43E0" w:rsidRPr="005B43E0">
              <w:rPr>
                <w:rStyle w:val="hps"/>
                <w:rFonts w:cs="Simplified Arabic"/>
                <w:szCs w:val="22"/>
              </w:rPr>
              <w:t>.</w:t>
            </w:r>
          </w:p>
        </w:tc>
      </w:tr>
    </w:tbl>
    <w:p w14:paraId="22A42DB6" w14:textId="77777777" w:rsidR="003E44F1" w:rsidRPr="00876346" w:rsidRDefault="003E44F1" w:rsidP="00876346">
      <w:pPr>
        <w:tabs>
          <w:tab w:val="left" w:pos="1280"/>
        </w:tabs>
        <w:bidi/>
        <w:spacing w:before="120" w:line="216" w:lineRule="auto"/>
        <w:rPr>
          <w:rStyle w:val="hps"/>
          <w:rFonts w:cs="Simplified Arabic"/>
          <w:sz w:val="24"/>
          <w:rtl/>
        </w:rPr>
      </w:pPr>
    </w:p>
    <w:tbl>
      <w:tblPr>
        <w:tblStyle w:val="TableGrid"/>
        <w:bidiVisual/>
        <w:tblW w:w="9455" w:type="dxa"/>
        <w:tblLook w:val="04A0" w:firstRow="1" w:lastRow="0" w:firstColumn="1" w:lastColumn="0" w:noHBand="0" w:noVBand="1"/>
      </w:tblPr>
      <w:tblGrid>
        <w:gridCol w:w="9455"/>
      </w:tblGrid>
      <w:tr w:rsidR="003E44F1" w14:paraId="20121D16" w14:textId="77777777" w:rsidTr="008862C8">
        <w:tc>
          <w:tcPr>
            <w:tcW w:w="9455" w:type="dxa"/>
          </w:tcPr>
          <w:p w14:paraId="045B5694" w14:textId="1167F385" w:rsidR="003E44F1" w:rsidRPr="00A56687" w:rsidRDefault="00A56687" w:rsidP="003E44F1">
            <w:pPr>
              <w:pStyle w:val="ListParagraph"/>
              <w:tabs>
                <w:tab w:val="left" w:pos="1280"/>
              </w:tabs>
              <w:bidi/>
              <w:spacing w:before="120" w:line="216" w:lineRule="auto"/>
              <w:ind w:left="0"/>
              <w:contextualSpacing w:val="0"/>
              <w:rPr>
                <w:rStyle w:val="hps"/>
                <w:rFonts w:cs="Simplified Arabic"/>
                <w:b/>
                <w:bCs/>
                <w:szCs w:val="22"/>
              </w:rPr>
            </w:pPr>
            <w:r w:rsidRPr="00A56687">
              <w:rPr>
                <w:rStyle w:val="hps"/>
                <w:rFonts w:cs="Simplified Arabic" w:hint="cs"/>
                <w:b/>
                <w:bCs/>
                <w:szCs w:val="22"/>
                <w:rtl/>
              </w:rPr>
              <w:t>البعوض</w:t>
            </w:r>
            <w:r w:rsidR="003E44F1" w:rsidRPr="00A56687">
              <w:rPr>
                <w:rStyle w:val="hps"/>
                <w:rFonts w:cs="Simplified Arabic"/>
                <w:b/>
                <w:bCs/>
                <w:szCs w:val="22"/>
              </w:rPr>
              <w:t>:</w:t>
            </w:r>
          </w:p>
          <w:p w14:paraId="3F152B3B" w14:textId="3D341DAD" w:rsidR="003E44F1" w:rsidRPr="00A56687" w:rsidRDefault="003E44F1" w:rsidP="003E44F1">
            <w:pPr>
              <w:pStyle w:val="ListParagraph"/>
              <w:tabs>
                <w:tab w:val="left" w:pos="1280"/>
              </w:tabs>
              <w:bidi/>
              <w:spacing w:before="120" w:line="216" w:lineRule="auto"/>
              <w:ind w:left="0"/>
              <w:contextualSpacing w:val="0"/>
              <w:rPr>
                <w:rStyle w:val="hps"/>
                <w:rFonts w:cs="Simplified Arabic"/>
                <w:b/>
                <w:bCs/>
                <w:szCs w:val="22"/>
              </w:rPr>
            </w:pPr>
            <w:r w:rsidRPr="00A56687">
              <w:rPr>
                <w:rStyle w:val="hps"/>
                <w:rFonts w:cs="Simplified Arabic"/>
                <w:b/>
                <w:bCs/>
                <w:szCs w:val="22"/>
                <w:rtl/>
              </w:rPr>
              <w:t xml:space="preserve">أمثلة توضيحية </w:t>
            </w:r>
            <w:r w:rsidR="006E30AB" w:rsidRPr="006E30AB">
              <w:rPr>
                <w:rStyle w:val="hps"/>
                <w:rFonts w:cs="Simplified Arabic" w:hint="cs"/>
                <w:b/>
                <w:bCs/>
                <w:szCs w:val="22"/>
                <w:rtl/>
              </w:rPr>
              <w:t xml:space="preserve">على </w:t>
            </w:r>
            <w:r w:rsidRPr="00A56687">
              <w:rPr>
                <w:rStyle w:val="hps"/>
                <w:rFonts w:cs="Simplified Arabic"/>
                <w:b/>
                <w:bCs/>
                <w:szCs w:val="22"/>
                <w:rtl/>
              </w:rPr>
              <w:t xml:space="preserve">بعض </w:t>
            </w:r>
            <w:r w:rsidR="006E30AB">
              <w:rPr>
                <w:rStyle w:val="hps"/>
                <w:rFonts w:cs="Simplified Arabic" w:hint="cs"/>
                <w:b/>
                <w:bCs/>
                <w:szCs w:val="22"/>
                <w:rtl/>
              </w:rPr>
              <w:t>التأثيرات</w:t>
            </w:r>
            <w:r w:rsidRPr="00A56687">
              <w:rPr>
                <w:rStyle w:val="hps"/>
                <w:rFonts w:cs="Simplified Arabic"/>
                <w:b/>
                <w:bCs/>
                <w:szCs w:val="22"/>
                <w:rtl/>
              </w:rPr>
              <w:t xml:space="preserve"> الضارة المحتملة </w:t>
            </w:r>
            <w:r w:rsidR="00434EC7">
              <w:rPr>
                <w:rStyle w:val="hps"/>
                <w:rFonts w:cs="Simplified Arabic" w:hint="cs"/>
                <w:b/>
                <w:bCs/>
                <w:szCs w:val="22"/>
                <w:rtl/>
              </w:rPr>
              <w:t xml:space="preserve">للبعوض </w:t>
            </w:r>
            <w:r w:rsidR="00434EC7" w:rsidRPr="00434EC7">
              <w:rPr>
                <w:rStyle w:val="hps"/>
                <w:rFonts w:cs="Simplified Arabic"/>
                <w:b/>
                <w:bCs/>
                <w:rtl/>
              </w:rPr>
              <w:t xml:space="preserve">الحي المحور الذي يحتوي على </w:t>
            </w:r>
            <w:r w:rsidR="00160252">
              <w:rPr>
                <w:rStyle w:val="hps"/>
                <w:rFonts w:cs="Simplified Arabic"/>
                <w:b/>
                <w:bCs/>
                <w:rtl/>
              </w:rPr>
              <w:t>محركات جينات محورة هندسيا</w:t>
            </w:r>
          </w:p>
          <w:p w14:paraId="2A284A81" w14:textId="268DA651" w:rsidR="003E44F1" w:rsidRPr="003E44F1" w:rsidRDefault="003E44F1" w:rsidP="003E44F1">
            <w:pPr>
              <w:pStyle w:val="ListParagraph"/>
              <w:tabs>
                <w:tab w:val="left" w:pos="1280"/>
              </w:tabs>
              <w:bidi/>
              <w:spacing w:before="120" w:line="216" w:lineRule="auto"/>
              <w:ind w:left="0"/>
              <w:contextualSpacing w:val="0"/>
              <w:rPr>
                <w:rStyle w:val="hps"/>
                <w:rFonts w:cs="Simplified Arabic"/>
                <w:szCs w:val="22"/>
              </w:rPr>
            </w:pPr>
            <w:r w:rsidRPr="003E44F1">
              <w:rPr>
                <w:rStyle w:val="hps"/>
                <w:rFonts w:cs="Simplified Arabic"/>
                <w:szCs w:val="22"/>
                <w:rtl/>
              </w:rPr>
              <w:t xml:space="preserve">ترد الأمثلة التوضيحية لبعض </w:t>
            </w:r>
            <w:r w:rsidR="006E30AB">
              <w:rPr>
                <w:rStyle w:val="hps"/>
                <w:rFonts w:cs="Simplified Arabic" w:hint="cs"/>
                <w:szCs w:val="22"/>
                <w:rtl/>
              </w:rPr>
              <w:t>التأثيرات</w:t>
            </w:r>
            <w:r w:rsidRPr="003E44F1">
              <w:rPr>
                <w:rStyle w:val="hps"/>
                <w:rFonts w:cs="Simplified Arabic"/>
                <w:szCs w:val="22"/>
                <w:rtl/>
              </w:rPr>
              <w:t xml:space="preserve"> الضارة المحتملة في العناوين من أ</w:t>
            </w:r>
            <w:r w:rsidR="006E30AB">
              <w:rPr>
                <w:rStyle w:val="hps"/>
                <w:rFonts w:cs="Simplified Arabic" w:hint="cs"/>
                <w:szCs w:val="22"/>
                <w:rtl/>
              </w:rPr>
              <w:t>لف</w:t>
            </w:r>
            <w:r w:rsidRPr="003E44F1">
              <w:rPr>
                <w:rStyle w:val="hps"/>
                <w:rFonts w:cs="Simplified Arabic"/>
                <w:szCs w:val="22"/>
                <w:rtl/>
              </w:rPr>
              <w:t xml:space="preserve"> إلى ج</w:t>
            </w:r>
            <w:r w:rsidR="006E30AB">
              <w:rPr>
                <w:rStyle w:val="hps"/>
                <w:rFonts w:cs="Simplified Arabic" w:hint="cs"/>
                <w:szCs w:val="22"/>
                <w:rtl/>
              </w:rPr>
              <w:t>يم</w:t>
            </w:r>
            <w:r w:rsidRPr="003E44F1">
              <w:rPr>
                <w:rStyle w:val="hps"/>
                <w:rFonts w:cs="Simplified Arabic"/>
                <w:szCs w:val="22"/>
                <w:rtl/>
              </w:rPr>
              <w:t xml:space="preserve"> أدناه. </w:t>
            </w:r>
            <w:r w:rsidR="006E30AB">
              <w:rPr>
                <w:rStyle w:val="hps"/>
                <w:rFonts w:cs="Simplified Arabic" w:hint="cs"/>
                <w:szCs w:val="22"/>
                <w:rtl/>
              </w:rPr>
              <w:t>ولا تعتبر هذه</w:t>
            </w:r>
            <w:r w:rsidRPr="003E44F1">
              <w:rPr>
                <w:rStyle w:val="hps"/>
                <w:rFonts w:cs="Simplified Arabic"/>
                <w:szCs w:val="22"/>
                <w:rtl/>
              </w:rPr>
              <w:t xml:space="preserve"> الأمثلة شاملة و</w:t>
            </w:r>
            <w:r w:rsidR="006E30AB">
              <w:rPr>
                <w:rStyle w:val="hps"/>
                <w:rFonts w:cs="Simplified Arabic" w:hint="cs"/>
                <w:szCs w:val="22"/>
                <w:rtl/>
              </w:rPr>
              <w:t xml:space="preserve">هي </w:t>
            </w:r>
            <w:r w:rsidRPr="003E44F1">
              <w:rPr>
                <w:rStyle w:val="hps"/>
                <w:rFonts w:cs="Simplified Arabic"/>
                <w:szCs w:val="22"/>
                <w:rtl/>
              </w:rPr>
              <w:t xml:space="preserve">تعكس العناصر التي يمكن أخذها </w:t>
            </w:r>
            <w:r w:rsidR="006E30AB">
              <w:rPr>
                <w:rStyle w:val="hps"/>
                <w:rFonts w:cs="Simplified Arabic" w:hint="cs"/>
                <w:szCs w:val="22"/>
                <w:rtl/>
              </w:rPr>
              <w:t>بعين</w:t>
            </w:r>
            <w:r w:rsidRPr="003E44F1">
              <w:rPr>
                <w:rStyle w:val="hps"/>
                <w:rFonts w:cs="Simplified Arabic"/>
                <w:szCs w:val="22"/>
                <w:rtl/>
              </w:rPr>
              <w:t xml:space="preserve"> الاعتبار عند </w:t>
            </w:r>
            <w:r w:rsidR="006E30AB">
              <w:rPr>
                <w:rStyle w:val="hps"/>
                <w:rFonts w:cs="Simplified Arabic" w:hint="cs"/>
                <w:szCs w:val="22"/>
                <w:rtl/>
              </w:rPr>
              <w:t>وضع</w:t>
            </w:r>
            <w:r w:rsidRPr="003E44F1">
              <w:rPr>
                <w:rStyle w:val="hps"/>
                <w:rFonts w:cs="Simplified Arabic"/>
                <w:szCs w:val="22"/>
                <w:rtl/>
              </w:rPr>
              <w:t xml:space="preserve"> </w:t>
            </w:r>
            <w:r w:rsidR="006E30AB">
              <w:rPr>
                <w:rStyle w:val="hps"/>
                <w:rFonts w:cs="Simplified Arabic" w:hint="cs"/>
                <w:szCs w:val="22"/>
                <w:rtl/>
              </w:rPr>
              <w:t>مسار</w:t>
            </w:r>
            <w:r w:rsidRPr="003E44F1">
              <w:rPr>
                <w:rStyle w:val="hps"/>
                <w:rFonts w:cs="Simplified Arabic"/>
                <w:szCs w:val="22"/>
                <w:rtl/>
              </w:rPr>
              <w:t xml:space="preserve"> للضرر</w:t>
            </w:r>
            <w:r w:rsidRPr="003E44F1">
              <w:rPr>
                <w:rStyle w:val="hps"/>
                <w:rFonts w:cs="Simplified Arabic"/>
                <w:szCs w:val="22"/>
              </w:rPr>
              <w:t>.</w:t>
            </w:r>
          </w:p>
          <w:p w14:paraId="66BF090F" w14:textId="46E84352" w:rsidR="003E44F1" w:rsidRPr="00434EC7" w:rsidRDefault="00434EC7" w:rsidP="003E44F1">
            <w:pPr>
              <w:pStyle w:val="ListParagraph"/>
              <w:tabs>
                <w:tab w:val="left" w:pos="1280"/>
              </w:tabs>
              <w:bidi/>
              <w:spacing w:before="120" w:line="216" w:lineRule="auto"/>
              <w:ind w:left="0"/>
              <w:contextualSpacing w:val="0"/>
              <w:rPr>
                <w:rStyle w:val="hps"/>
                <w:rFonts w:cs="Simplified Arabic"/>
                <w:b/>
                <w:bCs/>
                <w:szCs w:val="22"/>
              </w:rPr>
            </w:pPr>
            <w:r w:rsidRPr="00434EC7">
              <w:rPr>
                <w:rStyle w:val="hps"/>
                <w:rFonts w:cs="Simplified Arabic" w:hint="cs"/>
                <w:b/>
                <w:bCs/>
                <w:szCs w:val="22"/>
                <w:rtl/>
              </w:rPr>
              <w:t>ألف -</w:t>
            </w:r>
            <w:r w:rsidR="003E44F1" w:rsidRPr="00434EC7">
              <w:rPr>
                <w:rStyle w:val="hps"/>
                <w:rFonts w:cs="Simplified Arabic"/>
                <w:b/>
                <w:bCs/>
                <w:szCs w:val="22"/>
                <w:rtl/>
              </w:rPr>
              <w:t xml:space="preserve"> </w:t>
            </w:r>
            <w:r w:rsidR="006E30AB">
              <w:rPr>
                <w:rStyle w:val="hps"/>
                <w:rFonts w:cs="Simplified Arabic" w:hint="cs"/>
                <w:b/>
                <w:bCs/>
                <w:szCs w:val="22"/>
                <w:rtl/>
              </w:rPr>
              <w:t>التأثيرات</w:t>
            </w:r>
            <w:r w:rsidR="003E44F1" w:rsidRPr="00434EC7">
              <w:rPr>
                <w:rStyle w:val="hps"/>
                <w:rFonts w:cs="Simplified Arabic"/>
                <w:b/>
                <w:bCs/>
                <w:szCs w:val="22"/>
                <w:rtl/>
              </w:rPr>
              <w:t xml:space="preserve"> الضارة المحتملة على التنوع البيولوجي وخدمات النظم الإيكولوجية (</w:t>
            </w:r>
            <w:r w:rsidR="006E30AB" w:rsidRPr="00D627AE">
              <w:rPr>
                <w:rStyle w:val="hps"/>
                <w:rFonts w:cs="Simplified Arabic" w:hint="cs"/>
                <w:b/>
                <w:bCs/>
                <w:szCs w:val="22"/>
                <w:rtl/>
              </w:rPr>
              <w:t>استبدال المنافذ</w:t>
            </w:r>
            <w:r w:rsidR="003E44F1" w:rsidRPr="00D627AE">
              <w:rPr>
                <w:rStyle w:val="hps"/>
                <w:rFonts w:cs="Simplified Arabic"/>
                <w:b/>
                <w:bCs/>
                <w:szCs w:val="22"/>
                <w:rtl/>
              </w:rPr>
              <w:t>، و</w:t>
            </w:r>
            <w:r w:rsidR="003E44F1" w:rsidRPr="00434EC7">
              <w:rPr>
                <w:rStyle w:val="hps"/>
                <w:rFonts w:cs="Simplified Arabic"/>
                <w:b/>
                <w:bCs/>
                <w:szCs w:val="22"/>
                <w:rtl/>
              </w:rPr>
              <w:t xml:space="preserve">المنافسة، </w:t>
            </w:r>
            <w:r w:rsidR="006E30AB">
              <w:rPr>
                <w:rStyle w:val="hps"/>
                <w:rFonts w:cs="Simplified Arabic" w:hint="cs"/>
                <w:b/>
                <w:bCs/>
                <w:szCs w:val="22"/>
                <w:rtl/>
              </w:rPr>
              <w:t>ونقل</w:t>
            </w:r>
            <w:r w:rsidR="003E44F1" w:rsidRPr="00434EC7">
              <w:rPr>
                <w:rStyle w:val="hps"/>
                <w:rFonts w:cs="Simplified Arabic"/>
                <w:b/>
                <w:bCs/>
                <w:szCs w:val="22"/>
                <w:rtl/>
              </w:rPr>
              <w:t xml:space="preserve"> الأمراض</w:t>
            </w:r>
            <w:r w:rsidRPr="00434EC7">
              <w:rPr>
                <w:rStyle w:val="hps"/>
                <w:rFonts w:cs="Simplified Arabic" w:hint="cs"/>
                <w:b/>
                <w:bCs/>
                <w:szCs w:val="22"/>
                <w:rtl/>
              </w:rPr>
              <w:t>)</w:t>
            </w:r>
          </w:p>
          <w:p w14:paraId="49CB6841" w14:textId="77777777" w:rsidR="003E44F1" w:rsidRPr="006E30AB" w:rsidRDefault="003E44F1" w:rsidP="003E44F1">
            <w:pPr>
              <w:pStyle w:val="ListParagraph"/>
              <w:tabs>
                <w:tab w:val="left" w:pos="1280"/>
              </w:tabs>
              <w:bidi/>
              <w:spacing w:before="120" w:line="216" w:lineRule="auto"/>
              <w:ind w:left="0"/>
              <w:contextualSpacing w:val="0"/>
              <w:rPr>
                <w:rStyle w:val="hps"/>
                <w:rFonts w:cs="Simplified Arabic"/>
                <w:i/>
                <w:iCs/>
                <w:szCs w:val="22"/>
              </w:rPr>
            </w:pPr>
            <w:r w:rsidRPr="006E30AB">
              <w:rPr>
                <w:rStyle w:val="hps"/>
                <w:rFonts w:cs="Simplified Arabic"/>
                <w:i/>
                <w:iCs/>
                <w:szCs w:val="22"/>
                <w:rtl/>
              </w:rPr>
              <w:t>التفاعلات التنافسية</w:t>
            </w:r>
          </w:p>
          <w:p w14:paraId="1B6B5D5B" w14:textId="52D05EE1" w:rsidR="003E44F1" w:rsidRPr="003E44F1" w:rsidRDefault="003E44F1" w:rsidP="003E44F1">
            <w:pPr>
              <w:pStyle w:val="ListParagraph"/>
              <w:tabs>
                <w:tab w:val="left" w:pos="1280"/>
              </w:tabs>
              <w:bidi/>
              <w:spacing w:before="120" w:line="216" w:lineRule="auto"/>
              <w:ind w:left="0"/>
              <w:contextualSpacing w:val="0"/>
              <w:rPr>
                <w:rStyle w:val="hps"/>
                <w:rFonts w:cs="Simplified Arabic"/>
                <w:szCs w:val="22"/>
              </w:rPr>
            </w:pPr>
            <w:r w:rsidRPr="003E44F1">
              <w:rPr>
                <w:rStyle w:val="hps"/>
                <w:rFonts w:cs="Simplified Arabic"/>
                <w:szCs w:val="22"/>
                <w:rtl/>
              </w:rPr>
              <w:t xml:space="preserve">في </w:t>
            </w:r>
            <w:r w:rsidRPr="007502C2">
              <w:rPr>
                <w:rStyle w:val="hps"/>
                <w:rFonts w:cs="Simplified Arabic"/>
                <w:szCs w:val="22"/>
                <w:rtl/>
              </w:rPr>
              <w:t xml:space="preserve">حالة </w:t>
            </w:r>
            <w:r w:rsidR="007502C2" w:rsidRPr="007502C2">
              <w:rPr>
                <w:rStyle w:val="hps"/>
                <w:rFonts w:cs="Simplified Arabic" w:hint="cs"/>
                <w:szCs w:val="22"/>
                <w:rtl/>
              </w:rPr>
              <w:t>طمس</w:t>
            </w:r>
            <w:r w:rsidRPr="007502C2">
              <w:rPr>
                <w:rStyle w:val="hps"/>
                <w:rFonts w:cs="Simplified Arabic"/>
                <w:szCs w:val="22"/>
                <w:rtl/>
              </w:rPr>
              <w:t xml:space="preserve"> </w:t>
            </w:r>
            <w:r w:rsidR="006E30AB" w:rsidRPr="007502C2">
              <w:rPr>
                <w:rStyle w:val="hps"/>
                <w:rFonts w:cs="Simplified Arabic" w:hint="cs"/>
                <w:szCs w:val="22"/>
                <w:rtl/>
              </w:rPr>
              <w:t xml:space="preserve">المجموعة </w:t>
            </w:r>
            <w:r w:rsidRPr="007502C2">
              <w:rPr>
                <w:rStyle w:val="hps"/>
                <w:rFonts w:cs="Simplified Arabic"/>
                <w:szCs w:val="22"/>
                <w:rtl/>
              </w:rPr>
              <w:t>(يمكن أن يكون</w:t>
            </w:r>
            <w:r w:rsidRPr="003E44F1">
              <w:rPr>
                <w:rStyle w:val="hps"/>
                <w:rFonts w:cs="Simplified Arabic"/>
                <w:szCs w:val="22"/>
                <w:rtl/>
              </w:rPr>
              <w:t xml:space="preserve"> ذلك في</w:t>
            </w:r>
            <w:r w:rsidR="006E30AB">
              <w:rPr>
                <w:rStyle w:val="hps"/>
                <w:rFonts w:cs="Simplified Arabic" w:hint="cs"/>
                <w:szCs w:val="22"/>
                <w:rtl/>
              </w:rPr>
              <w:t xml:space="preserve"> نهاية المطاف جزئيا</w:t>
            </w:r>
            <w:r w:rsidRPr="003E44F1">
              <w:rPr>
                <w:rStyle w:val="hps"/>
                <w:rFonts w:cs="Simplified Arabic"/>
                <w:szCs w:val="22"/>
                <w:rtl/>
              </w:rPr>
              <w:t xml:space="preserve"> ويؤدي إلى </w:t>
            </w:r>
            <w:r w:rsidR="006E30AB">
              <w:rPr>
                <w:rStyle w:val="hps"/>
                <w:rFonts w:cs="Simplified Arabic" w:hint="cs"/>
                <w:szCs w:val="22"/>
                <w:rtl/>
              </w:rPr>
              <w:t>مجموعات</w:t>
            </w:r>
            <w:r w:rsidRPr="003E44F1">
              <w:rPr>
                <w:rStyle w:val="hps"/>
                <w:rFonts w:cs="Simplified Arabic"/>
                <w:szCs w:val="22"/>
                <w:rtl/>
              </w:rPr>
              <w:t xml:space="preserve"> مختلطة </w:t>
            </w:r>
            <w:r w:rsidR="006E30AB">
              <w:rPr>
                <w:rStyle w:val="hps"/>
                <w:rFonts w:cs="Simplified Arabic" w:hint="cs"/>
                <w:szCs w:val="22"/>
                <w:rtl/>
              </w:rPr>
              <w:t>على المدى الطويل</w:t>
            </w:r>
            <w:r w:rsidRPr="003E44F1">
              <w:rPr>
                <w:rStyle w:val="hps"/>
                <w:rFonts w:cs="Simplified Arabic"/>
                <w:szCs w:val="22"/>
                <w:rtl/>
              </w:rPr>
              <w:t xml:space="preserve"> من النوع البري</w:t>
            </w:r>
            <w:r w:rsidR="00434EC7">
              <w:rPr>
                <w:rStyle w:val="hps"/>
                <w:rFonts w:cs="Simplified Arabic" w:hint="cs"/>
                <w:szCs w:val="22"/>
                <w:rtl/>
              </w:rPr>
              <w:t xml:space="preserve"> و</w:t>
            </w:r>
            <w:r w:rsidR="00434EC7" w:rsidRPr="00434EC7">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6E30AB">
              <w:rPr>
                <w:rStyle w:val="hps"/>
                <w:rFonts w:cs="Simplified Arabic" w:hint="cs"/>
                <w:szCs w:val="22"/>
                <w:rtl/>
              </w:rPr>
              <w:t>)</w:t>
            </w:r>
            <w:r w:rsidRPr="003E44F1">
              <w:rPr>
                <w:rStyle w:val="hps"/>
                <w:rFonts w:cs="Simplified Arabic"/>
                <w:szCs w:val="22"/>
                <w:rtl/>
              </w:rPr>
              <w:t xml:space="preserve">، </w:t>
            </w:r>
            <w:r w:rsidR="006E30AB">
              <w:rPr>
                <w:rStyle w:val="hps"/>
                <w:rFonts w:cs="Simplified Arabic" w:hint="cs"/>
                <w:szCs w:val="22"/>
                <w:rtl/>
              </w:rPr>
              <w:t>التي</w:t>
            </w:r>
            <w:r w:rsidRPr="003E44F1">
              <w:rPr>
                <w:rStyle w:val="hps"/>
                <w:rFonts w:cs="Simplified Arabic"/>
                <w:szCs w:val="22"/>
                <w:rtl/>
              </w:rPr>
              <w:t xml:space="preserve"> تتنافس</w:t>
            </w:r>
            <w:r w:rsidR="006E30AB">
              <w:rPr>
                <w:rStyle w:val="hps"/>
                <w:rFonts w:cs="Simplified Arabic" w:hint="cs"/>
                <w:szCs w:val="22"/>
                <w:rtl/>
              </w:rPr>
              <w:t xml:space="preserve"> فيها</w:t>
            </w:r>
            <w:r w:rsidRPr="003E44F1">
              <w:rPr>
                <w:rStyle w:val="hps"/>
                <w:rFonts w:cs="Simplified Arabic"/>
                <w:szCs w:val="22"/>
                <w:rtl/>
              </w:rPr>
              <w:t xml:space="preserve"> </w:t>
            </w:r>
            <w:r w:rsidR="006E30AB">
              <w:rPr>
                <w:rStyle w:val="hps"/>
                <w:rFonts w:cs="Simplified Arabic" w:hint="cs"/>
                <w:szCs w:val="22"/>
                <w:rtl/>
              </w:rPr>
              <w:t>مجموعة</w:t>
            </w:r>
            <w:r w:rsidRPr="003E44F1">
              <w:rPr>
                <w:rStyle w:val="hps"/>
                <w:rFonts w:cs="Simplified Arabic"/>
                <w:szCs w:val="22"/>
                <w:rtl/>
              </w:rPr>
              <w:t xml:space="preserve"> البعوض المستهدفة مع </w:t>
            </w:r>
            <w:r w:rsidR="006E30AB">
              <w:rPr>
                <w:rStyle w:val="hps"/>
                <w:rFonts w:cs="Simplified Arabic" w:hint="cs"/>
                <w:szCs w:val="22"/>
                <w:rtl/>
              </w:rPr>
              <w:t>أحد الأنواع</w:t>
            </w:r>
            <w:r w:rsidRPr="003E44F1">
              <w:rPr>
                <w:rStyle w:val="hps"/>
                <w:rFonts w:cs="Simplified Arabic"/>
                <w:szCs w:val="22"/>
                <w:rtl/>
              </w:rPr>
              <w:t xml:space="preserve"> غير المستهدفة، </w:t>
            </w:r>
            <w:r w:rsidR="006E30AB">
              <w:rPr>
                <w:rStyle w:val="hps"/>
                <w:rFonts w:cs="Simplified Arabic" w:hint="cs"/>
                <w:szCs w:val="22"/>
                <w:rtl/>
              </w:rPr>
              <w:t xml:space="preserve">فإن </w:t>
            </w:r>
            <w:r w:rsidR="006E30AB" w:rsidRPr="00D627AE">
              <w:rPr>
                <w:rStyle w:val="hps"/>
                <w:rFonts w:cs="Simplified Arabic" w:hint="cs"/>
                <w:szCs w:val="22"/>
                <w:rtl/>
              </w:rPr>
              <w:t>منفذها</w:t>
            </w:r>
            <w:r w:rsidRPr="003E44F1">
              <w:rPr>
                <w:rStyle w:val="hps"/>
                <w:rFonts w:cs="Simplified Arabic"/>
                <w:szCs w:val="22"/>
                <w:rtl/>
              </w:rPr>
              <w:t xml:space="preserve">، </w:t>
            </w:r>
            <w:r w:rsidR="006E30AB">
              <w:rPr>
                <w:rStyle w:val="hps"/>
                <w:rFonts w:cs="Simplified Arabic" w:hint="cs"/>
                <w:szCs w:val="22"/>
                <w:rtl/>
              </w:rPr>
              <w:t>لا سيما موئلها المائي</w:t>
            </w:r>
            <w:r w:rsidRPr="003E44F1">
              <w:rPr>
                <w:rStyle w:val="hps"/>
                <w:rFonts w:cs="Simplified Arabic"/>
                <w:szCs w:val="22"/>
                <w:rtl/>
              </w:rPr>
              <w:t xml:space="preserve"> </w:t>
            </w:r>
            <w:r w:rsidR="006E30AB">
              <w:rPr>
                <w:rStyle w:val="hps"/>
                <w:rFonts w:cs="Simplified Arabic" w:hint="cs"/>
                <w:szCs w:val="22"/>
                <w:rtl/>
              </w:rPr>
              <w:t>الذي</w:t>
            </w:r>
            <w:r w:rsidRPr="003E44F1">
              <w:rPr>
                <w:rStyle w:val="hps"/>
                <w:rFonts w:cs="Simplified Arabic"/>
                <w:szCs w:val="22"/>
                <w:rtl/>
              </w:rPr>
              <w:t xml:space="preserve"> </w:t>
            </w:r>
            <w:r w:rsidR="006E30AB">
              <w:rPr>
                <w:rStyle w:val="hps"/>
                <w:rFonts w:cs="Simplified Arabic" w:hint="cs"/>
                <w:szCs w:val="22"/>
                <w:rtl/>
              </w:rPr>
              <w:t>يمثل</w:t>
            </w:r>
            <w:r w:rsidRPr="003E44F1">
              <w:rPr>
                <w:rStyle w:val="hps"/>
                <w:rFonts w:cs="Simplified Arabic"/>
                <w:szCs w:val="22"/>
                <w:rtl/>
              </w:rPr>
              <w:t xml:space="preserve"> </w:t>
            </w:r>
            <w:r w:rsidR="006E30AB">
              <w:rPr>
                <w:rStyle w:val="hps"/>
                <w:rFonts w:cs="Simplified Arabic" w:hint="cs"/>
                <w:szCs w:val="22"/>
                <w:rtl/>
              </w:rPr>
              <w:t>موردا</w:t>
            </w:r>
            <w:r w:rsidRPr="003E44F1">
              <w:rPr>
                <w:rStyle w:val="hps"/>
                <w:rFonts w:cs="Simplified Arabic"/>
                <w:szCs w:val="22"/>
                <w:rtl/>
              </w:rPr>
              <w:t xml:space="preserve"> يحد من معدل </w:t>
            </w:r>
            <w:r w:rsidR="006E30AB">
              <w:rPr>
                <w:rStyle w:val="hps"/>
                <w:rFonts w:cs="Simplified Arabic" w:hint="cs"/>
                <w:szCs w:val="22"/>
                <w:rtl/>
              </w:rPr>
              <w:t>مجموعات</w:t>
            </w:r>
            <w:r w:rsidRPr="003E44F1">
              <w:rPr>
                <w:rStyle w:val="hps"/>
                <w:rFonts w:cs="Simplified Arabic"/>
                <w:szCs w:val="22"/>
                <w:rtl/>
              </w:rPr>
              <w:t xml:space="preserve"> البعوض،</w:t>
            </w:r>
            <w:r w:rsidR="006E30AB">
              <w:rPr>
                <w:rStyle w:val="hps"/>
                <w:rFonts w:cs="Simplified Arabic" w:hint="cs"/>
                <w:szCs w:val="22"/>
                <w:rtl/>
              </w:rPr>
              <w:t xml:space="preserve"> قد يتم شغله من قبل</w:t>
            </w:r>
            <w:r w:rsidRPr="003E44F1">
              <w:rPr>
                <w:rStyle w:val="hps"/>
                <w:rFonts w:cs="Simplified Arabic"/>
                <w:szCs w:val="22"/>
                <w:rtl/>
              </w:rPr>
              <w:t xml:space="preserve"> أنواع أخرى غير مستهدفة في عملية تُعرف باسم </w:t>
            </w:r>
            <w:r w:rsidR="006E30AB" w:rsidRPr="00841234">
              <w:rPr>
                <w:rStyle w:val="hps"/>
                <w:rFonts w:cs="Simplified Arabic" w:hint="cs"/>
                <w:szCs w:val="22"/>
                <w:rtl/>
              </w:rPr>
              <w:t>توسع</w:t>
            </w:r>
            <w:r w:rsidR="006E30AB" w:rsidRPr="00D627AE">
              <w:rPr>
                <w:rStyle w:val="hps"/>
                <w:rFonts w:cs="Simplified Arabic" w:hint="cs"/>
                <w:szCs w:val="22"/>
                <w:rtl/>
              </w:rPr>
              <w:t xml:space="preserve"> المنفذ</w:t>
            </w:r>
            <w:r w:rsidRPr="00D627AE">
              <w:rPr>
                <w:rStyle w:val="hps"/>
                <w:rFonts w:cs="Simplified Arabic"/>
                <w:szCs w:val="22"/>
                <w:rtl/>
              </w:rPr>
              <w:t xml:space="preserve"> أو </w:t>
            </w:r>
            <w:r w:rsidR="006E30AB" w:rsidRPr="00D627AE">
              <w:rPr>
                <w:rStyle w:val="hps"/>
                <w:rFonts w:cs="Simplified Arabic" w:hint="cs"/>
                <w:szCs w:val="22"/>
                <w:rtl/>
              </w:rPr>
              <w:t>استبدال المنفذ</w:t>
            </w:r>
            <w:r w:rsidRPr="00D627AE">
              <w:rPr>
                <w:rStyle w:val="hps"/>
                <w:rFonts w:cs="Simplified Arabic"/>
                <w:szCs w:val="22"/>
                <w:rtl/>
              </w:rPr>
              <w:t xml:space="preserve"> (</w:t>
            </w:r>
            <w:r w:rsidR="00AB5400" w:rsidRPr="00D627AE">
              <w:rPr>
                <w:rStyle w:val="hps"/>
                <w:rFonts w:cs="Simplified Arabic"/>
                <w:szCs w:val="22"/>
              </w:rPr>
              <w:t>Connolly</w:t>
            </w:r>
            <w:r w:rsidRPr="003E44F1">
              <w:rPr>
                <w:rStyle w:val="hps"/>
                <w:rFonts w:cs="Simplified Arabic"/>
                <w:szCs w:val="22"/>
                <w:rtl/>
              </w:rPr>
              <w:t xml:space="preserve"> وآخرون، 2021). </w:t>
            </w:r>
            <w:r w:rsidR="006E30AB">
              <w:rPr>
                <w:rStyle w:val="hps"/>
                <w:rFonts w:cs="Simplified Arabic" w:hint="cs"/>
                <w:szCs w:val="22"/>
                <w:rtl/>
              </w:rPr>
              <w:t>و</w:t>
            </w:r>
            <w:r w:rsidRPr="003E44F1">
              <w:rPr>
                <w:rStyle w:val="hps"/>
                <w:rFonts w:cs="Simplified Arabic"/>
                <w:szCs w:val="22"/>
                <w:rtl/>
              </w:rPr>
              <w:t>إذا كان هذ</w:t>
            </w:r>
            <w:r w:rsidR="006E30AB">
              <w:rPr>
                <w:rStyle w:val="hps"/>
                <w:rFonts w:cs="Simplified Arabic" w:hint="cs"/>
                <w:szCs w:val="22"/>
                <w:rtl/>
              </w:rPr>
              <w:t>ا</w:t>
            </w:r>
            <w:r w:rsidRPr="003E44F1">
              <w:rPr>
                <w:rStyle w:val="hps"/>
                <w:rFonts w:cs="Simplified Arabic"/>
                <w:szCs w:val="22"/>
                <w:rtl/>
              </w:rPr>
              <w:t xml:space="preserve"> </w:t>
            </w:r>
            <w:r w:rsidR="006E30AB">
              <w:rPr>
                <w:rStyle w:val="hps"/>
                <w:rFonts w:cs="Simplified Arabic" w:hint="cs"/>
                <w:szCs w:val="22"/>
                <w:rtl/>
              </w:rPr>
              <w:t>النوع</w:t>
            </w:r>
            <w:r w:rsidRPr="003E44F1">
              <w:rPr>
                <w:rStyle w:val="hps"/>
                <w:rFonts w:cs="Simplified Arabic"/>
                <w:szCs w:val="22"/>
                <w:rtl/>
              </w:rPr>
              <w:t xml:space="preserve"> غير المستهدف في منافسة، أو </w:t>
            </w:r>
            <w:r w:rsidR="006E30AB">
              <w:rPr>
                <w:rStyle w:val="hps"/>
                <w:rFonts w:cs="Simplified Arabic" w:hint="cs"/>
                <w:szCs w:val="22"/>
                <w:rtl/>
              </w:rPr>
              <w:t>كان موجودا بشكل مسبق</w:t>
            </w:r>
            <w:r w:rsidRPr="003E44F1">
              <w:rPr>
                <w:rStyle w:val="hps"/>
                <w:rFonts w:cs="Simplified Arabic"/>
                <w:szCs w:val="22"/>
                <w:rtl/>
              </w:rPr>
              <w:t xml:space="preserve"> أو كان من الأنواع التي توفر خدمات النظام </w:t>
            </w:r>
            <w:r w:rsidR="006E30AB">
              <w:rPr>
                <w:rStyle w:val="hps"/>
                <w:rFonts w:cs="Simplified Arabic" w:hint="cs"/>
                <w:szCs w:val="22"/>
                <w:rtl/>
              </w:rPr>
              <w:t>الإيكولوجي</w:t>
            </w:r>
            <w:r w:rsidRPr="003E44F1">
              <w:rPr>
                <w:rStyle w:val="hps"/>
                <w:rFonts w:cs="Simplified Arabic"/>
                <w:szCs w:val="22"/>
                <w:rtl/>
              </w:rPr>
              <w:t xml:space="preserve">، فقد يؤدي ذلك إلى انخفاض في خدمات النظام </w:t>
            </w:r>
            <w:r w:rsidR="006E30AB">
              <w:rPr>
                <w:rStyle w:val="hps"/>
                <w:rFonts w:cs="Simplified Arabic" w:hint="cs"/>
                <w:szCs w:val="22"/>
                <w:rtl/>
              </w:rPr>
              <w:t>الإيكولوجية</w:t>
            </w:r>
            <w:r w:rsidRPr="003E44F1">
              <w:rPr>
                <w:rStyle w:val="hps"/>
                <w:rFonts w:cs="Simplified Arabic"/>
                <w:szCs w:val="22"/>
                <w:rtl/>
              </w:rPr>
              <w:t xml:space="preserve"> </w:t>
            </w:r>
            <w:r w:rsidR="006E30AB">
              <w:rPr>
                <w:rStyle w:val="hps"/>
                <w:rFonts w:cs="Simplified Arabic" w:hint="cs"/>
                <w:szCs w:val="22"/>
                <w:rtl/>
              </w:rPr>
              <w:t>المذكورة</w:t>
            </w:r>
            <w:r w:rsidRPr="003E44F1">
              <w:rPr>
                <w:rStyle w:val="hps"/>
                <w:rFonts w:cs="Simplified Arabic"/>
                <w:szCs w:val="22"/>
                <w:rtl/>
              </w:rPr>
              <w:t xml:space="preserve">. </w:t>
            </w:r>
            <w:r w:rsidR="006E30AB">
              <w:rPr>
                <w:rStyle w:val="hps"/>
                <w:rFonts w:cs="Simplified Arabic" w:hint="cs"/>
                <w:szCs w:val="22"/>
                <w:rtl/>
              </w:rPr>
              <w:t>و</w:t>
            </w:r>
            <w:r w:rsidRPr="003E44F1">
              <w:rPr>
                <w:rStyle w:val="hps"/>
                <w:rFonts w:cs="Simplified Arabic"/>
                <w:szCs w:val="22"/>
                <w:rtl/>
              </w:rPr>
              <w:t>إذا كان هذ</w:t>
            </w:r>
            <w:r w:rsidR="006E30AB">
              <w:rPr>
                <w:rStyle w:val="hps"/>
                <w:rFonts w:cs="Simplified Arabic" w:hint="cs"/>
                <w:szCs w:val="22"/>
                <w:rtl/>
              </w:rPr>
              <w:t>ا</w:t>
            </w:r>
            <w:r w:rsidRPr="003E44F1">
              <w:rPr>
                <w:rStyle w:val="hps"/>
                <w:rFonts w:cs="Simplified Arabic"/>
                <w:szCs w:val="22"/>
                <w:rtl/>
              </w:rPr>
              <w:t xml:space="preserve"> </w:t>
            </w:r>
            <w:r w:rsidR="006E30AB">
              <w:rPr>
                <w:rStyle w:val="hps"/>
                <w:rFonts w:cs="Simplified Arabic" w:hint="cs"/>
                <w:szCs w:val="22"/>
                <w:rtl/>
              </w:rPr>
              <w:t>النوع</w:t>
            </w:r>
            <w:r w:rsidRPr="003E44F1">
              <w:rPr>
                <w:rStyle w:val="hps"/>
                <w:rFonts w:cs="Simplified Arabic"/>
                <w:szCs w:val="22"/>
                <w:rtl/>
              </w:rPr>
              <w:t xml:space="preserve"> غير المستهدف </w:t>
            </w:r>
            <w:r w:rsidR="006E30AB">
              <w:rPr>
                <w:rStyle w:val="hps"/>
                <w:rFonts w:cs="Simplified Arabic" w:hint="cs"/>
                <w:szCs w:val="22"/>
                <w:rtl/>
              </w:rPr>
              <w:t>يعتبر</w:t>
            </w:r>
            <w:r w:rsidRPr="003E44F1">
              <w:rPr>
                <w:rStyle w:val="hps"/>
                <w:rFonts w:cs="Simplified Arabic"/>
                <w:szCs w:val="22"/>
                <w:rtl/>
              </w:rPr>
              <w:t xml:space="preserve"> ناقل</w:t>
            </w:r>
            <w:r w:rsidR="006E30AB">
              <w:rPr>
                <w:rStyle w:val="hps"/>
                <w:rFonts w:cs="Simplified Arabic" w:hint="cs"/>
                <w:szCs w:val="22"/>
                <w:rtl/>
              </w:rPr>
              <w:t>ا</w:t>
            </w:r>
            <w:r w:rsidRPr="003E44F1">
              <w:rPr>
                <w:rStyle w:val="hps"/>
                <w:rFonts w:cs="Simplified Arabic"/>
                <w:szCs w:val="22"/>
                <w:rtl/>
              </w:rPr>
              <w:t xml:space="preserve"> آخر للأمراض، </w:t>
            </w:r>
            <w:r w:rsidR="006E30AB">
              <w:rPr>
                <w:rStyle w:val="hps"/>
                <w:rFonts w:cs="Simplified Arabic" w:hint="cs"/>
                <w:szCs w:val="22"/>
                <w:rtl/>
              </w:rPr>
              <w:t>فإن ذلك قد</w:t>
            </w:r>
            <w:r w:rsidRPr="003E44F1">
              <w:rPr>
                <w:rStyle w:val="hps"/>
                <w:rFonts w:cs="Simplified Arabic"/>
                <w:szCs w:val="22"/>
                <w:rtl/>
              </w:rPr>
              <w:t xml:space="preserve"> يؤدي إلى زيادة</w:t>
            </w:r>
            <w:r w:rsidR="006E30AB">
              <w:rPr>
                <w:rStyle w:val="hps"/>
                <w:rFonts w:cs="Simplified Arabic" w:hint="cs"/>
                <w:szCs w:val="22"/>
                <w:rtl/>
              </w:rPr>
              <w:t xml:space="preserve"> انتقال المرض</w:t>
            </w:r>
            <w:r w:rsidRPr="003E44F1">
              <w:rPr>
                <w:rStyle w:val="hps"/>
                <w:rFonts w:cs="Simplified Arabic"/>
                <w:szCs w:val="22"/>
                <w:rtl/>
              </w:rPr>
              <w:t xml:space="preserve"> أو </w:t>
            </w:r>
            <w:r w:rsidR="00947197">
              <w:rPr>
                <w:rStyle w:val="hps"/>
                <w:rFonts w:cs="Simplified Arabic" w:hint="cs"/>
                <w:szCs w:val="22"/>
                <w:rtl/>
              </w:rPr>
              <w:t>انتقال مرض جديد</w:t>
            </w:r>
            <w:r w:rsidRPr="003E44F1">
              <w:rPr>
                <w:rStyle w:val="hps"/>
                <w:rFonts w:cs="Simplified Arabic"/>
                <w:szCs w:val="22"/>
                <w:rtl/>
              </w:rPr>
              <w:t xml:space="preserve">. وقد لوحظ </w:t>
            </w:r>
            <w:r w:rsidR="006E30AB">
              <w:rPr>
                <w:rStyle w:val="hps"/>
                <w:rFonts w:cs="Simplified Arabic" w:hint="cs"/>
                <w:szCs w:val="22"/>
                <w:rtl/>
              </w:rPr>
              <w:t>استبدال المنفذ</w:t>
            </w:r>
            <w:r w:rsidRPr="003E44F1">
              <w:rPr>
                <w:rStyle w:val="hps"/>
                <w:rFonts w:cs="Simplified Arabic"/>
                <w:szCs w:val="22"/>
                <w:rtl/>
              </w:rPr>
              <w:t xml:space="preserve"> لأحد أنواع </w:t>
            </w:r>
            <w:proofErr w:type="spellStart"/>
            <w:r w:rsidRPr="003E44F1">
              <w:rPr>
                <w:rStyle w:val="hps"/>
                <w:rFonts w:cs="Simplified Arabic"/>
                <w:szCs w:val="22"/>
                <w:rtl/>
              </w:rPr>
              <w:t>الأنوفيلة</w:t>
            </w:r>
            <w:proofErr w:type="spellEnd"/>
            <w:r w:rsidR="006E30AB">
              <w:rPr>
                <w:rStyle w:val="hps"/>
                <w:rFonts w:cs="Simplified Arabic" w:hint="cs"/>
                <w:szCs w:val="22"/>
                <w:rtl/>
              </w:rPr>
              <w:t xml:space="preserve"> </w:t>
            </w:r>
            <w:r w:rsidR="006E30AB" w:rsidRPr="006E30AB">
              <w:rPr>
                <w:rStyle w:val="hps"/>
                <w:rFonts w:cs="Simplified Arabic"/>
                <w:szCs w:val="22"/>
              </w:rPr>
              <w:t>Anopheles</w:t>
            </w:r>
            <w:r w:rsidRPr="003E44F1">
              <w:rPr>
                <w:rStyle w:val="hps"/>
                <w:rFonts w:cs="Simplified Arabic"/>
                <w:szCs w:val="22"/>
                <w:rtl/>
              </w:rPr>
              <w:t xml:space="preserve"> ب</w:t>
            </w:r>
            <w:r w:rsidR="006E30AB">
              <w:rPr>
                <w:rStyle w:val="hps"/>
                <w:rFonts w:cs="Simplified Arabic" w:hint="cs"/>
                <w:szCs w:val="22"/>
                <w:rtl/>
              </w:rPr>
              <w:t xml:space="preserve">نوع </w:t>
            </w:r>
            <w:r w:rsidRPr="003E44F1">
              <w:rPr>
                <w:rStyle w:val="hps"/>
                <w:rFonts w:cs="Simplified Arabic"/>
                <w:szCs w:val="22"/>
                <w:rtl/>
              </w:rPr>
              <w:t xml:space="preserve">آخر في عدد من الحالات عندما تم تطبيق تدابير </w:t>
            </w:r>
            <w:r w:rsidR="006114C9" w:rsidRPr="003E44F1">
              <w:rPr>
                <w:rStyle w:val="hps"/>
                <w:rFonts w:cs="Simplified Arabic"/>
                <w:szCs w:val="22"/>
                <w:rtl/>
              </w:rPr>
              <w:t xml:space="preserve">قائمة على المبيدات الحشرية </w:t>
            </w:r>
            <w:r w:rsidR="006114C9">
              <w:rPr>
                <w:rStyle w:val="hps"/>
                <w:rFonts w:cs="Simplified Arabic" w:hint="cs"/>
                <w:szCs w:val="22"/>
                <w:rtl/>
              </w:rPr>
              <w:t>ل</w:t>
            </w:r>
            <w:r w:rsidRPr="003E44F1">
              <w:rPr>
                <w:rStyle w:val="hps"/>
                <w:rFonts w:cs="Simplified Arabic"/>
                <w:szCs w:val="22"/>
                <w:rtl/>
              </w:rPr>
              <w:t>مكافحة ناقلات الأمراض (</w:t>
            </w:r>
            <w:r w:rsidR="00AB5400">
              <w:rPr>
                <w:rStyle w:val="hps"/>
                <w:rFonts w:cs="Simplified Arabic"/>
                <w:szCs w:val="22"/>
              </w:rPr>
              <w:t>Qureshi</w:t>
            </w:r>
            <w:r w:rsidR="00AB5400">
              <w:rPr>
                <w:rStyle w:val="hps"/>
                <w:rFonts w:cs="Simplified Arabic" w:hint="cs"/>
                <w:szCs w:val="22"/>
                <w:rtl/>
              </w:rPr>
              <w:t xml:space="preserve"> و</w:t>
            </w:r>
            <w:r w:rsidR="00AB5400">
              <w:rPr>
                <w:rStyle w:val="hps"/>
                <w:rFonts w:cs="Simplified Arabic"/>
                <w:szCs w:val="22"/>
                <w:lang w:val="en-US"/>
              </w:rPr>
              <w:t>Connolly</w:t>
            </w:r>
            <w:r w:rsidRPr="003E44F1">
              <w:rPr>
                <w:rStyle w:val="hps"/>
                <w:rFonts w:cs="Simplified Arabic"/>
                <w:szCs w:val="22"/>
                <w:rtl/>
              </w:rPr>
              <w:t>، 2021</w:t>
            </w:r>
            <w:r w:rsidR="00AB5400">
              <w:rPr>
                <w:rStyle w:val="hps"/>
                <w:rFonts w:cs="Simplified Arabic" w:hint="cs"/>
                <w:szCs w:val="22"/>
                <w:rtl/>
              </w:rPr>
              <w:t>).</w:t>
            </w:r>
          </w:p>
          <w:p w14:paraId="00E93A70" w14:textId="670E784A" w:rsidR="003E44F1" w:rsidRPr="003E44F1" w:rsidRDefault="003E44F1" w:rsidP="003E44F1">
            <w:pPr>
              <w:pStyle w:val="ListParagraph"/>
              <w:tabs>
                <w:tab w:val="left" w:pos="1280"/>
              </w:tabs>
              <w:bidi/>
              <w:spacing w:before="120" w:line="216" w:lineRule="auto"/>
              <w:ind w:left="0"/>
              <w:contextualSpacing w:val="0"/>
              <w:rPr>
                <w:rStyle w:val="hps"/>
                <w:rFonts w:cs="Simplified Arabic"/>
                <w:szCs w:val="22"/>
              </w:rPr>
            </w:pPr>
            <w:r w:rsidRPr="003E44F1">
              <w:rPr>
                <w:rStyle w:val="hps"/>
                <w:rFonts w:cs="Simplified Arabic"/>
                <w:szCs w:val="22"/>
                <w:rtl/>
              </w:rPr>
              <w:t xml:space="preserve">وفي حال استبدال </w:t>
            </w:r>
            <w:r w:rsidR="00D4452C">
              <w:rPr>
                <w:rStyle w:val="hps"/>
                <w:rFonts w:cs="Simplified Arabic" w:hint="cs"/>
                <w:szCs w:val="22"/>
                <w:rtl/>
              </w:rPr>
              <w:t>المجموعة</w:t>
            </w:r>
            <w:r w:rsidRPr="003E44F1">
              <w:rPr>
                <w:rStyle w:val="hps"/>
                <w:rFonts w:cs="Simplified Arabic"/>
                <w:szCs w:val="22"/>
                <w:rtl/>
              </w:rPr>
              <w:t xml:space="preserve">، فإن </w:t>
            </w:r>
            <w:r w:rsidR="00D4452C">
              <w:rPr>
                <w:rStyle w:val="hps"/>
                <w:rFonts w:cs="Simplified Arabic" w:hint="cs"/>
                <w:szCs w:val="22"/>
                <w:rtl/>
              </w:rPr>
              <w:t xml:space="preserve">الانخفاض في </w:t>
            </w:r>
            <w:r w:rsidRPr="003E44F1">
              <w:rPr>
                <w:rStyle w:val="hps"/>
                <w:rFonts w:cs="Simplified Arabic"/>
                <w:szCs w:val="22"/>
                <w:rtl/>
              </w:rPr>
              <w:t xml:space="preserve">وفرة أنواع مسببات الأمراض </w:t>
            </w:r>
            <w:r w:rsidR="00D4452C">
              <w:rPr>
                <w:rStyle w:val="hps"/>
                <w:rFonts w:cs="Simplified Arabic" w:hint="cs"/>
                <w:szCs w:val="22"/>
                <w:rtl/>
              </w:rPr>
              <w:t>ضمن</w:t>
            </w:r>
            <w:r w:rsidRPr="003E44F1">
              <w:rPr>
                <w:rStyle w:val="hps"/>
                <w:rFonts w:cs="Simplified Arabic"/>
                <w:szCs w:val="22"/>
                <w:rtl/>
              </w:rPr>
              <w:t xml:space="preserve"> مجموعات البعوض المستهدفة يمكن أن </w:t>
            </w:r>
            <w:r w:rsidR="00D4452C">
              <w:rPr>
                <w:rStyle w:val="hps"/>
                <w:rFonts w:cs="Simplified Arabic" w:hint="cs"/>
                <w:szCs w:val="22"/>
                <w:rtl/>
              </w:rPr>
              <w:t>ي</w:t>
            </w:r>
            <w:r w:rsidRPr="003E44F1">
              <w:rPr>
                <w:rStyle w:val="hps"/>
                <w:rFonts w:cs="Simplified Arabic"/>
                <w:szCs w:val="22"/>
                <w:rtl/>
              </w:rPr>
              <w:t xml:space="preserve">ؤدي إلى توسع أو </w:t>
            </w:r>
            <w:r w:rsidRPr="00D627AE">
              <w:rPr>
                <w:rStyle w:val="hps"/>
                <w:rFonts w:cs="Simplified Arabic"/>
                <w:szCs w:val="22"/>
                <w:rtl/>
              </w:rPr>
              <w:t>استبدال</w:t>
            </w:r>
            <w:r w:rsidR="00D4452C" w:rsidRPr="00D627AE">
              <w:rPr>
                <w:rStyle w:val="hps"/>
                <w:rFonts w:cs="Simplified Arabic" w:hint="cs"/>
                <w:szCs w:val="22"/>
                <w:rtl/>
              </w:rPr>
              <w:t xml:space="preserve"> المنفذ</w:t>
            </w:r>
            <w:r w:rsidRPr="00D627AE">
              <w:rPr>
                <w:rStyle w:val="hps"/>
                <w:rFonts w:cs="Simplified Arabic"/>
                <w:szCs w:val="22"/>
                <w:rtl/>
              </w:rPr>
              <w:t xml:space="preserve"> </w:t>
            </w:r>
            <w:r w:rsidR="00D4452C" w:rsidRPr="00D627AE">
              <w:rPr>
                <w:rStyle w:val="hps"/>
                <w:rFonts w:cs="Simplified Arabic" w:hint="cs"/>
                <w:szCs w:val="22"/>
                <w:rtl/>
              </w:rPr>
              <w:t>من قبل</w:t>
            </w:r>
            <w:r w:rsidR="00D4452C">
              <w:rPr>
                <w:rStyle w:val="hps"/>
                <w:rFonts w:cs="Simplified Arabic" w:hint="cs"/>
                <w:szCs w:val="22"/>
                <w:rtl/>
              </w:rPr>
              <w:t xml:space="preserve"> أنواع</w:t>
            </w:r>
            <w:r w:rsidRPr="003E44F1">
              <w:rPr>
                <w:rStyle w:val="hps"/>
                <w:rFonts w:cs="Simplified Arabic"/>
                <w:szCs w:val="22"/>
                <w:rtl/>
              </w:rPr>
              <w:t xml:space="preserve"> غير مستهدفة من مسببات الأمراض. </w:t>
            </w:r>
            <w:r w:rsidR="00D4452C">
              <w:rPr>
                <w:rStyle w:val="hps"/>
                <w:rFonts w:cs="Simplified Arabic" w:hint="cs"/>
                <w:szCs w:val="22"/>
                <w:rtl/>
              </w:rPr>
              <w:t>ويمكن أن يؤدي ذلك</w:t>
            </w:r>
            <w:r w:rsidRPr="003E44F1">
              <w:rPr>
                <w:rStyle w:val="hps"/>
                <w:rFonts w:cs="Simplified Arabic"/>
                <w:szCs w:val="22"/>
                <w:rtl/>
              </w:rPr>
              <w:t xml:space="preserve"> إلى زيادة انتقال المرض أو </w:t>
            </w:r>
            <w:r w:rsidR="00D4452C">
              <w:rPr>
                <w:rStyle w:val="hps"/>
                <w:rFonts w:cs="Simplified Arabic" w:hint="cs"/>
                <w:szCs w:val="22"/>
                <w:rtl/>
              </w:rPr>
              <w:t xml:space="preserve">انتقال </w:t>
            </w:r>
            <w:r w:rsidR="00947197">
              <w:rPr>
                <w:rStyle w:val="hps"/>
                <w:rFonts w:cs="Simplified Arabic" w:hint="cs"/>
                <w:szCs w:val="22"/>
                <w:rtl/>
              </w:rPr>
              <w:t>مرض</w:t>
            </w:r>
            <w:r w:rsidRPr="003E44F1">
              <w:rPr>
                <w:rStyle w:val="hps"/>
                <w:rFonts w:cs="Simplified Arabic"/>
                <w:szCs w:val="22"/>
                <w:rtl/>
              </w:rPr>
              <w:t xml:space="preserve"> جديد</w:t>
            </w:r>
            <w:r w:rsidRPr="003E44F1">
              <w:rPr>
                <w:rStyle w:val="hps"/>
                <w:rFonts w:cs="Simplified Arabic"/>
                <w:szCs w:val="22"/>
              </w:rPr>
              <w:t>.</w:t>
            </w:r>
          </w:p>
          <w:p w14:paraId="0E738E04" w14:textId="3B7E1407" w:rsidR="003E44F1" w:rsidRPr="00434EC7" w:rsidRDefault="003E44F1" w:rsidP="00876346">
            <w:pPr>
              <w:pStyle w:val="ListParagraph"/>
              <w:keepNext/>
              <w:tabs>
                <w:tab w:val="left" w:pos="1280"/>
              </w:tabs>
              <w:bidi/>
              <w:spacing w:before="120" w:line="216" w:lineRule="auto"/>
              <w:ind w:left="0"/>
              <w:contextualSpacing w:val="0"/>
              <w:rPr>
                <w:rStyle w:val="hps"/>
                <w:rFonts w:cs="Simplified Arabic"/>
                <w:i/>
                <w:iCs/>
                <w:szCs w:val="22"/>
              </w:rPr>
            </w:pPr>
            <w:r w:rsidRPr="00434EC7">
              <w:rPr>
                <w:rStyle w:val="hps"/>
                <w:rFonts w:cs="Simplified Arabic"/>
                <w:i/>
                <w:iCs/>
                <w:szCs w:val="22"/>
                <w:rtl/>
              </w:rPr>
              <w:lastRenderedPageBreak/>
              <w:t xml:space="preserve">تفاعلات </w:t>
            </w:r>
            <w:r w:rsidR="002A4A82">
              <w:rPr>
                <w:rStyle w:val="hps"/>
                <w:rFonts w:cs="Simplified Arabic" w:hint="cs"/>
                <w:i/>
                <w:iCs/>
                <w:szCs w:val="22"/>
                <w:rtl/>
              </w:rPr>
              <w:t>الكائنات المفترسة</w:t>
            </w:r>
          </w:p>
          <w:p w14:paraId="021BF332" w14:textId="752B9C66" w:rsidR="003E44F1" w:rsidRPr="003E44F1" w:rsidRDefault="003E44F1" w:rsidP="003E44F1">
            <w:pPr>
              <w:pStyle w:val="ListParagraph"/>
              <w:tabs>
                <w:tab w:val="left" w:pos="1280"/>
              </w:tabs>
              <w:bidi/>
              <w:spacing w:before="120" w:line="216" w:lineRule="auto"/>
              <w:ind w:left="0"/>
              <w:contextualSpacing w:val="0"/>
              <w:rPr>
                <w:rStyle w:val="hps"/>
                <w:rFonts w:cs="Simplified Arabic"/>
                <w:szCs w:val="22"/>
              </w:rPr>
            </w:pPr>
            <w:r w:rsidRPr="003E44F1">
              <w:rPr>
                <w:rStyle w:val="hps"/>
                <w:rFonts w:cs="Simplified Arabic"/>
                <w:szCs w:val="22"/>
                <w:rtl/>
              </w:rPr>
              <w:t>عندما تشك</w:t>
            </w:r>
            <w:r w:rsidR="00D4452C">
              <w:rPr>
                <w:rStyle w:val="hps"/>
                <w:rFonts w:cs="Simplified Arabic" w:hint="cs"/>
                <w:szCs w:val="22"/>
                <w:rtl/>
              </w:rPr>
              <w:t>ّ</w:t>
            </w:r>
            <w:r w:rsidRPr="003E44F1">
              <w:rPr>
                <w:rStyle w:val="hps"/>
                <w:rFonts w:cs="Simplified Arabic"/>
                <w:szCs w:val="22"/>
                <w:rtl/>
              </w:rPr>
              <w:t xml:space="preserve">ل مجموعات البعوض المستهدفة </w:t>
            </w:r>
            <w:r w:rsidR="002A4A82">
              <w:rPr>
                <w:rStyle w:val="hps"/>
                <w:rFonts w:cs="Simplified Arabic" w:hint="cs"/>
                <w:szCs w:val="22"/>
                <w:rtl/>
              </w:rPr>
              <w:t>عنصرا</w:t>
            </w:r>
            <w:r w:rsidRPr="003E44F1">
              <w:rPr>
                <w:rStyle w:val="hps"/>
                <w:rFonts w:cs="Simplified Arabic"/>
                <w:szCs w:val="22"/>
                <w:rtl/>
              </w:rPr>
              <w:t xml:space="preserve"> </w:t>
            </w:r>
            <w:r w:rsidR="002A4A82">
              <w:rPr>
                <w:rStyle w:val="hps"/>
                <w:rFonts w:cs="Simplified Arabic" w:hint="cs"/>
                <w:szCs w:val="22"/>
                <w:rtl/>
              </w:rPr>
              <w:t>أساسيا</w:t>
            </w:r>
            <w:r w:rsidRPr="003E44F1">
              <w:rPr>
                <w:rStyle w:val="hps"/>
                <w:rFonts w:cs="Simplified Arabic"/>
                <w:szCs w:val="22"/>
                <w:rtl/>
              </w:rPr>
              <w:t xml:space="preserve"> في </w:t>
            </w:r>
            <w:r w:rsidR="002A4A82">
              <w:rPr>
                <w:rStyle w:val="hps"/>
                <w:rFonts w:cs="Simplified Arabic" w:hint="cs"/>
                <w:szCs w:val="22"/>
                <w:rtl/>
              </w:rPr>
              <w:t>النمط</w:t>
            </w:r>
            <w:r w:rsidRPr="003E44F1">
              <w:rPr>
                <w:rStyle w:val="hps"/>
                <w:rFonts w:cs="Simplified Arabic"/>
                <w:szCs w:val="22"/>
                <w:rtl/>
              </w:rPr>
              <w:t xml:space="preserve"> الغذائي </w:t>
            </w:r>
            <w:r w:rsidR="002A4A82">
              <w:rPr>
                <w:rStyle w:val="hps"/>
                <w:rFonts w:cs="Simplified Arabic" w:hint="cs"/>
                <w:szCs w:val="22"/>
                <w:rtl/>
              </w:rPr>
              <w:t>للكائن المفترس</w:t>
            </w:r>
            <w:r w:rsidRPr="003E44F1">
              <w:rPr>
                <w:rStyle w:val="hps"/>
                <w:rFonts w:cs="Simplified Arabic"/>
                <w:szCs w:val="22"/>
                <w:rtl/>
              </w:rPr>
              <w:t xml:space="preserve">، </w:t>
            </w:r>
            <w:r w:rsidR="002A4A82">
              <w:rPr>
                <w:rStyle w:val="hps"/>
                <w:rFonts w:cs="Simplified Arabic" w:hint="cs"/>
                <w:szCs w:val="22"/>
                <w:rtl/>
              </w:rPr>
              <w:t>وفي ظل</w:t>
            </w:r>
            <w:r w:rsidRPr="003E44F1">
              <w:rPr>
                <w:rStyle w:val="hps"/>
                <w:rFonts w:cs="Simplified Arabic"/>
                <w:szCs w:val="22"/>
                <w:rtl/>
              </w:rPr>
              <w:t xml:space="preserve"> </w:t>
            </w:r>
            <w:r w:rsidR="007502C2">
              <w:rPr>
                <w:rStyle w:val="hps"/>
                <w:rFonts w:cs="Simplified Arabic" w:hint="cs"/>
                <w:szCs w:val="22"/>
                <w:rtl/>
              </w:rPr>
              <w:t>طمس</w:t>
            </w:r>
            <w:r w:rsidRPr="003E44F1">
              <w:rPr>
                <w:rStyle w:val="hps"/>
                <w:rFonts w:cs="Simplified Arabic"/>
                <w:szCs w:val="22"/>
                <w:rtl/>
              </w:rPr>
              <w:t xml:space="preserve"> </w:t>
            </w:r>
            <w:r w:rsidR="002A4A82">
              <w:rPr>
                <w:rStyle w:val="hps"/>
                <w:rFonts w:cs="Simplified Arabic" w:hint="cs"/>
                <w:szCs w:val="22"/>
                <w:rtl/>
              </w:rPr>
              <w:t>المجموعة</w:t>
            </w:r>
            <w:r w:rsidRPr="003E44F1">
              <w:rPr>
                <w:rStyle w:val="hps"/>
                <w:rFonts w:cs="Simplified Arabic"/>
                <w:szCs w:val="22"/>
                <w:rtl/>
              </w:rPr>
              <w:t xml:space="preserve"> </w:t>
            </w:r>
            <w:r w:rsidR="002A4A82">
              <w:rPr>
                <w:rStyle w:val="hps"/>
                <w:rFonts w:cs="Simplified Arabic" w:hint="cs"/>
                <w:szCs w:val="22"/>
                <w:rtl/>
              </w:rPr>
              <w:t>في مكان</w:t>
            </w:r>
            <w:r w:rsidRPr="003E44F1">
              <w:rPr>
                <w:rStyle w:val="hps"/>
                <w:rFonts w:cs="Simplified Arabic"/>
                <w:szCs w:val="22"/>
                <w:rtl/>
              </w:rPr>
              <w:t xml:space="preserve"> يتوفر </w:t>
            </w:r>
            <w:r w:rsidR="002A4A82">
              <w:rPr>
                <w:rStyle w:val="hps"/>
                <w:rFonts w:cs="Simplified Arabic" w:hint="cs"/>
                <w:szCs w:val="22"/>
                <w:rtl/>
              </w:rPr>
              <w:t xml:space="preserve">فيه </w:t>
            </w:r>
            <w:r w:rsidRPr="003E44F1">
              <w:rPr>
                <w:rStyle w:val="hps"/>
                <w:rFonts w:cs="Simplified Arabic"/>
                <w:szCs w:val="22"/>
                <w:rtl/>
              </w:rPr>
              <w:t xml:space="preserve">عدد أقل من الفرائس أو </w:t>
            </w:r>
            <w:r w:rsidR="002A4A82">
              <w:rPr>
                <w:rStyle w:val="hps"/>
                <w:rFonts w:cs="Simplified Arabic" w:hint="cs"/>
                <w:szCs w:val="22"/>
                <w:rtl/>
              </w:rPr>
              <w:t>في ظل</w:t>
            </w:r>
            <w:r w:rsidRPr="003E44F1">
              <w:rPr>
                <w:rStyle w:val="hps"/>
                <w:rFonts w:cs="Simplified Arabic"/>
                <w:szCs w:val="22"/>
                <w:rtl/>
              </w:rPr>
              <w:t xml:space="preserve"> كل من </w:t>
            </w:r>
            <w:r w:rsidR="007502C2">
              <w:rPr>
                <w:rStyle w:val="hps"/>
                <w:rFonts w:cs="Simplified Arabic" w:hint="cs"/>
                <w:szCs w:val="22"/>
                <w:rtl/>
              </w:rPr>
              <w:t>طمس</w:t>
            </w:r>
            <w:r w:rsidR="002A4A82">
              <w:rPr>
                <w:rStyle w:val="hps"/>
                <w:rFonts w:cs="Simplified Arabic" w:hint="cs"/>
                <w:szCs w:val="22"/>
                <w:rtl/>
              </w:rPr>
              <w:t xml:space="preserve"> المجموعة</w:t>
            </w:r>
            <w:r w:rsidRPr="003E44F1">
              <w:rPr>
                <w:rStyle w:val="hps"/>
                <w:rFonts w:cs="Simplified Arabic"/>
                <w:szCs w:val="22"/>
                <w:rtl/>
              </w:rPr>
              <w:t xml:space="preserve"> </w:t>
            </w:r>
            <w:r w:rsidR="007502C2">
              <w:rPr>
                <w:rStyle w:val="hps"/>
                <w:rFonts w:cs="Simplified Arabic" w:hint="cs"/>
                <w:szCs w:val="22"/>
                <w:rtl/>
              </w:rPr>
              <w:t>وتعديلها</w:t>
            </w:r>
            <w:r w:rsidRPr="003E44F1">
              <w:rPr>
                <w:rStyle w:val="hps"/>
                <w:rFonts w:cs="Simplified Arabic"/>
                <w:szCs w:val="22"/>
                <w:rtl/>
              </w:rPr>
              <w:t xml:space="preserve"> </w:t>
            </w:r>
            <w:r w:rsidR="002A4A82">
              <w:rPr>
                <w:rStyle w:val="hps"/>
                <w:rFonts w:cs="Simplified Arabic" w:hint="cs"/>
                <w:szCs w:val="22"/>
                <w:rtl/>
              </w:rPr>
              <w:t>ب</w:t>
            </w:r>
            <w:r w:rsidRPr="003E44F1">
              <w:rPr>
                <w:rStyle w:val="hps"/>
                <w:rFonts w:cs="Simplified Arabic"/>
                <w:szCs w:val="22"/>
                <w:rtl/>
              </w:rPr>
              <w:t xml:space="preserve">حيث يمكن </w:t>
            </w:r>
            <w:r w:rsidR="002A4A82">
              <w:rPr>
                <w:rStyle w:val="hps"/>
                <w:rFonts w:cs="Simplified Arabic" w:hint="cs"/>
                <w:szCs w:val="22"/>
                <w:rtl/>
              </w:rPr>
              <w:t>للكائن المفترس</w:t>
            </w:r>
            <w:r w:rsidRPr="003E44F1">
              <w:rPr>
                <w:rStyle w:val="hps"/>
                <w:rFonts w:cs="Simplified Arabic"/>
                <w:szCs w:val="22"/>
                <w:rtl/>
              </w:rPr>
              <w:t xml:space="preserve"> تجنب استهلاك مجموعات البعوض المستهدفة التي تحتوي على</w:t>
            </w:r>
            <w:r w:rsidRPr="003E44F1">
              <w:rPr>
                <w:rStyle w:val="hps"/>
                <w:rFonts w:cs="Simplified Arabic"/>
                <w:szCs w:val="22"/>
              </w:rPr>
              <w:t xml:space="preserve"> </w:t>
            </w:r>
            <w:r w:rsidR="00E868DE">
              <w:rPr>
                <w:rStyle w:val="hps"/>
                <w:rFonts w:cs="Simplified Arabic" w:hint="cs"/>
                <w:szCs w:val="22"/>
                <w:rtl/>
              </w:rPr>
              <w:t xml:space="preserve">محرك الجينات </w:t>
            </w:r>
            <w:r w:rsidR="001C0364">
              <w:rPr>
                <w:rStyle w:val="hps"/>
                <w:rFonts w:cs="Simplified Arabic" w:hint="cs"/>
                <w:szCs w:val="22"/>
                <w:rtl/>
              </w:rPr>
              <w:t>المحورة هندسيا</w:t>
            </w:r>
            <w:r w:rsidRPr="003E44F1">
              <w:rPr>
                <w:rStyle w:val="hps"/>
                <w:rFonts w:cs="Simplified Arabic"/>
                <w:szCs w:val="22"/>
                <w:rtl/>
              </w:rPr>
              <w:t>، فإن</w:t>
            </w:r>
            <w:r w:rsidR="002A4A82">
              <w:rPr>
                <w:rStyle w:val="hps"/>
                <w:rFonts w:cs="Simplified Arabic" w:hint="cs"/>
                <w:szCs w:val="22"/>
                <w:rtl/>
              </w:rPr>
              <w:t>ه سيكون لدى الكائن</w:t>
            </w:r>
            <w:r w:rsidRPr="003E44F1">
              <w:rPr>
                <w:rStyle w:val="hps"/>
                <w:rFonts w:cs="Simplified Arabic"/>
                <w:szCs w:val="22"/>
                <w:rtl/>
              </w:rPr>
              <w:t xml:space="preserve"> المفترس مستويات </w:t>
            </w:r>
            <w:r w:rsidR="002A4A82">
              <w:rPr>
                <w:rStyle w:val="hps"/>
                <w:rFonts w:cs="Simplified Arabic" w:hint="cs"/>
                <w:szCs w:val="22"/>
                <w:rtl/>
              </w:rPr>
              <w:t>متدنية</w:t>
            </w:r>
            <w:r w:rsidRPr="003E44F1">
              <w:rPr>
                <w:rStyle w:val="hps"/>
                <w:rFonts w:cs="Simplified Arabic"/>
                <w:szCs w:val="22"/>
                <w:rtl/>
              </w:rPr>
              <w:t xml:space="preserve"> من التغذية من </w:t>
            </w:r>
            <w:r w:rsidR="002A4A82">
              <w:rPr>
                <w:rStyle w:val="hps"/>
                <w:rFonts w:cs="Simplified Arabic" w:hint="cs"/>
                <w:szCs w:val="22"/>
                <w:rtl/>
              </w:rPr>
              <w:t>المصدر</w:t>
            </w:r>
            <w:r w:rsidRPr="003E44F1">
              <w:rPr>
                <w:rStyle w:val="hps"/>
                <w:rFonts w:cs="Simplified Arabic"/>
                <w:szCs w:val="22"/>
                <w:rtl/>
              </w:rPr>
              <w:t xml:space="preserve"> السائد النموذجي. </w:t>
            </w:r>
            <w:r w:rsidR="002A4A82">
              <w:rPr>
                <w:rStyle w:val="hps"/>
                <w:rFonts w:cs="Simplified Arabic" w:hint="cs"/>
                <w:szCs w:val="22"/>
                <w:rtl/>
              </w:rPr>
              <w:t>و</w:t>
            </w:r>
            <w:r w:rsidRPr="003E44F1">
              <w:rPr>
                <w:rStyle w:val="hps"/>
                <w:rFonts w:cs="Simplified Arabic"/>
                <w:szCs w:val="22"/>
                <w:rtl/>
              </w:rPr>
              <w:t xml:space="preserve">يمكن أن يؤدي ذلك إلى استهلاك تعويضي من قبل </w:t>
            </w:r>
            <w:r w:rsidR="002A4A82">
              <w:rPr>
                <w:rStyle w:val="hps"/>
                <w:rFonts w:cs="Simplified Arabic" w:hint="cs"/>
                <w:szCs w:val="22"/>
                <w:rtl/>
              </w:rPr>
              <w:t xml:space="preserve">الكائن </w:t>
            </w:r>
            <w:r w:rsidRPr="003E44F1">
              <w:rPr>
                <w:rStyle w:val="hps"/>
                <w:rFonts w:cs="Simplified Arabic"/>
                <w:szCs w:val="22"/>
                <w:rtl/>
              </w:rPr>
              <w:t xml:space="preserve">المفترس، وبالتالي تقليل وفرة الأنواع غير المستهدفة التي تساهم في خدمات النظام </w:t>
            </w:r>
            <w:r w:rsidR="002A4A82">
              <w:rPr>
                <w:rStyle w:val="hps"/>
                <w:rFonts w:cs="Simplified Arabic" w:hint="cs"/>
                <w:szCs w:val="22"/>
                <w:rtl/>
              </w:rPr>
              <w:t>الإيكولوجي</w:t>
            </w:r>
            <w:r w:rsidRPr="003E44F1">
              <w:rPr>
                <w:rStyle w:val="hps"/>
                <w:rFonts w:cs="Simplified Arabic"/>
                <w:szCs w:val="22"/>
                <w:rtl/>
              </w:rPr>
              <w:t xml:space="preserve"> القي</w:t>
            </w:r>
            <w:r w:rsidR="002A4A82">
              <w:rPr>
                <w:rStyle w:val="hps"/>
                <w:rFonts w:cs="Simplified Arabic" w:hint="cs"/>
                <w:szCs w:val="22"/>
                <w:rtl/>
              </w:rPr>
              <w:t>ّ</w:t>
            </w:r>
            <w:r w:rsidRPr="003E44F1">
              <w:rPr>
                <w:rStyle w:val="hps"/>
                <w:rFonts w:cs="Simplified Arabic"/>
                <w:szCs w:val="22"/>
                <w:rtl/>
              </w:rPr>
              <w:t xml:space="preserve">مة، مما يؤدي إلى </w:t>
            </w:r>
            <w:r w:rsidR="002A4A82">
              <w:rPr>
                <w:rStyle w:val="hps"/>
                <w:rFonts w:cs="Simplified Arabic" w:hint="cs"/>
                <w:szCs w:val="22"/>
                <w:rtl/>
              </w:rPr>
              <w:t>تراجع</w:t>
            </w:r>
            <w:r w:rsidRPr="003E44F1">
              <w:rPr>
                <w:rStyle w:val="hps"/>
                <w:rFonts w:cs="Simplified Arabic"/>
                <w:szCs w:val="22"/>
                <w:rtl/>
              </w:rPr>
              <w:t xml:space="preserve"> خدمات النظام </w:t>
            </w:r>
            <w:r w:rsidR="002A4A82">
              <w:rPr>
                <w:rStyle w:val="hps"/>
                <w:rFonts w:cs="Simplified Arabic" w:hint="cs"/>
                <w:szCs w:val="22"/>
                <w:rtl/>
              </w:rPr>
              <w:t>الإيكولوجي</w:t>
            </w:r>
            <w:r w:rsidRPr="003E44F1">
              <w:rPr>
                <w:rStyle w:val="hps"/>
                <w:rFonts w:cs="Simplified Arabic"/>
                <w:szCs w:val="22"/>
                <w:rtl/>
              </w:rPr>
              <w:t xml:space="preserve"> (</w:t>
            </w:r>
            <w:r w:rsidR="00AB5400">
              <w:rPr>
                <w:rStyle w:val="hps"/>
                <w:rFonts w:cs="Simplified Arabic"/>
                <w:szCs w:val="22"/>
              </w:rPr>
              <w:t>Connolly</w:t>
            </w:r>
            <w:r w:rsidRPr="003E44F1">
              <w:rPr>
                <w:rStyle w:val="hps"/>
                <w:rFonts w:cs="Simplified Arabic"/>
                <w:szCs w:val="22"/>
                <w:rtl/>
              </w:rPr>
              <w:t xml:space="preserve"> وآخرون، 2021</w:t>
            </w:r>
            <w:r w:rsidR="00E868DE">
              <w:rPr>
                <w:rStyle w:val="hps"/>
                <w:rFonts w:cs="Simplified Arabic" w:hint="cs"/>
                <w:szCs w:val="22"/>
                <w:rtl/>
              </w:rPr>
              <w:t>).</w:t>
            </w:r>
          </w:p>
          <w:p w14:paraId="054D6593" w14:textId="2E6A8322" w:rsidR="003E44F1" w:rsidRPr="003E44F1" w:rsidRDefault="002A4A82" w:rsidP="003E44F1">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و</w:t>
            </w:r>
            <w:r w:rsidR="003E44F1" w:rsidRPr="003E44F1">
              <w:rPr>
                <w:rStyle w:val="hps"/>
                <w:rFonts w:cs="Simplified Arabic"/>
                <w:szCs w:val="22"/>
                <w:rtl/>
              </w:rPr>
              <w:t xml:space="preserve">بالنسبة </w:t>
            </w:r>
            <w:r w:rsidR="003D3A37">
              <w:rPr>
                <w:rStyle w:val="hps"/>
                <w:rFonts w:cs="Simplified Arabic" w:hint="cs"/>
                <w:szCs w:val="22"/>
                <w:rtl/>
              </w:rPr>
              <w:t>ل</w:t>
            </w:r>
            <w:r w:rsidR="003D3A37" w:rsidRPr="003D3A37">
              <w:rPr>
                <w:rStyle w:val="hps"/>
                <w:rFonts w:cs="Simplified Arabic" w:hint="cs"/>
                <w:szCs w:val="22"/>
                <w:rtl/>
              </w:rPr>
              <w:t>طمس</w:t>
            </w:r>
            <w:r w:rsidR="003E44F1" w:rsidRPr="003E44F1">
              <w:rPr>
                <w:rStyle w:val="hps"/>
                <w:rFonts w:cs="Simplified Arabic"/>
                <w:szCs w:val="22"/>
                <w:rtl/>
              </w:rPr>
              <w:t xml:space="preserve"> </w:t>
            </w:r>
            <w:r>
              <w:rPr>
                <w:rStyle w:val="hps"/>
                <w:rFonts w:cs="Simplified Arabic" w:hint="cs"/>
                <w:szCs w:val="22"/>
                <w:rtl/>
              </w:rPr>
              <w:t>المجموعة</w:t>
            </w:r>
            <w:r w:rsidR="003E44F1" w:rsidRPr="003E44F1">
              <w:rPr>
                <w:rStyle w:val="hps"/>
                <w:rFonts w:cs="Simplified Arabic"/>
                <w:szCs w:val="22"/>
                <w:rtl/>
              </w:rPr>
              <w:t xml:space="preserve">، </w:t>
            </w:r>
            <w:r>
              <w:rPr>
                <w:rStyle w:val="hps"/>
                <w:rFonts w:cs="Simplified Arabic" w:hint="cs"/>
                <w:szCs w:val="22"/>
                <w:rtl/>
              </w:rPr>
              <w:t>فإن</w:t>
            </w:r>
            <w:r w:rsidR="003E44F1" w:rsidRPr="003E44F1">
              <w:rPr>
                <w:rStyle w:val="hps"/>
                <w:rFonts w:cs="Simplified Arabic"/>
                <w:szCs w:val="22"/>
                <w:rtl/>
              </w:rPr>
              <w:t xml:space="preserve"> </w:t>
            </w:r>
            <w:r>
              <w:rPr>
                <w:rStyle w:val="hps"/>
                <w:rFonts w:cs="Simplified Arabic" w:hint="cs"/>
                <w:szCs w:val="22"/>
                <w:rtl/>
              </w:rPr>
              <w:t>انخفاض</w:t>
            </w:r>
            <w:r w:rsidR="003E44F1" w:rsidRPr="003E44F1">
              <w:rPr>
                <w:rStyle w:val="hps"/>
                <w:rFonts w:cs="Simplified Arabic"/>
                <w:szCs w:val="22"/>
                <w:rtl/>
              </w:rPr>
              <w:t xml:space="preserve"> وفرة مجموعات البعوض المستهدفة</w:t>
            </w:r>
            <w:r>
              <w:rPr>
                <w:rStyle w:val="hps"/>
                <w:rFonts w:cs="Simplified Arabic" w:hint="cs"/>
                <w:szCs w:val="22"/>
                <w:rtl/>
              </w:rPr>
              <w:t xml:space="preserve"> يمكن أن يؤدي</w:t>
            </w:r>
            <w:r w:rsidR="003E44F1" w:rsidRPr="003E44F1">
              <w:rPr>
                <w:rStyle w:val="hps"/>
                <w:rFonts w:cs="Simplified Arabic"/>
                <w:szCs w:val="22"/>
                <w:rtl/>
              </w:rPr>
              <w:t xml:space="preserve"> </w:t>
            </w:r>
            <w:r>
              <w:rPr>
                <w:rStyle w:val="hps"/>
                <w:rFonts w:cs="Simplified Arabic" w:hint="cs"/>
                <w:szCs w:val="22"/>
                <w:rtl/>
              </w:rPr>
              <w:t>أيضا إلى</w:t>
            </w:r>
            <w:r w:rsidR="003E44F1" w:rsidRPr="003E44F1">
              <w:rPr>
                <w:rStyle w:val="hps"/>
                <w:rFonts w:cs="Simplified Arabic"/>
                <w:szCs w:val="22"/>
                <w:rtl/>
              </w:rPr>
              <w:t xml:space="preserve"> </w:t>
            </w:r>
            <w:r>
              <w:rPr>
                <w:rStyle w:val="hps"/>
                <w:rFonts w:cs="Simplified Arabic" w:hint="cs"/>
                <w:szCs w:val="22"/>
                <w:rtl/>
              </w:rPr>
              <w:t>تأثيرات</w:t>
            </w:r>
            <w:r w:rsidR="003E44F1" w:rsidRPr="003E44F1">
              <w:rPr>
                <w:rStyle w:val="hps"/>
                <w:rFonts w:cs="Simplified Arabic"/>
                <w:szCs w:val="22"/>
                <w:rtl/>
              </w:rPr>
              <w:t xml:space="preserve"> غير مباشرة على وفرة أو كثافة الأنواع غير المستهدفة في النظام </w:t>
            </w:r>
            <w:r w:rsidR="00AB5400">
              <w:rPr>
                <w:rStyle w:val="hps"/>
                <w:rFonts w:cs="Simplified Arabic" w:hint="cs"/>
                <w:szCs w:val="22"/>
                <w:rtl/>
              </w:rPr>
              <w:t>الإيكولوجي</w:t>
            </w:r>
            <w:r w:rsidR="003E44F1" w:rsidRPr="003E44F1">
              <w:rPr>
                <w:rStyle w:val="hps"/>
                <w:rFonts w:cs="Simplified Arabic"/>
                <w:szCs w:val="22"/>
                <w:rtl/>
              </w:rPr>
              <w:t xml:space="preserve"> </w:t>
            </w:r>
            <w:r>
              <w:rPr>
                <w:rStyle w:val="hps"/>
                <w:rFonts w:cs="Simplified Arabic" w:hint="cs"/>
                <w:szCs w:val="22"/>
                <w:rtl/>
              </w:rPr>
              <w:t>و</w:t>
            </w:r>
            <w:r w:rsidR="003E44F1" w:rsidRPr="003E44F1">
              <w:rPr>
                <w:rStyle w:val="hps"/>
                <w:rFonts w:cs="Simplified Arabic"/>
                <w:szCs w:val="22"/>
                <w:rtl/>
              </w:rPr>
              <w:t xml:space="preserve">التي </w:t>
            </w:r>
            <w:r>
              <w:rPr>
                <w:rStyle w:val="hps"/>
                <w:rFonts w:cs="Simplified Arabic" w:hint="cs"/>
                <w:szCs w:val="22"/>
                <w:rtl/>
              </w:rPr>
              <w:t>يتغذى عليها الكائن المفترس أيضا</w:t>
            </w:r>
            <w:r w:rsidR="003E44F1" w:rsidRPr="003E44F1">
              <w:rPr>
                <w:rStyle w:val="hps"/>
                <w:rFonts w:cs="Simplified Arabic"/>
                <w:szCs w:val="22"/>
                <w:rtl/>
              </w:rPr>
              <w:t xml:space="preserve">، </w:t>
            </w:r>
            <w:r>
              <w:rPr>
                <w:rStyle w:val="hps"/>
                <w:rFonts w:cs="Simplified Arabic" w:hint="cs"/>
                <w:szCs w:val="22"/>
                <w:rtl/>
              </w:rPr>
              <w:t xml:space="preserve">وذلك </w:t>
            </w:r>
            <w:r w:rsidR="003E44F1" w:rsidRPr="003E44F1">
              <w:rPr>
                <w:rStyle w:val="hps"/>
                <w:rFonts w:cs="Simplified Arabic"/>
                <w:szCs w:val="22"/>
                <w:rtl/>
              </w:rPr>
              <w:t xml:space="preserve">نتيجة "المنافسة </w:t>
            </w:r>
            <w:r w:rsidR="00AB5400">
              <w:rPr>
                <w:rStyle w:val="hps"/>
                <w:rFonts w:cs="Simplified Arabic" w:hint="cs"/>
                <w:szCs w:val="22"/>
                <w:rtl/>
              </w:rPr>
              <w:t>الواضحة"</w:t>
            </w:r>
            <w:r w:rsidR="003E44F1" w:rsidRPr="003E44F1">
              <w:rPr>
                <w:rStyle w:val="hps"/>
                <w:rFonts w:cs="Simplified Arabic"/>
                <w:szCs w:val="22"/>
              </w:rPr>
              <w:t xml:space="preserve"> </w:t>
            </w:r>
            <w:r w:rsidR="00AB5400">
              <w:rPr>
                <w:rStyle w:val="hps"/>
                <w:rFonts w:cs="Simplified Arabic" w:hint="cs"/>
                <w:szCs w:val="22"/>
                <w:rtl/>
              </w:rPr>
              <w:t>(</w:t>
            </w:r>
            <w:r w:rsidR="00AB5400">
              <w:rPr>
                <w:rStyle w:val="hps"/>
                <w:rFonts w:cs="Simplified Arabic"/>
                <w:szCs w:val="22"/>
                <w:lang w:val="en-US"/>
              </w:rPr>
              <w:t>Holt</w:t>
            </w:r>
            <w:r w:rsidR="00AB5400">
              <w:rPr>
                <w:rStyle w:val="hps"/>
                <w:rFonts w:cs="Simplified Arabic" w:hint="cs"/>
                <w:szCs w:val="22"/>
                <w:rtl/>
                <w:lang w:val="en-US"/>
              </w:rPr>
              <w:t xml:space="preserve"> و</w:t>
            </w:r>
            <w:r w:rsidR="00AB5400">
              <w:rPr>
                <w:rStyle w:val="hps"/>
                <w:rFonts w:cs="Simplified Arabic"/>
                <w:szCs w:val="22"/>
                <w:lang w:val="en-US"/>
              </w:rPr>
              <w:t>Bonsall</w:t>
            </w:r>
            <w:r w:rsidR="00AB5400">
              <w:rPr>
                <w:rStyle w:val="hps"/>
                <w:rFonts w:cs="Simplified Arabic" w:hint="cs"/>
                <w:szCs w:val="22"/>
                <w:rtl/>
                <w:lang w:val="en-US"/>
              </w:rPr>
              <w:t xml:space="preserve">، </w:t>
            </w:r>
            <w:r w:rsidR="00AB5400">
              <w:rPr>
                <w:rStyle w:val="hps"/>
                <w:rFonts w:cs="Simplified Arabic"/>
                <w:szCs w:val="22"/>
                <w:lang w:val="en-US"/>
              </w:rPr>
              <w:t>2017</w:t>
            </w:r>
            <w:r w:rsidR="00AB5400">
              <w:rPr>
                <w:rStyle w:val="hps"/>
                <w:rFonts w:cs="Simplified Arabic" w:hint="cs"/>
                <w:szCs w:val="22"/>
                <w:rtl/>
                <w:lang w:val="en-US"/>
              </w:rPr>
              <w:t>).</w:t>
            </w:r>
            <w:r w:rsidR="00AB5400">
              <w:rPr>
                <w:rStyle w:val="hps"/>
                <w:rFonts w:cs="Simplified Arabic" w:hint="cs"/>
                <w:szCs w:val="22"/>
                <w:rtl/>
              </w:rPr>
              <w:t xml:space="preserve"> و</w:t>
            </w:r>
            <w:r w:rsidR="003E44F1" w:rsidRPr="003E44F1">
              <w:rPr>
                <w:rStyle w:val="hps"/>
                <w:rFonts w:cs="Simplified Arabic"/>
                <w:szCs w:val="22"/>
                <w:rtl/>
              </w:rPr>
              <w:t>يستهلك</w:t>
            </w:r>
            <w:r>
              <w:rPr>
                <w:rStyle w:val="hps"/>
                <w:rFonts w:cs="Simplified Arabic" w:hint="cs"/>
                <w:szCs w:val="22"/>
                <w:rtl/>
              </w:rPr>
              <w:t xml:space="preserve"> الكائن</w:t>
            </w:r>
            <w:r w:rsidR="003E44F1" w:rsidRPr="003E44F1">
              <w:rPr>
                <w:rStyle w:val="hps"/>
                <w:rFonts w:cs="Simplified Arabic"/>
                <w:szCs w:val="22"/>
                <w:rtl/>
              </w:rPr>
              <w:t xml:space="preserve"> المفترس</w:t>
            </w:r>
            <w:r w:rsidR="00AB5400">
              <w:rPr>
                <w:rStyle w:val="hps"/>
                <w:rFonts w:cs="Simplified Arabic" w:hint="cs"/>
                <w:szCs w:val="22"/>
                <w:rtl/>
              </w:rPr>
              <w:t xml:space="preserve"> </w:t>
            </w:r>
            <w:r>
              <w:rPr>
                <w:rStyle w:val="hps"/>
                <w:rFonts w:cs="Simplified Arabic" w:hint="cs"/>
                <w:szCs w:val="22"/>
                <w:rtl/>
              </w:rPr>
              <w:t>في هذه الحالة</w:t>
            </w:r>
            <w:r w:rsidR="003E44F1" w:rsidRPr="003E44F1">
              <w:rPr>
                <w:rStyle w:val="hps"/>
                <w:rFonts w:cs="Simplified Arabic"/>
                <w:szCs w:val="22"/>
                <w:rtl/>
              </w:rPr>
              <w:t xml:space="preserve"> كلا من مجموعة البعوض المستهدفة وأنواعا أخرى غير مستهدفة لها آثار سلبية على التنوع البيولوجي. </w:t>
            </w:r>
            <w:r>
              <w:rPr>
                <w:rStyle w:val="hps"/>
                <w:rFonts w:cs="Simplified Arabic" w:hint="cs"/>
                <w:szCs w:val="22"/>
                <w:rtl/>
              </w:rPr>
              <w:t>و</w:t>
            </w:r>
            <w:r w:rsidR="003E44F1" w:rsidRPr="003E44F1">
              <w:rPr>
                <w:rStyle w:val="hps"/>
                <w:rFonts w:cs="Simplified Arabic"/>
                <w:szCs w:val="22"/>
                <w:rtl/>
              </w:rPr>
              <w:t xml:space="preserve">يؤدي انخفاض وفرة </w:t>
            </w:r>
            <w:r>
              <w:rPr>
                <w:rStyle w:val="hps"/>
                <w:rFonts w:cs="Simplified Arabic" w:hint="cs"/>
                <w:szCs w:val="22"/>
                <w:rtl/>
              </w:rPr>
              <w:t>مجموعة</w:t>
            </w:r>
            <w:r w:rsidR="003E44F1" w:rsidRPr="003E44F1">
              <w:rPr>
                <w:rStyle w:val="hps"/>
                <w:rFonts w:cs="Simplified Arabic"/>
                <w:szCs w:val="22"/>
                <w:rtl/>
              </w:rPr>
              <w:t xml:space="preserve"> البعوض المستهدفة إلى انخفاض وفرة</w:t>
            </w:r>
            <w:r>
              <w:rPr>
                <w:rStyle w:val="hps"/>
                <w:rFonts w:cs="Simplified Arabic" w:hint="cs"/>
                <w:szCs w:val="22"/>
                <w:rtl/>
              </w:rPr>
              <w:t xml:space="preserve"> الكائن</w:t>
            </w:r>
            <w:r w:rsidR="003E44F1" w:rsidRPr="003E44F1">
              <w:rPr>
                <w:rStyle w:val="hps"/>
                <w:rFonts w:cs="Simplified Arabic"/>
                <w:szCs w:val="22"/>
                <w:rtl/>
              </w:rPr>
              <w:t xml:space="preserve"> المفترس بسبب انخفاض موارده الغذائية. و</w:t>
            </w:r>
            <w:r>
              <w:rPr>
                <w:rStyle w:val="hps"/>
                <w:rFonts w:cs="Simplified Arabic" w:hint="cs"/>
                <w:szCs w:val="22"/>
                <w:rtl/>
              </w:rPr>
              <w:t>ت</w:t>
            </w:r>
            <w:r w:rsidR="003E44F1" w:rsidRPr="003E44F1">
              <w:rPr>
                <w:rStyle w:val="hps"/>
                <w:rFonts w:cs="Simplified Arabic"/>
                <w:szCs w:val="22"/>
                <w:rtl/>
              </w:rPr>
              <w:t xml:space="preserve">صاحب هذا الانخفاض في </w:t>
            </w:r>
            <w:r>
              <w:rPr>
                <w:rStyle w:val="hps"/>
                <w:rFonts w:cs="Simplified Arabic" w:hint="cs"/>
                <w:szCs w:val="22"/>
                <w:rtl/>
              </w:rPr>
              <w:t>الكائنات</w:t>
            </w:r>
            <w:r w:rsidR="003E44F1" w:rsidRPr="003E44F1">
              <w:rPr>
                <w:rStyle w:val="hps"/>
                <w:rFonts w:cs="Simplified Arabic"/>
                <w:szCs w:val="22"/>
                <w:rtl/>
              </w:rPr>
              <w:t xml:space="preserve"> المفترسة أي</w:t>
            </w:r>
            <w:r>
              <w:rPr>
                <w:rStyle w:val="hps"/>
                <w:rFonts w:cs="Simplified Arabic" w:hint="cs"/>
                <w:szCs w:val="22"/>
                <w:rtl/>
              </w:rPr>
              <w:t>ض</w:t>
            </w:r>
            <w:r w:rsidR="003E44F1" w:rsidRPr="003E44F1">
              <w:rPr>
                <w:rStyle w:val="hps"/>
                <w:rFonts w:cs="Simplified Arabic"/>
                <w:szCs w:val="22"/>
                <w:rtl/>
              </w:rPr>
              <w:t xml:space="preserve">ا زيادات في كثافة الأنواع غير المستهدفة مع ما </w:t>
            </w:r>
            <w:r>
              <w:rPr>
                <w:rStyle w:val="hps"/>
                <w:rFonts w:cs="Simplified Arabic" w:hint="cs"/>
                <w:szCs w:val="22"/>
                <w:rtl/>
              </w:rPr>
              <w:t>يترتب على</w:t>
            </w:r>
            <w:r w:rsidR="003E44F1" w:rsidRPr="003E44F1">
              <w:rPr>
                <w:rStyle w:val="hps"/>
                <w:rFonts w:cs="Simplified Arabic"/>
                <w:szCs w:val="22"/>
                <w:rtl/>
              </w:rPr>
              <w:t xml:space="preserve"> ذلك من </w:t>
            </w:r>
            <w:r>
              <w:rPr>
                <w:rStyle w:val="hps"/>
                <w:rFonts w:cs="Simplified Arabic" w:hint="cs"/>
                <w:szCs w:val="22"/>
                <w:rtl/>
              </w:rPr>
              <w:t>تأثيرات</w:t>
            </w:r>
            <w:r w:rsidR="003E44F1" w:rsidRPr="003E44F1">
              <w:rPr>
                <w:rStyle w:val="hps"/>
                <w:rFonts w:cs="Simplified Arabic"/>
                <w:szCs w:val="22"/>
                <w:rtl/>
              </w:rPr>
              <w:t xml:space="preserve"> سلبية متزايدة على التنوع البيولوجي</w:t>
            </w:r>
            <w:r w:rsidR="003E44F1" w:rsidRPr="003E44F1">
              <w:rPr>
                <w:rStyle w:val="hps"/>
                <w:rFonts w:cs="Simplified Arabic"/>
                <w:szCs w:val="22"/>
              </w:rPr>
              <w:t>.</w:t>
            </w:r>
          </w:p>
          <w:p w14:paraId="2117B448" w14:textId="4B07AFE1" w:rsidR="003E44F1" w:rsidRPr="003E44F1" w:rsidRDefault="002A4A82" w:rsidP="003E44F1">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غير أن</w:t>
            </w:r>
            <w:r w:rsidR="003E44F1" w:rsidRPr="003E44F1">
              <w:rPr>
                <w:rStyle w:val="hps"/>
                <w:rFonts w:cs="Simplified Arabic"/>
                <w:szCs w:val="22"/>
                <w:rtl/>
              </w:rPr>
              <w:t xml:space="preserve"> تعرض </w:t>
            </w:r>
            <w:r>
              <w:rPr>
                <w:rStyle w:val="hps"/>
                <w:rFonts w:cs="Simplified Arabic" w:hint="cs"/>
                <w:szCs w:val="22"/>
                <w:rtl/>
              </w:rPr>
              <w:t>الكائنات</w:t>
            </w:r>
            <w:r w:rsidR="003E44F1" w:rsidRPr="003E44F1">
              <w:rPr>
                <w:rStyle w:val="hps"/>
                <w:rFonts w:cs="Simplified Arabic"/>
                <w:szCs w:val="22"/>
                <w:rtl/>
              </w:rPr>
              <w:t xml:space="preserve"> المفترسة </w:t>
            </w:r>
            <w:r>
              <w:rPr>
                <w:rStyle w:val="hps"/>
                <w:rFonts w:cs="Simplified Arabic" w:hint="cs"/>
                <w:szCs w:val="22"/>
                <w:rtl/>
              </w:rPr>
              <w:t>لمحركات</w:t>
            </w:r>
            <w:r w:rsidR="003E44F1" w:rsidRPr="003E44F1">
              <w:rPr>
                <w:rStyle w:val="hps"/>
                <w:rFonts w:cs="Simplified Arabic"/>
                <w:szCs w:val="22"/>
                <w:rtl/>
              </w:rPr>
              <w:t xml:space="preserve"> </w:t>
            </w:r>
            <w:r w:rsidR="00AF2D60">
              <w:rPr>
                <w:rStyle w:val="hps"/>
                <w:rFonts w:cs="Simplified Arabic" w:hint="cs"/>
                <w:szCs w:val="22"/>
                <w:rtl/>
              </w:rPr>
              <w:t>ا</w:t>
            </w:r>
            <w:r w:rsidR="00AF2D60" w:rsidRPr="00AF2D60">
              <w:rPr>
                <w:rStyle w:val="hps"/>
                <w:rFonts w:cs="Simplified Arabic" w:hint="cs"/>
                <w:szCs w:val="22"/>
                <w:rtl/>
              </w:rPr>
              <w:t>لطمس</w:t>
            </w:r>
            <w:r>
              <w:rPr>
                <w:rStyle w:val="hps"/>
                <w:rFonts w:cs="Simplified Arabic" w:hint="cs"/>
                <w:szCs w:val="22"/>
                <w:rtl/>
              </w:rPr>
              <w:t xml:space="preserve"> قد يتزايد</w:t>
            </w:r>
            <w:r w:rsidR="003E44F1" w:rsidRPr="003E44F1">
              <w:rPr>
                <w:rStyle w:val="hps"/>
                <w:rFonts w:cs="Simplified Arabic"/>
                <w:szCs w:val="22"/>
                <w:rtl/>
              </w:rPr>
              <w:t xml:space="preserve"> عندما يكون هناك فشل في </w:t>
            </w:r>
            <w:r w:rsidR="00AF2D60">
              <w:rPr>
                <w:rStyle w:val="hps"/>
                <w:rFonts w:cs="Simplified Arabic" w:hint="cs"/>
                <w:szCs w:val="22"/>
                <w:rtl/>
              </w:rPr>
              <w:t>ط</w:t>
            </w:r>
            <w:r w:rsidR="00AF2D60" w:rsidRPr="00AF2D60">
              <w:rPr>
                <w:rStyle w:val="hps"/>
                <w:rFonts w:cs="Simplified Arabic" w:hint="cs"/>
                <w:szCs w:val="22"/>
                <w:rtl/>
              </w:rPr>
              <w:t>مس</w:t>
            </w:r>
            <w:r>
              <w:rPr>
                <w:rStyle w:val="hps"/>
                <w:rFonts w:cs="Simplified Arabic" w:hint="cs"/>
                <w:szCs w:val="22"/>
                <w:rtl/>
              </w:rPr>
              <w:t xml:space="preserve"> المحرك</w:t>
            </w:r>
            <w:r w:rsidR="003E44F1" w:rsidRPr="003E44F1">
              <w:rPr>
                <w:rStyle w:val="hps"/>
                <w:rFonts w:cs="Simplified Arabic"/>
                <w:szCs w:val="22"/>
                <w:rtl/>
              </w:rPr>
              <w:t xml:space="preserve"> </w:t>
            </w:r>
            <w:r>
              <w:rPr>
                <w:rStyle w:val="hps"/>
                <w:rFonts w:cs="Simplified Arabic" w:hint="cs"/>
                <w:szCs w:val="22"/>
                <w:rtl/>
              </w:rPr>
              <w:t>لنمو المجموعة بصورة مستمرة</w:t>
            </w:r>
            <w:r w:rsidR="003E44F1" w:rsidRPr="003E44F1">
              <w:rPr>
                <w:rStyle w:val="hps"/>
                <w:rFonts w:cs="Simplified Arabic"/>
                <w:szCs w:val="22"/>
                <w:rtl/>
              </w:rPr>
              <w:t xml:space="preserve">، </w:t>
            </w:r>
            <w:r>
              <w:rPr>
                <w:rStyle w:val="hps"/>
                <w:rFonts w:cs="Simplified Arabic" w:hint="cs"/>
                <w:szCs w:val="22"/>
                <w:rtl/>
              </w:rPr>
              <w:t>كما في</w:t>
            </w:r>
            <w:r w:rsidR="003E44F1" w:rsidRPr="003E44F1">
              <w:rPr>
                <w:rStyle w:val="hps"/>
                <w:rFonts w:cs="Simplified Arabic"/>
                <w:szCs w:val="22"/>
                <w:rtl/>
              </w:rPr>
              <w:t xml:space="preserve"> حالة حدوث </w:t>
            </w:r>
            <w:r w:rsidR="007F0CD3">
              <w:rPr>
                <w:rStyle w:val="hps"/>
                <w:rFonts w:cs="Simplified Arabic" w:hint="cs"/>
                <w:szCs w:val="22"/>
                <w:rtl/>
              </w:rPr>
              <w:t>ديناميات</w:t>
            </w:r>
            <w:r w:rsidR="003E44F1" w:rsidRPr="003E44F1">
              <w:rPr>
                <w:rStyle w:val="hps"/>
                <w:rFonts w:cs="Simplified Arabic"/>
                <w:szCs w:val="22"/>
                <w:rtl/>
              </w:rPr>
              <w:t xml:space="preserve"> </w:t>
            </w:r>
            <w:r w:rsidR="00E35B81">
              <w:rPr>
                <w:rStyle w:val="hps"/>
                <w:rFonts w:cs="Simplified Arabic" w:hint="cs"/>
                <w:szCs w:val="22"/>
                <w:rtl/>
              </w:rPr>
              <w:t>الطرد</w:t>
            </w:r>
            <w:r w:rsidR="003E44F1" w:rsidRPr="003E44F1">
              <w:rPr>
                <w:rStyle w:val="hps"/>
                <w:rFonts w:cs="Simplified Arabic"/>
                <w:szCs w:val="22"/>
                <w:rtl/>
              </w:rPr>
              <w:t xml:space="preserve">، حيث </w:t>
            </w:r>
            <w:r>
              <w:rPr>
                <w:rStyle w:val="hps"/>
                <w:rFonts w:cs="Simplified Arabic" w:hint="cs"/>
                <w:szCs w:val="22"/>
                <w:rtl/>
              </w:rPr>
              <w:t>تؤدي</w:t>
            </w:r>
            <w:r w:rsidR="003E44F1" w:rsidRPr="003E44F1">
              <w:rPr>
                <w:rStyle w:val="hps"/>
                <w:rFonts w:cs="Simplified Arabic"/>
                <w:szCs w:val="22"/>
                <w:rtl/>
              </w:rPr>
              <w:t xml:space="preserve"> الإزالة المحلية إلى </w:t>
            </w:r>
            <w:r>
              <w:rPr>
                <w:rStyle w:val="hps"/>
                <w:rFonts w:cs="Simplified Arabic" w:hint="cs"/>
                <w:szCs w:val="22"/>
                <w:rtl/>
              </w:rPr>
              <w:t>إيجاد</w:t>
            </w:r>
            <w:r w:rsidR="003E44F1" w:rsidRPr="003E44F1">
              <w:rPr>
                <w:rStyle w:val="hps"/>
                <w:rFonts w:cs="Simplified Arabic"/>
                <w:szCs w:val="22"/>
                <w:rtl/>
              </w:rPr>
              <w:t xml:space="preserve"> فجوات في </w:t>
            </w:r>
            <w:r>
              <w:rPr>
                <w:rStyle w:val="hps"/>
                <w:rFonts w:cs="Simplified Arabic" w:hint="cs"/>
                <w:szCs w:val="22"/>
                <w:rtl/>
              </w:rPr>
              <w:t>المجموعات</w:t>
            </w:r>
            <w:r w:rsidR="003E44F1" w:rsidRPr="003E44F1">
              <w:rPr>
                <w:rStyle w:val="hps"/>
                <w:rFonts w:cs="Simplified Arabic"/>
                <w:szCs w:val="22"/>
                <w:rtl/>
              </w:rPr>
              <w:t xml:space="preserve"> </w:t>
            </w:r>
            <w:r>
              <w:rPr>
                <w:rStyle w:val="hps"/>
                <w:rFonts w:cs="Simplified Arabic" w:hint="cs"/>
                <w:szCs w:val="22"/>
                <w:rtl/>
              </w:rPr>
              <w:t>وزيادات</w:t>
            </w:r>
            <w:r w:rsidR="003E44F1" w:rsidRPr="003E44F1">
              <w:rPr>
                <w:rStyle w:val="hps"/>
                <w:rFonts w:cs="Simplified Arabic"/>
                <w:szCs w:val="22"/>
                <w:rtl/>
              </w:rPr>
              <w:t xml:space="preserve"> من النوع البري لملء المنافذ الفارغة المحلية (</w:t>
            </w:r>
            <w:proofErr w:type="spellStart"/>
            <w:r w:rsidR="00AB5400">
              <w:rPr>
                <w:rStyle w:val="hps"/>
                <w:rFonts w:cs="Simplified Arabic"/>
                <w:szCs w:val="22"/>
              </w:rPr>
              <w:t>Champer</w:t>
            </w:r>
            <w:proofErr w:type="spellEnd"/>
            <w:r w:rsidR="003E44F1" w:rsidRPr="003E44F1">
              <w:rPr>
                <w:rStyle w:val="hps"/>
                <w:rFonts w:cs="Simplified Arabic"/>
                <w:szCs w:val="22"/>
                <w:rtl/>
              </w:rPr>
              <w:t xml:space="preserve"> وآخرون، 2021</w:t>
            </w:r>
            <w:r w:rsidR="00E868DE">
              <w:rPr>
                <w:rStyle w:val="hps"/>
                <w:rFonts w:cs="Simplified Arabic" w:hint="cs"/>
                <w:szCs w:val="22"/>
                <w:rtl/>
              </w:rPr>
              <w:t>).</w:t>
            </w:r>
          </w:p>
          <w:p w14:paraId="3A73A2BC" w14:textId="67718826" w:rsidR="003E44F1" w:rsidRPr="00434EC7" w:rsidRDefault="00434EC7" w:rsidP="003E44F1">
            <w:pPr>
              <w:pStyle w:val="ListParagraph"/>
              <w:tabs>
                <w:tab w:val="left" w:pos="1280"/>
              </w:tabs>
              <w:bidi/>
              <w:spacing w:before="120" w:line="216" w:lineRule="auto"/>
              <w:ind w:left="0"/>
              <w:contextualSpacing w:val="0"/>
              <w:rPr>
                <w:rStyle w:val="hps"/>
                <w:rFonts w:cs="Simplified Arabic"/>
                <w:b/>
                <w:bCs/>
                <w:szCs w:val="22"/>
              </w:rPr>
            </w:pPr>
            <w:r w:rsidRPr="00434EC7">
              <w:rPr>
                <w:rStyle w:val="hps"/>
                <w:rFonts w:cs="Simplified Arabic" w:hint="cs"/>
                <w:b/>
                <w:bCs/>
                <w:szCs w:val="22"/>
                <w:rtl/>
              </w:rPr>
              <w:t>باء -</w:t>
            </w:r>
            <w:r w:rsidR="003E44F1" w:rsidRPr="00434EC7">
              <w:rPr>
                <w:rStyle w:val="hps"/>
                <w:rFonts w:cs="Simplified Arabic"/>
                <w:b/>
                <w:bCs/>
                <w:szCs w:val="22"/>
                <w:rtl/>
              </w:rPr>
              <w:t xml:space="preserve"> التأثيرات السامة الضارة المحتملة على نوعية المياه أو صحة الإنسان</w:t>
            </w:r>
          </w:p>
          <w:p w14:paraId="0136EC6E" w14:textId="6A834A89" w:rsidR="003E44F1" w:rsidRPr="003E44F1" w:rsidRDefault="002A4A82" w:rsidP="003E44F1">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قد</w:t>
            </w:r>
            <w:r w:rsidR="003E44F1" w:rsidRPr="003E44F1">
              <w:rPr>
                <w:rStyle w:val="hps"/>
                <w:rFonts w:cs="Simplified Arabic"/>
                <w:szCs w:val="22"/>
                <w:rtl/>
              </w:rPr>
              <w:t xml:space="preserve"> تسبب المكونات المعب</w:t>
            </w:r>
            <w:r>
              <w:rPr>
                <w:rStyle w:val="hps"/>
                <w:rFonts w:cs="Simplified Arabic" w:hint="cs"/>
                <w:szCs w:val="22"/>
                <w:rtl/>
              </w:rPr>
              <w:t>ّ</w:t>
            </w:r>
            <w:r w:rsidR="003E44F1" w:rsidRPr="003E44F1">
              <w:rPr>
                <w:rStyle w:val="hps"/>
                <w:rFonts w:cs="Simplified Arabic"/>
                <w:szCs w:val="22"/>
                <w:rtl/>
              </w:rPr>
              <w:t>ر عنها في</w:t>
            </w:r>
            <w:r w:rsidR="003E44F1" w:rsidRPr="003E44F1">
              <w:rPr>
                <w:rStyle w:val="hps"/>
                <w:rFonts w:cs="Simplified Arabic"/>
                <w:szCs w:val="22"/>
              </w:rPr>
              <w:t xml:space="preserve"> </w:t>
            </w:r>
            <w:r w:rsidR="00AB5400" w:rsidRPr="00A07DD9">
              <w:rPr>
                <w:rStyle w:val="hps"/>
                <w:rFonts w:cs="Simplified Arabic" w:hint="cs"/>
                <w:szCs w:val="22"/>
                <w:rtl/>
              </w:rPr>
              <w:t xml:space="preserve">محرك الجينات </w:t>
            </w:r>
            <w:r w:rsidR="001C0364">
              <w:rPr>
                <w:rStyle w:val="hps"/>
                <w:rFonts w:cs="Simplified Arabic" w:hint="cs"/>
                <w:szCs w:val="22"/>
                <w:rtl/>
              </w:rPr>
              <w:t>المحورة هندسيا</w:t>
            </w:r>
            <w:r w:rsidR="003E44F1" w:rsidRPr="00A07DD9">
              <w:rPr>
                <w:rStyle w:val="hps"/>
                <w:rFonts w:cs="Simplified Arabic"/>
                <w:szCs w:val="22"/>
              </w:rPr>
              <w:t xml:space="preserve"> </w:t>
            </w:r>
            <w:r w:rsidR="003E44F1" w:rsidRPr="00A07DD9">
              <w:rPr>
                <w:rStyle w:val="hps"/>
                <w:rFonts w:cs="Simplified Arabic"/>
                <w:szCs w:val="22"/>
                <w:rtl/>
              </w:rPr>
              <w:t xml:space="preserve">أو المنتجات </w:t>
            </w:r>
            <w:r w:rsidRPr="00A07DD9">
              <w:rPr>
                <w:rStyle w:val="hps"/>
                <w:rFonts w:cs="Simplified Arabic" w:hint="cs"/>
                <w:szCs w:val="22"/>
                <w:rtl/>
              </w:rPr>
              <w:t>الذاتية النمو</w:t>
            </w:r>
            <w:r w:rsidR="003E44F1" w:rsidRPr="00A07DD9">
              <w:rPr>
                <w:rStyle w:val="hps"/>
                <w:rFonts w:cs="Simplified Arabic"/>
                <w:szCs w:val="22"/>
                <w:rtl/>
              </w:rPr>
              <w:t xml:space="preserve"> المعب</w:t>
            </w:r>
            <w:r w:rsidRPr="00A07DD9">
              <w:rPr>
                <w:rStyle w:val="hps"/>
                <w:rFonts w:cs="Simplified Arabic" w:hint="cs"/>
                <w:szCs w:val="22"/>
                <w:rtl/>
              </w:rPr>
              <w:t>ّ</w:t>
            </w:r>
            <w:r w:rsidR="003E44F1" w:rsidRPr="00A07DD9">
              <w:rPr>
                <w:rStyle w:val="hps"/>
                <w:rFonts w:cs="Simplified Arabic"/>
                <w:szCs w:val="22"/>
                <w:rtl/>
              </w:rPr>
              <w:t>ر عنها حديثا في</w:t>
            </w:r>
            <w:r w:rsidR="003E44F1" w:rsidRPr="00A07DD9">
              <w:rPr>
                <w:rStyle w:val="hps"/>
                <w:rFonts w:cs="Simplified Arabic"/>
                <w:szCs w:val="22"/>
              </w:rPr>
              <w:t xml:space="preserve"> </w:t>
            </w:r>
            <w:r w:rsidR="00E868DE" w:rsidRPr="00A07DD9">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3E44F1" w:rsidRPr="00A07DD9">
              <w:rPr>
                <w:rStyle w:val="hps"/>
                <w:rFonts w:cs="Simplified Arabic"/>
                <w:szCs w:val="22"/>
              </w:rPr>
              <w:t xml:space="preserve"> </w:t>
            </w:r>
            <w:r w:rsidR="003E44F1" w:rsidRPr="00A07DD9">
              <w:rPr>
                <w:rStyle w:val="hps"/>
                <w:rFonts w:cs="Simplified Arabic"/>
                <w:szCs w:val="22"/>
                <w:rtl/>
              </w:rPr>
              <w:t xml:space="preserve">تأثيرات سمية حادة أو مزمنة على </w:t>
            </w:r>
            <w:r w:rsidRPr="00A07DD9">
              <w:rPr>
                <w:rStyle w:val="hps"/>
                <w:rFonts w:cs="Simplified Arabic" w:hint="cs"/>
                <w:szCs w:val="22"/>
                <w:rtl/>
              </w:rPr>
              <w:t>المجموعات</w:t>
            </w:r>
            <w:r w:rsidR="003E44F1" w:rsidRPr="00A07DD9">
              <w:rPr>
                <w:rStyle w:val="hps"/>
                <w:rFonts w:cs="Simplified Arabic"/>
                <w:szCs w:val="22"/>
                <w:rtl/>
              </w:rPr>
              <w:t xml:space="preserve"> غير </w:t>
            </w:r>
            <w:r w:rsidRPr="00A07DD9">
              <w:rPr>
                <w:rStyle w:val="hps"/>
                <w:rFonts w:cs="Simplified Arabic" w:hint="cs"/>
                <w:szCs w:val="22"/>
                <w:rtl/>
              </w:rPr>
              <w:t>المستهدفة</w:t>
            </w:r>
            <w:r w:rsidR="003E44F1" w:rsidRPr="00A07DD9">
              <w:rPr>
                <w:rStyle w:val="hps"/>
                <w:rFonts w:cs="Simplified Arabic"/>
                <w:szCs w:val="22"/>
                <w:rtl/>
              </w:rPr>
              <w:t xml:space="preserve">. </w:t>
            </w:r>
            <w:r w:rsidRPr="00A07DD9">
              <w:rPr>
                <w:rStyle w:val="hps"/>
                <w:rFonts w:cs="Simplified Arabic" w:hint="cs"/>
                <w:szCs w:val="22"/>
                <w:rtl/>
              </w:rPr>
              <w:t>ف</w:t>
            </w:r>
            <w:r w:rsidR="003E44F1" w:rsidRPr="00A07DD9">
              <w:rPr>
                <w:rStyle w:val="hps"/>
                <w:rFonts w:cs="Simplified Arabic"/>
                <w:szCs w:val="22"/>
                <w:rtl/>
              </w:rPr>
              <w:t xml:space="preserve">على سبيل المثال، يمكن أن يأكل </w:t>
            </w:r>
            <w:r w:rsidRPr="00A07DD9">
              <w:rPr>
                <w:rStyle w:val="hps"/>
                <w:rFonts w:cs="Simplified Arabic" w:hint="cs"/>
                <w:szCs w:val="22"/>
                <w:rtl/>
              </w:rPr>
              <w:t>كائن</w:t>
            </w:r>
            <w:r w:rsidR="003E44F1" w:rsidRPr="00A07DD9">
              <w:rPr>
                <w:rStyle w:val="hps"/>
                <w:rFonts w:cs="Simplified Arabic"/>
                <w:szCs w:val="22"/>
                <w:rtl/>
              </w:rPr>
              <w:t xml:space="preserve"> مفترس</w:t>
            </w:r>
            <w:r w:rsidR="003E44F1" w:rsidRPr="00A07DD9">
              <w:rPr>
                <w:rStyle w:val="hps"/>
                <w:rFonts w:cs="Simplified Arabic"/>
                <w:szCs w:val="22"/>
              </w:rPr>
              <w:t xml:space="preserve"> </w:t>
            </w:r>
            <w:r w:rsidR="00E868DE" w:rsidRPr="00A07DD9">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3E44F1" w:rsidRPr="00A07DD9">
              <w:rPr>
                <w:rStyle w:val="hps"/>
                <w:rFonts w:cs="Simplified Arabic"/>
                <w:szCs w:val="22"/>
              </w:rPr>
              <w:t xml:space="preserve"> </w:t>
            </w:r>
            <w:r w:rsidR="003E44F1" w:rsidRPr="00A07DD9">
              <w:rPr>
                <w:rStyle w:val="hps"/>
                <w:rFonts w:cs="Simplified Arabic"/>
                <w:szCs w:val="22"/>
                <w:rtl/>
              </w:rPr>
              <w:t xml:space="preserve">مما يسبب تأثيرات سمية حادة أو مزمنة على </w:t>
            </w:r>
            <w:r w:rsidRPr="00A07DD9">
              <w:rPr>
                <w:rStyle w:val="hps"/>
                <w:rFonts w:cs="Simplified Arabic" w:hint="cs"/>
                <w:szCs w:val="22"/>
                <w:rtl/>
              </w:rPr>
              <w:t>ذلك النوع</w:t>
            </w:r>
            <w:r w:rsidR="003E44F1" w:rsidRPr="00A07DD9">
              <w:rPr>
                <w:rStyle w:val="hps"/>
                <w:rFonts w:cs="Simplified Arabic"/>
                <w:szCs w:val="22"/>
                <w:rtl/>
              </w:rPr>
              <w:t xml:space="preserve">، مما يقلل بدوره من وفرته، </w:t>
            </w:r>
            <w:r w:rsidRPr="00A07DD9">
              <w:rPr>
                <w:rStyle w:val="hps"/>
                <w:rFonts w:cs="Simplified Arabic" w:hint="cs"/>
                <w:szCs w:val="22"/>
                <w:rtl/>
              </w:rPr>
              <w:t>ويؤدي ذلك</w:t>
            </w:r>
            <w:r w:rsidR="003E44F1" w:rsidRPr="00A07DD9">
              <w:rPr>
                <w:rStyle w:val="hps"/>
                <w:rFonts w:cs="Simplified Arabic"/>
                <w:szCs w:val="22"/>
                <w:rtl/>
              </w:rPr>
              <w:t xml:space="preserve"> إلى </w:t>
            </w:r>
            <w:r w:rsidRPr="00A07DD9">
              <w:rPr>
                <w:rStyle w:val="hps"/>
                <w:rFonts w:cs="Simplified Arabic" w:hint="cs"/>
                <w:szCs w:val="22"/>
                <w:rtl/>
              </w:rPr>
              <w:t>تراجع</w:t>
            </w:r>
            <w:r w:rsidR="003E44F1" w:rsidRPr="00A07DD9">
              <w:rPr>
                <w:rStyle w:val="hps"/>
                <w:rFonts w:cs="Simplified Arabic"/>
                <w:szCs w:val="22"/>
                <w:rtl/>
              </w:rPr>
              <w:t xml:space="preserve"> خدمات النظام </w:t>
            </w:r>
            <w:r w:rsidRPr="00A07DD9">
              <w:rPr>
                <w:rStyle w:val="hps"/>
                <w:rFonts w:cs="Simplified Arabic" w:hint="cs"/>
                <w:szCs w:val="22"/>
                <w:rtl/>
              </w:rPr>
              <w:t>الإيكولوجي</w:t>
            </w:r>
            <w:r w:rsidR="003E44F1" w:rsidRPr="00A07DD9">
              <w:rPr>
                <w:rStyle w:val="hps"/>
                <w:rFonts w:cs="Simplified Arabic"/>
                <w:szCs w:val="22"/>
                <w:rtl/>
              </w:rPr>
              <w:t xml:space="preserve"> التي يقدمها ذلك </w:t>
            </w:r>
            <w:r w:rsidRPr="00A07DD9">
              <w:rPr>
                <w:rStyle w:val="hps"/>
                <w:rFonts w:cs="Simplified Arabic" w:hint="cs"/>
                <w:szCs w:val="22"/>
                <w:rtl/>
              </w:rPr>
              <w:t>الكائن المفترس</w:t>
            </w:r>
            <w:r w:rsidR="003E44F1" w:rsidRPr="00A07DD9">
              <w:rPr>
                <w:rStyle w:val="hps"/>
                <w:rFonts w:cs="Simplified Arabic"/>
                <w:szCs w:val="22"/>
                <w:rtl/>
              </w:rPr>
              <w:t xml:space="preserve">. </w:t>
            </w:r>
            <w:r w:rsidRPr="00A07DD9">
              <w:rPr>
                <w:rStyle w:val="hps"/>
                <w:rFonts w:cs="Simplified Arabic" w:hint="cs"/>
                <w:szCs w:val="22"/>
                <w:rtl/>
              </w:rPr>
              <w:t>ويمكن أيضا</w:t>
            </w:r>
            <w:r w:rsidR="003E44F1" w:rsidRPr="00A07DD9">
              <w:rPr>
                <w:rStyle w:val="hps"/>
                <w:rFonts w:cs="Simplified Arabic"/>
                <w:szCs w:val="22"/>
                <w:rtl/>
              </w:rPr>
              <w:t xml:space="preserve"> أن يؤدي تراكم المنتجات المعب</w:t>
            </w:r>
            <w:r w:rsidRPr="00A07DD9">
              <w:rPr>
                <w:rStyle w:val="hps"/>
                <w:rFonts w:cs="Simplified Arabic" w:hint="cs"/>
                <w:szCs w:val="22"/>
                <w:rtl/>
              </w:rPr>
              <w:t>ّ</w:t>
            </w:r>
            <w:r w:rsidR="003E44F1" w:rsidRPr="00A07DD9">
              <w:rPr>
                <w:rStyle w:val="hps"/>
                <w:rFonts w:cs="Simplified Arabic"/>
                <w:szCs w:val="22"/>
                <w:rtl/>
              </w:rPr>
              <w:t xml:space="preserve">ر عنها </w:t>
            </w:r>
            <w:r w:rsidR="00947197">
              <w:rPr>
                <w:rStyle w:val="hps"/>
                <w:rFonts w:cs="Simplified Arabic" w:hint="cs"/>
                <w:szCs w:val="22"/>
                <w:rtl/>
              </w:rPr>
              <w:t>الصادرة عن</w:t>
            </w:r>
            <w:r w:rsidR="003E44F1" w:rsidRPr="00A07DD9">
              <w:rPr>
                <w:rStyle w:val="hps"/>
                <w:rFonts w:cs="Simplified Arabic"/>
                <w:szCs w:val="22"/>
              </w:rPr>
              <w:t xml:space="preserve"> </w:t>
            </w:r>
            <w:r w:rsidR="00E868DE" w:rsidRPr="00A07DD9">
              <w:rPr>
                <w:rStyle w:val="hps"/>
                <w:rFonts w:cs="Simplified Arabic" w:hint="cs"/>
                <w:szCs w:val="22"/>
                <w:rtl/>
              </w:rPr>
              <w:t xml:space="preserve">محرك الجينات </w:t>
            </w:r>
            <w:r w:rsidR="001C0364">
              <w:rPr>
                <w:rStyle w:val="hps"/>
                <w:rFonts w:cs="Simplified Arabic" w:hint="cs"/>
                <w:szCs w:val="22"/>
                <w:rtl/>
              </w:rPr>
              <w:t>المحورة هندسيا</w:t>
            </w:r>
            <w:r w:rsidR="003E44F1" w:rsidRPr="00A07DD9">
              <w:rPr>
                <w:rStyle w:val="hps"/>
                <w:rFonts w:cs="Simplified Arabic"/>
                <w:szCs w:val="22"/>
              </w:rPr>
              <w:t xml:space="preserve"> </w:t>
            </w:r>
            <w:r w:rsidR="003E44F1" w:rsidRPr="00A07DD9">
              <w:rPr>
                <w:rStyle w:val="hps"/>
                <w:rFonts w:cs="Simplified Arabic"/>
                <w:szCs w:val="22"/>
                <w:rtl/>
              </w:rPr>
              <w:t xml:space="preserve">إلى سمية </w:t>
            </w:r>
            <w:r w:rsidR="00947197">
              <w:rPr>
                <w:rStyle w:val="hps"/>
                <w:rFonts w:cs="Simplified Arabic" w:hint="cs"/>
                <w:szCs w:val="22"/>
                <w:rtl/>
              </w:rPr>
              <w:t>لآكلات</w:t>
            </w:r>
            <w:r w:rsidR="003E44F1" w:rsidRPr="00A07DD9">
              <w:rPr>
                <w:rStyle w:val="hps"/>
                <w:rFonts w:cs="Simplified Arabic"/>
                <w:szCs w:val="22"/>
                <w:rtl/>
              </w:rPr>
              <w:t xml:space="preserve"> المخلفات التي تستهلك المخلفات في </w:t>
            </w:r>
            <w:r w:rsidR="00947197">
              <w:rPr>
                <w:rStyle w:val="hps"/>
                <w:rFonts w:cs="Simplified Arabic" w:hint="cs"/>
                <w:szCs w:val="22"/>
                <w:rtl/>
              </w:rPr>
              <w:t>ال</w:t>
            </w:r>
            <w:r w:rsidR="003E44F1" w:rsidRPr="00A07DD9">
              <w:rPr>
                <w:rStyle w:val="hps"/>
                <w:rFonts w:cs="Simplified Arabic"/>
                <w:szCs w:val="22"/>
                <w:rtl/>
              </w:rPr>
              <w:t>موائل</w:t>
            </w:r>
            <w:r w:rsidR="00947197">
              <w:rPr>
                <w:rStyle w:val="hps"/>
                <w:rFonts w:cs="Simplified Arabic" w:hint="cs"/>
                <w:szCs w:val="22"/>
                <w:rtl/>
              </w:rPr>
              <w:t xml:space="preserve"> المائية</w:t>
            </w:r>
            <w:r w:rsidR="003E44F1" w:rsidRPr="00A07DD9">
              <w:rPr>
                <w:rStyle w:val="hps"/>
                <w:rFonts w:cs="Simplified Arabic"/>
                <w:szCs w:val="22"/>
                <w:rtl/>
              </w:rPr>
              <w:t xml:space="preserve"> </w:t>
            </w:r>
            <w:r w:rsidR="00947197">
              <w:rPr>
                <w:rStyle w:val="hps"/>
                <w:rFonts w:cs="Simplified Arabic" w:hint="cs"/>
                <w:szCs w:val="22"/>
                <w:rtl/>
              </w:rPr>
              <w:t>ل</w:t>
            </w:r>
            <w:r w:rsidR="003E44F1" w:rsidRPr="00A07DD9">
              <w:rPr>
                <w:rStyle w:val="hps"/>
                <w:rFonts w:cs="Simplified Arabic"/>
                <w:szCs w:val="22"/>
                <w:rtl/>
              </w:rPr>
              <w:t xml:space="preserve">لبعوض، مما يؤدي إلى </w:t>
            </w:r>
            <w:r w:rsidR="00947197">
              <w:rPr>
                <w:rStyle w:val="hps"/>
                <w:rFonts w:cs="Simplified Arabic" w:hint="cs"/>
                <w:szCs w:val="22"/>
                <w:rtl/>
              </w:rPr>
              <w:t>تأثيرات</w:t>
            </w:r>
            <w:r w:rsidR="003E44F1" w:rsidRPr="00A07DD9">
              <w:rPr>
                <w:rStyle w:val="hps"/>
                <w:rFonts w:cs="Simplified Arabic"/>
                <w:szCs w:val="22"/>
                <w:rtl/>
              </w:rPr>
              <w:t xml:space="preserve"> سلبية على </w:t>
            </w:r>
            <w:r w:rsidR="00947197">
              <w:rPr>
                <w:rStyle w:val="hps"/>
                <w:rFonts w:cs="Simplified Arabic" w:hint="cs"/>
                <w:szCs w:val="22"/>
                <w:rtl/>
              </w:rPr>
              <w:t>نوعية</w:t>
            </w:r>
            <w:r w:rsidR="003E44F1" w:rsidRPr="00A07DD9">
              <w:rPr>
                <w:rStyle w:val="hps"/>
                <w:rFonts w:cs="Simplified Arabic"/>
                <w:szCs w:val="22"/>
                <w:rtl/>
              </w:rPr>
              <w:t xml:space="preserve"> المياه</w:t>
            </w:r>
            <w:r w:rsidR="00947197">
              <w:rPr>
                <w:rStyle w:val="hps"/>
                <w:rFonts w:cs="Simplified Arabic" w:hint="cs"/>
                <w:szCs w:val="22"/>
                <w:rtl/>
              </w:rPr>
              <w:t xml:space="preserve"> بالنسبة إلى</w:t>
            </w:r>
            <w:r w:rsidR="003E44F1" w:rsidRPr="00A07DD9">
              <w:rPr>
                <w:rStyle w:val="hps"/>
                <w:rFonts w:cs="Simplified Arabic"/>
                <w:szCs w:val="22"/>
                <w:rtl/>
              </w:rPr>
              <w:t xml:space="preserve"> </w:t>
            </w:r>
            <w:r w:rsidR="00947197">
              <w:rPr>
                <w:rStyle w:val="hps"/>
                <w:rFonts w:cs="Simplified Arabic" w:hint="cs"/>
                <w:szCs w:val="22"/>
                <w:rtl/>
              </w:rPr>
              <w:t>ال</w:t>
            </w:r>
            <w:r w:rsidR="003E44F1" w:rsidRPr="00A07DD9">
              <w:rPr>
                <w:rStyle w:val="hps"/>
                <w:rFonts w:cs="Simplified Arabic"/>
                <w:szCs w:val="22"/>
                <w:rtl/>
              </w:rPr>
              <w:t xml:space="preserve">نباتات والحيوانات المائية. </w:t>
            </w:r>
            <w:r w:rsidR="00947197">
              <w:rPr>
                <w:rStyle w:val="hps"/>
                <w:rFonts w:cs="Simplified Arabic" w:hint="cs"/>
                <w:szCs w:val="22"/>
                <w:rtl/>
              </w:rPr>
              <w:t>و</w:t>
            </w:r>
            <w:r w:rsidR="003E44F1" w:rsidRPr="00A07DD9">
              <w:rPr>
                <w:rStyle w:val="hps"/>
                <w:rFonts w:cs="Simplified Arabic"/>
                <w:szCs w:val="22"/>
                <w:rtl/>
              </w:rPr>
              <w:t xml:space="preserve">يمكن أن </w:t>
            </w:r>
            <w:r w:rsidR="00947197">
              <w:rPr>
                <w:rStyle w:val="hps"/>
                <w:rFonts w:cs="Simplified Arabic" w:hint="cs"/>
                <w:szCs w:val="22"/>
                <w:rtl/>
              </w:rPr>
              <w:t>يؤدي</w:t>
            </w:r>
            <w:r w:rsidR="003E44F1" w:rsidRPr="00A07DD9">
              <w:rPr>
                <w:rStyle w:val="hps"/>
                <w:rFonts w:cs="Simplified Arabic"/>
                <w:szCs w:val="22"/>
                <w:rtl/>
              </w:rPr>
              <w:t xml:space="preserve"> </w:t>
            </w:r>
            <w:r w:rsidR="00947197">
              <w:rPr>
                <w:rStyle w:val="hps"/>
                <w:rFonts w:cs="Simplified Arabic" w:hint="cs"/>
                <w:szCs w:val="22"/>
                <w:rtl/>
              </w:rPr>
              <w:t>ارتفاع</w:t>
            </w:r>
            <w:r w:rsidR="003E44F1" w:rsidRPr="00A07DD9">
              <w:rPr>
                <w:rStyle w:val="hps"/>
                <w:rFonts w:cs="Simplified Arabic"/>
                <w:szCs w:val="22"/>
                <w:rtl/>
              </w:rPr>
              <w:t xml:space="preserve"> معدل وفيات </w:t>
            </w:r>
            <w:r w:rsidR="00947197">
              <w:rPr>
                <w:rStyle w:val="hps"/>
                <w:rFonts w:cs="Simplified Arabic" w:hint="cs"/>
                <w:szCs w:val="22"/>
                <w:rtl/>
              </w:rPr>
              <w:t>يرقات</w:t>
            </w:r>
            <w:r w:rsidR="003E44F1" w:rsidRPr="00A07DD9">
              <w:rPr>
                <w:rStyle w:val="hps"/>
                <w:rFonts w:cs="Simplified Arabic"/>
                <w:szCs w:val="22"/>
                <w:rtl/>
              </w:rPr>
              <w:t xml:space="preserve"> أو </w:t>
            </w:r>
            <w:r w:rsidR="00947197">
              <w:rPr>
                <w:rStyle w:val="hps"/>
                <w:rFonts w:cs="Simplified Arabic" w:hint="cs"/>
                <w:szCs w:val="22"/>
                <w:rtl/>
              </w:rPr>
              <w:t>خادرات</w:t>
            </w:r>
            <w:r w:rsidR="003E44F1" w:rsidRPr="00A07DD9">
              <w:rPr>
                <w:rStyle w:val="hps"/>
                <w:rFonts w:cs="Simplified Arabic"/>
                <w:szCs w:val="22"/>
                <w:rtl/>
              </w:rPr>
              <w:t xml:space="preserve"> </w:t>
            </w:r>
            <w:r w:rsidR="00947197">
              <w:rPr>
                <w:rStyle w:val="hps"/>
                <w:rFonts w:cs="Simplified Arabic" w:hint="cs"/>
                <w:szCs w:val="22"/>
                <w:rtl/>
              </w:rPr>
              <w:t>البعوض</w:t>
            </w:r>
            <w:r w:rsidR="00E868DE" w:rsidRPr="00A07DD9">
              <w:rPr>
                <w:rStyle w:val="hps"/>
                <w:rFonts w:cs="Simplified Arabic"/>
                <w:szCs w:val="22"/>
                <w:rtl/>
              </w:rPr>
              <w:t xml:space="preserve"> الحي المحور الذي يحتوي على </w:t>
            </w:r>
            <w:r w:rsidR="00160252">
              <w:rPr>
                <w:rStyle w:val="hps"/>
                <w:rFonts w:cs="Simplified Arabic"/>
                <w:szCs w:val="22"/>
                <w:rtl/>
              </w:rPr>
              <w:t>محركات جينات محورة هندسيا</w:t>
            </w:r>
            <w:r w:rsidR="003E44F1" w:rsidRPr="00A07DD9">
              <w:rPr>
                <w:rStyle w:val="hps"/>
                <w:rFonts w:cs="Simplified Arabic"/>
                <w:szCs w:val="22"/>
              </w:rPr>
              <w:t xml:space="preserve"> </w:t>
            </w:r>
            <w:r w:rsidR="003E44F1" w:rsidRPr="00A07DD9">
              <w:rPr>
                <w:rStyle w:val="hps"/>
                <w:rFonts w:cs="Simplified Arabic"/>
                <w:szCs w:val="22"/>
                <w:rtl/>
              </w:rPr>
              <w:t xml:space="preserve">في الموائل المائية إلى تراكم المخلفات </w:t>
            </w:r>
            <w:r w:rsidR="00947197">
              <w:rPr>
                <w:rStyle w:val="hps"/>
                <w:rFonts w:cs="Simplified Arabic" w:hint="cs"/>
                <w:szCs w:val="22"/>
                <w:rtl/>
              </w:rPr>
              <w:t>وتدني</w:t>
            </w:r>
            <w:r w:rsidR="003E44F1" w:rsidRPr="00A07DD9">
              <w:rPr>
                <w:rStyle w:val="hps"/>
                <w:rFonts w:cs="Simplified Arabic"/>
                <w:szCs w:val="22"/>
                <w:rtl/>
              </w:rPr>
              <w:t xml:space="preserve"> </w:t>
            </w:r>
            <w:r w:rsidR="00947197">
              <w:rPr>
                <w:rStyle w:val="hps"/>
                <w:rFonts w:cs="Simplified Arabic" w:hint="cs"/>
                <w:szCs w:val="22"/>
                <w:rtl/>
              </w:rPr>
              <w:t>نوعية</w:t>
            </w:r>
            <w:r w:rsidR="003E44F1" w:rsidRPr="00A07DD9">
              <w:rPr>
                <w:rStyle w:val="hps"/>
                <w:rFonts w:cs="Simplified Arabic"/>
                <w:szCs w:val="22"/>
                <w:rtl/>
              </w:rPr>
              <w:t xml:space="preserve"> المياه للأنواع الأخرى، بما في ذلك البشر والحيوانات الأخرى</w:t>
            </w:r>
            <w:r w:rsidR="003E44F1" w:rsidRPr="003E44F1">
              <w:rPr>
                <w:rStyle w:val="hps"/>
                <w:rFonts w:cs="Simplified Arabic"/>
                <w:szCs w:val="22"/>
                <w:rtl/>
              </w:rPr>
              <w:t xml:space="preserve"> (</w:t>
            </w:r>
            <w:r w:rsidR="00AB5400">
              <w:rPr>
                <w:rStyle w:val="hps"/>
                <w:rFonts w:cs="Simplified Arabic"/>
                <w:szCs w:val="22"/>
              </w:rPr>
              <w:t>Connolly</w:t>
            </w:r>
            <w:r w:rsidR="003E44F1" w:rsidRPr="003E44F1">
              <w:rPr>
                <w:rStyle w:val="hps"/>
                <w:rFonts w:cs="Simplified Arabic"/>
                <w:szCs w:val="22"/>
                <w:rtl/>
              </w:rPr>
              <w:t xml:space="preserve"> وآخرون، 2021</w:t>
            </w:r>
            <w:r w:rsidR="00AB5400">
              <w:rPr>
                <w:rStyle w:val="hps"/>
                <w:rFonts w:cs="Simplified Arabic" w:hint="cs"/>
                <w:szCs w:val="22"/>
                <w:rtl/>
              </w:rPr>
              <w:t>).</w:t>
            </w:r>
          </w:p>
          <w:p w14:paraId="3318DB2E" w14:textId="5B4B730A" w:rsidR="003E44F1" w:rsidRPr="003E44F1" w:rsidRDefault="00947197" w:rsidP="003E44F1">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t>وبغض</w:t>
            </w:r>
            <w:r w:rsidR="003E44F1" w:rsidRPr="003E44F1">
              <w:rPr>
                <w:rStyle w:val="hps"/>
                <w:rFonts w:cs="Simplified Arabic"/>
                <w:szCs w:val="22"/>
                <w:rtl/>
              </w:rPr>
              <w:t xml:space="preserve"> النظر عن هذه السمية المحتملة المباشرة، فإن </w:t>
            </w:r>
            <w:r>
              <w:rPr>
                <w:rStyle w:val="hps"/>
                <w:rFonts w:cs="Simplified Arabic" w:hint="cs"/>
                <w:szCs w:val="22"/>
                <w:rtl/>
              </w:rPr>
              <w:t>التعديلات</w:t>
            </w:r>
            <w:r w:rsidR="003E44F1" w:rsidRPr="003E44F1">
              <w:rPr>
                <w:rStyle w:val="hps"/>
                <w:rFonts w:cs="Simplified Arabic"/>
                <w:szCs w:val="22"/>
                <w:rtl/>
              </w:rPr>
              <w:t xml:space="preserve"> غير المقصودة في الجينوم يمكن أن تؤدي إلى إنتاج بروتين شا</w:t>
            </w:r>
            <w:r w:rsidR="00AB5400">
              <w:rPr>
                <w:rStyle w:val="hps"/>
                <w:rFonts w:cs="Simplified Arabic" w:hint="cs"/>
                <w:szCs w:val="22"/>
                <w:rtl/>
              </w:rPr>
              <w:t>ذ (</w:t>
            </w:r>
            <w:proofErr w:type="spellStart"/>
            <w:r w:rsidR="00AB5400">
              <w:rPr>
                <w:rStyle w:val="hps"/>
                <w:rFonts w:cs="Simplified Arabic"/>
                <w:szCs w:val="22"/>
                <w:lang w:val="en-US"/>
              </w:rPr>
              <w:t>Tuladhar</w:t>
            </w:r>
            <w:proofErr w:type="spellEnd"/>
            <w:r w:rsidR="00AB5400">
              <w:rPr>
                <w:rStyle w:val="hps"/>
                <w:rFonts w:cs="Simplified Arabic" w:hint="cs"/>
                <w:szCs w:val="22"/>
                <w:rtl/>
                <w:lang w:val="en-US"/>
              </w:rPr>
              <w:t xml:space="preserve"> وآخرون، </w:t>
            </w:r>
            <w:r w:rsidR="00AB5400">
              <w:rPr>
                <w:rStyle w:val="hps"/>
                <w:rFonts w:cs="Simplified Arabic"/>
                <w:szCs w:val="22"/>
                <w:lang w:val="en-US"/>
              </w:rPr>
              <w:t>2019</w:t>
            </w:r>
            <w:r w:rsidR="00AB5400">
              <w:rPr>
                <w:rStyle w:val="hps"/>
                <w:rFonts w:cs="Simplified Arabic" w:hint="cs"/>
                <w:szCs w:val="22"/>
                <w:rtl/>
                <w:lang w:val="en-US"/>
              </w:rPr>
              <w:t>). و</w:t>
            </w:r>
            <w:r w:rsidR="003E44F1" w:rsidRPr="003E44F1">
              <w:rPr>
                <w:rStyle w:val="hps"/>
                <w:rFonts w:cs="Simplified Arabic"/>
                <w:szCs w:val="22"/>
                <w:rtl/>
              </w:rPr>
              <w:t xml:space="preserve">علاوة على ذلك، </w:t>
            </w:r>
            <w:r>
              <w:rPr>
                <w:rStyle w:val="hps"/>
                <w:rFonts w:cs="Simplified Arabic" w:hint="cs"/>
                <w:szCs w:val="22"/>
                <w:rtl/>
              </w:rPr>
              <w:t>و</w:t>
            </w:r>
            <w:r w:rsidR="003E44F1" w:rsidRPr="003E44F1">
              <w:rPr>
                <w:rStyle w:val="hps"/>
                <w:rFonts w:cs="Simplified Arabic"/>
                <w:szCs w:val="22"/>
                <w:rtl/>
              </w:rPr>
              <w:t xml:space="preserve">نظرا لأن التأثيرات غير المقصودة لآليات تحرير الجينوم تختلف اعتمادا على الخلفية الجينية، فإنها يمكن أن تتغير بمرور </w:t>
            </w:r>
            <w:r>
              <w:rPr>
                <w:rStyle w:val="hps"/>
                <w:rFonts w:cs="Simplified Arabic" w:hint="cs"/>
                <w:szCs w:val="22"/>
                <w:rtl/>
              </w:rPr>
              <w:t>الزمان</w:t>
            </w:r>
            <w:r w:rsidR="003E44F1" w:rsidRPr="003E44F1">
              <w:rPr>
                <w:rStyle w:val="hps"/>
                <w:rFonts w:cs="Simplified Arabic"/>
                <w:szCs w:val="22"/>
                <w:rtl/>
              </w:rPr>
              <w:t xml:space="preserve"> والمكان (</w:t>
            </w:r>
            <w:proofErr w:type="spellStart"/>
            <w:r w:rsidR="00AB5400">
              <w:rPr>
                <w:rStyle w:val="hps"/>
                <w:rFonts w:cs="Simplified Arabic"/>
                <w:szCs w:val="22"/>
              </w:rPr>
              <w:t>Cancellieri</w:t>
            </w:r>
            <w:proofErr w:type="spellEnd"/>
            <w:r w:rsidR="003E44F1" w:rsidRPr="003E44F1">
              <w:rPr>
                <w:rStyle w:val="hps"/>
                <w:rFonts w:cs="Simplified Arabic"/>
                <w:szCs w:val="22"/>
                <w:rtl/>
              </w:rPr>
              <w:t xml:space="preserve"> وآخرون، 2023) </w:t>
            </w:r>
            <w:r>
              <w:rPr>
                <w:rStyle w:val="hps"/>
                <w:rFonts w:cs="Simplified Arabic" w:hint="cs"/>
                <w:szCs w:val="22"/>
                <w:rtl/>
              </w:rPr>
              <w:t>ويسلّط ذلك</w:t>
            </w:r>
            <w:r w:rsidR="003E44F1" w:rsidRPr="003E44F1">
              <w:rPr>
                <w:rStyle w:val="hps"/>
                <w:rFonts w:cs="Simplified Arabic"/>
                <w:szCs w:val="22"/>
                <w:rtl/>
              </w:rPr>
              <w:t xml:space="preserve"> الضوء على الحاجة إلى النظر في تأثيرات الجيل التالي</w:t>
            </w:r>
            <w:r w:rsidR="003E44F1" w:rsidRPr="003E44F1">
              <w:rPr>
                <w:rStyle w:val="hps"/>
                <w:rFonts w:cs="Simplified Arabic"/>
                <w:szCs w:val="22"/>
              </w:rPr>
              <w:t>.</w:t>
            </w:r>
          </w:p>
          <w:p w14:paraId="5B9D356C" w14:textId="5C669E4F" w:rsidR="003E44F1" w:rsidRPr="00434EC7" w:rsidRDefault="00434EC7" w:rsidP="003E44F1">
            <w:pPr>
              <w:pStyle w:val="ListParagraph"/>
              <w:tabs>
                <w:tab w:val="left" w:pos="1280"/>
              </w:tabs>
              <w:bidi/>
              <w:spacing w:before="120" w:line="216" w:lineRule="auto"/>
              <w:ind w:left="0"/>
              <w:contextualSpacing w:val="0"/>
              <w:rPr>
                <w:rStyle w:val="hps"/>
                <w:rFonts w:cs="Simplified Arabic"/>
                <w:b/>
                <w:bCs/>
                <w:szCs w:val="22"/>
              </w:rPr>
            </w:pPr>
            <w:r w:rsidRPr="00434EC7">
              <w:rPr>
                <w:rStyle w:val="hps"/>
                <w:rFonts w:cs="Simplified Arabic" w:hint="cs"/>
                <w:b/>
                <w:bCs/>
                <w:szCs w:val="22"/>
                <w:rtl/>
              </w:rPr>
              <w:t>جيم -</w:t>
            </w:r>
            <w:r w:rsidR="003E44F1" w:rsidRPr="00434EC7">
              <w:rPr>
                <w:rStyle w:val="hps"/>
                <w:rFonts w:cs="Simplified Arabic"/>
                <w:b/>
                <w:bCs/>
                <w:szCs w:val="22"/>
                <w:rtl/>
              </w:rPr>
              <w:t xml:space="preserve"> احتمال زيادة انتقال الأمراض بين الإنسان والحيوان، إما </w:t>
            </w:r>
            <w:r w:rsidR="00947197">
              <w:rPr>
                <w:rStyle w:val="hps"/>
                <w:rFonts w:cs="Simplified Arabic" w:hint="cs"/>
                <w:b/>
                <w:bCs/>
                <w:szCs w:val="22"/>
                <w:rtl/>
              </w:rPr>
              <w:t>نتيجة</w:t>
            </w:r>
            <w:r w:rsidR="003E44F1" w:rsidRPr="00434EC7">
              <w:rPr>
                <w:rStyle w:val="hps"/>
                <w:rFonts w:cs="Simplified Arabic"/>
                <w:b/>
                <w:bCs/>
                <w:szCs w:val="22"/>
                <w:rtl/>
              </w:rPr>
              <w:t xml:space="preserve"> زيادة القدرة </w:t>
            </w:r>
            <w:r w:rsidR="00947197">
              <w:rPr>
                <w:rStyle w:val="hps"/>
                <w:rFonts w:cs="Simplified Arabic" w:hint="cs"/>
                <w:b/>
                <w:bCs/>
                <w:szCs w:val="22"/>
                <w:rtl/>
              </w:rPr>
              <w:t>على النقل</w:t>
            </w:r>
            <w:r w:rsidR="003E44F1" w:rsidRPr="00434EC7">
              <w:rPr>
                <w:rStyle w:val="hps"/>
                <w:rFonts w:cs="Simplified Arabic"/>
                <w:b/>
                <w:bCs/>
                <w:szCs w:val="22"/>
                <w:rtl/>
              </w:rPr>
              <w:t xml:space="preserve"> أو </w:t>
            </w:r>
            <w:r w:rsidR="00947197">
              <w:rPr>
                <w:rStyle w:val="hps"/>
                <w:rFonts w:cs="Simplified Arabic" w:hint="cs"/>
                <w:b/>
                <w:bCs/>
                <w:szCs w:val="22"/>
                <w:rtl/>
              </w:rPr>
              <w:t>نتيجة</w:t>
            </w:r>
            <w:r w:rsidR="003E44F1" w:rsidRPr="00434EC7">
              <w:rPr>
                <w:rStyle w:val="hps"/>
                <w:rFonts w:cs="Simplified Arabic"/>
                <w:b/>
                <w:bCs/>
                <w:szCs w:val="22"/>
                <w:rtl/>
              </w:rPr>
              <w:t xml:space="preserve"> الإطلاق التنافسي لأنواع أخرى</w:t>
            </w:r>
            <w:r w:rsidR="00947197">
              <w:rPr>
                <w:rStyle w:val="hps"/>
                <w:rFonts w:cs="Simplified Arabic" w:hint="cs"/>
                <w:b/>
                <w:bCs/>
                <w:szCs w:val="22"/>
                <w:rtl/>
              </w:rPr>
              <w:t xml:space="preserve"> من</w:t>
            </w:r>
            <w:r w:rsidR="003E44F1" w:rsidRPr="00434EC7">
              <w:rPr>
                <w:rStyle w:val="hps"/>
                <w:rFonts w:cs="Simplified Arabic"/>
                <w:b/>
                <w:bCs/>
                <w:szCs w:val="22"/>
                <w:rtl/>
              </w:rPr>
              <w:t xml:space="preserve"> </w:t>
            </w:r>
            <w:r w:rsidR="00947197">
              <w:rPr>
                <w:rStyle w:val="hps"/>
                <w:rFonts w:cs="Simplified Arabic" w:hint="cs"/>
                <w:b/>
                <w:bCs/>
                <w:szCs w:val="22"/>
                <w:rtl/>
              </w:rPr>
              <w:t>البعوض الناقل للأمراض</w:t>
            </w:r>
          </w:p>
          <w:p w14:paraId="3917610A" w14:textId="53F7FE70" w:rsidR="003E44F1" w:rsidRPr="003E44F1" w:rsidRDefault="003E44F1" w:rsidP="003E44F1">
            <w:pPr>
              <w:pStyle w:val="ListParagraph"/>
              <w:tabs>
                <w:tab w:val="left" w:pos="1280"/>
              </w:tabs>
              <w:bidi/>
              <w:spacing w:before="120" w:line="216" w:lineRule="auto"/>
              <w:ind w:left="0"/>
              <w:contextualSpacing w:val="0"/>
              <w:rPr>
                <w:rStyle w:val="hps"/>
                <w:rFonts w:cs="Simplified Arabic"/>
                <w:szCs w:val="22"/>
              </w:rPr>
            </w:pPr>
            <w:r w:rsidRPr="003E44F1">
              <w:rPr>
                <w:rStyle w:val="hps"/>
                <w:rFonts w:cs="Simplified Arabic"/>
                <w:szCs w:val="22"/>
                <w:rtl/>
              </w:rPr>
              <w:t>يمكن أن يؤثر</w:t>
            </w:r>
            <w:r w:rsidRPr="003E44F1">
              <w:rPr>
                <w:rStyle w:val="hps"/>
                <w:rFonts w:cs="Simplified Arabic"/>
                <w:szCs w:val="22"/>
              </w:rPr>
              <w:t xml:space="preserve"> </w:t>
            </w:r>
            <w:r w:rsidR="00AB5400">
              <w:rPr>
                <w:rStyle w:val="hps"/>
                <w:rFonts w:cs="Simplified Arabic" w:hint="cs"/>
                <w:szCs w:val="22"/>
                <w:rtl/>
              </w:rPr>
              <w:t xml:space="preserve">محرك الجينات </w:t>
            </w:r>
            <w:r w:rsidR="001C0364">
              <w:rPr>
                <w:rStyle w:val="hps"/>
                <w:rFonts w:cs="Simplified Arabic" w:hint="cs"/>
                <w:szCs w:val="22"/>
                <w:rtl/>
              </w:rPr>
              <w:t>المحورة هندسيا</w:t>
            </w:r>
            <w:r w:rsidRPr="003E44F1">
              <w:rPr>
                <w:rStyle w:val="hps"/>
                <w:rFonts w:cs="Simplified Arabic"/>
                <w:szCs w:val="22"/>
              </w:rPr>
              <w:t xml:space="preserve"> </w:t>
            </w:r>
            <w:r w:rsidRPr="003E44F1">
              <w:rPr>
                <w:rStyle w:val="hps"/>
                <w:rFonts w:cs="Simplified Arabic"/>
                <w:szCs w:val="22"/>
                <w:rtl/>
              </w:rPr>
              <w:t xml:space="preserve">بشكل مباشر على القدرة </w:t>
            </w:r>
            <w:r w:rsidR="00947197">
              <w:rPr>
                <w:rStyle w:val="hps"/>
                <w:rFonts w:cs="Simplified Arabic" w:hint="cs"/>
                <w:szCs w:val="22"/>
                <w:rtl/>
              </w:rPr>
              <w:t>على النقل لدى</w:t>
            </w:r>
            <w:r w:rsidRPr="003E44F1">
              <w:rPr>
                <w:rStyle w:val="hps"/>
                <w:rFonts w:cs="Simplified Arabic"/>
                <w:szCs w:val="22"/>
                <w:rtl/>
              </w:rPr>
              <w:t xml:space="preserve"> </w:t>
            </w:r>
            <w:r w:rsidR="00947197">
              <w:rPr>
                <w:rStyle w:val="hps"/>
                <w:rFonts w:cs="Simplified Arabic" w:hint="cs"/>
                <w:szCs w:val="22"/>
                <w:rtl/>
              </w:rPr>
              <w:t>ال</w:t>
            </w:r>
            <w:r w:rsidR="00AB5400" w:rsidRPr="00434EC7">
              <w:rPr>
                <w:rStyle w:val="hps"/>
                <w:rFonts w:cs="Simplified Arabic"/>
                <w:szCs w:val="22"/>
                <w:rtl/>
              </w:rPr>
              <w:t xml:space="preserve">بعوض الحي المحور الذي يحتوي على </w:t>
            </w:r>
            <w:r w:rsidR="00160252">
              <w:rPr>
                <w:rStyle w:val="hps"/>
                <w:rFonts w:cs="Simplified Arabic"/>
                <w:szCs w:val="22"/>
                <w:rtl/>
              </w:rPr>
              <w:t>محركات جينات محورة هندسيا</w:t>
            </w:r>
            <w:r w:rsidR="00AB5400" w:rsidRPr="003E44F1">
              <w:rPr>
                <w:rStyle w:val="hps"/>
                <w:rFonts w:cs="Simplified Arabic"/>
                <w:szCs w:val="22"/>
                <w:rtl/>
              </w:rPr>
              <w:t xml:space="preserve"> </w:t>
            </w:r>
            <w:r w:rsidRPr="003E44F1">
              <w:rPr>
                <w:rStyle w:val="hps"/>
                <w:rFonts w:cs="Simplified Arabic"/>
                <w:szCs w:val="22"/>
                <w:rtl/>
              </w:rPr>
              <w:t xml:space="preserve">من خلال (أ) التأثير على كفاءة </w:t>
            </w:r>
            <w:r w:rsidR="00947197">
              <w:rPr>
                <w:rStyle w:val="hps"/>
                <w:rFonts w:cs="Simplified Arabic" w:hint="cs"/>
                <w:szCs w:val="22"/>
                <w:rtl/>
              </w:rPr>
              <w:t>نقلها</w:t>
            </w:r>
            <w:r w:rsidRPr="003E44F1">
              <w:rPr>
                <w:rStyle w:val="hps"/>
                <w:rFonts w:cs="Simplified Arabic"/>
                <w:szCs w:val="22"/>
                <w:rtl/>
              </w:rPr>
              <w:t xml:space="preserve"> لمسبب </w:t>
            </w:r>
            <w:r w:rsidR="00947197">
              <w:rPr>
                <w:rStyle w:val="hps"/>
                <w:rFonts w:cs="Simplified Arabic" w:hint="cs"/>
                <w:szCs w:val="22"/>
                <w:rtl/>
              </w:rPr>
              <w:t>أمراض</w:t>
            </w:r>
            <w:r w:rsidRPr="003E44F1">
              <w:rPr>
                <w:rStyle w:val="hps"/>
                <w:rFonts w:cs="Simplified Arabic"/>
                <w:szCs w:val="22"/>
                <w:rtl/>
              </w:rPr>
              <w:t xml:space="preserve"> معين</w:t>
            </w:r>
            <w:r w:rsidR="00947197">
              <w:rPr>
                <w:rStyle w:val="hps"/>
                <w:rFonts w:cs="Simplified Arabic" w:hint="cs"/>
                <w:szCs w:val="22"/>
                <w:rtl/>
              </w:rPr>
              <w:t xml:space="preserve"> أو</w:t>
            </w:r>
            <w:r w:rsidRPr="003E44F1">
              <w:rPr>
                <w:rStyle w:val="hps"/>
                <w:rFonts w:cs="Simplified Arabic"/>
                <w:szCs w:val="22"/>
                <w:rtl/>
              </w:rPr>
              <w:t xml:space="preserve"> (ب) التسبب في زيادة معدل </w:t>
            </w:r>
            <w:r w:rsidR="00AB5400">
              <w:rPr>
                <w:rStyle w:val="hps"/>
                <w:rFonts w:cs="Simplified Arabic" w:hint="cs"/>
                <w:szCs w:val="22"/>
                <w:rtl/>
              </w:rPr>
              <w:t>اللسع</w:t>
            </w:r>
            <w:r w:rsidRPr="003E44F1">
              <w:rPr>
                <w:rStyle w:val="hps"/>
                <w:rFonts w:cs="Simplified Arabic"/>
                <w:szCs w:val="22"/>
                <w:rtl/>
              </w:rPr>
              <w:t xml:space="preserve"> </w:t>
            </w:r>
            <w:r w:rsidR="00AB5400">
              <w:rPr>
                <w:rStyle w:val="hps"/>
                <w:rFonts w:cs="Simplified Arabic" w:hint="cs"/>
                <w:szCs w:val="22"/>
                <w:rtl/>
              </w:rPr>
              <w:t>لل</w:t>
            </w:r>
            <w:r w:rsidR="00AB5400" w:rsidRPr="00434EC7">
              <w:rPr>
                <w:rStyle w:val="hps"/>
                <w:rFonts w:cs="Simplified Arabic"/>
                <w:szCs w:val="22"/>
                <w:rtl/>
              </w:rPr>
              <w:t xml:space="preserve">بعوض الحي المحور الذي يحتوي على </w:t>
            </w:r>
            <w:r w:rsidR="00160252">
              <w:rPr>
                <w:rStyle w:val="hps"/>
                <w:rFonts w:cs="Simplified Arabic"/>
                <w:szCs w:val="22"/>
                <w:rtl/>
              </w:rPr>
              <w:t>محركات جينات محورة هندسيا</w:t>
            </w:r>
            <w:r w:rsidRPr="003E44F1">
              <w:rPr>
                <w:rStyle w:val="hps"/>
                <w:rFonts w:cs="Simplified Arabic"/>
                <w:szCs w:val="22"/>
              </w:rPr>
              <w:t xml:space="preserve"> </w:t>
            </w:r>
            <w:r w:rsidRPr="003E44F1">
              <w:rPr>
                <w:rStyle w:val="hps"/>
                <w:rFonts w:cs="Simplified Arabic"/>
                <w:szCs w:val="22"/>
                <w:rtl/>
              </w:rPr>
              <w:t xml:space="preserve">على </w:t>
            </w:r>
            <w:r w:rsidR="00947197">
              <w:rPr>
                <w:rStyle w:val="hps"/>
                <w:rFonts w:cs="Simplified Arabic" w:hint="cs"/>
                <w:szCs w:val="22"/>
                <w:rtl/>
              </w:rPr>
              <w:t>الكائنات المضيفة من</w:t>
            </w:r>
            <w:r w:rsidRPr="003E44F1">
              <w:rPr>
                <w:rStyle w:val="hps"/>
                <w:rFonts w:cs="Simplified Arabic"/>
                <w:szCs w:val="22"/>
                <w:rtl/>
              </w:rPr>
              <w:t xml:space="preserve"> الثدييات</w:t>
            </w:r>
            <w:r w:rsidR="00947197">
              <w:rPr>
                <w:rStyle w:val="hps"/>
                <w:rFonts w:cs="Simplified Arabic" w:hint="cs"/>
                <w:szCs w:val="22"/>
                <w:rtl/>
              </w:rPr>
              <w:t xml:space="preserve"> أو</w:t>
            </w:r>
            <w:r w:rsidRPr="003E44F1">
              <w:rPr>
                <w:rStyle w:val="hps"/>
                <w:rFonts w:cs="Simplified Arabic"/>
                <w:szCs w:val="22"/>
                <w:rtl/>
              </w:rPr>
              <w:t xml:space="preserve"> (ج) </w:t>
            </w:r>
            <w:r w:rsidR="00947197">
              <w:rPr>
                <w:rStyle w:val="hps"/>
                <w:rFonts w:cs="Simplified Arabic" w:hint="cs"/>
                <w:szCs w:val="22"/>
                <w:rtl/>
              </w:rPr>
              <w:t>إطاعة عمر إناث</w:t>
            </w:r>
            <w:r w:rsidR="00AB5400">
              <w:rPr>
                <w:rStyle w:val="hps"/>
                <w:rFonts w:cs="Simplified Arabic" w:hint="cs"/>
                <w:szCs w:val="22"/>
                <w:rtl/>
              </w:rPr>
              <w:t xml:space="preserve"> </w:t>
            </w:r>
            <w:r w:rsidR="00AB5400" w:rsidRPr="00434EC7">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Pr="003E44F1">
              <w:rPr>
                <w:rStyle w:val="hps"/>
                <w:rFonts w:cs="Simplified Arabic"/>
                <w:szCs w:val="22"/>
              </w:rPr>
              <w:t xml:space="preserve"> </w:t>
            </w:r>
            <w:r w:rsidRPr="003E44F1">
              <w:rPr>
                <w:rStyle w:val="hps"/>
                <w:rFonts w:cs="Simplified Arabic"/>
                <w:szCs w:val="22"/>
                <w:rtl/>
              </w:rPr>
              <w:t xml:space="preserve">أو (د) تقليل فترة الحضانة الخارجية </w:t>
            </w:r>
            <w:r w:rsidR="00AB5400">
              <w:rPr>
                <w:rStyle w:val="hps"/>
                <w:rFonts w:cs="Simplified Arabic" w:hint="cs"/>
                <w:szCs w:val="22"/>
                <w:rtl/>
              </w:rPr>
              <w:t>للبعوض</w:t>
            </w:r>
            <w:r w:rsidR="00AB5400" w:rsidRPr="00434EC7">
              <w:rPr>
                <w:rStyle w:val="hps"/>
                <w:rFonts w:cs="Simplified Arabic"/>
                <w:szCs w:val="22"/>
                <w:rtl/>
              </w:rPr>
              <w:t xml:space="preserve"> الحي المحور الذي يحتوي على </w:t>
            </w:r>
            <w:r w:rsidR="00160252">
              <w:rPr>
                <w:rStyle w:val="hps"/>
                <w:rFonts w:cs="Simplified Arabic"/>
                <w:szCs w:val="22"/>
                <w:rtl/>
              </w:rPr>
              <w:t>محركات جينات محورة هندسيا</w:t>
            </w:r>
            <w:r w:rsidRPr="003E44F1">
              <w:rPr>
                <w:rStyle w:val="hps"/>
                <w:rFonts w:cs="Simplified Arabic"/>
                <w:szCs w:val="22"/>
              </w:rPr>
              <w:t>.</w:t>
            </w:r>
          </w:p>
          <w:p w14:paraId="50F294E6" w14:textId="6D0A7DEB" w:rsidR="003E44F1" w:rsidRPr="003E44F1" w:rsidRDefault="00947197" w:rsidP="003E44F1">
            <w:pPr>
              <w:pStyle w:val="ListParagraph"/>
              <w:tabs>
                <w:tab w:val="left" w:pos="1280"/>
              </w:tabs>
              <w:bidi/>
              <w:spacing w:before="120" w:line="216" w:lineRule="auto"/>
              <w:ind w:left="0"/>
              <w:contextualSpacing w:val="0"/>
              <w:rPr>
                <w:rStyle w:val="hps"/>
                <w:rFonts w:cs="Simplified Arabic"/>
                <w:szCs w:val="22"/>
              </w:rPr>
            </w:pPr>
            <w:r>
              <w:rPr>
                <w:rStyle w:val="hps"/>
                <w:rFonts w:cs="Simplified Arabic" w:hint="cs"/>
                <w:szCs w:val="22"/>
                <w:rtl/>
              </w:rPr>
              <w:lastRenderedPageBreak/>
              <w:t xml:space="preserve">كما </w:t>
            </w:r>
            <w:r w:rsidR="003E44F1" w:rsidRPr="003E44F1">
              <w:rPr>
                <w:rStyle w:val="hps"/>
                <w:rFonts w:cs="Simplified Arabic"/>
                <w:szCs w:val="22"/>
                <w:rtl/>
              </w:rPr>
              <w:t xml:space="preserve">يمكن أن </w:t>
            </w:r>
            <w:r>
              <w:rPr>
                <w:rStyle w:val="hps"/>
                <w:rFonts w:cs="Simplified Arabic" w:hint="cs"/>
                <w:szCs w:val="22"/>
                <w:rtl/>
              </w:rPr>
              <w:t>يسبب</w:t>
            </w:r>
            <w:r w:rsidR="003E44F1" w:rsidRPr="003E44F1">
              <w:rPr>
                <w:rStyle w:val="hps"/>
                <w:rFonts w:cs="Simplified Arabic"/>
                <w:szCs w:val="22"/>
                <w:rtl/>
              </w:rPr>
              <w:t xml:space="preserve"> التأثير المقصود </w:t>
            </w:r>
            <w:r w:rsidR="00AB5400">
              <w:rPr>
                <w:rStyle w:val="hps"/>
                <w:rFonts w:cs="Simplified Arabic" w:hint="cs"/>
                <w:szCs w:val="22"/>
                <w:rtl/>
              </w:rPr>
              <w:t xml:space="preserve">لمحرك الجينات </w:t>
            </w:r>
            <w:r w:rsidR="001C0364">
              <w:rPr>
                <w:rStyle w:val="hps"/>
                <w:rFonts w:cs="Simplified Arabic" w:hint="cs"/>
                <w:szCs w:val="22"/>
                <w:rtl/>
              </w:rPr>
              <w:t>المحورة هندسيا</w:t>
            </w:r>
            <w:r w:rsidR="003E44F1" w:rsidRPr="003E44F1">
              <w:rPr>
                <w:rStyle w:val="hps"/>
                <w:rFonts w:cs="Simplified Arabic"/>
                <w:szCs w:val="22"/>
              </w:rPr>
              <w:t xml:space="preserve"> </w:t>
            </w:r>
            <w:r w:rsidR="003E44F1" w:rsidRPr="003E44F1">
              <w:rPr>
                <w:rStyle w:val="hps"/>
                <w:rFonts w:cs="Simplified Arabic"/>
                <w:szCs w:val="22"/>
                <w:rtl/>
              </w:rPr>
              <w:t xml:space="preserve">على مجموعات البعوض المستهدفة حدوث </w:t>
            </w:r>
            <w:r>
              <w:rPr>
                <w:rStyle w:val="hps"/>
                <w:rFonts w:cs="Simplified Arabic" w:hint="cs"/>
                <w:szCs w:val="22"/>
                <w:rtl/>
              </w:rPr>
              <w:t>تأثيرات</w:t>
            </w:r>
            <w:r w:rsidR="003E44F1" w:rsidRPr="003E44F1">
              <w:rPr>
                <w:rStyle w:val="hps"/>
                <w:rFonts w:cs="Simplified Arabic"/>
                <w:szCs w:val="22"/>
                <w:rtl/>
              </w:rPr>
              <w:t xml:space="preserve"> ضارة محتملة عن طريق زيادة انتقال </w:t>
            </w:r>
            <w:r w:rsidR="00EA0923">
              <w:rPr>
                <w:rStyle w:val="hps"/>
                <w:rFonts w:cs="Simplified Arabic" w:hint="cs"/>
                <w:szCs w:val="22"/>
                <w:rtl/>
              </w:rPr>
              <w:t>المرض</w:t>
            </w:r>
            <w:r w:rsidR="003E44F1" w:rsidRPr="003E44F1">
              <w:rPr>
                <w:rStyle w:val="hps"/>
                <w:rFonts w:cs="Simplified Arabic"/>
                <w:szCs w:val="22"/>
                <w:rtl/>
              </w:rPr>
              <w:t xml:space="preserve"> أو </w:t>
            </w:r>
            <w:r>
              <w:rPr>
                <w:rStyle w:val="hps"/>
                <w:rFonts w:cs="Simplified Arabic" w:hint="cs"/>
                <w:szCs w:val="22"/>
                <w:rtl/>
              </w:rPr>
              <w:t xml:space="preserve">انتقال </w:t>
            </w:r>
            <w:r w:rsidR="00EA0923">
              <w:rPr>
                <w:rStyle w:val="hps"/>
                <w:rFonts w:cs="Simplified Arabic" w:hint="cs"/>
                <w:szCs w:val="22"/>
                <w:rtl/>
              </w:rPr>
              <w:t>مرض</w:t>
            </w:r>
            <w:r>
              <w:rPr>
                <w:rStyle w:val="hps"/>
                <w:rFonts w:cs="Simplified Arabic" w:hint="cs"/>
                <w:szCs w:val="22"/>
                <w:rtl/>
              </w:rPr>
              <w:t xml:space="preserve"> </w:t>
            </w:r>
            <w:r w:rsidR="003E44F1" w:rsidRPr="003E44F1">
              <w:rPr>
                <w:rStyle w:val="hps"/>
                <w:rFonts w:cs="Simplified Arabic"/>
                <w:szCs w:val="22"/>
                <w:rtl/>
              </w:rPr>
              <w:t xml:space="preserve">جديد. </w:t>
            </w:r>
            <w:r w:rsidR="00EA0923">
              <w:rPr>
                <w:rStyle w:val="hps"/>
                <w:rFonts w:cs="Simplified Arabic" w:hint="cs"/>
                <w:szCs w:val="22"/>
                <w:rtl/>
              </w:rPr>
              <w:t>ف</w:t>
            </w:r>
            <w:r w:rsidR="003E44F1" w:rsidRPr="003E44F1">
              <w:rPr>
                <w:rStyle w:val="hps"/>
                <w:rFonts w:cs="Simplified Arabic"/>
                <w:szCs w:val="22"/>
                <w:rtl/>
              </w:rPr>
              <w:t xml:space="preserve">على سبيل المثال، في حالة </w:t>
            </w:r>
            <w:r w:rsidR="002C1275" w:rsidRPr="002C1275">
              <w:rPr>
                <w:rStyle w:val="hps"/>
                <w:rFonts w:cs="Simplified Arabic" w:hint="cs"/>
                <w:szCs w:val="22"/>
                <w:rtl/>
              </w:rPr>
              <w:t>طمس</w:t>
            </w:r>
            <w:r w:rsidR="003E44F1" w:rsidRPr="002C1275">
              <w:rPr>
                <w:rStyle w:val="hps"/>
                <w:rFonts w:cs="Simplified Arabic"/>
                <w:szCs w:val="22"/>
                <w:rtl/>
              </w:rPr>
              <w:t xml:space="preserve"> </w:t>
            </w:r>
            <w:r w:rsidR="00EA0923" w:rsidRPr="002C1275">
              <w:rPr>
                <w:rStyle w:val="hps"/>
                <w:rFonts w:cs="Simplified Arabic" w:hint="cs"/>
                <w:szCs w:val="22"/>
                <w:rtl/>
              </w:rPr>
              <w:t>المجموعة</w:t>
            </w:r>
            <w:r w:rsidR="003E44F1" w:rsidRPr="003E44F1">
              <w:rPr>
                <w:rStyle w:val="hps"/>
                <w:rFonts w:cs="Simplified Arabic"/>
                <w:szCs w:val="22"/>
                <w:rtl/>
              </w:rPr>
              <w:t xml:space="preserve">، يمكن أن </w:t>
            </w:r>
            <w:r w:rsidR="00AB5400">
              <w:rPr>
                <w:rStyle w:val="hps"/>
                <w:rFonts w:cs="Simplified Arabic" w:hint="cs"/>
                <w:szCs w:val="22"/>
                <w:rtl/>
              </w:rPr>
              <w:t>ي</w:t>
            </w:r>
            <w:r w:rsidR="003E44F1" w:rsidRPr="003E44F1">
              <w:rPr>
                <w:rStyle w:val="hps"/>
                <w:rFonts w:cs="Simplified Arabic"/>
                <w:szCs w:val="22"/>
                <w:rtl/>
              </w:rPr>
              <w:t>ؤدي</w:t>
            </w:r>
            <w:r w:rsidR="003E44F1" w:rsidRPr="003E44F1">
              <w:rPr>
                <w:rStyle w:val="hps"/>
                <w:rFonts w:cs="Simplified Arabic"/>
                <w:szCs w:val="22"/>
              </w:rPr>
              <w:t xml:space="preserve"> </w:t>
            </w:r>
            <w:r w:rsidR="00AB5400" w:rsidRPr="00434EC7">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3E44F1" w:rsidRPr="003E44F1">
              <w:rPr>
                <w:rStyle w:val="hps"/>
                <w:rFonts w:cs="Simplified Arabic"/>
                <w:szCs w:val="22"/>
              </w:rPr>
              <w:t xml:space="preserve"> </w:t>
            </w:r>
            <w:r w:rsidR="003E44F1" w:rsidRPr="003E44F1">
              <w:rPr>
                <w:rStyle w:val="hps"/>
                <w:rFonts w:cs="Simplified Arabic"/>
                <w:szCs w:val="22"/>
                <w:rtl/>
              </w:rPr>
              <w:t xml:space="preserve">إلى إطلاقات تنافسية </w:t>
            </w:r>
            <w:r w:rsidR="00EA0923">
              <w:rPr>
                <w:rStyle w:val="hps"/>
                <w:rFonts w:cs="Simplified Arabic" w:hint="cs"/>
                <w:szCs w:val="22"/>
                <w:rtl/>
              </w:rPr>
              <w:t>لنوع</w:t>
            </w:r>
            <w:r w:rsidR="003E44F1" w:rsidRPr="003E44F1">
              <w:rPr>
                <w:rStyle w:val="hps"/>
                <w:rFonts w:cs="Simplified Arabic"/>
                <w:szCs w:val="22"/>
                <w:rtl/>
              </w:rPr>
              <w:t xml:space="preserve"> غير مستهدف. وإذا كان </w:t>
            </w:r>
            <w:r w:rsidR="00EA0923">
              <w:rPr>
                <w:rStyle w:val="hps"/>
                <w:rFonts w:cs="Simplified Arabic" w:hint="cs"/>
                <w:szCs w:val="22"/>
                <w:rtl/>
              </w:rPr>
              <w:t>ذلك</w:t>
            </w:r>
            <w:r w:rsidR="003E44F1" w:rsidRPr="003E44F1">
              <w:rPr>
                <w:rStyle w:val="hps"/>
                <w:rFonts w:cs="Simplified Arabic"/>
                <w:szCs w:val="22"/>
                <w:rtl/>
              </w:rPr>
              <w:t xml:space="preserve"> </w:t>
            </w:r>
            <w:r w:rsidR="00EA0923">
              <w:rPr>
                <w:rStyle w:val="hps"/>
                <w:rFonts w:cs="Simplified Arabic" w:hint="cs"/>
                <w:szCs w:val="22"/>
                <w:rtl/>
              </w:rPr>
              <w:t>النوع</w:t>
            </w:r>
            <w:r w:rsidR="003E44F1" w:rsidRPr="003E44F1">
              <w:rPr>
                <w:rStyle w:val="hps"/>
                <w:rFonts w:cs="Simplified Arabic"/>
                <w:szCs w:val="22"/>
                <w:rtl/>
              </w:rPr>
              <w:t xml:space="preserve"> غير المستهدف </w:t>
            </w:r>
            <w:r w:rsidR="00EA0923">
              <w:rPr>
                <w:rStyle w:val="hps"/>
                <w:rFonts w:cs="Simplified Arabic" w:hint="cs"/>
                <w:szCs w:val="22"/>
                <w:rtl/>
              </w:rPr>
              <w:t>يعمل كناقل</w:t>
            </w:r>
            <w:r w:rsidR="003E44F1" w:rsidRPr="003E44F1">
              <w:rPr>
                <w:rStyle w:val="hps"/>
                <w:rFonts w:cs="Simplified Arabic"/>
                <w:szCs w:val="22"/>
                <w:rtl/>
              </w:rPr>
              <w:t xml:space="preserve"> آخر </w:t>
            </w:r>
            <w:r w:rsidR="00EA0923">
              <w:rPr>
                <w:rStyle w:val="hps"/>
                <w:rFonts w:cs="Simplified Arabic" w:hint="cs"/>
                <w:szCs w:val="22"/>
                <w:rtl/>
              </w:rPr>
              <w:t>للمرض</w:t>
            </w:r>
            <w:r w:rsidR="003E44F1" w:rsidRPr="003E44F1">
              <w:rPr>
                <w:rStyle w:val="hps"/>
                <w:rFonts w:cs="Simplified Arabic"/>
                <w:szCs w:val="22"/>
                <w:rtl/>
              </w:rPr>
              <w:t>، فقد يؤدي ذلك إلى زيادة انتقال المرض</w:t>
            </w:r>
            <w:r>
              <w:rPr>
                <w:rStyle w:val="hps"/>
                <w:rFonts w:cs="Simplified Arabic" w:hint="cs"/>
                <w:szCs w:val="22"/>
                <w:rtl/>
              </w:rPr>
              <w:t xml:space="preserve"> أو نقل مرض</w:t>
            </w:r>
            <w:r w:rsidR="003E44F1" w:rsidRPr="003E44F1">
              <w:rPr>
                <w:rStyle w:val="hps"/>
                <w:rFonts w:cs="Simplified Arabic"/>
                <w:szCs w:val="22"/>
                <w:rtl/>
              </w:rPr>
              <w:t xml:space="preserve"> جديد. </w:t>
            </w:r>
            <w:r w:rsidR="00EA0923" w:rsidRPr="003E44F1">
              <w:rPr>
                <w:rStyle w:val="hps"/>
                <w:rFonts w:cs="Simplified Arabic"/>
                <w:szCs w:val="22"/>
                <w:rtl/>
              </w:rPr>
              <w:t xml:space="preserve">وقد لوحظ </w:t>
            </w:r>
            <w:r w:rsidR="00EA0923">
              <w:rPr>
                <w:rStyle w:val="hps"/>
                <w:rFonts w:cs="Simplified Arabic" w:hint="cs"/>
                <w:szCs w:val="22"/>
                <w:rtl/>
              </w:rPr>
              <w:t>استبدال المنفذ</w:t>
            </w:r>
            <w:r w:rsidR="00EA0923" w:rsidRPr="003E44F1">
              <w:rPr>
                <w:rStyle w:val="hps"/>
                <w:rFonts w:cs="Simplified Arabic"/>
                <w:szCs w:val="22"/>
                <w:rtl/>
              </w:rPr>
              <w:t xml:space="preserve"> لأحد أنواع </w:t>
            </w:r>
            <w:proofErr w:type="spellStart"/>
            <w:r w:rsidR="00EA0923" w:rsidRPr="003E44F1">
              <w:rPr>
                <w:rStyle w:val="hps"/>
                <w:rFonts w:cs="Simplified Arabic"/>
                <w:szCs w:val="22"/>
                <w:rtl/>
              </w:rPr>
              <w:t>الأنوفيلة</w:t>
            </w:r>
            <w:proofErr w:type="spellEnd"/>
            <w:r w:rsidR="00EA0923">
              <w:rPr>
                <w:rStyle w:val="hps"/>
                <w:rFonts w:cs="Simplified Arabic" w:hint="cs"/>
                <w:szCs w:val="22"/>
                <w:rtl/>
              </w:rPr>
              <w:t xml:space="preserve"> </w:t>
            </w:r>
            <w:r w:rsidR="00EA0923" w:rsidRPr="006E30AB">
              <w:rPr>
                <w:rStyle w:val="hps"/>
                <w:rFonts w:cs="Simplified Arabic"/>
                <w:szCs w:val="22"/>
              </w:rPr>
              <w:t>Anopheles</w:t>
            </w:r>
            <w:r w:rsidR="00EA0923" w:rsidRPr="003E44F1">
              <w:rPr>
                <w:rStyle w:val="hps"/>
                <w:rFonts w:cs="Simplified Arabic"/>
                <w:szCs w:val="22"/>
                <w:rtl/>
              </w:rPr>
              <w:t xml:space="preserve"> ب</w:t>
            </w:r>
            <w:r w:rsidR="00EA0923">
              <w:rPr>
                <w:rStyle w:val="hps"/>
                <w:rFonts w:cs="Simplified Arabic" w:hint="cs"/>
                <w:szCs w:val="22"/>
                <w:rtl/>
              </w:rPr>
              <w:t xml:space="preserve">نوع </w:t>
            </w:r>
            <w:r w:rsidR="00EA0923" w:rsidRPr="003E44F1">
              <w:rPr>
                <w:rStyle w:val="hps"/>
                <w:rFonts w:cs="Simplified Arabic"/>
                <w:szCs w:val="22"/>
                <w:rtl/>
              </w:rPr>
              <w:t xml:space="preserve">آخر في عدد من الحالات عندما تم تطبيق تدابير قائمة على المبيدات الحشرية </w:t>
            </w:r>
            <w:r w:rsidR="00EA0923">
              <w:rPr>
                <w:rStyle w:val="hps"/>
                <w:rFonts w:cs="Simplified Arabic" w:hint="cs"/>
                <w:szCs w:val="22"/>
                <w:rtl/>
              </w:rPr>
              <w:t>ل</w:t>
            </w:r>
            <w:r w:rsidR="00EA0923" w:rsidRPr="003E44F1">
              <w:rPr>
                <w:rStyle w:val="hps"/>
                <w:rFonts w:cs="Simplified Arabic"/>
                <w:szCs w:val="22"/>
                <w:rtl/>
              </w:rPr>
              <w:t>مكافحة ناقلات الأمراض (</w:t>
            </w:r>
            <w:r w:rsidR="00EA0923">
              <w:rPr>
                <w:rStyle w:val="hps"/>
                <w:rFonts w:cs="Simplified Arabic"/>
                <w:szCs w:val="22"/>
              </w:rPr>
              <w:t>Qureshi</w:t>
            </w:r>
            <w:r w:rsidR="00EA0923">
              <w:rPr>
                <w:rStyle w:val="hps"/>
                <w:rFonts w:cs="Simplified Arabic" w:hint="cs"/>
                <w:szCs w:val="22"/>
                <w:rtl/>
              </w:rPr>
              <w:t xml:space="preserve"> و</w:t>
            </w:r>
            <w:r w:rsidR="00EA0923">
              <w:rPr>
                <w:rStyle w:val="hps"/>
                <w:rFonts w:cs="Simplified Arabic"/>
                <w:szCs w:val="22"/>
                <w:lang w:val="en-US"/>
              </w:rPr>
              <w:t>Connolly</w:t>
            </w:r>
            <w:r w:rsidR="00EA0923" w:rsidRPr="003E44F1">
              <w:rPr>
                <w:rStyle w:val="hps"/>
                <w:rFonts w:cs="Simplified Arabic"/>
                <w:szCs w:val="22"/>
                <w:rtl/>
              </w:rPr>
              <w:t>، 2021</w:t>
            </w:r>
            <w:r w:rsidR="00EA0923">
              <w:rPr>
                <w:rStyle w:val="hps"/>
                <w:rFonts w:cs="Simplified Arabic" w:hint="cs"/>
                <w:szCs w:val="22"/>
                <w:rtl/>
              </w:rPr>
              <w:t>).</w:t>
            </w:r>
          </w:p>
          <w:p w14:paraId="64FB845F" w14:textId="41CCBE08" w:rsidR="003E44F1" w:rsidRPr="00825C2B" w:rsidRDefault="00EA0923" w:rsidP="003E44F1">
            <w:pPr>
              <w:pStyle w:val="ListParagraph"/>
              <w:tabs>
                <w:tab w:val="left" w:pos="1280"/>
              </w:tabs>
              <w:bidi/>
              <w:spacing w:before="120" w:line="216" w:lineRule="auto"/>
              <w:ind w:left="0"/>
              <w:contextualSpacing w:val="0"/>
              <w:rPr>
                <w:rFonts w:asciiTheme="majorEastAsia" w:hAnsiTheme="majorEastAsia" w:cstheme="majorEastAsia"/>
                <w:sz w:val="18"/>
                <w:szCs w:val="18"/>
              </w:rPr>
            </w:pPr>
            <w:r w:rsidRPr="003E44F1">
              <w:rPr>
                <w:rStyle w:val="hps"/>
                <w:rFonts w:cs="Simplified Arabic"/>
                <w:szCs w:val="22"/>
                <w:rtl/>
              </w:rPr>
              <w:t xml:space="preserve">وفي حال استبدال </w:t>
            </w:r>
            <w:r>
              <w:rPr>
                <w:rStyle w:val="hps"/>
                <w:rFonts w:cs="Simplified Arabic" w:hint="cs"/>
                <w:szCs w:val="22"/>
                <w:rtl/>
              </w:rPr>
              <w:t>المجموعة</w:t>
            </w:r>
            <w:r w:rsidRPr="003E44F1">
              <w:rPr>
                <w:rStyle w:val="hps"/>
                <w:rFonts w:cs="Simplified Arabic"/>
                <w:szCs w:val="22"/>
                <w:rtl/>
              </w:rPr>
              <w:t xml:space="preserve">، فإن </w:t>
            </w:r>
            <w:r>
              <w:rPr>
                <w:rStyle w:val="hps"/>
                <w:rFonts w:cs="Simplified Arabic" w:hint="cs"/>
                <w:szCs w:val="22"/>
                <w:rtl/>
              </w:rPr>
              <w:t xml:space="preserve">الانخفاض في </w:t>
            </w:r>
            <w:r w:rsidRPr="003E44F1">
              <w:rPr>
                <w:rStyle w:val="hps"/>
                <w:rFonts w:cs="Simplified Arabic"/>
                <w:szCs w:val="22"/>
                <w:rtl/>
              </w:rPr>
              <w:t xml:space="preserve">وفرة أنواع مسببات الأمراض </w:t>
            </w:r>
            <w:r>
              <w:rPr>
                <w:rStyle w:val="hps"/>
                <w:rFonts w:cs="Simplified Arabic" w:hint="cs"/>
                <w:szCs w:val="22"/>
                <w:rtl/>
              </w:rPr>
              <w:t>ضمن</w:t>
            </w:r>
            <w:r w:rsidRPr="003E44F1">
              <w:rPr>
                <w:rStyle w:val="hps"/>
                <w:rFonts w:cs="Simplified Arabic"/>
                <w:szCs w:val="22"/>
                <w:rtl/>
              </w:rPr>
              <w:t xml:space="preserve"> مجموعات البعوض المستهدفة يمكن أن </w:t>
            </w:r>
            <w:r>
              <w:rPr>
                <w:rStyle w:val="hps"/>
                <w:rFonts w:cs="Simplified Arabic" w:hint="cs"/>
                <w:szCs w:val="22"/>
                <w:rtl/>
              </w:rPr>
              <w:t>ي</w:t>
            </w:r>
            <w:r w:rsidRPr="003E44F1">
              <w:rPr>
                <w:rStyle w:val="hps"/>
                <w:rFonts w:cs="Simplified Arabic"/>
                <w:szCs w:val="22"/>
                <w:rtl/>
              </w:rPr>
              <w:t xml:space="preserve">ؤدي إلى توسع أو </w:t>
            </w:r>
            <w:r w:rsidRPr="00954725">
              <w:rPr>
                <w:rStyle w:val="hps"/>
                <w:rFonts w:cs="Simplified Arabic"/>
                <w:szCs w:val="22"/>
                <w:rtl/>
              </w:rPr>
              <w:t>استبدال</w:t>
            </w:r>
            <w:r w:rsidRPr="00954725">
              <w:rPr>
                <w:rStyle w:val="hps"/>
                <w:rFonts w:cs="Simplified Arabic" w:hint="cs"/>
                <w:szCs w:val="22"/>
                <w:rtl/>
              </w:rPr>
              <w:t xml:space="preserve"> المنفذ</w:t>
            </w:r>
            <w:r w:rsidRPr="00954725">
              <w:rPr>
                <w:rStyle w:val="hps"/>
                <w:rFonts w:cs="Simplified Arabic"/>
                <w:szCs w:val="22"/>
                <w:rtl/>
              </w:rPr>
              <w:t xml:space="preserve"> </w:t>
            </w:r>
            <w:r w:rsidRPr="00954725">
              <w:rPr>
                <w:rStyle w:val="hps"/>
                <w:rFonts w:cs="Simplified Arabic" w:hint="cs"/>
                <w:szCs w:val="22"/>
                <w:rtl/>
              </w:rPr>
              <w:t>من قبل أنواع</w:t>
            </w:r>
            <w:r w:rsidRPr="00954725">
              <w:rPr>
                <w:rStyle w:val="hps"/>
                <w:rFonts w:cs="Simplified Arabic"/>
                <w:szCs w:val="22"/>
                <w:rtl/>
              </w:rPr>
              <w:t xml:space="preserve"> غير مستهدفة</w:t>
            </w:r>
            <w:r w:rsidRPr="003E44F1">
              <w:rPr>
                <w:rStyle w:val="hps"/>
                <w:rFonts w:cs="Simplified Arabic"/>
                <w:szCs w:val="22"/>
                <w:rtl/>
              </w:rPr>
              <w:t xml:space="preserve"> من مسببات الأمراض. </w:t>
            </w:r>
            <w:r>
              <w:rPr>
                <w:rStyle w:val="hps"/>
                <w:rFonts w:cs="Simplified Arabic" w:hint="cs"/>
                <w:szCs w:val="22"/>
                <w:rtl/>
              </w:rPr>
              <w:t>ويمكن أن يؤدي ذلك</w:t>
            </w:r>
            <w:r w:rsidRPr="003E44F1">
              <w:rPr>
                <w:rStyle w:val="hps"/>
                <w:rFonts w:cs="Simplified Arabic"/>
                <w:szCs w:val="22"/>
                <w:rtl/>
              </w:rPr>
              <w:t xml:space="preserve"> إلى زيادة انتقال المرض أو </w:t>
            </w:r>
            <w:r>
              <w:rPr>
                <w:rStyle w:val="hps"/>
                <w:rFonts w:cs="Simplified Arabic" w:hint="cs"/>
                <w:szCs w:val="22"/>
                <w:rtl/>
              </w:rPr>
              <w:t>انتقال مرض</w:t>
            </w:r>
            <w:r w:rsidRPr="003E44F1">
              <w:rPr>
                <w:rStyle w:val="hps"/>
                <w:rFonts w:cs="Simplified Arabic"/>
                <w:szCs w:val="22"/>
                <w:rtl/>
              </w:rPr>
              <w:t xml:space="preserve"> </w:t>
            </w:r>
            <w:r>
              <w:rPr>
                <w:rStyle w:val="hps"/>
                <w:rFonts w:cs="Simplified Arabic" w:hint="cs"/>
                <w:szCs w:val="22"/>
                <w:rtl/>
              </w:rPr>
              <w:t>جديد</w:t>
            </w:r>
            <w:r w:rsidR="003E44F1" w:rsidRPr="003E44F1">
              <w:rPr>
                <w:rStyle w:val="hps"/>
                <w:rFonts w:cs="Simplified Arabic"/>
                <w:szCs w:val="22"/>
              </w:rPr>
              <w:t>.</w:t>
            </w:r>
          </w:p>
        </w:tc>
      </w:tr>
    </w:tbl>
    <w:p w14:paraId="31CA7155" w14:textId="77777777" w:rsidR="000E7C82" w:rsidRDefault="000E7C82" w:rsidP="000E7C82">
      <w:pPr>
        <w:pStyle w:val="ListParagraph"/>
        <w:tabs>
          <w:tab w:val="left" w:pos="1280"/>
        </w:tabs>
        <w:bidi/>
        <w:spacing w:before="120" w:line="216" w:lineRule="auto"/>
        <w:ind w:left="567"/>
        <w:contextualSpacing w:val="0"/>
        <w:rPr>
          <w:rStyle w:val="hps"/>
          <w:rFonts w:cs="Simplified Arabic"/>
          <w:sz w:val="24"/>
          <w:rtl/>
        </w:rPr>
      </w:pPr>
    </w:p>
    <w:tbl>
      <w:tblPr>
        <w:tblStyle w:val="TableGrid"/>
        <w:bidiVisual/>
        <w:tblW w:w="9455" w:type="dxa"/>
        <w:tblLook w:val="04A0" w:firstRow="1" w:lastRow="0" w:firstColumn="1" w:lastColumn="0" w:noHBand="0" w:noVBand="1"/>
      </w:tblPr>
      <w:tblGrid>
        <w:gridCol w:w="9455"/>
      </w:tblGrid>
      <w:tr w:rsidR="00746D0D" w14:paraId="1B9C87B7" w14:textId="77777777" w:rsidTr="008862C8">
        <w:tc>
          <w:tcPr>
            <w:tcW w:w="9455" w:type="dxa"/>
          </w:tcPr>
          <w:p w14:paraId="3668D0FF" w14:textId="3CB933D1" w:rsidR="00746D0D" w:rsidRPr="00EB3C5F" w:rsidRDefault="00BC06AF" w:rsidP="00746D0D">
            <w:pPr>
              <w:pStyle w:val="ListParagraph"/>
              <w:tabs>
                <w:tab w:val="left" w:pos="1280"/>
              </w:tabs>
              <w:bidi/>
              <w:spacing w:before="120" w:line="216" w:lineRule="auto"/>
              <w:ind w:left="0"/>
              <w:contextualSpacing w:val="0"/>
              <w:rPr>
                <w:rStyle w:val="hps"/>
                <w:rFonts w:cs="Simplified Arabic"/>
                <w:b/>
                <w:bCs/>
                <w:szCs w:val="22"/>
                <w:rtl/>
              </w:rPr>
            </w:pPr>
            <w:r w:rsidRPr="00EB3C5F">
              <w:rPr>
                <w:rStyle w:val="hps"/>
                <w:rFonts w:cs="Simplified Arabic" w:hint="cs"/>
                <w:b/>
                <w:bCs/>
                <w:szCs w:val="22"/>
                <w:rtl/>
              </w:rPr>
              <w:t>تدفق</w:t>
            </w:r>
            <w:r w:rsidR="00746D0D" w:rsidRPr="00EB3C5F">
              <w:rPr>
                <w:rStyle w:val="hps"/>
                <w:rFonts w:cs="Simplified Arabic"/>
                <w:b/>
                <w:bCs/>
                <w:szCs w:val="22"/>
                <w:rtl/>
              </w:rPr>
              <w:t xml:space="preserve"> الجينات</w:t>
            </w:r>
          </w:p>
          <w:p w14:paraId="6E26A80A" w14:textId="093AF9C6" w:rsidR="00746D0D" w:rsidRPr="00746D0D" w:rsidRDefault="00746D0D" w:rsidP="00746D0D">
            <w:pPr>
              <w:pStyle w:val="ListParagraph"/>
              <w:tabs>
                <w:tab w:val="left" w:pos="1280"/>
              </w:tabs>
              <w:bidi/>
              <w:spacing w:before="120" w:line="216" w:lineRule="auto"/>
              <w:ind w:left="0"/>
              <w:contextualSpacing w:val="0"/>
              <w:rPr>
                <w:rStyle w:val="hps"/>
                <w:rFonts w:cs="Simplified Arabic"/>
                <w:szCs w:val="22"/>
                <w:rtl/>
              </w:rPr>
            </w:pPr>
            <w:r w:rsidRPr="00746D0D">
              <w:rPr>
                <w:rStyle w:val="hps"/>
                <w:rFonts w:cs="Simplified Arabic"/>
                <w:szCs w:val="22"/>
                <w:rtl/>
              </w:rPr>
              <w:t xml:space="preserve">هناك آليتان رئيسيتان لتدفق الجينات، </w:t>
            </w:r>
            <w:r w:rsidR="00EB3C5F">
              <w:rPr>
                <w:rStyle w:val="hps"/>
                <w:rFonts w:cs="Simplified Arabic" w:hint="cs"/>
                <w:szCs w:val="22"/>
                <w:rtl/>
              </w:rPr>
              <w:t>ويرد أدناه شرح تفصيلي لهما</w:t>
            </w:r>
            <w:r w:rsidRPr="00746D0D">
              <w:rPr>
                <w:rStyle w:val="hps"/>
                <w:rFonts w:cs="Simplified Arabic"/>
                <w:szCs w:val="22"/>
                <w:rtl/>
              </w:rPr>
              <w:t>. ويمكن أن تشمل الآليات الأخرى، على سبيل المثال، الافتراس والمنافسة وتغيير الموائل</w:t>
            </w:r>
            <w:r w:rsidRPr="00746D0D">
              <w:rPr>
                <w:rStyle w:val="hps"/>
                <w:rFonts w:cs="Simplified Arabic"/>
                <w:szCs w:val="22"/>
              </w:rPr>
              <w:t>.</w:t>
            </w:r>
          </w:p>
          <w:p w14:paraId="5C098CEE" w14:textId="7B2212DA" w:rsidR="00746D0D" w:rsidRPr="00EB3C5F" w:rsidRDefault="00EB3C5F" w:rsidP="00EB3C5F">
            <w:pPr>
              <w:pStyle w:val="ListParagraph"/>
              <w:keepNext/>
              <w:keepLines/>
              <w:tabs>
                <w:tab w:val="left" w:pos="1280"/>
              </w:tabs>
              <w:bidi/>
              <w:spacing w:before="120" w:line="216" w:lineRule="auto"/>
              <w:ind w:left="0"/>
              <w:contextualSpacing w:val="0"/>
              <w:rPr>
                <w:rStyle w:val="hps"/>
                <w:rFonts w:cs="Simplified Arabic"/>
                <w:i/>
                <w:iCs/>
                <w:szCs w:val="22"/>
                <w:rtl/>
              </w:rPr>
            </w:pPr>
            <w:r w:rsidRPr="00EB3C5F">
              <w:rPr>
                <w:rStyle w:val="hps"/>
                <w:rFonts w:cs="Simplified Arabic" w:hint="cs"/>
                <w:i/>
                <w:iCs/>
                <w:szCs w:val="22"/>
                <w:rtl/>
              </w:rPr>
              <w:t>ال</w:t>
            </w:r>
            <w:r w:rsidR="00746D0D" w:rsidRPr="00EB3C5F">
              <w:rPr>
                <w:rStyle w:val="hps"/>
                <w:rFonts w:cs="Simplified Arabic"/>
                <w:i/>
                <w:iCs/>
                <w:szCs w:val="22"/>
                <w:rtl/>
              </w:rPr>
              <w:t>نقل</w:t>
            </w:r>
            <w:r w:rsidRPr="00EB3C5F">
              <w:rPr>
                <w:rStyle w:val="hps"/>
                <w:rFonts w:cs="Simplified Arabic" w:hint="cs"/>
                <w:i/>
                <w:iCs/>
                <w:szCs w:val="22"/>
                <w:rtl/>
              </w:rPr>
              <w:t xml:space="preserve"> الرأسي</w:t>
            </w:r>
            <w:r w:rsidR="00746D0D" w:rsidRPr="00EB3C5F">
              <w:rPr>
                <w:rStyle w:val="hps"/>
                <w:rFonts w:cs="Simplified Arabic"/>
                <w:i/>
                <w:iCs/>
                <w:szCs w:val="22"/>
                <w:rtl/>
              </w:rPr>
              <w:t xml:space="preserve"> </w:t>
            </w:r>
            <w:r w:rsidRPr="00EB3C5F">
              <w:rPr>
                <w:rStyle w:val="hps"/>
                <w:rFonts w:cs="Simplified Arabic" w:hint="cs"/>
                <w:i/>
                <w:iCs/>
                <w:szCs w:val="22"/>
                <w:rtl/>
              </w:rPr>
              <w:t>ل</w:t>
            </w:r>
            <w:r w:rsidR="00746D0D" w:rsidRPr="00EB3C5F">
              <w:rPr>
                <w:rStyle w:val="hps"/>
                <w:rFonts w:cs="Simplified Arabic"/>
                <w:i/>
                <w:iCs/>
                <w:szCs w:val="22"/>
                <w:rtl/>
              </w:rPr>
              <w:t xml:space="preserve">لجينات </w:t>
            </w:r>
          </w:p>
          <w:p w14:paraId="757065B1" w14:textId="394F4B92" w:rsidR="00746D0D" w:rsidRPr="00BC06AF" w:rsidRDefault="00746D0D" w:rsidP="00746D0D">
            <w:pPr>
              <w:pStyle w:val="ListParagraph"/>
              <w:tabs>
                <w:tab w:val="left" w:pos="1280"/>
              </w:tabs>
              <w:bidi/>
              <w:spacing w:before="120" w:line="216" w:lineRule="auto"/>
              <w:ind w:left="0"/>
              <w:contextualSpacing w:val="0"/>
              <w:rPr>
                <w:rStyle w:val="hps"/>
                <w:rFonts w:cs="Simplified Arabic"/>
                <w:szCs w:val="22"/>
                <w:lang w:val="en-US"/>
              </w:rPr>
            </w:pPr>
            <w:r w:rsidRPr="00746D0D">
              <w:rPr>
                <w:rStyle w:val="hps"/>
                <w:rFonts w:cs="Simplified Arabic"/>
                <w:szCs w:val="22"/>
                <w:rtl/>
              </w:rPr>
              <w:t xml:space="preserve">يشير </w:t>
            </w:r>
            <w:r w:rsidR="00EB3C5F">
              <w:rPr>
                <w:rStyle w:val="hps"/>
                <w:rFonts w:cs="Simplified Arabic" w:hint="cs"/>
                <w:szCs w:val="22"/>
                <w:rtl/>
              </w:rPr>
              <w:t>ال</w:t>
            </w:r>
            <w:r w:rsidRPr="00746D0D">
              <w:rPr>
                <w:rStyle w:val="hps"/>
                <w:rFonts w:cs="Simplified Arabic"/>
                <w:szCs w:val="22"/>
                <w:rtl/>
              </w:rPr>
              <w:t>نق</w:t>
            </w:r>
            <w:r w:rsidR="00EB3C5F">
              <w:rPr>
                <w:rStyle w:val="hps"/>
                <w:rFonts w:cs="Simplified Arabic" w:hint="cs"/>
                <w:szCs w:val="22"/>
                <w:rtl/>
              </w:rPr>
              <w:t>ل الرأسي ل</w:t>
            </w:r>
            <w:r w:rsidRPr="00746D0D">
              <w:rPr>
                <w:rStyle w:val="hps"/>
                <w:rFonts w:cs="Simplified Arabic"/>
                <w:szCs w:val="22"/>
                <w:rtl/>
              </w:rPr>
              <w:t xml:space="preserve">لجينات إلى النقل الجنسي للمادة </w:t>
            </w:r>
            <w:r w:rsidR="00EB3C5F">
              <w:rPr>
                <w:rStyle w:val="hps"/>
                <w:rFonts w:cs="Simplified Arabic" w:hint="cs"/>
                <w:szCs w:val="22"/>
                <w:rtl/>
              </w:rPr>
              <w:t>الجينية</w:t>
            </w:r>
            <w:r w:rsidRPr="00746D0D">
              <w:rPr>
                <w:rStyle w:val="hps"/>
                <w:rFonts w:cs="Simplified Arabic"/>
                <w:szCs w:val="22"/>
                <w:rtl/>
              </w:rPr>
              <w:t xml:space="preserve"> بين المجموعات </w:t>
            </w:r>
            <w:r w:rsidR="00EB3C5F">
              <w:rPr>
                <w:rStyle w:val="hps"/>
                <w:rFonts w:cs="Simplified Arabic" w:hint="cs"/>
                <w:szCs w:val="22"/>
                <w:rtl/>
              </w:rPr>
              <w:t>المتمايزة</w:t>
            </w:r>
            <w:r w:rsidRPr="00746D0D">
              <w:rPr>
                <w:rStyle w:val="hps"/>
                <w:rFonts w:cs="Simplified Arabic"/>
                <w:szCs w:val="22"/>
                <w:rtl/>
              </w:rPr>
              <w:t xml:space="preserve"> </w:t>
            </w:r>
            <w:r w:rsidR="00EB3C5F">
              <w:rPr>
                <w:rStyle w:val="hps"/>
                <w:rFonts w:cs="Simplified Arabic" w:hint="cs"/>
                <w:szCs w:val="22"/>
                <w:rtl/>
              </w:rPr>
              <w:t>جينيا،</w:t>
            </w:r>
            <w:r w:rsidRPr="00746D0D">
              <w:rPr>
                <w:rStyle w:val="hps"/>
                <w:rFonts w:cs="Simplified Arabic"/>
                <w:szCs w:val="22"/>
                <w:rtl/>
              </w:rPr>
              <w:t xml:space="preserve"> </w:t>
            </w:r>
            <w:r w:rsidR="00EB3C5F">
              <w:rPr>
                <w:rStyle w:val="hps"/>
                <w:rFonts w:cs="Simplified Arabic" w:hint="cs"/>
                <w:szCs w:val="22"/>
                <w:rtl/>
              </w:rPr>
              <w:t>ويشمل ذلك</w:t>
            </w:r>
            <w:r w:rsidRPr="00746D0D">
              <w:rPr>
                <w:rStyle w:val="hps"/>
                <w:rFonts w:cs="Simplified Arabic"/>
                <w:szCs w:val="22"/>
                <w:rtl/>
              </w:rPr>
              <w:t xml:space="preserve"> حركة الجينات من مجموعة إلى مجموعات أخرى من نفس النوع أو الأنواع الأخرى المتوافقة جنسيا. </w:t>
            </w:r>
            <w:r w:rsidR="00EB3C5F">
              <w:rPr>
                <w:rStyle w:val="hps"/>
                <w:rFonts w:cs="Simplified Arabic" w:hint="cs"/>
                <w:szCs w:val="22"/>
                <w:rtl/>
              </w:rPr>
              <w:t>وينتمي</w:t>
            </w:r>
            <w:r w:rsidRPr="00746D0D">
              <w:rPr>
                <w:rStyle w:val="hps"/>
                <w:rFonts w:cs="Simplified Arabic"/>
                <w:szCs w:val="22"/>
                <w:rtl/>
              </w:rPr>
              <w:t xml:space="preserve"> بعض البعوض (على سبيل المثال، معظم نواقل الملاريا) إلى مجمعات الأنواع التي تحتوي على كل من الأنواع الناقلة وغير الناقلة، و</w:t>
            </w:r>
            <w:r w:rsidR="00EB3C5F">
              <w:rPr>
                <w:rStyle w:val="hps"/>
                <w:rFonts w:cs="Simplified Arabic" w:hint="cs"/>
                <w:szCs w:val="22"/>
                <w:rtl/>
              </w:rPr>
              <w:t xml:space="preserve">تعتبر </w:t>
            </w:r>
            <w:r w:rsidRPr="00746D0D">
              <w:rPr>
                <w:rStyle w:val="hps"/>
                <w:rFonts w:cs="Simplified Arabic"/>
                <w:szCs w:val="22"/>
                <w:rtl/>
              </w:rPr>
              <w:t xml:space="preserve">بعض </w:t>
            </w:r>
            <w:r w:rsidR="00EB3C5F">
              <w:rPr>
                <w:rStyle w:val="hps"/>
                <w:rFonts w:cs="Simplified Arabic" w:hint="cs"/>
                <w:szCs w:val="22"/>
                <w:rtl/>
              </w:rPr>
              <w:t>ال</w:t>
            </w:r>
            <w:r w:rsidRPr="00746D0D">
              <w:rPr>
                <w:rStyle w:val="hps"/>
                <w:rFonts w:cs="Simplified Arabic"/>
                <w:szCs w:val="22"/>
                <w:rtl/>
              </w:rPr>
              <w:t xml:space="preserve">مجموعات </w:t>
            </w:r>
            <w:r w:rsidR="00EB3C5F">
              <w:rPr>
                <w:rStyle w:val="hps"/>
                <w:rFonts w:cs="Simplified Arabic" w:hint="cs"/>
                <w:szCs w:val="22"/>
                <w:rtl/>
              </w:rPr>
              <w:t>ضمنها</w:t>
            </w:r>
            <w:r w:rsidRPr="00746D0D">
              <w:rPr>
                <w:rStyle w:val="hps"/>
                <w:rFonts w:cs="Simplified Arabic"/>
                <w:szCs w:val="22"/>
                <w:rtl/>
              </w:rPr>
              <w:t xml:space="preserve"> قادرة على إنتاج </w:t>
            </w:r>
            <w:r w:rsidR="00EB3C5F">
              <w:rPr>
                <w:rStyle w:val="hps"/>
                <w:rFonts w:cs="Simplified Arabic" w:hint="cs"/>
                <w:szCs w:val="22"/>
                <w:rtl/>
              </w:rPr>
              <w:t>هجائن</w:t>
            </w:r>
            <w:r w:rsidRPr="00746D0D">
              <w:rPr>
                <w:rStyle w:val="hps"/>
                <w:rFonts w:cs="Simplified Arabic"/>
                <w:szCs w:val="22"/>
                <w:rtl/>
              </w:rPr>
              <w:t xml:space="preserve"> خصبة </w:t>
            </w:r>
            <w:r w:rsidR="00EB3C5F">
              <w:rPr>
                <w:rStyle w:val="hps"/>
                <w:rFonts w:cs="Simplified Arabic" w:hint="cs"/>
                <w:szCs w:val="22"/>
                <w:rtl/>
              </w:rPr>
              <w:t>بين أنواع مختلفة</w:t>
            </w:r>
            <w:r w:rsidRPr="00746D0D">
              <w:rPr>
                <w:rStyle w:val="hps"/>
                <w:rFonts w:cs="Simplified Arabic"/>
                <w:szCs w:val="22"/>
                <w:rtl/>
              </w:rPr>
              <w:t xml:space="preserve">، مما </w:t>
            </w:r>
            <w:r w:rsidR="00EB3C5F">
              <w:rPr>
                <w:rStyle w:val="hps"/>
                <w:rFonts w:cs="Simplified Arabic" w:hint="cs"/>
                <w:szCs w:val="22"/>
                <w:rtl/>
              </w:rPr>
              <w:t>يجعل النقل الرأسي للجينات إلى الأنواع</w:t>
            </w:r>
            <w:r w:rsidRPr="00746D0D">
              <w:rPr>
                <w:rStyle w:val="hps"/>
                <w:rFonts w:cs="Simplified Arabic"/>
                <w:szCs w:val="22"/>
                <w:rtl/>
              </w:rPr>
              <w:t xml:space="preserve"> الشقيقة </w:t>
            </w:r>
            <w:r w:rsidR="00EB3C5F">
              <w:rPr>
                <w:rStyle w:val="hps"/>
                <w:rFonts w:cs="Simplified Arabic" w:hint="cs"/>
                <w:szCs w:val="22"/>
                <w:rtl/>
              </w:rPr>
              <w:t>ممكنا</w:t>
            </w:r>
            <w:r w:rsidRPr="00746D0D">
              <w:rPr>
                <w:rStyle w:val="hps"/>
                <w:rFonts w:cs="Simplified Arabic"/>
                <w:szCs w:val="22"/>
                <w:rtl/>
              </w:rPr>
              <w:t xml:space="preserve"> </w:t>
            </w:r>
            <w:r w:rsidR="00EB3C5F">
              <w:rPr>
                <w:rStyle w:val="hps"/>
                <w:rFonts w:cs="Simplified Arabic" w:hint="cs"/>
                <w:szCs w:val="22"/>
                <w:rtl/>
              </w:rPr>
              <w:t>بيولوجيا</w:t>
            </w:r>
            <w:r w:rsidR="00BC06AF">
              <w:rPr>
                <w:rStyle w:val="hps"/>
                <w:rFonts w:cs="Simplified Arabic" w:hint="cs"/>
                <w:szCs w:val="22"/>
                <w:rtl/>
              </w:rPr>
              <w:t xml:space="preserve"> (</w:t>
            </w:r>
            <w:r w:rsidR="00BC06AF">
              <w:rPr>
                <w:rStyle w:val="hps"/>
                <w:rFonts w:cs="Simplified Arabic"/>
                <w:szCs w:val="22"/>
                <w:lang w:val="en-US"/>
              </w:rPr>
              <w:t>Connolly</w:t>
            </w:r>
            <w:r w:rsidR="00BC06AF">
              <w:rPr>
                <w:rStyle w:val="hps"/>
                <w:rFonts w:cs="Simplified Arabic" w:hint="cs"/>
                <w:szCs w:val="22"/>
                <w:rtl/>
                <w:lang w:val="en-US"/>
              </w:rPr>
              <w:t xml:space="preserve"> وآخرون، </w:t>
            </w:r>
            <w:r w:rsidR="00BC06AF">
              <w:rPr>
                <w:rStyle w:val="hps"/>
                <w:rFonts w:cs="Simplified Arabic"/>
                <w:szCs w:val="22"/>
                <w:lang w:val="en-US"/>
              </w:rPr>
              <w:t>2023</w:t>
            </w:r>
            <w:r w:rsidR="00BC06AF">
              <w:rPr>
                <w:rStyle w:val="hps"/>
                <w:rFonts w:cs="Simplified Arabic" w:hint="cs"/>
                <w:szCs w:val="22"/>
                <w:rtl/>
                <w:lang w:val="en-US"/>
              </w:rPr>
              <w:t>ب).</w:t>
            </w:r>
          </w:p>
          <w:p w14:paraId="73FA3255" w14:textId="5D8D7A30" w:rsidR="00746D0D" w:rsidRPr="00746D0D" w:rsidRDefault="00BC06AF" w:rsidP="00746D0D">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w:t>
            </w:r>
            <w:r w:rsidR="00EB3C5F">
              <w:rPr>
                <w:rStyle w:val="hps"/>
                <w:rFonts w:cs="Simplified Arabic" w:hint="cs"/>
                <w:szCs w:val="22"/>
                <w:rtl/>
              </w:rPr>
              <w:t>يُعد ال</w:t>
            </w:r>
            <w:r w:rsidR="00746D0D" w:rsidRPr="00746D0D">
              <w:rPr>
                <w:rStyle w:val="hps"/>
                <w:rFonts w:cs="Simplified Arabic"/>
                <w:szCs w:val="22"/>
                <w:rtl/>
              </w:rPr>
              <w:t xml:space="preserve">نقل </w:t>
            </w:r>
            <w:r w:rsidR="00EB3C5F">
              <w:rPr>
                <w:rStyle w:val="hps"/>
                <w:rFonts w:cs="Simplified Arabic" w:hint="cs"/>
                <w:szCs w:val="22"/>
                <w:rtl/>
              </w:rPr>
              <w:t>الرأسي للجينات</w:t>
            </w:r>
            <w:r w:rsidR="00746D0D" w:rsidRPr="00746D0D">
              <w:rPr>
                <w:rStyle w:val="hps"/>
                <w:rFonts w:cs="Simplified Arabic"/>
                <w:szCs w:val="22"/>
                <w:rtl/>
              </w:rPr>
              <w:t xml:space="preserve"> عملية طبيعية تتم عن طريق التكاثر الجنسي ويمكن من خلالها نقل الجينات (المتحولة) من </w:t>
            </w:r>
            <w:r w:rsidR="00EB3C5F">
              <w:rPr>
                <w:rStyle w:val="hps"/>
                <w:rFonts w:cs="Simplified Arabic" w:hint="cs"/>
                <w:szCs w:val="22"/>
                <w:rtl/>
              </w:rPr>
              <w:t>الوالدين</w:t>
            </w:r>
            <w:r w:rsidR="00746D0D" w:rsidRPr="00746D0D">
              <w:rPr>
                <w:rStyle w:val="hps"/>
                <w:rFonts w:cs="Simplified Arabic"/>
                <w:szCs w:val="22"/>
                <w:rtl/>
              </w:rPr>
              <w:t xml:space="preserve"> إلى </w:t>
            </w:r>
            <w:r w:rsidR="00EB3C5F">
              <w:rPr>
                <w:rStyle w:val="hps"/>
                <w:rFonts w:cs="Simplified Arabic" w:hint="cs"/>
                <w:szCs w:val="22"/>
                <w:rtl/>
              </w:rPr>
              <w:t>الذرية</w:t>
            </w:r>
            <w:r w:rsidR="00746D0D" w:rsidRPr="00746D0D">
              <w:rPr>
                <w:rStyle w:val="hps"/>
                <w:rFonts w:cs="Simplified Arabic"/>
                <w:szCs w:val="22"/>
                <w:rtl/>
              </w:rPr>
              <w:t xml:space="preserve">. </w:t>
            </w:r>
            <w:r w:rsidR="00EB3C5F">
              <w:rPr>
                <w:rStyle w:val="hps"/>
                <w:rFonts w:cs="Simplified Arabic" w:hint="cs"/>
                <w:szCs w:val="22"/>
                <w:rtl/>
              </w:rPr>
              <w:t>و</w:t>
            </w:r>
            <w:r w:rsidR="00746D0D" w:rsidRPr="00746D0D">
              <w:rPr>
                <w:rStyle w:val="hps"/>
                <w:rFonts w:cs="Simplified Arabic"/>
                <w:szCs w:val="22"/>
                <w:rtl/>
              </w:rPr>
              <w:t xml:space="preserve">في حين </w:t>
            </w:r>
            <w:r w:rsidR="00EB3C5F">
              <w:rPr>
                <w:rStyle w:val="hps"/>
                <w:rFonts w:cs="Simplified Arabic" w:hint="cs"/>
                <w:szCs w:val="22"/>
                <w:rtl/>
              </w:rPr>
              <w:t>أن النقل الرأسي للجينات لا يعتبر بمثابة</w:t>
            </w:r>
            <w:r w:rsidR="00746D0D" w:rsidRPr="00746D0D">
              <w:rPr>
                <w:rStyle w:val="hps"/>
                <w:rFonts w:cs="Simplified Arabic"/>
                <w:szCs w:val="22"/>
                <w:rtl/>
              </w:rPr>
              <w:t xml:space="preserve"> </w:t>
            </w:r>
            <w:r w:rsidR="00EB3C5F">
              <w:rPr>
                <w:rStyle w:val="hps"/>
                <w:rFonts w:cs="Simplified Arabic" w:hint="cs"/>
                <w:szCs w:val="22"/>
                <w:rtl/>
              </w:rPr>
              <w:t>أثر ضار</w:t>
            </w:r>
            <w:r w:rsidR="00746D0D" w:rsidRPr="00746D0D">
              <w:rPr>
                <w:rStyle w:val="hps"/>
                <w:rFonts w:cs="Simplified Arabic"/>
                <w:szCs w:val="22"/>
                <w:rtl/>
              </w:rPr>
              <w:t xml:space="preserve"> في حد ذاته، إلا أنه يمكن أن </w:t>
            </w:r>
            <w:r w:rsidR="00EB3C5F">
              <w:rPr>
                <w:rStyle w:val="hps"/>
                <w:rFonts w:cs="Simplified Arabic" w:hint="cs"/>
                <w:szCs w:val="22"/>
                <w:rtl/>
              </w:rPr>
              <w:t>يكون بمثابة</w:t>
            </w:r>
            <w:r w:rsidR="00746D0D" w:rsidRPr="00746D0D">
              <w:rPr>
                <w:rStyle w:val="hps"/>
                <w:rFonts w:cs="Simplified Arabic"/>
                <w:szCs w:val="22"/>
                <w:rtl/>
              </w:rPr>
              <w:t xml:space="preserve"> "مسار تعرض" يؤدي إلى تأثيرات ضارة محتملة. </w:t>
            </w:r>
            <w:r w:rsidR="00EB3C5F">
              <w:rPr>
                <w:rStyle w:val="hps"/>
                <w:rFonts w:cs="Simplified Arabic" w:hint="cs"/>
                <w:szCs w:val="22"/>
                <w:rtl/>
              </w:rPr>
              <w:t>وبالتالي</w:t>
            </w:r>
            <w:r w:rsidR="00746D0D" w:rsidRPr="00746D0D">
              <w:rPr>
                <w:rStyle w:val="hps"/>
                <w:rFonts w:cs="Simplified Arabic"/>
                <w:szCs w:val="22"/>
                <w:rtl/>
              </w:rPr>
              <w:t>، فإن النظر في تقييم مخاطر</w:t>
            </w:r>
            <w:r w:rsidR="00746D0D" w:rsidRPr="00746D0D">
              <w:rPr>
                <w:rStyle w:val="hps"/>
                <w:rFonts w:cs="Simplified Arabic"/>
                <w:szCs w:val="22"/>
              </w:rPr>
              <w:t xml:space="preserve"> </w:t>
            </w:r>
            <w:r w:rsidRPr="00EB3C5F">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746D0D" w:rsidRPr="00746D0D">
              <w:rPr>
                <w:rStyle w:val="hps"/>
                <w:rFonts w:cs="Simplified Arabic"/>
                <w:szCs w:val="22"/>
              </w:rPr>
              <w:t xml:space="preserve"> </w:t>
            </w:r>
            <w:r w:rsidR="00746D0D" w:rsidRPr="00746D0D">
              <w:rPr>
                <w:rStyle w:val="hps"/>
                <w:rFonts w:cs="Simplified Arabic"/>
                <w:szCs w:val="22"/>
                <w:rtl/>
              </w:rPr>
              <w:t>سيشمل تقييم إمكانية نقل الجينات المحورة</w:t>
            </w:r>
            <w:r w:rsidR="003C66BB">
              <w:rPr>
                <w:rStyle w:val="hps"/>
                <w:rFonts w:cs="Simplified Arabic" w:hint="cs"/>
                <w:szCs w:val="22"/>
                <w:rtl/>
              </w:rPr>
              <w:t xml:space="preserve"> عبر النقل الرأسي</w:t>
            </w:r>
            <w:r>
              <w:rPr>
                <w:rStyle w:val="hps"/>
                <w:rFonts w:cs="Simplified Arabic" w:hint="cs"/>
                <w:szCs w:val="22"/>
                <w:rtl/>
              </w:rPr>
              <w:t xml:space="preserve"> </w:t>
            </w:r>
            <w:r w:rsidR="003C66BB">
              <w:rPr>
                <w:rStyle w:val="hps"/>
                <w:rFonts w:cs="Simplified Arabic" w:hint="cs"/>
                <w:szCs w:val="22"/>
                <w:rtl/>
              </w:rPr>
              <w:t>ل</w:t>
            </w:r>
            <w:r>
              <w:rPr>
                <w:rStyle w:val="hps"/>
                <w:rFonts w:cs="Simplified Arabic" w:hint="cs"/>
                <w:szCs w:val="22"/>
                <w:rtl/>
              </w:rPr>
              <w:t xml:space="preserve">لجينات </w:t>
            </w:r>
            <w:r w:rsidR="00746D0D" w:rsidRPr="00746D0D">
              <w:rPr>
                <w:rStyle w:val="hps"/>
                <w:rFonts w:cs="Simplified Arabic"/>
                <w:szCs w:val="22"/>
                <w:rtl/>
              </w:rPr>
              <w:t xml:space="preserve">إلى البعوض المتوافق </w:t>
            </w:r>
            <w:r w:rsidR="003C66BB">
              <w:rPr>
                <w:rStyle w:val="hps"/>
                <w:rFonts w:cs="Simplified Arabic" w:hint="cs"/>
                <w:szCs w:val="22"/>
                <w:rtl/>
              </w:rPr>
              <w:t>جنسيا</w:t>
            </w:r>
            <w:r w:rsidR="00746D0D" w:rsidRPr="00746D0D">
              <w:rPr>
                <w:rStyle w:val="hps"/>
                <w:rFonts w:cs="Simplified Arabic"/>
                <w:szCs w:val="22"/>
                <w:rtl/>
              </w:rPr>
              <w:t xml:space="preserve"> مما يؤدي إلى آثار ضارة محتملة على البشر والحيوانات والبيئة، مقارنة </w:t>
            </w:r>
            <w:r w:rsidR="00611AE4">
              <w:rPr>
                <w:rStyle w:val="hps"/>
                <w:rFonts w:cs="Simplified Arabic" w:hint="cs"/>
                <w:szCs w:val="22"/>
                <w:rtl/>
              </w:rPr>
              <w:t>بعامل المقارنة</w:t>
            </w:r>
            <w:r w:rsidR="00746D0D" w:rsidRPr="00746D0D">
              <w:rPr>
                <w:rStyle w:val="hps"/>
                <w:rFonts w:cs="Simplified Arabic"/>
                <w:szCs w:val="22"/>
              </w:rPr>
              <w:t>.</w:t>
            </w:r>
          </w:p>
          <w:p w14:paraId="6069CA9B" w14:textId="23E62380" w:rsidR="00746D0D" w:rsidRPr="00746D0D" w:rsidRDefault="003C66BB" w:rsidP="00746D0D">
            <w:pPr>
              <w:pStyle w:val="ListParagraph"/>
              <w:tabs>
                <w:tab w:val="left" w:pos="1280"/>
              </w:tabs>
              <w:bidi/>
              <w:spacing w:before="120" w:line="216" w:lineRule="auto"/>
              <w:ind w:left="0"/>
              <w:contextualSpacing w:val="0"/>
              <w:rPr>
                <w:rStyle w:val="hps"/>
                <w:rFonts w:cs="Simplified Arabic"/>
                <w:szCs w:val="22"/>
                <w:rtl/>
              </w:rPr>
            </w:pPr>
            <w:r>
              <w:rPr>
                <w:rStyle w:val="hps"/>
                <w:rFonts w:cs="Simplified Arabic" w:hint="cs"/>
                <w:szCs w:val="22"/>
                <w:rtl/>
              </w:rPr>
              <w:t>وتشمل النتائج الممكنة</w:t>
            </w:r>
            <w:r w:rsidR="00746D0D" w:rsidRPr="00746D0D">
              <w:rPr>
                <w:rStyle w:val="hps"/>
                <w:rFonts w:cs="Simplified Arabic"/>
                <w:szCs w:val="22"/>
                <w:rtl/>
              </w:rPr>
              <w:t xml:space="preserve"> لاستخدام </w:t>
            </w:r>
            <w:r>
              <w:rPr>
                <w:rStyle w:val="hps"/>
                <w:rFonts w:cs="Simplified Arabic" w:hint="cs"/>
                <w:szCs w:val="22"/>
                <w:rtl/>
              </w:rPr>
              <w:t xml:space="preserve">بعض أنواع </w:t>
            </w:r>
            <w:r w:rsidR="00BC06AF" w:rsidRPr="00434EC7">
              <w:rPr>
                <w:rStyle w:val="hps"/>
                <w:rFonts w:cs="Simplified Arabic"/>
                <w:szCs w:val="22"/>
                <w:rtl/>
              </w:rPr>
              <w:t xml:space="preserve">البعوض الحي المحور الذي يحتوي على </w:t>
            </w:r>
            <w:r w:rsidR="00160252">
              <w:rPr>
                <w:rStyle w:val="hps"/>
                <w:rFonts w:cs="Simplified Arabic"/>
                <w:szCs w:val="22"/>
                <w:rtl/>
              </w:rPr>
              <w:t>محركات جينات محورة هندسيا</w:t>
            </w:r>
            <w:r w:rsidR="00746D0D" w:rsidRPr="00746D0D">
              <w:rPr>
                <w:rStyle w:val="hps"/>
                <w:rFonts w:cs="Simplified Arabic"/>
                <w:szCs w:val="22"/>
              </w:rPr>
              <w:t xml:space="preserve"> </w:t>
            </w:r>
            <w:r>
              <w:rPr>
                <w:rStyle w:val="hps"/>
                <w:rFonts w:cs="Simplified Arabic" w:hint="cs"/>
                <w:szCs w:val="22"/>
                <w:rtl/>
              </w:rPr>
              <w:t>ضمن</w:t>
            </w:r>
            <w:r w:rsidR="00746D0D" w:rsidRPr="00746D0D">
              <w:rPr>
                <w:rStyle w:val="hps"/>
                <w:rFonts w:cs="Simplified Arabic"/>
                <w:szCs w:val="22"/>
                <w:rtl/>
              </w:rPr>
              <w:t xml:space="preserve"> مجمعات الأنواع </w:t>
            </w:r>
            <w:r>
              <w:rPr>
                <w:rStyle w:val="hps"/>
                <w:rFonts w:cs="Simplified Arabic" w:hint="cs"/>
                <w:szCs w:val="22"/>
                <w:rtl/>
              </w:rPr>
              <w:t>ال</w:t>
            </w:r>
            <w:r w:rsidR="00BC06AF">
              <w:rPr>
                <w:rStyle w:val="hps"/>
                <w:rFonts w:cs="Simplified Arabic" w:hint="cs"/>
                <w:szCs w:val="22"/>
                <w:rtl/>
              </w:rPr>
              <w:t xml:space="preserve">نقل </w:t>
            </w:r>
            <w:r>
              <w:rPr>
                <w:rStyle w:val="hps"/>
                <w:rFonts w:cs="Simplified Arabic" w:hint="cs"/>
                <w:szCs w:val="22"/>
                <w:rtl/>
              </w:rPr>
              <w:t>الرأسي للجينات</w:t>
            </w:r>
            <w:r w:rsidR="00746D0D" w:rsidRPr="00746D0D">
              <w:rPr>
                <w:rStyle w:val="hps"/>
                <w:rFonts w:cs="Simplified Arabic"/>
                <w:szCs w:val="22"/>
                <w:rtl/>
              </w:rPr>
              <w:t xml:space="preserve"> المحورة لكل من الأنواع الشقيقة الناقلة وغير الناقلة. </w:t>
            </w:r>
            <w:r>
              <w:rPr>
                <w:rStyle w:val="hps"/>
                <w:rFonts w:cs="Simplified Arabic" w:hint="cs"/>
                <w:szCs w:val="22"/>
                <w:rtl/>
              </w:rPr>
              <w:t>و</w:t>
            </w:r>
            <w:r w:rsidR="00746D0D" w:rsidRPr="00746D0D">
              <w:rPr>
                <w:rStyle w:val="hps"/>
                <w:rFonts w:cs="Simplified Arabic"/>
                <w:szCs w:val="22"/>
                <w:rtl/>
              </w:rPr>
              <w:t>اعتمادا على كيفية تحديد الكائن</w:t>
            </w:r>
            <w:r>
              <w:rPr>
                <w:rStyle w:val="hps"/>
                <w:rFonts w:cs="Simplified Arabic" w:hint="cs"/>
                <w:szCs w:val="22"/>
                <w:rtl/>
              </w:rPr>
              <w:t xml:space="preserve"> الحي</w:t>
            </w:r>
            <w:r w:rsidR="00746D0D" w:rsidRPr="00746D0D">
              <w:rPr>
                <w:rStyle w:val="hps"/>
                <w:rFonts w:cs="Simplified Arabic"/>
                <w:szCs w:val="22"/>
                <w:rtl/>
              </w:rPr>
              <w:t xml:space="preserve"> المستهدف وأهداف الحماية، قد تختلف الآثار الضارة المحتملة الناجمة عن</w:t>
            </w:r>
            <w:r w:rsidR="00746D0D" w:rsidRPr="00746D0D">
              <w:rPr>
                <w:rStyle w:val="hps"/>
                <w:rFonts w:cs="Simplified Arabic"/>
                <w:szCs w:val="22"/>
              </w:rPr>
              <w:t xml:space="preserve"> </w:t>
            </w:r>
            <w:r>
              <w:rPr>
                <w:rStyle w:val="hps"/>
                <w:rFonts w:cs="Simplified Arabic" w:hint="cs"/>
                <w:szCs w:val="22"/>
                <w:rtl/>
              </w:rPr>
              <w:t>النقل الرأسي</w:t>
            </w:r>
            <w:r w:rsidR="00BC06AF">
              <w:rPr>
                <w:rStyle w:val="hps"/>
                <w:rFonts w:cs="Simplified Arabic" w:hint="cs"/>
                <w:szCs w:val="22"/>
                <w:rtl/>
              </w:rPr>
              <w:t xml:space="preserve"> </w:t>
            </w:r>
            <w:r>
              <w:rPr>
                <w:rStyle w:val="hps"/>
                <w:rFonts w:cs="Simplified Arabic" w:hint="cs"/>
                <w:szCs w:val="22"/>
                <w:rtl/>
              </w:rPr>
              <w:t>ل</w:t>
            </w:r>
            <w:r w:rsidR="00BC06AF">
              <w:rPr>
                <w:rStyle w:val="hps"/>
                <w:rFonts w:cs="Simplified Arabic" w:hint="cs"/>
                <w:szCs w:val="22"/>
                <w:rtl/>
              </w:rPr>
              <w:t xml:space="preserve">لجينات </w:t>
            </w:r>
            <w:r w:rsidR="00746D0D" w:rsidRPr="00746D0D">
              <w:rPr>
                <w:rStyle w:val="hps"/>
                <w:rFonts w:cs="Simplified Arabic"/>
                <w:szCs w:val="22"/>
                <w:rtl/>
              </w:rPr>
              <w:t xml:space="preserve">عبر </w:t>
            </w:r>
            <w:r>
              <w:rPr>
                <w:rStyle w:val="hps"/>
                <w:rFonts w:cs="Simplified Arabic" w:hint="cs"/>
                <w:szCs w:val="22"/>
                <w:rtl/>
              </w:rPr>
              <w:t>طيف</w:t>
            </w:r>
            <w:r w:rsidR="00746D0D" w:rsidRPr="00746D0D">
              <w:rPr>
                <w:rStyle w:val="hps"/>
                <w:rFonts w:cs="Simplified Arabic"/>
                <w:szCs w:val="22"/>
                <w:rtl/>
              </w:rPr>
              <w:t xml:space="preserve"> هذا المركب. </w:t>
            </w:r>
            <w:r w:rsidR="00BC06AF">
              <w:rPr>
                <w:rStyle w:val="hps"/>
                <w:rFonts w:cs="Simplified Arabic" w:hint="cs"/>
                <w:szCs w:val="22"/>
                <w:rtl/>
              </w:rPr>
              <w:t>ويتطلب ذلك</w:t>
            </w:r>
            <w:r w:rsidR="00746D0D" w:rsidRPr="00746D0D">
              <w:rPr>
                <w:rStyle w:val="hps"/>
                <w:rFonts w:cs="Simplified Arabic"/>
                <w:szCs w:val="22"/>
                <w:rtl/>
              </w:rPr>
              <w:t xml:space="preserve"> المزيد من النظر في</w:t>
            </w:r>
            <w:r>
              <w:rPr>
                <w:rStyle w:val="hps"/>
                <w:rFonts w:cs="Simplified Arabic" w:hint="cs"/>
                <w:szCs w:val="22"/>
                <w:rtl/>
              </w:rPr>
              <w:t xml:space="preserve"> إطار</w:t>
            </w:r>
            <w:r w:rsidR="00746D0D" w:rsidRPr="00746D0D">
              <w:rPr>
                <w:rStyle w:val="hps"/>
                <w:rFonts w:cs="Simplified Arabic"/>
                <w:szCs w:val="22"/>
                <w:rtl/>
              </w:rPr>
              <w:t xml:space="preserve"> تقييم المخاطر (</w:t>
            </w:r>
            <w:r w:rsidR="00BC06AF">
              <w:rPr>
                <w:rStyle w:val="hps"/>
                <w:rFonts w:cs="Simplified Arabic"/>
                <w:szCs w:val="22"/>
              </w:rPr>
              <w:t>Connolly</w:t>
            </w:r>
            <w:r w:rsidR="00746D0D" w:rsidRPr="00746D0D">
              <w:rPr>
                <w:rStyle w:val="hps"/>
                <w:rFonts w:cs="Simplified Arabic"/>
                <w:szCs w:val="22"/>
                <w:rtl/>
              </w:rPr>
              <w:t xml:space="preserve"> وآخرون، 2023ب</w:t>
            </w:r>
            <w:r w:rsidR="00BC06AF">
              <w:rPr>
                <w:rStyle w:val="hps"/>
                <w:rFonts w:cs="Simplified Arabic" w:hint="cs"/>
                <w:szCs w:val="22"/>
                <w:rtl/>
              </w:rPr>
              <w:t>).</w:t>
            </w:r>
          </w:p>
          <w:p w14:paraId="558E9385" w14:textId="417680D9" w:rsidR="00746D0D" w:rsidRPr="0073018C" w:rsidRDefault="003C66BB" w:rsidP="00746D0D">
            <w:pPr>
              <w:pStyle w:val="ListParagraph"/>
              <w:tabs>
                <w:tab w:val="left" w:pos="1280"/>
              </w:tabs>
              <w:bidi/>
              <w:spacing w:before="120" w:line="216" w:lineRule="auto"/>
              <w:ind w:left="0"/>
              <w:contextualSpacing w:val="0"/>
              <w:rPr>
                <w:rStyle w:val="hps"/>
                <w:rFonts w:cs="Simplified Arabic"/>
                <w:i/>
                <w:iCs/>
                <w:szCs w:val="22"/>
                <w:rtl/>
              </w:rPr>
            </w:pPr>
            <w:r w:rsidRPr="0073018C">
              <w:rPr>
                <w:rStyle w:val="hps"/>
                <w:rFonts w:cs="Simplified Arabic" w:hint="cs"/>
                <w:i/>
                <w:iCs/>
                <w:szCs w:val="22"/>
                <w:rtl/>
              </w:rPr>
              <w:t>ال</w:t>
            </w:r>
            <w:r w:rsidR="00746D0D" w:rsidRPr="0073018C">
              <w:rPr>
                <w:rStyle w:val="hps"/>
                <w:rFonts w:cs="Simplified Arabic"/>
                <w:i/>
                <w:iCs/>
                <w:szCs w:val="22"/>
                <w:rtl/>
              </w:rPr>
              <w:t>نقل الأفقي</w:t>
            </w:r>
            <w:r w:rsidRPr="0073018C">
              <w:rPr>
                <w:rStyle w:val="hps"/>
                <w:rFonts w:cs="Simplified Arabic" w:hint="cs"/>
                <w:i/>
                <w:iCs/>
                <w:szCs w:val="22"/>
                <w:rtl/>
              </w:rPr>
              <w:t xml:space="preserve"> للجينات</w:t>
            </w:r>
          </w:p>
          <w:p w14:paraId="26514738" w14:textId="4A9274A6" w:rsidR="00746D0D" w:rsidRDefault="00746D0D" w:rsidP="00746D0D">
            <w:pPr>
              <w:pStyle w:val="ListParagraph"/>
              <w:tabs>
                <w:tab w:val="left" w:pos="1280"/>
              </w:tabs>
              <w:bidi/>
              <w:spacing w:before="120" w:line="216" w:lineRule="auto"/>
              <w:ind w:left="0"/>
              <w:contextualSpacing w:val="0"/>
              <w:rPr>
                <w:rStyle w:val="hps"/>
                <w:rFonts w:cs="Simplified Arabic"/>
                <w:szCs w:val="22"/>
                <w:rtl/>
              </w:rPr>
            </w:pPr>
            <w:r w:rsidRPr="00746D0D">
              <w:rPr>
                <w:rStyle w:val="hps"/>
                <w:rFonts w:cs="Simplified Arabic"/>
                <w:szCs w:val="22"/>
                <w:rtl/>
              </w:rPr>
              <w:t xml:space="preserve">إلى جانب النقل الرأسي للجينات، </w:t>
            </w:r>
            <w:r w:rsidR="003C66BB">
              <w:rPr>
                <w:rStyle w:val="hps"/>
                <w:rFonts w:cs="Simplified Arabic" w:hint="cs"/>
                <w:szCs w:val="22"/>
                <w:rtl/>
              </w:rPr>
              <w:t xml:space="preserve">فإنه </w:t>
            </w:r>
            <w:r w:rsidRPr="00746D0D">
              <w:rPr>
                <w:rStyle w:val="hps"/>
                <w:rFonts w:cs="Simplified Arabic"/>
                <w:szCs w:val="22"/>
                <w:rtl/>
              </w:rPr>
              <w:t xml:space="preserve">يمكن أيضا نقل المواد </w:t>
            </w:r>
            <w:r w:rsidR="003C66BB">
              <w:rPr>
                <w:rStyle w:val="hps"/>
                <w:rFonts w:cs="Simplified Arabic" w:hint="cs"/>
                <w:szCs w:val="22"/>
                <w:rtl/>
              </w:rPr>
              <w:t>الجينية</w:t>
            </w:r>
            <w:r w:rsidRPr="00746D0D">
              <w:rPr>
                <w:rStyle w:val="hps"/>
                <w:rFonts w:cs="Simplified Arabic"/>
                <w:szCs w:val="22"/>
                <w:rtl/>
              </w:rPr>
              <w:t xml:space="preserve"> بشكل طبيعي من نوع إلى آخر (</w:t>
            </w:r>
            <w:r w:rsidRPr="00746D0D">
              <w:rPr>
                <w:rStyle w:val="hps"/>
                <w:rFonts w:cs="Simplified Arabic"/>
                <w:szCs w:val="22"/>
              </w:rPr>
              <w:t>Houck</w:t>
            </w:r>
            <w:r w:rsidRPr="00746D0D">
              <w:rPr>
                <w:rStyle w:val="hps"/>
                <w:rFonts w:cs="Simplified Arabic"/>
                <w:szCs w:val="22"/>
                <w:rtl/>
              </w:rPr>
              <w:t xml:space="preserve"> وآخرون، 1991) من خلال ظاهرة تسمى </w:t>
            </w:r>
            <w:r w:rsidR="003C66BB">
              <w:rPr>
                <w:rStyle w:val="hps"/>
                <w:rFonts w:cs="Simplified Arabic" w:hint="cs"/>
                <w:szCs w:val="22"/>
                <w:rtl/>
              </w:rPr>
              <w:t>ال</w:t>
            </w:r>
            <w:r w:rsidRPr="00746D0D">
              <w:rPr>
                <w:rStyle w:val="hps"/>
                <w:rFonts w:cs="Simplified Arabic"/>
                <w:szCs w:val="22"/>
                <w:rtl/>
              </w:rPr>
              <w:t>نقل</w:t>
            </w:r>
            <w:r w:rsidR="003C66BB">
              <w:rPr>
                <w:rStyle w:val="hps"/>
                <w:rFonts w:cs="Simplified Arabic" w:hint="cs"/>
                <w:szCs w:val="22"/>
                <w:rtl/>
              </w:rPr>
              <w:t xml:space="preserve"> الأفقي</w:t>
            </w:r>
            <w:r w:rsidRPr="00746D0D">
              <w:rPr>
                <w:rStyle w:val="hps"/>
                <w:rFonts w:cs="Simplified Arabic"/>
                <w:szCs w:val="22"/>
                <w:rtl/>
              </w:rPr>
              <w:t xml:space="preserve"> </w:t>
            </w:r>
            <w:r w:rsidR="003C66BB">
              <w:rPr>
                <w:rStyle w:val="hps"/>
                <w:rFonts w:cs="Simplified Arabic" w:hint="cs"/>
                <w:szCs w:val="22"/>
                <w:rtl/>
              </w:rPr>
              <w:t>ل</w:t>
            </w:r>
            <w:r w:rsidRPr="00746D0D">
              <w:rPr>
                <w:rStyle w:val="hps"/>
                <w:rFonts w:cs="Simplified Arabic"/>
                <w:szCs w:val="22"/>
                <w:rtl/>
              </w:rPr>
              <w:t>لجينات</w:t>
            </w:r>
            <w:r w:rsidR="003C66BB">
              <w:rPr>
                <w:rStyle w:val="hps"/>
                <w:rFonts w:cs="Simplified Arabic" w:hint="cs"/>
                <w:szCs w:val="22"/>
                <w:rtl/>
              </w:rPr>
              <w:t>،</w:t>
            </w:r>
            <w:r w:rsidRPr="00746D0D">
              <w:rPr>
                <w:rStyle w:val="hps"/>
                <w:rFonts w:cs="Simplified Arabic"/>
                <w:szCs w:val="22"/>
                <w:rtl/>
              </w:rPr>
              <w:t xml:space="preserve"> </w:t>
            </w:r>
            <w:r w:rsidR="003C66BB">
              <w:rPr>
                <w:rStyle w:val="hps"/>
                <w:rFonts w:cs="Simplified Arabic" w:hint="cs"/>
                <w:szCs w:val="22"/>
                <w:rtl/>
              </w:rPr>
              <w:t>مما يجعل</w:t>
            </w:r>
            <w:r w:rsidRPr="00746D0D">
              <w:rPr>
                <w:rStyle w:val="hps"/>
                <w:rFonts w:cs="Simplified Arabic"/>
                <w:szCs w:val="22"/>
                <w:rtl/>
              </w:rPr>
              <w:t xml:space="preserve"> </w:t>
            </w:r>
            <w:r w:rsidR="003C66BB">
              <w:rPr>
                <w:rStyle w:val="hps"/>
                <w:rFonts w:cs="Simplified Arabic" w:hint="cs"/>
                <w:szCs w:val="22"/>
                <w:rtl/>
              </w:rPr>
              <w:t>أخذها بعين الاعتبار</w:t>
            </w:r>
            <w:r w:rsidRPr="00746D0D">
              <w:rPr>
                <w:rStyle w:val="hps"/>
                <w:rFonts w:cs="Simplified Arabic"/>
                <w:szCs w:val="22"/>
                <w:rtl/>
              </w:rPr>
              <w:t xml:space="preserve"> ذا صلة في حالة </w:t>
            </w:r>
            <w:r w:rsidR="001C0364">
              <w:rPr>
                <w:rStyle w:val="hps"/>
                <w:rFonts w:cs="Simplified Arabic"/>
                <w:szCs w:val="22"/>
                <w:rtl/>
              </w:rPr>
              <w:t>الكائنات الحية المحورة التي تحتوي على محركات جينات محورة هندسيا</w:t>
            </w:r>
            <w:r w:rsidR="00BC06AF">
              <w:rPr>
                <w:rStyle w:val="hps"/>
                <w:rFonts w:cs="Simplified Arabic" w:hint="cs"/>
                <w:szCs w:val="22"/>
                <w:rtl/>
              </w:rPr>
              <w:t xml:space="preserve"> (</w:t>
            </w:r>
            <w:r w:rsidR="00BC06AF">
              <w:rPr>
                <w:rStyle w:val="hps"/>
                <w:rFonts w:cs="Simplified Arabic"/>
                <w:szCs w:val="22"/>
                <w:lang w:val="en-US"/>
              </w:rPr>
              <w:t>Courtier-</w:t>
            </w:r>
            <w:proofErr w:type="spellStart"/>
            <w:r w:rsidR="00BC06AF">
              <w:rPr>
                <w:rStyle w:val="hps"/>
                <w:rFonts w:cs="Simplified Arabic"/>
                <w:szCs w:val="22"/>
                <w:lang w:val="en-US"/>
              </w:rPr>
              <w:t>Orgogozo</w:t>
            </w:r>
            <w:proofErr w:type="spellEnd"/>
            <w:r w:rsidR="00BC06AF">
              <w:rPr>
                <w:rStyle w:val="hps"/>
                <w:rFonts w:cs="Simplified Arabic" w:hint="cs"/>
                <w:szCs w:val="22"/>
                <w:rtl/>
              </w:rPr>
              <w:t xml:space="preserve"> </w:t>
            </w:r>
            <w:r w:rsidRPr="00746D0D">
              <w:rPr>
                <w:rStyle w:val="hps"/>
                <w:rFonts w:cs="Simplified Arabic"/>
                <w:szCs w:val="22"/>
                <w:rtl/>
              </w:rPr>
              <w:t>وآخرون، 2018</w:t>
            </w:r>
            <w:r w:rsidR="00BC06AF">
              <w:rPr>
                <w:rStyle w:val="hps"/>
                <w:rFonts w:cs="Simplified Arabic" w:hint="cs"/>
                <w:szCs w:val="22"/>
                <w:rtl/>
              </w:rPr>
              <w:t>).</w:t>
            </w:r>
          </w:p>
          <w:p w14:paraId="3A2E41BB" w14:textId="269D42A9" w:rsidR="00BC06AF" w:rsidRDefault="00BC06AF" w:rsidP="00BC06AF">
            <w:pPr>
              <w:pStyle w:val="ListParagraph"/>
              <w:tabs>
                <w:tab w:val="left" w:pos="1280"/>
              </w:tabs>
              <w:bidi/>
              <w:spacing w:before="120" w:line="216" w:lineRule="auto"/>
              <w:ind w:left="0"/>
              <w:contextualSpacing w:val="0"/>
              <w:rPr>
                <w:rFonts w:hint="cs"/>
              </w:rPr>
            </w:pPr>
          </w:p>
        </w:tc>
      </w:tr>
    </w:tbl>
    <w:p w14:paraId="1A06B350" w14:textId="77777777" w:rsidR="000E7C82" w:rsidRDefault="000E7C82" w:rsidP="000E7C82">
      <w:pPr>
        <w:pStyle w:val="ListParagraph"/>
        <w:tabs>
          <w:tab w:val="left" w:pos="1280"/>
        </w:tabs>
        <w:bidi/>
        <w:spacing w:before="120" w:line="216" w:lineRule="auto"/>
        <w:ind w:left="567"/>
        <w:contextualSpacing w:val="0"/>
        <w:rPr>
          <w:rStyle w:val="hps"/>
          <w:rFonts w:cs="Simplified Arabic"/>
          <w:sz w:val="24"/>
          <w:rtl/>
        </w:rPr>
      </w:pPr>
    </w:p>
    <w:p w14:paraId="3F84BE42" w14:textId="4F97A52C" w:rsidR="001D594F" w:rsidRPr="00876346" w:rsidRDefault="008114A9" w:rsidP="006244CF">
      <w:pPr>
        <w:pStyle w:val="Heading2"/>
        <w:keepNext/>
        <w:keepLines/>
        <w:spacing w:before="240" w:line="240" w:lineRule="auto"/>
        <w:ind w:hanging="561"/>
        <w:rPr>
          <w:rStyle w:val="hps"/>
          <w:sz w:val="28"/>
          <w:szCs w:val="28"/>
          <w:rtl/>
        </w:rPr>
      </w:pPr>
      <w:bookmarkStart w:id="26" w:name="_Toc163299975"/>
      <w:r w:rsidRPr="00876346">
        <w:rPr>
          <w:rStyle w:val="hps"/>
          <w:sz w:val="28"/>
          <w:szCs w:val="28"/>
        </w:rPr>
        <w:lastRenderedPageBreak/>
        <w:t>4</w:t>
      </w:r>
      <w:r w:rsidRPr="00876346">
        <w:rPr>
          <w:rStyle w:val="hps"/>
          <w:sz w:val="28"/>
          <w:szCs w:val="28"/>
          <w:rtl/>
        </w:rPr>
        <w:t>–</w:t>
      </w:r>
      <w:r w:rsidRPr="00876346">
        <w:rPr>
          <w:rStyle w:val="hps"/>
          <w:sz w:val="28"/>
          <w:szCs w:val="28"/>
        </w:rPr>
        <w:t>1</w:t>
      </w:r>
      <w:r w:rsidRPr="00876346">
        <w:rPr>
          <w:rStyle w:val="hps"/>
          <w:sz w:val="28"/>
          <w:szCs w:val="28"/>
          <w:rtl/>
        </w:rPr>
        <w:t>–</w:t>
      </w:r>
      <w:r w:rsidRPr="00876346">
        <w:rPr>
          <w:rStyle w:val="hps"/>
          <w:sz w:val="28"/>
          <w:szCs w:val="28"/>
        </w:rPr>
        <w:t>5</w:t>
      </w:r>
      <w:r w:rsidRPr="00876346">
        <w:rPr>
          <w:rStyle w:val="hps"/>
          <w:rFonts w:hint="cs"/>
          <w:sz w:val="28"/>
          <w:szCs w:val="28"/>
          <w:rtl/>
        </w:rPr>
        <w:t xml:space="preserve"> </w:t>
      </w:r>
      <w:r w:rsidR="001D594F" w:rsidRPr="00876346">
        <w:rPr>
          <w:rStyle w:val="hps"/>
          <w:sz w:val="28"/>
          <w:szCs w:val="28"/>
          <w:rtl/>
        </w:rPr>
        <w:t xml:space="preserve">المشاركة </w:t>
      </w:r>
      <w:r w:rsidR="00325DB8" w:rsidRPr="00876346">
        <w:rPr>
          <w:rStyle w:val="hps"/>
          <w:rFonts w:hint="cs"/>
          <w:sz w:val="28"/>
          <w:szCs w:val="28"/>
          <w:rtl/>
        </w:rPr>
        <w:t>والانخراط</w:t>
      </w:r>
      <w:r w:rsidR="001D594F" w:rsidRPr="00876346">
        <w:rPr>
          <w:rStyle w:val="hps"/>
          <w:sz w:val="28"/>
          <w:szCs w:val="28"/>
          <w:rtl/>
        </w:rPr>
        <w:t xml:space="preserve"> مع أصحاب المصلحة</w:t>
      </w:r>
      <w:bookmarkEnd w:id="26"/>
    </w:p>
    <w:p w14:paraId="6283CE14" w14:textId="249589D6" w:rsidR="001D594F" w:rsidRPr="001D594F" w:rsidRDefault="001D594F" w:rsidP="00023BB6">
      <w:pPr>
        <w:tabs>
          <w:tab w:val="left" w:pos="1280"/>
        </w:tabs>
        <w:bidi/>
        <w:spacing w:before="120" w:line="216" w:lineRule="auto"/>
        <w:rPr>
          <w:rStyle w:val="hps"/>
          <w:rFonts w:cs="Simplified Arabic"/>
          <w:sz w:val="24"/>
          <w:rtl/>
        </w:rPr>
      </w:pPr>
      <w:r w:rsidRPr="001D594F">
        <w:rPr>
          <w:rStyle w:val="hps"/>
          <w:rFonts w:cs="Simplified Arabic"/>
          <w:sz w:val="24"/>
          <w:rtl/>
        </w:rPr>
        <w:t>من المرجح أن تثير التكنولوجيات الجديدة، مثل</w:t>
      </w:r>
      <w:r w:rsidRPr="001D594F">
        <w:rPr>
          <w:rStyle w:val="hps"/>
          <w:rFonts w:cs="Simplified Arabic"/>
          <w:sz w:val="24"/>
        </w:rPr>
        <w:t xml:space="preserve"> </w:t>
      </w:r>
      <w:r w:rsidR="008114A9">
        <w:rPr>
          <w:rStyle w:val="hps"/>
          <w:rFonts w:cs="Simplified Arabic" w:hint="cs"/>
          <w:sz w:val="24"/>
          <w:rtl/>
        </w:rPr>
        <w:t xml:space="preserve">محركات الجينات </w:t>
      </w:r>
      <w:r w:rsidR="001C0364">
        <w:rPr>
          <w:rStyle w:val="hps"/>
          <w:rFonts w:cs="Simplified Arabic" w:hint="cs"/>
          <w:sz w:val="24"/>
          <w:rtl/>
        </w:rPr>
        <w:t>المحورة هندسيا</w:t>
      </w:r>
      <w:r w:rsidRPr="001D594F">
        <w:rPr>
          <w:rStyle w:val="hps"/>
          <w:rFonts w:cs="Simplified Arabic"/>
          <w:sz w:val="24"/>
          <w:rtl/>
        </w:rPr>
        <w:t xml:space="preserve">، أسئلة وتوقعات </w:t>
      </w:r>
      <w:r w:rsidR="00325DB8">
        <w:rPr>
          <w:rStyle w:val="hps"/>
          <w:rFonts w:cs="Simplified Arabic" w:hint="cs"/>
          <w:sz w:val="24"/>
          <w:rtl/>
        </w:rPr>
        <w:t>ومخاوف</w:t>
      </w:r>
      <w:r w:rsidRPr="001D594F">
        <w:rPr>
          <w:rStyle w:val="hps"/>
          <w:rFonts w:cs="Simplified Arabic"/>
          <w:sz w:val="24"/>
          <w:rtl/>
        </w:rPr>
        <w:t xml:space="preserve"> جديدة بين</w:t>
      </w:r>
      <w:r w:rsidR="00325DB8">
        <w:rPr>
          <w:rStyle w:val="hps"/>
          <w:rFonts w:cs="Simplified Arabic" w:hint="cs"/>
          <w:sz w:val="24"/>
          <w:rtl/>
        </w:rPr>
        <w:t xml:space="preserve"> الجهات</w:t>
      </w:r>
      <w:r w:rsidRPr="001D594F">
        <w:rPr>
          <w:rStyle w:val="hps"/>
          <w:rFonts w:cs="Simplified Arabic"/>
          <w:sz w:val="24"/>
          <w:rtl/>
        </w:rPr>
        <w:t xml:space="preserve"> </w:t>
      </w:r>
      <w:r w:rsidR="00325DB8">
        <w:rPr>
          <w:rStyle w:val="hps"/>
          <w:rFonts w:cs="Simplified Arabic" w:hint="cs"/>
          <w:sz w:val="24"/>
          <w:rtl/>
        </w:rPr>
        <w:t>صاحبة</w:t>
      </w:r>
      <w:r w:rsidRPr="001D594F">
        <w:rPr>
          <w:rStyle w:val="hps"/>
          <w:rFonts w:cs="Simplified Arabic"/>
          <w:sz w:val="24"/>
          <w:rtl/>
        </w:rPr>
        <w:t xml:space="preserve"> المصلحة والشعوب الأصلية والمجتمعات المحلية، </w:t>
      </w:r>
      <w:r w:rsidR="00325DB8">
        <w:rPr>
          <w:rStyle w:val="hps"/>
          <w:rFonts w:cs="Simplified Arabic" w:hint="cs"/>
          <w:sz w:val="24"/>
          <w:rtl/>
        </w:rPr>
        <w:t>والتي</w:t>
      </w:r>
      <w:r w:rsidRPr="001D594F">
        <w:rPr>
          <w:rStyle w:val="hps"/>
          <w:rFonts w:cs="Simplified Arabic"/>
          <w:sz w:val="24"/>
          <w:rtl/>
        </w:rPr>
        <w:t xml:space="preserve"> قد تتأثر معارف</w:t>
      </w:r>
      <w:r w:rsidR="00325DB8">
        <w:rPr>
          <w:rStyle w:val="hps"/>
          <w:rFonts w:cs="Simplified Arabic" w:hint="cs"/>
          <w:sz w:val="24"/>
          <w:rtl/>
        </w:rPr>
        <w:t>ها</w:t>
      </w:r>
      <w:r w:rsidRPr="001D594F">
        <w:rPr>
          <w:rStyle w:val="hps"/>
          <w:rFonts w:cs="Simplified Arabic"/>
          <w:sz w:val="24"/>
          <w:rtl/>
        </w:rPr>
        <w:t xml:space="preserve"> التقليدية وابتكاراته</w:t>
      </w:r>
      <w:r w:rsidR="00325DB8">
        <w:rPr>
          <w:rStyle w:val="hps"/>
          <w:rFonts w:cs="Simplified Arabic" w:hint="cs"/>
          <w:sz w:val="24"/>
          <w:rtl/>
        </w:rPr>
        <w:t>ا</w:t>
      </w:r>
      <w:r w:rsidRPr="001D594F">
        <w:rPr>
          <w:rStyle w:val="hps"/>
          <w:rFonts w:cs="Simplified Arabic"/>
          <w:sz w:val="24"/>
          <w:rtl/>
        </w:rPr>
        <w:t xml:space="preserve"> وممارساته</w:t>
      </w:r>
      <w:r w:rsidR="00325DB8">
        <w:rPr>
          <w:rStyle w:val="hps"/>
          <w:rFonts w:cs="Simplified Arabic" w:hint="cs"/>
          <w:sz w:val="24"/>
          <w:rtl/>
        </w:rPr>
        <w:t>ا</w:t>
      </w:r>
      <w:r w:rsidRPr="001D594F">
        <w:rPr>
          <w:rStyle w:val="hps"/>
          <w:rFonts w:cs="Simplified Arabic"/>
          <w:sz w:val="24"/>
          <w:rtl/>
        </w:rPr>
        <w:t xml:space="preserve"> وسبل عيشه</w:t>
      </w:r>
      <w:r w:rsidR="00325DB8">
        <w:rPr>
          <w:rStyle w:val="hps"/>
          <w:rFonts w:cs="Simplified Arabic" w:hint="cs"/>
          <w:sz w:val="24"/>
          <w:rtl/>
        </w:rPr>
        <w:t>ا</w:t>
      </w:r>
      <w:r w:rsidRPr="001D594F">
        <w:rPr>
          <w:rStyle w:val="hps"/>
          <w:rFonts w:cs="Simplified Arabic"/>
          <w:sz w:val="24"/>
          <w:rtl/>
        </w:rPr>
        <w:t xml:space="preserve"> واستخدامه</w:t>
      </w:r>
      <w:r w:rsidR="00325DB8">
        <w:rPr>
          <w:rStyle w:val="hps"/>
          <w:rFonts w:cs="Simplified Arabic" w:hint="cs"/>
          <w:sz w:val="24"/>
          <w:rtl/>
        </w:rPr>
        <w:t>ا</w:t>
      </w:r>
      <w:r w:rsidRPr="001D594F">
        <w:rPr>
          <w:rStyle w:val="hps"/>
          <w:rFonts w:cs="Simplified Arabic"/>
          <w:sz w:val="24"/>
          <w:rtl/>
        </w:rPr>
        <w:t xml:space="preserve"> للأراضي </w:t>
      </w:r>
      <w:r w:rsidRPr="00023BB6">
        <w:rPr>
          <w:rtl/>
          <w:lang w:val="en-US" w:bidi="ar-EG"/>
        </w:rPr>
        <w:t>والمياه</w:t>
      </w:r>
      <w:r w:rsidRPr="001D594F">
        <w:rPr>
          <w:rStyle w:val="hps"/>
          <w:rFonts w:cs="Simplified Arabic"/>
          <w:sz w:val="24"/>
          <w:rtl/>
        </w:rPr>
        <w:t xml:space="preserve"> بالتكنولوجيا. </w:t>
      </w:r>
      <w:r w:rsidR="00325DB8">
        <w:rPr>
          <w:rStyle w:val="hps"/>
          <w:rFonts w:cs="Simplified Arabic" w:hint="cs"/>
          <w:sz w:val="24"/>
          <w:rtl/>
        </w:rPr>
        <w:t>و</w:t>
      </w:r>
      <w:r w:rsidRPr="001D594F">
        <w:rPr>
          <w:rStyle w:val="hps"/>
          <w:rFonts w:cs="Simplified Arabic"/>
          <w:sz w:val="24"/>
          <w:rtl/>
        </w:rPr>
        <w:t xml:space="preserve">لذلك، </w:t>
      </w:r>
      <w:r w:rsidR="00325DB8">
        <w:rPr>
          <w:rStyle w:val="hps"/>
          <w:rFonts w:cs="Simplified Arabic" w:hint="cs"/>
          <w:sz w:val="24"/>
          <w:rtl/>
        </w:rPr>
        <w:t xml:space="preserve">فإنه </w:t>
      </w:r>
      <w:r w:rsidRPr="001D594F">
        <w:rPr>
          <w:rStyle w:val="hps"/>
          <w:rFonts w:cs="Simplified Arabic"/>
          <w:sz w:val="24"/>
          <w:rtl/>
        </w:rPr>
        <w:t xml:space="preserve">يجب على </w:t>
      </w:r>
      <w:r w:rsidR="00C25FD9">
        <w:rPr>
          <w:rStyle w:val="hps"/>
          <w:rFonts w:cs="Simplified Arabic" w:hint="cs"/>
          <w:sz w:val="24"/>
          <w:rtl/>
        </w:rPr>
        <w:t>مقيمي</w:t>
      </w:r>
      <w:r w:rsidRPr="001D594F">
        <w:rPr>
          <w:rStyle w:val="hps"/>
          <w:rFonts w:cs="Simplified Arabic"/>
          <w:sz w:val="24"/>
          <w:rtl/>
        </w:rPr>
        <w:t xml:space="preserve"> المخاطر </w:t>
      </w:r>
      <w:r w:rsidR="00325DB8">
        <w:rPr>
          <w:rStyle w:val="hps"/>
          <w:rFonts w:cs="Simplified Arabic" w:hint="cs"/>
          <w:sz w:val="24"/>
          <w:rtl/>
        </w:rPr>
        <w:t>توخي</w:t>
      </w:r>
      <w:r w:rsidRPr="001D594F">
        <w:rPr>
          <w:rStyle w:val="hps"/>
          <w:rFonts w:cs="Simplified Arabic"/>
          <w:sz w:val="24"/>
          <w:rtl/>
        </w:rPr>
        <w:t xml:space="preserve"> عملية </w:t>
      </w:r>
      <w:r w:rsidR="00325DB8">
        <w:rPr>
          <w:rStyle w:val="hps"/>
          <w:rFonts w:cs="Simplified Arabic" w:hint="cs"/>
          <w:sz w:val="24"/>
          <w:rtl/>
        </w:rPr>
        <w:t>انخراط</w:t>
      </w:r>
      <w:r w:rsidRPr="001D594F">
        <w:rPr>
          <w:rStyle w:val="hps"/>
          <w:rFonts w:cs="Simplified Arabic"/>
          <w:sz w:val="24"/>
          <w:rtl/>
        </w:rPr>
        <w:t xml:space="preserve"> موسعة والتخطيط لها لضمان </w:t>
      </w:r>
      <w:r w:rsidR="00325DB8">
        <w:rPr>
          <w:rStyle w:val="hps"/>
          <w:rFonts w:cs="Simplified Arabic" w:hint="cs"/>
          <w:sz w:val="24"/>
          <w:rtl/>
        </w:rPr>
        <w:t>تمتع</w:t>
      </w:r>
      <w:r w:rsidRPr="001D594F">
        <w:rPr>
          <w:rStyle w:val="hps"/>
          <w:rFonts w:cs="Simplified Arabic"/>
          <w:sz w:val="24"/>
          <w:rtl/>
        </w:rPr>
        <w:t xml:space="preserve"> تقييم المخاطر </w:t>
      </w:r>
      <w:r w:rsidR="00325DB8">
        <w:rPr>
          <w:rStyle w:val="hps"/>
          <w:rFonts w:cs="Simplified Arabic" w:hint="cs"/>
          <w:sz w:val="24"/>
          <w:rtl/>
        </w:rPr>
        <w:t>ب</w:t>
      </w:r>
      <w:r w:rsidRPr="001D594F">
        <w:rPr>
          <w:rStyle w:val="hps"/>
          <w:rFonts w:cs="Simplified Arabic"/>
          <w:sz w:val="24"/>
          <w:rtl/>
        </w:rPr>
        <w:t xml:space="preserve">نطاق مناسب ومدخلات واسعة من أصحاب </w:t>
      </w:r>
      <w:r w:rsidR="00FC3DD6">
        <w:rPr>
          <w:rStyle w:val="hps"/>
          <w:rFonts w:cs="Simplified Arabic" w:hint="cs"/>
          <w:sz w:val="24"/>
          <w:rtl/>
        </w:rPr>
        <w:t>المصلحة.</w:t>
      </w:r>
      <w:r w:rsidR="00FC3DD6" w:rsidRPr="00FC3DD6">
        <w:rPr>
          <w:rStyle w:val="FootnoteReference"/>
          <w:rFonts w:cs="Simplified Arabic"/>
          <w:u w:val="none"/>
          <w:vertAlign w:val="superscript"/>
          <w:rtl/>
        </w:rPr>
        <w:footnoteReference w:id="15"/>
      </w:r>
    </w:p>
    <w:p w14:paraId="7585C8E1" w14:textId="67FD063D" w:rsidR="001D594F" w:rsidRPr="001D594F" w:rsidRDefault="00FC3DD6" w:rsidP="00023BB6">
      <w:pPr>
        <w:tabs>
          <w:tab w:val="left" w:pos="1280"/>
        </w:tabs>
        <w:bidi/>
        <w:spacing w:before="120" w:line="216" w:lineRule="auto"/>
        <w:rPr>
          <w:rStyle w:val="hps"/>
          <w:rFonts w:cs="Simplified Arabic"/>
          <w:sz w:val="24"/>
          <w:rtl/>
        </w:rPr>
      </w:pPr>
      <w:r>
        <w:rPr>
          <w:rStyle w:val="hps"/>
          <w:rFonts w:cs="Simplified Arabic" w:hint="cs"/>
          <w:sz w:val="24"/>
          <w:rtl/>
        </w:rPr>
        <w:t>وقد يعتمد</w:t>
      </w:r>
      <w:r w:rsidR="001D594F" w:rsidRPr="001D594F">
        <w:rPr>
          <w:rStyle w:val="hps"/>
          <w:rFonts w:cs="Simplified Arabic"/>
          <w:sz w:val="24"/>
          <w:rtl/>
        </w:rPr>
        <w:t xml:space="preserve"> إدراك أحد أصحاب المصلحة للمخاطر الناجمة عن الإطلاق المتعمد </w:t>
      </w:r>
      <w:r w:rsidR="008114A9">
        <w:rPr>
          <w:rStyle w:val="hps"/>
          <w:rFonts w:cs="Simplified Arabic" w:hint="cs"/>
          <w:sz w:val="24"/>
          <w:rtl/>
        </w:rPr>
        <w:t>للكائنات</w:t>
      </w:r>
      <w:r w:rsidR="008114A9" w:rsidRPr="008114A9">
        <w:rPr>
          <w:rStyle w:val="hps"/>
          <w:rFonts w:cs="Simplified Arabic"/>
          <w:sz w:val="24"/>
          <w:rtl/>
        </w:rPr>
        <w:t xml:space="preserve"> الحية المحورة التي تحتوي على </w:t>
      </w:r>
      <w:r w:rsidR="00160252">
        <w:rPr>
          <w:rStyle w:val="hps"/>
          <w:rFonts w:cs="Simplified Arabic"/>
          <w:sz w:val="24"/>
          <w:rtl/>
        </w:rPr>
        <w:t>محركات جينات محورة هندسيا</w:t>
      </w:r>
      <w:r w:rsidR="008114A9" w:rsidRPr="008114A9">
        <w:rPr>
          <w:rStyle w:val="hps"/>
          <w:rFonts w:cs="Simplified Arabic"/>
          <w:sz w:val="24"/>
          <w:rtl/>
        </w:rPr>
        <w:t xml:space="preserve"> </w:t>
      </w:r>
      <w:r w:rsidR="001D594F" w:rsidRPr="001D594F">
        <w:rPr>
          <w:rStyle w:val="hps"/>
          <w:rFonts w:cs="Simplified Arabic"/>
          <w:sz w:val="24"/>
          <w:rtl/>
        </w:rPr>
        <w:t>أيضا على العلاقة الشخصية والثقافية لصاحب المصلحة مع البيئة، على سبيل المثال، ما إذا كانت البيئة مور</w:t>
      </w:r>
      <w:r w:rsidR="008114A9">
        <w:rPr>
          <w:rStyle w:val="hps"/>
          <w:rFonts w:cs="Simplified Arabic" w:hint="cs"/>
          <w:sz w:val="24"/>
          <w:rtl/>
        </w:rPr>
        <w:t>د</w:t>
      </w:r>
      <w:r w:rsidR="001D594F" w:rsidRPr="001D594F">
        <w:rPr>
          <w:rStyle w:val="hps"/>
          <w:rFonts w:cs="Simplified Arabic"/>
          <w:sz w:val="24"/>
          <w:rtl/>
        </w:rPr>
        <w:t>ا يجب استخدامه أو الإشراف عليه (</w:t>
      </w:r>
      <w:r w:rsidR="008114A9">
        <w:rPr>
          <w:rStyle w:val="hps"/>
          <w:rFonts w:cs="Simplified Arabic"/>
          <w:sz w:val="24"/>
        </w:rPr>
        <w:t>Hartley</w:t>
      </w:r>
      <w:r w:rsidR="001D594F" w:rsidRPr="001D594F">
        <w:rPr>
          <w:rStyle w:val="hps"/>
          <w:rFonts w:cs="Simplified Arabic"/>
          <w:sz w:val="24"/>
          <w:rtl/>
        </w:rPr>
        <w:t xml:space="preserve"> وآخرون، 2023</w:t>
      </w:r>
      <w:r w:rsidR="008114A9">
        <w:rPr>
          <w:rStyle w:val="hps"/>
          <w:rFonts w:cs="Simplified Arabic" w:hint="cs"/>
          <w:sz w:val="24"/>
          <w:rtl/>
        </w:rPr>
        <w:t>).</w:t>
      </w:r>
    </w:p>
    <w:p w14:paraId="287843FE" w14:textId="2D10E967" w:rsidR="001D594F" w:rsidRPr="001D594F" w:rsidRDefault="00FC3DD6" w:rsidP="00023BB6">
      <w:pPr>
        <w:tabs>
          <w:tab w:val="left" w:pos="1280"/>
        </w:tabs>
        <w:bidi/>
        <w:spacing w:before="120" w:line="216" w:lineRule="auto"/>
        <w:rPr>
          <w:rStyle w:val="hps"/>
          <w:rFonts w:cs="Simplified Arabic"/>
          <w:sz w:val="24"/>
          <w:rtl/>
        </w:rPr>
      </w:pPr>
      <w:r>
        <w:rPr>
          <w:rStyle w:val="hps"/>
          <w:rFonts w:cs="Simplified Arabic" w:hint="cs"/>
          <w:sz w:val="24"/>
          <w:rtl/>
        </w:rPr>
        <w:t>ويمكن</w:t>
      </w:r>
      <w:r w:rsidR="001D594F" w:rsidRPr="001D594F">
        <w:rPr>
          <w:rStyle w:val="hps"/>
          <w:rFonts w:cs="Simplified Arabic"/>
          <w:sz w:val="24"/>
          <w:rtl/>
        </w:rPr>
        <w:t xml:space="preserve"> </w:t>
      </w:r>
      <w:r>
        <w:rPr>
          <w:rStyle w:val="hps"/>
          <w:rFonts w:cs="Simplified Arabic" w:hint="cs"/>
          <w:sz w:val="24"/>
          <w:rtl/>
        </w:rPr>
        <w:t>ل</w:t>
      </w:r>
      <w:r w:rsidR="001D594F" w:rsidRPr="001D594F">
        <w:rPr>
          <w:rStyle w:val="hps"/>
          <w:rFonts w:cs="Simplified Arabic"/>
          <w:sz w:val="24"/>
          <w:rtl/>
        </w:rPr>
        <w:t xml:space="preserve">لمشاركة النشطة </w:t>
      </w:r>
      <w:r w:rsidR="001D594F" w:rsidRPr="00DC6B9D">
        <w:rPr>
          <w:rStyle w:val="hps"/>
          <w:rFonts w:cs="Simplified Arabic"/>
          <w:sz w:val="24"/>
          <w:rtl/>
        </w:rPr>
        <w:t>لأصحاب</w:t>
      </w:r>
      <w:r w:rsidR="001D594F" w:rsidRPr="001D594F">
        <w:rPr>
          <w:rStyle w:val="hps"/>
          <w:rFonts w:cs="Simplified Arabic"/>
          <w:sz w:val="24"/>
          <w:rtl/>
        </w:rPr>
        <w:t xml:space="preserve"> المصلحة، بما في ذلك المشاورات </w:t>
      </w:r>
      <w:r>
        <w:rPr>
          <w:rStyle w:val="hps"/>
          <w:rFonts w:cs="Simplified Arabic" w:hint="cs"/>
          <w:sz w:val="24"/>
          <w:rtl/>
        </w:rPr>
        <w:t>والانخراط</w:t>
      </w:r>
      <w:r w:rsidR="001D594F" w:rsidRPr="001D594F">
        <w:rPr>
          <w:rStyle w:val="hps"/>
          <w:rFonts w:cs="Simplified Arabic"/>
          <w:sz w:val="24"/>
          <w:rtl/>
        </w:rPr>
        <w:t xml:space="preserve"> في صياغة المشكلة (بما في ذلك تحديد كل من أهداف الحماية ذات الصلة بالحالة المحددة </w:t>
      </w:r>
      <w:r w:rsidR="0089212D">
        <w:rPr>
          <w:rStyle w:val="hps"/>
          <w:rFonts w:cs="Simplified Arabic" w:hint="cs"/>
          <w:sz w:val="24"/>
          <w:rtl/>
        </w:rPr>
        <w:t>ونقاط نهاية</w:t>
      </w:r>
      <w:r w:rsidR="001D594F" w:rsidRPr="001D594F">
        <w:rPr>
          <w:rStyle w:val="hps"/>
          <w:rFonts w:cs="Simplified Arabic"/>
          <w:sz w:val="24"/>
          <w:rtl/>
        </w:rPr>
        <w:t xml:space="preserve"> التقييم) أن </w:t>
      </w:r>
      <w:r>
        <w:rPr>
          <w:rStyle w:val="hps"/>
          <w:rFonts w:cs="Simplified Arabic" w:hint="cs"/>
          <w:sz w:val="24"/>
          <w:rtl/>
        </w:rPr>
        <w:t>ترفع من</w:t>
      </w:r>
      <w:r w:rsidR="001D594F" w:rsidRPr="001D594F">
        <w:rPr>
          <w:rStyle w:val="hps"/>
          <w:rFonts w:cs="Simplified Arabic"/>
          <w:sz w:val="24"/>
          <w:rtl/>
        </w:rPr>
        <w:t xml:space="preserve"> قيمة تقييم المخاطر، لأنها قد تساعد في ضمان </w:t>
      </w:r>
      <w:r>
        <w:rPr>
          <w:rStyle w:val="hps"/>
          <w:rFonts w:cs="Simplified Arabic" w:hint="cs"/>
          <w:sz w:val="24"/>
          <w:rtl/>
        </w:rPr>
        <w:t>كون</w:t>
      </w:r>
      <w:r w:rsidR="001D594F" w:rsidRPr="001D594F">
        <w:rPr>
          <w:rStyle w:val="hps"/>
          <w:rFonts w:cs="Simplified Arabic"/>
          <w:sz w:val="24"/>
          <w:rtl/>
        </w:rPr>
        <w:t xml:space="preserve"> العملية ذات </w:t>
      </w:r>
      <w:r>
        <w:rPr>
          <w:rStyle w:val="hps"/>
          <w:rFonts w:cs="Simplified Arabic" w:hint="cs"/>
          <w:sz w:val="24"/>
          <w:rtl/>
        </w:rPr>
        <w:t>مغزى</w:t>
      </w:r>
      <w:r w:rsidR="001D594F" w:rsidRPr="001D594F">
        <w:rPr>
          <w:rStyle w:val="hps"/>
          <w:rFonts w:cs="Simplified Arabic"/>
          <w:sz w:val="24"/>
          <w:rtl/>
        </w:rPr>
        <w:t xml:space="preserve"> </w:t>
      </w:r>
      <w:r>
        <w:rPr>
          <w:rStyle w:val="hps"/>
          <w:rFonts w:cs="Simplified Arabic" w:hint="cs"/>
          <w:sz w:val="24"/>
          <w:rtl/>
        </w:rPr>
        <w:t>وإمكانية استنارة القرارات</w:t>
      </w:r>
      <w:r w:rsidR="001D594F" w:rsidRPr="001D594F">
        <w:rPr>
          <w:rStyle w:val="hps"/>
          <w:rFonts w:cs="Simplified Arabic"/>
          <w:sz w:val="24"/>
          <w:rtl/>
        </w:rPr>
        <w:t xml:space="preserve"> البيئية التي تؤثر عليه</w:t>
      </w:r>
      <w:r>
        <w:rPr>
          <w:rStyle w:val="hps"/>
          <w:rFonts w:cs="Simplified Arabic" w:hint="cs"/>
          <w:sz w:val="24"/>
          <w:rtl/>
        </w:rPr>
        <w:t>م بها (</w:t>
      </w:r>
      <w:r>
        <w:rPr>
          <w:rStyle w:val="hps"/>
          <w:rFonts w:cs="Simplified Arabic" w:hint="cs"/>
          <w:sz w:val="24"/>
          <w:rtl/>
        </w:rPr>
        <w:t>ا</w:t>
      </w:r>
      <w:r w:rsidRPr="00363A83">
        <w:rPr>
          <w:rStyle w:val="hps"/>
          <w:rFonts w:cs="Simplified Arabic"/>
          <w:sz w:val="24"/>
          <w:rtl/>
          <w:lang w:val="en-US"/>
        </w:rPr>
        <w:t>لأكاديميات الوطنية الأمريكية للعلوم والهندسة والطب</w:t>
      </w:r>
      <w:r>
        <w:rPr>
          <w:rStyle w:val="hps"/>
          <w:rFonts w:cs="Simplified Arabic" w:hint="cs"/>
          <w:sz w:val="24"/>
          <w:rtl/>
          <w:lang w:val="en-US"/>
        </w:rPr>
        <w:t xml:space="preserve">، </w:t>
      </w:r>
      <w:r>
        <w:rPr>
          <w:rStyle w:val="hps"/>
          <w:rFonts w:cs="Simplified Arabic"/>
          <w:sz w:val="24"/>
          <w:lang w:val="en-US"/>
        </w:rPr>
        <w:t>2016</w:t>
      </w:r>
      <w:r>
        <w:rPr>
          <w:rStyle w:val="hps"/>
          <w:rFonts w:cs="Simplified Arabic" w:hint="cs"/>
          <w:sz w:val="24"/>
          <w:rtl/>
          <w:lang w:val="en-US"/>
        </w:rPr>
        <w:t>).</w:t>
      </w:r>
    </w:p>
    <w:p w14:paraId="28D5429D" w14:textId="02EC74AC" w:rsidR="001D594F" w:rsidRPr="001D594F" w:rsidRDefault="00FC3DD6"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1D594F" w:rsidRPr="001D594F">
        <w:rPr>
          <w:rStyle w:val="hps"/>
          <w:rFonts w:cs="Simplified Arabic"/>
          <w:sz w:val="24"/>
          <w:rtl/>
        </w:rPr>
        <w:t xml:space="preserve">أظهرت الخبرة المكتسبة من المشاورات بين المطورين و/أو </w:t>
      </w:r>
      <w:r w:rsidR="00BF04A5">
        <w:rPr>
          <w:rStyle w:val="hps"/>
          <w:rFonts w:cs="Simplified Arabic" w:hint="cs"/>
          <w:sz w:val="24"/>
          <w:rtl/>
        </w:rPr>
        <w:t>مقدمي الطلبات</w:t>
      </w:r>
      <w:r w:rsidR="001D594F" w:rsidRPr="001D594F">
        <w:rPr>
          <w:rStyle w:val="hps"/>
          <w:rFonts w:cs="Simplified Arabic"/>
          <w:sz w:val="24"/>
          <w:rtl/>
        </w:rPr>
        <w:t xml:space="preserve"> المحتملين وهيئات تقييم المخاطر أن </w:t>
      </w:r>
      <w:r w:rsidR="00BF04A5">
        <w:rPr>
          <w:rStyle w:val="hps"/>
          <w:rFonts w:cs="Simplified Arabic" w:hint="cs"/>
          <w:sz w:val="24"/>
          <w:rtl/>
        </w:rPr>
        <w:t>ذلك</w:t>
      </w:r>
      <w:r w:rsidR="001D594F" w:rsidRPr="001D594F">
        <w:rPr>
          <w:rStyle w:val="hps"/>
          <w:rFonts w:cs="Simplified Arabic"/>
          <w:sz w:val="24"/>
          <w:rtl/>
        </w:rPr>
        <w:t xml:space="preserve"> قد يكون مفيدا في صياغة المشكلة من خلال توضيح أهداف </w:t>
      </w:r>
      <w:r w:rsidR="00BF04A5">
        <w:rPr>
          <w:rStyle w:val="hps"/>
          <w:rFonts w:cs="Simplified Arabic" w:hint="cs"/>
          <w:sz w:val="24"/>
          <w:rtl/>
        </w:rPr>
        <w:t>السياسة</w:t>
      </w:r>
      <w:r w:rsidR="001D594F" w:rsidRPr="001D594F">
        <w:rPr>
          <w:rStyle w:val="hps"/>
          <w:rFonts w:cs="Simplified Arabic"/>
          <w:sz w:val="24"/>
          <w:rtl/>
        </w:rPr>
        <w:t xml:space="preserve"> (بما في ذلك أهداف الحماية)، ومعايير</w:t>
      </w:r>
      <w:r w:rsidR="00BF04A5">
        <w:rPr>
          <w:rStyle w:val="hps"/>
          <w:rFonts w:cs="Simplified Arabic" w:hint="cs"/>
          <w:sz w:val="24"/>
          <w:rtl/>
        </w:rPr>
        <w:t xml:space="preserve"> عملية</w:t>
      </w:r>
      <w:r w:rsidR="001D594F" w:rsidRPr="001D594F">
        <w:rPr>
          <w:rStyle w:val="hps"/>
          <w:rFonts w:cs="Simplified Arabic"/>
          <w:sz w:val="24"/>
          <w:rtl/>
        </w:rPr>
        <w:t xml:space="preserve"> اتخاذ القرار ومتطلبات المعلومات، وتقديم المشورة بشأن تصميمات الدراسة</w:t>
      </w:r>
      <w:r w:rsidR="00BF04A5">
        <w:rPr>
          <w:rStyle w:val="hps"/>
          <w:rFonts w:cs="Simplified Arabic" w:hint="cs"/>
          <w:sz w:val="24"/>
          <w:rtl/>
        </w:rPr>
        <w:t>،</w:t>
      </w:r>
      <w:r w:rsidR="001D594F" w:rsidRPr="001D594F">
        <w:rPr>
          <w:rStyle w:val="hps"/>
          <w:rFonts w:cs="Simplified Arabic"/>
          <w:sz w:val="24"/>
          <w:rtl/>
        </w:rPr>
        <w:t xml:space="preserve"> </w:t>
      </w:r>
      <w:r w:rsidR="00BF04A5">
        <w:rPr>
          <w:rStyle w:val="hps"/>
          <w:rFonts w:cs="Simplified Arabic" w:hint="cs"/>
          <w:sz w:val="24"/>
          <w:rtl/>
        </w:rPr>
        <w:t>والمضي</w:t>
      </w:r>
      <w:r w:rsidR="001D594F" w:rsidRPr="001D594F">
        <w:rPr>
          <w:rStyle w:val="hps"/>
          <w:rFonts w:cs="Simplified Arabic"/>
          <w:sz w:val="24"/>
          <w:rtl/>
        </w:rPr>
        <w:t xml:space="preserve"> في العملية التنظيمية. وبما أن تقييم المخاطر ينطوي على تكنولوجيا متطورة، فإن</w:t>
      </w:r>
      <w:r w:rsidR="00BF04A5">
        <w:rPr>
          <w:rStyle w:val="hps"/>
          <w:rFonts w:cs="Simplified Arabic" w:hint="cs"/>
          <w:sz w:val="24"/>
          <w:rtl/>
        </w:rPr>
        <w:t>ه ينبغي على أحد</w:t>
      </w:r>
      <w:r w:rsidR="001D594F" w:rsidRPr="001D594F">
        <w:rPr>
          <w:rStyle w:val="hps"/>
          <w:rFonts w:cs="Simplified Arabic"/>
          <w:sz w:val="24"/>
          <w:rtl/>
        </w:rPr>
        <w:t xml:space="preserve"> </w:t>
      </w:r>
      <w:r w:rsidR="00BF04A5">
        <w:rPr>
          <w:rStyle w:val="hps"/>
          <w:rFonts w:cs="Simplified Arabic" w:hint="cs"/>
          <w:sz w:val="24"/>
          <w:rtl/>
        </w:rPr>
        <w:t>المراحل المبكرة</w:t>
      </w:r>
      <w:r w:rsidR="001D594F" w:rsidRPr="001D594F">
        <w:rPr>
          <w:rStyle w:val="hps"/>
          <w:rFonts w:cs="Simplified Arabic"/>
          <w:sz w:val="24"/>
          <w:rtl/>
        </w:rPr>
        <w:t xml:space="preserve"> من عملية المشاركة أن تشمل تطوير وتوزيع مواد توضيحية لضمان </w:t>
      </w:r>
      <w:r w:rsidR="00BF04A5">
        <w:rPr>
          <w:rStyle w:val="hps"/>
          <w:rFonts w:cs="Simplified Arabic" w:hint="cs"/>
          <w:sz w:val="24"/>
          <w:rtl/>
        </w:rPr>
        <w:t>تمتع</w:t>
      </w:r>
      <w:r w:rsidR="001D594F" w:rsidRPr="001D594F">
        <w:rPr>
          <w:rStyle w:val="hps"/>
          <w:rFonts w:cs="Simplified Arabic"/>
          <w:sz w:val="24"/>
          <w:rtl/>
        </w:rPr>
        <w:t xml:space="preserve"> أصحاب المصلحة والشعوب الأصلية والمجتمعات المحلية </w:t>
      </w:r>
      <w:r w:rsidR="00BF04A5">
        <w:rPr>
          <w:rStyle w:val="hps"/>
          <w:rFonts w:cs="Simplified Arabic" w:hint="cs"/>
          <w:sz w:val="24"/>
          <w:rtl/>
        </w:rPr>
        <w:t>ب</w:t>
      </w:r>
      <w:r w:rsidR="001D594F" w:rsidRPr="001D594F">
        <w:rPr>
          <w:rStyle w:val="hps"/>
          <w:rFonts w:cs="Simplified Arabic"/>
          <w:sz w:val="24"/>
          <w:rtl/>
        </w:rPr>
        <w:t xml:space="preserve">فهم كاف للتكنولوجيا ومخاطرها المحتملة </w:t>
      </w:r>
      <w:r w:rsidR="00BF04A5">
        <w:rPr>
          <w:rStyle w:val="hps"/>
          <w:rFonts w:cs="Simplified Arabic" w:hint="cs"/>
          <w:sz w:val="24"/>
          <w:rtl/>
        </w:rPr>
        <w:t>وكيفية عملها في البيئة</w:t>
      </w:r>
      <w:r w:rsidR="001D594F" w:rsidRPr="001D594F">
        <w:rPr>
          <w:rStyle w:val="hps"/>
          <w:rFonts w:cs="Simplified Arabic"/>
          <w:sz w:val="24"/>
        </w:rPr>
        <w:t>.</w:t>
      </w:r>
    </w:p>
    <w:p w14:paraId="186944A0" w14:textId="3DE00097" w:rsidR="001D594F" w:rsidRPr="001D594F" w:rsidRDefault="00BF04A5" w:rsidP="00876346">
      <w:pPr>
        <w:tabs>
          <w:tab w:val="left" w:pos="1280"/>
        </w:tabs>
        <w:bidi/>
        <w:spacing w:before="120" w:after="120" w:line="216" w:lineRule="auto"/>
        <w:rPr>
          <w:rStyle w:val="hps"/>
          <w:rFonts w:cs="Simplified Arabic"/>
          <w:sz w:val="24"/>
          <w:rtl/>
        </w:rPr>
      </w:pPr>
      <w:r>
        <w:rPr>
          <w:rStyle w:val="hps"/>
          <w:rFonts w:cs="Simplified Arabic" w:hint="cs"/>
          <w:sz w:val="24"/>
          <w:rtl/>
        </w:rPr>
        <w:t>و</w:t>
      </w:r>
      <w:r w:rsidR="001D594F" w:rsidRPr="001D594F">
        <w:rPr>
          <w:rStyle w:val="hps"/>
          <w:rFonts w:cs="Simplified Arabic"/>
          <w:sz w:val="24"/>
          <w:rtl/>
        </w:rPr>
        <w:t xml:space="preserve">ينبغي للمنظمين و/أو </w:t>
      </w:r>
      <w:r w:rsidR="001D594F" w:rsidRPr="00DC6B9D">
        <w:rPr>
          <w:rStyle w:val="hps"/>
          <w:rFonts w:cs="Simplified Arabic"/>
          <w:sz w:val="24"/>
          <w:rtl/>
        </w:rPr>
        <w:t>المسؤولين</w:t>
      </w:r>
      <w:r w:rsidR="001D594F" w:rsidRPr="001D594F">
        <w:rPr>
          <w:rStyle w:val="hps"/>
          <w:rFonts w:cs="Simplified Arabic"/>
          <w:sz w:val="24"/>
          <w:rtl/>
        </w:rPr>
        <w:t xml:space="preserve"> الحكوميين الآخرين استخدام مجموعة واسعة من أساليب </w:t>
      </w:r>
      <w:r>
        <w:rPr>
          <w:rStyle w:val="hps"/>
          <w:rFonts w:cs="Simplified Arabic" w:hint="cs"/>
          <w:sz w:val="24"/>
          <w:rtl/>
        </w:rPr>
        <w:t>الانخراط</w:t>
      </w:r>
      <w:r w:rsidR="001D594F" w:rsidRPr="001D594F">
        <w:rPr>
          <w:rStyle w:val="hps"/>
          <w:rFonts w:cs="Simplified Arabic"/>
          <w:sz w:val="24"/>
          <w:rtl/>
        </w:rPr>
        <w:t xml:space="preserve"> ووسائل الإعلام المناسبة لضمان إتاحة المعلومات لأصحاب المصلحة والشعوب الأصلية والمجتمعات المحلية والمجموعات الأخرى</w:t>
      </w:r>
      <w:r w:rsidR="009C368E">
        <w:rPr>
          <w:rStyle w:val="hps"/>
          <w:rFonts w:cs="Simplified Arabic" w:hint="cs"/>
          <w:sz w:val="24"/>
          <w:rtl/>
        </w:rPr>
        <w:t xml:space="preserve"> المهتمة</w:t>
      </w:r>
      <w:r w:rsidR="001D594F" w:rsidRPr="001D594F">
        <w:rPr>
          <w:rStyle w:val="hps"/>
          <w:rFonts w:cs="Simplified Arabic"/>
          <w:sz w:val="24"/>
          <w:rtl/>
        </w:rPr>
        <w:t xml:space="preserve">، </w:t>
      </w:r>
      <w:r>
        <w:rPr>
          <w:rStyle w:val="hps"/>
          <w:rFonts w:cs="Simplified Arabic" w:hint="cs"/>
          <w:sz w:val="24"/>
          <w:rtl/>
        </w:rPr>
        <w:t xml:space="preserve">وذلك </w:t>
      </w:r>
      <w:r w:rsidR="001D594F" w:rsidRPr="001D594F">
        <w:rPr>
          <w:rStyle w:val="hps"/>
          <w:rFonts w:cs="Simplified Arabic"/>
          <w:sz w:val="24"/>
          <w:rtl/>
        </w:rPr>
        <w:t xml:space="preserve">بطرق كافية ودقيقة </w:t>
      </w:r>
      <w:r w:rsidR="009C368E">
        <w:rPr>
          <w:rStyle w:val="hps"/>
          <w:rFonts w:cs="Simplified Arabic" w:hint="cs"/>
          <w:sz w:val="24"/>
          <w:rtl/>
        </w:rPr>
        <w:t>ويسيرة</w:t>
      </w:r>
      <w:r w:rsidR="001D594F" w:rsidRPr="001D594F">
        <w:rPr>
          <w:rStyle w:val="hps"/>
          <w:rFonts w:cs="Simplified Arabic"/>
          <w:sz w:val="24"/>
          <w:rtl/>
        </w:rPr>
        <w:t xml:space="preserve"> الفهم </w:t>
      </w:r>
      <w:r>
        <w:rPr>
          <w:rStyle w:val="hps"/>
          <w:rFonts w:cs="Simplified Arabic" w:hint="cs"/>
          <w:sz w:val="24"/>
          <w:rtl/>
        </w:rPr>
        <w:t>و</w:t>
      </w:r>
      <w:r w:rsidR="001D594F" w:rsidRPr="001D594F">
        <w:rPr>
          <w:rStyle w:val="hps"/>
          <w:rFonts w:cs="Simplified Arabic"/>
          <w:sz w:val="24"/>
          <w:rtl/>
        </w:rPr>
        <w:t xml:space="preserve">يسهل الوصول إليها </w:t>
      </w:r>
      <w:r>
        <w:rPr>
          <w:rStyle w:val="hps"/>
          <w:rFonts w:cs="Simplified Arabic" w:hint="cs"/>
          <w:sz w:val="24"/>
          <w:rtl/>
        </w:rPr>
        <w:t>وملائمة ثقافيا</w:t>
      </w:r>
      <w:r w:rsidR="001D594F" w:rsidRPr="001D594F">
        <w:rPr>
          <w:rStyle w:val="hps"/>
          <w:rFonts w:cs="Simplified Arabic"/>
          <w:sz w:val="24"/>
          <w:rtl/>
        </w:rPr>
        <w:t xml:space="preserve"> (</w:t>
      </w:r>
      <w:proofErr w:type="spellStart"/>
      <w:r>
        <w:rPr>
          <w:rStyle w:val="hps"/>
          <w:rFonts w:cs="Simplified Arabic"/>
          <w:sz w:val="24"/>
        </w:rPr>
        <w:t>Kokotovich</w:t>
      </w:r>
      <w:proofErr w:type="spellEnd"/>
      <w:r w:rsidR="001D594F" w:rsidRPr="001D594F">
        <w:rPr>
          <w:rStyle w:val="hps"/>
          <w:rFonts w:cs="Simplified Arabic"/>
          <w:sz w:val="24"/>
          <w:rtl/>
        </w:rPr>
        <w:t xml:space="preserve"> وآخرون، 2022</w:t>
      </w:r>
      <w:r>
        <w:rPr>
          <w:rStyle w:val="hps"/>
          <w:rFonts w:cs="Simplified Arabic" w:hint="cs"/>
          <w:sz w:val="24"/>
          <w:rtl/>
        </w:rPr>
        <w:t>).</w:t>
      </w:r>
    </w:p>
    <w:p w14:paraId="197A5B76" w14:textId="78871EBA" w:rsidR="001D594F" w:rsidRPr="00876346" w:rsidRDefault="008114A9" w:rsidP="006244CF">
      <w:pPr>
        <w:pStyle w:val="Heading2"/>
        <w:keepNext/>
        <w:keepLines/>
        <w:spacing w:before="240" w:line="240" w:lineRule="auto"/>
        <w:ind w:hanging="561"/>
        <w:rPr>
          <w:rStyle w:val="hps"/>
          <w:sz w:val="28"/>
          <w:szCs w:val="28"/>
          <w:rtl/>
        </w:rPr>
      </w:pPr>
      <w:bookmarkStart w:id="27" w:name="_Toc163299976"/>
      <w:r w:rsidRPr="00876346">
        <w:rPr>
          <w:rStyle w:val="hps"/>
          <w:sz w:val="28"/>
          <w:szCs w:val="28"/>
        </w:rPr>
        <w:t>4</w:t>
      </w:r>
      <w:r w:rsidRPr="00876346">
        <w:rPr>
          <w:rStyle w:val="hps"/>
          <w:sz w:val="28"/>
          <w:szCs w:val="28"/>
          <w:rtl/>
        </w:rPr>
        <w:t>–</w:t>
      </w:r>
      <w:r w:rsidRPr="00876346">
        <w:rPr>
          <w:rStyle w:val="hps"/>
          <w:sz w:val="28"/>
          <w:szCs w:val="28"/>
        </w:rPr>
        <w:t>2</w:t>
      </w:r>
      <w:r w:rsidRPr="00876346">
        <w:rPr>
          <w:rStyle w:val="hps"/>
          <w:rFonts w:hint="cs"/>
          <w:sz w:val="28"/>
          <w:szCs w:val="28"/>
          <w:rtl/>
        </w:rPr>
        <w:t xml:space="preserve"> ا</w:t>
      </w:r>
      <w:r w:rsidR="001D594F" w:rsidRPr="00876346">
        <w:rPr>
          <w:rStyle w:val="hps"/>
          <w:sz w:val="28"/>
          <w:szCs w:val="28"/>
          <w:rtl/>
        </w:rPr>
        <w:t xml:space="preserve">ختبار فرضيات المخاطر </w:t>
      </w:r>
      <w:r w:rsidR="009C368E" w:rsidRPr="00876346">
        <w:rPr>
          <w:rStyle w:val="hps"/>
          <w:rFonts w:hint="cs"/>
          <w:sz w:val="28"/>
          <w:szCs w:val="28"/>
          <w:rtl/>
        </w:rPr>
        <w:t>لتحديد خصائص</w:t>
      </w:r>
      <w:r w:rsidR="001D594F" w:rsidRPr="00876346">
        <w:rPr>
          <w:rStyle w:val="hps"/>
          <w:sz w:val="28"/>
          <w:szCs w:val="28"/>
          <w:rtl/>
        </w:rPr>
        <w:t xml:space="preserve"> المخاطر (الإجمالية</w:t>
      </w:r>
      <w:r w:rsidRPr="00876346">
        <w:rPr>
          <w:rStyle w:val="hps"/>
          <w:rFonts w:hint="cs"/>
          <w:sz w:val="28"/>
          <w:szCs w:val="28"/>
          <w:rtl/>
        </w:rPr>
        <w:t>)</w:t>
      </w:r>
      <w:bookmarkEnd w:id="27"/>
    </w:p>
    <w:p w14:paraId="06136D3A" w14:textId="0857E5F8" w:rsidR="001D594F" w:rsidRPr="001D594F" w:rsidRDefault="001D594F" w:rsidP="00023BB6">
      <w:pPr>
        <w:tabs>
          <w:tab w:val="left" w:pos="1280"/>
        </w:tabs>
        <w:bidi/>
        <w:spacing w:before="120" w:line="216" w:lineRule="auto"/>
        <w:rPr>
          <w:rStyle w:val="hps"/>
          <w:rFonts w:cs="Simplified Arabic"/>
          <w:sz w:val="24"/>
          <w:rtl/>
        </w:rPr>
      </w:pPr>
      <w:r w:rsidRPr="001D594F">
        <w:rPr>
          <w:rStyle w:val="hps"/>
          <w:rFonts w:cs="Simplified Arabic"/>
          <w:sz w:val="24"/>
          <w:rtl/>
        </w:rPr>
        <w:t xml:space="preserve">من خلال اختبار فرضيات المخاطر، ينتقل تقييم المخاطر من صياغة المشكلة إلى </w:t>
      </w:r>
      <w:r w:rsidR="009C368E">
        <w:rPr>
          <w:rStyle w:val="hps"/>
          <w:rFonts w:cs="Simplified Arabic" w:hint="cs"/>
          <w:sz w:val="24"/>
          <w:rtl/>
        </w:rPr>
        <w:t>تحديد خصائص</w:t>
      </w:r>
      <w:r w:rsidRPr="001D594F">
        <w:rPr>
          <w:rStyle w:val="hps"/>
          <w:rFonts w:cs="Simplified Arabic"/>
          <w:sz w:val="24"/>
          <w:rtl/>
        </w:rPr>
        <w:t xml:space="preserve"> المخاطر من أجل تقدير المخاطر الإجمالية التي </w:t>
      </w:r>
      <w:r w:rsidR="009C368E">
        <w:rPr>
          <w:rStyle w:val="hps"/>
          <w:rFonts w:cs="Simplified Arabic" w:hint="cs"/>
          <w:sz w:val="24"/>
          <w:rtl/>
        </w:rPr>
        <w:t>تفرضها</w:t>
      </w:r>
      <w:r w:rsidRPr="001D594F">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Pr="001D594F">
        <w:rPr>
          <w:rStyle w:val="hps"/>
          <w:rFonts w:cs="Simplified Arabic"/>
          <w:sz w:val="24"/>
        </w:rPr>
        <w:t xml:space="preserve"> </w:t>
      </w:r>
      <w:r w:rsidRPr="001D594F">
        <w:rPr>
          <w:rStyle w:val="hps"/>
          <w:rFonts w:cs="Simplified Arabic"/>
          <w:sz w:val="24"/>
          <w:rtl/>
        </w:rPr>
        <w:t xml:space="preserve">بناء على تقييم احتمالية وعواقب </w:t>
      </w:r>
      <w:r w:rsidR="009C368E">
        <w:rPr>
          <w:rStyle w:val="hps"/>
          <w:rFonts w:cs="Simplified Arabic" w:hint="cs"/>
          <w:sz w:val="24"/>
          <w:rtl/>
        </w:rPr>
        <w:t>التأثيرات</w:t>
      </w:r>
      <w:r w:rsidRPr="001D594F">
        <w:rPr>
          <w:rStyle w:val="hps"/>
          <w:rFonts w:cs="Simplified Arabic"/>
          <w:sz w:val="24"/>
          <w:rtl/>
        </w:rPr>
        <w:t xml:space="preserve"> الضارة المحددة </w:t>
      </w:r>
      <w:r w:rsidR="009C368E">
        <w:rPr>
          <w:rStyle w:val="hps"/>
          <w:rFonts w:cs="Simplified Arabic" w:hint="cs"/>
          <w:sz w:val="24"/>
          <w:rtl/>
        </w:rPr>
        <w:t>المتحققة</w:t>
      </w:r>
      <w:r w:rsidRPr="001D594F">
        <w:rPr>
          <w:rStyle w:val="hps"/>
          <w:rFonts w:cs="Simplified Arabic"/>
          <w:sz w:val="24"/>
          <w:rtl/>
        </w:rPr>
        <w:t xml:space="preserve">. ويتم تحقيق ذلك من خلال اختبار فرضيات المخاطر الخاصة </w:t>
      </w:r>
      <w:r w:rsidR="009C368E">
        <w:rPr>
          <w:rStyle w:val="hps"/>
          <w:rFonts w:cs="Simplified Arabic" w:hint="cs"/>
          <w:sz w:val="24"/>
          <w:rtl/>
        </w:rPr>
        <w:t>بمسارات</w:t>
      </w:r>
      <w:r w:rsidR="00941B05">
        <w:rPr>
          <w:rStyle w:val="hps"/>
          <w:rFonts w:cs="Simplified Arabic" w:hint="cs"/>
          <w:sz w:val="24"/>
          <w:rtl/>
        </w:rPr>
        <w:t xml:space="preserve"> معقولة</w:t>
      </w:r>
      <w:r w:rsidR="009C368E">
        <w:rPr>
          <w:rStyle w:val="hps"/>
          <w:rFonts w:cs="Simplified Arabic" w:hint="cs"/>
          <w:sz w:val="24"/>
          <w:rtl/>
        </w:rPr>
        <w:t xml:space="preserve"> </w:t>
      </w:r>
      <w:r w:rsidR="00941B05">
        <w:rPr>
          <w:rStyle w:val="hps"/>
          <w:rFonts w:cs="Simplified Arabic" w:hint="cs"/>
          <w:sz w:val="24"/>
          <w:rtl/>
        </w:rPr>
        <w:t>ل</w:t>
      </w:r>
      <w:r w:rsidR="009C368E">
        <w:rPr>
          <w:rStyle w:val="hps"/>
          <w:rFonts w:cs="Simplified Arabic" w:hint="cs"/>
          <w:sz w:val="24"/>
          <w:rtl/>
        </w:rPr>
        <w:t>لضرر</w:t>
      </w:r>
      <w:r w:rsidRPr="001D594F">
        <w:rPr>
          <w:rStyle w:val="hps"/>
          <w:rFonts w:cs="Simplified Arabic"/>
          <w:sz w:val="24"/>
          <w:rtl/>
        </w:rPr>
        <w:t>، حيث أنها تمك</w:t>
      </w:r>
      <w:r w:rsidR="009C368E">
        <w:rPr>
          <w:rStyle w:val="hps"/>
          <w:rFonts w:cs="Simplified Arabic" w:hint="cs"/>
          <w:sz w:val="24"/>
          <w:rtl/>
        </w:rPr>
        <w:t>ّ</w:t>
      </w:r>
      <w:r w:rsidRPr="001D594F">
        <w:rPr>
          <w:rStyle w:val="hps"/>
          <w:rFonts w:cs="Simplified Arabic"/>
          <w:sz w:val="24"/>
          <w:rtl/>
        </w:rPr>
        <w:t xml:space="preserve">ن من </w:t>
      </w:r>
      <w:r w:rsidR="009C368E">
        <w:rPr>
          <w:rStyle w:val="hps"/>
          <w:rFonts w:cs="Simplified Arabic" w:hint="cs"/>
          <w:sz w:val="24"/>
          <w:rtl/>
        </w:rPr>
        <w:t>تحديد خصائص التأثيرات الضارة المحتملة المتحققة</w:t>
      </w:r>
      <w:r w:rsidRPr="001D594F">
        <w:rPr>
          <w:rStyle w:val="hps"/>
          <w:rFonts w:cs="Simplified Arabic"/>
          <w:sz w:val="24"/>
          <w:rtl/>
        </w:rPr>
        <w:t xml:space="preserve"> </w:t>
      </w:r>
      <w:r w:rsidR="009C368E">
        <w:rPr>
          <w:rStyle w:val="hps"/>
          <w:rFonts w:cs="Simplified Arabic" w:hint="cs"/>
          <w:sz w:val="24"/>
          <w:rtl/>
        </w:rPr>
        <w:t>وتحليلها</w:t>
      </w:r>
      <w:r w:rsidRPr="001D594F">
        <w:rPr>
          <w:rStyle w:val="hps"/>
          <w:rFonts w:cs="Simplified Arabic"/>
          <w:sz w:val="24"/>
          <w:rtl/>
        </w:rPr>
        <w:t>، و</w:t>
      </w:r>
      <w:r w:rsidR="009C368E">
        <w:rPr>
          <w:rStyle w:val="hps"/>
          <w:rFonts w:cs="Simplified Arabic" w:hint="cs"/>
          <w:sz w:val="24"/>
          <w:rtl/>
        </w:rPr>
        <w:t xml:space="preserve">تحديد </w:t>
      </w:r>
      <w:r w:rsidRPr="001D594F">
        <w:rPr>
          <w:rStyle w:val="hps"/>
          <w:rFonts w:cs="Simplified Arabic"/>
          <w:sz w:val="24"/>
          <w:rtl/>
        </w:rPr>
        <w:t xml:space="preserve">احتمالاتها وعواقبها ودمجها في تقدير المخاطر الإجمالية، مع الأخذ </w:t>
      </w:r>
      <w:r w:rsidR="009C368E">
        <w:rPr>
          <w:rStyle w:val="hps"/>
          <w:rFonts w:cs="Simplified Arabic" w:hint="cs"/>
          <w:sz w:val="24"/>
          <w:rtl/>
        </w:rPr>
        <w:t>بعين</w:t>
      </w:r>
      <w:r w:rsidRPr="001D594F">
        <w:rPr>
          <w:rStyle w:val="hps"/>
          <w:rFonts w:cs="Simplified Arabic"/>
          <w:sz w:val="24"/>
          <w:rtl/>
        </w:rPr>
        <w:t xml:space="preserve"> الاعتبار أي </w:t>
      </w:r>
      <w:r w:rsidR="009C368E">
        <w:rPr>
          <w:rStyle w:val="hps"/>
          <w:rFonts w:cs="Simplified Arabic" w:hint="cs"/>
          <w:sz w:val="24"/>
          <w:rtl/>
        </w:rPr>
        <w:t xml:space="preserve">وجه من أوجه </w:t>
      </w:r>
      <w:r w:rsidRPr="001D594F">
        <w:rPr>
          <w:rStyle w:val="hps"/>
          <w:rFonts w:cs="Simplified Arabic"/>
          <w:sz w:val="24"/>
          <w:rtl/>
        </w:rPr>
        <w:t xml:space="preserve">عدم اليقين </w:t>
      </w:r>
      <w:r w:rsidR="009C368E">
        <w:rPr>
          <w:rStyle w:val="hps"/>
          <w:rFonts w:cs="Simplified Arabic" w:hint="cs"/>
          <w:sz w:val="24"/>
          <w:rtl/>
        </w:rPr>
        <w:t>ذات</w:t>
      </w:r>
      <w:r w:rsidRPr="001D594F">
        <w:rPr>
          <w:rStyle w:val="hps"/>
          <w:rFonts w:cs="Simplified Arabic"/>
          <w:sz w:val="24"/>
          <w:rtl/>
        </w:rPr>
        <w:t xml:space="preserve"> الصلة </w:t>
      </w:r>
      <w:r w:rsidR="009C368E">
        <w:rPr>
          <w:rStyle w:val="hps"/>
          <w:rFonts w:cs="Simplified Arabic" w:hint="cs"/>
          <w:sz w:val="24"/>
          <w:rtl/>
        </w:rPr>
        <w:t>التي</w:t>
      </w:r>
      <w:r w:rsidRPr="001D594F">
        <w:rPr>
          <w:rStyle w:val="hps"/>
          <w:rFonts w:cs="Simplified Arabic"/>
          <w:sz w:val="24"/>
          <w:rtl/>
        </w:rPr>
        <w:t xml:space="preserve"> تم تحديده</w:t>
      </w:r>
      <w:r w:rsidR="009C368E">
        <w:rPr>
          <w:rStyle w:val="hps"/>
          <w:rFonts w:cs="Simplified Arabic" w:hint="cs"/>
          <w:sz w:val="24"/>
          <w:rtl/>
        </w:rPr>
        <w:t>ا</w:t>
      </w:r>
      <w:r w:rsidRPr="001D594F">
        <w:rPr>
          <w:rStyle w:val="hps"/>
          <w:rFonts w:cs="Simplified Arabic"/>
          <w:sz w:val="24"/>
          <w:rtl/>
        </w:rPr>
        <w:t xml:space="preserve"> في كل خطوة من خطوات </w:t>
      </w:r>
      <w:r w:rsidR="009C368E">
        <w:rPr>
          <w:rStyle w:val="hps"/>
          <w:rFonts w:cs="Simplified Arabic" w:hint="cs"/>
          <w:sz w:val="24"/>
          <w:rtl/>
        </w:rPr>
        <w:t>مسار</w:t>
      </w:r>
      <w:r w:rsidR="00941B05">
        <w:rPr>
          <w:rStyle w:val="hps"/>
          <w:rFonts w:cs="Simplified Arabic" w:hint="cs"/>
          <w:sz w:val="24"/>
          <w:rtl/>
        </w:rPr>
        <w:t xml:space="preserve"> معقول</w:t>
      </w:r>
      <w:r w:rsidR="009C368E">
        <w:rPr>
          <w:rStyle w:val="hps"/>
          <w:rFonts w:cs="Simplified Arabic" w:hint="cs"/>
          <w:sz w:val="24"/>
          <w:rtl/>
        </w:rPr>
        <w:t xml:space="preserve"> </w:t>
      </w:r>
      <w:r w:rsidR="00941B05">
        <w:rPr>
          <w:rStyle w:val="hps"/>
          <w:rFonts w:cs="Simplified Arabic" w:hint="cs"/>
          <w:sz w:val="24"/>
          <w:rtl/>
        </w:rPr>
        <w:t>ل</w:t>
      </w:r>
      <w:r w:rsidR="009C368E">
        <w:rPr>
          <w:rStyle w:val="hps"/>
          <w:rFonts w:cs="Simplified Arabic" w:hint="cs"/>
          <w:sz w:val="24"/>
          <w:rtl/>
        </w:rPr>
        <w:t xml:space="preserve">لضرر </w:t>
      </w:r>
      <w:r w:rsidRPr="001D594F">
        <w:rPr>
          <w:rStyle w:val="hps"/>
          <w:rFonts w:cs="Simplified Arabic"/>
          <w:sz w:val="24"/>
          <w:rtl/>
        </w:rPr>
        <w:t xml:space="preserve">وكيف يمكن أن يؤثر على تقدير المخاطر الإجمالية </w:t>
      </w:r>
      <w:r w:rsidR="009C368E">
        <w:rPr>
          <w:rStyle w:val="hps"/>
          <w:rFonts w:cs="Simplified Arabic" w:hint="cs"/>
          <w:sz w:val="24"/>
          <w:rtl/>
        </w:rPr>
        <w:t>ل</w:t>
      </w:r>
      <w:r w:rsidR="009C368E">
        <w:rPr>
          <w:rStyle w:val="hps"/>
          <w:rFonts w:cs="Simplified Arabic" w:hint="cs"/>
          <w:sz w:val="24"/>
          <w:rtl/>
        </w:rPr>
        <w:t>لكائنات</w:t>
      </w:r>
      <w:r w:rsidR="009C368E" w:rsidRPr="00EA0F62">
        <w:rPr>
          <w:rStyle w:val="hps"/>
          <w:rFonts w:cs="Simplified Arabic"/>
          <w:sz w:val="24"/>
          <w:rtl/>
        </w:rPr>
        <w:t xml:space="preserve"> الحية المحورة التي تحتوي على </w:t>
      </w:r>
      <w:r w:rsidR="00160252">
        <w:rPr>
          <w:rStyle w:val="hps"/>
          <w:rFonts w:cs="Simplified Arabic"/>
          <w:sz w:val="24"/>
          <w:rtl/>
        </w:rPr>
        <w:t>محركات جينات محورة هندسيا</w:t>
      </w:r>
      <w:r w:rsidR="009C368E">
        <w:rPr>
          <w:rStyle w:val="hps"/>
          <w:rFonts w:cs="Simplified Arabic" w:hint="cs"/>
          <w:sz w:val="24"/>
          <w:rtl/>
        </w:rPr>
        <w:t>.</w:t>
      </w:r>
      <w:r w:rsidR="009C368E" w:rsidRPr="001D594F">
        <w:rPr>
          <w:rStyle w:val="hps"/>
          <w:rFonts w:cs="Simplified Arabic"/>
          <w:sz w:val="24"/>
          <w:rtl/>
        </w:rPr>
        <w:t xml:space="preserve"> </w:t>
      </w:r>
      <w:r w:rsidRPr="001D594F">
        <w:rPr>
          <w:rStyle w:val="hps"/>
          <w:rFonts w:cs="Simplified Arabic"/>
          <w:sz w:val="24"/>
          <w:rtl/>
        </w:rPr>
        <w:t>وعادة ما ت</w:t>
      </w:r>
      <w:r w:rsidR="009C368E">
        <w:rPr>
          <w:rStyle w:val="hps"/>
          <w:rFonts w:cs="Simplified Arabic" w:hint="cs"/>
          <w:sz w:val="24"/>
          <w:rtl/>
        </w:rPr>
        <w:t>ُ</w:t>
      </w:r>
      <w:r w:rsidRPr="001D594F">
        <w:rPr>
          <w:rStyle w:val="hps"/>
          <w:rFonts w:cs="Simplified Arabic"/>
          <w:sz w:val="24"/>
          <w:rtl/>
        </w:rPr>
        <w:t>ستخدم مصفوفات المخاطر أو مؤشرات أو نماذج المخاطر لهذا الغرض (انظر الجدول 4 أدناه</w:t>
      </w:r>
      <w:r w:rsidR="009C368E">
        <w:rPr>
          <w:rStyle w:val="hps"/>
          <w:rFonts w:cs="Simplified Arabic" w:hint="cs"/>
          <w:sz w:val="24"/>
          <w:rtl/>
        </w:rPr>
        <w:t>).</w:t>
      </w:r>
    </w:p>
    <w:p w14:paraId="3251F5C1" w14:textId="71158E66" w:rsidR="001D594F" w:rsidRPr="001D594F" w:rsidRDefault="001D594F" w:rsidP="00023BB6">
      <w:pPr>
        <w:tabs>
          <w:tab w:val="left" w:pos="1280"/>
        </w:tabs>
        <w:bidi/>
        <w:spacing w:before="120" w:line="216" w:lineRule="auto"/>
        <w:rPr>
          <w:rStyle w:val="hps"/>
          <w:rFonts w:cs="Simplified Arabic"/>
          <w:sz w:val="24"/>
          <w:rtl/>
        </w:rPr>
      </w:pPr>
      <w:r w:rsidRPr="001D594F">
        <w:rPr>
          <w:rStyle w:val="hps"/>
          <w:rFonts w:cs="Simplified Arabic"/>
          <w:sz w:val="24"/>
          <w:rtl/>
        </w:rPr>
        <w:t xml:space="preserve">وينبغي التعبير عن الاحتمالية </w:t>
      </w:r>
      <w:r w:rsidR="009C368E" w:rsidRPr="00DC6B9D">
        <w:rPr>
          <w:rStyle w:val="hps"/>
          <w:rFonts w:cs="Simplified Arabic" w:hint="cs"/>
          <w:sz w:val="24"/>
          <w:rtl/>
        </w:rPr>
        <w:t>بصورة</w:t>
      </w:r>
      <w:r w:rsidR="009C368E">
        <w:rPr>
          <w:rStyle w:val="hps"/>
          <w:rFonts w:cs="Simplified Arabic" w:hint="cs"/>
          <w:sz w:val="24"/>
          <w:rtl/>
        </w:rPr>
        <w:t xml:space="preserve"> كمية</w:t>
      </w:r>
      <w:r w:rsidRPr="001D594F">
        <w:rPr>
          <w:rStyle w:val="hps"/>
          <w:rFonts w:cs="Simplified Arabic"/>
          <w:sz w:val="24"/>
          <w:rtl/>
        </w:rPr>
        <w:t xml:space="preserve"> كنسبة مئوية</w:t>
      </w:r>
      <w:r w:rsidR="009C368E">
        <w:rPr>
          <w:rStyle w:val="hps"/>
          <w:rFonts w:cs="Simplified Arabic" w:hint="cs"/>
          <w:sz w:val="24"/>
          <w:rtl/>
        </w:rPr>
        <w:t xml:space="preserve"> مثلا</w:t>
      </w:r>
      <w:r w:rsidRPr="001D594F">
        <w:rPr>
          <w:rStyle w:val="hps"/>
          <w:rFonts w:cs="Simplified Arabic"/>
          <w:sz w:val="24"/>
          <w:rtl/>
        </w:rPr>
        <w:t xml:space="preserve"> أو، إذا لم يكن ذلك ممكنا، </w:t>
      </w:r>
      <w:r w:rsidR="009C368E">
        <w:rPr>
          <w:rStyle w:val="hps"/>
          <w:rFonts w:cs="Simplified Arabic" w:hint="cs"/>
          <w:sz w:val="24"/>
          <w:rtl/>
        </w:rPr>
        <w:t>بصورة نوعية</w:t>
      </w:r>
      <w:r w:rsidRPr="001D594F">
        <w:rPr>
          <w:rStyle w:val="hps"/>
          <w:rFonts w:cs="Simplified Arabic"/>
          <w:sz w:val="24"/>
          <w:rtl/>
        </w:rPr>
        <w:t xml:space="preserve">. </w:t>
      </w:r>
      <w:r w:rsidR="009C368E">
        <w:rPr>
          <w:rStyle w:val="hps"/>
          <w:rFonts w:cs="Simplified Arabic" w:hint="cs"/>
          <w:sz w:val="24"/>
          <w:rtl/>
        </w:rPr>
        <w:t>ف</w:t>
      </w:r>
      <w:r w:rsidRPr="001D594F">
        <w:rPr>
          <w:rStyle w:val="hps"/>
          <w:rFonts w:cs="Simplified Arabic"/>
          <w:sz w:val="24"/>
          <w:rtl/>
        </w:rPr>
        <w:t xml:space="preserve">على سبيل المثال، يمكن أن تشمل المصطلحات النوعية "محتمل للغاية"، و"محتمل"، و"غير محتمل"، و"غير </w:t>
      </w:r>
      <w:r w:rsidR="009C368E">
        <w:rPr>
          <w:rStyle w:val="hps"/>
          <w:rFonts w:cs="Simplified Arabic" w:hint="cs"/>
          <w:sz w:val="24"/>
          <w:rtl/>
        </w:rPr>
        <w:t>محتمل</w:t>
      </w:r>
      <w:r w:rsidRPr="001D594F">
        <w:rPr>
          <w:rStyle w:val="hps"/>
          <w:rFonts w:cs="Simplified Arabic"/>
          <w:sz w:val="24"/>
          <w:rtl/>
        </w:rPr>
        <w:t xml:space="preserve"> إلى حد كبير". </w:t>
      </w:r>
      <w:r w:rsidR="009C368E">
        <w:rPr>
          <w:rStyle w:val="hps"/>
          <w:rFonts w:cs="Simplified Arabic" w:hint="cs"/>
          <w:sz w:val="24"/>
          <w:rtl/>
        </w:rPr>
        <w:t>و</w:t>
      </w:r>
      <w:r w:rsidRPr="001D594F">
        <w:rPr>
          <w:rStyle w:val="hps"/>
          <w:rFonts w:cs="Simplified Arabic"/>
          <w:sz w:val="24"/>
          <w:rtl/>
        </w:rPr>
        <w:t xml:space="preserve">يمكن التعبير عن </w:t>
      </w:r>
      <w:r w:rsidRPr="001D594F">
        <w:rPr>
          <w:rStyle w:val="hps"/>
          <w:rFonts w:cs="Simplified Arabic"/>
          <w:sz w:val="24"/>
          <w:rtl/>
        </w:rPr>
        <w:lastRenderedPageBreak/>
        <w:t xml:space="preserve">تقييم نتائج التأثيرات الضارة المحتملة بشكل نوعي أو كمي. </w:t>
      </w:r>
      <w:r w:rsidR="009C368E">
        <w:rPr>
          <w:rStyle w:val="hps"/>
          <w:rFonts w:cs="Simplified Arabic" w:hint="cs"/>
          <w:sz w:val="24"/>
          <w:rtl/>
        </w:rPr>
        <w:t>ف</w:t>
      </w:r>
      <w:r w:rsidRPr="001D594F">
        <w:rPr>
          <w:rStyle w:val="hps"/>
          <w:rFonts w:cs="Simplified Arabic"/>
          <w:sz w:val="24"/>
          <w:rtl/>
        </w:rPr>
        <w:t>على سبيل المثال، يمكن استخدام مصطلحات</w:t>
      </w:r>
      <w:r w:rsidR="009C368E">
        <w:rPr>
          <w:rStyle w:val="hps"/>
          <w:rFonts w:cs="Simplified Arabic" w:hint="cs"/>
          <w:sz w:val="24"/>
          <w:rtl/>
        </w:rPr>
        <w:t xml:space="preserve"> </w:t>
      </w:r>
      <w:r w:rsidRPr="001D594F">
        <w:rPr>
          <w:rStyle w:val="hps"/>
          <w:rFonts w:cs="Simplified Arabic"/>
          <w:sz w:val="24"/>
          <w:rtl/>
        </w:rPr>
        <w:t>نوعية، مثل "رئيسي" أو "متوسط" أو "ثانوي" أو "هامشي</w:t>
      </w:r>
      <w:r w:rsidR="009C368E">
        <w:rPr>
          <w:rStyle w:val="hps"/>
          <w:rFonts w:cs="Simplified Arabic" w:hint="cs"/>
          <w:sz w:val="24"/>
          <w:rtl/>
        </w:rPr>
        <w:t>".</w:t>
      </w:r>
    </w:p>
    <w:p w14:paraId="3506D3D5" w14:textId="0BC31A55" w:rsidR="00876346" w:rsidRPr="00876346" w:rsidRDefault="001D594F" w:rsidP="00876346">
      <w:pPr>
        <w:tabs>
          <w:tab w:val="left" w:pos="1280"/>
        </w:tabs>
        <w:bidi/>
        <w:spacing w:before="120" w:line="216" w:lineRule="auto"/>
        <w:rPr>
          <w:rStyle w:val="hps"/>
          <w:rFonts w:cs="Simplified Arabic"/>
          <w:sz w:val="24"/>
          <w:rtl/>
        </w:rPr>
      </w:pPr>
      <w:r w:rsidRPr="001D594F">
        <w:rPr>
          <w:rStyle w:val="hps"/>
          <w:rFonts w:cs="Simplified Arabic"/>
          <w:sz w:val="24"/>
          <w:rtl/>
        </w:rPr>
        <w:t>ويمكن أيض</w:t>
      </w:r>
      <w:r w:rsidR="008114A9">
        <w:rPr>
          <w:rStyle w:val="hps"/>
          <w:rFonts w:cs="Simplified Arabic" w:hint="cs"/>
          <w:sz w:val="24"/>
          <w:rtl/>
        </w:rPr>
        <w:t>ا</w:t>
      </w:r>
      <w:r w:rsidRPr="001D594F">
        <w:rPr>
          <w:rStyle w:val="hps"/>
          <w:rFonts w:cs="Simplified Arabic"/>
          <w:sz w:val="24"/>
          <w:rtl/>
        </w:rPr>
        <w:t xml:space="preserve"> التعبير عن </w:t>
      </w:r>
      <w:r w:rsidR="009C368E">
        <w:rPr>
          <w:rStyle w:val="hps"/>
          <w:rFonts w:cs="Simplified Arabic" w:hint="cs"/>
          <w:sz w:val="24"/>
          <w:rtl/>
        </w:rPr>
        <w:t>تحديد خصائص</w:t>
      </w:r>
      <w:r w:rsidRPr="001D594F">
        <w:rPr>
          <w:rStyle w:val="hps"/>
          <w:rFonts w:cs="Simplified Arabic"/>
          <w:sz w:val="24"/>
          <w:rtl/>
        </w:rPr>
        <w:t xml:space="preserve"> المخاطر </w:t>
      </w:r>
      <w:r w:rsidR="009C368E">
        <w:rPr>
          <w:rStyle w:val="hps"/>
          <w:rFonts w:cs="Simplified Arabic" w:hint="cs"/>
          <w:sz w:val="24"/>
          <w:rtl/>
        </w:rPr>
        <w:t>بصورة كمية</w:t>
      </w:r>
      <w:r w:rsidRPr="001D594F">
        <w:rPr>
          <w:rStyle w:val="hps"/>
          <w:rFonts w:cs="Simplified Arabic"/>
          <w:sz w:val="24"/>
          <w:rtl/>
        </w:rPr>
        <w:t xml:space="preserve"> أو، إذا لم يكن ذلك ممكنا، </w:t>
      </w:r>
      <w:r w:rsidR="009C368E">
        <w:rPr>
          <w:rStyle w:val="hps"/>
          <w:rFonts w:cs="Simplified Arabic" w:hint="cs"/>
          <w:sz w:val="24"/>
          <w:rtl/>
        </w:rPr>
        <w:t>بصورة نوعية</w:t>
      </w:r>
      <w:r w:rsidRPr="001D594F">
        <w:rPr>
          <w:rStyle w:val="hps"/>
          <w:rFonts w:cs="Simplified Arabic"/>
          <w:sz w:val="24"/>
          <w:rtl/>
        </w:rPr>
        <w:t>. ويمكن استخدام</w:t>
      </w:r>
      <w:r w:rsidR="009C368E">
        <w:rPr>
          <w:rStyle w:val="hps"/>
          <w:rFonts w:cs="Simplified Arabic" w:hint="cs"/>
          <w:sz w:val="24"/>
          <w:rtl/>
        </w:rPr>
        <w:t xml:space="preserve"> </w:t>
      </w:r>
      <w:r w:rsidRPr="001D594F">
        <w:rPr>
          <w:rStyle w:val="hps"/>
          <w:rFonts w:cs="Simplified Arabic"/>
          <w:sz w:val="24"/>
          <w:rtl/>
        </w:rPr>
        <w:t>مصطلحات نوعية مثل "عالية" و"معتدل</w:t>
      </w:r>
      <w:r w:rsidR="009C368E">
        <w:rPr>
          <w:rStyle w:val="hps"/>
          <w:rFonts w:cs="Simplified Arabic" w:hint="cs"/>
          <w:sz w:val="24"/>
          <w:rtl/>
        </w:rPr>
        <w:t>ة</w:t>
      </w:r>
      <w:r w:rsidRPr="001D594F">
        <w:rPr>
          <w:rStyle w:val="hps"/>
          <w:rFonts w:cs="Simplified Arabic"/>
          <w:sz w:val="24"/>
          <w:rtl/>
        </w:rPr>
        <w:t>" و"منخفضة" و"</w:t>
      </w:r>
      <w:r w:rsidR="009C368E">
        <w:rPr>
          <w:rStyle w:val="hps"/>
          <w:rFonts w:cs="Simplified Arabic" w:hint="cs"/>
          <w:sz w:val="24"/>
          <w:rtl/>
        </w:rPr>
        <w:t>ضئيلة</w:t>
      </w:r>
      <w:r w:rsidRPr="001D594F">
        <w:rPr>
          <w:rStyle w:val="hps"/>
          <w:rFonts w:cs="Simplified Arabic"/>
          <w:sz w:val="24"/>
          <w:rtl/>
        </w:rPr>
        <w:t xml:space="preserve">" إذا تم تعريفها </w:t>
      </w:r>
      <w:r w:rsidR="009C368E">
        <w:rPr>
          <w:rStyle w:val="hps"/>
          <w:rFonts w:cs="Simplified Arabic" w:hint="cs"/>
          <w:sz w:val="24"/>
          <w:rtl/>
        </w:rPr>
        <w:t>بشكل تفصيلي</w:t>
      </w:r>
      <w:r w:rsidRPr="001D594F">
        <w:rPr>
          <w:rStyle w:val="hps"/>
          <w:rFonts w:cs="Simplified Arabic"/>
          <w:sz w:val="24"/>
          <w:rtl/>
        </w:rPr>
        <w:t xml:space="preserve">، </w:t>
      </w:r>
      <w:r w:rsidR="009C368E">
        <w:rPr>
          <w:rStyle w:val="hps"/>
          <w:rFonts w:cs="Simplified Arabic" w:hint="cs"/>
          <w:sz w:val="24"/>
          <w:rtl/>
        </w:rPr>
        <w:t>جنبا إلى جنب مع</w:t>
      </w:r>
      <w:r w:rsidRPr="001D594F">
        <w:rPr>
          <w:rStyle w:val="hps"/>
          <w:rFonts w:cs="Simplified Arabic"/>
          <w:sz w:val="24"/>
          <w:rtl/>
        </w:rPr>
        <w:t xml:space="preserve"> </w:t>
      </w:r>
      <w:r w:rsidR="009C368E">
        <w:rPr>
          <w:rStyle w:val="hps"/>
          <w:rFonts w:cs="Simplified Arabic" w:hint="cs"/>
          <w:sz w:val="24"/>
          <w:rtl/>
        </w:rPr>
        <w:t>أوجه</w:t>
      </w:r>
      <w:r w:rsidRPr="001D594F">
        <w:rPr>
          <w:rStyle w:val="hps"/>
          <w:rFonts w:cs="Simplified Arabic"/>
          <w:sz w:val="24"/>
          <w:rtl/>
        </w:rPr>
        <w:t xml:space="preserve"> عدم اليقين المرتبطة بتقييم المخاطر المعين </w:t>
      </w:r>
      <w:r w:rsidR="009C368E">
        <w:rPr>
          <w:rStyle w:val="hps"/>
          <w:rFonts w:cs="Simplified Arabic" w:hint="cs"/>
          <w:sz w:val="24"/>
          <w:rtl/>
        </w:rPr>
        <w:t>(</w:t>
      </w:r>
      <w:proofErr w:type="spellStart"/>
      <w:r w:rsidR="009C368E">
        <w:rPr>
          <w:rStyle w:val="hps"/>
          <w:rFonts w:cs="Simplified Arabic"/>
          <w:sz w:val="24"/>
          <w:lang w:val="en-US"/>
        </w:rPr>
        <w:t>Mastrandrea</w:t>
      </w:r>
      <w:proofErr w:type="spellEnd"/>
      <w:r w:rsidR="009C368E">
        <w:rPr>
          <w:rStyle w:val="hps"/>
          <w:rFonts w:cs="Simplified Arabic" w:hint="cs"/>
          <w:sz w:val="24"/>
          <w:rtl/>
          <w:lang w:val="en-US"/>
        </w:rPr>
        <w:t xml:space="preserve"> وآخرون، </w:t>
      </w:r>
      <w:r w:rsidR="009C368E">
        <w:rPr>
          <w:rStyle w:val="hps"/>
          <w:rFonts w:cs="Simplified Arabic"/>
          <w:sz w:val="24"/>
          <w:lang w:val="en-US"/>
        </w:rPr>
        <w:t>2011</w:t>
      </w:r>
      <w:r w:rsidR="009C368E">
        <w:rPr>
          <w:rStyle w:val="hps"/>
          <w:rFonts w:cs="Simplified Arabic" w:hint="cs"/>
          <w:sz w:val="24"/>
          <w:rtl/>
          <w:lang w:val="en-US"/>
        </w:rPr>
        <w:t xml:space="preserve">؛ </w:t>
      </w:r>
      <w:proofErr w:type="spellStart"/>
      <w:r w:rsidR="009C368E">
        <w:rPr>
          <w:rStyle w:val="hps"/>
          <w:rFonts w:cs="Simplified Arabic"/>
          <w:sz w:val="24"/>
          <w:lang w:val="en-US"/>
        </w:rPr>
        <w:t>Spiegelhalter</w:t>
      </w:r>
      <w:proofErr w:type="spellEnd"/>
      <w:r w:rsidR="009C368E">
        <w:rPr>
          <w:rStyle w:val="hps"/>
          <w:rFonts w:cs="Simplified Arabic" w:hint="cs"/>
          <w:sz w:val="24"/>
          <w:rtl/>
          <w:lang w:val="en-US"/>
        </w:rPr>
        <w:t xml:space="preserve"> و</w:t>
      </w:r>
      <w:proofErr w:type="spellStart"/>
      <w:r w:rsidR="009C368E">
        <w:rPr>
          <w:rStyle w:val="hps"/>
          <w:rFonts w:cs="Simplified Arabic"/>
          <w:sz w:val="24"/>
          <w:lang w:val="en-US"/>
        </w:rPr>
        <w:t>Hauke</w:t>
      </w:r>
      <w:proofErr w:type="spellEnd"/>
      <w:r w:rsidR="009C368E">
        <w:rPr>
          <w:rStyle w:val="hps"/>
          <w:rFonts w:cs="Simplified Arabic" w:hint="cs"/>
          <w:sz w:val="24"/>
          <w:rtl/>
          <w:lang w:val="en-US"/>
        </w:rPr>
        <w:t xml:space="preserve">، </w:t>
      </w:r>
      <w:r w:rsidR="009C368E">
        <w:rPr>
          <w:rStyle w:val="hps"/>
          <w:rFonts w:cs="Simplified Arabic"/>
          <w:sz w:val="24"/>
          <w:lang w:val="en-US"/>
        </w:rPr>
        <w:t>2011</w:t>
      </w:r>
      <w:r w:rsidR="009C368E">
        <w:rPr>
          <w:rStyle w:val="hps"/>
          <w:rFonts w:cs="Simplified Arabic" w:hint="cs"/>
          <w:sz w:val="24"/>
          <w:rtl/>
          <w:lang w:val="en-US"/>
        </w:rPr>
        <w:t>)</w:t>
      </w:r>
      <w:r w:rsidRPr="001D594F">
        <w:rPr>
          <w:rStyle w:val="hps"/>
          <w:rFonts w:cs="Simplified Arabic"/>
          <w:sz w:val="24"/>
          <w:rtl/>
        </w:rPr>
        <w:t xml:space="preserve">. </w:t>
      </w:r>
      <w:r w:rsidR="009C368E">
        <w:rPr>
          <w:rStyle w:val="hps"/>
          <w:rFonts w:cs="Simplified Arabic" w:hint="cs"/>
          <w:sz w:val="24"/>
          <w:rtl/>
        </w:rPr>
        <w:t>و</w:t>
      </w:r>
      <w:r w:rsidRPr="001D594F">
        <w:rPr>
          <w:rStyle w:val="hps"/>
          <w:rFonts w:cs="Simplified Arabic"/>
          <w:sz w:val="24"/>
          <w:rtl/>
        </w:rPr>
        <w:t xml:space="preserve">يحتاج وصف </w:t>
      </w:r>
      <w:r w:rsidR="009C368E">
        <w:rPr>
          <w:rStyle w:val="hps"/>
          <w:rFonts w:cs="Simplified Arabic" w:hint="cs"/>
          <w:sz w:val="24"/>
          <w:rtl/>
        </w:rPr>
        <w:t>تحديد خصائص</w:t>
      </w:r>
      <w:r w:rsidRPr="001D594F">
        <w:rPr>
          <w:rStyle w:val="hps"/>
          <w:rFonts w:cs="Simplified Arabic"/>
          <w:sz w:val="24"/>
          <w:rtl/>
        </w:rPr>
        <w:t xml:space="preserve"> المخاطر </w:t>
      </w:r>
      <w:r w:rsidR="009C368E">
        <w:rPr>
          <w:rStyle w:val="hps"/>
          <w:rFonts w:cs="Simplified Arabic" w:hint="cs"/>
          <w:sz w:val="24"/>
          <w:rtl/>
        </w:rPr>
        <w:t>دائما</w:t>
      </w:r>
      <w:r w:rsidRPr="001D594F">
        <w:rPr>
          <w:rStyle w:val="hps"/>
          <w:rFonts w:cs="Simplified Arabic"/>
          <w:sz w:val="24"/>
          <w:rtl/>
        </w:rPr>
        <w:t xml:space="preserve"> إلى </w:t>
      </w:r>
      <w:r w:rsidR="005D6B48">
        <w:rPr>
          <w:rStyle w:val="hps"/>
          <w:rFonts w:cs="Simplified Arabic" w:hint="cs"/>
          <w:sz w:val="24"/>
          <w:rtl/>
        </w:rPr>
        <w:t>أن يشمل</w:t>
      </w:r>
      <w:r w:rsidRPr="001D594F">
        <w:rPr>
          <w:rStyle w:val="hps"/>
          <w:rFonts w:cs="Simplified Arabic"/>
          <w:sz w:val="24"/>
          <w:rtl/>
        </w:rPr>
        <w:t xml:space="preserve"> افتراضات سيناريوهات معينة أو </w:t>
      </w:r>
      <w:r w:rsidR="005D6B48">
        <w:rPr>
          <w:rStyle w:val="hps"/>
          <w:rFonts w:cs="Simplified Arabic" w:hint="cs"/>
          <w:sz w:val="24"/>
          <w:rtl/>
        </w:rPr>
        <w:t>أن يقدم</w:t>
      </w:r>
      <w:r w:rsidRPr="001D594F">
        <w:rPr>
          <w:rStyle w:val="hps"/>
          <w:rFonts w:cs="Simplified Arabic"/>
          <w:sz w:val="24"/>
          <w:rtl/>
        </w:rPr>
        <w:t xml:space="preserve"> مجموعة من التقديرات بدلا من رقم واحد أو قيمة ترتيبية تم استخدامها </w:t>
      </w:r>
      <w:r w:rsidR="009C368E">
        <w:rPr>
          <w:rStyle w:val="hps"/>
          <w:rFonts w:cs="Simplified Arabic" w:hint="cs"/>
          <w:sz w:val="24"/>
          <w:rtl/>
        </w:rPr>
        <w:t>لتحديد خصائص</w:t>
      </w:r>
      <w:r w:rsidRPr="001D594F">
        <w:rPr>
          <w:rStyle w:val="hps"/>
          <w:rFonts w:cs="Simplified Arabic"/>
          <w:sz w:val="24"/>
          <w:rtl/>
        </w:rPr>
        <w:t xml:space="preserve"> المخاطر الإجمالية </w:t>
      </w:r>
      <w:r w:rsidR="009C368E" w:rsidRPr="009C368E">
        <w:rPr>
          <w:rStyle w:val="hps"/>
          <w:rFonts w:cs="Simplified Arabic"/>
          <w:sz w:val="24"/>
          <w:rtl/>
        </w:rPr>
        <w:t xml:space="preserve">للكائنات الحية المحورة التي تحتوي على </w:t>
      </w:r>
      <w:r w:rsidR="00160252">
        <w:rPr>
          <w:rStyle w:val="hps"/>
          <w:rFonts w:cs="Simplified Arabic"/>
          <w:sz w:val="24"/>
          <w:rtl/>
        </w:rPr>
        <w:t>محركات جينات محورة هندسيا</w:t>
      </w:r>
      <w:r w:rsidRPr="001D594F">
        <w:rPr>
          <w:rStyle w:val="hps"/>
          <w:rFonts w:cs="Simplified Arabic"/>
          <w:sz w:val="24"/>
          <w:rtl/>
        </w:rPr>
        <w:t>.</w:t>
      </w:r>
    </w:p>
    <w:p w14:paraId="78705AD6" w14:textId="10FA6791" w:rsidR="00596B29" w:rsidRPr="00596B29" w:rsidRDefault="00596B29" w:rsidP="008862C8">
      <w:pPr>
        <w:pStyle w:val="ListParagraph"/>
        <w:tabs>
          <w:tab w:val="left" w:pos="1280"/>
        </w:tabs>
        <w:bidi/>
        <w:spacing w:before="120" w:line="216" w:lineRule="auto"/>
        <w:ind w:left="567" w:hanging="563"/>
        <w:contextualSpacing w:val="0"/>
        <w:rPr>
          <w:rStyle w:val="hps"/>
          <w:rFonts w:cs="Simplified Arabic"/>
          <w:b/>
          <w:bCs/>
          <w:sz w:val="24"/>
          <w:rtl/>
        </w:rPr>
      </w:pPr>
      <w:r w:rsidRPr="00596B29">
        <w:rPr>
          <w:rStyle w:val="hps"/>
          <w:rFonts w:cs="Simplified Arabic" w:hint="cs"/>
          <w:b/>
          <w:bCs/>
          <w:sz w:val="24"/>
          <w:rtl/>
        </w:rPr>
        <w:t>الجدول</w:t>
      </w:r>
      <w:r w:rsidRPr="00596B29">
        <w:rPr>
          <w:rStyle w:val="hps"/>
          <w:rFonts w:cs="Simplified Arabic"/>
          <w:b/>
          <w:bCs/>
          <w:sz w:val="24"/>
          <w:rtl/>
        </w:rPr>
        <w:t xml:space="preserve"> 4</w:t>
      </w:r>
    </w:p>
    <w:p w14:paraId="258C3238" w14:textId="6F283024" w:rsidR="00596B29" w:rsidRDefault="00596B29" w:rsidP="008862C8">
      <w:pPr>
        <w:pStyle w:val="ListParagraph"/>
        <w:tabs>
          <w:tab w:val="left" w:pos="1280"/>
        </w:tabs>
        <w:bidi/>
        <w:spacing w:before="120" w:line="216" w:lineRule="auto"/>
        <w:ind w:left="567" w:hanging="563"/>
        <w:contextualSpacing w:val="0"/>
        <w:rPr>
          <w:rStyle w:val="hps"/>
          <w:rFonts w:cs="Simplified Arabic"/>
          <w:sz w:val="24"/>
          <w:rtl/>
        </w:rPr>
      </w:pPr>
      <w:r w:rsidRPr="00596B29">
        <w:rPr>
          <w:rStyle w:val="hps"/>
          <w:rFonts w:cs="Simplified Arabic"/>
          <w:sz w:val="24"/>
          <w:rtl/>
        </w:rPr>
        <w:t xml:space="preserve">مثال </w:t>
      </w:r>
      <w:r w:rsidR="00DD5FCA">
        <w:rPr>
          <w:rStyle w:val="hps"/>
          <w:rFonts w:cs="Simplified Arabic" w:hint="cs"/>
          <w:sz w:val="24"/>
          <w:rtl/>
        </w:rPr>
        <w:t xml:space="preserve">عن </w:t>
      </w:r>
      <w:r w:rsidRPr="00596B29">
        <w:rPr>
          <w:rStyle w:val="hps"/>
          <w:rFonts w:cs="Simplified Arabic"/>
          <w:sz w:val="24"/>
          <w:rtl/>
        </w:rPr>
        <w:t xml:space="preserve">مصفوفة مخاطر </w:t>
      </w:r>
      <w:r w:rsidR="00DD5FCA">
        <w:rPr>
          <w:rStyle w:val="hps"/>
          <w:rFonts w:cs="Simplified Arabic" w:hint="cs"/>
          <w:sz w:val="24"/>
          <w:rtl/>
        </w:rPr>
        <w:t>مستخدمة</w:t>
      </w:r>
      <w:r w:rsidRPr="00596B29">
        <w:rPr>
          <w:rStyle w:val="hps"/>
          <w:rFonts w:cs="Simplified Arabic"/>
          <w:sz w:val="24"/>
          <w:rtl/>
        </w:rPr>
        <w:t xml:space="preserve"> لتقدير مستوى المخاطر</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596B29" w:rsidRPr="00596B29" w14:paraId="5BE2A28C" w14:textId="77777777" w:rsidTr="00596B29">
        <w:trPr>
          <w:cantSplit/>
          <w:trHeight w:val="330"/>
        </w:trPr>
        <w:tc>
          <w:tcPr>
            <w:tcW w:w="2590" w:type="dxa"/>
            <w:gridSpan w:val="3"/>
            <w:vMerge w:val="restart"/>
            <w:shd w:val="clear" w:color="auto" w:fill="FFFFFF"/>
            <w:tcMar>
              <w:top w:w="80" w:type="dxa"/>
              <w:left w:w="80" w:type="dxa"/>
              <w:bottom w:w="80" w:type="dxa"/>
              <w:right w:w="80" w:type="dxa"/>
            </w:tcMar>
          </w:tcPr>
          <w:p w14:paraId="22A8A457"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b/>
                <w:bCs/>
                <w:sz w:val="18"/>
                <w:szCs w:val="18"/>
              </w:rPr>
            </w:pPr>
          </w:p>
        </w:tc>
        <w:tc>
          <w:tcPr>
            <w:tcW w:w="6683" w:type="dxa"/>
            <w:gridSpan w:val="4"/>
            <w:shd w:val="clear" w:color="auto" w:fill="FFFFFF"/>
            <w:tcMar>
              <w:top w:w="80" w:type="dxa"/>
              <w:left w:w="80" w:type="dxa"/>
              <w:bottom w:w="80" w:type="dxa"/>
              <w:right w:w="80" w:type="dxa"/>
            </w:tcMar>
          </w:tcPr>
          <w:p w14:paraId="3AB564A3" w14:textId="5FD5D706"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تقدير النتائج</w:t>
            </w:r>
            <w:r w:rsidR="00596B29" w:rsidRPr="00596B29">
              <w:rPr>
                <w:b/>
                <w:bCs/>
                <w:sz w:val="18"/>
                <w:szCs w:val="18"/>
              </w:rPr>
              <w:t xml:space="preserve"> </w:t>
            </w:r>
          </w:p>
        </w:tc>
      </w:tr>
      <w:tr w:rsidR="00596B29" w:rsidRPr="00596B29" w14:paraId="0D509C10" w14:textId="77777777" w:rsidTr="00596B29">
        <w:trPr>
          <w:trHeight w:val="330"/>
        </w:trPr>
        <w:tc>
          <w:tcPr>
            <w:tcW w:w="2590" w:type="dxa"/>
            <w:gridSpan w:val="3"/>
            <w:vMerge/>
            <w:shd w:val="clear" w:color="auto" w:fill="FFFFFF"/>
            <w:tcMar>
              <w:top w:w="80" w:type="dxa"/>
              <w:left w:w="80" w:type="dxa"/>
              <w:bottom w:w="80" w:type="dxa"/>
              <w:right w:w="80" w:type="dxa"/>
            </w:tcMar>
            <w:textDirection w:val="btLr"/>
            <w:vAlign w:val="center"/>
          </w:tcPr>
          <w:p w14:paraId="2082ACD4"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b/>
                <w:bCs/>
                <w:sz w:val="18"/>
                <w:szCs w:val="18"/>
              </w:rPr>
            </w:pPr>
          </w:p>
        </w:tc>
        <w:tc>
          <w:tcPr>
            <w:tcW w:w="1706" w:type="dxa"/>
            <w:shd w:val="clear" w:color="auto" w:fill="auto"/>
            <w:tcMar>
              <w:top w:w="80" w:type="dxa"/>
              <w:left w:w="80" w:type="dxa"/>
              <w:bottom w:w="80" w:type="dxa"/>
              <w:right w:w="80" w:type="dxa"/>
            </w:tcMar>
          </w:tcPr>
          <w:p w14:paraId="502CFDEF" w14:textId="79220550"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هامشية</w:t>
            </w:r>
          </w:p>
        </w:tc>
        <w:tc>
          <w:tcPr>
            <w:tcW w:w="1848" w:type="dxa"/>
            <w:shd w:val="clear" w:color="auto" w:fill="auto"/>
            <w:tcMar>
              <w:top w:w="80" w:type="dxa"/>
              <w:left w:w="80" w:type="dxa"/>
              <w:bottom w:w="80" w:type="dxa"/>
              <w:right w:w="80" w:type="dxa"/>
            </w:tcMar>
          </w:tcPr>
          <w:p w14:paraId="69168726" w14:textId="53276FF6" w:rsidR="00596B29" w:rsidRPr="00596B29" w:rsidRDefault="00482B05" w:rsidP="00596B29">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b/>
                <w:bCs/>
                <w:sz w:val="18"/>
                <w:szCs w:val="18"/>
                <w:rtl/>
              </w:rPr>
              <w:t>صغيرة</w:t>
            </w:r>
          </w:p>
        </w:tc>
        <w:tc>
          <w:tcPr>
            <w:tcW w:w="1565" w:type="dxa"/>
            <w:shd w:val="clear" w:color="auto" w:fill="auto"/>
            <w:tcMar>
              <w:top w:w="80" w:type="dxa"/>
              <w:left w:w="80" w:type="dxa"/>
              <w:bottom w:w="80" w:type="dxa"/>
              <w:right w:w="80" w:type="dxa"/>
            </w:tcMar>
          </w:tcPr>
          <w:p w14:paraId="204BA808" w14:textId="0FBD6C3B" w:rsidR="00596B29" w:rsidRPr="00596B29" w:rsidRDefault="00482B05" w:rsidP="00596B29">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b/>
                <w:bCs/>
                <w:sz w:val="18"/>
                <w:szCs w:val="18"/>
                <w:rtl/>
              </w:rPr>
              <w:t>متوسطة</w:t>
            </w:r>
          </w:p>
        </w:tc>
        <w:tc>
          <w:tcPr>
            <w:tcW w:w="1564" w:type="dxa"/>
            <w:shd w:val="clear" w:color="auto" w:fill="auto"/>
            <w:tcMar>
              <w:top w:w="80" w:type="dxa"/>
              <w:left w:w="80" w:type="dxa"/>
              <w:bottom w:w="80" w:type="dxa"/>
              <w:right w:w="80" w:type="dxa"/>
            </w:tcMar>
          </w:tcPr>
          <w:p w14:paraId="1179EB9D" w14:textId="6231E3A6"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كبيرة</w:t>
            </w:r>
          </w:p>
        </w:tc>
      </w:tr>
      <w:tr w:rsidR="00596B29" w:rsidRPr="00596B29" w14:paraId="2BCA3A0E" w14:textId="77777777" w:rsidTr="00596B29">
        <w:trPr>
          <w:trHeight w:hRule="exact" w:val="113"/>
        </w:trPr>
        <w:tc>
          <w:tcPr>
            <w:tcW w:w="2590" w:type="dxa"/>
            <w:gridSpan w:val="3"/>
            <w:vMerge/>
            <w:shd w:val="clear" w:color="auto" w:fill="FFFFFF"/>
            <w:tcMar>
              <w:top w:w="80" w:type="dxa"/>
              <w:left w:w="80" w:type="dxa"/>
              <w:bottom w:w="80" w:type="dxa"/>
              <w:right w:w="80" w:type="dxa"/>
            </w:tcMar>
            <w:textDirection w:val="btLr"/>
            <w:vAlign w:val="center"/>
          </w:tcPr>
          <w:p w14:paraId="687FC3DD"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sz w:val="18"/>
                <w:szCs w:val="18"/>
              </w:rPr>
            </w:pPr>
          </w:p>
        </w:tc>
        <w:tc>
          <w:tcPr>
            <w:tcW w:w="6683" w:type="dxa"/>
            <w:gridSpan w:val="4"/>
            <w:shd w:val="clear" w:color="auto" w:fill="auto"/>
            <w:tcMar>
              <w:top w:w="80" w:type="dxa"/>
              <w:left w:w="80" w:type="dxa"/>
              <w:bottom w:w="80" w:type="dxa"/>
              <w:right w:w="80" w:type="dxa"/>
            </w:tcMar>
          </w:tcPr>
          <w:p w14:paraId="0889DC04"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sz w:val="18"/>
                <w:szCs w:val="18"/>
              </w:rPr>
            </w:pPr>
          </w:p>
        </w:tc>
      </w:tr>
      <w:tr w:rsidR="00596B29" w:rsidRPr="00596B29" w14:paraId="2909797B" w14:textId="77777777" w:rsidTr="00596B29">
        <w:trPr>
          <w:trHeight w:val="330"/>
        </w:trPr>
        <w:tc>
          <w:tcPr>
            <w:tcW w:w="913" w:type="dxa"/>
            <w:vMerge w:val="restart"/>
            <w:shd w:val="clear" w:color="auto" w:fill="FFFFFF"/>
            <w:tcMar>
              <w:top w:w="80" w:type="dxa"/>
              <w:left w:w="80" w:type="dxa"/>
              <w:bottom w:w="80" w:type="dxa"/>
              <w:right w:w="80" w:type="dxa"/>
            </w:tcMar>
            <w:textDirection w:val="btLr"/>
            <w:vAlign w:val="center"/>
          </w:tcPr>
          <w:p w14:paraId="0821F232" w14:textId="0BA7349E"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تقدير الاحتمالية</w:t>
            </w:r>
          </w:p>
        </w:tc>
        <w:tc>
          <w:tcPr>
            <w:tcW w:w="1556" w:type="dxa"/>
            <w:shd w:val="clear" w:color="auto" w:fill="FFFFFF"/>
            <w:tcMar>
              <w:top w:w="80" w:type="dxa"/>
              <w:left w:w="80" w:type="dxa"/>
              <w:bottom w:w="80" w:type="dxa"/>
              <w:right w:w="80" w:type="dxa"/>
            </w:tcMar>
          </w:tcPr>
          <w:p w14:paraId="19552A1B" w14:textId="29E1A8E9"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محتمل للغاية</w:t>
            </w:r>
          </w:p>
        </w:tc>
        <w:tc>
          <w:tcPr>
            <w:tcW w:w="121" w:type="dxa"/>
            <w:vMerge w:val="restart"/>
            <w:shd w:val="clear" w:color="auto" w:fill="auto"/>
          </w:tcPr>
          <w:p w14:paraId="733CFB4A"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sz w:val="18"/>
                <w:szCs w:val="18"/>
              </w:rPr>
            </w:pPr>
          </w:p>
        </w:tc>
        <w:tc>
          <w:tcPr>
            <w:tcW w:w="1706" w:type="dxa"/>
            <w:shd w:val="clear" w:color="auto" w:fill="AEAAAA"/>
            <w:tcMar>
              <w:top w:w="80" w:type="dxa"/>
              <w:left w:w="80" w:type="dxa"/>
              <w:bottom w:w="80" w:type="dxa"/>
              <w:right w:w="80" w:type="dxa"/>
            </w:tcMar>
          </w:tcPr>
          <w:p w14:paraId="0581298B" w14:textId="4D80DB5B"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منخفضة</w:t>
            </w:r>
          </w:p>
        </w:tc>
        <w:tc>
          <w:tcPr>
            <w:tcW w:w="1848" w:type="dxa"/>
            <w:shd w:val="clear" w:color="auto" w:fill="404040"/>
            <w:tcMar>
              <w:top w:w="80" w:type="dxa"/>
              <w:left w:w="80" w:type="dxa"/>
              <w:bottom w:w="80" w:type="dxa"/>
              <w:right w:w="80" w:type="dxa"/>
            </w:tcMar>
          </w:tcPr>
          <w:p w14:paraId="47235D16" w14:textId="769BF935" w:rsidR="00596B29" w:rsidRPr="00596B29" w:rsidRDefault="00482B05" w:rsidP="00596B29">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معتدلة</w:t>
            </w:r>
          </w:p>
        </w:tc>
        <w:tc>
          <w:tcPr>
            <w:tcW w:w="1565" w:type="dxa"/>
            <w:shd w:val="clear" w:color="auto" w:fill="000000"/>
            <w:tcMar>
              <w:top w:w="80" w:type="dxa"/>
              <w:left w:w="80" w:type="dxa"/>
              <w:bottom w:w="80" w:type="dxa"/>
              <w:right w:w="80" w:type="dxa"/>
            </w:tcMar>
          </w:tcPr>
          <w:p w14:paraId="32B6F98C" w14:textId="2A5DF561" w:rsidR="00596B29" w:rsidRPr="00596B29" w:rsidRDefault="00482B05" w:rsidP="00596B29">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مرتفعة</w:t>
            </w:r>
          </w:p>
        </w:tc>
        <w:tc>
          <w:tcPr>
            <w:tcW w:w="1564" w:type="dxa"/>
            <w:shd w:val="clear" w:color="auto" w:fill="000000"/>
            <w:tcMar>
              <w:top w:w="80" w:type="dxa"/>
              <w:left w:w="80" w:type="dxa"/>
              <w:bottom w:w="80" w:type="dxa"/>
              <w:right w:w="80" w:type="dxa"/>
            </w:tcMar>
          </w:tcPr>
          <w:p w14:paraId="3090408F" w14:textId="5C196F05"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مرتفعة</w:t>
            </w:r>
          </w:p>
        </w:tc>
      </w:tr>
      <w:tr w:rsidR="00596B29" w:rsidRPr="00596B29" w14:paraId="14C3A954" w14:textId="77777777" w:rsidTr="00596B29">
        <w:trPr>
          <w:cantSplit/>
          <w:trHeight w:val="330"/>
        </w:trPr>
        <w:tc>
          <w:tcPr>
            <w:tcW w:w="913" w:type="dxa"/>
            <w:vMerge/>
            <w:shd w:val="clear" w:color="auto" w:fill="FFFFFF"/>
          </w:tcPr>
          <w:p w14:paraId="6B861AC1" w14:textId="77777777" w:rsidR="00596B29" w:rsidRPr="00596B29" w:rsidRDefault="00596B29" w:rsidP="00596B29">
            <w:pPr>
              <w:keepNext/>
              <w:widowControl w:val="0"/>
              <w:autoSpaceDE w:val="0"/>
              <w:autoSpaceDN w:val="0"/>
              <w:adjustRightInd w:val="0"/>
              <w:spacing w:line="276" w:lineRule="auto"/>
              <w:jc w:val="left"/>
              <w:rPr>
                <w:sz w:val="24"/>
              </w:rPr>
            </w:pPr>
          </w:p>
        </w:tc>
        <w:tc>
          <w:tcPr>
            <w:tcW w:w="1556" w:type="dxa"/>
            <w:shd w:val="clear" w:color="auto" w:fill="FFFFFF"/>
            <w:tcMar>
              <w:top w:w="80" w:type="dxa"/>
              <w:left w:w="80" w:type="dxa"/>
              <w:bottom w:w="80" w:type="dxa"/>
              <w:right w:w="80" w:type="dxa"/>
            </w:tcMar>
          </w:tcPr>
          <w:p w14:paraId="12BD4B5D" w14:textId="741425CB"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محتمل</w:t>
            </w:r>
          </w:p>
        </w:tc>
        <w:tc>
          <w:tcPr>
            <w:tcW w:w="121" w:type="dxa"/>
            <w:vMerge/>
            <w:shd w:val="clear" w:color="auto" w:fill="auto"/>
          </w:tcPr>
          <w:p w14:paraId="0300DBF9" w14:textId="77777777" w:rsidR="00596B29" w:rsidRPr="00596B29" w:rsidRDefault="00596B29" w:rsidP="00596B29">
            <w:pPr>
              <w:keepNext/>
              <w:widowControl w:val="0"/>
              <w:suppressAutoHyphens/>
              <w:autoSpaceDE w:val="0"/>
              <w:autoSpaceDN w:val="0"/>
              <w:adjustRightInd w:val="0"/>
              <w:spacing w:after="57" w:line="276" w:lineRule="auto"/>
              <w:jc w:val="center"/>
              <w:textAlignment w:val="center"/>
              <w:rPr>
                <w:sz w:val="18"/>
                <w:szCs w:val="18"/>
              </w:rPr>
            </w:pPr>
          </w:p>
        </w:tc>
        <w:tc>
          <w:tcPr>
            <w:tcW w:w="1706" w:type="dxa"/>
            <w:shd w:val="clear" w:color="auto" w:fill="AEAAAA"/>
            <w:tcMar>
              <w:top w:w="80" w:type="dxa"/>
              <w:left w:w="80" w:type="dxa"/>
              <w:bottom w:w="80" w:type="dxa"/>
              <w:right w:w="80" w:type="dxa"/>
            </w:tcMar>
          </w:tcPr>
          <w:p w14:paraId="530380E0" w14:textId="2BA035FC"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منخفضة</w:t>
            </w:r>
          </w:p>
        </w:tc>
        <w:tc>
          <w:tcPr>
            <w:tcW w:w="1848" w:type="dxa"/>
            <w:shd w:val="clear" w:color="auto" w:fill="AEAAAA"/>
            <w:tcMar>
              <w:top w:w="80" w:type="dxa"/>
              <w:left w:w="80" w:type="dxa"/>
              <w:bottom w:w="80" w:type="dxa"/>
              <w:right w:w="80" w:type="dxa"/>
            </w:tcMar>
          </w:tcPr>
          <w:p w14:paraId="4873EBAA" w14:textId="6410980A"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منخفضة</w:t>
            </w:r>
          </w:p>
        </w:tc>
        <w:tc>
          <w:tcPr>
            <w:tcW w:w="1565" w:type="dxa"/>
            <w:shd w:val="clear" w:color="auto" w:fill="404040"/>
            <w:tcMar>
              <w:top w:w="80" w:type="dxa"/>
              <w:left w:w="80" w:type="dxa"/>
              <w:bottom w:w="80" w:type="dxa"/>
              <w:right w:w="80" w:type="dxa"/>
            </w:tcMar>
          </w:tcPr>
          <w:p w14:paraId="2224C4E2" w14:textId="59B9141D" w:rsidR="00596B29" w:rsidRPr="00596B29" w:rsidRDefault="00482B05" w:rsidP="00596B29">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معتدلة</w:t>
            </w:r>
          </w:p>
        </w:tc>
        <w:tc>
          <w:tcPr>
            <w:tcW w:w="1564" w:type="dxa"/>
            <w:shd w:val="clear" w:color="auto" w:fill="000000"/>
            <w:tcMar>
              <w:top w:w="80" w:type="dxa"/>
              <w:left w:w="80" w:type="dxa"/>
              <w:bottom w:w="80" w:type="dxa"/>
              <w:right w:w="80" w:type="dxa"/>
            </w:tcMar>
          </w:tcPr>
          <w:p w14:paraId="77A1C9B2" w14:textId="46D6D4DA" w:rsidR="00596B29" w:rsidRPr="00596B29" w:rsidRDefault="00482B05" w:rsidP="00596B29">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مرتفعة</w:t>
            </w:r>
          </w:p>
        </w:tc>
      </w:tr>
      <w:tr w:rsidR="00482B05" w:rsidRPr="00596B29" w14:paraId="45104916" w14:textId="77777777" w:rsidTr="00596B29">
        <w:trPr>
          <w:cantSplit/>
          <w:trHeight w:val="330"/>
        </w:trPr>
        <w:tc>
          <w:tcPr>
            <w:tcW w:w="913" w:type="dxa"/>
            <w:vMerge/>
            <w:shd w:val="clear" w:color="auto" w:fill="FFFFFF"/>
          </w:tcPr>
          <w:p w14:paraId="3143B224" w14:textId="77777777" w:rsidR="00482B05" w:rsidRPr="00596B29" w:rsidRDefault="00482B05" w:rsidP="00482B05">
            <w:pPr>
              <w:keepNext/>
              <w:widowControl w:val="0"/>
              <w:autoSpaceDE w:val="0"/>
              <w:autoSpaceDN w:val="0"/>
              <w:adjustRightInd w:val="0"/>
              <w:spacing w:line="276" w:lineRule="auto"/>
              <w:jc w:val="left"/>
              <w:rPr>
                <w:sz w:val="24"/>
              </w:rPr>
            </w:pPr>
          </w:p>
        </w:tc>
        <w:tc>
          <w:tcPr>
            <w:tcW w:w="1556" w:type="dxa"/>
            <w:shd w:val="clear" w:color="auto" w:fill="FFFFFF"/>
            <w:tcMar>
              <w:top w:w="80" w:type="dxa"/>
              <w:left w:w="80" w:type="dxa"/>
              <w:bottom w:w="80" w:type="dxa"/>
              <w:right w:w="80" w:type="dxa"/>
            </w:tcMar>
          </w:tcPr>
          <w:p w14:paraId="0D15D284" w14:textId="32BB7353"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غير محتمل</w:t>
            </w:r>
          </w:p>
        </w:tc>
        <w:tc>
          <w:tcPr>
            <w:tcW w:w="121" w:type="dxa"/>
            <w:vMerge/>
            <w:shd w:val="clear" w:color="auto" w:fill="auto"/>
          </w:tcPr>
          <w:p w14:paraId="1939D7B7" w14:textId="77777777"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p>
        </w:tc>
        <w:tc>
          <w:tcPr>
            <w:tcW w:w="1706" w:type="dxa"/>
            <w:shd w:val="clear" w:color="auto" w:fill="FFFFFF"/>
            <w:tcMar>
              <w:top w:w="80" w:type="dxa"/>
              <w:left w:w="80" w:type="dxa"/>
              <w:bottom w:w="80" w:type="dxa"/>
              <w:right w:w="80" w:type="dxa"/>
            </w:tcMar>
          </w:tcPr>
          <w:p w14:paraId="5B153F13" w14:textId="3A8EA34F"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لا تذكر</w:t>
            </w:r>
          </w:p>
        </w:tc>
        <w:tc>
          <w:tcPr>
            <w:tcW w:w="1848" w:type="dxa"/>
            <w:shd w:val="clear" w:color="auto" w:fill="AEAAAA"/>
            <w:tcMar>
              <w:top w:w="80" w:type="dxa"/>
              <w:left w:w="80" w:type="dxa"/>
              <w:bottom w:w="80" w:type="dxa"/>
              <w:right w:w="80" w:type="dxa"/>
            </w:tcMar>
          </w:tcPr>
          <w:p w14:paraId="5921B390" w14:textId="28327F1C"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منخفضة</w:t>
            </w:r>
          </w:p>
        </w:tc>
        <w:tc>
          <w:tcPr>
            <w:tcW w:w="1565" w:type="dxa"/>
            <w:shd w:val="clear" w:color="auto" w:fill="404040"/>
            <w:tcMar>
              <w:top w:w="80" w:type="dxa"/>
              <w:left w:w="80" w:type="dxa"/>
              <w:bottom w:w="80" w:type="dxa"/>
              <w:right w:w="80" w:type="dxa"/>
            </w:tcMar>
          </w:tcPr>
          <w:p w14:paraId="7CF27838" w14:textId="46E17F9B" w:rsidR="00482B05" w:rsidRPr="00596B29" w:rsidRDefault="00482B05" w:rsidP="00482B05">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معتدلة</w:t>
            </w:r>
          </w:p>
        </w:tc>
        <w:tc>
          <w:tcPr>
            <w:tcW w:w="1564" w:type="dxa"/>
            <w:shd w:val="clear" w:color="auto" w:fill="404040"/>
            <w:tcMar>
              <w:top w:w="80" w:type="dxa"/>
              <w:left w:w="80" w:type="dxa"/>
              <w:bottom w:w="80" w:type="dxa"/>
              <w:right w:w="80" w:type="dxa"/>
            </w:tcMar>
          </w:tcPr>
          <w:p w14:paraId="7CFB0589" w14:textId="5A27D7C8" w:rsidR="00482B05" w:rsidRPr="00596B29" w:rsidRDefault="00482B05" w:rsidP="00482B05">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معتدلة</w:t>
            </w:r>
          </w:p>
        </w:tc>
      </w:tr>
      <w:tr w:rsidR="00482B05" w:rsidRPr="00596B29" w14:paraId="5C1730CE" w14:textId="77777777" w:rsidTr="00596B29">
        <w:trPr>
          <w:cantSplit/>
          <w:trHeight w:val="330"/>
        </w:trPr>
        <w:tc>
          <w:tcPr>
            <w:tcW w:w="913" w:type="dxa"/>
            <w:vMerge/>
            <w:shd w:val="clear" w:color="auto" w:fill="FFFFFF"/>
          </w:tcPr>
          <w:p w14:paraId="1CD0B5A0" w14:textId="77777777" w:rsidR="00482B05" w:rsidRPr="00596B29" w:rsidRDefault="00482B05" w:rsidP="00482B05">
            <w:pPr>
              <w:keepNext/>
              <w:widowControl w:val="0"/>
              <w:autoSpaceDE w:val="0"/>
              <w:autoSpaceDN w:val="0"/>
              <w:adjustRightInd w:val="0"/>
              <w:spacing w:line="276" w:lineRule="auto"/>
              <w:jc w:val="left"/>
              <w:rPr>
                <w:sz w:val="24"/>
              </w:rPr>
            </w:pPr>
          </w:p>
        </w:tc>
        <w:tc>
          <w:tcPr>
            <w:tcW w:w="1556" w:type="dxa"/>
            <w:shd w:val="clear" w:color="auto" w:fill="FFFFFF"/>
            <w:tcMar>
              <w:top w:w="80" w:type="dxa"/>
              <w:left w:w="80" w:type="dxa"/>
              <w:bottom w:w="80" w:type="dxa"/>
              <w:right w:w="80" w:type="dxa"/>
            </w:tcMar>
          </w:tcPr>
          <w:p w14:paraId="0DD46C6E" w14:textId="7A0A2AE5"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غير محتمل للغاية</w:t>
            </w:r>
          </w:p>
        </w:tc>
        <w:tc>
          <w:tcPr>
            <w:tcW w:w="121" w:type="dxa"/>
            <w:vMerge/>
            <w:shd w:val="clear" w:color="auto" w:fill="auto"/>
          </w:tcPr>
          <w:p w14:paraId="29507F5F" w14:textId="77777777"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p>
        </w:tc>
        <w:tc>
          <w:tcPr>
            <w:tcW w:w="1706" w:type="dxa"/>
            <w:shd w:val="clear" w:color="auto" w:fill="FFFFFF"/>
            <w:tcMar>
              <w:top w:w="80" w:type="dxa"/>
              <w:left w:w="80" w:type="dxa"/>
              <w:bottom w:w="80" w:type="dxa"/>
              <w:right w:w="80" w:type="dxa"/>
            </w:tcMar>
          </w:tcPr>
          <w:p w14:paraId="103316F6" w14:textId="37903457"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لا تذكر</w:t>
            </w:r>
          </w:p>
        </w:tc>
        <w:tc>
          <w:tcPr>
            <w:tcW w:w="1848" w:type="dxa"/>
            <w:shd w:val="clear" w:color="auto" w:fill="FFFFFF"/>
            <w:tcMar>
              <w:top w:w="80" w:type="dxa"/>
              <w:left w:w="80" w:type="dxa"/>
              <w:bottom w:w="80" w:type="dxa"/>
              <w:right w:w="80" w:type="dxa"/>
            </w:tcMar>
          </w:tcPr>
          <w:p w14:paraId="13049EBB" w14:textId="5563AADA"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لا تذكر</w:t>
            </w:r>
          </w:p>
        </w:tc>
        <w:tc>
          <w:tcPr>
            <w:tcW w:w="1565" w:type="dxa"/>
            <w:shd w:val="clear" w:color="auto" w:fill="AEAAAA"/>
            <w:tcMar>
              <w:top w:w="80" w:type="dxa"/>
              <w:left w:w="80" w:type="dxa"/>
              <w:bottom w:w="80" w:type="dxa"/>
              <w:right w:w="80" w:type="dxa"/>
            </w:tcMar>
          </w:tcPr>
          <w:p w14:paraId="334A2AB9" w14:textId="07A0E1B4"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sz w:val="18"/>
                <w:szCs w:val="18"/>
                <w:rtl/>
              </w:rPr>
              <w:t>منخفضة</w:t>
            </w:r>
          </w:p>
        </w:tc>
        <w:tc>
          <w:tcPr>
            <w:tcW w:w="1564" w:type="dxa"/>
            <w:shd w:val="clear" w:color="auto" w:fill="404040"/>
            <w:tcMar>
              <w:top w:w="80" w:type="dxa"/>
              <w:left w:w="80" w:type="dxa"/>
              <w:bottom w:w="80" w:type="dxa"/>
              <w:right w:w="80" w:type="dxa"/>
            </w:tcMar>
          </w:tcPr>
          <w:p w14:paraId="3F55DD4A" w14:textId="330E8C4B" w:rsidR="00482B05" w:rsidRPr="00596B29" w:rsidRDefault="00482B05" w:rsidP="00482B05">
            <w:pPr>
              <w:keepNext/>
              <w:widowControl w:val="0"/>
              <w:suppressAutoHyphens/>
              <w:autoSpaceDE w:val="0"/>
              <w:autoSpaceDN w:val="0"/>
              <w:adjustRightInd w:val="0"/>
              <w:spacing w:after="57" w:line="276" w:lineRule="auto"/>
              <w:jc w:val="center"/>
              <w:textAlignment w:val="center"/>
              <w:rPr>
                <w:color w:val="FFFFFF"/>
                <w:sz w:val="18"/>
                <w:szCs w:val="18"/>
              </w:rPr>
            </w:pPr>
            <w:r>
              <w:rPr>
                <w:rFonts w:hint="cs"/>
                <w:color w:val="FFFFFF"/>
                <w:sz w:val="18"/>
                <w:szCs w:val="18"/>
                <w:rtl/>
              </w:rPr>
              <w:t>معتدلة</w:t>
            </w:r>
          </w:p>
        </w:tc>
      </w:tr>
      <w:tr w:rsidR="00482B05" w:rsidRPr="00596B29" w14:paraId="7EBB9C15" w14:textId="77777777" w:rsidTr="00596B29">
        <w:trPr>
          <w:cantSplit/>
          <w:trHeight w:val="330"/>
        </w:trPr>
        <w:tc>
          <w:tcPr>
            <w:tcW w:w="2590" w:type="dxa"/>
            <w:gridSpan w:val="3"/>
            <w:shd w:val="clear" w:color="auto" w:fill="FFFFFF"/>
            <w:tcMar>
              <w:top w:w="80" w:type="dxa"/>
              <w:left w:w="80" w:type="dxa"/>
              <w:bottom w:w="80" w:type="dxa"/>
              <w:right w:w="80" w:type="dxa"/>
            </w:tcMar>
          </w:tcPr>
          <w:p w14:paraId="00B82F46" w14:textId="77777777" w:rsidR="00482B05" w:rsidRPr="00596B29" w:rsidRDefault="00482B05" w:rsidP="00482B05">
            <w:pPr>
              <w:keepNext/>
              <w:widowControl w:val="0"/>
              <w:suppressAutoHyphens/>
              <w:autoSpaceDE w:val="0"/>
              <w:autoSpaceDN w:val="0"/>
              <w:adjustRightInd w:val="0"/>
              <w:spacing w:after="57" w:line="276" w:lineRule="auto"/>
              <w:jc w:val="center"/>
              <w:textAlignment w:val="center"/>
              <w:rPr>
                <w:b/>
                <w:bCs/>
                <w:sz w:val="18"/>
                <w:szCs w:val="18"/>
              </w:rPr>
            </w:pPr>
          </w:p>
        </w:tc>
        <w:tc>
          <w:tcPr>
            <w:tcW w:w="6683" w:type="dxa"/>
            <w:gridSpan w:val="4"/>
            <w:shd w:val="clear" w:color="auto" w:fill="FFFFFF"/>
            <w:tcMar>
              <w:top w:w="80" w:type="dxa"/>
              <w:left w:w="80" w:type="dxa"/>
              <w:bottom w:w="80" w:type="dxa"/>
              <w:right w:w="80" w:type="dxa"/>
            </w:tcMar>
          </w:tcPr>
          <w:p w14:paraId="34FA3B24" w14:textId="52A6C3E7" w:rsidR="00482B05" w:rsidRPr="00596B29" w:rsidRDefault="00482B05" w:rsidP="00482B05">
            <w:pPr>
              <w:keepNext/>
              <w:widowControl w:val="0"/>
              <w:suppressAutoHyphens/>
              <w:autoSpaceDE w:val="0"/>
              <w:autoSpaceDN w:val="0"/>
              <w:adjustRightInd w:val="0"/>
              <w:spacing w:after="57" w:line="276" w:lineRule="auto"/>
              <w:jc w:val="center"/>
              <w:textAlignment w:val="center"/>
              <w:rPr>
                <w:sz w:val="18"/>
                <w:szCs w:val="18"/>
              </w:rPr>
            </w:pPr>
            <w:r>
              <w:rPr>
                <w:rFonts w:hint="cs"/>
                <w:b/>
                <w:bCs/>
                <w:sz w:val="18"/>
                <w:szCs w:val="18"/>
                <w:rtl/>
              </w:rPr>
              <w:t>مستوى المخاطر</w:t>
            </w:r>
          </w:p>
        </w:tc>
      </w:tr>
    </w:tbl>
    <w:p w14:paraId="380F7338" w14:textId="77777777" w:rsidR="00FC3DD6" w:rsidRDefault="00FC3DD6" w:rsidP="00FC3DD6">
      <w:pPr>
        <w:pStyle w:val="ListParagraph"/>
        <w:tabs>
          <w:tab w:val="left" w:pos="1280"/>
        </w:tabs>
        <w:bidi/>
        <w:spacing w:before="120" w:line="216" w:lineRule="auto"/>
        <w:ind w:left="567"/>
        <w:contextualSpacing w:val="0"/>
        <w:rPr>
          <w:rStyle w:val="hps"/>
          <w:rFonts w:cs="Simplified Arabic"/>
          <w:sz w:val="24"/>
          <w:rtl/>
        </w:rPr>
      </w:pPr>
    </w:p>
    <w:p w14:paraId="4299267C" w14:textId="14E65485" w:rsidR="00596B29" w:rsidRPr="00596B29" w:rsidRDefault="00DD5FCA"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596B29" w:rsidRPr="00596B29">
        <w:rPr>
          <w:rStyle w:val="hps"/>
          <w:rFonts w:cs="Simplified Arabic"/>
          <w:sz w:val="24"/>
          <w:rtl/>
        </w:rPr>
        <w:t>قد يكون من الصعب اختبار بعض فرضيات المخاطر، على الرغم من كونها ذات صلة بأهداف الحماية</w:t>
      </w:r>
      <w:r w:rsidR="009A45D8">
        <w:rPr>
          <w:rStyle w:val="hps"/>
          <w:rFonts w:cs="Simplified Arabic" w:hint="cs"/>
          <w:sz w:val="24"/>
          <w:rtl/>
        </w:rPr>
        <w:t xml:space="preserve"> </w:t>
      </w:r>
      <w:r w:rsidR="0089212D">
        <w:rPr>
          <w:rStyle w:val="hps"/>
          <w:rFonts w:cs="Simplified Arabic" w:hint="cs"/>
          <w:sz w:val="24"/>
          <w:rtl/>
        </w:rPr>
        <w:t>ونقاط نهاية</w:t>
      </w:r>
      <w:r w:rsidR="009A45D8">
        <w:rPr>
          <w:rStyle w:val="hps"/>
          <w:rFonts w:cs="Simplified Arabic" w:hint="cs"/>
          <w:sz w:val="24"/>
          <w:rtl/>
        </w:rPr>
        <w:t xml:space="preserve"> التقييم</w:t>
      </w:r>
      <w:r w:rsidR="00596B29" w:rsidRPr="00596B29">
        <w:rPr>
          <w:rStyle w:val="hps"/>
          <w:rFonts w:cs="Simplified Arabic"/>
          <w:sz w:val="24"/>
          <w:rtl/>
        </w:rPr>
        <w:t xml:space="preserve"> المحددة أو قد لا يؤدي الاختبار باستخدام المعلومات المتاحة إلى تحقيق الموثوقية المطلوبة فيما يتعلق باحتمالية </w:t>
      </w:r>
      <w:r w:rsidR="009A45D8">
        <w:rPr>
          <w:rStyle w:val="hps"/>
          <w:rFonts w:cs="Simplified Arabic" w:hint="cs"/>
          <w:sz w:val="24"/>
          <w:rtl/>
        </w:rPr>
        <w:t>حدوث</w:t>
      </w:r>
      <w:r w:rsidR="00596B29" w:rsidRPr="00596B29">
        <w:rPr>
          <w:rStyle w:val="hps"/>
          <w:rFonts w:cs="Simplified Arabic"/>
          <w:sz w:val="24"/>
          <w:rtl/>
        </w:rPr>
        <w:t xml:space="preserve"> خطوة معينة في مسار الضرر. </w:t>
      </w:r>
      <w:r w:rsidR="00596B29" w:rsidRPr="00023BB6">
        <w:rPr>
          <w:rtl/>
          <w:lang w:val="en-US" w:bidi="ar-EG"/>
        </w:rPr>
        <w:t>وكجزء</w:t>
      </w:r>
      <w:r w:rsidR="00596B29" w:rsidRPr="00596B29">
        <w:rPr>
          <w:rStyle w:val="hps"/>
          <w:rFonts w:cs="Simplified Arabic"/>
          <w:sz w:val="24"/>
          <w:rtl/>
        </w:rPr>
        <w:t xml:space="preserve"> من تقييم المخاطر، يمكن معالجة </w:t>
      </w:r>
      <w:r w:rsidR="009A45D8">
        <w:rPr>
          <w:rStyle w:val="hps"/>
          <w:rFonts w:cs="Simplified Arabic" w:hint="cs"/>
          <w:sz w:val="24"/>
          <w:rtl/>
        </w:rPr>
        <w:t>هذه ال</w:t>
      </w:r>
      <w:r w:rsidR="00596B29" w:rsidRPr="00596B29">
        <w:rPr>
          <w:rStyle w:val="hps"/>
          <w:rFonts w:cs="Simplified Arabic"/>
          <w:sz w:val="24"/>
          <w:rtl/>
        </w:rPr>
        <w:t>حالة</w:t>
      </w:r>
      <w:r w:rsidR="009A45D8">
        <w:rPr>
          <w:rStyle w:val="hps"/>
          <w:rFonts w:cs="Simplified Arabic" w:hint="cs"/>
          <w:sz w:val="24"/>
          <w:rtl/>
        </w:rPr>
        <w:t xml:space="preserve"> من</w:t>
      </w:r>
      <w:r w:rsidR="00596B29" w:rsidRPr="00596B29">
        <w:rPr>
          <w:rStyle w:val="hps"/>
          <w:rFonts w:cs="Simplified Arabic"/>
          <w:sz w:val="24"/>
          <w:rtl/>
        </w:rPr>
        <w:t xml:space="preserve"> عدم اليقين والحد منها من خلال نهج اختبار </w:t>
      </w:r>
      <w:r w:rsidR="009A45D8">
        <w:rPr>
          <w:rStyle w:val="hps"/>
          <w:rFonts w:cs="Simplified Arabic" w:hint="cs"/>
          <w:sz w:val="24"/>
          <w:rtl/>
        </w:rPr>
        <w:t>تكراري</w:t>
      </w:r>
      <w:r w:rsidR="00596B29" w:rsidRPr="00596B29">
        <w:rPr>
          <w:rStyle w:val="hps"/>
          <w:rFonts w:cs="Simplified Arabic"/>
          <w:sz w:val="24"/>
          <w:rtl/>
        </w:rPr>
        <w:t xml:space="preserve"> ومتدرج</w:t>
      </w:r>
      <w:r w:rsidR="009A45D8">
        <w:rPr>
          <w:rStyle w:val="hps"/>
          <w:rFonts w:cs="Simplified Arabic" w:hint="cs"/>
          <w:sz w:val="24"/>
          <w:rtl/>
        </w:rPr>
        <w:t xml:space="preserve"> عبر</w:t>
      </w:r>
      <w:r w:rsidR="00596B29" w:rsidRPr="00596B29">
        <w:rPr>
          <w:rStyle w:val="hps"/>
          <w:rFonts w:cs="Simplified Arabic"/>
          <w:sz w:val="24"/>
          <w:rtl/>
        </w:rPr>
        <w:t xml:space="preserve"> النظر في خطوط متعددة من الأدلة (بما في ذلك توقعات النمذجة) في </w:t>
      </w:r>
      <w:r w:rsidR="00596B29" w:rsidRPr="00AA3364">
        <w:rPr>
          <w:rStyle w:val="hps"/>
          <w:rFonts w:cs="Simplified Arabic"/>
          <w:sz w:val="24"/>
          <w:rtl/>
        </w:rPr>
        <w:t>نهج وزن الأدلة</w:t>
      </w:r>
      <w:r w:rsidR="00596B29" w:rsidRPr="00596B29">
        <w:rPr>
          <w:rStyle w:val="hps"/>
          <w:rFonts w:cs="Simplified Arabic"/>
          <w:sz w:val="24"/>
          <w:rtl/>
        </w:rPr>
        <w:t xml:space="preserve">، و/أو </w:t>
      </w:r>
      <w:r w:rsidR="009A45D8">
        <w:rPr>
          <w:rStyle w:val="hps"/>
          <w:rFonts w:cs="Simplified Arabic" w:hint="cs"/>
          <w:sz w:val="24"/>
          <w:rtl/>
        </w:rPr>
        <w:t>عبر</w:t>
      </w:r>
      <w:r w:rsidR="00596B29" w:rsidRPr="00596B29">
        <w:rPr>
          <w:rStyle w:val="hps"/>
          <w:rFonts w:cs="Simplified Arabic"/>
          <w:sz w:val="24"/>
          <w:rtl/>
        </w:rPr>
        <w:t xml:space="preserve"> إجراء دراسات </w:t>
      </w:r>
      <w:r w:rsidR="009A45D8">
        <w:rPr>
          <w:rStyle w:val="hps"/>
          <w:rFonts w:cs="Simplified Arabic" w:hint="cs"/>
          <w:sz w:val="24"/>
          <w:rtl/>
        </w:rPr>
        <w:t>جديدة</w:t>
      </w:r>
      <w:r w:rsidR="004F21A6">
        <w:rPr>
          <w:rStyle w:val="hps"/>
          <w:rFonts w:cs="Simplified Arabic" w:hint="cs"/>
          <w:sz w:val="24"/>
          <w:rtl/>
        </w:rPr>
        <w:t xml:space="preserve"> (</w:t>
      </w:r>
      <w:r w:rsidR="004F21A6">
        <w:rPr>
          <w:rStyle w:val="hps"/>
          <w:rFonts w:cs="Simplified Arabic" w:hint="cs"/>
          <w:sz w:val="24"/>
          <w:rtl/>
        </w:rPr>
        <w:t>ا</w:t>
      </w:r>
      <w:r w:rsidR="004F21A6" w:rsidRPr="00363A83">
        <w:rPr>
          <w:rStyle w:val="hps"/>
          <w:rFonts w:cs="Simplified Arabic"/>
          <w:sz w:val="24"/>
          <w:rtl/>
          <w:lang w:val="en-US"/>
        </w:rPr>
        <w:t>لأكاديميات الوطنية الأمريكية للعلوم والهندسة والطب</w:t>
      </w:r>
      <w:r w:rsidR="004F21A6">
        <w:rPr>
          <w:rStyle w:val="hps"/>
          <w:rFonts w:cs="Simplified Arabic" w:hint="cs"/>
          <w:sz w:val="24"/>
          <w:rtl/>
          <w:lang w:val="en-US"/>
        </w:rPr>
        <w:t xml:space="preserve">، </w:t>
      </w:r>
      <w:r w:rsidR="004F21A6">
        <w:rPr>
          <w:rStyle w:val="hps"/>
          <w:rFonts w:cs="Simplified Arabic"/>
          <w:sz w:val="24"/>
          <w:lang w:val="en-US"/>
        </w:rPr>
        <w:t>2016</w:t>
      </w:r>
      <w:r w:rsidR="004F21A6">
        <w:rPr>
          <w:rStyle w:val="hps"/>
          <w:rFonts w:cs="Simplified Arabic" w:hint="cs"/>
          <w:sz w:val="24"/>
          <w:rtl/>
          <w:lang w:val="en-US"/>
        </w:rPr>
        <w:t>؛</w:t>
      </w:r>
      <w:r w:rsidR="004F21A6">
        <w:rPr>
          <w:rStyle w:val="hps"/>
          <w:rFonts w:cs="Simplified Arabic" w:hint="cs"/>
          <w:sz w:val="24"/>
          <w:rtl/>
        </w:rPr>
        <w:t xml:space="preserve"> </w:t>
      </w:r>
      <w:r w:rsidR="004F21A6">
        <w:rPr>
          <w:rStyle w:val="hps"/>
          <w:rFonts w:cs="Simplified Arabic"/>
          <w:sz w:val="24"/>
          <w:lang w:val="en-US"/>
        </w:rPr>
        <w:t>Hayes</w:t>
      </w:r>
      <w:r w:rsidR="004F21A6">
        <w:rPr>
          <w:rStyle w:val="hps"/>
          <w:rFonts w:cs="Simplified Arabic" w:hint="cs"/>
          <w:sz w:val="24"/>
          <w:rtl/>
          <w:lang w:val="en-US"/>
        </w:rPr>
        <w:t xml:space="preserve"> وآخرون، </w:t>
      </w:r>
      <w:r w:rsidR="004F21A6">
        <w:rPr>
          <w:rStyle w:val="hps"/>
          <w:rFonts w:cs="Simplified Arabic"/>
          <w:sz w:val="24"/>
          <w:lang w:val="en-US"/>
        </w:rPr>
        <w:t>2018</w:t>
      </w:r>
      <w:r w:rsidR="004F21A6">
        <w:rPr>
          <w:rStyle w:val="hps"/>
          <w:rFonts w:cs="Simplified Arabic" w:hint="cs"/>
          <w:sz w:val="24"/>
          <w:rtl/>
          <w:lang w:val="en-US"/>
        </w:rPr>
        <w:t xml:space="preserve">ب؛ </w:t>
      </w:r>
      <w:r w:rsidR="004F21A6">
        <w:rPr>
          <w:rStyle w:val="hps"/>
          <w:rFonts w:cs="Simplified Arabic"/>
          <w:sz w:val="24"/>
          <w:lang w:val="en-US"/>
        </w:rPr>
        <w:t>James</w:t>
      </w:r>
      <w:r w:rsidR="004F21A6">
        <w:rPr>
          <w:rStyle w:val="hps"/>
          <w:rFonts w:cs="Simplified Arabic" w:hint="cs"/>
          <w:sz w:val="24"/>
          <w:rtl/>
          <w:lang w:val="en-US"/>
        </w:rPr>
        <w:t xml:space="preserve"> وآخرون، </w:t>
      </w:r>
      <w:r w:rsidR="004F21A6">
        <w:rPr>
          <w:rStyle w:val="hps"/>
          <w:rFonts w:cs="Simplified Arabic"/>
          <w:sz w:val="24"/>
          <w:lang w:val="en-US"/>
        </w:rPr>
        <w:t>2018</w:t>
      </w:r>
      <w:r w:rsidR="004F21A6">
        <w:rPr>
          <w:rStyle w:val="hps"/>
          <w:rFonts w:cs="Simplified Arabic" w:hint="cs"/>
          <w:sz w:val="24"/>
          <w:rtl/>
          <w:lang w:val="en-US"/>
        </w:rPr>
        <w:t xml:space="preserve">؛ </w:t>
      </w:r>
      <w:r w:rsidR="004F21A6" w:rsidRPr="004F21A6">
        <w:rPr>
          <w:rStyle w:val="hps"/>
          <w:rFonts w:cs="Simplified Arabic"/>
          <w:sz w:val="24"/>
          <w:rtl/>
          <w:lang w:val="en-US"/>
        </w:rPr>
        <w:t>الهيئة الأوروبية لسلامة الأغذية</w:t>
      </w:r>
      <w:r w:rsidR="004F21A6">
        <w:rPr>
          <w:rStyle w:val="hps"/>
          <w:rFonts w:cs="Simplified Arabic" w:hint="cs"/>
          <w:sz w:val="24"/>
          <w:rtl/>
          <w:lang w:val="en-US"/>
        </w:rPr>
        <w:t xml:space="preserve">، </w:t>
      </w:r>
      <w:r w:rsidR="004F21A6">
        <w:rPr>
          <w:rStyle w:val="hps"/>
          <w:rFonts w:cs="Simplified Arabic"/>
          <w:sz w:val="24"/>
          <w:lang w:val="en-US"/>
        </w:rPr>
        <w:t>2020</w:t>
      </w:r>
      <w:r w:rsidR="004F21A6">
        <w:rPr>
          <w:rStyle w:val="hps"/>
          <w:rFonts w:cs="Simplified Arabic" w:hint="cs"/>
          <w:sz w:val="24"/>
          <w:rtl/>
          <w:lang w:val="en-US"/>
        </w:rPr>
        <w:t xml:space="preserve">؛ </w:t>
      </w:r>
      <w:proofErr w:type="spellStart"/>
      <w:r w:rsidR="004F21A6">
        <w:rPr>
          <w:rStyle w:val="hps"/>
          <w:rFonts w:cs="Simplified Arabic"/>
          <w:sz w:val="24"/>
          <w:lang w:val="en-US"/>
        </w:rPr>
        <w:t>Romeis</w:t>
      </w:r>
      <w:proofErr w:type="spellEnd"/>
      <w:r w:rsidR="004F21A6">
        <w:rPr>
          <w:rStyle w:val="hps"/>
          <w:rFonts w:cs="Simplified Arabic" w:hint="cs"/>
          <w:sz w:val="24"/>
          <w:rtl/>
          <w:lang w:val="en-US"/>
        </w:rPr>
        <w:t xml:space="preserve"> وآخرون، </w:t>
      </w:r>
      <w:r w:rsidR="004F21A6">
        <w:rPr>
          <w:rStyle w:val="hps"/>
          <w:rFonts w:cs="Simplified Arabic"/>
          <w:sz w:val="24"/>
          <w:lang w:val="en-US"/>
        </w:rPr>
        <w:t>2020</w:t>
      </w:r>
      <w:r w:rsidR="004F21A6">
        <w:rPr>
          <w:rStyle w:val="hps"/>
          <w:rFonts w:cs="Simplified Arabic" w:hint="cs"/>
          <w:sz w:val="24"/>
          <w:rtl/>
          <w:lang w:val="en-US"/>
        </w:rPr>
        <w:t xml:space="preserve">؛ منظمة الصحة العالمية، </w:t>
      </w:r>
      <w:r w:rsidR="004F21A6">
        <w:rPr>
          <w:rStyle w:val="hps"/>
          <w:rFonts w:cs="Simplified Arabic"/>
          <w:sz w:val="24"/>
          <w:lang w:val="en-US"/>
        </w:rPr>
        <w:t>2016</w:t>
      </w:r>
      <w:r w:rsidR="004F21A6">
        <w:rPr>
          <w:rStyle w:val="hps"/>
          <w:rFonts w:cs="Simplified Arabic" w:hint="cs"/>
          <w:sz w:val="24"/>
          <w:rtl/>
          <w:lang w:val="en-US"/>
        </w:rPr>
        <w:t xml:space="preserve">ب). وبشكل </w:t>
      </w:r>
      <w:r w:rsidR="00596B29" w:rsidRPr="00596B29">
        <w:rPr>
          <w:rStyle w:val="hps"/>
          <w:rFonts w:cs="Simplified Arabic"/>
          <w:sz w:val="24"/>
          <w:rtl/>
        </w:rPr>
        <w:t xml:space="preserve">عام، قد </w:t>
      </w:r>
      <w:r w:rsidR="00C426D9">
        <w:rPr>
          <w:rStyle w:val="hps"/>
          <w:rFonts w:cs="Simplified Arabic" w:hint="cs"/>
          <w:sz w:val="24"/>
          <w:rtl/>
        </w:rPr>
        <w:t>تبقى</w:t>
      </w:r>
      <w:r w:rsidR="00596B29" w:rsidRPr="00596B29">
        <w:rPr>
          <w:rStyle w:val="hps"/>
          <w:rFonts w:cs="Simplified Arabic"/>
          <w:sz w:val="24"/>
          <w:rtl/>
        </w:rPr>
        <w:t xml:space="preserve"> هناك حاجة إلى </w:t>
      </w:r>
      <w:r w:rsidR="00596B29" w:rsidRPr="00C25FD9">
        <w:rPr>
          <w:rStyle w:val="hps"/>
          <w:rFonts w:cs="Simplified Arabic"/>
          <w:sz w:val="24"/>
          <w:rtl/>
        </w:rPr>
        <w:t>معالجة</w:t>
      </w:r>
      <w:r w:rsidR="009A45D8" w:rsidRPr="00C25FD9">
        <w:rPr>
          <w:rStyle w:val="hps"/>
          <w:rFonts w:cs="Simplified Arabic" w:hint="cs"/>
          <w:sz w:val="24"/>
          <w:rtl/>
        </w:rPr>
        <w:t xml:space="preserve"> </w:t>
      </w:r>
      <w:r w:rsidR="00C25FD9" w:rsidRPr="00C25FD9">
        <w:rPr>
          <w:rStyle w:val="hps"/>
          <w:rFonts w:cs="Simplified Arabic" w:hint="cs"/>
          <w:sz w:val="24"/>
          <w:rtl/>
        </w:rPr>
        <w:t>مديري</w:t>
      </w:r>
      <w:r w:rsidR="009A45D8" w:rsidRPr="00C25FD9">
        <w:rPr>
          <w:rStyle w:val="hps"/>
          <w:rFonts w:cs="Simplified Arabic" w:hint="cs"/>
          <w:sz w:val="24"/>
          <w:rtl/>
        </w:rPr>
        <w:t xml:space="preserve"> المخاطر </w:t>
      </w:r>
      <w:r w:rsidR="009A45D8" w:rsidRPr="00C25FD9">
        <w:rPr>
          <w:rStyle w:val="hps"/>
          <w:rFonts w:cs="Simplified Arabic" w:hint="cs"/>
          <w:sz w:val="24"/>
          <w:rtl/>
          <w:lang w:val="en-US"/>
        </w:rPr>
        <w:t>وصانعي</w:t>
      </w:r>
      <w:r w:rsidR="009A45D8">
        <w:rPr>
          <w:rStyle w:val="hps"/>
          <w:rFonts w:cs="Simplified Arabic" w:hint="cs"/>
          <w:sz w:val="24"/>
          <w:rtl/>
          <w:lang w:val="en-US"/>
        </w:rPr>
        <w:t xml:space="preserve"> القرار</w:t>
      </w:r>
      <w:r w:rsidR="00596B29" w:rsidRPr="00596B29">
        <w:rPr>
          <w:rStyle w:val="hps"/>
          <w:rFonts w:cs="Simplified Arabic"/>
          <w:sz w:val="24"/>
          <w:rtl/>
        </w:rPr>
        <w:t xml:space="preserve"> </w:t>
      </w:r>
      <w:r w:rsidR="009A45D8">
        <w:rPr>
          <w:rStyle w:val="hps"/>
          <w:rFonts w:cs="Simplified Arabic" w:hint="cs"/>
          <w:sz w:val="24"/>
          <w:rtl/>
        </w:rPr>
        <w:t>ل</w:t>
      </w:r>
      <w:r w:rsidR="00596B29" w:rsidRPr="00596B29">
        <w:rPr>
          <w:rStyle w:val="hps"/>
          <w:rFonts w:cs="Simplified Arabic"/>
          <w:sz w:val="24"/>
          <w:rtl/>
        </w:rPr>
        <w:t>درجة معينة من عدم اليقين</w:t>
      </w:r>
      <w:r w:rsidR="00596B29" w:rsidRPr="00596B29">
        <w:rPr>
          <w:rStyle w:val="hps"/>
          <w:rFonts w:cs="Simplified Arabic"/>
          <w:sz w:val="24"/>
        </w:rPr>
        <w:t>.</w:t>
      </w:r>
    </w:p>
    <w:p w14:paraId="086642CF" w14:textId="7AB78838" w:rsidR="00596B29" w:rsidRPr="009E373A" w:rsidRDefault="00E03059" w:rsidP="006244CF">
      <w:pPr>
        <w:pStyle w:val="Heading2"/>
        <w:keepNext/>
        <w:keepLines/>
        <w:spacing w:before="240" w:line="240" w:lineRule="auto"/>
        <w:ind w:hanging="561"/>
        <w:rPr>
          <w:rStyle w:val="hps"/>
          <w:sz w:val="28"/>
          <w:szCs w:val="28"/>
          <w:rtl/>
        </w:rPr>
      </w:pPr>
      <w:bookmarkStart w:id="28" w:name="_Toc163299977"/>
      <w:r w:rsidRPr="009E373A">
        <w:rPr>
          <w:rStyle w:val="hps"/>
          <w:sz w:val="28"/>
          <w:szCs w:val="28"/>
        </w:rPr>
        <w:t>4</w:t>
      </w:r>
      <w:r w:rsidRPr="009E373A">
        <w:rPr>
          <w:rStyle w:val="hps"/>
          <w:sz w:val="28"/>
          <w:szCs w:val="28"/>
          <w:rtl/>
        </w:rPr>
        <w:t>–</w:t>
      </w:r>
      <w:r w:rsidRPr="009E373A">
        <w:rPr>
          <w:rStyle w:val="hps"/>
          <w:sz w:val="28"/>
          <w:szCs w:val="28"/>
        </w:rPr>
        <w:t>2</w:t>
      </w:r>
      <w:r w:rsidRPr="009E373A">
        <w:rPr>
          <w:rStyle w:val="hps"/>
          <w:sz w:val="28"/>
          <w:szCs w:val="28"/>
          <w:rtl/>
        </w:rPr>
        <w:t>–</w:t>
      </w:r>
      <w:r w:rsidRPr="009E373A">
        <w:rPr>
          <w:rStyle w:val="hps"/>
          <w:sz w:val="28"/>
          <w:szCs w:val="28"/>
        </w:rPr>
        <w:t>1</w:t>
      </w:r>
      <w:r w:rsidRPr="009E373A">
        <w:rPr>
          <w:rStyle w:val="hps"/>
          <w:rFonts w:hint="cs"/>
          <w:sz w:val="28"/>
          <w:szCs w:val="28"/>
          <w:rtl/>
        </w:rPr>
        <w:t xml:space="preserve"> </w:t>
      </w:r>
      <w:r w:rsidR="00596B29" w:rsidRPr="009E373A">
        <w:rPr>
          <w:rStyle w:val="hps"/>
          <w:sz w:val="28"/>
          <w:szCs w:val="28"/>
          <w:rtl/>
        </w:rPr>
        <w:t>مصادر المعلومات</w:t>
      </w:r>
      <w:r w:rsidR="009A45D8" w:rsidRPr="009E373A">
        <w:rPr>
          <w:rStyle w:val="hps"/>
          <w:rFonts w:hint="cs"/>
          <w:sz w:val="28"/>
          <w:szCs w:val="28"/>
          <w:rtl/>
        </w:rPr>
        <w:t xml:space="preserve"> وجودتها</w:t>
      </w:r>
      <w:bookmarkEnd w:id="28"/>
    </w:p>
    <w:p w14:paraId="561DB7EB" w14:textId="5A51481C" w:rsidR="00596B29" w:rsidRPr="00596B29" w:rsidRDefault="00596B29" w:rsidP="00023BB6">
      <w:pPr>
        <w:tabs>
          <w:tab w:val="left" w:pos="1280"/>
        </w:tabs>
        <w:bidi/>
        <w:spacing w:before="120" w:line="216" w:lineRule="auto"/>
        <w:rPr>
          <w:rStyle w:val="hps"/>
          <w:rFonts w:cs="Simplified Arabic"/>
          <w:sz w:val="24"/>
          <w:rtl/>
        </w:rPr>
      </w:pPr>
      <w:r w:rsidRPr="00596B29">
        <w:rPr>
          <w:rStyle w:val="hps"/>
          <w:rFonts w:cs="Simplified Arabic"/>
          <w:sz w:val="24"/>
          <w:rtl/>
        </w:rPr>
        <w:t xml:space="preserve">يستخدم اختبار فرضيات المخاطر معلومات من مصادر مختلفة، بما في ذلك، على سبيل المثال لا الحصر، استخدام المعلومات </w:t>
      </w:r>
      <w:r w:rsidR="00C426D9">
        <w:rPr>
          <w:rStyle w:val="hps"/>
          <w:rFonts w:cs="Simplified Arabic" w:hint="cs"/>
          <w:sz w:val="24"/>
          <w:rtl/>
        </w:rPr>
        <w:t>القائمة</w:t>
      </w:r>
      <w:r w:rsidRPr="00596B29">
        <w:rPr>
          <w:rStyle w:val="hps"/>
          <w:rFonts w:cs="Simplified Arabic"/>
          <w:sz w:val="24"/>
          <w:rtl/>
        </w:rPr>
        <w:t xml:space="preserve">، وتقييم المخاطر السابق، والمعلومات </w:t>
      </w:r>
      <w:r w:rsidR="00C426D9">
        <w:rPr>
          <w:rStyle w:val="hps"/>
          <w:rFonts w:cs="Simplified Arabic" w:hint="cs"/>
          <w:sz w:val="24"/>
          <w:rtl/>
        </w:rPr>
        <w:t>التي يقدمها المطورون</w:t>
      </w:r>
      <w:r w:rsidRPr="00596B29">
        <w:rPr>
          <w:rStyle w:val="hps"/>
          <w:rFonts w:cs="Simplified Arabic"/>
          <w:sz w:val="24"/>
          <w:rtl/>
        </w:rPr>
        <w:t xml:space="preserve"> في الطلبات، والأدبيات التي </w:t>
      </w:r>
      <w:r w:rsidR="00C426D9">
        <w:rPr>
          <w:rStyle w:val="hps"/>
          <w:rFonts w:cs="Simplified Arabic" w:hint="cs"/>
          <w:sz w:val="24"/>
          <w:rtl/>
        </w:rPr>
        <w:t>استعرضها</w:t>
      </w:r>
      <w:r w:rsidRPr="00596B29">
        <w:rPr>
          <w:rStyle w:val="hps"/>
          <w:rFonts w:cs="Simplified Arabic"/>
          <w:sz w:val="24"/>
          <w:rtl/>
        </w:rPr>
        <w:t xml:space="preserve"> النظراء، والنمذجة، والتحقيقات التجريبية الجديدة، وآراء الخبراء، والشعوب الأصلية</w:t>
      </w:r>
      <w:r w:rsidR="00075382">
        <w:rPr>
          <w:rStyle w:val="hps"/>
          <w:rFonts w:cs="Simplified Arabic" w:hint="cs"/>
          <w:sz w:val="24"/>
          <w:rtl/>
        </w:rPr>
        <w:t xml:space="preserve"> </w:t>
      </w:r>
      <w:r w:rsidRPr="00596B29">
        <w:rPr>
          <w:rStyle w:val="hps"/>
          <w:rFonts w:cs="Simplified Arabic"/>
          <w:sz w:val="24"/>
          <w:rtl/>
        </w:rPr>
        <w:t>والمجتمعات المحلية، ومعارف</w:t>
      </w:r>
      <w:r w:rsidR="00C426D9">
        <w:rPr>
          <w:rStyle w:val="hps"/>
          <w:rFonts w:cs="Simplified Arabic" w:hint="cs"/>
          <w:sz w:val="24"/>
          <w:rtl/>
        </w:rPr>
        <w:t xml:space="preserve"> الشعوب</w:t>
      </w:r>
      <w:r w:rsidRPr="00596B29">
        <w:rPr>
          <w:rStyle w:val="hps"/>
          <w:rFonts w:cs="Simplified Arabic"/>
          <w:sz w:val="24"/>
          <w:rtl/>
        </w:rPr>
        <w:t xml:space="preserve"> الأصلية و</w:t>
      </w:r>
      <w:r w:rsidR="00C426D9">
        <w:rPr>
          <w:rStyle w:val="hps"/>
          <w:rFonts w:cs="Simplified Arabic" w:hint="cs"/>
          <w:sz w:val="24"/>
          <w:rtl/>
        </w:rPr>
        <w:t xml:space="preserve">المعارف </w:t>
      </w:r>
      <w:r w:rsidRPr="00596B29">
        <w:rPr>
          <w:rStyle w:val="hps"/>
          <w:rFonts w:cs="Simplified Arabic"/>
          <w:sz w:val="24"/>
          <w:rtl/>
        </w:rPr>
        <w:lastRenderedPageBreak/>
        <w:t xml:space="preserve">التقليدية، والابتكارات والممارسات أو أي مزيج منها. </w:t>
      </w:r>
      <w:r w:rsidR="00C426D9">
        <w:rPr>
          <w:rStyle w:val="hps"/>
          <w:rFonts w:cs="Simplified Arabic" w:hint="cs"/>
          <w:sz w:val="24"/>
          <w:rtl/>
        </w:rPr>
        <w:t>و</w:t>
      </w:r>
      <w:r w:rsidRPr="00596B29">
        <w:rPr>
          <w:rStyle w:val="hps"/>
          <w:rFonts w:cs="Simplified Arabic"/>
          <w:sz w:val="24"/>
          <w:rtl/>
        </w:rPr>
        <w:t xml:space="preserve">من المرجح أن تكون المعلومات المطلوبة لاختبار فرضيات المخاطر محددة </w:t>
      </w:r>
      <w:r w:rsidR="00C426D9">
        <w:rPr>
          <w:rStyle w:val="hps"/>
          <w:rFonts w:cs="Simplified Arabic" w:hint="cs"/>
          <w:sz w:val="24"/>
          <w:rtl/>
        </w:rPr>
        <w:t>بالنسبة إلى</w:t>
      </w:r>
      <w:r w:rsidRPr="00596B29">
        <w:rPr>
          <w:rStyle w:val="hps"/>
          <w:rFonts w:cs="Simplified Arabic"/>
          <w:sz w:val="24"/>
          <w:rtl/>
        </w:rPr>
        <w:t xml:space="preserve"> أنواع وسمات و/أو بيئات</w:t>
      </w:r>
      <w:r w:rsidR="00C426D9">
        <w:rPr>
          <w:rStyle w:val="hps"/>
          <w:rFonts w:cs="Simplified Arabic" w:hint="cs"/>
          <w:sz w:val="24"/>
          <w:rtl/>
        </w:rPr>
        <w:t xml:space="preserve"> مختلفة</w:t>
      </w:r>
      <w:r w:rsidRPr="00596B29">
        <w:rPr>
          <w:rStyle w:val="hps"/>
          <w:rFonts w:cs="Simplified Arabic"/>
          <w:sz w:val="24"/>
          <w:rtl/>
        </w:rPr>
        <w:t xml:space="preserve">، وسوف تختلف تبعا لفرضية المخاطر </w:t>
      </w:r>
      <w:r w:rsidR="00C426D9">
        <w:rPr>
          <w:rStyle w:val="hps"/>
          <w:rFonts w:cs="Simplified Arabic" w:hint="cs"/>
          <w:sz w:val="24"/>
          <w:rtl/>
        </w:rPr>
        <w:t>ومحاور</w:t>
      </w:r>
      <w:r w:rsidRPr="00596B29">
        <w:rPr>
          <w:rStyle w:val="hps"/>
          <w:rFonts w:cs="Simplified Arabic"/>
          <w:sz w:val="24"/>
          <w:rtl/>
        </w:rPr>
        <w:t xml:space="preserve"> القياس</w:t>
      </w:r>
      <w:r w:rsidRPr="00596B29">
        <w:rPr>
          <w:rStyle w:val="hps"/>
          <w:rFonts w:cs="Simplified Arabic"/>
          <w:sz w:val="24"/>
        </w:rPr>
        <w:t>.</w:t>
      </w:r>
    </w:p>
    <w:p w14:paraId="4D259F77" w14:textId="59FB20DE" w:rsidR="00596B29" w:rsidRPr="00596B29" w:rsidRDefault="00596B29" w:rsidP="00023BB6">
      <w:pPr>
        <w:tabs>
          <w:tab w:val="left" w:pos="1280"/>
        </w:tabs>
        <w:bidi/>
        <w:spacing w:before="120" w:line="216" w:lineRule="auto"/>
        <w:rPr>
          <w:rStyle w:val="hps"/>
          <w:rFonts w:cs="Simplified Arabic"/>
          <w:sz w:val="24"/>
          <w:rtl/>
        </w:rPr>
      </w:pPr>
      <w:r w:rsidRPr="00596B29">
        <w:rPr>
          <w:rStyle w:val="hps"/>
          <w:rFonts w:cs="Simplified Arabic"/>
          <w:sz w:val="24"/>
          <w:rtl/>
        </w:rPr>
        <w:t xml:space="preserve">وتعتمد موثوقية البيانات على الطرق التي </w:t>
      </w:r>
      <w:r w:rsidR="00122735">
        <w:rPr>
          <w:rStyle w:val="hps"/>
          <w:rFonts w:cs="Simplified Arabic" w:hint="cs"/>
          <w:sz w:val="24"/>
          <w:rtl/>
        </w:rPr>
        <w:t xml:space="preserve">تم </w:t>
      </w:r>
      <w:r w:rsidRPr="00596B29">
        <w:rPr>
          <w:rStyle w:val="hps"/>
          <w:rFonts w:cs="Simplified Arabic"/>
          <w:sz w:val="24"/>
          <w:rtl/>
        </w:rPr>
        <w:t>الحصول</w:t>
      </w:r>
      <w:r w:rsidR="00122735">
        <w:rPr>
          <w:rStyle w:val="hps"/>
          <w:rFonts w:cs="Simplified Arabic" w:hint="cs"/>
          <w:sz w:val="24"/>
          <w:rtl/>
        </w:rPr>
        <w:t xml:space="preserve"> من خلالها</w:t>
      </w:r>
      <w:r w:rsidRPr="00596B29">
        <w:rPr>
          <w:rStyle w:val="hps"/>
          <w:rFonts w:cs="Simplified Arabic"/>
          <w:sz w:val="24"/>
          <w:rtl/>
        </w:rPr>
        <w:t xml:space="preserve"> على المعلومات، وخاصة مدى ملاءمة الطرق التجريبية لتقديم نتائج واضحة ومعقولة. </w:t>
      </w:r>
      <w:r w:rsidR="00122735">
        <w:rPr>
          <w:rStyle w:val="hps"/>
          <w:rFonts w:cs="Simplified Arabic" w:hint="cs"/>
          <w:sz w:val="24"/>
          <w:rtl/>
        </w:rPr>
        <w:t>و</w:t>
      </w:r>
      <w:r w:rsidRPr="00596B29">
        <w:rPr>
          <w:rStyle w:val="hps"/>
          <w:rFonts w:cs="Simplified Arabic"/>
          <w:sz w:val="24"/>
          <w:rtl/>
        </w:rPr>
        <w:t xml:space="preserve">يمكن </w:t>
      </w:r>
      <w:r w:rsidRPr="00023BB6">
        <w:rPr>
          <w:rtl/>
          <w:lang w:val="en-US" w:bidi="ar-EG"/>
        </w:rPr>
        <w:t>الحصول</w:t>
      </w:r>
      <w:r w:rsidRPr="00596B29">
        <w:rPr>
          <w:rStyle w:val="hps"/>
          <w:rFonts w:cs="Simplified Arabic"/>
          <w:sz w:val="24"/>
          <w:rtl/>
        </w:rPr>
        <w:t xml:space="preserve"> على معلومات موثوقة باستخدام </w:t>
      </w:r>
      <w:r w:rsidR="00122735">
        <w:rPr>
          <w:rStyle w:val="hps"/>
          <w:rFonts w:cs="Simplified Arabic" w:hint="cs"/>
          <w:sz w:val="24"/>
          <w:rtl/>
        </w:rPr>
        <w:t>ال</w:t>
      </w:r>
      <w:r w:rsidRPr="00596B29">
        <w:rPr>
          <w:rStyle w:val="hps"/>
          <w:rFonts w:cs="Simplified Arabic"/>
          <w:sz w:val="24"/>
          <w:rtl/>
        </w:rPr>
        <w:t xml:space="preserve">معايير </w:t>
      </w:r>
      <w:r w:rsidR="00122735">
        <w:rPr>
          <w:rStyle w:val="hps"/>
          <w:rFonts w:cs="Simplified Arabic" w:hint="cs"/>
          <w:sz w:val="24"/>
          <w:rtl/>
        </w:rPr>
        <w:t>ال</w:t>
      </w:r>
      <w:r w:rsidRPr="00596B29">
        <w:rPr>
          <w:rStyle w:val="hps"/>
          <w:rFonts w:cs="Simplified Arabic"/>
          <w:sz w:val="24"/>
          <w:rtl/>
        </w:rPr>
        <w:t xml:space="preserve">معترف بها دوليا </w:t>
      </w:r>
      <w:r w:rsidR="00122735">
        <w:rPr>
          <w:rStyle w:val="hps"/>
          <w:rFonts w:cs="Simplified Arabic" w:hint="cs"/>
          <w:sz w:val="24"/>
          <w:rtl/>
        </w:rPr>
        <w:t>والخطوط التوجيهية</w:t>
      </w:r>
      <w:r w:rsidRPr="00596B29">
        <w:rPr>
          <w:rStyle w:val="hps"/>
          <w:rFonts w:cs="Simplified Arabic"/>
          <w:sz w:val="24"/>
          <w:rtl/>
        </w:rPr>
        <w:t xml:space="preserve"> </w:t>
      </w:r>
      <w:r w:rsidR="00122735">
        <w:rPr>
          <w:rStyle w:val="hps"/>
          <w:rFonts w:cs="Simplified Arabic" w:hint="cs"/>
          <w:sz w:val="24"/>
          <w:rtl/>
        </w:rPr>
        <w:t>للاختبارات</w:t>
      </w:r>
      <w:r w:rsidRPr="00596B29">
        <w:rPr>
          <w:rStyle w:val="hps"/>
          <w:rFonts w:cs="Simplified Arabic"/>
          <w:sz w:val="24"/>
          <w:rtl/>
        </w:rPr>
        <w:t xml:space="preserve">. </w:t>
      </w:r>
      <w:r w:rsidR="00075382">
        <w:rPr>
          <w:rStyle w:val="hps"/>
          <w:rFonts w:cs="Simplified Arabic" w:hint="cs"/>
          <w:sz w:val="24"/>
          <w:rtl/>
        </w:rPr>
        <w:t>و</w:t>
      </w:r>
      <w:r w:rsidRPr="00596B29">
        <w:rPr>
          <w:rStyle w:val="hps"/>
          <w:rFonts w:cs="Simplified Arabic"/>
          <w:sz w:val="24"/>
          <w:rtl/>
        </w:rPr>
        <w:t xml:space="preserve">قد </w:t>
      </w:r>
      <w:r w:rsidR="00122735">
        <w:rPr>
          <w:rStyle w:val="hps"/>
          <w:rFonts w:cs="Simplified Arabic" w:hint="cs"/>
          <w:sz w:val="24"/>
          <w:rtl/>
        </w:rPr>
        <w:t>تشكّل</w:t>
      </w:r>
      <w:r w:rsidRPr="00596B29">
        <w:rPr>
          <w:rStyle w:val="hps"/>
          <w:rFonts w:cs="Simplified Arabic"/>
          <w:sz w:val="24"/>
          <w:rtl/>
        </w:rPr>
        <w:t xml:space="preserve"> البيانات التي </w:t>
      </w:r>
      <w:r w:rsidR="00122735">
        <w:rPr>
          <w:rStyle w:val="hps"/>
          <w:rFonts w:cs="Simplified Arabic" w:hint="cs"/>
          <w:sz w:val="24"/>
          <w:rtl/>
        </w:rPr>
        <w:t>استعرضها</w:t>
      </w:r>
      <w:r w:rsidRPr="00596B29">
        <w:rPr>
          <w:rStyle w:val="hps"/>
          <w:rFonts w:cs="Simplified Arabic"/>
          <w:sz w:val="24"/>
          <w:rtl/>
        </w:rPr>
        <w:t xml:space="preserve"> النظراء أيضا مصدر</w:t>
      </w:r>
      <w:r w:rsidR="00075382">
        <w:rPr>
          <w:rStyle w:val="hps"/>
          <w:rFonts w:cs="Simplified Arabic" w:hint="cs"/>
          <w:sz w:val="24"/>
          <w:rtl/>
        </w:rPr>
        <w:t>ا</w:t>
      </w:r>
      <w:r w:rsidRPr="00596B29">
        <w:rPr>
          <w:rStyle w:val="hps"/>
          <w:rFonts w:cs="Simplified Arabic"/>
          <w:sz w:val="24"/>
          <w:rtl/>
        </w:rPr>
        <w:t xml:space="preserve"> للمعلومات الموثوقة. </w:t>
      </w:r>
      <w:r w:rsidR="00075382">
        <w:rPr>
          <w:rStyle w:val="hps"/>
          <w:rFonts w:cs="Simplified Arabic" w:hint="cs"/>
          <w:sz w:val="24"/>
          <w:rtl/>
        </w:rPr>
        <w:t>و</w:t>
      </w:r>
      <w:r w:rsidRPr="00596B29">
        <w:rPr>
          <w:rStyle w:val="hps"/>
          <w:rFonts w:cs="Simplified Arabic"/>
          <w:sz w:val="24"/>
          <w:rtl/>
        </w:rPr>
        <w:t xml:space="preserve">لذلك </w:t>
      </w:r>
      <w:r w:rsidR="00122735">
        <w:rPr>
          <w:rStyle w:val="hps"/>
          <w:rFonts w:cs="Simplified Arabic" w:hint="cs"/>
          <w:sz w:val="24"/>
          <w:rtl/>
        </w:rPr>
        <w:t>فإنه من الأهمية بمكان</w:t>
      </w:r>
      <w:r w:rsidRPr="00596B29">
        <w:rPr>
          <w:rStyle w:val="hps"/>
          <w:rFonts w:cs="Simplified Arabic"/>
          <w:sz w:val="24"/>
          <w:rtl/>
        </w:rPr>
        <w:t xml:space="preserve"> تحديد خطر التحيز الذي يشير إلى احتمالية أن تعطي سمات تصميم الدراسة أو إجراء الدراسة نتائج مضللة. </w:t>
      </w:r>
      <w:r w:rsidR="00122735">
        <w:rPr>
          <w:rStyle w:val="hps"/>
          <w:rFonts w:cs="Simplified Arabic" w:hint="cs"/>
          <w:sz w:val="24"/>
          <w:rtl/>
        </w:rPr>
        <w:t>وقد يكمن</w:t>
      </w:r>
      <w:r w:rsidRPr="00596B29">
        <w:rPr>
          <w:rStyle w:val="hps"/>
          <w:rFonts w:cs="Simplified Arabic"/>
          <w:sz w:val="24"/>
          <w:rtl/>
        </w:rPr>
        <w:t xml:space="preserve"> سبب إدخال التحيز في الدراسات </w:t>
      </w:r>
      <w:r w:rsidR="00122735">
        <w:rPr>
          <w:rStyle w:val="hps"/>
          <w:rFonts w:cs="Simplified Arabic" w:hint="cs"/>
          <w:sz w:val="24"/>
          <w:rtl/>
        </w:rPr>
        <w:t>في أوجه</w:t>
      </w:r>
      <w:r w:rsidRPr="00596B29">
        <w:rPr>
          <w:rStyle w:val="hps"/>
          <w:rFonts w:cs="Simplified Arabic"/>
          <w:sz w:val="24"/>
          <w:rtl/>
        </w:rPr>
        <w:t xml:space="preserve"> عدم </w:t>
      </w:r>
      <w:r w:rsidR="00122735">
        <w:rPr>
          <w:rStyle w:val="hps"/>
          <w:rFonts w:cs="Simplified Arabic" w:hint="cs"/>
          <w:sz w:val="24"/>
          <w:rtl/>
        </w:rPr>
        <w:t>الكفاية في</w:t>
      </w:r>
      <w:r w:rsidRPr="00596B29">
        <w:rPr>
          <w:rStyle w:val="hps"/>
          <w:rFonts w:cs="Simplified Arabic"/>
          <w:sz w:val="24"/>
          <w:rtl/>
        </w:rPr>
        <w:t xml:space="preserve"> المنهجية لمنع التحيزات المتعلقة بالمصالح الخاصة مثل المصالح المالية، والمصالح الأكاديمية، وتأثير الصناعة ومجموعات المصالح أو التحيزات الأخرى المتعلقة بتوليد البيانات</w:t>
      </w:r>
      <w:r w:rsidRPr="00596B29">
        <w:rPr>
          <w:rStyle w:val="hps"/>
          <w:rFonts w:cs="Simplified Arabic"/>
          <w:sz w:val="24"/>
        </w:rPr>
        <w:t>.</w:t>
      </w:r>
    </w:p>
    <w:p w14:paraId="3763840E" w14:textId="0885B4E3" w:rsidR="00596B29" w:rsidRPr="00596B29" w:rsidRDefault="00596B29" w:rsidP="00023BB6">
      <w:pPr>
        <w:tabs>
          <w:tab w:val="left" w:pos="1280"/>
        </w:tabs>
        <w:bidi/>
        <w:spacing w:before="120" w:line="216" w:lineRule="auto"/>
        <w:rPr>
          <w:rStyle w:val="hps"/>
          <w:rFonts w:cs="Simplified Arabic"/>
          <w:sz w:val="24"/>
          <w:rtl/>
        </w:rPr>
      </w:pPr>
      <w:r w:rsidRPr="00596B29">
        <w:rPr>
          <w:rStyle w:val="hps"/>
          <w:rFonts w:cs="Simplified Arabic"/>
          <w:sz w:val="24"/>
          <w:rtl/>
        </w:rPr>
        <w:t xml:space="preserve">وتتعلق </w:t>
      </w:r>
      <w:r w:rsidR="00122735">
        <w:rPr>
          <w:rStyle w:val="hps"/>
          <w:rFonts w:cs="Simplified Arabic" w:hint="cs"/>
          <w:sz w:val="24"/>
          <w:rtl/>
        </w:rPr>
        <w:t>الصلة</w:t>
      </w:r>
      <w:r w:rsidRPr="00596B29">
        <w:rPr>
          <w:rStyle w:val="hps"/>
          <w:rFonts w:cs="Simplified Arabic"/>
          <w:sz w:val="24"/>
          <w:rtl/>
        </w:rPr>
        <w:t xml:space="preserve"> بقدرة المعلومات على اختبار فرضيات المخاطر، وبالتالي مدى ملاءمة المعلومات و/أو الاختبارات لتحديد خطر معين أو </w:t>
      </w:r>
      <w:r w:rsidR="00122735">
        <w:rPr>
          <w:rStyle w:val="hps"/>
          <w:rFonts w:cs="Simplified Arabic" w:hint="cs"/>
          <w:sz w:val="24"/>
          <w:rtl/>
        </w:rPr>
        <w:t>تحديد خصائص</w:t>
      </w:r>
      <w:r w:rsidRPr="00596B29">
        <w:rPr>
          <w:rStyle w:val="hps"/>
          <w:rFonts w:cs="Simplified Arabic"/>
          <w:sz w:val="24"/>
          <w:rtl/>
        </w:rPr>
        <w:t xml:space="preserve"> المخاطر. </w:t>
      </w:r>
      <w:r w:rsidR="00122735">
        <w:rPr>
          <w:rStyle w:val="hps"/>
          <w:rFonts w:cs="Simplified Arabic" w:hint="cs"/>
          <w:sz w:val="24"/>
          <w:rtl/>
        </w:rPr>
        <w:t>و</w:t>
      </w:r>
      <w:r w:rsidRPr="00596B29">
        <w:rPr>
          <w:rStyle w:val="hps"/>
          <w:rFonts w:cs="Simplified Arabic"/>
          <w:sz w:val="24"/>
          <w:rtl/>
        </w:rPr>
        <w:t>تعتبر المعلومات ذات صلة إذا كانت مرتبطة بأهداف الحماية</w:t>
      </w:r>
      <w:r w:rsidR="00122735">
        <w:rPr>
          <w:rStyle w:val="hps"/>
          <w:rFonts w:cs="Simplified Arabic" w:hint="cs"/>
          <w:sz w:val="24"/>
          <w:rtl/>
        </w:rPr>
        <w:t>،</w:t>
      </w:r>
      <w:r w:rsidRPr="00596B29">
        <w:rPr>
          <w:rStyle w:val="hps"/>
          <w:rFonts w:cs="Simplified Arabic"/>
          <w:sz w:val="24"/>
          <w:rtl/>
        </w:rPr>
        <w:t xml:space="preserve"> </w:t>
      </w:r>
      <w:r w:rsidR="0089212D">
        <w:rPr>
          <w:rStyle w:val="hps"/>
          <w:rFonts w:cs="Simplified Arabic" w:hint="cs"/>
          <w:sz w:val="24"/>
          <w:rtl/>
        </w:rPr>
        <w:t>ونقاط نهاية</w:t>
      </w:r>
      <w:r w:rsidRPr="00596B29">
        <w:rPr>
          <w:rStyle w:val="hps"/>
          <w:rFonts w:cs="Simplified Arabic"/>
          <w:sz w:val="24"/>
          <w:rtl/>
        </w:rPr>
        <w:t xml:space="preserve"> التقييم</w:t>
      </w:r>
      <w:r w:rsidR="00122735">
        <w:rPr>
          <w:rStyle w:val="hps"/>
          <w:rFonts w:cs="Simplified Arabic" w:hint="cs"/>
          <w:sz w:val="24"/>
          <w:rtl/>
        </w:rPr>
        <w:t>،</w:t>
      </w:r>
      <w:r w:rsidRPr="00596B29">
        <w:rPr>
          <w:rStyle w:val="hps"/>
          <w:rFonts w:cs="Simplified Arabic"/>
          <w:sz w:val="24"/>
          <w:rtl/>
        </w:rPr>
        <w:t xml:space="preserve"> وتحديد وتقييم الآثار الضارة </w:t>
      </w:r>
      <w:r w:rsidRPr="00023BB6">
        <w:rPr>
          <w:rtl/>
          <w:lang w:val="en-US" w:bidi="ar-EG"/>
        </w:rPr>
        <w:t>المحتملة</w:t>
      </w:r>
      <w:r w:rsidRPr="00596B29">
        <w:rPr>
          <w:rStyle w:val="hps"/>
          <w:rFonts w:cs="Simplified Arabic"/>
          <w:sz w:val="24"/>
          <w:rtl/>
        </w:rPr>
        <w:t xml:space="preserve"> </w:t>
      </w:r>
      <w:r w:rsidR="00075382">
        <w:rPr>
          <w:rStyle w:val="hps"/>
          <w:rFonts w:cs="Simplified Arabic" w:hint="cs"/>
          <w:sz w:val="24"/>
          <w:rtl/>
        </w:rPr>
        <w:t>للكائنات</w:t>
      </w:r>
      <w:r w:rsidR="00075382" w:rsidRPr="00EA0F62">
        <w:rPr>
          <w:rStyle w:val="hps"/>
          <w:rFonts w:cs="Simplified Arabic"/>
          <w:sz w:val="24"/>
          <w:rtl/>
        </w:rPr>
        <w:t xml:space="preserve"> الحية المحورة التي تحتوي على </w:t>
      </w:r>
      <w:r w:rsidR="00160252">
        <w:rPr>
          <w:rStyle w:val="hps"/>
          <w:rFonts w:cs="Simplified Arabic"/>
          <w:sz w:val="24"/>
          <w:rtl/>
        </w:rPr>
        <w:t>محركات جينات محورة هندسيا</w:t>
      </w:r>
      <w:r w:rsidR="00122735">
        <w:rPr>
          <w:rStyle w:val="hps"/>
          <w:rFonts w:cs="Simplified Arabic" w:hint="cs"/>
          <w:sz w:val="24"/>
          <w:rtl/>
        </w:rPr>
        <w:t>.</w:t>
      </w:r>
      <w:r w:rsidR="00075382" w:rsidRPr="001D594F">
        <w:rPr>
          <w:rStyle w:val="hps"/>
          <w:rFonts w:cs="Simplified Arabic"/>
          <w:sz w:val="24"/>
        </w:rPr>
        <w:t xml:space="preserve"> </w:t>
      </w:r>
      <w:r w:rsidR="00122735">
        <w:rPr>
          <w:rStyle w:val="hps"/>
          <w:rFonts w:cs="Simplified Arabic" w:hint="cs"/>
          <w:sz w:val="24"/>
          <w:rtl/>
        </w:rPr>
        <w:t>و</w:t>
      </w:r>
      <w:r w:rsidRPr="00596B29">
        <w:rPr>
          <w:rStyle w:val="hps"/>
          <w:rFonts w:cs="Simplified Arabic"/>
          <w:sz w:val="24"/>
          <w:rtl/>
        </w:rPr>
        <w:t>ستختلف المعلومات التي تعتبر ذات صلة بتقييم المخاطر من حالة إلى أخرى اعتما</w:t>
      </w:r>
      <w:r w:rsidR="00122735">
        <w:rPr>
          <w:rStyle w:val="hps"/>
          <w:rFonts w:cs="Simplified Arabic" w:hint="cs"/>
          <w:sz w:val="24"/>
          <w:rtl/>
        </w:rPr>
        <w:t>د</w:t>
      </w:r>
      <w:r w:rsidRPr="00596B29">
        <w:rPr>
          <w:rStyle w:val="hps"/>
          <w:rFonts w:cs="Simplified Arabic"/>
          <w:sz w:val="24"/>
          <w:rtl/>
        </w:rPr>
        <w:t>ا على الكائن</w:t>
      </w:r>
      <w:r w:rsidR="00122735">
        <w:rPr>
          <w:rStyle w:val="hps"/>
          <w:rFonts w:cs="Simplified Arabic" w:hint="cs"/>
          <w:sz w:val="24"/>
          <w:rtl/>
        </w:rPr>
        <w:t xml:space="preserve"> الحي</w:t>
      </w:r>
      <w:r w:rsidRPr="00596B29">
        <w:rPr>
          <w:rStyle w:val="hps"/>
          <w:rFonts w:cs="Simplified Arabic"/>
          <w:sz w:val="24"/>
          <w:rtl/>
        </w:rPr>
        <w:t xml:space="preserve"> الذي يتم </w:t>
      </w:r>
      <w:r w:rsidR="00122735">
        <w:rPr>
          <w:rStyle w:val="hps"/>
          <w:rFonts w:cs="Simplified Arabic" w:hint="cs"/>
          <w:sz w:val="24"/>
          <w:rtl/>
        </w:rPr>
        <w:t>تحويره</w:t>
      </w:r>
      <w:r w:rsidRPr="00596B29">
        <w:rPr>
          <w:rStyle w:val="hps"/>
          <w:rFonts w:cs="Simplified Arabic"/>
          <w:sz w:val="24"/>
          <w:rtl/>
        </w:rPr>
        <w:t xml:space="preserve">، </w:t>
      </w:r>
      <w:r w:rsidR="00122735">
        <w:rPr>
          <w:rStyle w:val="hps"/>
          <w:rFonts w:cs="Simplified Arabic" w:hint="cs"/>
          <w:sz w:val="24"/>
          <w:rtl/>
        </w:rPr>
        <w:t>وسمة</w:t>
      </w:r>
      <w:r w:rsidRPr="00596B29">
        <w:rPr>
          <w:rStyle w:val="hps"/>
          <w:rFonts w:cs="Simplified Arabic"/>
          <w:sz w:val="24"/>
          <w:rtl/>
        </w:rPr>
        <w:t xml:space="preserve"> وطبيعة </w:t>
      </w:r>
      <w:r w:rsidR="00122735">
        <w:rPr>
          <w:rStyle w:val="hps"/>
          <w:rFonts w:cs="Simplified Arabic" w:hint="cs"/>
          <w:sz w:val="24"/>
          <w:rtl/>
        </w:rPr>
        <w:t>تحوي</w:t>
      </w:r>
      <w:r w:rsidR="00E8228A">
        <w:rPr>
          <w:rStyle w:val="hps"/>
          <w:rFonts w:cs="Simplified Arabic" w:hint="cs"/>
          <w:sz w:val="24"/>
          <w:rtl/>
        </w:rPr>
        <w:t>ر</w:t>
      </w:r>
      <w:r w:rsidRPr="00596B29">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Pr="00596B29">
        <w:rPr>
          <w:rStyle w:val="hps"/>
          <w:rFonts w:cs="Simplified Arabic"/>
          <w:sz w:val="24"/>
          <w:rtl/>
        </w:rPr>
        <w:t xml:space="preserve">، وعلى الاستخدام المقصود، والبيئة المتلقية المقصودة، و/أو على </w:t>
      </w:r>
      <w:r w:rsidR="00122735">
        <w:rPr>
          <w:rStyle w:val="hps"/>
          <w:rFonts w:cs="Simplified Arabic" w:hint="cs"/>
          <w:sz w:val="24"/>
          <w:rtl/>
        </w:rPr>
        <w:t>نطاق</w:t>
      </w:r>
      <w:r w:rsidRPr="00596B29">
        <w:rPr>
          <w:rStyle w:val="hps"/>
          <w:rFonts w:cs="Simplified Arabic"/>
          <w:sz w:val="24"/>
          <w:rtl/>
        </w:rPr>
        <w:t xml:space="preserve"> ومدة الإدخال البيئي</w:t>
      </w:r>
      <w:r w:rsidRPr="00596B29">
        <w:rPr>
          <w:rStyle w:val="hps"/>
          <w:rFonts w:cs="Simplified Arabic"/>
          <w:sz w:val="24"/>
        </w:rPr>
        <w:t>.</w:t>
      </w:r>
    </w:p>
    <w:p w14:paraId="7FCDCF2B" w14:textId="3B43BBFF" w:rsidR="00596B29" w:rsidRPr="00596B29" w:rsidRDefault="00596B29" w:rsidP="00023BB6">
      <w:pPr>
        <w:tabs>
          <w:tab w:val="left" w:pos="1280"/>
        </w:tabs>
        <w:bidi/>
        <w:spacing w:before="120" w:line="216" w:lineRule="auto"/>
        <w:rPr>
          <w:rStyle w:val="hps"/>
          <w:rFonts w:cs="Simplified Arabic"/>
          <w:sz w:val="24"/>
          <w:rtl/>
        </w:rPr>
      </w:pPr>
      <w:r w:rsidRPr="00596B29">
        <w:rPr>
          <w:rStyle w:val="hps"/>
          <w:rFonts w:cs="Simplified Arabic"/>
          <w:sz w:val="24"/>
          <w:rtl/>
        </w:rPr>
        <w:t xml:space="preserve">وفي بعض الأطر التنظيمية، يتم تحديد معايير تقييم جودة المعلومات العلمية في سياسات تضعها السلطات المختصة. </w:t>
      </w:r>
      <w:r w:rsidR="0069286C">
        <w:rPr>
          <w:rStyle w:val="hps"/>
          <w:rFonts w:cs="Simplified Arabic" w:hint="cs"/>
          <w:sz w:val="24"/>
          <w:rtl/>
        </w:rPr>
        <w:t>و</w:t>
      </w:r>
      <w:r w:rsidRPr="00596B29">
        <w:rPr>
          <w:rStyle w:val="hps"/>
          <w:rFonts w:cs="Simplified Arabic"/>
          <w:sz w:val="24"/>
          <w:rtl/>
        </w:rPr>
        <w:t xml:space="preserve">علاوة على ذلك، </w:t>
      </w:r>
      <w:r w:rsidR="00122735">
        <w:rPr>
          <w:rStyle w:val="hps"/>
          <w:rFonts w:cs="Simplified Arabic" w:hint="cs"/>
          <w:sz w:val="24"/>
          <w:rtl/>
        </w:rPr>
        <w:t xml:space="preserve">سيقدم </w:t>
      </w:r>
      <w:r w:rsidR="00C25FD9">
        <w:rPr>
          <w:rStyle w:val="hps"/>
          <w:rFonts w:cs="Simplified Arabic" w:hint="cs"/>
          <w:sz w:val="24"/>
          <w:rtl/>
        </w:rPr>
        <w:t>مقيمو</w:t>
      </w:r>
      <w:r w:rsidR="00122735">
        <w:rPr>
          <w:rStyle w:val="hps"/>
          <w:rFonts w:cs="Simplified Arabic" w:hint="cs"/>
          <w:sz w:val="24"/>
          <w:rtl/>
        </w:rPr>
        <w:t xml:space="preserve"> </w:t>
      </w:r>
      <w:r w:rsidR="00122735" w:rsidRPr="00C25FD9">
        <w:rPr>
          <w:rStyle w:val="hps"/>
          <w:rFonts w:cs="Simplified Arabic" w:hint="cs"/>
          <w:sz w:val="24"/>
          <w:rtl/>
        </w:rPr>
        <w:t>المخاطر</w:t>
      </w:r>
      <w:r w:rsidRPr="00596B29">
        <w:rPr>
          <w:rStyle w:val="hps"/>
          <w:rFonts w:cs="Simplified Arabic"/>
          <w:sz w:val="24"/>
          <w:rtl/>
        </w:rPr>
        <w:t xml:space="preserve"> الخبرة المهنية </w:t>
      </w:r>
      <w:r w:rsidR="00122735">
        <w:rPr>
          <w:rStyle w:val="hps"/>
          <w:rFonts w:cs="Simplified Arabic" w:hint="cs"/>
          <w:sz w:val="24"/>
          <w:rtl/>
        </w:rPr>
        <w:t>وستكون لديهم القدرة</w:t>
      </w:r>
      <w:r w:rsidRPr="00596B29">
        <w:rPr>
          <w:rStyle w:val="hps"/>
          <w:rFonts w:cs="Simplified Arabic"/>
          <w:sz w:val="24"/>
          <w:rtl/>
        </w:rPr>
        <w:t xml:space="preserve"> على اتخاذ قرارات بشأن جودة المعلومات </w:t>
      </w:r>
      <w:r w:rsidR="00122735">
        <w:rPr>
          <w:rStyle w:val="hps"/>
          <w:rFonts w:cs="Simplified Arabic" w:hint="cs"/>
          <w:sz w:val="24"/>
          <w:rtl/>
        </w:rPr>
        <w:t>وصلتها</w:t>
      </w:r>
      <w:r w:rsidRPr="00596B29">
        <w:rPr>
          <w:rStyle w:val="hps"/>
          <w:rFonts w:cs="Simplified Arabic"/>
          <w:sz w:val="24"/>
          <w:rtl/>
        </w:rPr>
        <w:t xml:space="preserve"> باستخدام خبر</w:t>
      </w:r>
      <w:r w:rsidR="00122735">
        <w:rPr>
          <w:rStyle w:val="hps"/>
          <w:rFonts w:cs="Simplified Arabic" w:hint="cs"/>
          <w:sz w:val="24"/>
          <w:rtl/>
        </w:rPr>
        <w:t>ا</w:t>
      </w:r>
      <w:r w:rsidRPr="00596B29">
        <w:rPr>
          <w:rStyle w:val="hps"/>
          <w:rFonts w:cs="Simplified Arabic"/>
          <w:sz w:val="24"/>
          <w:rtl/>
        </w:rPr>
        <w:t>تهم الخاصة و/أو خبرات الخبراء العلميين المعترف بهم، وفقا للسياسات الوطنية</w:t>
      </w:r>
      <w:r w:rsidRPr="00596B29">
        <w:rPr>
          <w:rStyle w:val="hps"/>
          <w:rFonts w:cs="Simplified Arabic"/>
          <w:sz w:val="24"/>
        </w:rPr>
        <w:t>.</w:t>
      </w:r>
    </w:p>
    <w:p w14:paraId="1591ACC5" w14:textId="183C64BD" w:rsidR="00596B29" w:rsidRPr="0069286C" w:rsidRDefault="0069286C"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w:t>
      </w:r>
      <w:r w:rsidR="00596B29" w:rsidRPr="00596B29">
        <w:rPr>
          <w:rStyle w:val="hps"/>
          <w:rFonts w:cs="Simplified Arabic"/>
          <w:sz w:val="24"/>
          <w:rtl/>
        </w:rPr>
        <w:t xml:space="preserve">إذا توفرت بيانات كافية وموثوقة لاختبار فرضيات المخاطر، فقد </w:t>
      </w:r>
      <w:r w:rsidR="00122735">
        <w:rPr>
          <w:rStyle w:val="hps"/>
          <w:rFonts w:cs="Simplified Arabic" w:hint="cs"/>
          <w:sz w:val="24"/>
          <w:rtl/>
        </w:rPr>
        <w:t>يقرر</w:t>
      </w:r>
      <w:r w:rsidR="00596B29" w:rsidRPr="00596B29">
        <w:rPr>
          <w:rStyle w:val="hps"/>
          <w:rFonts w:cs="Simplified Arabic"/>
          <w:sz w:val="24"/>
          <w:rtl/>
        </w:rPr>
        <w:t xml:space="preserve"> </w:t>
      </w:r>
      <w:r w:rsidR="00C25FD9">
        <w:rPr>
          <w:rStyle w:val="hps"/>
          <w:rFonts w:cs="Simplified Arabic" w:hint="cs"/>
          <w:sz w:val="24"/>
          <w:rtl/>
        </w:rPr>
        <w:t>مقيّم</w:t>
      </w:r>
      <w:r w:rsidR="00596B29" w:rsidRPr="00596B29">
        <w:rPr>
          <w:rStyle w:val="hps"/>
          <w:rFonts w:cs="Simplified Arabic"/>
          <w:sz w:val="24"/>
          <w:rtl/>
        </w:rPr>
        <w:t xml:space="preserve"> المخاطر أن هناك بيانات كافية لاستكمال تقييم المخاطر. </w:t>
      </w:r>
      <w:r>
        <w:rPr>
          <w:rStyle w:val="hps"/>
          <w:rFonts w:cs="Simplified Arabic" w:hint="cs"/>
          <w:sz w:val="24"/>
          <w:rtl/>
        </w:rPr>
        <w:t>و</w:t>
      </w:r>
      <w:r w:rsidR="00596B29" w:rsidRPr="00596B29">
        <w:rPr>
          <w:rStyle w:val="hps"/>
          <w:rFonts w:cs="Simplified Arabic"/>
          <w:sz w:val="24"/>
          <w:rtl/>
        </w:rPr>
        <w:t xml:space="preserve">يمكن </w:t>
      </w:r>
      <w:r w:rsidR="00122735">
        <w:rPr>
          <w:rStyle w:val="hps"/>
          <w:rFonts w:cs="Simplified Arabic" w:hint="cs"/>
          <w:sz w:val="24"/>
          <w:rtl/>
        </w:rPr>
        <w:t xml:space="preserve">الحكم </w:t>
      </w:r>
      <w:r w:rsidR="00596B29" w:rsidRPr="00596B29">
        <w:rPr>
          <w:rStyle w:val="hps"/>
          <w:rFonts w:cs="Simplified Arabic"/>
          <w:sz w:val="24"/>
          <w:rtl/>
        </w:rPr>
        <w:t xml:space="preserve">على </w:t>
      </w:r>
      <w:r w:rsidR="00596B29" w:rsidRPr="00023BB6">
        <w:rPr>
          <w:rtl/>
          <w:lang w:val="en-US" w:bidi="ar-EG"/>
        </w:rPr>
        <w:t>البيانات</w:t>
      </w:r>
      <w:r w:rsidR="00596B29" w:rsidRPr="00596B29">
        <w:rPr>
          <w:rStyle w:val="hps"/>
          <w:rFonts w:cs="Simplified Arabic"/>
          <w:sz w:val="24"/>
          <w:rtl/>
        </w:rPr>
        <w:t xml:space="preserve"> بأنها كافية إذا كانت </w:t>
      </w:r>
      <w:r w:rsidR="00122735">
        <w:rPr>
          <w:rStyle w:val="hps"/>
          <w:rFonts w:cs="Simplified Arabic" w:hint="cs"/>
          <w:sz w:val="24"/>
          <w:rtl/>
        </w:rPr>
        <w:t>ملائمة</w:t>
      </w:r>
      <w:r w:rsidR="00596B29" w:rsidRPr="00596B29">
        <w:rPr>
          <w:rStyle w:val="hps"/>
          <w:rFonts w:cs="Simplified Arabic"/>
          <w:sz w:val="24"/>
          <w:rtl/>
        </w:rPr>
        <w:t xml:space="preserve"> من الناحية </w:t>
      </w:r>
      <w:r w:rsidR="00122735">
        <w:rPr>
          <w:rStyle w:val="hps"/>
          <w:rFonts w:cs="Simplified Arabic" w:hint="cs"/>
          <w:sz w:val="24"/>
          <w:rtl/>
        </w:rPr>
        <w:t>التقنية</w:t>
      </w:r>
      <w:r w:rsidR="00596B29" w:rsidRPr="00596B29">
        <w:rPr>
          <w:rStyle w:val="hps"/>
          <w:rFonts w:cs="Simplified Arabic"/>
          <w:sz w:val="24"/>
          <w:rtl/>
        </w:rPr>
        <w:t xml:space="preserve"> لإدراجها في التحليل </w:t>
      </w:r>
      <w:r w:rsidR="00122735">
        <w:rPr>
          <w:rStyle w:val="hps"/>
          <w:rFonts w:cs="Simplified Arabic" w:hint="cs"/>
          <w:sz w:val="24"/>
          <w:rtl/>
        </w:rPr>
        <w:t>وتسمح</w:t>
      </w:r>
      <w:r w:rsidR="00596B29" w:rsidRPr="00596B29">
        <w:rPr>
          <w:rStyle w:val="hps"/>
          <w:rFonts w:cs="Simplified Arabic"/>
          <w:sz w:val="24"/>
          <w:rtl/>
        </w:rPr>
        <w:t xml:space="preserve"> باختبار الفرضيات باليقين المطلوب. </w:t>
      </w:r>
      <w:r>
        <w:rPr>
          <w:rStyle w:val="hps"/>
          <w:rFonts w:cs="Simplified Arabic" w:hint="cs"/>
          <w:sz w:val="24"/>
          <w:rtl/>
        </w:rPr>
        <w:t>و</w:t>
      </w:r>
      <w:r w:rsidR="00596B29" w:rsidRPr="00596B29">
        <w:rPr>
          <w:rStyle w:val="hps"/>
          <w:rFonts w:cs="Simplified Arabic"/>
          <w:sz w:val="24"/>
          <w:rtl/>
        </w:rPr>
        <w:t xml:space="preserve">إذا كانت هناك حاجة إلى مزيد من البيانات لأن البيانات </w:t>
      </w:r>
      <w:r w:rsidR="00122735">
        <w:rPr>
          <w:rStyle w:val="hps"/>
          <w:rFonts w:cs="Simplified Arabic" w:hint="cs"/>
          <w:sz w:val="24"/>
          <w:rtl/>
        </w:rPr>
        <w:t>المتاحة</w:t>
      </w:r>
      <w:r w:rsidR="00596B29" w:rsidRPr="00596B29">
        <w:rPr>
          <w:rStyle w:val="hps"/>
          <w:rFonts w:cs="Simplified Arabic"/>
          <w:sz w:val="24"/>
          <w:rtl/>
        </w:rPr>
        <w:t xml:space="preserve"> إما</w:t>
      </w:r>
      <w:r w:rsidR="00896F70">
        <w:rPr>
          <w:rStyle w:val="hps"/>
          <w:rFonts w:cs="Simplified Arabic" w:hint="cs"/>
          <w:sz w:val="24"/>
          <w:rtl/>
        </w:rPr>
        <w:t xml:space="preserve"> لا</w:t>
      </w:r>
      <w:r w:rsidR="00596B29" w:rsidRPr="00596B29">
        <w:rPr>
          <w:rStyle w:val="hps"/>
          <w:rFonts w:cs="Simplified Arabic"/>
          <w:sz w:val="24"/>
          <w:rtl/>
        </w:rPr>
        <w:t xml:space="preserve"> تدعم بشكل كاف فرضيات الخطر المحدد أو </w:t>
      </w:r>
      <w:r w:rsidR="00896F70">
        <w:rPr>
          <w:rStyle w:val="hps"/>
          <w:rFonts w:cs="Simplified Arabic" w:hint="cs"/>
          <w:sz w:val="24"/>
          <w:rtl/>
        </w:rPr>
        <w:t>ترفضها</w:t>
      </w:r>
      <w:r w:rsidR="00596B29" w:rsidRPr="00596B29">
        <w:rPr>
          <w:rStyle w:val="hps"/>
          <w:rFonts w:cs="Simplified Arabic"/>
          <w:sz w:val="24"/>
          <w:rtl/>
        </w:rPr>
        <w:t xml:space="preserve">، فيمكن استخدام نفس المعايير المستخدمة لتقييم البيانات الموجودة </w:t>
      </w:r>
      <w:r w:rsidR="00896F70">
        <w:rPr>
          <w:rStyle w:val="hps"/>
          <w:rFonts w:cs="Simplified Arabic" w:hint="cs"/>
          <w:sz w:val="24"/>
          <w:rtl/>
        </w:rPr>
        <w:t xml:space="preserve">من أجل </w:t>
      </w:r>
      <w:r w:rsidR="00596B29" w:rsidRPr="00596B29">
        <w:rPr>
          <w:rStyle w:val="hps"/>
          <w:rFonts w:cs="Simplified Arabic"/>
          <w:sz w:val="24"/>
          <w:rtl/>
        </w:rPr>
        <w:t>تصميم دراسات جديد</w:t>
      </w:r>
      <w:r>
        <w:rPr>
          <w:rStyle w:val="hps"/>
          <w:rFonts w:cs="Simplified Arabic" w:hint="cs"/>
          <w:sz w:val="24"/>
          <w:rtl/>
        </w:rPr>
        <w:t>ة (</w:t>
      </w:r>
      <w:proofErr w:type="spellStart"/>
      <w:r>
        <w:rPr>
          <w:rStyle w:val="hps"/>
          <w:rFonts w:cs="Simplified Arabic"/>
          <w:sz w:val="24"/>
          <w:lang w:val="en-US"/>
        </w:rPr>
        <w:t>Raybould</w:t>
      </w:r>
      <w:proofErr w:type="spellEnd"/>
      <w:r>
        <w:rPr>
          <w:rStyle w:val="hps"/>
          <w:rFonts w:cs="Simplified Arabic" w:hint="cs"/>
          <w:sz w:val="24"/>
          <w:rtl/>
          <w:lang w:val="en-US"/>
        </w:rPr>
        <w:t xml:space="preserve">، </w:t>
      </w:r>
      <w:r>
        <w:rPr>
          <w:rStyle w:val="hps"/>
          <w:rFonts w:cs="Simplified Arabic"/>
          <w:sz w:val="24"/>
          <w:lang w:val="en-US"/>
        </w:rPr>
        <w:t>2020</w:t>
      </w:r>
      <w:r>
        <w:rPr>
          <w:rStyle w:val="hps"/>
          <w:rFonts w:cs="Simplified Arabic" w:hint="cs"/>
          <w:sz w:val="24"/>
          <w:rtl/>
          <w:lang w:val="en-US"/>
        </w:rPr>
        <w:t>).</w:t>
      </w:r>
    </w:p>
    <w:p w14:paraId="109DB6B2" w14:textId="6718C1CF" w:rsidR="00596B29" w:rsidRPr="00596B29" w:rsidRDefault="00896F70" w:rsidP="00023BB6">
      <w:pPr>
        <w:tabs>
          <w:tab w:val="left" w:pos="1280"/>
        </w:tabs>
        <w:bidi/>
        <w:spacing w:before="120" w:line="216" w:lineRule="auto"/>
        <w:rPr>
          <w:rStyle w:val="hps"/>
          <w:rFonts w:cs="Simplified Arabic"/>
          <w:sz w:val="24"/>
          <w:rtl/>
        </w:rPr>
      </w:pPr>
      <w:r>
        <w:rPr>
          <w:rStyle w:val="hps"/>
          <w:rFonts w:cs="Simplified Arabic" w:hint="cs"/>
          <w:sz w:val="24"/>
          <w:rtl/>
        </w:rPr>
        <w:t xml:space="preserve">وقد تبقى </w:t>
      </w:r>
      <w:r w:rsidR="00596B29" w:rsidRPr="00596B29">
        <w:rPr>
          <w:rStyle w:val="hps"/>
          <w:rFonts w:cs="Simplified Arabic"/>
          <w:sz w:val="24"/>
          <w:rtl/>
        </w:rPr>
        <w:t xml:space="preserve">المعلومات المستمدة من الدراسات </w:t>
      </w:r>
      <w:r w:rsidR="00596B29" w:rsidRPr="00901E5E">
        <w:rPr>
          <w:rStyle w:val="hps"/>
          <w:rFonts w:cs="Simplified Arabic"/>
          <w:sz w:val="24"/>
          <w:rtl/>
        </w:rPr>
        <w:t>التجريبية</w:t>
      </w:r>
      <w:r w:rsidR="00596B29" w:rsidRPr="00596B29">
        <w:rPr>
          <w:rStyle w:val="hps"/>
          <w:rFonts w:cs="Simplified Arabic"/>
          <w:sz w:val="24"/>
          <w:rtl/>
        </w:rPr>
        <w:t xml:space="preserve"> التي لا تنطبق بشكل مباشر أو </w:t>
      </w:r>
      <w:r>
        <w:rPr>
          <w:rStyle w:val="hps"/>
          <w:rFonts w:cs="Simplified Arabic" w:hint="cs"/>
          <w:sz w:val="24"/>
          <w:rtl/>
        </w:rPr>
        <w:t xml:space="preserve">لا تعتبر </w:t>
      </w:r>
      <w:r w:rsidR="00596B29" w:rsidRPr="00596B29">
        <w:rPr>
          <w:rStyle w:val="hps"/>
          <w:rFonts w:cs="Simplified Arabic"/>
          <w:sz w:val="24"/>
          <w:rtl/>
        </w:rPr>
        <w:t xml:space="preserve">قاطعة تماما أو </w:t>
      </w:r>
      <w:r>
        <w:rPr>
          <w:rStyle w:val="hps"/>
          <w:rFonts w:cs="Simplified Arabic" w:hint="cs"/>
          <w:sz w:val="24"/>
          <w:rtl/>
        </w:rPr>
        <w:t>التي تكون</w:t>
      </w:r>
      <w:r w:rsidR="00596B29" w:rsidRPr="00596B29">
        <w:rPr>
          <w:rStyle w:val="hps"/>
          <w:rFonts w:cs="Simplified Arabic"/>
          <w:sz w:val="24"/>
          <w:rtl/>
        </w:rPr>
        <w:t xml:space="preserve"> </w:t>
      </w:r>
      <w:r>
        <w:rPr>
          <w:rStyle w:val="hps"/>
          <w:rFonts w:cs="Simplified Arabic" w:hint="cs"/>
          <w:sz w:val="24"/>
          <w:rtl/>
        </w:rPr>
        <w:t>أقل موثوقية</w:t>
      </w:r>
      <w:r w:rsidR="00596B29" w:rsidRPr="00596B29">
        <w:rPr>
          <w:rStyle w:val="hps"/>
          <w:rFonts w:cs="Simplified Arabic"/>
          <w:sz w:val="24"/>
          <w:rtl/>
        </w:rPr>
        <w:t xml:space="preserve"> مفيدة في بعض الأحيان كأدلة داعمة كجزء </w:t>
      </w:r>
      <w:r w:rsidR="00596B29" w:rsidRPr="00AA3364">
        <w:rPr>
          <w:rStyle w:val="hps"/>
          <w:rFonts w:cs="Simplified Arabic"/>
          <w:sz w:val="24"/>
          <w:rtl/>
        </w:rPr>
        <w:t xml:space="preserve">من نهج </w:t>
      </w:r>
      <w:r w:rsidRPr="00AA3364">
        <w:rPr>
          <w:rStyle w:val="hps"/>
          <w:rFonts w:cs="Simplified Arabic" w:hint="cs"/>
          <w:sz w:val="24"/>
          <w:rtl/>
        </w:rPr>
        <w:t>وزن</w:t>
      </w:r>
      <w:r w:rsidR="00596B29" w:rsidRPr="00AA3364">
        <w:rPr>
          <w:rStyle w:val="hps"/>
          <w:rFonts w:cs="Simplified Arabic"/>
          <w:sz w:val="24"/>
          <w:rtl/>
        </w:rPr>
        <w:t xml:space="preserve"> الأدلة الذي يمكن</w:t>
      </w:r>
      <w:r w:rsidR="00596B29" w:rsidRPr="00596B29">
        <w:rPr>
          <w:rStyle w:val="hps"/>
          <w:rFonts w:cs="Simplified Arabic"/>
          <w:sz w:val="24"/>
          <w:rtl/>
        </w:rPr>
        <w:t xml:space="preserve"> أن يساهم في فهم المخاطر</w:t>
      </w:r>
      <w:r w:rsidR="00596B29" w:rsidRPr="00596B29">
        <w:rPr>
          <w:rStyle w:val="hps"/>
          <w:rFonts w:cs="Simplified Arabic"/>
          <w:sz w:val="24"/>
        </w:rPr>
        <w:t>.</w:t>
      </w:r>
    </w:p>
    <w:p w14:paraId="4ED75279" w14:textId="35B469F5" w:rsidR="00FC3DD6" w:rsidRDefault="00596B29" w:rsidP="00023BB6">
      <w:pPr>
        <w:tabs>
          <w:tab w:val="left" w:pos="1280"/>
        </w:tabs>
        <w:bidi/>
        <w:spacing w:before="120" w:line="216" w:lineRule="auto"/>
        <w:rPr>
          <w:rStyle w:val="hps"/>
          <w:rFonts w:cs="Simplified Arabic"/>
          <w:sz w:val="24"/>
          <w:rtl/>
        </w:rPr>
      </w:pPr>
      <w:r w:rsidRPr="00596B29">
        <w:rPr>
          <w:rStyle w:val="hps"/>
          <w:rFonts w:cs="Simplified Arabic"/>
          <w:sz w:val="24"/>
          <w:rtl/>
        </w:rPr>
        <w:t xml:space="preserve">ومن الشروط الأساسية لتقييم الأدلة أن يتم الإبلاغ عن المعلومات بطريقة </w:t>
      </w:r>
      <w:r w:rsidR="00896F70">
        <w:rPr>
          <w:rStyle w:val="hps"/>
          <w:rFonts w:cs="Simplified Arabic" w:hint="cs"/>
          <w:sz w:val="24"/>
          <w:rtl/>
        </w:rPr>
        <w:t>تفصيلية</w:t>
      </w:r>
      <w:r w:rsidRPr="00596B29">
        <w:rPr>
          <w:rStyle w:val="hps"/>
          <w:rFonts w:cs="Simplified Arabic"/>
          <w:sz w:val="24"/>
          <w:rtl/>
        </w:rPr>
        <w:t xml:space="preserve"> وشفافة </w:t>
      </w:r>
      <w:r w:rsidR="00896F70">
        <w:rPr>
          <w:rStyle w:val="hps"/>
          <w:rFonts w:cs="Simplified Arabic" w:hint="cs"/>
          <w:sz w:val="24"/>
          <w:rtl/>
        </w:rPr>
        <w:t>بشكل كاف</w:t>
      </w:r>
      <w:r w:rsidRPr="00596B29">
        <w:rPr>
          <w:rStyle w:val="hps"/>
          <w:rFonts w:cs="Simplified Arabic"/>
          <w:sz w:val="24"/>
          <w:rtl/>
        </w:rPr>
        <w:t>.</w:t>
      </w:r>
    </w:p>
    <w:p w14:paraId="5D4C6E64" w14:textId="130057F2" w:rsidR="00596B29" w:rsidRPr="008862C8" w:rsidRDefault="0069286C" w:rsidP="006244CF">
      <w:pPr>
        <w:pStyle w:val="Heading2"/>
        <w:keepNext/>
        <w:keepLines/>
        <w:spacing w:before="240" w:line="240" w:lineRule="auto"/>
        <w:ind w:hanging="561"/>
        <w:rPr>
          <w:rStyle w:val="hps"/>
          <w:sz w:val="28"/>
          <w:szCs w:val="28"/>
          <w:rtl/>
        </w:rPr>
      </w:pPr>
      <w:bookmarkStart w:id="29" w:name="_Toc163299978"/>
      <w:r w:rsidRPr="008862C8">
        <w:rPr>
          <w:rStyle w:val="hps"/>
          <w:sz w:val="28"/>
          <w:szCs w:val="28"/>
        </w:rPr>
        <w:t>4</w:t>
      </w:r>
      <w:r w:rsidRPr="008862C8">
        <w:rPr>
          <w:rStyle w:val="hps"/>
          <w:sz w:val="28"/>
          <w:szCs w:val="28"/>
          <w:rtl/>
        </w:rPr>
        <w:t>–</w:t>
      </w:r>
      <w:r w:rsidRPr="008862C8">
        <w:rPr>
          <w:rStyle w:val="hps"/>
          <w:sz w:val="28"/>
          <w:szCs w:val="28"/>
        </w:rPr>
        <w:t>2</w:t>
      </w:r>
      <w:r w:rsidRPr="008862C8">
        <w:rPr>
          <w:rStyle w:val="hps"/>
          <w:sz w:val="28"/>
          <w:szCs w:val="28"/>
          <w:rtl/>
        </w:rPr>
        <w:t>–</w:t>
      </w:r>
      <w:r w:rsidRPr="008862C8">
        <w:rPr>
          <w:rStyle w:val="hps"/>
          <w:sz w:val="28"/>
          <w:szCs w:val="28"/>
        </w:rPr>
        <w:t>2</w:t>
      </w:r>
      <w:r w:rsidRPr="008862C8">
        <w:rPr>
          <w:rStyle w:val="hps"/>
          <w:rFonts w:hint="cs"/>
          <w:sz w:val="28"/>
          <w:szCs w:val="28"/>
          <w:rtl/>
        </w:rPr>
        <w:t xml:space="preserve"> </w:t>
      </w:r>
      <w:r w:rsidR="00596B29" w:rsidRPr="008862C8">
        <w:rPr>
          <w:rStyle w:val="hps"/>
          <w:sz w:val="28"/>
          <w:szCs w:val="28"/>
          <w:rtl/>
        </w:rPr>
        <w:t>النمذجة</w:t>
      </w:r>
      <w:bookmarkEnd w:id="29"/>
    </w:p>
    <w:p w14:paraId="5833D53B" w14:textId="6B6BE108" w:rsidR="00596B29" w:rsidRPr="00AE28F8" w:rsidRDefault="00596B29" w:rsidP="00023BB6">
      <w:pPr>
        <w:tabs>
          <w:tab w:val="left" w:pos="1280"/>
        </w:tabs>
        <w:bidi/>
        <w:spacing w:before="120" w:line="216" w:lineRule="auto"/>
        <w:rPr>
          <w:rStyle w:val="hps"/>
          <w:rFonts w:cs="Simplified Arabic" w:hint="cs"/>
          <w:sz w:val="24"/>
          <w:rtl/>
          <w:lang w:val="en-US"/>
        </w:rPr>
      </w:pPr>
      <w:r w:rsidRPr="00596B29">
        <w:rPr>
          <w:rStyle w:val="hps"/>
          <w:rFonts w:cs="Simplified Arabic"/>
          <w:sz w:val="24"/>
          <w:rtl/>
        </w:rPr>
        <w:t xml:space="preserve">من المحتمل أن </w:t>
      </w:r>
      <w:r w:rsidR="00AE28F8">
        <w:rPr>
          <w:rStyle w:val="hps"/>
          <w:rFonts w:cs="Simplified Arabic" w:hint="cs"/>
          <w:sz w:val="24"/>
          <w:rtl/>
        </w:rPr>
        <w:t>تؤدي</w:t>
      </w:r>
      <w:r w:rsidRPr="00596B29">
        <w:rPr>
          <w:rStyle w:val="hps"/>
          <w:rFonts w:cs="Simplified Arabic"/>
          <w:sz w:val="24"/>
          <w:rtl/>
        </w:rPr>
        <w:t xml:space="preserve"> النماذج دورا </w:t>
      </w:r>
      <w:r w:rsidR="00AE28F8">
        <w:rPr>
          <w:rStyle w:val="hps"/>
          <w:rFonts w:cs="Simplified Arabic" w:hint="cs"/>
          <w:sz w:val="24"/>
          <w:rtl/>
        </w:rPr>
        <w:t>هاما</w:t>
      </w:r>
      <w:r w:rsidRPr="00596B29">
        <w:rPr>
          <w:rStyle w:val="hps"/>
          <w:rFonts w:cs="Simplified Arabic"/>
          <w:sz w:val="24"/>
          <w:rtl/>
        </w:rPr>
        <w:t xml:space="preserve"> في تقييم </w:t>
      </w:r>
      <w:r w:rsidR="001C0364">
        <w:rPr>
          <w:rStyle w:val="hps"/>
          <w:rFonts w:cs="Simplified Arabic" w:hint="cs"/>
          <w:sz w:val="24"/>
          <w:rtl/>
        </w:rPr>
        <w:t>الكائنات الحية المحورة التي تحتوي على محركات جينات محورة هندسيا</w:t>
      </w:r>
      <w:r w:rsidR="00AE28F8" w:rsidRPr="00596B29">
        <w:rPr>
          <w:rStyle w:val="hps"/>
          <w:rFonts w:cs="Simplified Arabic"/>
          <w:sz w:val="24"/>
          <w:rtl/>
        </w:rPr>
        <w:t xml:space="preserve"> </w:t>
      </w:r>
      <w:r w:rsidRPr="00596B29">
        <w:rPr>
          <w:rStyle w:val="hps"/>
          <w:rFonts w:cs="Simplified Arabic"/>
          <w:sz w:val="24"/>
          <w:rtl/>
        </w:rPr>
        <w:t>لأنه يمكن استخدامها للتنبؤ بتأثيرات كائنات</w:t>
      </w:r>
      <w:r w:rsidR="00896F70">
        <w:rPr>
          <w:rStyle w:val="hps"/>
          <w:rFonts w:cs="Simplified Arabic" w:hint="cs"/>
          <w:sz w:val="24"/>
          <w:rtl/>
        </w:rPr>
        <w:t xml:space="preserve"> محددة </w:t>
      </w:r>
      <w:r w:rsidR="00896F70" w:rsidRPr="00023BB6">
        <w:rPr>
          <w:rFonts w:hint="cs"/>
          <w:rtl/>
          <w:lang w:val="en-US" w:bidi="ar-EG"/>
        </w:rPr>
        <w:t>من</w:t>
      </w:r>
      <w:r w:rsidR="00896F70">
        <w:rPr>
          <w:rStyle w:val="hps"/>
          <w:rFonts w:cs="Simplified Arabic" w:hint="cs"/>
          <w:sz w:val="24"/>
          <w:rtl/>
        </w:rPr>
        <w:t xml:space="preserve"> ضمن</w:t>
      </w:r>
      <w:r w:rsidRPr="00596B29">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Pr="00596B29">
        <w:rPr>
          <w:rStyle w:val="hps"/>
          <w:rFonts w:cs="Simplified Arabic"/>
          <w:sz w:val="24"/>
        </w:rPr>
        <w:t xml:space="preserve"> </w:t>
      </w:r>
      <w:r w:rsidRPr="00596B29">
        <w:rPr>
          <w:rStyle w:val="hps"/>
          <w:rFonts w:cs="Simplified Arabic"/>
          <w:sz w:val="24"/>
          <w:rtl/>
        </w:rPr>
        <w:t xml:space="preserve">داخل وخارج ظروف المختبر، وعلى مقاييس مكانية وزمانية </w:t>
      </w:r>
      <w:r w:rsidR="00896F70">
        <w:rPr>
          <w:rStyle w:val="hps"/>
          <w:rFonts w:cs="Simplified Arabic" w:hint="cs"/>
          <w:sz w:val="24"/>
          <w:rtl/>
        </w:rPr>
        <w:t>أكبر من أن تسمح</w:t>
      </w:r>
      <w:r w:rsidRPr="00596B29">
        <w:rPr>
          <w:rStyle w:val="hps"/>
          <w:rFonts w:cs="Simplified Arabic"/>
          <w:sz w:val="24"/>
          <w:rtl/>
        </w:rPr>
        <w:t xml:space="preserve"> </w:t>
      </w:r>
      <w:r w:rsidR="00896F70">
        <w:rPr>
          <w:rStyle w:val="hps"/>
          <w:rFonts w:cs="Simplified Arabic" w:hint="cs"/>
          <w:sz w:val="24"/>
          <w:rtl/>
        </w:rPr>
        <w:t>بالدراسة التجريبية</w:t>
      </w:r>
      <w:r w:rsidRPr="00596B29">
        <w:rPr>
          <w:rStyle w:val="hps"/>
          <w:rFonts w:cs="Simplified Arabic"/>
          <w:sz w:val="24"/>
          <w:rtl/>
        </w:rPr>
        <w:t xml:space="preserve"> قبل </w:t>
      </w:r>
      <w:r w:rsidR="00896F70">
        <w:rPr>
          <w:rStyle w:val="hps"/>
          <w:rFonts w:cs="Simplified Arabic" w:hint="cs"/>
          <w:sz w:val="24"/>
          <w:rtl/>
        </w:rPr>
        <w:t>ال</w:t>
      </w:r>
      <w:r w:rsidRPr="00596B29">
        <w:rPr>
          <w:rStyle w:val="hps"/>
          <w:rFonts w:cs="Simplified Arabic"/>
          <w:sz w:val="24"/>
          <w:rtl/>
        </w:rPr>
        <w:t xml:space="preserve">إطلاق </w:t>
      </w:r>
      <w:r w:rsidR="00896F70">
        <w:rPr>
          <w:rStyle w:val="hps"/>
          <w:rFonts w:cs="Simplified Arabic" w:hint="cs"/>
          <w:sz w:val="24"/>
          <w:rtl/>
        </w:rPr>
        <w:t>ال</w:t>
      </w:r>
      <w:r w:rsidRPr="00596B29">
        <w:rPr>
          <w:rStyle w:val="hps"/>
          <w:rFonts w:cs="Simplified Arabic"/>
          <w:sz w:val="24"/>
          <w:rtl/>
        </w:rPr>
        <w:t>متعمد (</w:t>
      </w:r>
      <w:proofErr w:type="spellStart"/>
      <w:r w:rsidR="00AE28F8">
        <w:rPr>
          <w:rStyle w:val="hps"/>
          <w:rFonts w:cs="Simplified Arabic"/>
          <w:sz w:val="24"/>
        </w:rPr>
        <w:t>Golnar</w:t>
      </w:r>
      <w:proofErr w:type="spellEnd"/>
      <w:r w:rsidRPr="00596B29">
        <w:rPr>
          <w:rStyle w:val="hps"/>
          <w:rFonts w:cs="Simplified Arabic"/>
          <w:sz w:val="24"/>
          <w:rtl/>
        </w:rPr>
        <w:t xml:space="preserve"> وآخرون، 2021). </w:t>
      </w:r>
      <w:r w:rsidR="00896F70">
        <w:rPr>
          <w:rStyle w:val="hps"/>
          <w:rFonts w:cs="Simplified Arabic" w:hint="cs"/>
          <w:sz w:val="24"/>
          <w:rtl/>
        </w:rPr>
        <w:t>و</w:t>
      </w:r>
      <w:r w:rsidRPr="00596B29">
        <w:rPr>
          <w:rStyle w:val="hps"/>
          <w:rFonts w:cs="Simplified Arabic"/>
          <w:sz w:val="24"/>
          <w:rtl/>
        </w:rPr>
        <w:t xml:space="preserve">يمكن لواضعي النماذج استخدام المعلومات التي تم جمعها في خطوة واحدة ضمن استراتيجية </w:t>
      </w:r>
      <w:r w:rsidR="00896F70">
        <w:rPr>
          <w:rStyle w:val="hps"/>
          <w:rFonts w:cs="Simplified Arabic" w:hint="cs"/>
          <w:sz w:val="24"/>
          <w:rtl/>
        </w:rPr>
        <w:t>الإطلاق</w:t>
      </w:r>
      <w:r w:rsidRPr="00596B29">
        <w:rPr>
          <w:rStyle w:val="hps"/>
          <w:rFonts w:cs="Simplified Arabic"/>
          <w:sz w:val="24"/>
          <w:rtl/>
        </w:rPr>
        <w:t xml:space="preserve"> المرحلية للتنبؤ بالنتائج في الخطوة التالية، وبالتالي المساعدة</w:t>
      </w:r>
      <w:r w:rsidR="00896F70">
        <w:rPr>
          <w:rStyle w:val="hps"/>
          <w:rFonts w:cs="Simplified Arabic" w:hint="cs"/>
          <w:sz w:val="24"/>
          <w:rtl/>
        </w:rPr>
        <w:t xml:space="preserve"> </w:t>
      </w:r>
      <w:r w:rsidRPr="00596B29">
        <w:rPr>
          <w:rStyle w:val="hps"/>
          <w:rFonts w:cs="Simplified Arabic"/>
          <w:sz w:val="24"/>
          <w:rtl/>
        </w:rPr>
        <w:t xml:space="preserve">في توجيه الدراسات التجريبية واستراتيجيات </w:t>
      </w:r>
      <w:r w:rsidR="00896F70">
        <w:rPr>
          <w:rStyle w:val="hps"/>
          <w:rFonts w:cs="Simplified Arabic" w:hint="cs"/>
          <w:sz w:val="24"/>
          <w:rtl/>
        </w:rPr>
        <w:t>الرصد</w:t>
      </w:r>
      <w:r w:rsidRPr="00596B29">
        <w:rPr>
          <w:rStyle w:val="hps"/>
          <w:rFonts w:cs="Simplified Arabic"/>
          <w:sz w:val="24"/>
          <w:rtl/>
        </w:rPr>
        <w:t xml:space="preserve"> ضمن عملية تكرارية لجمع البيانات </w:t>
      </w:r>
      <w:r w:rsidR="00896F70">
        <w:rPr>
          <w:rStyle w:val="hps"/>
          <w:rFonts w:cs="Simplified Arabic" w:hint="cs"/>
          <w:sz w:val="24"/>
          <w:rtl/>
        </w:rPr>
        <w:t>تستند</w:t>
      </w:r>
      <w:r w:rsidRPr="00596B29">
        <w:rPr>
          <w:rStyle w:val="hps"/>
          <w:rFonts w:cs="Simplified Arabic"/>
          <w:sz w:val="24"/>
          <w:rtl/>
        </w:rPr>
        <w:t xml:space="preserve"> إلى النماذج والتنبؤ </w:t>
      </w:r>
      <w:r w:rsidR="00896F70">
        <w:rPr>
          <w:rStyle w:val="hps"/>
          <w:rFonts w:cs="Simplified Arabic" w:hint="cs"/>
          <w:sz w:val="24"/>
          <w:rtl/>
        </w:rPr>
        <w:t>بنماذج</w:t>
      </w:r>
      <w:r w:rsidRPr="00596B29">
        <w:rPr>
          <w:rStyle w:val="hps"/>
          <w:rFonts w:cs="Simplified Arabic"/>
          <w:sz w:val="24"/>
          <w:rtl/>
        </w:rPr>
        <w:t xml:space="preserve"> مستندة إلى البيانات (</w:t>
      </w:r>
      <w:proofErr w:type="spellStart"/>
      <w:r w:rsidR="00AE28F8">
        <w:rPr>
          <w:rStyle w:val="hps"/>
          <w:rFonts w:cs="Simplified Arabic"/>
          <w:sz w:val="24"/>
        </w:rPr>
        <w:t>Restif</w:t>
      </w:r>
      <w:proofErr w:type="spellEnd"/>
      <w:r w:rsidRPr="00596B29">
        <w:rPr>
          <w:rStyle w:val="hps"/>
          <w:rFonts w:cs="Simplified Arabic"/>
          <w:sz w:val="24"/>
          <w:rtl/>
        </w:rPr>
        <w:t xml:space="preserve"> وآخرون، 2012). </w:t>
      </w:r>
      <w:r w:rsidR="00896F70">
        <w:rPr>
          <w:rStyle w:val="hps"/>
          <w:rFonts w:cs="Simplified Arabic" w:hint="cs"/>
          <w:sz w:val="24"/>
          <w:rtl/>
        </w:rPr>
        <w:t>إلا أن</w:t>
      </w:r>
      <w:r w:rsidRPr="00596B29">
        <w:rPr>
          <w:rStyle w:val="hps"/>
          <w:rFonts w:cs="Simplified Arabic"/>
          <w:sz w:val="24"/>
          <w:rtl/>
        </w:rPr>
        <w:t xml:space="preserve"> استخدام النتائج التي تمت ملاحظتها في خطوة واحدة (على سبيل المثال، </w:t>
      </w:r>
      <w:r w:rsidRPr="00C375E1">
        <w:rPr>
          <w:rStyle w:val="hps"/>
          <w:rFonts w:cs="Simplified Arabic"/>
          <w:sz w:val="24"/>
          <w:rtl/>
        </w:rPr>
        <w:t>المختبر المحصور ماديا) للتنبؤ</w:t>
      </w:r>
      <w:r w:rsidRPr="00596B29">
        <w:rPr>
          <w:rStyle w:val="hps"/>
          <w:rFonts w:cs="Simplified Arabic"/>
          <w:sz w:val="24"/>
          <w:rtl/>
        </w:rPr>
        <w:t xml:space="preserve"> بالنتائج في الخطوة التالية (على سبيل </w:t>
      </w:r>
      <w:r w:rsidRPr="00596B29">
        <w:rPr>
          <w:rStyle w:val="hps"/>
          <w:rFonts w:cs="Simplified Arabic"/>
          <w:sz w:val="24"/>
          <w:rtl/>
        </w:rPr>
        <w:lastRenderedPageBreak/>
        <w:t xml:space="preserve">المثال، تجربة ميدانية صغيرة النطاق)، يؤدي حتما إلى عدم </w:t>
      </w:r>
      <w:r w:rsidR="00896F70">
        <w:rPr>
          <w:rStyle w:val="hps"/>
          <w:rFonts w:cs="Simplified Arabic" w:hint="cs"/>
          <w:sz w:val="24"/>
          <w:rtl/>
        </w:rPr>
        <w:t>يقين</w:t>
      </w:r>
      <w:r w:rsidRPr="00596B29">
        <w:rPr>
          <w:rStyle w:val="hps"/>
          <w:rFonts w:cs="Simplified Arabic"/>
          <w:sz w:val="24"/>
          <w:rtl/>
        </w:rPr>
        <w:t xml:space="preserve"> يجب الاعتراف به وأخذه </w:t>
      </w:r>
      <w:r w:rsidR="00896F70">
        <w:rPr>
          <w:rStyle w:val="hps"/>
          <w:rFonts w:cs="Simplified Arabic" w:hint="cs"/>
          <w:sz w:val="24"/>
          <w:rtl/>
        </w:rPr>
        <w:t>بعين</w:t>
      </w:r>
      <w:r w:rsidRPr="00596B29">
        <w:rPr>
          <w:rStyle w:val="hps"/>
          <w:rFonts w:cs="Simplified Arabic"/>
          <w:sz w:val="24"/>
          <w:rtl/>
        </w:rPr>
        <w:t xml:space="preserve"> الاعتبار حيثما أمكن </w:t>
      </w:r>
      <w:r w:rsidR="00AE28F8">
        <w:rPr>
          <w:rStyle w:val="hps"/>
          <w:rFonts w:cs="Simplified Arabic" w:hint="cs"/>
          <w:sz w:val="24"/>
          <w:rtl/>
        </w:rPr>
        <w:t>(</w:t>
      </w:r>
      <w:proofErr w:type="spellStart"/>
      <w:r w:rsidR="00AE28F8">
        <w:rPr>
          <w:rStyle w:val="hps"/>
          <w:rFonts w:cs="Simplified Arabic"/>
          <w:sz w:val="24"/>
          <w:lang w:val="en-US"/>
        </w:rPr>
        <w:t>Ickowicz</w:t>
      </w:r>
      <w:proofErr w:type="spellEnd"/>
      <w:r w:rsidR="00AE28F8">
        <w:rPr>
          <w:rStyle w:val="hps"/>
          <w:rFonts w:cs="Simplified Arabic" w:hint="cs"/>
          <w:sz w:val="24"/>
          <w:rtl/>
          <w:lang w:val="en-US"/>
        </w:rPr>
        <w:t xml:space="preserve"> وآخرون، </w:t>
      </w:r>
      <w:r w:rsidR="00AE28F8">
        <w:rPr>
          <w:rStyle w:val="hps"/>
          <w:rFonts w:cs="Simplified Arabic"/>
          <w:sz w:val="24"/>
          <w:lang w:val="en-US"/>
        </w:rPr>
        <w:t>2021</w:t>
      </w:r>
      <w:r w:rsidR="00AE28F8">
        <w:rPr>
          <w:rStyle w:val="hps"/>
          <w:rFonts w:cs="Simplified Arabic" w:hint="cs"/>
          <w:sz w:val="24"/>
          <w:rtl/>
          <w:lang w:val="en-US"/>
        </w:rPr>
        <w:t>).</w:t>
      </w:r>
    </w:p>
    <w:p w14:paraId="57882FA5" w14:textId="753FE429" w:rsidR="00596B29" w:rsidRPr="00596B29" w:rsidRDefault="00AE28F8"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596B29" w:rsidRPr="00596B29">
        <w:rPr>
          <w:rStyle w:val="hps"/>
          <w:rFonts w:cs="Simplified Arabic"/>
          <w:sz w:val="24"/>
          <w:rtl/>
        </w:rPr>
        <w:t xml:space="preserve">في تقييم </w:t>
      </w:r>
      <w:r>
        <w:rPr>
          <w:rStyle w:val="hps"/>
          <w:rFonts w:cs="Simplified Arabic" w:hint="cs"/>
          <w:sz w:val="24"/>
          <w:rtl/>
        </w:rPr>
        <w:t xml:space="preserve">مخاطر </w:t>
      </w:r>
      <w:r w:rsidR="001C0364">
        <w:rPr>
          <w:rStyle w:val="hps"/>
          <w:rFonts w:cs="Simplified Arabic" w:hint="cs"/>
          <w:sz w:val="24"/>
          <w:rtl/>
        </w:rPr>
        <w:t>الكائنات الحية المحورة التي تحتوي على محركات جينات محورة هندسيا</w:t>
      </w:r>
      <w:r>
        <w:rPr>
          <w:rStyle w:val="hps"/>
          <w:rFonts w:cs="Simplified Arabic" w:hint="cs"/>
          <w:sz w:val="24"/>
          <w:rtl/>
        </w:rPr>
        <w:t>،</w:t>
      </w:r>
      <w:r w:rsidR="00596B29" w:rsidRPr="00596B29">
        <w:rPr>
          <w:rStyle w:val="hps"/>
          <w:rFonts w:cs="Simplified Arabic"/>
          <w:sz w:val="24"/>
          <w:rtl/>
        </w:rPr>
        <w:t xml:space="preserve"> يمكن معالجة التحديات التي قد تنشأ عن تقييم التغير التطوري طويل المدى، وعواقبها المحتملة في الكائن المستهدف بما في ذلك تلك الموجودة في خلفيات </w:t>
      </w:r>
      <w:r w:rsidR="005539CF">
        <w:rPr>
          <w:rStyle w:val="hps"/>
          <w:rFonts w:cs="Simplified Arabic" w:hint="cs"/>
          <w:sz w:val="24"/>
          <w:rtl/>
        </w:rPr>
        <w:t>جينية</w:t>
      </w:r>
      <w:r w:rsidR="00596B29" w:rsidRPr="00596B29">
        <w:rPr>
          <w:rStyle w:val="hps"/>
          <w:rFonts w:cs="Simplified Arabic"/>
          <w:sz w:val="24"/>
          <w:rtl/>
        </w:rPr>
        <w:t xml:space="preserve"> مختلفة والتنبؤ </w:t>
      </w:r>
      <w:r w:rsidR="005539CF">
        <w:rPr>
          <w:rStyle w:val="hps"/>
          <w:rFonts w:cs="Simplified Arabic" w:hint="cs"/>
          <w:sz w:val="24"/>
          <w:rtl/>
        </w:rPr>
        <w:t>بالتأثيرات</w:t>
      </w:r>
      <w:r w:rsidR="00596B29" w:rsidRPr="00596B29">
        <w:rPr>
          <w:rStyle w:val="hps"/>
          <w:rFonts w:cs="Simplified Arabic"/>
          <w:sz w:val="24"/>
          <w:rtl/>
        </w:rPr>
        <w:t xml:space="preserve"> غير المستهدفة في المجموعات البرية، عن طريق النمذجة</w:t>
      </w:r>
      <w:r w:rsidR="00596B29" w:rsidRPr="00596B29">
        <w:rPr>
          <w:rStyle w:val="hps"/>
          <w:rFonts w:cs="Simplified Arabic"/>
          <w:sz w:val="24"/>
        </w:rPr>
        <w:t>.</w:t>
      </w:r>
    </w:p>
    <w:p w14:paraId="1E98A668" w14:textId="2DE06B1D" w:rsidR="00596B29" w:rsidRPr="00D07271" w:rsidRDefault="005539CF" w:rsidP="00023BB6">
      <w:pPr>
        <w:tabs>
          <w:tab w:val="left" w:pos="1280"/>
        </w:tabs>
        <w:bidi/>
        <w:spacing w:before="120" w:line="216" w:lineRule="auto"/>
        <w:rPr>
          <w:rStyle w:val="hps"/>
          <w:rFonts w:cs="Simplified Arabic" w:hint="cs"/>
          <w:sz w:val="24"/>
          <w:rtl/>
          <w:lang w:val="en-US"/>
        </w:rPr>
      </w:pPr>
      <w:r>
        <w:rPr>
          <w:rStyle w:val="hps"/>
          <w:rFonts w:cs="Simplified Arabic" w:hint="cs"/>
          <w:sz w:val="24"/>
          <w:rtl/>
        </w:rPr>
        <w:t>و</w:t>
      </w:r>
      <w:r w:rsidR="00596B29" w:rsidRPr="00596B29">
        <w:rPr>
          <w:rStyle w:val="hps"/>
          <w:rFonts w:cs="Simplified Arabic"/>
          <w:sz w:val="24"/>
          <w:rtl/>
        </w:rPr>
        <w:t>يمكن</w:t>
      </w:r>
      <w:r>
        <w:rPr>
          <w:rStyle w:val="hps"/>
          <w:rFonts w:cs="Simplified Arabic" w:hint="cs"/>
          <w:sz w:val="24"/>
          <w:rtl/>
        </w:rPr>
        <w:t xml:space="preserve"> للنماذج</w:t>
      </w:r>
      <w:r w:rsidR="00596B29" w:rsidRPr="00596B29">
        <w:rPr>
          <w:rStyle w:val="hps"/>
          <w:rFonts w:cs="Simplified Arabic"/>
          <w:sz w:val="24"/>
          <w:rtl/>
        </w:rPr>
        <w:t xml:space="preserve"> أن تساعد في معالجة عدم اليقين </w:t>
      </w:r>
      <w:r>
        <w:rPr>
          <w:rStyle w:val="hps"/>
          <w:rFonts w:cs="Simplified Arabic" w:hint="cs"/>
          <w:sz w:val="24"/>
          <w:rtl/>
        </w:rPr>
        <w:t>عبر</w:t>
      </w:r>
      <w:r w:rsidR="00596B29" w:rsidRPr="00596B29">
        <w:rPr>
          <w:rStyle w:val="hps"/>
          <w:rFonts w:cs="Simplified Arabic"/>
          <w:sz w:val="24"/>
          <w:rtl/>
        </w:rPr>
        <w:t xml:space="preserve"> تسليط الضوء على كيفية تأثير هياكل النماذج المختلفة أو الاختلاف في </w:t>
      </w:r>
      <w:r w:rsidR="00C375E1">
        <w:rPr>
          <w:rStyle w:val="hps"/>
          <w:rFonts w:cs="Simplified Arabic" w:hint="cs"/>
          <w:sz w:val="24"/>
          <w:rtl/>
        </w:rPr>
        <w:t>بارامترات</w:t>
      </w:r>
      <w:r w:rsidR="00596B29" w:rsidRPr="00596B29">
        <w:rPr>
          <w:rStyle w:val="hps"/>
          <w:rFonts w:cs="Simplified Arabic"/>
          <w:sz w:val="24"/>
          <w:rtl/>
        </w:rPr>
        <w:t xml:space="preserve"> النموذج على التنبؤات </w:t>
      </w:r>
      <w:r w:rsidR="00596B29" w:rsidRPr="00C375E1">
        <w:rPr>
          <w:rStyle w:val="hps"/>
          <w:rFonts w:cs="Simplified Arabic"/>
          <w:sz w:val="24"/>
          <w:rtl/>
        </w:rPr>
        <w:t>بالمخاطر</w:t>
      </w:r>
      <w:r w:rsidR="00596B29" w:rsidRPr="00596B29">
        <w:rPr>
          <w:rStyle w:val="hps"/>
          <w:rFonts w:cs="Simplified Arabic"/>
          <w:sz w:val="24"/>
          <w:rtl/>
        </w:rPr>
        <w:t xml:space="preserve">، وبالتالي </w:t>
      </w:r>
      <w:r>
        <w:rPr>
          <w:rStyle w:val="hps"/>
          <w:rFonts w:cs="Simplified Arabic" w:hint="cs"/>
          <w:sz w:val="24"/>
          <w:rtl/>
        </w:rPr>
        <w:t>تحدد</w:t>
      </w:r>
      <w:r w:rsidR="00596B29" w:rsidRPr="00596B29">
        <w:rPr>
          <w:rStyle w:val="hps"/>
          <w:rFonts w:cs="Simplified Arabic"/>
          <w:sz w:val="24"/>
          <w:rtl/>
        </w:rPr>
        <w:t xml:space="preserve"> </w:t>
      </w:r>
      <w:r>
        <w:rPr>
          <w:rStyle w:val="hps"/>
          <w:rFonts w:cs="Simplified Arabic" w:hint="cs"/>
          <w:sz w:val="24"/>
          <w:rtl/>
        </w:rPr>
        <w:t>محركات</w:t>
      </w:r>
      <w:r w:rsidR="00596B29" w:rsidRPr="00596B29">
        <w:rPr>
          <w:rStyle w:val="hps"/>
          <w:rFonts w:cs="Simplified Arabic"/>
          <w:sz w:val="24"/>
          <w:rtl/>
        </w:rPr>
        <w:t xml:space="preserve"> النتائج (غير)</w:t>
      </w:r>
      <w:r>
        <w:rPr>
          <w:rStyle w:val="hps"/>
          <w:rFonts w:cs="Simplified Arabic" w:hint="cs"/>
          <w:sz w:val="24"/>
          <w:rtl/>
        </w:rPr>
        <w:t xml:space="preserve"> </w:t>
      </w:r>
      <w:r w:rsidR="00596B29" w:rsidRPr="00596B29">
        <w:rPr>
          <w:rStyle w:val="hps"/>
          <w:rFonts w:cs="Simplified Arabic"/>
          <w:sz w:val="24"/>
          <w:rtl/>
        </w:rPr>
        <w:t xml:space="preserve">المقبولة </w:t>
      </w:r>
      <w:r>
        <w:rPr>
          <w:rStyle w:val="hps"/>
          <w:rFonts w:cs="Simplified Arabic" w:hint="cs"/>
          <w:sz w:val="24"/>
          <w:rtl/>
        </w:rPr>
        <w:t>لمحاور</w:t>
      </w:r>
      <w:r w:rsidR="00596B29" w:rsidRPr="00596B29">
        <w:rPr>
          <w:rStyle w:val="hps"/>
          <w:rFonts w:cs="Simplified Arabic"/>
          <w:sz w:val="24"/>
          <w:rtl/>
        </w:rPr>
        <w:t xml:space="preserve"> تقييم محددة. </w:t>
      </w:r>
      <w:r>
        <w:rPr>
          <w:rStyle w:val="hps"/>
          <w:rFonts w:cs="Simplified Arabic" w:hint="cs"/>
          <w:sz w:val="24"/>
          <w:rtl/>
        </w:rPr>
        <w:t>و</w:t>
      </w:r>
      <w:r w:rsidR="00596B29" w:rsidRPr="00596B29">
        <w:rPr>
          <w:rStyle w:val="hps"/>
          <w:rFonts w:cs="Simplified Arabic"/>
          <w:sz w:val="24"/>
          <w:rtl/>
        </w:rPr>
        <w:t xml:space="preserve">قد </w:t>
      </w:r>
      <w:r w:rsidR="00606258">
        <w:rPr>
          <w:rStyle w:val="hps"/>
          <w:rFonts w:cs="Simplified Arabic" w:hint="cs"/>
          <w:sz w:val="24"/>
          <w:rtl/>
        </w:rPr>
        <w:t>تمكّن</w:t>
      </w:r>
      <w:r w:rsidR="00596B29" w:rsidRPr="00596B29">
        <w:rPr>
          <w:rStyle w:val="hps"/>
          <w:rFonts w:cs="Simplified Arabic"/>
          <w:sz w:val="24"/>
          <w:rtl/>
        </w:rPr>
        <w:t xml:space="preserve"> النماذج </w:t>
      </w:r>
      <w:r w:rsidR="00606258">
        <w:rPr>
          <w:rStyle w:val="hps"/>
          <w:rFonts w:cs="Simplified Arabic" w:hint="cs"/>
          <w:sz w:val="24"/>
          <w:rtl/>
        </w:rPr>
        <w:t>المحلل</w:t>
      </w:r>
      <w:r w:rsidR="00596B29" w:rsidRPr="00596B29">
        <w:rPr>
          <w:rStyle w:val="hps"/>
          <w:rFonts w:cs="Simplified Arabic"/>
          <w:sz w:val="24"/>
          <w:rtl/>
        </w:rPr>
        <w:t xml:space="preserve"> </w:t>
      </w:r>
      <w:r w:rsidR="00606258">
        <w:rPr>
          <w:rStyle w:val="hps"/>
          <w:rFonts w:cs="Simplified Arabic" w:hint="cs"/>
          <w:sz w:val="24"/>
          <w:rtl/>
        </w:rPr>
        <w:t>من</w:t>
      </w:r>
      <w:r w:rsidR="00596B29" w:rsidRPr="00596B29">
        <w:rPr>
          <w:rStyle w:val="hps"/>
          <w:rFonts w:cs="Simplified Arabic"/>
          <w:sz w:val="24"/>
          <w:rtl/>
        </w:rPr>
        <w:t xml:space="preserve">: (1) تحديد </w:t>
      </w:r>
      <w:r w:rsidR="00144ABE">
        <w:rPr>
          <w:rStyle w:val="hps"/>
          <w:rFonts w:cs="Simplified Arabic" w:hint="cs"/>
          <w:sz w:val="24"/>
          <w:rtl/>
        </w:rPr>
        <w:t>البارامترات</w:t>
      </w:r>
      <w:r w:rsidR="00596B29" w:rsidRPr="00596B29">
        <w:rPr>
          <w:rStyle w:val="hps"/>
          <w:rFonts w:cs="Simplified Arabic"/>
          <w:sz w:val="24"/>
          <w:rtl/>
        </w:rPr>
        <w:t xml:space="preserve"> التي لها التأثير الأكبر على </w:t>
      </w:r>
      <w:r w:rsidR="0089212D">
        <w:rPr>
          <w:rStyle w:val="hps"/>
          <w:rFonts w:cs="Simplified Arabic" w:hint="cs"/>
          <w:sz w:val="24"/>
          <w:rtl/>
          <w:lang w:val="en-US"/>
        </w:rPr>
        <w:t xml:space="preserve">ثبات </w:t>
      </w:r>
      <w:r w:rsidR="00596B29" w:rsidRPr="00596B29">
        <w:rPr>
          <w:rStyle w:val="hps"/>
          <w:rFonts w:cs="Simplified Arabic"/>
          <w:sz w:val="24"/>
          <w:rtl/>
        </w:rPr>
        <w:t xml:space="preserve">وانتشار </w:t>
      </w:r>
      <w:r>
        <w:rPr>
          <w:rStyle w:val="hps"/>
          <w:rFonts w:cs="Simplified Arabic" w:hint="cs"/>
          <w:sz w:val="24"/>
          <w:rtl/>
        </w:rPr>
        <w:t>وتأثيرات</w:t>
      </w:r>
      <w:r w:rsidR="00596B29" w:rsidRPr="00596B29">
        <w:rPr>
          <w:rStyle w:val="hps"/>
          <w:rFonts w:cs="Simplified Arabic"/>
          <w:sz w:val="24"/>
        </w:rPr>
        <w:t xml:space="preserve"> </w:t>
      </w:r>
      <w:r w:rsidR="00AE28F8">
        <w:rPr>
          <w:rStyle w:val="hps"/>
          <w:rFonts w:cs="Simplified Arabic" w:hint="cs"/>
          <w:sz w:val="24"/>
          <w:rtl/>
        </w:rPr>
        <w:t xml:space="preserve">محرك الجينات </w:t>
      </w:r>
      <w:r w:rsidR="001C0364">
        <w:rPr>
          <w:rStyle w:val="hps"/>
          <w:rFonts w:cs="Simplified Arabic" w:hint="cs"/>
          <w:sz w:val="24"/>
          <w:rtl/>
        </w:rPr>
        <w:t>المحورة هندسيا</w:t>
      </w:r>
      <w:r w:rsidR="00596B29" w:rsidRPr="00596B29">
        <w:rPr>
          <w:rStyle w:val="hps"/>
          <w:rFonts w:cs="Simplified Arabic"/>
          <w:sz w:val="24"/>
          <w:rtl/>
        </w:rPr>
        <w:t>؛ (2) اختبار وصقل فرضيات المخاطر؛ (3) محاكاة النتائج في ظل سيناريوهات مستقبلية مختلفة للمساعدة في توقع التأثيرات التطورية و</w:t>
      </w:r>
      <w:r>
        <w:rPr>
          <w:rStyle w:val="hps"/>
          <w:rFonts w:cs="Simplified Arabic" w:hint="cs"/>
          <w:sz w:val="24"/>
          <w:rtl/>
        </w:rPr>
        <w:t xml:space="preserve">التأثيرات على </w:t>
      </w:r>
      <w:r w:rsidR="00596B29" w:rsidRPr="00596B29">
        <w:rPr>
          <w:rStyle w:val="hps"/>
          <w:rFonts w:cs="Simplified Arabic"/>
          <w:sz w:val="24"/>
          <w:rtl/>
        </w:rPr>
        <w:t xml:space="preserve">النظام </w:t>
      </w:r>
      <w:r>
        <w:rPr>
          <w:rStyle w:val="hps"/>
          <w:rFonts w:cs="Simplified Arabic" w:hint="cs"/>
          <w:sz w:val="24"/>
          <w:rtl/>
        </w:rPr>
        <w:t>الإيكولوجي</w:t>
      </w:r>
      <w:r w:rsidR="00596B29" w:rsidRPr="00596B29">
        <w:rPr>
          <w:rStyle w:val="hps"/>
          <w:rFonts w:cs="Simplified Arabic"/>
          <w:sz w:val="24"/>
          <w:rtl/>
        </w:rPr>
        <w:t xml:space="preserve"> </w:t>
      </w:r>
      <w:r>
        <w:rPr>
          <w:rStyle w:val="hps"/>
          <w:rFonts w:cs="Simplified Arabic" w:hint="cs"/>
          <w:sz w:val="24"/>
          <w:rtl/>
        </w:rPr>
        <w:t>على المدى الطويل</w:t>
      </w:r>
      <w:r w:rsidR="00596B29" w:rsidRPr="00596B29">
        <w:rPr>
          <w:rStyle w:val="hps"/>
          <w:rFonts w:cs="Simplified Arabic"/>
          <w:sz w:val="24"/>
          <w:rtl/>
        </w:rPr>
        <w:t>. وبهذ</w:t>
      </w:r>
      <w:r>
        <w:rPr>
          <w:rStyle w:val="hps"/>
          <w:rFonts w:cs="Simplified Arabic" w:hint="cs"/>
          <w:sz w:val="24"/>
          <w:rtl/>
        </w:rPr>
        <w:t>ا</w:t>
      </w:r>
      <w:r w:rsidR="00596B29" w:rsidRPr="00596B29">
        <w:rPr>
          <w:rStyle w:val="hps"/>
          <w:rFonts w:cs="Simplified Arabic"/>
          <w:sz w:val="24"/>
          <w:rtl/>
        </w:rPr>
        <w:t xml:space="preserve"> </w:t>
      </w:r>
      <w:r>
        <w:rPr>
          <w:rStyle w:val="hps"/>
          <w:rFonts w:cs="Simplified Arabic" w:hint="cs"/>
          <w:sz w:val="24"/>
          <w:rtl/>
        </w:rPr>
        <w:t>الشكل</w:t>
      </w:r>
      <w:r w:rsidR="00596B29" w:rsidRPr="00596B29">
        <w:rPr>
          <w:rStyle w:val="hps"/>
          <w:rFonts w:cs="Simplified Arabic"/>
          <w:sz w:val="24"/>
          <w:rtl/>
        </w:rPr>
        <w:t xml:space="preserve">، يمكن استخدام النماذج للتنبؤ المحتمل بسلوك ومخاطر </w:t>
      </w:r>
      <w:r w:rsidR="001C0364">
        <w:rPr>
          <w:rStyle w:val="hps"/>
          <w:rFonts w:cs="Simplified Arabic" w:hint="cs"/>
          <w:sz w:val="24"/>
          <w:rtl/>
        </w:rPr>
        <w:t>الكائنات الحية المحورة التي تحتوي على محركات جينات محورة هندسيا</w:t>
      </w:r>
      <w:r w:rsidR="00596B29" w:rsidRPr="00596B29">
        <w:rPr>
          <w:rStyle w:val="hps"/>
          <w:rFonts w:cs="Simplified Arabic"/>
          <w:sz w:val="24"/>
          <w:rtl/>
        </w:rPr>
        <w:t xml:space="preserve">، وتوجيه جهود الرصد البيئي بعد </w:t>
      </w:r>
      <w:r>
        <w:rPr>
          <w:rStyle w:val="hps"/>
          <w:rFonts w:cs="Simplified Arabic" w:hint="cs"/>
          <w:sz w:val="24"/>
          <w:rtl/>
        </w:rPr>
        <w:t>الإطلاق</w:t>
      </w:r>
      <w:r w:rsidR="00596B29" w:rsidRPr="00596B29">
        <w:rPr>
          <w:rStyle w:val="hps"/>
          <w:rFonts w:cs="Simplified Arabic"/>
          <w:sz w:val="24"/>
          <w:rtl/>
        </w:rPr>
        <w:t xml:space="preserve"> والمساهمة </w:t>
      </w:r>
      <w:r w:rsidR="00596B29" w:rsidRPr="00AA3364">
        <w:rPr>
          <w:rStyle w:val="hps"/>
          <w:rFonts w:cs="Simplified Arabic"/>
          <w:sz w:val="24"/>
          <w:rtl/>
        </w:rPr>
        <w:t>في وزن الأدلة في</w:t>
      </w:r>
      <w:r w:rsidR="00596B29" w:rsidRPr="00596B29">
        <w:rPr>
          <w:rStyle w:val="hps"/>
          <w:rFonts w:cs="Simplified Arabic"/>
          <w:sz w:val="24"/>
          <w:rtl/>
        </w:rPr>
        <w:t xml:space="preserve"> تقييم المخاط</w:t>
      </w:r>
      <w:r w:rsidR="00D07271">
        <w:rPr>
          <w:rStyle w:val="hps"/>
          <w:rFonts w:cs="Simplified Arabic" w:hint="cs"/>
          <w:sz w:val="24"/>
          <w:rtl/>
        </w:rPr>
        <w:t>ر (</w:t>
      </w:r>
      <w:r w:rsidR="00D07271">
        <w:rPr>
          <w:rStyle w:val="hps"/>
          <w:rFonts w:cs="Simplified Arabic" w:hint="cs"/>
          <w:sz w:val="24"/>
          <w:rtl/>
          <w:lang w:val="en-US"/>
        </w:rPr>
        <w:t>الهيئة الأوروبية لسلامة الأغذية</w:t>
      </w:r>
      <w:r w:rsidR="00D07271">
        <w:rPr>
          <w:rStyle w:val="hps"/>
          <w:rFonts w:cs="Simplified Arabic" w:hint="cs"/>
          <w:sz w:val="24"/>
          <w:rtl/>
          <w:lang w:val="en-US"/>
        </w:rPr>
        <w:t xml:space="preserve">، </w:t>
      </w:r>
      <w:r w:rsidR="00D07271">
        <w:rPr>
          <w:rStyle w:val="hps"/>
          <w:rFonts w:cs="Simplified Arabic"/>
          <w:sz w:val="24"/>
          <w:lang w:val="en-US"/>
        </w:rPr>
        <w:t>2020</w:t>
      </w:r>
      <w:r w:rsidR="00D07271">
        <w:rPr>
          <w:rStyle w:val="hps"/>
          <w:rFonts w:cs="Simplified Arabic" w:hint="cs"/>
          <w:sz w:val="24"/>
          <w:rtl/>
          <w:lang w:val="en-US"/>
        </w:rPr>
        <w:t xml:space="preserve">؛ </w:t>
      </w:r>
      <w:proofErr w:type="spellStart"/>
      <w:r w:rsidR="00D07271">
        <w:rPr>
          <w:rStyle w:val="hps"/>
          <w:rFonts w:cs="Simplified Arabic"/>
          <w:sz w:val="24"/>
          <w:lang w:val="en-US"/>
        </w:rPr>
        <w:t>Golnar</w:t>
      </w:r>
      <w:proofErr w:type="spellEnd"/>
      <w:r w:rsidR="00D07271">
        <w:rPr>
          <w:rStyle w:val="hps"/>
          <w:rFonts w:cs="Simplified Arabic" w:hint="cs"/>
          <w:sz w:val="24"/>
          <w:rtl/>
          <w:lang w:val="en-US"/>
        </w:rPr>
        <w:t xml:space="preserve"> وآخرون، </w:t>
      </w:r>
      <w:r w:rsidR="00D07271">
        <w:rPr>
          <w:rStyle w:val="hps"/>
          <w:rFonts w:cs="Simplified Arabic"/>
          <w:sz w:val="24"/>
          <w:lang w:val="en-US"/>
        </w:rPr>
        <w:t>2021</w:t>
      </w:r>
      <w:r w:rsidR="00D07271">
        <w:rPr>
          <w:rStyle w:val="hps"/>
          <w:rFonts w:cs="Simplified Arabic" w:hint="cs"/>
          <w:sz w:val="24"/>
          <w:rtl/>
          <w:lang w:val="en-US"/>
        </w:rPr>
        <w:t xml:space="preserve">؛ منظمة الصحة العالمية، </w:t>
      </w:r>
      <w:r w:rsidR="00D07271">
        <w:rPr>
          <w:rStyle w:val="hps"/>
          <w:rFonts w:cs="Simplified Arabic"/>
          <w:sz w:val="24"/>
          <w:lang w:val="en-US"/>
        </w:rPr>
        <w:t>2016</w:t>
      </w:r>
      <w:r w:rsidR="00D07271">
        <w:rPr>
          <w:rStyle w:val="hps"/>
          <w:rFonts w:cs="Simplified Arabic" w:hint="cs"/>
          <w:sz w:val="24"/>
          <w:rtl/>
          <w:lang w:val="en-US"/>
        </w:rPr>
        <w:t>ب).</w:t>
      </w:r>
    </w:p>
    <w:p w14:paraId="2DF54AEA" w14:textId="238137EF" w:rsidR="00596B29" w:rsidRDefault="00D07271"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596B29" w:rsidRPr="00596B29">
        <w:rPr>
          <w:rStyle w:val="hps"/>
          <w:rFonts w:cs="Simplified Arabic"/>
          <w:sz w:val="24"/>
          <w:rtl/>
        </w:rPr>
        <w:t xml:space="preserve">تتمثل إحدى المساهمات الرئيسية للنمذجة في قدرتها على </w:t>
      </w:r>
      <w:r w:rsidR="00596B29" w:rsidRPr="00023BB6">
        <w:rPr>
          <w:rtl/>
          <w:lang w:val="en-US" w:bidi="ar-EG"/>
        </w:rPr>
        <w:t>التنبؤ</w:t>
      </w:r>
      <w:r w:rsidR="00596B29" w:rsidRPr="00596B29">
        <w:rPr>
          <w:rStyle w:val="hps"/>
          <w:rFonts w:cs="Simplified Arabic"/>
          <w:sz w:val="24"/>
          <w:rtl/>
        </w:rPr>
        <w:t xml:space="preserve"> </w:t>
      </w:r>
      <w:r w:rsidR="00C145CF">
        <w:rPr>
          <w:rStyle w:val="hps"/>
          <w:rFonts w:cs="Simplified Arabic" w:hint="cs"/>
          <w:sz w:val="24"/>
          <w:rtl/>
        </w:rPr>
        <w:t>بديناميات مجموعات</w:t>
      </w:r>
      <w:r w:rsidR="00596B29" w:rsidRPr="00596B29">
        <w:rPr>
          <w:rStyle w:val="hps"/>
          <w:rFonts w:cs="Simplified Arabic"/>
          <w:sz w:val="24"/>
          <w:rtl/>
        </w:rPr>
        <w:t xml:space="preserve"> </w:t>
      </w:r>
      <w:r w:rsidR="001C0364">
        <w:rPr>
          <w:rStyle w:val="hps"/>
          <w:rFonts w:cs="Simplified Arabic" w:hint="cs"/>
          <w:sz w:val="24"/>
          <w:rtl/>
        </w:rPr>
        <w:t>الكائنات الحية المحورة التي تحتوي على محركات جينات محورة هندسيا</w:t>
      </w:r>
      <w:r w:rsidRPr="00596B29">
        <w:rPr>
          <w:rStyle w:val="hps"/>
          <w:rFonts w:cs="Simplified Arabic"/>
          <w:sz w:val="24"/>
          <w:rtl/>
        </w:rPr>
        <w:t xml:space="preserve"> </w:t>
      </w:r>
      <w:r w:rsidR="00596B29" w:rsidRPr="00596B29">
        <w:rPr>
          <w:rStyle w:val="hps"/>
          <w:rFonts w:cs="Simplified Arabic"/>
          <w:sz w:val="24"/>
          <w:rtl/>
        </w:rPr>
        <w:t xml:space="preserve">في </w:t>
      </w:r>
      <w:r>
        <w:rPr>
          <w:rStyle w:val="hps"/>
          <w:rFonts w:cs="Simplified Arabic" w:hint="cs"/>
          <w:sz w:val="24"/>
          <w:rtl/>
        </w:rPr>
        <w:t>الميدان (</w:t>
      </w:r>
      <w:proofErr w:type="spellStart"/>
      <w:r>
        <w:rPr>
          <w:rStyle w:val="hps"/>
          <w:rFonts w:cs="Simplified Arabic"/>
          <w:sz w:val="24"/>
          <w:lang w:val="en-US"/>
        </w:rPr>
        <w:t>Eckhoff</w:t>
      </w:r>
      <w:proofErr w:type="spellEnd"/>
      <w:r>
        <w:rPr>
          <w:rStyle w:val="hps"/>
          <w:rFonts w:cs="Simplified Arabic" w:hint="cs"/>
          <w:sz w:val="24"/>
          <w:rtl/>
          <w:lang w:val="en-US"/>
        </w:rPr>
        <w:t xml:space="preserve"> وآخرون، </w:t>
      </w:r>
      <w:r>
        <w:rPr>
          <w:rStyle w:val="hps"/>
          <w:rFonts w:cs="Simplified Arabic"/>
          <w:sz w:val="24"/>
          <w:lang w:val="en-US"/>
        </w:rPr>
        <w:t>2017</w:t>
      </w:r>
      <w:r>
        <w:rPr>
          <w:rStyle w:val="hps"/>
          <w:rFonts w:cs="Simplified Arabic" w:hint="cs"/>
          <w:sz w:val="24"/>
          <w:rtl/>
          <w:lang w:val="en-US"/>
        </w:rPr>
        <w:t xml:space="preserve">؛ </w:t>
      </w:r>
      <w:r>
        <w:rPr>
          <w:rStyle w:val="hps"/>
          <w:rFonts w:cs="Simplified Arabic"/>
          <w:sz w:val="24"/>
          <w:lang w:val="en-US"/>
        </w:rPr>
        <w:t>North</w:t>
      </w:r>
      <w:r>
        <w:rPr>
          <w:rStyle w:val="hps"/>
          <w:rFonts w:cs="Simplified Arabic" w:hint="cs"/>
          <w:sz w:val="24"/>
          <w:rtl/>
          <w:lang w:val="en-US"/>
        </w:rPr>
        <w:t xml:space="preserve"> وآخرون، </w:t>
      </w:r>
      <w:r>
        <w:rPr>
          <w:rStyle w:val="hps"/>
          <w:rFonts w:cs="Simplified Arabic"/>
          <w:sz w:val="24"/>
          <w:lang w:val="en-US"/>
        </w:rPr>
        <w:t>2019</w:t>
      </w:r>
      <w:r>
        <w:rPr>
          <w:rStyle w:val="hps"/>
          <w:rFonts w:cs="Simplified Arabic" w:hint="cs"/>
          <w:sz w:val="24"/>
          <w:rtl/>
          <w:lang w:val="en-US"/>
        </w:rPr>
        <w:t xml:space="preserve">؛ </w:t>
      </w:r>
      <w:r>
        <w:rPr>
          <w:rStyle w:val="hps"/>
          <w:rFonts w:cs="Simplified Arabic"/>
          <w:sz w:val="24"/>
          <w:lang w:val="en-US"/>
        </w:rPr>
        <w:t>North</w:t>
      </w:r>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rPr>
        <w:t xml:space="preserve">؛ </w:t>
      </w:r>
      <w:r>
        <w:rPr>
          <w:rStyle w:val="hps"/>
          <w:rFonts w:cs="Simplified Arabic"/>
          <w:sz w:val="24"/>
          <w:lang w:val="en-US"/>
        </w:rPr>
        <w:t>Sanchez</w:t>
      </w:r>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ب؛ </w:t>
      </w:r>
      <w:proofErr w:type="spellStart"/>
      <w:r>
        <w:rPr>
          <w:rStyle w:val="hps"/>
          <w:rFonts w:cs="Simplified Arabic"/>
          <w:sz w:val="24"/>
          <w:lang w:val="en-US"/>
        </w:rPr>
        <w:t>Beeton</w:t>
      </w:r>
      <w:proofErr w:type="spellEnd"/>
      <w:r>
        <w:rPr>
          <w:rStyle w:val="hps"/>
          <w:rFonts w:cs="Simplified Arabic" w:hint="cs"/>
          <w:sz w:val="24"/>
          <w:rtl/>
          <w:lang w:val="en-US"/>
        </w:rPr>
        <w:t xml:space="preserve"> وآخرون، </w:t>
      </w:r>
      <w:r>
        <w:rPr>
          <w:rStyle w:val="hps"/>
          <w:rFonts w:cs="Simplified Arabic"/>
          <w:sz w:val="24"/>
          <w:lang w:val="en-US"/>
        </w:rPr>
        <w:t>2022</w:t>
      </w:r>
      <w:r>
        <w:rPr>
          <w:rStyle w:val="hps"/>
          <w:rFonts w:cs="Simplified Arabic" w:hint="cs"/>
          <w:sz w:val="24"/>
          <w:rtl/>
          <w:lang w:val="en-US"/>
        </w:rPr>
        <w:t xml:space="preserve">) </w:t>
      </w:r>
      <w:r w:rsidR="00596B29" w:rsidRPr="00596B29">
        <w:rPr>
          <w:rStyle w:val="hps"/>
          <w:rFonts w:cs="Simplified Arabic"/>
          <w:sz w:val="24"/>
          <w:rtl/>
        </w:rPr>
        <w:t>ومعالجة بعض التحديات الناشئة عن التأثيرات التطورية المحتملة في الكائنات الحية المستهدفة (</w:t>
      </w:r>
      <w:r>
        <w:rPr>
          <w:rStyle w:val="hps"/>
          <w:rFonts w:cs="Simplified Arabic"/>
          <w:sz w:val="24"/>
        </w:rPr>
        <w:t>Morozov</w:t>
      </w:r>
      <w:r w:rsidR="00596B29" w:rsidRPr="00596B29">
        <w:rPr>
          <w:rStyle w:val="hps"/>
          <w:rFonts w:cs="Simplified Arabic"/>
          <w:sz w:val="24"/>
          <w:rtl/>
        </w:rPr>
        <w:t xml:space="preserve">، 2013). ومن خلال النظر في </w:t>
      </w:r>
      <w:r w:rsidR="001740F0">
        <w:rPr>
          <w:rStyle w:val="hps"/>
          <w:rFonts w:cs="Simplified Arabic" w:hint="cs"/>
          <w:sz w:val="24"/>
          <w:rtl/>
        </w:rPr>
        <w:t>بارامترات</w:t>
      </w:r>
      <w:r w:rsidR="00596B29" w:rsidRPr="00596B29">
        <w:rPr>
          <w:rStyle w:val="hps"/>
          <w:rFonts w:cs="Simplified Arabic"/>
          <w:sz w:val="24"/>
          <w:rtl/>
        </w:rPr>
        <w:t xml:space="preserve"> مثل معدلات التكاثر وأنماط التشتت والتفاعلات الجينية، قد توفر النماذج نظرة ثاقبة حول انتشار </w:t>
      </w:r>
      <w:r w:rsidR="0089212D" w:rsidRPr="0089212D">
        <w:rPr>
          <w:rStyle w:val="hps"/>
          <w:rFonts w:cs="Simplified Arabic" w:hint="cs"/>
          <w:sz w:val="24"/>
          <w:rtl/>
        </w:rPr>
        <w:t>وثبات</w:t>
      </w:r>
      <w:r w:rsidR="00596B29" w:rsidRPr="00596B29">
        <w:rPr>
          <w:rStyle w:val="hps"/>
          <w:rFonts w:cs="Simplified Arabic"/>
          <w:sz w:val="24"/>
          <w:rtl/>
        </w:rPr>
        <w:t xml:space="preserve"> </w:t>
      </w:r>
      <w:r w:rsidR="001C0364">
        <w:rPr>
          <w:rStyle w:val="hps"/>
          <w:rFonts w:cs="Simplified Arabic" w:hint="cs"/>
          <w:sz w:val="24"/>
          <w:rtl/>
        </w:rPr>
        <w:t>الكائنات الحية المحورة التي تحتوي على محركات جينات محورة هندسيا</w:t>
      </w:r>
      <w:r w:rsidR="00C145CF">
        <w:rPr>
          <w:rStyle w:val="hps"/>
          <w:rFonts w:cs="Simplified Arabic" w:hint="cs"/>
          <w:sz w:val="24"/>
          <w:rtl/>
        </w:rPr>
        <w:t xml:space="preserve"> ضمن</w:t>
      </w:r>
      <w:r w:rsidR="00596B29" w:rsidRPr="00596B29">
        <w:rPr>
          <w:rStyle w:val="hps"/>
          <w:rFonts w:cs="Simplified Arabic"/>
          <w:sz w:val="24"/>
          <w:rtl/>
        </w:rPr>
        <w:t xml:space="preserve"> المجموعات والبيئات المستهدفة. </w:t>
      </w:r>
      <w:r w:rsidR="00C145CF">
        <w:rPr>
          <w:rStyle w:val="hps"/>
          <w:rFonts w:cs="Simplified Arabic" w:hint="cs"/>
          <w:sz w:val="24"/>
          <w:rtl/>
        </w:rPr>
        <w:t>و</w:t>
      </w:r>
      <w:r w:rsidR="00596B29" w:rsidRPr="00596B29">
        <w:rPr>
          <w:rStyle w:val="hps"/>
          <w:rFonts w:cs="Simplified Arabic"/>
          <w:sz w:val="24"/>
          <w:rtl/>
        </w:rPr>
        <w:t xml:space="preserve">علاوة على ذلك، يمكن </w:t>
      </w:r>
      <w:r w:rsidR="00C145CF">
        <w:rPr>
          <w:rStyle w:val="hps"/>
          <w:rFonts w:cs="Simplified Arabic" w:hint="cs"/>
          <w:sz w:val="24"/>
          <w:rtl/>
        </w:rPr>
        <w:t>للنمذجة أن تسمح</w:t>
      </w:r>
      <w:r w:rsidR="00596B29" w:rsidRPr="00596B29">
        <w:rPr>
          <w:rStyle w:val="hps"/>
          <w:rFonts w:cs="Simplified Arabic"/>
          <w:sz w:val="24"/>
          <w:rtl/>
        </w:rPr>
        <w:t xml:space="preserve"> بتقييم</w:t>
      </w:r>
      <w:r w:rsidR="00C145CF">
        <w:rPr>
          <w:rStyle w:val="hps"/>
          <w:rFonts w:cs="Simplified Arabic" w:hint="cs"/>
          <w:sz w:val="24"/>
          <w:rtl/>
        </w:rPr>
        <w:t xml:space="preserve"> </w:t>
      </w:r>
      <w:r w:rsidR="00596B29" w:rsidRPr="00596B29">
        <w:rPr>
          <w:rStyle w:val="hps"/>
          <w:rFonts w:cs="Simplified Arabic"/>
          <w:sz w:val="24"/>
          <w:rtl/>
        </w:rPr>
        <w:t xml:space="preserve">تأثيرات </w:t>
      </w:r>
      <w:r w:rsidR="00C145CF">
        <w:rPr>
          <w:rStyle w:val="hps"/>
          <w:rFonts w:cs="Simplified Arabic" w:hint="cs"/>
          <w:sz w:val="24"/>
          <w:rtl/>
        </w:rPr>
        <w:t>إيكولوجية</w:t>
      </w:r>
      <w:r w:rsidR="00596B29" w:rsidRPr="00596B29">
        <w:rPr>
          <w:rStyle w:val="hps"/>
          <w:rFonts w:cs="Simplified Arabic"/>
          <w:sz w:val="24"/>
          <w:rtl/>
        </w:rPr>
        <w:t xml:space="preserve"> </w:t>
      </w:r>
      <w:r w:rsidR="00C145CF">
        <w:rPr>
          <w:rStyle w:val="hps"/>
          <w:rFonts w:cs="Simplified Arabic" w:hint="cs"/>
          <w:sz w:val="24"/>
          <w:rtl/>
        </w:rPr>
        <w:t>و</w:t>
      </w:r>
      <w:r w:rsidR="00596B29" w:rsidRPr="00596B29">
        <w:rPr>
          <w:rStyle w:val="hps"/>
          <w:rFonts w:cs="Simplified Arabic"/>
          <w:sz w:val="24"/>
          <w:rtl/>
        </w:rPr>
        <w:t xml:space="preserve">تطورية محتملة. ومن خلال محاكاة التفاعلات بين </w:t>
      </w:r>
      <w:r w:rsidR="001C0364">
        <w:rPr>
          <w:rStyle w:val="hps"/>
          <w:rFonts w:cs="Simplified Arabic" w:hint="cs"/>
          <w:sz w:val="24"/>
          <w:rtl/>
        </w:rPr>
        <w:t>الكائنات الحية المحورة التي تحتوي على محركات جينات محورة هندسيا</w:t>
      </w:r>
      <w:r w:rsidR="00596B29" w:rsidRPr="00596B29">
        <w:rPr>
          <w:rStyle w:val="hps"/>
          <w:rFonts w:cs="Simplified Arabic"/>
          <w:sz w:val="24"/>
          <w:rtl/>
        </w:rPr>
        <w:t xml:space="preserve"> والأنواع غير المستهدفة، بالإضافة إلى الاضطرابات المحتملة </w:t>
      </w:r>
      <w:r w:rsidR="00C145CF">
        <w:rPr>
          <w:rStyle w:val="hps"/>
          <w:rFonts w:cs="Simplified Arabic" w:hint="cs"/>
          <w:sz w:val="24"/>
          <w:rtl/>
        </w:rPr>
        <w:t>في ال</w:t>
      </w:r>
      <w:r w:rsidR="00596B29" w:rsidRPr="00596B29">
        <w:rPr>
          <w:rStyle w:val="hps"/>
          <w:rFonts w:cs="Simplified Arabic"/>
          <w:sz w:val="24"/>
          <w:rtl/>
        </w:rPr>
        <w:t xml:space="preserve">نظم الإيكولوجية، يمكن للنماذج </w:t>
      </w:r>
      <w:r w:rsidR="00C145CF">
        <w:rPr>
          <w:rStyle w:val="hps"/>
          <w:rFonts w:cs="Simplified Arabic" w:hint="cs"/>
          <w:sz w:val="24"/>
          <w:rtl/>
        </w:rPr>
        <w:t>توفير تقدير كمي</w:t>
      </w:r>
      <w:r w:rsidR="00596B29" w:rsidRPr="00596B29">
        <w:rPr>
          <w:rStyle w:val="hps"/>
          <w:rFonts w:cs="Simplified Arabic"/>
          <w:sz w:val="24"/>
          <w:rtl/>
        </w:rPr>
        <w:t xml:space="preserve"> </w:t>
      </w:r>
      <w:r w:rsidR="00C145CF">
        <w:rPr>
          <w:rStyle w:val="hps"/>
          <w:rFonts w:cs="Simplified Arabic" w:hint="cs"/>
          <w:sz w:val="24"/>
          <w:rtl/>
        </w:rPr>
        <w:t>ل</w:t>
      </w:r>
      <w:r w:rsidR="00596B29" w:rsidRPr="00596B29">
        <w:rPr>
          <w:rStyle w:val="hps"/>
          <w:rFonts w:cs="Simplified Arabic"/>
          <w:sz w:val="24"/>
          <w:rtl/>
        </w:rPr>
        <w:t xml:space="preserve">لمخاطر </w:t>
      </w:r>
      <w:r w:rsidR="00C145CF">
        <w:rPr>
          <w:rStyle w:val="hps"/>
          <w:rFonts w:cs="Simplified Arabic" w:hint="cs"/>
          <w:sz w:val="24"/>
          <w:rtl/>
        </w:rPr>
        <w:t>وأوجه عدم اليقين</w:t>
      </w:r>
      <w:r w:rsidR="00596B29" w:rsidRPr="00596B29">
        <w:rPr>
          <w:rStyle w:val="hps"/>
          <w:rFonts w:cs="Simplified Arabic"/>
          <w:sz w:val="24"/>
          <w:rtl/>
        </w:rPr>
        <w:t xml:space="preserve"> المرتبطة بهذه </w:t>
      </w:r>
      <w:r w:rsidR="00C145CF">
        <w:rPr>
          <w:rStyle w:val="hps"/>
          <w:rFonts w:cs="Simplified Arabic" w:hint="cs"/>
          <w:sz w:val="24"/>
          <w:rtl/>
        </w:rPr>
        <w:t>التأثيرات</w:t>
      </w:r>
      <w:r w:rsidR="00596B29" w:rsidRPr="00596B29">
        <w:rPr>
          <w:rStyle w:val="hps"/>
          <w:rFonts w:cs="Simplified Arabic"/>
          <w:sz w:val="24"/>
          <w:rtl/>
        </w:rPr>
        <w:t xml:space="preserve"> المحتملة (</w:t>
      </w:r>
      <w:proofErr w:type="spellStart"/>
      <w:r w:rsidR="00596B29" w:rsidRPr="00596B29">
        <w:rPr>
          <w:rStyle w:val="hps"/>
          <w:rFonts w:cs="Simplified Arabic"/>
          <w:sz w:val="24"/>
        </w:rPr>
        <w:t>Golnar</w:t>
      </w:r>
      <w:proofErr w:type="spellEnd"/>
      <w:r w:rsidR="00596B29" w:rsidRPr="00596B29">
        <w:rPr>
          <w:rStyle w:val="hps"/>
          <w:rFonts w:cs="Simplified Arabic"/>
          <w:sz w:val="24"/>
          <w:rtl/>
        </w:rPr>
        <w:t xml:space="preserve"> وآخرون، 2021). </w:t>
      </w:r>
      <w:r>
        <w:rPr>
          <w:rStyle w:val="hps"/>
          <w:rFonts w:cs="Simplified Arabic" w:hint="cs"/>
          <w:sz w:val="24"/>
          <w:rtl/>
        </w:rPr>
        <w:t>و</w:t>
      </w:r>
      <w:r w:rsidR="00596B29" w:rsidRPr="00596B29">
        <w:rPr>
          <w:rStyle w:val="hps"/>
          <w:rFonts w:cs="Simplified Arabic"/>
          <w:sz w:val="24"/>
          <w:rtl/>
        </w:rPr>
        <w:t xml:space="preserve">علاوة على ذلك، </w:t>
      </w:r>
      <w:r w:rsidR="00C145CF">
        <w:rPr>
          <w:rStyle w:val="hps"/>
          <w:rFonts w:cs="Simplified Arabic" w:hint="cs"/>
          <w:sz w:val="24"/>
          <w:rtl/>
        </w:rPr>
        <w:t>و</w:t>
      </w:r>
      <w:r w:rsidR="00596B29" w:rsidRPr="00596B29">
        <w:rPr>
          <w:rStyle w:val="hps"/>
          <w:rFonts w:cs="Simplified Arabic"/>
          <w:sz w:val="24"/>
          <w:rtl/>
        </w:rPr>
        <w:t xml:space="preserve">من خلال عمليات المحاكاة التي تتضمن </w:t>
      </w:r>
      <w:r w:rsidR="00C145CF">
        <w:rPr>
          <w:rStyle w:val="hps"/>
          <w:rFonts w:cs="Simplified Arabic" w:hint="cs"/>
          <w:sz w:val="24"/>
          <w:rtl/>
        </w:rPr>
        <w:t>نُهج</w:t>
      </w:r>
      <w:r w:rsidR="00596B29" w:rsidRPr="00596B29">
        <w:rPr>
          <w:rStyle w:val="hps"/>
          <w:rFonts w:cs="Simplified Arabic"/>
          <w:sz w:val="24"/>
          <w:rtl/>
        </w:rPr>
        <w:t xml:space="preserve"> تدخل مختلفة، مثل آليات</w:t>
      </w:r>
      <w:r w:rsidR="00C145CF">
        <w:rPr>
          <w:rStyle w:val="hps"/>
          <w:rFonts w:cs="Simplified Arabic" w:hint="cs"/>
          <w:sz w:val="24"/>
          <w:rtl/>
        </w:rPr>
        <w:t xml:space="preserve"> مختلفة</w:t>
      </w:r>
      <w:r w:rsidR="00596B29" w:rsidRPr="00596B29">
        <w:rPr>
          <w:rStyle w:val="hps"/>
          <w:rFonts w:cs="Simplified Arabic"/>
          <w:sz w:val="24"/>
          <w:rtl/>
        </w:rPr>
        <w:t xml:space="preserve"> </w:t>
      </w:r>
      <w:r w:rsidR="00C145CF">
        <w:rPr>
          <w:rStyle w:val="hps"/>
          <w:rFonts w:cs="Simplified Arabic" w:hint="cs"/>
          <w:sz w:val="24"/>
          <w:rtl/>
        </w:rPr>
        <w:t>ل</w:t>
      </w:r>
      <w:r>
        <w:rPr>
          <w:rStyle w:val="hps"/>
          <w:rFonts w:cs="Simplified Arabic" w:hint="cs"/>
          <w:sz w:val="24"/>
          <w:rtl/>
        </w:rPr>
        <w:t xml:space="preserve">محرك الجينات </w:t>
      </w:r>
      <w:r w:rsidR="001C0364">
        <w:rPr>
          <w:rStyle w:val="hps"/>
          <w:rFonts w:cs="Simplified Arabic" w:hint="cs"/>
          <w:sz w:val="24"/>
          <w:rtl/>
        </w:rPr>
        <w:t>المحورة هندسيا</w:t>
      </w:r>
      <w:r w:rsidR="00596B29" w:rsidRPr="00596B29">
        <w:rPr>
          <w:rStyle w:val="hps"/>
          <w:rFonts w:cs="Simplified Arabic"/>
          <w:sz w:val="24"/>
          <w:rtl/>
        </w:rPr>
        <w:t xml:space="preserve"> أو اختلافات المعلمات، تساعد النماذج في تحديد الاستراتيجيات المثلى التي قد تقلل المخاطر </w:t>
      </w:r>
      <w:r w:rsidR="00C145CF">
        <w:rPr>
          <w:rStyle w:val="hps"/>
          <w:rFonts w:cs="Simplified Arabic" w:hint="cs"/>
          <w:sz w:val="24"/>
          <w:rtl/>
        </w:rPr>
        <w:t>وتأخذ في الوقت ذاته بعين الاعتبار</w:t>
      </w:r>
      <w:r w:rsidR="00596B29" w:rsidRPr="00596B29">
        <w:rPr>
          <w:rStyle w:val="hps"/>
          <w:rFonts w:cs="Simplified Arabic"/>
          <w:sz w:val="24"/>
          <w:rtl/>
        </w:rPr>
        <w:t xml:space="preserve"> فعالية نظام </w:t>
      </w:r>
      <w:r>
        <w:rPr>
          <w:rStyle w:val="hps"/>
          <w:rFonts w:cs="Simplified Arabic" w:hint="cs"/>
          <w:sz w:val="24"/>
          <w:rtl/>
        </w:rPr>
        <w:t xml:space="preserve">محرك الجينات </w:t>
      </w:r>
      <w:r w:rsidR="001C0364">
        <w:rPr>
          <w:rStyle w:val="hps"/>
          <w:rFonts w:cs="Simplified Arabic" w:hint="cs"/>
          <w:sz w:val="24"/>
          <w:rtl/>
        </w:rPr>
        <w:t>المحورة هندسيا</w:t>
      </w:r>
      <w:r>
        <w:rPr>
          <w:rStyle w:val="hps"/>
          <w:rFonts w:cs="Simplified Arabic" w:hint="cs"/>
          <w:sz w:val="24"/>
          <w:rtl/>
        </w:rPr>
        <w:t xml:space="preserve"> (</w:t>
      </w:r>
      <w:r>
        <w:rPr>
          <w:rStyle w:val="hps"/>
          <w:rFonts w:cs="Simplified Arabic"/>
          <w:sz w:val="24"/>
          <w:lang w:val="en-US"/>
        </w:rPr>
        <w:t>Connolly</w:t>
      </w:r>
      <w:r>
        <w:rPr>
          <w:rStyle w:val="hps"/>
          <w:rFonts w:cs="Simplified Arabic" w:hint="cs"/>
          <w:sz w:val="24"/>
          <w:rtl/>
          <w:lang w:val="en-US"/>
        </w:rPr>
        <w:t xml:space="preserve"> وآخرون، </w:t>
      </w:r>
      <w:r>
        <w:rPr>
          <w:rStyle w:val="hps"/>
          <w:rFonts w:cs="Simplified Arabic"/>
          <w:sz w:val="24"/>
          <w:lang w:val="en-US"/>
        </w:rPr>
        <w:t>2021</w:t>
      </w:r>
      <w:r>
        <w:rPr>
          <w:rStyle w:val="hps"/>
          <w:rFonts w:cs="Simplified Arabic" w:hint="cs"/>
          <w:sz w:val="24"/>
          <w:rtl/>
          <w:lang w:val="en-US"/>
        </w:rPr>
        <w:t xml:space="preserve">؛ </w:t>
      </w:r>
      <w:proofErr w:type="spellStart"/>
      <w:r>
        <w:rPr>
          <w:rStyle w:val="hps"/>
          <w:rFonts w:cs="Simplified Arabic"/>
          <w:sz w:val="24"/>
          <w:lang w:val="en-US"/>
        </w:rPr>
        <w:t>Zapletal</w:t>
      </w:r>
      <w:proofErr w:type="spellEnd"/>
      <w:r>
        <w:rPr>
          <w:rStyle w:val="hps"/>
          <w:rFonts w:cs="Simplified Arabic" w:hint="cs"/>
          <w:sz w:val="24"/>
          <w:rtl/>
          <w:lang w:val="en-US"/>
        </w:rPr>
        <w:t xml:space="preserve"> وآخرون، </w:t>
      </w:r>
      <w:r>
        <w:rPr>
          <w:rStyle w:val="hps"/>
          <w:rFonts w:cs="Simplified Arabic"/>
          <w:sz w:val="24"/>
          <w:lang w:val="en-US"/>
        </w:rPr>
        <w:t>2020</w:t>
      </w:r>
      <w:r>
        <w:rPr>
          <w:rStyle w:val="hps"/>
          <w:rFonts w:cs="Simplified Arabic" w:hint="cs"/>
          <w:sz w:val="24"/>
          <w:rtl/>
          <w:lang w:val="en-US"/>
        </w:rPr>
        <w:t xml:space="preserve">؛ </w:t>
      </w:r>
      <w:r>
        <w:rPr>
          <w:rStyle w:val="hps"/>
          <w:rFonts w:cs="Simplified Arabic"/>
          <w:sz w:val="24"/>
          <w:lang w:val="en-US"/>
        </w:rPr>
        <w:t>Devos</w:t>
      </w:r>
      <w:r>
        <w:rPr>
          <w:rStyle w:val="hps"/>
          <w:rFonts w:cs="Simplified Arabic" w:hint="cs"/>
          <w:sz w:val="24"/>
          <w:rtl/>
          <w:lang w:val="en-US"/>
        </w:rPr>
        <w:t xml:space="preserve"> وآخرون، </w:t>
      </w:r>
      <w:r>
        <w:rPr>
          <w:rStyle w:val="hps"/>
          <w:rFonts w:cs="Simplified Arabic"/>
          <w:sz w:val="24"/>
          <w:lang w:val="en-US"/>
        </w:rPr>
        <w:t>2022</w:t>
      </w:r>
      <w:r>
        <w:rPr>
          <w:rStyle w:val="hps"/>
          <w:rFonts w:cs="Simplified Arabic" w:hint="cs"/>
          <w:sz w:val="24"/>
          <w:rtl/>
          <w:lang w:val="en-US"/>
        </w:rPr>
        <w:t>ب).</w:t>
      </w:r>
      <w:r w:rsidR="00596B29" w:rsidRPr="00596B29">
        <w:rPr>
          <w:rStyle w:val="hps"/>
          <w:rFonts w:cs="Simplified Arabic"/>
          <w:sz w:val="24"/>
          <w:rtl/>
        </w:rPr>
        <w:t xml:space="preserve"> </w:t>
      </w:r>
      <w:r w:rsidR="00C145CF">
        <w:rPr>
          <w:rStyle w:val="hps"/>
          <w:rFonts w:cs="Simplified Arabic" w:hint="cs"/>
          <w:sz w:val="24"/>
          <w:rtl/>
        </w:rPr>
        <w:t xml:space="preserve">وبالتالي، </w:t>
      </w:r>
      <w:r w:rsidR="00596B29" w:rsidRPr="00596B29">
        <w:rPr>
          <w:rStyle w:val="hps"/>
          <w:rFonts w:cs="Simplified Arabic"/>
          <w:sz w:val="24"/>
          <w:rtl/>
        </w:rPr>
        <w:t>يمكن لهذه المعلومات</w:t>
      </w:r>
      <w:r w:rsidR="00C145CF">
        <w:rPr>
          <w:rStyle w:val="hps"/>
          <w:rFonts w:cs="Simplified Arabic" w:hint="cs"/>
          <w:sz w:val="24"/>
          <w:rtl/>
        </w:rPr>
        <w:t xml:space="preserve"> </w:t>
      </w:r>
      <w:r w:rsidR="00596B29" w:rsidRPr="00596B29">
        <w:rPr>
          <w:rStyle w:val="hps"/>
          <w:rFonts w:cs="Simplified Arabic"/>
          <w:sz w:val="24"/>
          <w:rtl/>
        </w:rPr>
        <w:t>أن تدعم عمليات صنع القرار و</w:t>
      </w:r>
      <w:r w:rsidR="00C145CF">
        <w:rPr>
          <w:rStyle w:val="hps"/>
          <w:rFonts w:cs="Simplified Arabic" w:hint="cs"/>
          <w:sz w:val="24"/>
          <w:rtl/>
        </w:rPr>
        <w:t xml:space="preserve">أن </w:t>
      </w:r>
      <w:r w:rsidR="00596B29" w:rsidRPr="00596B29">
        <w:rPr>
          <w:rStyle w:val="hps"/>
          <w:rFonts w:cs="Simplified Arabic"/>
          <w:sz w:val="24"/>
          <w:rtl/>
        </w:rPr>
        <w:t>تساعد في تطوير خطط إدارة المخاطر.</w:t>
      </w:r>
    </w:p>
    <w:p w14:paraId="47000F0A" w14:textId="05F4149A" w:rsidR="00AF788F" w:rsidRPr="00AF788F" w:rsidRDefault="00016E6A"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AF788F" w:rsidRPr="00AF788F">
        <w:rPr>
          <w:rStyle w:val="hps"/>
          <w:rFonts w:cs="Simplified Arabic"/>
          <w:sz w:val="24"/>
          <w:rtl/>
        </w:rPr>
        <w:t xml:space="preserve">عند نمذجة انتشار </w:t>
      </w:r>
      <w:r w:rsidR="001C0364">
        <w:rPr>
          <w:rStyle w:val="hps"/>
          <w:rFonts w:cs="Simplified Arabic" w:hint="cs"/>
          <w:sz w:val="24"/>
          <w:rtl/>
        </w:rPr>
        <w:t>الكائنات الحية المحورة التي تحتوي على محركات جينات محورة هندسيا</w:t>
      </w:r>
      <w:r w:rsidR="00AF788F" w:rsidRPr="00AF788F">
        <w:rPr>
          <w:rStyle w:val="hps"/>
          <w:rFonts w:cs="Simplified Arabic"/>
          <w:sz w:val="24"/>
          <w:rtl/>
        </w:rPr>
        <w:t xml:space="preserve">، ينبغي الحرص على </w:t>
      </w:r>
      <w:r w:rsidR="007F0CD3">
        <w:rPr>
          <w:rStyle w:val="hps"/>
          <w:rFonts w:cs="Simplified Arabic" w:hint="cs"/>
          <w:sz w:val="24"/>
          <w:rtl/>
        </w:rPr>
        <w:t>إدماج</w:t>
      </w:r>
      <w:r w:rsidR="00AF788F" w:rsidRPr="00AF788F">
        <w:rPr>
          <w:rStyle w:val="hps"/>
          <w:rFonts w:cs="Simplified Arabic"/>
          <w:sz w:val="24"/>
          <w:rtl/>
        </w:rPr>
        <w:t xml:space="preserve"> </w:t>
      </w:r>
      <w:r w:rsidR="007F0CD3">
        <w:rPr>
          <w:rStyle w:val="hps"/>
          <w:rFonts w:cs="Simplified Arabic" w:hint="cs"/>
          <w:sz w:val="24"/>
          <w:rtl/>
        </w:rPr>
        <w:t>كافة</w:t>
      </w:r>
      <w:r w:rsidR="00AF788F" w:rsidRPr="00AF788F">
        <w:rPr>
          <w:rStyle w:val="hps"/>
          <w:rFonts w:cs="Simplified Arabic"/>
          <w:sz w:val="24"/>
          <w:rtl/>
        </w:rPr>
        <w:t xml:space="preserve"> العمليات </w:t>
      </w:r>
      <w:r w:rsidR="007F0CD3">
        <w:rPr>
          <w:rStyle w:val="hps"/>
          <w:rFonts w:cs="Simplified Arabic" w:hint="cs"/>
          <w:sz w:val="24"/>
          <w:rtl/>
        </w:rPr>
        <w:t>الإيكولوجية</w:t>
      </w:r>
      <w:r w:rsidR="00AF788F" w:rsidRPr="00AF788F">
        <w:rPr>
          <w:rStyle w:val="hps"/>
          <w:rFonts w:cs="Simplified Arabic"/>
          <w:sz w:val="24"/>
          <w:rtl/>
        </w:rPr>
        <w:t xml:space="preserve"> ذات الصلة - على أساس كل حالة على حدة. </w:t>
      </w:r>
      <w:r>
        <w:rPr>
          <w:rStyle w:val="hps"/>
          <w:rFonts w:cs="Simplified Arabic" w:hint="cs"/>
          <w:sz w:val="24"/>
          <w:rtl/>
        </w:rPr>
        <w:t>و</w:t>
      </w:r>
      <w:r w:rsidR="00AF788F" w:rsidRPr="00AF788F">
        <w:rPr>
          <w:rStyle w:val="hps"/>
          <w:rFonts w:cs="Simplified Arabic"/>
          <w:sz w:val="24"/>
          <w:rtl/>
        </w:rPr>
        <w:t xml:space="preserve">قد تتطلب تنبؤات النماذج الواقعية مجموعة من الاعتبارات </w:t>
      </w:r>
      <w:r w:rsidR="007F0CD3">
        <w:rPr>
          <w:rStyle w:val="hps"/>
          <w:rFonts w:cs="Simplified Arabic" w:hint="cs"/>
          <w:sz w:val="24"/>
          <w:rtl/>
        </w:rPr>
        <w:t>الإيكولوجية</w:t>
      </w:r>
      <w:r w:rsidR="00AF788F" w:rsidRPr="00AF788F">
        <w:rPr>
          <w:rStyle w:val="hps"/>
          <w:rFonts w:cs="Simplified Arabic"/>
          <w:sz w:val="24"/>
          <w:rtl/>
        </w:rPr>
        <w:t xml:space="preserve"> مثل </w:t>
      </w:r>
      <w:r w:rsidR="00C375E1">
        <w:rPr>
          <w:rStyle w:val="hps"/>
          <w:rFonts w:cs="Simplified Arabic" w:hint="cs"/>
          <w:sz w:val="24"/>
          <w:rtl/>
        </w:rPr>
        <w:t>الحجر</w:t>
      </w:r>
      <w:r w:rsidR="007F0CD3">
        <w:rPr>
          <w:rStyle w:val="hps"/>
          <w:rFonts w:cs="Simplified Arabic" w:hint="cs"/>
          <w:sz w:val="24"/>
          <w:rtl/>
        </w:rPr>
        <w:t xml:space="preserve"> </w:t>
      </w:r>
      <w:r w:rsidR="00AF788F" w:rsidRPr="00AF788F">
        <w:rPr>
          <w:rStyle w:val="hps"/>
          <w:rFonts w:cs="Simplified Arabic"/>
          <w:sz w:val="24"/>
          <w:rtl/>
        </w:rPr>
        <w:t xml:space="preserve">عن طريق التفاعل مع أنواع أخرى، والهجرة بعيدة المدى، وعدم تجانس الموائل عبر </w:t>
      </w:r>
      <w:r w:rsidR="007F0CD3">
        <w:rPr>
          <w:rStyle w:val="hps"/>
          <w:rFonts w:cs="Simplified Arabic"/>
          <w:sz w:val="24"/>
        </w:rPr>
        <w:t>ا</w:t>
      </w:r>
      <w:r w:rsidR="007F0CD3">
        <w:rPr>
          <w:rStyle w:val="hps"/>
          <w:rFonts w:cs="Simplified Arabic" w:hint="cs"/>
          <w:sz w:val="24"/>
          <w:rtl/>
        </w:rPr>
        <w:t>لمكان</w:t>
      </w:r>
      <w:r w:rsidR="00AF788F" w:rsidRPr="00AF788F">
        <w:rPr>
          <w:rStyle w:val="hps"/>
          <w:rFonts w:cs="Simplified Arabic"/>
          <w:sz w:val="24"/>
          <w:rtl/>
        </w:rPr>
        <w:t xml:space="preserve">، وتعقيد التزاوج، والتهجين </w:t>
      </w:r>
      <w:r w:rsidR="007F0CD3">
        <w:rPr>
          <w:rStyle w:val="hps"/>
          <w:rFonts w:cs="Simplified Arabic" w:hint="cs"/>
          <w:sz w:val="24"/>
          <w:rtl/>
        </w:rPr>
        <w:t>وتركيبة المجموعة</w:t>
      </w:r>
      <w:r w:rsidR="00AF788F" w:rsidRPr="00AF788F">
        <w:rPr>
          <w:rStyle w:val="hps"/>
          <w:rFonts w:cs="Simplified Arabic"/>
          <w:sz w:val="24"/>
          <w:rtl/>
        </w:rPr>
        <w:t xml:space="preserve"> المحلية</w:t>
      </w:r>
      <w:r w:rsidR="00AF788F" w:rsidRPr="00AF788F">
        <w:rPr>
          <w:rStyle w:val="hps"/>
          <w:rFonts w:cs="Simplified Arabic"/>
          <w:sz w:val="24"/>
        </w:rPr>
        <w:t xml:space="preserve"> </w:t>
      </w:r>
      <w:r>
        <w:rPr>
          <w:rStyle w:val="hps"/>
          <w:rFonts w:cs="Simplified Arabic" w:hint="cs"/>
          <w:sz w:val="24"/>
          <w:rtl/>
        </w:rPr>
        <w:t>(</w:t>
      </w:r>
      <w:proofErr w:type="spellStart"/>
      <w:r>
        <w:rPr>
          <w:rStyle w:val="hps"/>
          <w:rFonts w:cs="Simplified Arabic"/>
          <w:sz w:val="24"/>
          <w:lang w:val="en-US"/>
        </w:rPr>
        <w:t>Frie</w:t>
      </w:r>
      <w:r w:rsidRPr="00016E6A">
        <w:rPr>
          <w:rStyle w:val="hps"/>
          <w:rFonts w:cs="Simplified Arabic"/>
          <w:sz w:val="24"/>
          <w:lang w:val="en-US"/>
        </w:rPr>
        <w:t>ß</w:t>
      </w:r>
      <w:proofErr w:type="spellEnd"/>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xml:space="preserve">؛ </w:t>
      </w:r>
      <w:r>
        <w:rPr>
          <w:rStyle w:val="hps"/>
          <w:rFonts w:cs="Simplified Arabic"/>
          <w:sz w:val="24"/>
          <w:lang w:val="en-US"/>
        </w:rPr>
        <w:t>Combs</w:t>
      </w:r>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xml:space="preserve">؛ </w:t>
      </w:r>
      <w:r>
        <w:rPr>
          <w:rStyle w:val="hps"/>
          <w:rFonts w:cs="Simplified Arabic"/>
          <w:sz w:val="24"/>
          <w:lang w:val="en-US"/>
        </w:rPr>
        <w:t>Kim</w:t>
      </w:r>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xml:space="preserve">؛ </w:t>
      </w:r>
      <w:proofErr w:type="spellStart"/>
      <w:r>
        <w:rPr>
          <w:rStyle w:val="hps"/>
          <w:rFonts w:cs="Simplified Arabic"/>
          <w:sz w:val="24"/>
          <w:lang w:val="en-US"/>
        </w:rPr>
        <w:t>Olejarz</w:t>
      </w:r>
      <w:proofErr w:type="spellEnd"/>
      <w:r>
        <w:rPr>
          <w:rStyle w:val="hps"/>
          <w:rFonts w:cs="Simplified Arabic" w:hint="cs"/>
          <w:sz w:val="24"/>
          <w:rtl/>
          <w:lang w:val="en-US"/>
        </w:rPr>
        <w:t xml:space="preserve"> و</w:t>
      </w:r>
      <w:proofErr w:type="spellStart"/>
      <w:r>
        <w:rPr>
          <w:rStyle w:val="hps"/>
          <w:rFonts w:cs="Simplified Arabic"/>
          <w:sz w:val="24"/>
          <w:lang w:val="en-US"/>
        </w:rPr>
        <w:t>Nowack</w:t>
      </w:r>
      <w:proofErr w:type="spellEnd"/>
      <w:r>
        <w:rPr>
          <w:rStyle w:val="hps"/>
          <w:rFonts w:cs="Simplified Arabic" w:hint="cs"/>
          <w:sz w:val="24"/>
          <w:rtl/>
          <w:lang w:val="en-US"/>
        </w:rPr>
        <w:t xml:space="preserve">، </w:t>
      </w:r>
      <w:r>
        <w:rPr>
          <w:rStyle w:val="hps"/>
          <w:rFonts w:cs="Simplified Arabic"/>
          <w:sz w:val="24"/>
          <w:lang w:val="en-US"/>
        </w:rPr>
        <w:t>2024</w:t>
      </w:r>
      <w:r>
        <w:rPr>
          <w:rStyle w:val="hps"/>
          <w:rFonts w:cs="Simplified Arabic" w:hint="cs"/>
          <w:sz w:val="24"/>
          <w:rtl/>
          <w:lang w:val="en-US"/>
        </w:rPr>
        <w:t xml:space="preserve">؛ </w:t>
      </w:r>
      <w:r>
        <w:rPr>
          <w:rStyle w:val="hps"/>
          <w:rFonts w:cs="Simplified Arabic"/>
          <w:sz w:val="24"/>
          <w:lang w:val="en-US"/>
        </w:rPr>
        <w:t>Verma</w:t>
      </w:r>
      <w:r>
        <w:rPr>
          <w:rStyle w:val="hps"/>
          <w:rFonts w:cs="Simplified Arabic" w:hint="cs"/>
          <w:sz w:val="24"/>
          <w:rtl/>
          <w:lang w:val="en-US"/>
        </w:rPr>
        <w:t xml:space="preserve"> وآخرون، </w:t>
      </w:r>
      <w:r>
        <w:rPr>
          <w:rStyle w:val="hps"/>
          <w:rFonts w:cs="Simplified Arabic"/>
          <w:sz w:val="24"/>
          <w:lang w:val="en-US"/>
        </w:rPr>
        <w:t>2023</w:t>
      </w:r>
      <w:r>
        <w:rPr>
          <w:rStyle w:val="hps"/>
          <w:rFonts w:cs="Simplified Arabic" w:hint="cs"/>
          <w:sz w:val="24"/>
          <w:rtl/>
          <w:lang w:val="en-US"/>
        </w:rPr>
        <w:t>). و</w:t>
      </w:r>
      <w:r w:rsidR="00AF788F" w:rsidRPr="00AF788F">
        <w:rPr>
          <w:rStyle w:val="hps"/>
          <w:rFonts w:cs="Simplified Arabic"/>
          <w:sz w:val="24"/>
          <w:rtl/>
        </w:rPr>
        <w:t>علاوة على ذلك، رك</w:t>
      </w:r>
      <w:r>
        <w:rPr>
          <w:rStyle w:val="hps"/>
          <w:rFonts w:cs="Simplified Arabic" w:hint="cs"/>
          <w:sz w:val="24"/>
          <w:rtl/>
        </w:rPr>
        <w:t>ّ</w:t>
      </w:r>
      <w:r w:rsidR="00AF788F" w:rsidRPr="00AF788F">
        <w:rPr>
          <w:rStyle w:val="hps"/>
          <w:rFonts w:cs="Simplified Arabic"/>
          <w:sz w:val="24"/>
          <w:rtl/>
        </w:rPr>
        <w:t>زت معظم النماذج حتى الآن على انتشار</w:t>
      </w:r>
      <w:r w:rsidR="00AF788F" w:rsidRPr="00AF788F">
        <w:rPr>
          <w:rStyle w:val="hps"/>
          <w:rFonts w:cs="Simplified Arabic"/>
          <w:sz w:val="24"/>
        </w:rPr>
        <w:t xml:space="preserve"> </w:t>
      </w:r>
      <w:r>
        <w:rPr>
          <w:rStyle w:val="hps"/>
          <w:rFonts w:cs="Simplified Arabic" w:hint="cs"/>
          <w:sz w:val="24"/>
          <w:rtl/>
        </w:rPr>
        <w:t>محركات</w:t>
      </w:r>
      <w:r w:rsidR="007F0CD3">
        <w:rPr>
          <w:rStyle w:val="hps"/>
          <w:rFonts w:cs="Simplified Arabic" w:hint="cs"/>
          <w:sz w:val="24"/>
          <w:rtl/>
        </w:rPr>
        <w:t xml:space="preserve"> مختلفة</w:t>
      </w:r>
      <w:r>
        <w:rPr>
          <w:rStyle w:val="hps"/>
          <w:rFonts w:cs="Simplified Arabic" w:hint="cs"/>
          <w:sz w:val="24"/>
          <w:rtl/>
        </w:rPr>
        <w:t xml:space="preserve"> </w:t>
      </w:r>
      <w:r w:rsidR="007F0CD3">
        <w:rPr>
          <w:rStyle w:val="hps"/>
          <w:rFonts w:cs="Simplified Arabic" w:hint="cs"/>
          <w:sz w:val="24"/>
          <w:rtl/>
        </w:rPr>
        <w:t>ل</w:t>
      </w:r>
      <w:r>
        <w:rPr>
          <w:rStyle w:val="hps"/>
          <w:rFonts w:cs="Simplified Arabic" w:hint="cs"/>
          <w:sz w:val="24"/>
          <w:rtl/>
        </w:rPr>
        <w:t xml:space="preserve">لجينات </w:t>
      </w:r>
      <w:r w:rsidR="001C0364">
        <w:rPr>
          <w:rStyle w:val="hps"/>
          <w:rFonts w:cs="Simplified Arabic" w:hint="cs"/>
          <w:sz w:val="24"/>
          <w:rtl/>
        </w:rPr>
        <w:t>المحورة هندسيا</w:t>
      </w:r>
      <w:r w:rsidR="00AF788F" w:rsidRPr="00AF788F">
        <w:rPr>
          <w:rStyle w:val="hps"/>
          <w:rFonts w:cs="Simplified Arabic"/>
          <w:sz w:val="24"/>
        </w:rPr>
        <w:t xml:space="preserve"> </w:t>
      </w:r>
      <w:r w:rsidR="00AF788F" w:rsidRPr="00AF788F">
        <w:rPr>
          <w:rStyle w:val="hps"/>
          <w:rFonts w:cs="Simplified Arabic"/>
          <w:sz w:val="24"/>
          <w:rtl/>
        </w:rPr>
        <w:t>لتقيي</w:t>
      </w:r>
      <w:r w:rsidR="007F0CD3">
        <w:rPr>
          <w:rStyle w:val="hps"/>
          <w:rFonts w:cs="Simplified Arabic" w:hint="cs"/>
          <w:sz w:val="24"/>
          <w:rtl/>
        </w:rPr>
        <w:t>م فعاليتها</w:t>
      </w:r>
      <w:r w:rsidR="00AF788F" w:rsidRPr="00AF788F">
        <w:rPr>
          <w:rStyle w:val="hps"/>
          <w:rFonts w:cs="Simplified Arabic"/>
          <w:sz w:val="24"/>
        </w:rPr>
        <w:t xml:space="preserve"> </w:t>
      </w:r>
      <w:r w:rsidR="00AF788F" w:rsidRPr="00AF788F">
        <w:rPr>
          <w:rStyle w:val="hps"/>
          <w:rFonts w:cs="Simplified Arabic"/>
          <w:sz w:val="24"/>
          <w:rtl/>
        </w:rPr>
        <w:t xml:space="preserve">والتنبؤ بها، </w:t>
      </w:r>
      <w:r>
        <w:rPr>
          <w:rStyle w:val="hps"/>
          <w:rFonts w:cs="Simplified Arabic" w:hint="cs"/>
          <w:sz w:val="24"/>
          <w:rtl/>
        </w:rPr>
        <w:t>بدلا</w:t>
      </w:r>
      <w:r w:rsidR="00AF788F" w:rsidRPr="00AF788F">
        <w:rPr>
          <w:rStyle w:val="hps"/>
          <w:rFonts w:cs="Simplified Arabic"/>
          <w:sz w:val="24"/>
          <w:rtl/>
        </w:rPr>
        <w:t xml:space="preserve"> من </w:t>
      </w:r>
      <w:r w:rsidR="007F0CD3">
        <w:rPr>
          <w:rStyle w:val="hps"/>
          <w:rFonts w:cs="Simplified Arabic" w:hint="cs"/>
          <w:sz w:val="24"/>
          <w:rtl/>
        </w:rPr>
        <w:t xml:space="preserve">التركيز على </w:t>
      </w:r>
      <w:r w:rsidR="00AF788F" w:rsidRPr="00AF788F">
        <w:rPr>
          <w:rStyle w:val="hps"/>
          <w:rFonts w:cs="Simplified Arabic"/>
          <w:sz w:val="24"/>
          <w:rtl/>
        </w:rPr>
        <w:t>كيفية تأثير</w:t>
      </w:r>
      <w:r w:rsidR="00AF788F" w:rsidRPr="00AF788F">
        <w:rPr>
          <w:rStyle w:val="hps"/>
          <w:rFonts w:cs="Simplified Arabic"/>
          <w:sz w:val="24"/>
        </w:rPr>
        <w:t xml:space="preserve"> </w:t>
      </w:r>
      <w:r w:rsidR="001C0364">
        <w:rPr>
          <w:rStyle w:val="hps"/>
          <w:rFonts w:cs="Simplified Arabic" w:hint="cs"/>
          <w:sz w:val="24"/>
          <w:rtl/>
        </w:rPr>
        <w:t>الكائنات الحية المحورة التي تحتوي على محركات جينات محورة هندسيا</w:t>
      </w:r>
      <w:r w:rsidR="00AF788F" w:rsidRPr="00AF788F">
        <w:rPr>
          <w:rStyle w:val="hps"/>
          <w:rFonts w:cs="Simplified Arabic"/>
          <w:sz w:val="24"/>
        </w:rPr>
        <w:t xml:space="preserve"> </w:t>
      </w:r>
      <w:r w:rsidR="00AF788F" w:rsidRPr="00AF788F">
        <w:rPr>
          <w:rStyle w:val="hps"/>
          <w:rFonts w:cs="Simplified Arabic"/>
          <w:sz w:val="24"/>
          <w:rtl/>
        </w:rPr>
        <w:t xml:space="preserve">على البيئة. ولذلك قد تكون هناك حاجة إلى نماذج </w:t>
      </w:r>
      <w:r w:rsidR="00AF788F" w:rsidRPr="00632FAC">
        <w:rPr>
          <w:rStyle w:val="hps"/>
          <w:rFonts w:cs="Simplified Arabic"/>
          <w:sz w:val="24"/>
          <w:rtl/>
        </w:rPr>
        <w:t xml:space="preserve">إضافية للتنبؤ </w:t>
      </w:r>
      <w:r w:rsidR="007F0CD3" w:rsidRPr="00632FAC">
        <w:rPr>
          <w:rStyle w:val="hps"/>
          <w:rFonts w:cs="Simplified Arabic" w:hint="cs"/>
          <w:sz w:val="24"/>
          <w:rtl/>
        </w:rPr>
        <w:t>بديناميات</w:t>
      </w:r>
      <w:r w:rsidR="00AD6242" w:rsidRPr="00632FAC">
        <w:rPr>
          <w:rStyle w:val="hps"/>
          <w:rFonts w:cs="Simplified Arabic" w:hint="cs"/>
          <w:sz w:val="24"/>
          <w:rtl/>
        </w:rPr>
        <w:t xml:space="preserve"> </w:t>
      </w:r>
      <w:r w:rsidR="00632FAC">
        <w:rPr>
          <w:rStyle w:val="hps"/>
          <w:rFonts w:cs="Simplified Arabic" w:hint="cs"/>
          <w:sz w:val="24"/>
          <w:rtl/>
        </w:rPr>
        <w:lastRenderedPageBreak/>
        <w:t>المجموعات</w:t>
      </w:r>
      <w:r w:rsidR="00AF788F" w:rsidRPr="00AF788F">
        <w:rPr>
          <w:rStyle w:val="hps"/>
          <w:rFonts w:cs="Simplified Arabic"/>
          <w:sz w:val="24"/>
          <w:rtl/>
        </w:rPr>
        <w:t xml:space="preserve"> للتنوع البيولوجي التي يحتمل أن </w:t>
      </w:r>
      <w:r>
        <w:rPr>
          <w:rStyle w:val="hps"/>
          <w:rFonts w:cs="Simplified Arabic" w:hint="cs"/>
          <w:sz w:val="24"/>
          <w:rtl/>
        </w:rPr>
        <w:t>تتأثر ب</w:t>
      </w:r>
      <w:r w:rsidR="001C0364">
        <w:rPr>
          <w:rStyle w:val="hps"/>
          <w:rFonts w:cs="Simplified Arabic" w:hint="cs"/>
          <w:sz w:val="24"/>
          <w:rtl/>
        </w:rPr>
        <w:t>الكائنات الحية المحورة التي تحتوي على محركات جينات محورة هندسيا</w:t>
      </w:r>
      <w:r w:rsidR="00AD6242">
        <w:rPr>
          <w:rStyle w:val="hps"/>
          <w:rFonts w:cs="Simplified Arabic" w:hint="cs"/>
          <w:sz w:val="24"/>
          <w:rtl/>
        </w:rPr>
        <w:t>)</w:t>
      </w:r>
      <w:r w:rsidR="00AF788F" w:rsidRPr="00AF788F">
        <w:rPr>
          <w:rStyle w:val="hps"/>
          <w:rFonts w:cs="Simplified Arabic"/>
          <w:sz w:val="24"/>
          <w:rtl/>
        </w:rPr>
        <w:t xml:space="preserve"> </w:t>
      </w:r>
      <w:r>
        <w:rPr>
          <w:rStyle w:val="hps"/>
          <w:rFonts w:cs="Simplified Arabic" w:hint="cs"/>
          <w:sz w:val="24"/>
          <w:rtl/>
        </w:rPr>
        <w:t>(</w:t>
      </w:r>
      <w:proofErr w:type="spellStart"/>
      <w:r>
        <w:rPr>
          <w:rStyle w:val="hps"/>
          <w:rFonts w:cs="Simplified Arabic"/>
          <w:sz w:val="24"/>
          <w:lang w:val="en-US"/>
        </w:rPr>
        <w:t>Frie</w:t>
      </w:r>
      <w:r w:rsidRPr="00016E6A">
        <w:rPr>
          <w:rStyle w:val="hps"/>
          <w:rFonts w:cs="Simplified Arabic"/>
          <w:sz w:val="24"/>
          <w:lang w:val="en-US"/>
        </w:rPr>
        <w:t>ß</w:t>
      </w:r>
      <w:proofErr w:type="spellEnd"/>
      <w:r>
        <w:rPr>
          <w:rStyle w:val="hps"/>
          <w:rFonts w:cs="Simplified Arabic" w:hint="cs"/>
          <w:sz w:val="24"/>
          <w:rtl/>
          <w:lang w:val="en-US"/>
        </w:rPr>
        <w:t xml:space="preserve"> </w:t>
      </w:r>
      <w:r w:rsidR="00AF788F" w:rsidRPr="00AF788F">
        <w:rPr>
          <w:rStyle w:val="hps"/>
          <w:rFonts w:cs="Simplified Arabic"/>
          <w:sz w:val="24"/>
          <w:rtl/>
        </w:rPr>
        <w:t>وآخرون، 2023). انظر المعلومات الإضافية في المرفق الأول</w:t>
      </w:r>
      <w:r w:rsidR="00AF788F" w:rsidRPr="00AF788F">
        <w:rPr>
          <w:rStyle w:val="hps"/>
          <w:rFonts w:cs="Simplified Arabic"/>
          <w:sz w:val="24"/>
        </w:rPr>
        <w:t>.</w:t>
      </w:r>
    </w:p>
    <w:p w14:paraId="5A0C546F" w14:textId="3AF3F3D9" w:rsidR="00AF788F" w:rsidRDefault="007F0CD3" w:rsidP="00023BB6">
      <w:pPr>
        <w:tabs>
          <w:tab w:val="left" w:pos="1280"/>
        </w:tabs>
        <w:bidi/>
        <w:spacing w:before="120" w:line="216" w:lineRule="auto"/>
        <w:rPr>
          <w:rStyle w:val="hps"/>
          <w:rFonts w:cs="Simplified Arabic"/>
          <w:sz w:val="24"/>
          <w:rtl/>
        </w:rPr>
      </w:pPr>
      <w:r>
        <w:rPr>
          <w:rStyle w:val="hps"/>
          <w:rFonts w:cs="Simplified Arabic" w:hint="cs"/>
          <w:sz w:val="24"/>
          <w:rtl/>
        </w:rPr>
        <w:t>و</w:t>
      </w:r>
      <w:r w:rsidR="00AF788F" w:rsidRPr="00AF788F">
        <w:rPr>
          <w:rStyle w:val="hps"/>
          <w:rFonts w:cs="Simplified Arabic"/>
          <w:sz w:val="24"/>
          <w:rtl/>
        </w:rPr>
        <w:t xml:space="preserve">تستخدم النماذج افتراضات لتبسيط </w:t>
      </w:r>
      <w:r>
        <w:rPr>
          <w:rStyle w:val="hps"/>
          <w:rFonts w:cs="Simplified Arabic" w:hint="cs"/>
          <w:sz w:val="24"/>
          <w:rtl/>
        </w:rPr>
        <w:t>نظم</w:t>
      </w:r>
      <w:r w:rsidR="00AF788F" w:rsidRPr="00AF788F">
        <w:rPr>
          <w:rStyle w:val="hps"/>
          <w:rFonts w:cs="Simplified Arabic"/>
          <w:sz w:val="24"/>
          <w:rtl/>
        </w:rPr>
        <w:t xml:space="preserve"> العالم الحقيقي للمساعدة في فهم النتائج والتنبؤ بها في </w:t>
      </w:r>
      <w:r w:rsidR="00AD6242">
        <w:rPr>
          <w:rStyle w:val="hps"/>
          <w:rFonts w:cs="Simplified Arabic" w:hint="cs"/>
          <w:sz w:val="24"/>
          <w:rtl/>
        </w:rPr>
        <w:t>الأوضاع</w:t>
      </w:r>
      <w:r w:rsidR="00AF788F" w:rsidRPr="00AF788F">
        <w:rPr>
          <w:rStyle w:val="hps"/>
          <w:rFonts w:cs="Simplified Arabic"/>
          <w:sz w:val="24"/>
          <w:rtl/>
        </w:rPr>
        <w:t xml:space="preserve"> التي قد تكون معقدة للغاية. </w:t>
      </w:r>
      <w:r>
        <w:rPr>
          <w:rStyle w:val="hps"/>
          <w:rFonts w:cs="Simplified Arabic" w:hint="cs"/>
          <w:sz w:val="24"/>
          <w:rtl/>
        </w:rPr>
        <w:t>و</w:t>
      </w:r>
      <w:r w:rsidR="00AF788F" w:rsidRPr="00AF788F">
        <w:rPr>
          <w:rStyle w:val="hps"/>
          <w:rFonts w:cs="Simplified Arabic"/>
          <w:sz w:val="24"/>
          <w:rtl/>
        </w:rPr>
        <w:t>قد تحد</w:t>
      </w:r>
      <w:r w:rsidR="00AD6242">
        <w:rPr>
          <w:rStyle w:val="hps"/>
          <w:rFonts w:cs="Simplified Arabic" w:hint="cs"/>
          <w:sz w:val="24"/>
          <w:rtl/>
        </w:rPr>
        <w:t>ّ</w:t>
      </w:r>
      <w:r w:rsidR="00AF788F" w:rsidRPr="00AF788F">
        <w:rPr>
          <w:rStyle w:val="hps"/>
          <w:rFonts w:cs="Simplified Arabic"/>
          <w:sz w:val="24"/>
          <w:rtl/>
        </w:rPr>
        <w:t xml:space="preserve"> هذه الافتراضات، </w:t>
      </w:r>
      <w:r w:rsidR="00AD6242">
        <w:rPr>
          <w:rStyle w:val="hps"/>
          <w:rFonts w:cs="Simplified Arabic" w:hint="cs"/>
          <w:sz w:val="24"/>
          <w:rtl/>
        </w:rPr>
        <w:t>إلى جانب</w:t>
      </w:r>
      <w:r w:rsidR="00AF788F" w:rsidRPr="00AF788F">
        <w:rPr>
          <w:rStyle w:val="hps"/>
          <w:rFonts w:cs="Simplified Arabic"/>
          <w:sz w:val="24"/>
          <w:rtl/>
        </w:rPr>
        <w:t xml:space="preserve"> استخدام قيم </w:t>
      </w:r>
      <w:r w:rsidR="00AD6242">
        <w:rPr>
          <w:rStyle w:val="hps"/>
          <w:rFonts w:cs="Simplified Arabic" w:hint="cs"/>
          <w:sz w:val="24"/>
          <w:rtl/>
        </w:rPr>
        <w:t>غير مناسبة لل</w:t>
      </w:r>
      <w:r w:rsidR="00AF788F" w:rsidRPr="00AF788F">
        <w:rPr>
          <w:rStyle w:val="hps"/>
          <w:rFonts w:cs="Simplified Arabic"/>
          <w:sz w:val="24"/>
          <w:rtl/>
        </w:rPr>
        <w:t xml:space="preserve">معلمات، من قدرة النموذج على التنبؤ بدقة بالنتائج أو إعادة إنشاء الأنماط الكاملة لسلوك المكونات الفردية </w:t>
      </w:r>
      <w:r w:rsidR="00AD6242">
        <w:rPr>
          <w:rStyle w:val="hps"/>
          <w:rFonts w:cs="Simplified Arabic" w:hint="cs"/>
          <w:sz w:val="24"/>
          <w:rtl/>
        </w:rPr>
        <w:t>لأحد النظم</w:t>
      </w:r>
      <w:r w:rsidR="00AF788F" w:rsidRPr="00AF788F">
        <w:rPr>
          <w:rStyle w:val="hps"/>
          <w:rFonts w:cs="Simplified Arabic"/>
          <w:sz w:val="24"/>
          <w:rtl/>
        </w:rPr>
        <w:t xml:space="preserve">. </w:t>
      </w:r>
      <w:r>
        <w:rPr>
          <w:rStyle w:val="hps"/>
          <w:rFonts w:cs="Simplified Arabic" w:hint="cs"/>
          <w:sz w:val="24"/>
          <w:rtl/>
        </w:rPr>
        <w:t>و</w:t>
      </w:r>
      <w:r w:rsidR="00AF788F" w:rsidRPr="00AF788F">
        <w:rPr>
          <w:rStyle w:val="hps"/>
          <w:rFonts w:cs="Simplified Arabic"/>
          <w:sz w:val="24"/>
          <w:rtl/>
        </w:rPr>
        <w:t xml:space="preserve">يمكن اختبار دقة تنبؤات النموذج </w:t>
      </w:r>
      <w:r w:rsidR="00AD6242">
        <w:rPr>
          <w:rStyle w:val="hps"/>
          <w:rFonts w:cs="Simplified Arabic" w:hint="cs"/>
          <w:sz w:val="24"/>
          <w:rtl/>
        </w:rPr>
        <w:t>عبر</w:t>
      </w:r>
      <w:r w:rsidR="00AF788F" w:rsidRPr="00AF788F">
        <w:rPr>
          <w:rStyle w:val="hps"/>
          <w:rFonts w:cs="Simplified Arabic"/>
          <w:sz w:val="24"/>
          <w:rtl/>
        </w:rPr>
        <w:t xml:space="preserve"> مقارنتها بالبيانات المستقلة، أي النتائج الملحوظة التي لم يتم استخدامها لتدريب النموذج أو تحديد </w:t>
      </w:r>
      <w:r w:rsidR="00144ABE">
        <w:rPr>
          <w:rStyle w:val="hps"/>
          <w:rFonts w:cs="Simplified Arabic" w:hint="cs"/>
          <w:sz w:val="24"/>
          <w:rtl/>
        </w:rPr>
        <w:t>البارامترات الخاصة به</w:t>
      </w:r>
      <w:r w:rsidR="00AF788F" w:rsidRPr="00AF788F">
        <w:rPr>
          <w:rStyle w:val="hps"/>
          <w:rFonts w:cs="Simplified Arabic"/>
          <w:sz w:val="24"/>
          <w:rtl/>
        </w:rPr>
        <w:t xml:space="preserve">. </w:t>
      </w:r>
      <w:r>
        <w:rPr>
          <w:rStyle w:val="hps"/>
          <w:rFonts w:cs="Simplified Arabic" w:hint="cs"/>
          <w:sz w:val="24"/>
          <w:rtl/>
        </w:rPr>
        <w:t>و</w:t>
      </w:r>
      <w:r w:rsidR="00AF788F" w:rsidRPr="00AF788F">
        <w:rPr>
          <w:rStyle w:val="hps"/>
          <w:rFonts w:cs="Simplified Arabic"/>
          <w:sz w:val="24"/>
          <w:rtl/>
        </w:rPr>
        <w:t xml:space="preserve">من المهم أن يتم توثيق الافتراضات المستخدمة لتوجيه هيكل النموذج وقيم </w:t>
      </w:r>
      <w:r w:rsidR="00144ABE">
        <w:rPr>
          <w:rStyle w:val="hps"/>
          <w:rFonts w:cs="Simplified Arabic" w:hint="cs"/>
          <w:sz w:val="24"/>
          <w:rtl/>
        </w:rPr>
        <w:t>البارامترات الخاصة به</w:t>
      </w:r>
      <w:r w:rsidR="00AF788F" w:rsidRPr="00AF788F">
        <w:rPr>
          <w:rStyle w:val="hps"/>
          <w:rFonts w:cs="Simplified Arabic"/>
          <w:sz w:val="24"/>
          <w:rtl/>
        </w:rPr>
        <w:t xml:space="preserve"> بشكل واضح </w:t>
      </w:r>
      <w:r>
        <w:rPr>
          <w:rStyle w:val="hps"/>
          <w:rFonts w:cs="Simplified Arabic" w:hint="cs"/>
          <w:sz w:val="24"/>
          <w:rtl/>
        </w:rPr>
        <w:t>كي</w:t>
      </w:r>
      <w:r w:rsidR="00AF788F" w:rsidRPr="00AF788F">
        <w:rPr>
          <w:rStyle w:val="hps"/>
          <w:rFonts w:cs="Simplified Arabic"/>
          <w:sz w:val="24"/>
          <w:rtl/>
        </w:rPr>
        <w:t xml:space="preserve"> يتمكن المستخدمون من قياس حدوده والظروف التي قد يكون أو لا يكون فيها النموذج </w:t>
      </w:r>
      <w:r w:rsidR="00AD6242">
        <w:rPr>
          <w:rStyle w:val="hps"/>
          <w:rFonts w:cs="Simplified Arabic" w:hint="cs"/>
          <w:sz w:val="24"/>
          <w:rtl/>
        </w:rPr>
        <w:t>ملائما</w:t>
      </w:r>
      <w:r w:rsidR="00AF788F" w:rsidRPr="00AF788F">
        <w:rPr>
          <w:rStyle w:val="hps"/>
          <w:rFonts w:cs="Simplified Arabic"/>
          <w:sz w:val="24"/>
          <w:rtl/>
        </w:rPr>
        <w:t xml:space="preserve"> للغرض. ومع ذلك، قد تكون هناك حاجة إلى نهج متعدد التخصصات، بما في ذلك التدريب الرياضي أو الإحصائي، لتقدير حدود النموذج أو فائدته بشكل كامل. </w:t>
      </w:r>
      <w:r>
        <w:rPr>
          <w:rStyle w:val="hps"/>
          <w:rFonts w:cs="Simplified Arabic" w:hint="cs"/>
          <w:sz w:val="24"/>
          <w:rtl/>
        </w:rPr>
        <w:t>و</w:t>
      </w:r>
      <w:r w:rsidR="00AF788F" w:rsidRPr="00AF788F">
        <w:rPr>
          <w:rStyle w:val="hps"/>
          <w:rFonts w:cs="Simplified Arabic"/>
          <w:sz w:val="24"/>
          <w:rtl/>
        </w:rPr>
        <w:t xml:space="preserve">يجب أن يدرك المستخدمون أيضا أن أنواعا معينة من النماذج يمكن أن تتطلب موارد </w:t>
      </w:r>
      <w:r w:rsidR="00AD6242">
        <w:rPr>
          <w:rStyle w:val="hps"/>
          <w:rFonts w:cs="Simplified Arabic" w:hint="cs"/>
          <w:sz w:val="24"/>
          <w:rtl/>
        </w:rPr>
        <w:t>محاسبية</w:t>
      </w:r>
      <w:r w:rsidR="00AF788F" w:rsidRPr="00AF788F">
        <w:rPr>
          <w:rStyle w:val="hps"/>
          <w:rFonts w:cs="Simplified Arabic"/>
          <w:sz w:val="24"/>
          <w:rtl/>
        </w:rPr>
        <w:t xml:space="preserve"> كبيرة لتشغيلها مما قد يحد من تطبيقها في ظل ظروف معينة، مثل دعم</w:t>
      </w:r>
      <w:r w:rsidR="00AD6242">
        <w:rPr>
          <w:rStyle w:val="hps"/>
          <w:rFonts w:cs="Simplified Arabic" w:hint="cs"/>
          <w:sz w:val="24"/>
          <w:rtl/>
        </w:rPr>
        <w:t xml:space="preserve"> اتخاذ</w:t>
      </w:r>
      <w:r w:rsidR="00AF788F" w:rsidRPr="00AF788F">
        <w:rPr>
          <w:rStyle w:val="hps"/>
          <w:rFonts w:cs="Simplified Arabic"/>
          <w:sz w:val="24"/>
          <w:rtl/>
        </w:rPr>
        <w:t xml:space="preserve"> القرار في الوقت الفعلي.</w:t>
      </w:r>
    </w:p>
    <w:p w14:paraId="23B09A58" w14:textId="53255B5B" w:rsidR="00023BB6" w:rsidRPr="006244CF" w:rsidRDefault="00023BB6" w:rsidP="006244CF">
      <w:pPr>
        <w:pStyle w:val="Heading2"/>
        <w:keepNext/>
        <w:keepLines/>
        <w:spacing w:before="240" w:line="240" w:lineRule="auto"/>
        <w:ind w:hanging="561"/>
        <w:rPr>
          <w:rStyle w:val="hps"/>
          <w:sz w:val="28"/>
          <w:szCs w:val="28"/>
          <w:rtl/>
        </w:rPr>
      </w:pPr>
      <w:bookmarkStart w:id="30" w:name="_Toc163299979"/>
      <w:r w:rsidRPr="006244CF">
        <w:rPr>
          <w:rStyle w:val="hps"/>
          <w:rFonts w:hint="cs"/>
          <w:sz w:val="28"/>
          <w:szCs w:val="28"/>
          <w:rtl/>
        </w:rPr>
        <w:t>4-2-3</w:t>
      </w:r>
      <w:r w:rsidR="008862C8" w:rsidRPr="006244CF">
        <w:rPr>
          <w:rStyle w:val="hps"/>
          <w:rFonts w:hint="cs"/>
          <w:sz w:val="28"/>
          <w:szCs w:val="28"/>
          <w:rtl/>
        </w:rPr>
        <w:t xml:space="preserve"> </w:t>
      </w:r>
      <w:r w:rsidRPr="006244CF">
        <w:rPr>
          <w:rStyle w:val="hps"/>
          <w:rFonts w:hint="cs"/>
          <w:sz w:val="28"/>
          <w:szCs w:val="28"/>
          <w:rtl/>
        </w:rPr>
        <w:t>عوامل المقارنة</w:t>
      </w:r>
      <w:bookmarkEnd w:id="30"/>
    </w:p>
    <w:tbl>
      <w:tblPr>
        <w:tblStyle w:val="TableGrid1"/>
        <w:bidiVisual/>
        <w:tblW w:w="0" w:type="auto"/>
        <w:tblInd w:w="-5" w:type="dxa"/>
        <w:tblLook w:val="04A0" w:firstRow="1" w:lastRow="0" w:firstColumn="1" w:lastColumn="0" w:noHBand="0" w:noVBand="1"/>
      </w:tblPr>
      <w:tblGrid>
        <w:gridCol w:w="5040"/>
        <w:gridCol w:w="3976"/>
      </w:tblGrid>
      <w:tr w:rsidR="00023BB6" w:rsidRPr="0092344A" w14:paraId="1A9954AA" w14:textId="77777777" w:rsidTr="00C33E30">
        <w:trPr>
          <w:trHeight w:val="983"/>
        </w:trPr>
        <w:tc>
          <w:tcPr>
            <w:tcW w:w="5040" w:type="dxa"/>
            <w:tcBorders>
              <w:top w:val="nil"/>
              <w:left w:val="nil"/>
            </w:tcBorders>
          </w:tcPr>
          <w:p w14:paraId="491DE69A" w14:textId="77777777" w:rsidR="00023BB6" w:rsidRDefault="00023BB6" w:rsidP="00C33E30">
            <w:pPr>
              <w:bidi/>
              <w:spacing w:before="120" w:line="216" w:lineRule="auto"/>
              <w:rPr>
                <w:rFonts w:cs="Simplified Arabic"/>
                <w:rtl/>
              </w:rPr>
            </w:pPr>
            <w:r w:rsidRPr="00C81BC7">
              <w:rPr>
                <w:rFonts w:cs="Simplified Arabic"/>
                <w:rtl/>
              </w:rPr>
              <w:t>عند اختبار فرضية المخاطر، غالبا ما يستخدم نهج مقارن، يُقدر بموجبه مستوى المخاطر من خلال المقارنة، وغالبا مع نظير غير كائن حي محور أو كائن أبوي أورد له تاريخ من الاستخدام (الآمن) للبشر و/أو للحيوان و/أو الصداقة للبيئة</w:t>
            </w:r>
            <w:r>
              <w:rPr>
                <w:rFonts w:cs="Simplified Arabic" w:hint="cs"/>
                <w:rtl/>
              </w:rPr>
              <w:t xml:space="preserve">. </w:t>
            </w:r>
            <w:r w:rsidRPr="00C81BC7">
              <w:rPr>
                <w:rFonts w:cs="Simplified Arabic"/>
                <w:rtl/>
              </w:rPr>
              <w:t>ويهدف النهج المقارن إلى تحديد التغيرات النمطية الظاهرية والنمطية الجينية التي قد تؤدي إلى تأثيرات ضارة محتملة، والتغيرات في طبيعة ومستويات المخاطر المرتبطة بالكائن الحي المحور</w:t>
            </w:r>
            <w:r>
              <w:rPr>
                <w:rFonts w:cs="Simplified Arabic" w:hint="cs"/>
                <w:rtl/>
              </w:rPr>
              <w:t xml:space="preserve">. </w:t>
            </w:r>
            <w:r w:rsidRPr="00EC30D1">
              <w:rPr>
                <w:rFonts w:cs="Simplified Arabic"/>
                <w:rtl/>
              </w:rPr>
              <w:t xml:space="preserve">وتوفر الاختلافات المحددة بين كائن حي محور معين وأي </w:t>
            </w:r>
            <w:r>
              <w:rPr>
                <w:rFonts w:cs="Simplified Arabic"/>
                <w:rtl/>
              </w:rPr>
              <w:t>عامل مقارنة</w:t>
            </w:r>
            <w:r w:rsidRPr="00EC30D1">
              <w:rPr>
                <w:rFonts w:cs="Simplified Arabic"/>
                <w:rtl/>
              </w:rPr>
              <w:t xml:space="preserve"> نقطة انطلاق لتحديد ما إذا كان الإطلاق المقصود للكائن الحي المحور قد يؤدي إلى آثار ضارة محتملة على البيئة</w:t>
            </w:r>
            <w:r>
              <w:rPr>
                <w:rFonts w:cs="Simplified Arabic" w:hint="cs"/>
                <w:rtl/>
              </w:rPr>
              <w:t xml:space="preserve">. </w:t>
            </w:r>
            <w:r w:rsidRPr="00EC30D1">
              <w:rPr>
                <w:rFonts w:cs="Simplified Arabic"/>
                <w:rtl/>
              </w:rPr>
              <w:t>وعندما يُحدد فرق ذو صلة بين الكائن الحي المحور وعامل المقارنة، يُقيّم هذا الفرق لتحديد ما إذا كان كبيرا وله صلة بيولوجية تتعلق بأهداف الحماية</w:t>
            </w:r>
            <w:r>
              <w:rPr>
                <w:rFonts w:cs="Simplified Arabic" w:hint="cs"/>
                <w:rtl/>
              </w:rPr>
              <w:t>.</w:t>
            </w:r>
          </w:p>
          <w:p w14:paraId="1B248A79" w14:textId="77777777" w:rsidR="00023BB6" w:rsidRDefault="00023BB6" w:rsidP="00C33E30">
            <w:pPr>
              <w:bidi/>
              <w:spacing w:before="120" w:line="216" w:lineRule="auto"/>
              <w:rPr>
                <w:rFonts w:cs="Simplified Arabic"/>
                <w:rtl/>
              </w:rPr>
            </w:pPr>
            <w:r w:rsidRPr="00EC30D1">
              <w:rPr>
                <w:rFonts w:cs="Simplified Arabic"/>
                <w:rtl/>
              </w:rPr>
              <w:t xml:space="preserve">وقد تكون لاختيار </w:t>
            </w:r>
            <w:r>
              <w:rPr>
                <w:rFonts w:cs="Simplified Arabic"/>
                <w:rtl/>
              </w:rPr>
              <w:t>عوامل المقارنة</w:t>
            </w:r>
            <w:r w:rsidRPr="00EC30D1">
              <w:rPr>
                <w:rFonts w:cs="Simplified Arabic"/>
                <w:rtl/>
              </w:rPr>
              <w:t xml:space="preserve"> تأثيرات كبيرة على أهمية عملية تقييم المخاطر وتفسيرها والاستنتاجات المستخلصة منها</w:t>
            </w:r>
            <w:r>
              <w:rPr>
                <w:rFonts w:cs="Simplified Arabic" w:hint="cs"/>
                <w:rtl/>
              </w:rPr>
              <w:t xml:space="preserve">. </w:t>
            </w:r>
            <w:r w:rsidRPr="00111A49">
              <w:rPr>
                <w:rFonts w:cs="Simplified Arabic"/>
                <w:rtl/>
              </w:rPr>
              <w:t xml:space="preserve">ولذلك، ينبغي اختيار </w:t>
            </w:r>
            <w:r>
              <w:rPr>
                <w:rFonts w:cs="Simplified Arabic"/>
                <w:rtl/>
              </w:rPr>
              <w:t>عوامل المقارنة</w:t>
            </w:r>
            <w:r w:rsidRPr="00111A49">
              <w:rPr>
                <w:rFonts w:cs="Simplified Arabic"/>
                <w:rtl/>
              </w:rPr>
              <w:t xml:space="preserve"> استنادا إلى قدرتها على توليد معلومات متسقة وذات صلة بتقييم المخاطر.</w:t>
            </w:r>
            <w:r>
              <w:rPr>
                <w:rFonts w:cs="Simplified Arabic" w:hint="cs"/>
                <w:rtl/>
              </w:rPr>
              <w:t xml:space="preserve"> </w:t>
            </w:r>
            <w:r w:rsidRPr="00111A49">
              <w:rPr>
                <w:rFonts w:cs="Simplified Arabic"/>
                <w:rtl/>
              </w:rPr>
              <w:t>وعادة ما يُقارن الكائن الحي المحور بكائن غير محور له نمط جيني وثيق الصلة قدر الإمكان بالكائن الحي المحور.</w:t>
            </w:r>
            <w:r>
              <w:rPr>
                <w:rFonts w:cs="Simplified Arabic" w:hint="cs"/>
                <w:rtl/>
              </w:rPr>
              <w:t xml:space="preserve"> </w:t>
            </w:r>
            <w:r w:rsidRPr="00111A49">
              <w:rPr>
                <w:rFonts w:cs="Simplified Arabic"/>
                <w:rtl/>
              </w:rPr>
              <w:t xml:space="preserve">ومع ذلك، لا يوجد مفهوم واحد لعامل المقارنة المناسب مُتفق عليه دوليا </w:t>
            </w:r>
            <w:r>
              <w:rPr>
                <w:rFonts w:cs="Simplified Arabic"/>
              </w:rPr>
              <w:t>(</w:t>
            </w:r>
            <w:r w:rsidRPr="007D5E81">
              <w:rPr>
                <w:rFonts w:cs="Simplified Arabic"/>
              </w:rPr>
              <w:t>OECD, 2023</w:t>
            </w:r>
            <w:r>
              <w:rPr>
                <w:rFonts w:cs="Simplified Arabic"/>
              </w:rPr>
              <w:t>)</w:t>
            </w:r>
            <w:r w:rsidRPr="00111A49">
              <w:rPr>
                <w:rFonts w:cs="Simplified Arabic"/>
                <w:rtl/>
              </w:rPr>
              <w:t>.</w:t>
            </w:r>
            <w:r>
              <w:rPr>
                <w:rFonts w:cs="Simplified Arabic" w:hint="cs"/>
                <w:rtl/>
              </w:rPr>
              <w:t xml:space="preserve"> </w:t>
            </w:r>
            <w:r w:rsidRPr="00111A49">
              <w:rPr>
                <w:rFonts w:cs="Simplified Arabic"/>
                <w:rtl/>
              </w:rPr>
              <w:t>وفي بعض الحالات، حيثما يسمح الإطار التنظيمي، قد يكون عامل المقارنة المناسب عبارة عن كائن حي محور آخر.</w:t>
            </w:r>
            <w:r>
              <w:rPr>
                <w:rFonts w:cs="Simplified Arabic" w:hint="cs"/>
                <w:rtl/>
              </w:rPr>
              <w:t xml:space="preserve"> </w:t>
            </w:r>
            <w:r w:rsidRPr="00111A49">
              <w:rPr>
                <w:rFonts w:cs="Simplified Arabic"/>
                <w:rtl/>
              </w:rPr>
              <w:t xml:space="preserve">وعلاوة على ذلك، يمكن استخدام أكثر من </w:t>
            </w:r>
            <w:r>
              <w:rPr>
                <w:rFonts w:cs="Simplified Arabic"/>
                <w:rtl/>
              </w:rPr>
              <w:t>عامل مقارنة</w:t>
            </w:r>
            <w:r w:rsidRPr="00111A49">
              <w:rPr>
                <w:rFonts w:cs="Simplified Arabic"/>
                <w:rtl/>
              </w:rPr>
              <w:t xml:space="preserve"> واحد في تقييم المخاطر.</w:t>
            </w:r>
            <w:r>
              <w:rPr>
                <w:rFonts w:cs="Simplified Arabic" w:hint="cs"/>
                <w:rtl/>
              </w:rPr>
              <w:t xml:space="preserve"> </w:t>
            </w:r>
            <w:r w:rsidRPr="00244529">
              <w:rPr>
                <w:rFonts w:cs="Simplified Arabic"/>
                <w:rtl/>
              </w:rPr>
              <w:lastRenderedPageBreak/>
              <w:t xml:space="preserve">وبالنسبة لإطلاق مقصود معين لكائن حي محور يحتوي على محركات </w:t>
            </w:r>
            <w:r>
              <w:rPr>
                <w:rFonts w:cs="Simplified Arabic"/>
                <w:rtl/>
              </w:rPr>
              <w:t>جينات محورة هندسيا</w:t>
            </w:r>
            <w:r w:rsidRPr="00244529">
              <w:rPr>
                <w:rFonts w:cs="Simplified Arabic"/>
                <w:rtl/>
              </w:rPr>
              <w:t xml:space="preserve">، قد تكون هناك مجموعة من </w:t>
            </w:r>
            <w:r>
              <w:rPr>
                <w:rFonts w:cs="Simplified Arabic"/>
                <w:rtl/>
              </w:rPr>
              <w:t>عوامل المقارنة</w:t>
            </w:r>
            <w:r w:rsidRPr="00244529">
              <w:rPr>
                <w:rFonts w:cs="Simplified Arabic"/>
                <w:rtl/>
              </w:rPr>
              <w:t xml:space="preserve"> ذات الصلة (مثل الكائن الحي المحور غير الكائن الحي المحور الذي يحتوي على محركات </w:t>
            </w:r>
            <w:r>
              <w:rPr>
                <w:rFonts w:cs="Simplified Arabic"/>
                <w:rtl/>
              </w:rPr>
              <w:t>جينات محورة هندسيا</w:t>
            </w:r>
            <w:r w:rsidRPr="00244529">
              <w:rPr>
                <w:rFonts w:cs="Simplified Arabic"/>
                <w:rtl/>
              </w:rPr>
              <w:t xml:space="preserve"> من نفس النوع مع خلفية وراثية أقرب ما يمكن وذات صلة بخلفية الكائن الحي المحور الذي يحتوي على محركات </w:t>
            </w:r>
            <w:r>
              <w:rPr>
                <w:rFonts w:cs="Simplified Arabic"/>
                <w:rtl/>
              </w:rPr>
              <w:t>جينات محورة هندسيا</w:t>
            </w:r>
            <w:r w:rsidRPr="00244529">
              <w:rPr>
                <w:rFonts w:cs="Simplified Arabic"/>
                <w:rtl/>
              </w:rPr>
              <w:t>، أو الكائن المستهدف، أو غيرها من نظم مكافحة ناقلات الأمراض/الآفات) للاسترشاد بها في إجراء أي تقييم للمخاطر ووضع المخاطر في سياقها.</w:t>
            </w:r>
          </w:p>
          <w:p w14:paraId="63E10657" w14:textId="77777777" w:rsidR="00023BB6" w:rsidRDefault="00023BB6" w:rsidP="00C33E30">
            <w:pPr>
              <w:bidi/>
              <w:spacing w:before="120" w:line="216" w:lineRule="auto"/>
              <w:rPr>
                <w:rFonts w:cs="Simplified Arabic"/>
                <w:rtl/>
              </w:rPr>
            </w:pPr>
            <w:r w:rsidRPr="00244529">
              <w:rPr>
                <w:rFonts w:cs="Simplified Arabic"/>
                <w:rtl/>
              </w:rPr>
              <w:t xml:space="preserve">وقد تكون </w:t>
            </w:r>
            <w:r>
              <w:rPr>
                <w:rFonts w:cs="Simplified Arabic"/>
                <w:rtl/>
              </w:rPr>
              <w:t>عوامل المقارنة</w:t>
            </w:r>
            <w:r w:rsidRPr="00244529">
              <w:rPr>
                <w:rFonts w:cs="Simplified Arabic"/>
                <w:rtl/>
              </w:rPr>
              <w:t xml:space="preserve"> المختلفة ذات صلة بخواص المكونات المختلفة للكائن الحي المحور الذي يحتوي على محركات </w:t>
            </w:r>
            <w:r>
              <w:rPr>
                <w:rFonts w:cs="Simplified Arabic"/>
                <w:rtl/>
              </w:rPr>
              <w:t>جينات محورة هندسيا</w:t>
            </w:r>
            <w:r w:rsidRPr="00244529">
              <w:rPr>
                <w:rFonts w:cs="Simplified Arabic"/>
                <w:rtl/>
              </w:rPr>
              <w:t xml:space="preserve">. ومن ثم، قد يلزم زيادة التركيز على الغرض من دراسات ومقارنات تقييم المخاطر عند اختيار </w:t>
            </w:r>
            <w:r>
              <w:rPr>
                <w:rFonts w:cs="Simplified Arabic"/>
                <w:rtl/>
              </w:rPr>
              <w:t>عوامل المقارنة</w:t>
            </w:r>
            <w:r w:rsidRPr="00244529">
              <w:rPr>
                <w:rFonts w:cs="Simplified Arabic"/>
                <w:rtl/>
              </w:rPr>
              <w:t xml:space="preserve"> ذات الصلة.</w:t>
            </w:r>
            <w:r>
              <w:rPr>
                <w:rFonts w:cs="Simplified Arabic" w:hint="cs"/>
                <w:rtl/>
              </w:rPr>
              <w:t xml:space="preserve"> </w:t>
            </w:r>
            <w:r w:rsidRPr="00244529">
              <w:rPr>
                <w:rFonts w:cs="Simplified Arabic"/>
                <w:rtl/>
              </w:rPr>
              <w:t xml:space="preserve">وبالنظر إلى أن بعض الكائنات الحية المحورة التي تحتوي على محركات </w:t>
            </w:r>
            <w:r>
              <w:rPr>
                <w:rFonts w:cs="Simplified Arabic"/>
                <w:rtl/>
              </w:rPr>
              <w:t>جينات محورة هندسيا</w:t>
            </w:r>
            <w:r w:rsidRPr="00244529">
              <w:rPr>
                <w:rFonts w:cs="Simplified Arabic"/>
                <w:rtl/>
              </w:rPr>
              <w:t xml:space="preserve"> ستعمل على مستوى النظام الإيكولوجي، فقد يلزم توسيع تعريف عامل المقارنة من نقاط النهاية التي لا تراعي سوى التغيرات الجينية والتغيرات النمطية الظاهرية إلى تلك التي يمكن أن تكون مؤشرا على التأثيرات الضارة المحتملة على النظام الإيكولوجي.</w:t>
            </w:r>
            <w:r>
              <w:rPr>
                <w:rtl/>
              </w:rPr>
              <w:t xml:space="preserve"> </w:t>
            </w:r>
            <w:r w:rsidRPr="00244529">
              <w:rPr>
                <w:rFonts w:cs="Simplified Arabic"/>
                <w:rtl/>
              </w:rPr>
              <w:t xml:space="preserve">وعلى مستوى المجموعات والنظام، قد تكون هناك حاجة إلى </w:t>
            </w:r>
            <w:r>
              <w:rPr>
                <w:rFonts w:cs="Simplified Arabic"/>
                <w:rtl/>
              </w:rPr>
              <w:t>عوامل مقارنة</w:t>
            </w:r>
            <w:r w:rsidRPr="00244529">
              <w:rPr>
                <w:rFonts w:cs="Simplified Arabic"/>
                <w:rtl/>
              </w:rPr>
              <w:t xml:space="preserve"> متعددة للتمكين من إجراء مقارنات قوية عبر مجموعة من العوامل التي لا تغطيها بشكل كاف أي </w:t>
            </w:r>
            <w:r>
              <w:rPr>
                <w:rFonts w:cs="Simplified Arabic"/>
                <w:rtl/>
              </w:rPr>
              <w:t>عامل مقارنة</w:t>
            </w:r>
            <w:r w:rsidRPr="00244529">
              <w:rPr>
                <w:rFonts w:cs="Simplified Arabic"/>
                <w:rtl/>
              </w:rPr>
              <w:t xml:space="preserve"> واحد </w:t>
            </w:r>
            <w:r>
              <w:rPr>
                <w:rFonts w:cs="Simplified Arabic"/>
              </w:rPr>
              <w:t>(EFSA, 2022)</w:t>
            </w:r>
            <w:r w:rsidRPr="00244529">
              <w:rPr>
                <w:rFonts w:cs="Simplified Arabic"/>
                <w:rtl/>
              </w:rPr>
              <w:t>.</w:t>
            </w:r>
          </w:p>
          <w:p w14:paraId="4ABD3543" w14:textId="77777777" w:rsidR="00023BB6" w:rsidRDefault="00023BB6" w:rsidP="00C33E30">
            <w:pPr>
              <w:bidi/>
              <w:spacing w:before="120" w:line="216" w:lineRule="auto"/>
              <w:rPr>
                <w:rFonts w:cs="Simplified Arabic"/>
                <w:rtl/>
              </w:rPr>
            </w:pPr>
            <w:r w:rsidRPr="005850CE">
              <w:rPr>
                <w:rFonts w:cs="Simplified Arabic"/>
                <w:rtl/>
              </w:rPr>
              <w:t xml:space="preserve">وسيعتمد اختيار </w:t>
            </w:r>
            <w:r>
              <w:rPr>
                <w:rFonts w:cs="Simplified Arabic"/>
                <w:rtl/>
              </w:rPr>
              <w:t>عوامل المق</w:t>
            </w:r>
            <w:r w:rsidRPr="005850CE">
              <w:rPr>
                <w:rFonts w:cs="Simplified Arabic"/>
                <w:rtl/>
              </w:rPr>
              <w:t xml:space="preserve">ارنة على فرضية المخاطر التي ستُختبر وعوامل أخرى، مثل توافر المقارنات المناسبة والمتطلبات التنظيمية المحددة </w:t>
            </w:r>
            <w:r>
              <w:rPr>
                <w:rFonts w:cs="Simplified Arabic"/>
              </w:rPr>
              <w:t>(</w:t>
            </w:r>
            <w:r w:rsidRPr="007D5E81">
              <w:rPr>
                <w:rFonts w:cs="Simplified Arabic"/>
              </w:rPr>
              <w:t>OECD, 2023</w:t>
            </w:r>
            <w:r>
              <w:rPr>
                <w:rFonts w:cs="Simplified Arabic"/>
              </w:rPr>
              <w:t>)</w:t>
            </w:r>
            <w:r w:rsidRPr="005850CE">
              <w:rPr>
                <w:rFonts w:cs="Simplified Arabic"/>
                <w:rtl/>
              </w:rPr>
              <w:t>.</w:t>
            </w:r>
            <w:r>
              <w:rPr>
                <w:rFonts w:cs="Simplified Arabic" w:hint="cs"/>
                <w:rtl/>
              </w:rPr>
              <w:t xml:space="preserve"> </w:t>
            </w:r>
            <w:r w:rsidRPr="005850CE">
              <w:rPr>
                <w:rFonts w:cs="Simplified Arabic"/>
                <w:rtl/>
              </w:rPr>
              <w:t xml:space="preserve">وبالنسبة للكائنات الحية المحورة التي تحتوي على محركات </w:t>
            </w:r>
            <w:r>
              <w:rPr>
                <w:rFonts w:cs="Simplified Arabic"/>
                <w:rtl/>
              </w:rPr>
              <w:t>جينات محورة هندسيا</w:t>
            </w:r>
            <w:r w:rsidRPr="005850CE">
              <w:rPr>
                <w:rFonts w:cs="Simplified Arabic"/>
                <w:rtl/>
              </w:rPr>
              <w:t xml:space="preserve"> والتي تستهدف الأنواع غير الأليفة أو البرية، قد تكون هناك معلومات محدودة متاحة عن ال</w:t>
            </w:r>
            <w:r>
              <w:rPr>
                <w:rFonts w:cs="Simplified Arabic"/>
                <w:rtl/>
              </w:rPr>
              <w:t>عوامل المق</w:t>
            </w:r>
            <w:r w:rsidRPr="005850CE">
              <w:rPr>
                <w:rFonts w:cs="Simplified Arabic"/>
                <w:rtl/>
              </w:rPr>
              <w:t>ارنة المحتملة.</w:t>
            </w:r>
            <w:r>
              <w:rPr>
                <w:rFonts w:cs="Simplified Arabic" w:hint="cs"/>
                <w:rtl/>
              </w:rPr>
              <w:t xml:space="preserve"> </w:t>
            </w:r>
            <w:r w:rsidRPr="005850CE">
              <w:rPr>
                <w:rFonts w:cs="Simplified Arabic"/>
                <w:rtl/>
              </w:rPr>
              <w:t>وعلاوة على ذلك، فإن عقودا من الخبرة والبحوث بشأن الأنواع الغازية وعوامل المكافحة البيولوجية قد وفرت نظرة ثاقبة للتعقيدات والديناميات والتأثيرات التي قد تنطوي عليها الكائنات الجديدة في النظم الإيكولوجية والإمكانية المنخفضة في كثير من الأحيان للتنبؤ بهذه الآثار.</w:t>
            </w:r>
          </w:p>
          <w:p w14:paraId="57B11644" w14:textId="77777777" w:rsidR="00023BB6" w:rsidRPr="0092344A" w:rsidRDefault="00023BB6" w:rsidP="00C33E30">
            <w:pPr>
              <w:bidi/>
              <w:spacing w:before="120" w:line="216" w:lineRule="auto"/>
              <w:rPr>
                <w:rFonts w:cs="Simplified Arabic"/>
              </w:rPr>
            </w:pPr>
            <w:r w:rsidRPr="005850CE">
              <w:rPr>
                <w:rFonts w:cs="Simplified Arabic"/>
                <w:rtl/>
              </w:rPr>
              <w:t xml:space="preserve">ومن المهم مراعاة أنه قد يكون من الضروري اتخاذ نهج بديل للنهج المقارن عند النظر في الكائنات الحية المحورة التي تحتوي على محركات </w:t>
            </w:r>
            <w:r>
              <w:rPr>
                <w:rFonts w:cs="Simplified Arabic"/>
                <w:rtl/>
              </w:rPr>
              <w:t>جينات محورة هندسيا</w:t>
            </w:r>
            <w:r w:rsidRPr="005850CE">
              <w:rPr>
                <w:rFonts w:cs="Simplified Arabic"/>
                <w:rtl/>
              </w:rPr>
              <w:t xml:space="preserve">، التي لا تتوافر لها </w:t>
            </w:r>
            <w:r>
              <w:rPr>
                <w:rFonts w:cs="Simplified Arabic"/>
                <w:rtl/>
              </w:rPr>
              <w:t>عوامل مق</w:t>
            </w:r>
            <w:r w:rsidRPr="005850CE">
              <w:rPr>
                <w:rFonts w:cs="Simplified Arabic"/>
                <w:rtl/>
              </w:rPr>
              <w:t xml:space="preserve">ارنة </w:t>
            </w:r>
            <w:r w:rsidRPr="005850CE">
              <w:rPr>
                <w:rFonts w:cs="Simplified Arabic"/>
                <w:rtl/>
              </w:rPr>
              <w:lastRenderedPageBreak/>
              <w:t>مناسبة.</w:t>
            </w:r>
            <w:r>
              <w:rPr>
                <w:rFonts w:cs="Simplified Arabic" w:hint="cs"/>
                <w:rtl/>
              </w:rPr>
              <w:t xml:space="preserve"> </w:t>
            </w:r>
            <w:r w:rsidRPr="005850CE">
              <w:rPr>
                <w:rFonts w:cs="Simplified Arabic"/>
                <w:rtl/>
              </w:rPr>
              <w:t xml:space="preserve">وفي مثل هذه الحالات، قد يكون توصيف الكائن الحي المحور الذي يحتوي على محركات </w:t>
            </w:r>
            <w:r>
              <w:rPr>
                <w:rFonts w:cs="Simplified Arabic"/>
                <w:rtl/>
              </w:rPr>
              <w:t>جينات محورة هندسيا</w:t>
            </w:r>
            <w:r w:rsidRPr="005850CE">
              <w:rPr>
                <w:rFonts w:cs="Simplified Arabic"/>
                <w:rtl/>
              </w:rPr>
              <w:t xml:space="preserve"> مماثلا للتوصيف الذي يُجرى للأنواع الغريبة، إذ يعتبر الكائن الحي بأكمله نمطا جينيا جديدا في البيئة المتلقية.</w:t>
            </w:r>
          </w:p>
        </w:tc>
        <w:tc>
          <w:tcPr>
            <w:tcW w:w="3976" w:type="dxa"/>
            <w:tcBorders>
              <w:bottom w:val="single" w:sz="4" w:space="0" w:color="000000"/>
            </w:tcBorders>
          </w:tcPr>
          <w:p w14:paraId="3FB0211E" w14:textId="77777777" w:rsidR="00023BB6" w:rsidRPr="0092344A" w:rsidRDefault="00023BB6" w:rsidP="00C33E30">
            <w:pPr>
              <w:bidi/>
              <w:spacing w:before="120" w:line="216" w:lineRule="auto"/>
              <w:rPr>
                <w:rFonts w:ascii="Times New Roman Bold" w:hAnsi="Times New Roman Bold" w:cs="Simplified Arabic"/>
                <w:b/>
                <w:bCs/>
              </w:rPr>
            </w:pPr>
            <w:r w:rsidRPr="005850CE">
              <w:rPr>
                <w:rFonts w:ascii="Times New Roman Bold" w:hAnsi="Times New Roman Bold" w:cs="Simplified Arabic" w:hint="cs"/>
                <w:b/>
                <w:bCs/>
                <w:rtl/>
              </w:rPr>
              <w:lastRenderedPageBreak/>
              <w:t>البعوض:</w:t>
            </w:r>
          </w:p>
          <w:p w14:paraId="62F363BF" w14:textId="77777777" w:rsidR="00023BB6" w:rsidRPr="0092344A" w:rsidRDefault="00023BB6" w:rsidP="00C33E30">
            <w:pPr>
              <w:bidi/>
              <w:spacing w:before="120" w:line="216" w:lineRule="auto"/>
              <w:rPr>
                <w:rFonts w:ascii="Times New Roman Bold" w:hAnsi="Times New Roman Bold" w:cs="Simplified Arabic"/>
                <w:b/>
                <w:bCs/>
              </w:rPr>
            </w:pPr>
            <w:r w:rsidRPr="005850CE">
              <w:rPr>
                <w:rFonts w:ascii="Times New Roman Bold" w:hAnsi="Times New Roman Bold" w:cs="Simplified Arabic"/>
                <w:b/>
                <w:bCs/>
                <w:rtl/>
              </w:rPr>
              <w:t>اختيار ال</w:t>
            </w:r>
            <w:r>
              <w:rPr>
                <w:rFonts w:ascii="Times New Roman Bold" w:hAnsi="Times New Roman Bold" w:cs="Simplified Arabic"/>
                <w:b/>
                <w:bCs/>
                <w:rtl/>
              </w:rPr>
              <w:t>عوامل المق</w:t>
            </w:r>
            <w:r w:rsidRPr="005850CE">
              <w:rPr>
                <w:rFonts w:ascii="Times New Roman Bold" w:hAnsi="Times New Roman Bold" w:cs="Simplified Arabic"/>
                <w:b/>
                <w:bCs/>
                <w:rtl/>
              </w:rPr>
              <w:t>ارنة للبعوض الحي ال</w:t>
            </w:r>
            <w:r>
              <w:rPr>
                <w:rFonts w:ascii="Times New Roman Bold" w:hAnsi="Times New Roman Bold" w:cs="Simplified Arabic"/>
                <w:b/>
                <w:bCs/>
                <w:rtl/>
              </w:rPr>
              <w:t>محور</w:t>
            </w:r>
            <w:r w:rsidRPr="005850CE">
              <w:rPr>
                <w:rFonts w:ascii="Times New Roman Bold" w:hAnsi="Times New Roman Bold" w:cs="Simplified Arabic"/>
                <w:b/>
                <w:bCs/>
                <w:rtl/>
              </w:rPr>
              <w:t xml:space="preserve"> الذي يحتوي على محركات </w:t>
            </w:r>
            <w:r>
              <w:rPr>
                <w:rFonts w:ascii="Times New Roman Bold" w:hAnsi="Times New Roman Bold" w:cs="Simplified Arabic"/>
                <w:b/>
                <w:bCs/>
                <w:rtl/>
              </w:rPr>
              <w:t>جينات محورة هندسيا</w:t>
            </w:r>
          </w:p>
          <w:p w14:paraId="2E468D26" w14:textId="77777777" w:rsidR="00023BB6" w:rsidRDefault="00023BB6" w:rsidP="00C33E30">
            <w:pPr>
              <w:bidi/>
              <w:spacing w:before="120" w:line="216" w:lineRule="auto"/>
              <w:rPr>
                <w:rFonts w:cs="Simplified Arabic"/>
                <w:rtl/>
                <w:lang w:bidi="ar-EG"/>
              </w:rPr>
            </w:pPr>
            <w:r w:rsidRPr="005850CE">
              <w:rPr>
                <w:rFonts w:cs="Simplified Arabic"/>
                <w:rtl/>
              </w:rPr>
              <w:t xml:space="preserve">قد يكون خط/سلالة البعوض المستخدمة ككائن متلقي للتحول بمثابة </w:t>
            </w:r>
            <w:r>
              <w:rPr>
                <w:rFonts w:cs="Simplified Arabic"/>
                <w:rtl/>
              </w:rPr>
              <w:t>عامل مق</w:t>
            </w:r>
            <w:r w:rsidRPr="005850CE">
              <w:rPr>
                <w:rFonts w:cs="Simplified Arabic"/>
                <w:rtl/>
              </w:rPr>
              <w:t xml:space="preserve">ارنة لتقييم مخاطر محركات </w:t>
            </w:r>
            <w:r>
              <w:rPr>
                <w:rFonts w:cs="Simplified Arabic"/>
                <w:rtl/>
              </w:rPr>
              <w:t>الجينات المحورة هندسيا</w:t>
            </w:r>
            <w:r w:rsidRPr="005850CE">
              <w:rPr>
                <w:rFonts w:cs="Simplified Arabic"/>
                <w:rtl/>
              </w:rPr>
              <w:t xml:space="preserve"> في بعوض </w:t>
            </w:r>
            <w:proofErr w:type="spellStart"/>
            <w:r w:rsidRPr="005850CE">
              <w:rPr>
                <w:rFonts w:cs="Simplified Arabic"/>
                <w:rtl/>
              </w:rPr>
              <w:t>الأنوفيلة</w:t>
            </w:r>
            <w:proofErr w:type="spellEnd"/>
            <w:r w:rsidRPr="005850CE">
              <w:rPr>
                <w:rFonts w:cs="Simplified Arabic"/>
                <w:rtl/>
              </w:rPr>
              <w:t>.</w:t>
            </w:r>
            <w:r>
              <w:rPr>
                <w:rFonts w:cs="Simplified Arabic" w:hint="cs"/>
                <w:rtl/>
              </w:rPr>
              <w:t xml:space="preserve"> </w:t>
            </w:r>
            <w:r w:rsidRPr="005850CE">
              <w:rPr>
                <w:rFonts w:cs="Simplified Arabic"/>
                <w:rtl/>
              </w:rPr>
              <w:t>وعند استخدام ممرات متتالية لتطوير سلالة من البعوض الحي ال</w:t>
            </w:r>
            <w:r>
              <w:rPr>
                <w:rFonts w:cs="Simplified Arabic"/>
                <w:rtl/>
              </w:rPr>
              <w:t>محور</w:t>
            </w:r>
            <w:r w:rsidRPr="005850CE">
              <w:rPr>
                <w:rFonts w:cs="Simplified Arabic"/>
                <w:rtl/>
              </w:rPr>
              <w:t xml:space="preserve"> الذي يحتوي على محركات </w:t>
            </w:r>
            <w:r>
              <w:rPr>
                <w:rFonts w:cs="Simplified Arabic"/>
                <w:rtl/>
              </w:rPr>
              <w:t>جينات محورة هندسيا</w:t>
            </w:r>
            <w:r w:rsidRPr="005850CE">
              <w:rPr>
                <w:rFonts w:cs="Simplified Arabic"/>
                <w:rtl/>
              </w:rPr>
              <w:t>، يمكن استخدام السلالة الحية ال</w:t>
            </w:r>
            <w:r>
              <w:rPr>
                <w:rFonts w:cs="Simplified Arabic"/>
                <w:rtl/>
              </w:rPr>
              <w:t>محور</w:t>
            </w:r>
            <w:r w:rsidRPr="005850CE">
              <w:rPr>
                <w:rFonts w:cs="Simplified Arabic"/>
                <w:rtl/>
              </w:rPr>
              <w:t>ة الأبوية ك</w:t>
            </w:r>
            <w:r>
              <w:rPr>
                <w:rFonts w:cs="Simplified Arabic"/>
                <w:rtl/>
              </w:rPr>
              <w:t>عامل مق</w:t>
            </w:r>
            <w:r w:rsidRPr="005850CE">
              <w:rPr>
                <w:rFonts w:cs="Simplified Arabic"/>
                <w:rtl/>
              </w:rPr>
              <w:t xml:space="preserve">ارنة إضافي (دراسة </w:t>
            </w:r>
            <w:r w:rsidRPr="005850CE">
              <w:rPr>
                <w:rFonts w:cs="Simplified Arabic"/>
              </w:rPr>
              <w:t>Connolly</w:t>
            </w:r>
            <w:r>
              <w:rPr>
                <w:rFonts w:cs="Simplified Arabic"/>
              </w:rPr>
              <w:t> </w:t>
            </w:r>
            <w:r w:rsidRPr="005850CE">
              <w:rPr>
                <w:rFonts w:cs="Simplified Arabic"/>
              </w:rPr>
              <w:t>and</w:t>
            </w:r>
            <w:r>
              <w:rPr>
                <w:rFonts w:cs="Simplified Arabic"/>
              </w:rPr>
              <w:t> </w:t>
            </w:r>
            <w:r w:rsidRPr="005850CE">
              <w:rPr>
                <w:rFonts w:cs="Simplified Arabic"/>
              </w:rPr>
              <w:t>others</w:t>
            </w:r>
            <w:r>
              <w:rPr>
                <w:rFonts w:cs="Simplified Arabic"/>
                <w:lang w:bidi="ar-EG"/>
              </w:rPr>
              <w:t>, 2021</w:t>
            </w:r>
            <w:r w:rsidRPr="005850CE">
              <w:rPr>
                <w:rFonts w:cs="Simplified Arabic"/>
                <w:rtl/>
              </w:rPr>
              <w:t>).</w:t>
            </w:r>
          </w:p>
          <w:p w14:paraId="63A1C0D2" w14:textId="77777777" w:rsidR="00023BB6" w:rsidRDefault="00023BB6" w:rsidP="00C33E30">
            <w:pPr>
              <w:bidi/>
              <w:spacing w:before="120" w:line="216" w:lineRule="auto"/>
              <w:rPr>
                <w:rFonts w:cs="Simplified Arabic"/>
                <w:rtl/>
                <w:lang w:bidi="ar-EG"/>
              </w:rPr>
            </w:pPr>
            <w:r w:rsidRPr="00974C2B">
              <w:rPr>
                <w:rFonts w:cs="Simplified Arabic"/>
                <w:rtl/>
                <w:lang w:bidi="ar-EG"/>
              </w:rPr>
              <w:t xml:space="preserve">ومع استمرار تقدم تكنولوجيات التعديل الجيني ومع تزايد نطاق الكائنات الخاضعة للتعديل الجيني، ينبغي لقائمي تقييم المخاطر أن ينظروا في ضرورة توسيع مفهومهم لما يشكل </w:t>
            </w:r>
            <w:r>
              <w:rPr>
                <w:rFonts w:cs="Simplified Arabic"/>
                <w:rtl/>
                <w:lang w:bidi="ar-EG"/>
              </w:rPr>
              <w:t>عامل مق</w:t>
            </w:r>
            <w:r w:rsidRPr="00974C2B">
              <w:rPr>
                <w:rFonts w:cs="Simplified Arabic"/>
                <w:rtl/>
                <w:lang w:bidi="ar-EG"/>
              </w:rPr>
              <w:t>ارنة مفيدا لتقييم المخاطر.</w:t>
            </w:r>
            <w:r>
              <w:rPr>
                <w:rFonts w:cs="Simplified Arabic" w:hint="cs"/>
                <w:rtl/>
                <w:lang w:bidi="ar-EG"/>
              </w:rPr>
              <w:t xml:space="preserve"> </w:t>
            </w:r>
            <w:r w:rsidRPr="00974C2B">
              <w:rPr>
                <w:rFonts w:cs="Simplified Arabic"/>
                <w:rtl/>
                <w:lang w:bidi="ar-EG"/>
              </w:rPr>
              <w:t>وحتى الآن، انصب التركيز على الكائنات المتخذة أساسا للمقارنة، ولكن قد تكون هناك حاجة أيضا إلى أنشطة متخذة أساسا للمقارنة.</w:t>
            </w:r>
            <w:r>
              <w:rPr>
                <w:rFonts w:cs="Simplified Arabic" w:hint="cs"/>
                <w:rtl/>
                <w:lang w:bidi="ar-EG"/>
              </w:rPr>
              <w:t xml:space="preserve"> </w:t>
            </w:r>
            <w:r w:rsidRPr="00974C2B">
              <w:rPr>
                <w:rFonts w:cs="Simplified Arabic"/>
                <w:rtl/>
                <w:lang w:bidi="ar-EG"/>
              </w:rPr>
              <w:t xml:space="preserve">فعلى سبيل المثال، فإن البعوض الحي المحور الذي يحتوي على محركات </w:t>
            </w:r>
            <w:r>
              <w:rPr>
                <w:rFonts w:cs="Simplified Arabic"/>
                <w:rtl/>
                <w:lang w:bidi="ar-EG"/>
              </w:rPr>
              <w:t>جينات محورة هندسيا</w:t>
            </w:r>
            <w:r w:rsidRPr="00974C2B">
              <w:rPr>
                <w:rFonts w:cs="Simplified Arabic"/>
                <w:rtl/>
                <w:lang w:bidi="ar-EG"/>
              </w:rPr>
              <w:t xml:space="preserve"> والمصمم لمكافحة الملاريا له أنماط عمل لا تشمل عوامل مقارنة دقيقة </w:t>
            </w:r>
            <w:r w:rsidRPr="00974C2B">
              <w:rPr>
                <w:rFonts w:cs="Simplified Arabic"/>
                <w:rtl/>
                <w:lang w:bidi="ar-EG"/>
              </w:rPr>
              <w:lastRenderedPageBreak/>
              <w:t xml:space="preserve">خارج نطاق التعديل الجيني، مثل </w:t>
            </w:r>
            <w:r>
              <w:rPr>
                <w:rFonts w:cs="Simplified Arabic" w:hint="cs"/>
                <w:rtl/>
                <w:lang w:bidi="ar-EG"/>
              </w:rPr>
              <w:t>طمس</w:t>
            </w:r>
            <w:r w:rsidRPr="00974C2B">
              <w:rPr>
                <w:rFonts w:cs="Simplified Arabic"/>
                <w:rtl/>
                <w:lang w:bidi="ar-EG"/>
              </w:rPr>
              <w:t xml:space="preserve"> الأنواع أو استبدال الأنواع.</w:t>
            </w:r>
          </w:p>
          <w:p w14:paraId="4F6F2635" w14:textId="77777777" w:rsidR="00023BB6" w:rsidRDefault="00023BB6" w:rsidP="00C33E30">
            <w:pPr>
              <w:bidi/>
              <w:spacing w:before="120" w:line="216" w:lineRule="auto"/>
              <w:rPr>
                <w:rFonts w:cs="Simplified Arabic"/>
                <w:rtl/>
                <w:lang w:bidi="ar-EG"/>
              </w:rPr>
            </w:pPr>
            <w:r w:rsidRPr="0066344B">
              <w:rPr>
                <w:rFonts w:cs="Simplified Arabic"/>
                <w:rtl/>
                <w:lang w:bidi="ar-EG"/>
              </w:rPr>
              <w:t>ومع ذلك، هناك أنشطة تُتخذ أساسا للمقارنة مثل تطبيقات مبيدات الحشرات على نطاق واسع، أو إطلاق البعوض المصاب بالولباشيات</w:t>
            </w:r>
            <w:r>
              <w:rPr>
                <w:rFonts w:cs="Simplified Arabic" w:hint="cs"/>
                <w:rtl/>
                <w:lang w:bidi="ar-EG"/>
              </w:rPr>
              <w:t xml:space="preserve"> </w:t>
            </w:r>
            <w:r w:rsidRPr="006C5A86">
              <w:rPr>
                <w:rFonts w:cs="Simplified Arabic"/>
                <w:i/>
                <w:iCs/>
                <w:lang w:bidi="ar-EG"/>
              </w:rPr>
              <w:t>Wolbachia</w:t>
            </w:r>
            <w:r w:rsidRPr="0066344B">
              <w:rPr>
                <w:rFonts w:cs="Simplified Arabic"/>
                <w:rtl/>
                <w:lang w:bidi="ar-EG"/>
              </w:rPr>
              <w:t xml:space="preserve">، أو البعوض ذاتي التقييد، أو إطلاق أنواع مفترسة؛ فهذه الأنشطة قد تولد معلومات متسقة وذات صلة بعملية تقييم مخاطر البعوض الحي المحور الذي يحتوي على محركات </w:t>
            </w:r>
            <w:r>
              <w:rPr>
                <w:rFonts w:cs="Simplified Arabic"/>
                <w:rtl/>
                <w:lang w:bidi="ar-EG"/>
              </w:rPr>
              <w:t>جينات محورة هندسيا</w:t>
            </w:r>
            <w:r w:rsidRPr="0066344B">
              <w:rPr>
                <w:rFonts w:cs="Simplified Arabic"/>
                <w:rtl/>
                <w:lang w:bidi="ar-EG"/>
              </w:rPr>
              <w:t xml:space="preserve"> ويمكن أن ينظر فيها مقيمو المخاطر.</w:t>
            </w:r>
            <w:r>
              <w:rPr>
                <w:rFonts w:cs="Simplified Arabic" w:hint="cs"/>
                <w:rtl/>
                <w:lang w:bidi="ar-EG"/>
              </w:rPr>
              <w:t xml:space="preserve"> </w:t>
            </w:r>
            <w:r w:rsidRPr="0066344B">
              <w:rPr>
                <w:rFonts w:cs="Simplified Arabic"/>
                <w:rtl/>
                <w:lang w:bidi="ar-EG"/>
              </w:rPr>
              <w:t xml:space="preserve">ويمكن أن توفر أنشطة المقارنة هذه معلومات عن آثار الأهداف المتوخاة المتمثلة في </w:t>
            </w:r>
            <w:r>
              <w:rPr>
                <w:rFonts w:cs="Simplified Arabic" w:hint="cs"/>
                <w:rtl/>
                <w:lang w:bidi="ar-EG"/>
              </w:rPr>
              <w:t>طمس</w:t>
            </w:r>
            <w:r w:rsidRPr="0066344B">
              <w:rPr>
                <w:rFonts w:cs="Simplified Arabic"/>
                <w:rtl/>
                <w:lang w:bidi="ar-EG"/>
              </w:rPr>
              <w:t xml:space="preserve"> أو تعديل المجموعات.</w:t>
            </w:r>
            <w:r>
              <w:rPr>
                <w:rFonts w:cs="Simplified Arabic" w:hint="cs"/>
                <w:rtl/>
                <w:lang w:bidi="ar-EG"/>
              </w:rPr>
              <w:t xml:space="preserve"> </w:t>
            </w:r>
            <w:r w:rsidRPr="0066344B">
              <w:rPr>
                <w:rFonts w:cs="Simplified Arabic"/>
                <w:rtl/>
                <w:lang w:bidi="ar-EG"/>
              </w:rPr>
              <w:t>غير أن هناك قيودا على استخدام أنشطة المقارنة هذه فيما يتعلق بمعالجة الآثار غير المقصودة.</w:t>
            </w:r>
            <w:r>
              <w:rPr>
                <w:rFonts w:cs="Simplified Arabic" w:hint="cs"/>
                <w:rtl/>
                <w:lang w:bidi="ar-EG"/>
              </w:rPr>
              <w:t xml:space="preserve"> </w:t>
            </w:r>
            <w:r w:rsidRPr="0066344B">
              <w:rPr>
                <w:rFonts w:cs="Simplified Arabic"/>
                <w:rtl/>
                <w:lang w:bidi="ar-EG"/>
              </w:rPr>
              <w:t>فعلى سبيل المثال، قد يوفر استخدام مبيدات الآفات معلومات عن آثار الحد من أعدادها، ولكن ليس عن خطر تعرض الكائنات غير المستهدفة لمحركات الطمس.</w:t>
            </w:r>
            <w:r>
              <w:rPr>
                <w:rFonts w:cs="Simplified Arabic" w:hint="cs"/>
                <w:rtl/>
                <w:lang w:bidi="ar-EG"/>
              </w:rPr>
              <w:t xml:space="preserve"> </w:t>
            </w:r>
            <w:r w:rsidRPr="0066344B">
              <w:rPr>
                <w:rFonts w:cs="Simplified Arabic"/>
                <w:rtl/>
                <w:lang w:bidi="ar-EG"/>
              </w:rPr>
              <w:t>وبالمثل، قد توفر تطبيقات الولباشيات</w:t>
            </w:r>
            <w:r>
              <w:rPr>
                <w:rFonts w:cs="Simplified Arabic" w:hint="cs"/>
                <w:rtl/>
                <w:lang w:bidi="ar-EG"/>
              </w:rPr>
              <w:t xml:space="preserve"> </w:t>
            </w:r>
            <w:r w:rsidRPr="006C5A86">
              <w:rPr>
                <w:rFonts w:cs="Simplified Arabic"/>
                <w:i/>
                <w:iCs/>
                <w:lang w:bidi="ar-EG"/>
              </w:rPr>
              <w:t>Wolbachia</w:t>
            </w:r>
            <w:r w:rsidRPr="0066344B">
              <w:rPr>
                <w:rFonts w:cs="Simplified Arabic"/>
                <w:rtl/>
                <w:lang w:bidi="ar-EG"/>
              </w:rPr>
              <w:t xml:space="preserve"> بعض الرؤى ذات الصلة، ولكنها تكون محدودة في الأهمية عند مراعاة أن الولباشيات</w:t>
            </w:r>
            <w:r>
              <w:rPr>
                <w:rFonts w:cs="Simplified Arabic" w:hint="cs"/>
                <w:rtl/>
                <w:lang w:bidi="ar-EG"/>
              </w:rPr>
              <w:t xml:space="preserve"> </w:t>
            </w:r>
            <w:r w:rsidRPr="006C5A86">
              <w:rPr>
                <w:rFonts w:cs="Simplified Arabic"/>
                <w:i/>
                <w:iCs/>
                <w:lang w:bidi="ar-EG"/>
              </w:rPr>
              <w:t>Wolbachia</w:t>
            </w:r>
            <w:r w:rsidRPr="0066344B">
              <w:rPr>
                <w:rFonts w:cs="Simplified Arabic"/>
                <w:rtl/>
                <w:lang w:bidi="ar-EG"/>
              </w:rPr>
              <w:t xml:space="preserve"> تمثل نهجا ذا عتبة عالية.</w:t>
            </w:r>
            <w:r>
              <w:rPr>
                <w:rFonts w:cs="Simplified Arabic" w:hint="cs"/>
                <w:rtl/>
                <w:lang w:bidi="ar-EG"/>
              </w:rPr>
              <w:t xml:space="preserve"> </w:t>
            </w:r>
            <w:r w:rsidRPr="0066344B">
              <w:rPr>
                <w:rFonts w:cs="Simplified Arabic"/>
                <w:rtl/>
                <w:lang w:bidi="ar-EG"/>
              </w:rPr>
              <w:t>وعلاوة على ذلك، فهي لا تسمح بتقييم قضايا مثل المخاطر المحتملة لتطور مسببات الأمراض استجابة لمحرك تعديل المجموعات.</w:t>
            </w:r>
            <w:r>
              <w:rPr>
                <w:rFonts w:cs="Simplified Arabic" w:hint="cs"/>
                <w:rtl/>
                <w:lang w:bidi="ar-EG"/>
              </w:rPr>
              <w:t xml:space="preserve"> </w:t>
            </w:r>
            <w:r w:rsidRPr="0066344B">
              <w:rPr>
                <w:rFonts w:cs="Simplified Arabic"/>
                <w:rtl/>
                <w:lang w:bidi="ar-EG"/>
              </w:rPr>
              <w:t>وبالإضافة إلى ذلك، فأنشطة المقارنة هذه ليست ذات صلة بتقييم تأثيرات الجيل التالي لتكنولوجيات محركات الجينات وإمكانية الاستجابات التطورية بعد الإطلاق.</w:t>
            </w:r>
          </w:p>
          <w:p w14:paraId="7619AAFF" w14:textId="77777777" w:rsidR="00023BB6" w:rsidRDefault="00023BB6" w:rsidP="00C33E30">
            <w:pPr>
              <w:bidi/>
              <w:spacing w:before="120" w:line="216" w:lineRule="auto"/>
              <w:rPr>
                <w:rFonts w:cs="Simplified Arabic"/>
                <w:rtl/>
                <w:lang w:bidi="ar-EG"/>
              </w:rPr>
            </w:pPr>
            <w:r w:rsidRPr="0066344B">
              <w:rPr>
                <w:rFonts w:cs="Simplified Arabic"/>
                <w:rtl/>
                <w:lang w:bidi="ar-EG"/>
              </w:rPr>
              <w:t xml:space="preserve">وحسب النتيجة المقصودة من تطبيق البعوض الحي المحور الذي يحتوي على محركات </w:t>
            </w:r>
            <w:r>
              <w:rPr>
                <w:rFonts w:cs="Simplified Arabic"/>
                <w:rtl/>
                <w:lang w:bidi="ar-EG"/>
              </w:rPr>
              <w:t>جينات محورة هندسيا</w:t>
            </w:r>
            <w:r w:rsidRPr="0066344B">
              <w:rPr>
                <w:rFonts w:cs="Simplified Arabic"/>
                <w:rtl/>
                <w:lang w:bidi="ar-EG"/>
              </w:rPr>
              <w:t xml:space="preserve"> وتركيز المقارنة، قد تشمل عوامل المقارنة ذات الصلة ما يلي:</w:t>
            </w:r>
            <w:r>
              <w:rPr>
                <w:rFonts w:cs="Simplified Arabic" w:hint="cs"/>
                <w:rtl/>
                <w:lang w:bidi="ar-EG"/>
              </w:rPr>
              <w:t xml:space="preserve"> (1)</w:t>
            </w:r>
            <w:r>
              <w:rPr>
                <w:rFonts w:cs="Simplified Arabic" w:hint="eastAsia"/>
                <w:rtl/>
                <w:lang w:bidi="ar-EG"/>
              </w:rPr>
              <w:t> </w:t>
            </w:r>
            <w:r>
              <w:rPr>
                <w:rFonts w:cs="Simplified Arabic" w:hint="cs"/>
                <w:rtl/>
                <w:lang w:bidi="ar-EG"/>
              </w:rPr>
              <w:t xml:space="preserve">بعوض حي محور (بدون أي محركات جينات محورة هندسيا) لنفس النوع وبخلفية جينية أقرب ما يمكن إلى الخلفية الجينية للبعوض </w:t>
            </w:r>
            <w:r w:rsidRPr="0066344B">
              <w:rPr>
                <w:rFonts w:cs="Simplified Arabic"/>
                <w:rtl/>
                <w:lang w:bidi="ar-EG"/>
              </w:rPr>
              <w:t xml:space="preserve">الحي المحور الذي يحتوي على محركات </w:t>
            </w:r>
            <w:r>
              <w:rPr>
                <w:rFonts w:cs="Simplified Arabic"/>
                <w:rtl/>
                <w:lang w:bidi="ar-EG"/>
              </w:rPr>
              <w:t>جينات محورة هندسيا</w:t>
            </w:r>
            <w:r>
              <w:rPr>
                <w:rFonts w:cs="Simplified Arabic" w:hint="cs"/>
                <w:rtl/>
                <w:lang w:bidi="ar-EG"/>
              </w:rPr>
              <w:t>؛ (2)</w:t>
            </w:r>
            <w:r>
              <w:rPr>
                <w:rFonts w:cs="Simplified Arabic" w:hint="eastAsia"/>
                <w:rtl/>
                <w:lang w:bidi="ar-EG"/>
              </w:rPr>
              <w:t> </w:t>
            </w:r>
            <w:r w:rsidRPr="0066344B">
              <w:rPr>
                <w:rFonts w:cs="Simplified Arabic"/>
                <w:rtl/>
                <w:lang w:bidi="ar-EG"/>
              </w:rPr>
              <w:t xml:space="preserve">الكائن المستهدف (غير </w:t>
            </w:r>
            <w:r w:rsidRPr="0066344B">
              <w:rPr>
                <w:rFonts w:cs="Simplified Arabic"/>
                <w:rtl/>
                <w:lang w:bidi="ar-EG"/>
              </w:rPr>
              <w:lastRenderedPageBreak/>
              <w:t>المحور)؛</w:t>
            </w:r>
            <w:r>
              <w:rPr>
                <w:rFonts w:cs="Simplified Arabic" w:hint="cs"/>
                <w:rtl/>
                <w:lang w:bidi="ar-EG"/>
              </w:rPr>
              <w:t xml:space="preserve"> (3)</w:t>
            </w:r>
            <w:r>
              <w:rPr>
                <w:rFonts w:cs="Simplified Arabic" w:hint="eastAsia"/>
                <w:rtl/>
                <w:lang w:bidi="ar-EG"/>
              </w:rPr>
              <w:t> </w:t>
            </w:r>
            <w:r w:rsidRPr="0066344B">
              <w:rPr>
                <w:rFonts w:cs="Simplified Arabic"/>
                <w:rtl/>
                <w:lang w:bidi="ar-EG"/>
              </w:rPr>
              <w:t>النظم الأخرى لمكافحة ناقلات الأمراض/الآفات (مثل طرق المكافحة الجينية الخاصة بالأنواع التي تنطوي على إطلاق الحشرات، والمبيدات الحشريةـ والناموسيات المعالجة بمبيدات الحشرات) للتمكين من إجراء مقارنات على مستوى الكائنات ومستوى النظم (الإدارة) على حد سواء.</w:t>
            </w:r>
          </w:p>
          <w:p w14:paraId="51C2007B" w14:textId="77777777" w:rsidR="00023BB6" w:rsidRPr="0092344A" w:rsidRDefault="00023BB6" w:rsidP="00C33E30">
            <w:pPr>
              <w:bidi/>
              <w:spacing w:before="120" w:line="216" w:lineRule="auto"/>
              <w:rPr>
                <w:rFonts w:cs="Simplified Arabic"/>
                <w:lang w:bidi="ar-EG"/>
              </w:rPr>
            </w:pPr>
            <w:r w:rsidRPr="0066344B">
              <w:rPr>
                <w:rFonts w:cs="Simplified Arabic"/>
                <w:rtl/>
                <w:lang w:bidi="ar-EG"/>
              </w:rPr>
              <w:t xml:space="preserve">وقد يتعين عند اختيار عوامل المقارنة النظر في القضايا ذات الصلة بنسل البعوض الحي المحور الذي يحتوي على محركات </w:t>
            </w:r>
            <w:r>
              <w:rPr>
                <w:rFonts w:cs="Simplified Arabic"/>
                <w:rtl/>
                <w:lang w:bidi="ar-EG"/>
              </w:rPr>
              <w:t>جينات محورة هندسيا</w:t>
            </w:r>
            <w:r w:rsidRPr="0066344B">
              <w:rPr>
                <w:rFonts w:cs="Simplified Arabic"/>
                <w:rtl/>
                <w:lang w:bidi="ar-EG"/>
              </w:rPr>
              <w:t xml:space="preserve"> وإدراج مقارنات مع </w:t>
            </w:r>
            <w:r>
              <w:rPr>
                <w:rFonts w:cs="Simplified Arabic" w:hint="cs"/>
                <w:rtl/>
                <w:lang w:bidi="ar-EG"/>
              </w:rPr>
              <w:t>الزيجوتات</w:t>
            </w:r>
            <w:r w:rsidRPr="0066344B">
              <w:rPr>
                <w:rFonts w:cs="Simplified Arabic"/>
                <w:rtl/>
                <w:lang w:bidi="ar-EG"/>
              </w:rPr>
              <w:t xml:space="preserve"> </w:t>
            </w:r>
            <w:r>
              <w:rPr>
                <w:rFonts w:cs="Simplified Arabic" w:hint="cs"/>
                <w:rtl/>
                <w:lang w:bidi="ar-EG"/>
              </w:rPr>
              <w:t>المتغايرة</w:t>
            </w:r>
            <w:r w:rsidRPr="0066344B">
              <w:rPr>
                <w:rFonts w:cs="Simplified Arabic"/>
                <w:rtl/>
                <w:lang w:bidi="ar-EG"/>
              </w:rPr>
              <w:t xml:space="preserve"> و</w:t>
            </w:r>
            <w:r>
              <w:rPr>
                <w:rFonts w:cs="Simplified Arabic" w:hint="cs"/>
                <w:rtl/>
                <w:lang w:bidi="ar-EG"/>
              </w:rPr>
              <w:t>الزيجوتات</w:t>
            </w:r>
            <w:r w:rsidRPr="0066344B">
              <w:rPr>
                <w:rFonts w:cs="Simplified Arabic"/>
                <w:rtl/>
                <w:lang w:bidi="ar-EG"/>
              </w:rPr>
              <w:t xml:space="preserve"> </w:t>
            </w:r>
            <w:r>
              <w:rPr>
                <w:rFonts w:cs="Simplified Arabic" w:hint="cs"/>
                <w:rtl/>
                <w:lang w:bidi="ar-EG"/>
              </w:rPr>
              <w:t xml:space="preserve">المتماثلة الألائل </w:t>
            </w:r>
            <w:r w:rsidRPr="0066344B">
              <w:rPr>
                <w:rFonts w:cs="Simplified Arabic"/>
                <w:rtl/>
                <w:lang w:bidi="ar-EG"/>
              </w:rPr>
              <w:t xml:space="preserve">في البعوض الحي المحور الذي يحتوي على محركات </w:t>
            </w:r>
            <w:r>
              <w:rPr>
                <w:rFonts w:cs="Simplified Arabic"/>
                <w:rtl/>
                <w:lang w:bidi="ar-EG"/>
              </w:rPr>
              <w:t>جينات محورة هندسيا</w:t>
            </w:r>
            <w:r w:rsidRPr="0066344B">
              <w:rPr>
                <w:rFonts w:cs="Simplified Arabic"/>
                <w:rtl/>
                <w:lang w:bidi="ar-EG"/>
              </w:rPr>
              <w:t>، عند الاقتضاء.</w:t>
            </w:r>
          </w:p>
        </w:tc>
      </w:tr>
    </w:tbl>
    <w:tbl>
      <w:tblPr>
        <w:tblStyle w:val="TableGrid"/>
        <w:bidiVisual/>
        <w:tblW w:w="0" w:type="auto"/>
        <w:tblLook w:val="04A0" w:firstRow="1" w:lastRow="0" w:firstColumn="1" w:lastColumn="0" w:noHBand="0" w:noVBand="1"/>
      </w:tblPr>
      <w:tblGrid>
        <w:gridCol w:w="9016"/>
      </w:tblGrid>
      <w:tr w:rsidR="00023BB6" w:rsidRPr="00175E17" w14:paraId="38DDD61E" w14:textId="77777777" w:rsidTr="00C33E30">
        <w:trPr>
          <w:trHeight w:val="1124"/>
        </w:trPr>
        <w:tc>
          <w:tcPr>
            <w:tcW w:w="9016" w:type="dxa"/>
          </w:tcPr>
          <w:p w14:paraId="0751B968" w14:textId="77777777" w:rsidR="00023BB6" w:rsidRPr="00175E17" w:rsidRDefault="00023BB6" w:rsidP="00C33E30">
            <w:pPr>
              <w:pStyle w:val="Default"/>
              <w:pageBreakBefore/>
              <w:bidi/>
              <w:spacing w:line="216" w:lineRule="auto"/>
              <w:rPr>
                <w:rFonts w:ascii="Times New Roman Bold" w:hAnsi="Times New Roman Bold" w:cs="Simplified Arabic"/>
                <w:b/>
                <w:bCs/>
                <w:color w:val="000000" w:themeColor="text1"/>
                <w:sz w:val="22"/>
              </w:rPr>
            </w:pPr>
            <w:r>
              <w:rPr>
                <w:rFonts w:ascii="Times New Roman Bold" w:hAnsi="Times New Roman Bold" w:cs="Simplified Arabic" w:hint="cs"/>
                <w:b/>
                <w:bCs/>
                <w:color w:val="000000" w:themeColor="text1"/>
                <w:sz w:val="22"/>
                <w:rtl/>
              </w:rPr>
              <w:lastRenderedPageBreak/>
              <w:t>البعوض:</w:t>
            </w:r>
          </w:p>
          <w:p w14:paraId="65426E5F" w14:textId="77777777" w:rsidR="00023BB6" w:rsidRPr="00175E17" w:rsidRDefault="00023BB6" w:rsidP="00C33E30">
            <w:pPr>
              <w:pStyle w:val="Default"/>
              <w:pageBreakBefore/>
              <w:bidi/>
              <w:spacing w:line="216" w:lineRule="auto"/>
              <w:rPr>
                <w:rFonts w:ascii="Times New Roman Bold" w:hAnsi="Times New Roman Bold" w:cs="Simplified Arabic"/>
                <w:bCs/>
                <w:sz w:val="22"/>
              </w:rPr>
            </w:pPr>
            <w:r>
              <w:rPr>
                <w:rFonts w:ascii="Times New Roman Bold" w:hAnsi="Times New Roman Bold" w:cs="Simplified Arabic" w:hint="cs"/>
                <w:b/>
                <w:bCs/>
                <w:color w:val="000000" w:themeColor="text1"/>
                <w:sz w:val="22"/>
                <w:rtl/>
              </w:rPr>
              <w:t>ال</w:t>
            </w:r>
            <w:r w:rsidRPr="00175E17">
              <w:rPr>
                <w:rFonts w:ascii="Times New Roman Bold" w:hAnsi="Times New Roman Bold" w:cs="Simplified Arabic"/>
                <w:b/>
                <w:bCs/>
                <w:color w:val="000000" w:themeColor="text1"/>
                <w:sz w:val="22"/>
                <w:rtl/>
              </w:rPr>
              <w:t xml:space="preserve">اختبار </w:t>
            </w:r>
            <w:r>
              <w:rPr>
                <w:rFonts w:ascii="Times New Roman Bold" w:hAnsi="Times New Roman Bold" w:cs="Simplified Arabic" w:hint="cs"/>
                <w:b/>
                <w:bCs/>
                <w:color w:val="000000" w:themeColor="text1"/>
                <w:sz w:val="22"/>
                <w:rtl/>
              </w:rPr>
              <w:t>ال</w:t>
            </w:r>
            <w:r w:rsidRPr="00175E17">
              <w:rPr>
                <w:rFonts w:ascii="Times New Roman Bold" w:hAnsi="Times New Roman Bold" w:cs="Simplified Arabic"/>
                <w:b/>
                <w:bCs/>
                <w:color w:val="000000" w:themeColor="text1"/>
                <w:sz w:val="22"/>
                <w:rtl/>
              </w:rPr>
              <w:t>تدرُّجي</w:t>
            </w:r>
          </w:p>
          <w:p w14:paraId="40911711" w14:textId="77777777" w:rsidR="00023BB6" w:rsidRDefault="00023BB6" w:rsidP="00C33E30">
            <w:pPr>
              <w:pStyle w:val="Default"/>
              <w:bidi/>
              <w:spacing w:line="216" w:lineRule="auto"/>
              <w:rPr>
                <w:rFonts w:ascii="Times New Roman" w:hAnsi="Times New Roman" w:cs="Simplified Arabic"/>
                <w:sz w:val="22"/>
                <w:rtl/>
              </w:rPr>
            </w:pPr>
            <w:r w:rsidRPr="00175E17">
              <w:rPr>
                <w:rFonts w:ascii="Times New Roman" w:hAnsi="Times New Roman" w:cs="Simplified Arabic"/>
                <w:sz w:val="22"/>
                <w:rtl/>
              </w:rPr>
              <w:t xml:space="preserve">قد يترك نهج الاختبار التدرُّجي بعض عدم اليقين قبل الاختبار الميداني المفتوح أو التنفيذ الميداني لبعض الكائنات الحية المحورة، بما في ذلك بعض البعوض الحي المحور الذي يحتوي على محركات </w:t>
            </w:r>
            <w:r>
              <w:rPr>
                <w:rFonts w:ascii="Times New Roman" w:hAnsi="Times New Roman" w:cs="Simplified Arabic"/>
                <w:sz w:val="22"/>
                <w:rtl/>
              </w:rPr>
              <w:t>جينات محورة هندسيا</w:t>
            </w:r>
            <w:r w:rsidRPr="00175E17">
              <w:rPr>
                <w:rFonts w:ascii="Times New Roman" w:hAnsi="Times New Roman" w:cs="Simplified Arabic"/>
                <w:sz w:val="22"/>
                <w:rtl/>
              </w:rPr>
              <w:t>، إذ قد يكون من الصعب جمع البيانات من النظم التجريبية التي يمكن تطبيقها بالكامل على الظروف الميدانية.</w:t>
            </w:r>
            <w:r>
              <w:rPr>
                <w:rFonts w:ascii="Times New Roman" w:hAnsi="Times New Roman" w:cs="Simplified Arabic" w:hint="cs"/>
                <w:sz w:val="22"/>
                <w:rtl/>
              </w:rPr>
              <w:t xml:space="preserve"> و</w:t>
            </w:r>
            <w:r w:rsidRPr="00175E17">
              <w:rPr>
                <w:rFonts w:ascii="Times New Roman" w:hAnsi="Times New Roman" w:cs="Simplified Arabic"/>
                <w:sz w:val="22"/>
                <w:rtl/>
              </w:rPr>
              <w:t>قد تساعد النمذجة الرياضية في سد هذه الفجوة في البيانات.</w:t>
            </w:r>
            <w:r>
              <w:rPr>
                <w:rFonts w:ascii="Times New Roman" w:hAnsi="Times New Roman" w:cs="Simplified Arabic" w:hint="cs"/>
                <w:sz w:val="22"/>
                <w:rtl/>
              </w:rPr>
              <w:t xml:space="preserve"> </w:t>
            </w:r>
            <w:r w:rsidRPr="00175E17">
              <w:rPr>
                <w:rFonts w:ascii="Times New Roman" w:hAnsi="Times New Roman" w:cs="Simplified Arabic"/>
                <w:sz w:val="22"/>
                <w:rtl/>
              </w:rPr>
              <w:t xml:space="preserve">وعلاوة على ذلك، قد يلزم زيادة استخدام النماذج لمعالجة النطاق الزمني الطويل والنطاق المكاني الواسع لتطبيقات محددة للبعوض الحي المحور الذي يحتوي على محركات </w:t>
            </w:r>
            <w:r>
              <w:rPr>
                <w:rFonts w:ascii="Times New Roman" w:hAnsi="Times New Roman" w:cs="Simplified Arabic"/>
                <w:sz w:val="22"/>
                <w:rtl/>
              </w:rPr>
              <w:t>جينات محورة هندسيا</w:t>
            </w:r>
            <w:r w:rsidRPr="00175E17">
              <w:rPr>
                <w:rFonts w:ascii="Times New Roman" w:hAnsi="Times New Roman" w:cs="Simplified Arabic"/>
                <w:sz w:val="22"/>
                <w:rtl/>
              </w:rPr>
              <w:t>، والرصد.</w:t>
            </w:r>
          </w:p>
          <w:p w14:paraId="192EB7E0" w14:textId="77777777" w:rsidR="00023BB6" w:rsidRDefault="00023BB6" w:rsidP="00C33E30">
            <w:pPr>
              <w:pStyle w:val="Default"/>
              <w:bidi/>
              <w:spacing w:line="216" w:lineRule="auto"/>
              <w:rPr>
                <w:rFonts w:ascii="Times New Roman" w:hAnsi="Times New Roman" w:cs="Simplified Arabic"/>
                <w:sz w:val="22"/>
                <w:rtl/>
              </w:rPr>
            </w:pPr>
            <w:r>
              <w:rPr>
                <w:rFonts w:ascii="Times New Roman" w:hAnsi="Times New Roman" w:cs="Simplified Arabic" w:hint="cs"/>
                <w:sz w:val="22"/>
                <w:rtl/>
              </w:rPr>
              <w:t>يدعو إطار منظمة الصحة العالمية (</w:t>
            </w:r>
            <w:r>
              <w:rPr>
                <w:rFonts w:ascii="Times New Roman" w:hAnsi="Times New Roman" w:cs="Simplified Arabic"/>
                <w:sz w:val="22"/>
                <w:lang w:bidi="ar-EG"/>
              </w:rPr>
              <w:t>WHO, 2021b</w:t>
            </w:r>
            <w:r>
              <w:rPr>
                <w:rFonts w:ascii="Times New Roman" w:hAnsi="Times New Roman" w:cs="Simplified Arabic" w:hint="cs"/>
                <w:sz w:val="22"/>
                <w:rtl/>
                <w:lang w:bidi="ar-EG"/>
              </w:rPr>
              <w:t>، القسم 1-5؛ انظر أيضا المرفق الثالث لهذه الوثيقة) إلى اتباع نهج الاختبار التدرُّجي للبعوض</w:t>
            </w:r>
            <w:r w:rsidRPr="00175E17">
              <w:rPr>
                <w:rFonts w:ascii="Times New Roman" w:hAnsi="Times New Roman" w:cs="Simplified Arabic"/>
                <w:sz w:val="22"/>
                <w:rtl/>
              </w:rPr>
              <w:t xml:space="preserve"> الحي المحور الذي يحتوي على محركات </w:t>
            </w:r>
            <w:r>
              <w:rPr>
                <w:rFonts w:ascii="Times New Roman" w:hAnsi="Times New Roman" w:cs="Simplified Arabic"/>
                <w:sz w:val="22"/>
                <w:rtl/>
              </w:rPr>
              <w:t>جينات محورة هندسيا</w:t>
            </w:r>
            <w:r>
              <w:rPr>
                <w:rFonts w:ascii="Times New Roman" w:hAnsi="Times New Roman" w:cs="Simplified Arabic" w:hint="cs"/>
                <w:sz w:val="22"/>
                <w:rtl/>
              </w:rPr>
              <w:t>:</w:t>
            </w:r>
          </w:p>
          <w:p w14:paraId="3050D7E7" w14:textId="77777777" w:rsidR="00023BB6" w:rsidRDefault="00023BB6" w:rsidP="00023BB6">
            <w:pPr>
              <w:pStyle w:val="Default"/>
              <w:numPr>
                <w:ilvl w:val="0"/>
                <w:numId w:val="80"/>
              </w:numPr>
              <w:autoSpaceDE/>
              <w:autoSpaceDN/>
              <w:bidi/>
              <w:adjustRightInd/>
              <w:spacing w:before="120" w:line="216" w:lineRule="auto"/>
              <w:ind w:left="1134" w:hanging="567"/>
              <w:jc w:val="both"/>
              <w:rPr>
                <w:rFonts w:ascii="Times New Roman" w:hAnsi="Times New Roman" w:cs="Simplified Arabic"/>
                <w:sz w:val="22"/>
              </w:rPr>
            </w:pPr>
            <w:r w:rsidRPr="008227BC">
              <w:rPr>
                <w:rFonts w:ascii="Times New Roman" w:hAnsi="Times New Roman" w:cs="Simplified Arabic"/>
                <w:sz w:val="22"/>
                <w:rtl/>
              </w:rPr>
              <w:t>المرحلة 1: دراسات مختبرية صغيرة النطاق لاختبار الفعالية والسلامة، يليها اختبار في أقفاص مجموعات أكبر في بيئة داخلية؛</w:t>
            </w:r>
          </w:p>
          <w:p w14:paraId="2877965B" w14:textId="77777777" w:rsidR="00023BB6" w:rsidRDefault="00023BB6" w:rsidP="00023BB6">
            <w:pPr>
              <w:pStyle w:val="Default"/>
              <w:numPr>
                <w:ilvl w:val="0"/>
                <w:numId w:val="80"/>
              </w:numPr>
              <w:autoSpaceDE/>
              <w:autoSpaceDN/>
              <w:bidi/>
              <w:adjustRightInd/>
              <w:spacing w:before="120" w:line="216" w:lineRule="auto"/>
              <w:ind w:left="1134" w:hanging="567"/>
              <w:jc w:val="both"/>
              <w:rPr>
                <w:rFonts w:ascii="Times New Roman" w:hAnsi="Times New Roman" w:cs="Simplified Arabic"/>
                <w:sz w:val="22"/>
              </w:rPr>
            </w:pPr>
            <w:r w:rsidRPr="008227BC">
              <w:rPr>
                <w:rFonts w:ascii="Times New Roman" w:hAnsi="Times New Roman" w:cs="Simplified Arabic"/>
                <w:sz w:val="22"/>
                <w:rtl/>
              </w:rPr>
              <w:t>المرحلة 2: الوصول إلى تجارب ميدانية محصورة ماديا أو إيكولوجيا أو جينيا، أو إطلاقات معزولة صغيرة النطاق؛</w:t>
            </w:r>
          </w:p>
          <w:p w14:paraId="0ECFE7F2" w14:textId="77777777" w:rsidR="00023BB6" w:rsidRDefault="00023BB6" w:rsidP="00023BB6">
            <w:pPr>
              <w:pStyle w:val="Default"/>
              <w:numPr>
                <w:ilvl w:val="0"/>
                <w:numId w:val="80"/>
              </w:numPr>
              <w:autoSpaceDE/>
              <w:autoSpaceDN/>
              <w:bidi/>
              <w:adjustRightInd/>
              <w:spacing w:before="120" w:line="216" w:lineRule="auto"/>
              <w:ind w:left="1134" w:hanging="567"/>
              <w:jc w:val="both"/>
              <w:rPr>
                <w:rFonts w:ascii="Times New Roman" w:hAnsi="Times New Roman" w:cs="Simplified Arabic"/>
                <w:sz w:val="22"/>
              </w:rPr>
            </w:pPr>
            <w:r w:rsidRPr="008227BC">
              <w:rPr>
                <w:rFonts w:ascii="Times New Roman" w:hAnsi="Times New Roman" w:cs="Simplified Arabic"/>
                <w:sz w:val="22"/>
                <w:rtl/>
              </w:rPr>
              <w:t>المرحلة 3: الإطلاقات المرحلية المفتوحة الحقول؛</w:t>
            </w:r>
          </w:p>
          <w:p w14:paraId="5901DBF2" w14:textId="77777777" w:rsidR="00023BB6" w:rsidRDefault="00023BB6" w:rsidP="00023BB6">
            <w:pPr>
              <w:pStyle w:val="Default"/>
              <w:numPr>
                <w:ilvl w:val="0"/>
                <w:numId w:val="80"/>
              </w:numPr>
              <w:autoSpaceDE/>
              <w:autoSpaceDN/>
              <w:bidi/>
              <w:adjustRightInd/>
              <w:spacing w:before="120" w:line="216" w:lineRule="auto"/>
              <w:ind w:left="1134" w:hanging="567"/>
              <w:jc w:val="both"/>
              <w:rPr>
                <w:rFonts w:ascii="Times New Roman" w:hAnsi="Times New Roman" w:cs="Simplified Arabic"/>
                <w:sz w:val="22"/>
                <w:rtl/>
              </w:rPr>
            </w:pPr>
            <w:r w:rsidRPr="008227BC">
              <w:rPr>
                <w:rFonts w:ascii="Times New Roman" w:hAnsi="Times New Roman" w:cs="Simplified Arabic"/>
                <w:sz w:val="22"/>
                <w:rtl/>
              </w:rPr>
              <w:t>المرحلة 4: مراقبة ما بعد التنفيذ</w:t>
            </w:r>
            <w:r>
              <w:rPr>
                <w:rFonts w:ascii="Times New Roman" w:hAnsi="Times New Roman" w:cs="Simplified Arabic" w:hint="cs"/>
                <w:sz w:val="22"/>
                <w:rtl/>
              </w:rPr>
              <w:t>.</w:t>
            </w:r>
          </w:p>
          <w:p w14:paraId="375FB31F" w14:textId="77777777" w:rsidR="00023BB6" w:rsidRDefault="00023BB6" w:rsidP="00C33E30">
            <w:pPr>
              <w:pStyle w:val="Default"/>
              <w:bidi/>
              <w:spacing w:line="216" w:lineRule="auto"/>
              <w:rPr>
                <w:rFonts w:ascii="Times New Roman" w:hAnsi="Times New Roman" w:cs="Simplified Arabic"/>
                <w:sz w:val="22"/>
                <w:rtl/>
                <w:lang w:bidi="ar-EG"/>
              </w:rPr>
            </w:pPr>
            <w:r w:rsidRPr="00231553">
              <w:rPr>
                <w:rFonts w:ascii="Times New Roman" w:hAnsi="Times New Roman" w:cs="Simplified Arabic"/>
                <w:sz w:val="22"/>
                <w:rtl/>
                <w:lang w:bidi="ar-EG"/>
              </w:rPr>
              <w:t xml:space="preserve">وتدرك منظمة الصحة العالمية أن خصائص مقاومة التحلل والانتشار للبعوض الحي المحور الذي يحتوي على محركات </w:t>
            </w:r>
            <w:r>
              <w:rPr>
                <w:rFonts w:ascii="Times New Roman" w:hAnsi="Times New Roman" w:cs="Simplified Arabic"/>
                <w:sz w:val="22"/>
                <w:rtl/>
                <w:lang w:bidi="ar-EG"/>
              </w:rPr>
              <w:t>جينات محورة هندسيا</w:t>
            </w:r>
            <w:r w:rsidRPr="00231553">
              <w:rPr>
                <w:rFonts w:ascii="Times New Roman" w:hAnsi="Times New Roman" w:cs="Simplified Arabic"/>
                <w:sz w:val="22"/>
                <w:rtl/>
                <w:lang w:bidi="ar-EG"/>
              </w:rPr>
              <w:t xml:space="preserve"> والذي يتسم ب</w:t>
            </w:r>
            <w:r>
              <w:rPr>
                <w:rFonts w:ascii="Times New Roman" w:hAnsi="Times New Roman" w:cs="Simplified Arabic"/>
                <w:sz w:val="22"/>
                <w:rtl/>
                <w:lang w:bidi="ar-EG"/>
              </w:rPr>
              <w:t>ذاتية الاستدامة</w:t>
            </w:r>
            <w:r>
              <w:rPr>
                <w:rFonts w:ascii="Times New Roman" w:hAnsi="Times New Roman" w:cs="Simplified Arabic" w:hint="cs"/>
                <w:sz w:val="22"/>
                <w:rtl/>
                <w:lang w:bidi="ar-EG"/>
              </w:rPr>
              <w:t xml:space="preserve"> والعتبة المنخفضة</w:t>
            </w:r>
            <w:r w:rsidRPr="00231553">
              <w:rPr>
                <w:rFonts w:ascii="Times New Roman" w:hAnsi="Times New Roman" w:cs="Simplified Arabic"/>
                <w:sz w:val="22"/>
                <w:rtl/>
                <w:lang w:bidi="ar-EG"/>
              </w:rPr>
              <w:t xml:space="preserve"> وغير التوضيعي يمكن أن تجعل من الصعب التمييز بين الانتقال المحدد بين المراحل من 2 إلى 4 </w:t>
            </w:r>
            <w:r w:rsidRPr="000B463D">
              <w:rPr>
                <w:rFonts w:ascii="Times New Roman" w:hAnsi="Times New Roman" w:cs="Simplified Arabic"/>
                <w:sz w:val="22"/>
                <w:rtl/>
                <w:lang w:bidi="ar-EG"/>
              </w:rPr>
              <w:t>(</w:t>
            </w:r>
            <w:r>
              <w:rPr>
                <w:rFonts w:ascii="Times New Roman" w:hAnsi="Times New Roman" w:cs="Simplified Arabic"/>
                <w:sz w:val="22"/>
                <w:lang w:bidi="ar-EG"/>
              </w:rPr>
              <w:t>WHO, 2021b</w:t>
            </w:r>
            <w:r>
              <w:rPr>
                <w:rFonts w:ascii="Times New Roman" w:hAnsi="Times New Roman" w:cs="Simplified Arabic" w:hint="cs"/>
                <w:sz w:val="22"/>
                <w:rtl/>
                <w:lang w:bidi="ar-EG"/>
              </w:rPr>
              <w:t xml:space="preserve">، القسم </w:t>
            </w:r>
            <w:r w:rsidRPr="00231553">
              <w:rPr>
                <w:rFonts w:ascii="Times New Roman" w:hAnsi="Times New Roman" w:cs="Simplified Arabic"/>
                <w:sz w:val="22"/>
                <w:rtl/>
                <w:lang w:bidi="ar-EG"/>
              </w:rPr>
              <w:t>1-5-1).</w:t>
            </w:r>
            <w:r>
              <w:rPr>
                <w:rFonts w:ascii="Times New Roman" w:hAnsi="Times New Roman" w:cs="Simplified Arabic" w:hint="cs"/>
                <w:sz w:val="22"/>
                <w:rtl/>
                <w:lang w:bidi="ar-EG"/>
              </w:rPr>
              <w:t xml:space="preserve"> </w:t>
            </w:r>
            <w:r w:rsidRPr="000B463D">
              <w:rPr>
                <w:rFonts w:ascii="Times New Roman" w:hAnsi="Times New Roman" w:cs="Simplified Arabic"/>
                <w:sz w:val="22"/>
                <w:rtl/>
                <w:lang w:bidi="ar-EG"/>
              </w:rPr>
              <w:t xml:space="preserve">وعلاوة على ذلك، بالنسبة للبعوض الحي المحور الذي يحتوي على محركات </w:t>
            </w:r>
            <w:r>
              <w:rPr>
                <w:rFonts w:ascii="Times New Roman" w:hAnsi="Times New Roman" w:cs="Simplified Arabic"/>
                <w:sz w:val="22"/>
                <w:rtl/>
                <w:lang w:bidi="ar-EG"/>
              </w:rPr>
              <w:t>جينات محورة هندسيا</w:t>
            </w:r>
            <w:r w:rsidRPr="000B463D">
              <w:rPr>
                <w:rFonts w:ascii="Times New Roman" w:hAnsi="Times New Roman" w:cs="Simplified Arabic"/>
                <w:sz w:val="22"/>
                <w:rtl/>
                <w:lang w:bidi="ar-EG"/>
              </w:rPr>
              <w:t xml:space="preserve"> والذي يتسم ب</w:t>
            </w:r>
            <w:r>
              <w:rPr>
                <w:rFonts w:ascii="Times New Roman" w:hAnsi="Times New Roman" w:cs="Simplified Arabic"/>
                <w:sz w:val="22"/>
                <w:rtl/>
                <w:lang w:bidi="ar-EG"/>
              </w:rPr>
              <w:t>ذاتية الاستدامة</w:t>
            </w:r>
            <w:r w:rsidRPr="000B463D">
              <w:rPr>
                <w:rFonts w:ascii="Times New Roman" w:hAnsi="Times New Roman" w:cs="Simplified Arabic"/>
                <w:sz w:val="22"/>
                <w:rtl/>
                <w:lang w:bidi="ar-EG"/>
              </w:rPr>
              <w:t xml:space="preserve"> والعتبة المنخفضة وغير التوضيعي، فإن منظمة الصحة العالمية لا تعتبر المرحلة الثانية من الاختبار شبه الميداني خطوة مطلوبة في مسار التطور (</w:t>
            </w:r>
            <w:r>
              <w:rPr>
                <w:rFonts w:ascii="Times New Roman" w:hAnsi="Times New Roman" w:cs="Simplified Arabic"/>
                <w:sz w:val="22"/>
                <w:lang w:bidi="ar-EG"/>
              </w:rPr>
              <w:t>WHO, 2021b</w:t>
            </w:r>
            <w:r>
              <w:rPr>
                <w:rFonts w:ascii="Times New Roman" w:hAnsi="Times New Roman" w:cs="Simplified Arabic" w:hint="cs"/>
                <w:sz w:val="22"/>
                <w:rtl/>
                <w:lang w:bidi="ar-EG"/>
              </w:rPr>
              <w:t xml:space="preserve">، القسم 3-8-2). </w:t>
            </w:r>
            <w:r w:rsidRPr="000B463D">
              <w:rPr>
                <w:rFonts w:ascii="Times New Roman" w:hAnsi="Times New Roman" w:cs="Simplified Arabic"/>
                <w:sz w:val="22"/>
                <w:rtl/>
                <w:lang w:bidi="ar-EG"/>
              </w:rPr>
              <w:t>وهذا يعني أن البيانات التي تم الحصول عليها في المرحلة 1 أو 2 تصبح محركا رئيسيا لقرار المضي قدما في الاختبار الميداني أو الإطلاق (</w:t>
            </w:r>
            <w:r>
              <w:rPr>
                <w:rFonts w:ascii="Times New Roman" w:hAnsi="Times New Roman" w:cs="Simplified Arabic"/>
                <w:sz w:val="22"/>
                <w:lang w:bidi="ar-EG"/>
              </w:rPr>
              <w:t>WHO, 2021b</w:t>
            </w:r>
            <w:r>
              <w:rPr>
                <w:rFonts w:ascii="Times New Roman" w:hAnsi="Times New Roman" w:cs="Simplified Arabic" w:hint="cs"/>
                <w:sz w:val="22"/>
                <w:rtl/>
                <w:lang w:bidi="ar-EG"/>
              </w:rPr>
              <w:t xml:space="preserve">، القسم 3). </w:t>
            </w:r>
            <w:r w:rsidRPr="000B463D">
              <w:rPr>
                <w:rFonts w:ascii="Times New Roman" w:hAnsi="Times New Roman" w:cs="Simplified Arabic"/>
                <w:sz w:val="22"/>
                <w:rtl/>
                <w:lang w:bidi="ar-EG"/>
              </w:rPr>
              <w:t xml:space="preserve">وتوصي منظمة الصحة العالمية بأن تركز الإطلاقات الأولية الصغيرة النطاق من البعوض الحي المحور الذي يحتوي على محركات </w:t>
            </w:r>
            <w:r>
              <w:rPr>
                <w:rFonts w:ascii="Times New Roman" w:hAnsi="Times New Roman" w:cs="Simplified Arabic"/>
                <w:sz w:val="22"/>
                <w:rtl/>
                <w:lang w:bidi="ar-EG"/>
              </w:rPr>
              <w:t>جينات محورة هندسيا</w:t>
            </w:r>
            <w:r w:rsidRPr="000B463D">
              <w:rPr>
                <w:rFonts w:ascii="Times New Roman" w:hAnsi="Times New Roman" w:cs="Simplified Arabic"/>
                <w:sz w:val="22"/>
                <w:rtl/>
                <w:lang w:bidi="ar-EG"/>
              </w:rPr>
              <w:t xml:space="preserve"> على تقييم الوظيفة البيولوجية لهذا البعوض وأنشطته، بما في ذلك تأثيراته المحتملة</w:t>
            </w:r>
            <w:r>
              <w:rPr>
                <w:rFonts w:ascii="Times New Roman" w:hAnsi="Times New Roman" w:cs="Simplified Arabic"/>
                <w:sz w:val="22"/>
                <w:rtl/>
                <w:lang w:bidi="ar-EG"/>
              </w:rPr>
              <w:t xml:space="preserve"> على البعوض الأصلي والنظام الإي</w:t>
            </w:r>
            <w:r>
              <w:rPr>
                <w:rFonts w:ascii="Times New Roman" w:hAnsi="Times New Roman" w:cs="Simplified Arabic" w:hint="cs"/>
                <w:sz w:val="22"/>
                <w:rtl/>
                <w:lang w:bidi="ar-EG"/>
              </w:rPr>
              <w:t>ك</w:t>
            </w:r>
            <w:r w:rsidRPr="000B463D">
              <w:rPr>
                <w:rFonts w:ascii="Times New Roman" w:hAnsi="Times New Roman" w:cs="Simplified Arabic"/>
                <w:sz w:val="22"/>
                <w:rtl/>
                <w:lang w:bidi="ar-EG"/>
              </w:rPr>
              <w:t>ولوجي المحلي.</w:t>
            </w:r>
            <w:r>
              <w:rPr>
                <w:rFonts w:ascii="Times New Roman" w:hAnsi="Times New Roman" w:cs="Simplified Arabic" w:hint="cs"/>
                <w:sz w:val="22"/>
                <w:rtl/>
                <w:lang w:bidi="ar-EG"/>
              </w:rPr>
              <w:t xml:space="preserve"> </w:t>
            </w:r>
            <w:r w:rsidRPr="000B463D">
              <w:rPr>
                <w:rFonts w:ascii="Times New Roman" w:hAnsi="Times New Roman" w:cs="Simplified Arabic"/>
                <w:sz w:val="22"/>
                <w:rtl/>
                <w:lang w:bidi="ar-EG"/>
              </w:rPr>
              <w:t xml:space="preserve">ومع ملاحظة أنه لا يمكن ضمان الاحتواء الإيكولوجي المطلق للبعوض الحي المحور الذي يحتوي على محركات </w:t>
            </w:r>
            <w:r>
              <w:rPr>
                <w:rFonts w:ascii="Times New Roman" w:hAnsi="Times New Roman" w:cs="Simplified Arabic"/>
                <w:sz w:val="22"/>
                <w:rtl/>
                <w:lang w:bidi="ar-EG"/>
              </w:rPr>
              <w:t>جينات محورة هندسيا</w:t>
            </w:r>
            <w:r w:rsidRPr="000B463D">
              <w:rPr>
                <w:rFonts w:ascii="Times New Roman" w:hAnsi="Times New Roman" w:cs="Simplified Arabic"/>
                <w:sz w:val="22"/>
                <w:rtl/>
                <w:lang w:bidi="ar-EG"/>
              </w:rPr>
              <w:t>، تنصح منظمة الصحة العالمية بأن الإطلاقات الأولية الصغيرة النطاق ينبغي أن تستهدف مستوى معينا من العزلة. (</w:t>
            </w:r>
            <w:r>
              <w:rPr>
                <w:rFonts w:ascii="Times New Roman" w:hAnsi="Times New Roman" w:cs="Simplified Arabic"/>
                <w:sz w:val="22"/>
                <w:lang w:bidi="ar-EG"/>
              </w:rPr>
              <w:t>WHO, 2021b</w:t>
            </w:r>
            <w:r>
              <w:rPr>
                <w:rFonts w:ascii="Times New Roman" w:hAnsi="Times New Roman" w:cs="Simplified Arabic" w:hint="cs"/>
                <w:sz w:val="22"/>
                <w:rtl/>
                <w:lang w:bidi="ar-EG"/>
              </w:rPr>
              <w:t>، القسم 1-5-1).</w:t>
            </w:r>
          </w:p>
          <w:p w14:paraId="6245BF03" w14:textId="77777777" w:rsidR="001B339B" w:rsidRDefault="001B339B" w:rsidP="001B339B">
            <w:pPr>
              <w:pStyle w:val="Default"/>
              <w:bidi/>
              <w:spacing w:line="216" w:lineRule="auto"/>
              <w:rPr>
                <w:rFonts w:ascii="Times New Roman" w:hAnsi="Times New Roman" w:cs="Simplified Arabic"/>
                <w:sz w:val="22"/>
                <w:rtl/>
                <w:lang w:bidi="ar-EG"/>
              </w:rPr>
            </w:pPr>
          </w:p>
          <w:p w14:paraId="6D678ECA" w14:textId="77777777" w:rsidR="00023BB6" w:rsidRPr="00175E17" w:rsidRDefault="00023BB6" w:rsidP="00C33E30">
            <w:pPr>
              <w:pStyle w:val="Default"/>
              <w:bidi/>
              <w:spacing w:line="216" w:lineRule="auto"/>
              <w:rPr>
                <w:rFonts w:ascii="Times New Roman" w:hAnsi="Times New Roman" w:cs="Simplified Arabic"/>
                <w:sz w:val="22"/>
                <w:lang w:bidi="ar-EG"/>
              </w:rPr>
            </w:pPr>
            <w:r w:rsidRPr="000B463D">
              <w:rPr>
                <w:rFonts w:ascii="Times New Roman" w:hAnsi="Times New Roman" w:cs="Simplified Arabic"/>
                <w:sz w:val="22"/>
                <w:rtl/>
                <w:lang w:bidi="ar-EG"/>
              </w:rPr>
              <w:t xml:space="preserve">وقد يكون جمع البيانات ذات الصلة لمحركات </w:t>
            </w:r>
            <w:r>
              <w:rPr>
                <w:rFonts w:ascii="Times New Roman" w:hAnsi="Times New Roman" w:cs="Simplified Arabic"/>
                <w:sz w:val="22"/>
                <w:rtl/>
                <w:lang w:bidi="ar-EG"/>
              </w:rPr>
              <w:t>الجينات المحورة هندسيا</w:t>
            </w:r>
            <w:r w:rsidRPr="000B463D">
              <w:rPr>
                <w:rFonts w:ascii="Times New Roman" w:hAnsi="Times New Roman" w:cs="Simplified Arabic"/>
                <w:sz w:val="22"/>
                <w:rtl/>
                <w:lang w:bidi="ar-EG"/>
              </w:rPr>
              <w:t xml:space="preserve"> (المستقلة) التي تتسم بذاتية الاستدامة والعتبة المنخفضة في تجارب الإطلاق المفتوح أمرا صعبا بسبب طبيعتها غير المقيدة مكانيا وزمانيا وعدم القدرة على استرجاعها.</w:t>
            </w:r>
            <w:r>
              <w:rPr>
                <w:rFonts w:ascii="Times New Roman" w:hAnsi="Times New Roman" w:cs="Simplified Arabic" w:hint="cs"/>
                <w:sz w:val="22"/>
                <w:rtl/>
                <w:lang w:bidi="ar-EG"/>
              </w:rPr>
              <w:t xml:space="preserve"> وبالنظر إلى أن محركات الجينات المحورة هندسيا ذاتية الاستدامة مُصممة لمكافحة واسعة النطاق وطويلة الأمد، فإن تقييد انتشارها مكانيا و/أو زمانيا لن يتماشى بالضرورة مع النتيجة المنشودة من إطلاقها المتعمد. </w:t>
            </w:r>
            <w:r w:rsidRPr="000B463D">
              <w:rPr>
                <w:rFonts w:ascii="Times New Roman" w:hAnsi="Times New Roman" w:cs="Simplified Arabic"/>
                <w:sz w:val="22"/>
                <w:rtl/>
                <w:lang w:bidi="ar-EG"/>
              </w:rPr>
              <w:t xml:space="preserve">ولذلك، يمكن اعتبار فائدة الاختبار الميداني المسبق لسلالة ذاتية التقييد ذات صلة خطوة وسيطة للحد من أوجه عدم اليقين في </w:t>
            </w:r>
            <w:r w:rsidRPr="000B463D">
              <w:rPr>
                <w:rFonts w:ascii="Times New Roman" w:hAnsi="Times New Roman" w:cs="Simplified Arabic"/>
                <w:sz w:val="22"/>
                <w:rtl/>
                <w:lang w:bidi="ar-EG"/>
              </w:rPr>
              <w:lastRenderedPageBreak/>
              <w:t>تقييم المخاطر (على سبيل المثال</w:t>
            </w:r>
            <w:r>
              <w:rPr>
                <w:rFonts w:ascii="Times New Roman" w:hAnsi="Times New Roman" w:cs="Simplified Arabic" w:hint="cs"/>
                <w:sz w:val="22"/>
                <w:rtl/>
                <w:lang w:bidi="ar-EG"/>
              </w:rPr>
              <w:t xml:space="preserve"> دراسة </w:t>
            </w:r>
            <w:r w:rsidRPr="000B463D">
              <w:rPr>
                <w:rFonts w:ascii="Times New Roman" w:hAnsi="Times New Roman" w:cs="Simplified Arabic"/>
                <w:sz w:val="22"/>
                <w:lang w:bidi="ar-EG"/>
              </w:rPr>
              <w:t>Benedict and Robinson, 2003</w:t>
            </w:r>
            <w:r>
              <w:rPr>
                <w:rFonts w:ascii="Times New Roman" w:hAnsi="Times New Roman" w:cs="Simplified Arabic" w:hint="cs"/>
                <w:sz w:val="22"/>
                <w:rtl/>
                <w:lang w:bidi="ar-EG"/>
              </w:rPr>
              <w:t xml:space="preserve">؛ ودراسة </w:t>
            </w:r>
            <w:r w:rsidRPr="000B463D">
              <w:rPr>
                <w:rFonts w:ascii="Times New Roman" w:hAnsi="Times New Roman" w:cs="Simplified Arabic"/>
                <w:sz w:val="22"/>
                <w:lang w:bidi="ar-EG"/>
              </w:rPr>
              <w:t xml:space="preserve">James and </w:t>
            </w:r>
            <w:proofErr w:type="spellStart"/>
            <w:r w:rsidRPr="000B463D">
              <w:rPr>
                <w:rFonts w:ascii="Times New Roman" w:hAnsi="Times New Roman" w:cs="Simplified Arabic"/>
                <w:sz w:val="22"/>
                <w:lang w:bidi="ar-EG"/>
              </w:rPr>
              <w:t>others</w:t>
            </w:r>
            <w:proofErr w:type="spellEnd"/>
            <w:r w:rsidRPr="000B463D">
              <w:rPr>
                <w:rFonts w:ascii="Times New Roman" w:hAnsi="Times New Roman" w:cs="Simplified Arabic"/>
                <w:sz w:val="22"/>
                <w:lang w:bidi="ar-EG"/>
              </w:rPr>
              <w:t>, 2018</w:t>
            </w:r>
            <w:r>
              <w:rPr>
                <w:rFonts w:ascii="Times New Roman" w:hAnsi="Times New Roman" w:cs="Simplified Arabic" w:hint="cs"/>
                <w:sz w:val="22"/>
                <w:rtl/>
                <w:lang w:bidi="ar-EG"/>
              </w:rPr>
              <w:t>). وقد تمكّن نظم محركات الجينات المحورة هندسيا ذاتية التقييد من الانتشار الموضعي والمقيد زمانيا للتعديل الجيني محل الاهتمام، على غرار النُهج الأخرى ذاتية التقييد لمكافحة ناقلات الأمراض/الآفات.</w:t>
            </w:r>
          </w:p>
        </w:tc>
      </w:tr>
    </w:tbl>
    <w:p w14:paraId="316C04C2" w14:textId="539BE829" w:rsidR="00023BB6" w:rsidRPr="006244CF" w:rsidRDefault="00023BB6" w:rsidP="006244CF">
      <w:pPr>
        <w:pStyle w:val="Heading2"/>
        <w:keepNext/>
        <w:keepLines/>
        <w:spacing w:before="240" w:line="240" w:lineRule="auto"/>
        <w:ind w:hanging="561"/>
        <w:rPr>
          <w:rStyle w:val="hps"/>
          <w:sz w:val="28"/>
          <w:szCs w:val="28"/>
          <w:rtl/>
        </w:rPr>
      </w:pPr>
      <w:bookmarkStart w:id="31" w:name="_Toc163299980"/>
      <w:r w:rsidRPr="006244CF">
        <w:rPr>
          <w:rStyle w:val="hps"/>
          <w:rFonts w:hint="cs"/>
          <w:sz w:val="28"/>
          <w:szCs w:val="28"/>
          <w:rtl/>
        </w:rPr>
        <w:lastRenderedPageBreak/>
        <w:t>4-2-4</w:t>
      </w:r>
      <w:r w:rsidR="00680ACA">
        <w:rPr>
          <w:rStyle w:val="hps"/>
          <w:rFonts w:hint="cs"/>
          <w:sz w:val="28"/>
          <w:szCs w:val="28"/>
          <w:rtl/>
        </w:rPr>
        <w:t xml:space="preserve"> </w:t>
      </w:r>
      <w:r w:rsidRPr="006244CF">
        <w:rPr>
          <w:rStyle w:val="hps"/>
          <w:rFonts w:hint="cs"/>
          <w:sz w:val="28"/>
          <w:szCs w:val="28"/>
          <w:rtl/>
        </w:rPr>
        <w:t>الاختبار الطبقي</w:t>
      </w:r>
      <w:bookmarkEnd w:id="31"/>
    </w:p>
    <w:p w14:paraId="17FF415F" w14:textId="77777777" w:rsidR="00023BB6" w:rsidRDefault="00023BB6" w:rsidP="00023BB6">
      <w:pPr>
        <w:tabs>
          <w:tab w:val="left" w:pos="1280"/>
        </w:tabs>
        <w:bidi/>
        <w:spacing w:before="120" w:line="216" w:lineRule="auto"/>
        <w:rPr>
          <w:rFonts w:cs="Simplified Arabic"/>
          <w:rtl/>
          <w:lang w:val="en-US" w:bidi="ar-EG"/>
        </w:rPr>
      </w:pPr>
      <w:r w:rsidRPr="0088044A">
        <w:rPr>
          <w:rFonts w:cs="Simplified Arabic"/>
          <w:rtl/>
          <w:lang w:val="en-US"/>
        </w:rPr>
        <w:t xml:space="preserve">يبدأ الاختبار الطبقي باختبار فرضية المخاطر التحفظية (التي يكون فيها احتمال اكتشاف الأخطار المحتملة مرتفعا) ولا ينتقل إلا إلى اختبارات أكثر واقعية إذا جرى تجاوز القيم </w:t>
      </w:r>
      <w:proofErr w:type="spellStart"/>
      <w:r w:rsidRPr="0088044A">
        <w:rPr>
          <w:rFonts w:cs="Simplified Arabic"/>
          <w:rtl/>
          <w:lang w:val="en-US"/>
        </w:rPr>
        <w:t>الحفازة</w:t>
      </w:r>
      <w:proofErr w:type="spellEnd"/>
      <w:r>
        <w:rPr>
          <w:rFonts w:cs="Simplified Arabic" w:hint="cs"/>
          <w:rtl/>
          <w:lang w:val="en-US"/>
        </w:rPr>
        <w:t xml:space="preserve"> (دراسة </w:t>
      </w:r>
      <w:proofErr w:type="spellStart"/>
      <w:r w:rsidRPr="0088044A">
        <w:rPr>
          <w:rFonts w:cs="Simplified Arabic"/>
          <w:lang w:val="en-US"/>
        </w:rPr>
        <w:t>Romeis</w:t>
      </w:r>
      <w:proofErr w:type="spellEnd"/>
      <w:r w:rsidRPr="0088044A">
        <w:rPr>
          <w:rFonts w:cs="Simplified Arabic"/>
          <w:lang w:val="en-US"/>
        </w:rPr>
        <w:t xml:space="preserve"> and others, 2008</w:t>
      </w:r>
      <w:r>
        <w:rPr>
          <w:rFonts w:cs="Simplified Arabic" w:hint="cs"/>
          <w:rtl/>
          <w:lang w:val="en-US"/>
        </w:rPr>
        <w:t xml:space="preserve">؛ ودراسة </w:t>
      </w:r>
      <w:r w:rsidRPr="0088044A">
        <w:rPr>
          <w:rFonts w:cs="Simplified Arabic"/>
          <w:lang w:val="en-US"/>
        </w:rPr>
        <w:t>Sanvido</w:t>
      </w:r>
      <w:r>
        <w:rPr>
          <w:rFonts w:cs="Simplified Arabic"/>
          <w:lang w:val="en-US"/>
        </w:rPr>
        <w:t> </w:t>
      </w:r>
      <w:r w:rsidRPr="0088044A">
        <w:rPr>
          <w:rFonts w:cs="Simplified Arabic"/>
          <w:lang w:val="en-US"/>
        </w:rPr>
        <w:t>and</w:t>
      </w:r>
      <w:r>
        <w:rPr>
          <w:rFonts w:cs="Simplified Arabic"/>
          <w:lang w:val="en-US"/>
        </w:rPr>
        <w:t> </w:t>
      </w:r>
      <w:r w:rsidRPr="0088044A">
        <w:rPr>
          <w:rFonts w:cs="Simplified Arabic"/>
          <w:lang w:val="en-US"/>
        </w:rPr>
        <w:t>others,</w:t>
      </w:r>
      <w:r>
        <w:rPr>
          <w:rFonts w:cs="Simplified Arabic"/>
          <w:lang w:val="en-US"/>
        </w:rPr>
        <w:t> </w:t>
      </w:r>
      <w:r w:rsidRPr="0088044A">
        <w:rPr>
          <w:rFonts w:cs="Simplified Arabic"/>
          <w:lang w:val="en-US"/>
        </w:rPr>
        <w:t>2012</w:t>
      </w:r>
      <w:r>
        <w:rPr>
          <w:rFonts w:cs="Simplified Arabic" w:hint="cs"/>
          <w:rtl/>
          <w:lang w:val="en-US"/>
        </w:rPr>
        <w:t>).</w:t>
      </w:r>
      <w:r>
        <w:rPr>
          <w:rFonts w:cs="Simplified Arabic" w:hint="cs"/>
          <w:rtl/>
          <w:lang w:val="en-US" w:bidi="ar-EG"/>
        </w:rPr>
        <w:t xml:space="preserve"> </w:t>
      </w:r>
      <w:r w:rsidRPr="0088044A">
        <w:rPr>
          <w:rFonts w:cs="Simplified Arabic"/>
          <w:rtl/>
          <w:lang w:val="en-US" w:bidi="ar-EG"/>
        </w:rPr>
        <w:t xml:space="preserve">ووفقا للنهج الطبقي، فإن المعلومات المجمعة في المستويات الدنيا توجه مدى وطبيعة أي تجربة تجرى في </w:t>
      </w:r>
      <w:r>
        <w:rPr>
          <w:rFonts w:cs="Simplified Arabic" w:hint="cs"/>
          <w:rtl/>
          <w:lang w:val="en-US" w:bidi="ar-EG"/>
        </w:rPr>
        <w:t>مستويات</w:t>
      </w:r>
      <w:r w:rsidRPr="0088044A">
        <w:rPr>
          <w:rFonts w:cs="Simplified Arabic"/>
          <w:rtl/>
          <w:lang w:val="en-US" w:bidi="ar-EG"/>
        </w:rPr>
        <w:t xml:space="preserve"> أعلى: تُقيّم الأخطار ضمن </w:t>
      </w:r>
      <w:r>
        <w:rPr>
          <w:rFonts w:cs="Simplified Arabic"/>
          <w:rtl/>
          <w:lang w:val="en-US" w:bidi="ar-EG"/>
        </w:rPr>
        <w:t>مستوي</w:t>
      </w:r>
      <w:r w:rsidRPr="0088044A">
        <w:rPr>
          <w:rFonts w:cs="Simplified Arabic"/>
          <w:rtl/>
          <w:lang w:val="en-US" w:bidi="ar-EG"/>
        </w:rPr>
        <w:t>ات مختلفة تتقدم من ظروف السيناريو الأسوأ للتعرض، المؤطرة في بيئات مختبرية تخضع لضوابط قوية، إلى سيناريوهات أكثر واقعية في ظل ظروف شبه ميدانية أو ميدانية.</w:t>
      </w:r>
      <w:r>
        <w:rPr>
          <w:rFonts w:cs="Simplified Arabic" w:hint="cs"/>
          <w:rtl/>
          <w:lang w:val="en-US" w:bidi="ar-EG"/>
        </w:rPr>
        <w:t xml:space="preserve"> </w:t>
      </w:r>
      <w:r w:rsidRPr="0088044A">
        <w:rPr>
          <w:rFonts w:cs="Simplified Arabic"/>
          <w:rtl/>
          <w:lang w:val="en-US" w:bidi="ar-EG"/>
        </w:rPr>
        <w:t>ويهدف التقدم إلى تجارب أوسع نطاقا في ال</w:t>
      </w:r>
      <w:r>
        <w:rPr>
          <w:rFonts w:cs="Simplified Arabic"/>
          <w:rtl/>
          <w:lang w:val="en-US" w:bidi="ar-EG"/>
        </w:rPr>
        <w:t>مستوي</w:t>
      </w:r>
      <w:r w:rsidRPr="0088044A">
        <w:rPr>
          <w:rFonts w:cs="Simplified Arabic"/>
          <w:rtl/>
          <w:lang w:val="en-US" w:bidi="ar-EG"/>
        </w:rPr>
        <w:t>ات العليا إلى توفير تقديرات دقيقة بشكل متزايد للتعرض.</w:t>
      </w:r>
      <w:r>
        <w:rPr>
          <w:rFonts w:cs="Simplified Arabic" w:hint="cs"/>
          <w:rtl/>
          <w:lang w:val="en-US" w:bidi="ar-EG"/>
        </w:rPr>
        <w:t xml:space="preserve"> </w:t>
      </w:r>
      <w:r w:rsidRPr="0088044A">
        <w:rPr>
          <w:rFonts w:cs="Simplified Arabic"/>
          <w:rtl/>
          <w:lang w:val="en-US" w:bidi="ar-EG"/>
        </w:rPr>
        <w:t xml:space="preserve">وضمن كل </w:t>
      </w:r>
      <w:r>
        <w:rPr>
          <w:rFonts w:cs="Simplified Arabic" w:hint="cs"/>
          <w:rtl/>
          <w:lang w:val="en-US" w:bidi="ar-EG"/>
        </w:rPr>
        <w:t>مستوى</w:t>
      </w:r>
      <w:r w:rsidRPr="0088044A">
        <w:rPr>
          <w:rFonts w:cs="Simplified Arabic"/>
          <w:rtl/>
          <w:lang w:val="en-US" w:bidi="ar-EG"/>
        </w:rPr>
        <w:t xml:space="preserve">، تُجمع سائر المعلومات ذات الصلة لتحديد ما إذا كانت هناك أدلة كافية لاختتام تقييم المخاطر في </w:t>
      </w:r>
      <w:r>
        <w:rPr>
          <w:rFonts w:cs="Simplified Arabic" w:hint="cs"/>
          <w:rtl/>
          <w:lang w:val="en-US" w:bidi="ar-EG"/>
        </w:rPr>
        <w:t>هذا المستوى</w:t>
      </w:r>
      <w:r w:rsidRPr="0088044A">
        <w:rPr>
          <w:rFonts w:cs="Simplified Arabic"/>
          <w:rtl/>
          <w:lang w:val="en-US" w:bidi="ar-EG"/>
        </w:rPr>
        <w:t>.</w:t>
      </w:r>
      <w:r>
        <w:rPr>
          <w:rFonts w:cs="Simplified Arabic" w:hint="cs"/>
          <w:rtl/>
          <w:lang w:val="en-US" w:bidi="ar-EG"/>
        </w:rPr>
        <w:t xml:space="preserve"> </w:t>
      </w:r>
      <w:r w:rsidRPr="0088044A">
        <w:rPr>
          <w:rFonts w:cs="Simplified Arabic"/>
          <w:rtl/>
          <w:lang w:val="en-US" w:bidi="ar-EG"/>
        </w:rPr>
        <w:t>ولا يمكن التوصل إلى هذا الاستنتاج إلا إذا حُدد أي عدم يقين متبقي؛</w:t>
      </w:r>
      <w:r>
        <w:rPr>
          <w:rFonts w:cs="Simplified Arabic" w:hint="cs"/>
          <w:rtl/>
          <w:lang w:val="en-US" w:bidi="ar-EG"/>
        </w:rPr>
        <w:t xml:space="preserve"> </w:t>
      </w:r>
      <w:r w:rsidRPr="0088044A">
        <w:rPr>
          <w:rFonts w:cs="Simplified Arabic"/>
          <w:rtl/>
          <w:lang w:val="en-US" w:bidi="ar-EG"/>
        </w:rPr>
        <w:t xml:space="preserve">وإلا، فتُجرى تحقيقات إضافية لتوليد مزيد من المعلومات في </w:t>
      </w:r>
      <w:r>
        <w:rPr>
          <w:rFonts w:cs="Simplified Arabic" w:hint="cs"/>
          <w:rtl/>
          <w:lang w:val="en-US" w:bidi="ar-EG"/>
        </w:rPr>
        <w:t>المستوى</w:t>
      </w:r>
      <w:r w:rsidRPr="0088044A">
        <w:rPr>
          <w:rFonts w:cs="Simplified Arabic"/>
          <w:rtl/>
          <w:lang w:val="en-US" w:bidi="ar-EG"/>
        </w:rPr>
        <w:t xml:space="preserve"> (ال</w:t>
      </w:r>
      <w:r>
        <w:rPr>
          <w:rFonts w:cs="Simplified Arabic"/>
          <w:rtl/>
          <w:lang w:val="en-US" w:bidi="ar-EG"/>
        </w:rPr>
        <w:t>مستوي</w:t>
      </w:r>
      <w:r w:rsidRPr="0088044A">
        <w:rPr>
          <w:rFonts w:cs="Simplified Arabic"/>
          <w:rtl/>
          <w:lang w:val="en-US" w:bidi="ar-EG"/>
        </w:rPr>
        <w:t>ات) الأعلى.</w:t>
      </w:r>
      <w:r>
        <w:rPr>
          <w:rFonts w:cs="Simplified Arabic" w:hint="cs"/>
          <w:rtl/>
          <w:lang w:val="en-US" w:bidi="ar-EG"/>
        </w:rPr>
        <w:t xml:space="preserve"> </w:t>
      </w:r>
      <w:r w:rsidRPr="0088044A">
        <w:rPr>
          <w:rFonts w:cs="Simplified Arabic"/>
          <w:rtl/>
          <w:lang w:val="en-US" w:bidi="ar-EG"/>
        </w:rPr>
        <w:t>وفي حالة اكتشاف أخطار محتملة في اختبارات ال</w:t>
      </w:r>
      <w:r>
        <w:rPr>
          <w:rFonts w:cs="Simplified Arabic"/>
          <w:rtl/>
          <w:lang w:val="en-US" w:bidi="ar-EG"/>
        </w:rPr>
        <w:t>مستوي</w:t>
      </w:r>
      <w:r w:rsidRPr="0088044A">
        <w:rPr>
          <w:rFonts w:cs="Simplified Arabic"/>
          <w:rtl/>
          <w:lang w:val="en-US" w:bidi="ar-EG"/>
        </w:rPr>
        <w:t xml:space="preserve">ات المبكرة أو إذا استمر وجود أوجه عدم اليقين غير المقبولة بشأن الأخطار المحتملة، يلزم تقديم معلومات إضافية لتأكيد ما إذا كان التأثير المرصود لا يزال يُكتشف بمعدلات وطرق تعرض أكثر واقعية (دراسة </w:t>
      </w:r>
      <w:r w:rsidRPr="0088044A">
        <w:rPr>
          <w:rFonts w:cs="Simplified Arabic"/>
          <w:lang w:val="en-US" w:bidi="ar-EG"/>
        </w:rPr>
        <w:t>Devos and others</w:t>
      </w:r>
      <w:r>
        <w:rPr>
          <w:rFonts w:cs="Simplified Arabic"/>
          <w:lang w:val="en-US" w:bidi="ar-EG"/>
        </w:rPr>
        <w:t>, 2019</w:t>
      </w:r>
      <w:r w:rsidRPr="0088044A">
        <w:rPr>
          <w:rFonts w:cs="Simplified Arabic"/>
          <w:rtl/>
          <w:lang w:val="en-US" w:bidi="ar-EG"/>
        </w:rPr>
        <w:t>).</w:t>
      </w:r>
    </w:p>
    <w:p w14:paraId="367BAA83" w14:textId="1B5781C1" w:rsidR="00023BB6" w:rsidRPr="006244CF" w:rsidRDefault="00023BB6" w:rsidP="006244CF">
      <w:pPr>
        <w:pStyle w:val="Heading2"/>
        <w:keepNext/>
        <w:keepLines/>
        <w:spacing w:before="240" w:line="240" w:lineRule="auto"/>
        <w:ind w:hanging="561"/>
        <w:rPr>
          <w:rStyle w:val="hps"/>
          <w:sz w:val="28"/>
          <w:szCs w:val="28"/>
          <w:rtl/>
        </w:rPr>
      </w:pPr>
      <w:bookmarkStart w:id="32" w:name="_Toc163299981"/>
      <w:r w:rsidRPr="006244CF">
        <w:rPr>
          <w:rStyle w:val="hps"/>
          <w:rFonts w:hint="cs"/>
          <w:sz w:val="28"/>
          <w:szCs w:val="28"/>
          <w:rtl/>
        </w:rPr>
        <w:t>4-2-5</w:t>
      </w:r>
      <w:r w:rsidR="00680ACA">
        <w:rPr>
          <w:rStyle w:val="hps"/>
          <w:rFonts w:hint="cs"/>
          <w:sz w:val="28"/>
          <w:szCs w:val="28"/>
          <w:rtl/>
        </w:rPr>
        <w:t xml:space="preserve"> </w:t>
      </w:r>
      <w:r w:rsidRPr="006244CF">
        <w:rPr>
          <w:rStyle w:val="hps"/>
          <w:rFonts w:hint="cs"/>
          <w:sz w:val="28"/>
          <w:szCs w:val="28"/>
          <w:rtl/>
        </w:rPr>
        <w:t>حدود القلق</w:t>
      </w:r>
      <w:bookmarkEnd w:id="32"/>
    </w:p>
    <w:p w14:paraId="414924A1" w14:textId="77777777" w:rsidR="00023BB6" w:rsidRDefault="00023BB6" w:rsidP="00023BB6">
      <w:pPr>
        <w:tabs>
          <w:tab w:val="left" w:pos="1280"/>
        </w:tabs>
        <w:bidi/>
        <w:spacing w:before="120" w:line="216" w:lineRule="auto"/>
        <w:rPr>
          <w:rFonts w:cs="Simplified Arabic"/>
          <w:rtl/>
          <w:lang w:val="en-US" w:bidi="ar-EG"/>
        </w:rPr>
      </w:pPr>
      <w:r w:rsidRPr="00114D4E">
        <w:rPr>
          <w:rFonts w:cs="Simplified Arabic"/>
          <w:rtl/>
          <w:lang w:val="en-US" w:bidi="ar-EG"/>
        </w:rPr>
        <w:t xml:space="preserve">يتطلب التقدم الشامل والمتسق من مستوى إلى آخر تحديد </w:t>
      </w:r>
      <w:r>
        <w:rPr>
          <w:rFonts w:cs="Simplified Arabic" w:hint="cs"/>
          <w:rtl/>
          <w:lang w:val="en-US" w:bidi="ar-EG"/>
        </w:rPr>
        <w:t>حدود القلق</w:t>
      </w:r>
      <w:r w:rsidRPr="00114D4E">
        <w:rPr>
          <w:rFonts w:cs="Simplified Arabic"/>
          <w:rtl/>
          <w:lang w:val="en-US" w:bidi="ar-EG"/>
        </w:rPr>
        <w:t xml:space="preserve"> التي تفضي إما إلى دراسات إضافية (إذا كان التقييم الأولي يشير إلى احتمال حدوث ضرر) وإما إلى قرار بإيقاف المزيد من الاختبارات</w:t>
      </w:r>
      <w:r>
        <w:rPr>
          <w:rFonts w:cs="Simplified Arabic" w:hint="cs"/>
          <w:rtl/>
          <w:lang w:val="en-US" w:bidi="ar-EG"/>
        </w:rPr>
        <w:t xml:space="preserve"> (دراسة </w:t>
      </w:r>
      <w:proofErr w:type="spellStart"/>
      <w:r w:rsidRPr="00114D4E">
        <w:rPr>
          <w:rFonts w:cs="Simplified Arabic"/>
          <w:lang w:val="en-US" w:bidi="ar-EG"/>
        </w:rPr>
        <w:t>Raybould</w:t>
      </w:r>
      <w:proofErr w:type="spellEnd"/>
      <w:r w:rsidRPr="00114D4E">
        <w:rPr>
          <w:rFonts w:cs="Simplified Arabic"/>
          <w:lang w:val="en-US" w:bidi="ar-EG"/>
        </w:rPr>
        <w:t>, 2011</w:t>
      </w:r>
      <w:r>
        <w:rPr>
          <w:rFonts w:cs="Simplified Arabic" w:hint="cs"/>
          <w:rtl/>
          <w:lang w:val="en-US" w:bidi="ar-EG"/>
        </w:rPr>
        <w:t xml:space="preserve">). </w:t>
      </w:r>
      <w:r w:rsidRPr="00114D4E">
        <w:rPr>
          <w:rFonts w:cs="Simplified Arabic"/>
          <w:rtl/>
          <w:lang w:val="en-US" w:bidi="ar-EG"/>
        </w:rPr>
        <w:t xml:space="preserve">وقد توضع </w:t>
      </w:r>
      <w:r>
        <w:rPr>
          <w:rFonts w:cs="Simplified Arabic" w:hint="cs"/>
          <w:rtl/>
          <w:lang w:val="en-US" w:bidi="ar-EG"/>
        </w:rPr>
        <w:t>حدود القلق</w:t>
      </w:r>
      <w:r w:rsidRPr="00114D4E">
        <w:rPr>
          <w:rFonts w:cs="Simplified Arabic"/>
          <w:rtl/>
          <w:lang w:val="en-US" w:bidi="ar-EG"/>
        </w:rPr>
        <w:t xml:space="preserve"> بشكل تحفظي وقاطع (كثير، قليل، لا أكثر من، لا أقل من، وما إلى ذلك) في مرحلة مبكرة من تقييم المخاطر.</w:t>
      </w:r>
      <w:r>
        <w:rPr>
          <w:rFonts w:cs="Simplified Arabic" w:hint="cs"/>
          <w:rtl/>
          <w:lang w:val="en-US" w:bidi="ar-EG"/>
        </w:rPr>
        <w:t xml:space="preserve"> </w:t>
      </w:r>
      <w:r w:rsidRPr="00114D4E">
        <w:rPr>
          <w:rFonts w:cs="Simplified Arabic"/>
          <w:rtl/>
          <w:lang w:val="en-US" w:bidi="ar-EG"/>
        </w:rPr>
        <w:t>ولا تُحدد هذه الحدود بدقة (كميا) إلا إذا كان التقييم التحفظي يشير إلى احتمال حدوث ضرر.</w:t>
      </w:r>
      <w:r>
        <w:rPr>
          <w:rFonts w:cs="Simplified Arabic" w:hint="cs"/>
          <w:rtl/>
          <w:lang w:val="en-US" w:bidi="ar-EG"/>
        </w:rPr>
        <w:t xml:space="preserve"> </w:t>
      </w:r>
      <w:r w:rsidRPr="00114D4E">
        <w:rPr>
          <w:rFonts w:cs="Simplified Arabic"/>
          <w:rtl/>
          <w:lang w:val="en-US" w:bidi="ar-EG"/>
        </w:rPr>
        <w:t xml:space="preserve">وترتبط </w:t>
      </w:r>
      <w:r>
        <w:rPr>
          <w:rFonts w:cs="Simplified Arabic" w:hint="cs"/>
          <w:rtl/>
          <w:lang w:val="en-US" w:bidi="ar-EG"/>
        </w:rPr>
        <w:t>حدود القلق</w:t>
      </w:r>
      <w:r w:rsidRPr="00114D4E">
        <w:rPr>
          <w:rFonts w:cs="Simplified Arabic"/>
          <w:rtl/>
          <w:lang w:val="en-US" w:bidi="ar-EG"/>
        </w:rPr>
        <w:t xml:space="preserve"> ارتباطا مباشرا بما إذا كانت الدراسات تجرى في المختبر أو في الميدان.</w:t>
      </w:r>
      <w:r>
        <w:rPr>
          <w:rFonts w:cs="Simplified Arabic" w:hint="cs"/>
          <w:rtl/>
          <w:lang w:val="en-US" w:bidi="ar-EG"/>
        </w:rPr>
        <w:t xml:space="preserve"> </w:t>
      </w:r>
      <w:r w:rsidRPr="00114D4E">
        <w:rPr>
          <w:rFonts w:cs="Simplified Arabic"/>
          <w:rtl/>
          <w:lang w:val="en-US" w:bidi="ar-EG"/>
        </w:rPr>
        <w:t xml:space="preserve">فبالنسبة للدراسات المختبرية، فإن </w:t>
      </w:r>
      <w:r>
        <w:rPr>
          <w:rFonts w:cs="Simplified Arabic" w:hint="cs"/>
          <w:rtl/>
          <w:lang w:val="en-US" w:bidi="ar-EG"/>
        </w:rPr>
        <w:t>حدود القلق</w:t>
      </w:r>
      <w:r w:rsidRPr="00114D4E">
        <w:rPr>
          <w:rFonts w:cs="Simplified Arabic"/>
          <w:rtl/>
          <w:lang w:val="en-US" w:bidi="ar-EG"/>
        </w:rPr>
        <w:t xml:space="preserve"> هي قيم حفازة تحفظية (أي قيم منخفضة) إذا تم تجاوزها، تشير إلى الضرر المحتمل والحاجة إلى تقييمات التعرض وتحديد التأثيرات الميدانية </w:t>
      </w:r>
      <w:r>
        <w:rPr>
          <w:rFonts w:cs="Simplified Arabic" w:hint="cs"/>
          <w:rtl/>
          <w:lang w:val="en-US" w:bidi="ar-EG"/>
        </w:rPr>
        <w:t xml:space="preserve">(دراسة </w:t>
      </w:r>
      <w:proofErr w:type="spellStart"/>
      <w:r w:rsidRPr="00114D4E">
        <w:rPr>
          <w:rFonts w:cs="Simplified Arabic"/>
          <w:lang w:val="en-US" w:bidi="ar-EG"/>
        </w:rPr>
        <w:t>Raybould</w:t>
      </w:r>
      <w:proofErr w:type="spellEnd"/>
      <w:r w:rsidRPr="00114D4E">
        <w:rPr>
          <w:rFonts w:cs="Simplified Arabic"/>
          <w:lang w:val="en-US" w:bidi="ar-EG"/>
        </w:rPr>
        <w:t>, 2011</w:t>
      </w:r>
      <w:r>
        <w:rPr>
          <w:rFonts w:cs="Simplified Arabic" w:hint="cs"/>
          <w:rtl/>
          <w:lang w:val="en-US" w:bidi="ar-EG"/>
        </w:rPr>
        <w:t xml:space="preserve">). أما فيما يخص الدراسات الميدانية، عادة ما يُحدد الحد الأدنى من خلال تأثير العتبة، أي أقل تأثير يتسبب في ضرر بيئي (دراسة </w:t>
      </w:r>
      <w:r w:rsidRPr="00114D4E">
        <w:rPr>
          <w:rFonts w:cs="Simplified Arabic"/>
          <w:lang w:val="en-US" w:bidi="ar-EG"/>
        </w:rPr>
        <w:t>Perry and others, 2009</w:t>
      </w:r>
      <w:r>
        <w:rPr>
          <w:rFonts w:cs="Simplified Arabic" w:hint="cs"/>
          <w:rtl/>
          <w:lang w:val="en-US" w:bidi="ar-EG"/>
        </w:rPr>
        <w:t xml:space="preserve">). </w:t>
      </w:r>
      <w:r w:rsidRPr="00114D4E">
        <w:rPr>
          <w:rFonts w:cs="Simplified Arabic"/>
          <w:rtl/>
          <w:lang w:val="en-US" w:bidi="ar-EG"/>
        </w:rPr>
        <w:t>ومن الأهمية بمكان معرفة حجم التأثير الذي سيُحدد مسبقا، لأن هذه المعلومات ستمكّن من تقييم قدرة الدراسة على اكتشاف الضرر.</w:t>
      </w:r>
      <w:r>
        <w:rPr>
          <w:rFonts w:cs="Simplified Arabic" w:hint="cs"/>
          <w:rtl/>
          <w:lang w:val="en-US" w:bidi="ar-EG"/>
        </w:rPr>
        <w:t xml:space="preserve"> </w:t>
      </w:r>
      <w:r w:rsidRPr="00114D4E">
        <w:rPr>
          <w:rFonts w:cs="Simplified Arabic"/>
          <w:rtl/>
          <w:lang w:val="en-US" w:bidi="ar-EG"/>
        </w:rPr>
        <w:t xml:space="preserve">وتُقدر </w:t>
      </w:r>
      <w:r>
        <w:rPr>
          <w:rFonts w:cs="Simplified Arabic" w:hint="cs"/>
          <w:rtl/>
          <w:lang w:val="en-US" w:bidi="ar-EG"/>
        </w:rPr>
        <w:t>حدود القلق</w:t>
      </w:r>
      <w:r w:rsidRPr="00114D4E">
        <w:rPr>
          <w:rFonts w:cs="Simplified Arabic"/>
          <w:rtl/>
          <w:lang w:val="en-US" w:bidi="ar-EG"/>
        </w:rPr>
        <w:t xml:space="preserve"> من بيانات المؤلفات والنمذجة والمعرفة الحالية</w:t>
      </w:r>
      <w:r>
        <w:rPr>
          <w:rFonts w:cs="Simplified Arabic" w:hint="cs"/>
          <w:rtl/>
          <w:lang w:val="en-US" w:bidi="ar-EG"/>
        </w:rPr>
        <w:t xml:space="preserve"> (دراسة </w:t>
      </w:r>
      <w:r w:rsidRPr="00114D4E">
        <w:rPr>
          <w:rFonts w:cs="Simplified Arabic"/>
          <w:lang w:val="en-US" w:bidi="ar-EG"/>
        </w:rPr>
        <w:t>Perry and others, 2009</w:t>
      </w:r>
      <w:r>
        <w:rPr>
          <w:rFonts w:cs="Simplified Arabic" w:hint="cs"/>
          <w:rtl/>
          <w:lang w:val="en-US" w:bidi="ar-EG"/>
        </w:rPr>
        <w:t xml:space="preserve">؛ ودراسة </w:t>
      </w:r>
      <w:proofErr w:type="spellStart"/>
      <w:r w:rsidRPr="00114D4E">
        <w:rPr>
          <w:rFonts w:cs="Simplified Arabic"/>
          <w:lang w:val="en-US" w:bidi="ar-EG"/>
        </w:rPr>
        <w:t>Dolezel</w:t>
      </w:r>
      <w:proofErr w:type="spellEnd"/>
      <w:r w:rsidRPr="00114D4E">
        <w:rPr>
          <w:rFonts w:cs="Simplified Arabic"/>
          <w:lang w:val="en-US" w:bidi="ar-EG"/>
        </w:rPr>
        <w:t xml:space="preserve"> and others, 2017, 2018</w:t>
      </w:r>
      <w:r>
        <w:rPr>
          <w:rFonts w:cs="Simplified Arabic" w:hint="cs"/>
          <w:rtl/>
          <w:lang w:val="en-US" w:bidi="ar-EG"/>
        </w:rPr>
        <w:t>).</w:t>
      </w:r>
    </w:p>
    <w:p w14:paraId="2E0F0171" w14:textId="269DFB70" w:rsidR="00023BB6" w:rsidRPr="006244CF" w:rsidRDefault="00023BB6" w:rsidP="006244CF">
      <w:pPr>
        <w:pStyle w:val="Heading2"/>
        <w:keepNext/>
        <w:keepLines/>
        <w:spacing w:before="240" w:line="240" w:lineRule="auto"/>
        <w:ind w:hanging="561"/>
        <w:rPr>
          <w:rStyle w:val="hps"/>
          <w:sz w:val="28"/>
          <w:szCs w:val="28"/>
          <w:rtl/>
        </w:rPr>
      </w:pPr>
      <w:bookmarkStart w:id="33" w:name="_Toc163299982"/>
      <w:r w:rsidRPr="006244CF">
        <w:rPr>
          <w:rStyle w:val="hps"/>
          <w:rFonts w:hint="cs"/>
          <w:sz w:val="28"/>
          <w:szCs w:val="28"/>
          <w:rtl/>
        </w:rPr>
        <w:t>4-2-6</w:t>
      </w:r>
      <w:r w:rsidR="006244CF">
        <w:rPr>
          <w:rStyle w:val="hps"/>
          <w:rFonts w:hint="cs"/>
          <w:sz w:val="28"/>
          <w:szCs w:val="28"/>
          <w:rtl/>
        </w:rPr>
        <w:t xml:space="preserve"> </w:t>
      </w:r>
      <w:r w:rsidRPr="006244CF">
        <w:rPr>
          <w:rStyle w:val="hps"/>
          <w:rFonts w:hint="cs"/>
          <w:sz w:val="28"/>
          <w:szCs w:val="28"/>
          <w:rtl/>
        </w:rPr>
        <w:t>وزن الأدلة</w:t>
      </w:r>
      <w:bookmarkEnd w:id="33"/>
    </w:p>
    <w:p w14:paraId="10B7146F" w14:textId="77777777" w:rsidR="00023BB6" w:rsidRDefault="00023BB6" w:rsidP="00023BB6">
      <w:pPr>
        <w:tabs>
          <w:tab w:val="left" w:pos="1280"/>
        </w:tabs>
        <w:bidi/>
        <w:spacing w:before="120" w:line="216" w:lineRule="auto"/>
        <w:rPr>
          <w:rFonts w:cs="Simplified Arabic"/>
          <w:rtl/>
          <w:lang w:bidi="ar-EG"/>
        </w:rPr>
      </w:pPr>
      <w:r w:rsidRPr="007D5E81">
        <w:rPr>
          <w:rFonts w:cs="Simplified Arabic"/>
          <w:rtl/>
          <w:lang w:val="en-US" w:bidi="ar-EG"/>
        </w:rPr>
        <w:t>يمكن تعريف نهج وزن الأدلة على أنه عملية تُدمج فيها المعلومات لتحديد الدعم النسبي للإجابات المحتملة على أي سؤال</w:t>
      </w:r>
      <w:r>
        <w:rPr>
          <w:rFonts w:cs="Simplified Arabic" w:hint="cs"/>
          <w:rtl/>
          <w:lang w:val="en-US" w:bidi="ar-EG"/>
        </w:rPr>
        <w:t xml:space="preserve"> </w:t>
      </w:r>
      <w:r>
        <w:rPr>
          <w:rFonts w:cs="Simplified Arabic"/>
          <w:lang w:bidi="ar-EG"/>
        </w:rPr>
        <w:t>(</w:t>
      </w:r>
      <w:r w:rsidRPr="007D5E81">
        <w:rPr>
          <w:rFonts w:cs="Simplified Arabic"/>
          <w:lang w:bidi="ar-EG"/>
        </w:rPr>
        <w:t>EFSA, 2017</w:t>
      </w:r>
      <w:r>
        <w:rPr>
          <w:rFonts w:cs="Simplified Arabic"/>
          <w:lang w:bidi="ar-EG"/>
        </w:rPr>
        <w:t>)</w:t>
      </w:r>
      <w:r>
        <w:rPr>
          <w:rFonts w:cs="Simplified Arabic" w:hint="cs"/>
          <w:rtl/>
          <w:lang w:bidi="ar-EG"/>
        </w:rPr>
        <w:t xml:space="preserve">. </w:t>
      </w:r>
      <w:r w:rsidRPr="007D5E81">
        <w:rPr>
          <w:rFonts w:cs="Simplified Arabic"/>
          <w:rtl/>
          <w:lang w:bidi="ar-EG"/>
        </w:rPr>
        <w:t>ويعني ذلك بشكل ملموس استخدام مزيج من المعلومات المستمدة من عدة مصادر مستقلة لتقديم أدلة كافية للوفاء بالمتطلبات من المعلومات.</w:t>
      </w:r>
      <w:r>
        <w:rPr>
          <w:rFonts w:cs="Simplified Arabic" w:hint="cs"/>
          <w:rtl/>
          <w:lang w:bidi="ar-EG"/>
        </w:rPr>
        <w:t xml:space="preserve"> </w:t>
      </w:r>
      <w:r w:rsidRPr="007D5E81">
        <w:rPr>
          <w:rFonts w:cs="Simplified Arabic"/>
          <w:rtl/>
          <w:lang w:bidi="ar-EG"/>
        </w:rPr>
        <w:t>ويكون هذا النهج مفيدا في الحالات التالية: (1) عندما لا تكفي المعلومات المستمدة من دليل واحد وحده للوفاء بالمتطلبات من المعلومات؛</w:t>
      </w:r>
      <w:r>
        <w:rPr>
          <w:rFonts w:cs="Simplified Arabic" w:hint="cs"/>
          <w:rtl/>
          <w:lang w:bidi="ar-EG"/>
        </w:rPr>
        <w:t xml:space="preserve"> </w:t>
      </w:r>
      <w:r w:rsidRPr="007D5E81">
        <w:rPr>
          <w:rFonts w:cs="Simplified Arabic"/>
          <w:rtl/>
          <w:lang w:bidi="ar-EG"/>
        </w:rPr>
        <w:t>عندما تقدم الدراسات الفردية التي تستخدم منهجيات مماثلة استنتاجات مختلفة أو متضاربة.</w:t>
      </w:r>
      <w:r>
        <w:rPr>
          <w:rFonts w:cs="Simplified Arabic" w:hint="cs"/>
          <w:rtl/>
          <w:lang w:bidi="ar-EG"/>
        </w:rPr>
        <w:t xml:space="preserve"> </w:t>
      </w:r>
      <w:r w:rsidRPr="007D5E81">
        <w:rPr>
          <w:rFonts w:cs="Simplified Arabic"/>
          <w:rtl/>
          <w:lang w:bidi="ar-EG"/>
        </w:rPr>
        <w:t xml:space="preserve">ويعتمد الوزن المعطى للأدلة المتاحة على عوامل مثل جودة البيانات، واتساق النتائج، وعدم اليقين والتباين المعرفي، </w:t>
      </w:r>
      <w:r w:rsidRPr="007D5E81">
        <w:rPr>
          <w:rFonts w:cs="Simplified Arabic"/>
          <w:rtl/>
          <w:lang w:bidi="ar-EG"/>
        </w:rPr>
        <w:lastRenderedPageBreak/>
        <w:t>وطبيعة وشدة التأثيرات، وأهمية المعلومات.</w:t>
      </w:r>
      <w:r>
        <w:rPr>
          <w:rFonts w:cs="Simplified Arabic" w:hint="cs"/>
          <w:rtl/>
          <w:lang w:bidi="ar-EG"/>
        </w:rPr>
        <w:t xml:space="preserve"> </w:t>
      </w:r>
      <w:r w:rsidRPr="007D5E81">
        <w:rPr>
          <w:rFonts w:cs="Simplified Arabic"/>
          <w:rtl/>
          <w:lang w:bidi="ar-EG"/>
        </w:rPr>
        <w:t>ويتطلب نهج وزن الأدلة استخدام الحكم العلمي؛ وبالتالي، فمن الضروري توفير وثائق كافية وموثوقة.</w:t>
      </w:r>
    </w:p>
    <w:p w14:paraId="5A97ABA2" w14:textId="13E9F57E" w:rsidR="00023BB6" w:rsidRPr="00680ACA" w:rsidRDefault="00023BB6" w:rsidP="00680ACA">
      <w:pPr>
        <w:pStyle w:val="Heading2"/>
        <w:keepNext/>
        <w:keepLines/>
        <w:spacing w:before="240" w:line="240" w:lineRule="auto"/>
        <w:ind w:hanging="561"/>
        <w:rPr>
          <w:rStyle w:val="hps"/>
          <w:sz w:val="32"/>
          <w:szCs w:val="28"/>
          <w:rtl/>
        </w:rPr>
      </w:pPr>
      <w:bookmarkStart w:id="34" w:name="_Toc163299983"/>
      <w:r w:rsidRPr="00680ACA">
        <w:rPr>
          <w:rStyle w:val="hps"/>
          <w:rFonts w:hint="cs"/>
          <w:sz w:val="32"/>
          <w:szCs w:val="28"/>
          <w:rtl/>
        </w:rPr>
        <w:t>4-2-7</w:t>
      </w:r>
      <w:r w:rsidR="00A34BEE">
        <w:rPr>
          <w:rStyle w:val="hps"/>
          <w:rFonts w:hint="cs"/>
          <w:sz w:val="32"/>
          <w:szCs w:val="28"/>
          <w:rtl/>
        </w:rPr>
        <w:t xml:space="preserve"> </w:t>
      </w:r>
      <w:r w:rsidRPr="00680ACA">
        <w:rPr>
          <w:rStyle w:val="hps"/>
          <w:rFonts w:hint="cs"/>
          <w:sz w:val="32"/>
          <w:szCs w:val="28"/>
          <w:rtl/>
        </w:rPr>
        <w:t>أوجه عدم اليقين</w:t>
      </w:r>
      <w:bookmarkEnd w:id="34"/>
    </w:p>
    <w:p w14:paraId="07A0405E" w14:textId="77777777" w:rsidR="00023BB6" w:rsidRDefault="00023BB6" w:rsidP="00023BB6">
      <w:pPr>
        <w:tabs>
          <w:tab w:val="left" w:pos="1280"/>
        </w:tabs>
        <w:bidi/>
        <w:spacing w:before="120" w:line="216" w:lineRule="auto"/>
        <w:rPr>
          <w:rFonts w:cs="Simplified Arabic"/>
          <w:rtl/>
          <w:lang w:bidi="ar-EG"/>
        </w:rPr>
      </w:pPr>
      <w:r w:rsidRPr="007D5E81">
        <w:rPr>
          <w:rFonts w:cs="Simplified Arabic"/>
          <w:rtl/>
          <w:lang w:bidi="ar-EG"/>
        </w:rPr>
        <w:t xml:space="preserve">عدم اليقين هو عنصر متأصل في </w:t>
      </w:r>
      <w:r>
        <w:rPr>
          <w:rFonts w:cs="Simplified Arabic" w:hint="cs"/>
          <w:rtl/>
          <w:lang w:bidi="ar-EG"/>
        </w:rPr>
        <w:t>أي تحليل علمي وتقييم للمخاطر</w:t>
      </w:r>
      <w:r w:rsidRPr="007D5E81">
        <w:rPr>
          <w:rFonts w:cs="Simplified Arabic"/>
          <w:rtl/>
          <w:lang w:bidi="ar-EG"/>
        </w:rPr>
        <w:t xml:space="preserve">، وهو مهم بشكل خاص في تقييم المخاطر التي تنطوي على تكنولوجيات، مثل تطبيقات الكائنات الحية المحورة التي تحتوي على محركات </w:t>
      </w:r>
      <w:r>
        <w:rPr>
          <w:rFonts w:cs="Simplified Arabic"/>
          <w:rtl/>
          <w:lang w:bidi="ar-EG"/>
        </w:rPr>
        <w:t>جينات محورة هندسيا</w:t>
      </w:r>
      <w:r w:rsidRPr="007D5E81">
        <w:rPr>
          <w:rFonts w:cs="Simplified Arabic"/>
          <w:rtl/>
          <w:lang w:bidi="ar-EG"/>
        </w:rPr>
        <w:t>.</w:t>
      </w:r>
      <w:r>
        <w:rPr>
          <w:rFonts w:cs="Simplified Arabic" w:hint="cs"/>
          <w:rtl/>
          <w:lang w:bidi="ar-EG"/>
        </w:rPr>
        <w:t xml:space="preserve"> </w:t>
      </w:r>
      <w:r w:rsidRPr="007D5E81">
        <w:rPr>
          <w:rFonts w:cs="Simplified Arabic"/>
          <w:rtl/>
          <w:lang w:bidi="ar-EG"/>
        </w:rPr>
        <w:t>ومن المرجح أن يثير الإطلاق المقصود المقترح لهذه الكائنات أسئلة حول عدم اليقين وعدم القابلية للتنبؤ، بما في ذلك أسئلة تتعلق بتأثيراتها غير المقصودة المحتملة على التنوع البيولوجي.</w:t>
      </w:r>
      <w:r>
        <w:rPr>
          <w:rFonts w:cs="Simplified Arabic" w:hint="cs"/>
          <w:rtl/>
          <w:lang w:bidi="ar-EG"/>
        </w:rPr>
        <w:t xml:space="preserve"> </w:t>
      </w:r>
      <w:r w:rsidRPr="007D5E81">
        <w:rPr>
          <w:rFonts w:cs="Simplified Arabic"/>
          <w:rtl/>
          <w:lang w:bidi="ar-EG"/>
        </w:rPr>
        <w:t>وبالتالي، فإن توخي الحذر وتقييم عدم اليقين أمران ضروريان لإجراء تقييم فعال لمخاطر هذه الكائنات</w:t>
      </w:r>
      <w:r>
        <w:rPr>
          <w:rFonts w:cs="Simplified Arabic" w:hint="cs"/>
          <w:rtl/>
          <w:lang w:bidi="ar-EG"/>
        </w:rPr>
        <w:t xml:space="preserve"> (دراسة </w:t>
      </w:r>
      <w:r w:rsidRPr="007D5E81">
        <w:rPr>
          <w:rFonts w:cs="Simplified Arabic"/>
          <w:lang w:bidi="ar-EG"/>
        </w:rPr>
        <w:t>Devos and others, 2021b</w:t>
      </w:r>
      <w:r>
        <w:rPr>
          <w:rFonts w:cs="Simplified Arabic" w:hint="cs"/>
          <w:rtl/>
          <w:lang w:bidi="ar-EG"/>
        </w:rPr>
        <w:t xml:space="preserve">؛ ودراسة </w:t>
      </w:r>
      <w:r w:rsidRPr="007D5E81">
        <w:rPr>
          <w:rFonts w:cs="Simplified Arabic"/>
          <w:lang w:bidi="ar-EG"/>
        </w:rPr>
        <w:t>Connolly and others, 2022</w:t>
      </w:r>
      <w:r>
        <w:rPr>
          <w:rFonts w:cs="Simplified Arabic" w:hint="cs"/>
          <w:rtl/>
          <w:lang w:bidi="ar-EG"/>
        </w:rPr>
        <w:t xml:space="preserve">؛ ودراسة </w:t>
      </w:r>
      <w:proofErr w:type="spellStart"/>
      <w:r w:rsidRPr="007D5E81">
        <w:rPr>
          <w:rFonts w:cs="Simplified Arabic"/>
          <w:lang w:bidi="ar-EG"/>
        </w:rPr>
        <w:t>Rabitz</w:t>
      </w:r>
      <w:proofErr w:type="spellEnd"/>
      <w:r w:rsidRPr="007D5E81">
        <w:rPr>
          <w:rFonts w:cs="Simplified Arabic"/>
          <w:lang w:bidi="ar-EG"/>
        </w:rPr>
        <w:t xml:space="preserve"> and others, 2022</w:t>
      </w:r>
      <w:r>
        <w:rPr>
          <w:rFonts w:cs="Simplified Arabic" w:hint="cs"/>
          <w:rtl/>
          <w:lang w:bidi="ar-EG"/>
        </w:rPr>
        <w:t>).</w:t>
      </w:r>
    </w:p>
    <w:p w14:paraId="29D219CF" w14:textId="77777777" w:rsidR="00023BB6" w:rsidRDefault="00023BB6" w:rsidP="00023BB6">
      <w:pPr>
        <w:tabs>
          <w:tab w:val="left" w:pos="1280"/>
        </w:tabs>
        <w:bidi/>
        <w:spacing w:before="120" w:line="216" w:lineRule="auto"/>
        <w:rPr>
          <w:rFonts w:cs="Simplified Arabic"/>
          <w:rtl/>
          <w:lang w:bidi="ar-EG"/>
        </w:rPr>
      </w:pPr>
      <w:r w:rsidRPr="007D5E81">
        <w:rPr>
          <w:rFonts w:cs="Simplified Arabic"/>
          <w:rtl/>
          <w:lang w:bidi="ar-EG"/>
        </w:rPr>
        <w:t>وينشأ عدم اليقين في تقييم المخاطر في اللغة وبيانات المدخلات والنماذج وبارامترات التقييم.</w:t>
      </w:r>
      <w:r>
        <w:rPr>
          <w:rFonts w:cs="Simplified Arabic" w:hint="cs"/>
          <w:rtl/>
          <w:lang w:bidi="ar-EG"/>
        </w:rPr>
        <w:t xml:space="preserve"> </w:t>
      </w:r>
      <w:r w:rsidRPr="007D5E81">
        <w:rPr>
          <w:rFonts w:cs="Simplified Arabic"/>
          <w:rtl/>
          <w:lang w:bidi="ar-EG"/>
        </w:rPr>
        <w:t>وقد ينشأ أيضا في سياق المشكلة وفي قيم البشر ونواياهم وسلوكهم.</w:t>
      </w:r>
      <w:r>
        <w:rPr>
          <w:rFonts w:cs="Simplified Arabic" w:hint="cs"/>
          <w:rtl/>
          <w:lang w:bidi="ar-EG"/>
        </w:rPr>
        <w:t xml:space="preserve"> </w:t>
      </w:r>
      <w:r w:rsidRPr="007D5E81">
        <w:rPr>
          <w:rFonts w:cs="Simplified Arabic"/>
          <w:rtl/>
          <w:lang w:bidi="ar-EG"/>
        </w:rPr>
        <w:t>وقد يواجه مقيمو المخاطر ثلاثة أنواع من عدم اليقين:</w:t>
      </w:r>
    </w:p>
    <w:p w14:paraId="7C34F4DC" w14:textId="77777777" w:rsidR="00023BB6" w:rsidRDefault="00023BB6" w:rsidP="00023BB6">
      <w:pPr>
        <w:pStyle w:val="ListParagraph"/>
        <w:numPr>
          <w:ilvl w:val="0"/>
          <w:numId w:val="81"/>
        </w:numPr>
        <w:tabs>
          <w:tab w:val="left" w:pos="1280"/>
        </w:tabs>
        <w:bidi/>
        <w:spacing w:before="120" w:line="216" w:lineRule="auto"/>
        <w:ind w:left="1134" w:hanging="567"/>
        <w:contextualSpacing w:val="0"/>
        <w:rPr>
          <w:rFonts w:cs="Simplified Arabic"/>
          <w:lang w:bidi="ar-EG"/>
        </w:rPr>
      </w:pPr>
      <w:r w:rsidRPr="006D3105">
        <w:rPr>
          <w:rFonts w:cs="Simplified Arabic"/>
          <w:rtl/>
        </w:rPr>
        <w:t>عدم اليقين اللغوي: عدم اليقين الناجم عن اللغة غير الدقيقة عن قصد أو عن غير قصد؛</w:t>
      </w:r>
    </w:p>
    <w:p w14:paraId="16A293E3" w14:textId="77777777" w:rsidR="00023BB6" w:rsidRDefault="00023BB6" w:rsidP="00023BB6">
      <w:pPr>
        <w:pStyle w:val="ListParagraph"/>
        <w:numPr>
          <w:ilvl w:val="0"/>
          <w:numId w:val="81"/>
        </w:numPr>
        <w:tabs>
          <w:tab w:val="left" w:pos="1280"/>
        </w:tabs>
        <w:bidi/>
        <w:spacing w:before="120" w:line="216" w:lineRule="auto"/>
        <w:ind w:left="1134" w:hanging="567"/>
        <w:contextualSpacing w:val="0"/>
        <w:rPr>
          <w:rFonts w:cs="Simplified Arabic"/>
          <w:lang w:bidi="ar-EG"/>
        </w:rPr>
      </w:pPr>
      <w:r w:rsidRPr="006D3105">
        <w:rPr>
          <w:rFonts w:cs="Simplified Arabic"/>
          <w:rtl/>
        </w:rPr>
        <w:t>عدم اليقين المعرفي: عدم اليقين الناتج عن المعرفة غير الكاملة بشيء يمكن معرفته من حيث المبدأ، وبالتالي يمكن اختزاله مبدئيا مع البحث الإضافي والملاحظة الإضافية؛</w:t>
      </w:r>
    </w:p>
    <w:p w14:paraId="76101798" w14:textId="77777777" w:rsidR="00023BB6" w:rsidRPr="007D5E81" w:rsidRDefault="00023BB6" w:rsidP="00023BB6">
      <w:pPr>
        <w:pStyle w:val="ListParagraph"/>
        <w:numPr>
          <w:ilvl w:val="0"/>
          <w:numId w:val="81"/>
        </w:numPr>
        <w:tabs>
          <w:tab w:val="left" w:pos="1280"/>
        </w:tabs>
        <w:bidi/>
        <w:spacing w:before="120" w:line="216" w:lineRule="auto"/>
        <w:ind w:left="1134" w:hanging="567"/>
        <w:contextualSpacing w:val="0"/>
        <w:rPr>
          <w:rFonts w:cs="Simplified Arabic"/>
          <w:rtl/>
          <w:lang w:bidi="ar-EG"/>
        </w:rPr>
      </w:pPr>
      <w:r w:rsidRPr="006D3105">
        <w:rPr>
          <w:rFonts w:cs="Simplified Arabic"/>
          <w:rtl/>
        </w:rPr>
        <w:t>التباين: عدم اليقين الناجم عن العشوائية التي غالبا ما ترتبط بالتنوع أو عدم التجانس المتأصلين في السكان عبر المكان والزمان</w:t>
      </w:r>
      <w:r>
        <w:rPr>
          <w:rFonts w:cs="Simplified Arabic" w:hint="cs"/>
          <w:rtl/>
          <w:lang w:bidi="ar-EG"/>
        </w:rPr>
        <w:t>.</w:t>
      </w:r>
    </w:p>
    <w:p w14:paraId="626621E5" w14:textId="77777777" w:rsidR="00023BB6" w:rsidRDefault="00023BB6" w:rsidP="00023BB6">
      <w:pPr>
        <w:tabs>
          <w:tab w:val="left" w:pos="1280"/>
        </w:tabs>
        <w:bidi/>
        <w:spacing w:before="120" w:line="216" w:lineRule="auto"/>
        <w:rPr>
          <w:rFonts w:cs="Simplified Arabic"/>
          <w:rtl/>
          <w:lang w:bidi="ar-EG"/>
        </w:rPr>
      </w:pPr>
      <w:r w:rsidRPr="00344DCE">
        <w:rPr>
          <w:rFonts w:cs="Simplified Arabic"/>
          <w:rtl/>
          <w:lang w:bidi="ar-EG"/>
        </w:rPr>
        <w:t xml:space="preserve">وينبغي تصنيف كل حالة من حالات عدم اليقين المحددة على أساس </w:t>
      </w:r>
      <w:r w:rsidRPr="00344DCE">
        <w:rPr>
          <w:rFonts w:cs="Simplified Arabic"/>
          <w:i/>
          <w:iCs/>
          <w:rtl/>
          <w:lang w:bidi="ar-EG"/>
        </w:rPr>
        <w:t>طبيعتها</w:t>
      </w:r>
      <w:r w:rsidRPr="00344DCE">
        <w:rPr>
          <w:rFonts w:cs="Simplified Arabic"/>
          <w:rtl/>
          <w:lang w:bidi="ar-EG"/>
        </w:rPr>
        <w:t>، بما في ذلك: (1) الافتقار إلى المعلومات أو عدم اكتمال المعرفة؛</w:t>
      </w:r>
      <w:r>
        <w:rPr>
          <w:rFonts w:cs="Simplified Arabic" w:hint="cs"/>
          <w:rtl/>
          <w:lang w:bidi="ar-EG"/>
        </w:rPr>
        <w:t xml:space="preserve"> </w:t>
      </w:r>
      <w:r w:rsidRPr="00344DCE">
        <w:rPr>
          <w:rFonts w:cs="Simplified Arabic"/>
          <w:rtl/>
          <w:lang w:bidi="ar-EG"/>
        </w:rPr>
        <w:t>و/أو (2) التباين البيولوجي أو التجريبي.</w:t>
      </w:r>
      <w:r>
        <w:rPr>
          <w:rFonts w:cs="Simplified Arabic" w:hint="cs"/>
          <w:rtl/>
          <w:lang w:bidi="ar-EG"/>
        </w:rPr>
        <w:t xml:space="preserve"> </w:t>
      </w:r>
      <w:r w:rsidRPr="00344DCE">
        <w:rPr>
          <w:rFonts w:cs="Simplified Arabic"/>
          <w:rtl/>
          <w:lang w:bidi="ar-EG"/>
        </w:rPr>
        <w:t xml:space="preserve">ويشمل عدم اليقين الناتج عن الافقار إلى المعلومات أو عدم اكتمال المعرفة، على سبيل المثال، فهما غير كامل للتأثيرات غير المستهدفة، والآثار الإيكولوجية طويلة الأجل، وإمكانية تطور محركات </w:t>
      </w:r>
      <w:r>
        <w:rPr>
          <w:rFonts w:cs="Simplified Arabic"/>
          <w:rtl/>
          <w:lang w:bidi="ar-EG"/>
        </w:rPr>
        <w:t>الجينات المحورة هندسيا</w:t>
      </w:r>
      <w:r w:rsidRPr="00344DCE">
        <w:rPr>
          <w:rFonts w:cs="Simplified Arabic"/>
          <w:rtl/>
          <w:lang w:bidi="ar-EG"/>
        </w:rPr>
        <w:t xml:space="preserve"> وتطوير مقاومة لتدابير المكافحة أو معرفة محدودة باستمرار محركات </w:t>
      </w:r>
      <w:r>
        <w:rPr>
          <w:rFonts w:cs="Simplified Arabic"/>
          <w:rtl/>
          <w:lang w:bidi="ar-EG"/>
        </w:rPr>
        <w:t>الجينات المحورة هندسيا</w:t>
      </w:r>
      <w:r w:rsidRPr="00344DCE">
        <w:rPr>
          <w:rFonts w:cs="Simplified Arabic"/>
          <w:rtl/>
          <w:lang w:bidi="ar-EG"/>
        </w:rPr>
        <w:t xml:space="preserve"> في المجموعات الطبيعية</w:t>
      </w:r>
      <w:r>
        <w:rPr>
          <w:rFonts w:cs="Simplified Arabic" w:hint="cs"/>
          <w:rtl/>
          <w:lang w:bidi="ar-EG"/>
        </w:rPr>
        <w:t xml:space="preserve"> (دراسة </w:t>
      </w:r>
      <w:proofErr w:type="spellStart"/>
      <w:r w:rsidRPr="00344DCE">
        <w:rPr>
          <w:rFonts w:cs="Simplified Arabic"/>
          <w:lang w:bidi="ar-EG"/>
        </w:rPr>
        <w:t>Frie</w:t>
      </w:r>
      <w:proofErr w:type="spellEnd"/>
      <w:r w:rsidRPr="00344DCE">
        <w:rPr>
          <w:rFonts w:cs="Simplified Arabic"/>
          <w:lang w:bidi="ar-EG"/>
        </w:rPr>
        <w:t>β and others, 2019</w:t>
      </w:r>
      <w:r>
        <w:rPr>
          <w:rFonts w:cs="Simplified Arabic" w:hint="cs"/>
          <w:rtl/>
          <w:lang w:bidi="ar-EG"/>
        </w:rPr>
        <w:t xml:space="preserve">؛ ودراسة </w:t>
      </w:r>
      <w:proofErr w:type="spellStart"/>
      <w:r w:rsidRPr="00344DCE">
        <w:rPr>
          <w:rFonts w:cs="Simplified Arabic"/>
          <w:lang w:bidi="ar-EG"/>
        </w:rPr>
        <w:t>Cisnetto</w:t>
      </w:r>
      <w:proofErr w:type="spellEnd"/>
      <w:r w:rsidRPr="00344DCE">
        <w:rPr>
          <w:rFonts w:cs="Simplified Arabic"/>
          <w:lang w:bidi="ar-EG"/>
        </w:rPr>
        <w:t xml:space="preserve"> and others, 2020</w:t>
      </w:r>
      <w:r>
        <w:rPr>
          <w:rFonts w:cs="Simplified Arabic" w:hint="cs"/>
          <w:rtl/>
          <w:lang w:bidi="ar-EG"/>
        </w:rPr>
        <w:t xml:space="preserve">؛ ودراسة </w:t>
      </w:r>
      <w:r w:rsidRPr="00344DCE">
        <w:rPr>
          <w:rFonts w:cs="Simplified Arabic"/>
          <w:lang w:bidi="ar-EG"/>
        </w:rPr>
        <w:t>Kuzma, 2019</w:t>
      </w:r>
      <w:r>
        <w:rPr>
          <w:rFonts w:cs="Simplified Arabic" w:hint="cs"/>
          <w:rtl/>
          <w:lang w:bidi="ar-EG"/>
        </w:rPr>
        <w:t xml:space="preserve">؛ ودراسة </w:t>
      </w:r>
      <w:proofErr w:type="spellStart"/>
      <w:r w:rsidRPr="00344DCE">
        <w:rPr>
          <w:rFonts w:cs="Simplified Arabic"/>
          <w:lang w:bidi="ar-EG"/>
        </w:rPr>
        <w:t>Frie</w:t>
      </w:r>
      <w:proofErr w:type="spellEnd"/>
      <w:r w:rsidRPr="00344DCE">
        <w:rPr>
          <w:rFonts w:cs="Simplified Arabic"/>
          <w:lang w:bidi="ar-EG"/>
        </w:rPr>
        <w:t>β</w:t>
      </w:r>
      <w:r>
        <w:rPr>
          <w:rFonts w:cs="Simplified Arabic"/>
          <w:lang w:bidi="ar-EG"/>
        </w:rPr>
        <w:t> </w:t>
      </w:r>
      <w:r w:rsidRPr="00344DCE">
        <w:rPr>
          <w:rFonts w:cs="Simplified Arabic"/>
          <w:lang w:bidi="ar-EG"/>
        </w:rPr>
        <w:t>and</w:t>
      </w:r>
      <w:r>
        <w:rPr>
          <w:rFonts w:cs="Simplified Arabic"/>
          <w:lang w:bidi="ar-EG"/>
        </w:rPr>
        <w:t> </w:t>
      </w:r>
      <w:r w:rsidRPr="00344DCE">
        <w:rPr>
          <w:rFonts w:cs="Simplified Arabic"/>
          <w:lang w:bidi="ar-EG"/>
        </w:rPr>
        <w:t>others, 2023</w:t>
      </w:r>
      <w:r>
        <w:rPr>
          <w:rFonts w:cs="Simplified Arabic" w:hint="cs"/>
          <w:rtl/>
          <w:lang w:bidi="ar-EG"/>
        </w:rPr>
        <w:t xml:space="preserve">). </w:t>
      </w:r>
      <w:r w:rsidRPr="00344DCE">
        <w:rPr>
          <w:rFonts w:cs="Simplified Arabic"/>
          <w:rtl/>
          <w:lang w:bidi="ar-EG"/>
        </w:rPr>
        <w:t xml:space="preserve">وأخيرا، قد تنطوي أوجه عدم اليقين الناتجة عن التباين البيولوجي أو التجريبي على اختلافات في كفاءة واستقرار محركات </w:t>
      </w:r>
      <w:r>
        <w:rPr>
          <w:rFonts w:cs="Simplified Arabic"/>
          <w:rtl/>
          <w:lang w:bidi="ar-EG"/>
        </w:rPr>
        <w:t>الجينات المحورة هندسيا</w:t>
      </w:r>
      <w:r w:rsidRPr="00344DCE">
        <w:rPr>
          <w:rFonts w:cs="Simplified Arabic"/>
          <w:rtl/>
          <w:lang w:bidi="ar-EG"/>
        </w:rPr>
        <w:t>، فضلا عن التناقضات في الاستجابات الإيكولوجية أو بين الأجيال</w:t>
      </w:r>
      <w:r>
        <w:rPr>
          <w:rFonts w:cs="Simplified Arabic" w:hint="cs"/>
          <w:rtl/>
          <w:lang w:bidi="ar-EG"/>
        </w:rPr>
        <w:t xml:space="preserve"> (دراسة </w:t>
      </w:r>
      <w:r w:rsidRPr="00344DCE">
        <w:rPr>
          <w:rFonts w:cs="Simplified Arabic"/>
          <w:lang w:bidi="ar-EG"/>
        </w:rPr>
        <w:t>Then</w:t>
      </w:r>
      <w:r>
        <w:rPr>
          <w:rFonts w:cs="Simplified Arabic"/>
          <w:lang w:bidi="ar-EG"/>
        </w:rPr>
        <w:t> </w:t>
      </w:r>
      <w:r w:rsidRPr="00344DCE">
        <w:rPr>
          <w:rFonts w:cs="Simplified Arabic"/>
          <w:lang w:bidi="ar-EG"/>
        </w:rPr>
        <w:t>and</w:t>
      </w:r>
      <w:r>
        <w:rPr>
          <w:rFonts w:cs="Simplified Arabic"/>
          <w:lang w:bidi="ar-EG"/>
        </w:rPr>
        <w:t> </w:t>
      </w:r>
      <w:r w:rsidRPr="00344DCE">
        <w:rPr>
          <w:rFonts w:cs="Simplified Arabic"/>
          <w:lang w:bidi="ar-EG"/>
        </w:rPr>
        <w:t>others, 2020b</w:t>
      </w:r>
      <w:r>
        <w:rPr>
          <w:rFonts w:cs="Simplified Arabic" w:hint="cs"/>
          <w:rtl/>
          <w:lang w:bidi="ar-EG"/>
        </w:rPr>
        <w:t xml:space="preserve">؛ ودراسة </w:t>
      </w:r>
      <w:proofErr w:type="spellStart"/>
      <w:r w:rsidRPr="00344DCE">
        <w:rPr>
          <w:rFonts w:cs="Simplified Arabic"/>
          <w:lang w:bidi="ar-EG"/>
        </w:rPr>
        <w:t>Rabitz</w:t>
      </w:r>
      <w:proofErr w:type="spellEnd"/>
      <w:r w:rsidRPr="00344DCE">
        <w:rPr>
          <w:rFonts w:cs="Simplified Arabic"/>
          <w:lang w:bidi="ar-EG"/>
        </w:rPr>
        <w:t>, 2022</w:t>
      </w:r>
      <w:r>
        <w:rPr>
          <w:rFonts w:cs="Simplified Arabic" w:hint="cs"/>
          <w:rtl/>
          <w:lang w:bidi="ar-EG"/>
        </w:rPr>
        <w:t>).</w:t>
      </w:r>
    </w:p>
    <w:p w14:paraId="032F3BD1" w14:textId="77777777" w:rsidR="00023BB6" w:rsidRDefault="00023BB6" w:rsidP="00023BB6">
      <w:pPr>
        <w:tabs>
          <w:tab w:val="left" w:pos="1280"/>
        </w:tabs>
        <w:bidi/>
        <w:spacing w:before="120" w:line="216" w:lineRule="auto"/>
        <w:rPr>
          <w:rFonts w:cs="Simplified Arabic"/>
          <w:rtl/>
          <w:lang w:bidi="ar-EG"/>
        </w:rPr>
      </w:pPr>
      <w:r w:rsidRPr="00344DCE">
        <w:rPr>
          <w:rFonts w:cs="Simplified Arabic"/>
          <w:rtl/>
          <w:lang w:bidi="ar-EG"/>
        </w:rPr>
        <w:t xml:space="preserve">وينبغي النظر في مختلف أشكال عدم اليقين ووصفها لكل خطر محدد وبموجب تقدير </w:t>
      </w:r>
      <w:r>
        <w:rPr>
          <w:rFonts w:cs="Simplified Arabic" w:hint="cs"/>
          <w:rtl/>
          <w:lang w:bidi="ar-EG"/>
        </w:rPr>
        <w:t>المخاطر الإجمالية</w:t>
      </w:r>
      <w:r w:rsidRPr="00344DCE">
        <w:rPr>
          <w:rFonts w:cs="Simplified Arabic"/>
          <w:rtl/>
          <w:lang w:bidi="ar-EG"/>
        </w:rPr>
        <w:t>.</w:t>
      </w:r>
      <w:r>
        <w:rPr>
          <w:rFonts w:cs="Simplified Arabic" w:hint="cs"/>
          <w:rtl/>
          <w:lang w:bidi="ar-EG"/>
        </w:rPr>
        <w:t xml:space="preserve"> </w:t>
      </w:r>
      <w:r w:rsidRPr="00344DCE">
        <w:rPr>
          <w:rFonts w:cs="Simplified Arabic"/>
          <w:rtl/>
          <w:lang w:bidi="ar-EG"/>
        </w:rPr>
        <w:t>وبالإضافة إلى ذلك، من المهم، عند الإبلاغ عن نتائج أي تقييم للمخاطر، وصف أوجه عدم اليقين التي قد يكون لها أثر على المخاطر الإجمالية، سواء من الناحية الكمية أو النوعية، وكذلك على استنتاجات وتوصيات تقييم المخاطر بطريقة ذات صلة باتخاذ القرارات.</w:t>
      </w:r>
    </w:p>
    <w:p w14:paraId="46166A70" w14:textId="77777777" w:rsidR="00023BB6" w:rsidRDefault="00023BB6" w:rsidP="00023BB6">
      <w:pPr>
        <w:tabs>
          <w:tab w:val="left" w:pos="1280"/>
        </w:tabs>
        <w:bidi/>
        <w:spacing w:before="120" w:line="216" w:lineRule="auto"/>
        <w:rPr>
          <w:rFonts w:cs="Simplified Arabic"/>
          <w:rtl/>
          <w:lang w:bidi="ar-EG"/>
        </w:rPr>
      </w:pPr>
      <w:r w:rsidRPr="00344DCE">
        <w:rPr>
          <w:rFonts w:cs="Simplified Arabic"/>
          <w:rtl/>
          <w:lang w:bidi="ar-EG"/>
        </w:rPr>
        <w:t xml:space="preserve">ويمكن تقليل أو إلغاء أوجه عدم اليقين الناشئة عن الافتقار إلى المعلومات من خلال الحصول على بيانات أكثر أو أفضل من خلال إجراء مزيد من الاختبارات أو عن طريق طلب معلومات إضافية من مطوري الكائن الحي المحور الذي يحتوي على محركات </w:t>
      </w:r>
      <w:r>
        <w:rPr>
          <w:rFonts w:cs="Simplified Arabic"/>
          <w:rtl/>
          <w:lang w:bidi="ar-EG"/>
        </w:rPr>
        <w:t>جينات محورة هندسيا</w:t>
      </w:r>
      <w:r w:rsidRPr="00344DCE">
        <w:rPr>
          <w:rFonts w:cs="Simplified Arabic"/>
          <w:rtl/>
          <w:lang w:bidi="ar-EG"/>
        </w:rPr>
        <w:t>.</w:t>
      </w:r>
      <w:r>
        <w:rPr>
          <w:rFonts w:cs="Simplified Arabic" w:hint="cs"/>
          <w:rtl/>
          <w:lang w:bidi="ar-EG"/>
        </w:rPr>
        <w:t xml:space="preserve"> </w:t>
      </w:r>
      <w:r w:rsidRPr="00344DCE">
        <w:rPr>
          <w:rFonts w:cs="Simplified Arabic"/>
          <w:rtl/>
          <w:lang w:bidi="ar-EG"/>
        </w:rPr>
        <w:t>ولكن في حالات عدم اكتمال المعرفة أو التباين المتأصل، فإن توفير معلومات إضافية لن يقلل بالضرورة من عدم اليقين.</w:t>
      </w:r>
      <w:r w:rsidRPr="00344DCE">
        <w:rPr>
          <w:rtl/>
        </w:rPr>
        <w:t xml:space="preserve"> </w:t>
      </w:r>
      <w:r w:rsidRPr="00344DCE">
        <w:rPr>
          <w:rFonts w:cs="Simplified Arabic"/>
          <w:rtl/>
          <w:lang w:bidi="ar-EG"/>
        </w:rPr>
        <w:t>فالمزيد من المعلومات لن يسهم بالضرورة في تحسين فهم التأثيرات الضارة المحتملة.</w:t>
      </w:r>
    </w:p>
    <w:p w14:paraId="64FE164A" w14:textId="77777777" w:rsidR="00023BB6" w:rsidRDefault="00023BB6" w:rsidP="00023BB6">
      <w:pPr>
        <w:tabs>
          <w:tab w:val="left" w:pos="1280"/>
        </w:tabs>
        <w:bidi/>
        <w:spacing w:before="120" w:line="216" w:lineRule="auto"/>
        <w:rPr>
          <w:rFonts w:cs="Simplified Arabic"/>
          <w:rtl/>
          <w:lang w:bidi="ar-EG"/>
        </w:rPr>
      </w:pPr>
      <w:r w:rsidRPr="00344DCE">
        <w:rPr>
          <w:rFonts w:cs="Simplified Arabic"/>
          <w:rtl/>
          <w:lang w:bidi="ar-EG"/>
        </w:rPr>
        <w:lastRenderedPageBreak/>
        <w:t xml:space="preserve">وفي الحالات التي لا يمكن فيها معالجة عدم اليقين من خلال توفير المزيد من المعلومات، يمكن استخدام تدابير مناسبة لإدارة المخاطر والرصد البيئي في مراحل ما بعد السوق للكائن المحور الذي يحتوي على محركات </w:t>
      </w:r>
      <w:r>
        <w:rPr>
          <w:rFonts w:cs="Simplified Arabic"/>
          <w:rtl/>
          <w:lang w:bidi="ar-EG"/>
        </w:rPr>
        <w:t>جينات محورة هندسيا</w:t>
      </w:r>
      <w:r w:rsidRPr="00344DCE">
        <w:rPr>
          <w:rFonts w:cs="Simplified Arabic"/>
          <w:rtl/>
          <w:lang w:bidi="ar-EG"/>
        </w:rPr>
        <w:t xml:space="preserve"> في البيئة المتلقية المحتملة، على النحو المبين في الفقرتين الفرعيتين 8 (ه) و8 (و) من المرفق الثالث للبروتوكول.</w:t>
      </w:r>
      <w:r>
        <w:rPr>
          <w:rFonts w:cs="Simplified Arabic" w:hint="cs"/>
          <w:rtl/>
          <w:lang w:bidi="ar-EG"/>
        </w:rPr>
        <w:t xml:space="preserve"> </w:t>
      </w:r>
      <w:r w:rsidRPr="005517E7">
        <w:rPr>
          <w:rFonts w:cs="Simplified Arabic"/>
          <w:rtl/>
          <w:lang w:bidi="ar-EG"/>
        </w:rPr>
        <w:t>وعلاوة على ذلك، فإن أوجه عدم اليقين المرتبطة بتأثيرات ضارة محددة قد لا تسمح بتقدير المخاطر الإجمالية، وهو ما يفضي إلى تعقيد التوصية النهائية المتعلقة بمقبولية المخاطر.</w:t>
      </w:r>
    </w:p>
    <w:p w14:paraId="02AA104B" w14:textId="77777777" w:rsidR="00023BB6" w:rsidRDefault="00023BB6" w:rsidP="00023BB6">
      <w:pPr>
        <w:tabs>
          <w:tab w:val="left" w:pos="1280"/>
        </w:tabs>
        <w:bidi/>
        <w:spacing w:before="120" w:line="216" w:lineRule="auto"/>
        <w:rPr>
          <w:rFonts w:cs="Simplified Arabic"/>
          <w:rtl/>
          <w:lang w:bidi="ar-EG"/>
        </w:rPr>
      </w:pPr>
      <w:r w:rsidRPr="005517E7">
        <w:rPr>
          <w:rFonts w:cs="Simplified Arabic"/>
          <w:rtl/>
          <w:lang w:bidi="ar-EG"/>
        </w:rPr>
        <w:t>وقد يؤدي النظر في أوجه عدم اليقين والإبلاغ عنها إلى تحسين فهم نتائج تقييم المخاطر، وتعزيز صحة التقييم من الناحية العلمية وتوفير الشفافية في عملية صنع القرار.</w:t>
      </w:r>
      <w:r>
        <w:rPr>
          <w:rFonts w:cs="Simplified Arabic" w:hint="cs"/>
          <w:rtl/>
          <w:lang w:bidi="ar-EG"/>
        </w:rPr>
        <w:t xml:space="preserve"> </w:t>
      </w:r>
      <w:r w:rsidRPr="005517E7">
        <w:rPr>
          <w:rFonts w:cs="Simplified Arabic"/>
          <w:rtl/>
          <w:lang w:bidi="ar-EG"/>
        </w:rPr>
        <w:t>وتشمل الاعتبارات ذات الصلة مصدر وطبيعة أوجه عدم اليقين، مع التركيز على تلك التي يمكن أن تؤثر بشكل كبير على استنتاجات تقييم المخاطر.</w:t>
      </w:r>
    </w:p>
    <w:p w14:paraId="513FC6F1" w14:textId="77777777" w:rsidR="00023BB6" w:rsidRDefault="00023BB6" w:rsidP="00023BB6">
      <w:pPr>
        <w:tabs>
          <w:tab w:val="left" w:pos="1280"/>
        </w:tabs>
        <w:bidi/>
        <w:spacing w:before="120" w:line="216" w:lineRule="auto"/>
        <w:rPr>
          <w:rFonts w:cs="Simplified Arabic"/>
          <w:rtl/>
          <w:lang w:bidi="ar-EG"/>
        </w:rPr>
      </w:pPr>
      <w:r>
        <w:rPr>
          <w:rFonts w:cs="Simplified Arabic" w:hint="cs"/>
          <w:rtl/>
          <w:lang w:bidi="ar-EG"/>
        </w:rPr>
        <w:t>انظر المزيد من المعلومات في المرفق الثاني.</w:t>
      </w:r>
      <w:r>
        <w:rPr>
          <w:rFonts w:cs="Simplified Arabic"/>
          <w:rtl/>
          <w:lang w:bidi="ar-EG"/>
        </w:rPr>
        <w:br w:type="page"/>
      </w:r>
    </w:p>
    <w:p w14:paraId="16BFE026" w14:textId="512839EA" w:rsidR="00023BB6" w:rsidRPr="00A34BEE" w:rsidRDefault="00023BB6" w:rsidP="00A34BEE">
      <w:pPr>
        <w:pStyle w:val="Heading1"/>
        <w:spacing w:before="240"/>
        <w:ind w:firstLine="6"/>
        <w:rPr>
          <w:rStyle w:val="hps"/>
          <w:rtl/>
        </w:rPr>
      </w:pPr>
      <w:bookmarkStart w:id="35" w:name="_Toc163299984"/>
      <w:r w:rsidRPr="00A34BEE">
        <w:rPr>
          <w:rStyle w:val="hps"/>
          <w:rFonts w:hint="cs"/>
          <w:rtl/>
        </w:rPr>
        <w:lastRenderedPageBreak/>
        <w:t>5-</w:t>
      </w:r>
      <w:r w:rsidR="00A34BEE" w:rsidRPr="00A34BEE">
        <w:rPr>
          <w:rStyle w:val="hps"/>
          <w:rFonts w:hint="cs"/>
          <w:rtl/>
        </w:rPr>
        <w:t xml:space="preserve"> </w:t>
      </w:r>
      <w:r w:rsidRPr="00A34BEE">
        <w:rPr>
          <w:rStyle w:val="hps"/>
          <w:rtl/>
        </w:rPr>
        <w:t>التوصية الخاصة بمقبولية المخاطر وتحديد استراتيجيات إدارة المخاطر</w:t>
      </w:r>
      <w:bookmarkEnd w:id="35"/>
    </w:p>
    <w:p w14:paraId="5A06DF0E" w14:textId="77777777" w:rsidR="00023BB6" w:rsidRDefault="00023BB6" w:rsidP="00023BB6">
      <w:pPr>
        <w:tabs>
          <w:tab w:val="left" w:pos="1280"/>
        </w:tabs>
        <w:bidi/>
        <w:spacing w:before="120" w:line="216" w:lineRule="auto"/>
        <w:rPr>
          <w:rFonts w:cs="Simplified Arabic"/>
          <w:rtl/>
          <w:lang w:bidi="ar-EG"/>
        </w:rPr>
      </w:pPr>
      <w:r w:rsidRPr="00463358">
        <w:rPr>
          <w:noProof/>
          <w:szCs w:val="22"/>
          <w:lang w:eastAsia="en-GB"/>
        </w:rPr>
        <mc:AlternateContent>
          <mc:Choice Requires="wps">
            <w:drawing>
              <wp:anchor distT="45720" distB="45720" distL="114300" distR="114300" simplePos="0" relativeHeight="251665408" behindDoc="0" locked="0" layoutInCell="1" allowOverlap="1" wp14:anchorId="7DFE9238" wp14:editId="2A3C78E3">
                <wp:simplePos x="0" y="0"/>
                <wp:positionH relativeFrom="column">
                  <wp:posOffset>75150</wp:posOffset>
                </wp:positionH>
                <wp:positionV relativeFrom="paragraph">
                  <wp:posOffset>109441</wp:posOffset>
                </wp:positionV>
                <wp:extent cx="2734310" cy="1404620"/>
                <wp:effectExtent l="0" t="0" r="2794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04E226DA" w14:textId="77777777" w:rsidR="00023BB6" w:rsidRPr="005517E7" w:rsidRDefault="00023BB6" w:rsidP="00023BB6">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p>
                          <w:p w14:paraId="72F924BA" w14:textId="77777777" w:rsidR="00023BB6" w:rsidRPr="005517E7" w:rsidRDefault="00023BB6" w:rsidP="00023BB6">
                            <w:pPr>
                              <w:bidi/>
                              <w:spacing w:after="120" w:line="216" w:lineRule="auto"/>
                              <w:rPr>
                                <w:rFonts w:ascii="Times New Roman Bold" w:hAnsi="Times New Roman Bold" w:cs="Simplified Arabic"/>
                                <w:b/>
                                <w:bCs/>
                                <w:sz w:val="20"/>
                                <w:szCs w:val="22"/>
                              </w:rPr>
                            </w:pPr>
                            <w:r>
                              <w:rPr>
                                <w:rFonts w:ascii="Times New Roman Bold" w:hAnsi="Times New Roman Bold" w:cs="Simplified Arabic" w:hint="cs"/>
                                <w:b/>
                                <w:bCs/>
                                <w:sz w:val="20"/>
                                <w:szCs w:val="22"/>
                                <w:rtl/>
                              </w:rPr>
                              <w:t>استراتيجيات إدارة المخاطر</w:t>
                            </w:r>
                          </w:p>
                          <w:p w14:paraId="5B02E1DD"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عندما يُحدد خطر يستدعي الاستجابة من خلال التخفيف لبعوض حي محور يحتوي على محركات جين مُختلقة، قد يفكر مقيمو المخاطر في التوصية باستراتيجيات مثل مراقبة هذا البعوض للتأكد من أن التكنولوجيا تعمل على النحو المنشود وتحديد التأثيرات الضارة غير المقصودة.</w:t>
                            </w:r>
                            <w:r>
                              <w:rPr>
                                <w:rFonts w:cs="Simplified Arabic" w:hint="cs"/>
                                <w:sz w:val="20"/>
                                <w:szCs w:val="22"/>
                                <w:rtl/>
                              </w:rPr>
                              <w:t xml:space="preserve"> </w:t>
                            </w:r>
                            <w:r w:rsidRPr="005517E7">
                              <w:rPr>
                                <w:rFonts w:cs="Simplified Arabic"/>
                                <w:sz w:val="20"/>
                                <w:szCs w:val="22"/>
                                <w:rtl/>
                              </w:rPr>
                              <w:t>وينبغي النظر في جدوى أي استراتيجيات لوقف الإطلاقات الإضافية للبعوض الذي أُطلق أو تدميره، وكذلك طرق التخفيف في حالة حدوث تأثير ضار غير متوقع، وذلك قبل تنفيذ أي إطلاقات غير محدودة.</w:t>
                            </w:r>
                          </w:p>
                          <w:p w14:paraId="189FC383"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ويمكن أيضا النظر في تخطيط تدابير التخفيف (مثل مجموعة بديلة من تدابير المكافحة التي يمكن استخدامها) ودمج أساليب أخرى لمراقبة المجموعات.</w:t>
                            </w:r>
                            <w:r>
                              <w:rPr>
                                <w:rFonts w:cs="Simplified Arabic" w:hint="cs"/>
                                <w:sz w:val="20"/>
                                <w:szCs w:val="22"/>
                                <w:rtl/>
                              </w:rPr>
                              <w:t xml:space="preserve"> </w:t>
                            </w:r>
                            <w:r w:rsidRPr="005517E7">
                              <w:rPr>
                                <w:rFonts w:cs="Simplified Arabic"/>
                                <w:sz w:val="20"/>
                                <w:szCs w:val="22"/>
                                <w:rtl/>
                              </w:rPr>
                              <w:t>ويمكن أيضا النظر في الرصد أثناء وبعد الإطلاق البيئي للبعوض الحي المحور الذي يحتوي على محركات جين مُختلقة للتمكين من تقدير أن التخفيف يقلل من المخاطر المحددة (انظر القسم 6).</w:t>
                            </w:r>
                          </w:p>
                          <w:p w14:paraId="441C4577"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 xml:space="preserve">وبصرف النظر عن الرصد، قد يلزم في إدارة المخاطر النظر في استدعاء أو </w:t>
                            </w:r>
                            <w:r>
                              <w:rPr>
                                <w:rFonts w:cs="Simplified Arabic"/>
                                <w:sz w:val="20"/>
                                <w:szCs w:val="22"/>
                                <w:rtl/>
                              </w:rPr>
                              <w:t>طمس</w:t>
                            </w:r>
                            <w:r w:rsidRPr="005517E7">
                              <w:rPr>
                                <w:rFonts w:cs="Simplified Arabic"/>
                                <w:sz w:val="20"/>
                                <w:szCs w:val="22"/>
                                <w:rtl/>
                              </w:rPr>
                              <w:t xml:space="preserve"> محركات الجين.</w:t>
                            </w:r>
                            <w:r>
                              <w:rPr>
                                <w:rFonts w:cs="Simplified Arabic" w:hint="cs"/>
                                <w:sz w:val="20"/>
                                <w:szCs w:val="22"/>
                                <w:rtl/>
                              </w:rPr>
                              <w:t xml:space="preserve"> وقد نوقشت مسألة التدابير المقابلة في دراسة </w:t>
                            </w:r>
                            <w:r w:rsidRPr="005517E7">
                              <w:rPr>
                                <w:rFonts w:cs="Simplified Arabic"/>
                                <w:sz w:val="20"/>
                                <w:szCs w:val="22"/>
                              </w:rPr>
                              <w:t>Rode and others</w:t>
                            </w:r>
                            <w:r>
                              <w:rPr>
                                <w:rFonts w:cs="Simplified Arabic"/>
                                <w:sz w:val="20"/>
                                <w:szCs w:val="22"/>
                              </w:rPr>
                              <w:t xml:space="preserve"> (2020)</w:t>
                            </w:r>
                            <w:r>
                              <w:rPr>
                                <w:rFonts w:cs="Simplified Arabic" w:hint="cs"/>
                                <w:sz w:val="20"/>
                                <w:szCs w:val="22"/>
                                <w:rt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FE9238" id="_x0000_t202" coordsize="21600,21600" o:spt="202" path="m,l,21600r21600,l21600,xe">
                <v:stroke joinstyle="miter"/>
                <v:path gradientshapeok="t" o:connecttype="rect"/>
              </v:shapetype>
              <v:shape id="Text Box 2" o:spid="_x0000_s1026" type="#_x0000_t202" style="position:absolute;left:0;text-align:left;margin-left:5.9pt;margin-top:8.6pt;width:215.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">
                <v:textbox style="mso-fit-shape-to-text:t">
                  <w:txbxContent>
                    <w:p w14:paraId="04E226DA" w14:textId="77777777" w:rsidR="00023BB6" w:rsidRPr="005517E7" w:rsidRDefault="00023BB6" w:rsidP="00023BB6">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p>
                    <w:p w14:paraId="72F924BA" w14:textId="77777777" w:rsidR="00023BB6" w:rsidRPr="005517E7" w:rsidRDefault="00023BB6" w:rsidP="00023BB6">
                      <w:pPr>
                        <w:bidi/>
                        <w:spacing w:after="120" w:line="216" w:lineRule="auto"/>
                        <w:rPr>
                          <w:rFonts w:ascii="Times New Roman Bold" w:hAnsi="Times New Roman Bold" w:cs="Simplified Arabic"/>
                          <w:b/>
                          <w:bCs/>
                          <w:sz w:val="20"/>
                          <w:szCs w:val="22"/>
                        </w:rPr>
                      </w:pPr>
                      <w:r>
                        <w:rPr>
                          <w:rFonts w:ascii="Times New Roman Bold" w:hAnsi="Times New Roman Bold" w:cs="Simplified Arabic" w:hint="cs"/>
                          <w:b/>
                          <w:bCs/>
                          <w:sz w:val="20"/>
                          <w:szCs w:val="22"/>
                          <w:rtl/>
                        </w:rPr>
                        <w:t>استراتيجيات إدارة المخاطر</w:t>
                      </w:r>
                    </w:p>
                    <w:p w14:paraId="5B02E1DD"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عندما يُحدد خطر يستدعي الاستجابة من خلال التخفيف لبعوض حي محور يحتوي على محركات جين مُختلقة، قد يفكر مقيمو المخاطر في التوصية باستراتيجيات مثل مراقبة هذا البعوض للتأكد من أن التكنولوجيا تعمل على النحو المنشود وتحديد التأثيرات الضارة غير المقصودة.</w:t>
                      </w:r>
                      <w:r>
                        <w:rPr>
                          <w:rFonts w:cs="Simplified Arabic" w:hint="cs"/>
                          <w:sz w:val="20"/>
                          <w:szCs w:val="22"/>
                          <w:rtl/>
                        </w:rPr>
                        <w:t xml:space="preserve"> </w:t>
                      </w:r>
                      <w:r w:rsidRPr="005517E7">
                        <w:rPr>
                          <w:rFonts w:cs="Simplified Arabic"/>
                          <w:sz w:val="20"/>
                          <w:szCs w:val="22"/>
                          <w:rtl/>
                        </w:rPr>
                        <w:t>وينبغي النظر في جدوى أي استراتيجيات لوقف الإطلاقات الإضافية للبعوض الذي أُطلق أو تدميره، وكذلك طرق التخفيف في حالة حدوث تأثير ضار غير متوقع، وذلك قبل تنفيذ أي إطلاقات غير محدودة.</w:t>
                      </w:r>
                    </w:p>
                    <w:p w14:paraId="189FC383"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ويمكن أيضا النظر في تخطيط تدابير التخفيف (مثل مجموعة بديلة من تدابير المكافحة التي يمكن استخدامها) ودمج أساليب أخرى لمراقبة المجموعات.</w:t>
                      </w:r>
                      <w:r>
                        <w:rPr>
                          <w:rFonts w:cs="Simplified Arabic" w:hint="cs"/>
                          <w:sz w:val="20"/>
                          <w:szCs w:val="22"/>
                          <w:rtl/>
                        </w:rPr>
                        <w:t xml:space="preserve"> </w:t>
                      </w:r>
                      <w:r w:rsidRPr="005517E7">
                        <w:rPr>
                          <w:rFonts w:cs="Simplified Arabic"/>
                          <w:sz w:val="20"/>
                          <w:szCs w:val="22"/>
                          <w:rtl/>
                        </w:rPr>
                        <w:t>ويمكن أيضا النظر في الرصد أثناء وبعد الإطلاق البيئي للبعوض الحي المحور الذي يحتوي على محركات جين مُختلقة للتمكين من تقدير أن التخفيف يقلل من المخاطر المحددة (انظر القسم 6).</w:t>
                      </w:r>
                    </w:p>
                    <w:p w14:paraId="441C4577"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 xml:space="preserve">وبصرف النظر عن الرصد، قد يلزم في إدارة المخاطر النظر في استدعاء أو </w:t>
                      </w:r>
                      <w:r>
                        <w:rPr>
                          <w:rFonts w:cs="Simplified Arabic"/>
                          <w:sz w:val="20"/>
                          <w:szCs w:val="22"/>
                          <w:rtl/>
                        </w:rPr>
                        <w:t>طمس</w:t>
                      </w:r>
                      <w:r w:rsidRPr="005517E7">
                        <w:rPr>
                          <w:rFonts w:cs="Simplified Arabic"/>
                          <w:sz w:val="20"/>
                          <w:szCs w:val="22"/>
                          <w:rtl/>
                        </w:rPr>
                        <w:t xml:space="preserve"> محركات الجين.</w:t>
                      </w:r>
                      <w:r>
                        <w:rPr>
                          <w:rFonts w:cs="Simplified Arabic" w:hint="cs"/>
                          <w:sz w:val="20"/>
                          <w:szCs w:val="22"/>
                          <w:rtl/>
                        </w:rPr>
                        <w:t xml:space="preserve"> وقد نوقشت مسألة التدابير المقابلة في دراسة </w:t>
                      </w:r>
                      <w:r w:rsidRPr="005517E7">
                        <w:rPr>
                          <w:rFonts w:cs="Simplified Arabic"/>
                          <w:sz w:val="20"/>
                          <w:szCs w:val="22"/>
                        </w:rPr>
                        <w:t>Rode and others</w:t>
                      </w:r>
                      <w:r>
                        <w:rPr>
                          <w:rFonts w:cs="Simplified Arabic"/>
                          <w:sz w:val="20"/>
                          <w:szCs w:val="22"/>
                        </w:rPr>
                        <w:t xml:space="preserve"> (2020)</w:t>
                      </w:r>
                      <w:r>
                        <w:rPr>
                          <w:rFonts w:cs="Simplified Arabic" w:hint="cs"/>
                          <w:sz w:val="20"/>
                          <w:szCs w:val="22"/>
                          <w:rtl/>
                        </w:rPr>
                        <w:t>.</w:t>
                      </w:r>
                    </w:p>
                  </w:txbxContent>
                </v:textbox>
                <w10:wrap type="square"/>
              </v:shape>
            </w:pict>
          </mc:Fallback>
        </mc:AlternateContent>
      </w:r>
      <w:r w:rsidRPr="00685C69">
        <w:rPr>
          <w:rFonts w:cs="Simplified Arabic"/>
          <w:rtl/>
          <w:lang w:bidi="ar-EG"/>
        </w:rPr>
        <w:t>بعد توصيف المخاطر، يعد مقيّمو المخاطر تقريرا يلخص عملية تقييم المخاطر، وتحديد المخاطر الفردية وأوجه عدم اليقين ذات الصلة والمخاطر الإجمالية المقدرة.</w:t>
      </w:r>
      <w:r>
        <w:rPr>
          <w:rFonts w:cs="Simplified Arabic" w:hint="cs"/>
          <w:rtl/>
          <w:lang w:bidi="ar-EG"/>
        </w:rPr>
        <w:t xml:space="preserve"> </w:t>
      </w:r>
      <w:r w:rsidRPr="00685C69">
        <w:rPr>
          <w:rFonts w:cs="Simplified Arabic"/>
          <w:rtl/>
          <w:lang w:bidi="ar-EG"/>
        </w:rPr>
        <w:t xml:space="preserve">وعلاوة على ذلك، يقدم مقيّمو المخاطر (أ) توصية (توصيات) بشأن ما إذا كانت المخاطر مقبولة أو يمكن إدارتها، وعند الضرورة، تحديد خيارات إدارة المخاطر التي يمكن تنفيذها لإدارة المخاطر المرتبطة بالكائنات الحية المحورة التي تحتوي على محركات </w:t>
      </w:r>
      <w:r>
        <w:rPr>
          <w:rFonts w:cs="Simplified Arabic"/>
          <w:rtl/>
          <w:lang w:bidi="ar-EG"/>
        </w:rPr>
        <w:t>جينات محورة هندسيا</w:t>
      </w:r>
      <w:r w:rsidRPr="00685C69">
        <w:rPr>
          <w:rFonts w:cs="Simplified Arabic"/>
          <w:rtl/>
          <w:lang w:bidi="ar-EG"/>
        </w:rPr>
        <w:t>.</w:t>
      </w:r>
      <w:r w:rsidRPr="00685C69">
        <w:rPr>
          <w:rtl/>
        </w:rPr>
        <w:t xml:space="preserve"> </w:t>
      </w:r>
      <w:r w:rsidRPr="00685C69">
        <w:rPr>
          <w:rFonts w:cs="Simplified Arabic"/>
          <w:rtl/>
          <w:lang w:bidi="ar-EG"/>
        </w:rPr>
        <w:t>وتُقدم هذه التوصية استنادا إلى المخاطر الإجمالية المحددة في سياق المعايير العلمية للمخاطر التي حُددت في صياغة مشكلة تقييم المخاطر، مع مراعاة غايات الحماية الموضوعة، ونقاط نهاية التقييم، وعتبات المخاطر، وما تبقى من أوجه عدم اليقين بعد الإدارة المحتملة للمخاطر.</w:t>
      </w:r>
    </w:p>
    <w:p w14:paraId="54A80057" w14:textId="77777777" w:rsidR="00023BB6" w:rsidRDefault="00023BB6" w:rsidP="00023BB6">
      <w:pPr>
        <w:tabs>
          <w:tab w:val="left" w:pos="1280"/>
        </w:tabs>
        <w:bidi/>
        <w:spacing w:before="120" w:line="216" w:lineRule="auto"/>
        <w:rPr>
          <w:rFonts w:cs="Simplified Arabic"/>
          <w:rtl/>
          <w:lang w:bidi="ar-EG"/>
        </w:rPr>
      </w:pPr>
      <w:r w:rsidRPr="00685C69">
        <w:rPr>
          <w:rFonts w:cs="Simplified Arabic"/>
          <w:rtl/>
          <w:lang w:bidi="ar-EG"/>
        </w:rPr>
        <w:t xml:space="preserve">وعند تقديم توصية بشأن المخاطر الإجمالية للكائنات الحية المحورة التي تحتوي على محركات </w:t>
      </w:r>
      <w:r>
        <w:rPr>
          <w:rFonts w:cs="Simplified Arabic"/>
          <w:rtl/>
          <w:lang w:bidi="ar-EG"/>
        </w:rPr>
        <w:t>جينات محورة هندسيا</w:t>
      </w:r>
      <w:r w:rsidRPr="00685C69">
        <w:rPr>
          <w:rFonts w:cs="Simplified Arabic"/>
          <w:rtl/>
          <w:lang w:bidi="ar-EG"/>
        </w:rPr>
        <w:t>، من المهم أن تشمل، عند الضرورة، تحديد استراتيجيات لإدارة هذه المخاطر ومعلومات عن أوجه عدم اليقين فيما يتعلق بمستوى المخاطر.</w:t>
      </w:r>
      <w:r w:rsidRPr="00685C69">
        <w:rPr>
          <w:rtl/>
        </w:rPr>
        <w:t xml:space="preserve"> </w:t>
      </w:r>
      <w:r w:rsidRPr="00685C69">
        <w:rPr>
          <w:rFonts w:cs="Simplified Arabic"/>
          <w:rtl/>
          <w:lang w:bidi="ar-EG"/>
        </w:rPr>
        <w:t>وتُفرض هذه التدابير بالقدر اللازم.</w:t>
      </w:r>
      <w:r w:rsidRPr="00685C69">
        <w:rPr>
          <w:rtl/>
        </w:rPr>
        <w:t xml:space="preserve"> </w:t>
      </w:r>
      <w:r w:rsidRPr="00685C69">
        <w:rPr>
          <w:rFonts w:cs="Simplified Arabic"/>
          <w:rtl/>
          <w:lang w:bidi="ar-EG"/>
        </w:rPr>
        <w:t>وينبغي النظر على أساس كل حالة على حدة في الحاجة إلى خيارات الإدارة وجدواها وفعاليتها، بما في ذلك القدرة على سنّها.</w:t>
      </w:r>
      <w:r w:rsidRPr="00685C69">
        <w:rPr>
          <w:rtl/>
        </w:rPr>
        <w:t xml:space="preserve"> </w:t>
      </w:r>
      <w:r w:rsidRPr="00685C69">
        <w:rPr>
          <w:rFonts w:cs="Simplified Arabic"/>
          <w:rtl/>
          <w:lang w:bidi="ar-EG"/>
        </w:rPr>
        <w:t>وإذا حُددت هذه التدابير، فقد يلزم إعادة النظر في الخطوات السابقة لتقييم المخاطر لتقييم إلى أي مدى سيغير تطبيق تدابير إدارة المخاطر المقترحة نتائج الخطوات، بما في ذلك القدرة على اتخاذها.</w:t>
      </w:r>
    </w:p>
    <w:p w14:paraId="4C21E4CB" w14:textId="77777777" w:rsidR="00023BB6" w:rsidRDefault="00023BB6" w:rsidP="00023BB6">
      <w:pPr>
        <w:tabs>
          <w:tab w:val="left" w:pos="1280"/>
        </w:tabs>
        <w:bidi/>
        <w:spacing w:before="120" w:line="216" w:lineRule="auto"/>
        <w:rPr>
          <w:rFonts w:cs="Simplified Arabic"/>
          <w:rtl/>
          <w:lang w:bidi="ar-EG"/>
        </w:rPr>
      </w:pPr>
      <w:r w:rsidRPr="00685C69">
        <w:rPr>
          <w:rFonts w:cs="Simplified Arabic"/>
          <w:rtl/>
          <w:lang w:bidi="ar-EG"/>
        </w:rPr>
        <w:t xml:space="preserve">وعلاوة على ذلك، بينما يقدم مقيّم المخاطر توصية بشأن ما إذا كانت المخاطر مقبولة أو يمكن إدارتها، فإن القرار النهائي بشأن الموافقة على إطلاق الكائنات الحية المحورة التي تحتوي على محركات </w:t>
      </w:r>
      <w:r>
        <w:rPr>
          <w:rFonts w:cs="Simplified Arabic"/>
          <w:rtl/>
          <w:lang w:bidi="ar-EG"/>
        </w:rPr>
        <w:t>جينات محورة هندسيا</w:t>
      </w:r>
      <w:r w:rsidRPr="00685C69">
        <w:rPr>
          <w:rFonts w:cs="Simplified Arabic"/>
          <w:rtl/>
          <w:lang w:bidi="ar-EG"/>
        </w:rPr>
        <w:t xml:space="preserve"> هو من اختصاص صانعي القرار (انظر أيضا القسم 7).</w:t>
      </w:r>
    </w:p>
    <w:p w14:paraId="4B531BC2" w14:textId="0D76316B" w:rsidR="00023BB6" w:rsidRPr="00A34BEE" w:rsidRDefault="00023BB6" w:rsidP="00A34BEE">
      <w:pPr>
        <w:pStyle w:val="Heading1"/>
        <w:spacing w:before="240"/>
        <w:ind w:firstLine="6"/>
        <w:rPr>
          <w:rStyle w:val="hps"/>
          <w:rtl/>
        </w:rPr>
      </w:pPr>
      <w:bookmarkStart w:id="36" w:name="_Toc163299985"/>
      <w:r w:rsidRPr="00A34BEE">
        <w:rPr>
          <w:rStyle w:val="hps"/>
          <w:rFonts w:hint="cs"/>
          <w:rtl/>
        </w:rPr>
        <w:t>6-</w:t>
      </w:r>
      <w:r w:rsidR="00A34BEE" w:rsidRPr="00A34BEE">
        <w:rPr>
          <w:rStyle w:val="hps"/>
          <w:rFonts w:hint="cs"/>
          <w:rtl/>
        </w:rPr>
        <w:t xml:space="preserve"> </w:t>
      </w:r>
      <w:r w:rsidRPr="00A34BEE">
        <w:rPr>
          <w:rStyle w:val="hps"/>
          <w:rFonts w:hint="cs"/>
          <w:rtl/>
        </w:rPr>
        <w:t>الرصد</w:t>
      </w:r>
      <w:bookmarkEnd w:id="36"/>
    </w:p>
    <w:p w14:paraId="4E5CBD6A" w14:textId="77777777" w:rsidR="00023BB6" w:rsidRDefault="00023BB6" w:rsidP="00023BB6">
      <w:pPr>
        <w:tabs>
          <w:tab w:val="left" w:pos="1280"/>
        </w:tabs>
        <w:bidi/>
        <w:spacing w:before="120" w:line="216" w:lineRule="auto"/>
        <w:rPr>
          <w:rFonts w:cs="Simplified Arabic"/>
          <w:rtl/>
          <w:lang w:bidi="ar-EG"/>
        </w:rPr>
      </w:pPr>
      <w:r w:rsidRPr="00685C69">
        <w:rPr>
          <w:rFonts w:cs="Simplified Arabic"/>
          <w:rtl/>
          <w:lang w:bidi="ar-EG"/>
        </w:rPr>
        <w:t xml:space="preserve">ويعد عدم اليقين، بأشكاله المختلفة، اعتبارا هاما في تقييم مخاطر التكنولوجيات البيولوجية الحديثة، مثل تطبيقات الكائنات الحية المحورة التي تحتوي على محركات </w:t>
      </w:r>
      <w:r>
        <w:rPr>
          <w:rFonts w:cs="Simplified Arabic"/>
          <w:rtl/>
          <w:lang w:bidi="ar-EG"/>
        </w:rPr>
        <w:t>جينات محورة هندسيا</w:t>
      </w:r>
      <w:r w:rsidRPr="00685C69">
        <w:rPr>
          <w:rFonts w:cs="Simplified Arabic"/>
          <w:rtl/>
          <w:lang w:bidi="ar-EG"/>
        </w:rPr>
        <w:t>.</w:t>
      </w:r>
      <w:r>
        <w:rPr>
          <w:rFonts w:cs="Simplified Arabic" w:hint="cs"/>
          <w:rtl/>
          <w:lang w:bidi="ar-EG"/>
        </w:rPr>
        <w:t xml:space="preserve"> </w:t>
      </w:r>
      <w:r w:rsidRPr="00685C69">
        <w:rPr>
          <w:rFonts w:cs="Simplified Arabic"/>
          <w:rtl/>
          <w:lang w:bidi="ar-EG"/>
        </w:rPr>
        <w:t>ووفقا للفقرة 8 (و) من المرفق الثالث من بروتوكول قرطاجنة للسلامة الأحيائية، "في حالة عدم اليقين فيما يتعلق بمستوى المخاطر، فيمكن التصدي لذلك بطلب المزيد من المعلومات بشأن قضايا محددة مثيرة للقلق، أو بتنفيذ استراتيجيات مناسبة لإدارة المخاطر و/أو رصد الكائن الحي المحور في البيئة المتلقية".</w:t>
      </w:r>
      <w:r>
        <w:rPr>
          <w:rFonts w:cs="Simplified Arabic" w:hint="cs"/>
          <w:rtl/>
          <w:lang w:bidi="ar-EG"/>
        </w:rPr>
        <w:t xml:space="preserve"> </w:t>
      </w:r>
      <w:r w:rsidRPr="00685C69">
        <w:rPr>
          <w:rFonts w:cs="Simplified Arabic"/>
          <w:rtl/>
          <w:lang w:bidi="ar-EG"/>
        </w:rPr>
        <w:t>وعلاوة على ذلك، فإن المادة 16 من البروتوكول، ولا سيما الفقرة 2 (التي تتناول إدارة المخاطر) والفقرة 4 (التي تتناول متطلبات المراقبة) ذات صلة بتنفيذ إدارة المخاطر.</w:t>
      </w:r>
      <w:r w:rsidRPr="00685C69">
        <w:rPr>
          <w:rtl/>
        </w:rPr>
        <w:t xml:space="preserve"> </w:t>
      </w:r>
      <w:r w:rsidRPr="00685C69">
        <w:rPr>
          <w:rFonts w:cs="Simplified Arabic"/>
          <w:rtl/>
          <w:lang w:bidi="ar-EG"/>
        </w:rPr>
        <w:t>وبالإضافة إلى ذلك، تنص المادة 7 (</w:t>
      </w:r>
      <w:r>
        <w:rPr>
          <w:rFonts w:cs="Simplified Arabic" w:hint="cs"/>
          <w:rtl/>
          <w:lang w:bidi="ar-EG"/>
        </w:rPr>
        <w:t>التحديد</w:t>
      </w:r>
      <w:r w:rsidRPr="00685C69">
        <w:rPr>
          <w:rFonts w:cs="Simplified Arabic"/>
          <w:rtl/>
          <w:lang w:bidi="ar-EG"/>
        </w:rPr>
        <w:t xml:space="preserve"> والرصد) من اتفاقية التنوع البيولوجي على أن تقوم </w:t>
      </w:r>
      <w:r w:rsidRPr="00685C69">
        <w:rPr>
          <w:rFonts w:cs="Simplified Arabic"/>
          <w:rtl/>
          <w:lang w:bidi="ar-EG"/>
        </w:rPr>
        <w:lastRenderedPageBreak/>
        <w:t>الأطراف، قدر الإمكان وحسب الاقتضاء، برصد مكونات التنوع البيولوجي المهمة لحفظه واستخدامه المستدام، وتحديد العمليات وفئات الأنشطة التي لها أو يحتمل أن تكون لها آثار ضارة كبيرة، ورصد تأثيراتها من خلال أخذ العينات والتقنيات الأخرى.</w:t>
      </w:r>
    </w:p>
    <w:p w14:paraId="56DB607A"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ويمكن، عن طريق الرصد، معالجة أوجه عدم اليقين المتبقية في تقييم المخاطر والناجمة عن التغير التطوري طويل الأجل، وعواقبها المحتملة في الكائن المستهدف بما في ذلك الكائنات ذات الخلفيات الجينية المختلفة، والتنبؤ بالآثار غير المستهدفة في المجموعات البرية.</w:t>
      </w:r>
    </w:p>
    <w:p w14:paraId="39110169"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ويشير رصد الكائنات الحية المحورة إلى الرصد المنهجي، وجمع البيانات، وتحليل البيانات أثناء وبعد الإطلاق المقصود لأي كائن حي محور في البيئة ووفقا لأهداف البروتوكول.</w:t>
      </w:r>
      <w:r w:rsidRPr="00D636D7">
        <w:rPr>
          <w:rtl/>
        </w:rPr>
        <w:t xml:space="preserve"> </w:t>
      </w:r>
      <w:r w:rsidRPr="00D636D7">
        <w:rPr>
          <w:rFonts w:cs="Simplified Arabic"/>
          <w:rtl/>
          <w:lang w:bidi="ar-EG"/>
        </w:rPr>
        <w:t>وتجدر الإشارة إلى أنه ينبغي فرض جهود الرصد بالقدر اللازم لمنع التأثيرات الضارة.</w:t>
      </w:r>
      <w:r w:rsidRPr="00D636D7">
        <w:rPr>
          <w:rtl/>
        </w:rPr>
        <w:t xml:space="preserve"> </w:t>
      </w:r>
      <w:r w:rsidRPr="00D636D7">
        <w:rPr>
          <w:rFonts w:cs="Simplified Arabic"/>
          <w:rtl/>
          <w:lang w:bidi="ar-EG"/>
        </w:rPr>
        <w:t xml:space="preserve">وعلاوة على ذلك، عندما يكون هناك عدم يقين بشأن مستوى المخاطر، يمكن معالجته من خلال تنفيذ الرصد المناسب للكائن الحي المحور الذي يحتوي على محركات </w:t>
      </w:r>
      <w:r>
        <w:rPr>
          <w:rFonts w:cs="Simplified Arabic"/>
          <w:rtl/>
          <w:lang w:bidi="ar-EG"/>
        </w:rPr>
        <w:t>جينات محورة هندسيا</w:t>
      </w:r>
      <w:r w:rsidRPr="00D636D7">
        <w:rPr>
          <w:rFonts w:cs="Simplified Arabic"/>
          <w:rtl/>
          <w:lang w:bidi="ar-EG"/>
        </w:rPr>
        <w:t xml:space="preserve"> في البيئة المتلقية.</w:t>
      </w:r>
    </w:p>
    <w:p w14:paraId="5C6FF1DC"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 xml:space="preserve">ويمكن تصنيف الرصد على أنه رصد خاص </w:t>
      </w:r>
      <w:r>
        <w:rPr>
          <w:rFonts w:cs="Simplified Arabic" w:hint="cs"/>
          <w:rtl/>
          <w:lang w:bidi="ar-EG"/>
        </w:rPr>
        <w:t>بكل حالة</w:t>
      </w:r>
      <w:r w:rsidRPr="00D636D7">
        <w:rPr>
          <w:rFonts w:cs="Simplified Arabic"/>
          <w:rtl/>
          <w:lang w:bidi="ar-EG"/>
        </w:rPr>
        <w:t xml:space="preserve"> ورصد بموجب مراقبة عامة.</w:t>
      </w:r>
      <w:r w:rsidRPr="00D636D7">
        <w:rPr>
          <w:rtl/>
        </w:rPr>
        <w:t xml:space="preserve"> </w:t>
      </w:r>
      <w:r w:rsidRPr="00D636D7">
        <w:rPr>
          <w:rFonts w:cs="Simplified Arabic"/>
          <w:rtl/>
          <w:lang w:bidi="ar-EG"/>
        </w:rPr>
        <w:t xml:space="preserve">فالرصد الخاص بكل حالة هو رصد قائم على الفرضيات وينبغي أن يستهدف نقاط نهاية التقييم وغايات الحماية المحددة في استنتاجات تقييم المخاطر على اعتبار أنها معرضة للخطر، أو في الحالات التي تُحدد فيها مستويات عدم اليقين التي لم يتم حلها فيما يتعلق بالمخاطر المحتملة المرتبطة بالكائن الحي المحور الذي يحتوي على محركات </w:t>
      </w:r>
      <w:r>
        <w:rPr>
          <w:rFonts w:cs="Simplified Arabic"/>
          <w:rtl/>
          <w:lang w:bidi="ar-EG"/>
        </w:rPr>
        <w:t>جينات محورة هندسيا</w:t>
      </w:r>
      <w:r w:rsidRPr="00D636D7">
        <w:rPr>
          <w:rFonts w:cs="Simplified Arabic"/>
          <w:rtl/>
          <w:lang w:bidi="ar-EG"/>
        </w:rPr>
        <w:t>.</w:t>
      </w:r>
      <w:r>
        <w:rPr>
          <w:rFonts w:cs="Simplified Arabic" w:hint="cs"/>
          <w:rtl/>
          <w:lang w:bidi="ar-EG"/>
        </w:rPr>
        <w:t xml:space="preserve"> </w:t>
      </w:r>
      <w:r w:rsidRPr="00D636D7">
        <w:rPr>
          <w:rFonts w:cs="Simplified Arabic"/>
          <w:rtl/>
          <w:lang w:bidi="ar-EG"/>
        </w:rPr>
        <w:t>وفي حين يمكن إجراء الرصد الخاص بكل حالة لمعالجة عدم اليقين في مستوى مخاطر التأثيرات المتوقعة في تقييم المخاطر، فإن الرصد بموجب المراقبة العامة يستخدم لحساب التأثيرات، ولا سيما المخاطر المتبقية أو التي لم تحل أو غير المتوقعة، وعادة ما يشكل الأساس لخطة الرصد.</w:t>
      </w:r>
      <w:r w:rsidRPr="00D636D7">
        <w:rPr>
          <w:rtl/>
        </w:rPr>
        <w:t xml:space="preserve"> </w:t>
      </w:r>
      <w:r w:rsidRPr="00D636D7">
        <w:rPr>
          <w:rFonts w:cs="Simplified Arabic"/>
          <w:rtl/>
          <w:lang w:bidi="ar-EG"/>
        </w:rPr>
        <w:t>ويجري الرصد بموجب المراقبة العامة دون أي فرضية مسبقة للكشف عن التأثيرات التي لم تكن متوقعة في تقييم المخاطر.</w:t>
      </w:r>
      <w:r w:rsidRPr="00D636D7">
        <w:rPr>
          <w:rtl/>
        </w:rPr>
        <w:t xml:space="preserve"> </w:t>
      </w:r>
      <w:r w:rsidRPr="00D636D7">
        <w:rPr>
          <w:rFonts w:cs="Simplified Arabic"/>
          <w:rtl/>
          <w:lang w:bidi="ar-EG"/>
        </w:rPr>
        <w:t xml:space="preserve">وفي حالة ملاحظة أي من هذه التأثيرات، تُدرس بمزيد من التفصيل لتحديد ما إذا كان التأثير ضارا وما إذا كان مرتبطا بنشر كائن حي محور يحتوي على محركات </w:t>
      </w:r>
      <w:r>
        <w:rPr>
          <w:rFonts w:cs="Simplified Arabic"/>
          <w:rtl/>
          <w:lang w:bidi="ar-EG"/>
        </w:rPr>
        <w:t>جينات محورة هندسيا</w:t>
      </w:r>
      <w:r w:rsidRPr="00D636D7">
        <w:rPr>
          <w:rFonts w:cs="Simplified Arabic"/>
          <w:rtl/>
          <w:lang w:bidi="ar-EG"/>
        </w:rPr>
        <w:t>.</w:t>
      </w:r>
    </w:p>
    <w:p w14:paraId="4D9E6128"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وفي حالات معينة، يمكن استخدام النماذج الإحصائية أو القائمة على العمليات لمحاكاة النتائج في إطار تصميم أخذ عينات مقترح وبالتالي حساب قوته الإحصائية</w:t>
      </w:r>
      <w:r>
        <w:rPr>
          <w:rFonts w:cs="Simplified Arabic" w:hint="cs"/>
          <w:rtl/>
          <w:lang w:bidi="ar-EG"/>
        </w:rPr>
        <w:t xml:space="preserve"> (دراسة </w:t>
      </w:r>
      <w:r>
        <w:rPr>
          <w:rFonts w:cs="Simplified Arabic"/>
          <w:lang w:bidi="ar-EG"/>
        </w:rPr>
        <w:t>Arnold and others, 2011</w:t>
      </w:r>
      <w:r>
        <w:rPr>
          <w:rFonts w:cs="Simplified Arabic" w:hint="cs"/>
          <w:rtl/>
          <w:lang w:bidi="ar-EG"/>
        </w:rPr>
        <w:t>).</w:t>
      </w:r>
      <w:r w:rsidRPr="00D636D7">
        <w:rPr>
          <w:rtl/>
        </w:rPr>
        <w:t xml:space="preserve"> </w:t>
      </w:r>
      <w:r w:rsidRPr="00D636D7">
        <w:rPr>
          <w:rFonts w:cs="Simplified Arabic"/>
          <w:rtl/>
          <w:lang w:bidi="ar-EG"/>
        </w:rPr>
        <w:t>وفي هذا الصدد، يمكن النظر في محفزات واضحة لاستجابات الإدارة، استنادا إلى النمذجة، لنتائج/أحداث رصد معينة.</w:t>
      </w:r>
    </w:p>
    <w:p w14:paraId="50022C5F"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ويمكن تنفيذ تدابير الرصد لتتبع وتحديد أي تأثيرات ضارة مباشرة أو غير مباشرة، فورية، أو متأخرة أو غير متوقعة على البيئة، مع مراعاة صحة الإنسان، للكائنات الحية المحورة أو في المنتجات بعد إطلاقها عمدا في البيئة.</w:t>
      </w:r>
      <w:r w:rsidRPr="00D636D7">
        <w:rPr>
          <w:rtl/>
        </w:rPr>
        <w:t xml:space="preserve"> </w:t>
      </w:r>
      <w:r w:rsidRPr="00D636D7">
        <w:rPr>
          <w:rFonts w:cs="Simplified Arabic"/>
          <w:rtl/>
          <w:lang w:bidi="ar-EG"/>
        </w:rPr>
        <w:t>وبالإضافة إلى ذلك، قد يشمل ذلك أيضا التأثيرات الضارة المحتملة على صحة النبات.</w:t>
      </w:r>
      <w:r w:rsidRPr="00D636D7">
        <w:rPr>
          <w:rtl/>
        </w:rPr>
        <w:t xml:space="preserve"> </w:t>
      </w:r>
      <w:r w:rsidRPr="00D636D7">
        <w:rPr>
          <w:rFonts w:cs="Simplified Arabic"/>
          <w:rtl/>
          <w:lang w:bidi="ar-EG"/>
        </w:rPr>
        <w:t>وقد تغذي بيانات الرصد عملية تقييم المخاطر.</w:t>
      </w:r>
    </w:p>
    <w:p w14:paraId="7E6D277A" w14:textId="77777777" w:rsidR="00023BB6" w:rsidRDefault="00023BB6" w:rsidP="00023BB6">
      <w:pPr>
        <w:tabs>
          <w:tab w:val="left" w:pos="1280"/>
        </w:tabs>
        <w:bidi/>
        <w:spacing w:before="120" w:line="216" w:lineRule="auto"/>
        <w:rPr>
          <w:rFonts w:cs="Simplified Arabic"/>
          <w:rtl/>
          <w:lang w:bidi="ar-EG"/>
        </w:rPr>
      </w:pPr>
      <w:r w:rsidRPr="00D636D7">
        <w:rPr>
          <w:rFonts w:cs="Simplified Arabic"/>
          <w:rtl/>
          <w:lang w:bidi="ar-EG"/>
        </w:rPr>
        <w:t>وقد يكون الرصد البيئي وسيلة للقيام بما يلي:</w:t>
      </w:r>
    </w:p>
    <w:p w14:paraId="3C9073E6"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t>معالجة/تقليل أوجه عدم اليقين؛</w:t>
      </w:r>
    </w:p>
    <w:p w14:paraId="0CBB0CB5"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t>تأكيد الافتراضات التي وُضعت أثناء تقييم المخاطر، بما في ذلك الفعالية والسلامة لصحة الإنسان والنبات والبيئة؛</w:t>
      </w:r>
    </w:p>
    <w:p w14:paraId="7EE34089"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t>التحقق من صحة استنتاجات التقييم على مستوى التطبيق المكاني والزماني الأوسع؛</w:t>
      </w:r>
    </w:p>
    <w:p w14:paraId="6F2FBE3B"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t xml:space="preserve">تحديد العلاقة السببية بين التغير البيئي المرصود والاستخدام المحدد للكائن الحي المحور الذي يحتوي على محركات </w:t>
      </w:r>
      <w:r>
        <w:rPr>
          <w:rFonts w:cs="Simplified Arabic"/>
          <w:rtl/>
        </w:rPr>
        <w:t>جينات محورة هندسيا</w:t>
      </w:r>
      <w:r w:rsidRPr="005500D2">
        <w:rPr>
          <w:rFonts w:cs="Simplified Arabic"/>
          <w:rtl/>
        </w:rPr>
        <w:t>؛</w:t>
      </w:r>
    </w:p>
    <w:p w14:paraId="15A1BE05"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t>تقييم ما إذا كانت استراتيجيات إدارة المخاطر فعالة ويجري تنفيذها بفعالية؛</w:t>
      </w:r>
    </w:p>
    <w:p w14:paraId="79037E89" w14:textId="77777777" w:rsidR="00023BB6"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lang w:bidi="ar-EG"/>
        </w:rPr>
      </w:pPr>
      <w:r w:rsidRPr="005500D2">
        <w:rPr>
          <w:rFonts w:cs="Simplified Arabic"/>
          <w:rtl/>
        </w:rPr>
        <w:lastRenderedPageBreak/>
        <w:t>الكشف عن التأثيرات التي لم تكن متوقعة في تقييم المخاطر، بما في ذلك التأثيرات الضارة التراكمية والطويلة الأجل؛</w:t>
      </w:r>
    </w:p>
    <w:p w14:paraId="161A3ADE" w14:textId="77777777" w:rsidR="00023BB6" w:rsidRPr="005500D2" w:rsidRDefault="00023BB6" w:rsidP="00023BB6">
      <w:pPr>
        <w:pStyle w:val="ListParagraph"/>
        <w:numPr>
          <w:ilvl w:val="0"/>
          <w:numId w:val="82"/>
        </w:numPr>
        <w:tabs>
          <w:tab w:val="left" w:pos="1280"/>
        </w:tabs>
        <w:bidi/>
        <w:spacing w:before="120" w:line="216" w:lineRule="auto"/>
        <w:ind w:left="1134" w:hanging="567"/>
        <w:contextualSpacing w:val="0"/>
        <w:rPr>
          <w:rFonts w:cs="Simplified Arabic"/>
          <w:rtl/>
          <w:lang w:bidi="ar-EG"/>
        </w:rPr>
      </w:pPr>
      <w:r w:rsidRPr="005500D2">
        <w:rPr>
          <w:rFonts w:cs="Simplified Arabic"/>
          <w:rtl/>
        </w:rPr>
        <w:t xml:space="preserve">إنشاء علاقة سببية بين الكائنات الحية المحورة التي تحتوي على محركات </w:t>
      </w:r>
      <w:r>
        <w:rPr>
          <w:rFonts w:cs="Simplified Arabic"/>
          <w:rtl/>
        </w:rPr>
        <w:t>جينات محورة هندسيا</w:t>
      </w:r>
      <w:r w:rsidRPr="005500D2">
        <w:rPr>
          <w:rFonts w:cs="Simplified Arabic"/>
          <w:rtl/>
        </w:rPr>
        <w:t xml:space="preserve"> وأي تأثيرات ضارة مرصودة</w:t>
      </w:r>
      <w:r>
        <w:rPr>
          <w:rFonts w:cs="Simplified Arabic" w:hint="cs"/>
          <w:rtl/>
          <w:lang w:bidi="ar-EG"/>
        </w:rPr>
        <w:t>.</w:t>
      </w:r>
    </w:p>
    <w:p w14:paraId="07511C1C" w14:textId="77777777" w:rsidR="00023BB6" w:rsidRDefault="00023BB6" w:rsidP="00023BB6">
      <w:pPr>
        <w:tabs>
          <w:tab w:val="left" w:pos="1280"/>
        </w:tabs>
        <w:bidi/>
        <w:spacing w:before="120" w:line="216" w:lineRule="auto"/>
        <w:rPr>
          <w:rFonts w:cs="Simplified Arabic"/>
          <w:rtl/>
          <w:lang w:bidi="ar-EG"/>
        </w:rPr>
      </w:pPr>
      <w:r w:rsidRPr="005500D2">
        <w:rPr>
          <w:rFonts w:cs="Simplified Arabic"/>
          <w:rtl/>
          <w:lang w:bidi="ar-EG"/>
        </w:rPr>
        <w:t>وبالإضافة إلى ذلك، يمكن اعتبار الرصد بمثابة نظام للإنذار المبكر يمكن أن يؤدي إلى تفعيل إجراءات إضافية لإدارة المخاطر.</w:t>
      </w:r>
      <w:r w:rsidRPr="005500D2">
        <w:rPr>
          <w:rtl/>
        </w:rPr>
        <w:t xml:space="preserve"> </w:t>
      </w:r>
      <w:r w:rsidRPr="005500D2">
        <w:rPr>
          <w:rFonts w:cs="Simplified Arabic"/>
          <w:rtl/>
          <w:lang w:bidi="ar-EG"/>
        </w:rPr>
        <w:t xml:space="preserve">ومن ثم، يُسترشد بنتائج الرصد في عملية صنع القرار بشأن الاختبار المستمر وتنفيذ الكائن الحي المحور الذي يحتوي على محركات </w:t>
      </w:r>
      <w:r>
        <w:rPr>
          <w:rFonts w:cs="Simplified Arabic"/>
          <w:rtl/>
          <w:lang w:bidi="ar-EG"/>
        </w:rPr>
        <w:t>جينات محورة هندسيا</w:t>
      </w:r>
      <w:r w:rsidRPr="005500D2">
        <w:rPr>
          <w:rFonts w:cs="Simplified Arabic"/>
          <w:rtl/>
          <w:lang w:bidi="ar-EG"/>
        </w:rPr>
        <w:t xml:space="preserve"> واستخدامه وإدارته المستمرين.</w:t>
      </w:r>
    </w:p>
    <w:p w14:paraId="4DB02042" w14:textId="19A001B3" w:rsidR="00023BB6" w:rsidRPr="00680ACA" w:rsidRDefault="00023BB6" w:rsidP="00680ACA">
      <w:pPr>
        <w:pStyle w:val="Heading2"/>
        <w:keepNext/>
        <w:keepLines/>
        <w:spacing w:before="240" w:line="240" w:lineRule="auto"/>
        <w:ind w:hanging="561"/>
        <w:rPr>
          <w:rStyle w:val="hps"/>
          <w:sz w:val="32"/>
          <w:szCs w:val="28"/>
          <w:rtl/>
        </w:rPr>
      </w:pPr>
      <w:bookmarkStart w:id="37" w:name="_Toc163299986"/>
      <w:r w:rsidRPr="00680ACA">
        <w:rPr>
          <w:rStyle w:val="hps"/>
          <w:sz w:val="32"/>
          <w:szCs w:val="28"/>
        </w:rPr>
        <mc:AlternateContent>
          <mc:Choice Requires="wps">
            <w:drawing>
              <wp:anchor distT="45720" distB="45720" distL="114300" distR="114300" simplePos="0" relativeHeight="251666432" behindDoc="0" locked="0" layoutInCell="1" allowOverlap="1" wp14:anchorId="6CF670C2" wp14:editId="4550A994">
                <wp:simplePos x="0" y="0"/>
                <wp:positionH relativeFrom="column">
                  <wp:posOffset>-20320</wp:posOffset>
                </wp:positionH>
                <wp:positionV relativeFrom="paragraph">
                  <wp:posOffset>332574</wp:posOffset>
                </wp:positionV>
                <wp:extent cx="2994660" cy="1404620"/>
                <wp:effectExtent l="0" t="0" r="15240" b="24130"/>
                <wp:wrapSquare wrapText="bothSides"/>
                <wp:docPr id="1569396267" name="Text Box 1569396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1404620"/>
                        </a:xfrm>
                        <a:prstGeom prst="rect">
                          <a:avLst/>
                        </a:prstGeom>
                        <a:solidFill>
                          <a:srgbClr val="FFFFFF"/>
                        </a:solidFill>
                        <a:ln w="9525">
                          <a:solidFill>
                            <a:srgbClr val="000000"/>
                          </a:solidFill>
                          <a:miter lim="800000"/>
                          <a:headEnd/>
                          <a:tailEnd/>
                        </a:ln>
                      </wps:spPr>
                      <wps:txbx>
                        <w:txbxContent>
                          <w:p w14:paraId="5968EC28" w14:textId="77777777" w:rsidR="00023BB6" w:rsidRPr="005517E7" w:rsidRDefault="00023BB6" w:rsidP="00023BB6">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p>
                          <w:p w14:paraId="293894AC" w14:textId="77777777" w:rsidR="00023BB6" w:rsidRPr="005517E7" w:rsidRDefault="00023BB6" w:rsidP="00023BB6">
                            <w:pPr>
                              <w:bidi/>
                              <w:spacing w:after="120" w:line="216" w:lineRule="auto"/>
                              <w:rPr>
                                <w:rFonts w:ascii="Times New Roman Bold" w:hAnsi="Times New Roman Bold" w:cs="Simplified Arabic"/>
                                <w:b/>
                                <w:bCs/>
                                <w:sz w:val="20"/>
                                <w:szCs w:val="22"/>
                              </w:rPr>
                            </w:pPr>
                            <w:r>
                              <w:rPr>
                                <w:rFonts w:ascii="Times New Roman Bold" w:hAnsi="Times New Roman Bold" w:cs="Simplified Arabic" w:hint="cs"/>
                                <w:b/>
                                <w:bCs/>
                                <w:sz w:val="20"/>
                                <w:szCs w:val="22"/>
                                <w:rtl/>
                              </w:rPr>
                              <w:t>اعتبارات للرصد</w:t>
                            </w:r>
                          </w:p>
                          <w:p w14:paraId="7AAC51AA" w14:textId="77777777" w:rsidR="00023BB6" w:rsidRPr="005517E7" w:rsidRDefault="00023BB6" w:rsidP="00023BB6">
                            <w:pPr>
                              <w:bidi/>
                              <w:spacing w:after="120" w:line="216" w:lineRule="auto"/>
                              <w:rPr>
                                <w:rFonts w:cs="Simplified Arabic"/>
                                <w:sz w:val="20"/>
                                <w:szCs w:val="22"/>
                              </w:rPr>
                            </w:pPr>
                            <w:r w:rsidRPr="005500D2">
                              <w:rPr>
                                <w:rFonts w:cs="Simplified Arabic"/>
                                <w:sz w:val="20"/>
                                <w:szCs w:val="22"/>
                                <w:rtl/>
                              </w:rPr>
                              <w:t>هناك خبرة كبيرة في إطلاق الحشرات لمكافحة ناقلات الأمراض الجينية والبيولوجية/الآفات، بما في ذلك رصدها.</w:t>
                            </w:r>
                            <w:r w:rsidRPr="005500D2">
                              <w:rPr>
                                <w:rtl/>
                              </w:rPr>
                              <w:t xml:space="preserve"> </w:t>
                            </w:r>
                            <w:r w:rsidRPr="005500D2">
                              <w:rPr>
                                <w:rFonts w:cs="Simplified Arabic"/>
                                <w:sz w:val="20"/>
                                <w:szCs w:val="22"/>
                                <w:rtl/>
                              </w:rPr>
                              <w:t>وقد يكون من المستحسن/المناسب الاستفادة من الخبرة من الاستراتيجيات الحالية لمكافحة ناقلات الأمراض الحشرية/الآفات التي تنطوي على إطلاق الحشرات، والسعي إلى الحصول على الأسبقية لحالات مماثلة إلى حد ما، واستخدام هذه الخبرة للاسترشاد بها في رصد البعوض الحي المحور الذي يحتوي على محركات جين مُختلَقة.</w:t>
                            </w:r>
                            <w:r>
                              <w:rPr>
                                <w:rFonts w:cs="Simplified Arabic" w:hint="cs"/>
                                <w:sz w:val="20"/>
                                <w:szCs w:val="22"/>
                                <w:rtl/>
                              </w:rPr>
                              <w:t xml:space="preserve"> </w:t>
                            </w:r>
                            <w:r w:rsidRPr="005500D2">
                              <w:rPr>
                                <w:rFonts w:cs="Simplified Arabic"/>
                                <w:sz w:val="20"/>
                                <w:szCs w:val="22"/>
                                <w:rtl/>
                              </w:rPr>
                              <w:t>ومع ذلك، يجب توخي الحذر لأن الأنظمة المقارنة تختلف في جوانب مختلفة.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F670C2" id="Text Box 1569396267" o:spid="_x0000_s1027" type="#_x0000_t202" style="position:absolute;left:0;text-align:left;margin-left:-1.6pt;margin-top:26.2pt;width:235.8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">
                <v:textbox style="mso-fit-shape-to-text:t">
                  <w:txbxContent>
                    <w:p w14:paraId="5968EC28" w14:textId="77777777" w:rsidR="00023BB6" w:rsidRPr="005517E7" w:rsidRDefault="00023BB6" w:rsidP="00023BB6">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p>
                    <w:p w14:paraId="293894AC" w14:textId="77777777" w:rsidR="00023BB6" w:rsidRPr="005517E7" w:rsidRDefault="00023BB6" w:rsidP="00023BB6">
                      <w:pPr>
                        <w:bidi/>
                        <w:spacing w:after="120" w:line="216" w:lineRule="auto"/>
                        <w:rPr>
                          <w:rFonts w:ascii="Times New Roman Bold" w:hAnsi="Times New Roman Bold" w:cs="Simplified Arabic"/>
                          <w:b/>
                          <w:bCs/>
                          <w:sz w:val="20"/>
                          <w:szCs w:val="22"/>
                        </w:rPr>
                      </w:pPr>
                      <w:r>
                        <w:rPr>
                          <w:rFonts w:ascii="Times New Roman Bold" w:hAnsi="Times New Roman Bold" w:cs="Simplified Arabic" w:hint="cs"/>
                          <w:b/>
                          <w:bCs/>
                          <w:sz w:val="20"/>
                          <w:szCs w:val="22"/>
                          <w:rtl/>
                        </w:rPr>
                        <w:t>اعتبارات للرصد</w:t>
                      </w:r>
                    </w:p>
                    <w:p w14:paraId="7AAC51AA" w14:textId="77777777" w:rsidR="00023BB6" w:rsidRPr="005517E7" w:rsidRDefault="00023BB6" w:rsidP="00023BB6">
                      <w:pPr>
                        <w:bidi/>
                        <w:spacing w:after="120" w:line="216" w:lineRule="auto"/>
                        <w:rPr>
                          <w:rFonts w:cs="Simplified Arabic"/>
                          <w:sz w:val="20"/>
                          <w:szCs w:val="22"/>
                        </w:rPr>
                      </w:pPr>
                      <w:r w:rsidRPr="005500D2">
                        <w:rPr>
                          <w:rFonts w:cs="Simplified Arabic"/>
                          <w:sz w:val="20"/>
                          <w:szCs w:val="22"/>
                          <w:rtl/>
                        </w:rPr>
                        <w:t>هناك خبرة كبيرة في إطلاق الحشرات لمكافحة ناقلات الأمراض الجينية والبيولوجية/الآفات، بما في ذلك رصدها.</w:t>
                      </w:r>
                      <w:r w:rsidRPr="005500D2">
                        <w:rPr>
                          <w:rtl/>
                        </w:rPr>
                        <w:t xml:space="preserve"> </w:t>
                      </w:r>
                      <w:r w:rsidRPr="005500D2">
                        <w:rPr>
                          <w:rFonts w:cs="Simplified Arabic"/>
                          <w:sz w:val="20"/>
                          <w:szCs w:val="22"/>
                          <w:rtl/>
                        </w:rPr>
                        <w:t>وقد يكون من المستحسن/المناسب الاستفادة من الخبرة من الاستراتيجيات الحالية لمكافحة ناقلات الأمراض الحشرية/الآفات التي تنطوي على إطلاق الحشرات، والسعي إلى الحصول على الأسبقية لحالات مماثلة إلى حد ما، واستخدام هذه الخبرة للاسترشاد بها في رصد البعوض الحي المحور الذي يحتوي على محركات جين مُختلَقة.</w:t>
                      </w:r>
                      <w:r>
                        <w:rPr>
                          <w:rFonts w:cs="Simplified Arabic" w:hint="cs"/>
                          <w:sz w:val="20"/>
                          <w:szCs w:val="22"/>
                          <w:rtl/>
                        </w:rPr>
                        <w:t xml:space="preserve"> </w:t>
                      </w:r>
                      <w:r w:rsidRPr="005500D2">
                        <w:rPr>
                          <w:rFonts w:cs="Simplified Arabic"/>
                          <w:sz w:val="20"/>
                          <w:szCs w:val="22"/>
                          <w:rtl/>
                        </w:rPr>
                        <w:t>ومع ذلك، يجب توخي الحذر لأن الأنظمة المقارنة تختلف في جوانب مختلفة.</w:t>
                      </w:r>
                    </w:p>
                  </w:txbxContent>
                </v:textbox>
                <w10:wrap type="square"/>
              </v:shape>
            </w:pict>
          </mc:Fallback>
        </mc:AlternateContent>
      </w:r>
      <w:r w:rsidRPr="00680ACA">
        <w:rPr>
          <w:rStyle w:val="hps"/>
          <w:rFonts w:hint="cs"/>
          <w:sz w:val="32"/>
          <w:szCs w:val="28"/>
          <w:rtl/>
        </w:rPr>
        <w:t>6-1</w:t>
      </w:r>
      <w:r w:rsidR="00A34BEE">
        <w:rPr>
          <w:rStyle w:val="hps"/>
          <w:rFonts w:hint="cs"/>
          <w:sz w:val="32"/>
          <w:szCs w:val="28"/>
          <w:rtl/>
        </w:rPr>
        <w:t xml:space="preserve"> </w:t>
      </w:r>
      <w:r w:rsidRPr="00680ACA">
        <w:rPr>
          <w:rStyle w:val="hps"/>
          <w:rFonts w:hint="cs"/>
          <w:sz w:val="32"/>
          <w:szCs w:val="28"/>
          <w:rtl/>
        </w:rPr>
        <w:t>اعتبارات للرصد</w:t>
      </w:r>
      <w:bookmarkEnd w:id="37"/>
    </w:p>
    <w:p w14:paraId="78D265C1" w14:textId="77777777" w:rsidR="00023BB6" w:rsidRDefault="00023BB6" w:rsidP="00023BB6">
      <w:pPr>
        <w:tabs>
          <w:tab w:val="left" w:pos="1280"/>
        </w:tabs>
        <w:bidi/>
        <w:spacing w:before="120" w:line="216" w:lineRule="auto"/>
        <w:rPr>
          <w:rFonts w:cs="Simplified Arabic"/>
          <w:rtl/>
          <w:lang w:bidi="ar-EG"/>
        </w:rPr>
      </w:pPr>
      <w:r w:rsidRPr="005500D2">
        <w:rPr>
          <w:rFonts w:cs="Simplified Arabic"/>
          <w:rtl/>
          <w:lang w:bidi="ar-EG"/>
        </w:rPr>
        <w:t>إن خطة رصد يضعها إما السلطات الوطنية المختصة استنادا إلى القوانين واللوائح والسياسات الوطنية ذات الصلة بالسلامة الأحيائية والتوصيات المستمدة من تقييم المخاطر، وإما المطور/مقدم الطلب، وتقيّمها وتوافق عليها السلطات الوطنية.</w:t>
      </w:r>
      <w:r w:rsidRPr="005500D2">
        <w:rPr>
          <w:rtl/>
        </w:rPr>
        <w:t xml:space="preserve"> </w:t>
      </w:r>
      <w:r w:rsidRPr="005500D2">
        <w:rPr>
          <w:rFonts w:cs="Simplified Arabic"/>
          <w:rtl/>
          <w:lang w:bidi="ar-EG"/>
        </w:rPr>
        <w:t xml:space="preserve">وينبغي أن تكون هذه الخطة ذات صلة بأوجه عدم اليقين المحددة في تقييم المخاطر ومستوى المخاطر التي يشكلها الكائن الحي المحور المحدد الذي يحتوي على محركات </w:t>
      </w:r>
      <w:r>
        <w:rPr>
          <w:rFonts w:cs="Simplified Arabic"/>
          <w:rtl/>
          <w:lang w:bidi="ar-EG"/>
        </w:rPr>
        <w:t>جينات محورة هندسيا</w:t>
      </w:r>
      <w:r w:rsidRPr="005500D2">
        <w:rPr>
          <w:rFonts w:cs="Simplified Arabic"/>
          <w:rtl/>
          <w:lang w:bidi="ar-EG"/>
        </w:rPr>
        <w:t>.</w:t>
      </w:r>
      <w:r w:rsidRPr="005500D2">
        <w:rPr>
          <w:rtl/>
        </w:rPr>
        <w:t xml:space="preserve"> </w:t>
      </w:r>
      <w:r w:rsidRPr="005500D2">
        <w:rPr>
          <w:rFonts w:cs="Simplified Arabic"/>
          <w:rtl/>
          <w:lang w:bidi="ar-EG"/>
        </w:rPr>
        <w:t>وينبغي أن تتعلق الخطة بسياق ونطاق تقييم المخاطر، ويمكن أن تستخدم بيانات وأنشطة الرصد ذات الصلة، بما في ذلك من بلدان/مناطق أخرى، حسب الاقتضاء.</w:t>
      </w:r>
    </w:p>
    <w:p w14:paraId="3A969EE4" w14:textId="55C051E5" w:rsidR="00023BB6" w:rsidRPr="00680ACA" w:rsidRDefault="00023BB6" w:rsidP="00680ACA">
      <w:pPr>
        <w:pStyle w:val="Heading2"/>
        <w:keepNext/>
        <w:keepLines/>
        <w:spacing w:before="240" w:line="240" w:lineRule="auto"/>
        <w:ind w:hanging="561"/>
        <w:rPr>
          <w:rStyle w:val="hps"/>
          <w:sz w:val="36"/>
          <w:szCs w:val="28"/>
          <w:rtl/>
        </w:rPr>
      </w:pPr>
      <w:bookmarkStart w:id="38" w:name="_Toc163299987"/>
      <w:r w:rsidRPr="00680ACA">
        <w:rPr>
          <w:rStyle w:val="hps"/>
          <w:rFonts w:hint="cs"/>
          <w:sz w:val="36"/>
          <w:szCs w:val="28"/>
          <w:rtl/>
        </w:rPr>
        <w:t>6-1-1</w:t>
      </w:r>
      <w:r w:rsidR="00A34BEE">
        <w:rPr>
          <w:rStyle w:val="hps"/>
          <w:rFonts w:hint="cs"/>
          <w:sz w:val="36"/>
          <w:szCs w:val="28"/>
          <w:rtl/>
        </w:rPr>
        <w:t xml:space="preserve"> </w:t>
      </w:r>
      <w:r w:rsidRPr="00680ACA">
        <w:rPr>
          <w:rStyle w:val="hps"/>
          <w:rFonts w:hint="cs"/>
          <w:sz w:val="36"/>
          <w:szCs w:val="28"/>
          <w:rtl/>
        </w:rPr>
        <w:t>ما ينبغي رصده</w:t>
      </w:r>
      <w:bookmarkEnd w:id="38"/>
    </w:p>
    <w:p w14:paraId="3F5A5B62" w14:textId="77777777" w:rsidR="00023BB6" w:rsidRDefault="00023BB6" w:rsidP="00023BB6">
      <w:pPr>
        <w:tabs>
          <w:tab w:val="left" w:pos="1280"/>
        </w:tabs>
        <w:bidi/>
        <w:spacing w:before="120" w:line="216" w:lineRule="auto"/>
        <w:rPr>
          <w:rFonts w:cs="Simplified Arabic"/>
          <w:rtl/>
          <w:lang w:bidi="ar-EG"/>
        </w:rPr>
      </w:pPr>
      <w:r w:rsidRPr="00FF3FBD">
        <w:rPr>
          <w:rFonts w:cs="Simplified Arabic"/>
          <w:rtl/>
          <w:lang w:bidi="ar-EG"/>
        </w:rPr>
        <w:t>ينبغي أن تكون المؤشرات (مثل الأنواع والتربة والمياه ومقاومة التحلل غير المقصودة) والبارامترات (المكونات داخل مؤشر معين مثل كثافة الأنواع) قادرة على الإشارة بشكل موثوق إلى تغيير قريب قدر الإمكان من التأثير الضار الذي يحدث.</w:t>
      </w:r>
      <w:r w:rsidRPr="00FF3FBD">
        <w:rPr>
          <w:rtl/>
        </w:rPr>
        <w:t xml:space="preserve"> </w:t>
      </w:r>
      <w:r w:rsidRPr="00FF3FBD">
        <w:rPr>
          <w:rFonts w:cs="Simplified Arabic"/>
          <w:rtl/>
          <w:lang w:bidi="ar-EG"/>
        </w:rPr>
        <w:t>وقد يتعلق ترتيب البارامترات بحسب الأولوية بسهولة أخذ العينات وجمع المواد المطلوبة، فضلا عن فحص البارامترات.</w:t>
      </w:r>
      <w:r w:rsidRPr="00FF3FBD">
        <w:rPr>
          <w:rtl/>
        </w:rPr>
        <w:t xml:space="preserve"> </w:t>
      </w:r>
      <w:r w:rsidRPr="00FF3FBD">
        <w:rPr>
          <w:rFonts w:cs="Simplified Arabic"/>
          <w:rtl/>
          <w:lang w:bidi="ar-EG"/>
        </w:rPr>
        <w:t>وينبغي إيلاء الاعتبار للترابط بين المؤشر ومسار الضرر، أي ينبغي أن يشير المؤشر إلى وجود تأثير ضار ذي صلة بخطوة أو خطوات ضمن مسار سببي يُنظر فيه في تقييم المخاطر، ومن ثم يرتبط بنقاط نهاية التقييم وغايات الحماية.</w:t>
      </w:r>
      <w:r w:rsidRPr="00FF3FBD">
        <w:rPr>
          <w:rtl/>
        </w:rPr>
        <w:t xml:space="preserve"> </w:t>
      </w:r>
      <w:r w:rsidRPr="00FF3FBD">
        <w:rPr>
          <w:rFonts w:cs="Simplified Arabic"/>
          <w:rtl/>
          <w:lang w:bidi="ar-EG"/>
        </w:rPr>
        <w:t>وقد تُتاح أو تُجمع بيانات خط الأساس والنقاط المرجعية قبل التعرض فيما يخص المؤشرات والبارامترات المختارة.</w:t>
      </w:r>
    </w:p>
    <w:p w14:paraId="08708E2E" w14:textId="77777777" w:rsidR="00023BB6" w:rsidRDefault="00023BB6" w:rsidP="00023BB6">
      <w:pPr>
        <w:tabs>
          <w:tab w:val="left" w:pos="1280"/>
        </w:tabs>
        <w:bidi/>
        <w:spacing w:before="120" w:line="216" w:lineRule="auto"/>
        <w:rPr>
          <w:rFonts w:cs="Simplified Arabic"/>
          <w:rtl/>
          <w:lang w:bidi="ar-EG"/>
        </w:rPr>
      </w:pPr>
      <w:r w:rsidRPr="00FF3FBD">
        <w:rPr>
          <w:rFonts w:cs="Simplified Arabic"/>
          <w:rtl/>
          <w:lang w:bidi="ar-EG"/>
        </w:rPr>
        <w:t>وقد تشمل الاعتبارات الأخرى الوقت اللازم لتطوير الإشارة، والتباين الزمني والمكاني للمؤشرات (مثل موسمية الحدوث)، وحساسية الإشارة (أي نسبة الإشارة إلى الضجيج المناسبة للتحقق المبكر والفعال وتحديد التأثير الضار)، والطاقة الإنتاجية، والتكلفة، وأثر التغيرات الطبيعية والبشرية الناجمة على البيئة.</w:t>
      </w:r>
      <w:r>
        <w:rPr>
          <w:rFonts w:cs="Simplified Arabic" w:hint="cs"/>
          <w:rtl/>
          <w:lang w:bidi="ar-EG"/>
        </w:rPr>
        <w:t xml:space="preserve"> </w:t>
      </w:r>
      <w:r w:rsidRPr="00FF3FBD">
        <w:rPr>
          <w:rFonts w:cs="Simplified Arabic"/>
          <w:rtl/>
          <w:lang w:bidi="ar-EG"/>
        </w:rPr>
        <w:t xml:space="preserve">اعتمادا على استراتيجية محركات </w:t>
      </w:r>
      <w:r>
        <w:rPr>
          <w:rFonts w:cs="Simplified Arabic"/>
          <w:rtl/>
          <w:lang w:bidi="ar-EG"/>
        </w:rPr>
        <w:t>الجينات المحورة هندسيا</w:t>
      </w:r>
      <w:r w:rsidRPr="00FF3FBD">
        <w:rPr>
          <w:rFonts w:cs="Simplified Arabic"/>
          <w:rtl/>
          <w:lang w:bidi="ar-EG"/>
        </w:rPr>
        <w:t>، قد يلزم تقييم الثبات الجيني والظاهري على مدى أجيال متعددة في ظل ظروف محصورة كجزء من تقييم المخاطر، وكذلك في الميدان كجزء من الرصد.</w:t>
      </w:r>
    </w:p>
    <w:p w14:paraId="610B2A70" w14:textId="77777777" w:rsidR="00023BB6" w:rsidRDefault="00023BB6" w:rsidP="00023BB6">
      <w:pPr>
        <w:tabs>
          <w:tab w:val="left" w:pos="1280"/>
        </w:tabs>
        <w:bidi/>
        <w:spacing w:before="120" w:line="216" w:lineRule="auto"/>
        <w:rPr>
          <w:rFonts w:cs="Simplified Arabic"/>
          <w:rtl/>
          <w:lang w:bidi="ar-EG"/>
        </w:rPr>
      </w:pPr>
      <w:r w:rsidRPr="00FF3FBD">
        <w:rPr>
          <w:rFonts w:cs="Simplified Arabic"/>
          <w:rtl/>
          <w:lang w:bidi="ar-EG"/>
        </w:rPr>
        <w:t>ويمكن النظر في طرائق يمكن بواسطتها تحليل بيانات المراقبة القائمة التي تُجمع لأغراض أخرى مثل الإدارة المتكاملة للنواقل أو إدارة النظم الإيكولوجية أو الحياة البرية بحثا عن مصادر تحديد الإشارات.</w:t>
      </w:r>
    </w:p>
    <w:p w14:paraId="0467FF94" w14:textId="77777777" w:rsidR="00023BB6" w:rsidRDefault="00023BB6" w:rsidP="00023BB6">
      <w:pPr>
        <w:tabs>
          <w:tab w:val="left" w:pos="1280"/>
        </w:tabs>
        <w:bidi/>
        <w:spacing w:before="120" w:line="216" w:lineRule="auto"/>
        <w:rPr>
          <w:rFonts w:cs="Simplified Arabic"/>
          <w:rtl/>
          <w:lang w:bidi="ar-EG"/>
        </w:rPr>
      </w:pPr>
      <w:r w:rsidRPr="00FF3FBD">
        <w:rPr>
          <w:rFonts w:cs="Simplified Arabic"/>
          <w:rtl/>
          <w:lang w:bidi="ar-EG"/>
        </w:rPr>
        <w:lastRenderedPageBreak/>
        <w:t>وعلى وجه الخصوص، بالنسبة للمسارات الضارة المتعلقة بصحة الإنسان، يمكن النظر في تطوير المقاومة لآلية المحركات ومقاومة مسببات الأمراض في خطة الرصد، حسب الاقتضاء.</w:t>
      </w:r>
    </w:p>
    <w:p w14:paraId="24C49208" w14:textId="3C36A75F" w:rsidR="00023BB6" w:rsidRPr="00680ACA" w:rsidRDefault="00023BB6" w:rsidP="00680ACA">
      <w:pPr>
        <w:pStyle w:val="Heading2"/>
        <w:keepNext/>
        <w:keepLines/>
        <w:spacing w:before="240" w:line="240" w:lineRule="auto"/>
        <w:ind w:hanging="561"/>
        <w:rPr>
          <w:rStyle w:val="hps"/>
          <w:sz w:val="36"/>
          <w:rtl/>
        </w:rPr>
      </w:pPr>
      <w:bookmarkStart w:id="39" w:name="_Toc163299988"/>
      <w:r w:rsidRPr="00680ACA">
        <w:rPr>
          <w:rStyle w:val="hps"/>
          <w:rFonts w:hint="cs"/>
          <w:sz w:val="36"/>
          <w:szCs w:val="28"/>
          <w:rtl/>
        </w:rPr>
        <w:t>6-1-2</w:t>
      </w:r>
      <w:r w:rsidR="00A34BEE">
        <w:rPr>
          <w:rStyle w:val="hps"/>
          <w:rFonts w:hint="cs"/>
          <w:sz w:val="36"/>
          <w:szCs w:val="28"/>
          <w:rtl/>
        </w:rPr>
        <w:t xml:space="preserve"> </w:t>
      </w:r>
      <w:r w:rsidRPr="00680ACA">
        <w:rPr>
          <w:rStyle w:val="hps"/>
          <w:rFonts w:hint="cs"/>
          <w:sz w:val="36"/>
          <w:szCs w:val="28"/>
          <w:rtl/>
        </w:rPr>
        <w:t>طرق الرصد</w:t>
      </w:r>
      <w:bookmarkEnd w:id="39"/>
    </w:p>
    <w:p w14:paraId="2422F867" w14:textId="77777777" w:rsidR="00023BB6" w:rsidRDefault="00023BB6" w:rsidP="00023BB6">
      <w:pPr>
        <w:tabs>
          <w:tab w:val="left" w:pos="1280"/>
        </w:tabs>
        <w:bidi/>
        <w:spacing w:before="120" w:line="216" w:lineRule="auto"/>
        <w:rPr>
          <w:rFonts w:cs="Simplified Arabic"/>
          <w:rtl/>
          <w:lang w:bidi="ar-EG"/>
        </w:rPr>
      </w:pPr>
      <w:r w:rsidRPr="00D8396D">
        <w:rPr>
          <w:rFonts w:cs="Simplified Arabic"/>
          <w:rtl/>
          <w:lang w:bidi="ar-EG"/>
        </w:rPr>
        <w:t>تعتمد الأساليب على المؤشرات والبارامترات المختارة الخاصة بكل حالة وتنطبق عليها مباشرة (انظر القسم السابق بشأن "ما ينبغي رصده")، وتباينها المتأصل، وخصوصيتها، وحساسيتها، وقدرتها على الإشارة إلى التغيير الذي يؤدي إلى أثر ضار.</w:t>
      </w:r>
      <w:r w:rsidRPr="00D8396D">
        <w:rPr>
          <w:rtl/>
        </w:rPr>
        <w:t xml:space="preserve"> </w:t>
      </w:r>
      <w:r w:rsidRPr="00D8396D">
        <w:rPr>
          <w:rFonts w:cs="Simplified Arabic"/>
          <w:rtl/>
          <w:lang w:bidi="ar-EG"/>
        </w:rPr>
        <w:t>وينبغي أن تصف منهجية الرصد معلومات كافية عن أخذ العينات وجمعها وتحليلها بالإضافة إلى البيانات الناتجة عن تطبيق الطريقة.</w:t>
      </w:r>
      <w:r w:rsidRPr="00D8396D">
        <w:rPr>
          <w:rtl/>
        </w:rPr>
        <w:t xml:space="preserve"> </w:t>
      </w:r>
      <w:r w:rsidRPr="00D8396D">
        <w:rPr>
          <w:rFonts w:cs="Simplified Arabic"/>
          <w:rtl/>
          <w:lang w:bidi="ar-EG"/>
        </w:rPr>
        <w:t>ويمكن جمع بيانات الرصد من مصادر مختلفة بما في ذلك، على سبيل المثال لا الحصر، الدراسات الاستقصائية والاستبيانات والملاحظات الميدانية والرصد المستمر/القائم لاعتبارات أخرى من قبيل الصحة العامة، والأنواع الغازية، والمكافحة الحيوية، ومراقبة الأمراض، والإدارة المتكاملة للنواقل، ومقاومة مبيدات الآفات وما إلى ذلك. ويمكن أن تختلف منهجية الجمع والتحليل بالنسبة للمناطق الواقعة خارج نطاق الانتشار والانتثار المتوقع مقابل المناطق الواقعة داخل بيئة الإطلاق المتوقعة.</w:t>
      </w:r>
      <w:r>
        <w:rPr>
          <w:rFonts w:cs="Simplified Arabic" w:hint="cs"/>
          <w:rtl/>
          <w:lang w:bidi="ar-EG"/>
        </w:rPr>
        <w:t xml:space="preserve"> </w:t>
      </w:r>
      <w:r w:rsidRPr="00D8396D">
        <w:rPr>
          <w:rFonts w:cs="Simplified Arabic"/>
          <w:rtl/>
          <w:lang w:bidi="ar-EG"/>
        </w:rPr>
        <w:t xml:space="preserve">وبالإضافة إلى ذلك، ينبغي أن تنظر منهجية الرصد أيضا في تحديد هوية الكائنات الحية المحورة التي تحتوي على محركات </w:t>
      </w:r>
      <w:r>
        <w:rPr>
          <w:rFonts w:cs="Simplified Arabic"/>
          <w:rtl/>
          <w:lang w:bidi="ar-EG"/>
        </w:rPr>
        <w:t>جينات محورة هندسيا</w:t>
      </w:r>
      <w:r w:rsidRPr="00D8396D">
        <w:rPr>
          <w:rFonts w:cs="Simplified Arabic"/>
          <w:rtl/>
          <w:lang w:bidi="ar-EG"/>
        </w:rPr>
        <w:t xml:space="preserve"> والكشف عنها بفعالية في البيئة المتلقية المحتملة.</w:t>
      </w:r>
    </w:p>
    <w:p w14:paraId="6CA0436F" w14:textId="77777777" w:rsidR="00023BB6" w:rsidRDefault="00023BB6" w:rsidP="00023BB6">
      <w:pPr>
        <w:tabs>
          <w:tab w:val="left" w:pos="1280"/>
        </w:tabs>
        <w:bidi/>
        <w:spacing w:before="120" w:line="216" w:lineRule="auto"/>
        <w:rPr>
          <w:rFonts w:cs="Simplified Arabic"/>
          <w:rtl/>
          <w:lang w:bidi="ar-EG"/>
        </w:rPr>
      </w:pPr>
      <w:r w:rsidRPr="00D8396D">
        <w:rPr>
          <w:rFonts w:cs="Simplified Arabic"/>
          <w:rtl/>
          <w:lang w:bidi="ar-EG"/>
        </w:rPr>
        <w:t>ويمكن أن تشمل هذه الاعتبارات ما يلي:</w:t>
      </w:r>
    </w:p>
    <w:p w14:paraId="5B47E61E"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طبيعة التأثير الذي يجري قياسه (على سبيل المثال، حاد/قصير الأجل، مزمن/طويل الأجل، فوري أو متأخر، مباشر أو غير مباشر)؛</w:t>
      </w:r>
    </w:p>
    <w:p w14:paraId="70540335"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نطاق أو سعة التغيير المطلوبة للإشارة إلى حدث سلبي؛</w:t>
      </w:r>
    </w:p>
    <w:p w14:paraId="620C0130"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المنهجية التحليلية (أي الطرق الجزيئية، طرق الحصر/المعاينة/الجمع، الطرق التكيفية)؛</w:t>
      </w:r>
    </w:p>
    <w:p w14:paraId="01966EE0"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المنهجية الإحصائية (على سبيل المثال، حجم العينة، والقدرة، وما إلى ذلك)؛</w:t>
      </w:r>
    </w:p>
    <w:p w14:paraId="03283217"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وزن الأدلة على نوع البيانات؛</w:t>
      </w:r>
    </w:p>
    <w:p w14:paraId="38163E00"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تكرار وتوحيد الدراسات والاستبيانات والأساليب؛</w:t>
      </w:r>
    </w:p>
    <w:p w14:paraId="48555A54"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سهولة الاستخدام في مختلف البيئات و/أو البلدان (بما في ذلك الاعتبارات الخاصة بالموارد مثل القدرات وتدريب الموظفين والمعدات والخدمات اللوجستية وتوافر العينات والكواشف والشحن)؛</w:t>
      </w:r>
    </w:p>
    <w:p w14:paraId="0D772F52"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rPr>
      </w:pPr>
      <w:r w:rsidRPr="00D8396D">
        <w:rPr>
          <w:rFonts w:cs="Simplified Arabic"/>
          <w:rtl/>
          <w:lang w:bidi="ar-EG"/>
        </w:rPr>
        <w:t xml:space="preserve">إمكانية استخدام </w:t>
      </w:r>
      <w:r w:rsidRPr="00D8396D">
        <w:rPr>
          <w:rFonts w:cs="Simplified Arabic"/>
          <w:rtl/>
        </w:rPr>
        <w:t>أساليب عالية الإنتاجية وتوسيع نطاقها؛</w:t>
      </w:r>
    </w:p>
    <w:p w14:paraId="305F185C"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تكلفة ومدة تنفيذ أنشطة الرصد، بما في ذلك تحديد من سيغطي التكاليف؛</w:t>
      </w:r>
    </w:p>
    <w:p w14:paraId="4B364468"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إمكانية تحسين الأساليب، والقدرة على إدراج تقنيات أو أساليب جديدة بمرور الوقت؛</w:t>
      </w:r>
    </w:p>
    <w:p w14:paraId="7BEB3274" w14:textId="77777777" w:rsidR="00023BB6"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lang w:bidi="ar-EG"/>
        </w:rPr>
      </w:pPr>
      <w:r w:rsidRPr="00D8396D">
        <w:rPr>
          <w:rFonts w:cs="Simplified Arabic"/>
          <w:rtl/>
        </w:rPr>
        <w:t xml:space="preserve">القدرة على جمع </w:t>
      </w:r>
      <w:r w:rsidRPr="00D8396D">
        <w:rPr>
          <w:rFonts w:cs="Simplified Arabic" w:hint="cs"/>
          <w:rtl/>
        </w:rPr>
        <w:t>تعقيبات</w:t>
      </w:r>
      <w:r w:rsidRPr="00D8396D">
        <w:rPr>
          <w:rFonts w:cs="Simplified Arabic"/>
          <w:rtl/>
        </w:rPr>
        <w:t xml:space="preserve"> في الوقت الحقيقي في النماذج، و/أو تقييمات المخاطر المستقبلية و/أو اتخاذ القرار لوقف الرصد أو تغيير خطة الرصد؛</w:t>
      </w:r>
    </w:p>
    <w:p w14:paraId="08FB82D5" w14:textId="77777777" w:rsidR="00023BB6" w:rsidRPr="00D8396D" w:rsidRDefault="00023BB6" w:rsidP="00023BB6">
      <w:pPr>
        <w:pStyle w:val="ListParagraph"/>
        <w:numPr>
          <w:ilvl w:val="0"/>
          <w:numId w:val="83"/>
        </w:numPr>
        <w:tabs>
          <w:tab w:val="left" w:pos="1280"/>
        </w:tabs>
        <w:bidi/>
        <w:spacing w:before="120" w:line="216" w:lineRule="auto"/>
        <w:ind w:left="1134" w:hanging="567"/>
        <w:contextualSpacing w:val="0"/>
        <w:rPr>
          <w:rFonts w:cs="Simplified Arabic"/>
          <w:rtl/>
          <w:lang w:bidi="ar-EG"/>
        </w:rPr>
      </w:pPr>
      <w:r w:rsidRPr="00A860C3">
        <w:rPr>
          <w:rFonts w:cs="Simplified Arabic"/>
          <w:rtl/>
        </w:rPr>
        <w:t>خطوط الأساس قبل التعرض للاسترشاد بها في الرصد</w:t>
      </w:r>
      <w:r w:rsidRPr="00A860C3">
        <w:rPr>
          <w:rFonts w:cs="Simplified Arabic"/>
          <w:lang w:bidi="ar-EG"/>
        </w:rPr>
        <w:t>.</w:t>
      </w:r>
    </w:p>
    <w:p w14:paraId="33D6CE11" w14:textId="2ECBD503" w:rsidR="00023BB6" w:rsidRPr="00680ACA" w:rsidRDefault="00023BB6" w:rsidP="00680ACA">
      <w:pPr>
        <w:pStyle w:val="Heading2"/>
        <w:keepNext/>
        <w:keepLines/>
        <w:spacing w:before="240" w:line="240" w:lineRule="auto"/>
        <w:ind w:hanging="561"/>
        <w:rPr>
          <w:rStyle w:val="hps"/>
          <w:sz w:val="36"/>
          <w:szCs w:val="28"/>
          <w:rtl/>
        </w:rPr>
      </w:pPr>
      <w:bookmarkStart w:id="40" w:name="_Toc163299989"/>
      <w:r w:rsidRPr="00680ACA">
        <w:rPr>
          <w:rStyle w:val="hps"/>
          <w:rFonts w:hint="cs"/>
          <w:sz w:val="36"/>
          <w:szCs w:val="28"/>
          <w:rtl/>
        </w:rPr>
        <w:lastRenderedPageBreak/>
        <w:t>6-1-3</w:t>
      </w:r>
      <w:r w:rsidR="00A34BEE">
        <w:rPr>
          <w:rStyle w:val="hps"/>
          <w:rFonts w:hint="cs"/>
          <w:sz w:val="36"/>
          <w:szCs w:val="28"/>
          <w:rtl/>
        </w:rPr>
        <w:t xml:space="preserve"> </w:t>
      </w:r>
      <w:r w:rsidRPr="00680ACA">
        <w:rPr>
          <w:rStyle w:val="hps"/>
          <w:rFonts w:hint="cs"/>
          <w:sz w:val="36"/>
          <w:szCs w:val="28"/>
          <w:rtl/>
        </w:rPr>
        <w:t>مواقع الرصد</w:t>
      </w:r>
      <w:bookmarkEnd w:id="40"/>
    </w:p>
    <w:p w14:paraId="52AC2DDA" w14:textId="77777777" w:rsidR="00023BB6" w:rsidRDefault="00023BB6" w:rsidP="00023BB6">
      <w:pPr>
        <w:tabs>
          <w:tab w:val="left" w:pos="1280"/>
        </w:tabs>
        <w:bidi/>
        <w:spacing w:before="120" w:line="216" w:lineRule="auto"/>
        <w:rPr>
          <w:rFonts w:cs="Simplified Arabic"/>
          <w:rtl/>
          <w:lang w:bidi="ar-EG"/>
        </w:rPr>
      </w:pPr>
      <w:r w:rsidRPr="00A860C3">
        <w:rPr>
          <w:rFonts w:cs="Simplified Arabic"/>
          <w:rtl/>
          <w:lang w:bidi="ar-EG"/>
        </w:rPr>
        <w:t>ينبغي اختيار مواقع الرصد استنادا إلى الحالة المحددة والمؤشرات والبارامترات التي يجري معاينتها وقياسها، فضلا عن خصائص البيئة المتلقية المقصودة والممارسات الجارية لاستخدام وإدارة الأراضي.</w:t>
      </w:r>
      <w:r w:rsidRPr="00A860C3">
        <w:rPr>
          <w:rtl/>
        </w:rPr>
        <w:t xml:space="preserve"> </w:t>
      </w:r>
      <w:r w:rsidRPr="00A860C3">
        <w:rPr>
          <w:rFonts w:cs="Simplified Arabic"/>
          <w:rtl/>
          <w:lang w:bidi="ar-EG"/>
        </w:rPr>
        <w:t xml:space="preserve">وينبغي أن تُحدد المواقع الأولية بحيث تتوافر إمكانية تعرض المؤشرات للكائن الحي المحور الذي يحتوي على محركات </w:t>
      </w:r>
      <w:r>
        <w:rPr>
          <w:rFonts w:cs="Simplified Arabic"/>
          <w:rtl/>
          <w:lang w:bidi="ar-EG"/>
        </w:rPr>
        <w:t>جينات محورة هندسيا</w:t>
      </w:r>
      <w:r w:rsidRPr="00A860C3">
        <w:rPr>
          <w:rFonts w:cs="Simplified Arabic"/>
          <w:rtl/>
          <w:lang w:bidi="ar-EG"/>
        </w:rPr>
        <w:t xml:space="preserve"> أو تتأثر بوجوده، وأن تكون هذه المؤشرات ذات صلة بمسار الضرر.</w:t>
      </w:r>
      <w:r>
        <w:rPr>
          <w:rFonts w:cs="Simplified Arabic" w:hint="cs"/>
          <w:rtl/>
          <w:lang w:bidi="ar-EG"/>
        </w:rPr>
        <w:t xml:space="preserve"> </w:t>
      </w:r>
      <w:r w:rsidRPr="00A860C3">
        <w:rPr>
          <w:rFonts w:cs="Simplified Arabic"/>
          <w:rtl/>
          <w:lang w:bidi="ar-EG"/>
        </w:rPr>
        <w:t xml:space="preserve">وينبغي تحديد مواقع الرصد وحجمه وكثافته/توزيعه وتوقيته قبل الإطلاق استنادا إلى بيولوجيا ودورة حياة الكائن الحي المحور الذي يحتوي على محركات </w:t>
      </w:r>
      <w:r>
        <w:rPr>
          <w:rFonts w:cs="Simplified Arabic"/>
          <w:rtl/>
          <w:lang w:bidi="ar-EG"/>
        </w:rPr>
        <w:t>جينات محورة هندسيا</w:t>
      </w:r>
      <w:r w:rsidRPr="00A860C3">
        <w:rPr>
          <w:rFonts w:cs="Simplified Arabic"/>
          <w:rtl/>
          <w:lang w:bidi="ar-EG"/>
        </w:rPr>
        <w:t xml:space="preserve">، وانتشاره المحتمل وانتثاره </w:t>
      </w:r>
      <w:r>
        <w:rPr>
          <w:rFonts w:cs="Simplified Arabic" w:hint="cs"/>
          <w:rtl/>
          <w:lang w:bidi="ar-EG"/>
        </w:rPr>
        <w:t>واستقراره</w:t>
      </w:r>
      <w:r w:rsidRPr="00A860C3">
        <w:rPr>
          <w:rFonts w:cs="Simplified Arabic"/>
          <w:rtl/>
          <w:lang w:bidi="ar-EG"/>
        </w:rPr>
        <w:t>؛</w:t>
      </w:r>
      <w:r>
        <w:rPr>
          <w:rFonts w:cs="Simplified Arabic" w:hint="cs"/>
          <w:rtl/>
          <w:lang w:bidi="ar-EG"/>
        </w:rPr>
        <w:t xml:space="preserve"> </w:t>
      </w:r>
      <w:r w:rsidRPr="00A860C3">
        <w:rPr>
          <w:rFonts w:cs="Simplified Arabic"/>
          <w:rtl/>
          <w:lang w:bidi="ar-EG"/>
        </w:rPr>
        <w:t>والبيئة المتلقية المحتملة بما في ذلك الجغرافيا واستخدام الأراضي وحجم المجموعات البرية المحلية وكثافتها وتوزيعها؛</w:t>
      </w:r>
      <w:r>
        <w:rPr>
          <w:rFonts w:cs="Simplified Arabic" w:hint="cs"/>
          <w:rtl/>
          <w:lang w:bidi="ar-EG"/>
        </w:rPr>
        <w:t xml:space="preserve"> </w:t>
      </w:r>
      <w:r>
        <w:rPr>
          <w:rFonts w:cs="Simplified Arabic"/>
          <w:rtl/>
          <w:lang w:bidi="ar-EG"/>
        </w:rPr>
        <w:t>والموسمية (الهجرة</w:t>
      </w:r>
      <w:r w:rsidRPr="00A860C3">
        <w:rPr>
          <w:rFonts w:cs="Simplified Arabic"/>
          <w:rtl/>
          <w:lang w:bidi="ar-EG"/>
        </w:rPr>
        <w:t>، وتأثير المطر أو درجة الحرارة)، وما إلى ذلك.</w:t>
      </w:r>
    </w:p>
    <w:p w14:paraId="3267EF92" w14:textId="77777777" w:rsidR="00023BB6" w:rsidRDefault="00023BB6" w:rsidP="00023BB6">
      <w:pPr>
        <w:tabs>
          <w:tab w:val="left" w:pos="1280"/>
        </w:tabs>
        <w:bidi/>
        <w:spacing w:before="120" w:line="216" w:lineRule="auto"/>
        <w:rPr>
          <w:rFonts w:cs="Simplified Arabic"/>
          <w:rtl/>
          <w:lang w:bidi="ar-EG"/>
        </w:rPr>
      </w:pPr>
      <w:r w:rsidRPr="00A860C3">
        <w:rPr>
          <w:rFonts w:cs="Simplified Arabic"/>
          <w:rtl/>
          <w:lang w:bidi="ar-EG"/>
        </w:rPr>
        <w:t xml:space="preserve">وفي الحالات التي تستخدم فيها الأنواع كمؤشرات، ينبغي النظر في بيولوجيتها ودورة حياتها ووفرتها وموسميتها وتفاعلاتها مع سمات النظم الإيكولوجية الأخرى، بما في ذلك الكائن الحي المحور الذي يحتوي على محركات </w:t>
      </w:r>
      <w:r>
        <w:rPr>
          <w:rFonts w:cs="Simplified Arabic"/>
          <w:rtl/>
          <w:lang w:bidi="ar-EG"/>
        </w:rPr>
        <w:t>جينات محورة هندسيا</w:t>
      </w:r>
      <w:r w:rsidRPr="00A860C3">
        <w:rPr>
          <w:rFonts w:cs="Simplified Arabic"/>
          <w:rtl/>
          <w:lang w:bidi="ar-EG"/>
        </w:rPr>
        <w:t xml:space="preserve"> والكائنات الأخرى.</w:t>
      </w:r>
      <w:r w:rsidRPr="00A860C3">
        <w:rPr>
          <w:rtl/>
        </w:rPr>
        <w:t xml:space="preserve"> </w:t>
      </w:r>
      <w:r w:rsidRPr="00A860C3">
        <w:rPr>
          <w:rFonts w:cs="Simplified Arabic"/>
          <w:rtl/>
          <w:lang w:bidi="ar-EG"/>
        </w:rPr>
        <w:t xml:space="preserve">وبالإضافة إلى ذلك، قد يلزم إجراء رصد محدد للتأثيرات البيئية في المناطق التمثيلية التي يجري فيها الإطلاق المقصود للكائن الحي المحور الذي يحتوي على محركات </w:t>
      </w:r>
      <w:r>
        <w:rPr>
          <w:rFonts w:cs="Simplified Arabic"/>
          <w:rtl/>
          <w:lang w:bidi="ar-EG"/>
        </w:rPr>
        <w:t>جينات محورة هندسيا</w:t>
      </w:r>
      <w:r w:rsidRPr="00A860C3">
        <w:rPr>
          <w:rFonts w:cs="Simplified Arabic"/>
          <w:rtl/>
          <w:lang w:bidi="ar-EG"/>
        </w:rPr>
        <w:t>.</w:t>
      </w:r>
      <w:r w:rsidRPr="00A860C3">
        <w:rPr>
          <w:rtl/>
        </w:rPr>
        <w:t xml:space="preserve"> </w:t>
      </w:r>
      <w:r w:rsidRPr="00A860C3">
        <w:rPr>
          <w:rFonts w:cs="Simplified Arabic"/>
          <w:rtl/>
          <w:lang w:bidi="ar-EG"/>
        </w:rPr>
        <w:t xml:space="preserve">وسيلزم تكييف النطاق المكاني والزماني للرصد المحدد وفقا للتوزيع المكاني والزماني للكائن الحي المحور الذي يحتوي على محركات </w:t>
      </w:r>
      <w:r>
        <w:rPr>
          <w:rFonts w:cs="Simplified Arabic"/>
          <w:rtl/>
          <w:lang w:bidi="ar-EG"/>
        </w:rPr>
        <w:t>جينات محورة هندسيا</w:t>
      </w:r>
      <w:r w:rsidRPr="00A860C3">
        <w:rPr>
          <w:rFonts w:cs="Simplified Arabic"/>
          <w:rtl/>
          <w:lang w:bidi="ar-EG"/>
        </w:rPr>
        <w:t xml:space="preserve"> في البيئة.</w:t>
      </w:r>
    </w:p>
    <w:p w14:paraId="585E72AE" w14:textId="77777777" w:rsidR="00023BB6" w:rsidRDefault="00023BB6" w:rsidP="00023BB6">
      <w:pPr>
        <w:tabs>
          <w:tab w:val="left" w:pos="1280"/>
        </w:tabs>
        <w:bidi/>
        <w:spacing w:before="120" w:line="216" w:lineRule="auto"/>
        <w:rPr>
          <w:rFonts w:cs="Simplified Arabic"/>
          <w:rtl/>
          <w:lang w:bidi="ar-EG"/>
        </w:rPr>
      </w:pPr>
      <w:r w:rsidRPr="00A860C3">
        <w:rPr>
          <w:rFonts w:cs="Simplified Arabic"/>
          <w:rtl/>
          <w:lang w:bidi="ar-EG"/>
        </w:rPr>
        <w:t>وينبغي إيلاء الاعتبار للمناطق المحمية، والبؤر الساخنة للتنوع البيولوجي، ومحميات الأحياء البرية، ومراكز المنشأ الجينية، والحصول والتوافر طوال مدة الرصد، أي خلال الأوقات المختلفة من السنة ولجميع السنوات المطلوبة (على المدى الطويل).</w:t>
      </w:r>
    </w:p>
    <w:p w14:paraId="3A62515B" w14:textId="77777777" w:rsidR="00023BB6" w:rsidRDefault="00023BB6" w:rsidP="00023BB6">
      <w:pPr>
        <w:tabs>
          <w:tab w:val="left" w:pos="1280"/>
        </w:tabs>
        <w:bidi/>
        <w:spacing w:before="120" w:line="216" w:lineRule="auto"/>
        <w:rPr>
          <w:rFonts w:cs="Simplified Arabic"/>
          <w:rtl/>
          <w:lang w:bidi="ar-EG"/>
        </w:rPr>
      </w:pPr>
      <w:r w:rsidRPr="00A860C3">
        <w:rPr>
          <w:rFonts w:cs="Simplified Arabic"/>
          <w:rtl/>
          <w:lang w:bidi="ar-EG"/>
        </w:rPr>
        <w:t>وقد تتضمن الاعتبارات الأخرى إمكانية التغيير في ممارسات الإدارة أو استخدام الأراضي وأثر هذه الممارسات على المؤشر/البارامتر خلال مدة الرصد، والقدرة الإحصائية القائمة على عدد وكثافة مواقع القياس، ومصادر بيانات خط الأساس أو مواقع المراقبة/المواقع المرجعية مقابل مواقع المعالجة، وأثر نُهج النمذجة على اختيار الموقع والكثافة والمدة.</w:t>
      </w:r>
    </w:p>
    <w:p w14:paraId="68D7E939" w14:textId="0B2B7112" w:rsidR="00023BB6" w:rsidRPr="00680ACA" w:rsidRDefault="00023BB6" w:rsidP="00680ACA">
      <w:pPr>
        <w:pStyle w:val="Heading2"/>
        <w:keepNext/>
        <w:keepLines/>
        <w:spacing w:before="240" w:line="240" w:lineRule="auto"/>
        <w:ind w:hanging="561"/>
        <w:rPr>
          <w:rStyle w:val="hps"/>
          <w:sz w:val="36"/>
          <w:szCs w:val="28"/>
          <w:rtl/>
        </w:rPr>
      </w:pPr>
      <w:bookmarkStart w:id="41" w:name="_Toc163299990"/>
      <w:r w:rsidRPr="00680ACA">
        <w:rPr>
          <w:rStyle w:val="hps"/>
          <w:rFonts w:hint="cs"/>
          <w:sz w:val="36"/>
          <w:szCs w:val="28"/>
          <w:rtl/>
        </w:rPr>
        <w:t>6-1-4</w:t>
      </w:r>
      <w:r w:rsidR="00A34BEE">
        <w:rPr>
          <w:rStyle w:val="hps"/>
          <w:rFonts w:hint="cs"/>
          <w:sz w:val="36"/>
          <w:szCs w:val="28"/>
          <w:rtl/>
        </w:rPr>
        <w:t xml:space="preserve"> </w:t>
      </w:r>
      <w:r w:rsidRPr="00680ACA">
        <w:rPr>
          <w:rStyle w:val="hps"/>
          <w:rFonts w:hint="cs"/>
          <w:sz w:val="36"/>
          <w:szCs w:val="28"/>
          <w:rtl/>
        </w:rPr>
        <w:t>مدة الرصد</w:t>
      </w:r>
      <w:bookmarkEnd w:id="41"/>
    </w:p>
    <w:p w14:paraId="3E1B0F64" w14:textId="77777777" w:rsidR="00023BB6" w:rsidRDefault="00023BB6" w:rsidP="00023BB6">
      <w:pPr>
        <w:tabs>
          <w:tab w:val="left" w:pos="1280"/>
        </w:tabs>
        <w:bidi/>
        <w:spacing w:before="120" w:line="216" w:lineRule="auto"/>
        <w:rPr>
          <w:rFonts w:cs="Simplified Arabic"/>
          <w:rtl/>
          <w:lang w:bidi="ar-EG"/>
        </w:rPr>
      </w:pPr>
      <w:r w:rsidRPr="00F84E6E">
        <w:rPr>
          <w:rFonts w:cs="Simplified Arabic"/>
          <w:rtl/>
          <w:lang w:bidi="ar-EG"/>
        </w:rPr>
        <w:t xml:space="preserve">ترتبط مدة الرصد بعوامل مثل تواتر الرصدات أو القياسات اللازمة لمواجهة التغيير في معلمة ما (الوقت اللازم لرصد الإشارة) بشكل موثوق وعددها ودوريتها، ونوع التغييرات المطلوب قياسها (على سبيل المثال، على المدى القصير أو الطويل، البداية الفورية أو المتأخرة، أي وقت توليد الإشارة)، ودورة حياة الكائن الحي المحور الذي يحتوي على محركات </w:t>
      </w:r>
      <w:r>
        <w:rPr>
          <w:rFonts w:cs="Simplified Arabic"/>
          <w:rtl/>
          <w:lang w:bidi="ar-EG"/>
        </w:rPr>
        <w:t>جينات محورة هندسيا</w:t>
      </w:r>
      <w:r w:rsidRPr="00F84E6E">
        <w:rPr>
          <w:rFonts w:cs="Simplified Arabic"/>
          <w:rtl/>
          <w:lang w:bidi="ar-EG"/>
        </w:rPr>
        <w:t xml:space="preserve"> ووقت توليده وبيولوجيته وكذلك المؤشر (مؤشر الأنواع) ومدة الإطلاق وتأثير الإطلاق على البيئة بمرور الوقت.</w:t>
      </w:r>
      <w:r w:rsidRPr="00F84E6E">
        <w:rPr>
          <w:rtl/>
        </w:rPr>
        <w:t xml:space="preserve"> </w:t>
      </w:r>
      <w:r w:rsidRPr="00F84E6E">
        <w:rPr>
          <w:rFonts w:cs="Simplified Arabic"/>
          <w:rtl/>
          <w:lang w:bidi="ar-EG"/>
        </w:rPr>
        <w:t>وينبغي أن تكون المدة كافية لتوفير بيانات تدعم صنع القرار (أي توفير البيانات لمواصلة تقييم عدم اليقين المحدد ومستوى المخاطر).</w:t>
      </w:r>
      <w:r w:rsidRPr="00F84E6E">
        <w:rPr>
          <w:rtl/>
        </w:rPr>
        <w:t xml:space="preserve"> </w:t>
      </w:r>
      <w:r w:rsidRPr="00F84E6E">
        <w:rPr>
          <w:rFonts w:cs="Simplified Arabic"/>
          <w:rtl/>
          <w:lang w:bidi="ar-EG"/>
        </w:rPr>
        <w:t xml:space="preserve">ويعد النطاق الزمني المتوقع لتأثير الكائن الحي المحور الذي يحتوي على محركات </w:t>
      </w:r>
      <w:r>
        <w:rPr>
          <w:rFonts w:cs="Simplified Arabic"/>
          <w:rtl/>
          <w:lang w:bidi="ar-EG"/>
        </w:rPr>
        <w:t>جينات محورة هندسيا</w:t>
      </w:r>
      <w:r w:rsidRPr="00F84E6E">
        <w:rPr>
          <w:rFonts w:cs="Simplified Arabic"/>
          <w:rtl/>
          <w:lang w:bidi="ar-EG"/>
        </w:rPr>
        <w:t xml:space="preserve"> معلمة إضافية ينبغي النظر فيها.</w:t>
      </w:r>
      <w:r w:rsidRPr="00F84E6E">
        <w:rPr>
          <w:rtl/>
        </w:rPr>
        <w:t xml:space="preserve"> </w:t>
      </w:r>
      <w:r w:rsidRPr="00F84E6E">
        <w:rPr>
          <w:rFonts w:cs="Simplified Arabic"/>
          <w:rtl/>
          <w:lang w:bidi="ar-EG"/>
        </w:rPr>
        <w:t>وينبغي أن توصف مسبقا شروط إيقاف أو تمديد أو تغيير خطة الرصد، بما في ذلك المدة.</w:t>
      </w:r>
    </w:p>
    <w:p w14:paraId="2F2A4772" w14:textId="606BE573" w:rsidR="00023BB6" w:rsidRPr="00680ACA" w:rsidRDefault="00023BB6" w:rsidP="00680ACA">
      <w:pPr>
        <w:pStyle w:val="Heading2"/>
        <w:keepNext/>
        <w:keepLines/>
        <w:spacing w:before="240" w:line="240" w:lineRule="auto"/>
        <w:ind w:hanging="561"/>
        <w:rPr>
          <w:rStyle w:val="hps"/>
          <w:sz w:val="36"/>
          <w:szCs w:val="28"/>
          <w:rtl/>
        </w:rPr>
      </w:pPr>
      <w:bookmarkStart w:id="42" w:name="_Toc163299991"/>
      <w:r w:rsidRPr="00680ACA">
        <w:rPr>
          <w:rStyle w:val="hps"/>
          <w:rFonts w:hint="cs"/>
          <w:sz w:val="36"/>
          <w:szCs w:val="28"/>
          <w:rtl/>
        </w:rPr>
        <w:t>6-1-5</w:t>
      </w:r>
      <w:r w:rsidR="00A34BEE">
        <w:rPr>
          <w:rStyle w:val="hps"/>
          <w:rFonts w:hint="cs"/>
          <w:sz w:val="36"/>
          <w:szCs w:val="28"/>
          <w:rtl/>
        </w:rPr>
        <w:t xml:space="preserve"> </w:t>
      </w:r>
      <w:r w:rsidRPr="00680ACA">
        <w:rPr>
          <w:rStyle w:val="hps"/>
          <w:rFonts w:hint="cs"/>
          <w:sz w:val="36"/>
          <w:szCs w:val="28"/>
          <w:rtl/>
        </w:rPr>
        <w:t>كيفية الإبلاغ عن البيانات/النتائج</w:t>
      </w:r>
      <w:bookmarkEnd w:id="42"/>
    </w:p>
    <w:p w14:paraId="0403AB45" w14:textId="77777777" w:rsidR="00023BB6" w:rsidRDefault="00023BB6" w:rsidP="00023BB6">
      <w:pPr>
        <w:tabs>
          <w:tab w:val="left" w:pos="1280"/>
        </w:tabs>
        <w:bidi/>
        <w:spacing w:before="120" w:line="216" w:lineRule="auto"/>
        <w:rPr>
          <w:rFonts w:cs="Simplified Arabic"/>
          <w:rtl/>
          <w:lang w:bidi="ar-EG"/>
        </w:rPr>
      </w:pPr>
      <w:r w:rsidRPr="00F84E6E">
        <w:rPr>
          <w:rFonts w:cs="Simplified Arabic"/>
          <w:rtl/>
          <w:lang w:bidi="ar-EG"/>
        </w:rPr>
        <w:t>ينبغي إبلاغ الأطراف المتفق عليها ببيانات الرصد ونتائجه بالتواتر المتفق عليه وبالنسق المناسب الموصوف في خطة الرصد.</w:t>
      </w:r>
      <w:r w:rsidRPr="00F84E6E">
        <w:rPr>
          <w:rtl/>
        </w:rPr>
        <w:t xml:space="preserve"> </w:t>
      </w:r>
      <w:r w:rsidRPr="00F84E6E">
        <w:rPr>
          <w:rFonts w:cs="Simplified Arabic"/>
          <w:rtl/>
          <w:lang w:bidi="ar-EG"/>
        </w:rPr>
        <w:t>وتشمل أهداف الإبلاغ بشكل عام الإبلاغ عن التأثيرات الضارة المحتملة، والتحقق من الرصدات والاستنتاجات السابقة، وإعادة تأكيد سلامة المنتج وفعاليته، ومعالجة أي عدم يقين متبق في مسارات الضرر، وتوفير البيانات لإعادة تقييم النماذج أو تقييمات المخاطر، ومعالجة أي حاجة إلى تغيير أو توسيع أو إيقاف إجراءات التخفيف من المخاطر الحالية، ودعم صنع القرار في أي من هذه المجالات، بما في ذلك الحاجة إلى تدابير الطوارئ.</w:t>
      </w:r>
    </w:p>
    <w:p w14:paraId="1BCE3B27" w14:textId="77777777" w:rsidR="00023BB6" w:rsidRDefault="00023BB6" w:rsidP="00023BB6">
      <w:pPr>
        <w:tabs>
          <w:tab w:val="left" w:pos="1280"/>
        </w:tabs>
        <w:bidi/>
        <w:spacing w:before="120" w:line="216" w:lineRule="auto"/>
        <w:rPr>
          <w:rFonts w:cs="Simplified Arabic"/>
          <w:rtl/>
          <w:lang w:bidi="ar-EG"/>
        </w:rPr>
      </w:pPr>
      <w:r w:rsidRPr="00F84E6E">
        <w:rPr>
          <w:rFonts w:cs="Simplified Arabic"/>
          <w:rtl/>
          <w:lang w:bidi="ar-EG"/>
        </w:rPr>
        <w:lastRenderedPageBreak/>
        <w:t>وتصف السلطات الوطنية المختصة متطلبات الإبلاغ استنادا إلى القوانين المنطبقة، وينبغي أن تحدد هذه المتطلبات تواتر ونسق المعلومات التي يتعين الإبلاغ عنها فضلا عن تدابير التخفيف المستخدمة.</w:t>
      </w:r>
    </w:p>
    <w:p w14:paraId="51C00CC7" w14:textId="77777777" w:rsidR="00023BB6" w:rsidRDefault="00023BB6" w:rsidP="00023BB6">
      <w:pPr>
        <w:tabs>
          <w:tab w:val="left" w:pos="1280"/>
        </w:tabs>
        <w:bidi/>
        <w:spacing w:before="120" w:line="216" w:lineRule="auto"/>
        <w:rPr>
          <w:rFonts w:cs="Simplified Arabic"/>
          <w:rtl/>
          <w:lang w:bidi="ar-EG"/>
        </w:rPr>
      </w:pPr>
      <w:r w:rsidRPr="00F84E6E">
        <w:rPr>
          <w:rFonts w:cs="Simplified Arabic"/>
          <w:rtl/>
          <w:lang w:bidi="ar-EG"/>
        </w:rPr>
        <w:t>ويمكن تقاسم النتائج والبيانات مع أصحاب المصلحة الآخرين في أنساق مناسبة لتلك الجماهير من أجل الشفافية.</w:t>
      </w:r>
      <w:r w:rsidRPr="00F84E6E">
        <w:rPr>
          <w:rtl/>
        </w:rPr>
        <w:t xml:space="preserve"> </w:t>
      </w:r>
      <w:r w:rsidRPr="00F84E6E">
        <w:rPr>
          <w:rFonts w:cs="Simplified Arabic"/>
          <w:rtl/>
          <w:lang w:bidi="ar-EG"/>
        </w:rPr>
        <w:t>وينبغي أن تحترم سرية البيانات والمعلومات القوانين والاتفاقات الوطنية والدولية.</w:t>
      </w:r>
    </w:p>
    <w:tbl>
      <w:tblPr>
        <w:tblStyle w:val="TableGrid"/>
        <w:bidiVisual/>
        <w:tblW w:w="0" w:type="auto"/>
        <w:tblLook w:val="04A0" w:firstRow="1" w:lastRow="0" w:firstColumn="1" w:lastColumn="0" w:noHBand="0" w:noVBand="1"/>
      </w:tblPr>
      <w:tblGrid>
        <w:gridCol w:w="9016"/>
      </w:tblGrid>
      <w:tr w:rsidR="00023BB6" w:rsidRPr="00C370FF" w14:paraId="794BFA4A" w14:textId="77777777" w:rsidTr="00C33E30">
        <w:tc>
          <w:tcPr>
            <w:tcW w:w="9016" w:type="dxa"/>
          </w:tcPr>
          <w:p w14:paraId="4FB6FE51" w14:textId="77777777" w:rsidR="00023BB6" w:rsidRPr="00C370FF" w:rsidRDefault="00023BB6" w:rsidP="00C33E30">
            <w:pPr>
              <w:pStyle w:val="Default"/>
              <w:bidi/>
              <w:spacing w:after="120" w:line="216" w:lineRule="auto"/>
              <w:rPr>
                <w:rFonts w:ascii="Times New Roman" w:hAnsi="Times New Roman" w:cs="Simplified Arabic"/>
                <w:b/>
                <w:bCs/>
                <w:color w:val="auto"/>
                <w:sz w:val="22"/>
              </w:rPr>
            </w:pPr>
            <w:r w:rsidRPr="00C370FF">
              <w:rPr>
                <w:rFonts w:ascii="Times New Roman" w:hAnsi="Times New Roman" w:cs="Simplified Arabic" w:hint="cs"/>
                <w:b/>
                <w:bCs/>
                <w:color w:val="auto"/>
                <w:sz w:val="22"/>
                <w:rtl/>
              </w:rPr>
              <w:t>البعوض:</w:t>
            </w:r>
          </w:p>
          <w:p w14:paraId="3A4742F7" w14:textId="77777777" w:rsidR="00023BB6" w:rsidRPr="00C370FF" w:rsidRDefault="00023BB6" w:rsidP="00C33E30">
            <w:pPr>
              <w:pStyle w:val="Default"/>
              <w:bidi/>
              <w:spacing w:after="120" w:line="216" w:lineRule="auto"/>
              <w:rPr>
                <w:rFonts w:ascii="Times New Roman" w:hAnsi="Times New Roman" w:cs="Simplified Arabic"/>
                <w:b/>
                <w:bCs/>
                <w:color w:val="auto"/>
                <w:sz w:val="22"/>
              </w:rPr>
            </w:pPr>
            <w:r w:rsidRPr="00C370FF">
              <w:rPr>
                <w:rFonts w:ascii="Times New Roman" w:hAnsi="Times New Roman" w:cs="Simplified Arabic"/>
                <w:b/>
                <w:bCs/>
                <w:color w:val="auto"/>
                <w:sz w:val="22"/>
                <w:rtl/>
              </w:rPr>
              <w:t xml:space="preserve">إرشادات محددة لرصد إطلاقات البعوض الحي المحور الذي يحتوي على محركات </w:t>
            </w:r>
            <w:r>
              <w:rPr>
                <w:rFonts w:ascii="Times New Roman" w:hAnsi="Times New Roman" w:cs="Simplified Arabic"/>
                <w:b/>
                <w:bCs/>
                <w:color w:val="auto"/>
                <w:sz w:val="22"/>
                <w:rtl/>
              </w:rPr>
              <w:t>جينات محورة هندسيا</w:t>
            </w:r>
          </w:p>
          <w:p w14:paraId="5AE0D9E4" w14:textId="77777777" w:rsidR="00023BB6" w:rsidRDefault="00023BB6" w:rsidP="00C33E30">
            <w:pPr>
              <w:pStyle w:val="Default"/>
              <w:bidi/>
              <w:spacing w:after="120" w:line="216" w:lineRule="auto"/>
              <w:rPr>
                <w:rFonts w:ascii="Times New Roman" w:hAnsi="Times New Roman" w:cs="Simplified Arabic"/>
                <w:sz w:val="22"/>
                <w:rtl/>
              </w:rPr>
            </w:pPr>
            <w:r w:rsidRPr="00C370FF">
              <w:rPr>
                <w:rFonts w:ascii="Times New Roman" w:hAnsi="Times New Roman" w:cs="Simplified Arabic"/>
                <w:sz w:val="22"/>
                <w:rtl/>
              </w:rPr>
              <w:t xml:space="preserve">يبدأ رصد البعوض الحي المحور الذي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xml:space="preserve"> قبل حدوث الإطلاق ويستمر أثناء الإطلاق وبعده.</w:t>
            </w:r>
            <w:r>
              <w:rPr>
                <w:rFonts w:ascii="Times New Roman" w:hAnsi="Times New Roman" w:cs="Simplified Arabic" w:hint="cs"/>
                <w:sz w:val="22"/>
                <w:rtl/>
              </w:rPr>
              <w:t xml:space="preserve"> </w:t>
            </w:r>
            <w:r w:rsidRPr="00C370FF">
              <w:rPr>
                <w:rFonts w:ascii="Times New Roman" w:hAnsi="Times New Roman" w:cs="Simplified Arabic"/>
                <w:sz w:val="22"/>
                <w:rtl/>
              </w:rPr>
              <w:t xml:space="preserve">وينبغي النظر في الرصد على مستويات متعددة: فيما يخص وجود البعوض الحي المحور الذي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xml:space="preserve"> الذي جرى إطلاقه والبنية المحورة جينيا في المجموعة المحلية لأنواع البعوض المستهدفة؛</w:t>
            </w:r>
            <w:r>
              <w:rPr>
                <w:rFonts w:ascii="Times New Roman" w:hAnsi="Times New Roman" w:cs="Simplified Arabic" w:hint="cs"/>
                <w:sz w:val="22"/>
                <w:rtl/>
              </w:rPr>
              <w:t xml:space="preserve"> </w:t>
            </w:r>
            <w:r w:rsidRPr="00C370FF">
              <w:rPr>
                <w:rFonts w:ascii="Times New Roman" w:hAnsi="Times New Roman" w:cs="Simplified Arabic"/>
                <w:sz w:val="22"/>
                <w:rtl/>
              </w:rPr>
              <w:t>وفيما يخص التأثيرات البيئية، مع مراعاة صحة الإنسان، من حيث صلتها بنقاط نهاية التقييم وأهداف الحماية ومسارات الضرر المحددة في تقييم المخاطر.</w:t>
            </w:r>
            <w:r>
              <w:rPr>
                <w:rFonts w:ascii="Times New Roman" w:hAnsi="Times New Roman" w:cs="Simplified Arabic" w:hint="cs"/>
                <w:sz w:val="22"/>
                <w:rtl/>
              </w:rPr>
              <w:t xml:space="preserve"> </w:t>
            </w:r>
            <w:r w:rsidRPr="00C370FF">
              <w:rPr>
                <w:rFonts w:ascii="Times New Roman" w:hAnsi="Times New Roman" w:cs="Simplified Arabic"/>
                <w:sz w:val="22"/>
                <w:rtl/>
              </w:rPr>
              <w:t>وقد تكون هناك حاجة إلى إجراء بعض الرصد بغض النظر عن نوع البعوض والتعديل الجيني المستخدم؛</w:t>
            </w:r>
            <w:r>
              <w:rPr>
                <w:rFonts w:ascii="Times New Roman" w:hAnsi="Times New Roman" w:cs="Simplified Arabic" w:hint="cs"/>
                <w:sz w:val="22"/>
                <w:rtl/>
              </w:rPr>
              <w:t xml:space="preserve"> </w:t>
            </w:r>
            <w:r w:rsidRPr="00C370FF">
              <w:rPr>
                <w:rFonts w:ascii="Times New Roman" w:hAnsi="Times New Roman" w:cs="Simplified Arabic"/>
                <w:sz w:val="22"/>
                <w:rtl/>
              </w:rPr>
              <w:t xml:space="preserve">ومع ذلك، فإن الآلية التي تقوم عليها محركات </w:t>
            </w:r>
            <w:r>
              <w:rPr>
                <w:rFonts w:ascii="Times New Roman" w:hAnsi="Times New Roman" w:cs="Simplified Arabic"/>
                <w:sz w:val="22"/>
                <w:rtl/>
              </w:rPr>
              <w:t>الجينات المحورة هندسيا</w:t>
            </w:r>
            <w:r w:rsidRPr="00C370FF">
              <w:rPr>
                <w:rFonts w:ascii="Times New Roman" w:hAnsi="Times New Roman" w:cs="Simplified Arabic"/>
                <w:sz w:val="22"/>
                <w:rtl/>
              </w:rPr>
              <w:t xml:space="preserve"> والتعديلات الجينية المحددة المستخدمة لتنفيذ تلك الآلية قد تتطلب الحاجة إلى أنواع إضافية من الرصد.</w:t>
            </w:r>
            <w:r>
              <w:rPr>
                <w:rFonts w:ascii="Times New Roman" w:hAnsi="Times New Roman" w:cs="Simplified Arabic" w:hint="cs"/>
                <w:sz w:val="22"/>
                <w:rtl/>
              </w:rPr>
              <w:t xml:space="preserve"> </w:t>
            </w:r>
            <w:r w:rsidRPr="00C370FF">
              <w:rPr>
                <w:rFonts w:ascii="Times New Roman" w:hAnsi="Times New Roman" w:cs="Simplified Arabic"/>
                <w:sz w:val="22"/>
                <w:rtl/>
              </w:rPr>
              <w:t xml:space="preserve">وينبغي أن تراعي خطة الرصد كل من هذه الاحتياجات العامة والمحددة من المعلومات (دراسة </w:t>
            </w:r>
            <w:proofErr w:type="spellStart"/>
            <w:r w:rsidRPr="00C370FF">
              <w:rPr>
                <w:rFonts w:ascii="Times New Roman" w:hAnsi="Times New Roman" w:cs="Simplified Arabic"/>
                <w:sz w:val="22"/>
              </w:rPr>
              <w:t>Rasic</w:t>
            </w:r>
            <w:proofErr w:type="spellEnd"/>
            <w:r w:rsidRPr="00C370FF">
              <w:rPr>
                <w:rFonts w:ascii="Times New Roman" w:hAnsi="Times New Roman" w:cs="Simplified Arabic"/>
                <w:sz w:val="22"/>
              </w:rPr>
              <w:t xml:space="preserve"> and </w:t>
            </w:r>
            <w:proofErr w:type="spellStart"/>
            <w:r w:rsidRPr="00C370FF">
              <w:rPr>
                <w:rFonts w:ascii="Times New Roman" w:hAnsi="Times New Roman" w:cs="Simplified Arabic"/>
                <w:sz w:val="22"/>
              </w:rPr>
              <w:t>others</w:t>
            </w:r>
            <w:proofErr w:type="spellEnd"/>
            <w:r w:rsidRPr="00C370FF">
              <w:rPr>
                <w:rFonts w:ascii="Times New Roman" w:hAnsi="Times New Roman" w:cs="Simplified Arabic"/>
                <w:sz w:val="22"/>
              </w:rPr>
              <w:t>, 2022</w:t>
            </w:r>
            <w:r w:rsidRPr="00C370FF">
              <w:rPr>
                <w:rFonts w:ascii="Times New Roman" w:hAnsi="Times New Roman" w:cs="Simplified Arabic"/>
                <w:sz w:val="22"/>
                <w:rtl/>
              </w:rPr>
              <w:t>).</w:t>
            </w:r>
          </w:p>
          <w:p w14:paraId="7F13E9B3" w14:textId="77777777" w:rsidR="00023BB6" w:rsidRDefault="00023BB6" w:rsidP="00C33E30">
            <w:pPr>
              <w:pStyle w:val="Default"/>
              <w:bidi/>
              <w:spacing w:after="120" w:line="216" w:lineRule="auto"/>
              <w:rPr>
                <w:rFonts w:ascii="Times New Roman" w:hAnsi="Times New Roman" w:cs="Simplified Arabic"/>
                <w:sz w:val="22"/>
                <w:rtl/>
              </w:rPr>
            </w:pPr>
            <w:r w:rsidRPr="00C370FF">
              <w:rPr>
                <w:rFonts w:ascii="Times New Roman" w:hAnsi="Times New Roman" w:cs="Simplified Arabic"/>
                <w:sz w:val="22"/>
                <w:rtl/>
              </w:rPr>
              <w:t xml:space="preserve">بل إن الوصف الواضح للرصد المحدد مهما بالنسبة للبعوض الحي المحور الذي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xml:space="preserve"> بدرجة أكبر من البعوض الحي المحور الذي لا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إذ أن التأثيرات الضارة المحتملة للإطلاقات المتعمدة قد لا تكون مقيدة مكانيا أو زمانيا وأي تغييرات في البنية المحورة جينيا قد تتطلب تدخلا إداريا سريعا.</w:t>
            </w:r>
            <w:r>
              <w:rPr>
                <w:rtl/>
              </w:rPr>
              <w:t xml:space="preserve"> </w:t>
            </w:r>
            <w:r w:rsidRPr="00C370FF">
              <w:rPr>
                <w:rFonts w:ascii="Times New Roman" w:hAnsi="Times New Roman" w:cs="Simplified Arabic"/>
                <w:sz w:val="22"/>
                <w:rtl/>
              </w:rPr>
              <w:t xml:space="preserve">وستكون النطاقات المكانية والزمانية أكبر مع معظم تطبيقات البعوض الحي المحور الذي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xml:space="preserve"> مقارنة بتطبيقات البعوض الحي المحور الذي لا يحتوي على محركات </w:t>
            </w:r>
            <w:r>
              <w:rPr>
                <w:rFonts w:ascii="Times New Roman" w:hAnsi="Times New Roman" w:cs="Simplified Arabic"/>
                <w:sz w:val="22"/>
                <w:rtl/>
              </w:rPr>
              <w:t>جينات محورة هندسيا</w:t>
            </w:r>
            <w:r w:rsidRPr="00C370FF">
              <w:rPr>
                <w:rFonts w:ascii="Times New Roman" w:hAnsi="Times New Roman" w:cs="Simplified Arabic"/>
                <w:sz w:val="22"/>
                <w:rtl/>
              </w:rPr>
              <w:t xml:space="preserve">، وقد تعتمد قابلية الانعكاس على طبيعة محركات </w:t>
            </w:r>
            <w:r>
              <w:rPr>
                <w:rFonts w:ascii="Times New Roman" w:hAnsi="Times New Roman" w:cs="Simplified Arabic"/>
                <w:sz w:val="22"/>
                <w:rtl/>
              </w:rPr>
              <w:t>الجينات المحورة هندسيا</w:t>
            </w:r>
            <w:r w:rsidRPr="00C370FF">
              <w:rPr>
                <w:rFonts w:ascii="Times New Roman" w:hAnsi="Times New Roman" w:cs="Simplified Arabic"/>
                <w:sz w:val="22"/>
                <w:rtl/>
              </w:rPr>
              <w:t>.</w:t>
            </w:r>
            <w:r>
              <w:rPr>
                <w:rFonts w:ascii="Times New Roman" w:hAnsi="Times New Roman" w:cs="Simplified Arabic" w:hint="cs"/>
                <w:sz w:val="22"/>
                <w:rtl/>
              </w:rPr>
              <w:t xml:space="preserve"> ويكتسي الأثر الواسع النطاق والطويل الأجل أهمية خاصة لمحركات الجينات المحورة هندسيا ذاتية الاستدامة لأن النطاقات الزمانية/المكانية تزداد. </w:t>
            </w:r>
            <w:r w:rsidRPr="00AA699D">
              <w:rPr>
                <w:rFonts w:ascii="Times New Roman" w:hAnsi="Times New Roman" w:cs="Simplified Arabic"/>
                <w:sz w:val="22"/>
                <w:rtl/>
              </w:rPr>
              <w:t xml:space="preserve">وبالتالي، ستتطلب محركات </w:t>
            </w:r>
            <w:r>
              <w:rPr>
                <w:rFonts w:ascii="Times New Roman" w:hAnsi="Times New Roman" w:cs="Simplified Arabic"/>
                <w:sz w:val="22"/>
                <w:rtl/>
              </w:rPr>
              <w:t>الجينات المحورة هندسيا</w:t>
            </w:r>
            <w:r w:rsidRPr="00AA699D">
              <w:rPr>
                <w:rFonts w:ascii="Times New Roman" w:hAnsi="Times New Roman" w:cs="Simplified Arabic"/>
                <w:sz w:val="22"/>
                <w:rtl/>
              </w:rPr>
              <w:t xml:space="preserve"> أن يكون الرصد </w:t>
            </w:r>
            <w:proofErr w:type="spellStart"/>
            <w:r w:rsidRPr="00AA699D">
              <w:rPr>
                <w:rFonts w:ascii="Times New Roman" w:hAnsi="Times New Roman" w:cs="Simplified Arabic"/>
                <w:sz w:val="22"/>
                <w:rtl/>
              </w:rPr>
              <w:t>ديناميا</w:t>
            </w:r>
            <w:proofErr w:type="spellEnd"/>
            <w:r w:rsidRPr="00AA699D">
              <w:rPr>
                <w:rFonts w:ascii="Times New Roman" w:hAnsi="Times New Roman" w:cs="Simplified Arabic"/>
                <w:sz w:val="22"/>
                <w:rtl/>
              </w:rPr>
              <w:t xml:space="preserve"> وصريحا مكانيا، وتتبُع الانتشار والثبات عبر المكان والزمان، بما في ذلك المناطق التي تتجاوز النطاق المتوقع للإطلاق، وربما عبر حدود الولاية القضائية.</w:t>
            </w:r>
          </w:p>
          <w:p w14:paraId="39F96B1E" w14:textId="77777777" w:rsidR="00023BB6" w:rsidRPr="0089212D" w:rsidRDefault="00023BB6" w:rsidP="0089212D">
            <w:pPr>
              <w:pStyle w:val="Default"/>
              <w:keepNext/>
              <w:keepLines/>
              <w:bidi/>
              <w:spacing w:after="120" w:line="216" w:lineRule="auto"/>
              <w:rPr>
                <w:rFonts w:ascii="Times New Roman" w:hAnsi="Times New Roman" w:cs="Simplified Arabic"/>
                <w:b/>
                <w:bCs/>
                <w:sz w:val="22"/>
                <w:rtl/>
              </w:rPr>
            </w:pPr>
            <w:r w:rsidRPr="0089212D">
              <w:rPr>
                <w:rFonts w:ascii="Times New Roman" w:hAnsi="Times New Roman" w:cs="Simplified Arabic" w:hint="cs"/>
                <w:b/>
                <w:bCs/>
                <w:sz w:val="22"/>
                <w:rtl/>
              </w:rPr>
              <w:t>الرصد أثناء الإطلاق وبعده</w:t>
            </w:r>
          </w:p>
          <w:p w14:paraId="308F37BD" w14:textId="77777777" w:rsidR="00023BB6" w:rsidRDefault="00023BB6" w:rsidP="00C33E30">
            <w:pPr>
              <w:pStyle w:val="Default"/>
              <w:bidi/>
              <w:spacing w:after="120" w:line="216" w:lineRule="auto"/>
              <w:rPr>
                <w:rFonts w:ascii="Times New Roman" w:hAnsi="Times New Roman" w:cs="Simplified Arabic"/>
                <w:sz w:val="22"/>
                <w:rtl/>
              </w:rPr>
            </w:pPr>
            <w:r w:rsidRPr="00AA699D">
              <w:rPr>
                <w:rFonts w:ascii="Times New Roman" w:hAnsi="Times New Roman" w:cs="Simplified Arabic"/>
                <w:sz w:val="22"/>
                <w:rtl/>
              </w:rPr>
              <w:t xml:space="preserve">أثناء إطلاق البعوض الحي المحور الذي يحتوي على محركات </w:t>
            </w:r>
            <w:r>
              <w:rPr>
                <w:rFonts w:ascii="Times New Roman" w:hAnsi="Times New Roman" w:cs="Simplified Arabic"/>
                <w:sz w:val="22"/>
                <w:rtl/>
              </w:rPr>
              <w:t>جينات محورة هندسيا</w:t>
            </w:r>
            <w:r w:rsidRPr="00AA699D">
              <w:rPr>
                <w:rFonts w:ascii="Times New Roman" w:hAnsi="Times New Roman" w:cs="Simplified Arabic"/>
                <w:sz w:val="22"/>
                <w:rtl/>
              </w:rPr>
              <w:t>، ينبغي أن يكفل الرصد أو الفحص الامتثال لشروط الإطلاق المنصوص عليها في الترخيص.</w:t>
            </w:r>
            <w:r>
              <w:rPr>
                <w:rtl/>
              </w:rPr>
              <w:t xml:space="preserve"> </w:t>
            </w:r>
            <w:r w:rsidRPr="00AA699D">
              <w:rPr>
                <w:rFonts w:ascii="Times New Roman" w:hAnsi="Times New Roman" w:cs="Simplified Arabic"/>
                <w:sz w:val="22"/>
                <w:rtl/>
              </w:rPr>
              <w:t xml:space="preserve">وسيوفر الرصد أيضا بيانات بشأن فعالية نظام محركات </w:t>
            </w:r>
            <w:r>
              <w:rPr>
                <w:rFonts w:ascii="Times New Roman" w:hAnsi="Times New Roman" w:cs="Simplified Arabic"/>
                <w:sz w:val="22"/>
                <w:rtl/>
              </w:rPr>
              <w:t>الجينات المحورة هندسيا</w:t>
            </w:r>
            <w:r w:rsidRPr="00AA699D">
              <w:rPr>
                <w:rFonts w:ascii="Times New Roman" w:hAnsi="Times New Roman" w:cs="Simplified Arabic"/>
                <w:sz w:val="22"/>
                <w:rtl/>
              </w:rPr>
              <w:t>، وكذلك بشأن مسارات الضرر المحددة في تقييم المخاطر وأي متطلبات أخرى تحددها السلطات التنظيمية للإطلاق.</w:t>
            </w:r>
            <w:r>
              <w:rPr>
                <w:rtl/>
              </w:rPr>
              <w:t xml:space="preserve"> </w:t>
            </w:r>
            <w:r w:rsidRPr="00AA699D">
              <w:rPr>
                <w:rFonts w:ascii="Times New Roman" w:hAnsi="Times New Roman" w:cs="Simplified Arabic"/>
                <w:sz w:val="22"/>
                <w:rtl/>
              </w:rPr>
              <w:t>ويمكن أيضا استخدام بيانات ما بعد الإطلاق للاسترشاد بها في توليد بيانات خط الأساس لرصد ما بعد الإطلاق.</w:t>
            </w:r>
          </w:p>
          <w:p w14:paraId="015A1F56" w14:textId="77777777" w:rsidR="00023BB6" w:rsidRDefault="00023BB6" w:rsidP="00C33E30">
            <w:pPr>
              <w:pStyle w:val="Default"/>
              <w:bidi/>
              <w:spacing w:after="120" w:line="216" w:lineRule="auto"/>
              <w:rPr>
                <w:rFonts w:ascii="Times New Roman" w:hAnsi="Times New Roman" w:cs="Simplified Arabic"/>
                <w:sz w:val="22"/>
                <w:rtl/>
              </w:rPr>
            </w:pPr>
            <w:r w:rsidRPr="00AA699D">
              <w:rPr>
                <w:rFonts w:ascii="Times New Roman" w:hAnsi="Times New Roman" w:cs="Simplified Arabic"/>
                <w:sz w:val="22"/>
                <w:rtl/>
              </w:rPr>
              <w:t xml:space="preserve">ومن شأن رصد </w:t>
            </w:r>
            <w:r>
              <w:rPr>
                <w:rFonts w:ascii="Times New Roman" w:hAnsi="Times New Roman" w:cs="Simplified Arabic" w:hint="cs"/>
                <w:sz w:val="22"/>
                <w:rtl/>
              </w:rPr>
              <w:t>مجموعات</w:t>
            </w:r>
            <w:r w:rsidRPr="00AA699D">
              <w:rPr>
                <w:rFonts w:ascii="Times New Roman" w:hAnsi="Times New Roman" w:cs="Simplified Arabic"/>
                <w:sz w:val="22"/>
                <w:rtl/>
              </w:rPr>
              <w:t xml:space="preserve"> البعوض والتغير المقصود في النمط الظاهري داخل منطقة الإطلاق والانتثار المعينة أن يدعم المؤشر الأولي على أن المنتج (مثل البعوض الحي المحور الذي يحتوي على محركات </w:t>
            </w:r>
            <w:r>
              <w:rPr>
                <w:rFonts w:ascii="Times New Roman" w:hAnsi="Times New Roman" w:cs="Simplified Arabic"/>
                <w:sz w:val="22"/>
                <w:rtl/>
              </w:rPr>
              <w:t>جينات محورة هندسيا</w:t>
            </w:r>
            <w:r w:rsidRPr="00AA699D">
              <w:rPr>
                <w:rFonts w:ascii="Times New Roman" w:hAnsi="Times New Roman" w:cs="Simplified Arabic"/>
                <w:sz w:val="22"/>
                <w:rtl/>
              </w:rPr>
              <w:t>) قد استقر داخل منطقة الإطلاق وأن حجم المجموعات الأصلية للبعوض الناقل المستهدف آخذ في التناقص (بالنسبة لتطبيقات طمس المجموعات) أو أن البنية تنتشر عبر المجموعة المستهدفة (بالنسبة لتطبيقات تعديل المجموعات).</w:t>
            </w:r>
            <w:r>
              <w:rPr>
                <w:rtl/>
              </w:rPr>
              <w:t xml:space="preserve"> </w:t>
            </w:r>
            <w:r w:rsidRPr="00AA699D">
              <w:rPr>
                <w:rFonts w:ascii="Times New Roman" w:hAnsi="Times New Roman" w:cs="Simplified Arabic"/>
                <w:sz w:val="22"/>
                <w:rtl/>
              </w:rPr>
              <w:lastRenderedPageBreak/>
              <w:t xml:space="preserve">ويمكن أن يؤدي رصد البعوض الحي المحور الذي يحتوي على محركات </w:t>
            </w:r>
            <w:r>
              <w:rPr>
                <w:rFonts w:ascii="Times New Roman" w:hAnsi="Times New Roman" w:cs="Simplified Arabic"/>
                <w:sz w:val="22"/>
                <w:rtl/>
              </w:rPr>
              <w:t>جينات محورة هندسيا</w:t>
            </w:r>
            <w:r w:rsidRPr="00AA699D">
              <w:rPr>
                <w:rFonts w:ascii="Times New Roman" w:hAnsi="Times New Roman" w:cs="Simplified Arabic"/>
                <w:sz w:val="22"/>
                <w:rtl/>
              </w:rPr>
              <w:t xml:space="preserve"> خارج منطقة الإطلاق المعينة إلى تحديد نطاق </w:t>
            </w:r>
            <w:r>
              <w:rPr>
                <w:rFonts w:ascii="Times New Roman" w:hAnsi="Times New Roman" w:cs="Simplified Arabic" w:hint="cs"/>
                <w:sz w:val="22"/>
                <w:rtl/>
              </w:rPr>
              <w:t>انتثاره</w:t>
            </w:r>
            <w:r w:rsidRPr="00AA699D">
              <w:rPr>
                <w:rFonts w:ascii="Times New Roman" w:hAnsi="Times New Roman" w:cs="Simplified Arabic"/>
                <w:sz w:val="22"/>
                <w:rtl/>
              </w:rPr>
              <w:t xml:space="preserve"> (الزماني والمكاني).</w:t>
            </w:r>
            <w:r>
              <w:rPr>
                <w:rFonts w:ascii="Times New Roman" w:hAnsi="Times New Roman" w:cs="Simplified Arabic" w:hint="cs"/>
                <w:sz w:val="22"/>
                <w:rtl/>
              </w:rPr>
              <w:t xml:space="preserve"> </w:t>
            </w:r>
            <w:r w:rsidRPr="00AA699D">
              <w:rPr>
                <w:rFonts w:ascii="Times New Roman" w:hAnsi="Times New Roman" w:cs="Simplified Arabic"/>
                <w:sz w:val="22"/>
                <w:rtl/>
              </w:rPr>
              <w:t>ويمكن أن توفر هذه البيانات إرشادات لتدابير التخفيف المحتملة، فضلا عن معلومات مفيدة للتحقق من صحة وتحديث النماذج المستخدمة للاسترشاد بها في تقييمات المخاطر.</w:t>
            </w:r>
          </w:p>
          <w:p w14:paraId="7970D944" w14:textId="77777777" w:rsidR="00023BB6" w:rsidRPr="00C370FF" w:rsidRDefault="00023BB6" w:rsidP="00C33E30">
            <w:pPr>
              <w:pStyle w:val="Default"/>
              <w:bidi/>
              <w:spacing w:after="120" w:line="216" w:lineRule="auto"/>
              <w:rPr>
                <w:rFonts w:ascii="Times New Roman" w:hAnsi="Times New Roman" w:cs="Simplified Arabic"/>
                <w:sz w:val="22"/>
              </w:rPr>
            </w:pPr>
            <w:r w:rsidRPr="005B274D">
              <w:rPr>
                <w:rFonts w:ascii="Times New Roman" w:hAnsi="Times New Roman" w:cs="Simplified Arabic"/>
                <w:sz w:val="22"/>
                <w:rtl/>
              </w:rPr>
              <w:t xml:space="preserve">وبعد الانتهاء من الإطلاق المخطط له (الإطلاقات المخططة لها) للبعوض الحي المحور الذي يحتوي على محركات </w:t>
            </w:r>
            <w:r>
              <w:rPr>
                <w:rFonts w:ascii="Times New Roman" w:hAnsi="Times New Roman" w:cs="Simplified Arabic"/>
                <w:sz w:val="22"/>
                <w:rtl/>
              </w:rPr>
              <w:t>جينات محورة هندسيا</w:t>
            </w:r>
            <w:r w:rsidRPr="005B274D">
              <w:rPr>
                <w:rFonts w:ascii="Times New Roman" w:hAnsi="Times New Roman" w:cs="Simplified Arabic"/>
                <w:sz w:val="22"/>
                <w:rtl/>
              </w:rPr>
              <w:t xml:space="preserve">، من المتوقع أن تتضمن خطة الرصد بيانات لدعم معلومات الانتشار والانتثار الموضحة في تقييم المخاطر بالإضافة إلى سلامة وفعالية المنتج بناء على الاستخدام المنشود (بما في ذلك فلشل المنتج مثل فقدان محرك الجين أو فصل عنصر محرك الجين أو فشل </w:t>
            </w:r>
            <w:proofErr w:type="spellStart"/>
            <w:r w:rsidRPr="005B274D">
              <w:rPr>
                <w:rFonts w:ascii="Times New Roman" w:hAnsi="Times New Roman" w:cs="Simplified Arabic"/>
                <w:sz w:val="22"/>
                <w:rtl/>
              </w:rPr>
              <w:t>المستفعِل</w:t>
            </w:r>
            <w:proofErr w:type="spellEnd"/>
            <w:r w:rsidRPr="005B274D">
              <w:rPr>
                <w:rFonts w:ascii="Times New Roman" w:hAnsi="Times New Roman" w:cs="Simplified Arabic"/>
                <w:sz w:val="22"/>
                <w:rtl/>
              </w:rPr>
              <w:t>).</w:t>
            </w:r>
            <w:r>
              <w:rPr>
                <w:rFonts w:ascii="Times New Roman" w:hAnsi="Times New Roman" w:cs="Simplified Arabic" w:hint="cs"/>
                <w:sz w:val="22"/>
                <w:rtl/>
              </w:rPr>
              <w:t xml:space="preserve"> </w:t>
            </w:r>
            <w:r w:rsidRPr="005B274D">
              <w:rPr>
                <w:rFonts w:ascii="Times New Roman" w:hAnsi="Times New Roman" w:cs="Simplified Arabic"/>
                <w:sz w:val="22"/>
                <w:rtl/>
              </w:rPr>
              <w:t>وعلاوة على ذلك، ستقدم بيانات عن أي شواغل معلقة لم تحل وتتعلق بالمخاطر حددتها السلطات المختصة في خطة الرصد الأولية.</w:t>
            </w:r>
            <w:r>
              <w:rPr>
                <w:rtl/>
              </w:rPr>
              <w:t xml:space="preserve"> </w:t>
            </w:r>
            <w:r w:rsidRPr="005B274D">
              <w:rPr>
                <w:rFonts w:ascii="Times New Roman" w:hAnsi="Times New Roman" w:cs="Simplified Arabic"/>
                <w:sz w:val="22"/>
                <w:rtl/>
              </w:rPr>
              <w:t>وينبغي تقييم نتائج الرصد الأولي في مرحلة ما بعد الإطلاق لتحديد تواتر ومدة أي فترة إضافية للرصد والإبلاغ إذا تم تمديدها، وما إذا كان ينبغي تحديث خطة الرصد وتخفيف المخاطر.</w:t>
            </w:r>
          </w:p>
        </w:tc>
      </w:tr>
    </w:tbl>
    <w:p w14:paraId="72CDE689" w14:textId="269E4E8D" w:rsidR="00023BB6" w:rsidRPr="00A34BEE" w:rsidRDefault="00023BB6" w:rsidP="00A34BEE">
      <w:pPr>
        <w:pStyle w:val="Heading1"/>
        <w:spacing w:before="240"/>
        <w:ind w:firstLine="6"/>
        <w:rPr>
          <w:rStyle w:val="hps"/>
          <w:rtl/>
        </w:rPr>
      </w:pPr>
      <w:bookmarkStart w:id="43" w:name="_Toc163299992"/>
      <w:r w:rsidRPr="00A34BEE">
        <w:rPr>
          <w:rStyle w:val="hps"/>
          <w:rFonts w:hint="cs"/>
          <w:rtl/>
        </w:rPr>
        <w:lastRenderedPageBreak/>
        <w:t>7-</w:t>
      </w:r>
      <w:r w:rsidR="00A34BEE" w:rsidRPr="00A34BEE">
        <w:rPr>
          <w:rStyle w:val="hps"/>
          <w:rFonts w:hint="cs"/>
          <w:rtl/>
        </w:rPr>
        <w:t xml:space="preserve"> </w:t>
      </w:r>
      <w:r w:rsidRPr="00A34BEE">
        <w:rPr>
          <w:rStyle w:val="hps"/>
          <w:rFonts w:hint="cs"/>
          <w:rtl/>
        </w:rPr>
        <w:t>مسائل ذات صلة</w:t>
      </w:r>
      <w:bookmarkEnd w:id="43"/>
    </w:p>
    <w:p w14:paraId="60120722" w14:textId="6373FC8A" w:rsidR="00023BB6" w:rsidRPr="00680ACA" w:rsidRDefault="00023BB6" w:rsidP="00680ACA">
      <w:pPr>
        <w:pStyle w:val="Heading2"/>
        <w:keepNext/>
        <w:keepLines/>
        <w:spacing w:before="240" w:line="240" w:lineRule="auto"/>
        <w:ind w:hanging="561"/>
        <w:rPr>
          <w:rStyle w:val="hps"/>
          <w:sz w:val="36"/>
          <w:szCs w:val="28"/>
          <w:rtl/>
        </w:rPr>
      </w:pPr>
      <w:bookmarkStart w:id="44" w:name="_Toc163299993"/>
      <w:r w:rsidRPr="00680ACA">
        <w:rPr>
          <w:rStyle w:val="hps"/>
          <w:rFonts w:hint="cs"/>
          <w:sz w:val="36"/>
          <w:szCs w:val="28"/>
          <w:rtl/>
        </w:rPr>
        <w:t>7-1</w:t>
      </w:r>
      <w:r w:rsidR="00A34BEE">
        <w:rPr>
          <w:rStyle w:val="hps"/>
          <w:rFonts w:hint="cs"/>
          <w:sz w:val="36"/>
          <w:szCs w:val="28"/>
          <w:rtl/>
        </w:rPr>
        <w:t xml:space="preserve"> </w:t>
      </w:r>
      <w:r w:rsidRPr="00680ACA">
        <w:rPr>
          <w:rStyle w:val="hps"/>
          <w:rFonts w:hint="cs"/>
          <w:sz w:val="36"/>
          <w:szCs w:val="28"/>
          <w:rtl/>
        </w:rPr>
        <w:t>تقييم المخاطر وتقدير الفوائد كعناصر لعملية صنع القرار</w:t>
      </w:r>
      <w:bookmarkEnd w:id="44"/>
    </w:p>
    <w:p w14:paraId="2EA89CD0"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t>من العناصر الحاسمة في اختتام تقييم المخاطر التوصية بما إذا كانت المخاطر، بما في ذلك استراتيجيات إدارة المخاطر، مقبولة أو يمكن إدارتها على النحو المبين في المرفق الثالث 8(ه) من بروتوكول قرطاجنة للسلامة الأحيائية.</w:t>
      </w:r>
      <w:r>
        <w:rPr>
          <w:rFonts w:cs="Simplified Arabic" w:hint="cs"/>
          <w:rtl/>
          <w:lang w:bidi="ar-EG"/>
        </w:rPr>
        <w:t xml:space="preserve"> </w:t>
      </w:r>
      <w:r w:rsidRPr="0026154D">
        <w:rPr>
          <w:rFonts w:cs="Simplified Arabic"/>
          <w:rtl/>
          <w:lang w:bidi="ar-EG"/>
        </w:rPr>
        <w:t>وتقدم الفقرات من 3 إلى 6 مبادئ عامة لتقييم المخاطر، ولكنها لا تتضمن توجيهات محددة بشأن كيفية البت في مقبولية المخاطر وتقدير الفوائد المحتملة.</w:t>
      </w:r>
    </w:p>
    <w:p w14:paraId="15949BE6"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t>وبالإضافة إلى ذلك، ينبغي لتقييم المخاطر وتحليل المنافع على نحو ملائم أن يراعي المنافع المحتملة والمخاطر المحتملة المرتبطة بالبدائل الأخرى القائمة لمكافحة ناقلات البعوض التي تستند إلى استخدام المبيدات الحشرية والقضاء على مواقع تكاثر يرقات البعوض.</w:t>
      </w:r>
      <w:r w:rsidRPr="0026154D">
        <w:rPr>
          <w:rtl/>
        </w:rPr>
        <w:t xml:space="preserve"> </w:t>
      </w:r>
      <w:r w:rsidRPr="0026154D">
        <w:rPr>
          <w:rFonts w:cs="Simplified Arabic"/>
          <w:rtl/>
          <w:lang w:bidi="ar-EG"/>
        </w:rPr>
        <w:t>وعند النظر في إمكانات التكنولوجيات الجديدة، من الضروري تقييم مخاطرها وفوائدها المحتملة في سياق الوضع الحالي.</w:t>
      </w:r>
      <w:r w:rsidRPr="0026154D">
        <w:rPr>
          <w:rtl/>
        </w:rPr>
        <w:t xml:space="preserve"> </w:t>
      </w:r>
      <w:r w:rsidRPr="0026154D">
        <w:rPr>
          <w:rFonts w:cs="Simplified Arabic"/>
          <w:rtl/>
          <w:lang w:bidi="ar-EG"/>
        </w:rPr>
        <w:t>وبالتالي، عند اختبار استراتيجيات جديدة، ينبغي موازنتها مقابل المخاطر على صحة الإنسان والبيئة التي يشكلها الإبقاء على الوضع الراهن، والذي يشمل التعرض المستمر للأمراض والمبيدات الحشرية.</w:t>
      </w:r>
      <w:r w:rsidRPr="0026154D">
        <w:rPr>
          <w:rtl/>
        </w:rPr>
        <w:t xml:space="preserve"> </w:t>
      </w:r>
      <w:r w:rsidRPr="0026154D">
        <w:rPr>
          <w:rFonts w:cs="Simplified Arabic"/>
          <w:rtl/>
          <w:lang w:bidi="ar-EG"/>
        </w:rPr>
        <w:t>ويشمل ذلك ممارسات وعادات المستخدم الحالية، مثل استخدام مبيدات الآفات والإدارة المتكاملة للآفات، بالإضافة إلى ممارسات أخرى قد لا تؤثر بشكل مباشر على حجم مجموعات الكائنات المستهدفة.</w:t>
      </w:r>
      <w:r w:rsidRPr="0026154D">
        <w:rPr>
          <w:rtl/>
        </w:rPr>
        <w:t xml:space="preserve"> </w:t>
      </w:r>
      <w:r w:rsidRPr="0026154D">
        <w:rPr>
          <w:rFonts w:cs="Simplified Arabic"/>
          <w:rtl/>
          <w:lang w:bidi="ar-EG"/>
        </w:rPr>
        <w:t>وتشمل هذه التدابير حملات التحصين، وتوزيع الناموسيات المعالَجة بمبيدات الحشرات، والحملات الإعلامية المتعلقة بالمياه الراكدة كأرض خصبة للبعوض، واستخدام المواد الطاردة للحشرات، من بين جملة أمور.</w:t>
      </w:r>
    </w:p>
    <w:p w14:paraId="012D9336" w14:textId="2B590B33" w:rsidR="00023BB6" w:rsidRPr="00680ACA" w:rsidRDefault="00023BB6" w:rsidP="00680ACA">
      <w:pPr>
        <w:pStyle w:val="Heading2"/>
        <w:keepNext/>
        <w:keepLines/>
        <w:spacing w:before="240" w:line="240" w:lineRule="auto"/>
        <w:ind w:hanging="561"/>
        <w:rPr>
          <w:rStyle w:val="hps"/>
          <w:sz w:val="36"/>
          <w:szCs w:val="28"/>
          <w:rtl/>
        </w:rPr>
      </w:pPr>
      <w:bookmarkStart w:id="45" w:name="_Toc163299994"/>
      <w:r w:rsidRPr="00680ACA">
        <w:rPr>
          <w:rStyle w:val="hps"/>
          <w:rFonts w:hint="cs"/>
          <w:sz w:val="36"/>
          <w:szCs w:val="28"/>
          <w:rtl/>
        </w:rPr>
        <w:t>7-2</w:t>
      </w:r>
      <w:r w:rsidR="00A34BEE">
        <w:rPr>
          <w:rStyle w:val="hps"/>
          <w:rFonts w:hint="cs"/>
          <w:sz w:val="36"/>
          <w:szCs w:val="28"/>
          <w:rtl/>
        </w:rPr>
        <w:t xml:space="preserve"> </w:t>
      </w:r>
      <w:r w:rsidRPr="00680ACA">
        <w:rPr>
          <w:rStyle w:val="hps"/>
          <w:sz w:val="36"/>
          <w:szCs w:val="28"/>
          <w:rtl/>
        </w:rPr>
        <w:t>النظر في الفوائد التي تعود على صحة الإنسان</w:t>
      </w:r>
      <w:bookmarkEnd w:id="45"/>
    </w:p>
    <w:p w14:paraId="4C752B20"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t>وفقا للإطار الإرشادي لاختبار البعوض ال</w:t>
      </w:r>
      <w:r>
        <w:rPr>
          <w:rFonts w:cs="Simplified Arabic"/>
          <w:rtl/>
          <w:lang w:bidi="ar-EG"/>
        </w:rPr>
        <w:t>محور</w:t>
      </w:r>
      <w:r w:rsidRPr="0026154D">
        <w:rPr>
          <w:rFonts w:cs="Simplified Arabic"/>
          <w:rtl/>
          <w:lang w:bidi="ar-EG"/>
        </w:rPr>
        <w:t xml:space="preserve"> جينيا الذي نشرته منظمة الصحة العالمية </w:t>
      </w:r>
      <w:r>
        <w:rPr>
          <w:rFonts w:cs="Simplified Arabic"/>
          <w:lang w:bidi="ar-EG"/>
        </w:rPr>
        <w:t>(2021b)</w:t>
      </w:r>
      <w:r w:rsidRPr="0026154D">
        <w:rPr>
          <w:rFonts w:cs="Simplified Arabic"/>
          <w:rtl/>
          <w:lang w:bidi="ar-EG"/>
        </w:rPr>
        <w:t>، ينبغي تقييم منتج جديد في عملية الاستعراض التنظيمي على أساس كل من الفوائد والمخاطر (انظر أيضا المرفق الثالث).</w:t>
      </w:r>
      <w:r w:rsidRPr="0026154D">
        <w:rPr>
          <w:rtl/>
        </w:rPr>
        <w:t xml:space="preserve"> </w:t>
      </w:r>
      <w:r w:rsidRPr="0026154D">
        <w:rPr>
          <w:rFonts w:cs="Simplified Arabic"/>
          <w:rtl/>
          <w:lang w:bidi="ar-EG"/>
        </w:rPr>
        <w:t>وتتمثل الفائدة الأساسية المحتملة للبعوض ال</w:t>
      </w:r>
      <w:r>
        <w:rPr>
          <w:rFonts w:cs="Simplified Arabic"/>
          <w:rtl/>
          <w:lang w:bidi="ar-EG"/>
        </w:rPr>
        <w:t>محور</w:t>
      </w:r>
      <w:r w:rsidRPr="0026154D">
        <w:rPr>
          <w:rFonts w:cs="Simplified Arabic"/>
          <w:rtl/>
          <w:lang w:bidi="ar-EG"/>
        </w:rPr>
        <w:t xml:space="preserve"> جينيا/ البعوض الحي ال</w:t>
      </w:r>
      <w:r>
        <w:rPr>
          <w:rFonts w:cs="Simplified Arabic"/>
          <w:rtl/>
          <w:lang w:bidi="ar-EG"/>
        </w:rPr>
        <w:t>محور</w:t>
      </w:r>
      <w:r w:rsidRPr="0026154D">
        <w:rPr>
          <w:rFonts w:cs="Simplified Arabic"/>
          <w:rtl/>
          <w:lang w:bidi="ar-EG"/>
        </w:rPr>
        <w:t xml:space="preserve"> في تحسين صحة الإنسان.</w:t>
      </w:r>
      <w:r w:rsidRPr="0026154D">
        <w:rPr>
          <w:rtl/>
        </w:rPr>
        <w:t xml:space="preserve"> </w:t>
      </w:r>
      <w:r w:rsidRPr="0026154D">
        <w:rPr>
          <w:rFonts w:cs="Simplified Arabic"/>
          <w:rtl/>
          <w:lang w:bidi="ar-EG"/>
        </w:rPr>
        <w:t>وفي هذا الصدد، ستكون البيانات المتعلقة بالفعالية جزءا لا يتجزأ من عملية صنع القرار فيما يتعلق بالفوائد من أجل ضمان تحقيق تخفيضات قابلة للقياس في حدوث أو انتشار العدوى أو الأمراض مقارنة بالمكافحة التقليدية.</w:t>
      </w:r>
    </w:p>
    <w:p w14:paraId="4604406B"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t>وقد يرى صانعو القرار أنه ينبغي أيضا مراعاة العوامل السياقية الأخرى، وعوامل مثل شدة المشكلة الصحية التي تعالجها التكنولوجيا الجديدة، وتوافر وفعالية طرق/تدابير بديلة لمكافحة الأمراض.</w:t>
      </w:r>
      <w:r w:rsidRPr="0026154D">
        <w:rPr>
          <w:rtl/>
        </w:rPr>
        <w:t xml:space="preserve"> </w:t>
      </w:r>
      <w:r w:rsidRPr="0026154D">
        <w:rPr>
          <w:rFonts w:cs="Simplified Arabic"/>
          <w:rtl/>
          <w:lang w:bidi="ar-EG"/>
        </w:rPr>
        <w:t>وتُناقش بعض هذه العوامل بالتفصيل في الإطار الإرشادي لمنظمة الصحة العالمية لعام 2021 لاختبار البعوض ال</w:t>
      </w:r>
      <w:r>
        <w:rPr>
          <w:rFonts w:cs="Simplified Arabic"/>
          <w:rtl/>
          <w:lang w:bidi="ar-EG"/>
        </w:rPr>
        <w:t>محور</w:t>
      </w:r>
      <w:r w:rsidRPr="0026154D">
        <w:rPr>
          <w:rFonts w:cs="Simplified Arabic"/>
          <w:rtl/>
          <w:lang w:bidi="ar-EG"/>
        </w:rPr>
        <w:t xml:space="preserve"> جينيا.</w:t>
      </w:r>
    </w:p>
    <w:p w14:paraId="2C282D5A"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lastRenderedPageBreak/>
        <w:t>ووفقا لمنظمة الصحة العالمية، يمكن النظر في مخاطر التقنيات الجديدة مثل البعوض ال</w:t>
      </w:r>
      <w:r>
        <w:rPr>
          <w:rFonts w:cs="Simplified Arabic"/>
          <w:rtl/>
          <w:lang w:bidi="ar-EG"/>
        </w:rPr>
        <w:t>محور</w:t>
      </w:r>
      <w:r w:rsidRPr="0026154D">
        <w:rPr>
          <w:rFonts w:cs="Simplified Arabic"/>
          <w:rtl/>
          <w:lang w:bidi="ar-EG"/>
        </w:rPr>
        <w:t xml:space="preserve"> جينيا في سياق البدائل ذات الصلة، مثل خطر عدم اتخاذ أي إجراء أو خطر طرق المكافحة التقليدية.</w:t>
      </w:r>
      <w:r w:rsidRPr="0026154D">
        <w:rPr>
          <w:rtl/>
        </w:rPr>
        <w:t xml:space="preserve"> </w:t>
      </w:r>
      <w:r w:rsidRPr="0026154D">
        <w:rPr>
          <w:rFonts w:cs="Simplified Arabic"/>
          <w:rtl/>
          <w:lang w:bidi="ar-EG"/>
        </w:rPr>
        <w:t>وقد اقتُرحت عبارة "تسبب ضررا أكبر" من الممارسة الحالية كمعيار معقول لاتخاذ القرارات بشأن نظم مكافحة النواقل القائمة على البعوض ال</w:t>
      </w:r>
      <w:r>
        <w:rPr>
          <w:rFonts w:cs="Simplified Arabic"/>
          <w:rtl/>
          <w:lang w:bidi="ar-EG"/>
        </w:rPr>
        <w:t>محور</w:t>
      </w:r>
      <w:r w:rsidRPr="0026154D">
        <w:rPr>
          <w:rFonts w:cs="Simplified Arabic"/>
          <w:rtl/>
          <w:lang w:bidi="ar-EG"/>
        </w:rPr>
        <w:t xml:space="preserve"> جينيا.</w:t>
      </w:r>
      <w:r w:rsidRPr="0026154D">
        <w:rPr>
          <w:rtl/>
        </w:rPr>
        <w:t xml:space="preserve"> </w:t>
      </w:r>
      <w:r w:rsidRPr="0026154D">
        <w:rPr>
          <w:rFonts w:cs="Simplified Arabic"/>
          <w:rtl/>
          <w:lang w:bidi="ar-EG"/>
        </w:rPr>
        <w:t>وعلاوة على ذلك، قد تشمل الاعتبارات الأخرى إجراء "تحليل الفعالية من حيث التكلفة"، الذي يعبر عن الفائدة كقياس لمكاسب صحية معينة.</w:t>
      </w:r>
    </w:p>
    <w:p w14:paraId="1C609F6D" w14:textId="77777777" w:rsidR="00023BB6" w:rsidRDefault="00023BB6" w:rsidP="00023BB6">
      <w:pPr>
        <w:tabs>
          <w:tab w:val="left" w:pos="1280"/>
        </w:tabs>
        <w:bidi/>
        <w:spacing w:before="120" w:line="216" w:lineRule="auto"/>
        <w:rPr>
          <w:rFonts w:cs="Simplified Arabic"/>
          <w:rtl/>
          <w:lang w:bidi="ar-EG"/>
        </w:rPr>
      </w:pPr>
      <w:r w:rsidRPr="0026154D">
        <w:rPr>
          <w:rFonts w:cs="Simplified Arabic"/>
          <w:rtl/>
          <w:lang w:bidi="ar-EG"/>
        </w:rPr>
        <w:t>وقد تكون هناك فوائد محتملة لاستخدام البعوض ال</w:t>
      </w:r>
      <w:r>
        <w:rPr>
          <w:rFonts w:cs="Simplified Arabic"/>
          <w:rtl/>
          <w:lang w:bidi="ar-EG"/>
        </w:rPr>
        <w:t>محور</w:t>
      </w:r>
      <w:r w:rsidRPr="0026154D">
        <w:rPr>
          <w:rFonts w:cs="Simplified Arabic"/>
          <w:rtl/>
          <w:lang w:bidi="ar-EG"/>
        </w:rPr>
        <w:t xml:space="preserve"> جينيا في مكافحة الملاريا وحمى الضنك بالنظر لعبئهما على الصحة العامة.</w:t>
      </w:r>
      <w:r w:rsidRPr="0026154D">
        <w:rPr>
          <w:rtl/>
        </w:rPr>
        <w:t xml:space="preserve"> </w:t>
      </w:r>
      <w:r w:rsidRPr="0026154D">
        <w:rPr>
          <w:rFonts w:cs="Simplified Arabic"/>
          <w:rtl/>
          <w:lang w:bidi="ar-EG"/>
        </w:rPr>
        <w:t>ويبرز عدد الوفيات الناجمة عن الملاريا، ولا سيما في أفريقيا جنوب الصحراء الكبرى، أن استخدام النُهج الحالية (مبيدات الآفات، والناموسيات المشبعة بالمرض، وما إلى ذلك) لم يقضي تماما على هذا العبء.</w:t>
      </w:r>
      <w:r w:rsidRPr="0026154D">
        <w:rPr>
          <w:rtl/>
        </w:rPr>
        <w:t xml:space="preserve"> </w:t>
      </w:r>
      <w:r w:rsidRPr="0026154D">
        <w:rPr>
          <w:rFonts w:cs="Simplified Arabic"/>
          <w:rtl/>
          <w:lang w:bidi="ar-EG"/>
        </w:rPr>
        <w:t xml:space="preserve">وفي عام 2022، يشير تقرير الملاريا العالمي لمنظمة الصحة العالمية إلى أن عدد حالات الملاريا المؤكدة في غرب إفريقيا بلغ 67.1 مليون حالة، مع </w:t>
      </w:r>
      <w:r>
        <w:rPr>
          <w:rFonts w:cs="Simplified Arabic"/>
          <w:lang w:bidi="ar-EG"/>
        </w:rPr>
        <w:t>28 200</w:t>
      </w:r>
      <w:r w:rsidRPr="0026154D">
        <w:rPr>
          <w:rFonts w:cs="Simplified Arabic"/>
          <w:rtl/>
          <w:lang w:bidi="ar-EG"/>
        </w:rPr>
        <w:t xml:space="preserve"> حالة وفاة إجمالا</w:t>
      </w:r>
      <w:r>
        <w:rPr>
          <w:rFonts w:cs="Simplified Arabic" w:hint="cs"/>
          <w:rtl/>
          <w:lang w:bidi="ar-EG"/>
        </w:rPr>
        <w:t>،</w:t>
      </w:r>
      <w:r w:rsidRPr="0026154D">
        <w:rPr>
          <w:rFonts w:cs="Simplified Arabic"/>
          <w:rtl/>
          <w:lang w:bidi="ar-EG"/>
        </w:rPr>
        <w:t xml:space="preserve"> منها </w:t>
      </w:r>
      <w:r>
        <w:rPr>
          <w:rFonts w:cs="Simplified Arabic"/>
          <w:lang w:bidi="ar-EG"/>
        </w:rPr>
        <w:t>20 600</w:t>
      </w:r>
      <w:r w:rsidRPr="0026154D">
        <w:rPr>
          <w:rFonts w:cs="Simplified Arabic"/>
          <w:rtl/>
          <w:lang w:bidi="ar-EG"/>
        </w:rPr>
        <w:t xml:space="preserve"> حالة وفاة من الأطفال دون سن الخامسة.</w:t>
      </w:r>
      <w:r w:rsidRPr="006131FF">
        <w:rPr>
          <w:rtl/>
        </w:rPr>
        <w:t xml:space="preserve"> </w:t>
      </w:r>
      <w:r w:rsidRPr="006131FF">
        <w:rPr>
          <w:rFonts w:cs="Simplified Arabic"/>
          <w:rtl/>
          <w:lang w:bidi="ar-EG"/>
        </w:rPr>
        <w:t xml:space="preserve">وفي عام 2023، أبلغت منظمة الصحة العالمية عن أكثر من 4.5 مليون حالة إصابة بحمى الضنك وأكثر من </w:t>
      </w:r>
      <w:r>
        <w:rPr>
          <w:rFonts w:cs="Simplified Arabic"/>
          <w:lang w:bidi="ar-EG"/>
        </w:rPr>
        <w:t>4 000</w:t>
      </w:r>
      <w:r w:rsidRPr="006131FF">
        <w:rPr>
          <w:rFonts w:cs="Simplified Arabic"/>
          <w:rtl/>
          <w:lang w:bidi="ar-EG"/>
        </w:rPr>
        <w:t xml:space="preserve"> حالة وفاة مرتبطة بحمى الضنك.</w:t>
      </w:r>
    </w:p>
    <w:p w14:paraId="41D0E83F" w14:textId="759FE3F5" w:rsidR="00023BB6" w:rsidRPr="00680ACA" w:rsidRDefault="00023BB6" w:rsidP="00680ACA">
      <w:pPr>
        <w:pStyle w:val="Heading2"/>
        <w:keepNext/>
        <w:keepLines/>
        <w:spacing w:before="240" w:line="240" w:lineRule="auto"/>
        <w:ind w:hanging="561"/>
        <w:rPr>
          <w:rStyle w:val="hps"/>
          <w:sz w:val="36"/>
          <w:szCs w:val="28"/>
          <w:rtl/>
        </w:rPr>
      </w:pPr>
      <w:bookmarkStart w:id="46" w:name="_Toc163299995"/>
      <w:r w:rsidRPr="00680ACA">
        <w:rPr>
          <w:rStyle w:val="hps"/>
          <w:rFonts w:hint="cs"/>
          <w:sz w:val="36"/>
          <w:szCs w:val="28"/>
          <w:rtl/>
        </w:rPr>
        <w:t>7-3</w:t>
      </w:r>
      <w:r w:rsidR="00A34BEE">
        <w:rPr>
          <w:rStyle w:val="hps"/>
          <w:rFonts w:hint="cs"/>
          <w:sz w:val="36"/>
          <w:szCs w:val="28"/>
          <w:rtl/>
        </w:rPr>
        <w:t xml:space="preserve"> </w:t>
      </w:r>
      <w:r w:rsidRPr="00680ACA">
        <w:rPr>
          <w:rStyle w:val="hps"/>
          <w:sz w:val="36"/>
          <w:szCs w:val="28"/>
          <w:rtl/>
        </w:rPr>
        <w:t xml:space="preserve">الاعتبارات الاجتماعية </w:t>
      </w:r>
      <w:r w:rsidRPr="00680ACA">
        <w:rPr>
          <w:rStyle w:val="hps"/>
          <w:sz w:val="36"/>
          <w:szCs w:val="28"/>
          <w:rtl/>
        </w:rPr>
        <w:noBreakHyphen/>
        <w:t xml:space="preserve"> الاقتصادية والثقافية والأخلاقية</w:t>
      </w:r>
      <w:bookmarkEnd w:id="46"/>
    </w:p>
    <w:p w14:paraId="066A95F4" w14:textId="77777777" w:rsidR="00023BB6" w:rsidRDefault="00023BB6" w:rsidP="00023BB6">
      <w:pPr>
        <w:tabs>
          <w:tab w:val="left" w:pos="1280"/>
        </w:tabs>
        <w:bidi/>
        <w:spacing w:before="120" w:line="216" w:lineRule="auto"/>
        <w:rPr>
          <w:rFonts w:cs="Simplified Arabic"/>
          <w:rtl/>
          <w:lang w:bidi="ar-EG"/>
        </w:rPr>
      </w:pPr>
      <w:r w:rsidRPr="006131FF">
        <w:rPr>
          <w:rFonts w:cs="Simplified Arabic"/>
          <w:rtl/>
          <w:lang w:bidi="ar-EG"/>
        </w:rPr>
        <w:t>قد تكون للكائنات الحية المحورة التي تحتوي على محركات جينية مُختلَقة مخاوف اجتماعية واقتصادية أو ثقافية أو تقليدية أو دينية أو أخلاقية يمكن أخذها بعين الاعتبار في عملية صنع القرار.</w:t>
      </w:r>
      <w:r>
        <w:rPr>
          <w:rFonts w:cs="Simplified Arabic" w:hint="cs"/>
          <w:rtl/>
          <w:lang w:bidi="ar-EG"/>
        </w:rPr>
        <w:t xml:space="preserve"> وتتناول الفقرة 1 من المادة 26 من بروتوكول قرطاجنة الاعتبارات الاجتماعية الاقتصادية، فتنص على أنه "</w:t>
      </w:r>
      <w:r w:rsidRPr="006131FF">
        <w:rPr>
          <w:rFonts w:cs="Simplified Arabic"/>
          <w:rtl/>
          <w:lang w:bidi="ar-EG"/>
        </w:rPr>
        <w:t xml:space="preserve">يجوز للأطراف، عند التوصل إلى قرار بشأن </w:t>
      </w:r>
      <w:r w:rsidRPr="006131FF">
        <w:rPr>
          <w:rFonts w:cs="Simplified Arabic" w:hint="cs"/>
          <w:rtl/>
          <w:lang w:bidi="ar-EG"/>
        </w:rPr>
        <w:t>الاستيراد</w:t>
      </w:r>
      <w:r w:rsidRPr="006131FF">
        <w:rPr>
          <w:rFonts w:cs="Simplified Arabic"/>
          <w:rtl/>
          <w:lang w:bidi="ar-EG"/>
        </w:rPr>
        <w:t xml:space="preserve"> بموجب هذا البروتوكول أو بموجب تدابيرها المحلية لتنفيذ البروتوكول، أن تضع في الحسبان، وبما يتوافق مع التزاماتها الدولية، </w:t>
      </w:r>
      <w:r w:rsidRPr="006131FF">
        <w:rPr>
          <w:rFonts w:cs="Simplified Arabic" w:hint="cs"/>
          <w:rtl/>
          <w:lang w:bidi="ar-EG"/>
        </w:rPr>
        <w:t>الاعتبارات</w:t>
      </w:r>
      <w:r w:rsidRPr="006131FF">
        <w:rPr>
          <w:rFonts w:cs="Simplified Arabic"/>
          <w:rtl/>
          <w:lang w:bidi="ar-EG"/>
        </w:rPr>
        <w:t xml:space="preserve"> </w:t>
      </w:r>
      <w:r w:rsidRPr="006131FF">
        <w:rPr>
          <w:rFonts w:cs="Simplified Arabic" w:hint="cs"/>
          <w:rtl/>
          <w:lang w:bidi="ar-EG"/>
        </w:rPr>
        <w:t>الاجتماعية</w:t>
      </w:r>
      <w:r w:rsidRPr="006131FF">
        <w:rPr>
          <w:rFonts w:cs="Simplified Arabic"/>
          <w:rtl/>
          <w:lang w:bidi="ar-EG"/>
        </w:rPr>
        <w:t xml:space="preserve"> </w:t>
      </w:r>
      <w:r w:rsidRPr="006131FF">
        <w:rPr>
          <w:rFonts w:cs="Simplified Arabic" w:hint="cs"/>
          <w:rtl/>
          <w:lang w:bidi="ar-EG"/>
        </w:rPr>
        <w:t>الاقتصادية</w:t>
      </w:r>
      <w:r w:rsidRPr="006131FF">
        <w:rPr>
          <w:rFonts w:cs="Simplified Arabic"/>
          <w:rtl/>
          <w:lang w:bidi="ar-EG"/>
        </w:rPr>
        <w:t xml:space="preserve"> الناشئة عن آثار الكائنات الحية المحورة على حفظ </w:t>
      </w:r>
      <w:r w:rsidRPr="006131FF">
        <w:rPr>
          <w:rFonts w:cs="Simplified Arabic" w:hint="cs"/>
          <w:rtl/>
          <w:lang w:bidi="ar-EG"/>
        </w:rPr>
        <w:t>واستدامة</w:t>
      </w:r>
      <w:r w:rsidRPr="006131FF">
        <w:rPr>
          <w:rFonts w:cs="Simplified Arabic"/>
          <w:rtl/>
          <w:lang w:bidi="ar-EG"/>
        </w:rPr>
        <w:t xml:space="preserve"> استخدام التنوع البيولوجي، وبخاصة فيما يتعلق بقيمة التنوع البيولوجي بالنسبة للمجتمعات الأصلية والمحلية".</w:t>
      </w:r>
      <w:r>
        <w:rPr>
          <w:rFonts w:cs="Simplified Arabic" w:hint="cs"/>
          <w:rtl/>
          <w:lang w:bidi="ar-EG"/>
        </w:rPr>
        <w:t xml:space="preserve"> </w:t>
      </w:r>
      <w:r w:rsidRPr="006131FF">
        <w:rPr>
          <w:rFonts w:cs="Simplified Arabic"/>
          <w:rtl/>
          <w:lang w:bidi="ar-EG"/>
        </w:rPr>
        <w:t xml:space="preserve">وفي هذا الصدد، قد تراعي الأطراف تدابيرها المحلية عند تحديد المنافع المحتملة والآثار الضارة المحتملة للكائنات الحية المحورة التي تحتوي على محركات </w:t>
      </w:r>
      <w:r>
        <w:rPr>
          <w:rFonts w:cs="Simplified Arabic"/>
          <w:rtl/>
          <w:lang w:bidi="ar-EG"/>
        </w:rPr>
        <w:t>جينات محورة هندسيا</w:t>
      </w:r>
      <w:r w:rsidRPr="006131FF">
        <w:rPr>
          <w:rFonts w:cs="Simplified Arabic"/>
          <w:rtl/>
          <w:lang w:bidi="ar-EG"/>
        </w:rPr>
        <w:t xml:space="preserve"> على حفظ التنوع البيولوجي واستخدامه المستدام، مع التركيز أيضا على قيمة التنوع البيولوجي بالنسبة للشعوب الأصلية والمجتمعات المحلية.</w:t>
      </w:r>
      <w:r>
        <w:rPr>
          <w:rFonts w:cs="Simplified Arabic" w:hint="cs"/>
          <w:rtl/>
          <w:lang w:bidi="ar-EG"/>
        </w:rPr>
        <w:t xml:space="preserve"> </w:t>
      </w:r>
      <w:r w:rsidRPr="006131FF">
        <w:rPr>
          <w:rFonts w:cs="Simplified Arabic"/>
          <w:rtl/>
          <w:lang w:bidi="ar-EG"/>
        </w:rPr>
        <w:t>ويقدم "الإرشاد بشأن تقييم الاعتبارات الاجتماعية الاقتصادية في سياق المادة 26 من بروتوكول قرطاجنة للسلامة الأحيائية" الذي اعتمد في المرفق 1 للوثيقة</w:t>
      </w:r>
      <w:r w:rsidRPr="006131FF">
        <w:rPr>
          <w:rFonts w:cs="Simplified Arabic"/>
          <w:color w:val="0563C1"/>
          <w:rtl/>
          <w:lang w:bidi="ar-EG"/>
        </w:rPr>
        <w:t xml:space="preserve"> </w:t>
      </w:r>
      <w:hyperlink r:id="rId31" w:history="1">
        <w:r w:rsidRPr="006131FF">
          <w:rPr>
            <w:rStyle w:val="Hyperlink"/>
            <w:rFonts w:cs="Simplified Arabic"/>
            <w:color w:val="0563C1"/>
            <w:lang w:bidi="ar-EG"/>
          </w:rPr>
          <w:t>CBD/CP/MOP/9/10</w:t>
        </w:r>
      </w:hyperlink>
      <w:r w:rsidRPr="006131FF">
        <w:rPr>
          <w:rFonts w:cs="Simplified Arabic"/>
          <w:rtl/>
          <w:lang w:bidi="ar-EG"/>
        </w:rPr>
        <w:t xml:space="preserve"> إرشادات طوعية لدعم صنع القرار.</w:t>
      </w:r>
      <w:r>
        <w:rPr>
          <w:rFonts w:cs="Simplified Arabic" w:hint="cs"/>
          <w:rtl/>
          <w:lang w:bidi="ar-EG"/>
        </w:rPr>
        <w:t xml:space="preserve"> </w:t>
      </w:r>
      <w:r w:rsidRPr="006131FF">
        <w:rPr>
          <w:rFonts w:cs="Simplified Arabic"/>
          <w:rtl/>
          <w:lang w:bidi="ar-EG"/>
        </w:rPr>
        <w:t>وقد تتضمن هذه المسائل مسائل اقتصادية (مثل التأثيرات على الدخل)؛</w:t>
      </w:r>
      <w:r>
        <w:rPr>
          <w:rFonts w:cs="Simplified Arabic" w:hint="cs"/>
          <w:rtl/>
          <w:lang w:bidi="ar-EG"/>
        </w:rPr>
        <w:t xml:space="preserve"> </w:t>
      </w:r>
      <w:r w:rsidRPr="006131FF">
        <w:rPr>
          <w:rFonts w:cs="Simplified Arabic"/>
          <w:rtl/>
          <w:lang w:bidi="ar-EG"/>
        </w:rPr>
        <w:t>ومسائل اجتماعية (على سبيل المثال، التأثيرات على الأمن الغذائي)؛</w:t>
      </w:r>
      <w:r>
        <w:rPr>
          <w:rFonts w:cs="Simplified Arabic" w:hint="cs"/>
          <w:rtl/>
          <w:lang w:bidi="ar-EG"/>
        </w:rPr>
        <w:t xml:space="preserve"> </w:t>
      </w:r>
      <w:r w:rsidRPr="006131FF">
        <w:rPr>
          <w:rFonts w:cs="Simplified Arabic"/>
          <w:rtl/>
          <w:lang w:bidi="ar-EG"/>
        </w:rPr>
        <w:t>ومسائل إيكولوجية (مثل التأثيرات على وظائف النظم الإيكولوجية)؛</w:t>
      </w:r>
      <w:r>
        <w:rPr>
          <w:rFonts w:cs="Simplified Arabic" w:hint="cs"/>
          <w:rtl/>
          <w:lang w:bidi="ar-EG"/>
        </w:rPr>
        <w:t xml:space="preserve"> </w:t>
      </w:r>
      <w:r w:rsidRPr="006131FF">
        <w:rPr>
          <w:rFonts w:cs="Simplified Arabic"/>
          <w:rtl/>
          <w:lang w:bidi="ar-EG"/>
        </w:rPr>
        <w:t>ومسائل ثقافية/تقليدية/دينية/أخلاقية (مثل التأثيرات على ممارسات ادخار البذور وتبادلها)؛</w:t>
      </w:r>
      <w:r>
        <w:rPr>
          <w:rFonts w:cs="Simplified Arabic" w:hint="cs"/>
          <w:rtl/>
          <w:lang w:bidi="ar-EG"/>
        </w:rPr>
        <w:t xml:space="preserve"> </w:t>
      </w:r>
      <w:r w:rsidRPr="006131FF">
        <w:rPr>
          <w:rFonts w:cs="Simplified Arabic"/>
          <w:rtl/>
          <w:lang w:bidi="ar-EG"/>
        </w:rPr>
        <w:t>ومسائل تتعلق بصحة الإنسان (مثل التأثيرات على الحالة التغذوية).</w:t>
      </w:r>
    </w:p>
    <w:p w14:paraId="420755AE" w14:textId="77777777" w:rsidR="00023BB6" w:rsidRDefault="00023BB6" w:rsidP="00023BB6">
      <w:pPr>
        <w:tabs>
          <w:tab w:val="left" w:pos="1280"/>
        </w:tabs>
        <w:bidi/>
        <w:spacing w:before="120" w:line="216" w:lineRule="auto"/>
        <w:rPr>
          <w:rFonts w:cs="Simplified Arabic"/>
          <w:rtl/>
          <w:lang w:bidi="ar-EG"/>
        </w:rPr>
      </w:pPr>
      <w:r w:rsidRPr="00C10F72">
        <w:rPr>
          <w:rFonts w:cs="Simplified Arabic"/>
          <w:rtl/>
          <w:lang w:bidi="ar-EG"/>
        </w:rPr>
        <w:t xml:space="preserve">وقد اعتمدت الأطراف في الاتفاقية في المقرر </w:t>
      </w:r>
      <w:r>
        <w:fldChar w:fldCharType="begin"/>
      </w:r>
      <w:r>
        <w:instrText>HYPERLINK "https://www.cbd.int/doc/decisions/cop-07/cop-07-dec-16-en.pdf"</w:instrText>
      </w:r>
      <w:r>
        <w:fldChar w:fldCharType="separate"/>
      </w:r>
      <w:r w:rsidRPr="0001236F">
        <w:rPr>
          <w:rStyle w:val="Hyperlink"/>
          <w:rFonts w:cs="Simplified Arabic"/>
          <w:color w:val="0563C1"/>
          <w:rtl/>
          <w:lang w:bidi="ar-EG"/>
        </w:rPr>
        <w:t>7/16</w:t>
      </w:r>
      <w:r>
        <w:rPr>
          <w:rStyle w:val="Hyperlink"/>
          <w:rFonts w:cs="Simplified Arabic"/>
          <w:color w:val="0563C1"/>
          <w:lang w:bidi="ar-EG"/>
        </w:rPr>
        <w:fldChar w:fldCharType="end"/>
      </w:r>
      <w:r w:rsidRPr="00C10F72">
        <w:rPr>
          <w:rFonts w:cs="Simplified Arabic"/>
          <w:rtl/>
          <w:lang w:bidi="ar-EG"/>
        </w:rPr>
        <w:t xml:space="preserve"> مبادئ توجيهية طوعية (مبادئ أغواي: كون التوجيهية الطوعية) إجراء تقييمات الأثر الثقافي والبيئي والاجتماعي للمنشآت المقترح إقامتها، أو التي يحتمل أن تؤثر، في المواقع المقدسة وفي الأراضي والمياه التي تشغلها أو تستخدمها عادة الشعوب والمجتمعات المحلية الأصلية، وتقدم هذه المبادئ توجيهات مفيدة.</w:t>
      </w:r>
      <w:r w:rsidRPr="00C10F72">
        <w:rPr>
          <w:rtl/>
        </w:rPr>
        <w:t xml:space="preserve"> </w:t>
      </w:r>
      <w:r w:rsidRPr="00C10F72">
        <w:rPr>
          <w:rFonts w:cs="Simplified Arabic"/>
          <w:rtl/>
          <w:lang w:bidi="ar-EG"/>
        </w:rPr>
        <w:t xml:space="preserve">وعلى وجه الخصوص، يمكن النظر في التأثيرات الضارة المحتملة للكائنات الحية المحورة التي تحتوي على محركات </w:t>
      </w:r>
      <w:r>
        <w:rPr>
          <w:rFonts w:cs="Simplified Arabic"/>
          <w:rtl/>
          <w:lang w:bidi="ar-EG"/>
        </w:rPr>
        <w:t>جينات محورة هندسيا</w:t>
      </w:r>
      <w:r w:rsidRPr="00C10F72">
        <w:rPr>
          <w:rFonts w:cs="Simplified Arabic"/>
          <w:rtl/>
          <w:lang w:bidi="ar-EG"/>
        </w:rPr>
        <w:t xml:space="preserve"> على الأراضي والمياه والأقاليم، والمواقع المقدسة، والأنواع البرية من الحيوانات والنباتات، وعلى علاقة الشعوب الأصلية والمجتمعات المحلية بالطبيعة الأم والمعاملة بالمثل مع الطبيعة.</w:t>
      </w:r>
      <w:r w:rsidRPr="00C10F72">
        <w:rPr>
          <w:rtl/>
        </w:rPr>
        <w:t xml:space="preserve"> </w:t>
      </w:r>
      <w:r w:rsidRPr="00C10F72">
        <w:rPr>
          <w:rFonts w:cs="Simplified Arabic"/>
          <w:rtl/>
          <w:lang w:bidi="ar-EG"/>
        </w:rPr>
        <w:t>ويمكن أن يستند تقييم هذه القضايا إلى البروتوكولات المجتمعية البيولوجية الثقافية والقوانين العرفية للشعوب الأصلية والمجتمعات المحلية، التي تراعي هويات المجتمعات وتاريخها وأقاليمها ومعارفها التقليدية أو الأصلية وممارساتها وابتكاراتها وتكنولوجياتها التقليدية تبعا للظروف الوطنية للشعوب الأصلية والمجتمعات المحلية.</w:t>
      </w:r>
      <w:r w:rsidRPr="00C10F72">
        <w:rPr>
          <w:rtl/>
        </w:rPr>
        <w:t xml:space="preserve"> </w:t>
      </w:r>
      <w:r w:rsidRPr="00C10F72">
        <w:rPr>
          <w:rFonts w:cs="Simplified Arabic"/>
          <w:rtl/>
          <w:lang w:bidi="ar-EG"/>
        </w:rPr>
        <w:t>وتتجلى فائدة نظم المعارف والقيم لدى الشعوب الأصلية والمجتمعات المحلية عند النظر في سلوك الأنواع ذات الصلة وتفاعلها مع الأنواع الأخرى.</w:t>
      </w:r>
    </w:p>
    <w:p w14:paraId="2E6EDC36" w14:textId="77777777" w:rsidR="00023BB6" w:rsidRDefault="00023BB6" w:rsidP="00023BB6">
      <w:pPr>
        <w:tabs>
          <w:tab w:val="left" w:pos="1280"/>
        </w:tabs>
        <w:bidi/>
        <w:spacing w:before="120" w:line="216" w:lineRule="auto"/>
        <w:rPr>
          <w:rFonts w:cs="Simplified Arabic"/>
          <w:rtl/>
          <w:lang w:bidi="ar-EG"/>
        </w:rPr>
      </w:pPr>
      <w:r w:rsidRPr="00C10F72">
        <w:rPr>
          <w:rFonts w:cs="Simplified Arabic"/>
          <w:rtl/>
          <w:lang w:bidi="ar-EG"/>
        </w:rPr>
        <w:lastRenderedPageBreak/>
        <w:t xml:space="preserve">وقد تزيد الكائنات الحية المحورة التي تحتوي على محركات </w:t>
      </w:r>
      <w:r>
        <w:rPr>
          <w:rFonts w:cs="Simplified Arabic"/>
          <w:rtl/>
          <w:lang w:bidi="ar-EG"/>
        </w:rPr>
        <w:t>جينات محورة هندسيا</w:t>
      </w:r>
      <w:r w:rsidRPr="00C10F72">
        <w:rPr>
          <w:rFonts w:cs="Simplified Arabic"/>
          <w:rtl/>
          <w:lang w:bidi="ar-EG"/>
        </w:rPr>
        <w:t xml:space="preserve"> من الاعتماد على التكنولوجيا، وتغير المكونات البيولوجية، وقد تؤثر سلبا على التنوع البيولوجي، والقيم الثقافية والأخلاقية للشعوب الأصلية والمجتمعات المحلية، والأوضاع الاجتماعية والاقتصادية، وعلاقة المعاملة بالمثل مع الطبيعة الأم على المدى الطويل.</w:t>
      </w:r>
      <w:r w:rsidRPr="00C10F72">
        <w:rPr>
          <w:rtl/>
        </w:rPr>
        <w:t xml:space="preserve"> </w:t>
      </w:r>
      <w:r w:rsidRPr="00C10F72">
        <w:rPr>
          <w:rFonts w:cs="Simplified Arabic"/>
          <w:rtl/>
          <w:lang w:bidi="ar-EG"/>
        </w:rPr>
        <w:t xml:space="preserve">وينبغي تقييم إمكانية حدوث تعارضات مع الأنواع غير المستهدفة مثل الأنواع البرية ذات القيمة بالنسبة للشعوب الأصلية والمجتمعات المحلية قبل إطلاق الكائنات الحية المحورة التي تحتوي على محركات </w:t>
      </w:r>
      <w:r>
        <w:rPr>
          <w:rFonts w:cs="Simplified Arabic"/>
          <w:rtl/>
          <w:lang w:bidi="ar-EG"/>
        </w:rPr>
        <w:t>جينات محورة هندسيا</w:t>
      </w:r>
      <w:r w:rsidRPr="00C10F72">
        <w:rPr>
          <w:rFonts w:cs="Simplified Arabic"/>
          <w:rtl/>
          <w:lang w:bidi="ar-EG"/>
        </w:rPr>
        <w:t xml:space="preserve"> في البيئة.</w:t>
      </w:r>
    </w:p>
    <w:p w14:paraId="6E02E1F3" w14:textId="1EC7C081" w:rsidR="00023BB6" w:rsidRPr="00680ACA" w:rsidRDefault="00023BB6" w:rsidP="00680ACA">
      <w:pPr>
        <w:pStyle w:val="Heading2"/>
        <w:keepNext/>
        <w:keepLines/>
        <w:spacing w:before="240" w:line="240" w:lineRule="auto"/>
        <w:ind w:hanging="561"/>
        <w:rPr>
          <w:rStyle w:val="hps"/>
          <w:sz w:val="36"/>
          <w:rtl/>
        </w:rPr>
      </w:pPr>
      <w:bookmarkStart w:id="47" w:name="_Toc163299996"/>
      <w:r w:rsidRPr="00680ACA">
        <w:rPr>
          <w:rStyle w:val="hps"/>
          <w:rFonts w:hint="cs"/>
          <w:sz w:val="36"/>
          <w:rtl/>
        </w:rPr>
        <w:t>7-</w:t>
      </w:r>
      <w:r w:rsidRPr="00680ACA">
        <w:rPr>
          <w:rStyle w:val="hps"/>
          <w:rFonts w:hint="cs"/>
          <w:sz w:val="36"/>
          <w:szCs w:val="28"/>
          <w:rtl/>
        </w:rPr>
        <w:t>4</w:t>
      </w:r>
      <w:r w:rsidR="00A34BEE">
        <w:rPr>
          <w:rStyle w:val="hps"/>
          <w:rFonts w:hint="cs"/>
          <w:sz w:val="36"/>
          <w:szCs w:val="28"/>
          <w:rtl/>
        </w:rPr>
        <w:t xml:space="preserve"> </w:t>
      </w:r>
      <w:r w:rsidRPr="00680ACA">
        <w:rPr>
          <w:rStyle w:val="hps"/>
          <w:sz w:val="36"/>
          <w:szCs w:val="28"/>
          <w:rtl/>
        </w:rPr>
        <w:t xml:space="preserve">الموافقة الحرة المسبقة </w:t>
      </w:r>
      <w:r w:rsidRPr="00680ACA">
        <w:rPr>
          <w:rStyle w:val="hps"/>
          <w:rFonts w:hint="cs"/>
          <w:sz w:val="36"/>
          <w:szCs w:val="28"/>
          <w:rtl/>
        </w:rPr>
        <w:t>عن علم</w:t>
      </w:r>
      <w:r w:rsidRPr="00680ACA">
        <w:rPr>
          <w:rStyle w:val="hps"/>
          <w:sz w:val="36"/>
          <w:szCs w:val="28"/>
          <w:rtl/>
        </w:rPr>
        <w:t xml:space="preserve"> للشعوب الأصلية والمجتمعات المحلية</w:t>
      </w:r>
      <w:bookmarkEnd w:id="47"/>
    </w:p>
    <w:p w14:paraId="7FA31B6A" w14:textId="77777777" w:rsidR="00023BB6" w:rsidRDefault="00023BB6" w:rsidP="00023BB6">
      <w:pPr>
        <w:tabs>
          <w:tab w:val="left" w:pos="1280"/>
        </w:tabs>
        <w:bidi/>
        <w:spacing w:before="120" w:line="216" w:lineRule="auto"/>
        <w:rPr>
          <w:rFonts w:cs="Simplified Arabic"/>
          <w:rtl/>
          <w:lang w:bidi="ar-EG"/>
        </w:rPr>
      </w:pPr>
      <w:r>
        <w:rPr>
          <w:rFonts w:cs="Simplified Arabic" w:hint="cs"/>
          <w:rtl/>
          <w:lang w:bidi="ar-EG"/>
        </w:rPr>
        <w:t xml:space="preserve">في المقرر </w:t>
      </w:r>
      <w:r>
        <w:fldChar w:fldCharType="begin"/>
      </w:r>
      <w:r>
        <w:instrText>HYPERLINK "https://www.cbd.int/doc/decisions/cop-14/cop-14-dec-19-ar.pdf"</w:instrText>
      </w:r>
      <w:r>
        <w:fldChar w:fldCharType="separate"/>
      </w:r>
      <w:r w:rsidRPr="0001236F">
        <w:rPr>
          <w:rStyle w:val="Hyperlink"/>
          <w:rFonts w:cs="Simplified Arabic" w:hint="cs"/>
          <w:color w:val="0563C1"/>
          <w:rtl/>
          <w:lang w:bidi="ar-EG"/>
        </w:rPr>
        <w:t>14/19</w:t>
      </w:r>
      <w:r>
        <w:rPr>
          <w:rStyle w:val="Hyperlink"/>
          <w:rFonts w:cs="Simplified Arabic"/>
          <w:color w:val="0563C1"/>
          <w:lang w:bidi="ar-EG"/>
        </w:rPr>
        <w:fldChar w:fldCharType="end"/>
      </w:r>
      <w:r>
        <w:rPr>
          <w:rFonts w:cs="Simplified Arabic" w:hint="cs"/>
          <w:rtl/>
          <w:lang w:bidi="ar-EG"/>
        </w:rPr>
        <w:t>، أحاطت الأطراف في الاتفاقية علما باستنتاجات فريق الخبراء التقنيين المخصص المعني بالبيولوجيا التركيبية والتي تفيد بأنه نظرا لأوجه عدم اليقين الحالية بخصوص محركات الجينات المحورة هندسيا، يلزم الأمر ضمان الحصول على الموافقة الحرة المسبقة عن علم للشعوب الأصلية والمجتمعات المحلية عند النظر في الإطلاق الممكن للكائنات التي تحتوي على محركات الجينات المحورة هندسيا التي يمكن أن تؤثر على معارفها وابتكاراتها وممارساتها وعلى سبل عيشها التقليدية واستخدامها للأراضي والمياه.</w:t>
      </w:r>
      <w:r w:rsidRPr="0001236F">
        <w:rPr>
          <w:rtl/>
        </w:rPr>
        <w:t xml:space="preserve"> </w:t>
      </w:r>
      <w:r w:rsidRPr="0001236F">
        <w:rPr>
          <w:rFonts w:cs="Simplified Arabic"/>
          <w:rtl/>
          <w:lang w:bidi="ar-EG"/>
        </w:rPr>
        <w:t xml:space="preserve">وعلى هذا النحو، يوصى بشدة بالحصول على الموافقة المسبقة </w:t>
      </w:r>
      <w:r>
        <w:rPr>
          <w:rFonts w:cs="Simplified Arabic" w:hint="cs"/>
          <w:rtl/>
          <w:lang w:bidi="ar-EG"/>
        </w:rPr>
        <w:t>عن علم</w:t>
      </w:r>
      <w:r w:rsidRPr="0001236F">
        <w:rPr>
          <w:rFonts w:cs="Simplified Arabic"/>
          <w:rtl/>
          <w:lang w:bidi="ar-EG"/>
        </w:rPr>
        <w:t>، أو ما يعادلها على الصعيد الوطني، للشعوب الأصلية والمجتمعات المحلية التي يحتمل أن تتأثر قبل النظر في إدخال الكائنات الحية المحورة التي تحتوي على محركات جينات محورة هندسيا في البيئة، بما في ذلك الإطلاقات التجريبية وأغراض البحث والتطوير.</w:t>
      </w:r>
      <w:r>
        <w:rPr>
          <w:rFonts w:cs="Simplified Arabic" w:hint="cs"/>
          <w:rtl/>
          <w:lang w:bidi="ar-EG"/>
        </w:rPr>
        <w:t xml:space="preserve"> وقد اعتمدت الأطراف في الاتفاقية، في المقرر </w:t>
      </w:r>
      <w:r>
        <w:fldChar w:fldCharType="begin"/>
      </w:r>
      <w:r>
        <w:instrText>HYPERLINK "https://www.cbd.int/doc/decisions/cop-13/cop-13-dec-18-ar.pdf"</w:instrText>
      </w:r>
      <w:r>
        <w:fldChar w:fldCharType="separate"/>
      </w:r>
      <w:r w:rsidRPr="0001236F">
        <w:rPr>
          <w:rStyle w:val="Hyperlink"/>
          <w:rFonts w:cs="Simplified Arabic" w:hint="cs"/>
          <w:color w:val="0563C1"/>
          <w:rtl/>
          <w:lang w:bidi="ar-EG"/>
        </w:rPr>
        <w:t>13/18</w:t>
      </w:r>
      <w:r>
        <w:rPr>
          <w:rStyle w:val="Hyperlink"/>
          <w:rFonts w:cs="Simplified Arabic"/>
          <w:color w:val="0563C1"/>
          <w:lang w:bidi="ar-EG"/>
        </w:rPr>
        <w:fldChar w:fldCharType="end"/>
      </w:r>
      <w:r>
        <w:rPr>
          <w:rFonts w:cs="Simplified Arabic" w:hint="cs"/>
          <w:rtl/>
          <w:lang w:bidi="ar-EG"/>
        </w:rPr>
        <w:t>، المبادئ التوجيهية الطوعية لإعداد آليات أو 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 بوصفها المبادئ التوجيهية الطوعية موتز كوستال.</w:t>
      </w:r>
    </w:p>
    <w:p w14:paraId="2F5FA054"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وعليه، فمن المهم ضمان المشاركة الكاملة والفعالة للشعوب الأصلية والمجتمعات المحلية التي يحتمل أن تتأثر، وضمان التماس الموافقة الحرة المسبقة عن علم عند النظر في إمكانية إطلاق الكائنات الحية المحورة التي تحتوي على محركات جينات محورة هندسيا وفقا للتشريعات الوطنية والالتزامات الدولية، حسب الاقتضاء.</w:t>
      </w:r>
    </w:p>
    <w:p w14:paraId="029682DF" w14:textId="1CCFC8C5" w:rsidR="00023BB6" w:rsidRPr="00680ACA" w:rsidRDefault="00023BB6" w:rsidP="00680ACA">
      <w:pPr>
        <w:pStyle w:val="Heading2"/>
        <w:keepNext/>
        <w:keepLines/>
        <w:spacing w:before="240" w:line="240" w:lineRule="auto"/>
        <w:ind w:left="4" w:firstLine="2"/>
        <w:rPr>
          <w:rStyle w:val="hps"/>
          <w:sz w:val="36"/>
          <w:szCs w:val="28"/>
          <w:rtl/>
        </w:rPr>
      </w:pPr>
      <w:bookmarkStart w:id="48" w:name="_Toc163299997"/>
      <w:r w:rsidRPr="00680ACA">
        <w:rPr>
          <w:rStyle w:val="hps"/>
          <w:rFonts w:hint="cs"/>
          <w:sz w:val="36"/>
          <w:szCs w:val="28"/>
          <w:rtl/>
        </w:rPr>
        <w:t>7-5</w:t>
      </w:r>
      <w:r w:rsidR="00A34BEE">
        <w:rPr>
          <w:rStyle w:val="hps"/>
          <w:rFonts w:hint="cs"/>
          <w:sz w:val="36"/>
          <w:szCs w:val="28"/>
          <w:rtl/>
        </w:rPr>
        <w:t xml:space="preserve"> </w:t>
      </w:r>
      <w:r w:rsidRPr="00680ACA">
        <w:rPr>
          <w:rStyle w:val="hps"/>
          <w:sz w:val="36"/>
          <w:szCs w:val="28"/>
          <w:rtl/>
        </w:rPr>
        <w:t>النظر في التوعية العامة والتثقيف والمشاركة (مثل المشاركة الكاملة والفعالة للشعوب الأصلية والمجتمعات المحلية)، والحصول على المعلومات والإبلاغ عن المخاطر</w:t>
      </w:r>
      <w:bookmarkEnd w:id="48"/>
    </w:p>
    <w:p w14:paraId="63275C02"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تعد التوعية العامة والتثقيف والمشاركة والحصول على المعلومات عن تقييم مخاطر الكائنات الحية المحورة التي تحتوي على محركات جينات محورة هندسيا وآثارها الضارة المحتملة أو أنشطتها، بما في ذلك الاتصالات المتعلقة بالسلامة الأحيائية، من العوامل الضرورية لضمان المشاركة الفعالة للشعوب الأصلية والمجتمعات المحلية.</w:t>
      </w:r>
    </w:p>
    <w:p w14:paraId="78019F01"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وقد تكون معارف الشعوب الأصلية وابتكاراتها وممارساتها المتكاملة مع العلوم التي يمكن الوصول إليها والمفهومة من أجل الاتصال الفعال، بما في ذلك استخدام اللغات المحلية والأصلية للإبلاغ عن المخاطر، مفيدة للعلماء وصناع القرار في تنظيم الكائنات الحية المحورة التي تحتوي على محركات جينات محورة هندسيا.</w:t>
      </w:r>
      <w:r>
        <w:rPr>
          <w:rFonts w:cs="Simplified Arabic" w:hint="cs"/>
          <w:rtl/>
          <w:lang w:bidi="ar-EG"/>
        </w:rPr>
        <w:t xml:space="preserve"> </w:t>
      </w:r>
      <w:r w:rsidRPr="00582A5F">
        <w:rPr>
          <w:rFonts w:cs="Simplified Arabic"/>
          <w:rtl/>
          <w:lang w:bidi="ar-EG"/>
        </w:rPr>
        <w:t>وبالإضافة إلى ذلك، ينبغي إضافة أن الاتصال ينبغي أن يتم بطريقة شفافة تتجنب إيجاد فجوة اتصال بين العلماء والجمهور على سبيل المثال (مفهوم نموذج العجز).</w:t>
      </w:r>
    </w:p>
    <w:p w14:paraId="713DD7E1"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ومن العناصر الهامة إدراج التوعية العامة والعملية التشاركية، بما في ذلك المشاركة الكاملة والفعالة للشعوب الأصلية والمجتمعات المحلية في عملية تقييم المخاطر مع ضمان إدراج معارفها ونظم قيمها.</w:t>
      </w:r>
      <w:r>
        <w:rPr>
          <w:rFonts w:cs="Simplified Arabic" w:hint="cs"/>
          <w:rtl/>
          <w:lang w:bidi="ar-EG"/>
        </w:rPr>
        <w:t xml:space="preserve"> </w:t>
      </w:r>
      <w:r w:rsidRPr="00582A5F">
        <w:rPr>
          <w:rFonts w:cs="Simplified Arabic"/>
          <w:rtl/>
          <w:lang w:bidi="ar-EG"/>
        </w:rPr>
        <w:t>ومن المهم أيضا النظر في الوسائل المناسبة لإتاحة البيانات من أجل تيسير التحليل المستقل لتقييم المخاطر.</w:t>
      </w:r>
      <w:r>
        <w:rPr>
          <w:rFonts w:cs="Simplified Arabic" w:hint="cs"/>
          <w:rtl/>
          <w:lang w:bidi="ar-EG"/>
        </w:rPr>
        <w:t xml:space="preserve"> </w:t>
      </w:r>
      <w:r w:rsidRPr="00582A5F">
        <w:rPr>
          <w:rFonts w:cs="Simplified Arabic"/>
          <w:rtl/>
          <w:lang w:bidi="ar-EG"/>
        </w:rPr>
        <w:t>وتنص المادة 14-1 (أ) من الاتفاقية على ما يلي:</w:t>
      </w:r>
      <w:r>
        <w:rPr>
          <w:rFonts w:cs="Simplified Arabic" w:hint="cs"/>
          <w:rtl/>
          <w:lang w:bidi="ar-EG"/>
        </w:rPr>
        <w:t xml:space="preserve"> "يقوم كل طرف </w:t>
      </w:r>
      <w:r>
        <w:rPr>
          <w:rFonts w:cs="Simplified Arabic" w:hint="cs"/>
          <w:rtl/>
          <w:lang w:bidi="ar-EG"/>
        </w:rPr>
        <w:lastRenderedPageBreak/>
        <w:t xml:space="preserve">متعاقد، قدر الإمكان وحسب الاقتضاء، بإدخال إجراءات مناسبة تقتضي تقييم الآثار البيئية للمشاريع المقترحة المرجح أن تؤدي إلى آثار معاكسة كبيرة على التنوع البيولوجي بغية تفادي أو تقليل هذه الآثار إلى الحد الأدنى لإفساح المجال للمشاركة الجماهيرية في هذه الإجراءات، عند الاقتضاء". </w:t>
      </w:r>
      <w:r w:rsidRPr="00582A5F">
        <w:rPr>
          <w:rFonts w:cs="Simplified Arabic"/>
          <w:rtl/>
          <w:lang w:bidi="ar-EG"/>
        </w:rPr>
        <w:t>وتتناول المادة 23 من البروتوكول التوعية العامة والتثقيف والمشاركة.</w:t>
      </w:r>
    </w:p>
    <w:p w14:paraId="6C8FCFF1" w14:textId="7B7936BC" w:rsidR="00023BB6" w:rsidRPr="00680ACA" w:rsidRDefault="00023BB6" w:rsidP="00680ACA">
      <w:pPr>
        <w:pStyle w:val="Heading2"/>
        <w:keepNext/>
        <w:keepLines/>
        <w:spacing w:before="240" w:line="240" w:lineRule="auto"/>
        <w:ind w:left="4" w:firstLine="2"/>
        <w:rPr>
          <w:rStyle w:val="hps"/>
          <w:sz w:val="36"/>
          <w:szCs w:val="28"/>
          <w:rtl/>
        </w:rPr>
      </w:pPr>
      <w:bookmarkStart w:id="49" w:name="_Toc163299998"/>
      <w:r w:rsidRPr="00680ACA">
        <w:rPr>
          <w:rStyle w:val="hps"/>
          <w:rFonts w:hint="cs"/>
          <w:sz w:val="36"/>
          <w:szCs w:val="28"/>
          <w:rtl/>
        </w:rPr>
        <w:t>7-6</w:t>
      </w:r>
      <w:r w:rsidR="00A34BEE">
        <w:rPr>
          <w:rStyle w:val="hps"/>
          <w:rFonts w:hint="cs"/>
          <w:sz w:val="36"/>
          <w:szCs w:val="28"/>
          <w:rtl/>
        </w:rPr>
        <w:t xml:space="preserve"> </w:t>
      </w:r>
      <w:r w:rsidRPr="00680ACA">
        <w:rPr>
          <w:rStyle w:val="hps"/>
          <w:sz w:val="36"/>
          <w:szCs w:val="28"/>
          <w:rtl/>
        </w:rPr>
        <w:t>مقارنات بين الاستراتيجيات الجديدة والبديلة</w:t>
      </w:r>
      <w:bookmarkEnd w:id="49"/>
    </w:p>
    <w:p w14:paraId="64293E78"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 xml:space="preserve">تتطلب مكافحة الأمراض البشرية المنقولة بالنواقل والأنواع الغازية والآفات (الزراعية) وضع مجموعة واسعة من الاستراتيجيات التكميلية المستخدمة حاليا أو قيد </w:t>
      </w:r>
      <w:r>
        <w:rPr>
          <w:rFonts w:cs="Simplified Arabic" w:hint="cs"/>
          <w:rtl/>
          <w:lang w:bidi="ar-EG"/>
        </w:rPr>
        <w:t>الإعداد</w:t>
      </w:r>
      <w:r w:rsidRPr="00582A5F">
        <w:rPr>
          <w:rFonts w:cs="Simplified Arabic"/>
          <w:rtl/>
          <w:lang w:bidi="ar-EG"/>
        </w:rPr>
        <w:t>.</w:t>
      </w:r>
      <w:r w:rsidRPr="00582A5F">
        <w:rPr>
          <w:rtl/>
        </w:rPr>
        <w:t xml:space="preserve"> </w:t>
      </w:r>
      <w:r w:rsidRPr="00582A5F">
        <w:rPr>
          <w:rFonts w:cs="Simplified Arabic"/>
          <w:rtl/>
          <w:lang w:bidi="ar-EG"/>
        </w:rPr>
        <w:t>ويمكن أن تسترشد هذه الاستراتيجيات بتقييم المخاطر وتحليل المنافع وتحليل المخاطر والفوائد واتخاذ القرارات بشأن الكائنات الحية المحورة التي تحتوي على محركات جينات محورة هندسيا.</w:t>
      </w:r>
      <w:r w:rsidRPr="00582A5F">
        <w:rPr>
          <w:rtl/>
        </w:rPr>
        <w:t xml:space="preserve"> </w:t>
      </w:r>
      <w:r w:rsidRPr="00582A5F">
        <w:rPr>
          <w:rFonts w:cs="Simplified Arabic"/>
          <w:rtl/>
          <w:lang w:bidi="ar-EG"/>
        </w:rPr>
        <w:t>ويجب أن تعكس هذه المقارنات جميع الممارسات والعادات البديلة القائمة (انظر القسم 7-1).</w:t>
      </w:r>
    </w:p>
    <w:p w14:paraId="1D4E6D6B"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وبالإضافة إلى البدائل المذكورة أعلاه، قد تنظر الحوكمة الأخلاقية لمحركات الجينات أيضا في مجموعة من الطرق البديلة لصياغة وتأطير المشكلات التي تعالجها تقنية محرك الجينات.</w:t>
      </w:r>
      <w:r w:rsidRPr="00582A5F">
        <w:rPr>
          <w:rtl/>
        </w:rPr>
        <w:t xml:space="preserve"> </w:t>
      </w:r>
      <w:r w:rsidRPr="00582A5F">
        <w:rPr>
          <w:rFonts w:cs="Simplified Arabic"/>
          <w:rtl/>
          <w:lang w:bidi="ar-EG"/>
        </w:rPr>
        <w:t>وسيشجع هذا الإطار البديل للمشاكل (مثل مكافحة الأمراض، ومكافحة الأنواع الغازية) على مناقشة مجموعة من النُهج البديلة.</w:t>
      </w:r>
      <w:r w:rsidRPr="00582A5F">
        <w:rPr>
          <w:rtl/>
        </w:rPr>
        <w:t xml:space="preserve"> </w:t>
      </w:r>
      <w:r w:rsidRPr="00582A5F">
        <w:rPr>
          <w:rFonts w:cs="Simplified Arabic"/>
          <w:rtl/>
          <w:lang w:bidi="ar-EG"/>
        </w:rPr>
        <w:t>وقد تتسبب هذه النُهج البديلة في مخاطر محتملة أقل، وقد تكون أكثر قابلية للتنفيذ على المدى القصير، وأكثر حساسية للاحتياجات والموارد المحلية.</w:t>
      </w:r>
    </w:p>
    <w:p w14:paraId="64C863F5"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ويمكن أيضا النظر في المقارنات في الآثار الإضافية الطويلة الأجل على صحة الإنسان مثل التطور غير المقصود لمسببات الأمراض، وانخفاض القدرة على مكافحة الكائنات المستهدفة بالطرق التقليدية، وزيادة انتقال الأمراض البشرية والحيوانية، والتوافق مع طرق مكافحة النواقل الأخرى.</w:t>
      </w:r>
    </w:p>
    <w:p w14:paraId="76AF8FC8"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وينبغي أن تراعي مقارنة الاستراتيجيات الجديدة بالتدخلات البديلة والتدابير الحالية المتاحة مصادر وطبيعة أوجه عدم اليقين فيما يتعلق بالمخاطر والفوائد المحتملة.</w:t>
      </w:r>
      <w:r>
        <w:rPr>
          <w:rFonts w:cs="Simplified Arabic" w:hint="cs"/>
          <w:rtl/>
          <w:lang w:bidi="ar-EG"/>
        </w:rPr>
        <w:t xml:space="preserve"> </w:t>
      </w:r>
      <w:r w:rsidRPr="00582A5F">
        <w:rPr>
          <w:rFonts w:cs="Simplified Arabic"/>
          <w:rtl/>
          <w:lang w:bidi="ar-EG"/>
        </w:rPr>
        <w:t>ويمكن وصف مصادر وطبيعة عدم اليقين التي لم يتسن معالجتها خلال الخطوات الأولى لتقييم المخاطر فيما يتعلق بمدى تأثيرها على استنتاجات تقييم المخاطر.</w:t>
      </w:r>
    </w:p>
    <w:p w14:paraId="482BED6F"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وبالنسبة لتقييم المخاطر في الحالات التي تُحدد فيها أوجه عدم يقين، يجب أن تكون هذه التقييمات شفافة لصانعي القرار.</w:t>
      </w:r>
      <w:r w:rsidRPr="00582A5F">
        <w:rPr>
          <w:rtl/>
        </w:rPr>
        <w:t xml:space="preserve"> </w:t>
      </w:r>
      <w:r w:rsidRPr="00582A5F">
        <w:rPr>
          <w:rFonts w:cs="Simplified Arabic"/>
          <w:rtl/>
          <w:lang w:bidi="ar-EG"/>
        </w:rPr>
        <w:t>وفي مثل هذه الحالات، قد يكون من المفيد أيضا تقديم تحليل للخيارات البديلة لمساعدة صانعي القرارات.</w:t>
      </w:r>
      <w:r w:rsidRPr="00582A5F">
        <w:rPr>
          <w:rtl/>
        </w:rPr>
        <w:t xml:space="preserve"> </w:t>
      </w:r>
      <w:r w:rsidRPr="00582A5F">
        <w:rPr>
          <w:rFonts w:cs="Simplified Arabic"/>
          <w:rtl/>
          <w:lang w:bidi="ar-EG"/>
        </w:rPr>
        <w:t>وينبغي تقييم نتائج تقييم المخاطر فيما يتعلق بطائفة واسعة من العوامل المتخذة أساسا للمقارنة في عملية صنع القرار.</w:t>
      </w:r>
    </w:p>
    <w:p w14:paraId="584085E0" w14:textId="4CF735A5" w:rsidR="00023BB6" w:rsidRPr="00680ACA" w:rsidRDefault="00023BB6" w:rsidP="00680ACA">
      <w:pPr>
        <w:pStyle w:val="Heading2"/>
        <w:keepNext/>
        <w:keepLines/>
        <w:spacing w:before="240" w:line="240" w:lineRule="auto"/>
        <w:ind w:left="4" w:firstLine="2"/>
        <w:rPr>
          <w:rStyle w:val="hps"/>
          <w:sz w:val="36"/>
          <w:szCs w:val="28"/>
          <w:rtl/>
        </w:rPr>
      </w:pPr>
      <w:bookmarkStart w:id="50" w:name="_Toc163299999"/>
      <w:r w:rsidRPr="00680ACA">
        <w:rPr>
          <w:rStyle w:val="hps"/>
          <w:rFonts w:hint="cs"/>
          <w:sz w:val="36"/>
          <w:szCs w:val="28"/>
          <w:rtl/>
        </w:rPr>
        <w:t>7-7</w:t>
      </w:r>
      <w:r w:rsidR="00A34BEE">
        <w:rPr>
          <w:rStyle w:val="hps"/>
          <w:rFonts w:hint="cs"/>
          <w:sz w:val="36"/>
          <w:szCs w:val="28"/>
          <w:rtl/>
        </w:rPr>
        <w:t xml:space="preserve"> </w:t>
      </w:r>
      <w:r w:rsidRPr="00680ACA">
        <w:rPr>
          <w:rStyle w:val="hps"/>
          <w:rFonts w:hint="cs"/>
          <w:sz w:val="36"/>
          <w:szCs w:val="28"/>
          <w:rtl/>
        </w:rPr>
        <w:t>التحركات عبر الحدود</w:t>
      </w:r>
      <w:bookmarkEnd w:id="50"/>
    </w:p>
    <w:p w14:paraId="3E5CD850" w14:textId="77777777" w:rsidR="00023BB6" w:rsidRDefault="00023BB6" w:rsidP="00023BB6">
      <w:pPr>
        <w:tabs>
          <w:tab w:val="left" w:pos="1280"/>
        </w:tabs>
        <w:bidi/>
        <w:spacing w:before="120" w:line="216" w:lineRule="auto"/>
        <w:rPr>
          <w:rFonts w:cs="Simplified Arabic"/>
          <w:rtl/>
          <w:lang w:bidi="ar-EG"/>
        </w:rPr>
      </w:pPr>
      <w:r w:rsidRPr="00582A5F">
        <w:rPr>
          <w:rFonts w:cs="Simplified Arabic"/>
          <w:rtl/>
          <w:lang w:bidi="ar-EG"/>
        </w:rPr>
        <w:t>في حالة إطلاق بعوض حي محور يحتوي على محركات جينات محورة هندسيا في الحقل دون أي عزل، فمن المتوقع أن ينتشر هذا البعوض لاستهداف مجموعات البعوض البعيدة عن موقع الإطلاق.</w:t>
      </w:r>
      <w:r w:rsidRPr="00582A5F">
        <w:rPr>
          <w:rtl/>
        </w:rPr>
        <w:t xml:space="preserve"> </w:t>
      </w:r>
      <w:r w:rsidRPr="00582A5F">
        <w:rPr>
          <w:rFonts w:cs="Simplified Arabic"/>
          <w:rtl/>
          <w:lang w:bidi="ar-EG"/>
        </w:rPr>
        <w:t xml:space="preserve">ويعتمد معدل انتشار هذا البعوض على ما يلي: (1) انتثار مجموعات البعوض المستهدفة، (2) تردد العتبة الذي يقضي بأن تستقر محركات الجينات المحورة هندسيا في مجموعات البعوض المستهدفة البعيدة، (3) تكاليف </w:t>
      </w:r>
      <w:r w:rsidRPr="009E61CD">
        <w:rPr>
          <w:rFonts w:cs="Simplified Arabic"/>
          <w:rtl/>
          <w:lang w:bidi="ar-EG"/>
        </w:rPr>
        <w:t>اللياقة</w:t>
      </w:r>
      <w:r w:rsidRPr="00582A5F">
        <w:rPr>
          <w:rFonts w:cs="Simplified Arabic"/>
          <w:rtl/>
          <w:lang w:bidi="ar-EG"/>
        </w:rPr>
        <w:t xml:space="preserve"> الخاصة بمحركات الجينات المحورة هندسيا والمتكبدة على البعوض الحي المحور الذي يحتوي على محركات جينات محورة هندسيا، (4) القدرة الإنجابية، (5) مواقع الإطلاق.</w:t>
      </w:r>
    </w:p>
    <w:p w14:paraId="0AE34B29" w14:textId="77777777" w:rsidR="00023BB6" w:rsidRDefault="00023BB6" w:rsidP="00023BB6">
      <w:pPr>
        <w:tabs>
          <w:tab w:val="left" w:pos="1280"/>
        </w:tabs>
        <w:bidi/>
        <w:spacing w:before="120" w:line="216" w:lineRule="auto"/>
        <w:rPr>
          <w:rFonts w:cs="Simplified Arabic"/>
          <w:rtl/>
          <w:lang w:bidi="ar-EG"/>
        </w:rPr>
      </w:pPr>
      <w:r w:rsidRPr="00D53CEB">
        <w:rPr>
          <w:rFonts w:cs="Simplified Arabic"/>
          <w:rtl/>
          <w:lang w:bidi="ar-EG"/>
        </w:rPr>
        <w:t>بالنسبة لبعض البعوض المحور الذي يحتوي على محركات جينات محورة هندسيا، قد لا يكون العزل الكافي ممكنا بسبب الانتثار الناجم عن الهجرة الطويلة بفعل الرياح (</w:t>
      </w:r>
      <w:r>
        <w:rPr>
          <w:rFonts w:cs="Simplified Arabic" w:hint="cs"/>
          <w:rtl/>
          <w:lang w:bidi="ar-EG"/>
        </w:rPr>
        <w:t xml:space="preserve">دراسة </w:t>
      </w:r>
      <w:r w:rsidRPr="00D53CEB">
        <w:rPr>
          <w:rFonts w:cs="Simplified Arabic"/>
          <w:lang w:bidi="ar-EG"/>
        </w:rPr>
        <w:t>Huestis and others, 2019</w:t>
      </w:r>
      <w:r w:rsidRPr="00D53CEB">
        <w:rPr>
          <w:rFonts w:cs="Simplified Arabic"/>
          <w:rtl/>
          <w:lang w:bidi="ar-EG"/>
        </w:rPr>
        <w:t>)، أو روابط النقل بمساعدة الإنسان عن طريق البر أو الماء.</w:t>
      </w:r>
      <w:r w:rsidRPr="00D53CEB">
        <w:rPr>
          <w:rtl/>
        </w:rPr>
        <w:t xml:space="preserve"> </w:t>
      </w:r>
      <w:r w:rsidRPr="00D53CEB">
        <w:rPr>
          <w:rFonts w:cs="Simplified Arabic"/>
          <w:rtl/>
          <w:lang w:bidi="ar-EG"/>
        </w:rPr>
        <w:t>وقد تنتشر محركات الجينات في نهاية المطاف إلى ما وراء مواقع الإطلاق وتستقر عبر الحدود الوطنية، وهو ما يثير المسائل المتعلقة بالتحركات عبر الحدود والحوكمة الدولية.</w:t>
      </w:r>
      <w:r w:rsidRPr="00D53CEB">
        <w:rPr>
          <w:rtl/>
        </w:rPr>
        <w:t xml:space="preserve"> </w:t>
      </w:r>
      <w:r w:rsidRPr="00D53CEB">
        <w:rPr>
          <w:rFonts w:cs="Simplified Arabic"/>
          <w:rtl/>
          <w:lang w:bidi="ar-EG"/>
        </w:rPr>
        <w:t xml:space="preserve">وقد اقتُرحت نُهج إقليمية من شأنها أن تيسر الرقابة التنظيمية والحوكمة </w:t>
      </w:r>
      <w:r w:rsidRPr="00D53CEB">
        <w:rPr>
          <w:rFonts w:cs="Simplified Arabic"/>
          <w:rtl/>
          <w:lang w:bidi="ar-EG"/>
        </w:rPr>
        <w:lastRenderedPageBreak/>
        <w:t>المتعددة البلدان/على الصعيد الدولي</w:t>
      </w:r>
      <w:r>
        <w:rPr>
          <w:rFonts w:cs="Simplified Arabic" w:hint="cs"/>
          <w:rtl/>
          <w:lang w:bidi="ar-EG"/>
        </w:rPr>
        <w:t xml:space="preserve"> (دراسة </w:t>
      </w:r>
      <w:r w:rsidRPr="00D53CEB">
        <w:rPr>
          <w:rFonts w:cs="Simplified Arabic"/>
          <w:lang w:bidi="ar-EG"/>
        </w:rPr>
        <w:t>James and others, 2018</w:t>
      </w:r>
      <w:r>
        <w:rPr>
          <w:rFonts w:cs="Simplified Arabic" w:hint="cs"/>
          <w:rtl/>
          <w:lang w:bidi="ar-EG"/>
        </w:rPr>
        <w:t xml:space="preserve">؛ ودراسة </w:t>
      </w:r>
      <w:proofErr w:type="spellStart"/>
      <w:r w:rsidRPr="00D53CEB">
        <w:rPr>
          <w:rFonts w:cs="Simplified Arabic"/>
          <w:lang w:bidi="ar-EG"/>
        </w:rPr>
        <w:t>Rabitz</w:t>
      </w:r>
      <w:proofErr w:type="spellEnd"/>
      <w:r w:rsidRPr="00D53CEB">
        <w:rPr>
          <w:rFonts w:cs="Simplified Arabic"/>
          <w:lang w:bidi="ar-EG"/>
        </w:rPr>
        <w:t>, 2019</w:t>
      </w:r>
      <w:r>
        <w:rPr>
          <w:rFonts w:cs="Simplified Arabic" w:hint="cs"/>
          <w:rtl/>
          <w:lang w:bidi="ar-EG"/>
        </w:rPr>
        <w:t xml:space="preserve">؛ ودراسة </w:t>
      </w:r>
      <w:r w:rsidRPr="00D53CEB">
        <w:rPr>
          <w:rFonts w:cs="Simplified Arabic"/>
          <w:lang w:bidi="ar-EG"/>
        </w:rPr>
        <w:t>Kelsey</w:t>
      </w:r>
      <w:r>
        <w:rPr>
          <w:rFonts w:cs="Simplified Arabic"/>
          <w:lang w:bidi="ar-EG"/>
        </w:rPr>
        <w:t> </w:t>
      </w:r>
      <w:r w:rsidRPr="00D53CEB">
        <w:rPr>
          <w:rFonts w:cs="Simplified Arabic"/>
          <w:lang w:bidi="ar-EG"/>
        </w:rPr>
        <w:t>and</w:t>
      </w:r>
      <w:r>
        <w:rPr>
          <w:rFonts w:cs="Simplified Arabic"/>
          <w:lang w:bidi="ar-EG"/>
        </w:rPr>
        <w:t> </w:t>
      </w:r>
      <w:r w:rsidRPr="00D53CEB">
        <w:rPr>
          <w:rFonts w:cs="Simplified Arabic"/>
          <w:lang w:bidi="ar-EG"/>
        </w:rPr>
        <w:t>others,</w:t>
      </w:r>
      <w:r>
        <w:rPr>
          <w:rFonts w:cs="Simplified Arabic"/>
          <w:lang w:bidi="ar-EG"/>
        </w:rPr>
        <w:t> </w:t>
      </w:r>
      <w:r w:rsidRPr="00D53CEB">
        <w:rPr>
          <w:rFonts w:cs="Simplified Arabic"/>
          <w:lang w:bidi="ar-EG"/>
        </w:rPr>
        <w:t>2020</w:t>
      </w:r>
      <w:r>
        <w:rPr>
          <w:rFonts w:cs="Simplified Arabic" w:hint="cs"/>
          <w:rtl/>
          <w:lang w:bidi="ar-EG"/>
        </w:rPr>
        <w:t>).</w:t>
      </w:r>
    </w:p>
    <w:p w14:paraId="4CC70C0E" w14:textId="08807B73" w:rsidR="00023BB6" w:rsidRPr="00680ACA" w:rsidRDefault="00023BB6" w:rsidP="00680ACA">
      <w:pPr>
        <w:pStyle w:val="Heading2"/>
        <w:keepNext/>
        <w:keepLines/>
        <w:spacing w:before="240" w:line="240" w:lineRule="auto"/>
        <w:ind w:left="4" w:firstLine="2"/>
        <w:rPr>
          <w:rStyle w:val="hps"/>
          <w:sz w:val="36"/>
          <w:szCs w:val="28"/>
          <w:rtl/>
        </w:rPr>
      </w:pPr>
      <w:bookmarkStart w:id="51" w:name="_Toc163300000"/>
      <w:r w:rsidRPr="00680ACA">
        <w:rPr>
          <w:rStyle w:val="hps"/>
          <w:rFonts w:hint="cs"/>
          <w:sz w:val="36"/>
          <w:szCs w:val="28"/>
          <w:rtl/>
        </w:rPr>
        <w:t>7-8</w:t>
      </w:r>
      <w:r w:rsidR="00A34BEE">
        <w:rPr>
          <w:rStyle w:val="hps"/>
          <w:rFonts w:hint="cs"/>
          <w:sz w:val="36"/>
          <w:szCs w:val="28"/>
          <w:rtl/>
        </w:rPr>
        <w:t xml:space="preserve"> </w:t>
      </w:r>
      <w:r w:rsidRPr="00680ACA">
        <w:rPr>
          <w:rStyle w:val="hps"/>
          <w:sz w:val="36"/>
          <w:szCs w:val="28"/>
          <w:rtl/>
        </w:rPr>
        <w:t>النظر في عنصري المسؤولية والجبر التعويضي</w:t>
      </w:r>
      <w:bookmarkEnd w:id="51"/>
    </w:p>
    <w:p w14:paraId="0B265CB7" w14:textId="77777777" w:rsidR="00023BB6" w:rsidRDefault="00023BB6" w:rsidP="00023BB6">
      <w:pPr>
        <w:tabs>
          <w:tab w:val="left" w:pos="1280"/>
        </w:tabs>
        <w:bidi/>
        <w:spacing w:before="120" w:line="216" w:lineRule="auto"/>
        <w:rPr>
          <w:rFonts w:cs="Simplified Arabic"/>
          <w:rtl/>
          <w:lang w:bidi="ar-EG"/>
        </w:rPr>
      </w:pPr>
      <w:r w:rsidRPr="00D53CEB">
        <w:rPr>
          <w:rFonts w:cs="Simplified Arabic"/>
          <w:rtl/>
          <w:lang w:bidi="ar-EG"/>
        </w:rPr>
        <w:t>في حالة حدوث تأثيرات ضارة، قد تشمل التكاليف المترتبة على ذلك تكاليف تدابير الاستجابة المحتملة التي يمكن اتخاذها وفقا لأحكام بروتوكول ناغويا-كوالالمبور التكميلي بشأن المسؤولية والجبر التعويضي لبروتوكول قرطاجنة للسلامة الأحيائية حسب الاقتضاء بالنسبة لبعض الأطراف.</w:t>
      </w:r>
      <w:r w:rsidRPr="00D53CEB">
        <w:rPr>
          <w:rtl/>
        </w:rPr>
        <w:t xml:space="preserve"> </w:t>
      </w:r>
      <w:r w:rsidRPr="00D53CEB">
        <w:rPr>
          <w:rFonts w:cs="Simplified Arabic"/>
          <w:rtl/>
          <w:lang w:bidi="ar-EG"/>
        </w:rPr>
        <w:t>وينطبق البروتوكول التكميلي على الضرر الناشئ عن الكائنات الحية المحورة التي تجد منشأها في حركة عبر الحدود، وكذلك على الضرر داخل حدود الولايات الوطنية.</w:t>
      </w:r>
      <w:r w:rsidRPr="00C61AAE">
        <w:rPr>
          <w:rtl/>
        </w:rPr>
        <w:t xml:space="preserve"> </w:t>
      </w:r>
      <w:r w:rsidRPr="00C61AAE">
        <w:rPr>
          <w:rFonts w:cs="Simplified Arabic"/>
          <w:rtl/>
          <w:lang w:bidi="ar-EG"/>
        </w:rPr>
        <w:t>ويُعرّف الضرر بأنه تأثير ضار على حفظ التنوع البيولوجي واستخدامه المستدام، مع مراعاة أيضا المخاطر على صحة الإنسان التي يمكن قياسها أو بالأحرى رصدها، مع مراعاة خطوط الأساس الموضوعة علميا، حيثما كانت متاحة، والتي تعترف بها أي سلطة مختصة تراعي أي تباين آخر وتغير طبيعي بفعل الإنسان، ويكون كبيرا.</w:t>
      </w:r>
      <w:r>
        <w:rPr>
          <w:rFonts w:cs="Simplified Arabic"/>
          <w:rtl/>
          <w:lang w:bidi="ar-EG"/>
        </w:rPr>
        <w:br w:type="page"/>
      </w:r>
    </w:p>
    <w:p w14:paraId="59BF93F9" w14:textId="34E0611C" w:rsidR="00023BB6" w:rsidRPr="00A34BEE" w:rsidRDefault="00023BB6" w:rsidP="00A34BEE">
      <w:pPr>
        <w:pStyle w:val="Heading1"/>
        <w:spacing w:before="240"/>
        <w:ind w:firstLine="6"/>
        <w:rPr>
          <w:rStyle w:val="hps"/>
          <w:rtl/>
        </w:rPr>
      </w:pPr>
      <w:bookmarkStart w:id="52" w:name="_Toc163300001"/>
      <w:r w:rsidRPr="00A34BEE">
        <w:rPr>
          <w:rStyle w:val="hps"/>
          <w:rFonts w:hint="cs"/>
          <w:rtl/>
        </w:rPr>
        <w:lastRenderedPageBreak/>
        <w:t>8-</w:t>
      </w:r>
      <w:r w:rsidR="00A34BEE" w:rsidRPr="00A34BEE">
        <w:rPr>
          <w:rStyle w:val="hps"/>
          <w:rFonts w:hint="cs"/>
          <w:rtl/>
        </w:rPr>
        <w:t xml:space="preserve"> </w:t>
      </w:r>
      <w:r w:rsidRPr="00A34BEE">
        <w:rPr>
          <w:rStyle w:val="hps"/>
          <w:rtl/>
        </w:rPr>
        <w:t>الببليوغرافيا</w:t>
      </w:r>
      <w:bookmarkEnd w:id="52"/>
    </w:p>
    <w:p w14:paraId="259C99D7" w14:textId="77777777" w:rsidR="00023BB6" w:rsidRPr="00C61AAE" w:rsidRDefault="00023BB6" w:rsidP="00023BB6">
      <w:pPr>
        <w:spacing w:after="160" w:line="259" w:lineRule="auto"/>
        <w:jc w:val="left"/>
        <w:rPr>
          <w:rFonts w:eastAsia="Calibri"/>
          <w:color w:val="000000"/>
          <w:szCs w:val="22"/>
          <w14:ligatures w14:val="standardContextual"/>
        </w:rPr>
      </w:pPr>
      <w:hyperlink r:id="rId32">
        <w:proofErr w:type="spellStart"/>
        <w:r w:rsidRPr="00C61AAE">
          <w:rPr>
            <w:rFonts w:eastAsia="Calibri"/>
            <w:color w:val="000000"/>
            <w:szCs w:val="22"/>
            <w14:ligatures w14:val="standardContextual"/>
          </w:rPr>
          <w:t>Ad</w:t>
        </w:r>
      </w:hyperlink>
      <w:r w:rsidRPr="00C61AAE">
        <w:rPr>
          <w:rFonts w:eastAsia="Calibri"/>
          <w:color w:val="000000"/>
          <w:szCs w:val="22"/>
          <w14:ligatures w14:val="standardContextual"/>
        </w:rPr>
        <w:t>olfi</w:t>
      </w:r>
      <w:proofErr w:type="spellEnd"/>
      <w:r w:rsidRPr="00C61AAE">
        <w:rPr>
          <w:rFonts w:eastAsia="Calibri"/>
          <w:color w:val="000000"/>
          <w:szCs w:val="22"/>
          <w14:ligatures w14:val="standardContextual"/>
        </w:rPr>
        <w:t xml:space="preserve">, Adriana, and others. Efficient population modification gene-drive rescue system in the malaria mosquito </w:t>
      </w:r>
      <w:r w:rsidRPr="00C61AAE">
        <w:rPr>
          <w:rFonts w:eastAsia="Calibri"/>
          <w:i/>
          <w:iCs/>
          <w:color w:val="000000"/>
          <w:szCs w:val="22"/>
          <w14:ligatures w14:val="standardContextual"/>
        </w:rPr>
        <w:t xml:space="preserve">Anopheles </w:t>
      </w:r>
      <w:proofErr w:type="spellStart"/>
      <w:r w:rsidRPr="00C61AAE">
        <w:rPr>
          <w:rFonts w:eastAsia="Calibri"/>
          <w:i/>
          <w:iCs/>
          <w:color w:val="000000"/>
          <w:szCs w:val="22"/>
          <w14:ligatures w14:val="standardContextual"/>
        </w:rPr>
        <w:t>stephensi</w:t>
      </w:r>
      <w:proofErr w:type="spellEnd"/>
      <w:r w:rsidRPr="00C61AAE">
        <w:rPr>
          <w:rFonts w:eastAsia="Calibri"/>
          <w:i/>
          <w:iCs/>
          <w:color w:val="000000"/>
          <w:szCs w:val="22"/>
          <w14:ligatures w14:val="standardContextual"/>
        </w:rPr>
        <w:t>. Nature communications</w:t>
      </w:r>
      <w:r w:rsidRPr="00C61AAE">
        <w:rPr>
          <w:rFonts w:eastAsia="Calibri"/>
          <w:color w:val="000000"/>
          <w:szCs w:val="22"/>
          <w14:ligatures w14:val="standardContextual"/>
        </w:rPr>
        <w:t xml:space="preserve">, vol. 11, No. 5553 (November 2020). </w:t>
      </w:r>
    </w:p>
    <w:p w14:paraId="03C6938B"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Alcalay, </w:t>
      </w:r>
      <w:proofErr w:type="spellStart"/>
      <w:r w:rsidRPr="00C61AAE">
        <w:rPr>
          <w:rFonts w:eastAsia="Calibri"/>
          <w:color w:val="000000"/>
          <w:szCs w:val="22"/>
          <w14:ligatures w14:val="standardContextual"/>
        </w:rPr>
        <w:t>Yehnoatan</w:t>
      </w:r>
      <w:proofErr w:type="spellEnd"/>
      <w:r w:rsidRPr="00C61AAE">
        <w:rPr>
          <w:rFonts w:eastAsia="Calibri"/>
          <w:color w:val="000000"/>
          <w:szCs w:val="22"/>
          <w14:ligatures w14:val="standardContextual"/>
        </w:rPr>
        <w:t xml:space="preserve">, and others. The potential for a released autosomal X-shredder becoming a driving-Y chromosome and invasively suppressing wild populations of malaria mosquitoes. </w:t>
      </w:r>
      <w:r w:rsidRPr="00C61AAE">
        <w:rPr>
          <w:rFonts w:eastAsia="Calibri"/>
          <w:i/>
          <w:iCs/>
          <w:color w:val="000000"/>
          <w:szCs w:val="22"/>
          <w14:ligatures w14:val="standardContextual"/>
        </w:rPr>
        <w:t>Frontiers in Bioengineering and Biotechnology</w:t>
      </w:r>
      <w:r w:rsidRPr="00C61AAE">
        <w:rPr>
          <w:rFonts w:eastAsia="Calibri"/>
          <w:color w:val="000000"/>
          <w:szCs w:val="22"/>
          <w14:ligatures w14:val="standardContextual"/>
        </w:rPr>
        <w:t xml:space="preserve">, vol. 9, No. 752253 (December 2021). </w:t>
      </w:r>
    </w:p>
    <w:p w14:paraId="7416E514" w14:textId="77777777" w:rsidR="00023BB6" w:rsidRPr="00C61AAE" w:rsidRDefault="00023BB6" w:rsidP="00023BB6">
      <w:pPr>
        <w:spacing w:before="120" w:after="240" w:line="276" w:lineRule="auto"/>
        <w:rPr>
          <w:szCs w:val="22"/>
          <w14:ligatures w14:val="standardContextual"/>
        </w:rPr>
      </w:pPr>
      <w:proofErr w:type="spellStart"/>
      <w:r w:rsidRPr="00C61AAE">
        <w:rPr>
          <w:szCs w:val="22"/>
          <w14:ligatures w14:val="standardContextual"/>
        </w:rPr>
        <w:t>Alphey</w:t>
      </w:r>
      <w:proofErr w:type="spellEnd"/>
      <w:r w:rsidRPr="00C61AAE">
        <w:rPr>
          <w:szCs w:val="22"/>
          <w14:ligatures w14:val="standardContextual"/>
        </w:rPr>
        <w:t xml:space="preserve">, Luke. Genetic Control of Mosquitoes. </w:t>
      </w:r>
      <w:r w:rsidRPr="00C61AAE">
        <w:rPr>
          <w:i/>
          <w:iCs/>
          <w:szCs w:val="22"/>
          <w14:ligatures w14:val="standardContextual"/>
        </w:rPr>
        <w:t>Annual Review of Entomology</w:t>
      </w:r>
      <w:r w:rsidRPr="00C61AAE">
        <w:rPr>
          <w:szCs w:val="22"/>
          <w14:ligatures w14:val="standardContextual"/>
        </w:rPr>
        <w:t xml:space="preserve">, vol. 59 (January 2014), pp. 205 – 224. </w:t>
      </w:r>
    </w:p>
    <w:p w14:paraId="2D5F2934"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Alphey</w:t>
      </w:r>
      <w:proofErr w:type="spellEnd"/>
      <w:r w:rsidRPr="00C61AAE">
        <w:rPr>
          <w:rFonts w:eastAsia="Calibri"/>
          <w:color w:val="000000"/>
          <w:szCs w:val="22"/>
          <w14:ligatures w14:val="standardContextual"/>
        </w:rPr>
        <w:t xml:space="preserve">, Luke, S., and others. Standardizing the definition of gene drive. </w:t>
      </w:r>
      <w:r w:rsidRPr="00C61AAE">
        <w:rPr>
          <w:rFonts w:eastAsia="Calibri"/>
          <w:i/>
          <w:iCs/>
          <w:color w:val="000000"/>
          <w:szCs w:val="22"/>
          <w14:ligatures w14:val="standardContextual"/>
        </w:rPr>
        <w:t xml:space="preserve">PNAS, </w:t>
      </w:r>
      <w:r w:rsidRPr="00C61AAE">
        <w:rPr>
          <w:rFonts w:eastAsia="Calibri"/>
          <w:color w:val="000000"/>
          <w:szCs w:val="22"/>
          <w14:ligatures w14:val="standardContextual"/>
        </w:rPr>
        <w:t>vol. 117, No. 49 (November 2020), pp. 30864—30867.</w:t>
      </w:r>
    </w:p>
    <w:p w14:paraId="36BC69F6"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rFonts w:eastAsia="Calibri"/>
          <w:color w:val="000000"/>
          <w:szCs w:val="22"/>
          <w14:ligatures w14:val="standardContextual"/>
        </w:rPr>
        <w:t xml:space="preserve">Anderson, Michelle A. E., and others. Closing the gap to effective gene drive in </w:t>
      </w:r>
      <w:r w:rsidRPr="00C61AAE">
        <w:rPr>
          <w:rFonts w:eastAsia="Calibri"/>
          <w:i/>
          <w:iCs/>
          <w:color w:val="000000"/>
          <w:szCs w:val="22"/>
          <w14:ligatures w14:val="standardContextual"/>
        </w:rPr>
        <w:t>Aedes aegypti</w:t>
      </w:r>
      <w:r w:rsidRPr="00C61AAE">
        <w:rPr>
          <w:rFonts w:eastAsia="Calibri"/>
          <w:color w:val="000000"/>
          <w:szCs w:val="22"/>
          <w14:ligatures w14:val="standardContextual"/>
        </w:rPr>
        <w:t xml:space="preserve"> by exploiting germline regulatory elements. </w:t>
      </w:r>
      <w:r w:rsidRPr="00C61AAE">
        <w:rPr>
          <w:rFonts w:eastAsia="Calibri"/>
          <w:i/>
          <w:iCs/>
          <w:color w:val="000000"/>
          <w:szCs w:val="22"/>
          <w14:ligatures w14:val="standardContextual"/>
        </w:rPr>
        <w:t xml:space="preserve">Nature Communications, </w:t>
      </w:r>
      <w:r w:rsidRPr="00C61AAE">
        <w:rPr>
          <w:rFonts w:eastAsia="Calibri"/>
          <w:color w:val="000000"/>
          <w:szCs w:val="22"/>
          <w14:ligatures w14:val="standardContextual"/>
        </w:rPr>
        <w:t xml:space="preserve">vol. 14, No. 338 (January 2023). </w:t>
      </w:r>
    </w:p>
    <w:p w14:paraId="7539D370"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rFonts w:eastAsia="Calibri"/>
          <w:color w:val="000000"/>
          <w:szCs w:val="22"/>
          <w14:ligatures w14:val="standardContextual"/>
        </w:rPr>
        <w:t xml:space="preserve">Armstrong, Philip M., and Theodore G. </w:t>
      </w:r>
      <w:proofErr w:type="spellStart"/>
      <w:r w:rsidRPr="00C61AAE">
        <w:rPr>
          <w:rFonts w:eastAsia="Calibri"/>
          <w:color w:val="000000"/>
          <w:szCs w:val="22"/>
          <w14:ligatures w14:val="standardContextual"/>
        </w:rPr>
        <w:t>Andreadis</w:t>
      </w:r>
      <w:proofErr w:type="spellEnd"/>
      <w:r w:rsidRPr="00C61AAE">
        <w:rPr>
          <w:rFonts w:eastAsia="Calibri"/>
          <w:color w:val="000000"/>
          <w:szCs w:val="22"/>
          <w14:ligatures w14:val="standardContextual"/>
        </w:rPr>
        <w:t xml:space="preserve">. Eastern equine encephalitis virus in mosquitoes and their role as bridge vectors. </w:t>
      </w:r>
      <w:proofErr w:type="spellStart"/>
      <w:r w:rsidRPr="00C61AAE">
        <w:rPr>
          <w:rFonts w:eastAsia="Calibri"/>
          <w:i/>
          <w:iCs/>
          <w:color w:val="000000"/>
          <w:szCs w:val="22"/>
          <w14:ligatures w14:val="standardContextual"/>
        </w:rPr>
        <w:t>Emerg</w:t>
      </w:r>
      <w:proofErr w:type="spellEnd"/>
      <w:r w:rsidRPr="00C61AAE">
        <w:rPr>
          <w:rFonts w:eastAsia="Calibri"/>
          <w:i/>
          <w:iCs/>
          <w:color w:val="000000"/>
          <w:szCs w:val="22"/>
          <w14:ligatures w14:val="standardContextual"/>
        </w:rPr>
        <w:t xml:space="preserve"> Infect Dis., </w:t>
      </w:r>
      <w:r w:rsidRPr="00C61AAE">
        <w:rPr>
          <w:rFonts w:eastAsia="Calibri"/>
          <w:color w:val="000000"/>
          <w:szCs w:val="22"/>
          <w14:ligatures w14:val="standardContextual"/>
        </w:rPr>
        <w:t>vol.  16, No. 12 (December 2010), pp. 1869 – 1874.</w:t>
      </w:r>
      <w:r w:rsidRPr="00C61AAE">
        <w:rPr>
          <w:rFonts w:ascii="Calibri" w:eastAsia="Calibri" w:hAnsi="Calibri" w:cs="Arial"/>
          <w:szCs w:val="22"/>
          <w14:ligatures w14:val="standardContextual"/>
        </w:rPr>
        <w:t xml:space="preserve"> </w:t>
      </w:r>
    </w:p>
    <w:p w14:paraId="46715E0F" w14:textId="77777777" w:rsidR="00023BB6" w:rsidRPr="00C61AAE" w:rsidRDefault="00023BB6" w:rsidP="00023BB6">
      <w:pPr>
        <w:spacing w:before="120" w:after="240" w:line="276" w:lineRule="auto"/>
        <w:rPr>
          <w:szCs w:val="22"/>
          <w14:ligatures w14:val="standardContextual"/>
        </w:rPr>
      </w:pPr>
      <w:r w:rsidRPr="00C61AAE">
        <w:rPr>
          <w:szCs w:val="22"/>
          <w14:ligatures w14:val="standardContextual"/>
        </w:rPr>
        <w:t xml:space="preserve">Arnold, Benjamin F., and others. Simulation methods to estimate design power: An overview for applied research. </w:t>
      </w:r>
      <w:r w:rsidRPr="00C61AAE">
        <w:rPr>
          <w:i/>
          <w:iCs/>
          <w:szCs w:val="22"/>
          <w14:ligatures w14:val="standardContextual"/>
        </w:rPr>
        <w:t xml:space="preserve">BMC Med Res </w:t>
      </w:r>
      <w:proofErr w:type="spellStart"/>
      <w:r w:rsidRPr="00C61AAE">
        <w:rPr>
          <w:i/>
          <w:iCs/>
          <w:szCs w:val="22"/>
          <w14:ligatures w14:val="standardContextual"/>
        </w:rPr>
        <w:t>Methodol</w:t>
      </w:r>
      <w:proofErr w:type="spellEnd"/>
      <w:r w:rsidRPr="00C61AAE">
        <w:rPr>
          <w:i/>
          <w:iCs/>
          <w:szCs w:val="22"/>
          <w14:ligatures w14:val="standardContextual"/>
        </w:rPr>
        <w:t xml:space="preserve">, </w:t>
      </w:r>
      <w:r w:rsidRPr="00C61AAE">
        <w:rPr>
          <w:szCs w:val="22"/>
          <w14:ligatures w14:val="standardContextual"/>
        </w:rPr>
        <w:t>vol. 11, No. 94 (June 2011).</w:t>
      </w:r>
    </w:p>
    <w:p w14:paraId="06322E5C"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Augusiak</w:t>
      </w:r>
      <w:proofErr w:type="spellEnd"/>
      <w:r w:rsidRPr="00C61AAE">
        <w:rPr>
          <w:rFonts w:eastAsia="Calibri"/>
          <w:color w:val="000000"/>
          <w:szCs w:val="22"/>
          <w14:ligatures w14:val="standardContextual"/>
        </w:rPr>
        <w:t>, Jacqueline, and others. Merging validation and evaluation of ecological models to ‘</w:t>
      </w:r>
      <w:proofErr w:type="spellStart"/>
      <w:r w:rsidRPr="00C61AAE">
        <w:rPr>
          <w:rFonts w:eastAsia="Calibri"/>
          <w:color w:val="000000"/>
          <w:szCs w:val="22"/>
          <w14:ligatures w14:val="standardContextual"/>
        </w:rPr>
        <w:t>evaludation</w:t>
      </w:r>
      <w:proofErr w:type="spellEnd"/>
      <w:r w:rsidRPr="00C61AAE">
        <w:rPr>
          <w:rFonts w:eastAsia="Calibri"/>
          <w:color w:val="000000"/>
          <w:szCs w:val="22"/>
          <w14:ligatures w14:val="standardContextual"/>
        </w:rPr>
        <w:t xml:space="preserve">’: A review of terminology and a practical approach. </w:t>
      </w:r>
      <w:r w:rsidRPr="00C61AAE">
        <w:rPr>
          <w:rFonts w:eastAsia="Calibri"/>
          <w:i/>
          <w:iCs/>
          <w:color w:val="000000"/>
          <w:szCs w:val="22"/>
          <w14:ligatures w14:val="standardContextual"/>
        </w:rPr>
        <w:t>Ecological Modelling</w:t>
      </w:r>
      <w:r w:rsidRPr="00C61AAE">
        <w:rPr>
          <w:rFonts w:eastAsia="Calibri"/>
          <w:color w:val="000000"/>
          <w:szCs w:val="22"/>
          <w14:ligatures w14:val="standardContextual"/>
        </w:rPr>
        <w:t xml:space="preserve">, vol. 280 (May 2014), pp. 117—128. </w:t>
      </w:r>
    </w:p>
    <w:p w14:paraId="4E2928C8"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Australian academy of science. Discussion paper synthetic gene drives in Australia: Implications of emerging technologies (May 2017).</w:t>
      </w:r>
    </w:p>
    <w:p w14:paraId="1C0E64B0"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Arial"/>
          <w:color w:val="000000"/>
          <w:szCs w:val="22"/>
          <w14:ligatures w14:val="standardContextual"/>
        </w:rPr>
        <w:t xml:space="preserve">Backus, Gregory, A., and Jason A. </w:t>
      </w:r>
      <w:proofErr w:type="spellStart"/>
      <w:r w:rsidRPr="00C61AAE">
        <w:rPr>
          <w:rFonts w:eastAsia="Arial"/>
          <w:color w:val="000000"/>
          <w:szCs w:val="22"/>
          <w14:ligatures w14:val="standardContextual"/>
        </w:rPr>
        <w:t>Delborne</w:t>
      </w:r>
      <w:proofErr w:type="spellEnd"/>
      <w:r w:rsidRPr="00C61AAE">
        <w:rPr>
          <w:rFonts w:eastAsia="Arial"/>
          <w:color w:val="000000"/>
          <w:szCs w:val="22"/>
          <w14:ligatures w14:val="standardContextual"/>
        </w:rPr>
        <w:t>. Thresh</w:t>
      </w:r>
      <w:r w:rsidRPr="00C61AAE">
        <w:rPr>
          <w:rFonts w:eastAsia="Calibri"/>
          <w:color w:val="000000"/>
          <w:szCs w:val="22"/>
          <w14:ligatures w14:val="standardContextual"/>
        </w:rPr>
        <w:t xml:space="preserve">old-dependent gene drives in the wild: Spread, controllability, and ecological uncertainty. </w:t>
      </w:r>
      <w:r w:rsidRPr="00C61AAE">
        <w:rPr>
          <w:rFonts w:eastAsia="Calibri"/>
          <w:i/>
          <w:iCs/>
          <w:color w:val="000000"/>
          <w:szCs w:val="22"/>
          <w14:ligatures w14:val="standardContextual"/>
        </w:rPr>
        <w:t>Bioscience</w:t>
      </w:r>
      <w:r w:rsidRPr="00C61AAE">
        <w:rPr>
          <w:rFonts w:eastAsia="Calibri"/>
          <w:color w:val="000000"/>
          <w:szCs w:val="22"/>
          <w14:ligatures w14:val="standardContextual"/>
        </w:rPr>
        <w:t>, vol. 69, No. 11 (November 2019), pp. 900—907.</w:t>
      </w:r>
    </w:p>
    <w:p w14:paraId="6F397A38"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ascii="Times" w:eastAsia="Calibri" w:hAnsi="Times" w:cs="Times"/>
          <w:szCs w:val="22"/>
          <w14:ligatures w14:val="standardContextual"/>
        </w:rPr>
        <w:t xml:space="preserve">Bailey, S. F., D. A. Eliason, and B. L. Hoffman. Flight and dispersal of the mosquito </w:t>
      </w:r>
      <w:r w:rsidRPr="00C61AAE">
        <w:rPr>
          <w:rFonts w:ascii="Times" w:eastAsia="Calibri" w:hAnsi="Times" w:cs="Times"/>
          <w:i/>
          <w:iCs/>
          <w:szCs w:val="22"/>
          <w14:ligatures w14:val="standardContextual"/>
        </w:rPr>
        <w:t xml:space="preserve">Culex </w:t>
      </w:r>
      <w:proofErr w:type="spellStart"/>
      <w:r w:rsidRPr="00C61AAE">
        <w:rPr>
          <w:rFonts w:ascii="Times" w:eastAsia="Calibri" w:hAnsi="Times" w:cs="Times"/>
          <w:i/>
          <w:iCs/>
          <w:szCs w:val="22"/>
          <w14:ligatures w14:val="standardContextual"/>
        </w:rPr>
        <w:t>tarsalis</w:t>
      </w:r>
      <w:proofErr w:type="spellEnd"/>
      <w:r w:rsidRPr="00C61AAE">
        <w:rPr>
          <w:rFonts w:ascii="Times" w:eastAsia="Calibri" w:hAnsi="Times" w:cs="Times"/>
          <w:szCs w:val="22"/>
          <w14:ligatures w14:val="standardContextual"/>
        </w:rPr>
        <w:t xml:space="preserve"> </w:t>
      </w:r>
      <w:proofErr w:type="spellStart"/>
      <w:r w:rsidRPr="00C61AAE">
        <w:rPr>
          <w:rFonts w:ascii="Times" w:eastAsia="Calibri" w:hAnsi="Times" w:cs="Times"/>
          <w:szCs w:val="22"/>
          <w14:ligatures w14:val="standardContextual"/>
        </w:rPr>
        <w:t>Coquillett</w:t>
      </w:r>
      <w:proofErr w:type="spellEnd"/>
      <w:r w:rsidRPr="00C61AAE">
        <w:rPr>
          <w:rFonts w:ascii="Times" w:eastAsia="Calibri" w:hAnsi="Times" w:cs="Times"/>
          <w:szCs w:val="22"/>
          <w14:ligatures w14:val="standardContextual"/>
        </w:rPr>
        <w:t xml:space="preserve"> in the Sacramento Valley of California. </w:t>
      </w:r>
      <w:proofErr w:type="spellStart"/>
      <w:r w:rsidRPr="00C61AAE">
        <w:rPr>
          <w:rFonts w:ascii="Times" w:eastAsia="Calibri" w:hAnsi="Times" w:cs="Times"/>
          <w:i/>
          <w:iCs/>
          <w:szCs w:val="22"/>
          <w14:ligatures w14:val="standardContextual"/>
        </w:rPr>
        <w:t>Hilgardia</w:t>
      </w:r>
      <w:proofErr w:type="spellEnd"/>
      <w:r w:rsidRPr="00C61AAE">
        <w:rPr>
          <w:rFonts w:ascii="Times" w:eastAsia="Calibri" w:hAnsi="Times" w:cs="Times"/>
          <w:i/>
          <w:iCs/>
          <w:szCs w:val="22"/>
          <w14:ligatures w14:val="standardContextual"/>
        </w:rPr>
        <w:t xml:space="preserve">, </w:t>
      </w:r>
      <w:r w:rsidRPr="00C61AAE">
        <w:rPr>
          <w:rFonts w:ascii="Times" w:eastAsia="Calibri" w:hAnsi="Times" w:cs="Times"/>
          <w:szCs w:val="22"/>
          <w14:ligatures w14:val="standardContextual"/>
        </w:rPr>
        <w:t xml:space="preserve">vol. 37, No. 3 (December 1965). </w:t>
      </w:r>
    </w:p>
    <w:p w14:paraId="0B129EB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Bedford, Tim, and Roger Cooke. </w:t>
      </w:r>
      <w:r w:rsidRPr="00C61AAE">
        <w:rPr>
          <w:rFonts w:eastAsia="Calibri"/>
          <w:i/>
          <w:iCs/>
          <w:color w:val="000000"/>
          <w:szCs w:val="22"/>
          <w14:ligatures w14:val="standardContextual"/>
        </w:rPr>
        <w:t xml:space="preserve">Probabilistic Risk Analysis foundation and methods. </w:t>
      </w:r>
      <w:r w:rsidRPr="00C61AAE">
        <w:rPr>
          <w:rFonts w:eastAsia="Calibri"/>
          <w:color w:val="000000"/>
          <w:szCs w:val="22"/>
          <w14:ligatures w14:val="standardContextual"/>
        </w:rPr>
        <w:t>Netherlands: Cambridge University Press, 2001.</w:t>
      </w:r>
    </w:p>
    <w:p w14:paraId="645FD3BB"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Beeckman</w:t>
      </w:r>
      <w:proofErr w:type="spellEnd"/>
      <w:r w:rsidRPr="00C61AAE">
        <w:rPr>
          <w:rFonts w:eastAsia="Calibri"/>
          <w:color w:val="000000"/>
          <w:szCs w:val="22"/>
          <w14:ligatures w14:val="standardContextual"/>
        </w:rPr>
        <w:t xml:space="preserve">, Delphine S. A., and Patrick </w:t>
      </w:r>
      <w:proofErr w:type="spellStart"/>
      <w:r w:rsidRPr="00C61AAE">
        <w:rPr>
          <w:rFonts w:eastAsia="Calibri"/>
          <w:color w:val="000000"/>
          <w:szCs w:val="22"/>
          <w14:ligatures w14:val="standardContextual"/>
        </w:rPr>
        <w:t>Rüdelsheim</w:t>
      </w:r>
      <w:proofErr w:type="spellEnd"/>
      <w:r w:rsidRPr="00C61AAE">
        <w:rPr>
          <w:rFonts w:eastAsia="Calibri"/>
          <w:color w:val="000000"/>
          <w:szCs w:val="22"/>
          <w14:ligatures w14:val="standardContextual"/>
        </w:rPr>
        <w:t xml:space="preserve">. Biosafety and biosecurity in containment: A regulatory overview. </w:t>
      </w:r>
      <w:r w:rsidRPr="00C61AAE">
        <w:rPr>
          <w:rFonts w:eastAsia="Calibri"/>
          <w:i/>
          <w:iCs/>
          <w:color w:val="000000"/>
          <w:szCs w:val="22"/>
          <w14:ligatures w14:val="standardContextual"/>
        </w:rPr>
        <w:t>Frontiers in Bioengineering and Biotechnology</w:t>
      </w:r>
      <w:r w:rsidRPr="00C61AAE">
        <w:rPr>
          <w:rFonts w:eastAsia="Calibri"/>
          <w:color w:val="000000"/>
          <w:szCs w:val="22"/>
          <w14:ligatures w14:val="standardContextual"/>
        </w:rPr>
        <w:t>, vol. 8 (June 2020).</w:t>
      </w:r>
    </w:p>
    <w:p w14:paraId="4B4A936F"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Beeton</w:t>
      </w:r>
      <w:proofErr w:type="spellEnd"/>
      <w:r w:rsidRPr="00C61AAE">
        <w:rPr>
          <w:rFonts w:eastAsia="Calibri"/>
          <w:color w:val="000000"/>
          <w:szCs w:val="22"/>
          <w14:ligatures w14:val="standardContextual"/>
        </w:rPr>
        <w:t>, Nicholas J., and others. Spatial modelling for population replacement of mosquito vectors at continental scale.</w:t>
      </w:r>
      <w:r w:rsidRPr="00C61AAE">
        <w:rPr>
          <w:rFonts w:eastAsia="Calibri"/>
          <w:i/>
          <w:iCs/>
          <w:color w:val="000000"/>
          <w:szCs w:val="22"/>
          <w14:ligatures w14:val="standardContextual"/>
        </w:rPr>
        <w:t xml:space="preserve"> PLOS Computation Biology</w:t>
      </w:r>
      <w:r w:rsidRPr="00C61AAE">
        <w:rPr>
          <w:rFonts w:eastAsia="Calibri"/>
          <w:color w:val="000000"/>
          <w:szCs w:val="22"/>
          <w14:ligatures w14:val="standardContextual"/>
        </w:rPr>
        <w:t xml:space="preserve">, vol. 18, No. 6 (June 2022). </w:t>
      </w:r>
    </w:p>
    <w:p w14:paraId="0706F5C0"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Bellard</w:t>
      </w:r>
      <w:proofErr w:type="spellEnd"/>
      <w:r w:rsidRPr="00C61AAE">
        <w:rPr>
          <w:rFonts w:eastAsia="Calibri"/>
          <w:color w:val="000000"/>
          <w:szCs w:val="22"/>
          <w14:ligatures w14:val="standardContextual"/>
        </w:rPr>
        <w:t xml:space="preserve">, Celine, Phillip Cassey, and Tim M. Blackburn. Alien species as a driver of recent extinctions. </w:t>
      </w:r>
      <w:r w:rsidRPr="00C61AAE">
        <w:rPr>
          <w:rFonts w:eastAsia="Calibri"/>
          <w:i/>
          <w:iCs/>
          <w:color w:val="000000"/>
          <w:szCs w:val="22"/>
          <w14:ligatures w14:val="standardContextual"/>
        </w:rPr>
        <w:t xml:space="preserve">Biology Letters, </w:t>
      </w:r>
      <w:r w:rsidRPr="00C61AAE">
        <w:rPr>
          <w:rFonts w:eastAsia="Calibri"/>
          <w:color w:val="000000"/>
          <w:szCs w:val="22"/>
          <w14:ligatures w14:val="standardContextual"/>
        </w:rPr>
        <w:t xml:space="preserve">vol. 12, No. 2 (February 2012). </w:t>
      </w:r>
    </w:p>
    <w:p w14:paraId="310E73DC" w14:textId="77777777" w:rsidR="00023BB6" w:rsidRPr="00C61AAE" w:rsidRDefault="00023BB6" w:rsidP="00023BB6">
      <w:pPr>
        <w:spacing w:after="160" w:line="259" w:lineRule="auto"/>
        <w:jc w:val="left"/>
        <w:rPr>
          <w:rFonts w:ascii="Roboto" w:eastAsia="Roboto" w:hAnsi="Roboto" w:cs="Roboto"/>
          <w:color w:val="292B2C"/>
          <w:szCs w:val="22"/>
          <w14:ligatures w14:val="standardContextual"/>
        </w:rPr>
      </w:pPr>
      <w:r w:rsidRPr="00C61AAE">
        <w:rPr>
          <w:rFonts w:eastAsia="Calibri"/>
          <w:color w:val="000000"/>
          <w:szCs w:val="22"/>
          <w14:ligatures w14:val="standardContextual"/>
        </w:rPr>
        <w:t xml:space="preserve">Benedict, Mark Q., and others. Guidance for evaluating the safety of experimental releases of mosquitoes, emphasizing mark-release-recapture techniques. </w:t>
      </w:r>
      <w:r w:rsidRPr="00C61AAE">
        <w:rPr>
          <w:rFonts w:ascii="Calibri" w:eastAsia="Arial" w:hAnsi="Calibri" w:cs="Arial"/>
          <w:i/>
          <w:color w:val="000000"/>
          <w:szCs w:val="22"/>
          <w14:ligatures w14:val="standardContextual"/>
        </w:rPr>
        <w:t>Vector-Borne and Zoonotic Diseases</w:t>
      </w:r>
      <w:r w:rsidRPr="00C61AAE">
        <w:rPr>
          <w:rFonts w:ascii="Calibri" w:eastAsia="Arial" w:hAnsi="Calibri" w:cs="Arial"/>
          <w:i/>
          <w:iCs/>
          <w:color w:val="000000"/>
          <w:szCs w:val="22"/>
          <w14:ligatures w14:val="standardContextual"/>
        </w:rPr>
        <w:t xml:space="preserve">, </w:t>
      </w:r>
      <w:r w:rsidRPr="00C61AAE">
        <w:rPr>
          <w:rFonts w:ascii="Calibri" w:eastAsia="Arial" w:hAnsi="Calibri" w:cs="Arial"/>
          <w:color w:val="000000"/>
          <w:szCs w:val="22"/>
          <w14:ligatures w14:val="standardContextual"/>
        </w:rPr>
        <w:t xml:space="preserve">vol. 18, No. 1 (January 2018), pp. 39 – 48. </w:t>
      </w:r>
    </w:p>
    <w:p w14:paraId="127F7FBD"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lastRenderedPageBreak/>
        <w:t xml:space="preserve">Benedict, Mark Q., and Alan S. Robinson. The first releases of transgenic mosquitoes: An argument for the sterile insect technique. </w:t>
      </w:r>
      <w:r w:rsidRPr="00C61AAE">
        <w:rPr>
          <w:rFonts w:eastAsia="Calibri"/>
          <w:i/>
          <w:iCs/>
          <w:color w:val="000000"/>
          <w:szCs w:val="22"/>
          <w14:ligatures w14:val="standardContextual"/>
        </w:rPr>
        <w:t>Trends in Parasitology</w:t>
      </w:r>
      <w:r w:rsidRPr="00C61AAE">
        <w:rPr>
          <w:rFonts w:eastAsia="Calibri"/>
          <w:color w:val="000000"/>
          <w:szCs w:val="22"/>
          <w14:ligatures w14:val="standardContextual"/>
        </w:rPr>
        <w:t xml:space="preserve">, vol. 19, No (August 2003). </w:t>
      </w:r>
    </w:p>
    <w:p w14:paraId="40542DB5"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Bolker</w:t>
      </w:r>
      <w:proofErr w:type="spellEnd"/>
      <w:r w:rsidRPr="00C61AAE">
        <w:rPr>
          <w:rFonts w:eastAsia="Calibri"/>
          <w:color w:val="000000"/>
          <w:szCs w:val="22"/>
          <w14:ligatures w14:val="standardContextual"/>
        </w:rPr>
        <w:t xml:space="preserve">, Benjamin B. </w:t>
      </w:r>
      <w:r w:rsidRPr="00C61AAE">
        <w:rPr>
          <w:rFonts w:eastAsia="Calibri"/>
          <w:i/>
          <w:iCs/>
          <w:color w:val="000000"/>
          <w:szCs w:val="22"/>
          <w14:ligatures w14:val="standardContextual"/>
        </w:rPr>
        <w:t xml:space="preserve">Ecological Models and Data in R. </w:t>
      </w:r>
      <w:r w:rsidRPr="00C61AAE">
        <w:rPr>
          <w:rFonts w:eastAsia="Calibri"/>
          <w:color w:val="000000"/>
          <w:szCs w:val="22"/>
          <w14:ligatures w14:val="standardContextual"/>
        </w:rPr>
        <w:t>Princeton, New Jersey: Princeton University Press, 2008.</w:t>
      </w:r>
    </w:p>
    <w:p w14:paraId="786A4D7F"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Braddick</w:t>
      </w:r>
      <w:proofErr w:type="spellEnd"/>
      <w:r w:rsidRPr="00C61AAE">
        <w:rPr>
          <w:rFonts w:eastAsia="Calibri"/>
          <w:color w:val="000000"/>
          <w:szCs w:val="22"/>
          <w14:ligatures w14:val="standardContextual"/>
        </w:rPr>
        <w:t xml:space="preserve">, Darren, and Rina Fanny </w:t>
      </w:r>
      <w:proofErr w:type="spellStart"/>
      <w:r w:rsidRPr="00C61AAE">
        <w:rPr>
          <w:rFonts w:eastAsia="Calibri"/>
          <w:color w:val="000000"/>
          <w:szCs w:val="22"/>
          <w14:ligatures w14:val="standardContextual"/>
        </w:rPr>
        <w:t>Ramarohetra</w:t>
      </w:r>
      <w:proofErr w:type="spellEnd"/>
      <w:r w:rsidRPr="00C61AAE">
        <w:rPr>
          <w:rFonts w:eastAsia="Calibri"/>
          <w:color w:val="000000"/>
          <w:szCs w:val="22"/>
          <w14:ligatures w14:val="standardContextual"/>
        </w:rPr>
        <w:t xml:space="preserve">. Chapter 21–- Emergent challenges for CRISPR: biosafety, biosecurity, patenting, and regulatory issues. </w:t>
      </w:r>
      <w:r w:rsidRPr="00C61AAE">
        <w:rPr>
          <w:rFonts w:eastAsia="Calibri"/>
          <w:i/>
          <w:iCs/>
          <w:color w:val="000000"/>
          <w:szCs w:val="22"/>
          <w14:ligatures w14:val="standardContextual"/>
        </w:rPr>
        <w:t xml:space="preserve">In Genome engineering via CRISPR-Cas9 System, </w:t>
      </w:r>
      <w:proofErr w:type="spellStart"/>
      <w:r w:rsidRPr="00C61AAE">
        <w:rPr>
          <w:rFonts w:eastAsia="Calibri"/>
          <w:color w:val="000000"/>
          <w:szCs w:val="22"/>
          <w14:ligatures w14:val="standardContextual"/>
        </w:rPr>
        <w:t>Vijai</w:t>
      </w:r>
      <w:proofErr w:type="spellEnd"/>
      <w:r w:rsidRPr="00C61AAE">
        <w:rPr>
          <w:rFonts w:eastAsia="Calibri"/>
          <w:color w:val="000000"/>
          <w:szCs w:val="22"/>
          <w14:ligatures w14:val="standardContextual"/>
        </w:rPr>
        <w:t xml:space="preserve"> Singh, Pawan K. Dhar, eds. Cambridge, Massachusetts: Academic Press, 2020.</w:t>
      </w:r>
    </w:p>
    <w:p w14:paraId="212BEBB0"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Brossard, Dominique, and others. Promises and perils of gene drives: navigating the communication of complex, post-normal science. </w:t>
      </w:r>
      <w:r w:rsidRPr="00C61AAE">
        <w:rPr>
          <w:rFonts w:eastAsia="Calibri"/>
          <w:i/>
          <w:iCs/>
          <w:color w:val="000000"/>
          <w:szCs w:val="22"/>
          <w14:ligatures w14:val="standardContextual"/>
        </w:rPr>
        <w:t>PNAS</w:t>
      </w:r>
      <w:r w:rsidRPr="00C61AAE">
        <w:rPr>
          <w:rFonts w:eastAsia="Calibri"/>
          <w:color w:val="000000"/>
          <w:szCs w:val="22"/>
          <w14:ligatures w14:val="standardContextual"/>
        </w:rPr>
        <w:t>, vol. 116, No. 16 (January 2019). pp. 7692—7697.</w:t>
      </w:r>
    </w:p>
    <w:p w14:paraId="2CFD7DCE"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Buchman, Anna, and others. Engineered reciprocal chromosome translocations drive high threshold, reversible population replacement in </w:t>
      </w:r>
      <w:r w:rsidRPr="00C61AAE">
        <w:rPr>
          <w:rFonts w:eastAsia="Calibri"/>
          <w:i/>
          <w:iCs/>
          <w:color w:val="000000"/>
          <w:szCs w:val="22"/>
          <w14:ligatures w14:val="standardContextual"/>
        </w:rPr>
        <w:t>Drosophila</w:t>
      </w:r>
      <w:r w:rsidRPr="00C61AAE">
        <w:rPr>
          <w:rFonts w:eastAsia="Calibri"/>
          <w:color w:val="000000"/>
          <w:szCs w:val="22"/>
          <w14:ligatures w14:val="standardContextual"/>
        </w:rPr>
        <w:t xml:space="preserve">. </w:t>
      </w:r>
      <w:r w:rsidRPr="00C61AAE">
        <w:rPr>
          <w:rFonts w:eastAsia="Calibri"/>
          <w:i/>
          <w:iCs/>
          <w:color w:val="000000"/>
          <w:szCs w:val="22"/>
          <w14:ligatures w14:val="standardContextual"/>
        </w:rPr>
        <w:t>ACS publications,</w:t>
      </w:r>
      <w:r w:rsidRPr="00C61AAE">
        <w:rPr>
          <w:rFonts w:eastAsia="Calibri"/>
          <w:color w:val="000000"/>
          <w:szCs w:val="22"/>
          <w14:ligatures w14:val="standardContextual"/>
        </w:rPr>
        <w:t xml:space="preserve"> vol. 7, No. 5 (April 2018a), pp. 1359—1370.</w:t>
      </w:r>
    </w:p>
    <w:p w14:paraId="13D00A86"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Buchman, Anna, and others. Engineered reproductively isolated species drive reversible population replacement. </w:t>
      </w:r>
      <w:r w:rsidRPr="00C61AAE">
        <w:rPr>
          <w:rFonts w:eastAsia="Calibri"/>
          <w:i/>
          <w:iCs/>
          <w:color w:val="000000"/>
          <w:szCs w:val="22"/>
          <w14:ligatures w14:val="standardContextual"/>
        </w:rPr>
        <w:t xml:space="preserve">Nature Communications, </w:t>
      </w:r>
      <w:r w:rsidRPr="00C61AAE">
        <w:rPr>
          <w:rFonts w:eastAsia="Calibri"/>
          <w:color w:val="000000"/>
          <w:szCs w:val="22"/>
          <w14:ligatures w14:val="standardContextual"/>
        </w:rPr>
        <w:t>vol. 12, No. 3281 (June 2021).</w:t>
      </w:r>
    </w:p>
    <w:p w14:paraId="2F30837C"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Buchman, Anna, and others. Synthetically engineered</w:t>
      </w:r>
      <w:r w:rsidRPr="00C61AAE">
        <w:rPr>
          <w:rFonts w:eastAsia="Calibri"/>
          <w:i/>
          <w:iCs/>
          <w:color w:val="000000"/>
          <w:szCs w:val="22"/>
          <w14:ligatures w14:val="standardContextual"/>
        </w:rPr>
        <w:t xml:space="preserve"> Medea </w:t>
      </w:r>
      <w:r w:rsidRPr="00C61AAE">
        <w:rPr>
          <w:rFonts w:eastAsia="Calibri"/>
          <w:color w:val="000000"/>
          <w:szCs w:val="22"/>
          <w14:ligatures w14:val="standardContextual"/>
        </w:rPr>
        <w:t xml:space="preserve">gene drive system in the worldwide crop pest </w:t>
      </w:r>
      <w:r w:rsidRPr="00C61AAE">
        <w:rPr>
          <w:rFonts w:eastAsia="Calibri"/>
          <w:i/>
          <w:iCs/>
          <w:color w:val="000000"/>
          <w:szCs w:val="22"/>
          <w14:ligatures w14:val="standardContextual"/>
        </w:rPr>
        <w:t xml:space="preserve">Drosophila </w:t>
      </w:r>
      <w:proofErr w:type="spellStart"/>
      <w:r w:rsidRPr="00C61AAE">
        <w:rPr>
          <w:rFonts w:eastAsia="Calibri"/>
          <w:i/>
          <w:iCs/>
          <w:color w:val="000000"/>
          <w:szCs w:val="22"/>
          <w14:ligatures w14:val="standardContextual"/>
        </w:rPr>
        <w:t>suzukii</w:t>
      </w:r>
      <w:proofErr w:type="spellEnd"/>
      <w:r w:rsidRPr="00C61AAE">
        <w:rPr>
          <w:rFonts w:eastAsia="Calibri"/>
          <w:color w:val="000000"/>
          <w:szCs w:val="22"/>
          <w14:ligatures w14:val="standardContextual"/>
        </w:rPr>
        <w:t xml:space="preserve">. </w:t>
      </w:r>
      <w:r w:rsidRPr="00C61AAE">
        <w:rPr>
          <w:rFonts w:eastAsia="Calibri"/>
          <w:i/>
          <w:iCs/>
          <w:color w:val="000000"/>
          <w:szCs w:val="22"/>
          <w14:ligatures w14:val="standardContextual"/>
        </w:rPr>
        <w:t>PNAS</w:t>
      </w:r>
      <w:r w:rsidRPr="00C61AAE">
        <w:rPr>
          <w:rFonts w:eastAsia="Calibri"/>
          <w:color w:val="000000"/>
          <w:szCs w:val="22"/>
          <w14:ligatures w14:val="standardContextual"/>
        </w:rPr>
        <w:t>, vol. 116, No. 18 (April 2018b), pp. 4724—4730.\</w:t>
      </w:r>
    </w:p>
    <w:p w14:paraId="7330E67D"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Burgman</w:t>
      </w:r>
      <w:proofErr w:type="spellEnd"/>
      <w:r w:rsidRPr="00C61AAE">
        <w:rPr>
          <w:rFonts w:eastAsia="Calibri"/>
          <w:color w:val="000000"/>
          <w:szCs w:val="22"/>
          <w14:ligatures w14:val="standardContextual"/>
        </w:rPr>
        <w:t xml:space="preserve">, M. A., D. B. </w:t>
      </w:r>
      <w:proofErr w:type="spellStart"/>
      <w:r w:rsidRPr="00C61AAE">
        <w:rPr>
          <w:rFonts w:eastAsia="Calibri"/>
          <w:color w:val="000000"/>
          <w:szCs w:val="22"/>
          <w14:ligatures w14:val="standardContextual"/>
        </w:rPr>
        <w:t>Lindenmayer</w:t>
      </w:r>
      <w:proofErr w:type="spellEnd"/>
      <w:r w:rsidRPr="00C61AAE">
        <w:rPr>
          <w:rFonts w:eastAsia="Calibri"/>
          <w:color w:val="000000"/>
          <w:szCs w:val="22"/>
          <w14:ligatures w14:val="standardContextual"/>
        </w:rPr>
        <w:t xml:space="preserve">, J. </w:t>
      </w:r>
      <w:proofErr w:type="spellStart"/>
      <w:r w:rsidRPr="00C61AAE">
        <w:rPr>
          <w:rFonts w:eastAsia="Calibri"/>
          <w:color w:val="000000"/>
          <w:szCs w:val="22"/>
          <w14:ligatures w14:val="standardContextual"/>
        </w:rPr>
        <w:t>Elith</w:t>
      </w:r>
      <w:proofErr w:type="spellEnd"/>
      <w:r w:rsidRPr="00C61AAE">
        <w:rPr>
          <w:rFonts w:eastAsia="Calibri"/>
          <w:color w:val="000000"/>
          <w:szCs w:val="22"/>
          <w14:ligatures w14:val="standardContextual"/>
        </w:rPr>
        <w:t xml:space="preserve">. Managing landscapes for conservation under uncertainty. </w:t>
      </w:r>
      <w:r w:rsidRPr="00C61AAE">
        <w:rPr>
          <w:rFonts w:eastAsia="Calibri"/>
          <w:i/>
          <w:iCs/>
          <w:color w:val="000000"/>
          <w:szCs w:val="22"/>
          <w14:ligatures w14:val="standardContextual"/>
        </w:rPr>
        <w:t xml:space="preserve">Ecological Society of America, </w:t>
      </w:r>
      <w:r w:rsidRPr="00C61AAE">
        <w:rPr>
          <w:rFonts w:eastAsia="Calibri"/>
          <w:color w:val="000000"/>
          <w:szCs w:val="22"/>
          <w14:ligatures w14:val="standardContextual"/>
        </w:rPr>
        <w:t xml:space="preserve">vol. 86, No. 8 (August 2005), pp. 2007 – 2017. </w:t>
      </w:r>
    </w:p>
    <w:p w14:paraId="36073D53"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Burt, Austin, and others. Gene drive to reduce malaria transmission in sub-Saharan Africa. </w:t>
      </w:r>
      <w:r w:rsidRPr="00C61AAE">
        <w:rPr>
          <w:rFonts w:eastAsia="Calibri"/>
          <w:i/>
          <w:iCs/>
          <w:color w:val="000000"/>
          <w:szCs w:val="22"/>
          <w14:ligatures w14:val="standardContextual"/>
        </w:rPr>
        <w:t>Journal of responsible innovation</w:t>
      </w:r>
      <w:r w:rsidRPr="00C61AAE">
        <w:rPr>
          <w:rFonts w:eastAsia="Calibri"/>
          <w:color w:val="000000"/>
          <w:szCs w:val="22"/>
          <w14:ligatures w14:val="standardContextual"/>
        </w:rPr>
        <w:t>, vol. 5, No.1 (January 2018), pp. S66—S80.</w:t>
      </w:r>
    </w:p>
    <w:p w14:paraId="4EC872FE" w14:textId="77777777" w:rsidR="00023BB6" w:rsidRPr="00C61AAE" w:rsidRDefault="00023BB6" w:rsidP="00023BB6">
      <w:pPr>
        <w:spacing w:after="160" w:line="259" w:lineRule="auto"/>
        <w:jc w:val="left"/>
        <w:rPr>
          <w:rFonts w:eastAsia="Calibri"/>
          <w:i/>
          <w:iCs/>
          <w:color w:val="000000"/>
          <w:szCs w:val="22"/>
          <w14:ligatures w14:val="standardContextual"/>
        </w:rPr>
      </w:pPr>
      <w:r w:rsidRPr="00C61AAE">
        <w:rPr>
          <w:rFonts w:eastAsia="Calibri"/>
          <w:color w:val="000000"/>
          <w:szCs w:val="22"/>
          <w14:ligatures w14:val="standardContextual"/>
        </w:rPr>
        <w:t xml:space="preserve">Burt, Austin. Site-specific selfish genes as tools for the control and genetic engineering of natural populations. </w:t>
      </w:r>
      <w:r w:rsidRPr="00C61AAE">
        <w:rPr>
          <w:rFonts w:eastAsia="Calibri"/>
          <w:i/>
          <w:iCs/>
          <w:color w:val="000000"/>
          <w:szCs w:val="22"/>
          <w14:ligatures w14:val="standardContextual"/>
        </w:rPr>
        <w:t>Proceedings of the royal society B</w:t>
      </w:r>
      <w:r w:rsidRPr="00C61AAE">
        <w:rPr>
          <w:rFonts w:eastAsia="Calibri"/>
          <w:color w:val="000000"/>
          <w:szCs w:val="22"/>
          <w14:ligatures w14:val="standardContextual"/>
        </w:rPr>
        <w:t>, vol. 270, No. 1518 (May 2003</w:t>
      </w:r>
      <w:r w:rsidRPr="00C61AAE">
        <w:rPr>
          <w:rFonts w:eastAsia="Calibri"/>
          <w:i/>
          <w:iCs/>
          <w:color w:val="000000"/>
          <w:szCs w:val="22"/>
          <w14:ligatures w14:val="standardContextual"/>
        </w:rPr>
        <w:t>).</w:t>
      </w:r>
    </w:p>
    <w:p w14:paraId="7AF04BF1"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rFonts w:eastAsia="Calibri"/>
          <w:color w:val="000000"/>
          <w:szCs w:val="22"/>
          <w14:ligatures w14:val="standardContextual"/>
        </w:rPr>
        <w:t xml:space="preserve">Cai, Tong, and others. Vector competence evaluation of mosquitoes for </w:t>
      </w:r>
      <w:proofErr w:type="spellStart"/>
      <w:r w:rsidRPr="00C61AAE">
        <w:rPr>
          <w:rFonts w:eastAsia="Calibri"/>
          <w:color w:val="000000"/>
          <w:szCs w:val="22"/>
          <w14:ligatures w14:val="standardContextual"/>
        </w:rPr>
        <w:t>Tahyna</w:t>
      </w:r>
      <w:proofErr w:type="spellEnd"/>
      <w:r w:rsidRPr="00C61AAE">
        <w:rPr>
          <w:rFonts w:eastAsia="Calibri"/>
          <w:color w:val="000000"/>
          <w:szCs w:val="22"/>
          <w14:ligatures w14:val="standardContextual"/>
        </w:rPr>
        <w:t xml:space="preserve"> virus PJ01 strain, a new </w:t>
      </w:r>
      <w:proofErr w:type="spellStart"/>
      <w:r w:rsidRPr="00C61AAE">
        <w:rPr>
          <w:rFonts w:eastAsia="Calibri"/>
          <w:color w:val="000000"/>
          <w:szCs w:val="22"/>
          <w14:ligatures w14:val="standardContextual"/>
        </w:rPr>
        <w:t>Orthobunyavirus</w:t>
      </w:r>
      <w:proofErr w:type="spellEnd"/>
      <w:r w:rsidRPr="00C61AAE">
        <w:rPr>
          <w:rFonts w:eastAsia="Calibri"/>
          <w:color w:val="000000"/>
          <w:szCs w:val="22"/>
          <w14:ligatures w14:val="standardContextual"/>
        </w:rPr>
        <w:t xml:space="preserve"> in China. </w:t>
      </w:r>
      <w:r w:rsidRPr="00C61AAE">
        <w:rPr>
          <w:rFonts w:eastAsia="Calibri"/>
          <w:i/>
          <w:iCs/>
          <w:color w:val="000000"/>
          <w:szCs w:val="22"/>
          <w14:ligatures w14:val="standardContextual"/>
        </w:rPr>
        <w:t xml:space="preserve">Front. </w:t>
      </w:r>
      <w:proofErr w:type="spellStart"/>
      <w:r w:rsidRPr="00C61AAE">
        <w:rPr>
          <w:rFonts w:eastAsia="Calibri"/>
          <w:i/>
          <w:iCs/>
          <w:color w:val="000000"/>
          <w:szCs w:val="22"/>
          <w14:ligatures w14:val="standardContextual"/>
        </w:rPr>
        <w:t>Microbiol</w:t>
      </w:r>
      <w:proofErr w:type="spellEnd"/>
      <w:r w:rsidRPr="00C61AAE">
        <w:rPr>
          <w:rFonts w:eastAsia="Calibri"/>
          <w:i/>
          <w:iCs/>
          <w:color w:val="000000"/>
          <w:szCs w:val="22"/>
          <w14:ligatures w14:val="standardContextual"/>
        </w:rPr>
        <w:t>.</w:t>
      </w:r>
      <w:r w:rsidRPr="00C61AAE">
        <w:rPr>
          <w:rFonts w:eastAsia="Calibri"/>
          <w:color w:val="000000"/>
          <w:szCs w:val="22"/>
          <w14:ligatures w14:val="standardContextual"/>
        </w:rPr>
        <w:t xml:space="preserve">, vol. 14 (April 2023). </w:t>
      </w:r>
    </w:p>
    <w:p w14:paraId="6F9E5C4D"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Calder, Muffy, and others. Computational modelling for decision-making: Where, why, what, who and how. </w:t>
      </w:r>
      <w:r w:rsidRPr="00C61AAE">
        <w:rPr>
          <w:rFonts w:eastAsia="Calibri"/>
          <w:i/>
          <w:iCs/>
          <w:color w:val="000000"/>
          <w:szCs w:val="22"/>
          <w14:ligatures w14:val="standardContextual"/>
        </w:rPr>
        <w:t>The</w:t>
      </w:r>
      <w:r w:rsidRPr="00C61AAE">
        <w:rPr>
          <w:rFonts w:eastAsia="Calibri"/>
          <w:color w:val="000000"/>
          <w:szCs w:val="22"/>
          <w14:ligatures w14:val="standardContextual"/>
        </w:rPr>
        <w:t xml:space="preserve"> </w:t>
      </w:r>
      <w:r w:rsidRPr="00C61AAE">
        <w:rPr>
          <w:rFonts w:eastAsia="Calibri"/>
          <w:i/>
          <w:iCs/>
          <w:color w:val="000000"/>
          <w:szCs w:val="22"/>
          <w14:ligatures w14:val="standardContextual"/>
        </w:rPr>
        <w:t>Royal Society Open Science</w:t>
      </w:r>
      <w:r w:rsidRPr="00C61AAE">
        <w:rPr>
          <w:rFonts w:eastAsia="Calibri"/>
          <w:color w:val="000000"/>
          <w:szCs w:val="22"/>
          <w14:ligatures w14:val="standardContextual"/>
        </w:rPr>
        <w:t>, vol. 5, No. 6 (June 2018).</w:t>
      </w:r>
    </w:p>
    <w:p w14:paraId="2947EAA3"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Calzolari</w:t>
      </w:r>
      <w:proofErr w:type="spellEnd"/>
      <w:r w:rsidRPr="00C61AAE">
        <w:rPr>
          <w:rFonts w:eastAsia="Calibri"/>
          <w:color w:val="000000"/>
          <w:szCs w:val="22"/>
          <w14:ligatures w14:val="standardContextual"/>
        </w:rPr>
        <w:t xml:space="preserve">, Mattia, and others. Arbovirus screening in mosquitoes in Emilia-Romagna (Italy, 2021) and Isolation of </w:t>
      </w:r>
      <w:proofErr w:type="spellStart"/>
      <w:r w:rsidRPr="00C61AAE">
        <w:rPr>
          <w:rFonts w:eastAsia="Calibri"/>
          <w:color w:val="000000"/>
          <w:szCs w:val="22"/>
          <w14:ligatures w14:val="standardContextual"/>
        </w:rPr>
        <w:t>Tahyna</w:t>
      </w:r>
      <w:proofErr w:type="spellEnd"/>
      <w:r w:rsidRPr="00C61AAE">
        <w:rPr>
          <w:rFonts w:eastAsia="Calibri"/>
          <w:color w:val="000000"/>
          <w:szCs w:val="22"/>
          <w14:ligatures w14:val="standardContextual"/>
        </w:rPr>
        <w:t xml:space="preserve"> Virus. </w:t>
      </w:r>
      <w:r w:rsidRPr="00C61AAE">
        <w:rPr>
          <w:rFonts w:eastAsia="Calibri"/>
          <w:i/>
          <w:iCs/>
          <w:color w:val="000000"/>
          <w:szCs w:val="22"/>
          <w14:ligatures w14:val="standardContextual"/>
        </w:rPr>
        <w:t>Microbiology Spectrum</w:t>
      </w:r>
      <w:r w:rsidRPr="00C61AAE">
        <w:rPr>
          <w:rFonts w:eastAsia="Calibri"/>
          <w:color w:val="000000"/>
          <w:szCs w:val="22"/>
          <w14:ligatures w14:val="standardContextual"/>
        </w:rPr>
        <w:t>, vol. 10, No. 5 (September 2022).</w:t>
      </w:r>
    </w:p>
    <w:p w14:paraId="47014203"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Cancellieri</w:t>
      </w:r>
      <w:proofErr w:type="spellEnd"/>
      <w:r w:rsidRPr="00C61AAE">
        <w:rPr>
          <w:rFonts w:eastAsia="Calibri"/>
          <w:color w:val="000000"/>
          <w:szCs w:val="22"/>
          <w14:ligatures w14:val="standardContextual"/>
        </w:rPr>
        <w:t xml:space="preserve">, </w:t>
      </w:r>
      <w:proofErr w:type="spellStart"/>
      <w:r w:rsidRPr="00C61AAE">
        <w:rPr>
          <w:rFonts w:eastAsia="Calibri"/>
          <w:color w:val="000000"/>
          <w:szCs w:val="22"/>
          <w14:ligatures w14:val="standardContextual"/>
        </w:rPr>
        <w:t>Samuele</w:t>
      </w:r>
      <w:proofErr w:type="spellEnd"/>
      <w:r w:rsidRPr="00C61AAE">
        <w:rPr>
          <w:rFonts w:eastAsia="Calibri"/>
          <w:color w:val="000000"/>
          <w:szCs w:val="22"/>
          <w14:ligatures w14:val="standardContextual"/>
        </w:rPr>
        <w:t xml:space="preserve">, and others. Human genetic diversity alters off-target outcomes of therapeutic gene editing. </w:t>
      </w:r>
      <w:r w:rsidRPr="00C61AAE">
        <w:rPr>
          <w:rFonts w:eastAsia="Calibri"/>
          <w:i/>
          <w:iCs/>
          <w:color w:val="000000"/>
          <w:szCs w:val="22"/>
          <w14:ligatures w14:val="standardContextual"/>
        </w:rPr>
        <w:t>Nature Genetics</w:t>
      </w:r>
      <w:r w:rsidRPr="00C61AAE">
        <w:rPr>
          <w:rFonts w:eastAsia="Calibri"/>
          <w:color w:val="000000"/>
          <w:szCs w:val="22"/>
          <w14:ligatures w14:val="standardContextual"/>
        </w:rPr>
        <w:t>, vol. 55 (2023), pp. 34—43.</w:t>
      </w:r>
    </w:p>
    <w:p w14:paraId="164E3BEB" w14:textId="77777777" w:rsidR="00023BB6" w:rsidRPr="00C61AAE" w:rsidRDefault="00023BB6" w:rsidP="00023BB6">
      <w:pPr>
        <w:spacing w:after="160" w:line="259" w:lineRule="auto"/>
        <w:jc w:val="left"/>
        <w:rPr>
          <w:rFonts w:ascii="Times" w:eastAsia="Times" w:hAnsi="Times" w:cs="Times"/>
          <w:color w:val="000000"/>
          <w:szCs w:val="22"/>
          <w:lang w:val="en-US"/>
          <w14:ligatures w14:val="standardContextual"/>
        </w:rPr>
      </w:pPr>
      <w:proofErr w:type="spellStart"/>
      <w:r w:rsidRPr="00C61AAE">
        <w:rPr>
          <w:rFonts w:ascii="Times" w:eastAsia="Times" w:hAnsi="Times" w:cs="Times"/>
          <w:color w:val="000000"/>
          <w:szCs w:val="22"/>
          <w:lang w:val="en-US"/>
          <w14:ligatures w14:val="standardContextual"/>
        </w:rPr>
        <w:t>Carballar-Lejarazú</w:t>
      </w:r>
      <w:proofErr w:type="spellEnd"/>
      <w:r w:rsidRPr="00C61AAE">
        <w:rPr>
          <w:rFonts w:ascii="Times" w:eastAsia="Times" w:hAnsi="Times" w:cs="Times"/>
          <w:color w:val="000000"/>
          <w:szCs w:val="22"/>
          <w:lang w:val="en-US"/>
          <w14:ligatures w14:val="standardContextual"/>
        </w:rPr>
        <w:t>, Rebeca, and others.</w:t>
      </w:r>
      <w:r w:rsidRPr="00C61AAE">
        <w:rPr>
          <w:rFonts w:ascii="Times" w:eastAsia="Times" w:hAnsi="Times" w:cs="Times"/>
          <w:color w:val="000000"/>
          <w:szCs w:val="22"/>
          <w14:ligatures w14:val="standardContextual"/>
        </w:rPr>
        <w:t xml:space="preserve"> Dual effector population modification gene-drive strains of the African malaria mosquitoes, </w:t>
      </w:r>
      <w:r w:rsidRPr="00C61AAE">
        <w:rPr>
          <w:rFonts w:ascii="Times" w:eastAsia="Times" w:hAnsi="Times" w:cs="Times"/>
          <w:i/>
          <w:color w:val="000000"/>
          <w:szCs w:val="22"/>
          <w14:ligatures w14:val="standardContextual"/>
        </w:rPr>
        <w:t>Anopheles gambiae</w:t>
      </w:r>
      <w:r w:rsidRPr="00C61AAE">
        <w:rPr>
          <w:rFonts w:ascii="Times" w:eastAsia="Times" w:hAnsi="Times" w:cs="Times"/>
          <w:color w:val="000000"/>
          <w:szCs w:val="22"/>
          <w14:ligatures w14:val="standardContextual"/>
        </w:rPr>
        <w:t xml:space="preserve"> and </w:t>
      </w:r>
      <w:r w:rsidRPr="00C61AAE">
        <w:rPr>
          <w:rFonts w:ascii="Times" w:eastAsia="Times" w:hAnsi="Times" w:cs="Times"/>
          <w:i/>
          <w:color w:val="000000"/>
          <w:szCs w:val="22"/>
          <w14:ligatures w14:val="standardContextual"/>
        </w:rPr>
        <w:t xml:space="preserve">Anopheles </w:t>
      </w:r>
      <w:proofErr w:type="spellStart"/>
      <w:r w:rsidRPr="00C61AAE">
        <w:rPr>
          <w:rFonts w:ascii="Times" w:eastAsia="Times" w:hAnsi="Times" w:cs="Times"/>
          <w:i/>
          <w:color w:val="000000"/>
          <w:szCs w:val="22"/>
          <w14:ligatures w14:val="standardContextual"/>
        </w:rPr>
        <w:t>coluzzii</w:t>
      </w:r>
      <w:proofErr w:type="spellEnd"/>
      <w:r w:rsidRPr="00C61AAE">
        <w:rPr>
          <w:rFonts w:ascii="Times" w:eastAsia="Times" w:hAnsi="Times" w:cs="Times"/>
          <w:i/>
          <w:color w:val="000000"/>
          <w:szCs w:val="22"/>
          <w14:ligatures w14:val="standardContextual"/>
        </w:rPr>
        <w:t xml:space="preserve">. </w:t>
      </w:r>
      <w:r w:rsidRPr="00C61AAE">
        <w:rPr>
          <w:rFonts w:ascii="Times" w:eastAsia="Times" w:hAnsi="Times" w:cs="Times"/>
          <w:i/>
          <w:color w:val="000000"/>
          <w:szCs w:val="22"/>
          <w:lang w:val="en-US"/>
          <w14:ligatures w14:val="standardContextual"/>
        </w:rPr>
        <w:t>PNAS</w:t>
      </w:r>
      <w:r w:rsidRPr="00C61AAE">
        <w:rPr>
          <w:rFonts w:ascii="Times" w:eastAsia="Times" w:hAnsi="Times" w:cs="Times"/>
          <w:color w:val="000000"/>
          <w:szCs w:val="22"/>
          <w:lang w:val="en-US"/>
          <w14:ligatures w14:val="standardContextual"/>
        </w:rPr>
        <w:t>, vol. 120, No. 29 (July 2023).</w:t>
      </w:r>
    </w:p>
    <w:p w14:paraId="525D5D25" w14:textId="77777777" w:rsidR="00023BB6" w:rsidRPr="00C61AAE" w:rsidRDefault="00023BB6" w:rsidP="00023BB6">
      <w:pPr>
        <w:spacing w:after="160" w:line="259" w:lineRule="auto"/>
        <w:jc w:val="left"/>
        <w:rPr>
          <w:rFonts w:ascii="Times" w:eastAsia="Times" w:hAnsi="Times" w:cs="Times"/>
          <w:color w:val="000000"/>
          <w:szCs w:val="22"/>
          <w:lang w:val="en-US"/>
          <w14:ligatures w14:val="standardContextual"/>
        </w:rPr>
      </w:pPr>
      <w:r w:rsidRPr="00C61AAE">
        <w:rPr>
          <w:rFonts w:ascii="Times" w:eastAsia="Times" w:hAnsi="Times" w:cs="Times"/>
          <w:color w:val="000000"/>
          <w:szCs w:val="22"/>
          <w14:ligatures w14:val="standardContextual"/>
        </w:rPr>
        <w:t xml:space="preserve">__________. </w:t>
      </w:r>
      <w:r w:rsidRPr="00C61AAE">
        <w:rPr>
          <w:rFonts w:ascii="Times" w:eastAsia="Times" w:hAnsi="Times" w:cs="Times"/>
          <w:color w:val="000000"/>
          <w:szCs w:val="22"/>
          <w:lang w:val="en-US"/>
          <w14:ligatures w14:val="standardContextual"/>
        </w:rPr>
        <w:t xml:space="preserve">Next-generation gene drive for population modification of the malaria vector mosquito, </w:t>
      </w:r>
      <w:r w:rsidRPr="00C61AAE">
        <w:rPr>
          <w:rFonts w:ascii="Times" w:eastAsia="Times" w:hAnsi="Times" w:cs="Times"/>
          <w:i/>
          <w:color w:val="000000"/>
          <w:szCs w:val="22"/>
          <w:lang w:val="en-US"/>
          <w14:ligatures w14:val="standardContextual"/>
        </w:rPr>
        <w:t xml:space="preserve">Anopheles gambiae. Proc Natl </w:t>
      </w:r>
      <w:proofErr w:type="spellStart"/>
      <w:r w:rsidRPr="00C61AAE">
        <w:rPr>
          <w:rFonts w:ascii="Times" w:eastAsia="Times" w:hAnsi="Times" w:cs="Times"/>
          <w:i/>
          <w:color w:val="000000"/>
          <w:szCs w:val="22"/>
          <w:lang w:val="en-US"/>
          <w14:ligatures w14:val="standardContextual"/>
        </w:rPr>
        <w:t>Acad</w:t>
      </w:r>
      <w:proofErr w:type="spellEnd"/>
      <w:r w:rsidRPr="00C61AAE">
        <w:rPr>
          <w:rFonts w:ascii="Times" w:eastAsia="Times" w:hAnsi="Times" w:cs="Times"/>
          <w:i/>
          <w:color w:val="000000"/>
          <w:szCs w:val="22"/>
          <w:lang w:val="en-US"/>
          <w14:ligatures w14:val="standardContextual"/>
        </w:rPr>
        <w:t xml:space="preserve"> Sci U.S.A., </w:t>
      </w:r>
      <w:r w:rsidRPr="00C61AAE">
        <w:rPr>
          <w:rFonts w:ascii="Times" w:eastAsia="Times" w:hAnsi="Times" w:cs="Times"/>
          <w:color w:val="000000"/>
          <w:szCs w:val="22"/>
          <w:lang w:val="en-US"/>
          <w14:ligatures w14:val="standardContextual"/>
        </w:rPr>
        <w:t xml:space="preserve">vol. 117, No. 37 (September 2020), pp. 22805 – 22814. </w:t>
      </w:r>
    </w:p>
    <w:p w14:paraId="62CB25D0" w14:textId="77777777" w:rsidR="00023BB6" w:rsidRPr="00C61AAE" w:rsidRDefault="00023BB6" w:rsidP="00023BB6">
      <w:pPr>
        <w:spacing w:after="160" w:line="259" w:lineRule="auto"/>
        <w:jc w:val="left"/>
        <w:rPr>
          <w:rFonts w:ascii="Times" w:eastAsia="Times" w:hAnsi="Times" w:cs="Times"/>
          <w:color w:val="000000"/>
          <w:szCs w:val="22"/>
          <w14:ligatures w14:val="standardContextual"/>
        </w:rPr>
      </w:pPr>
      <w:r w:rsidRPr="00C61AAE">
        <w:rPr>
          <w:rFonts w:ascii="Times" w:eastAsia="Times" w:hAnsi="Times" w:cs="Times"/>
          <w:color w:val="000000"/>
          <w:szCs w:val="22"/>
          <w14:ligatures w14:val="standardContextual"/>
        </w:rPr>
        <w:t xml:space="preserve">__________. </w:t>
      </w:r>
      <w:proofErr w:type="spellStart"/>
      <w:r w:rsidRPr="00C61AAE">
        <w:rPr>
          <w:rFonts w:ascii="Times" w:eastAsia="Times" w:hAnsi="Times" w:cs="Times"/>
          <w:color w:val="000000"/>
          <w:szCs w:val="22"/>
          <w14:ligatures w14:val="standardContextual"/>
        </w:rPr>
        <w:t>Carballar-Lejarazú</w:t>
      </w:r>
      <w:proofErr w:type="spellEnd"/>
      <w:r w:rsidRPr="00C61AAE">
        <w:rPr>
          <w:rFonts w:ascii="Times" w:eastAsia="Times" w:hAnsi="Times" w:cs="Times"/>
          <w:color w:val="000000"/>
          <w:szCs w:val="22"/>
          <w14:ligatures w14:val="standardContextual"/>
        </w:rPr>
        <w:t xml:space="preserve"> R., and Anthony A. James. Population modification of Anopheline species to control malaria transmission. </w:t>
      </w:r>
      <w:proofErr w:type="spellStart"/>
      <w:r w:rsidRPr="00C61AAE">
        <w:rPr>
          <w:rFonts w:ascii="Times" w:eastAsia="Times" w:hAnsi="Times" w:cs="Times"/>
          <w:i/>
          <w:color w:val="000000"/>
          <w:szCs w:val="22"/>
          <w14:ligatures w14:val="standardContextual"/>
        </w:rPr>
        <w:t>Pathog</w:t>
      </w:r>
      <w:proofErr w:type="spellEnd"/>
      <w:r w:rsidRPr="00C61AAE">
        <w:rPr>
          <w:rFonts w:ascii="Times" w:eastAsia="Times" w:hAnsi="Times" w:cs="Times"/>
          <w:i/>
          <w:color w:val="000000"/>
          <w:szCs w:val="22"/>
          <w14:ligatures w14:val="standardContextual"/>
        </w:rPr>
        <w:t>. Glob. Health,</w:t>
      </w:r>
      <w:r w:rsidRPr="00C61AAE">
        <w:rPr>
          <w:rFonts w:ascii="Times" w:eastAsia="Times" w:hAnsi="Times" w:cs="Times"/>
          <w:color w:val="000000"/>
          <w:szCs w:val="22"/>
          <w14:ligatures w14:val="standardContextual"/>
        </w:rPr>
        <w:t xml:space="preserve"> vol. 111 (2017), pp. 424–435.</w:t>
      </w:r>
    </w:p>
    <w:p w14:paraId="26768072" w14:textId="77777777" w:rsidR="00023BB6" w:rsidRPr="00C61AAE" w:rsidRDefault="00023BB6" w:rsidP="00023BB6">
      <w:pPr>
        <w:tabs>
          <w:tab w:val="center" w:pos="4680"/>
        </w:tabs>
        <w:spacing w:after="160" w:line="259" w:lineRule="auto"/>
        <w:rPr>
          <w:rFonts w:eastAsia="Calibri"/>
          <w:color w:val="000000"/>
          <w:szCs w:val="22"/>
          <w14:ligatures w14:val="standardContextual"/>
        </w:rPr>
      </w:pPr>
      <w:r w:rsidRPr="00C61AAE">
        <w:rPr>
          <w:rFonts w:eastAsia="Calibri"/>
          <w:color w:val="000000"/>
          <w:szCs w:val="22"/>
          <w14:ligatures w14:val="standardContextual"/>
        </w:rPr>
        <w:lastRenderedPageBreak/>
        <w:t xml:space="preserve">Carey, Janet M., and Mark A. </w:t>
      </w:r>
      <w:proofErr w:type="spellStart"/>
      <w:r w:rsidRPr="00C61AAE">
        <w:rPr>
          <w:rFonts w:eastAsia="Calibri"/>
          <w:color w:val="000000"/>
          <w:szCs w:val="22"/>
          <w14:ligatures w14:val="standardContextual"/>
        </w:rPr>
        <w:t>Burgman</w:t>
      </w:r>
      <w:proofErr w:type="spellEnd"/>
      <w:r w:rsidRPr="00C61AAE">
        <w:rPr>
          <w:rFonts w:eastAsia="Calibri"/>
          <w:color w:val="000000"/>
          <w:szCs w:val="22"/>
          <w14:ligatures w14:val="standardContextual"/>
        </w:rPr>
        <w:t xml:space="preserve">. Linguistic uncertainty in qualitative risk analysis and how to minimize it. </w:t>
      </w:r>
      <w:r w:rsidRPr="00C61AAE">
        <w:rPr>
          <w:rFonts w:eastAsia="Calibri"/>
          <w:i/>
          <w:iCs/>
          <w:color w:val="000000"/>
          <w:szCs w:val="22"/>
          <w14:ligatures w14:val="standardContextual"/>
        </w:rPr>
        <w:t xml:space="preserve">The </w:t>
      </w:r>
      <w:r w:rsidRPr="00C61AAE">
        <w:rPr>
          <w:rFonts w:ascii="Calibri" w:eastAsia="Calibri" w:hAnsi="Calibri" w:cs="Arial"/>
          <w:szCs w:val="22"/>
          <w14:ligatures w14:val="standardContextual"/>
        </w:rPr>
        <w:tab/>
      </w:r>
      <w:r w:rsidRPr="00C61AAE">
        <w:rPr>
          <w:rFonts w:eastAsia="Calibri"/>
          <w:i/>
          <w:iCs/>
          <w:color w:val="000000"/>
          <w:szCs w:val="22"/>
          <w14:ligatures w14:val="standardContextual"/>
        </w:rPr>
        <w:t>New York academy of sciences</w:t>
      </w:r>
      <w:r w:rsidRPr="00C61AAE">
        <w:rPr>
          <w:rFonts w:eastAsia="Calibri"/>
          <w:color w:val="000000"/>
          <w:szCs w:val="22"/>
          <w14:ligatures w14:val="standardContextual"/>
        </w:rPr>
        <w:t>, vol. 1128, No. 1 (April 2008), pp. 13—17.</w:t>
      </w:r>
    </w:p>
    <w:p w14:paraId="2B2A4DC3" w14:textId="77777777" w:rsidR="00023BB6" w:rsidRPr="00C61AAE" w:rsidRDefault="00023BB6" w:rsidP="00023BB6">
      <w:pPr>
        <w:tabs>
          <w:tab w:val="center" w:pos="4680"/>
        </w:tabs>
        <w:spacing w:after="160" w:line="259" w:lineRule="auto"/>
        <w:rPr>
          <w:rFonts w:eastAsia="Calibri"/>
          <w:color w:val="000000"/>
          <w:szCs w:val="22"/>
          <w14:ligatures w14:val="standardContextual"/>
        </w:rPr>
      </w:pPr>
      <w:proofErr w:type="spellStart"/>
      <w:r w:rsidRPr="00C61AAE">
        <w:rPr>
          <w:rFonts w:eastAsia="Calibri"/>
          <w:color w:val="000000"/>
          <w:szCs w:val="22"/>
          <w14:ligatures w14:val="standardContextual"/>
        </w:rPr>
        <w:t>Celone</w:t>
      </w:r>
      <w:proofErr w:type="spellEnd"/>
      <w:r w:rsidRPr="00C61AAE">
        <w:rPr>
          <w:rFonts w:eastAsia="Calibri"/>
          <w:color w:val="000000"/>
          <w:szCs w:val="22"/>
          <w14:ligatures w14:val="standardContextual"/>
        </w:rPr>
        <w:t xml:space="preserve">, Michael, and others. A systematic review and meta-analysis of the potential non-human animal reservoirs and arthropod vectors of the </w:t>
      </w:r>
      <w:proofErr w:type="spellStart"/>
      <w:r w:rsidRPr="00C61AAE">
        <w:rPr>
          <w:rFonts w:eastAsia="Calibri"/>
          <w:color w:val="000000"/>
          <w:szCs w:val="22"/>
          <w14:ligatures w14:val="standardContextual"/>
        </w:rPr>
        <w:t>mayaro</w:t>
      </w:r>
      <w:proofErr w:type="spellEnd"/>
      <w:r w:rsidRPr="00C61AAE">
        <w:rPr>
          <w:rFonts w:eastAsia="Calibri"/>
          <w:color w:val="000000"/>
          <w:szCs w:val="22"/>
          <w14:ligatures w14:val="standardContextual"/>
        </w:rPr>
        <w:t xml:space="preserve"> virus. </w:t>
      </w:r>
      <w:r w:rsidRPr="00C61AAE">
        <w:rPr>
          <w:rFonts w:eastAsia="Calibri"/>
          <w:i/>
          <w:iCs/>
          <w:color w:val="000000"/>
          <w:szCs w:val="22"/>
          <w14:ligatures w14:val="standardContextual"/>
        </w:rPr>
        <w:t>PLOS Neglected Tropical Diseases</w:t>
      </w:r>
      <w:r w:rsidRPr="00C61AAE">
        <w:rPr>
          <w:rFonts w:eastAsia="Calibri"/>
          <w:color w:val="000000"/>
          <w:szCs w:val="22"/>
          <w14:ligatures w14:val="standardContextual"/>
        </w:rPr>
        <w:t>, vol. 15, No. 12 (December 2021).</w:t>
      </w:r>
    </w:p>
    <w:p w14:paraId="10F5FC19"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Celone</w:t>
      </w:r>
      <w:proofErr w:type="spellEnd"/>
      <w:r w:rsidRPr="00C61AAE">
        <w:rPr>
          <w:rFonts w:eastAsia="Calibri"/>
          <w:color w:val="000000"/>
          <w:szCs w:val="22"/>
          <w14:ligatures w14:val="standardContextual"/>
        </w:rPr>
        <w:t xml:space="preserve">, Michael, and others. An ecological niche model to predict the geographic distribution of </w:t>
      </w:r>
      <w:proofErr w:type="spellStart"/>
      <w:r w:rsidRPr="00C61AAE">
        <w:rPr>
          <w:rFonts w:eastAsia="Calibri"/>
          <w:i/>
          <w:iCs/>
          <w:color w:val="000000"/>
          <w:szCs w:val="22"/>
          <w14:ligatures w14:val="standardContextual"/>
        </w:rPr>
        <w:t>haemagogus</w:t>
      </w:r>
      <w:proofErr w:type="spellEnd"/>
      <w:r w:rsidRPr="00C61AAE">
        <w:rPr>
          <w:rFonts w:eastAsia="Calibri"/>
          <w:i/>
          <w:iCs/>
          <w:color w:val="000000"/>
          <w:szCs w:val="22"/>
          <w14:ligatures w14:val="standardContextual"/>
        </w:rPr>
        <w:t xml:space="preserve"> </w:t>
      </w:r>
      <w:proofErr w:type="spellStart"/>
      <w:r w:rsidRPr="00C61AAE">
        <w:rPr>
          <w:rFonts w:eastAsia="Calibri"/>
          <w:i/>
          <w:iCs/>
          <w:color w:val="000000"/>
          <w:szCs w:val="22"/>
          <w14:ligatures w14:val="standardContextual"/>
        </w:rPr>
        <w:t>janthinomys</w:t>
      </w:r>
      <w:proofErr w:type="spellEnd"/>
      <w:r w:rsidRPr="00C61AAE">
        <w:rPr>
          <w:rFonts w:eastAsia="Calibri"/>
          <w:color w:val="000000"/>
          <w:szCs w:val="22"/>
          <w14:ligatures w14:val="standardContextual"/>
        </w:rPr>
        <w:t xml:space="preserve">, </w:t>
      </w:r>
      <w:proofErr w:type="spellStart"/>
      <w:r w:rsidRPr="00C61AAE">
        <w:rPr>
          <w:rFonts w:eastAsia="Calibri"/>
          <w:color w:val="000000"/>
          <w:szCs w:val="22"/>
          <w14:ligatures w14:val="standardContextual"/>
        </w:rPr>
        <w:t>Dyar</w:t>
      </w:r>
      <w:proofErr w:type="spellEnd"/>
      <w:r w:rsidRPr="00C61AAE">
        <w:rPr>
          <w:rFonts w:eastAsia="Calibri"/>
          <w:color w:val="000000"/>
          <w:szCs w:val="22"/>
          <w14:ligatures w14:val="standardContextual"/>
        </w:rPr>
        <w:t xml:space="preserve">, 1921 a yellow fever and </w:t>
      </w:r>
      <w:proofErr w:type="spellStart"/>
      <w:r w:rsidRPr="00C61AAE">
        <w:rPr>
          <w:rFonts w:eastAsia="Calibri"/>
          <w:color w:val="000000"/>
          <w:szCs w:val="22"/>
          <w14:ligatures w14:val="standardContextual"/>
        </w:rPr>
        <w:t>mayaro</w:t>
      </w:r>
      <w:proofErr w:type="spellEnd"/>
      <w:r w:rsidRPr="00C61AAE">
        <w:rPr>
          <w:rFonts w:eastAsia="Calibri"/>
          <w:color w:val="000000"/>
          <w:szCs w:val="22"/>
          <w14:ligatures w14:val="standardContextual"/>
        </w:rPr>
        <w:t xml:space="preserve"> virus vector, in South America. </w:t>
      </w:r>
      <w:r w:rsidRPr="00C61AAE">
        <w:rPr>
          <w:rFonts w:eastAsia="Calibri"/>
          <w:i/>
          <w:iCs/>
          <w:color w:val="000000"/>
          <w:szCs w:val="22"/>
          <w14:ligatures w14:val="standardContextual"/>
        </w:rPr>
        <w:t>PLOS Neglected Tropical Diseases</w:t>
      </w:r>
      <w:r w:rsidRPr="00C61AAE">
        <w:rPr>
          <w:rFonts w:eastAsia="Calibri"/>
          <w:color w:val="000000"/>
          <w:szCs w:val="22"/>
          <w14:ligatures w14:val="standardContextual"/>
        </w:rPr>
        <w:t xml:space="preserve">, vol. 16, No. 7 (July 2022).  </w:t>
      </w:r>
    </w:p>
    <w:p w14:paraId="47D4FEC8"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Champer</w:t>
      </w:r>
      <w:proofErr w:type="spellEnd"/>
      <w:r w:rsidRPr="00C61AAE">
        <w:rPr>
          <w:rFonts w:eastAsia="Calibri"/>
          <w:color w:val="000000"/>
          <w:szCs w:val="22"/>
          <w14:ligatures w14:val="standardContextual"/>
        </w:rPr>
        <w:t xml:space="preserve">, Jackson, and others. A CRISPR homing gene drive targeting a </w:t>
      </w:r>
      <w:proofErr w:type="spellStart"/>
      <w:r w:rsidRPr="00C61AAE">
        <w:rPr>
          <w:rFonts w:eastAsia="Calibri"/>
          <w:color w:val="000000"/>
          <w:szCs w:val="22"/>
          <w14:ligatures w14:val="standardContextual"/>
        </w:rPr>
        <w:t>haplolethal</w:t>
      </w:r>
      <w:proofErr w:type="spellEnd"/>
      <w:r w:rsidRPr="00C61AAE">
        <w:rPr>
          <w:rFonts w:eastAsia="Calibri"/>
          <w:color w:val="000000"/>
          <w:szCs w:val="22"/>
          <w14:ligatures w14:val="standardContextual"/>
        </w:rPr>
        <w:t xml:space="preserve"> gene removes resistance alleles and successfully spreads through a cage population. </w:t>
      </w:r>
      <w:r w:rsidRPr="00C61AAE">
        <w:rPr>
          <w:rFonts w:eastAsia="Calibri"/>
          <w:i/>
          <w:iCs/>
          <w:color w:val="000000"/>
          <w:szCs w:val="22"/>
          <w14:ligatures w14:val="standardContextual"/>
        </w:rPr>
        <w:t>PNAS</w:t>
      </w:r>
      <w:r w:rsidRPr="00C61AAE">
        <w:rPr>
          <w:rFonts w:eastAsia="Calibri"/>
          <w:color w:val="000000"/>
          <w:szCs w:val="22"/>
          <w14:ligatures w14:val="standardContextual"/>
        </w:rPr>
        <w:t>, vol. 117, No. 39 (September 2020a), pp. 24377—24383.</w:t>
      </w:r>
    </w:p>
    <w:p w14:paraId="513F253B"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__________. A toxin-antidote CRISPR gene drive system for regional population modification.</w:t>
      </w:r>
      <w:r w:rsidRPr="00C61AAE">
        <w:rPr>
          <w:rFonts w:eastAsia="Calibri"/>
          <w:i/>
          <w:iCs/>
          <w:color w:val="000000"/>
          <w:szCs w:val="22"/>
          <w14:ligatures w14:val="standardContextual"/>
        </w:rPr>
        <w:t xml:space="preserve"> Nature communications</w:t>
      </w:r>
      <w:r w:rsidRPr="00C61AAE">
        <w:rPr>
          <w:rFonts w:eastAsia="Calibri"/>
          <w:color w:val="000000"/>
          <w:szCs w:val="22"/>
          <w14:ligatures w14:val="standardContextual"/>
        </w:rPr>
        <w:t>, vol. 11, No. 1082 (February 2020b).</w:t>
      </w:r>
    </w:p>
    <w:p w14:paraId="7E843BD2"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Champer</w:t>
      </w:r>
      <w:proofErr w:type="spellEnd"/>
      <w:r w:rsidRPr="00C61AAE">
        <w:rPr>
          <w:rFonts w:eastAsia="Calibri"/>
          <w:szCs w:val="22"/>
          <w14:ligatures w14:val="standardContextual"/>
        </w:rPr>
        <w:t xml:space="preserve">, Jackson, and others. CRISPR gene drive efficiency and resistance rate </w:t>
      </w:r>
      <w:proofErr w:type="gramStart"/>
      <w:r w:rsidRPr="00C61AAE">
        <w:rPr>
          <w:rFonts w:eastAsia="Calibri"/>
          <w:szCs w:val="22"/>
          <w14:ligatures w14:val="standardContextual"/>
        </w:rPr>
        <w:t>is</w:t>
      </w:r>
      <w:proofErr w:type="gramEnd"/>
      <w:r w:rsidRPr="00C61AAE">
        <w:rPr>
          <w:rFonts w:eastAsia="Calibri"/>
          <w:szCs w:val="22"/>
          <w14:ligatures w14:val="standardContextual"/>
        </w:rPr>
        <w:t xml:space="preserve"> highly heritable with no common genetic loci of large effect. </w:t>
      </w:r>
      <w:r w:rsidRPr="00C61AAE">
        <w:rPr>
          <w:rFonts w:eastAsia="Calibri"/>
          <w:i/>
          <w:szCs w:val="22"/>
          <w14:ligatures w14:val="standardContextual"/>
        </w:rPr>
        <w:t>Genetics</w:t>
      </w:r>
      <w:r w:rsidRPr="00C61AAE">
        <w:rPr>
          <w:rFonts w:eastAsia="Calibri"/>
          <w:szCs w:val="22"/>
          <w14:ligatures w14:val="standardContextual"/>
        </w:rPr>
        <w:t>, vol. 212, No. 1 (May 2019a), pp. 333—341.</w:t>
      </w:r>
    </w:p>
    <w:p w14:paraId="31F7DD01"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Champer</w:t>
      </w:r>
      <w:proofErr w:type="spellEnd"/>
      <w:r w:rsidRPr="00C61AAE">
        <w:rPr>
          <w:rFonts w:eastAsia="Calibri"/>
          <w:szCs w:val="22"/>
          <w14:ligatures w14:val="standardContextual"/>
        </w:rPr>
        <w:t xml:space="preserve">, Jackson, and others. Design and analysis of CRISPR-based underdominance toxin-antidote gene drives. </w:t>
      </w:r>
      <w:r w:rsidRPr="00C61AAE">
        <w:rPr>
          <w:rFonts w:eastAsia="Calibri"/>
          <w:i/>
          <w:iCs/>
          <w:szCs w:val="22"/>
          <w14:ligatures w14:val="standardContextual"/>
        </w:rPr>
        <w:t>Evolutionary applications</w:t>
      </w:r>
      <w:r w:rsidRPr="00C61AAE">
        <w:rPr>
          <w:rFonts w:eastAsia="Calibri"/>
          <w:szCs w:val="22"/>
          <w14:ligatures w14:val="standardContextual"/>
        </w:rPr>
        <w:t>, vol. 14, No. 4 (December 2020c), pp. 1052—1069.</w:t>
      </w:r>
    </w:p>
    <w:p w14:paraId="0CE630A1"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Champer</w:t>
      </w:r>
      <w:proofErr w:type="spellEnd"/>
      <w:r w:rsidRPr="00C61AAE">
        <w:rPr>
          <w:rFonts w:eastAsia="Calibri"/>
          <w:szCs w:val="22"/>
          <w14:ligatures w14:val="standardContextual"/>
        </w:rPr>
        <w:t xml:space="preserve">, Jackson, and others. Molecular safeguarding of CRISPR gene drive experiments. </w:t>
      </w:r>
      <w:proofErr w:type="spellStart"/>
      <w:r w:rsidRPr="00C61AAE">
        <w:rPr>
          <w:rFonts w:eastAsia="Calibri"/>
          <w:i/>
          <w:szCs w:val="22"/>
          <w14:ligatures w14:val="standardContextual"/>
        </w:rPr>
        <w:t>Elife</w:t>
      </w:r>
      <w:proofErr w:type="spellEnd"/>
      <w:r w:rsidRPr="00C61AAE">
        <w:rPr>
          <w:rFonts w:eastAsia="Calibri"/>
          <w:szCs w:val="22"/>
          <w14:ligatures w14:val="standardContextual"/>
        </w:rPr>
        <w:t>, vol. 8, No. 41439 (January 2019b).</w:t>
      </w:r>
    </w:p>
    <w:p w14:paraId="75E44BFA"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Champer</w:t>
      </w:r>
      <w:proofErr w:type="spellEnd"/>
      <w:r w:rsidRPr="00C61AAE">
        <w:rPr>
          <w:rFonts w:eastAsia="Calibri"/>
          <w:color w:val="000000"/>
          <w:szCs w:val="22"/>
          <w14:ligatures w14:val="standardContextual"/>
        </w:rPr>
        <w:t xml:space="preserve">, Jackson, and others. Suppression gene drive in continuous space can result in unstable persistence of both drive and wild-type alleles. </w:t>
      </w:r>
      <w:r w:rsidRPr="00C61AAE">
        <w:rPr>
          <w:rFonts w:eastAsia="Calibri"/>
          <w:i/>
          <w:iCs/>
          <w:color w:val="000000"/>
          <w:szCs w:val="22"/>
          <w14:ligatures w14:val="standardContextual"/>
        </w:rPr>
        <w:t>Molecular Ecology</w:t>
      </w:r>
      <w:r w:rsidRPr="00C61AAE">
        <w:rPr>
          <w:rFonts w:eastAsia="Calibri"/>
          <w:color w:val="000000"/>
          <w:szCs w:val="22"/>
          <w14:ligatures w14:val="standardContextual"/>
        </w:rPr>
        <w:t>, vol. 30 (January 2021), pp. 1086—1101.</w:t>
      </w:r>
    </w:p>
    <w:p w14:paraId="5243BE90" w14:textId="77777777" w:rsidR="00023BB6" w:rsidRPr="00C61AAE" w:rsidRDefault="00023BB6" w:rsidP="00023BB6">
      <w:pPr>
        <w:spacing w:after="160" w:line="259" w:lineRule="auto"/>
        <w:jc w:val="left"/>
        <w:rPr>
          <w:color w:val="000000"/>
          <w:szCs w:val="22"/>
        </w:rPr>
      </w:pPr>
      <w:proofErr w:type="spellStart"/>
      <w:r w:rsidRPr="00C61AAE">
        <w:rPr>
          <w:color w:val="000000"/>
          <w:szCs w:val="22"/>
        </w:rPr>
        <w:t>Champer</w:t>
      </w:r>
      <w:proofErr w:type="spellEnd"/>
      <w:r w:rsidRPr="00C61AAE">
        <w:rPr>
          <w:color w:val="000000"/>
          <w:szCs w:val="22"/>
        </w:rPr>
        <w:t xml:space="preserve">, Jackson, Anna Buchman, and Omar S. Akbari. Cheating evolution: Engineering gene drives to manipulate the fate of wild populations. </w:t>
      </w:r>
      <w:r w:rsidRPr="00C61AAE">
        <w:rPr>
          <w:i/>
          <w:iCs/>
          <w:color w:val="000000"/>
          <w:szCs w:val="22"/>
        </w:rPr>
        <w:t>Nature Review Genetics</w:t>
      </w:r>
      <w:r w:rsidRPr="00C61AAE">
        <w:rPr>
          <w:color w:val="000000"/>
          <w:szCs w:val="22"/>
        </w:rPr>
        <w:t xml:space="preserve">, vol. 17 (February 2016), pp. 146—159. </w:t>
      </w:r>
    </w:p>
    <w:p w14:paraId="0BF28730"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Chen, Chun-Hong, and others. A Synthetic maternal-effect selfish genetic element drives population replacement in </w:t>
      </w:r>
      <w:r w:rsidRPr="00C61AAE">
        <w:rPr>
          <w:rFonts w:eastAsia="Calibri"/>
          <w:i/>
          <w:iCs/>
          <w:color w:val="000000"/>
          <w:szCs w:val="22"/>
          <w14:ligatures w14:val="standardContextual"/>
        </w:rPr>
        <w:t>drosophila. Science</w:t>
      </w:r>
      <w:r w:rsidRPr="00C61AAE">
        <w:rPr>
          <w:rFonts w:eastAsia="Calibri"/>
          <w:color w:val="000000"/>
          <w:szCs w:val="22"/>
          <w14:ligatures w14:val="standardContextual"/>
        </w:rPr>
        <w:t>, vol. 316, No. 5824 (April 2007), pp. 587—600.</w:t>
      </w:r>
    </w:p>
    <w:p w14:paraId="7238ECFD" w14:textId="77777777" w:rsidR="00023BB6" w:rsidRPr="00C61AAE" w:rsidRDefault="00023BB6" w:rsidP="00023BB6">
      <w:pPr>
        <w:spacing w:after="160" w:line="259" w:lineRule="auto"/>
        <w:jc w:val="left"/>
        <w:rPr>
          <w:color w:val="000000"/>
          <w:szCs w:val="22"/>
        </w:rPr>
      </w:pPr>
      <w:proofErr w:type="spellStart"/>
      <w:r w:rsidRPr="00C61AAE">
        <w:rPr>
          <w:color w:val="000000"/>
          <w:szCs w:val="22"/>
        </w:rPr>
        <w:t>Cisnetto</w:t>
      </w:r>
      <w:proofErr w:type="spellEnd"/>
      <w:r w:rsidRPr="00C61AAE">
        <w:rPr>
          <w:color w:val="000000"/>
          <w:szCs w:val="22"/>
        </w:rPr>
        <w:t xml:space="preserve">, Valentina, and James Barlow. The development of complex and controversial innovations. Genetically modified mosquitoes for malaria eradication. </w:t>
      </w:r>
      <w:r w:rsidRPr="00C61AAE">
        <w:rPr>
          <w:i/>
          <w:iCs/>
          <w:color w:val="000000"/>
          <w:szCs w:val="22"/>
        </w:rPr>
        <w:t>Research Policy,</w:t>
      </w:r>
      <w:r w:rsidRPr="00C61AAE">
        <w:rPr>
          <w:color w:val="000000"/>
          <w:szCs w:val="22"/>
        </w:rPr>
        <w:t xml:space="preserve"> vol. 49, No. 103917 (April 2020).</w:t>
      </w:r>
    </w:p>
    <w:p w14:paraId="0CE89ABA" w14:textId="77777777" w:rsidR="00023BB6" w:rsidRPr="00C61AAE" w:rsidRDefault="00023BB6" w:rsidP="00023BB6">
      <w:pPr>
        <w:spacing w:after="160" w:line="259" w:lineRule="auto"/>
        <w:jc w:val="left"/>
        <w:rPr>
          <w:rFonts w:ascii="Helvetica" w:eastAsia="Calibri" w:hAnsi="Helvetica" w:cs="Arial"/>
          <w:szCs w:val="22"/>
          <w14:ligatures w14:val="standardContextual"/>
        </w:rPr>
      </w:pPr>
      <w:r w:rsidRPr="00C61AAE">
        <w:rPr>
          <w:color w:val="000000"/>
          <w:szCs w:val="22"/>
        </w:rPr>
        <w:t xml:space="preserve">Clark, James S. </w:t>
      </w:r>
      <w:r w:rsidRPr="00C61AAE">
        <w:rPr>
          <w:i/>
          <w:iCs/>
          <w:color w:val="000000"/>
          <w:szCs w:val="22"/>
        </w:rPr>
        <w:t xml:space="preserve">Models for Ecological Data: An Introduction. </w:t>
      </w:r>
      <w:r w:rsidRPr="00C61AAE">
        <w:rPr>
          <w:color w:val="000000"/>
          <w:szCs w:val="22"/>
        </w:rPr>
        <w:t>Princeton, New Jersey: Princeton University Press,</w:t>
      </w:r>
      <w:r w:rsidRPr="00C61AAE">
        <w:rPr>
          <w:i/>
          <w:iCs/>
          <w:color w:val="000000"/>
          <w:szCs w:val="22"/>
        </w:rPr>
        <w:t xml:space="preserve"> </w:t>
      </w:r>
      <w:r w:rsidRPr="00C61AAE">
        <w:rPr>
          <w:color w:val="000000"/>
          <w:szCs w:val="22"/>
        </w:rPr>
        <w:t>2007.</w:t>
      </w:r>
    </w:p>
    <w:p w14:paraId="52848BF0" w14:textId="77777777" w:rsidR="00023BB6" w:rsidRPr="00C61AAE" w:rsidRDefault="00023BB6" w:rsidP="00023BB6">
      <w:pPr>
        <w:spacing w:after="160" w:line="259" w:lineRule="auto"/>
        <w:jc w:val="left"/>
        <w:rPr>
          <w:color w:val="000000"/>
          <w:szCs w:val="22"/>
        </w:rPr>
      </w:pPr>
      <w:proofErr w:type="spellStart"/>
      <w:r w:rsidRPr="00C61AAE">
        <w:rPr>
          <w:rFonts w:eastAsia="Calibri"/>
          <w:color w:val="000000"/>
          <w:szCs w:val="22"/>
          <w:lang w:val="pt-PT"/>
          <w14:ligatures w14:val="standardContextual"/>
        </w:rPr>
        <w:t>Clavero</w:t>
      </w:r>
      <w:proofErr w:type="spellEnd"/>
      <w:r w:rsidRPr="00C61AAE">
        <w:rPr>
          <w:rFonts w:eastAsia="Calibri"/>
          <w:color w:val="000000"/>
          <w:szCs w:val="22"/>
          <w:lang w:val="pt-PT"/>
          <w14:ligatures w14:val="standardContextual"/>
        </w:rPr>
        <w:t xml:space="preserve">, Miguel, </w:t>
      </w:r>
      <w:proofErr w:type="spellStart"/>
      <w:r w:rsidRPr="00C61AAE">
        <w:rPr>
          <w:rFonts w:eastAsia="Calibri"/>
          <w:color w:val="000000"/>
          <w:szCs w:val="22"/>
          <w:lang w:val="pt-PT"/>
          <w14:ligatures w14:val="standardContextual"/>
        </w:rPr>
        <w:t>and</w:t>
      </w:r>
      <w:proofErr w:type="spellEnd"/>
      <w:r w:rsidRPr="00C61AAE">
        <w:rPr>
          <w:rFonts w:eastAsia="Calibri"/>
          <w:color w:val="000000"/>
          <w:szCs w:val="22"/>
          <w:lang w:val="pt-PT"/>
          <w14:ligatures w14:val="standardContextual"/>
        </w:rPr>
        <w:t xml:space="preserve"> </w:t>
      </w:r>
      <w:proofErr w:type="spellStart"/>
      <w:r w:rsidRPr="00C61AAE">
        <w:rPr>
          <w:rFonts w:eastAsia="Calibri"/>
          <w:color w:val="000000"/>
          <w:szCs w:val="22"/>
          <w:lang w:val="pt-PT"/>
          <w14:ligatures w14:val="standardContextual"/>
        </w:rPr>
        <w:t>Emili</w:t>
      </w:r>
      <w:proofErr w:type="spellEnd"/>
      <w:r w:rsidRPr="00C61AAE">
        <w:rPr>
          <w:rFonts w:eastAsia="Calibri"/>
          <w:color w:val="000000"/>
          <w:szCs w:val="22"/>
          <w:lang w:val="pt-PT"/>
          <w14:ligatures w14:val="standardContextual"/>
        </w:rPr>
        <w:t xml:space="preserve"> Garcia-</w:t>
      </w:r>
      <w:proofErr w:type="spellStart"/>
      <w:r w:rsidRPr="00C61AAE">
        <w:rPr>
          <w:rFonts w:eastAsia="Calibri"/>
          <w:color w:val="000000"/>
          <w:szCs w:val="22"/>
          <w:lang w:val="pt-PT"/>
          <w14:ligatures w14:val="standardContextual"/>
        </w:rPr>
        <w:t>Berthou</w:t>
      </w:r>
      <w:proofErr w:type="spellEnd"/>
      <w:r w:rsidRPr="00C61AAE">
        <w:rPr>
          <w:rFonts w:eastAsia="Calibri"/>
          <w:color w:val="000000"/>
          <w:szCs w:val="22"/>
          <w:lang w:val="pt-PT"/>
          <w14:ligatures w14:val="standardContextual"/>
        </w:rPr>
        <w:t xml:space="preserve">. </w:t>
      </w:r>
      <w:r w:rsidRPr="00C61AAE">
        <w:rPr>
          <w:rFonts w:eastAsia="Calibri"/>
          <w:color w:val="000000"/>
          <w:szCs w:val="22"/>
          <w14:ligatures w14:val="standardContextual"/>
        </w:rPr>
        <w:t xml:space="preserve">Invasive species are a leading cause of animal extinctions. </w:t>
      </w:r>
      <w:r w:rsidRPr="00C61AAE">
        <w:rPr>
          <w:rFonts w:eastAsia="Calibri"/>
          <w:i/>
          <w:iCs/>
          <w:color w:val="000000"/>
          <w:szCs w:val="22"/>
          <w14:ligatures w14:val="standardContextual"/>
        </w:rPr>
        <w:t xml:space="preserve">Trends in Ecology &amp; Evolution, </w:t>
      </w:r>
      <w:r w:rsidRPr="00C61AAE">
        <w:rPr>
          <w:rFonts w:eastAsia="Calibri"/>
          <w:color w:val="000000"/>
          <w:szCs w:val="22"/>
          <w14:ligatures w14:val="standardContextual"/>
        </w:rPr>
        <w:t>vol. 20, No. 3 (March 2005).</w:t>
      </w:r>
    </w:p>
    <w:p w14:paraId="41F96322"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Clements, A. N. </w:t>
      </w:r>
      <w:r w:rsidRPr="00C61AAE">
        <w:rPr>
          <w:rFonts w:eastAsia="Calibri"/>
          <w:i/>
          <w:iCs/>
          <w:color w:val="000000"/>
          <w:szCs w:val="22"/>
          <w14:ligatures w14:val="standardContextual"/>
        </w:rPr>
        <w:t>Biology of Mosquitoes: Development Nutrition and Reproduction.</w:t>
      </w:r>
      <w:r w:rsidRPr="00C61AAE">
        <w:rPr>
          <w:rFonts w:eastAsia="Calibri"/>
          <w:color w:val="000000"/>
          <w:szCs w:val="22"/>
          <w14:ligatures w14:val="standardContextual"/>
        </w:rPr>
        <w:t xml:space="preserve"> Springer Netherlands, 1992. </w:t>
      </w:r>
    </w:p>
    <w:p w14:paraId="175CED3D"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Collins, C. M., and others. Effects of the removal or reduction in density of the malaria mosquito, </w:t>
      </w:r>
      <w:r w:rsidRPr="00C61AAE">
        <w:rPr>
          <w:rFonts w:eastAsia="Calibri"/>
          <w:i/>
          <w:iCs/>
          <w:color w:val="000000"/>
          <w:szCs w:val="22"/>
          <w14:ligatures w14:val="standardContextual"/>
        </w:rPr>
        <w:t xml:space="preserve">Anopheles gambiae </w:t>
      </w:r>
      <w:proofErr w:type="spellStart"/>
      <w:r w:rsidRPr="00C61AAE">
        <w:rPr>
          <w:rFonts w:eastAsia="Calibri"/>
          <w:i/>
          <w:iCs/>
          <w:color w:val="000000"/>
          <w:szCs w:val="22"/>
          <w14:ligatures w14:val="standardContextual"/>
        </w:rPr>
        <w:t>s.l</w:t>
      </w:r>
      <w:r w:rsidRPr="00C61AAE">
        <w:rPr>
          <w:rFonts w:eastAsia="Calibri"/>
          <w:color w:val="000000"/>
          <w:szCs w:val="22"/>
          <w14:ligatures w14:val="standardContextual"/>
        </w:rPr>
        <w:t>.</w:t>
      </w:r>
      <w:proofErr w:type="spellEnd"/>
      <w:r w:rsidRPr="00C61AAE">
        <w:rPr>
          <w:rFonts w:eastAsia="Calibri"/>
          <w:color w:val="000000"/>
          <w:szCs w:val="22"/>
          <w14:ligatures w14:val="standardContextual"/>
        </w:rPr>
        <w:t xml:space="preserve">, on interacting predators and competitors in local ecosystems. </w:t>
      </w:r>
      <w:r w:rsidRPr="00C61AAE">
        <w:rPr>
          <w:rFonts w:eastAsia="Calibri"/>
          <w:i/>
          <w:iCs/>
          <w:color w:val="000000"/>
          <w:szCs w:val="22"/>
          <w14:ligatures w14:val="standardContextual"/>
        </w:rPr>
        <w:t>Medical and Veterinary Entomology</w:t>
      </w:r>
      <w:r w:rsidRPr="00C61AAE">
        <w:rPr>
          <w:rFonts w:eastAsia="Calibri"/>
          <w:color w:val="000000"/>
          <w:szCs w:val="22"/>
          <w14:ligatures w14:val="standardContextual"/>
        </w:rPr>
        <w:t>, vol. 33, No. 1 (2019), pp. 1—15.</w:t>
      </w:r>
    </w:p>
    <w:p w14:paraId="6306077D"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lastRenderedPageBreak/>
        <w:t>Colpitts, Tonya, M., and others. West Nile Virus: Biology, transmission, and human infection.</w:t>
      </w:r>
      <w:r w:rsidRPr="00C61AAE">
        <w:rPr>
          <w:rFonts w:eastAsia="Calibri"/>
          <w:i/>
          <w:iCs/>
          <w:color w:val="000000"/>
          <w:szCs w:val="22"/>
          <w14:ligatures w14:val="standardContextual"/>
        </w:rPr>
        <w:t xml:space="preserve"> Clin </w:t>
      </w:r>
      <w:proofErr w:type="spellStart"/>
      <w:r w:rsidRPr="00C61AAE">
        <w:rPr>
          <w:rFonts w:eastAsia="Calibri"/>
          <w:i/>
          <w:iCs/>
          <w:color w:val="000000"/>
          <w:szCs w:val="22"/>
          <w14:ligatures w14:val="standardContextual"/>
        </w:rPr>
        <w:t>Microbiol</w:t>
      </w:r>
      <w:proofErr w:type="spellEnd"/>
      <w:r w:rsidRPr="00C61AAE">
        <w:rPr>
          <w:rFonts w:eastAsia="Calibri"/>
          <w:i/>
          <w:iCs/>
          <w:color w:val="000000"/>
          <w:szCs w:val="22"/>
          <w14:ligatures w14:val="standardContextual"/>
        </w:rPr>
        <w:t xml:space="preserve"> Rev</w:t>
      </w:r>
      <w:r w:rsidRPr="00C61AAE">
        <w:rPr>
          <w:rFonts w:eastAsia="Calibri"/>
          <w:color w:val="000000"/>
          <w:szCs w:val="22"/>
          <w14:ligatures w14:val="standardContextual"/>
        </w:rPr>
        <w:t>, vol. 25, No. 4 (October 2012), pp. 635—648.</w:t>
      </w:r>
    </w:p>
    <w:p w14:paraId="795A2770" w14:textId="77777777" w:rsidR="00023BB6" w:rsidRPr="00C61AAE" w:rsidRDefault="00023BB6" w:rsidP="00023BB6">
      <w:pPr>
        <w:spacing w:after="160" w:line="259" w:lineRule="auto"/>
        <w:jc w:val="left"/>
        <w:rPr>
          <w:color w:val="000000"/>
          <w:szCs w:val="22"/>
          <w:lang w:val="fr-FR"/>
        </w:rPr>
      </w:pPr>
      <w:r w:rsidRPr="00C61AAE">
        <w:rPr>
          <w:color w:val="000000"/>
          <w:szCs w:val="22"/>
        </w:rPr>
        <w:t xml:space="preserve">Combs, Matthew, A., and others. Leveraging eco-evolutionary models for gene drive risk assessment. </w:t>
      </w:r>
      <w:r w:rsidRPr="00C61AAE">
        <w:rPr>
          <w:i/>
          <w:iCs/>
          <w:color w:val="000000"/>
          <w:szCs w:val="22"/>
          <w:lang w:val="fr-FR"/>
        </w:rPr>
        <w:t xml:space="preserve">Trends in </w:t>
      </w:r>
      <w:proofErr w:type="spellStart"/>
      <w:r w:rsidRPr="00C61AAE">
        <w:rPr>
          <w:i/>
          <w:iCs/>
          <w:color w:val="000000"/>
          <w:szCs w:val="22"/>
          <w:lang w:val="fr-FR"/>
        </w:rPr>
        <w:t>Genetics</w:t>
      </w:r>
      <w:proofErr w:type="spellEnd"/>
      <w:r w:rsidRPr="00C61AAE">
        <w:rPr>
          <w:color w:val="000000"/>
          <w:szCs w:val="22"/>
          <w:lang w:val="fr-FR"/>
        </w:rPr>
        <w:t>, vol. 39, No. 8 (August 2023), pp. 609—623.</w:t>
      </w:r>
    </w:p>
    <w:p w14:paraId="12A7FC82" w14:textId="77777777" w:rsidR="00023BB6" w:rsidRPr="00C61AAE" w:rsidRDefault="00023BB6" w:rsidP="00023BB6">
      <w:pPr>
        <w:spacing w:after="160" w:line="259" w:lineRule="auto"/>
        <w:jc w:val="left"/>
        <w:rPr>
          <w:color w:val="000000"/>
          <w:szCs w:val="22"/>
          <w:lang w:val="fr-FR"/>
        </w:rPr>
      </w:pPr>
      <w:r w:rsidRPr="00C61AAE">
        <w:rPr>
          <w:color w:val="000000"/>
          <w:szCs w:val="22"/>
          <w:lang w:val="fr-FR"/>
        </w:rPr>
        <w:t xml:space="preserve">Comité scientifique du Haut Conseil des Biotechnologies, </w:t>
      </w:r>
      <w:r w:rsidRPr="00C61AAE">
        <w:rPr>
          <w:i/>
          <w:color w:val="000000"/>
          <w:szCs w:val="22"/>
          <w:lang w:val="fr-FR"/>
        </w:rPr>
        <w:t>Avis en réponse à la saisine du 12 octobre 2015 concernant l’utilisation de moustiques génétiquement modifiés dans le cadre de la lutte antivectorielle</w:t>
      </w:r>
      <w:r w:rsidRPr="00C61AAE">
        <w:rPr>
          <w:color w:val="000000"/>
          <w:szCs w:val="22"/>
          <w:lang w:val="fr-FR"/>
        </w:rPr>
        <w:t>, Advisory opinion, 31 May 2017.</w:t>
      </w:r>
    </w:p>
    <w:p w14:paraId="518ED4C7"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Connolly, John, B. </w:t>
      </w:r>
      <w:r w:rsidRPr="00C61AAE">
        <w:rPr>
          <w:rFonts w:eastAsia="Calibri"/>
          <w:i/>
          <w:color w:val="000000"/>
          <w:szCs w:val="22"/>
          <w14:ligatures w14:val="standardContextual"/>
        </w:rPr>
        <w:t>Defi</w:t>
      </w:r>
      <w:r w:rsidRPr="00C61AAE">
        <w:rPr>
          <w:rFonts w:eastAsia="Calibri"/>
          <w:i/>
          <w:iCs/>
          <w:color w:val="000000"/>
          <w:szCs w:val="22"/>
          <w14:ligatures w14:val="standardContextual"/>
        </w:rPr>
        <w:t xml:space="preserve">ning Transformation Events for Gene Drive </w:t>
      </w:r>
      <w:proofErr w:type="gramStart"/>
      <w:r w:rsidRPr="00C61AAE">
        <w:rPr>
          <w:rFonts w:eastAsia="Calibri"/>
          <w:i/>
          <w:iCs/>
          <w:color w:val="000000"/>
          <w:szCs w:val="22"/>
          <w14:ligatures w14:val="standardContextual"/>
        </w:rPr>
        <w:t>In</w:t>
      </w:r>
      <w:proofErr w:type="gramEnd"/>
      <w:r w:rsidRPr="00C61AAE">
        <w:rPr>
          <w:rFonts w:eastAsia="Calibri"/>
          <w:i/>
          <w:iCs/>
          <w:color w:val="000000"/>
          <w:szCs w:val="22"/>
          <w14:ligatures w14:val="standardContextual"/>
        </w:rPr>
        <w:t xml:space="preserve"> Species Complexes. </w:t>
      </w:r>
      <w:r w:rsidRPr="00C61AAE">
        <w:rPr>
          <w:rFonts w:eastAsia="Calibri"/>
          <w:color w:val="000000"/>
          <w:szCs w:val="22"/>
          <w14:ligatures w14:val="standardContextual"/>
        </w:rPr>
        <w:t>Imperial College, London, 2023a.</w:t>
      </w:r>
    </w:p>
    <w:p w14:paraId="6F85B00E" w14:textId="77777777" w:rsidR="00023BB6" w:rsidRPr="00C61AAE" w:rsidRDefault="00023BB6" w:rsidP="00023BB6">
      <w:pPr>
        <w:spacing w:after="160" w:line="259" w:lineRule="auto"/>
        <w:jc w:val="left"/>
        <w:rPr>
          <w:color w:val="000000"/>
          <w:szCs w:val="22"/>
        </w:rPr>
      </w:pPr>
      <w:r w:rsidRPr="00C61AAE">
        <w:rPr>
          <w:color w:val="000000"/>
          <w:szCs w:val="22"/>
        </w:rPr>
        <w:t xml:space="preserve">Connolly, John, B., and others. Gene drive in species complexes: Defining target organisms. </w:t>
      </w:r>
      <w:r w:rsidRPr="00C61AAE">
        <w:rPr>
          <w:i/>
          <w:iCs/>
          <w:color w:val="000000"/>
          <w:szCs w:val="22"/>
        </w:rPr>
        <w:t xml:space="preserve">Trends </w:t>
      </w:r>
      <w:proofErr w:type="spellStart"/>
      <w:r w:rsidRPr="00C61AAE">
        <w:rPr>
          <w:i/>
          <w:iCs/>
          <w:color w:val="000000"/>
          <w:szCs w:val="22"/>
        </w:rPr>
        <w:t>Biotechnol</w:t>
      </w:r>
      <w:proofErr w:type="spellEnd"/>
      <w:r w:rsidRPr="00C61AAE">
        <w:rPr>
          <w:i/>
          <w:iCs/>
          <w:color w:val="000000"/>
          <w:szCs w:val="22"/>
        </w:rPr>
        <w:t xml:space="preserve">, </w:t>
      </w:r>
      <w:r w:rsidRPr="00C61AAE">
        <w:rPr>
          <w:color w:val="000000"/>
          <w:szCs w:val="22"/>
        </w:rPr>
        <w:t>vol. 41, No. 2 (February 2023b), pp. 154—164.</w:t>
      </w:r>
    </w:p>
    <w:p w14:paraId="76BFFA26" w14:textId="77777777" w:rsidR="00023BB6" w:rsidRPr="00C61AAE" w:rsidRDefault="00023BB6" w:rsidP="00023BB6">
      <w:pPr>
        <w:spacing w:after="160" w:line="259" w:lineRule="auto"/>
        <w:jc w:val="left"/>
        <w:rPr>
          <w:color w:val="000000"/>
          <w:szCs w:val="22"/>
        </w:rPr>
      </w:pPr>
      <w:r w:rsidRPr="00C61AAE">
        <w:rPr>
          <w:color w:val="000000"/>
          <w:szCs w:val="22"/>
        </w:rPr>
        <w:t xml:space="preserve">Connolly, John, B., and others. Recommendations for environmental risk assessment of gene drive applications for malaria vector control. </w:t>
      </w:r>
      <w:r w:rsidRPr="00C61AAE">
        <w:rPr>
          <w:i/>
          <w:iCs/>
          <w:color w:val="000000"/>
          <w:szCs w:val="22"/>
        </w:rPr>
        <w:t>Malaria journal</w:t>
      </w:r>
      <w:r w:rsidRPr="00C61AAE">
        <w:rPr>
          <w:color w:val="000000"/>
          <w:szCs w:val="22"/>
        </w:rPr>
        <w:t>, vol. 152, No. 152 (May 2022).</w:t>
      </w:r>
    </w:p>
    <w:p w14:paraId="3DEC87C1" w14:textId="77777777" w:rsidR="00023BB6" w:rsidRPr="00C61AAE" w:rsidRDefault="00023BB6" w:rsidP="00023BB6">
      <w:pPr>
        <w:spacing w:after="160" w:line="259" w:lineRule="auto"/>
        <w:jc w:val="left"/>
        <w:rPr>
          <w:color w:val="000000"/>
          <w:szCs w:val="22"/>
        </w:rPr>
      </w:pPr>
      <w:r w:rsidRPr="00C61AAE">
        <w:rPr>
          <w:color w:val="000000"/>
          <w:szCs w:val="22"/>
        </w:rPr>
        <w:t xml:space="preserve">Connolly, John, B., and others. Systematic identification of plausible pathways to potential harm via problem formulation for investigational releases of a population suppression gene drive to control the human malaria vector </w:t>
      </w:r>
      <w:r w:rsidRPr="00C61AAE">
        <w:rPr>
          <w:i/>
          <w:iCs/>
          <w:color w:val="000000"/>
          <w:szCs w:val="22"/>
        </w:rPr>
        <w:t>Anopheles</w:t>
      </w:r>
      <w:r w:rsidRPr="00C61AAE">
        <w:rPr>
          <w:color w:val="000000"/>
          <w:szCs w:val="22"/>
        </w:rPr>
        <w:t xml:space="preserve"> </w:t>
      </w:r>
      <w:r w:rsidRPr="00C61AAE">
        <w:rPr>
          <w:i/>
          <w:iCs/>
          <w:color w:val="000000"/>
          <w:szCs w:val="22"/>
        </w:rPr>
        <w:t>gambiae</w:t>
      </w:r>
      <w:r w:rsidRPr="00C61AAE">
        <w:rPr>
          <w:color w:val="000000"/>
          <w:szCs w:val="22"/>
        </w:rPr>
        <w:t xml:space="preserve"> in West Africa. </w:t>
      </w:r>
      <w:r w:rsidRPr="00C61AAE">
        <w:rPr>
          <w:i/>
          <w:iCs/>
          <w:color w:val="000000"/>
          <w:szCs w:val="22"/>
        </w:rPr>
        <w:t>Malaria Journal</w:t>
      </w:r>
      <w:r w:rsidRPr="00C61AAE">
        <w:rPr>
          <w:color w:val="000000"/>
          <w:szCs w:val="22"/>
        </w:rPr>
        <w:t>, vol. 20, No. 170 (March 2021).</w:t>
      </w:r>
    </w:p>
    <w:p w14:paraId="3620CC02" w14:textId="77777777" w:rsidR="00023BB6" w:rsidRPr="00C61AAE" w:rsidRDefault="00023BB6" w:rsidP="00023BB6">
      <w:pPr>
        <w:spacing w:after="160" w:line="259" w:lineRule="auto"/>
        <w:jc w:val="left"/>
        <w:rPr>
          <w:color w:val="000000"/>
          <w:szCs w:val="22"/>
        </w:rPr>
      </w:pPr>
      <w:r w:rsidRPr="00C61AAE">
        <w:rPr>
          <w:rFonts w:eastAsia="Calibri"/>
          <w:color w:val="000000"/>
          <w:szCs w:val="22"/>
          <w14:ligatures w14:val="standardContextual"/>
        </w:rPr>
        <w:t xml:space="preserve">Cornel, A., J., P. G. </w:t>
      </w:r>
      <w:proofErr w:type="spellStart"/>
      <w:r w:rsidRPr="00C61AAE">
        <w:rPr>
          <w:rFonts w:eastAsia="Calibri"/>
          <w:color w:val="000000"/>
          <w:szCs w:val="22"/>
          <w14:ligatures w14:val="standardContextual"/>
        </w:rPr>
        <w:t>Jupp</w:t>
      </w:r>
      <w:proofErr w:type="spellEnd"/>
      <w:r w:rsidRPr="00C61AAE">
        <w:rPr>
          <w:rFonts w:eastAsia="Calibri"/>
          <w:color w:val="000000"/>
          <w:szCs w:val="22"/>
          <w14:ligatures w14:val="standardContextual"/>
        </w:rPr>
        <w:t xml:space="preserve">, and N. K Blackburn. Environmental temperature on the vector competence of </w:t>
      </w:r>
      <w:r w:rsidRPr="00C61AAE">
        <w:rPr>
          <w:rFonts w:eastAsia="Calibri"/>
          <w:i/>
          <w:iCs/>
          <w:color w:val="000000"/>
          <w:szCs w:val="22"/>
          <w14:ligatures w14:val="standardContextual"/>
        </w:rPr>
        <w:t xml:space="preserve">Culex </w:t>
      </w:r>
      <w:proofErr w:type="spellStart"/>
      <w:r w:rsidRPr="00C61AAE">
        <w:rPr>
          <w:rFonts w:eastAsia="Calibri"/>
          <w:i/>
          <w:iCs/>
          <w:color w:val="000000"/>
          <w:szCs w:val="22"/>
          <w14:ligatures w14:val="standardContextual"/>
        </w:rPr>
        <w:t>univittatus</w:t>
      </w:r>
      <w:proofErr w:type="spellEnd"/>
      <w:r w:rsidRPr="00C61AAE">
        <w:rPr>
          <w:rFonts w:eastAsia="Calibri"/>
          <w:i/>
          <w:iCs/>
          <w:color w:val="000000"/>
          <w:szCs w:val="22"/>
          <w14:ligatures w14:val="standardContextual"/>
        </w:rPr>
        <w:t xml:space="preserve"> (Diptera: Culicidae</w:t>
      </w:r>
      <w:r w:rsidRPr="00C61AAE">
        <w:rPr>
          <w:rFonts w:eastAsia="Calibri"/>
          <w:color w:val="000000"/>
          <w:szCs w:val="22"/>
          <w14:ligatures w14:val="standardContextual"/>
        </w:rPr>
        <w:t xml:space="preserve">) for West Nile virus. </w:t>
      </w:r>
      <w:r w:rsidRPr="00C61AAE">
        <w:rPr>
          <w:rFonts w:eastAsia="Calibri"/>
          <w:i/>
          <w:iCs/>
          <w:color w:val="000000"/>
          <w:szCs w:val="22"/>
          <w14:ligatures w14:val="standardContextual"/>
        </w:rPr>
        <w:t xml:space="preserve">J Med </w:t>
      </w:r>
      <w:proofErr w:type="spellStart"/>
      <w:r w:rsidRPr="00C61AAE">
        <w:rPr>
          <w:rFonts w:eastAsia="Calibri"/>
          <w:i/>
          <w:iCs/>
          <w:color w:val="000000"/>
          <w:szCs w:val="22"/>
          <w14:ligatures w14:val="standardContextual"/>
        </w:rPr>
        <w:t>Entomol</w:t>
      </w:r>
      <w:proofErr w:type="spellEnd"/>
      <w:r w:rsidRPr="00C61AAE">
        <w:rPr>
          <w:rFonts w:eastAsia="Calibri"/>
          <w:color w:val="000000"/>
          <w:szCs w:val="22"/>
          <w14:ligatures w14:val="standardContextual"/>
        </w:rPr>
        <w:t>, vol. 30, No. 2 (March 1993), pp. 449—456.</w:t>
      </w:r>
    </w:p>
    <w:p w14:paraId="233F3ADA" w14:textId="77777777" w:rsidR="00023BB6" w:rsidRPr="00C61AAE" w:rsidRDefault="00023BB6" w:rsidP="00023BB6">
      <w:pPr>
        <w:spacing w:after="160" w:line="259" w:lineRule="auto"/>
        <w:jc w:val="left"/>
        <w:rPr>
          <w:color w:val="000000"/>
          <w:szCs w:val="22"/>
        </w:rPr>
      </w:pPr>
      <w:r w:rsidRPr="00C61AAE">
        <w:rPr>
          <w:color w:val="000000"/>
          <w:szCs w:val="22"/>
        </w:rPr>
        <w:t xml:space="preserve">Cotter, Janet, Katharina </w:t>
      </w:r>
      <w:proofErr w:type="spellStart"/>
      <w:r w:rsidRPr="00C61AAE">
        <w:rPr>
          <w:color w:val="000000"/>
          <w:szCs w:val="22"/>
        </w:rPr>
        <w:t>Kawall</w:t>
      </w:r>
      <w:proofErr w:type="spellEnd"/>
      <w:r w:rsidRPr="00C61AAE">
        <w:rPr>
          <w:color w:val="000000"/>
          <w:szCs w:val="22"/>
        </w:rPr>
        <w:t xml:space="preserve">, and Christoph Then. </w:t>
      </w:r>
      <w:r w:rsidRPr="00C61AAE">
        <w:rPr>
          <w:i/>
          <w:iCs/>
          <w:color w:val="000000"/>
          <w:szCs w:val="22"/>
        </w:rPr>
        <w:t>New Genetic Engineering Technologies</w:t>
      </w:r>
      <w:r w:rsidRPr="00C61AAE">
        <w:rPr>
          <w:color w:val="000000"/>
          <w:szCs w:val="22"/>
        </w:rPr>
        <w:t xml:space="preserve">. </w:t>
      </w:r>
      <w:proofErr w:type="spellStart"/>
      <w:r w:rsidRPr="00C61AAE">
        <w:rPr>
          <w:color w:val="000000"/>
          <w:szCs w:val="22"/>
        </w:rPr>
        <w:t>Testbiotech</w:t>
      </w:r>
      <w:proofErr w:type="spellEnd"/>
      <w:r w:rsidRPr="00C61AAE">
        <w:rPr>
          <w:color w:val="000000"/>
          <w:szCs w:val="22"/>
        </w:rPr>
        <w:t>, Munich, Germany, 2020.</w:t>
      </w:r>
    </w:p>
    <w:p w14:paraId="4BC173AB" w14:textId="77777777" w:rsidR="00023BB6" w:rsidRPr="00C61AAE" w:rsidRDefault="00023BB6" w:rsidP="00023BB6">
      <w:pPr>
        <w:spacing w:after="160" w:line="259" w:lineRule="auto"/>
        <w:jc w:val="left"/>
        <w:rPr>
          <w:rFonts w:eastAsia="Calibri"/>
          <w:color w:val="000000"/>
          <w:szCs w:val="22"/>
          <w14:ligatures w14:val="standardContextual"/>
        </w:rPr>
      </w:pPr>
      <w:bookmarkStart w:id="53" w:name="OLE_LINK3"/>
      <w:bookmarkStart w:id="54" w:name="OLE_LINK4"/>
      <w:r w:rsidRPr="00C61AAE">
        <w:rPr>
          <w:rFonts w:eastAsia="Calibri"/>
          <w:color w:val="000000"/>
          <w:szCs w:val="22"/>
          <w14:ligatures w14:val="standardContextual"/>
        </w:rPr>
        <w:t>Council of Canadian academies, expert panel on regulating gene-edited organisms for pest control. “</w:t>
      </w:r>
      <w:r w:rsidRPr="00C61AAE">
        <w:rPr>
          <w:rFonts w:eastAsia="Calibri"/>
          <w:i/>
          <w:iCs/>
          <w:color w:val="000000"/>
          <w:szCs w:val="22"/>
          <w14:ligatures w14:val="standardContextual"/>
        </w:rPr>
        <w:t>Framing Challenges and Opportunities for Canada</w:t>
      </w:r>
      <w:r w:rsidRPr="00C61AAE">
        <w:rPr>
          <w:rFonts w:eastAsia="Calibri"/>
          <w:color w:val="000000"/>
          <w:szCs w:val="22"/>
          <w14:ligatures w14:val="standardContextual"/>
        </w:rPr>
        <w:t>”. Ottawa: Council of Canadian Academies, 2023.</w:t>
      </w:r>
      <w:bookmarkEnd w:id="53"/>
      <w:bookmarkEnd w:id="54"/>
    </w:p>
    <w:p w14:paraId="577F42FB" w14:textId="77777777" w:rsidR="00023BB6" w:rsidRPr="00C61AAE" w:rsidRDefault="00023BB6" w:rsidP="00023BB6">
      <w:pPr>
        <w:spacing w:after="160" w:line="259" w:lineRule="auto"/>
        <w:jc w:val="left"/>
        <w:rPr>
          <w:i/>
          <w:iCs/>
          <w:color w:val="000000"/>
          <w:szCs w:val="22"/>
        </w:rPr>
      </w:pPr>
      <w:r w:rsidRPr="00C61AAE">
        <w:rPr>
          <w:color w:val="000000"/>
          <w:szCs w:val="22"/>
        </w:rPr>
        <w:t>Courtier-</w:t>
      </w:r>
      <w:proofErr w:type="spellStart"/>
      <w:r w:rsidRPr="00C61AAE">
        <w:rPr>
          <w:color w:val="000000"/>
          <w:szCs w:val="22"/>
        </w:rPr>
        <w:t>Orgogozo</w:t>
      </w:r>
      <w:proofErr w:type="spellEnd"/>
      <w:r w:rsidRPr="00C61AAE">
        <w:rPr>
          <w:color w:val="000000"/>
          <w:szCs w:val="22"/>
        </w:rPr>
        <w:t xml:space="preserve">, Virginie, and others. Evaluating the probability of CRISPR-based gene drive contaminating another species. </w:t>
      </w:r>
      <w:proofErr w:type="spellStart"/>
      <w:r w:rsidRPr="00C61AAE">
        <w:rPr>
          <w:i/>
          <w:iCs/>
          <w:color w:val="000000"/>
          <w:szCs w:val="22"/>
        </w:rPr>
        <w:t>Evol</w:t>
      </w:r>
      <w:proofErr w:type="spellEnd"/>
      <w:r w:rsidRPr="00C61AAE">
        <w:rPr>
          <w:i/>
          <w:iCs/>
          <w:color w:val="000000"/>
          <w:szCs w:val="22"/>
        </w:rPr>
        <w:t xml:space="preserve"> </w:t>
      </w:r>
      <w:proofErr w:type="spellStart"/>
      <w:r w:rsidRPr="00C61AAE">
        <w:rPr>
          <w:i/>
          <w:iCs/>
          <w:color w:val="000000"/>
          <w:szCs w:val="22"/>
        </w:rPr>
        <w:t>Appl</w:t>
      </w:r>
      <w:proofErr w:type="spellEnd"/>
      <w:r w:rsidRPr="00C61AAE">
        <w:rPr>
          <w:i/>
          <w:iCs/>
          <w:color w:val="000000"/>
          <w:szCs w:val="22"/>
        </w:rPr>
        <w:t>,</w:t>
      </w:r>
      <w:r w:rsidRPr="00C61AAE">
        <w:rPr>
          <w:color w:val="000000"/>
          <w:szCs w:val="22"/>
        </w:rPr>
        <w:t xml:space="preserve"> vol. 13, No. 8 (April 2018), pp. 1888—1905.</w:t>
      </w:r>
      <w:r w:rsidRPr="00C61AAE">
        <w:rPr>
          <w:i/>
          <w:iCs/>
          <w:color w:val="000000"/>
          <w:szCs w:val="22"/>
        </w:rPr>
        <w:t xml:space="preserve"> </w:t>
      </w:r>
    </w:p>
    <w:p w14:paraId="48398B8C"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color w:val="000000"/>
          <w:szCs w:val="22"/>
        </w:rPr>
        <w:t xml:space="preserve">Cox Jr., Louis Anthony (Tony). Confronting deep uncertainties in risk analysis. </w:t>
      </w:r>
      <w:r w:rsidRPr="00C61AAE">
        <w:rPr>
          <w:i/>
          <w:iCs/>
          <w:color w:val="000000"/>
          <w:szCs w:val="22"/>
        </w:rPr>
        <w:t xml:space="preserve">Risk analysis, </w:t>
      </w:r>
      <w:r w:rsidRPr="00C61AAE">
        <w:rPr>
          <w:color w:val="000000"/>
          <w:szCs w:val="22"/>
        </w:rPr>
        <w:t xml:space="preserve">vol. 32, No. 10 (October 2012), pp. 1607 – 1629. </w:t>
      </w:r>
    </w:p>
    <w:p w14:paraId="62AB5712" w14:textId="77777777" w:rsidR="00023BB6" w:rsidRPr="00C61AAE" w:rsidRDefault="00023BB6" w:rsidP="00023BB6">
      <w:pPr>
        <w:spacing w:after="160" w:line="259" w:lineRule="auto"/>
        <w:jc w:val="left"/>
        <w:rPr>
          <w:color w:val="000000"/>
          <w:szCs w:val="22"/>
        </w:rPr>
      </w:pPr>
      <w:r w:rsidRPr="00C61AAE">
        <w:rPr>
          <w:color w:val="000000"/>
          <w:szCs w:val="22"/>
        </w:rPr>
        <w:t xml:space="preserve">Critical Scientists Switzerland, </w:t>
      </w:r>
      <w:proofErr w:type="spellStart"/>
      <w:r w:rsidRPr="00C61AAE">
        <w:rPr>
          <w:color w:val="000000"/>
          <w:szCs w:val="22"/>
        </w:rPr>
        <w:t>Vereinigung</w:t>
      </w:r>
      <w:proofErr w:type="spellEnd"/>
      <w:r w:rsidRPr="00C61AAE">
        <w:rPr>
          <w:color w:val="000000"/>
          <w:szCs w:val="22"/>
        </w:rPr>
        <w:t xml:space="preserve"> </w:t>
      </w:r>
      <w:proofErr w:type="spellStart"/>
      <w:r w:rsidRPr="00C61AAE">
        <w:rPr>
          <w:color w:val="000000"/>
          <w:szCs w:val="22"/>
        </w:rPr>
        <w:t>Deutscher</w:t>
      </w:r>
      <w:proofErr w:type="spellEnd"/>
      <w:r w:rsidRPr="00C61AAE">
        <w:rPr>
          <w:color w:val="000000"/>
          <w:szCs w:val="22"/>
        </w:rPr>
        <w:t xml:space="preserve"> </w:t>
      </w:r>
      <w:proofErr w:type="spellStart"/>
      <w:r w:rsidRPr="00C61AAE">
        <w:rPr>
          <w:color w:val="000000"/>
          <w:szCs w:val="22"/>
        </w:rPr>
        <w:t>Wissenschaftler</w:t>
      </w:r>
      <w:proofErr w:type="spellEnd"/>
      <w:r w:rsidRPr="00C61AAE">
        <w:rPr>
          <w:color w:val="000000"/>
          <w:szCs w:val="22"/>
        </w:rPr>
        <w:t>, and European Network of Scientists for Social and Environmental Responsibility.</w:t>
      </w:r>
      <w:r w:rsidRPr="00C61AAE">
        <w:rPr>
          <w:i/>
          <w:iCs/>
          <w:color w:val="000000"/>
          <w:szCs w:val="22"/>
        </w:rPr>
        <w:t xml:space="preserve"> Gene drives: A report on their science, applications, social aspects, ethics and regulations. </w:t>
      </w:r>
      <w:r w:rsidRPr="00C61AAE">
        <w:rPr>
          <w:color w:val="000000"/>
          <w:szCs w:val="22"/>
        </w:rPr>
        <w:t xml:space="preserve">May 2019. Available at </w:t>
      </w:r>
      <w:hyperlink r:id="rId33">
        <w:r w:rsidRPr="00C61AAE">
          <w:rPr>
            <w:color w:val="0563C1"/>
            <w:szCs w:val="22"/>
            <w:u w:val="single"/>
            <w14:ligatures w14:val="standardContextual"/>
          </w:rPr>
          <w:t>https://genedrives.ch/report</w:t>
        </w:r>
      </w:hyperlink>
      <w:r w:rsidRPr="00C61AAE">
        <w:rPr>
          <w:color w:val="000000"/>
          <w:szCs w:val="22"/>
        </w:rPr>
        <w:t>.</w:t>
      </w:r>
    </w:p>
    <w:p w14:paraId="623825E1" w14:textId="77777777" w:rsidR="00023BB6" w:rsidRPr="00C61AAE" w:rsidRDefault="00023BB6" w:rsidP="00023BB6">
      <w:pPr>
        <w:spacing w:after="160" w:line="259" w:lineRule="auto"/>
        <w:jc w:val="left"/>
        <w:rPr>
          <w:color w:val="000000"/>
          <w:szCs w:val="22"/>
        </w:rPr>
      </w:pPr>
      <w:r w:rsidRPr="00C61AAE">
        <w:rPr>
          <w:color w:val="000000"/>
          <w:szCs w:val="22"/>
        </w:rPr>
        <w:t xml:space="preserve">Cullen, Alison, C., and H. Christopher Frey. </w:t>
      </w:r>
      <w:r w:rsidRPr="00C61AAE">
        <w:rPr>
          <w:i/>
          <w:color w:val="000000"/>
          <w:szCs w:val="22"/>
        </w:rPr>
        <w:t>Probabilistic techniques in exposure assessment: a handbook for dealing with variability and uncertainty in models and inputs.</w:t>
      </w:r>
      <w:r w:rsidRPr="00C61AAE">
        <w:rPr>
          <w:color w:val="000000"/>
          <w:szCs w:val="22"/>
        </w:rPr>
        <w:t xml:space="preserve"> Kluwer Boston incorporated, 1994.</w:t>
      </w:r>
    </w:p>
    <w:p w14:paraId="1F120880"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Curren</w:t>
      </w:r>
      <w:proofErr w:type="spellEnd"/>
      <w:r w:rsidRPr="00C61AAE">
        <w:rPr>
          <w:rFonts w:eastAsia="Calibri"/>
          <w:color w:val="000000"/>
          <w:szCs w:val="22"/>
          <w14:ligatures w14:val="standardContextual"/>
        </w:rPr>
        <w:t xml:space="preserve">, Emily, J., and others. St. Louis encephalitis virus disease in the United States, 2003-2017. </w:t>
      </w:r>
      <w:r w:rsidRPr="00C61AAE">
        <w:rPr>
          <w:rFonts w:eastAsia="Calibri"/>
          <w:i/>
          <w:iCs/>
          <w:color w:val="000000"/>
          <w:szCs w:val="22"/>
          <w14:ligatures w14:val="standardContextual"/>
        </w:rPr>
        <w:t xml:space="preserve">Am J Trop Med </w:t>
      </w:r>
      <w:proofErr w:type="spellStart"/>
      <w:r w:rsidRPr="00C61AAE">
        <w:rPr>
          <w:rFonts w:eastAsia="Calibri"/>
          <w:i/>
          <w:iCs/>
          <w:color w:val="000000"/>
          <w:szCs w:val="22"/>
          <w14:ligatures w14:val="standardContextual"/>
        </w:rPr>
        <w:t>Hyg</w:t>
      </w:r>
      <w:proofErr w:type="spellEnd"/>
      <w:r w:rsidRPr="00C61AAE">
        <w:rPr>
          <w:rFonts w:eastAsia="Calibri"/>
          <w:color w:val="000000"/>
          <w:szCs w:val="22"/>
          <w14:ligatures w14:val="standardContextual"/>
        </w:rPr>
        <w:t>, vol. 99, No. 4 (October 2018), pp. 1074—1079.</w:t>
      </w:r>
    </w:p>
    <w:p w14:paraId="11DCCF39" w14:textId="77777777" w:rsidR="00023BB6" w:rsidRPr="00C61AAE" w:rsidRDefault="00023BB6" w:rsidP="00023BB6">
      <w:pPr>
        <w:spacing w:after="160" w:line="259" w:lineRule="auto"/>
        <w:jc w:val="left"/>
        <w:rPr>
          <w:color w:val="000000"/>
          <w:szCs w:val="22"/>
        </w:rPr>
      </w:pPr>
      <w:proofErr w:type="spellStart"/>
      <w:r w:rsidRPr="00C61AAE">
        <w:rPr>
          <w:color w:val="000000"/>
          <w:szCs w:val="22"/>
        </w:rPr>
        <w:t>Dambacher</w:t>
      </w:r>
      <w:proofErr w:type="spellEnd"/>
      <w:r w:rsidRPr="00C61AAE">
        <w:rPr>
          <w:color w:val="000000"/>
          <w:szCs w:val="22"/>
        </w:rPr>
        <w:t xml:space="preserve">, Jeffrey, M., Hiram W. Li, and Philippe A. Rossignol. Qualitative predictions in model ecosystems. </w:t>
      </w:r>
      <w:r w:rsidRPr="00C61AAE">
        <w:rPr>
          <w:i/>
          <w:iCs/>
          <w:color w:val="000000"/>
          <w:szCs w:val="22"/>
        </w:rPr>
        <w:t>Ecological modelling,</w:t>
      </w:r>
      <w:r w:rsidRPr="00C61AAE">
        <w:rPr>
          <w:color w:val="000000"/>
          <w:szCs w:val="22"/>
        </w:rPr>
        <w:t xml:space="preserve"> vol. 161 (March 2003), pp. 79—93.</w:t>
      </w:r>
    </w:p>
    <w:p w14:paraId="5F068470" w14:textId="77777777" w:rsidR="00023BB6" w:rsidRPr="00C61AAE" w:rsidRDefault="00023BB6" w:rsidP="00023BB6">
      <w:pPr>
        <w:spacing w:after="160" w:line="259" w:lineRule="auto"/>
        <w:jc w:val="left"/>
        <w:rPr>
          <w:rFonts w:ascii="Segoe UI" w:eastAsia="Segoe UI" w:hAnsi="Segoe UI" w:cs="Segoe UI"/>
          <w:sz w:val="18"/>
          <w:szCs w:val="18"/>
          <w14:ligatures w14:val="standardContextual"/>
        </w:rPr>
      </w:pPr>
      <w:r w:rsidRPr="00C61AAE">
        <w:rPr>
          <w:color w:val="000000"/>
          <w:szCs w:val="22"/>
        </w:rPr>
        <w:lastRenderedPageBreak/>
        <w:t xml:space="preserve">Da Silva, Ramon Wilk, and others. Influence of landscape composition and configuration on the richness and abundance of potential sylvatic yellow fever vectors in a remnant of Atlantic Forest in the city of São Paulo, Brazil. </w:t>
      </w:r>
      <w:r w:rsidRPr="00C61AAE">
        <w:rPr>
          <w:i/>
          <w:iCs/>
          <w:color w:val="000000"/>
          <w:szCs w:val="22"/>
        </w:rPr>
        <w:t xml:space="preserve">Acta </w:t>
      </w:r>
      <w:proofErr w:type="spellStart"/>
      <w:r w:rsidRPr="00C61AAE">
        <w:rPr>
          <w:i/>
          <w:iCs/>
          <w:color w:val="000000"/>
          <w:szCs w:val="22"/>
        </w:rPr>
        <w:t>Tropica</w:t>
      </w:r>
      <w:proofErr w:type="spellEnd"/>
      <w:r w:rsidRPr="00C61AAE">
        <w:rPr>
          <w:i/>
          <w:iCs/>
          <w:color w:val="000000"/>
          <w:szCs w:val="22"/>
        </w:rPr>
        <w:t xml:space="preserve">, </w:t>
      </w:r>
      <w:r w:rsidRPr="00C61AAE">
        <w:rPr>
          <w:color w:val="000000"/>
          <w:szCs w:val="22"/>
        </w:rPr>
        <w:t xml:space="preserve">vol. 204 (April 2020). </w:t>
      </w:r>
    </w:p>
    <w:p w14:paraId="1813A883" w14:textId="77777777" w:rsidR="00023BB6" w:rsidRPr="00C61AAE" w:rsidRDefault="00023BB6" w:rsidP="00023BB6">
      <w:pPr>
        <w:spacing w:after="160" w:line="259" w:lineRule="auto"/>
        <w:jc w:val="left"/>
        <w:rPr>
          <w:color w:val="000000"/>
          <w:szCs w:val="22"/>
        </w:rPr>
      </w:pPr>
      <w:r w:rsidRPr="00C61AAE">
        <w:rPr>
          <w:color w:val="000000"/>
          <w:szCs w:val="22"/>
        </w:rPr>
        <w:t>David, Aaron S., and others. Release of genetically engineered insects: A framework to identify potential ecological effects.</w:t>
      </w:r>
      <w:r w:rsidRPr="00C61AAE">
        <w:rPr>
          <w:i/>
          <w:iCs/>
          <w:color w:val="000000"/>
          <w:szCs w:val="22"/>
        </w:rPr>
        <w:t xml:space="preserve"> Ecology and Evolution</w:t>
      </w:r>
      <w:r w:rsidRPr="00C61AAE">
        <w:rPr>
          <w:color w:val="000000"/>
          <w:szCs w:val="22"/>
        </w:rPr>
        <w:t>, vol. 3, No. 11 (October 2013), pp. 4000—4015.</w:t>
      </w:r>
    </w:p>
    <w:p w14:paraId="45346BAD" w14:textId="77777777" w:rsidR="00023BB6" w:rsidRPr="00C61AAE" w:rsidRDefault="00023BB6" w:rsidP="00023BB6">
      <w:pPr>
        <w:spacing w:after="160" w:line="259" w:lineRule="auto"/>
        <w:jc w:val="left"/>
        <w:rPr>
          <w:rFonts w:eastAsia="Calibri"/>
          <w:color w:val="000000"/>
          <w:szCs w:val="22"/>
          <w14:ligatures w14:val="standardContextual"/>
        </w:rPr>
      </w:pPr>
      <w:hyperlink r:id="rId34">
        <w:proofErr w:type="spellStart"/>
        <w:r w:rsidRPr="00C61AAE">
          <w:rPr>
            <w:rFonts w:eastAsia="Calibri"/>
            <w:color w:val="000000"/>
            <w:szCs w:val="22"/>
            <w14:ligatures w14:val="standardContextual"/>
          </w:rPr>
          <w:t>D</w:t>
        </w:r>
      </w:hyperlink>
      <w:r w:rsidRPr="00C61AAE">
        <w:rPr>
          <w:rFonts w:eastAsia="Calibri"/>
          <w:color w:val="000000"/>
          <w:szCs w:val="22"/>
          <w14:ligatures w14:val="standardContextual"/>
        </w:rPr>
        <w:t>eplazes-Zemp</w:t>
      </w:r>
      <w:proofErr w:type="spellEnd"/>
      <w:r w:rsidRPr="00C61AAE">
        <w:rPr>
          <w:rFonts w:eastAsia="Calibri"/>
          <w:color w:val="000000"/>
          <w:szCs w:val="22"/>
          <w14:ligatures w14:val="standardContextual"/>
        </w:rPr>
        <w:t xml:space="preserve">, Anna, and others. Gene drives: benefits, risks, and possible applications. </w:t>
      </w:r>
      <w:r w:rsidRPr="00C61AAE">
        <w:rPr>
          <w:rFonts w:eastAsia="Calibri"/>
          <w:i/>
          <w:iCs/>
          <w:color w:val="000000"/>
          <w:szCs w:val="22"/>
          <w14:ligatures w14:val="standardContextual"/>
        </w:rPr>
        <w:t xml:space="preserve">Swiss Academies Factsheet, </w:t>
      </w:r>
      <w:r w:rsidRPr="00C61AAE">
        <w:rPr>
          <w:rFonts w:eastAsia="Calibri"/>
          <w:color w:val="000000"/>
          <w:szCs w:val="22"/>
          <w14:ligatures w14:val="standardContextual"/>
        </w:rPr>
        <w:t xml:space="preserve">vol. 15, No. 4 (2020). </w:t>
      </w:r>
    </w:p>
    <w:p w14:paraId="0713ADA2"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Deredec</w:t>
      </w:r>
      <w:proofErr w:type="spellEnd"/>
      <w:r w:rsidRPr="00C61AAE">
        <w:rPr>
          <w:rFonts w:eastAsia="Calibri"/>
          <w:color w:val="000000"/>
          <w:szCs w:val="22"/>
          <w14:ligatures w14:val="standardContextual"/>
        </w:rPr>
        <w:t xml:space="preserve">, Anne, and others. Requirements for effective malaria control with homing endonuclease genes. </w:t>
      </w:r>
      <w:r w:rsidRPr="00C61AAE">
        <w:rPr>
          <w:rFonts w:eastAsia="Calibri"/>
          <w:i/>
          <w:iCs/>
          <w:color w:val="000000"/>
          <w:szCs w:val="22"/>
          <w14:ligatures w14:val="standardContextual"/>
        </w:rPr>
        <w:t xml:space="preserve">PNAS, </w:t>
      </w:r>
      <w:r w:rsidRPr="00C61AAE">
        <w:rPr>
          <w:rFonts w:eastAsia="Calibri"/>
          <w:color w:val="000000"/>
          <w:szCs w:val="22"/>
          <w14:ligatures w14:val="standardContextual"/>
        </w:rPr>
        <w:t xml:space="preserve">vol. 108, No. 43 (October 2011). </w:t>
      </w:r>
    </w:p>
    <w:p w14:paraId="18F8D4E7" w14:textId="77777777" w:rsidR="00023BB6" w:rsidRPr="00C61AAE" w:rsidRDefault="00023BB6" w:rsidP="00023BB6">
      <w:pPr>
        <w:spacing w:after="160" w:line="259" w:lineRule="auto"/>
        <w:jc w:val="left"/>
        <w:rPr>
          <w:color w:val="000000"/>
          <w:szCs w:val="22"/>
        </w:rPr>
      </w:pPr>
      <w:r w:rsidRPr="00C61AAE">
        <w:rPr>
          <w:color w:val="000000"/>
          <w:szCs w:val="22"/>
        </w:rPr>
        <w:t xml:space="preserve">Devos, Yann, and others. Gene Drive-Modified Organisms: Developing Practical Risk Assessment Guidance. </w:t>
      </w:r>
      <w:r w:rsidRPr="00C61AAE">
        <w:rPr>
          <w:i/>
          <w:iCs/>
          <w:color w:val="000000"/>
          <w:szCs w:val="22"/>
        </w:rPr>
        <w:t xml:space="preserve">Trends </w:t>
      </w:r>
      <w:proofErr w:type="spellStart"/>
      <w:r w:rsidRPr="00C61AAE">
        <w:rPr>
          <w:i/>
          <w:iCs/>
          <w:color w:val="000000"/>
          <w:szCs w:val="22"/>
        </w:rPr>
        <w:t>Biotechnol</w:t>
      </w:r>
      <w:proofErr w:type="spellEnd"/>
      <w:r w:rsidRPr="00C61AAE">
        <w:rPr>
          <w:i/>
          <w:iCs/>
          <w:color w:val="000000"/>
          <w:szCs w:val="22"/>
        </w:rPr>
        <w:t xml:space="preserve">, </w:t>
      </w:r>
      <w:r w:rsidRPr="00C61AAE">
        <w:rPr>
          <w:color w:val="000000"/>
          <w:szCs w:val="22"/>
        </w:rPr>
        <w:t>vol. 39, No. 9 (September 2021a), pp. 853—956.</w:t>
      </w:r>
    </w:p>
    <w:p w14:paraId="1D0C6C7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Devos, Yann, and others. Optimising environmental risk assessments: Accounting for ecosystem services helps to translate broad policy protection goals into specific operational ones for environmental risk assessments. </w:t>
      </w:r>
      <w:r w:rsidRPr="00C61AAE">
        <w:rPr>
          <w:rFonts w:eastAsia="Calibri"/>
          <w:i/>
          <w:iCs/>
          <w:color w:val="000000"/>
          <w:szCs w:val="22"/>
          <w14:ligatures w14:val="standardContextual"/>
        </w:rPr>
        <w:t xml:space="preserve">EMBO rep, </w:t>
      </w:r>
      <w:r w:rsidRPr="00C61AAE">
        <w:rPr>
          <w:rFonts w:eastAsia="Calibri"/>
          <w:color w:val="000000"/>
          <w:szCs w:val="22"/>
          <w14:ligatures w14:val="standardContextual"/>
        </w:rPr>
        <w:t>vol. 16, No. 9 (September 2015), pp. 1060—1063.</w:t>
      </w:r>
    </w:p>
    <w:p w14:paraId="00AA2D89" w14:textId="77777777" w:rsidR="00023BB6" w:rsidRPr="00C61AAE" w:rsidRDefault="00023BB6" w:rsidP="00023BB6">
      <w:pPr>
        <w:spacing w:after="160" w:line="259" w:lineRule="auto"/>
        <w:jc w:val="left"/>
        <w:rPr>
          <w:i/>
          <w:color w:val="000000"/>
          <w:szCs w:val="22"/>
        </w:rPr>
      </w:pPr>
      <w:r w:rsidRPr="00C61AAE">
        <w:rPr>
          <w:color w:val="000000"/>
          <w:szCs w:val="22"/>
        </w:rPr>
        <w:t>Devos, Yann, and others. Potential use of gene drive modified insects against disease vectors, agricultural pests and invasive species poses new challenges for risk assessment.</w:t>
      </w:r>
      <w:r w:rsidRPr="00C61AAE">
        <w:rPr>
          <w:i/>
          <w:iCs/>
          <w:color w:val="000000"/>
          <w:szCs w:val="22"/>
        </w:rPr>
        <w:t xml:space="preserve"> Critical reviews in Biotechnology, </w:t>
      </w:r>
      <w:r w:rsidRPr="00C61AAE">
        <w:rPr>
          <w:color w:val="000000"/>
          <w:szCs w:val="22"/>
        </w:rPr>
        <w:t>vol. 42, No. 2 (June 2021b), pp. 254—270.</w:t>
      </w:r>
      <w:r w:rsidRPr="00C61AAE">
        <w:rPr>
          <w:i/>
          <w:iCs/>
          <w:color w:val="000000"/>
          <w:szCs w:val="22"/>
        </w:rPr>
        <w:t xml:space="preserve"> </w:t>
      </w:r>
    </w:p>
    <w:p w14:paraId="1BA19080" w14:textId="77777777" w:rsidR="00023BB6" w:rsidRPr="00C61AAE" w:rsidRDefault="00023BB6" w:rsidP="00023BB6">
      <w:pPr>
        <w:spacing w:after="160" w:line="259" w:lineRule="auto"/>
        <w:jc w:val="left"/>
        <w:rPr>
          <w:color w:val="000000"/>
          <w:szCs w:val="22"/>
        </w:rPr>
      </w:pPr>
      <w:r w:rsidRPr="00C61AAE">
        <w:rPr>
          <w:color w:val="000000"/>
          <w:szCs w:val="22"/>
        </w:rPr>
        <w:t xml:space="preserve">Devos, Yann, and others. Risk management recommendations for environmental releases of gene drive modified insects. </w:t>
      </w:r>
      <w:r w:rsidRPr="00C61AAE">
        <w:rPr>
          <w:i/>
          <w:iCs/>
          <w:color w:val="000000"/>
          <w:szCs w:val="22"/>
        </w:rPr>
        <w:t>Biotechnology Advances,</w:t>
      </w:r>
      <w:r w:rsidRPr="00C61AAE">
        <w:rPr>
          <w:color w:val="000000"/>
          <w:szCs w:val="22"/>
        </w:rPr>
        <w:t xml:space="preserve"> vol. 54, No. 107807 (January—February 2022).</w:t>
      </w:r>
    </w:p>
    <w:p w14:paraId="20314D07" w14:textId="77777777" w:rsidR="00023BB6" w:rsidRPr="00C61AAE" w:rsidRDefault="00023BB6" w:rsidP="00023BB6">
      <w:pPr>
        <w:spacing w:after="160" w:line="259" w:lineRule="auto"/>
        <w:jc w:val="left"/>
        <w:rPr>
          <w:color w:val="000000"/>
          <w:szCs w:val="22"/>
        </w:rPr>
      </w:pPr>
      <w:r w:rsidRPr="00C61AAE">
        <w:rPr>
          <w:color w:val="000000"/>
          <w:szCs w:val="22"/>
        </w:rPr>
        <w:t xml:space="preserve">Devos, Yann, and others. Using problem formulation for fit-for-purpose pre-market environmental risk assessments of regulated stressors. </w:t>
      </w:r>
      <w:r w:rsidRPr="00C61AAE">
        <w:rPr>
          <w:i/>
          <w:iCs/>
          <w:color w:val="000000"/>
          <w:szCs w:val="22"/>
        </w:rPr>
        <w:t xml:space="preserve">EFSA Journal, </w:t>
      </w:r>
      <w:r w:rsidRPr="00C61AAE">
        <w:rPr>
          <w:color w:val="000000"/>
          <w:szCs w:val="22"/>
        </w:rPr>
        <w:t xml:space="preserve">vol. 17, No. S1 (July 2019). </w:t>
      </w:r>
    </w:p>
    <w:p w14:paraId="1E64D24F" w14:textId="77777777" w:rsidR="00023BB6" w:rsidRPr="00C61AAE" w:rsidRDefault="00023BB6" w:rsidP="00023BB6">
      <w:pPr>
        <w:spacing w:after="160" w:line="259" w:lineRule="auto"/>
        <w:jc w:val="left"/>
        <w:rPr>
          <w:color w:val="000000"/>
          <w:szCs w:val="22"/>
        </w:rPr>
      </w:pPr>
      <w:proofErr w:type="spellStart"/>
      <w:r w:rsidRPr="00C61AAE">
        <w:rPr>
          <w:rFonts w:eastAsia="Calibri"/>
          <w:color w:val="000000"/>
          <w:szCs w:val="22"/>
          <w14:ligatures w14:val="standardContextual"/>
        </w:rPr>
        <w:t>Dhole</w:t>
      </w:r>
      <w:proofErr w:type="spellEnd"/>
      <w:r w:rsidRPr="00C61AAE">
        <w:rPr>
          <w:rFonts w:eastAsia="Calibri"/>
          <w:color w:val="000000"/>
          <w:szCs w:val="22"/>
          <w14:ligatures w14:val="standardContextual"/>
        </w:rPr>
        <w:t xml:space="preserve">, </w:t>
      </w:r>
      <w:proofErr w:type="spellStart"/>
      <w:r w:rsidRPr="00C61AAE">
        <w:rPr>
          <w:rFonts w:eastAsia="Calibri"/>
          <w:color w:val="000000"/>
          <w:szCs w:val="22"/>
          <w14:ligatures w14:val="standardContextual"/>
        </w:rPr>
        <w:t>Sumit</w:t>
      </w:r>
      <w:proofErr w:type="spellEnd"/>
      <w:r w:rsidRPr="00C61AAE">
        <w:rPr>
          <w:rFonts w:eastAsia="Calibri"/>
          <w:color w:val="000000"/>
          <w:szCs w:val="22"/>
          <w14:ligatures w14:val="standardContextual"/>
        </w:rPr>
        <w:t xml:space="preserve">, Alun L. Lloyd, and Fred Gould. Gene drive dynamics in natural populations: The importance of density dependence, space, and sex. </w:t>
      </w:r>
      <w:r w:rsidRPr="00C61AAE">
        <w:rPr>
          <w:rFonts w:eastAsia="Calibri"/>
          <w:i/>
          <w:iCs/>
          <w:color w:val="000000"/>
          <w:szCs w:val="22"/>
          <w14:ligatures w14:val="standardContextual"/>
        </w:rPr>
        <w:t xml:space="preserve">Annual Review of Ecology, Evolution, and Systematics, </w:t>
      </w:r>
      <w:r w:rsidRPr="00C61AAE">
        <w:rPr>
          <w:rFonts w:eastAsia="Calibri"/>
          <w:color w:val="000000"/>
          <w:szCs w:val="22"/>
          <w14:ligatures w14:val="standardContextual"/>
        </w:rPr>
        <w:t>vol. 51 (August 2020), pp. 505—531.</w:t>
      </w:r>
    </w:p>
    <w:p w14:paraId="1CE4EAD8"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Dhole</w:t>
      </w:r>
      <w:proofErr w:type="spellEnd"/>
      <w:r w:rsidRPr="00C61AAE">
        <w:rPr>
          <w:rFonts w:eastAsia="Calibri"/>
          <w:color w:val="000000"/>
          <w:szCs w:val="22"/>
          <w14:ligatures w14:val="standardContextual"/>
        </w:rPr>
        <w:t xml:space="preserve">, </w:t>
      </w:r>
      <w:proofErr w:type="spellStart"/>
      <w:r w:rsidRPr="00C61AAE">
        <w:rPr>
          <w:rFonts w:eastAsia="Calibri"/>
          <w:color w:val="000000"/>
          <w:szCs w:val="22"/>
          <w14:ligatures w14:val="standardContextual"/>
        </w:rPr>
        <w:t>Sumit</w:t>
      </w:r>
      <w:proofErr w:type="spellEnd"/>
      <w:r w:rsidRPr="00C61AAE">
        <w:rPr>
          <w:rFonts w:eastAsia="Calibri"/>
          <w:color w:val="000000"/>
          <w:szCs w:val="22"/>
          <w14:ligatures w14:val="standardContextual"/>
        </w:rPr>
        <w:t xml:space="preserve">, Alun L. Lloyd, Fred Gould. Tethered homing gene drives: A new design for spatially restricted population replacement and suppression. </w:t>
      </w:r>
      <w:r w:rsidRPr="00C61AAE">
        <w:rPr>
          <w:rFonts w:eastAsia="Calibri"/>
          <w:i/>
          <w:iCs/>
          <w:color w:val="000000"/>
          <w:szCs w:val="22"/>
          <w14:ligatures w14:val="standardContextual"/>
        </w:rPr>
        <w:t xml:space="preserve">Evolutionary Applications, </w:t>
      </w:r>
      <w:r w:rsidRPr="00C61AAE">
        <w:rPr>
          <w:rFonts w:eastAsia="Calibri"/>
          <w:color w:val="000000"/>
          <w:szCs w:val="22"/>
          <w14:ligatures w14:val="standardContextual"/>
        </w:rPr>
        <w:t xml:space="preserve">vol. 12, No. 8 (September 2019), pp. </w:t>
      </w:r>
      <w:r w:rsidRPr="00C61AAE">
        <w:rPr>
          <w:color w:val="000000"/>
          <w:szCs w:val="22"/>
        </w:rPr>
        <w:t>1688 – 1702.</w:t>
      </w:r>
    </w:p>
    <w:p w14:paraId="15121CE7" w14:textId="77777777" w:rsidR="00023BB6" w:rsidRPr="00C61AAE" w:rsidRDefault="00023BB6" w:rsidP="00023BB6">
      <w:pPr>
        <w:spacing w:after="160" w:line="259" w:lineRule="auto"/>
        <w:jc w:val="left"/>
        <w:rPr>
          <w:color w:val="000000"/>
          <w:szCs w:val="22"/>
        </w:rPr>
      </w:pPr>
      <w:proofErr w:type="spellStart"/>
      <w:r w:rsidRPr="00C61AAE">
        <w:rPr>
          <w:color w:val="000000"/>
          <w:szCs w:val="22"/>
        </w:rPr>
        <w:t>Dhole</w:t>
      </w:r>
      <w:proofErr w:type="spellEnd"/>
      <w:r w:rsidRPr="00C61AAE">
        <w:rPr>
          <w:color w:val="000000"/>
          <w:szCs w:val="22"/>
        </w:rPr>
        <w:t xml:space="preserve">, </w:t>
      </w:r>
      <w:proofErr w:type="spellStart"/>
      <w:r w:rsidRPr="00C61AAE">
        <w:rPr>
          <w:color w:val="000000"/>
          <w:szCs w:val="22"/>
        </w:rPr>
        <w:t>Sumit</w:t>
      </w:r>
      <w:proofErr w:type="spellEnd"/>
      <w:r w:rsidRPr="00C61AAE">
        <w:rPr>
          <w:color w:val="000000"/>
          <w:szCs w:val="22"/>
        </w:rPr>
        <w:t xml:space="preserve">, and others. Invasion and migration of spatially self-limiting gene drives: A comparative analysis. </w:t>
      </w:r>
      <w:r w:rsidRPr="00C61AAE">
        <w:rPr>
          <w:i/>
          <w:iCs/>
          <w:color w:val="000000"/>
          <w:szCs w:val="22"/>
        </w:rPr>
        <w:t>Evolutionary Applications</w:t>
      </w:r>
      <w:r w:rsidRPr="00C61AAE">
        <w:rPr>
          <w:color w:val="000000"/>
          <w:szCs w:val="22"/>
        </w:rPr>
        <w:t>, vol. 11, No. 12583 (December 2018), pp. 794—808.</w:t>
      </w:r>
    </w:p>
    <w:p w14:paraId="72EB7D21"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Djihinto</w:t>
      </w:r>
      <w:proofErr w:type="spellEnd"/>
      <w:r w:rsidRPr="00C61AAE">
        <w:rPr>
          <w:rFonts w:eastAsia="Calibri"/>
          <w:color w:val="000000"/>
          <w:szCs w:val="22"/>
          <w14:ligatures w14:val="standardContextual"/>
        </w:rPr>
        <w:t xml:space="preserve">, Oswald Y., and others. Malaria-transmitting vectors microbiota: overview and interactions with </w:t>
      </w:r>
      <w:r w:rsidRPr="00C61AAE">
        <w:rPr>
          <w:rFonts w:eastAsia="Calibri"/>
          <w:i/>
          <w:iCs/>
          <w:color w:val="000000"/>
          <w:szCs w:val="22"/>
          <w14:ligatures w14:val="standardContextual"/>
        </w:rPr>
        <w:t>Anopheles</w:t>
      </w:r>
      <w:r w:rsidRPr="00C61AAE">
        <w:rPr>
          <w:rFonts w:eastAsia="Calibri"/>
          <w:color w:val="000000"/>
          <w:szCs w:val="22"/>
          <w14:ligatures w14:val="standardContextual"/>
        </w:rPr>
        <w:t xml:space="preserve"> mosquito biology.</w:t>
      </w:r>
      <w:r w:rsidRPr="00C61AAE">
        <w:rPr>
          <w:rFonts w:eastAsia="Calibri"/>
          <w:i/>
          <w:iCs/>
          <w:color w:val="000000"/>
          <w:szCs w:val="22"/>
          <w14:ligatures w14:val="standardContextual"/>
        </w:rPr>
        <w:t xml:space="preserve"> Frontiers in Microbiology</w:t>
      </w:r>
      <w:r w:rsidRPr="00C61AAE">
        <w:rPr>
          <w:rFonts w:eastAsia="Calibri"/>
          <w:color w:val="000000"/>
          <w:szCs w:val="22"/>
          <w14:ligatures w14:val="standardContextual"/>
        </w:rPr>
        <w:t>, vol. 13, No. 891573 (May 2022).</w:t>
      </w:r>
    </w:p>
    <w:p w14:paraId="4F2C4DD1" w14:textId="77777777" w:rsidR="00023BB6" w:rsidRPr="00C61AAE" w:rsidRDefault="00023BB6" w:rsidP="00023BB6">
      <w:pPr>
        <w:tabs>
          <w:tab w:val="center" w:pos="4680"/>
        </w:tabs>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Dolezel</w:t>
      </w:r>
      <w:proofErr w:type="spellEnd"/>
      <w:r w:rsidRPr="00C61AAE">
        <w:rPr>
          <w:rFonts w:eastAsia="Calibri"/>
          <w:color w:val="000000"/>
          <w:szCs w:val="22"/>
          <w14:ligatures w14:val="standardContextual"/>
        </w:rPr>
        <w:t xml:space="preserve">, Marion, and others. Are Limits of Concern a useful concept to improve the environmental risk assessment of GM plants? </w:t>
      </w:r>
      <w:r w:rsidRPr="00C61AAE">
        <w:rPr>
          <w:rFonts w:eastAsia="Calibri"/>
          <w:i/>
          <w:iCs/>
          <w:color w:val="000000"/>
          <w:szCs w:val="22"/>
          <w14:ligatures w14:val="standardContextual"/>
        </w:rPr>
        <w:t xml:space="preserve">Environmental Sciences Europe, </w:t>
      </w:r>
      <w:r w:rsidRPr="00C61AAE">
        <w:rPr>
          <w:rFonts w:eastAsia="Calibri"/>
          <w:color w:val="000000"/>
          <w:szCs w:val="22"/>
          <w14:ligatures w14:val="standardContextual"/>
        </w:rPr>
        <w:t xml:space="preserve">vol. 29, No. 7 (February 2017). </w:t>
      </w:r>
    </w:p>
    <w:p w14:paraId="71B21FAB" w14:textId="77777777" w:rsidR="00023BB6" w:rsidRPr="00C61AAE" w:rsidRDefault="00023BB6" w:rsidP="00023BB6">
      <w:pPr>
        <w:tabs>
          <w:tab w:val="center" w:pos="4680"/>
        </w:tabs>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Dolezel</w:t>
      </w:r>
      <w:proofErr w:type="spellEnd"/>
      <w:r w:rsidRPr="00C61AAE">
        <w:rPr>
          <w:rFonts w:eastAsia="Calibri"/>
          <w:color w:val="000000"/>
          <w:szCs w:val="22"/>
          <w14:ligatures w14:val="standardContextual"/>
        </w:rPr>
        <w:t xml:space="preserve">, Marion, Christoph </w:t>
      </w:r>
      <w:proofErr w:type="spellStart"/>
      <w:r w:rsidRPr="00C61AAE">
        <w:rPr>
          <w:rFonts w:eastAsia="Calibri"/>
          <w:color w:val="000000"/>
          <w:szCs w:val="22"/>
          <w14:ligatures w14:val="standardContextual"/>
        </w:rPr>
        <w:t>Lüthi</w:t>
      </w:r>
      <w:proofErr w:type="spellEnd"/>
      <w:r w:rsidRPr="00C61AAE">
        <w:rPr>
          <w:rFonts w:eastAsia="Calibri"/>
          <w:color w:val="000000"/>
          <w:szCs w:val="22"/>
          <w14:ligatures w14:val="standardContextual"/>
        </w:rPr>
        <w:t xml:space="preserve">, and Helmut </w:t>
      </w:r>
      <w:proofErr w:type="spellStart"/>
      <w:r w:rsidRPr="00C61AAE">
        <w:rPr>
          <w:rFonts w:eastAsia="Calibri"/>
          <w:color w:val="000000"/>
          <w:szCs w:val="22"/>
          <w14:ligatures w14:val="standardContextual"/>
        </w:rPr>
        <w:t>Gaugitsch</w:t>
      </w:r>
      <w:proofErr w:type="spellEnd"/>
      <w:r w:rsidRPr="00C61AAE">
        <w:rPr>
          <w:rFonts w:eastAsia="Calibri"/>
          <w:color w:val="000000"/>
          <w:szCs w:val="22"/>
          <w14:ligatures w14:val="standardContextual"/>
        </w:rPr>
        <w:t xml:space="preserve">. Beyond limits – the pitfalls of global gene drives for environmental risk assessment in the European Union. </w:t>
      </w:r>
      <w:proofErr w:type="spellStart"/>
      <w:r w:rsidRPr="00C61AAE">
        <w:rPr>
          <w:rFonts w:eastAsia="Calibri"/>
          <w:i/>
          <w:iCs/>
          <w:color w:val="000000"/>
          <w:szCs w:val="22"/>
          <w14:ligatures w14:val="standardContextual"/>
        </w:rPr>
        <w:t>BioRisk</w:t>
      </w:r>
      <w:proofErr w:type="spellEnd"/>
      <w:r w:rsidRPr="00C61AAE">
        <w:rPr>
          <w:rFonts w:eastAsia="Calibri"/>
          <w:i/>
          <w:iCs/>
          <w:color w:val="000000"/>
          <w:szCs w:val="22"/>
          <w14:ligatures w14:val="standardContextual"/>
        </w:rPr>
        <w:t xml:space="preserve">, </w:t>
      </w:r>
      <w:r w:rsidRPr="00C61AAE">
        <w:rPr>
          <w:rFonts w:eastAsia="Calibri"/>
          <w:color w:val="000000"/>
          <w:szCs w:val="22"/>
          <w14:ligatures w14:val="standardContextual"/>
        </w:rPr>
        <w:t>vol. 15 (May 2020), pp. 1—29.</w:t>
      </w:r>
    </w:p>
    <w:p w14:paraId="5975CDAB" w14:textId="77777777" w:rsidR="00023BB6" w:rsidRPr="00C61AAE" w:rsidRDefault="00023BB6" w:rsidP="00023BB6">
      <w:pPr>
        <w:tabs>
          <w:tab w:val="center" w:pos="4680"/>
        </w:tabs>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Dolezel</w:t>
      </w:r>
      <w:proofErr w:type="spellEnd"/>
      <w:r w:rsidRPr="00C61AAE">
        <w:rPr>
          <w:rFonts w:eastAsia="Calibri"/>
          <w:color w:val="000000"/>
          <w:szCs w:val="22"/>
          <w14:ligatures w14:val="standardContextual"/>
        </w:rPr>
        <w:t xml:space="preserve">, Marion, and others. Limits of Concern: suggestions for the operationalisation of a concept to determine the relevance of adverse effects in the ERA of GMOs. </w:t>
      </w:r>
      <w:r w:rsidRPr="00C61AAE">
        <w:rPr>
          <w:rFonts w:eastAsia="Calibri"/>
          <w:i/>
          <w:iCs/>
          <w:color w:val="000000"/>
          <w:szCs w:val="22"/>
          <w14:ligatures w14:val="standardContextual"/>
        </w:rPr>
        <w:t xml:space="preserve">Environmental Sciences Europe, </w:t>
      </w:r>
      <w:r w:rsidRPr="00C61AAE">
        <w:rPr>
          <w:rFonts w:eastAsia="Calibri"/>
          <w:color w:val="000000"/>
          <w:szCs w:val="22"/>
          <w14:ligatures w14:val="standardContextual"/>
        </w:rPr>
        <w:t xml:space="preserve">vol. 30, No. 39 (October 2018). </w:t>
      </w:r>
    </w:p>
    <w:p w14:paraId="175FFE5A"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lastRenderedPageBreak/>
        <w:t xml:space="preserve">Duffy, Mark R., and others. Zika virus outbreak on yap island, federated states of Micronesia. </w:t>
      </w:r>
      <w:r w:rsidRPr="00C61AAE">
        <w:rPr>
          <w:rFonts w:eastAsia="Calibri"/>
          <w:i/>
          <w:iCs/>
          <w:color w:val="000000"/>
          <w:szCs w:val="22"/>
          <w14:ligatures w14:val="standardContextual"/>
        </w:rPr>
        <w:t>The New England Journal of Medicine</w:t>
      </w:r>
      <w:r w:rsidRPr="00C61AAE">
        <w:rPr>
          <w:rFonts w:eastAsia="Calibri"/>
          <w:color w:val="000000"/>
          <w:szCs w:val="22"/>
          <w14:ligatures w14:val="standardContextual"/>
        </w:rPr>
        <w:t>, vol. 360 (June 2009), pp. 2535—2543.</w:t>
      </w:r>
    </w:p>
    <w:p w14:paraId="58AD8561"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Dufourd</w:t>
      </w:r>
      <w:proofErr w:type="spellEnd"/>
      <w:r w:rsidRPr="00C61AAE">
        <w:rPr>
          <w:rFonts w:eastAsia="Calibri"/>
          <w:color w:val="000000"/>
          <w:szCs w:val="22"/>
          <w14:ligatures w14:val="standardContextual"/>
        </w:rPr>
        <w:t xml:space="preserve">, Claire, and others. Impact of environmental factors on mosquito dispersal in the prospect of sterile insect technique control. </w:t>
      </w:r>
      <w:r w:rsidRPr="00C61AAE">
        <w:rPr>
          <w:rFonts w:eastAsia="Calibri"/>
          <w:i/>
          <w:iCs/>
          <w:color w:val="000000"/>
          <w:szCs w:val="22"/>
          <w14:ligatures w14:val="standardContextual"/>
        </w:rPr>
        <w:t>Computers and Mathematics with Applications</w:t>
      </w:r>
      <w:r w:rsidRPr="00C61AAE">
        <w:rPr>
          <w:rFonts w:eastAsia="Calibri"/>
          <w:color w:val="000000"/>
          <w:szCs w:val="22"/>
          <w14:ligatures w14:val="standardContextual"/>
        </w:rPr>
        <w:t>, vol. 66, No. 9 (November 2013), pp. 1695—1715.</w:t>
      </w:r>
    </w:p>
    <w:p w14:paraId="13E2CD68"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Eckhoff</w:t>
      </w:r>
      <w:proofErr w:type="spellEnd"/>
      <w:r w:rsidRPr="00C61AAE">
        <w:rPr>
          <w:rFonts w:eastAsia="Calibri"/>
          <w:color w:val="000000"/>
          <w:szCs w:val="22"/>
          <w14:ligatures w14:val="standardContextual"/>
        </w:rPr>
        <w:t xml:space="preserve">, Philip A., and others. Impact of mosquito gene drive on malaria elimination in a computational model with explicit spatial and temporal dynamics. </w:t>
      </w:r>
      <w:r w:rsidRPr="00C61AAE">
        <w:rPr>
          <w:rFonts w:eastAsia="Calibri"/>
          <w:i/>
          <w:iCs/>
          <w:color w:val="000000"/>
          <w:szCs w:val="22"/>
          <w14:ligatures w14:val="standardContextual"/>
        </w:rPr>
        <w:t>PNAS</w:t>
      </w:r>
      <w:r w:rsidRPr="00C61AAE">
        <w:rPr>
          <w:rFonts w:eastAsia="Calibri"/>
          <w:color w:val="000000"/>
          <w:szCs w:val="22"/>
          <w14:ligatures w14:val="standardContextual"/>
        </w:rPr>
        <w:t>, vol. 114, No. 2 (2017).</w:t>
      </w:r>
    </w:p>
    <w:p w14:paraId="7EEEC93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Edgington, Matthew P., and Luke S. </w:t>
      </w:r>
      <w:proofErr w:type="spellStart"/>
      <w:r w:rsidRPr="00C61AAE">
        <w:rPr>
          <w:rFonts w:eastAsia="Calibri"/>
          <w:color w:val="000000"/>
          <w:szCs w:val="22"/>
          <w14:ligatures w14:val="standardContextual"/>
        </w:rPr>
        <w:t>Alphey</w:t>
      </w:r>
      <w:proofErr w:type="spellEnd"/>
      <w:r w:rsidRPr="00C61AAE">
        <w:rPr>
          <w:rFonts w:eastAsia="Calibri"/>
          <w:color w:val="000000"/>
          <w:szCs w:val="22"/>
          <w14:ligatures w14:val="standardContextual"/>
        </w:rPr>
        <w:t>. Conditions for success of engineered underdominance gene drive systems.</w:t>
      </w:r>
      <w:r w:rsidRPr="00C61AAE">
        <w:rPr>
          <w:rFonts w:eastAsia="Calibri"/>
          <w:i/>
          <w:iCs/>
          <w:color w:val="000000"/>
          <w:szCs w:val="22"/>
          <w14:ligatures w14:val="standardContextual"/>
        </w:rPr>
        <w:t xml:space="preserve"> Journal of Theoretical Biology</w:t>
      </w:r>
      <w:r w:rsidRPr="00C61AAE">
        <w:rPr>
          <w:rFonts w:eastAsia="Calibri"/>
          <w:color w:val="000000"/>
          <w:szCs w:val="22"/>
          <w14:ligatures w14:val="standardContextual"/>
        </w:rPr>
        <w:t>, vol. 430 (October 2017), pp. 128—140.</w:t>
      </w:r>
    </w:p>
    <w:p w14:paraId="29AA839F"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Elridge</w:t>
      </w:r>
      <w:proofErr w:type="spellEnd"/>
      <w:r w:rsidRPr="00C61AAE">
        <w:rPr>
          <w:rFonts w:eastAsia="Calibri"/>
          <w:szCs w:val="22"/>
          <w14:ligatures w14:val="standardContextual"/>
        </w:rPr>
        <w:t xml:space="preserve">, Bruce F., and others. Arbovirus diseases. </w:t>
      </w:r>
      <w:r w:rsidRPr="00C61AAE">
        <w:rPr>
          <w:rFonts w:eastAsia="Calibri"/>
          <w:i/>
          <w:iCs/>
          <w:szCs w:val="22"/>
          <w14:ligatures w14:val="standardContextual"/>
        </w:rPr>
        <w:t xml:space="preserve">Medical entomology, </w:t>
      </w:r>
      <w:r w:rsidRPr="00C61AAE">
        <w:rPr>
          <w:rFonts w:eastAsia="Calibri"/>
          <w:szCs w:val="22"/>
          <w14:ligatures w14:val="standardContextual"/>
        </w:rPr>
        <w:t xml:space="preserve">In: Eldridge, B.F., Edman, J.D. (eds). Springer, Dordrecht, 2004. </w:t>
      </w:r>
    </w:p>
    <w:p w14:paraId="0D88449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Ellis, David A., and others. Testing non-autonomous antimalarial gene drive effectors using self-eliminating drivers in the African mosquito vector </w:t>
      </w:r>
      <w:r w:rsidRPr="00C61AAE">
        <w:rPr>
          <w:rFonts w:eastAsia="Calibri"/>
          <w:i/>
          <w:iCs/>
          <w:szCs w:val="22"/>
          <w14:ligatures w14:val="standardContextual"/>
        </w:rPr>
        <w:t>Anopheles gambiae.</w:t>
      </w:r>
      <w:r w:rsidRPr="00C61AAE">
        <w:rPr>
          <w:rFonts w:eastAsia="Calibri"/>
          <w:szCs w:val="22"/>
          <w14:ligatures w14:val="standardContextual"/>
        </w:rPr>
        <w:t xml:space="preserve"> </w:t>
      </w:r>
      <w:r w:rsidRPr="00C61AAE">
        <w:rPr>
          <w:rFonts w:eastAsia="Calibri"/>
          <w:i/>
          <w:iCs/>
          <w:szCs w:val="22"/>
          <w14:ligatures w14:val="standardContextual"/>
        </w:rPr>
        <w:t>PLOS Genetics</w:t>
      </w:r>
      <w:r w:rsidRPr="00C61AAE">
        <w:rPr>
          <w:rFonts w:eastAsia="Calibri"/>
          <w:szCs w:val="22"/>
          <w14:ligatures w14:val="standardContextual"/>
        </w:rPr>
        <w:t>, vol. 18, No. 6 (June 2022).</w:t>
      </w:r>
    </w:p>
    <w:p w14:paraId="3FBC999E"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Epelboin</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Yanouk</w:t>
      </w:r>
      <w:proofErr w:type="spellEnd"/>
      <w:r w:rsidRPr="00C61AAE">
        <w:rPr>
          <w:rFonts w:eastAsia="Calibri"/>
          <w:szCs w:val="22"/>
          <w14:ligatures w14:val="standardContextual"/>
        </w:rPr>
        <w:t xml:space="preserve">, and others. Zika virus: An updated review of competent or naturally infected mosquitoes. </w:t>
      </w:r>
      <w:r w:rsidRPr="00C61AAE">
        <w:rPr>
          <w:rFonts w:eastAsia="Calibri"/>
          <w:i/>
          <w:iCs/>
          <w:szCs w:val="22"/>
          <w14:ligatures w14:val="standardContextual"/>
        </w:rPr>
        <w:t>PLOS Neglected Tropical Diseases</w:t>
      </w:r>
      <w:r w:rsidRPr="00C61AAE">
        <w:rPr>
          <w:rFonts w:eastAsia="Calibri"/>
          <w:szCs w:val="22"/>
          <w14:ligatures w14:val="standardContextual"/>
        </w:rPr>
        <w:t>, vol. 11, No. 1371 (November 2017).</w:t>
      </w:r>
    </w:p>
    <w:p w14:paraId="415E1BCA"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Epopa</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Patric</w:t>
      </w:r>
      <w:proofErr w:type="spellEnd"/>
      <w:r w:rsidRPr="00C61AAE">
        <w:rPr>
          <w:rFonts w:eastAsia="Calibri"/>
          <w:szCs w:val="22"/>
          <w14:ligatures w14:val="standardContextual"/>
        </w:rPr>
        <w:t xml:space="preserve"> Stephane, and others. Seasonal malaria vector and transmission dynamics in western Burkina Faso. </w:t>
      </w:r>
      <w:r w:rsidRPr="00C61AAE">
        <w:rPr>
          <w:rFonts w:eastAsia="Calibri"/>
          <w:i/>
          <w:iCs/>
          <w:szCs w:val="22"/>
          <w14:ligatures w14:val="standardContextual"/>
        </w:rPr>
        <w:t>Malaria Journal</w:t>
      </w:r>
      <w:r w:rsidRPr="00C61AAE">
        <w:rPr>
          <w:rFonts w:eastAsia="Calibri"/>
          <w:szCs w:val="22"/>
          <w14:ligatures w14:val="standardContextual"/>
        </w:rPr>
        <w:t>, vol. 18, No. 113 (April 2019).</w:t>
      </w:r>
    </w:p>
    <w:p w14:paraId="525CE29B"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Eritja</w:t>
      </w:r>
      <w:proofErr w:type="spellEnd"/>
      <w:r w:rsidRPr="00C61AAE">
        <w:rPr>
          <w:rFonts w:eastAsia="Calibri"/>
          <w:szCs w:val="22"/>
          <w14:ligatures w14:val="standardContextual"/>
        </w:rPr>
        <w:t xml:space="preserve">, Roger, and others. Direct evidence of adult </w:t>
      </w:r>
      <w:r w:rsidRPr="00C61AAE">
        <w:rPr>
          <w:rFonts w:eastAsia="Calibri"/>
          <w:i/>
          <w:iCs/>
          <w:szCs w:val="22"/>
          <w14:ligatures w14:val="standardContextual"/>
        </w:rPr>
        <w:t xml:space="preserve">Aedes albopictus </w:t>
      </w:r>
      <w:r w:rsidRPr="00C61AAE">
        <w:rPr>
          <w:rFonts w:eastAsia="Calibri"/>
          <w:szCs w:val="22"/>
          <w14:ligatures w14:val="standardContextual"/>
        </w:rPr>
        <w:t xml:space="preserve">dispersal by car. </w:t>
      </w:r>
      <w:r w:rsidRPr="00C61AAE">
        <w:rPr>
          <w:rFonts w:eastAsia="Calibri"/>
          <w:i/>
          <w:iCs/>
          <w:szCs w:val="22"/>
          <w14:ligatures w14:val="standardContextual"/>
        </w:rPr>
        <w:t>Scientific reports</w:t>
      </w:r>
      <w:r w:rsidRPr="00C61AAE">
        <w:rPr>
          <w:rFonts w:eastAsia="Calibri"/>
          <w:szCs w:val="22"/>
          <w14:ligatures w14:val="standardContextual"/>
        </w:rPr>
        <w:t>, vol. 7, No. 14399 (October 2017).</w:t>
      </w:r>
    </w:p>
    <w:p w14:paraId="506E466C" w14:textId="77777777" w:rsidR="00023BB6" w:rsidRPr="00C61AAE" w:rsidRDefault="00023BB6" w:rsidP="00023BB6">
      <w:pPr>
        <w:tabs>
          <w:tab w:val="left" w:pos="5964"/>
        </w:tabs>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Esvelt</w:t>
      </w:r>
      <w:proofErr w:type="spellEnd"/>
      <w:r w:rsidRPr="00C61AAE">
        <w:rPr>
          <w:rFonts w:eastAsia="Calibri"/>
          <w:color w:val="000000"/>
          <w:szCs w:val="22"/>
          <w14:ligatures w14:val="standardContextual"/>
        </w:rPr>
        <w:t xml:space="preserve">, Kevin, M., and others. Emerging technology: concerning RNA-guided gene drives for the alteration of wild populations. </w:t>
      </w:r>
      <w:proofErr w:type="spellStart"/>
      <w:r w:rsidRPr="00C61AAE">
        <w:rPr>
          <w:rFonts w:eastAsia="Calibri"/>
          <w:i/>
          <w:iCs/>
          <w:color w:val="000000"/>
          <w:szCs w:val="22"/>
          <w14:ligatures w14:val="standardContextual"/>
        </w:rPr>
        <w:t>Elife</w:t>
      </w:r>
      <w:proofErr w:type="spellEnd"/>
      <w:r w:rsidRPr="00C61AAE">
        <w:rPr>
          <w:rFonts w:eastAsia="Calibri"/>
          <w:i/>
          <w:iCs/>
          <w:color w:val="000000"/>
          <w:szCs w:val="22"/>
          <w14:ligatures w14:val="standardContextual"/>
        </w:rPr>
        <w:t xml:space="preserve">, </w:t>
      </w:r>
      <w:r w:rsidRPr="00C61AAE">
        <w:rPr>
          <w:rFonts w:eastAsia="Calibri"/>
          <w:color w:val="000000"/>
          <w:szCs w:val="22"/>
          <w14:ligatures w14:val="standardContextual"/>
        </w:rPr>
        <w:t>No. 03401 (July 2014).</w:t>
      </w:r>
    </w:p>
    <w:p w14:paraId="31908F93"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European centre for disease prevention and control.</w:t>
      </w:r>
      <w:r w:rsidRPr="00C61AAE">
        <w:rPr>
          <w:rFonts w:eastAsia="Calibri"/>
          <w:i/>
          <w:iCs/>
          <w:szCs w:val="22"/>
          <w14:ligatures w14:val="standardContextual"/>
        </w:rPr>
        <w:t xml:space="preserve"> Aedes aegypti</w:t>
      </w:r>
      <w:r w:rsidRPr="00C61AAE">
        <w:rPr>
          <w:rFonts w:eastAsia="Calibri"/>
          <w:szCs w:val="22"/>
          <w14:ligatures w14:val="standardContextual"/>
        </w:rPr>
        <w:t xml:space="preserve">–- Factsheet for experts. Available at </w:t>
      </w:r>
      <w:hyperlink r:id="rId35" w:anchor="Geographical" w:history="1">
        <w:r w:rsidRPr="00C61AAE">
          <w:rPr>
            <w:rFonts w:eastAsia="Calibri"/>
            <w:color w:val="0563C1"/>
            <w:szCs w:val="22"/>
            <w:u w:val="single"/>
            <w14:ligatures w14:val="standardContextual"/>
          </w:rPr>
          <w:t>https://www.ecdc.europa.eu/en/disease-vectors/facts/mosquito-factsheets/aedes-aegypti#Geographical</w:t>
        </w:r>
      </w:hyperlink>
    </w:p>
    <w:p w14:paraId="11E0DB4A"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European centre for disease prevention and control. Increasing risk of mosquito-borne diseases in EU/EEA following spread of </w:t>
      </w:r>
      <w:r w:rsidRPr="00C61AAE">
        <w:rPr>
          <w:rFonts w:eastAsia="Calibri"/>
          <w:i/>
          <w:iCs/>
          <w:color w:val="000000"/>
          <w:szCs w:val="22"/>
          <w14:ligatures w14:val="standardContextual"/>
        </w:rPr>
        <w:t>Aedes</w:t>
      </w:r>
      <w:r w:rsidRPr="00C61AAE">
        <w:rPr>
          <w:rFonts w:eastAsia="Calibri"/>
          <w:color w:val="000000"/>
          <w:szCs w:val="22"/>
          <w14:ligatures w14:val="standardContextual"/>
        </w:rPr>
        <w:t xml:space="preserve"> species, 22 June 2023.</w:t>
      </w:r>
    </w:p>
    <w:p w14:paraId="7A49540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color w:val="000000"/>
          <w:szCs w:val="22"/>
        </w:rPr>
        <w:t>European food safety authority</w:t>
      </w:r>
      <w:r w:rsidRPr="00C61AAE">
        <w:rPr>
          <w:rFonts w:eastAsia="Calibri"/>
          <w:color w:val="000000"/>
          <w:szCs w:val="22"/>
          <w14:ligatures w14:val="standardContextual"/>
        </w:rPr>
        <w:t xml:space="preserve"> panel on genetically modified organisms. Guidance on the environmental risk assessment of genetically modified animals. </w:t>
      </w:r>
      <w:r w:rsidRPr="00C61AAE">
        <w:rPr>
          <w:rFonts w:eastAsia="Calibri"/>
          <w:i/>
          <w:iCs/>
          <w:color w:val="000000"/>
          <w:szCs w:val="22"/>
          <w14:ligatures w14:val="standardContextual"/>
        </w:rPr>
        <w:t xml:space="preserve">EFSA Journal, </w:t>
      </w:r>
      <w:r w:rsidRPr="00C61AAE">
        <w:rPr>
          <w:rFonts w:eastAsia="Calibri"/>
          <w:color w:val="000000"/>
          <w:szCs w:val="22"/>
          <w14:ligatures w14:val="standardContextual"/>
        </w:rPr>
        <w:t>vol. 11, No. 3200 (May 2013).</w:t>
      </w:r>
    </w:p>
    <w:p w14:paraId="6A29D946"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European food safety authority panel on genetically modified organisms, and others. Evaluation of existing guidelines for their adequacy for the food and feed risk assessment of genetically modified plants obtained through synthetic biology. </w:t>
      </w:r>
      <w:r w:rsidRPr="00C61AAE">
        <w:rPr>
          <w:rFonts w:eastAsia="Calibri"/>
          <w:i/>
          <w:iCs/>
          <w:color w:val="000000"/>
          <w:szCs w:val="22"/>
          <w14:ligatures w14:val="standardContextual"/>
        </w:rPr>
        <w:t>EFSA Journal</w:t>
      </w:r>
      <w:r w:rsidRPr="00C61AAE">
        <w:rPr>
          <w:rFonts w:eastAsia="Calibri"/>
          <w:color w:val="000000"/>
          <w:szCs w:val="22"/>
          <w14:ligatures w14:val="standardContextual"/>
        </w:rPr>
        <w:t xml:space="preserve">, vol. 20, No. 7 (July 2022). </w:t>
      </w:r>
    </w:p>
    <w:p w14:paraId="628143F2"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European food safety authority scientific community, and others. Guidance on the use of the weight of evidence approach in scientific assessments. </w:t>
      </w:r>
      <w:bookmarkStart w:id="55" w:name="_Hlk159331399"/>
      <w:r w:rsidRPr="00C61AAE">
        <w:rPr>
          <w:rFonts w:eastAsia="Calibri"/>
          <w:i/>
          <w:iCs/>
          <w:color w:val="000000"/>
          <w:szCs w:val="22"/>
          <w14:ligatures w14:val="standardContextual"/>
        </w:rPr>
        <w:t xml:space="preserve">EFSA </w:t>
      </w:r>
      <w:bookmarkEnd w:id="55"/>
      <w:r w:rsidRPr="00C61AAE">
        <w:rPr>
          <w:rFonts w:eastAsia="Calibri"/>
          <w:i/>
          <w:iCs/>
          <w:color w:val="000000"/>
          <w:szCs w:val="22"/>
          <w14:ligatures w14:val="standardContextual"/>
        </w:rPr>
        <w:t xml:space="preserve">Journal, </w:t>
      </w:r>
      <w:r w:rsidRPr="00C61AAE">
        <w:rPr>
          <w:rFonts w:eastAsia="Calibri"/>
          <w:color w:val="000000"/>
          <w:szCs w:val="22"/>
          <w14:ligatures w14:val="standardContextual"/>
        </w:rPr>
        <w:t>vol.15. No. 4971 (August 2017).</w:t>
      </w:r>
    </w:p>
    <w:p w14:paraId="14187BE0" w14:textId="77777777" w:rsidR="00023BB6" w:rsidRPr="00C61AAE" w:rsidRDefault="00023BB6" w:rsidP="00023BB6">
      <w:pPr>
        <w:spacing w:after="160" w:line="259" w:lineRule="auto"/>
        <w:jc w:val="left"/>
        <w:rPr>
          <w:color w:val="000000"/>
          <w:szCs w:val="22"/>
        </w:rPr>
      </w:pPr>
      <w:r w:rsidRPr="00C61AAE">
        <w:rPr>
          <w:color w:val="000000"/>
          <w:szCs w:val="22"/>
        </w:rPr>
        <w:t xml:space="preserve">European food safety authority, </w:t>
      </w:r>
      <w:r w:rsidRPr="00C61AAE">
        <w:rPr>
          <w:i/>
          <w:iCs/>
          <w:color w:val="000000"/>
          <w:szCs w:val="22"/>
        </w:rPr>
        <w:t xml:space="preserve">Using problem formulation for fit‐for‐purpose pre‐market environmental risk assessments of regulated stressors. </w:t>
      </w:r>
      <w:r w:rsidRPr="00C61AAE">
        <w:rPr>
          <w:color w:val="000000"/>
          <w:szCs w:val="22"/>
        </w:rPr>
        <w:t>April 2019.</w:t>
      </w:r>
    </w:p>
    <w:p w14:paraId="0A54F581"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__________. Adequacy</w:t>
      </w:r>
      <w:r w:rsidRPr="00C61AAE">
        <w:rPr>
          <w:rFonts w:eastAsia="Calibri"/>
          <w:b/>
          <w:bCs/>
          <w:szCs w:val="22"/>
          <w14:ligatures w14:val="standardContextual"/>
        </w:rPr>
        <w:t xml:space="preserve"> </w:t>
      </w:r>
      <w:r w:rsidRPr="00C61AAE">
        <w:rPr>
          <w:rFonts w:eastAsia="Calibri"/>
          <w:color w:val="000000"/>
          <w:szCs w:val="22"/>
          <w14:ligatures w14:val="standardContextual"/>
        </w:rPr>
        <w:t xml:space="preserve">and sufficiency evaluation of existing EFSA guidelines for the molecular characterisation, environmental risk assessment and post-market environmental monitoring of genetically modified insects containing engineered gene drives. </w:t>
      </w:r>
      <w:r w:rsidRPr="00C61AAE">
        <w:rPr>
          <w:i/>
          <w:iCs/>
          <w:color w:val="000000"/>
          <w:szCs w:val="22"/>
          <w:lang w:eastAsia="en-CA"/>
        </w:rPr>
        <w:t xml:space="preserve">EFSA </w:t>
      </w:r>
      <w:r w:rsidRPr="00C61AAE">
        <w:rPr>
          <w:rFonts w:eastAsia="Calibri"/>
          <w:i/>
          <w:iCs/>
          <w:color w:val="000000"/>
          <w:szCs w:val="22"/>
          <w14:ligatures w14:val="standardContextual"/>
        </w:rPr>
        <w:t xml:space="preserve">Journal, </w:t>
      </w:r>
      <w:r w:rsidRPr="00C61AAE">
        <w:rPr>
          <w:rFonts w:eastAsia="Calibri"/>
          <w:color w:val="000000"/>
          <w:szCs w:val="22"/>
          <w14:ligatures w14:val="standardContextual"/>
        </w:rPr>
        <w:t>vol. 18, No .1 (November 2020).</w:t>
      </w:r>
    </w:p>
    <w:p w14:paraId="785B0105" w14:textId="77777777" w:rsidR="00023BB6" w:rsidRPr="00C61AAE" w:rsidRDefault="00023BB6" w:rsidP="00023BB6">
      <w:pPr>
        <w:spacing w:after="160" w:line="259" w:lineRule="auto"/>
        <w:jc w:val="left"/>
        <w:rPr>
          <w:rFonts w:ascii="Calibri" w:hAnsi="Calibri" w:cs="Arial"/>
          <w:color w:val="FF0000"/>
          <w:szCs w:val="22"/>
          <w14:ligatures w14:val="standardContextual"/>
        </w:rPr>
      </w:pPr>
      <w:r w:rsidRPr="00C61AAE">
        <w:rPr>
          <w:rFonts w:eastAsia="Calibri"/>
          <w:color w:val="000000"/>
          <w:szCs w:val="22"/>
          <w14:ligatures w14:val="standardContextual"/>
        </w:rPr>
        <w:lastRenderedPageBreak/>
        <w:t xml:space="preserve">__________. Guidance on the environmental risk assessment of genetically modified plants. </w:t>
      </w:r>
      <w:r w:rsidRPr="00C61AAE">
        <w:rPr>
          <w:rFonts w:eastAsia="Calibri"/>
          <w:i/>
          <w:iCs/>
          <w:color w:val="000000"/>
          <w:szCs w:val="22"/>
          <w14:ligatures w14:val="standardContextual"/>
        </w:rPr>
        <w:t>EFSA Journal</w:t>
      </w:r>
      <w:r w:rsidRPr="00C61AAE">
        <w:rPr>
          <w:rFonts w:eastAsia="Calibri"/>
          <w:color w:val="000000"/>
          <w:szCs w:val="22"/>
          <w14:ligatures w14:val="standardContextual"/>
        </w:rPr>
        <w:t>, vol. 8, No. 11 (November 2010).</w:t>
      </w:r>
      <w:r w:rsidRPr="00C61AAE">
        <w:rPr>
          <w:rFonts w:ascii="Calibri" w:hAnsi="Calibri" w:cs="Arial"/>
          <w:color w:val="FF0000"/>
          <w:szCs w:val="22"/>
          <w14:ligatures w14:val="standardContextual"/>
        </w:rPr>
        <w:t xml:space="preserve"> </w:t>
      </w:r>
    </w:p>
    <w:p w14:paraId="56430EA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Glossary, taxonomy terms. November 2016a. Available at </w:t>
      </w:r>
      <w:hyperlink r:id="rId36">
        <w:r w:rsidRPr="00C61AAE">
          <w:rPr>
            <w:rFonts w:eastAsia="Calibri"/>
            <w:color w:val="0563C1"/>
            <w:szCs w:val="22"/>
            <w:u w:val="single"/>
            <w14:ligatures w14:val="standardContextual"/>
          </w:rPr>
          <w:t>https://www.efsa.europa.eu/en/glossary-taxonomy-terms</w:t>
        </w:r>
      </w:hyperlink>
      <w:r w:rsidRPr="00C61AAE">
        <w:rPr>
          <w:rFonts w:eastAsia="Calibri"/>
          <w:szCs w:val="22"/>
          <w14:ligatures w14:val="standardContextual"/>
        </w:rPr>
        <w:t>.</w:t>
      </w:r>
    </w:p>
    <w:p w14:paraId="6595336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Hazard vs. risk. November 2016b. Available at </w:t>
      </w:r>
      <w:hyperlink r:id="rId37">
        <w:r w:rsidRPr="00C61AAE">
          <w:rPr>
            <w:rFonts w:eastAsia="Calibri"/>
            <w:color w:val="0563C1"/>
            <w:szCs w:val="22"/>
            <w:u w:val="single"/>
            <w14:ligatures w14:val="standardContextual"/>
          </w:rPr>
          <w:t>https://www.efsa.europa.eu/en/discover/infographics/hazard-vs-risk</w:t>
        </w:r>
      </w:hyperlink>
      <w:r w:rsidRPr="00C61AAE">
        <w:rPr>
          <w:rFonts w:eastAsia="Calibri"/>
          <w:szCs w:val="22"/>
          <w14:ligatures w14:val="standardContextual"/>
        </w:rPr>
        <w:t>.</w:t>
      </w:r>
    </w:p>
    <w:p w14:paraId="27E17BAA"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European food safety scientific community, and others. Guidance on uncertainty analysis in scientific assessments. </w:t>
      </w:r>
      <w:r w:rsidRPr="00C61AAE">
        <w:rPr>
          <w:i/>
          <w:iCs/>
          <w:color w:val="000000"/>
          <w:szCs w:val="22"/>
          <w:lang w:eastAsia="en-CA"/>
        </w:rPr>
        <w:t xml:space="preserve">EFSA </w:t>
      </w:r>
      <w:r w:rsidRPr="00C61AAE">
        <w:rPr>
          <w:rFonts w:eastAsia="Calibri"/>
          <w:i/>
          <w:iCs/>
          <w:color w:val="000000"/>
          <w:szCs w:val="22"/>
          <w14:ligatures w14:val="standardContextual"/>
        </w:rPr>
        <w:t xml:space="preserve">Journal, </w:t>
      </w:r>
      <w:r w:rsidRPr="00C61AAE">
        <w:rPr>
          <w:rFonts w:eastAsia="Calibri"/>
          <w:color w:val="000000"/>
          <w:szCs w:val="22"/>
          <w14:ligatures w14:val="standardContextual"/>
        </w:rPr>
        <w:t xml:space="preserve">vol. 16, no. 5123 (January 2018). </w:t>
      </w:r>
    </w:p>
    <w:p w14:paraId="1051F7A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European union. Commission Directive (EU) 2018/350 of 8 March 2018 amending directive 2001/18/EC of the European Parliament and of the council as regards the environmental risk assessment of genetically modified organisms. </w:t>
      </w:r>
      <w:r w:rsidRPr="00C61AAE">
        <w:rPr>
          <w:rFonts w:eastAsia="Calibri"/>
          <w:i/>
          <w:iCs/>
          <w:color w:val="000000"/>
          <w:szCs w:val="22"/>
          <w14:ligatures w14:val="standardContextual"/>
        </w:rPr>
        <w:t xml:space="preserve">Official Journal of the European Union </w:t>
      </w:r>
      <w:r w:rsidRPr="00C61AAE">
        <w:rPr>
          <w:rFonts w:eastAsia="Calibri"/>
          <w:color w:val="000000"/>
          <w:szCs w:val="22"/>
          <w14:ligatures w14:val="standardContextual"/>
        </w:rPr>
        <w:t>(2018).</w:t>
      </w:r>
    </w:p>
    <w:p w14:paraId="3396CC23"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Europe. ISO 14971 Basic concepts – hazard, hazardous situation and harm. Available at </w:t>
      </w:r>
      <w:hyperlink r:id="rId38" w:history="1">
        <w:r w:rsidRPr="00C61AAE">
          <w:rPr>
            <w:rFonts w:eastAsia="Calibri"/>
            <w:color w:val="0563C1"/>
            <w:szCs w:val="22"/>
            <w:u w:val="single"/>
            <w14:ligatures w14:val="standardContextual"/>
          </w:rPr>
          <w:t>https://exeedqm.com/new-blog/iso-14971-basic-concepts-hazard-hazardous-situation-and-harm</w:t>
        </w:r>
      </w:hyperlink>
      <w:r w:rsidRPr="00C61AAE">
        <w:rPr>
          <w:rFonts w:eastAsia="Calibri"/>
          <w:szCs w:val="22"/>
          <w14:ligatures w14:val="standardContextual"/>
        </w:rPr>
        <w:t>.</w:t>
      </w:r>
    </w:p>
    <w:p w14:paraId="3B2227F7" w14:textId="77777777" w:rsidR="00023BB6" w:rsidRPr="00C61AAE" w:rsidRDefault="00023BB6" w:rsidP="00023BB6">
      <w:pPr>
        <w:spacing w:after="160" w:line="259" w:lineRule="auto"/>
        <w:jc w:val="left"/>
        <w:rPr>
          <w:rFonts w:eastAsia="Calibri"/>
          <w:color w:val="000000"/>
          <w:szCs w:val="22"/>
          <w:highlight w:val="yellow"/>
          <w14:ligatures w14:val="standardContextual"/>
        </w:rPr>
      </w:pPr>
      <w:proofErr w:type="spellStart"/>
      <w:r w:rsidRPr="00C61AAE">
        <w:rPr>
          <w:rFonts w:eastAsia="Calibri"/>
          <w:color w:val="000000"/>
          <w:szCs w:val="22"/>
          <w14:ligatures w14:val="standardContextual"/>
        </w:rPr>
        <w:t>Facchinelli</w:t>
      </w:r>
      <w:proofErr w:type="spellEnd"/>
      <w:r w:rsidRPr="00C61AAE">
        <w:rPr>
          <w:rFonts w:eastAsia="Calibri"/>
          <w:color w:val="000000"/>
          <w:szCs w:val="22"/>
          <w14:ligatures w14:val="standardContextual"/>
        </w:rPr>
        <w:t xml:space="preserve">, Luca, and others. Large-cage assessment of a transgenic sex-ratio distortion strain on populations of an African malaria vector. </w:t>
      </w:r>
      <w:r w:rsidRPr="00C61AAE">
        <w:rPr>
          <w:rFonts w:eastAsia="Calibri"/>
          <w:i/>
          <w:iCs/>
          <w:color w:val="000000"/>
          <w:szCs w:val="22"/>
          <w14:ligatures w14:val="standardContextual"/>
        </w:rPr>
        <w:t>Parasites &amp; Vectors</w:t>
      </w:r>
      <w:r w:rsidRPr="00C61AAE">
        <w:rPr>
          <w:rFonts w:eastAsia="Calibri"/>
          <w:color w:val="000000"/>
          <w:szCs w:val="22"/>
          <w14:ligatures w14:val="standardContextual"/>
        </w:rPr>
        <w:t xml:space="preserve">, vol. 12, No. 70 (February 2019). </w:t>
      </w:r>
    </w:p>
    <w:p w14:paraId="286412FC"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Food and agriculture organization. Integrated pest management. Available at </w:t>
      </w:r>
      <w:hyperlink r:id="rId39">
        <w:r w:rsidRPr="00C61AAE">
          <w:rPr>
            <w:rFonts w:eastAsia="Calibri"/>
            <w:color w:val="0563C1"/>
            <w:szCs w:val="22"/>
            <w:u w:val="single"/>
            <w14:ligatures w14:val="standardContextual"/>
          </w:rPr>
          <w:t>https://www.fao.org/pest-and-pesticide-management/ipm/integrated-pest-management/en/</w:t>
        </w:r>
      </w:hyperlink>
      <w:r w:rsidRPr="00C61AAE">
        <w:rPr>
          <w:rFonts w:eastAsia="Calibri"/>
          <w:color w:val="000000"/>
          <w:szCs w:val="22"/>
          <w14:ligatures w14:val="standardContextual"/>
        </w:rPr>
        <w:t xml:space="preserve">. (FAO, 2024) </w:t>
      </w:r>
    </w:p>
    <w:p w14:paraId="223928BD" w14:textId="77777777" w:rsidR="00023BB6" w:rsidRPr="00C61AAE" w:rsidRDefault="00023BB6" w:rsidP="00023BB6">
      <w:pPr>
        <w:tabs>
          <w:tab w:val="left" w:pos="8029"/>
        </w:tabs>
        <w:spacing w:after="160" w:line="259" w:lineRule="auto"/>
        <w:jc w:val="left"/>
        <w:rPr>
          <w:rFonts w:eastAsia="Calibri"/>
          <w:szCs w:val="22"/>
          <w14:ligatures w14:val="standardContextual"/>
        </w:rPr>
      </w:pPr>
      <w:r w:rsidRPr="00C61AAE">
        <w:rPr>
          <w:rFonts w:eastAsia="Calibri"/>
          <w:szCs w:val="22"/>
          <w14:ligatures w14:val="standardContextual"/>
        </w:rPr>
        <w:t>Foster, Woodbridge A., and Edward D. Walker. Chapter 15–- Mosquitoes (</w:t>
      </w:r>
      <w:r w:rsidRPr="00C61AAE">
        <w:rPr>
          <w:rFonts w:eastAsia="Calibri"/>
          <w:i/>
          <w:iCs/>
          <w:szCs w:val="22"/>
          <w14:ligatures w14:val="standardContextual"/>
        </w:rPr>
        <w:t>Culicidae</w:t>
      </w:r>
      <w:r w:rsidRPr="00C61AAE">
        <w:rPr>
          <w:rFonts w:eastAsia="Calibri"/>
          <w:szCs w:val="22"/>
          <w14:ligatures w14:val="standardContextual"/>
        </w:rPr>
        <w:t xml:space="preserve">). </w:t>
      </w:r>
      <w:r w:rsidRPr="00C61AAE">
        <w:rPr>
          <w:rFonts w:eastAsia="Calibri"/>
          <w:i/>
          <w:iCs/>
          <w:szCs w:val="22"/>
          <w14:ligatures w14:val="standardContextual"/>
        </w:rPr>
        <w:t xml:space="preserve">In Medical and Veterinary Entomology, </w:t>
      </w:r>
      <w:r w:rsidRPr="00C61AAE">
        <w:rPr>
          <w:rFonts w:eastAsia="Calibri"/>
          <w:szCs w:val="22"/>
          <w14:ligatures w14:val="standardContextual"/>
        </w:rPr>
        <w:t>Mullen, Gary R., and Lance A., eds</w:t>
      </w:r>
      <w:r w:rsidRPr="00C61AAE">
        <w:rPr>
          <w:rFonts w:eastAsia="Calibri"/>
          <w:i/>
          <w:iCs/>
          <w:szCs w:val="22"/>
          <w14:ligatures w14:val="standardContextual"/>
        </w:rPr>
        <w:t xml:space="preserve">. </w:t>
      </w:r>
      <w:r w:rsidRPr="00C61AAE">
        <w:rPr>
          <w:rFonts w:eastAsia="Calibri"/>
          <w:szCs w:val="22"/>
          <w14:ligatures w14:val="standardContextual"/>
        </w:rPr>
        <w:t>Third edition, Durden Academic Press, 2019.</w:t>
      </w:r>
    </w:p>
    <w:p w14:paraId="05DC9050"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Foundation for the National Institutes of Health, Hayes, Keith, R., and others. Identifying and detecting potentially adverse ecological outcomes associated with the release of gene-drive modified organisms. </w:t>
      </w:r>
      <w:r w:rsidRPr="00C61AAE">
        <w:rPr>
          <w:rFonts w:eastAsia="Calibri"/>
          <w:i/>
          <w:iCs/>
          <w:szCs w:val="22"/>
          <w14:ligatures w14:val="standardContextual"/>
        </w:rPr>
        <w:t xml:space="preserve">Journal of Responsible Innovation, </w:t>
      </w:r>
      <w:r w:rsidRPr="00C61AAE">
        <w:rPr>
          <w:rFonts w:eastAsia="Calibri"/>
          <w:szCs w:val="22"/>
          <w14:ligatures w14:val="standardContextual"/>
        </w:rPr>
        <w:t>vol. 5, No. 1 (January 2018).</w:t>
      </w:r>
    </w:p>
    <w:p w14:paraId="799902A2" w14:textId="77777777" w:rsidR="00023BB6" w:rsidRPr="00C61AAE" w:rsidRDefault="00023BB6" w:rsidP="00023BB6">
      <w:pPr>
        <w:spacing w:after="160" w:line="259" w:lineRule="auto"/>
        <w:jc w:val="left"/>
        <w:rPr>
          <w:rFonts w:ascii="Calibri" w:eastAsia="Calibri" w:hAnsi="Calibri" w:cs="Arial"/>
          <w:szCs w:val="22"/>
          <w:lang w:val="en-CA"/>
          <w14:ligatures w14:val="standardContextual"/>
        </w:rPr>
      </w:pPr>
      <w:r w:rsidRPr="00C61AAE">
        <w:rPr>
          <w:rFonts w:ascii="Times" w:eastAsia="Calibri" w:hAnsi="Times" w:cs="Times"/>
          <w:szCs w:val="22"/>
          <w14:ligatures w14:val="standardContextual"/>
        </w:rPr>
        <w:t xml:space="preserve">Franz, Alexander W. E., and others. Engineering RNA interference-based resistance to dengue virus type 2 in genetically modified </w:t>
      </w:r>
      <w:r w:rsidRPr="00C61AAE">
        <w:rPr>
          <w:rFonts w:ascii="Times" w:eastAsia="Calibri" w:hAnsi="Times" w:cs="Times"/>
          <w:i/>
          <w:iCs/>
          <w:szCs w:val="22"/>
          <w14:ligatures w14:val="standardContextual"/>
        </w:rPr>
        <w:t>Aedes aegypti. PNAS</w:t>
      </w:r>
      <w:r w:rsidRPr="00C61AAE">
        <w:rPr>
          <w:rFonts w:ascii="Times" w:eastAsia="Calibri" w:hAnsi="Times" w:cs="Times"/>
          <w:szCs w:val="22"/>
          <w14:ligatures w14:val="standardContextual"/>
        </w:rPr>
        <w:t xml:space="preserve">, vol. 103, No. 11 (March 2006), pp. 4198 – 4203. </w:t>
      </w:r>
    </w:p>
    <w:p w14:paraId="7E06FC2E"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Friedman, Robert, M., John M. Marshall, Omar S. Akbari. Gene drives: New and improved. </w:t>
      </w:r>
      <w:r w:rsidRPr="00C61AAE">
        <w:rPr>
          <w:rFonts w:eastAsia="Calibri"/>
          <w:i/>
          <w:iCs/>
          <w:szCs w:val="22"/>
          <w14:ligatures w14:val="standardContextual"/>
        </w:rPr>
        <w:t xml:space="preserve">Issues in Science and Technology, </w:t>
      </w:r>
      <w:r w:rsidRPr="00C61AAE">
        <w:rPr>
          <w:rFonts w:eastAsia="Calibri"/>
          <w:szCs w:val="22"/>
          <w14:ligatures w14:val="standardContextual"/>
        </w:rPr>
        <w:t>vol. 36, No. 2 (2020), pp. 72—78.</w:t>
      </w:r>
    </w:p>
    <w:p w14:paraId="6D057050"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Frieß</w:t>
      </w:r>
      <w:proofErr w:type="spellEnd"/>
      <w:r w:rsidRPr="00C61AAE">
        <w:rPr>
          <w:rFonts w:eastAsia="Calibri"/>
          <w:szCs w:val="22"/>
          <w14:ligatures w14:val="standardContextual"/>
        </w:rPr>
        <w:t xml:space="preserve">, Johannes L, Arnim von </w:t>
      </w:r>
      <w:proofErr w:type="spellStart"/>
      <w:r w:rsidRPr="00C61AAE">
        <w:rPr>
          <w:rFonts w:eastAsia="Calibri"/>
          <w:szCs w:val="22"/>
          <w14:ligatures w14:val="standardContextual"/>
        </w:rPr>
        <w:t>Gleich</w:t>
      </w:r>
      <w:proofErr w:type="spellEnd"/>
      <w:r w:rsidRPr="00C61AAE">
        <w:rPr>
          <w:rFonts w:eastAsia="Calibri"/>
          <w:szCs w:val="22"/>
          <w14:ligatures w14:val="standardContextual"/>
        </w:rPr>
        <w:t xml:space="preserve">, and Bernd Giese. Gene drives as a new quality in GMO releases—a comparative technology characterization. </w:t>
      </w:r>
      <w:proofErr w:type="spellStart"/>
      <w:r w:rsidRPr="00C61AAE">
        <w:rPr>
          <w:rFonts w:eastAsia="Calibri"/>
          <w:i/>
          <w:iCs/>
          <w:szCs w:val="22"/>
          <w14:ligatures w14:val="standardContextual"/>
        </w:rPr>
        <w:t>PeerJ</w:t>
      </w:r>
      <w:proofErr w:type="spellEnd"/>
      <w:r w:rsidRPr="00C61AAE">
        <w:rPr>
          <w:rFonts w:eastAsia="Calibri"/>
          <w:i/>
          <w:iCs/>
          <w:szCs w:val="22"/>
          <w14:ligatures w14:val="standardContextual"/>
        </w:rPr>
        <w:t xml:space="preserve">, </w:t>
      </w:r>
      <w:r w:rsidRPr="00C61AAE">
        <w:rPr>
          <w:rFonts w:eastAsia="Calibri"/>
          <w:szCs w:val="22"/>
          <w14:ligatures w14:val="standardContextual"/>
        </w:rPr>
        <w:t>(May 2019).</w:t>
      </w:r>
    </w:p>
    <w:p w14:paraId="04B293CB"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Frieß</w:t>
      </w:r>
      <w:proofErr w:type="spellEnd"/>
      <w:r w:rsidRPr="00C61AAE">
        <w:rPr>
          <w:rFonts w:eastAsia="Calibri"/>
          <w:color w:val="000000"/>
          <w:szCs w:val="22"/>
          <w14:ligatures w14:val="standardContextual"/>
        </w:rPr>
        <w:t xml:space="preserve">, Johannes L., and others. Review of gene drive modelling and implications for risk assessment of gene drive organisms. </w:t>
      </w:r>
      <w:r w:rsidRPr="00C61AAE">
        <w:rPr>
          <w:rFonts w:eastAsia="Calibri"/>
          <w:i/>
          <w:iCs/>
          <w:color w:val="000000"/>
          <w:szCs w:val="22"/>
          <w14:ligatures w14:val="standardContextual"/>
        </w:rPr>
        <w:t xml:space="preserve">Ecological Modelling, </w:t>
      </w:r>
      <w:r w:rsidRPr="00C61AAE">
        <w:rPr>
          <w:rFonts w:eastAsia="Calibri"/>
          <w:color w:val="000000"/>
          <w:szCs w:val="22"/>
          <w14:ligatures w14:val="standardContextual"/>
        </w:rPr>
        <w:t>vol. 478, No. 110285 (April 2023).</w:t>
      </w:r>
    </w:p>
    <w:p w14:paraId="51DC876C" w14:textId="77777777" w:rsidR="00023BB6" w:rsidRPr="00C61AAE" w:rsidRDefault="00023BB6" w:rsidP="00023BB6">
      <w:pPr>
        <w:spacing w:after="160" w:line="259" w:lineRule="auto"/>
        <w:ind w:left="-20" w:right="-20"/>
        <w:jc w:val="left"/>
        <w:rPr>
          <w:rFonts w:ascii="Times" w:eastAsia="Calibri" w:hAnsi="Times" w:cs="Times"/>
          <w:szCs w:val="22"/>
          <w14:ligatures w14:val="standardContextual"/>
        </w:rPr>
      </w:pPr>
      <w:proofErr w:type="spellStart"/>
      <w:r w:rsidRPr="00C61AAE">
        <w:rPr>
          <w:rFonts w:ascii="Times" w:eastAsia="Calibri" w:hAnsi="Times" w:cs="Times"/>
          <w:szCs w:val="22"/>
          <w14:ligatures w14:val="standardContextual"/>
        </w:rPr>
        <w:t>Galizi</w:t>
      </w:r>
      <w:proofErr w:type="spellEnd"/>
      <w:r w:rsidRPr="00C61AAE">
        <w:rPr>
          <w:rFonts w:ascii="Times" w:eastAsia="Calibri" w:hAnsi="Times" w:cs="Times"/>
          <w:szCs w:val="22"/>
          <w14:ligatures w14:val="standardContextual"/>
        </w:rPr>
        <w:t xml:space="preserve">, Roberto, and others. A CRISPR-Cas9 sex-ratio distortion system for genetic control. </w:t>
      </w:r>
      <w:r w:rsidRPr="00C61AAE">
        <w:rPr>
          <w:rFonts w:ascii="Times" w:eastAsia="Calibri" w:hAnsi="Times" w:cs="Times"/>
          <w:i/>
          <w:iCs/>
          <w:szCs w:val="22"/>
          <w14:ligatures w14:val="standardContextual"/>
        </w:rPr>
        <w:t>Nature</w:t>
      </w:r>
      <w:r w:rsidRPr="00C61AAE">
        <w:rPr>
          <w:rFonts w:ascii="Times" w:eastAsia="Calibri" w:hAnsi="Times" w:cs="Times"/>
          <w:szCs w:val="22"/>
          <w14:ligatures w14:val="standardContextual"/>
        </w:rPr>
        <w:t xml:space="preserve">, vol. 6, No. 31139 (August 2016). </w:t>
      </w:r>
    </w:p>
    <w:p w14:paraId="14440850" w14:textId="77777777" w:rsidR="00023BB6" w:rsidRPr="00C61AAE" w:rsidRDefault="00023BB6" w:rsidP="00023BB6">
      <w:pPr>
        <w:spacing w:after="160" w:line="259" w:lineRule="auto"/>
        <w:ind w:left="-20" w:right="-20"/>
        <w:jc w:val="left"/>
        <w:rPr>
          <w:rFonts w:ascii="Times" w:eastAsia="Calibri" w:hAnsi="Times" w:cs="Times"/>
          <w:color w:val="222222"/>
          <w:szCs w:val="22"/>
          <w14:ligatures w14:val="standardContextual"/>
        </w:rPr>
      </w:pPr>
      <w:proofErr w:type="spellStart"/>
      <w:r w:rsidRPr="00C61AAE">
        <w:rPr>
          <w:rFonts w:ascii="Times" w:eastAsia="Calibri" w:hAnsi="Times" w:cs="Times"/>
          <w:szCs w:val="22"/>
          <w14:ligatures w14:val="standardContextual"/>
        </w:rPr>
        <w:t>Galizi</w:t>
      </w:r>
      <w:proofErr w:type="spellEnd"/>
      <w:r w:rsidRPr="00C61AAE">
        <w:rPr>
          <w:rFonts w:ascii="Times" w:eastAsia="Calibri" w:hAnsi="Times" w:cs="Times"/>
          <w:szCs w:val="22"/>
          <w14:ligatures w14:val="standardContextual"/>
        </w:rPr>
        <w:t xml:space="preserve">, Roberto, and others. </w:t>
      </w:r>
      <w:r w:rsidRPr="00C61AAE">
        <w:rPr>
          <w:rFonts w:ascii="Times" w:eastAsia="Calibri" w:hAnsi="Times" w:cs="Times"/>
          <w:color w:val="222222"/>
          <w:szCs w:val="22"/>
          <w14:ligatures w14:val="standardContextual"/>
        </w:rPr>
        <w:t xml:space="preserve">A synthetic sex ratio distortion system for the control of the human malaria mosquito. </w:t>
      </w:r>
      <w:r w:rsidRPr="00C61AAE">
        <w:rPr>
          <w:rFonts w:ascii="Times" w:eastAsia="Calibri" w:hAnsi="Times" w:cs="Times"/>
          <w:i/>
          <w:iCs/>
          <w:color w:val="222222"/>
          <w:szCs w:val="22"/>
          <w14:ligatures w14:val="standardContextual"/>
        </w:rPr>
        <w:t xml:space="preserve">Nature, </w:t>
      </w:r>
      <w:r w:rsidRPr="00C61AAE">
        <w:rPr>
          <w:rFonts w:ascii="Times" w:eastAsia="Calibri" w:hAnsi="Times" w:cs="Times"/>
          <w:color w:val="222222"/>
          <w:szCs w:val="22"/>
          <w14:ligatures w14:val="standardContextual"/>
        </w:rPr>
        <w:t xml:space="preserve">vol. 5, No. 3977 (June 2014). </w:t>
      </w:r>
    </w:p>
    <w:p w14:paraId="10FFA2E2" w14:textId="77777777" w:rsidR="00023BB6" w:rsidRPr="00C61AAE" w:rsidRDefault="00023BB6" w:rsidP="00023BB6">
      <w:pPr>
        <w:spacing w:after="160" w:line="259" w:lineRule="auto"/>
        <w:ind w:left="-20" w:right="-20"/>
        <w:jc w:val="left"/>
        <w:rPr>
          <w:rFonts w:ascii="Times" w:eastAsia="Calibri" w:hAnsi="Times" w:cs="Times"/>
          <w:color w:val="222222"/>
          <w:szCs w:val="22"/>
          <w14:ligatures w14:val="standardContextual"/>
        </w:rPr>
      </w:pPr>
      <w:r w:rsidRPr="00C61AAE">
        <w:rPr>
          <w:rFonts w:ascii="Times" w:eastAsia="Calibri" w:hAnsi="Times" w:cs="Times"/>
          <w:color w:val="222222"/>
          <w:szCs w:val="22"/>
          <w14:ligatures w14:val="standardContextual"/>
        </w:rPr>
        <w:t xml:space="preserve">Fulton, Elizabeth A. </w:t>
      </w:r>
      <w:r w:rsidRPr="00C61AAE">
        <w:rPr>
          <w:rFonts w:ascii="Times" w:eastAsia="Calibri" w:hAnsi="Times" w:cs="Times"/>
          <w:color w:val="1F1F1F"/>
          <w:szCs w:val="22"/>
          <w14:ligatures w14:val="standardContextual"/>
        </w:rPr>
        <w:t xml:space="preserve">Approaches to end-to-end ecosystem models. </w:t>
      </w:r>
      <w:r w:rsidRPr="00C61AAE">
        <w:rPr>
          <w:rFonts w:ascii="Times" w:eastAsia="Calibri" w:hAnsi="Times" w:cs="Times"/>
          <w:i/>
          <w:iCs/>
          <w:color w:val="1F1F1F"/>
          <w:szCs w:val="22"/>
          <w14:ligatures w14:val="standardContextual"/>
        </w:rPr>
        <w:t>Journal of Marine Systems</w:t>
      </w:r>
      <w:r w:rsidRPr="00C61AAE">
        <w:rPr>
          <w:rFonts w:ascii="Times" w:eastAsia="Calibri" w:hAnsi="Times" w:cs="Times"/>
          <w:color w:val="1F1F1F"/>
          <w:szCs w:val="22"/>
          <w14:ligatures w14:val="standardContextual"/>
        </w:rPr>
        <w:t xml:space="preserve">, vol. 81, No. 1-2 (April 2010), pp. 171 – 183. </w:t>
      </w:r>
    </w:p>
    <w:p w14:paraId="3A1865F5"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Gantz</w:t>
      </w:r>
      <w:proofErr w:type="spellEnd"/>
      <w:r w:rsidRPr="00C61AAE">
        <w:rPr>
          <w:rFonts w:eastAsia="Calibri"/>
          <w:szCs w:val="22"/>
          <w14:ligatures w14:val="standardContextual"/>
        </w:rPr>
        <w:t xml:space="preserve">, Valentino M., and others. Highly efficient Cas9-mediated gene drive for population modification of the malaria vector mosquito </w:t>
      </w:r>
      <w:r w:rsidRPr="00C61AAE">
        <w:rPr>
          <w:rFonts w:eastAsia="Calibri"/>
          <w:i/>
          <w:iCs/>
          <w:szCs w:val="22"/>
          <w14:ligatures w14:val="standardContextual"/>
        </w:rPr>
        <w:t xml:space="preserve">Anopheles </w:t>
      </w:r>
      <w:proofErr w:type="spellStart"/>
      <w:r w:rsidRPr="00C61AAE">
        <w:rPr>
          <w:rFonts w:eastAsia="Calibri"/>
          <w:i/>
          <w:iCs/>
          <w:szCs w:val="22"/>
          <w14:ligatures w14:val="standardContextual"/>
        </w:rPr>
        <w:t>stephensi</w:t>
      </w:r>
      <w:proofErr w:type="spellEnd"/>
      <w:r w:rsidRPr="00C61AAE">
        <w:rPr>
          <w:rFonts w:eastAsia="Calibri"/>
          <w:i/>
          <w:iCs/>
          <w:szCs w:val="22"/>
          <w14:ligatures w14:val="standardContextual"/>
        </w:rPr>
        <w:t>. PNAS,</w:t>
      </w:r>
      <w:r w:rsidRPr="00C61AAE">
        <w:rPr>
          <w:rFonts w:eastAsia="Calibri"/>
          <w:szCs w:val="22"/>
          <w14:ligatures w14:val="standardContextual"/>
        </w:rPr>
        <w:t xml:space="preserve"> vol. 112, No. 49 (November 2015).</w:t>
      </w:r>
    </w:p>
    <w:p w14:paraId="550C4823"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Garcia-Alonso, Monica, and Alan </w:t>
      </w:r>
      <w:proofErr w:type="spellStart"/>
      <w:r w:rsidRPr="00C61AAE">
        <w:rPr>
          <w:rFonts w:eastAsia="Calibri"/>
          <w:szCs w:val="22"/>
          <w14:ligatures w14:val="standardContextual"/>
        </w:rPr>
        <w:t>Raybould</w:t>
      </w:r>
      <w:proofErr w:type="spellEnd"/>
      <w:r w:rsidRPr="00C61AAE">
        <w:rPr>
          <w:rFonts w:eastAsia="Calibri"/>
          <w:szCs w:val="22"/>
          <w14:ligatures w14:val="standardContextual"/>
        </w:rPr>
        <w:t xml:space="preserve">. Protection goals in environmental risk assessment: A practical approach. </w:t>
      </w:r>
      <w:r w:rsidRPr="00C61AAE">
        <w:rPr>
          <w:rFonts w:eastAsia="Calibri"/>
          <w:i/>
          <w:iCs/>
          <w:szCs w:val="22"/>
          <w14:ligatures w14:val="standardContextual"/>
        </w:rPr>
        <w:t xml:space="preserve">Transgenic research. </w:t>
      </w:r>
      <w:r w:rsidRPr="00C61AAE">
        <w:rPr>
          <w:rFonts w:eastAsia="Calibri"/>
          <w:szCs w:val="22"/>
          <w14:ligatures w14:val="standardContextual"/>
        </w:rPr>
        <w:t>Vol. 23 (December 2014), pp. 945—956.</w:t>
      </w:r>
    </w:p>
    <w:p w14:paraId="53384247"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Geci</w:t>
      </w:r>
      <w:proofErr w:type="spellEnd"/>
      <w:r w:rsidRPr="00C61AAE">
        <w:rPr>
          <w:rFonts w:eastAsia="Calibri"/>
          <w:szCs w:val="22"/>
          <w14:ligatures w14:val="standardContextual"/>
        </w:rPr>
        <w:t>, René, Katie Willis, and Austin Burt. Gene drive designs for efficient and localisable population suppression using Y-linked editors.</w:t>
      </w:r>
      <w:r w:rsidRPr="00C61AAE">
        <w:rPr>
          <w:rFonts w:eastAsia="Calibri"/>
          <w:i/>
          <w:iCs/>
          <w:szCs w:val="22"/>
          <w14:ligatures w14:val="standardContextual"/>
        </w:rPr>
        <w:t xml:space="preserve"> PLOS genetics</w:t>
      </w:r>
      <w:r w:rsidRPr="00C61AAE">
        <w:rPr>
          <w:rFonts w:eastAsia="Calibri"/>
          <w:szCs w:val="22"/>
          <w14:ligatures w14:val="standardContextual"/>
        </w:rPr>
        <w:t>, vol. 18, No. 12 (December 2022).</w:t>
      </w:r>
    </w:p>
    <w:p w14:paraId="3053764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Giese, Bernd, and others. Gene drives: Dynamics and regulatory matters—a report from the workshop “evaluation of spatial and temporal control of gene drives,” April 4–5, 2019, Vienna. </w:t>
      </w:r>
      <w:proofErr w:type="spellStart"/>
      <w:r w:rsidRPr="00C61AAE">
        <w:rPr>
          <w:rFonts w:eastAsia="Calibri"/>
          <w:i/>
          <w:iCs/>
          <w:szCs w:val="22"/>
          <w14:ligatures w14:val="standardContextual"/>
        </w:rPr>
        <w:t>BioEssays</w:t>
      </w:r>
      <w:proofErr w:type="spellEnd"/>
      <w:r w:rsidRPr="00C61AAE">
        <w:rPr>
          <w:rFonts w:eastAsia="Calibri"/>
          <w:i/>
          <w:iCs/>
          <w:szCs w:val="22"/>
          <w14:ligatures w14:val="standardContextual"/>
        </w:rPr>
        <w:t xml:space="preserve">, </w:t>
      </w:r>
      <w:r w:rsidRPr="00C61AAE">
        <w:rPr>
          <w:rFonts w:eastAsia="Calibri"/>
          <w:szCs w:val="22"/>
          <w14:ligatures w14:val="standardContextual"/>
        </w:rPr>
        <w:t>vol. 41, No. 11 (October 2019).</w:t>
      </w:r>
    </w:p>
    <w:p w14:paraId="0CED95DB"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ascii="Times" w:eastAsia="Calibri" w:hAnsi="Times" w:cs="Times"/>
          <w:szCs w:val="22"/>
          <w14:ligatures w14:val="standardContextual"/>
        </w:rPr>
        <w:t xml:space="preserve">Girardin, Léo, Vincent </w:t>
      </w:r>
      <w:proofErr w:type="spellStart"/>
      <w:r w:rsidRPr="00C61AAE">
        <w:rPr>
          <w:rFonts w:ascii="Times" w:eastAsia="Calibri" w:hAnsi="Times" w:cs="Times"/>
          <w:szCs w:val="22"/>
          <w14:ligatures w14:val="standardContextual"/>
        </w:rPr>
        <w:t>Calvez</w:t>
      </w:r>
      <w:proofErr w:type="spellEnd"/>
      <w:r w:rsidRPr="00C61AAE">
        <w:rPr>
          <w:rFonts w:ascii="Times" w:eastAsia="Calibri" w:hAnsi="Times" w:cs="Times"/>
          <w:szCs w:val="22"/>
          <w14:ligatures w14:val="standardContextual"/>
        </w:rPr>
        <w:t xml:space="preserve">, and Florence </w:t>
      </w:r>
      <w:proofErr w:type="spellStart"/>
      <w:r w:rsidRPr="00C61AAE">
        <w:rPr>
          <w:rFonts w:ascii="Times" w:eastAsia="Calibri" w:hAnsi="Times" w:cs="Times"/>
          <w:szCs w:val="22"/>
          <w14:ligatures w14:val="standardContextual"/>
        </w:rPr>
        <w:t>Débarre</w:t>
      </w:r>
      <w:proofErr w:type="spellEnd"/>
      <w:r w:rsidRPr="00C61AAE">
        <w:rPr>
          <w:rFonts w:ascii="Times" w:eastAsia="Calibri" w:hAnsi="Times" w:cs="Times"/>
          <w:szCs w:val="22"/>
          <w14:ligatures w14:val="standardContextual"/>
        </w:rPr>
        <w:t xml:space="preserve">. Catch me if you can: A spatial model for a brake-driven gene drive reversal. </w:t>
      </w:r>
      <w:r w:rsidRPr="00C61AAE">
        <w:rPr>
          <w:rFonts w:ascii="Times" w:eastAsia="Calibri" w:hAnsi="Times" w:cs="Times"/>
          <w:i/>
          <w:iCs/>
          <w:szCs w:val="22"/>
          <w14:ligatures w14:val="standardContextual"/>
        </w:rPr>
        <w:t xml:space="preserve">Bulletin of </w:t>
      </w:r>
      <w:proofErr w:type="spellStart"/>
      <w:r w:rsidRPr="00C61AAE">
        <w:rPr>
          <w:rFonts w:ascii="Times" w:eastAsia="Calibri" w:hAnsi="Times" w:cs="Times"/>
          <w:i/>
          <w:iCs/>
          <w:szCs w:val="22"/>
          <w14:ligatures w14:val="standardContextual"/>
        </w:rPr>
        <w:t>Mathetical</w:t>
      </w:r>
      <w:proofErr w:type="spellEnd"/>
      <w:r w:rsidRPr="00C61AAE">
        <w:rPr>
          <w:rFonts w:ascii="Times" w:eastAsia="Calibri" w:hAnsi="Times" w:cs="Times"/>
          <w:i/>
          <w:iCs/>
          <w:szCs w:val="22"/>
          <w14:ligatures w14:val="standardContextual"/>
        </w:rPr>
        <w:t xml:space="preserve"> Biology, </w:t>
      </w:r>
      <w:r w:rsidRPr="00C61AAE">
        <w:rPr>
          <w:rFonts w:ascii="Times" w:eastAsia="Calibri" w:hAnsi="Times" w:cs="Times"/>
          <w:szCs w:val="22"/>
          <w14:ligatures w14:val="standardContextual"/>
        </w:rPr>
        <w:t xml:space="preserve">vol. 81 (October 2019), pp. 5054 – 5088. </w:t>
      </w:r>
    </w:p>
    <w:p w14:paraId="119AA30A"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Giunti</w:t>
      </w:r>
      <w:proofErr w:type="spellEnd"/>
      <w:r w:rsidRPr="00C61AAE">
        <w:rPr>
          <w:rFonts w:eastAsia="Calibri"/>
          <w:szCs w:val="22"/>
          <w14:ligatures w14:val="standardContextual"/>
        </w:rPr>
        <w:t xml:space="preserve">, Giulia, and others. What do we know about the invasive mosquitoes </w:t>
      </w:r>
      <w:r w:rsidRPr="00C61AAE">
        <w:rPr>
          <w:rFonts w:eastAsia="Calibri"/>
          <w:i/>
          <w:iCs/>
          <w:szCs w:val="22"/>
          <w14:ligatures w14:val="standardContextual"/>
        </w:rPr>
        <w:t xml:space="preserve">Aedes </w:t>
      </w:r>
      <w:proofErr w:type="spellStart"/>
      <w:r w:rsidRPr="00C61AAE">
        <w:rPr>
          <w:rFonts w:eastAsia="Calibri"/>
          <w:i/>
          <w:iCs/>
          <w:szCs w:val="22"/>
          <w14:ligatures w14:val="standardContextual"/>
        </w:rPr>
        <w:t>atropalpus</w:t>
      </w:r>
      <w:proofErr w:type="spellEnd"/>
      <w:r w:rsidRPr="00C61AAE">
        <w:rPr>
          <w:rFonts w:eastAsia="Calibri"/>
          <w:szCs w:val="22"/>
          <w14:ligatures w14:val="standardContextual"/>
        </w:rPr>
        <w:t xml:space="preserve"> and </w:t>
      </w:r>
      <w:r w:rsidRPr="00C61AAE">
        <w:rPr>
          <w:rFonts w:eastAsia="Calibri"/>
          <w:i/>
          <w:iCs/>
          <w:szCs w:val="22"/>
          <w14:ligatures w14:val="standardContextual"/>
        </w:rPr>
        <w:t xml:space="preserve">Aedes </w:t>
      </w:r>
      <w:proofErr w:type="spellStart"/>
      <w:r w:rsidRPr="00C61AAE">
        <w:rPr>
          <w:rFonts w:eastAsia="Calibri"/>
          <w:i/>
          <w:iCs/>
          <w:szCs w:val="22"/>
          <w14:ligatures w14:val="standardContextual"/>
        </w:rPr>
        <w:t>triseriatus</w:t>
      </w:r>
      <w:proofErr w:type="spellEnd"/>
      <w:r w:rsidRPr="00C61AAE">
        <w:rPr>
          <w:rFonts w:eastAsia="Calibri"/>
          <w:szCs w:val="22"/>
          <w14:ligatures w14:val="standardContextual"/>
        </w:rPr>
        <w:t xml:space="preserve">? </w:t>
      </w:r>
      <w:r w:rsidRPr="00C61AAE">
        <w:rPr>
          <w:rFonts w:eastAsia="Calibri"/>
          <w:i/>
          <w:iCs/>
          <w:szCs w:val="22"/>
          <w14:ligatures w14:val="standardContextual"/>
        </w:rPr>
        <w:t>Current Tropical Medicine Reports</w:t>
      </w:r>
      <w:r w:rsidRPr="00C61AAE">
        <w:rPr>
          <w:rFonts w:eastAsia="Calibri"/>
          <w:szCs w:val="22"/>
          <w14:ligatures w14:val="standardContextual"/>
        </w:rPr>
        <w:t>, vol. 10, (February 2023), pp. 41—46.</w:t>
      </w:r>
    </w:p>
    <w:p w14:paraId="746D7E1D"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Golnar</w:t>
      </w:r>
      <w:proofErr w:type="spellEnd"/>
      <w:r w:rsidRPr="00C61AAE">
        <w:rPr>
          <w:rFonts w:eastAsia="Calibri"/>
          <w:szCs w:val="22"/>
          <w14:ligatures w14:val="standardContextual"/>
        </w:rPr>
        <w:t>, Andrew, J., and others. Embracing dynamic models for gene drive management.</w:t>
      </w:r>
      <w:r w:rsidRPr="00C61AAE">
        <w:rPr>
          <w:rFonts w:eastAsia="Calibri"/>
          <w:i/>
          <w:iCs/>
          <w:szCs w:val="22"/>
          <w14:ligatures w14:val="standardContextual"/>
        </w:rPr>
        <w:t xml:space="preserve"> Trends in Biotechnology</w:t>
      </w:r>
      <w:r w:rsidRPr="00C61AAE">
        <w:rPr>
          <w:rFonts w:eastAsia="Calibri"/>
          <w:szCs w:val="22"/>
          <w14:ligatures w14:val="standardContextual"/>
        </w:rPr>
        <w:t>, vol. 39, No. 3 (March 2021), pp. 211—214.</w:t>
      </w:r>
    </w:p>
    <w:p w14:paraId="278C035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Gould, Fred, and others. A killer–rescue system for self-limiting gene drive of anti-pathogen constructs. </w:t>
      </w:r>
      <w:r w:rsidRPr="00C61AAE">
        <w:rPr>
          <w:rFonts w:eastAsia="Calibri"/>
          <w:i/>
          <w:iCs/>
          <w:szCs w:val="22"/>
          <w14:ligatures w14:val="standardContextual"/>
        </w:rPr>
        <w:t>Proceedings of the Royal Society B</w:t>
      </w:r>
      <w:r w:rsidRPr="00C61AAE">
        <w:rPr>
          <w:rFonts w:eastAsia="Calibri"/>
          <w:szCs w:val="22"/>
          <w14:ligatures w14:val="standardContextual"/>
        </w:rPr>
        <w:t>, vol. 275, No. 1653, (December 2008).</w:t>
      </w:r>
    </w:p>
    <w:p w14:paraId="4167F9BE"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eastAsia="Calibri"/>
          <w:szCs w:val="22"/>
          <w14:ligatures w14:val="standardContextual"/>
        </w:rPr>
        <w:t xml:space="preserve">Gregor, K.M., and others. Rift Valley fever virus detection in susceptible hosts with special emphasis </w:t>
      </w:r>
      <w:r w:rsidRPr="00C61AAE">
        <w:rPr>
          <w:rFonts w:ascii="Times" w:eastAsia="Calibri" w:hAnsi="Times" w:cs="Times"/>
          <w:szCs w:val="22"/>
          <w14:ligatures w14:val="standardContextual"/>
        </w:rPr>
        <w:t xml:space="preserve">in insects. </w:t>
      </w:r>
      <w:r w:rsidRPr="00C61AAE">
        <w:rPr>
          <w:rFonts w:ascii="Times" w:eastAsia="Calibri" w:hAnsi="Times" w:cs="Times"/>
          <w:i/>
          <w:iCs/>
          <w:szCs w:val="22"/>
          <w14:ligatures w14:val="standardContextual"/>
        </w:rPr>
        <w:t>Scientific reports,</w:t>
      </w:r>
      <w:r w:rsidRPr="00C61AAE">
        <w:rPr>
          <w:rFonts w:ascii="Times" w:eastAsia="Calibri" w:hAnsi="Times" w:cs="Times"/>
          <w:szCs w:val="22"/>
          <w14:ligatures w14:val="standardContextual"/>
        </w:rPr>
        <w:t xml:space="preserve"> vol. 11, No. 9822 (May 2021).</w:t>
      </w:r>
    </w:p>
    <w:p w14:paraId="4CE4B428" w14:textId="77777777" w:rsidR="00023BB6" w:rsidRPr="00C61AAE" w:rsidRDefault="00023BB6" w:rsidP="00023BB6">
      <w:pPr>
        <w:spacing w:after="160" w:line="259" w:lineRule="auto"/>
        <w:jc w:val="left"/>
        <w:rPr>
          <w:rFonts w:ascii="Times" w:eastAsia="Segoe UI" w:hAnsi="Times" w:cs="Times"/>
          <w:color w:val="333132"/>
          <w:szCs w:val="22"/>
          <w14:ligatures w14:val="standardContextual"/>
        </w:rPr>
      </w:pPr>
      <w:proofErr w:type="spellStart"/>
      <w:r w:rsidRPr="00C61AAE">
        <w:rPr>
          <w:rFonts w:ascii="Times" w:eastAsia="Segoe UI" w:hAnsi="Times" w:cs="Times"/>
          <w:color w:val="333132"/>
          <w:szCs w:val="22"/>
          <w14:ligatures w14:val="standardContextual"/>
        </w:rPr>
        <w:t>Guichard</w:t>
      </w:r>
      <w:proofErr w:type="spellEnd"/>
      <w:r w:rsidRPr="00C61AAE">
        <w:rPr>
          <w:rFonts w:ascii="Times" w:eastAsia="Segoe UI" w:hAnsi="Times" w:cs="Times"/>
          <w:color w:val="333132"/>
          <w:szCs w:val="22"/>
          <w14:ligatures w14:val="standardContextual"/>
        </w:rPr>
        <w:t xml:space="preserve">, Annabel, and others. Efficient allelic-drive in </w:t>
      </w:r>
      <w:r w:rsidRPr="00C61AAE">
        <w:rPr>
          <w:rFonts w:ascii="Times" w:eastAsia="Segoe UI" w:hAnsi="Times" w:cs="Times"/>
          <w:i/>
          <w:iCs/>
          <w:color w:val="333132"/>
          <w:szCs w:val="22"/>
          <w14:ligatures w14:val="standardContextual"/>
        </w:rPr>
        <w:t>Drosophila</w:t>
      </w:r>
      <w:r w:rsidRPr="00C61AAE">
        <w:rPr>
          <w:rFonts w:ascii="Times" w:eastAsia="Segoe UI" w:hAnsi="Times" w:cs="Times"/>
          <w:color w:val="333132"/>
          <w:szCs w:val="22"/>
          <w14:ligatures w14:val="standardContextual"/>
        </w:rPr>
        <w:t xml:space="preserve">. </w:t>
      </w:r>
      <w:r w:rsidRPr="00C61AAE">
        <w:rPr>
          <w:rFonts w:ascii="Times" w:eastAsia="Segoe UI" w:hAnsi="Times" w:cs="Times"/>
          <w:i/>
          <w:iCs/>
          <w:color w:val="333132"/>
          <w:szCs w:val="22"/>
          <w14:ligatures w14:val="standardContextual"/>
        </w:rPr>
        <w:t xml:space="preserve">Nat. </w:t>
      </w:r>
      <w:proofErr w:type="spellStart"/>
      <w:r w:rsidRPr="00C61AAE">
        <w:rPr>
          <w:rFonts w:ascii="Times" w:eastAsia="Segoe UI" w:hAnsi="Times" w:cs="Times"/>
          <w:i/>
          <w:iCs/>
          <w:color w:val="333132"/>
          <w:szCs w:val="22"/>
          <w14:ligatures w14:val="standardContextual"/>
        </w:rPr>
        <w:t>Commun</w:t>
      </w:r>
      <w:proofErr w:type="spellEnd"/>
      <w:r w:rsidRPr="00C61AAE">
        <w:rPr>
          <w:rFonts w:ascii="Times" w:eastAsia="Segoe UI" w:hAnsi="Times" w:cs="Times"/>
          <w:i/>
          <w:iCs/>
          <w:color w:val="333132"/>
          <w:szCs w:val="22"/>
          <w14:ligatures w14:val="standardContextual"/>
        </w:rPr>
        <w:t xml:space="preserve">., </w:t>
      </w:r>
      <w:r w:rsidRPr="00C61AAE">
        <w:rPr>
          <w:rFonts w:ascii="Times" w:eastAsia="Segoe UI" w:hAnsi="Times" w:cs="Times"/>
          <w:color w:val="333132"/>
          <w:szCs w:val="22"/>
          <w14:ligatures w14:val="standardContextual"/>
        </w:rPr>
        <w:t>vol. 10, No. 1640 (April 2019).</w:t>
      </w:r>
    </w:p>
    <w:p w14:paraId="7CE03CF7" w14:textId="77777777" w:rsidR="00023BB6" w:rsidRPr="00C61AAE" w:rsidRDefault="00023BB6" w:rsidP="00023BB6">
      <w:pPr>
        <w:spacing w:after="160" w:line="259" w:lineRule="auto"/>
        <w:jc w:val="left"/>
        <w:rPr>
          <w:rFonts w:ascii="Times" w:eastAsia="Segoe UI" w:hAnsi="Times" w:cs="Times"/>
          <w:color w:val="333132"/>
          <w:szCs w:val="22"/>
          <w14:ligatures w14:val="standardContextual"/>
        </w:rPr>
      </w:pPr>
      <w:r w:rsidRPr="00C61AAE">
        <w:rPr>
          <w:rFonts w:ascii="Times" w:eastAsia="Segoe UI" w:hAnsi="Times" w:cs="Times"/>
          <w:color w:val="333132"/>
          <w:szCs w:val="22"/>
          <w14:ligatures w14:val="standardContextual"/>
        </w:rPr>
        <w:t xml:space="preserve">Guo, </w:t>
      </w:r>
      <w:proofErr w:type="spellStart"/>
      <w:r w:rsidRPr="00C61AAE">
        <w:rPr>
          <w:rFonts w:ascii="Times" w:eastAsia="Segoe UI" w:hAnsi="Times" w:cs="Times"/>
          <w:color w:val="333132"/>
          <w:szCs w:val="22"/>
          <w14:ligatures w14:val="standardContextual"/>
        </w:rPr>
        <w:t>Ya</w:t>
      </w:r>
      <w:proofErr w:type="spellEnd"/>
      <w:r w:rsidRPr="00C61AAE">
        <w:rPr>
          <w:rFonts w:ascii="Times" w:eastAsia="Segoe UI" w:hAnsi="Times" w:cs="Times"/>
          <w:color w:val="333132"/>
          <w:szCs w:val="22"/>
          <w14:ligatures w14:val="standardContextual"/>
        </w:rPr>
        <w:t xml:space="preserve">, and others. Aphid viruses: A brief view of a long history. </w:t>
      </w:r>
      <w:r w:rsidRPr="00C61AAE">
        <w:rPr>
          <w:rFonts w:ascii="Times" w:eastAsia="Segoe UI" w:hAnsi="Times" w:cs="Times"/>
          <w:i/>
          <w:iCs/>
          <w:color w:val="333132"/>
          <w:szCs w:val="22"/>
          <w14:ligatures w14:val="standardContextual"/>
        </w:rPr>
        <w:t xml:space="preserve">Front. Insect Sci., </w:t>
      </w:r>
      <w:r w:rsidRPr="00C61AAE">
        <w:rPr>
          <w:rFonts w:ascii="Times" w:eastAsia="Segoe UI" w:hAnsi="Times" w:cs="Times"/>
          <w:color w:val="333132"/>
          <w:szCs w:val="22"/>
          <w14:ligatures w14:val="standardContextual"/>
        </w:rPr>
        <w:t xml:space="preserve">vol. 2 (February 2022). </w:t>
      </w:r>
    </w:p>
    <w:p w14:paraId="418FD926"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Haddow, A. J., and others. Twelve isolations of Zika virus from </w:t>
      </w:r>
      <w:r w:rsidRPr="00C61AAE">
        <w:rPr>
          <w:rFonts w:eastAsia="Calibri"/>
          <w:i/>
          <w:iCs/>
          <w:szCs w:val="22"/>
          <w14:ligatures w14:val="standardContextual"/>
        </w:rPr>
        <w:t>Aedes (</w:t>
      </w:r>
      <w:proofErr w:type="spellStart"/>
      <w:r w:rsidRPr="00C61AAE">
        <w:rPr>
          <w:rFonts w:eastAsia="Calibri"/>
          <w:i/>
          <w:iCs/>
          <w:szCs w:val="22"/>
          <w14:ligatures w14:val="standardContextual"/>
        </w:rPr>
        <w:t>Stegomyia</w:t>
      </w:r>
      <w:proofErr w:type="spellEnd"/>
      <w:r w:rsidRPr="00C61AAE">
        <w:rPr>
          <w:rFonts w:eastAsia="Calibri"/>
          <w:i/>
          <w:iCs/>
          <w:szCs w:val="22"/>
          <w14:ligatures w14:val="standardContextual"/>
        </w:rPr>
        <w:t>)</w:t>
      </w:r>
      <w:r w:rsidRPr="00C61AAE">
        <w:rPr>
          <w:rFonts w:eastAsia="Calibri"/>
          <w:szCs w:val="22"/>
          <w14:ligatures w14:val="standardContextual"/>
        </w:rPr>
        <w:t xml:space="preserve"> </w:t>
      </w:r>
      <w:r w:rsidRPr="00C61AAE">
        <w:rPr>
          <w:rFonts w:eastAsia="Calibri"/>
          <w:i/>
          <w:iCs/>
          <w:szCs w:val="22"/>
          <w14:ligatures w14:val="standardContextual"/>
        </w:rPr>
        <w:t>africanus (Theobald)</w:t>
      </w:r>
      <w:r w:rsidRPr="00C61AAE">
        <w:rPr>
          <w:rFonts w:eastAsia="Calibri"/>
          <w:szCs w:val="22"/>
          <w14:ligatures w14:val="standardContextual"/>
        </w:rPr>
        <w:t xml:space="preserve"> taken in and above a Uganda forest. </w:t>
      </w:r>
      <w:r w:rsidRPr="00C61AAE">
        <w:rPr>
          <w:rFonts w:eastAsia="Calibri"/>
          <w:i/>
          <w:iCs/>
          <w:szCs w:val="22"/>
          <w14:ligatures w14:val="standardContextual"/>
        </w:rPr>
        <w:t>Bull World Health Organ</w:t>
      </w:r>
      <w:r w:rsidRPr="00C61AAE">
        <w:rPr>
          <w:rFonts w:eastAsia="Calibri"/>
          <w:szCs w:val="22"/>
          <w14:ligatures w14:val="standardContextual"/>
        </w:rPr>
        <w:t>, vol. 31, No. 1 (1964), pp. 57—69.</w:t>
      </w:r>
    </w:p>
    <w:p w14:paraId="468A65BD"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Hamel, Rodolphe, and others. Identification of the </w:t>
      </w:r>
      <w:proofErr w:type="spellStart"/>
      <w:r w:rsidRPr="00C61AAE">
        <w:rPr>
          <w:rFonts w:eastAsia="Calibri"/>
          <w:szCs w:val="22"/>
          <w14:ligatures w14:val="standardContextual"/>
        </w:rPr>
        <w:t>Tembusu</w:t>
      </w:r>
      <w:proofErr w:type="spellEnd"/>
      <w:r w:rsidRPr="00C61AAE">
        <w:rPr>
          <w:rFonts w:eastAsia="Calibri"/>
          <w:szCs w:val="22"/>
          <w14:ligatures w14:val="standardContextual"/>
        </w:rPr>
        <w:t xml:space="preserve"> virus in mosquitoes in Northern Thailand. </w:t>
      </w:r>
      <w:r w:rsidRPr="00C61AAE">
        <w:rPr>
          <w:rFonts w:eastAsia="Calibri"/>
          <w:i/>
          <w:iCs/>
          <w:szCs w:val="22"/>
          <w14:ligatures w14:val="standardContextual"/>
        </w:rPr>
        <w:t>Viruses</w:t>
      </w:r>
      <w:r w:rsidRPr="00C61AAE">
        <w:rPr>
          <w:rFonts w:eastAsia="Calibri"/>
          <w:szCs w:val="22"/>
          <w14:ligatures w14:val="standardContextual"/>
        </w:rPr>
        <w:t>, vol. 16, No. 7 (June 2023).</w:t>
      </w:r>
    </w:p>
    <w:p w14:paraId="466DE2D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Hammond, Andrew, and others. A CRISPR-Cas9 gene drive system targeting female reproduction in the malaria mosquito vector </w:t>
      </w:r>
      <w:r w:rsidRPr="00C61AAE">
        <w:rPr>
          <w:rFonts w:eastAsia="Calibri"/>
          <w:i/>
          <w:iCs/>
          <w:szCs w:val="22"/>
          <w14:ligatures w14:val="standardContextual"/>
        </w:rPr>
        <w:t>Anopheles gambiae. Nature Biotechnology</w:t>
      </w:r>
      <w:r w:rsidRPr="00C61AAE">
        <w:rPr>
          <w:rFonts w:eastAsia="Calibri"/>
          <w:szCs w:val="22"/>
          <w14:ligatures w14:val="standardContextual"/>
        </w:rPr>
        <w:t>, vol. 34 (January 2016), pp. 78—83.</w:t>
      </w:r>
    </w:p>
    <w:p w14:paraId="00A35FFE"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Hammond, Andrew, and others. Gene-drive suppression of mosquito populations in large cages as a bridge between lab and field. </w:t>
      </w:r>
      <w:r w:rsidRPr="00C61AAE">
        <w:rPr>
          <w:rFonts w:eastAsia="Calibri"/>
          <w:i/>
          <w:iCs/>
          <w:szCs w:val="22"/>
          <w14:ligatures w14:val="standardContextual"/>
        </w:rPr>
        <w:t>Nature Communications</w:t>
      </w:r>
      <w:r w:rsidRPr="00C61AAE">
        <w:rPr>
          <w:rFonts w:eastAsia="Calibri"/>
          <w:szCs w:val="22"/>
          <w14:ligatures w14:val="standardContextual"/>
        </w:rPr>
        <w:t>, vol. 12, No. 4589 (July 2021).</w:t>
      </w:r>
    </w:p>
    <w:p w14:paraId="16A6549D"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Harbach</w:t>
      </w:r>
      <w:proofErr w:type="spellEnd"/>
      <w:r w:rsidRPr="00C61AAE">
        <w:rPr>
          <w:rFonts w:eastAsia="Calibri"/>
          <w:szCs w:val="22"/>
          <w14:ligatures w14:val="standardContextual"/>
        </w:rPr>
        <w:t xml:space="preserve">, Ralph E., and Richard C Wilkerson. The insupportable validity of mosquito subspecies </w:t>
      </w:r>
      <w:r w:rsidRPr="00C61AAE">
        <w:rPr>
          <w:rFonts w:eastAsia="Calibri"/>
          <w:i/>
          <w:iCs/>
          <w:szCs w:val="22"/>
          <w14:ligatures w14:val="standardContextual"/>
        </w:rPr>
        <w:t>(Diptera: Culicidae</w:t>
      </w:r>
      <w:r w:rsidRPr="00C61AAE">
        <w:rPr>
          <w:rFonts w:eastAsia="Calibri"/>
          <w:szCs w:val="22"/>
          <w14:ligatures w14:val="standardContextual"/>
        </w:rPr>
        <w:t xml:space="preserve">) and their exclusion from culicid classification. </w:t>
      </w:r>
      <w:proofErr w:type="spellStart"/>
      <w:r w:rsidRPr="00C61AAE">
        <w:rPr>
          <w:rFonts w:eastAsia="Calibri"/>
          <w:i/>
          <w:iCs/>
          <w:szCs w:val="22"/>
          <w14:ligatures w14:val="standardContextual"/>
        </w:rPr>
        <w:t>Zootaxa</w:t>
      </w:r>
      <w:proofErr w:type="spellEnd"/>
      <w:r w:rsidRPr="00C61AAE">
        <w:rPr>
          <w:rFonts w:eastAsia="Calibri"/>
          <w:szCs w:val="22"/>
          <w14:ligatures w14:val="standardContextual"/>
        </w:rPr>
        <w:t>, vol. 5303, No. 1 (June 2023).</w:t>
      </w:r>
    </w:p>
    <w:p w14:paraId="0608CD80"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lastRenderedPageBreak/>
        <w:t xml:space="preserve">Hartley, Sarah, and others. Engagement on risk assessment for gene drive mosquitoes by EFSA and target malaria. </w:t>
      </w:r>
      <w:r w:rsidRPr="00C61AAE">
        <w:rPr>
          <w:rFonts w:eastAsia="Calibri"/>
          <w:i/>
          <w:iCs/>
          <w:szCs w:val="22"/>
          <w14:ligatures w14:val="standardContextual"/>
        </w:rPr>
        <w:t>Environmental Science and Policy,</w:t>
      </w:r>
      <w:r w:rsidRPr="00C61AAE">
        <w:rPr>
          <w:rFonts w:eastAsia="Calibri"/>
          <w:szCs w:val="22"/>
          <w14:ligatures w14:val="standardContextual"/>
        </w:rPr>
        <w:t xml:space="preserve"> vol. 142 (April 2023), pp. 183—193.</w:t>
      </w:r>
    </w:p>
    <w:p w14:paraId="1AC06AE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Harvey-Samuel, Tim, and others. CRISPR-based gene drives generate super-mendelian inheritance in the disease vector </w:t>
      </w:r>
      <w:r w:rsidRPr="00C61AAE">
        <w:rPr>
          <w:rFonts w:eastAsia="Calibri"/>
          <w:i/>
          <w:iCs/>
          <w:szCs w:val="22"/>
          <w14:ligatures w14:val="standardContextual"/>
        </w:rPr>
        <w:t xml:space="preserve">Culex </w:t>
      </w:r>
      <w:proofErr w:type="spellStart"/>
      <w:r w:rsidRPr="00C61AAE">
        <w:rPr>
          <w:rFonts w:eastAsia="Calibri"/>
          <w:i/>
          <w:iCs/>
          <w:szCs w:val="22"/>
          <w14:ligatures w14:val="standardContextual"/>
        </w:rPr>
        <w:t>quinquefasciatus</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BioRxiv</w:t>
      </w:r>
      <w:proofErr w:type="spellEnd"/>
      <w:r w:rsidRPr="00C61AAE">
        <w:rPr>
          <w:rFonts w:eastAsia="Calibri"/>
          <w:szCs w:val="22"/>
          <w14:ligatures w14:val="standardContextual"/>
        </w:rPr>
        <w:t>, (June 2023).</w:t>
      </w:r>
    </w:p>
    <w:p w14:paraId="62D1CF0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Hay, Bruce A., Georg </w:t>
      </w:r>
      <w:proofErr w:type="spellStart"/>
      <w:r w:rsidRPr="00C61AAE">
        <w:rPr>
          <w:rFonts w:eastAsia="Calibri"/>
          <w:szCs w:val="22"/>
          <w14:ligatures w14:val="standardContextual"/>
        </w:rPr>
        <w:t>Oberhofer</w:t>
      </w:r>
      <w:proofErr w:type="spellEnd"/>
      <w:r w:rsidRPr="00C61AAE">
        <w:rPr>
          <w:rFonts w:eastAsia="Calibri"/>
          <w:szCs w:val="22"/>
          <w14:ligatures w14:val="standardContextual"/>
        </w:rPr>
        <w:t xml:space="preserve">, and Ming Guo. Engineering the composition and fate of wild populations with gene drive. </w:t>
      </w:r>
      <w:r w:rsidRPr="00C61AAE">
        <w:rPr>
          <w:rFonts w:eastAsia="Calibri"/>
          <w:i/>
          <w:iCs/>
          <w:szCs w:val="22"/>
          <w14:ligatures w14:val="standardContextual"/>
        </w:rPr>
        <w:t xml:space="preserve">Annual Review of Entomology, </w:t>
      </w:r>
      <w:r w:rsidRPr="00C61AAE">
        <w:rPr>
          <w:rFonts w:eastAsia="Calibri"/>
          <w:szCs w:val="22"/>
          <w14:ligatures w14:val="standardContextual"/>
        </w:rPr>
        <w:t>vol. 66 (2021), pp. 407—434.</w:t>
      </w:r>
    </w:p>
    <w:p w14:paraId="25FF72EE"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Hayes, Keith R., and others. Meeting the challenge of quantitative risk assessment for genetic control techniques: A framework and some methods applied to the common Carp (</w:t>
      </w:r>
      <w:r w:rsidRPr="00C61AAE">
        <w:rPr>
          <w:rFonts w:eastAsia="Calibri"/>
          <w:i/>
          <w:iCs/>
          <w:szCs w:val="22"/>
          <w14:ligatures w14:val="standardContextual"/>
        </w:rPr>
        <w:t xml:space="preserve">Cyprinus </w:t>
      </w:r>
      <w:proofErr w:type="spellStart"/>
      <w:r w:rsidRPr="00C61AAE">
        <w:rPr>
          <w:rFonts w:eastAsia="Calibri"/>
          <w:i/>
          <w:iCs/>
          <w:szCs w:val="22"/>
          <w14:ligatures w14:val="standardContextual"/>
        </w:rPr>
        <w:t>carpio</w:t>
      </w:r>
      <w:proofErr w:type="spellEnd"/>
      <w:r w:rsidRPr="00C61AAE">
        <w:rPr>
          <w:rFonts w:eastAsia="Calibri"/>
          <w:szCs w:val="22"/>
          <w14:ligatures w14:val="standardContextual"/>
        </w:rPr>
        <w:t xml:space="preserve">) in Australia. </w:t>
      </w:r>
      <w:r w:rsidRPr="00C61AAE">
        <w:rPr>
          <w:rFonts w:eastAsia="Calibri"/>
          <w:i/>
          <w:iCs/>
          <w:szCs w:val="22"/>
          <w14:ligatures w14:val="standardContextual"/>
        </w:rPr>
        <w:t>Biological Invasions</w:t>
      </w:r>
      <w:r w:rsidRPr="00C61AAE">
        <w:rPr>
          <w:rFonts w:eastAsia="Calibri"/>
          <w:szCs w:val="22"/>
          <w14:ligatures w14:val="standardContextual"/>
        </w:rPr>
        <w:t>, vol. 16, (2014), pp. 1273—1288.</w:t>
      </w:r>
    </w:p>
    <w:p w14:paraId="53E8E588"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Hayes, Keith, R., and others. “</w:t>
      </w:r>
      <w:r w:rsidRPr="00C61AAE">
        <w:rPr>
          <w:rFonts w:eastAsia="Calibri"/>
          <w:i/>
          <w:iCs/>
          <w:szCs w:val="22"/>
          <w14:ligatures w14:val="standardContextual"/>
        </w:rPr>
        <w:t>Risk assessment for controlling mosquito vectors with engineered nucleases: controlled field release for sterile male construct</w:t>
      </w:r>
      <w:r w:rsidRPr="00C61AAE">
        <w:rPr>
          <w:rFonts w:eastAsia="Calibri"/>
          <w:szCs w:val="22"/>
          <w14:ligatures w14:val="standardContextual"/>
        </w:rPr>
        <w:t>”. Hobart, Tasmania, May 2018a.</w:t>
      </w:r>
    </w:p>
    <w:p w14:paraId="28BA80C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Hayes, Keith, R., and others. Identifying and detecting potentially adverse ecological outcomes associated with the release of gene-drive modified organisms. </w:t>
      </w:r>
      <w:r w:rsidRPr="00C61AAE">
        <w:rPr>
          <w:rFonts w:eastAsia="Calibri"/>
          <w:i/>
          <w:iCs/>
          <w:szCs w:val="22"/>
          <w14:ligatures w14:val="standardContextual"/>
        </w:rPr>
        <w:t xml:space="preserve">Journal of responsible innovation, </w:t>
      </w:r>
      <w:r w:rsidRPr="00C61AAE">
        <w:rPr>
          <w:rFonts w:eastAsia="Calibri"/>
          <w:szCs w:val="22"/>
          <w14:ligatures w14:val="standardContextual"/>
        </w:rPr>
        <w:t>vol. 5 (January 2018b), pp. S139—S158.</w:t>
      </w:r>
    </w:p>
    <w:p w14:paraId="15EB1B20"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Hayes, Keith, H. M. Regan, and M. A. </w:t>
      </w:r>
      <w:proofErr w:type="spellStart"/>
      <w:r w:rsidRPr="00C61AAE">
        <w:rPr>
          <w:rFonts w:eastAsia="Calibri"/>
          <w:szCs w:val="22"/>
          <w14:ligatures w14:val="standardContextual"/>
        </w:rPr>
        <w:t>Burgman</w:t>
      </w:r>
      <w:proofErr w:type="spellEnd"/>
      <w:r w:rsidRPr="00C61AAE">
        <w:rPr>
          <w:rFonts w:eastAsia="Calibri"/>
          <w:szCs w:val="22"/>
          <w14:ligatures w14:val="standardContextual"/>
        </w:rPr>
        <w:t xml:space="preserve">. </w:t>
      </w:r>
      <w:r w:rsidRPr="00C61AAE">
        <w:rPr>
          <w:rFonts w:eastAsia="Calibri"/>
          <w:i/>
          <w:iCs/>
          <w:szCs w:val="22"/>
          <w14:ligatures w14:val="standardContextual"/>
        </w:rPr>
        <w:t>Introduction to the concepts and methods of uncertainty analysi</w:t>
      </w:r>
      <w:r w:rsidRPr="00C61AAE">
        <w:rPr>
          <w:rFonts w:eastAsia="Calibri"/>
          <w:i/>
          <w:szCs w:val="22"/>
          <w14:ligatures w14:val="standardContextual"/>
        </w:rPr>
        <w:t>s</w:t>
      </w:r>
      <w:r w:rsidRPr="00C61AAE">
        <w:rPr>
          <w:rFonts w:eastAsia="Calibri"/>
          <w:szCs w:val="22"/>
          <w14:ligatures w14:val="standardContextual"/>
        </w:rPr>
        <w:t xml:space="preserve">. In: Environmental risk assessment of genetically modified organisms, Volume 3. Methodologies for transgenic fish, 2007. </w:t>
      </w:r>
    </w:p>
    <w:p w14:paraId="777C6361" w14:textId="77777777" w:rsidR="00023BB6" w:rsidRPr="00C61AAE" w:rsidRDefault="00023BB6" w:rsidP="00023BB6">
      <w:pPr>
        <w:spacing w:after="160" w:line="259" w:lineRule="auto"/>
        <w:rPr>
          <w:rFonts w:ascii="Times" w:eastAsia="Calibri" w:hAnsi="Times" w:cs="Times"/>
          <w:szCs w:val="22"/>
          <w14:ligatures w14:val="standardContextual"/>
        </w:rPr>
      </w:pPr>
      <w:r w:rsidRPr="00C61AAE">
        <w:rPr>
          <w:rFonts w:eastAsia="Calibri"/>
          <w:szCs w:val="22"/>
          <w14:ligatures w14:val="standardContextual"/>
        </w:rPr>
        <w:t xml:space="preserve">Hegde, </w:t>
      </w:r>
      <w:proofErr w:type="spellStart"/>
      <w:r w:rsidRPr="00C61AAE">
        <w:rPr>
          <w:rFonts w:eastAsia="Calibri"/>
          <w:szCs w:val="22"/>
          <w14:ligatures w14:val="standardContextual"/>
        </w:rPr>
        <w:t>Shivanand</w:t>
      </w:r>
      <w:proofErr w:type="spellEnd"/>
      <w:r w:rsidRPr="00C61AAE">
        <w:rPr>
          <w:rFonts w:eastAsia="Calibri"/>
          <w:szCs w:val="22"/>
          <w14:ligatures w14:val="standardContextual"/>
        </w:rPr>
        <w:t xml:space="preserve">, and Grant L. Hughes. </w:t>
      </w:r>
      <w:r w:rsidRPr="00C61AAE">
        <w:rPr>
          <w:rFonts w:ascii="Times" w:eastAsia="Calibri" w:hAnsi="Times" w:cs="Times"/>
          <w:szCs w:val="22"/>
          <w14:ligatures w14:val="standardContextual"/>
        </w:rPr>
        <w:t xml:space="preserve">Population modification of </w:t>
      </w:r>
      <w:r w:rsidRPr="00C61AAE">
        <w:rPr>
          <w:rFonts w:ascii="Times" w:eastAsia="Calibri" w:hAnsi="Times" w:cs="Times"/>
          <w:i/>
          <w:iCs/>
          <w:szCs w:val="22"/>
          <w14:ligatures w14:val="standardContextual"/>
        </w:rPr>
        <w:t>Anopheles</w:t>
      </w:r>
      <w:r w:rsidRPr="00C61AAE">
        <w:rPr>
          <w:rFonts w:ascii="Times" w:eastAsia="Calibri" w:hAnsi="Times" w:cs="Times"/>
          <w:szCs w:val="22"/>
          <w14:ligatures w14:val="standardContextual"/>
        </w:rPr>
        <w:t xml:space="preserve"> mosquitoes for malaria control: Pathways to implementation. </w:t>
      </w:r>
      <w:r w:rsidRPr="00C61AAE">
        <w:rPr>
          <w:rFonts w:ascii="Times" w:eastAsia="Calibri" w:hAnsi="Times" w:cs="Times"/>
          <w:i/>
          <w:iCs/>
          <w:szCs w:val="22"/>
          <w14:ligatures w14:val="standardContextual"/>
        </w:rPr>
        <w:t xml:space="preserve">Pathogens and Global Health, </w:t>
      </w:r>
      <w:r w:rsidRPr="00C61AAE">
        <w:rPr>
          <w:rFonts w:ascii="Times" w:eastAsia="Calibri" w:hAnsi="Times" w:cs="Times"/>
          <w:szCs w:val="22"/>
          <w14:ligatures w14:val="standardContextual"/>
        </w:rPr>
        <w:t xml:space="preserve">vol. 111, No. 8 (2017). </w:t>
      </w:r>
    </w:p>
    <w:p w14:paraId="79FD6863" w14:textId="77777777" w:rsidR="00023BB6" w:rsidRPr="00C61AAE" w:rsidRDefault="00023BB6" w:rsidP="00023BB6">
      <w:pPr>
        <w:spacing w:after="160" w:line="259" w:lineRule="auto"/>
        <w:rPr>
          <w:rFonts w:eastAsia="Calibri"/>
          <w:szCs w:val="22"/>
          <w14:ligatures w14:val="standardContextual"/>
        </w:rPr>
      </w:pPr>
      <w:proofErr w:type="spellStart"/>
      <w:r w:rsidRPr="00C61AAE">
        <w:rPr>
          <w:rFonts w:eastAsia="Calibri"/>
          <w:szCs w:val="22"/>
          <w14:ligatures w14:val="standardContextual"/>
        </w:rPr>
        <w:t>Hilborn</w:t>
      </w:r>
      <w:proofErr w:type="spellEnd"/>
      <w:r w:rsidRPr="00C61AAE">
        <w:rPr>
          <w:rFonts w:eastAsia="Calibri"/>
          <w:szCs w:val="22"/>
          <w14:ligatures w14:val="standardContextual"/>
        </w:rPr>
        <w:t xml:space="preserve">, Ray, and Marc </w:t>
      </w:r>
      <w:proofErr w:type="spellStart"/>
      <w:r w:rsidRPr="00C61AAE">
        <w:rPr>
          <w:rFonts w:eastAsia="Calibri"/>
          <w:szCs w:val="22"/>
          <w14:ligatures w14:val="standardContextual"/>
        </w:rPr>
        <w:t>Mangel</w:t>
      </w:r>
      <w:proofErr w:type="spellEnd"/>
      <w:r w:rsidRPr="00C61AAE">
        <w:rPr>
          <w:rFonts w:eastAsia="Calibri"/>
          <w:szCs w:val="22"/>
          <w14:ligatures w14:val="standardContextual"/>
        </w:rPr>
        <w:t xml:space="preserve">. </w:t>
      </w:r>
      <w:r w:rsidRPr="00C61AAE">
        <w:rPr>
          <w:rFonts w:eastAsia="Calibri"/>
          <w:i/>
          <w:iCs/>
          <w:szCs w:val="22"/>
          <w14:ligatures w14:val="standardContextual"/>
        </w:rPr>
        <w:t>The Ecological Detective: Confronting Models with Data (MPB-28).</w:t>
      </w:r>
      <w:r w:rsidRPr="00C61AAE">
        <w:rPr>
          <w:rFonts w:eastAsia="Calibri"/>
          <w:szCs w:val="22"/>
          <w14:ligatures w14:val="standardContextual"/>
        </w:rPr>
        <w:t xml:space="preserve"> Princeton University Press, 1997.</w:t>
      </w:r>
    </w:p>
    <w:p w14:paraId="099A8A6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Hoch, A. L., and others. An outbreak of Mayaro virus disease in Belterra, Brazil. III. Entomological and ecological studies. Am </w:t>
      </w:r>
      <w:r w:rsidRPr="00C61AAE">
        <w:rPr>
          <w:rFonts w:eastAsia="Calibri"/>
          <w:i/>
          <w:iCs/>
          <w:szCs w:val="22"/>
          <w14:ligatures w14:val="standardContextual"/>
        </w:rPr>
        <w:t xml:space="preserve">J Trop Med </w:t>
      </w:r>
      <w:proofErr w:type="spellStart"/>
      <w:r w:rsidRPr="00C61AAE">
        <w:rPr>
          <w:rFonts w:eastAsia="Calibri"/>
          <w:i/>
          <w:iCs/>
          <w:szCs w:val="22"/>
          <w14:ligatures w14:val="standardContextual"/>
        </w:rPr>
        <w:t>Hyg</w:t>
      </w:r>
      <w:proofErr w:type="spellEnd"/>
      <w:r w:rsidRPr="00C61AAE">
        <w:rPr>
          <w:rFonts w:eastAsia="Calibri"/>
          <w:szCs w:val="22"/>
          <w14:ligatures w14:val="standardContextual"/>
        </w:rPr>
        <w:t xml:space="preserve">, vol. 30, No. 3 (May 1981), pp. 689—698. </w:t>
      </w:r>
    </w:p>
    <w:p w14:paraId="08BBCB83"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Hoermann</w:t>
      </w:r>
      <w:proofErr w:type="spellEnd"/>
      <w:r w:rsidRPr="00C61AAE">
        <w:rPr>
          <w:rFonts w:eastAsia="Calibri"/>
          <w:szCs w:val="22"/>
          <w14:ligatures w14:val="standardContextual"/>
        </w:rPr>
        <w:t xml:space="preserve">, Astrid, and others. Converting endogenous genes of the malaria mosquito into simple non-autonomous gene drives for population replacement. </w:t>
      </w:r>
      <w:proofErr w:type="spellStart"/>
      <w:r w:rsidRPr="00C61AAE">
        <w:rPr>
          <w:rFonts w:eastAsia="Calibri"/>
          <w:i/>
          <w:iCs/>
          <w:szCs w:val="22"/>
          <w14:ligatures w14:val="standardContextual"/>
        </w:rPr>
        <w:t>Elife</w:t>
      </w:r>
      <w:proofErr w:type="spellEnd"/>
      <w:r w:rsidRPr="00C61AAE">
        <w:rPr>
          <w:rFonts w:eastAsia="Calibri"/>
          <w:szCs w:val="22"/>
          <w14:ligatures w14:val="standardContextual"/>
        </w:rPr>
        <w:t>, vol. 10, No. 58791 (April 2021).</w:t>
      </w:r>
    </w:p>
    <w:p w14:paraId="277B285F"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Hoermann</w:t>
      </w:r>
      <w:proofErr w:type="spellEnd"/>
      <w:r w:rsidRPr="00C61AAE">
        <w:rPr>
          <w:rFonts w:eastAsia="Calibri"/>
          <w:szCs w:val="22"/>
          <w14:ligatures w14:val="standardContextual"/>
        </w:rPr>
        <w:t xml:space="preserve">, Astrid, and others. Gene drive mosquitoes can aid malaria elimination by retarding Plasmodium </w:t>
      </w:r>
      <w:proofErr w:type="spellStart"/>
      <w:r w:rsidRPr="00C61AAE">
        <w:rPr>
          <w:rFonts w:eastAsia="Calibri"/>
          <w:szCs w:val="22"/>
          <w14:ligatures w14:val="standardContextual"/>
        </w:rPr>
        <w:t>sporogonic</w:t>
      </w:r>
      <w:proofErr w:type="spellEnd"/>
      <w:r w:rsidRPr="00C61AAE">
        <w:rPr>
          <w:rFonts w:eastAsia="Calibri"/>
          <w:szCs w:val="22"/>
          <w14:ligatures w14:val="standardContextual"/>
        </w:rPr>
        <w:t xml:space="preserve"> development. </w:t>
      </w:r>
      <w:r w:rsidRPr="00C61AAE">
        <w:rPr>
          <w:rFonts w:eastAsia="Calibri"/>
          <w:i/>
          <w:iCs/>
          <w:szCs w:val="22"/>
          <w14:ligatures w14:val="standardContextual"/>
        </w:rPr>
        <w:t>Science Advances</w:t>
      </w:r>
      <w:r w:rsidRPr="00C61AAE">
        <w:rPr>
          <w:rFonts w:eastAsia="Calibri"/>
          <w:szCs w:val="22"/>
          <w14:ligatures w14:val="standardContextual"/>
        </w:rPr>
        <w:t>, vol. 8, No. 38 (September 2022).</w:t>
      </w:r>
    </w:p>
    <w:p w14:paraId="3AC89ECD"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Holman, Luke. </w:t>
      </w:r>
      <w:r w:rsidRPr="00C61AAE">
        <w:rPr>
          <w:rFonts w:ascii="Times" w:eastAsia="Calibri" w:hAnsi="Times" w:cs="Times"/>
          <w:color w:val="333132"/>
          <w:szCs w:val="22"/>
          <w14:ligatures w14:val="standardContextual"/>
        </w:rPr>
        <w:t>Evolutionary simulations of </w:t>
      </w:r>
      <w:r w:rsidRPr="00C61AAE">
        <w:rPr>
          <w:rFonts w:ascii="Times" w:eastAsia="Calibri" w:hAnsi="Times" w:cs="Times"/>
          <w:i/>
          <w:iCs/>
          <w:color w:val="333132"/>
          <w:szCs w:val="22"/>
          <w14:ligatures w14:val="standardContextual"/>
        </w:rPr>
        <w:t>Z</w:t>
      </w:r>
      <w:r w:rsidRPr="00C61AAE">
        <w:rPr>
          <w:rFonts w:ascii="Times" w:eastAsia="Calibri" w:hAnsi="Times" w:cs="Times"/>
          <w:color w:val="333132"/>
          <w:szCs w:val="22"/>
          <w14:ligatures w14:val="standardContextual"/>
        </w:rPr>
        <w:t xml:space="preserve">-linked suppression gene drives. </w:t>
      </w:r>
      <w:r w:rsidRPr="00C61AAE">
        <w:rPr>
          <w:rFonts w:ascii="Times" w:eastAsia="Calibri" w:hAnsi="Times" w:cs="Times"/>
          <w:i/>
          <w:iCs/>
          <w:color w:val="333132"/>
          <w:szCs w:val="22"/>
          <w14:ligatures w14:val="standardContextual"/>
        </w:rPr>
        <w:t xml:space="preserve">Proceedings of the Royal Society B, </w:t>
      </w:r>
      <w:r w:rsidRPr="00C61AAE">
        <w:rPr>
          <w:rFonts w:ascii="Times" w:eastAsia="Calibri" w:hAnsi="Times" w:cs="Times"/>
          <w:color w:val="333132"/>
          <w:szCs w:val="22"/>
          <w14:ligatures w14:val="standardContextual"/>
        </w:rPr>
        <w:t>vol. 286, No. 1912 (October 2019).</w:t>
      </w:r>
    </w:p>
    <w:p w14:paraId="3D80F39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Holt, Robert D., and Michael B. Bonsall. Apparent Competition. </w:t>
      </w:r>
      <w:r w:rsidRPr="00C61AAE">
        <w:rPr>
          <w:rFonts w:eastAsia="Calibri"/>
          <w:i/>
          <w:iCs/>
          <w:szCs w:val="22"/>
          <w14:ligatures w14:val="standardContextual"/>
        </w:rPr>
        <w:t>Annual Review of Ecology, Evolution, and Systematics</w:t>
      </w:r>
      <w:r w:rsidRPr="00C61AAE">
        <w:rPr>
          <w:rFonts w:eastAsia="Calibri"/>
          <w:szCs w:val="22"/>
          <w14:ligatures w14:val="standardContextual"/>
        </w:rPr>
        <w:t>, vol. 48, No. 1146 (November 2017), pp. 447—471.</w:t>
      </w:r>
    </w:p>
    <w:p w14:paraId="170DCEE2"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Hosack</w:t>
      </w:r>
      <w:proofErr w:type="spellEnd"/>
      <w:r w:rsidRPr="00C61AAE">
        <w:rPr>
          <w:rFonts w:eastAsia="Calibri"/>
          <w:szCs w:val="22"/>
          <w14:ligatures w14:val="standardContextual"/>
        </w:rPr>
        <w:t xml:space="preserve">, Geoffrey R., Adrien </w:t>
      </w:r>
      <w:proofErr w:type="spellStart"/>
      <w:r w:rsidRPr="00C61AAE">
        <w:rPr>
          <w:rFonts w:eastAsia="Calibri"/>
          <w:szCs w:val="22"/>
          <w14:ligatures w14:val="standardContextual"/>
        </w:rPr>
        <w:t>Ickowicz</w:t>
      </w:r>
      <w:proofErr w:type="spellEnd"/>
      <w:r w:rsidRPr="00C61AAE">
        <w:rPr>
          <w:rFonts w:eastAsia="Calibri"/>
          <w:szCs w:val="22"/>
          <w14:ligatures w14:val="standardContextual"/>
        </w:rPr>
        <w:t xml:space="preserve">, and Keith R. Hayes. Quantifying the risk of vector-borne disease transmission attributable to genetically modified vectors. </w:t>
      </w:r>
      <w:r w:rsidRPr="00C61AAE">
        <w:rPr>
          <w:rFonts w:eastAsia="Calibri"/>
          <w:i/>
          <w:iCs/>
          <w:szCs w:val="22"/>
          <w14:ligatures w14:val="standardContextual"/>
        </w:rPr>
        <w:t xml:space="preserve">Royal Society Open Science, </w:t>
      </w:r>
      <w:r w:rsidRPr="00C61AAE">
        <w:rPr>
          <w:rFonts w:eastAsia="Calibri"/>
          <w:szCs w:val="22"/>
          <w14:ligatures w14:val="standardContextual"/>
        </w:rPr>
        <w:t>vol. 8, No. 3 (March 2021).</w:t>
      </w:r>
    </w:p>
    <w:p w14:paraId="07C68494"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Hosack</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Goeffrey</w:t>
      </w:r>
      <w:proofErr w:type="spellEnd"/>
      <w:r w:rsidRPr="00C61AAE">
        <w:rPr>
          <w:rFonts w:eastAsia="Calibri"/>
          <w:szCs w:val="22"/>
          <w14:ligatures w14:val="standardContextual"/>
        </w:rPr>
        <w:t xml:space="preserve"> R., and others. </w:t>
      </w:r>
      <w:r w:rsidRPr="00C61AAE">
        <w:rPr>
          <w:rFonts w:eastAsia="Calibri"/>
          <w:i/>
          <w:iCs/>
          <w:szCs w:val="22"/>
          <w14:ligatures w14:val="standardContextual"/>
        </w:rPr>
        <w:t>Risk assessment for controlling mosquito vectors with engineered nucleases: paternal male bias construct</w:t>
      </w:r>
      <w:r w:rsidRPr="00C61AAE">
        <w:rPr>
          <w:rFonts w:eastAsia="Calibri"/>
          <w:szCs w:val="22"/>
          <w14:ligatures w14:val="standardContextual"/>
        </w:rPr>
        <w:t xml:space="preserve">. Report No. EP2022-4945. Hobart, Australia: CSIRO, 2023. Available at </w:t>
      </w:r>
      <w:hyperlink r:id="rId40">
        <w:r w:rsidRPr="00C61AAE">
          <w:rPr>
            <w:rFonts w:eastAsia="Calibri"/>
            <w:color w:val="0563C1"/>
            <w:szCs w:val="22"/>
            <w:u w:val="single"/>
            <w14:ligatures w14:val="standardContextual"/>
          </w:rPr>
          <w:t>https://www.who.int/news-room/fact-sheets/detail/lymphatic-filariasis</w:t>
        </w:r>
      </w:hyperlink>
      <w:r w:rsidRPr="00C61AAE">
        <w:rPr>
          <w:rFonts w:eastAsia="Calibri"/>
          <w:szCs w:val="22"/>
          <w14:ligatures w14:val="standardContextual"/>
        </w:rPr>
        <w:t>.</w:t>
      </w:r>
    </w:p>
    <w:p w14:paraId="65D8D863"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lastRenderedPageBreak/>
        <w:t xml:space="preserve">Hume, C.C., Emily J. Lyons, and Karen P. Day.  Human migration, mosquitoes and the evolution of </w:t>
      </w:r>
      <w:r w:rsidRPr="00C61AAE">
        <w:rPr>
          <w:rFonts w:eastAsia="Calibri"/>
          <w:i/>
          <w:iCs/>
          <w:szCs w:val="22"/>
          <w14:ligatures w14:val="standardContextual"/>
        </w:rPr>
        <w:t>Plasmodium falciparum</w:t>
      </w:r>
      <w:r w:rsidRPr="00C61AAE">
        <w:rPr>
          <w:rFonts w:eastAsia="Calibri"/>
          <w:szCs w:val="22"/>
          <w14:ligatures w14:val="standardContextual"/>
        </w:rPr>
        <w:t xml:space="preserve">. </w:t>
      </w:r>
      <w:r w:rsidRPr="00C61AAE">
        <w:rPr>
          <w:rFonts w:eastAsia="Calibri"/>
          <w:i/>
          <w:iCs/>
          <w:szCs w:val="22"/>
          <w14:ligatures w14:val="standardContextual"/>
        </w:rPr>
        <w:t>Trends in Parasitology</w:t>
      </w:r>
      <w:r w:rsidRPr="00C61AAE">
        <w:rPr>
          <w:rFonts w:eastAsia="Calibri"/>
          <w:szCs w:val="22"/>
          <w14:ligatures w14:val="standardContextual"/>
        </w:rPr>
        <w:t>, vol. 19, No. 3 (March 2003), pp. 144—149.</w:t>
      </w:r>
    </w:p>
    <w:p w14:paraId="4AF237C3"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Huestis, Diana L., and others. Windborne long-distance migration of malaria mosquitoes in the Sahel. </w:t>
      </w:r>
      <w:r w:rsidRPr="00C61AAE">
        <w:rPr>
          <w:rFonts w:eastAsia="Calibri"/>
          <w:i/>
          <w:iCs/>
          <w:szCs w:val="22"/>
          <w14:ligatures w14:val="standardContextual"/>
        </w:rPr>
        <w:t>Nature</w:t>
      </w:r>
      <w:r w:rsidRPr="00C61AAE">
        <w:rPr>
          <w:rFonts w:eastAsia="Calibri"/>
          <w:szCs w:val="22"/>
          <w14:ligatures w14:val="standardContextual"/>
        </w:rPr>
        <w:t xml:space="preserve">, vol. 574, (October 2019), pp. 404—408. </w:t>
      </w:r>
    </w:p>
    <w:p w14:paraId="49521FF6"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Ickowicz</w:t>
      </w:r>
      <w:proofErr w:type="spellEnd"/>
      <w:r w:rsidRPr="00C61AAE">
        <w:rPr>
          <w:rFonts w:eastAsia="Calibri"/>
          <w:szCs w:val="22"/>
          <w14:ligatures w14:val="standardContextual"/>
        </w:rPr>
        <w:t>, Adrien, and others. Predicting the spread and persistence of genetically modified dominant sterile male mosquitoes.</w:t>
      </w:r>
      <w:r w:rsidRPr="00C61AAE">
        <w:rPr>
          <w:rFonts w:eastAsia="Calibri"/>
          <w:i/>
          <w:iCs/>
          <w:szCs w:val="22"/>
          <w14:ligatures w14:val="standardContextual"/>
        </w:rPr>
        <w:t xml:space="preserve"> Parasite and Vectors, </w:t>
      </w:r>
      <w:r w:rsidRPr="00C61AAE">
        <w:rPr>
          <w:rFonts w:eastAsia="Calibri"/>
          <w:szCs w:val="22"/>
          <w14:ligatures w14:val="standardContextual"/>
        </w:rPr>
        <w:t>vol. 14, No. 480 (September 2021).</w:t>
      </w:r>
    </w:p>
    <w:p w14:paraId="6EA0FE53"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ascii="Times" w:eastAsia="Calibri" w:hAnsi="Times" w:cs="Times"/>
          <w:szCs w:val="22"/>
          <w14:ligatures w14:val="standardContextual"/>
        </w:rPr>
        <w:t xml:space="preserve">Institute of Medicine, Board on Population Health and Public Health Practice, and Committee on Decision Making Under Uncertainty. </w:t>
      </w:r>
      <w:r w:rsidRPr="00C61AAE">
        <w:rPr>
          <w:rFonts w:ascii="Times" w:eastAsia="Calibri" w:hAnsi="Times" w:cs="Times"/>
          <w:i/>
          <w:iCs/>
          <w:szCs w:val="22"/>
          <w14:ligatures w14:val="standardContextual"/>
        </w:rPr>
        <w:t>Environmental decisions in the face of uncertainty</w:t>
      </w:r>
      <w:r w:rsidRPr="00C61AAE">
        <w:rPr>
          <w:rFonts w:ascii="Times" w:eastAsia="Calibri" w:hAnsi="Times" w:cs="Times"/>
          <w:szCs w:val="22"/>
          <w14:ligatures w14:val="standardContextual"/>
        </w:rPr>
        <w:t xml:space="preserve">. The National Academies Press, Washington DC, 2013. </w:t>
      </w:r>
    </w:p>
    <w:p w14:paraId="3149ADD0"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ascii="Times" w:eastAsia="Calibri" w:hAnsi="Times" w:cs="Times"/>
          <w:szCs w:val="22"/>
          <w14:ligatures w14:val="standardContextual"/>
        </w:rPr>
        <w:t>National Academies of Sciences, Engineering, and Medicine. 2013. Environmental Decisions in the Face of Uncertainty. Washington, DC: The National Academies Press. https://doi.org/10.17226/12568.</w:t>
      </w:r>
    </w:p>
    <w:p w14:paraId="729DE18C"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International union for conservation of nature, the invasive species specialist group. Global invasive species database. 2024. Available at </w:t>
      </w:r>
      <w:hyperlink r:id="rId41">
        <w:r w:rsidRPr="00C61AAE">
          <w:rPr>
            <w:rFonts w:eastAsia="Calibri"/>
            <w:color w:val="0563C1"/>
            <w:szCs w:val="22"/>
            <w:u w:val="single"/>
            <w14:ligatures w14:val="standardContextual"/>
          </w:rPr>
          <w:t>https://www.iucngisd.org/gisd/100_worst.php</w:t>
        </w:r>
      </w:hyperlink>
      <w:r w:rsidRPr="00C61AAE">
        <w:rPr>
          <w:rFonts w:eastAsia="Calibri"/>
          <w:szCs w:val="22"/>
          <w14:ligatures w14:val="standardContextual"/>
        </w:rPr>
        <w:t>.</w:t>
      </w:r>
    </w:p>
    <w:p w14:paraId="2DE2A1A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ISO 14971:2019 content from: </w:t>
      </w:r>
      <w:proofErr w:type="spellStart"/>
      <w:r w:rsidRPr="00C61AAE">
        <w:rPr>
          <w:rFonts w:eastAsia="Calibri"/>
          <w:szCs w:val="22"/>
          <w14:ligatures w14:val="standardContextual"/>
        </w:rPr>
        <w:t>ExceedTM</w:t>
      </w:r>
      <w:proofErr w:type="spellEnd"/>
      <w:r w:rsidRPr="00C61AAE">
        <w:rPr>
          <w:rFonts w:eastAsia="Calibri"/>
          <w:szCs w:val="22"/>
          <w14:ligatures w14:val="standardContextual"/>
        </w:rPr>
        <w:t xml:space="preserve"> “ISO 14971 Basic Concepts – Hazard, Hazardous Situation and Harm”. Available at: https://exeedqm.com/new-blog/iso-14971-basic-concepts-hazard-hazardous-situation-and-harm (accessed 9 Jan 2024)</w:t>
      </w:r>
    </w:p>
    <w:p w14:paraId="6A60962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James, Stephanie L., and others. Pathway to deployment of gene drive mosquitoes as a potential biocontrol tool for elimination of malaria in Sub-Saharan Africa: Recommendations of a scientific working group. </w:t>
      </w:r>
      <w:r w:rsidRPr="00C61AAE">
        <w:rPr>
          <w:rFonts w:eastAsia="Calibri"/>
          <w:i/>
          <w:szCs w:val="22"/>
          <w14:ligatures w14:val="standardContextual"/>
        </w:rPr>
        <w:t xml:space="preserve">Am J Trop Med </w:t>
      </w:r>
      <w:proofErr w:type="spellStart"/>
      <w:r w:rsidRPr="00C61AAE">
        <w:rPr>
          <w:rFonts w:eastAsia="Calibri"/>
          <w:i/>
          <w:szCs w:val="22"/>
          <w14:ligatures w14:val="standardContextual"/>
        </w:rPr>
        <w:t>Hyg</w:t>
      </w:r>
      <w:proofErr w:type="spellEnd"/>
      <w:r w:rsidRPr="00C61AAE">
        <w:rPr>
          <w:rFonts w:eastAsia="Calibri"/>
          <w:i/>
          <w:szCs w:val="22"/>
          <w14:ligatures w14:val="standardContextual"/>
        </w:rPr>
        <w:t xml:space="preserve">, </w:t>
      </w:r>
      <w:r w:rsidRPr="00C61AAE">
        <w:rPr>
          <w:rFonts w:eastAsia="Calibri"/>
          <w:szCs w:val="22"/>
          <w14:ligatures w14:val="standardContextual"/>
        </w:rPr>
        <w:t xml:space="preserve">vol. 98, No. 6 (June 2018), pp. 18—0083. </w:t>
      </w:r>
    </w:p>
    <w:p w14:paraId="166D342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James, Stephanie L., and others. Toward the definition of efficacy and safety criteria for advancing gene drive-modified mosquitoes to field testing.</w:t>
      </w:r>
      <w:r w:rsidRPr="00C61AAE">
        <w:rPr>
          <w:rFonts w:eastAsia="Calibri"/>
          <w:i/>
          <w:iCs/>
          <w:szCs w:val="22"/>
          <w14:ligatures w14:val="standardContextual"/>
        </w:rPr>
        <w:t xml:space="preserve"> Vector Borne Zoonotic Diseases,</w:t>
      </w:r>
      <w:r w:rsidRPr="00C61AAE">
        <w:rPr>
          <w:rFonts w:eastAsia="Calibri"/>
          <w:szCs w:val="22"/>
          <w14:ligatures w14:val="standardContextual"/>
        </w:rPr>
        <w:t xml:space="preserve"> vol. 20, No. 4 (April 2020).</w:t>
      </w:r>
    </w:p>
    <w:p w14:paraId="7675A748"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Jeyaprakasam</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Nantha</w:t>
      </w:r>
      <w:proofErr w:type="spellEnd"/>
      <w:r w:rsidRPr="00C61AAE">
        <w:rPr>
          <w:rFonts w:eastAsia="Calibri"/>
          <w:szCs w:val="22"/>
          <w14:ligatures w14:val="standardContextual"/>
        </w:rPr>
        <w:t xml:space="preserve"> Kumar, and others. Blood meal analysis of </w:t>
      </w:r>
      <w:r w:rsidRPr="00C61AAE">
        <w:rPr>
          <w:rFonts w:eastAsia="Calibri"/>
          <w:i/>
          <w:iCs/>
          <w:szCs w:val="22"/>
          <w14:ligatures w14:val="standardContextual"/>
        </w:rPr>
        <w:t>Anopheles</w:t>
      </w:r>
      <w:r w:rsidRPr="00C61AAE">
        <w:rPr>
          <w:rFonts w:eastAsia="Calibri"/>
          <w:szCs w:val="22"/>
          <w14:ligatures w14:val="standardContextual"/>
        </w:rPr>
        <w:t xml:space="preserve"> vectors of simian malaria based on laboratory and field studies.</w:t>
      </w:r>
      <w:r w:rsidRPr="00C61AAE">
        <w:rPr>
          <w:rFonts w:eastAsia="Calibri"/>
          <w:i/>
          <w:iCs/>
          <w:szCs w:val="22"/>
          <w14:ligatures w14:val="standardContextual"/>
        </w:rPr>
        <w:t xml:space="preserve"> Scientific Reports</w:t>
      </w:r>
      <w:r w:rsidRPr="00C61AAE">
        <w:rPr>
          <w:rFonts w:eastAsia="Calibri"/>
          <w:szCs w:val="22"/>
          <w14:ligatures w14:val="standardContextual"/>
        </w:rPr>
        <w:t>, vol. 12, No. 354 (January 2022).</w:t>
      </w:r>
    </w:p>
    <w:p w14:paraId="1A9F786F" w14:textId="77777777" w:rsidR="00023BB6" w:rsidRPr="00C61AAE" w:rsidRDefault="00023BB6" w:rsidP="00023BB6">
      <w:pPr>
        <w:spacing w:after="160" w:line="259" w:lineRule="auto"/>
        <w:jc w:val="left"/>
        <w:rPr>
          <w:rFonts w:eastAsia="Calibri"/>
          <w:i/>
          <w:iCs/>
          <w:szCs w:val="22"/>
          <w14:ligatures w14:val="standardContextual"/>
        </w:rPr>
      </w:pPr>
      <w:proofErr w:type="spellStart"/>
      <w:r w:rsidRPr="00C61AAE">
        <w:rPr>
          <w:rFonts w:eastAsia="Calibri"/>
          <w:szCs w:val="22"/>
          <w14:ligatures w14:val="standardContextual"/>
        </w:rPr>
        <w:t>Jupatanakul</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Natapong</w:t>
      </w:r>
      <w:proofErr w:type="spellEnd"/>
      <w:r w:rsidRPr="00C61AAE">
        <w:rPr>
          <w:rFonts w:eastAsia="Calibri"/>
          <w:szCs w:val="22"/>
          <w14:ligatures w14:val="standardContextual"/>
        </w:rPr>
        <w:t>, and others</w:t>
      </w:r>
      <w:r w:rsidRPr="00C61AAE">
        <w:rPr>
          <w:rFonts w:ascii="Times" w:eastAsia="Calibri" w:hAnsi="Times" w:cs="Times"/>
          <w:szCs w:val="22"/>
          <w14:ligatures w14:val="standardContextual"/>
        </w:rPr>
        <w:t xml:space="preserve">. </w:t>
      </w:r>
      <w:r w:rsidRPr="00C61AAE">
        <w:rPr>
          <w:rFonts w:ascii="Times" w:eastAsia="Calibri" w:hAnsi="Times" w:cs="Times"/>
          <w:color w:val="202020"/>
          <w:szCs w:val="22"/>
          <w14:ligatures w14:val="standardContextual"/>
        </w:rPr>
        <w:t>Engineered </w:t>
      </w:r>
      <w:r w:rsidRPr="00C61AAE">
        <w:rPr>
          <w:rFonts w:ascii="Times" w:eastAsia="Calibri" w:hAnsi="Times" w:cs="Times"/>
          <w:i/>
          <w:iCs/>
          <w:color w:val="202020"/>
          <w:szCs w:val="22"/>
          <w14:ligatures w14:val="standardContextual"/>
        </w:rPr>
        <w:t>Aedes aegypti</w:t>
      </w:r>
      <w:r w:rsidRPr="00C61AAE">
        <w:rPr>
          <w:rFonts w:ascii="Times" w:eastAsia="Calibri" w:hAnsi="Times" w:cs="Times"/>
          <w:color w:val="202020"/>
          <w:szCs w:val="22"/>
          <w14:ligatures w14:val="standardContextual"/>
        </w:rPr>
        <w:t xml:space="preserve"> JAK/STAT Pathway-Mediated Immunity to Dengue Virus. </w:t>
      </w:r>
      <w:r w:rsidRPr="00C61AAE">
        <w:rPr>
          <w:rFonts w:ascii="Times" w:eastAsia="Calibri" w:hAnsi="Times" w:cs="Times"/>
          <w:i/>
          <w:iCs/>
          <w:color w:val="202020"/>
          <w:szCs w:val="22"/>
          <w14:ligatures w14:val="standardContextual"/>
        </w:rPr>
        <w:t xml:space="preserve">PLOS Neglected Tropical Diseases </w:t>
      </w:r>
      <w:r w:rsidRPr="00C61AAE">
        <w:rPr>
          <w:rFonts w:ascii="Times" w:eastAsia="Calibri" w:hAnsi="Times" w:cs="Times"/>
          <w:color w:val="202020"/>
          <w:szCs w:val="22"/>
          <w14:ligatures w14:val="standardContextual"/>
        </w:rPr>
        <w:t>(January 2017).</w:t>
      </w:r>
    </w:p>
    <w:p w14:paraId="72DBF6CA"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Kandul</w:t>
      </w:r>
      <w:proofErr w:type="spellEnd"/>
      <w:r w:rsidRPr="00C61AAE">
        <w:rPr>
          <w:rFonts w:eastAsia="Calibri"/>
          <w:szCs w:val="22"/>
          <w14:ligatures w14:val="standardContextual"/>
        </w:rPr>
        <w:t xml:space="preserve">, Nikolay P., and others. A confinable home-and-rescue gene drive for population modification. </w:t>
      </w:r>
      <w:proofErr w:type="spellStart"/>
      <w:r w:rsidRPr="00C61AAE">
        <w:rPr>
          <w:rFonts w:eastAsia="Calibri"/>
          <w:i/>
          <w:iCs/>
          <w:szCs w:val="22"/>
          <w14:ligatures w14:val="standardContextual"/>
        </w:rPr>
        <w:t>Elife</w:t>
      </w:r>
      <w:proofErr w:type="spellEnd"/>
      <w:r w:rsidRPr="00C61AAE">
        <w:rPr>
          <w:rFonts w:eastAsia="Calibri"/>
          <w:szCs w:val="22"/>
          <w14:ligatures w14:val="standardContextual"/>
        </w:rPr>
        <w:t>, vol. 10 (March 2021).</w:t>
      </w:r>
    </w:p>
    <w:p w14:paraId="7B97939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Kauffman, and Elizabeth B., Laura D. Kramer. Zika virus mosquito vectors: competence, biology, and vector control. </w:t>
      </w:r>
      <w:r w:rsidRPr="00C61AAE">
        <w:rPr>
          <w:rFonts w:eastAsia="Calibri"/>
          <w:i/>
          <w:iCs/>
          <w:szCs w:val="22"/>
          <w14:ligatures w14:val="standardContextual"/>
        </w:rPr>
        <w:t>J Infect Dis</w:t>
      </w:r>
      <w:r w:rsidRPr="00C61AAE">
        <w:rPr>
          <w:rFonts w:eastAsia="Calibri"/>
          <w:szCs w:val="22"/>
          <w14:ligatures w14:val="standardContextual"/>
        </w:rPr>
        <w:t>, vol. 216, No. 1093 (December 2017), pp. S976—S990.</w:t>
      </w:r>
    </w:p>
    <w:p w14:paraId="01073EDD"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Keiper, Felicity, and Ana </w:t>
      </w:r>
      <w:proofErr w:type="spellStart"/>
      <w:r w:rsidRPr="00C61AAE">
        <w:rPr>
          <w:rFonts w:eastAsia="Calibri"/>
          <w:szCs w:val="22"/>
          <w14:ligatures w14:val="standardContextual"/>
        </w:rPr>
        <w:t>Atanassova</w:t>
      </w:r>
      <w:proofErr w:type="spellEnd"/>
      <w:r w:rsidRPr="00C61AAE">
        <w:rPr>
          <w:rFonts w:eastAsia="Calibri"/>
          <w:szCs w:val="22"/>
          <w14:ligatures w14:val="standardContextual"/>
        </w:rPr>
        <w:t xml:space="preserve">. Regulation of synthetic biology: Developments under the convention on biological diversity and its protocols. </w:t>
      </w:r>
      <w:r w:rsidRPr="00C61AAE">
        <w:rPr>
          <w:rFonts w:eastAsia="Calibri"/>
          <w:i/>
          <w:iCs/>
          <w:szCs w:val="22"/>
          <w14:ligatures w14:val="standardContextual"/>
        </w:rPr>
        <w:t>Frontiers in Bioengineering and Biotechnology,</w:t>
      </w:r>
      <w:r w:rsidRPr="00C61AAE">
        <w:rPr>
          <w:rFonts w:eastAsia="Calibri"/>
          <w:szCs w:val="22"/>
          <w14:ligatures w14:val="standardContextual"/>
        </w:rPr>
        <w:t xml:space="preserve"> vol. 8 (April 2020).</w:t>
      </w:r>
    </w:p>
    <w:p w14:paraId="0E0360C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Kelsey, Adam, and others. Global governing bodies: a pathway for gene drive governance for vector mosquito control. </w:t>
      </w:r>
      <w:r w:rsidRPr="00C61AAE">
        <w:rPr>
          <w:rFonts w:eastAsia="Calibri"/>
          <w:i/>
          <w:iCs/>
          <w:szCs w:val="22"/>
          <w14:ligatures w14:val="standardContextual"/>
        </w:rPr>
        <w:t xml:space="preserve">Am J trop Med </w:t>
      </w:r>
      <w:proofErr w:type="spellStart"/>
      <w:r w:rsidRPr="00C61AAE">
        <w:rPr>
          <w:rFonts w:eastAsia="Calibri"/>
          <w:i/>
          <w:iCs/>
          <w:szCs w:val="22"/>
          <w14:ligatures w14:val="standardContextual"/>
        </w:rPr>
        <w:t>Hyg</w:t>
      </w:r>
      <w:proofErr w:type="spellEnd"/>
      <w:r w:rsidRPr="00C61AAE">
        <w:rPr>
          <w:rFonts w:eastAsia="Calibri"/>
          <w:i/>
          <w:iCs/>
          <w:szCs w:val="22"/>
          <w14:ligatures w14:val="standardContextual"/>
        </w:rPr>
        <w:t xml:space="preserve">, </w:t>
      </w:r>
      <w:r w:rsidRPr="00C61AAE">
        <w:rPr>
          <w:rFonts w:eastAsia="Calibri"/>
          <w:szCs w:val="22"/>
          <w14:ligatures w14:val="standardContextual"/>
        </w:rPr>
        <w:t>vol. 103, No. 3 (September 2020), pp. 976—985.</w:t>
      </w:r>
    </w:p>
    <w:p w14:paraId="32A395F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Kim, </w:t>
      </w:r>
      <w:proofErr w:type="spellStart"/>
      <w:r w:rsidRPr="00C61AAE">
        <w:rPr>
          <w:rFonts w:eastAsia="Calibri"/>
          <w:szCs w:val="22"/>
          <w14:ligatures w14:val="standardContextual"/>
        </w:rPr>
        <w:t>Jaehee</w:t>
      </w:r>
      <w:proofErr w:type="spellEnd"/>
      <w:r w:rsidRPr="00C61AAE">
        <w:rPr>
          <w:rFonts w:eastAsia="Calibri"/>
          <w:szCs w:val="22"/>
          <w14:ligatures w14:val="standardContextual"/>
        </w:rPr>
        <w:t xml:space="preserve">, and others. Incorporating ecology into gene drive modelling. </w:t>
      </w:r>
      <w:r w:rsidRPr="00C61AAE">
        <w:rPr>
          <w:rFonts w:eastAsia="Calibri"/>
          <w:i/>
          <w:iCs/>
          <w:szCs w:val="22"/>
          <w14:ligatures w14:val="standardContextual"/>
        </w:rPr>
        <w:t xml:space="preserve">Ecology Letters, </w:t>
      </w:r>
      <w:r w:rsidRPr="00C61AAE">
        <w:rPr>
          <w:rFonts w:eastAsia="Calibri"/>
          <w:szCs w:val="22"/>
          <w14:ligatures w14:val="standardContextual"/>
        </w:rPr>
        <w:t>vol. 26, No. 1 (September 2023), pp. S62—S80.</w:t>
      </w:r>
    </w:p>
    <w:p w14:paraId="48BE1A5C"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Kokotovich</w:t>
      </w:r>
      <w:proofErr w:type="spellEnd"/>
      <w:r w:rsidRPr="00C61AAE">
        <w:rPr>
          <w:rFonts w:eastAsia="Calibri"/>
          <w:szCs w:val="22"/>
          <w14:ligatures w14:val="standardContextual"/>
        </w:rPr>
        <w:t xml:space="preserve">, Adam E., and others. Stakeholder engagement to inform the risk assessment and governance of gene drive technology to manage spotted-wing drosophila. </w:t>
      </w:r>
      <w:r w:rsidRPr="00C61AAE">
        <w:rPr>
          <w:rFonts w:eastAsia="Calibri"/>
          <w:i/>
          <w:iCs/>
          <w:szCs w:val="22"/>
          <w14:ligatures w14:val="standardContextual"/>
        </w:rPr>
        <w:t xml:space="preserve">Journal of Environmental Management, </w:t>
      </w:r>
      <w:r w:rsidRPr="00C61AAE">
        <w:rPr>
          <w:rFonts w:eastAsia="Calibri"/>
          <w:szCs w:val="22"/>
          <w14:ligatures w14:val="standardContextual"/>
        </w:rPr>
        <w:t xml:space="preserve">vol. 307 (April 2022). </w:t>
      </w:r>
    </w:p>
    <w:p w14:paraId="40061EE4"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Kormos</w:t>
      </w:r>
      <w:proofErr w:type="spellEnd"/>
      <w:r w:rsidRPr="00C61AAE">
        <w:rPr>
          <w:rFonts w:eastAsia="Calibri"/>
          <w:szCs w:val="22"/>
          <w14:ligatures w14:val="standardContextual"/>
        </w:rPr>
        <w:t xml:space="preserve">, Ana, and others. </w:t>
      </w:r>
      <w:r w:rsidRPr="00C61AAE">
        <w:rPr>
          <w:color w:val="000000"/>
          <w:szCs w:val="22"/>
          <w:lang w:eastAsia="en-CA"/>
        </w:rPr>
        <w:t xml:space="preserve">Conceptual risk assessment of mosquito population modification gene-drive systems to control malaria transmission: Preliminary hazards list workshops. </w:t>
      </w:r>
      <w:r w:rsidRPr="00C61AAE">
        <w:rPr>
          <w:rFonts w:eastAsia="Calibri"/>
          <w:i/>
          <w:iCs/>
          <w:szCs w:val="22"/>
          <w14:ligatures w14:val="standardContextual"/>
        </w:rPr>
        <w:t>Frontiers in Bioengineering and Biotechnology</w:t>
      </w:r>
      <w:r w:rsidRPr="00C61AAE">
        <w:rPr>
          <w:rFonts w:eastAsia="Calibri"/>
          <w:szCs w:val="22"/>
          <w14:ligatures w14:val="standardContextual"/>
        </w:rPr>
        <w:t xml:space="preserve">, vol. 11 (October 2023). </w:t>
      </w:r>
    </w:p>
    <w:p w14:paraId="45DBDC5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Kuzma, Jennifer. Procedurally robust risk assessment framework for novel genetically engineered organisms and gene drives. </w:t>
      </w:r>
      <w:r w:rsidRPr="00C61AAE">
        <w:rPr>
          <w:rFonts w:eastAsia="Calibri"/>
          <w:i/>
          <w:iCs/>
          <w:szCs w:val="22"/>
          <w14:ligatures w14:val="standardContextual"/>
        </w:rPr>
        <w:t xml:space="preserve">Regulation &amp; Governance </w:t>
      </w:r>
      <w:r w:rsidRPr="00C61AAE">
        <w:rPr>
          <w:rFonts w:eastAsia="Calibri"/>
          <w:szCs w:val="22"/>
          <w14:ligatures w14:val="standardContextual"/>
        </w:rPr>
        <w:t xml:space="preserve">(March 2019). </w:t>
      </w:r>
    </w:p>
    <w:p w14:paraId="1EA16C7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 Kyrou, </w:t>
      </w:r>
      <w:proofErr w:type="spellStart"/>
      <w:r w:rsidRPr="00C61AAE">
        <w:rPr>
          <w:rFonts w:eastAsia="Calibri"/>
          <w:szCs w:val="22"/>
          <w14:ligatures w14:val="standardContextual"/>
        </w:rPr>
        <w:t>Kryos</w:t>
      </w:r>
      <w:proofErr w:type="spellEnd"/>
      <w:r w:rsidRPr="00C61AAE">
        <w:rPr>
          <w:rFonts w:eastAsia="Calibri"/>
          <w:szCs w:val="22"/>
          <w14:ligatures w14:val="standardContextual"/>
        </w:rPr>
        <w:t xml:space="preserve">, and others. A CRISPR–Cas9 gene drive targeting </w:t>
      </w:r>
      <w:proofErr w:type="spellStart"/>
      <w:r w:rsidRPr="00C61AAE">
        <w:rPr>
          <w:rFonts w:eastAsia="Calibri"/>
          <w:szCs w:val="22"/>
          <w14:ligatures w14:val="standardContextual"/>
        </w:rPr>
        <w:t>doublesex</w:t>
      </w:r>
      <w:proofErr w:type="spellEnd"/>
      <w:r w:rsidRPr="00C61AAE">
        <w:rPr>
          <w:rFonts w:eastAsia="Calibri"/>
          <w:szCs w:val="22"/>
          <w14:ligatures w14:val="standardContextual"/>
        </w:rPr>
        <w:t xml:space="preserve"> causes complete population suppression in caged </w:t>
      </w:r>
      <w:r w:rsidRPr="00C61AAE">
        <w:rPr>
          <w:rFonts w:eastAsia="Calibri"/>
          <w:i/>
          <w:iCs/>
          <w:szCs w:val="22"/>
          <w14:ligatures w14:val="standardContextual"/>
        </w:rPr>
        <w:t>Anopheles gambiae</w:t>
      </w:r>
      <w:r w:rsidRPr="00C61AAE">
        <w:rPr>
          <w:rFonts w:eastAsia="Calibri"/>
          <w:szCs w:val="22"/>
          <w14:ligatures w14:val="standardContextual"/>
        </w:rPr>
        <w:t xml:space="preserve"> mosquitoes. </w:t>
      </w:r>
      <w:r w:rsidRPr="00C61AAE">
        <w:rPr>
          <w:rFonts w:eastAsia="Calibri"/>
          <w:i/>
          <w:iCs/>
          <w:szCs w:val="22"/>
          <w14:ligatures w14:val="standardContextual"/>
        </w:rPr>
        <w:t>Nature Biotechnology</w:t>
      </w:r>
      <w:r w:rsidRPr="00C61AAE">
        <w:rPr>
          <w:rFonts w:eastAsia="Calibri"/>
          <w:szCs w:val="22"/>
          <w14:ligatures w14:val="standardContextual"/>
        </w:rPr>
        <w:t>, vol. 36, No. 4245 (September 2018), pp. 1062—1066.</w:t>
      </w:r>
    </w:p>
    <w:p w14:paraId="31CC0B05"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Leftwich, Philip T., and others. Recent advances in threshold-dependent gene drives for mosquitoes. </w:t>
      </w:r>
      <w:proofErr w:type="spellStart"/>
      <w:r w:rsidRPr="00C61AAE">
        <w:rPr>
          <w:rFonts w:eastAsia="Calibri"/>
          <w:i/>
          <w:iCs/>
          <w:szCs w:val="22"/>
          <w14:ligatures w14:val="standardContextual"/>
        </w:rPr>
        <w:t>Biochem</w:t>
      </w:r>
      <w:proofErr w:type="spellEnd"/>
      <w:r w:rsidRPr="00C61AAE">
        <w:rPr>
          <w:rFonts w:eastAsia="Calibri"/>
          <w:i/>
          <w:iCs/>
          <w:szCs w:val="22"/>
          <w14:ligatures w14:val="standardContextual"/>
        </w:rPr>
        <w:t xml:space="preserve"> Soc Trans, </w:t>
      </w:r>
      <w:r w:rsidRPr="00C61AAE">
        <w:rPr>
          <w:rFonts w:eastAsia="Calibri"/>
          <w:szCs w:val="22"/>
          <w14:ligatures w14:val="standardContextual"/>
        </w:rPr>
        <w:t xml:space="preserve">vol. 46, No. 5 (2018), pp. 1203 – 1212. </w:t>
      </w:r>
    </w:p>
    <w:p w14:paraId="7BCF9235"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Legros</w:t>
      </w:r>
      <w:proofErr w:type="spellEnd"/>
      <w:r w:rsidRPr="00C61AAE">
        <w:rPr>
          <w:rFonts w:eastAsia="Calibri"/>
          <w:szCs w:val="22"/>
          <w14:ligatures w14:val="standardContextual"/>
        </w:rPr>
        <w:t xml:space="preserve">, Mathieu, and others. Gene drive strategies of pest control in agricultural systems: Challenges and opportunities. </w:t>
      </w:r>
      <w:r w:rsidRPr="00C61AAE">
        <w:rPr>
          <w:rFonts w:eastAsia="Calibri"/>
          <w:i/>
          <w:szCs w:val="22"/>
          <w14:ligatures w14:val="standardContextual"/>
        </w:rPr>
        <w:t xml:space="preserve">Evolutionary Applications, </w:t>
      </w:r>
      <w:r w:rsidRPr="00C61AAE">
        <w:rPr>
          <w:rFonts w:eastAsia="Calibri"/>
          <w:szCs w:val="22"/>
          <w14:ligatures w14:val="standardContextual"/>
        </w:rPr>
        <w:t xml:space="preserve">vol. 14, No. 9 (July 2021), pp. 2162 —2178. </w:t>
      </w:r>
    </w:p>
    <w:p w14:paraId="652901D3"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Legros</w:t>
      </w:r>
      <w:proofErr w:type="spellEnd"/>
      <w:r w:rsidRPr="00C61AAE">
        <w:rPr>
          <w:rFonts w:eastAsia="Calibri"/>
          <w:color w:val="000000"/>
          <w:szCs w:val="22"/>
          <w14:ligatures w14:val="standardContextual"/>
        </w:rPr>
        <w:t xml:space="preserve">, Mathieu, and others. </w:t>
      </w:r>
      <w:proofErr w:type="spellStart"/>
      <w:r w:rsidRPr="00C61AAE">
        <w:rPr>
          <w:rFonts w:eastAsia="Calibri"/>
          <w:color w:val="000000"/>
          <w:szCs w:val="22"/>
          <w14:ligatures w14:val="standardContextual"/>
        </w:rPr>
        <w:t>Modeling</w:t>
      </w:r>
      <w:proofErr w:type="spellEnd"/>
      <w:r w:rsidRPr="00C61AAE">
        <w:rPr>
          <w:rFonts w:eastAsia="Calibri"/>
          <w:color w:val="000000"/>
          <w:szCs w:val="22"/>
          <w14:ligatures w14:val="standardContextual"/>
        </w:rPr>
        <w:t xml:space="preserve"> the dynamics of a non-limited and a self-limited gene drive system in structured </w:t>
      </w:r>
      <w:r w:rsidRPr="00C61AAE">
        <w:rPr>
          <w:rFonts w:eastAsia="Calibri"/>
          <w:i/>
          <w:iCs/>
          <w:color w:val="000000"/>
          <w:szCs w:val="22"/>
          <w14:ligatures w14:val="standardContextual"/>
        </w:rPr>
        <w:t>Aedes aegypti</w:t>
      </w:r>
      <w:r w:rsidRPr="00C61AAE">
        <w:rPr>
          <w:rFonts w:eastAsia="Calibri"/>
          <w:color w:val="000000"/>
          <w:szCs w:val="22"/>
          <w14:ligatures w14:val="standardContextual"/>
        </w:rPr>
        <w:t xml:space="preserve"> populations. </w:t>
      </w:r>
      <w:proofErr w:type="spellStart"/>
      <w:r w:rsidRPr="00C61AAE">
        <w:rPr>
          <w:rFonts w:eastAsia="Calibri"/>
          <w:i/>
          <w:iCs/>
          <w:color w:val="000000"/>
          <w:szCs w:val="22"/>
          <w14:ligatures w14:val="standardContextual"/>
        </w:rPr>
        <w:t>pLoS</w:t>
      </w:r>
      <w:proofErr w:type="spellEnd"/>
      <w:r w:rsidRPr="00C61AAE">
        <w:rPr>
          <w:rFonts w:eastAsia="Calibri"/>
          <w:i/>
          <w:iCs/>
          <w:color w:val="000000"/>
          <w:szCs w:val="22"/>
          <w14:ligatures w14:val="standardContextual"/>
        </w:rPr>
        <w:t xml:space="preserve"> ONE</w:t>
      </w:r>
      <w:r w:rsidRPr="00C61AAE">
        <w:rPr>
          <w:rFonts w:eastAsia="Calibri"/>
          <w:color w:val="000000"/>
          <w:szCs w:val="22"/>
          <w14:ligatures w14:val="standardContextual"/>
        </w:rPr>
        <w:t xml:space="preserve">, vol. 8, No. 12 (December 2013). </w:t>
      </w:r>
    </w:p>
    <w:p w14:paraId="7137DE2E"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Leitschuh</w:t>
      </w:r>
      <w:proofErr w:type="spellEnd"/>
      <w:r w:rsidRPr="00C61AAE">
        <w:rPr>
          <w:rFonts w:eastAsia="Calibri"/>
          <w:color w:val="000000"/>
          <w:szCs w:val="22"/>
          <w14:ligatures w14:val="standardContextual"/>
        </w:rPr>
        <w:t xml:space="preserve">, Caroline M., and others. Developing gene drive technologies to eradicate invasive rodents from islands. </w:t>
      </w:r>
      <w:r w:rsidRPr="00C61AAE">
        <w:rPr>
          <w:rFonts w:eastAsia="Calibri"/>
          <w:i/>
          <w:iCs/>
          <w:color w:val="000000"/>
          <w:szCs w:val="22"/>
          <w14:ligatures w14:val="standardContextual"/>
        </w:rPr>
        <w:t>Journal of Responsible Innovation</w:t>
      </w:r>
      <w:r w:rsidRPr="00C61AAE">
        <w:rPr>
          <w:rFonts w:eastAsia="Calibri"/>
          <w:color w:val="000000"/>
          <w:szCs w:val="22"/>
          <w14:ligatures w14:val="standardContextual"/>
        </w:rPr>
        <w:t xml:space="preserve">, vol. 5, No. Suppl. 1 (2018), pp. S121 – S138. </w:t>
      </w:r>
    </w:p>
    <w:p w14:paraId="07538573"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Lessard, Bryan D., and others. Detection of the Japanese encephalitis vector mosquito </w:t>
      </w:r>
      <w:r w:rsidRPr="00C61AAE">
        <w:rPr>
          <w:rFonts w:eastAsia="Calibri"/>
          <w:i/>
          <w:iCs/>
          <w:color w:val="000000"/>
          <w:szCs w:val="22"/>
          <w14:ligatures w14:val="standardContextual"/>
        </w:rPr>
        <w:t xml:space="preserve">Culex </w:t>
      </w:r>
      <w:proofErr w:type="spellStart"/>
      <w:r w:rsidRPr="00C61AAE">
        <w:rPr>
          <w:rFonts w:eastAsia="Calibri"/>
          <w:i/>
          <w:iCs/>
          <w:color w:val="000000"/>
          <w:szCs w:val="22"/>
          <w14:ligatures w14:val="standardContextual"/>
        </w:rPr>
        <w:t>tritaeniorhynchus</w:t>
      </w:r>
      <w:proofErr w:type="spellEnd"/>
      <w:r w:rsidRPr="00C61AAE">
        <w:rPr>
          <w:rFonts w:eastAsia="Calibri"/>
          <w:i/>
          <w:iCs/>
          <w:color w:val="000000"/>
          <w:szCs w:val="22"/>
          <w14:ligatures w14:val="standardContextual"/>
        </w:rPr>
        <w:t xml:space="preserve"> </w:t>
      </w:r>
      <w:r w:rsidRPr="00C61AAE">
        <w:rPr>
          <w:rFonts w:eastAsia="Calibri"/>
          <w:color w:val="000000"/>
          <w:szCs w:val="22"/>
          <w14:ligatures w14:val="standardContextual"/>
        </w:rPr>
        <w:t xml:space="preserve">in Australia using molecular diagnostics and morphology. </w:t>
      </w:r>
      <w:r w:rsidRPr="00C61AAE">
        <w:rPr>
          <w:rFonts w:eastAsia="Calibri"/>
          <w:i/>
          <w:iCs/>
          <w:color w:val="000000"/>
          <w:szCs w:val="22"/>
          <w14:ligatures w14:val="standardContextual"/>
        </w:rPr>
        <w:t>Parasites &amp; Vectors</w:t>
      </w:r>
      <w:r w:rsidRPr="00C61AAE">
        <w:rPr>
          <w:rFonts w:eastAsia="Calibri"/>
          <w:color w:val="000000"/>
          <w:szCs w:val="22"/>
          <w14:ligatures w14:val="standardContextual"/>
        </w:rPr>
        <w:t xml:space="preserve">, vol. 14, No. 411 (August 2021). </w:t>
      </w:r>
    </w:p>
    <w:p w14:paraId="2A332E46"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Levins</w:t>
      </w:r>
      <w:proofErr w:type="spellEnd"/>
      <w:r w:rsidRPr="00C61AAE">
        <w:rPr>
          <w:rFonts w:eastAsia="Calibri"/>
          <w:szCs w:val="22"/>
          <w14:ligatures w14:val="standardContextual"/>
        </w:rPr>
        <w:t xml:space="preserve">, Richard, and others. Qualitative mathematics for understanding, prediction, and intervention in complex ecosystems. </w:t>
      </w:r>
      <w:proofErr w:type="spellStart"/>
      <w:r w:rsidRPr="00C61AAE">
        <w:rPr>
          <w:rFonts w:eastAsia="Calibri"/>
          <w:i/>
          <w:iCs/>
          <w:szCs w:val="22"/>
          <w14:ligatures w14:val="standardContextual"/>
        </w:rPr>
        <w:t>Ecosyst</w:t>
      </w:r>
      <w:proofErr w:type="spellEnd"/>
      <w:r w:rsidRPr="00C61AAE">
        <w:rPr>
          <w:rFonts w:eastAsia="Calibri"/>
          <w:i/>
          <w:iCs/>
          <w:szCs w:val="22"/>
          <w14:ligatures w14:val="standardContextual"/>
        </w:rPr>
        <w:t>. Health</w:t>
      </w:r>
      <w:r w:rsidRPr="00C61AAE">
        <w:rPr>
          <w:rFonts w:eastAsia="Calibri"/>
          <w:szCs w:val="22"/>
          <w14:ligatures w14:val="standardContextual"/>
        </w:rPr>
        <w:t>, (1998), pp. 178—204.</w:t>
      </w:r>
    </w:p>
    <w:p w14:paraId="0882EE54"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Li, Ming, and others. Development of a confinable gene drive system in the human disease vector </w:t>
      </w:r>
      <w:r w:rsidRPr="00C61AAE">
        <w:rPr>
          <w:rFonts w:eastAsia="Calibri"/>
          <w:i/>
          <w:iCs/>
          <w:color w:val="000000"/>
          <w:szCs w:val="22"/>
          <w14:ligatures w14:val="standardContextual"/>
        </w:rPr>
        <w:t>Aedes aegypti</w:t>
      </w:r>
      <w:r w:rsidRPr="00C61AAE">
        <w:rPr>
          <w:rFonts w:eastAsia="Calibri"/>
          <w:color w:val="000000"/>
          <w:szCs w:val="22"/>
          <w14:ligatures w14:val="standardContextual"/>
        </w:rPr>
        <w:t xml:space="preserve">. </w:t>
      </w:r>
      <w:proofErr w:type="spellStart"/>
      <w:r w:rsidRPr="00C61AAE">
        <w:rPr>
          <w:rFonts w:eastAsia="Calibri"/>
          <w:i/>
          <w:iCs/>
          <w:color w:val="000000"/>
          <w:szCs w:val="22"/>
          <w14:ligatures w14:val="standardContextual"/>
        </w:rPr>
        <w:t>eLife</w:t>
      </w:r>
      <w:proofErr w:type="spellEnd"/>
      <w:r w:rsidRPr="00C61AAE">
        <w:rPr>
          <w:rFonts w:eastAsia="Calibri"/>
          <w:color w:val="000000"/>
          <w:szCs w:val="22"/>
          <w14:ligatures w14:val="standardContextual"/>
        </w:rPr>
        <w:t xml:space="preserve">, vol. 9, No. e51701 (January 2020), pp. 1 – 22. </w:t>
      </w:r>
    </w:p>
    <w:p w14:paraId="21FDB727"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Li, Ming, Omar S. Akbari, and Bradley J. White. Highly efficient site-specific mutagenesis in malaria mosquitoes using CRISPR. </w:t>
      </w:r>
      <w:r w:rsidRPr="00C61AAE">
        <w:rPr>
          <w:rFonts w:eastAsia="Calibri"/>
          <w:i/>
          <w:iCs/>
          <w:color w:val="000000"/>
          <w:szCs w:val="22"/>
          <w14:ligatures w14:val="standardContextual"/>
        </w:rPr>
        <w:t>G3 Genes, Genomes, Genetics</w:t>
      </w:r>
      <w:r w:rsidRPr="00C61AAE">
        <w:rPr>
          <w:rFonts w:eastAsia="Calibri"/>
          <w:color w:val="000000"/>
          <w:szCs w:val="22"/>
          <w14:ligatures w14:val="standardContextual"/>
        </w:rPr>
        <w:t xml:space="preserve">, vol. 8, No. 2 (February 2018). </w:t>
      </w:r>
    </w:p>
    <w:p w14:paraId="1D681435"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color w:val="000000"/>
          <w:szCs w:val="22"/>
          <w14:ligatures w14:val="standardContextual"/>
        </w:rPr>
        <w:t xml:space="preserve">Little, Eliza A. H., and others. Host interactions of </w:t>
      </w:r>
      <w:r w:rsidRPr="00C61AAE">
        <w:rPr>
          <w:rFonts w:eastAsia="Calibri"/>
          <w:i/>
          <w:iCs/>
          <w:color w:val="000000"/>
          <w:szCs w:val="22"/>
          <w14:ligatures w14:val="standardContextual"/>
        </w:rPr>
        <w:t>Aedes albopictus</w:t>
      </w:r>
      <w:r w:rsidRPr="00C61AAE">
        <w:rPr>
          <w:rFonts w:eastAsia="Calibri"/>
          <w:color w:val="000000"/>
          <w:szCs w:val="22"/>
          <w14:ligatures w14:val="standardContextual"/>
        </w:rPr>
        <w:t xml:space="preserve">, an invasive vector of arboviruses. </w:t>
      </w:r>
      <w:proofErr w:type="spellStart"/>
      <w:r w:rsidRPr="00C61AAE">
        <w:rPr>
          <w:rFonts w:eastAsia="Calibri"/>
          <w:i/>
          <w:iCs/>
          <w:szCs w:val="22"/>
          <w14:ligatures w14:val="standardContextual"/>
        </w:rPr>
        <w:t>pLoS</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Negl</w:t>
      </w:r>
      <w:proofErr w:type="spellEnd"/>
      <w:r w:rsidRPr="00C61AAE">
        <w:rPr>
          <w:rFonts w:eastAsia="Calibri"/>
          <w:i/>
          <w:iCs/>
          <w:szCs w:val="22"/>
          <w14:ligatures w14:val="standardContextual"/>
        </w:rPr>
        <w:t xml:space="preserve"> Trop Dis.</w:t>
      </w:r>
      <w:r w:rsidRPr="00C61AAE">
        <w:rPr>
          <w:rFonts w:eastAsia="Calibri"/>
          <w:szCs w:val="22"/>
          <w14:ligatures w14:val="standardContextual"/>
        </w:rPr>
        <w:t xml:space="preserve">, vol. 15, No. 2 (February 2021). </w:t>
      </w:r>
    </w:p>
    <w:p w14:paraId="3CDC0235"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Lopez Del Amo, Victor, and others. A </w:t>
      </w:r>
      <w:proofErr w:type="spellStart"/>
      <w:r w:rsidRPr="00C61AAE">
        <w:rPr>
          <w:rFonts w:eastAsia="Calibri"/>
          <w:color w:val="000000"/>
          <w:szCs w:val="22"/>
          <w14:ligatures w14:val="standardContextual"/>
        </w:rPr>
        <w:t>transcomplementing</w:t>
      </w:r>
      <w:proofErr w:type="spellEnd"/>
      <w:r w:rsidRPr="00C61AAE">
        <w:rPr>
          <w:rFonts w:eastAsia="Calibri"/>
          <w:color w:val="000000"/>
          <w:szCs w:val="22"/>
          <w14:ligatures w14:val="standardContextual"/>
        </w:rPr>
        <w:t xml:space="preserve"> gene drive provides a flexible platform for laboratory investigation and potential field deployment. </w:t>
      </w:r>
      <w:r w:rsidRPr="00C61AAE">
        <w:rPr>
          <w:rFonts w:eastAsia="Calibri"/>
          <w:i/>
          <w:iCs/>
          <w:color w:val="000000"/>
          <w:szCs w:val="22"/>
          <w14:ligatures w14:val="standardContextual"/>
        </w:rPr>
        <w:t>Nature Communications</w:t>
      </w:r>
      <w:r w:rsidRPr="00C61AAE">
        <w:rPr>
          <w:rFonts w:eastAsia="Calibri"/>
          <w:color w:val="000000"/>
          <w:szCs w:val="22"/>
          <w14:ligatures w14:val="standardContextual"/>
        </w:rPr>
        <w:t>, vol. 11, No. 352 (January 2020).</w:t>
      </w:r>
    </w:p>
    <w:p w14:paraId="5F4D73A2" w14:textId="77777777" w:rsidR="00023BB6" w:rsidRPr="00C61AAE" w:rsidRDefault="00023BB6" w:rsidP="00023BB6">
      <w:pPr>
        <w:spacing w:after="160" w:line="259" w:lineRule="auto"/>
        <w:jc w:val="left"/>
        <w:rPr>
          <w:szCs w:val="22"/>
          <w14:ligatures w14:val="standardContextual"/>
        </w:rPr>
      </w:pPr>
      <w:r w:rsidRPr="00C61AAE">
        <w:rPr>
          <w:szCs w:val="22"/>
          <w14:ligatures w14:val="standardContextual"/>
        </w:rPr>
        <w:t xml:space="preserve">MacFarlane, Gus R., Simon Lillico, and Bruce Whitelaw. Gene drive: Past, present and future roads to vertebrate biocontrol. </w:t>
      </w:r>
      <w:r w:rsidRPr="00C61AAE">
        <w:rPr>
          <w:i/>
          <w:szCs w:val="22"/>
          <w14:ligatures w14:val="standardContextual"/>
        </w:rPr>
        <w:t>Applied Biosciences</w:t>
      </w:r>
      <w:r w:rsidRPr="00C61AAE">
        <w:rPr>
          <w:i/>
          <w:iCs/>
          <w:szCs w:val="22"/>
          <w14:ligatures w14:val="standardContextual"/>
        </w:rPr>
        <w:t xml:space="preserve">, </w:t>
      </w:r>
      <w:r w:rsidRPr="00C61AAE">
        <w:rPr>
          <w:szCs w:val="22"/>
          <w14:ligatures w14:val="standardContextual"/>
        </w:rPr>
        <w:t>vol. 2 (February 2023), pp. 52 – 70. 0</w:t>
      </w:r>
    </w:p>
    <w:p w14:paraId="3959F986"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MacIntyre</w:t>
      </w:r>
      <w:proofErr w:type="spellEnd"/>
      <w:r w:rsidRPr="00C61AAE">
        <w:rPr>
          <w:rFonts w:eastAsia="Calibri"/>
          <w:color w:val="000000"/>
          <w:szCs w:val="22"/>
          <w14:ligatures w14:val="standardContextual"/>
        </w:rPr>
        <w:t xml:space="preserve">, Caitlin, and others. Survey of West Nile and </w:t>
      </w:r>
      <w:proofErr w:type="spellStart"/>
      <w:r w:rsidRPr="00C61AAE">
        <w:rPr>
          <w:rFonts w:eastAsia="Calibri"/>
          <w:color w:val="000000"/>
          <w:szCs w:val="22"/>
          <w14:ligatures w14:val="standardContextual"/>
        </w:rPr>
        <w:t>Banzi</w:t>
      </w:r>
      <w:proofErr w:type="spellEnd"/>
      <w:r w:rsidRPr="00C61AAE">
        <w:rPr>
          <w:rFonts w:eastAsia="Calibri"/>
          <w:color w:val="000000"/>
          <w:szCs w:val="22"/>
          <w14:ligatures w14:val="standardContextual"/>
        </w:rPr>
        <w:t xml:space="preserve"> Viruses in mosquitoes, South Africa, 2011–2018. </w:t>
      </w:r>
      <w:r w:rsidRPr="00C61AAE">
        <w:rPr>
          <w:rFonts w:eastAsia="Calibri"/>
          <w:i/>
          <w:iCs/>
          <w:color w:val="000000"/>
          <w:szCs w:val="22"/>
          <w14:ligatures w14:val="standardContextual"/>
        </w:rPr>
        <w:t>Emerging Infectious Diseases</w:t>
      </w:r>
      <w:r w:rsidRPr="00C61AAE">
        <w:rPr>
          <w:rFonts w:eastAsia="Calibri"/>
          <w:color w:val="000000"/>
          <w:szCs w:val="22"/>
          <w14:ligatures w14:val="standardContextual"/>
        </w:rPr>
        <w:t>, vol. 29, No. 1 (January 2023), pp. 164 – 169.</w:t>
      </w:r>
    </w:p>
    <w:p w14:paraId="4BC66431"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lastRenderedPageBreak/>
        <w:t>Maquart</w:t>
      </w:r>
      <w:proofErr w:type="spellEnd"/>
      <w:r w:rsidRPr="00C61AAE">
        <w:rPr>
          <w:rFonts w:eastAsia="Calibri"/>
          <w:color w:val="000000"/>
          <w:szCs w:val="22"/>
          <w14:ligatures w14:val="standardContextual"/>
        </w:rPr>
        <w:t xml:space="preserve">, Pierre-Olivier, </w:t>
      </w:r>
      <w:proofErr w:type="spellStart"/>
      <w:r w:rsidRPr="00C61AAE">
        <w:rPr>
          <w:rFonts w:eastAsia="Calibri"/>
          <w:color w:val="000000"/>
          <w:szCs w:val="22"/>
          <w14:ligatures w14:val="standardContextual"/>
        </w:rPr>
        <w:t>Leakena</w:t>
      </w:r>
      <w:proofErr w:type="spellEnd"/>
      <w:r w:rsidRPr="00C61AAE">
        <w:rPr>
          <w:rFonts w:eastAsia="Calibri"/>
          <w:color w:val="000000"/>
          <w:szCs w:val="22"/>
          <w14:ligatures w14:val="standardContextual"/>
        </w:rPr>
        <w:t xml:space="preserve"> </w:t>
      </w:r>
      <w:proofErr w:type="spellStart"/>
      <w:r w:rsidRPr="00C61AAE">
        <w:rPr>
          <w:rFonts w:eastAsia="Calibri"/>
          <w:color w:val="000000"/>
          <w:szCs w:val="22"/>
          <w14:ligatures w14:val="standardContextual"/>
        </w:rPr>
        <w:t>Chann</w:t>
      </w:r>
      <w:proofErr w:type="spellEnd"/>
      <w:r w:rsidRPr="00C61AAE">
        <w:rPr>
          <w:rFonts w:eastAsia="Calibri"/>
          <w:color w:val="000000"/>
          <w:szCs w:val="22"/>
          <w14:ligatures w14:val="standardContextual"/>
        </w:rPr>
        <w:t xml:space="preserve">, and Sebastien Boyer. </w:t>
      </w:r>
      <w:r w:rsidRPr="00C61AAE">
        <w:rPr>
          <w:rFonts w:eastAsia="Calibri"/>
          <w:i/>
          <w:iCs/>
          <w:color w:val="000000"/>
          <w:szCs w:val="22"/>
          <w14:ligatures w14:val="standardContextual"/>
        </w:rPr>
        <w:t xml:space="preserve">Culex </w:t>
      </w:r>
      <w:proofErr w:type="spellStart"/>
      <w:r w:rsidRPr="00C61AAE">
        <w:rPr>
          <w:rFonts w:eastAsia="Calibri"/>
          <w:i/>
          <w:iCs/>
          <w:color w:val="000000"/>
          <w:szCs w:val="22"/>
          <w14:ligatures w14:val="standardContextual"/>
        </w:rPr>
        <w:t>vishnui</w:t>
      </w:r>
      <w:proofErr w:type="spellEnd"/>
      <w:r w:rsidRPr="00C61AAE">
        <w:rPr>
          <w:rFonts w:eastAsia="Calibri"/>
          <w:color w:val="000000"/>
          <w:szCs w:val="22"/>
          <w14:ligatures w14:val="standardContextual"/>
        </w:rPr>
        <w:t xml:space="preserve"> (Diptera: </w:t>
      </w:r>
      <w:r w:rsidRPr="00C61AAE">
        <w:rPr>
          <w:rFonts w:eastAsia="Calibri"/>
          <w:i/>
          <w:iCs/>
          <w:color w:val="000000"/>
          <w:szCs w:val="22"/>
          <w14:ligatures w14:val="standardContextual"/>
        </w:rPr>
        <w:t>Culicidae</w:t>
      </w:r>
      <w:r w:rsidRPr="00C61AAE">
        <w:rPr>
          <w:rFonts w:eastAsia="Calibri"/>
          <w:color w:val="000000"/>
          <w:szCs w:val="22"/>
          <w14:ligatures w14:val="standardContextual"/>
        </w:rPr>
        <w:t xml:space="preserve">): An overlooked vector of arboviruses in South-East Asia. </w:t>
      </w:r>
      <w:r w:rsidRPr="00C61AAE">
        <w:rPr>
          <w:rFonts w:eastAsia="Calibri"/>
          <w:i/>
          <w:iCs/>
          <w:color w:val="000000"/>
          <w:szCs w:val="22"/>
          <w14:ligatures w14:val="standardContextual"/>
        </w:rPr>
        <w:t>Journal of Medical Entomology</w:t>
      </w:r>
      <w:r w:rsidRPr="00C61AAE">
        <w:rPr>
          <w:rFonts w:eastAsia="Calibri"/>
          <w:color w:val="000000"/>
          <w:szCs w:val="22"/>
          <w14:ligatures w14:val="standardContextual"/>
        </w:rPr>
        <w:t xml:space="preserve">, vol. 59, No. 4 (July 2022), pp. 1144 – 1153. </w:t>
      </w:r>
    </w:p>
    <w:p w14:paraId="14FE95D4"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Marinho</w:t>
      </w:r>
      <w:proofErr w:type="spellEnd"/>
      <w:r w:rsidRPr="00C61AAE">
        <w:rPr>
          <w:rFonts w:eastAsia="Calibri"/>
          <w:color w:val="000000"/>
          <w:szCs w:val="22"/>
          <w14:ligatures w14:val="standardContextual"/>
        </w:rPr>
        <w:t xml:space="preserve">, Rafael A., and others. Effects of temperature on the life cycle, expansion, and dispersion of </w:t>
      </w:r>
      <w:r w:rsidRPr="00C61AAE">
        <w:rPr>
          <w:rFonts w:eastAsia="Calibri"/>
          <w:i/>
          <w:iCs/>
          <w:color w:val="000000"/>
          <w:szCs w:val="22"/>
          <w14:ligatures w14:val="standardContextual"/>
        </w:rPr>
        <w:t>Aedes aegypti</w:t>
      </w:r>
      <w:r w:rsidRPr="00C61AAE">
        <w:rPr>
          <w:rFonts w:eastAsia="Calibri"/>
          <w:color w:val="000000"/>
          <w:szCs w:val="22"/>
          <w14:ligatures w14:val="standardContextual"/>
        </w:rPr>
        <w:t xml:space="preserve"> (Diptera: </w:t>
      </w:r>
      <w:r w:rsidRPr="00C61AAE">
        <w:rPr>
          <w:rFonts w:eastAsia="Calibri"/>
          <w:i/>
          <w:iCs/>
          <w:color w:val="000000"/>
          <w:szCs w:val="22"/>
          <w14:ligatures w14:val="standardContextual"/>
        </w:rPr>
        <w:t>Culicidae</w:t>
      </w:r>
      <w:r w:rsidRPr="00C61AAE">
        <w:rPr>
          <w:rFonts w:eastAsia="Calibri"/>
          <w:color w:val="000000"/>
          <w:szCs w:val="22"/>
          <w14:ligatures w14:val="standardContextual"/>
        </w:rPr>
        <w:t xml:space="preserve">) in three cities in Paraiba, Brazil. </w:t>
      </w:r>
      <w:r w:rsidRPr="00C61AAE">
        <w:rPr>
          <w:rFonts w:eastAsia="Calibri"/>
          <w:i/>
          <w:iCs/>
          <w:color w:val="000000"/>
          <w:szCs w:val="22"/>
          <w14:ligatures w14:val="standardContextual"/>
        </w:rPr>
        <w:t>J Vector Ecol.</w:t>
      </w:r>
      <w:r w:rsidRPr="00C61AAE">
        <w:rPr>
          <w:rFonts w:eastAsia="Calibri"/>
          <w:color w:val="000000"/>
          <w:szCs w:val="22"/>
          <w14:ligatures w14:val="standardContextual"/>
        </w:rPr>
        <w:t xml:space="preserve">, vol. 41, No. 1 (June 2016), pp. 1 – 10. </w:t>
      </w:r>
    </w:p>
    <w:p w14:paraId="05C69A52" w14:textId="77777777" w:rsidR="00023BB6" w:rsidRPr="00C61AAE" w:rsidRDefault="00023BB6" w:rsidP="00023BB6">
      <w:pPr>
        <w:spacing w:after="160" w:line="259" w:lineRule="auto"/>
        <w:jc w:val="left"/>
        <w:rPr>
          <w:szCs w:val="22"/>
          <w14:ligatures w14:val="standardContextual"/>
        </w:rPr>
      </w:pPr>
      <w:r w:rsidRPr="00C61AAE">
        <w:rPr>
          <w:szCs w:val="22"/>
          <w14:ligatures w14:val="standardContextual"/>
        </w:rPr>
        <w:t xml:space="preserve">Marshall, John M., and Bruce A. Hay. Confinement of gene drive systems to local populations: A comparative analysis. </w:t>
      </w:r>
      <w:r w:rsidRPr="00C61AAE">
        <w:rPr>
          <w:i/>
          <w:iCs/>
          <w:szCs w:val="22"/>
          <w14:ligatures w14:val="standardContextual"/>
        </w:rPr>
        <w:t xml:space="preserve">J. </w:t>
      </w:r>
      <w:proofErr w:type="spellStart"/>
      <w:r w:rsidRPr="00C61AAE">
        <w:rPr>
          <w:i/>
          <w:iCs/>
          <w:szCs w:val="22"/>
          <w14:ligatures w14:val="standardContextual"/>
        </w:rPr>
        <w:t>Theor</w:t>
      </w:r>
      <w:proofErr w:type="spellEnd"/>
      <w:r w:rsidRPr="00C61AAE">
        <w:rPr>
          <w:i/>
          <w:iCs/>
          <w:szCs w:val="22"/>
          <w14:ligatures w14:val="standardContextual"/>
        </w:rPr>
        <w:t xml:space="preserve"> Biol</w:t>
      </w:r>
      <w:r w:rsidRPr="00C61AAE">
        <w:rPr>
          <w:szCs w:val="22"/>
          <w14:ligatures w14:val="standardContextual"/>
        </w:rPr>
        <w:t>., vol. 294 (February 2012), pp. 153 – 171.</w:t>
      </w:r>
    </w:p>
    <w:p w14:paraId="2F1AE706" w14:textId="77777777" w:rsidR="00023BB6" w:rsidRPr="00C61AAE" w:rsidRDefault="00023BB6" w:rsidP="00023BB6">
      <w:pPr>
        <w:spacing w:after="160" w:line="259" w:lineRule="auto"/>
        <w:jc w:val="left"/>
        <w:rPr>
          <w:color w:val="000000"/>
          <w:szCs w:val="22"/>
        </w:rPr>
      </w:pPr>
      <w:r w:rsidRPr="00C61AAE">
        <w:rPr>
          <w:color w:val="000000"/>
          <w:szCs w:val="22"/>
          <w14:ligatures w14:val="standardContextual"/>
        </w:rPr>
        <w:t>Massey, N.</w:t>
      </w:r>
      <w:r w:rsidRPr="00C61AAE">
        <w:rPr>
          <w:color w:val="000000"/>
          <w:szCs w:val="22"/>
        </w:rPr>
        <w:t xml:space="preserve"> Claire</w:t>
      </w:r>
      <w:r w:rsidRPr="00C61AAE">
        <w:rPr>
          <w:color w:val="000000"/>
          <w:szCs w:val="22"/>
          <w14:ligatures w14:val="standardContextual"/>
        </w:rPr>
        <w:t>,</w:t>
      </w:r>
      <w:r w:rsidRPr="00C61AAE">
        <w:rPr>
          <w:color w:val="000000"/>
          <w:szCs w:val="22"/>
        </w:rPr>
        <w:t xml:space="preserve"> and others.</w:t>
      </w:r>
      <w:r w:rsidRPr="00C61AAE">
        <w:rPr>
          <w:color w:val="000000"/>
          <w:szCs w:val="22"/>
          <w14:ligatures w14:val="standardContextual"/>
        </w:rPr>
        <w:t> A global bionomic database for the dominant vectors of human malaria. </w:t>
      </w:r>
      <w:r w:rsidRPr="00C61AAE">
        <w:rPr>
          <w:i/>
          <w:color w:val="000000"/>
          <w:szCs w:val="22"/>
          <w14:ligatures w14:val="standardContextual"/>
        </w:rPr>
        <w:t>Sci Data</w:t>
      </w:r>
      <w:r w:rsidRPr="00C61AAE">
        <w:rPr>
          <w:i/>
          <w:iCs/>
          <w:color w:val="000000"/>
          <w:szCs w:val="22"/>
        </w:rPr>
        <w:t xml:space="preserve">, </w:t>
      </w:r>
      <w:r w:rsidRPr="00C61AAE">
        <w:rPr>
          <w:color w:val="000000"/>
          <w:szCs w:val="22"/>
        </w:rPr>
        <w:t>vol.</w:t>
      </w:r>
      <w:r w:rsidRPr="00C61AAE">
        <w:rPr>
          <w:color w:val="000000"/>
          <w:szCs w:val="22"/>
          <w14:ligatures w14:val="standardContextual"/>
        </w:rPr>
        <w:t xml:space="preserve"> 3, </w:t>
      </w:r>
      <w:r w:rsidRPr="00C61AAE">
        <w:rPr>
          <w:color w:val="000000"/>
          <w:szCs w:val="22"/>
        </w:rPr>
        <w:t xml:space="preserve">No. </w:t>
      </w:r>
      <w:r w:rsidRPr="00C61AAE">
        <w:rPr>
          <w:color w:val="000000"/>
          <w:szCs w:val="22"/>
          <w14:ligatures w14:val="standardContextual"/>
        </w:rPr>
        <w:t>160014 (</w:t>
      </w:r>
      <w:r w:rsidRPr="00C61AAE">
        <w:rPr>
          <w:color w:val="000000"/>
          <w:szCs w:val="22"/>
        </w:rPr>
        <w:t xml:space="preserve">March </w:t>
      </w:r>
      <w:r w:rsidRPr="00C61AAE">
        <w:rPr>
          <w:color w:val="000000"/>
          <w:szCs w:val="22"/>
          <w14:ligatures w14:val="standardContextual"/>
        </w:rPr>
        <w:t xml:space="preserve">2016). </w:t>
      </w:r>
    </w:p>
    <w:p w14:paraId="361DA39A" w14:textId="77777777" w:rsidR="00023BB6" w:rsidRPr="00C61AAE" w:rsidRDefault="00023BB6" w:rsidP="00023BB6">
      <w:pPr>
        <w:spacing w:before="120" w:after="240" w:line="276" w:lineRule="auto"/>
        <w:rPr>
          <w:szCs w:val="22"/>
          <w14:ligatures w14:val="standardContextual"/>
        </w:rPr>
      </w:pPr>
      <w:proofErr w:type="spellStart"/>
      <w:r w:rsidRPr="00C61AAE">
        <w:rPr>
          <w:szCs w:val="22"/>
          <w14:ligatures w14:val="standardContextual"/>
        </w:rPr>
        <w:t>Mastrandrea</w:t>
      </w:r>
      <w:proofErr w:type="spellEnd"/>
      <w:r w:rsidRPr="00C61AAE">
        <w:rPr>
          <w:szCs w:val="22"/>
          <w14:ligatures w14:val="standardContextual"/>
        </w:rPr>
        <w:t xml:space="preserve">, Michael D., and others. The IPCC AR5 guidance note on consistent treatment of uncertainties: A common approach across the working groups. </w:t>
      </w:r>
      <w:r w:rsidRPr="00C61AAE">
        <w:rPr>
          <w:i/>
          <w:szCs w:val="22"/>
          <w14:ligatures w14:val="standardContextual"/>
        </w:rPr>
        <w:t xml:space="preserve">Climatic Change, </w:t>
      </w:r>
      <w:r w:rsidRPr="00C61AAE">
        <w:rPr>
          <w:szCs w:val="22"/>
          <w14:ligatures w14:val="standardContextual"/>
        </w:rPr>
        <w:t xml:space="preserve">vol. 108, No. 675 (August 2011). </w:t>
      </w:r>
    </w:p>
    <w:p w14:paraId="2A1A1D4B" w14:textId="77777777" w:rsidR="00023BB6" w:rsidRPr="00C61AAE" w:rsidRDefault="00023BB6" w:rsidP="00023BB6">
      <w:pPr>
        <w:spacing w:before="120" w:after="240" w:line="276" w:lineRule="auto"/>
        <w:rPr>
          <w:rFonts w:eastAsia="Calibri"/>
          <w:color w:val="000000"/>
          <w:sz w:val="24"/>
          <w14:ligatures w14:val="standardContextual"/>
        </w:rPr>
      </w:pPr>
      <w:r w:rsidRPr="00C61AAE">
        <w:rPr>
          <w:szCs w:val="22"/>
          <w14:ligatures w14:val="standardContextual"/>
        </w:rPr>
        <w:t xml:space="preserve">Mathur, G., and others. Transgene-mediated suppression of dengue viruses in the salivary glands of the yellow fever mosquito, </w:t>
      </w:r>
      <w:r w:rsidRPr="00C61AAE">
        <w:rPr>
          <w:i/>
          <w:iCs/>
          <w:szCs w:val="22"/>
          <w14:ligatures w14:val="standardContextual"/>
        </w:rPr>
        <w:t>Aedes aegypti. Insect Molecular Biology</w:t>
      </w:r>
      <w:r w:rsidRPr="00C61AAE">
        <w:rPr>
          <w:szCs w:val="22"/>
          <w14:ligatures w14:val="standardContextual"/>
        </w:rPr>
        <w:t xml:space="preserve">, vol. 19, No. 6 (December 2010), pp. 753 – 763. </w:t>
      </w:r>
    </w:p>
    <w:p w14:paraId="46E291A0" w14:textId="77777777" w:rsidR="00023BB6" w:rsidRPr="00C61AAE" w:rsidRDefault="00023BB6" w:rsidP="00023BB6">
      <w:pPr>
        <w:spacing w:after="160" w:line="259" w:lineRule="auto"/>
        <w:jc w:val="left"/>
        <w:rPr>
          <w:rFonts w:ascii="Times" w:eastAsia="Calibri" w:hAnsi="Times" w:cs="Times"/>
          <w:szCs w:val="22"/>
          <w14:ligatures w14:val="standardContextual"/>
        </w:rPr>
      </w:pPr>
      <w:proofErr w:type="spellStart"/>
      <w:r w:rsidRPr="00C61AAE">
        <w:rPr>
          <w:rFonts w:ascii="Times" w:eastAsia="Calibri" w:hAnsi="Times" w:cs="Times"/>
          <w:szCs w:val="22"/>
          <w14:ligatures w14:val="standardContextual"/>
        </w:rPr>
        <w:t>Metchanun</w:t>
      </w:r>
      <w:proofErr w:type="spellEnd"/>
      <w:r w:rsidRPr="00C61AAE">
        <w:rPr>
          <w:rFonts w:ascii="Times" w:eastAsia="Calibri" w:hAnsi="Times" w:cs="Times"/>
          <w:szCs w:val="22"/>
          <w14:ligatures w14:val="standardContextual"/>
        </w:rPr>
        <w:t xml:space="preserve">, </w:t>
      </w:r>
      <w:proofErr w:type="spellStart"/>
      <w:r w:rsidRPr="00C61AAE">
        <w:rPr>
          <w:rFonts w:ascii="Times" w:eastAsia="Calibri" w:hAnsi="Times" w:cs="Times"/>
          <w:szCs w:val="22"/>
          <w14:ligatures w14:val="standardContextual"/>
        </w:rPr>
        <w:t>Nawaphan</w:t>
      </w:r>
      <w:proofErr w:type="spellEnd"/>
      <w:r w:rsidRPr="00C61AAE">
        <w:rPr>
          <w:rFonts w:ascii="Times" w:eastAsia="Calibri" w:hAnsi="Times" w:cs="Times"/>
          <w:szCs w:val="22"/>
          <w14:ligatures w14:val="standardContextual"/>
        </w:rPr>
        <w:t xml:space="preserve">, and others. </w:t>
      </w:r>
      <w:proofErr w:type="spellStart"/>
      <w:r w:rsidRPr="00C61AAE">
        <w:rPr>
          <w:rFonts w:ascii="Times" w:eastAsia="Calibri" w:hAnsi="Times" w:cs="Times"/>
          <w:szCs w:val="22"/>
          <w14:ligatures w14:val="standardContextual"/>
        </w:rPr>
        <w:t>Modeling</w:t>
      </w:r>
      <w:proofErr w:type="spellEnd"/>
      <w:r w:rsidRPr="00C61AAE">
        <w:rPr>
          <w:rFonts w:ascii="Times" w:eastAsia="Calibri" w:hAnsi="Times" w:cs="Times"/>
          <w:szCs w:val="22"/>
          <w14:ligatures w14:val="standardContextual"/>
        </w:rPr>
        <w:t xml:space="preserve"> impact and cost-effectiveness of driving-Y gene drives for malaria elimination in the Democratic Republic of the Congo. </w:t>
      </w:r>
      <w:r w:rsidRPr="00C61AAE">
        <w:rPr>
          <w:rFonts w:ascii="Times" w:eastAsia="Calibri" w:hAnsi="Times" w:cs="Times"/>
          <w:i/>
          <w:iCs/>
          <w:szCs w:val="22"/>
          <w14:ligatures w14:val="standardContextual"/>
        </w:rPr>
        <w:t xml:space="preserve">Evolutionary Applications, </w:t>
      </w:r>
      <w:r w:rsidRPr="00C61AAE">
        <w:rPr>
          <w:rFonts w:ascii="Times" w:eastAsia="Calibri" w:hAnsi="Times" w:cs="Times"/>
          <w:szCs w:val="22"/>
          <w14:ligatures w14:val="standardContextual"/>
        </w:rPr>
        <w:t xml:space="preserve">vol. 15, No. 1 (January 2012), pp. 132 – 148. </w:t>
      </w:r>
    </w:p>
    <w:p w14:paraId="7CF9769F"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Morchon</w:t>
      </w:r>
      <w:proofErr w:type="spellEnd"/>
      <w:r w:rsidRPr="00C61AAE">
        <w:rPr>
          <w:rFonts w:eastAsia="Calibri"/>
          <w:color w:val="000000"/>
          <w:szCs w:val="22"/>
          <w14:ligatures w14:val="standardContextual"/>
        </w:rPr>
        <w:t>, Rodrigo, and others. Heartworm Disease (</w:t>
      </w:r>
      <w:proofErr w:type="spellStart"/>
      <w:r w:rsidRPr="00C61AAE">
        <w:rPr>
          <w:rFonts w:eastAsia="Calibri"/>
          <w:i/>
          <w:iCs/>
          <w:color w:val="000000"/>
          <w:szCs w:val="22"/>
          <w14:ligatures w14:val="standardContextual"/>
        </w:rPr>
        <w:t>Dirofilaria</w:t>
      </w:r>
      <w:proofErr w:type="spellEnd"/>
      <w:r w:rsidRPr="00C61AAE">
        <w:rPr>
          <w:rFonts w:eastAsia="Calibri"/>
          <w:i/>
          <w:iCs/>
          <w:color w:val="000000"/>
          <w:szCs w:val="22"/>
          <w14:ligatures w14:val="standardContextual"/>
        </w:rPr>
        <w:t xml:space="preserve"> </w:t>
      </w:r>
      <w:proofErr w:type="spellStart"/>
      <w:r w:rsidRPr="00C61AAE">
        <w:rPr>
          <w:rFonts w:eastAsia="Calibri"/>
          <w:i/>
          <w:iCs/>
          <w:color w:val="000000"/>
          <w:szCs w:val="22"/>
          <w14:ligatures w14:val="standardContextual"/>
        </w:rPr>
        <w:t>immitis</w:t>
      </w:r>
      <w:proofErr w:type="spellEnd"/>
      <w:r w:rsidRPr="00C61AAE">
        <w:rPr>
          <w:rFonts w:eastAsia="Calibri"/>
          <w:color w:val="000000"/>
          <w:szCs w:val="22"/>
          <w14:ligatures w14:val="standardContextual"/>
        </w:rPr>
        <w:t xml:space="preserve">) and their vectors in Europe – new distribution trends. </w:t>
      </w:r>
      <w:r w:rsidRPr="00C61AAE">
        <w:rPr>
          <w:rFonts w:eastAsia="Calibri"/>
          <w:i/>
          <w:iCs/>
          <w:color w:val="000000"/>
          <w:szCs w:val="22"/>
          <w14:ligatures w14:val="standardContextual"/>
        </w:rPr>
        <w:t>Frontiers in Physiology</w:t>
      </w:r>
      <w:r w:rsidRPr="00C61AAE">
        <w:rPr>
          <w:rFonts w:eastAsia="Calibri"/>
          <w:color w:val="000000"/>
          <w:szCs w:val="22"/>
          <w14:ligatures w14:val="standardContextual"/>
        </w:rPr>
        <w:t xml:space="preserve">, vol. 3, No. 196 (June 2012). </w:t>
      </w:r>
    </w:p>
    <w:p w14:paraId="0948A74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Morgan, M. Granger. Use (and abuse) of expert elicitation in support of decision making for public policy. </w:t>
      </w:r>
      <w:r w:rsidRPr="00C61AAE">
        <w:rPr>
          <w:rFonts w:eastAsia="Calibri"/>
          <w:i/>
          <w:iCs/>
          <w:szCs w:val="22"/>
          <w14:ligatures w14:val="standardContextual"/>
        </w:rPr>
        <w:t>PNAS</w:t>
      </w:r>
      <w:r w:rsidRPr="00C61AAE">
        <w:rPr>
          <w:rFonts w:eastAsia="Calibri"/>
          <w:szCs w:val="22"/>
          <w14:ligatures w14:val="standardContextual"/>
        </w:rPr>
        <w:t xml:space="preserve">, vol. 111, No. 20 (May 2014), pp. 7176 – 7184. </w:t>
      </w:r>
    </w:p>
    <w:p w14:paraId="434514E5" w14:textId="77777777" w:rsidR="00023BB6" w:rsidRPr="00C61AAE" w:rsidRDefault="00023BB6" w:rsidP="00023BB6">
      <w:pPr>
        <w:spacing w:after="160" w:line="259" w:lineRule="auto"/>
        <w:jc w:val="left"/>
        <w:rPr>
          <w:color w:val="000000"/>
          <w:szCs w:val="22"/>
          <w:lang w:eastAsia="en-CA"/>
        </w:rPr>
      </w:pPr>
      <w:r w:rsidRPr="00C61AAE">
        <w:rPr>
          <w:color w:val="000000"/>
          <w:szCs w:val="22"/>
          <w:lang w:eastAsia="en-CA"/>
        </w:rPr>
        <w:t xml:space="preserve">Morgan, Millet Granger, and Max </w:t>
      </w:r>
      <w:proofErr w:type="spellStart"/>
      <w:r w:rsidRPr="00C61AAE">
        <w:rPr>
          <w:color w:val="000000"/>
          <w:szCs w:val="22"/>
          <w:lang w:eastAsia="en-CA"/>
        </w:rPr>
        <w:t>Henrion</w:t>
      </w:r>
      <w:proofErr w:type="spellEnd"/>
      <w:r w:rsidRPr="00C61AAE">
        <w:rPr>
          <w:color w:val="000000"/>
          <w:szCs w:val="22"/>
          <w:lang w:eastAsia="en-CA"/>
        </w:rPr>
        <w:t xml:space="preserve">. </w:t>
      </w:r>
      <w:r w:rsidRPr="00C61AAE">
        <w:rPr>
          <w:i/>
          <w:iCs/>
          <w:color w:val="000000"/>
          <w:szCs w:val="22"/>
          <w:lang w:eastAsia="en-CA"/>
        </w:rPr>
        <w:t>Uncertainty: A Guide to Dealing with Uncertainty in Quantitative Risk and Policy Analysis</w:t>
      </w:r>
      <w:r w:rsidRPr="00C61AAE">
        <w:rPr>
          <w:color w:val="000000"/>
          <w:szCs w:val="22"/>
          <w:lang w:eastAsia="en-CA"/>
        </w:rPr>
        <w:t>. Cambridge University Press, 1992.</w:t>
      </w:r>
    </w:p>
    <w:p w14:paraId="4C3F7C71" w14:textId="77777777" w:rsidR="00023BB6" w:rsidRPr="00C61AAE" w:rsidRDefault="00023BB6" w:rsidP="00023BB6">
      <w:pPr>
        <w:spacing w:before="120" w:after="240" w:line="276" w:lineRule="auto"/>
        <w:rPr>
          <w:i/>
          <w:szCs w:val="22"/>
          <w14:ligatures w14:val="standardContextual"/>
        </w:rPr>
      </w:pPr>
      <w:r w:rsidRPr="00C61AAE">
        <w:rPr>
          <w:szCs w:val="22"/>
          <w14:ligatures w14:val="standardContextual"/>
        </w:rPr>
        <w:t xml:space="preserve">Morozov, Andrew. Modelling biological evolution: Recent progress, current challenges and future direction. </w:t>
      </w:r>
      <w:r w:rsidRPr="00C61AAE">
        <w:rPr>
          <w:i/>
          <w:szCs w:val="22"/>
          <w14:ligatures w14:val="standardContextual"/>
        </w:rPr>
        <w:t>Interface Focus</w:t>
      </w:r>
      <w:r w:rsidRPr="00C61AAE">
        <w:rPr>
          <w:i/>
          <w:iCs/>
          <w:szCs w:val="22"/>
          <w14:ligatures w14:val="standardContextual"/>
        </w:rPr>
        <w:t xml:space="preserve">, </w:t>
      </w:r>
      <w:r w:rsidRPr="00C61AAE">
        <w:rPr>
          <w:szCs w:val="22"/>
          <w14:ligatures w14:val="standardContextual"/>
        </w:rPr>
        <w:t xml:space="preserve">vol. 3, No. 6 (December 2013). </w:t>
      </w:r>
    </w:p>
    <w:p w14:paraId="3A95E06E"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Mravcova</w:t>
      </w:r>
      <w:proofErr w:type="spellEnd"/>
      <w:r w:rsidRPr="00C61AAE">
        <w:rPr>
          <w:rFonts w:eastAsia="Calibri"/>
          <w:color w:val="000000"/>
          <w:szCs w:val="22"/>
          <w14:ligatures w14:val="standardContextual"/>
        </w:rPr>
        <w:t xml:space="preserve">, Kristina, and others. </w:t>
      </w:r>
      <w:proofErr w:type="spellStart"/>
      <w:r w:rsidRPr="00C61AAE">
        <w:rPr>
          <w:rFonts w:eastAsia="Calibri"/>
          <w:color w:val="000000"/>
          <w:szCs w:val="22"/>
          <w14:ligatures w14:val="standardContextual"/>
        </w:rPr>
        <w:t>Ťahyňa</w:t>
      </w:r>
      <w:proofErr w:type="spellEnd"/>
      <w:r w:rsidRPr="00C61AAE">
        <w:rPr>
          <w:rFonts w:eastAsia="Calibri"/>
          <w:color w:val="000000"/>
          <w:szCs w:val="22"/>
          <w14:ligatures w14:val="standardContextual"/>
        </w:rPr>
        <w:t xml:space="preserve"> virus—A widespread, but neglected mosquito-borne virus in Europe. </w:t>
      </w:r>
      <w:r w:rsidRPr="00C61AAE">
        <w:rPr>
          <w:rFonts w:eastAsia="Calibri"/>
          <w:i/>
          <w:iCs/>
          <w:color w:val="000000"/>
          <w:szCs w:val="22"/>
          <w14:ligatures w14:val="standardContextual"/>
        </w:rPr>
        <w:t>Zoonoses and Public Health</w:t>
      </w:r>
      <w:r w:rsidRPr="00C61AAE">
        <w:rPr>
          <w:rFonts w:eastAsia="Calibri"/>
          <w:color w:val="000000"/>
          <w:szCs w:val="22"/>
          <w14:ligatures w14:val="standardContextual"/>
        </w:rPr>
        <w:t>, vol. 70, No. 5 (May 2023), pp. 371 – 382.</w:t>
      </w:r>
    </w:p>
    <w:p w14:paraId="22CFAC96"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Nash, Alexander, and others. Integral gene drives for population replacement. </w:t>
      </w:r>
      <w:proofErr w:type="spellStart"/>
      <w:r w:rsidRPr="00C61AAE">
        <w:rPr>
          <w:rFonts w:eastAsia="Calibri"/>
          <w:i/>
          <w:iCs/>
          <w:color w:val="000000"/>
          <w:szCs w:val="22"/>
          <w14:ligatures w14:val="standardContextual"/>
        </w:rPr>
        <w:t>Biol</w:t>
      </w:r>
      <w:proofErr w:type="spellEnd"/>
      <w:r w:rsidRPr="00C61AAE">
        <w:rPr>
          <w:rFonts w:eastAsia="Calibri"/>
          <w:i/>
          <w:iCs/>
          <w:color w:val="000000"/>
          <w:szCs w:val="22"/>
          <w14:ligatures w14:val="standardContextual"/>
        </w:rPr>
        <w:t xml:space="preserve"> Open</w:t>
      </w:r>
      <w:r w:rsidRPr="00C61AAE">
        <w:rPr>
          <w:rFonts w:eastAsia="Calibri"/>
          <w:color w:val="000000"/>
          <w:szCs w:val="22"/>
          <w14:ligatures w14:val="standardContextual"/>
        </w:rPr>
        <w:t xml:space="preserve">, vol. 8, No. 1 (January 2019). </w:t>
      </w:r>
    </w:p>
    <w:p w14:paraId="141CBB0E"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National academies of sciences, engineering, and medicine (NASEM). </w:t>
      </w:r>
      <w:r w:rsidRPr="00C61AAE">
        <w:rPr>
          <w:rFonts w:eastAsia="Calibri"/>
          <w:i/>
          <w:color w:val="000000"/>
          <w:szCs w:val="22"/>
          <w14:ligatures w14:val="standardContextual"/>
        </w:rPr>
        <w:t>Gene drives on the Horizon: Advancing Science, Navigating Uncertainty, and Aligning Research with Public Values</w:t>
      </w:r>
      <w:r w:rsidRPr="00C61AAE">
        <w:rPr>
          <w:rFonts w:eastAsia="Calibri"/>
          <w:color w:val="000000"/>
          <w:szCs w:val="22"/>
          <w14:ligatures w14:val="standardContextual"/>
        </w:rPr>
        <w:t>. Washington, DC: The National Academies Press, 2016.</w:t>
      </w:r>
    </w:p>
    <w:p w14:paraId="2D40C348"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Neve, Paul. Gene drive systems: Do they have a place in agricultural weed management? </w:t>
      </w:r>
      <w:r w:rsidRPr="00C61AAE">
        <w:rPr>
          <w:rFonts w:eastAsia="Calibri"/>
          <w:i/>
          <w:iCs/>
          <w:color w:val="000000"/>
          <w:szCs w:val="22"/>
          <w14:ligatures w14:val="standardContextual"/>
        </w:rPr>
        <w:t xml:space="preserve">Pest Management Science, </w:t>
      </w:r>
      <w:r w:rsidRPr="00C61AAE">
        <w:rPr>
          <w:rFonts w:eastAsia="Calibri"/>
          <w:color w:val="000000"/>
          <w:szCs w:val="22"/>
          <w14:ligatures w14:val="standardContextual"/>
        </w:rPr>
        <w:t xml:space="preserve">vol. 74, No. 12 (December 2018), pp. 2671 – 2679. </w:t>
      </w:r>
    </w:p>
    <w:p w14:paraId="289067AA"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szCs w:val="22"/>
          <w14:ligatures w14:val="standardContextual"/>
        </w:rPr>
        <w:lastRenderedPageBreak/>
        <w:t xml:space="preserve">Nienstedt, Karin M., and others. Development of a framework based on an ecosystem services approach for deriving specific protection goals for environmental risk assessment of pesticides. </w:t>
      </w:r>
      <w:r w:rsidRPr="00C61AAE">
        <w:rPr>
          <w:rFonts w:eastAsia="Calibri"/>
          <w:i/>
          <w:iCs/>
          <w:szCs w:val="22"/>
          <w14:ligatures w14:val="standardContextual"/>
        </w:rPr>
        <w:t xml:space="preserve">Science of the Total Environment, </w:t>
      </w:r>
      <w:r w:rsidRPr="00C61AAE">
        <w:rPr>
          <w:rFonts w:eastAsia="Calibri"/>
          <w:szCs w:val="22"/>
          <w14:ligatures w14:val="standardContextual"/>
        </w:rPr>
        <w:t xml:space="preserve">vol. 415 (January 2012), pp. 31—38. </w:t>
      </w:r>
    </w:p>
    <w:p w14:paraId="46E5BBAD"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Noble, Charleston, and others. Current CRISPR gene drive systems are likely to be highly invasive in wild populations. </w:t>
      </w:r>
      <w:r w:rsidRPr="00C61AAE">
        <w:rPr>
          <w:rFonts w:eastAsia="Calibri"/>
          <w:i/>
          <w:iCs/>
          <w:szCs w:val="22"/>
          <w14:ligatures w14:val="standardContextual"/>
        </w:rPr>
        <w:t>Genetics and Genomics, Evolutionary Biology</w:t>
      </w:r>
      <w:r w:rsidRPr="00C61AAE">
        <w:rPr>
          <w:rFonts w:eastAsia="Calibri"/>
          <w:szCs w:val="22"/>
          <w14:ligatures w14:val="standardContextual"/>
        </w:rPr>
        <w:t xml:space="preserve">, vol. 7 (June 2018). </w:t>
      </w:r>
    </w:p>
    <w:p w14:paraId="765DAA4B"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Noble, Charleston, and others. Daisy-chain gene drives for the alteration of local populations. </w:t>
      </w:r>
      <w:r w:rsidRPr="00C61AAE">
        <w:rPr>
          <w:rFonts w:eastAsia="Calibri"/>
          <w:i/>
          <w:iCs/>
          <w:color w:val="000000"/>
          <w:szCs w:val="22"/>
          <w14:ligatures w14:val="standardContextual"/>
        </w:rPr>
        <w:t xml:space="preserve">Proc Natl </w:t>
      </w:r>
      <w:proofErr w:type="spellStart"/>
      <w:r w:rsidRPr="00C61AAE">
        <w:rPr>
          <w:rFonts w:eastAsia="Calibri"/>
          <w:i/>
          <w:iCs/>
          <w:color w:val="000000"/>
          <w:szCs w:val="22"/>
          <w14:ligatures w14:val="standardContextual"/>
        </w:rPr>
        <w:t>Acad</w:t>
      </w:r>
      <w:proofErr w:type="spellEnd"/>
      <w:r w:rsidRPr="00C61AAE">
        <w:rPr>
          <w:rFonts w:eastAsia="Calibri"/>
          <w:i/>
          <w:iCs/>
          <w:color w:val="000000"/>
          <w:szCs w:val="22"/>
          <w14:ligatures w14:val="standardContextual"/>
        </w:rPr>
        <w:t xml:space="preserve"> Sci USA,</w:t>
      </w:r>
      <w:r w:rsidRPr="00C61AAE">
        <w:rPr>
          <w:rFonts w:eastAsia="Calibri"/>
          <w:color w:val="000000"/>
          <w:szCs w:val="22"/>
          <w14:ligatures w14:val="standardContextual"/>
        </w:rPr>
        <w:t xml:space="preserve"> vol. 116, No. 17 (April 2019), pp. 8275 – 8282. </w:t>
      </w:r>
    </w:p>
    <w:p w14:paraId="025B0645"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North, Ace R., Austin Burt, H. Charles J. </w:t>
      </w:r>
      <w:proofErr w:type="spellStart"/>
      <w:r w:rsidRPr="00C61AAE">
        <w:rPr>
          <w:rFonts w:eastAsia="Calibri"/>
          <w:color w:val="000000"/>
          <w:szCs w:val="22"/>
          <w14:ligatures w14:val="standardContextual"/>
        </w:rPr>
        <w:t>Godfray</w:t>
      </w:r>
      <w:proofErr w:type="spellEnd"/>
      <w:r w:rsidRPr="00C61AAE">
        <w:rPr>
          <w:rFonts w:eastAsia="Calibri"/>
          <w:color w:val="000000"/>
          <w:szCs w:val="22"/>
          <w14:ligatures w14:val="standardContextual"/>
        </w:rPr>
        <w:t xml:space="preserve">. Modelling the potential of genetic control of malaria mosquitoes at national scale. </w:t>
      </w:r>
      <w:r w:rsidRPr="00C61AAE">
        <w:rPr>
          <w:rFonts w:eastAsia="Calibri"/>
          <w:i/>
          <w:iCs/>
          <w:color w:val="000000"/>
          <w:szCs w:val="22"/>
          <w14:ligatures w14:val="standardContextual"/>
        </w:rPr>
        <w:t>BMC Biology</w:t>
      </w:r>
      <w:r w:rsidRPr="00C61AAE">
        <w:rPr>
          <w:rFonts w:eastAsia="Calibri"/>
          <w:color w:val="000000"/>
          <w:szCs w:val="22"/>
          <w14:ligatures w14:val="standardContextual"/>
        </w:rPr>
        <w:t>, vol. 17, No. 26 (March 2019).</w:t>
      </w:r>
    </w:p>
    <w:p w14:paraId="790C44D4"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___________. Modelling the suppression of a malaria vector using a CRISPR-Cas9 gene drive to reduce female fertility. </w:t>
      </w:r>
      <w:r w:rsidRPr="00C61AAE">
        <w:rPr>
          <w:rFonts w:eastAsia="Calibri"/>
          <w:i/>
          <w:iCs/>
          <w:color w:val="000000"/>
          <w:szCs w:val="22"/>
          <w14:ligatures w14:val="standardContextual"/>
        </w:rPr>
        <w:t>BMC Biology</w:t>
      </w:r>
      <w:r w:rsidRPr="00C61AAE">
        <w:rPr>
          <w:rFonts w:eastAsia="Calibri"/>
          <w:color w:val="000000"/>
          <w:szCs w:val="22"/>
          <w14:ligatures w14:val="standardContextual"/>
        </w:rPr>
        <w:t xml:space="preserve">, vol. 18, No. 98 (August 2020). </w:t>
      </w:r>
    </w:p>
    <w:p w14:paraId="66B968F5"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Oberhofer</w:t>
      </w:r>
      <w:proofErr w:type="spellEnd"/>
      <w:r w:rsidRPr="00C61AAE">
        <w:rPr>
          <w:rFonts w:eastAsia="Calibri"/>
          <w:color w:val="000000"/>
          <w:szCs w:val="22"/>
          <w14:ligatures w14:val="standardContextual"/>
        </w:rPr>
        <w:t xml:space="preserve">, Georg, Tobin Ivy, and Bruce A. Hay (2020a). 2-Locus </w:t>
      </w:r>
      <w:r w:rsidRPr="00C61AAE">
        <w:rPr>
          <w:rFonts w:eastAsia="Calibri"/>
          <w:i/>
          <w:iCs/>
          <w:color w:val="000000"/>
          <w:szCs w:val="22"/>
          <w14:ligatures w14:val="standardContextual"/>
        </w:rPr>
        <w:t>Cleave and Rescue</w:t>
      </w:r>
      <w:r w:rsidRPr="00C61AAE">
        <w:rPr>
          <w:rFonts w:eastAsia="Calibri"/>
          <w:color w:val="000000"/>
          <w:szCs w:val="22"/>
          <w14:ligatures w14:val="standardContextual"/>
        </w:rPr>
        <w:t xml:space="preserve"> selfish elements harness a recombination rate-dependent generational clock for self-limiting gene drive. </w:t>
      </w:r>
    </w:p>
    <w:p w14:paraId="71FC7E28"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w:t>
      </w:r>
      <w:r w:rsidRPr="00C61AAE">
        <w:rPr>
          <w:rFonts w:eastAsia="Calibri"/>
          <w:i/>
          <w:iCs/>
          <w:color w:val="000000"/>
          <w:szCs w:val="22"/>
          <w14:ligatures w14:val="standardContextual"/>
        </w:rPr>
        <w:t>Cleave and Rescue</w:t>
      </w:r>
      <w:r w:rsidRPr="00C61AAE">
        <w:rPr>
          <w:rFonts w:eastAsia="Calibri"/>
          <w:color w:val="000000"/>
          <w:szCs w:val="22"/>
          <w14:ligatures w14:val="standardContextual"/>
        </w:rPr>
        <w:t xml:space="preserve">, a novel selfish genetic element and general strategy for gene drive. </w:t>
      </w:r>
      <w:r w:rsidRPr="00C61AAE">
        <w:rPr>
          <w:rFonts w:eastAsia="Calibri"/>
          <w:i/>
          <w:iCs/>
          <w:color w:val="000000"/>
          <w:szCs w:val="22"/>
          <w14:ligatures w14:val="standardContextual"/>
        </w:rPr>
        <w:t>PNAS</w:t>
      </w:r>
      <w:r w:rsidRPr="00C61AAE">
        <w:rPr>
          <w:rFonts w:eastAsia="Calibri"/>
          <w:color w:val="000000"/>
          <w:szCs w:val="22"/>
          <w14:ligatures w14:val="standardContextual"/>
        </w:rPr>
        <w:t xml:space="preserve">, vol. 116, No. 13 (February 2019), pp. 6250 – 6250. </w:t>
      </w:r>
    </w:p>
    <w:p w14:paraId="7E80A7BC"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Gene drive and resilience through renewal with next generation </w:t>
      </w:r>
      <w:r w:rsidRPr="00C61AAE">
        <w:rPr>
          <w:rFonts w:eastAsia="Calibri"/>
          <w:i/>
          <w:iCs/>
          <w:color w:val="000000"/>
          <w:szCs w:val="22"/>
          <w14:ligatures w14:val="standardContextual"/>
        </w:rPr>
        <w:t>Cleave and Rescue</w:t>
      </w:r>
      <w:r w:rsidRPr="00C61AAE">
        <w:rPr>
          <w:rFonts w:eastAsia="Calibri"/>
          <w:color w:val="000000"/>
          <w:szCs w:val="22"/>
          <w14:ligatures w14:val="standardContextual"/>
        </w:rPr>
        <w:t xml:space="preserve"> selfish genetic elements. </w:t>
      </w:r>
      <w:r w:rsidRPr="00C61AAE">
        <w:rPr>
          <w:rFonts w:eastAsia="Calibri"/>
          <w:i/>
          <w:iCs/>
          <w:color w:val="000000"/>
          <w:szCs w:val="22"/>
          <w14:ligatures w14:val="standardContextual"/>
        </w:rPr>
        <w:t>PNAS</w:t>
      </w:r>
      <w:r w:rsidRPr="00C61AAE">
        <w:rPr>
          <w:rFonts w:eastAsia="Calibri"/>
          <w:color w:val="000000"/>
          <w:szCs w:val="22"/>
          <w14:ligatures w14:val="standardContextual"/>
        </w:rPr>
        <w:t xml:space="preserve">, vol. 117, No. 16 (April 2020b), pp. 9013 – 9021. </w:t>
      </w:r>
    </w:p>
    <w:p w14:paraId="28AFC405"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Split versions of </w:t>
      </w:r>
      <w:r w:rsidRPr="00C61AAE">
        <w:rPr>
          <w:rFonts w:eastAsia="Calibri"/>
          <w:i/>
          <w:color w:val="000000"/>
          <w:szCs w:val="22"/>
          <w14:ligatures w14:val="standardContextual"/>
        </w:rPr>
        <w:t>Cleave</w:t>
      </w:r>
      <w:r w:rsidRPr="00C61AAE">
        <w:rPr>
          <w:rFonts w:eastAsia="Calibri"/>
          <w:i/>
          <w:iCs/>
          <w:color w:val="000000"/>
          <w:szCs w:val="22"/>
          <w14:ligatures w14:val="standardContextual"/>
        </w:rPr>
        <w:t xml:space="preserve"> and </w:t>
      </w:r>
      <w:r w:rsidRPr="00C61AAE">
        <w:rPr>
          <w:rFonts w:eastAsia="Calibri"/>
          <w:i/>
          <w:color w:val="000000"/>
          <w:szCs w:val="22"/>
          <w14:ligatures w14:val="standardContextual"/>
        </w:rPr>
        <w:t>Rescue</w:t>
      </w:r>
      <w:r w:rsidRPr="00C61AAE">
        <w:rPr>
          <w:rFonts w:eastAsia="Calibri"/>
          <w:color w:val="000000"/>
          <w:szCs w:val="22"/>
          <w14:ligatures w14:val="standardContextual"/>
        </w:rPr>
        <w:t xml:space="preserve"> selfish genetic elements for measured self-limiting gene drive. </w:t>
      </w:r>
      <w:proofErr w:type="spellStart"/>
      <w:r w:rsidRPr="00C61AAE">
        <w:rPr>
          <w:rFonts w:eastAsia="Calibri"/>
          <w:i/>
          <w:iCs/>
          <w:color w:val="000000"/>
          <w:szCs w:val="22"/>
          <w14:ligatures w14:val="standardContextual"/>
        </w:rPr>
        <w:t>pLoS</w:t>
      </w:r>
      <w:proofErr w:type="spellEnd"/>
      <w:r w:rsidRPr="00C61AAE">
        <w:rPr>
          <w:rFonts w:eastAsia="Calibri"/>
          <w:i/>
          <w:iCs/>
          <w:color w:val="000000"/>
          <w:szCs w:val="22"/>
          <w14:ligatures w14:val="standardContextual"/>
        </w:rPr>
        <w:t xml:space="preserve"> genetics,</w:t>
      </w:r>
      <w:r w:rsidRPr="00C61AAE">
        <w:rPr>
          <w:rFonts w:eastAsia="Calibri"/>
          <w:color w:val="000000"/>
          <w:szCs w:val="22"/>
          <w14:ligatures w14:val="standardContextual"/>
        </w:rPr>
        <w:t xml:space="preserve"> vol. 17, No. 2 (February 2021). </w:t>
      </w:r>
    </w:p>
    <w:p w14:paraId="79FFBCDE" w14:textId="77777777" w:rsidR="00023BB6" w:rsidRPr="00C61AAE" w:rsidRDefault="00023BB6" w:rsidP="00023BB6">
      <w:pPr>
        <w:spacing w:after="160" w:line="257" w:lineRule="auto"/>
        <w:ind w:left="-20" w:right="-20"/>
        <w:jc w:val="left"/>
        <w:rPr>
          <w:szCs w:val="22"/>
          <w14:ligatures w14:val="standardContextual"/>
        </w:rPr>
      </w:pPr>
      <w:proofErr w:type="spellStart"/>
      <w:r w:rsidRPr="00C61AAE">
        <w:rPr>
          <w:szCs w:val="22"/>
          <w14:ligatures w14:val="standardContextual"/>
        </w:rPr>
        <w:t>Oerke</w:t>
      </w:r>
      <w:proofErr w:type="spellEnd"/>
      <w:r w:rsidRPr="00C61AAE">
        <w:rPr>
          <w:szCs w:val="22"/>
          <w14:ligatures w14:val="standardContextual"/>
        </w:rPr>
        <w:t xml:space="preserve">, E. C., H-W </w:t>
      </w:r>
      <w:proofErr w:type="spellStart"/>
      <w:r w:rsidRPr="00C61AAE">
        <w:rPr>
          <w:szCs w:val="22"/>
          <w14:ligatures w14:val="standardContextual"/>
        </w:rPr>
        <w:t>Dehne</w:t>
      </w:r>
      <w:proofErr w:type="spellEnd"/>
      <w:r w:rsidRPr="00C61AAE">
        <w:rPr>
          <w:szCs w:val="22"/>
          <w14:ligatures w14:val="standardContextual"/>
        </w:rPr>
        <w:t xml:space="preserve">, F. </w:t>
      </w:r>
      <w:proofErr w:type="spellStart"/>
      <w:r w:rsidRPr="00C61AAE">
        <w:rPr>
          <w:szCs w:val="22"/>
          <w14:ligatures w14:val="standardContextual"/>
        </w:rPr>
        <w:t>Schonbeck</w:t>
      </w:r>
      <w:proofErr w:type="spellEnd"/>
      <w:r w:rsidRPr="00C61AAE">
        <w:rPr>
          <w:szCs w:val="22"/>
          <w14:ligatures w14:val="standardContextual"/>
        </w:rPr>
        <w:t xml:space="preserve">, and A. Weber. </w:t>
      </w:r>
      <w:r w:rsidRPr="00C61AAE">
        <w:rPr>
          <w:i/>
          <w:szCs w:val="22"/>
          <w14:ligatures w14:val="standardContextual"/>
        </w:rPr>
        <w:t>Crop Production and Crop Protection: Estimated Losses in Major Food and Cash Crops.</w:t>
      </w:r>
      <w:r w:rsidRPr="00C61AAE">
        <w:rPr>
          <w:szCs w:val="22"/>
          <w14:ligatures w14:val="standardContextual"/>
        </w:rPr>
        <w:t xml:space="preserve"> Amsterdam: Cambridge University Press, 1994.</w:t>
      </w:r>
    </w:p>
    <w:p w14:paraId="62FD94AC"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Office of the Gene Technology Regulatory (OGTR) Risk analysis framework, 2005. Available at: https://www.ogtr.gov.au/sites/default/files/files/2021-07/risk_analysis_framework_january_2005.pdf</w:t>
      </w:r>
    </w:p>
    <w:p w14:paraId="353D666C"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O’Hagan, Anthony, and others. </w:t>
      </w:r>
      <w:r w:rsidRPr="00C61AAE">
        <w:rPr>
          <w:rFonts w:eastAsia="Calibri"/>
          <w:i/>
          <w:iCs/>
          <w:szCs w:val="22"/>
          <w14:ligatures w14:val="standardContextual"/>
        </w:rPr>
        <w:t xml:space="preserve">Uncertain Judgements: Eliciting Experts' Probabilities. </w:t>
      </w:r>
      <w:r w:rsidRPr="00C61AAE">
        <w:rPr>
          <w:rFonts w:eastAsia="Calibri"/>
          <w:szCs w:val="22"/>
          <w14:ligatures w14:val="standardContextual"/>
        </w:rPr>
        <w:t xml:space="preserve">John Wiley &amp; Sons, Ltd (TJ International, Padstow, Cornwall, 2006). </w:t>
      </w:r>
    </w:p>
    <w:p w14:paraId="0F8F1235" w14:textId="77777777" w:rsidR="00023BB6" w:rsidRPr="00C61AAE" w:rsidRDefault="00023BB6" w:rsidP="00023BB6">
      <w:pPr>
        <w:spacing w:after="160" w:line="259" w:lineRule="auto"/>
        <w:jc w:val="left"/>
        <w:rPr>
          <w:color w:val="000000"/>
          <w:szCs w:val="22"/>
          <w:lang w:eastAsia="en-CA"/>
        </w:rPr>
      </w:pPr>
      <w:proofErr w:type="spellStart"/>
      <w:r w:rsidRPr="00C61AAE">
        <w:rPr>
          <w:rFonts w:eastAsia="Calibri"/>
          <w:szCs w:val="22"/>
          <w14:ligatures w14:val="standardContextual"/>
        </w:rPr>
        <w:t>Olejarz</w:t>
      </w:r>
      <w:proofErr w:type="spellEnd"/>
      <w:r w:rsidRPr="00C61AAE">
        <w:rPr>
          <w:rFonts w:eastAsia="Calibri"/>
          <w:szCs w:val="22"/>
          <w14:ligatures w14:val="standardContextual"/>
        </w:rPr>
        <w:t xml:space="preserve">, Jason W., and Martin A. Nowak. </w:t>
      </w:r>
      <w:r w:rsidRPr="00C61AAE">
        <w:rPr>
          <w:color w:val="000000"/>
          <w:szCs w:val="22"/>
          <w:lang w:eastAsia="en-CA"/>
        </w:rPr>
        <w:t xml:space="preserve">Gene drives for the extinction of wild metapopulations. </w:t>
      </w:r>
      <w:r w:rsidRPr="00C61AAE">
        <w:rPr>
          <w:i/>
          <w:iCs/>
          <w:color w:val="000000"/>
          <w:szCs w:val="22"/>
          <w:lang w:eastAsia="en-CA"/>
        </w:rPr>
        <w:t xml:space="preserve">J </w:t>
      </w:r>
      <w:proofErr w:type="spellStart"/>
      <w:r w:rsidRPr="00C61AAE">
        <w:rPr>
          <w:i/>
          <w:iCs/>
          <w:color w:val="000000"/>
          <w:szCs w:val="22"/>
          <w:lang w:eastAsia="en-CA"/>
        </w:rPr>
        <w:t>Theor</w:t>
      </w:r>
      <w:proofErr w:type="spellEnd"/>
      <w:r w:rsidRPr="00C61AAE">
        <w:rPr>
          <w:i/>
          <w:iCs/>
          <w:color w:val="000000"/>
          <w:szCs w:val="22"/>
          <w:lang w:eastAsia="en-CA"/>
        </w:rPr>
        <w:t xml:space="preserve"> Biol., </w:t>
      </w:r>
      <w:r w:rsidRPr="00C61AAE">
        <w:rPr>
          <w:color w:val="000000"/>
          <w:szCs w:val="22"/>
          <w:lang w:eastAsia="en-CA"/>
        </w:rPr>
        <w:t xml:space="preserve">vol. 577 (January 2024). </w:t>
      </w:r>
    </w:p>
    <w:p w14:paraId="7EBA2DFA"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Organisation for economic co-operation and development. </w:t>
      </w:r>
      <w:r w:rsidRPr="00C61AAE">
        <w:rPr>
          <w:rFonts w:eastAsia="Calibri"/>
          <w:i/>
          <w:iCs/>
          <w:color w:val="000000"/>
          <w:szCs w:val="22"/>
          <w14:ligatures w14:val="standardContextual"/>
        </w:rPr>
        <w:t>Chemicals and biotechnology committee, consensus document on environmental considerations for risk/safety assessment for the release of transgenic plants</w:t>
      </w:r>
      <w:r w:rsidRPr="00C61AAE">
        <w:rPr>
          <w:rFonts w:eastAsia="Calibri"/>
          <w:color w:val="000000"/>
          <w:szCs w:val="22"/>
          <w14:ligatures w14:val="standardContextual"/>
        </w:rPr>
        <w:t>. Paris, 27 July 2023.</w:t>
      </w:r>
    </w:p>
    <w:p w14:paraId="4782CEE6"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Consensus document on the biology of mosquito </w:t>
      </w:r>
      <w:r w:rsidRPr="00C61AAE">
        <w:rPr>
          <w:rFonts w:eastAsia="Calibri"/>
          <w:i/>
          <w:iCs/>
          <w:color w:val="000000"/>
          <w:szCs w:val="22"/>
          <w14:ligatures w14:val="standardContextual"/>
        </w:rPr>
        <w:t>Aedes aegypti</w:t>
      </w:r>
      <w:r w:rsidRPr="00C61AAE">
        <w:rPr>
          <w:rFonts w:eastAsia="Calibri"/>
          <w:color w:val="000000"/>
          <w:szCs w:val="22"/>
          <w14:ligatures w14:val="standardContextual"/>
        </w:rPr>
        <w:t xml:space="preserve">. Paris, 9 July 2018. </w:t>
      </w:r>
    </w:p>
    <w:p w14:paraId="004829CC"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__________</w:t>
      </w:r>
      <w:r w:rsidRPr="00C61AAE">
        <w:rPr>
          <w:rFonts w:eastAsia="Calibri"/>
          <w:i/>
          <w:color w:val="000000"/>
          <w:szCs w:val="22"/>
          <w14:ligatures w14:val="standardContextual"/>
        </w:rPr>
        <w:t>. Frascati Manual 2015, Guidelines for collecting and reporting data on research and experimental development</w:t>
      </w:r>
      <w:r w:rsidRPr="00C61AAE">
        <w:rPr>
          <w:rFonts w:eastAsia="Calibri"/>
          <w:color w:val="000000"/>
          <w:szCs w:val="22"/>
          <w14:ligatures w14:val="standardContextual"/>
        </w:rPr>
        <w:t>. Paris: OECD Publishing, 2015.</w:t>
      </w:r>
    </w:p>
    <w:p w14:paraId="6B781B3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w:t>
      </w:r>
      <w:r w:rsidRPr="00C61AAE">
        <w:rPr>
          <w:rFonts w:eastAsia="Calibri"/>
          <w:i/>
          <w:color w:val="000000"/>
          <w:szCs w:val="22"/>
          <w14:ligatures w14:val="standardContextual"/>
        </w:rPr>
        <w:t>Safety Assessment of Transgenic Organisms in the Environment, Volume 10: OECD Consensus Document on Environmental Considerations for the Release of Transgenic Plants, Harmonisation of Regulatory Oversight in Biotechnology</w:t>
      </w:r>
      <w:r w:rsidRPr="00C61AAE">
        <w:rPr>
          <w:rFonts w:eastAsia="Calibri"/>
          <w:i/>
          <w:iCs/>
          <w:color w:val="000000"/>
          <w:szCs w:val="22"/>
          <w14:ligatures w14:val="standardContextual"/>
        </w:rPr>
        <w:t xml:space="preserve">. </w:t>
      </w:r>
      <w:r w:rsidRPr="00C61AAE">
        <w:rPr>
          <w:rFonts w:eastAsia="Calibri"/>
          <w:color w:val="000000"/>
          <w:szCs w:val="22"/>
          <w14:ligatures w14:val="standardContextual"/>
        </w:rPr>
        <w:t xml:space="preserve">Paris, OECD Publishing, 2015. </w:t>
      </w:r>
    </w:p>
    <w:p w14:paraId="79B948AD"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__________. </w:t>
      </w:r>
      <w:r w:rsidRPr="00C61AAE">
        <w:rPr>
          <w:rFonts w:eastAsia="Calibri"/>
          <w:i/>
          <w:color w:val="000000"/>
          <w:szCs w:val="22"/>
          <w14:ligatures w14:val="standardContextual"/>
        </w:rPr>
        <w:t>Safety Considerations for Biotechnology</w:t>
      </w:r>
      <w:r w:rsidRPr="00C61AAE">
        <w:rPr>
          <w:rFonts w:eastAsia="Calibri"/>
          <w:color w:val="000000"/>
          <w:szCs w:val="22"/>
          <w14:ligatures w14:val="standardContextual"/>
        </w:rPr>
        <w:t xml:space="preserve">. Paris: OECD Publishing, 1992. </w:t>
      </w:r>
    </w:p>
    <w:p w14:paraId="5425FD86" w14:textId="77777777" w:rsidR="00023BB6" w:rsidRPr="00C61AAE" w:rsidRDefault="00023BB6" w:rsidP="00023BB6">
      <w:pPr>
        <w:spacing w:after="160" w:line="259" w:lineRule="auto"/>
        <w:jc w:val="left"/>
        <w:rPr>
          <w:color w:val="000000"/>
          <w:szCs w:val="22"/>
          <w:lang w:eastAsia="en-CA"/>
        </w:rPr>
      </w:pPr>
      <w:r w:rsidRPr="00C61AAE">
        <w:rPr>
          <w:rFonts w:eastAsia="Calibri"/>
          <w:szCs w:val="22"/>
          <w14:ligatures w14:val="standardContextual"/>
        </w:rPr>
        <w:lastRenderedPageBreak/>
        <w:t xml:space="preserve">Otto, Sarah P, and Troy Day. </w:t>
      </w:r>
      <w:r w:rsidRPr="00C61AAE">
        <w:rPr>
          <w:i/>
          <w:iCs/>
          <w:color w:val="000000"/>
          <w:szCs w:val="22"/>
          <w:lang w:eastAsia="en-CA"/>
        </w:rPr>
        <w:t xml:space="preserve">A Biologist’s Guide to Mathematical </w:t>
      </w:r>
      <w:proofErr w:type="spellStart"/>
      <w:r w:rsidRPr="00C61AAE">
        <w:rPr>
          <w:i/>
          <w:iCs/>
          <w:color w:val="000000"/>
          <w:szCs w:val="22"/>
          <w:lang w:eastAsia="en-CA"/>
        </w:rPr>
        <w:t>Modeling</w:t>
      </w:r>
      <w:proofErr w:type="spellEnd"/>
      <w:r w:rsidRPr="00C61AAE">
        <w:rPr>
          <w:i/>
          <w:iCs/>
          <w:color w:val="000000"/>
          <w:szCs w:val="22"/>
          <w:lang w:eastAsia="en-CA"/>
        </w:rPr>
        <w:t xml:space="preserve"> in Ecology and Evolution</w:t>
      </w:r>
      <w:r w:rsidRPr="00C61AAE">
        <w:rPr>
          <w:color w:val="000000"/>
          <w:szCs w:val="22"/>
          <w:lang w:eastAsia="en-CA"/>
        </w:rPr>
        <w:t xml:space="preserve">. Princeton, New Jersey: Princeton University Press, 2007. </w:t>
      </w:r>
    </w:p>
    <w:p w14:paraId="507BCE14" w14:textId="77777777" w:rsidR="00023BB6" w:rsidRPr="00C61AAE" w:rsidRDefault="00023BB6" w:rsidP="00023BB6">
      <w:pPr>
        <w:spacing w:after="160" w:line="259" w:lineRule="auto"/>
        <w:jc w:val="left"/>
        <w:rPr>
          <w:rFonts w:eastAsia="Calibri"/>
          <w:color w:val="000000"/>
          <w:szCs w:val="22"/>
          <w14:ligatures w14:val="standardContextual"/>
        </w:rPr>
      </w:pPr>
      <w:proofErr w:type="spellStart"/>
      <w:r w:rsidRPr="00C61AAE">
        <w:rPr>
          <w:rFonts w:eastAsia="Calibri"/>
          <w:color w:val="000000"/>
          <w:szCs w:val="22"/>
          <w14:ligatures w14:val="standardContextual"/>
        </w:rPr>
        <w:t>Paupy</w:t>
      </w:r>
      <w:proofErr w:type="spellEnd"/>
      <w:r w:rsidRPr="00C61AAE">
        <w:rPr>
          <w:rFonts w:eastAsia="Calibri"/>
          <w:color w:val="000000"/>
          <w:szCs w:val="22"/>
          <w14:ligatures w14:val="standardContextual"/>
        </w:rPr>
        <w:t xml:space="preserve">, C., and others. </w:t>
      </w:r>
      <w:r w:rsidRPr="00C61AAE">
        <w:rPr>
          <w:rFonts w:eastAsia="Calibri"/>
          <w:i/>
          <w:iCs/>
          <w:color w:val="000000"/>
          <w:szCs w:val="22"/>
          <w14:ligatures w14:val="standardContextual"/>
        </w:rPr>
        <w:t>Aedes albopictus</w:t>
      </w:r>
      <w:r w:rsidRPr="00C61AAE">
        <w:rPr>
          <w:rFonts w:eastAsia="Calibri"/>
          <w:color w:val="000000"/>
          <w:szCs w:val="22"/>
          <w14:ligatures w14:val="standardContextual"/>
        </w:rPr>
        <w:t xml:space="preserve">, an arbovirus vector: From the darkness to the light. </w:t>
      </w:r>
      <w:r w:rsidRPr="00C61AAE">
        <w:rPr>
          <w:rFonts w:eastAsia="Calibri"/>
          <w:i/>
          <w:iCs/>
          <w:color w:val="000000"/>
          <w:szCs w:val="22"/>
          <w14:ligatures w14:val="standardContextual"/>
        </w:rPr>
        <w:t xml:space="preserve">Microbes infect., </w:t>
      </w:r>
      <w:r w:rsidRPr="00C61AAE">
        <w:rPr>
          <w:rFonts w:eastAsia="Calibri"/>
          <w:color w:val="000000"/>
          <w:szCs w:val="22"/>
          <w14:ligatures w14:val="standardContextual"/>
        </w:rPr>
        <w:t xml:space="preserve">vol. 11, No. 14 – 15 (December 2009), pp. 1177 – 85. </w:t>
      </w:r>
    </w:p>
    <w:p w14:paraId="389DAB49"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Pereira, Thiago Nunes, and others. Emergent arboviruses: A review about </w:t>
      </w:r>
      <w:r w:rsidRPr="00C61AAE">
        <w:rPr>
          <w:rFonts w:eastAsia="Calibri"/>
          <w:i/>
          <w:iCs/>
          <w:color w:val="000000"/>
          <w:szCs w:val="22"/>
          <w14:ligatures w14:val="standardContextual"/>
        </w:rPr>
        <w:t>Mayaro virus</w:t>
      </w:r>
      <w:r w:rsidRPr="00C61AAE">
        <w:rPr>
          <w:rFonts w:eastAsia="Calibri"/>
          <w:color w:val="000000"/>
          <w:szCs w:val="22"/>
          <w14:ligatures w14:val="standardContextual"/>
        </w:rPr>
        <w:t xml:space="preserve"> and </w:t>
      </w:r>
      <w:proofErr w:type="spellStart"/>
      <w:r w:rsidRPr="00C61AAE">
        <w:rPr>
          <w:rFonts w:eastAsia="Calibri"/>
          <w:i/>
          <w:iCs/>
          <w:color w:val="000000"/>
          <w:szCs w:val="22"/>
          <w14:ligatures w14:val="standardContextual"/>
        </w:rPr>
        <w:t>Oropouche</w:t>
      </w:r>
      <w:proofErr w:type="spellEnd"/>
      <w:r w:rsidRPr="00C61AAE">
        <w:rPr>
          <w:rFonts w:eastAsia="Calibri"/>
          <w:i/>
          <w:iCs/>
          <w:color w:val="000000"/>
          <w:szCs w:val="22"/>
          <w14:ligatures w14:val="standardContextual"/>
        </w:rPr>
        <w:t xml:space="preserve"> </w:t>
      </w:r>
      <w:proofErr w:type="spellStart"/>
      <w:r w:rsidRPr="00C61AAE">
        <w:rPr>
          <w:rFonts w:eastAsia="Calibri"/>
          <w:i/>
          <w:iCs/>
          <w:color w:val="000000"/>
          <w:szCs w:val="22"/>
          <w14:ligatures w14:val="standardContextual"/>
        </w:rPr>
        <w:t>orthobunyavirus</w:t>
      </w:r>
      <w:proofErr w:type="spellEnd"/>
      <w:r w:rsidRPr="00C61AAE">
        <w:rPr>
          <w:rFonts w:eastAsia="Calibri"/>
          <w:i/>
          <w:iCs/>
          <w:color w:val="000000"/>
          <w:szCs w:val="22"/>
          <w14:ligatures w14:val="standardContextual"/>
        </w:rPr>
        <w:t>. Front. Trop. Dis.,</w:t>
      </w:r>
      <w:r w:rsidRPr="00C61AAE">
        <w:rPr>
          <w:rFonts w:eastAsia="Calibri"/>
          <w:color w:val="000000"/>
          <w:szCs w:val="22"/>
          <w14:ligatures w14:val="standardContextual"/>
        </w:rPr>
        <w:t xml:space="preserve"> vol. 2, No. 737436 (November 2021). </w:t>
      </w:r>
    </w:p>
    <w:p w14:paraId="13C0D71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Perry, Joe N., and others. Commentary: Statistical aspects of environmental risk assessment of GM plants for effects on non-target organisms. </w:t>
      </w:r>
      <w:r w:rsidRPr="00C61AAE">
        <w:rPr>
          <w:rFonts w:eastAsia="Calibri"/>
          <w:i/>
          <w:iCs/>
          <w:szCs w:val="22"/>
          <w14:ligatures w14:val="standardContextual"/>
        </w:rPr>
        <w:t xml:space="preserve">Environmental Biosafety Research, </w:t>
      </w:r>
      <w:r w:rsidRPr="00C61AAE">
        <w:rPr>
          <w:rFonts w:eastAsia="Calibri"/>
          <w:szCs w:val="22"/>
          <w14:ligatures w14:val="standardContextual"/>
        </w:rPr>
        <w:t xml:space="preserve">vol. 8, No. 2 (April – June 2009), pp. 65 – 78. </w:t>
      </w:r>
    </w:p>
    <w:p w14:paraId="6807DFA6"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Peterson, Jeannine, Paul S. Mead, and Martin E. </w:t>
      </w:r>
      <w:proofErr w:type="spellStart"/>
      <w:r w:rsidRPr="00C61AAE">
        <w:rPr>
          <w:rFonts w:eastAsia="Calibri"/>
          <w:szCs w:val="22"/>
          <w14:ligatures w14:val="standardContextual"/>
        </w:rPr>
        <w:t>Schriefer</w:t>
      </w:r>
      <w:proofErr w:type="spellEnd"/>
      <w:r w:rsidRPr="00C61AAE">
        <w:rPr>
          <w:rFonts w:eastAsia="Calibri"/>
          <w:szCs w:val="22"/>
          <w14:ligatures w14:val="standardContextual"/>
        </w:rPr>
        <w:t xml:space="preserve">. </w:t>
      </w:r>
      <w:proofErr w:type="spellStart"/>
      <w:r w:rsidRPr="00C61AAE">
        <w:rPr>
          <w:rFonts w:eastAsia="Calibri"/>
          <w:i/>
          <w:iCs/>
          <w:szCs w:val="22"/>
          <w14:ligatures w14:val="standardContextual"/>
        </w:rPr>
        <w:t>Francisella</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tularensis</w:t>
      </w:r>
      <w:proofErr w:type="spellEnd"/>
      <w:r w:rsidRPr="00C61AAE">
        <w:rPr>
          <w:rFonts w:eastAsia="Calibri"/>
          <w:szCs w:val="22"/>
          <w14:ligatures w14:val="standardContextual"/>
        </w:rPr>
        <w:t xml:space="preserve">: An arthropod-borne pathogen. </w:t>
      </w:r>
      <w:r w:rsidRPr="00C61AAE">
        <w:rPr>
          <w:rFonts w:eastAsia="Calibri"/>
          <w:i/>
          <w:iCs/>
          <w:szCs w:val="22"/>
          <w14:ligatures w14:val="standardContextual"/>
        </w:rPr>
        <w:t>Vet res.</w:t>
      </w:r>
      <w:r w:rsidRPr="00C61AAE">
        <w:rPr>
          <w:rFonts w:eastAsia="Calibri"/>
          <w:szCs w:val="22"/>
          <w14:ligatures w14:val="standardContextual"/>
        </w:rPr>
        <w:t xml:space="preserve">, vol. 40, No. 2 (March – April 2009). </w:t>
      </w:r>
    </w:p>
    <w:p w14:paraId="111BC4CA"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Pham, Thai </w:t>
      </w:r>
      <w:proofErr w:type="spellStart"/>
      <w:r w:rsidRPr="00C61AAE">
        <w:rPr>
          <w:rFonts w:eastAsia="Calibri"/>
          <w:szCs w:val="22"/>
          <w14:ligatures w14:val="standardContextual"/>
        </w:rPr>
        <w:t>Binh</w:t>
      </w:r>
      <w:proofErr w:type="spellEnd"/>
      <w:r w:rsidRPr="00C61AAE">
        <w:rPr>
          <w:rFonts w:eastAsia="Calibri"/>
          <w:szCs w:val="22"/>
          <w14:ligatures w14:val="standardContextual"/>
        </w:rPr>
        <w:t xml:space="preserve">, and others. Experimental population modification of the malaria vector mosquito, </w:t>
      </w:r>
      <w:r w:rsidRPr="00C61AAE">
        <w:rPr>
          <w:rFonts w:eastAsia="Calibri"/>
          <w:i/>
          <w:iCs/>
          <w:szCs w:val="22"/>
          <w14:ligatures w14:val="standardContextual"/>
        </w:rPr>
        <w:t xml:space="preserve">Anopheles </w:t>
      </w:r>
      <w:proofErr w:type="spellStart"/>
      <w:r w:rsidRPr="00C61AAE">
        <w:rPr>
          <w:rFonts w:eastAsia="Calibri"/>
          <w:i/>
          <w:iCs/>
          <w:szCs w:val="22"/>
          <w14:ligatures w14:val="standardContextual"/>
        </w:rPr>
        <w:t>stephensi</w:t>
      </w:r>
      <w:proofErr w:type="spellEnd"/>
      <w:r w:rsidRPr="00C61AAE">
        <w:rPr>
          <w:rFonts w:eastAsia="Calibri"/>
          <w:szCs w:val="22"/>
          <w14:ligatures w14:val="standardContextual"/>
        </w:rPr>
        <w:t xml:space="preserve">. </w:t>
      </w:r>
      <w:proofErr w:type="spellStart"/>
      <w:r w:rsidRPr="00C61AAE">
        <w:rPr>
          <w:rFonts w:eastAsia="Calibri"/>
          <w:i/>
          <w:iCs/>
          <w:szCs w:val="22"/>
          <w14:ligatures w14:val="standardContextual"/>
        </w:rPr>
        <w:t>pLoS</w:t>
      </w:r>
      <w:proofErr w:type="spellEnd"/>
      <w:r w:rsidRPr="00C61AAE">
        <w:rPr>
          <w:rFonts w:eastAsia="Calibri"/>
          <w:i/>
          <w:iCs/>
          <w:szCs w:val="22"/>
          <w14:ligatures w14:val="standardContextual"/>
        </w:rPr>
        <w:t xml:space="preserve"> genetics</w:t>
      </w:r>
      <w:r w:rsidRPr="00C61AAE">
        <w:rPr>
          <w:rFonts w:eastAsia="Calibri"/>
          <w:szCs w:val="22"/>
          <w14:ligatures w14:val="standardContextual"/>
        </w:rPr>
        <w:t xml:space="preserve">, vol. 15, No. 12 (December 2019). </w:t>
      </w:r>
    </w:p>
    <w:p w14:paraId="715938EB"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Piedrahita</w:t>
      </w:r>
      <w:proofErr w:type="spellEnd"/>
      <w:r w:rsidRPr="00C61AAE">
        <w:rPr>
          <w:rFonts w:eastAsia="Calibri"/>
          <w:szCs w:val="22"/>
          <w14:ligatures w14:val="standardContextual"/>
        </w:rPr>
        <w:t xml:space="preserve">, Stefani, and others. </w:t>
      </w:r>
      <w:r w:rsidRPr="00C61AAE">
        <w:rPr>
          <w:rFonts w:eastAsia="Calibri"/>
          <w:i/>
          <w:iCs/>
          <w:szCs w:val="22"/>
          <w14:ligatures w14:val="standardContextual"/>
        </w:rPr>
        <w:t>Anopheles</w:t>
      </w:r>
      <w:r w:rsidRPr="00C61AAE">
        <w:rPr>
          <w:rFonts w:eastAsia="Calibri"/>
          <w:szCs w:val="22"/>
          <w14:ligatures w14:val="standardContextual"/>
        </w:rPr>
        <w:t xml:space="preserve"> blood meal sources and entomological indicators related to plasmodium transmission in malaria endemic areas of Colombia. </w:t>
      </w:r>
      <w:r w:rsidRPr="00C61AAE">
        <w:rPr>
          <w:rFonts w:eastAsia="Calibri"/>
          <w:i/>
          <w:iCs/>
          <w:szCs w:val="22"/>
          <w14:ligatures w14:val="standardContextual"/>
        </w:rPr>
        <w:t>Acta Trop.</w:t>
      </w:r>
      <w:r w:rsidRPr="00C61AAE">
        <w:rPr>
          <w:rFonts w:eastAsia="Calibri"/>
          <w:szCs w:val="22"/>
          <w14:ligatures w14:val="standardContextual"/>
        </w:rPr>
        <w:t xml:space="preserve">, vol. 233 (September 2022). </w:t>
      </w:r>
    </w:p>
    <w:p w14:paraId="06E990C7" w14:textId="77777777" w:rsidR="00023BB6" w:rsidRPr="00C61AAE" w:rsidRDefault="00023BB6" w:rsidP="00023BB6">
      <w:pPr>
        <w:spacing w:after="160" w:line="257" w:lineRule="auto"/>
        <w:ind w:left="-20" w:right="-20"/>
        <w:jc w:val="left"/>
        <w:rPr>
          <w:szCs w:val="22"/>
          <w14:ligatures w14:val="standardContextual"/>
        </w:rPr>
      </w:pPr>
      <w:r w:rsidRPr="00C61AAE">
        <w:rPr>
          <w:szCs w:val="22"/>
          <w14:ligatures w14:val="standardContextual"/>
        </w:rPr>
        <w:t xml:space="preserve">Pimentel, David. </w:t>
      </w:r>
      <w:r w:rsidRPr="00C61AAE">
        <w:rPr>
          <w:i/>
          <w:szCs w:val="22"/>
          <w14:ligatures w14:val="standardContextual"/>
        </w:rPr>
        <w:t>Techniques for Reducing Pesticide Use: Economic and Environmental Benefits</w:t>
      </w:r>
      <w:r w:rsidRPr="00C61AAE">
        <w:rPr>
          <w:szCs w:val="22"/>
          <w14:ligatures w14:val="standardContextual"/>
        </w:rPr>
        <w:t xml:space="preserve">. Wiley, 1997. </w:t>
      </w:r>
    </w:p>
    <w:p w14:paraId="4963CA1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Preston, G. R., and others. South Africa works towards eradicating introduced house mice from sub-Antarctic Marion Island: the largest island yet attempted for mice. </w:t>
      </w:r>
      <w:r w:rsidRPr="00C61AAE">
        <w:rPr>
          <w:rFonts w:eastAsia="Calibri"/>
          <w:i/>
          <w:iCs/>
          <w:szCs w:val="22"/>
          <w14:ligatures w14:val="standardContextual"/>
        </w:rPr>
        <w:t xml:space="preserve">International Conference on island invasives </w:t>
      </w:r>
      <w:r w:rsidRPr="00C61AAE">
        <w:rPr>
          <w:rFonts w:eastAsia="Calibri"/>
          <w:szCs w:val="22"/>
          <w14:ligatures w14:val="standardContextual"/>
        </w:rPr>
        <w:t xml:space="preserve">(March 2019). </w:t>
      </w:r>
    </w:p>
    <w:p w14:paraId="144C4C6B"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Puccia</w:t>
      </w:r>
      <w:proofErr w:type="spellEnd"/>
      <w:r w:rsidRPr="00C61AAE">
        <w:rPr>
          <w:rFonts w:eastAsia="Calibri"/>
          <w:szCs w:val="22"/>
          <w14:ligatures w14:val="standardContextual"/>
        </w:rPr>
        <w:t xml:space="preserve">, Charles J., and Richard </w:t>
      </w:r>
      <w:proofErr w:type="spellStart"/>
      <w:r w:rsidRPr="00C61AAE">
        <w:rPr>
          <w:rFonts w:eastAsia="Calibri"/>
          <w:szCs w:val="22"/>
          <w14:ligatures w14:val="standardContextual"/>
        </w:rPr>
        <w:t>Levins</w:t>
      </w:r>
      <w:proofErr w:type="spellEnd"/>
      <w:r w:rsidRPr="00C61AAE">
        <w:rPr>
          <w:rFonts w:eastAsia="Calibri"/>
          <w:i/>
          <w:szCs w:val="22"/>
          <w14:ligatures w14:val="standardContextual"/>
        </w:rPr>
        <w:t>.</w:t>
      </w:r>
      <w:r w:rsidRPr="00C61AAE">
        <w:rPr>
          <w:rFonts w:eastAsia="Calibri"/>
          <w:i/>
          <w:iCs/>
          <w:szCs w:val="22"/>
          <w14:ligatures w14:val="standardContextual"/>
        </w:rPr>
        <w:t xml:space="preserve"> Qualitative </w:t>
      </w:r>
      <w:proofErr w:type="spellStart"/>
      <w:r w:rsidRPr="00C61AAE">
        <w:rPr>
          <w:rFonts w:eastAsia="Calibri"/>
          <w:i/>
          <w:iCs/>
          <w:szCs w:val="22"/>
          <w14:ligatures w14:val="standardContextual"/>
        </w:rPr>
        <w:t>Modeling</w:t>
      </w:r>
      <w:proofErr w:type="spellEnd"/>
      <w:r w:rsidRPr="00C61AAE">
        <w:rPr>
          <w:rFonts w:eastAsia="Calibri"/>
          <w:i/>
          <w:iCs/>
          <w:szCs w:val="22"/>
          <w14:ligatures w14:val="standardContextual"/>
        </w:rPr>
        <w:t xml:space="preserve"> of Complex Systems: An Introduction to Loop Analysis and Time Averaging</w:t>
      </w:r>
      <w:r w:rsidRPr="00C61AAE">
        <w:rPr>
          <w:rFonts w:eastAsia="Calibri"/>
          <w:szCs w:val="22"/>
          <w14:ligatures w14:val="standardContextual"/>
        </w:rPr>
        <w:t xml:space="preserve">. Boston, Massachusetts: Harvard University Press, 1986.   </w:t>
      </w:r>
    </w:p>
    <w:p w14:paraId="4E1C4E9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Quinn, Charlotte, and others. CRISPR-mediated knock-in of transgenes into the malaria vector </w:t>
      </w:r>
      <w:r w:rsidRPr="00C61AAE">
        <w:rPr>
          <w:rFonts w:eastAsia="Calibri"/>
          <w:i/>
          <w:iCs/>
          <w:szCs w:val="22"/>
          <w14:ligatures w14:val="standardContextual"/>
        </w:rPr>
        <w:t xml:space="preserve">Anopheles </w:t>
      </w:r>
      <w:proofErr w:type="spellStart"/>
      <w:r w:rsidRPr="00C61AAE">
        <w:rPr>
          <w:rFonts w:eastAsia="Calibri"/>
          <w:i/>
          <w:iCs/>
          <w:szCs w:val="22"/>
          <w14:ligatures w14:val="standardContextual"/>
        </w:rPr>
        <w:t>funestus</w:t>
      </w:r>
      <w:proofErr w:type="spellEnd"/>
      <w:r w:rsidRPr="00C61AAE">
        <w:rPr>
          <w:rFonts w:eastAsia="Calibri"/>
          <w:szCs w:val="22"/>
          <w14:ligatures w14:val="standardContextual"/>
        </w:rPr>
        <w:t xml:space="preserve">. </w:t>
      </w:r>
      <w:r w:rsidRPr="00C61AAE">
        <w:rPr>
          <w:rFonts w:eastAsia="Calibri"/>
          <w:i/>
          <w:iCs/>
          <w:szCs w:val="22"/>
          <w14:ligatures w14:val="standardContextual"/>
        </w:rPr>
        <w:t>G3 Genes Genomes Genetics,</w:t>
      </w:r>
      <w:r w:rsidRPr="00C61AAE">
        <w:rPr>
          <w:rFonts w:eastAsia="Calibri"/>
          <w:szCs w:val="22"/>
          <w14:ligatures w14:val="standardContextual"/>
        </w:rPr>
        <w:t xml:space="preserve"> vol. 11, No. 8 (August 2021). </w:t>
      </w:r>
    </w:p>
    <w:p w14:paraId="2F0070D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Qureshi, Alima, and John B. Connolly. A systematic review assessing the potential for release of vector species from competition following insecticide-based population suppression of </w:t>
      </w:r>
      <w:r w:rsidRPr="00C61AAE">
        <w:rPr>
          <w:rFonts w:eastAsia="Calibri"/>
          <w:i/>
          <w:iCs/>
          <w:szCs w:val="22"/>
          <w14:ligatures w14:val="standardContextual"/>
        </w:rPr>
        <w:t>Anopheles</w:t>
      </w:r>
      <w:r w:rsidRPr="00C61AAE">
        <w:rPr>
          <w:rFonts w:eastAsia="Calibri"/>
          <w:szCs w:val="22"/>
          <w14:ligatures w14:val="standardContextual"/>
        </w:rPr>
        <w:t xml:space="preserve"> species in Africa. </w:t>
      </w:r>
      <w:r w:rsidRPr="00C61AAE">
        <w:rPr>
          <w:rFonts w:eastAsia="Calibri"/>
          <w:i/>
          <w:iCs/>
          <w:szCs w:val="22"/>
          <w14:ligatures w14:val="standardContextual"/>
        </w:rPr>
        <w:t>Parasites and Vectors</w:t>
      </w:r>
      <w:r w:rsidRPr="00C61AAE">
        <w:rPr>
          <w:rFonts w:eastAsia="Calibri"/>
          <w:szCs w:val="22"/>
          <w14:ligatures w14:val="standardContextual"/>
        </w:rPr>
        <w:t xml:space="preserve">, vol. 14, No. 1 (September 2021). </w:t>
      </w:r>
    </w:p>
    <w:p w14:paraId="3EF4D9F8"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Raban</w:t>
      </w:r>
      <w:proofErr w:type="spellEnd"/>
      <w:r w:rsidRPr="00C61AAE">
        <w:rPr>
          <w:rFonts w:eastAsia="Calibri"/>
          <w:szCs w:val="22"/>
          <w14:ligatures w14:val="standardContextual"/>
        </w:rPr>
        <w:t xml:space="preserve">, Robyn. Manipulating the destiny of wild populations using CRISPR. </w:t>
      </w:r>
      <w:r w:rsidRPr="00C61AAE">
        <w:rPr>
          <w:rFonts w:eastAsia="Calibri"/>
          <w:i/>
          <w:iCs/>
          <w:szCs w:val="22"/>
          <w14:ligatures w14:val="standardContextual"/>
        </w:rPr>
        <w:t xml:space="preserve">Annual Review of Genetics, </w:t>
      </w:r>
      <w:r w:rsidRPr="00C61AAE">
        <w:rPr>
          <w:rFonts w:eastAsia="Calibri"/>
          <w:szCs w:val="22"/>
          <w14:ligatures w14:val="standardContextual"/>
        </w:rPr>
        <w:t xml:space="preserve">vol. 57 (November 2023), pp. 361 – 390. </w:t>
      </w:r>
    </w:p>
    <w:p w14:paraId="525AC2FA" w14:textId="77777777" w:rsidR="00023BB6" w:rsidRPr="00C61AAE" w:rsidRDefault="00023BB6" w:rsidP="00023BB6">
      <w:pPr>
        <w:spacing w:after="160" w:line="259" w:lineRule="auto"/>
        <w:jc w:val="left"/>
        <w:rPr>
          <w:color w:val="000000"/>
          <w:szCs w:val="22"/>
          <w:lang w:eastAsia="en-CA"/>
        </w:rPr>
      </w:pPr>
      <w:proofErr w:type="spellStart"/>
      <w:r w:rsidRPr="00C61AAE">
        <w:rPr>
          <w:rFonts w:eastAsia="Calibri"/>
          <w:szCs w:val="22"/>
          <w14:ligatures w14:val="standardContextual"/>
        </w:rPr>
        <w:t>Raban</w:t>
      </w:r>
      <w:proofErr w:type="spellEnd"/>
      <w:r w:rsidRPr="00C61AAE">
        <w:rPr>
          <w:rFonts w:eastAsia="Calibri"/>
          <w:szCs w:val="22"/>
          <w14:ligatures w14:val="standardContextual"/>
        </w:rPr>
        <w:t xml:space="preserve">, Robyn R., John M. Marshall, and Omar S. Akbari. </w:t>
      </w:r>
      <w:r w:rsidRPr="00C61AAE">
        <w:rPr>
          <w:color w:val="000000"/>
          <w:szCs w:val="22"/>
          <w:lang w:eastAsia="en-CA"/>
        </w:rPr>
        <w:t xml:space="preserve">Progress towards engineering gene drives for population control. </w:t>
      </w:r>
      <w:r w:rsidRPr="00C61AAE">
        <w:rPr>
          <w:i/>
          <w:iCs/>
          <w:color w:val="000000"/>
          <w:szCs w:val="22"/>
          <w:lang w:eastAsia="en-CA"/>
        </w:rPr>
        <w:t>J Exp Biol.</w:t>
      </w:r>
      <w:r w:rsidRPr="00C61AAE">
        <w:rPr>
          <w:color w:val="000000"/>
          <w:szCs w:val="22"/>
          <w:lang w:eastAsia="en-CA"/>
        </w:rPr>
        <w:t xml:space="preserve">, vol. 223, No. </w:t>
      </w:r>
      <w:proofErr w:type="spellStart"/>
      <w:r w:rsidRPr="00C61AAE">
        <w:rPr>
          <w:color w:val="000000"/>
          <w:szCs w:val="22"/>
          <w:lang w:eastAsia="en-CA"/>
        </w:rPr>
        <w:t>Suppl</w:t>
      </w:r>
      <w:proofErr w:type="spellEnd"/>
      <w:r w:rsidRPr="00C61AAE">
        <w:rPr>
          <w:color w:val="000000"/>
          <w:szCs w:val="22"/>
          <w:lang w:eastAsia="en-CA"/>
        </w:rPr>
        <w:t xml:space="preserve"> 1 (February 2020). </w:t>
      </w:r>
    </w:p>
    <w:p w14:paraId="7EF6E063" w14:textId="77777777" w:rsidR="00023BB6" w:rsidRPr="00C61AAE" w:rsidRDefault="00023BB6" w:rsidP="00023BB6">
      <w:pPr>
        <w:spacing w:after="160" w:line="259" w:lineRule="auto"/>
        <w:jc w:val="left"/>
        <w:rPr>
          <w:color w:val="000000"/>
          <w:szCs w:val="22"/>
          <w:lang w:eastAsia="en-CA"/>
        </w:rPr>
      </w:pPr>
      <w:proofErr w:type="spellStart"/>
      <w:r w:rsidRPr="00C61AAE">
        <w:rPr>
          <w:rFonts w:eastAsia="Calibri"/>
          <w:szCs w:val="22"/>
          <w14:ligatures w14:val="standardContextual"/>
        </w:rPr>
        <w:t>Rabitz</w:t>
      </w:r>
      <w:proofErr w:type="spellEnd"/>
      <w:r w:rsidRPr="00C61AAE">
        <w:rPr>
          <w:rFonts w:eastAsia="Calibri"/>
          <w:szCs w:val="22"/>
          <w14:ligatures w14:val="standardContextual"/>
        </w:rPr>
        <w:t xml:space="preserve">, Florian. </w:t>
      </w:r>
      <w:r w:rsidRPr="00C61AAE">
        <w:rPr>
          <w:color w:val="000000"/>
          <w:szCs w:val="22"/>
          <w:lang w:eastAsia="en-CA"/>
        </w:rPr>
        <w:t xml:space="preserve">Gene drives and the international biodiversity regime. </w:t>
      </w:r>
      <w:r w:rsidRPr="00C61AAE">
        <w:rPr>
          <w:i/>
          <w:iCs/>
          <w:color w:val="000000"/>
          <w:szCs w:val="22"/>
          <w:lang w:eastAsia="en-CA"/>
        </w:rPr>
        <w:t xml:space="preserve">Special issue: New frontiers in Ocean Environmental Governance, </w:t>
      </w:r>
      <w:r w:rsidRPr="00C61AAE">
        <w:rPr>
          <w:color w:val="000000"/>
          <w:szCs w:val="22"/>
          <w:lang w:eastAsia="en-CA"/>
        </w:rPr>
        <w:t xml:space="preserve">vol. 28, No. 3 (November 2019), pp. 339 – 348. </w:t>
      </w:r>
    </w:p>
    <w:p w14:paraId="600B218F" w14:textId="77777777" w:rsidR="00023BB6" w:rsidRPr="00C61AAE" w:rsidRDefault="00023BB6" w:rsidP="00023BB6">
      <w:pPr>
        <w:spacing w:after="160" w:line="259" w:lineRule="auto"/>
        <w:jc w:val="left"/>
        <w:rPr>
          <w:color w:val="000000"/>
          <w:szCs w:val="22"/>
          <w:lang w:eastAsia="en-CA"/>
        </w:rPr>
      </w:pPr>
      <w:r w:rsidRPr="00C61AAE">
        <w:rPr>
          <w:rFonts w:eastAsia="Calibri"/>
          <w:szCs w:val="22"/>
          <w14:ligatures w14:val="standardContextual"/>
        </w:rPr>
        <w:t xml:space="preserve">__________. </w:t>
      </w:r>
      <w:r w:rsidRPr="00C61AAE">
        <w:rPr>
          <w:color w:val="000000"/>
          <w:szCs w:val="22"/>
          <w:lang w:eastAsia="en-CA"/>
        </w:rPr>
        <w:t xml:space="preserve">The international governance of gene drive organisms. </w:t>
      </w:r>
      <w:r w:rsidRPr="00C61AAE">
        <w:rPr>
          <w:i/>
          <w:iCs/>
          <w:color w:val="000000"/>
          <w:szCs w:val="22"/>
          <w:lang w:eastAsia="en-CA"/>
        </w:rPr>
        <w:t xml:space="preserve">Environmental Politics, </w:t>
      </w:r>
      <w:r w:rsidRPr="00C61AAE">
        <w:rPr>
          <w:color w:val="000000"/>
          <w:szCs w:val="22"/>
          <w:lang w:eastAsia="en-CA"/>
        </w:rPr>
        <w:t>vol. 31, No. 6 (2022), pp. 949 – 968.</w:t>
      </w:r>
    </w:p>
    <w:p w14:paraId="261364DC"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color w:val="000000"/>
          <w:szCs w:val="22"/>
          <w:lang w:eastAsia="en-CA"/>
        </w:rPr>
        <w:t>Ramirez-</w:t>
      </w:r>
      <w:proofErr w:type="spellStart"/>
      <w:r w:rsidRPr="00C61AAE">
        <w:rPr>
          <w:color w:val="000000"/>
          <w:szCs w:val="22"/>
          <w:lang w:eastAsia="en-CA"/>
        </w:rPr>
        <w:t>Francel</w:t>
      </w:r>
      <w:proofErr w:type="spellEnd"/>
      <w:r w:rsidRPr="00C61AAE">
        <w:rPr>
          <w:color w:val="000000"/>
          <w:szCs w:val="22"/>
          <w:lang w:eastAsia="en-CA"/>
        </w:rPr>
        <w:t xml:space="preserve">, Leidy Azucena, and others. Bats and their vital ecosystem services: A global review. </w:t>
      </w:r>
    </w:p>
    <w:p w14:paraId="511113B4"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Rašić</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Gordana</w:t>
      </w:r>
      <w:proofErr w:type="spellEnd"/>
      <w:r w:rsidRPr="00C61AAE">
        <w:rPr>
          <w:rFonts w:eastAsia="Calibri"/>
          <w:szCs w:val="22"/>
          <w14:ligatures w14:val="standardContextual"/>
        </w:rPr>
        <w:t xml:space="preserve">, and others. Monitoring needs for gene drive mosquito projects: Lessons from vector control field trials and invasive species. </w:t>
      </w:r>
      <w:r w:rsidRPr="00C61AAE">
        <w:rPr>
          <w:rFonts w:eastAsia="Calibri"/>
          <w:i/>
          <w:iCs/>
          <w:szCs w:val="22"/>
          <w14:ligatures w14:val="standardContextual"/>
        </w:rPr>
        <w:t>Frontiers in Genetics</w:t>
      </w:r>
      <w:r w:rsidRPr="00C61AAE">
        <w:rPr>
          <w:rFonts w:eastAsia="Calibri"/>
          <w:szCs w:val="22"/>
          <w14:ligatures w14:val="standardContextual"/>
        </w:rPr>
        <w:t>, vol. 12, (January 2022).</w:t>
      </w:r>
    </w:p>
    <w:p w14:paraId="172DBAAF"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Raybould</w:t>
      </w:r>
      <w:proofErr w:type="spellEnd"/>
      <w:r w:rsidRPr="00C61AAE">
        <w:rPr>
          <w:rFonts w:eastAsia="Calibri"/>
          <w:szCs w:val="22"/>
          <w14:ligatures w14:val="standardContextual"/>
        </w:rPr>
        <w:t xml:space="preserve">, Alan. Hypothesis-led ecological risk assessment of GM crops to support decision-making about product use. </w:t>
      </w:r>
      <w:r w:rsidRPr="00C61AAE">
        <w:rPr>
          <w:rFonts w:eastAsia="Calibri"/>
          <w:i/>
          <w:iCs/>
          <w:szCs w:val="22"/>
          <w14:ligatures w14:val="standardContextual"/>
        </w:rPr>
        <w:t>In GMOs Topics in Biodiversity and Conservation</w:t>
      </w:r>
      <w:r w:rsidRPr="00C61AAE">
        <w:rPr>
          <w:rFonts w:eastAsia="Calibri"/>
          <w:szCs w:val="22"/>
          <w14:ligatures w14:val="standardContextual"/>
        </w:rPr>
        <w:t xml:space="preserve">, A. </w:t>
      </w:r>
      <w:proofErr w:type="spellStart"/>
      <w:r w:rsidRPr="00C61AAE">
        <w:rPr>
          <w:rFonts w:eastAsia="Calibri"/>
          <w:szCs w:val="22"/>
          <w14:ligatures w14:val="standardContextual"/>
        </w:rPr>
        <w:t>Chaurasia</w:t>
      </w:r>
      <w:proofErr w:type="spellEnd"/>
      <w:r w:rsidRPr="00C61AAE">
        <w:rPr>
          <w:rFonts w:eastAsia="Calibri"/>
          <w:szCs w:val="22"/>
          <w14:ligatures w14:val="standardContextual"/>
        </w:rPr>
        <w:t xml:space="preserve">, D. L. Hawksworth, M. Pessoa de Miranda, eds. Springer, Cham, 2020. </w:t>
      </w:r>
    </w:p>
    <w:p w14:paraId="505F7A54"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Raybould</w:t>
      </w:r>
      <w:proofErr w:type="spellEnd"/>
      <w:r w:rsidRPr="00C61AAE">
        <w:rPr>
          <w:rFonts w:eastAsia="Calibri"/>
          <w:szCs w:val="22"/>
          <w14:ligatures w14:val="standardContextual"/>
        </w:rPr>
        <w:t xml:space="preserve">, Alan. </w:t>
      </w:r>
      <w:r w:rsidRPr="00C61AAE">
        <w:rPr>
          <w:szCs w:val="22"/>
          <w14:ligatures w14:val="standardContextual"/>
        </w:rPr>
        <w:t xml:space="preserve">Problem formulation and hypothesis testing for environmental risk assessments of genetically modified crops. </w:t>
      </w:r>
      <w:r w:rsidRPr="00C61AAE">
        <w:rPr>
          <w:i/>
          <w:iCs/>
          <w:szCs w:val="22"/>
          <w14:ligatures w14:val="standardContextual"/>
        </w:rPr>
        <w:t xml:space="preserve">Environ. Biosafety Res., </w:t>
      </w:r>
      <w:r w:rsidRPr="00C61AAE">
        <w:rPr>
          <w:szCs w:val="22"/>
          <w14:ligatures w14:val="standardContextual"/>
        </w:rPr>
        <w:t xml:space="preserve">vol. 5 (2006), pp. 119 – 125. </w:t>
      </w:r>
    </w:p>
    <w:p w14:paraId="79E4CF8A"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Raybould</w:t>
      </w:r>
      <w:proofErr w:type="spellEnd"/>
      <w:r w:rsidRPr="00C61AAE">
        <w:rPr>
          <w:rFonts w:eastAsia="Calibri"/>
          <w:szCs w:val="22"/>
          <w14:ligatures w14:val="standardContextual"/>
        </w:rPr>
        <w:t xml:space="preserve">, Alan. The bucket and the searchlight: formulating and testing risk hypotheses about the weediness and invasiveness potential of transgenic crops. </w:t>
      </w:r>
      <w:r w:rsidRPr="00C61AAE">
        <w:rPr>
          <w:rFonts w:eastAsia="Calibri"/>
          <w:i/>
          <w:iCs/>
          <w:szCs w:val="22"/>
          <w14:ligatures w14:val="standardContextual"/>
        </w:rPr>
        <w:t xml:space="preserve">Environ Biosafety Res., </w:t>
      </w:r>
      <w:r w:rsidRPr="00C61AAE">
        <w:rPr>
          <w:rFonts w:eastAsia="Calibri"/>
          <w:szCs w:val="22"/>
          <w14:ligatures w14:val="standardContextual"/>
        </w:rPr>
        <w:t>vol. 9, No. 3 (July-September 2010), pp. 123 – 133.</w:t>
      </w:r>
    </w:p>
    <w:p w14:paraId="59FAD7F8"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Raybould</w:t>
      </w:r>
      <w:proofErr w:type="spellEnd"/>
      <w:r w:rsidRPr="00C61AAE">
        <w:rPr>
          <w:rFonts w:eastAsia="Calibri"/>
          <w:szCs w:val="22"/>
          <w14:ligatures w14:val="standardContextual"/>
        </w:rPr>
        <w:t xml:space="preserve">, Alan, and Phil Macdonald.  Policy-Led comparative environmental risk assessment of genetically modified crops: Testing for increased risk rather than profiling phenotypes leads to predictable and transparent decision-making. </w:t>
      </w:r>
      <w:r w:rsidRPr="00C61AAE">
        <w:rPr>
          <w:rFonts w:eastAsia="Calibri"/>
          <w:i/>
          <w:szCs w:val="22"/>
          <w14:ligatures w14:val="standardContextual"/>
        </w:rPr>
        <w:t xml:space="preserve">Front. </w:t>
      </w:r>
      <w:proofErr w:type="spellStart"/>
      <w:r w:rsidRPr="00C61AAE">
        <w:rPr>
          <w:rFonts w:eastAsia="Calibri"/>
          <w:i/>
          <w:szCs w:val="22"/>
          <w14:ligatures w14:val="standardContextual"/>
        </w:rPr>
        <w:t>Bioeng</w:t>
      </w:r>
      <w:proofErr w:type="spellEnd"/>
      <w:r w:rsidRPr="00C61AAE">
        <w:rPr>
          <w:rFonts w:eastAsia="Calibri"/>
          <w:i/>
          <w:szCs w:val="22"/>
          <w14:ligatures w14:val="standardContextual"/>
        </w:rPr>
        <w:t xml:space="preserve">. </w:t>
      </w:r>
      <w:proofErr w:type="spellStart"/>
      <w:r w:rsidRPr="00C61AAE">
        <w:rPr>
          <w:rFonts w:eastAsia="Calibri"/>
          <w:i/>
          <w:szCs w:val="22"/>
          <w14:ligatures w14:val="standardContextual"/>
        </w:rPr>
        <w:t>Biotechnol</w:t>
      </w:r>
      <w:proofErr w:type="spellEnd"/>
      <w:r w:rsidRPr="00C61AAE">
        <w:rPr>
          <w:rFonts w:eastAsia="Calibri"/>
          <w:i/>
          <w:iCs/>
          <w:szCs w:val="22"/>
          <w14:ligatures w14:val="standardContextual"/>
        </w:rPr>
        <w:t xml:space="preserve">., </w:t>
      </w:r>
      <w:r w:rsidRPr="00C61AAE">
        <w:rPr>
          <w:rFonts w:eastAsia="Calibri"/>
          <w:szCs w:val="22"/>
          <w14:ligatures w14:val="standardContextual"/>
        </w:rPr>
        <w:t xml:space="preserve">vol. 10 (April 2018). </w:t>
      </w:r>
    </w:p>
    <w:p w14:paraId="073C223C"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Reeves, R. Guy, and others. First steps towards </w:t>
      </w:r>
      <w:proofErr w:type="spellStart"/>
      <w:r w:rsidRPr="00C61AAE">
        <w:rPr>
          <w:rFonts w:eastAsia="Calibri"/>
          <w:szCs w:val="22"/>
          <w14:ligatures w14:val="standardContextual"/>
        </w:rPr>
        <w:t>underdominant</w:t>
      </w:r>
      <w:proofErr w:type="spellEnd"/>
      <w:r w:rsidRPr="00C61AAE">
        <w:rPr>
          <w:rFonts w:eastAsia="Calibri"/>
          <w:szCs w:val="22"/>
          <w14:ligatures w14:val="standardContextual"/>
        </w:rPr>
        <w:t xml:space="preserve"> genetic transformation of insect populations. </w:t>
      </w:r>
      <w:r w:rsidRPr="00C61AAE">
        <w:rPr>
          <w:rFonts w:eastAsia="Calibri"/>
          <w:i/>
          <w:iCs/>
          <w:szCs w:val="22"/>
          <w14:ligatures w14:val="standardContextual"/>
        </w:rPr>
        <w:t>PLOS ONE</w:t>
      </w:r>
      <w:r w:rsidRPr="00C61AAE">
        <w:rPr>
          <w:rFonts w:eastAsia="Calibri"/>
          <w:szCs w:val="22"/>
          <w14:ligatures w14:val="standardContextual"/>
        </w:rPr>
        <w:t xml:space="preserve">, vol. 9, No. 5 (May 2014). </w:t>
      </w:r>
    </w:p>
    <w:p w14:paraId="28FA02CF" w14:textId="77777777" w:rsidR="00023BB6" w:rsidRPr="00C61AAE" w:rsidRDefault="00023BB6" w:rsidP="00023BB6">
      <w:pPr>
        <w:spacing w:after="160" w:line="259" w:lineRule="auto"/>
        <w:jc w:val="left"/>
        <w:rPr>
          <w:rFonts w:eastAsia="Calibri"/>
          <w:i/>
          <w:szCs w:val="22"/>
          <w14:ligatures w14:val="standardContextual"/>
        </w:rPr>
      </w:pPr>
      <w:r w:rsidRPr="00C61AAE">
        <w:rPr>
          <w:rFonts w:eastAsia="Calibri"/>
          <w:szCs w:val="22"/>
          <w14:ligatures w14:val="standardContextual"/>
        </w:rPr>
        <w:t xml:space="preserve">Regan, Helen M., Mark </w:t>
      </w:r>
      <w:proofErr w:type="spellStart"/>
      <w:r w:rsidRPr="00C61AAE">
        <w:rPr>
          <w:rFonts w:eastAsia="Calibri"/>
          <w:szCs w:val="22"/>
          <w14:ligatures w14:val="standardContextual"/>
        </w:rPr>
        <w:t>Colyvan</w:t>
      </w:r>
      <w:proofErr w:type="spellEnd"/>
      <w:r w:rsidRPr="00C61AAE">
        <w:rPr>
          <w:rFonts w:eastAsia="Calibri"/>
          <w:szCs w:val="22"/>
          <w14:ligatures w14:val="standardContextual"/>
        </w:rPr>
        <w:t xml:space="preserve">, and Mark A. </w:t>
      </w:r>
      <w:proofErr w:type="spellStart"/>
      <w:r w:rsidRPr="00C61AAE">
        <w:rPr>
          <w:rFonts w:eastAsia="Calibri"/>
          <w:szCs w:val="22"/>
          <w14:ligatures w14:val="standardContextual"/>
        </w:rPr>
        <w:t>Burgman</w:t>
      </w:r>
      <w:proofErr w:type="spellEnd"/>
      <w:r w:rsidRPr="00C61AAE">
        <w:rPr>
          <w:rFonts w:eastAsia="Calibri"/>
          <w:szCs w:val="22"/>
          <w14:ligatures w14:val="standardContextual"/>
        </w:rPr>
        <w:t xml:space="preserve">. A taxonomy and treatment of uncertainty for ecology and conservation biology. </w:t>
      </w:r>
      <w:r w:rsidRPr="00C61AAE">
        <w:rPr>
          <w:rFonts w:eastAsia="Calibri"/>
          <w:i/>
          <w:iCs/>
          <w:szCs w:val="22"/>
          <w14:ligatures w14:val="standardContextual"/>
        </w:rPr>
        <w:t xml:space="preserve">Ecological Applications, </w:t>
      </w:r>
      <w:r w:rsidRPr="00C61AAE">
        <w:rPr>
          <w:rFonts w:eastAsia="Calibri"/>
          <w:szCs w:val="22"/>
          <w14:ligatures w14:val="standardContextual"/>
        </w:rPr>
        <w:t xml:space="preserve">vol. 12, No. 2 (April 2002). </w:t>
      </w:r>
    </w:p>
    <w:p w14:paraId="1A4A7CB8" w14:textId="77777777" w:rsidR="00023BB6" w:rsidRPr="00C61AAE" w:rsidRDefault="00023BB6" w:rsidP="00023BB6">
      <w:pPr>
        <w:spacing w:after="160" w:line="259" w:lineRule="auto"/>
        <w:jc w:val="left"/>
        <w:rPr>
          <w:color w:val="000000"/>
          <w:szCs w:val="22"/>
          <w14:ligatures w14:val="standardContextual"/>
        </w:rPr>
      </w:pPr>
      <w:r w:rsidRPr="00C61AAE">
        <w:rPr>
          <w:rFonts w:eastAsia="Calibri"/>
          <w:szCs w:val="22"/>
          <w14:ligatures w14:val="standardContextual"/>
        </w:rPr>
        <w:t>Reid, Walter V</w:t>
      </w:r>
      <w:r w:rsidRPr="00C61AAE">
        <w:rPr>
          <w:i/>
          <w:iCs/>
          <w:color w:val="000000"/>
          <w:szCs w:val="22"/>
          <w14:ligatures w14:val="standardContextual"/>
        </w:rPr>
        <w:t>. Millennium Ecosystem Assessment Ecosystems and Human Well-being: Synthesis</w:t>
      </w:r>
      <w:r w:rsidRPr="00C61AAE">
        <w:rPr>
          <w:color w:val="000000"/>
          <w:szCs w:val="22"/>
          <w14:ligatures w14:val="standardContextual"/>
        </w:rPr>
        <w:t>. Island Press, Washington, DC, 2005.</w:t>
      </w:r>
    </w:p>
    <w:p w14:paraId="369F573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Reinhold. Joanna M., Claudio R. </w:t>
      </w:r>
      <w:proofErr w:type="spellStart"/>
      <w:r w:rsidRPr="00C61AAE">
        <w:rPr>
          <w:rFonts w:eastAsia="Calibri"/>
          <w:szCs w:val="22"/>
          <w14:ligatures w14:val="standardContextual"/>
        </w:rPr>
        <w:t>Lazzari</w:t>
      </w:r>
      <w:proofErr w:type="spellEnd"/>
      <w:r w:rsidRPr="00C61AAE">
        <w:rPr>
          <w:rFonts w:eastAsia="Calibri"/>
          <w:szCs w:val="22"/>
          <w14:ligatures w14:val="standardContextual"/>
        </w:rPr>
        <w:t xml:space="preserve">, and Chloe </w:t>
      </w:r>
      <w:proofErr w:type="spellStart"/>
      <w:r w:rsidRPr="00C61AAE">
        <w:rPr>
          <w:rFonts w:eastAsia="Calibri"/>
          <w:szCs w:val="22"/>
          <w14:ligatures w14:val="standardContextual"/>
        </w:rPr>
        <w:t>Lahondere</w:t>
      </w:r>
      <w:proofErr w:type="spellEnd"/>
      <w:r w:rsidRPr="00C61AAE">
        <w:rPr>
          <w:rFonts w:eastAsia="Calibri"/>
          <w:szCs w:val="22"/>
          <w14:ligatures w14:val="standardContextual"/>
        </w:rPr>
        <w:t xml:space="preserve">. Effects of the environmental temperature on </w:t>
      </w:r>
      <w:r w:rsidRPr="00C61AAE">
        <w:rPr>
          <w:rFonts w:eastAsia="Calibri"/>
          <w:i/>
          <w:iCs/>
          <w:szCs w:val="22"/>
          <w14:ligatures w14:val="standardContextual"/>
        </w:rPr>
        <w:t>Aedes aegypti</w:t>
      </w:r>
      <w:r w:rsidRPr="00C61AAE">
        <w:rPr>
          <w:rFonts w:eastAsia="Calibri"/>
          <w:szCs w:val="22"/>
          <w14:ligatures w14:val="standardContextual"/>
        </w:rPr>
        <w:t xml:space="preserve"> and </w:t>
      </w:r>
      <w:r w:rsidRPr="00C61AAE">
        <w:rPr>
          <w:rFonts w:eastAsia="Calibri"/>
          <w:i/>
          <w:iCs/>
          <w:szCs w:val="22"/>
          <w14:ligatures w14:val="standardContextual"/>
        </w:rPr>
        <w:t>Aedes albopictus</w:t>
      </w:r>
      <w:r w:rsidRPr="00C61AAE">
        <w:rPr>
          <w:rFonts w:eastAsia="Calibri"/>
          <w:szCs w:val="22"/>
          <w14:ligatures w14:val="standardContextual"/>
        </w:rPr>
        <w:t xml:space="preserve"> mosquitoes: A review. </w:t>
      </w:r>
      <w:r w:rsidRPr="00C61AAE">
        <w:rPr>
          <w:rFonts w:eastAsia="Calibri"/>
          <w:i/>
          <w:iCs/>
          <w:szCs w:val="22"/>
          <w14:ligatures w14:val="standardContextual"/>
        </w:rPr>
        <w:t>Insects</w:t>
      </w:r>
      <w:r w:rsidRPr="00C61AAE">
        <w:rPr>
          <w:rFonts w:eastAsia="Calibri"/>
          <w:szCs w:val="22"/>
          <w14:ligatures w14:val="standardContextual"/>
        </w:rPr>
        <w:t xml:space="preserve">, vol. 9, No. 4 (November 2018). </w:t>
      </w:r>
    </w:p>
    <w:p w14:paraId="19E0BD0F" w14:textId="77777777" w:rsidR="00023BB6" w:rsidRPr="00C61AAE" w:rsidRDefault="00023BB6" w:rsidP="00023BB6">
      <w:pPr>
        <w:spacing w:after="160" w:line="259" w:lineRule="auto"/>
        <w:jc w:val="left"/>
        <w:rPr>
          <w:color w:val="000000"/>
          <w:szCs w:val="22"/>
          <w:lang w:eastAsia="en-CA"/>
        </w:rPr>
      </w:pPr>
      <w:proofErr w:type="spellStart"/>
      <w:r w:rsidRPr="00C61AAE">
        <w:rPr>
          <w:color w:val="000000"/>
          <w:szCs w:val="22"/>
          <w:lang w:eastAsia="en-CA"/>
        </w:rPr>
        <w:t>Restif</w:t>
      </w:r>
      <w:proofErr w:type="spellEnd"/>
      <w:r w:rsidRPr="00C61AAE">
        <w:rPr>
          <w:color w:val="000000"/>
          <w:szCs w:val="22"/>
          <w:lang w:eastAsia="en-CA"/>
        </w:rPr>
        <w:t xml:space="preserve">, Olivier, and others. Model-guided fieldwork: Practical guidelines for multidisciplinary research on wildlife ecological and epidemiological dynamics. </w:t>
      </w:r>
      <w:r w:rsidRPr="00C61AAE">
        <w:rPr>
          <w:i/>
          <w:iCs/>
          <w:color w:val="000000"/>
          <w:szCs w:val="22"/>
          <w:lang w:eastAsia="en-CA"/>
        </w:rPr>
        <w:t>Ecology Letter</w:t>
      </w:r>
      <w:r w:rsidRPr="00C61AAE">
        <w:rPr>
          <w:color w:val="000000"/>
          <w:szCs w:val="22"/>
          <w:lang w:eastAsia="en-CA"/>
        </w:rPr>
        <w:t>, vol. 15, No. 10 (October 2012), pp. 1083—1094.</w:t>
      </w:r>
    </w:p>
    <w:p w14:paraId="5DC19C26" w14:textId="77777777" w:rsidR="00023BB6" w:rsidRPr="00C61AAE" w:rsidRDefault="00023BB6" w:rsidP="00023BB6">
      <w:pPr>
        <w:spacing w:after="160" w:line="259" w:lineRule="auto"/>
        <w:jc w:val="left"/>
        <w:rPr>
          <w:rFonts w:eastAsia="Calibri"/>
          <w:i/>
          <w:szCs w:val="22"/>
          <w14:ligatures w14:val="standardContextual"/>
        </w:rPr>
      </w:pPr>
      <w:r w:rsidRPr="00C61AAE">
        <w:rPr>
          <w:rFonts w:eastAsia="Calibri"/>
          <w:szCs w:val="22"/>
          <w14:ligatures w14:val="standardContextual"/>
        </w:rPr>
        <w:t xml:space="preserve">Richard, </w:t>
      </w:r>
      <w:proofErr w:type="spellStart"/>
      <w:r w:rsidRPr="00C61AAE">
        <w:rPr>
          <w:rFonts w:eastAsia="Calibri"/>
          <w:szCs w:val="22"/>
          <w14:ligatures w14:val="standardContextual"/>
        </w:rPr>
        <w:t>Vaea</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Tuterarii</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Paoaafaite</w:t>
      </w:r>
      <w:proofErr w:type="spellEnd"/>
      <w:r w:rsidRPr="00C61AAE">
        <w:rPr>
          <w:rFonts w:eastAsia="Calibri"/>
          <w:szCs w:val="22"/>
          <w14:ligatures w14:val="standardContextual"/>
        </w:rPr>
        <w:t>, and Van-Mai Cao-</w:t>
      </w:r>
      <w:proofErr w:type="spellStart"/>
      <w:r w:rsidRPr="00C61AAE">
        <w:rPr>
          <w:rFonts w:eastAsia="Calibri"/>
          <w:szCs w:val="22"/>
          <w14:ligatures w14:val="standardContextual"/>
        </w:rPr>
        <w:t>Lormeau</w:t>
      </w:r>
      <w:proofErr w:type="spellEnd"/>
      <w:r w:rsidRPr="00C61AAE">
        <w:rPr>
          <w:rFonts w:eastAsia="Calibri"/>
          <w:szCs w:val="22"/>
          <w14:ligatures w14:val="standardContextual"/>
        </w:rPr>
        <w:t xml:space="preserve">. Vector competence of </w:t>
      </w:r>
      <w:r w:rsidRPr="00C61AAE">
        <w:rPr>
          <w:rFonts w:eastAsia="Calibri"/>
          <w:i/>
          <w:iCs/>
          <w:szCs w:val="22"/>
          <w14:ligatures w14:val="standardContextual"/>
        </w:rPr>
        <w:t>Aedes aegypti</w:t>
      </w:r>
      <w:r w:rsidRPr="00C61AAE">
        <w:rPr>
          <w:rFonts w:eastAsia="Calibri"/>
          <w:szCs w:val="22"/>
          <w14:ligatures w14:val="standardContextual"/>
        </w:rPr>
        <w:t xml:space="preserve"> and </w:t>
      </w:r>
      <w:r w:rsidRPr="00C61AAE">
        <w:rPr>
          <w:rFonts w:eastAsia="Calibri"/>
          <w:i/>
          <w:iCs/>
          <w:szCs w:val="22"/>
          <w14:ligatures w14:val="standardContextual"/>
        </w:rPr>
        <w:t xml:space="preserve">Aedes </w:t>
      </w:r>
      <w:proofErr w:type="spellStart"/>
      <w:r w:rsidRPr="00C61AAE">
        <w:rPr>
          <w:rFonts w:eastAsia="Calibri"/>
          <w:i/>
          <w:iCs/>
          <w:szCs w:val="22"/>
          <w14:ligatures w14:val="standardContextual"/>
        </w:rPr>
        <w:t>polynesiensis</w:t>
      </w:r>
      <w:proofErr w:type="spellEnd"/>
      <w:r w:rsidRPr="00C61AAE">
        <w:rPr>
          <w:rFonts w:eastAsia="Calibri"/>
          <w:szCs w:val="22"/>
          <w14:ligatures w14:val="standardContextual"/>
        </w:rPr>
        <w:t xml:space="preserve"> populations from French Polynesia for chikungunya virus. </w:t>
      </w:r>
      <w:proofErr w:type="spellStart"/>
      <w:r w:rsidRPr="00C61AAE">
        <w:rPr>
          <w:rFonts w:eastAsia="Calibri"/>
          <w:i/>
          <w:iCs/>
          <w:szCs w:val="22"/>
          <w14:ligatures w14:val="standardContextual"/>
        </w:rPr>
        <w:t>pLoS</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Negl</w:t>
      </w:r>
      <w:proofErr w:type="spellEnd"/>
      <w:r w:rsidRPr="00C61AAE">
        <w:rPr>
          <w:rFonts w:eastAsia="Calibri"/>
          <w:i/>
          <w:iCs/>
          <w:szCs w:val="22"/>
          <w14:ligatures w14:val="standardContextual"/>
        </w:rPr>
        <w:t xml:space="preserve"> Trop Dis.</w:t>
      </w:r>
      <w:r w:rsidRPr="00C61AAE">
        <w:rPr>
          <w:rFonts w:eastAsia="Calibri"/>
          <w:szCs w:val="22"/>
          <w14:ligatures w14:val="standardContextual"/>
        </w:rPr>
        <w:t xml:space="preserve">, vol. 10, No. 5 (May 2016). </w:t>
      </w:r>
    </w:p>
    <w:p w14:paraId="67904461"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14:ligatures w14:val="standardContextual"/>
        </w:rPr>
        <w:t xml:space="preserve">Roberts, Andrew, and others. Perspective piece: Results from the workshop “problem formulation for the use of gene drive in mosquitoes”. </w:t>
      </w:r>
      <w:r w:rsidRPr="00C61AAE">
        <w:rPr>
          <w:rFonts w:eastAsia="Calibri"/>
          <w:i/>
          <w:iCs/>
          <w:color w:val="000000"/>
          <w:szCs w:val="22"/>
          <w14:ligatures w14:val="standardContextual"/>
        </w:rPr>
        <w:t xml:space="preserve">Am J. Trop. Med. </w:t>
      </w:r>
      <w:proofErr w:type="spellStart"/>
      <w:r w:rsidRPr="00C61AAE">
        <w:rPr>
          <w:rFonts w:eastAsia="Calibri"/>
          <w:i/>
          <w:iCs/>
          <w:color w:val="000000"/>
          <w:szCs w:val="22"/>
          <w14:ligatures w14:val="standardContextual"/>
        </w:rPr>
        <w:t>Hyg</w:t>
      </w:r>
      <w:proofErr w:type="spellEnd"/>
      <w:r w:rsidRPr="00C61AAE">
        <w:rPr>
          <w:rFonts w:eastAsia="Calibri"/>
          <w:i/>
          <w:iCs/>
          <w:color w:val="000000"/>
          <w:szCs w:val="22"/>
          <w14:ligatures w14:val="standardContextual"/>
        </w:rPr>
        <w:t xml:space="preserve">., </w:t>
      </w:r>
      <w:r w:rsidRPr="00C61AAE">
        <w:rPr>
          <w:rFonts w:eastAsia="Calibri"/>
          <w:color w:val="000000"/>
          <w:szCs w:val="22"/>
          <w14:ligatures w14:val="standardContextual"/>
        </w:rPr>
        <w:t xml:space="preserve">vol. 96, No. 3 (March 2017a), pp. 530 – 533. </w:t>
      </w:r>
    </w:p>
    <w:p w14:paraId="249C30A1" w14:textId="77777777" w:rsidR="00023BB6" w:rsidRPr="00C61AAE" w:rsidRDefault="00023BB6" w:rsidP="00023BB6">
      <w:pPr>
        <w:spacing w:after="160" w:line="259" w:lineRule="auto"/>
        <w:jc w:val="left"/>
        <w:rPr>
          <w:color w:val="000000"/>
          <w:szCs w:val="22"/>
          <w:lang w:eastAsia="en-CA"/>
        </w:rPr>
      </w:pPr>
      <w:r w:rsidRPr="00C61AAE">
        <w:rPr>
          <w:rFonts w:eastAsia="Calibri"/>
          <w:szCs w:val="22"/>
          <w14:ligatures w14:val="standardContextual"/>
        </w:rPr>
        <w:t xml:space="preserve">Roberts, David R., and others. </w:t>
      </w:r>
      <w:r w:rsidRPr="00C61AAE">
        <w:rPr>
          <w:color w:val="000000"/>
          <w:szCs w:val="22"/>
          <w:lang w:eastAsia="en-CA"/>
        </w:rPr>
        <w:t xml:space="preserve">Cross-validation strategies for data with temporal, spatial, hierarchical, or phylogenetic structure. </w:t>
      </w:r>
      <w:proofErr w:type="spellStart"/>
      <w:r w:rsidRPr="00C61AAE">
        <w:rPr>
          <w:i/>
          <w:iCs/>
          <w:color w:val="000000"/>
          <w:szCs w:val="22"/>
          <w:lang w:eastAsia="en-CA"/>
        </w:rPr>
        <w:t>Ecography</w:t>
      </w:r>
      <w:proofErr w:type="spellEnd"/>
      <w:r w:rsidRPr="00C61AAE">
        <w:rPr>
          <w:color w:val="000000"/>
          <w:szCs w:val="22"/>
          <w:lang w:eastAsia="en-CA"/>
        </w:rPr>
        <w:t xml:space="preserve">, vol. 40, No. (August 2017b), pp. 913 – 929. </w:t>
      </w:r>
    </w:p>
    <w:p w14:paraId="17025FD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Rode, Nicolas O., and others. Population management using gene drive: Molecular design, models of spread dynamics and assessment of ecological risks. </w:t>
      </w:r>
      <w:r w:rsidRPr="00C61AAE">
        <w:rPr>
          <w:rFonts w:eastAsia="Calibri"/>
          <w:i/>
          <w:iCs/>
          <w:szCs w:val="22"/>
          <w14:ligatures w14:val="standardContextual"/>
        </w:rPr>
        <w:t xml:space="preserve">Conservation genetics, </w:t>
      </w:r>
      <w:r w:rsidRPr="00C61AAE">
        <w:rPr>
          <w:rFonts w:eastAsia="Calibri"/>
          <w:szCs w:val="22"/>
          <w14:ligatures w14:val="standardContextual"/>
        </w:rPr>
        <w:t xml:space="preserve">vol. 20 (April 2019), pp. 671 – 690. </w:t>
      </w:r>
    </w:p>
    <w:p w14:paraId="51237C4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Rode, Nicolas O., Virginie Courtier-</w:t>
      </w:r>
      <w:proofErr w:type="spellStart"/>
      <w:r w:rsidRPr="00C61AAE">
        <w:rPr>
          <w:rFonts w:eastAsia="Calibri"/>
          <w:szCs w:val="22"/>
          <w14:ligatures w14:val="standardContextual"/>
        </w:rPr>
        <w:t>Orgogozo</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Debarre</w:t>
      </w:r>
      <w:proofErr w:type="spellEnd"/>
      <w:r w:rsidRPr="00C61AAE">
        <w:rPr>
          <w:rFonts w:eastAsia="Calibri"/>
          <w:szCs w:val="22"/>
          <w14:ligatures w14:val="standardContextual"/>
        </w:rPr>
        <w:t xml:space="preserve">, Florence. Can a population targeted by a CRISPR-based homing gene drive be rescued? </w:t>
      </w:r>
      <w:r w:rsidRPr="00C61AAE">
        <w:rPr>
          <w:rFonts w:eastAsia="Calibri"/>
          <w:i/>
          <w:iCs/>
          <w:szCs w:val="22"/>
          <w14:ligatures w14:val="standardContextual"/>
        </w:rPr>
        <w:t>G3 Genes genomes genetics</w:t>
      </w:r>
      <w:r w:rsidRPr="00C61AAE">
        <w:rPr>
          <w:rFonts w:eastAsia="Calibri"/>
          <w:szCs w:val="22"/>
          <w14:ligatures w14:val="standardContextual"/>
        </w:rPr>
        <w:t xml:space="preserve">, vol. 10, No. 9 (September 2020), pp. 3403 – 3415.   </w:t>
      </w:r>
    </w:p>
    <w:p w14:paraId="59642422"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Romeis</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Jorg</w:t>
      </w:r>
      <w:proofErr w:type="spellEnd"/>
      <w:r w:rsidRPr="00C61AAE">
        <w:rPr>
          <w:rFonts w:eastAsia="Calibri"/>
          <w:szCs w:val="22"/>
          <w14:ligatures w14:val="standardContextual"/>
        </w:rPr>
        <w:t xml:space="preserve">, and others. Assessment of risk of insect-resistant transgenic crops to nontarget arthropods. </w:t>
      </w:r>
      <w:r w:rsidRPr="00C61AAE">
        <w:rPr>
          <w:rFonts w:eastAsia="Calibri"/>
          <w:i/>
          <w:iCs/>
          <w:szCs w:val="22"/>
          <w14:ligatures w14:val="standardContextual"/>
        </w:rPr>
        <w:t xml:space="preserve">Nat </w:t>
      </w:r>
      <w:proofErr w:type="spellStart"/>
      <w:r w:rsidRPr="00C61AAE">
        <w:rPr>
          <w:rFonts w:eastAsia="Calibri"/>
          <w:i/>
          <w:iCs/>
          <w:szCs w:val="22"/>
          <w14:ligatures w14:val="standardContextual"/>
        </w:rPr>
        <w:t>Biotechnol</w:t>
      </w:r>
      <w:proofErr w:type="spellEnd"/>
      <w:r w:rsidRPr="00C61AAE">
        <w:rPr>
          <w:rFonts w:eastAsia="Calibri"/>
          <w:i/>
          <w:iCs/>
          <w:szCs w:val="22"/>
          <w14:ligatures w14:val="standardContextual"/>
        </w:rPr>
        <w:t xml:space="preserve">., </w:t>
      </w:r>
      <w:r w:rsidRPr="00C61AAE">
        <w:rPr>
          <w:rFonts w:eastAsia="Calibri"/>
          <w:szCs w:val="22"/>
          <w14:ligatures w14:val="standardContextual"/>
        </w:rPr>
        <w:t xml:space="preserve">vol. 26, No. 2 (February 2008), pp. 203 – 208. </w:t>
      </w:r>
    </w:p>
    <w:p w14:paraId="71CB12DA" w14:textId="77777777" w:rsidR="00023BB6" w:rsidRPr="00C61AAE" w:rsidRDefault="00023BB6" w:rsidP="00023BB6">
      <w:pPr>
        <w:spacing w:after="160" w:line="259" w:lineRule="auto"/>
        <w:jc w:val="left"/>
        <w:rPr>
          <w:color w:val="000000"/>
          <w:szCs w:val="22"/>
          <w:lang w:eastAsia="en-CA"/>
        </w:rPr>
      </w:pPr>
      <w:proofErr w:type="spellStart"/>
      <w:r w:rsidRPr="00C61AAE">
        <w:rPr>
          <w:rFonts w:eastAsia="Calibri"/>
          <w:szCs w:val="22"/>
          <w14:ligatures w14:val="standardContextual"/>
        </w:rPr>
        <w:t>Romeis</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Jorg</w:t>
      </w:r>
      <w:proofErr w:type="spellEnd"/>
      <w:r w:rsidRPr="00C61AAE">
        <w:rPr>
          <w:rFonts w:eastAsia="Calibri"/>
          <w:szCs w:val="22"/>
          <w14:ligatures w14:val="standardContextual"/>
        </w:rPr>
        <w:t xml:space="preserve">, and others. The value of existing regulatory frameworks for the environmental risk assessment of agricultural pest control using gene drives. </w:t>
      </w:r>
      <w:r w:rsidRPr="00C61AAE">
        <w:rPr>
          <w:i/>
          <w:iCs/>
          <w:color w:val="000000"/>
          <w:szCs w:val="22"/>
          <w:lang w:eastAsia="en-CA"/>
        </w:rPr>
        <w:t xml:space="preserve">Environmental science &amp; policy, </w:t>
      </w:r>
      <w:r w:rsidRPr="00C61AAE">
        <w:rPr>
          <w:color w:val="000000"/>
          <w:szCs w:val="22"/>
          <w:lang w:eastAsia="en-CA"/>
        </w:rPr>
        <w:t xml:space="preserve">vol. 108 (June 2020), pp. 19 – 36. </w:t>
      </w:r>
    </w:p>
    <w:p w14:paraId="169F219F" w14:textId="77777777" w:rsidR="00023BB6" w:rsidRPr="00C61AAE" w:rsidRDefault="00023BB6" w:rsidP="00023BB6">
      <w:pPr>
        <w:spacing w:after="160" w:line="259" w:lineRule="auto"/>
        <w:ind w:left="-20" w:right="-20"/>
        <w:jc w:val="left"/>
        <w:rPr>
          <w:rFonts w:ascii="Times" w:eastAsia="Segoe UI" w:hAnsi="Times" w:cs="Times"/>
          <w:szCs w:val="22"/>
          <w14:ligatures w14:val="standardContextual"/>
        </w:rPr>
      </w:pPr>
      <w:proofErr w:type="spellStart"/>
      <w:r w:rsidRPr="00C61AAE">
        <w:rPr>
          <w:rFonts w:ascii="Times" w:eastAsia="Segoe UI" w:hAnsi="Times" w:cs="Times"/>
          <w:szCs w:val="22"/>
          <w14:ligatures w14:val="standardContextual"/>
        </w:rPr>
        <w:t>Ruscoe</w:t>
      </w:r>
      <w:proofErr w:type="spellEnd"/>
      <w:r w:rsidRPr="00C61AAE">
        <w:rPr>
          <w:rFonts w:ascii="Times" w:eastAsia="Segoe UI" w:hAnsi="Times" w:cs="Times"/>
          <w:szCs w:val="22"/>
          <w14:ligatures w14:val="standardContextual"/>
        </w:rPr>
        <w:t xml:space="preserve">, Wendy A., and others. Effects of harvesting and stubble management on abundance of pest rodents (Mus Musculus) in a conservation agriculture system. </w:t>
      </w:r>
      <w:r w:rsidRPr="00C61AAE">
        <w:rPr>
          <w:rFonts w:ascii="Times" w:eastAsia="Segoe UI" w:hAnsi="Times" w:cs="Times"/>
          <w:i/>
          <w:iCs/>
          <w:szCs w:val="22"/>
          <w14:ligatures w14:val="standardContextual"/>
        </w:rPr>
        <w:t>Pest Management Science</w:t>
      </w:r>
      <w:r w:rsidRPr="00C61AAE">
        <w:rPr>
          <w:rFonts w:ascii="Times" w:eastAsia="Segoe UI" w:hAnsi="Times" w:cs="Times"/>
          <w:szCs w:val="22"/>
          <w14:ligatures w14:val="standardContextual"/>
        </w:rPr>
        <w:t>, vol. 79, No. 12 (December 2023), pp. 4757–64.</w:t>
      </w:r>
    </w:p>
    <w:p w14:paraId="71D97DF1" w14:textId="77777777" w:rsidR="00023BB6" w:rsidRPr="00C61AAE" w:rsidRDefault="00023BB6" w:rsidP="00023BB6">
      <w:pPr>
        <w:spacing w:after="160" w:line="259" w:lineRule="auto"/>
        <w:ind w:left="-20" w:right="-20"/>
        <w:jc w:val="left"/>
        <w:rPr>
          <w:rFonts w:ascii="Times" w:eastAsia="Segoe UI" w:hAnsi="Times" w:cs="Times"/>
          <w:szCs w:val="22"/>
          <w14:ligatures w14:val="standardContextual"/>
        </w:rPr>
      </w:pPr>
      <w:proofErr w:type="spellStart"/>
      <w:r w:rsidRPr="00C61AAE">
        <w:rPr>
          <w:rFonts w:ascii="Times" w:eastAsia="Segoe UI" w:hAnsi="Times" w:cs="Times"/>
          <w:szCs w:val="22"/>
          <w14:ligatures w14:val="standardContextual"/>
        </w:rPr>
        <w:t>Ruscoe</w:t>
      </w:r>
      <w:proofErr w:type="spellEnd"/>
      <w:r w:rsidRPr="00C61AAE">
        <w:rPr>
          <w:rFonts w:ascii="Times" w:eastAsia="Segoe UI" w:hAnsi="Times" w:cs="Times"/>
          <w:szCs w:val="22"/>
          <w14:ligatures w14:val="standardContextual"/>
        </w:rPr>
        <w:t>, Wendy A., and others. Conservation agriculture practices have changed habitat use by rodent pests: Implications for management of feral house mice.</w:t>
      </w:r>
      <w:r w:rsidRPr="00C61AAE">
        <w:rPr>
          <w:rFonts w:ascii="Times" w:eastAsia="Segoe UI" w:hAnsi="Times" w:cs="Times"/>
          <w:i/>
          <w:iCs/>
          <w:szCs w:val="22"/>
          <w14:ligatures w14:val="standardContextual"/>
        </w:rPr>
        <w:t xml:space="preserve"> Journal of Pest Science</w:t>
      </w:r>
      <w:r w:rsidRPr="00C61AAE">
        <w:rPr>
          <w:rFonts w:ascii="Times" w:eastAsia="Segoe UI" w:hAnsi="Times" w:cs="Times"/>
          <w:szCs w:val="22"/>
          <w14:ligatures w14:val="standardContextual"/>
        </w:rPr>
        <w:t>, vol. 95, No. 1 (April 2021), pp. 493–503.</w:t>
      </w:r>
    </w:p>
    <w:p w14:paraId="3FC174B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Sanchez C., Hector M., and others. “</w:t>
      </w:r>
      <w:proofErr w:type="spellStart"/>
      <w:r w:rsidRPr="00C61AAE">
        <w:rPr>
          <w:rFonts w:eastAsia="Calibri"/>
          <w:szCs w:val="22"/>
          <w14:ligatures w14:val="standardContextual"/>
        </w:rPr>
        <w:t>MGDrivE</w:t>
      </w:r>
      <w:proofErr w:type="spellEnd"/>
      <w:r w:rsidRPr="00C61AAE">
        <w:rPr>
          <w:rFonts w:eastAsia="Calibri"/>
          <w:szCs w:val="22"/>
          <w14:ligatures w14:val="standardContextual"/>
        </w:rPr>
        <w:t xml:space="preserve">: A modular simulation framework for the spread of gene drives through spatially explicit mosquito populations”. </w:t>
      </w:r>
      <w:r w:rsidRPr="00C61AAE">
        <w:rPr>
          <w:rFonts w:eastAsia="Calibri"/>
          <w:i/>
          <w:iCs/>
          <w:szCs w:val="22"/>
          <w14:ligatures w14:val="standardContextual"/>
        </w:rPr>
        <w:t xml:space="preserve">Methods in ecology and evolution, </w:t>
      </w:r>
      <w:r w:rsidRPr="00C61AAE">
        <w:rPr>
          <w:rFonts w:eastAsia="Calibri"/>
          <w:szCs w:val="22"/>
          <w14:ligatures w14:val="standardContextual"/>
        </w:rPr>
        <w:t xml:space="preserve">vol. 11, No. 2 (February 2020a), pp. 193 – 345. </w:t>
      </w:r>
    </w:p>
    <w:p w14:paraId="7BA6AB1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Sanchez C., Hector M., and others. </w:t>
      </w:r>
      <w:proofErr w:type="spellStart"/>
      <w:r w:rsidRPr="00C61AAE">
        <w:rPr>
          <w:rFonts w:eastAsia="Calibri"/>
          <w:szCs w:val="22"/>
          <w14:ligatures w14:val="standardContextual"/>
        </w:rPr>
        <w:t>Modeling</w:t>
      </w:r>
      <w:proofErr w:type="spellEnd"/>
      <w:r w:rsidRPr="00C61AAE">
        <w:rPr>
          <w:rFonts w:eastAsia="Calibri"/>
          <w:szCs w:val="22"/>
          <w14:ligatures w14:val="standardContextual"/>
        </w:rPr>
        <w:t xml:space="preserve"> confinement and reversibility of threshold-dependent gene drive systems in spatially-explicit </w:t>
      </w:r>
      <w:r w:rsidRPr="00C61AAE">
        <w:rPr>
          <w:rFonts w:eastAsia="Calibri"/>
          <w:i/>
          <w:iCs/>
          <w:szCs w:val="22"/>
          <w14:ligatures w14:val="standardContextual"/>
        </w:rPr>
        <w:t>Aedes aegypti</w:t>
      </w:r>
      <w:r w:rsidRPr="00C61AAE">
        <w:rPr>
          <w:rFonts w:eastAsia="Calibri"/>
          <w:szCs w:val="22"/>
          <w14:ligatures w14:val="standardContextual"/>
        </w:rPr>
        <w:t xml:space="preserve"> populations, </w:t>
      </w:r>
      <w:r w:rsidRPr="00C61AAE">
        <w:rPr>
          <w:rFonts w:eastAsia="Calibri"/>
          <w:i/>
          <w:iCs/>
          <w:szCs w:val="22"/>
          <w14:ligatures w14:val="standardContextual"/>
        </w:rPr>
        <w:t>BMC Biol.</w:t>
      </w:r>
      <w:r w:rsidRPr="00C61AAE">
        <w:rPr>
          <w:rFonts w:eastAsia="Calibri"/>
          <w:szCs w:val="22"/>
          <w14:ligatures w14:val="standardContextual"/>
        </w:rPr>
        <w:t xml:space="preserve">¸ vol. 18, No. 50 (May 2020b). </w:t>
      </w:r>
    </w:p>
    <w:p w14:paraId="43FEE780" w14:textId="77777777" w:rsidR="00023BB6" w:rsidRPr="00C61AAE" w:rsidRDefault="00023BB6" w:rsidP="00023BB6">
      <w:pPr>
        <w:spacing w:before="120" w:after="240" w:line="276" w:lineRule="auto"/>
        <w:rPr>
          <w:color w:val="FF0000"/>
          <w:szCs w:val="22"/>
          <w:u w:val="single"/>
          <w14:ligatures w14:val="standardContextual"/>
        </w:rPr>
      </w:pPr>
      <w:r w:rsidRPr="00C61AAE">
        <w:rPr>
          <w:szCs w:val="22"/>
          <w14:ligatures w14:val="standardContextual"/>
        </w:rPr>
        <w:t xml:space="preserve">Sanz </w:t>
      </w:r>
      <w:proofErr w:type="spellStart"/>
      <w:r w:rsidRPr="00C61AAE">
        <w:rPr>
          <w:szCs w:val="22"/>
          <w14:ligatures w14:val="standardContextual"/>
        </w:rPr>
        <w:t>Juste</w:t>
      </w:r>
      <w:proofErr w:type="spellEnd"/>
      <w:r w:rsidRPr="00C61AAE">
        <w:rPr>
          <w:szCs w:val="22"/>
          <w14:ligatures w14:val="standardContextual"/>
        </w:rPr>
        <w:t xml:space="preserve">, Sara, and others. Next-generation CRISPR gene-drive systems using Cas12a nuclease. </w:t>
      </w:r>
      <w:r w:rsidRPr="00C61AAE">
        <w:rPr>
          <w:i/>
          <w:szCs w:val="22"/>
          <w14:ligatures w14:val="standardContextual"/>
        </w:rPr>
        <w:t xml:space="preserve">Nat </w:t>
      </w:r>
      <w:proofErr w:type="spellStart"/>
      <w:r w:rsidRPr="00C61AAE">
        <w:rPr>
          <w:i/>
          <w:szCs w:val="22"/>
          <w14:ligatures w14:val="standardContextual"/>
        </w:rPr>
        <w:t>Commun</w:t>
      </w:r>
      <w:proofErr w:type="spellEnd"/>
      <w:r w:rsidRPr="00C61AAE">
        <w:rPr>
          <w:i/>
          <w:szCs w:val="22"/>
          <w14:ligatures w14:val="standardContextual"/>
        </w:rPr>
        <w:t>,</w:t>
      </w:r>
      <w:r w:rsidRPr="00C61AAE">
        <w:rPr>
          <w:szCs w:val="22"/>
          <w14:ligatures w14:val="standardContextual"/>
        </w:rPr>
        <w:t xml:space="preserve"> vol. 14, No. 6388 (October 2023).</w:t>
      </w:r>
      <w:r w:rsidRPr="00C61AAE">
        <w:rPr>
          <w:color w:val="FF0000"/>
          <w:szCs w:val="22"/>
          <w14:ligatures w14:val="standardContextual"/>
        </w:rPr>
        <w:t xml:space="preserve"> </w:t>
      </w:r>
    </w:p>
    <w:p w14:paraId="2503F870" w14:textId="77777777" w:rsidR="00023BB6" w:rsidRPr="00C61AAE" w:rsidRDefault="00023BB6" w:rsidP="00023BB6">
      <w:pPr>
        <w:spacing w:after="160" w:line="259" w:lineRule="auto"/>
        <w:jc w:val="left"/>
        <w:rPr>
          <w:color w:val="000000"/>
          <w:szCs w:val="22"/>
          <w:lang w:eastAsia="en-CA"/>
        </w:rPr>
      </w:pPr>
      <w:proofErr w:type="spellStart"/>
      <w:r w:rsidRPr="00C61AAE">
        <w:rPr>
          <w:color w:val="000000"/>
          <w:szCs w:val="22"/>
          <w:lang w:eastAsia="en-CA"/>
        </w:rPr>
        <w:t>Sanvido</w:t>
      </w:r>
      <w:proofErr w:type="spellEnd"/>
      <w:r w:rsidRPr="00C61AAE">
        <w:rPr>
          <w:color w:val="000000"/>
          <w:szCs w:val="22"/>
          <w:lang w:eastAsia="en-CA"/>
        </w:rPr>
        <w:t xml:space="preserve">, O., and others. Evaluating environmental risks of genetically modified crops: Ecological harm criteria for regulatory decision-making. </w:t>
      </w:r>
      <w:r w:rsidRPr="00C61AAE">
        <w:rPr>
          <w:i/>
          <w:color w:val="000000"/>
          <w:szCs w:val="22"/>
          <w:lang w:eastAsia="en-CA"/>
        </w:rPr>
        <w:t xml:space="preserve">Environmental science &amp; policy, </w:t>
      </w:r>
      <w:r w:rsidRPr="00C61AAE">
        <w:rPr>
          <w:color w:val="000000"/>
          <w:szCs w:val="22"/>
          <w:lang w:eastAsia="en-CA"/>
        </w:rPr>
        <w:t xml:space="preserve">vol. 15 (January 2012), pp. 82 – 91. </w:t>
      </w:r>
    </w:p>
    <w:p w14:paraId="245E997C" w14:textId="77777777" w:rsidR="00023BB6" w:rsidRPr="00C61AAE" w:rsidRDefault="00023BB6" w:rsidP="00023BB6">
      <w:pPr>
        <w:spacing w:after="160" w:line="259" w:lineRule="auto"/>
        <w:jc w:val="left"/>
        <w:rPr>
          <w:color w:val="000000"/>
          <w:szCs w:val="22"/>
          <w:lang w:val="pt-PT" w:eastAsia="en-CA"/>
        </w:rPr>
      </w:pPr>
      <w:r w:rsidRPr="00C61AAE">
        <w:rPr>
          <w:rFonts w:eastAsia="Calibri"/>
          <w:szCs w:val="22"/>
          <w14:ligatures w14:val="standardContextual"/>
        </w:rPr>
        <w:t xml:space="preserve">Shinde, </w:t>
      </w:r>
      <w:proofErr w:type="spellStart"/>
      <w:r w:rsidRPr="00C61AAE">
        <w:rPr>
          <w:rFonts w:eastAsia="Calibri"/>
          <w:szCs w:val="22"/>
          <w14:ligatures w14:val="standardContextual"/>
        </w:rPr>
        <w:t>Divya</w:t>
      </w:r>
      <w:proofErr w:type="spellEnd"/>
      <w:r w:rsidRPr="00C61AAE">
        <w:rPr>
          <w:rFonts w:eastAsia="Calibri"/>
          <w:szCs w:val="22"/>
          <w14:ligatures w14:val="standardContextual"/>
        </w:rPr>
        <w:t xml:space="preserve"> P., and others. Yellow Fever: Roles of animal models and arthropod vector studies in understanding epidemic emergence. </w:t>
      </w:r>
      <w:proofErr w:type="spellStart"/>
      <w:r w:rsidRPr="00C61AAE">
        <w:rPr>
          <w:rFonts w:eastAsia="Calibri"/>
          <w:i/>
          <w:szCs w:val="22"/>
          <w:lang w:val="pt-PT"/>
          <w14:ligatures w14:val="standardContextual"/>
        </w:rPr>
        <w:t>Microorganisms</w:t>
      </w:r>
      <w:proofErr w:type="spellEnd"/>
      <w:r w:rsidRPr="00C61AAE">
        <w:rPr>
          <w:rFonts w:eastAsia="Calibri"/>
          <w:i/>
          <w:szCs w:val="22"/>
          <w:lang w:val="pt-PT"/>
          <w14:ligatures w14:val="standardContextual"/>
        </w:rPr>
        <w:t>,</w:t>
      </w:r>
      <w:r w:rsidRPr="00C61AAE">
        <w:rPr>
          <w:rFonts w:eastAsia="Calibri"/>
          <w:szCs w:val="22"/>
          <w:lang w:val="pt-PT"/>
          <w14:ligatures w14:val="standardContextual"/>
        </w:rPr>
        <w:t xml:space="preserve"> vol. 10, No. 8, 1578 (</w:t>
      </w:r>
      <w:proofErr w:type="spellStart"/>
      <w:r w:rsidRPr="00C61AAE">
        <w:rPr>
          <w:rFonts w:eastAsia="Calibri"/>
          <w:szCs w:val="22"/>
          <w:lang w:val="pt-PT"/>
          <w14:ligatures w14:val="standardContextual"/>
        </w:rPr>
        <w:t>August</w:t>
      </w:r>
      <w:proofErr w:type="spellEnd"/>
      <w:r w:rsidRPr="00C61AAE">
        <w:rPr>
          <w:rFonts w:eastAsia="Calibri"/>
          <w:szCs w:val="22"/>
          <w:lang w:val="pt-PT"/>
          <w14:ligatures w14:val="standardContextual"/>
        </w:rPr>
        <w:t xml:space="preserve"> 2022). </w:t>
      </w:r>
    </w:p>
    <w:p w14:paraId="5C32F7BF" w14:textId="77777777" w:rsidR="00023BB6" w:rsidRPr="00C61AAE" w:rsidRDefault="00023BB6" w:rsidP="00023BB6">
      <w:pPr>
        <w:spacing w:after="160" w:line="259" w:lineRule="auto"/>
        <w:jc w:val="left"/>
        <w:rPr>
          <w:rFonts w:eastAsia="Calibri"/>
          <w:color w:val="000000"/>
          <w:szCs w:val="22"/>
          <w14:ligatures w14:val="standardContextual"/>
        </w:rPr>
      </w:pPr>
      <w:r w:rsidRPr="00C61AAE">
        <w:rPr>
          <w:rFonts w:eastAsia="Calibri"/>
          <w:color w:val="000000"/>
          <w:szCs w:val="22"/>
          <w:lang w:val="pt-PT"/>
          <w14:ligatures w14:val="standardContextual"/>
        </w:rPr>
        <w:t xml:space="preserve">Silva Da Silva, Fábio, </w:t>
      </w:r>
      <w:proofErr w:type="spellStart"/>
      <w:r w:rsidRPr="00C61AAE">
        <w:rPr>
          <w:rFonts w:eastAsia="Calibri"/>
          <w:color w:val="000000"/>
          <w:szCs w:val="22"/>
          <w:lang w:val="pt-PT"/>
          <w14:ligatures w14:val="standardContextual"/>
        </w:rPr>
        <w:t>and</w:t>
      </w:r>
      <w:proofErr w:type="spellEnd"/>
      <w:r w:rsidRPr="00C61AAE">
        <w:rPr>
          <w:rFonts w:eastAsia="Calibri"/>
          <w:color w:val="000000"/>
          <w:szCs w:val="22"/>
          <w:lang w:val="pt-PT"/>
          <w14:ligatures w14:val="standardContextual"/>
        </w:rPr>
        <w:t xml:space="preserve"> </w:t>
      </w:r>
      <w:proofErr w:type="spellStart"/>
      <w:r w:rsidRPr="00C61AAE">
        <w:rPr>
          <w:rFonts w:eastAsia="Calibri"/>
          <w:color w:val="000000"/>
          <w:szCs w:val="22"/>
          <w:lang w:val="pt-PT"/>
          <w14:ligatures w14:val="standardContextual"/>
        </w:rPr>
        <w:t>others</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Mitochondrial</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genome</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sequencing</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and</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phylogeny</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of</w:t>
      </w:r>
      <w:proofErr w:type="spellEnd"/>
      <w:r w:rsidRPr="00C61AAE">
        <w:rPr>
          <w:rFonts w:eastAsia="Calibri"/>
          <w:szCs w:val="22"/>
          <w:lang w:val="pt-PT"/>
          <w14:ligatures w14:val="standardContextual"/>
        </w:rPr>
        <w:t xml:space="preserve"> </w:t>
      </w:r>
      <w:proofErr w:type="spellStart"/>
      <w:r w:rsidRPr="00C61AAE">
        <w:rPr>
          <w:rFonts w:eastAsia="Calibri"/>
          <w:i/>
          <w:szCs w:val="22"/>
          <w:lang w:val="pt-PT"/>
          <w14:ligatures w14:val="standardContextual"/>
        </w:rPr>
        <w:t>Haemagogus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albomaculatus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Haemagogus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leucocelaenus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Haemagogus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spegazzinii</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and</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Haemagogus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tropicalis</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Diptera</w:t>
      </w:r>
      <w:proofErr w:type="spellEnd"/>
      <w:r w:rsidRPr="00C61AAE">
        <w:rPr>
          <w:rFonts w:eastAsia="Calibri"/>
          <w:i/>
          <w:szCs w:val="22"/>
          <w:lang w:val="pt-PT"/>
          <w14:ligatures w14:val="standardContextual"/>
        </w:rPr>
        <w:t xml:space="preserve">: </w:t>
      </w:r>
      <w:proofErr w:type="spellStart"/>
      <w:r w:rsidRPr="00C61AAE">
        <w:rPr>
          <w:rFonts w:eastAsia="Calibri"/>
          <w:i/>
          <w:szCs w:val="22"/>
          <w:lang w:val="pt-PT"/>
          <w14:ligatures w14:val="standardContextual"/>
        </w:rPr>
        <w:t>Culicidae</w:t>
      </w:r>
      <w:proofErr w:type="spellEnd"/>
      <w:r w:rsidRPr="00C61AAE">
        <w:rPr>
          <w:rFonts w:eastAsia="Calibri"/>
          <w:i/>
          <w:szCs w:val="22"/>
          <w:lang w:val="pt-PT"/>
          <w14:ligatures w14:val="standardContextual"/>
        </w:rPr>
        <w:t xml:space="preserve">). </w:t>
      </w:r>
      <w:r w:rsidRPr="00C61AAE">
        <w:rPr>
          <w:rFonts w:eastAsia="Calibri"/>
          <w:i/>
          <w:szCs w:val="22"/>
          <w14:ligatures w14:val="standardContextual"/>
        </w:rPr>
        <w:t xml:space="preserve">Scientific reports, </w:t>
      </w:r>
      <w:r w:rsidRPr="00C61AAE">
        <w:rPr>
          <w:rFonts w:eastAsia="Calibri"/>
          <w:szCs w:val="22"/>
          <w14:ligatures w14:val="standardContextual"/>
        </w:rPr>
        <w:t>vol. 10, No. 16948, (October 2020)</w:t>
      </w:r>
    </w:p>
    <w:p w14:paraId="2A574217"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Simon, Samson, Matthias Otto, and </w:t>
      </w:r>
      <w:proofErr w:type="spellStart"/>
      <w:r w:rsidRPr="00C61AAE">
        <w:rPr>
          <w:rFonts w:eastAsia="Calibri"/>
          <w:szCs w:val="22"/>
          <w14:ligatures w14:val="standardContextual"/>
        </w:rPr>
        <w:t>Magaret</w:t>
      </w:r>
      <w:proofErr w:type="spellEnd"/>
      <w:r w:rsidRPr="00C61AAE">
        <w:rPr>
          <w:rFonts w:eastAsia="Calibri"/>
          <w:szCs w:val="22"/>
          <w14:ligatures w14:val="standardContextual"/>
        </w:rPr>
        <w:t xml:space="preserve"> Engelhard. Synthetic gene drive: Between continuity and novelty. </w:t>
      </w:r>
      <w:r w:rsidRPr="00C61AAE">
        <w:rPr>
          <w:rFonts w:eastAsia="Calibri"/>
          <w:i/>
          <w:iCs/>
          <w:szCs w:val="22"/>
          <w14:ligatures w14:val="standardContextual"/>
        </w:rPr>
        <w:t xml:space="preserve">EMBO Rep., </w:t>
      </w:r>
      <w:r w:rsidRPr="00C61AAE">
        <w:rPr>
          <w:rFonts w:eastAsia="Calibri"/>
          <w:szCs w:val="22"/>
          <w14:ligatures w14:val="standardContextual"/>
        </w:rPr>
        <w:t>vol. 19, No. 5 (May 2018).</w:t>
      </w:r>
    </w:p>
    <w:p w14:paraId="708F2ED0"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Simoni, </w:t>
      </w:r>
      <w:proofErr w:type="spellStart"/>
      <w:r w:rsidRPr="00C61AAE">
        <w:rPr>
          <w:rFonts w:eastAsia="Calibri"/>
          <w:szCs w:val="22"/>
          <w14:ligatures w14:val="standardContextual"/>
        </w:rPr>
        <w:t>Alekos</w:t>
      </w:r>
      <w:proofErr w:type="spellEnd"/>
      <w:r w:rsidRPr="00C61AAE">
        <w:rPr>
          <w:rFonts w:eastAsia="Calibri"/>
          <w:szCs w:val="22"/>
          <w14:ligatures w14:val="standardContextual"/>
        </w:rPr>
        <w:t xml:space="preserve">, and others. A male-biased sex-distorter gene drive for the human malaria vector </w:t>
      </w:r>
      <w:r w:rsidRPr="00C61AAE">
        <w:rPr>
          <w:rFonts w:eastAsia="Calibri"/>
          <w:i/>
          <w:iCs/>
          <w:szCs w:val="22"/>
          <w14:ligatures w14:val="standardContextual"/>
        </w:rPr>
        <w:t>Anopheles gambiae</w:t>
      </w:r>
      <w:r w:rsidRPr="00C61AAE">
        <w:rPr>
          <w:rFonts w:eastAsia="Calibri"/>
          <w:szCs w:val="22"/>
          <w14:ligatures w14:val="standardContextual"/>
        </w:rPr>
        <w:t xml:space="preserve">. </w:t>
      </w:r>
      <w:r w:rsidRPr="00C61AAE">
        <w:rPr>
          <w:rFonts w:eastAsia="Calibri"/>
          <w:i/>
          <w:iCs/>
          <w:szCs w:val="22"/>
          <w14:ligatures w14:val="standardContextual"/>
        </w:rPr>
        <w:t>Nature biotechnology</w:t>
      </w:r>
      <w:r w:rsidRPr="00C61AAE">
        <w:rPr>
          <w:rFonts w:eastAsia="Calibri"/>
          <w:szCs w:val="22"/>
          <w14:ligatures w14:val="standardContextual"/>
        </w:rPr>
        <w:t xml:space="preserve">, vol. 38 (May 2020), pp. 1054 – 1060. </w:t>
      </w:r>
    </w:p>
    <w:p w14:paraId="4003E630"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Spiegelhalter</w:t>
      </w:r>
      <w:proofErr w:type="spellEnd"/>
      <w:r w:rsidRPr="00C61AAE">
        <w:rPr>
          <w:rFonts w:eastAsia="Calibri"/>
          <w:szCs w:val="22"/>
          <w14:ligatures w14:val="standardContextual"/>
        </w:rPr>
        <w:t xml:space="preserve">, David J., and </w:t>
      </w:r>
      <w:proofErr w:type="spellStart"/>
      <w:r w:rsidRPr="00C61AAE">
        <w:rPr>
          <w:rFonts w:eastAsia="Calibri"/>
          <w:szCs w:val="22"/>
          <w14:ligatures w14:val="standardContextual"/>
        </w:rPr>
        <w:t>Hauke</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Riesch</w:t>
      </w:r>
      <w:proofErr w:type="spellEnd"/>
      <w:r w:rsidRPr="00C61AAE">
        <w:rPr>
          <w:rFonts w:eastAsia="Calibri"/>
          <w:szCs w:val="22"/>
          <w14:ligatures w14:val="standardContextual"/>
        </w:rPr>
        <w:t xml:space="preserve">. Don’t know, can’t know: Embracing deeper uncertainties when analysing risks. </w:t>
      </w:r>
      <w:r w:rsidRPr="00C61AAE">
        <w:rPr>
          <w:rFonts w:eastAsia="Calibri"/>
          <w:i/>
          <w:iCs/>
          <w:szCs w:val="22"/>
          <w14:ligatures w14:val="standardContextual"/>
        </w:rPr>
        <w:t>Philosophical Transactions of the Royal Society A: Mathematical, Physical and Engineering Sciences</w:t>
      </w:r>
      <w:r w:rsidRPr="00C61AAE">
        <w:rPr>
          <w:rFonts w:eastAsia="Calibri"/>
          <w:szCs w:val="22"/>
          <w14:ligatures w14:val="standardContextual"/>
        </w:rPr>
        <w:t xml:space="preserve">, vol. 369, No. 1956 (December 2011). </w:t>
      </w:r>
    </w:p>
    <w:p w14:paraId="70A2866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Sudeep, A. B., and P. </w:t>
      </w:r>
      <w:proofErr w:type="spellStart"/>
      <w:r w:rsidRPr="00C61AAE">
        <w:rPr>
          <w:rFonts w:eastAsia="Calibri"/>
          <w:szCs w:val="22"/>
          <w14:ligatures w14:val="standardContextual"/>
        </w:rPr>
        <w:t>Shil</w:t>
      </w:r>
      <w:proofErr w:type="spellEnd"/>
      <w:r w:rsidRPr="00C61AAE">
        <w:rPr>
          <w:rFonts w:eastAsia="Calibri"/>
          <w:szCs w:val="22"/>
          <w14:ligatures w14:val="standardContextual"/>
        </w:rPr>
        <w:t xml:space="preserve">. </w:t>
      </w:r>
      <w:r w:rsidRPr="00C61AAE">
        <w:rPr>
          <w:rFonts w:eastAsia="Calibri"/>
          <w:i/>
          <w:szCs w:val="22"/>
          <w14:ligatures w14:val="standardContextual"/>
        </w:rPr>
        <w:t xml:space="preserve">Aedes </w:t>
      </w:r>
      <w:proofErr w:type="spellStart"/>
      <w:r w:rsidRPr="00C61AAE">
        <w:rPr>
          <w:rFonts w:eastAsia="Calibri"/>
          <w:i/>
          <w:szCs w:val="22"/>
          <w14:ligatures w14:val="standardContextual"/>
        </w:rPr>
        <w:t>vittatus</w:t>
      </w:r>
      <w:proofErr w:type="spellEnd"/>
      <w:r w:rsidRPr="00C61AAE">
        <w:rPr>
          <w:rFonts w:eastAsia="Calibri"/>
          <w:szCs w:val="22"/>
          <w14:ligatures w14:val="standardContextual"/>
        </w:rPr>
        <w:t xml:space="preserve"> (Bigot) mosquito: An emerging threat to public health, </w:t>
      </w:r>
      <w:r w:rsidRPr="00C61AAE">
        <w:rPr>
          <w:rFonts w:eastAsia="Calibri"/>
          <w:i/>
          <w:szCs w:val="22"/>
          <w14:ligatures w14:val="standardContextual"/>
        </w:rPr>
        <w:t>J</w:t>
      </w:r>
      <w:r w:rsidRPr="00C61AAE">
        <w:rPr>
          <w:rFonts w:eastAsia="Calibri"/>
          <w:i/>
          <w:iCs/>
          <w:szCs w:val="22"/>
          <w14:ligatures w14:val="standardContextual"/>
        </w:rPr>
        <w:t xml:space="preserve"> vector borne dis.</w:t>
      </w:r>
      <w:r w:rsidRPr="00C61AAE">
        <w:rPr>
          <w:rFonts w:eastAsia="Calibri"/>
          <w:szCs w:val="22"/>
          <w14:ligatures w14:val="standardContextual"/>
        </w:rPr>
        <w:t xml:space="preserve">, vol. 54, No. 4 (October – December 2017), pp. 295 – 300. </w:t>
      </w:r>
    </w:p>
    <w:p w14:paraId="260AAB0F"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Sudweeks</w:t>
      </w:r>
      <w:proofErr w:type="spellEnd"/>
      <w:r w:rsidRPr="00C61AAE">
        <w:rPr>
          <w:rFonts w:eastAsia="Calibri"/>
          <w:szCs w:val="22"/>
          <w14:ligatures w14:val="standardContextual"/>
        </w:rPr>
        <w:t xml:space="preserve">, Jaye, and others. Locally Fixed Alleles: A method to localize gene drive to island populations. </w:t>
      </w:r>
      <w:r w:rsidRPr="00C61AAE">
        <w:rPr>
          <w:rFonts w:eastAsia="Calibri"/>
          <w:i/>
          <w:iCs/>
          <w:szCs w:val="22"/>
          <w14:ligatures w14:val="standardContextual"/>
        </w:rPr>
        <w:t xml:space="preserve">Scientific reports, </w:t>
      </w:r>
      <w:r w:rsidRPr="00C61AAE">
        <w:rPr>
          <w:rFonts w:eastAsia="Calibri"/>
          <w:szCs w:val="22"/>
          <w14:ligatures w14:val="standardContextual"/>
        </w:rPr>
        <w:t>vol. 9, No. 15821 (November 2019).</w:t>
      </w:r>
    </w:p>
    <w:p w14:paraId="0251145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lastRenderedPageBreak/>
        <w:t xml:space="preserve">Suter II, Glen W. </w:t>
      </w:r>
      <w:r w:rsidRPr="00C61AAE">
        <w:rPr>
          <w:rFonts w:eastAsia="Calibri"/>
          <w:i/>
          <w:iCs/>
          <w:szCs w:val="22"/>
          <w14:ligatures w14:val="standardContextual"/>
        </w:rPr>
        <w:t>Ecological Risk Assessment,</w:t>
      </w:r>
      <w:r w:rsidRPr="00C61AAE">
        <w:rPr>
          <w:rFonts w:eastAsia="Calibri"/>
          <w:szCs w:val="22"/>
          <w14:ligatures w14:val="standardContextual"/>
        </w:rPr>
        <w:t xml:space="preserve"> second edition. CRC press 2006.</w:t>
      </w:r>
    </w:p>
    <w:p w14:paraId="7B857EA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Swan, Tom, and others. A literature review of dispersal pathways of </w:t>
      </w:r>
      <w:r w:rsidRPr="00C61AAE">
        <w:rPr>
          <w:rFonts w:eastAsia="Calibri"/>
          <w:i/>
          <w:iCs/>
          <w:szCs w:val="22"/>
          <w14:ligatures w14:val="standardContextual"/>
        </w:rPr>
        <w:t>Aedes albopictus</w:t>
      </w:r>
      <w:r w:rsidRPr="00C61AAE">
        <w:rPr>
          <w:rFonts w:eastAsia="Calibri"/>
          <w:szCs w:val="22"/>
          <w14:ligatures w14:val="standardContextual"/>
        </w:rPr>
        <w:t xml:space="preserve"> across different spatial scales: Implications for vector surveillance. </w:t>
      </w:r>
      <w:r w:rsidRPr="00C61AAE">
        <w:rPr>
          <w:rFonts w:eastAsia="Calibri"/>
          <w:i/>
          <w:iCs/>
          <w:szCs w:val="22"/>
          <w14:ligatures w14:val="standardContextual"/>
        </w:rPr>
        <w:t>Parasites &amp; vectors</w:t>
      </w:r>
      <w:r w:rsidRPr="00C61AAE">
        <w:rPr>
          <w:rFonts w:eastAsia="Calibri"/>
          <w:szCs w:val="22"/>
          <w14:ligatures w14:val="standardContextual"/>
        </w:rPr>
        <w:t xml:space="preserve">, vol. 15, No. 303 (August 2022). </w:t>
      </w:r>
    </w:p>
    <w:p w14:paraId="4B57D576" w14:textId="77777777" w:rsidR="00023BB6" w:rsidRPr="00C61AAE" w:rsidRDefault="00023BB6" w:rsidP="00023BB6">
      <w:pPr>
        <w:spacing w:after="160" w:line="276" w:lineRule="auto"/>
        <w:ind w:right="-20"/>
        <w:jc w:val="left"/>
        <w:rPr>
          <w:szCs w:val="22"/>
          <w:lang w:val="en-PH"/>
          <w14:ligatures w14:val="standardContextual"/>
        </w:rPr>
      </w:pPr>
      <w:proofErr w:type="spellStart"/>
      <w:r w:rsidRPr="00C61AAE">
        <w:rPr>
          <w:szCs w:val="22"/>
          <w:lang w:val="en-PH"/>
          <w14:ligatures w14:val="standardContextual"/>
        </w:rPr>
        <w:t>Takken</w:t>
      </w:r>
      <w:proofErr w:type="spellEnd"/>
      <w:r w:rsidRPr="00C61AAE">
        <w:rPr>
          <w:szCs w:val="22"/>
          <w:lang w:val="en-PH"/>
          <w14:ligatures w14:val="standardContextual"/>
        </w:rPr>
        <w:t xml:space="preserve"> Willem, and Niels O. Verhulst. Host preferences of blood-feeding mosquitoes</w:t>
      </w:r>
      <w:r w:rsidRPr="00C61AAE">
        <w:rPr>
          <w:i/>
          <w:szCs w:val="22"/>
          <w:lang w:val="en-PH"/>
          <w14:ligatures w14:val="standardContextual"/>
        </w:rPr>
        <w:t xml:space="preserve">. </w:t>
      </w:r>
      <w:proofErr w:type="spellStart"/>
      <w:r w:rsidRPr="00C61AAE">
        <w:rPr>
          <w:i/>
          <w:szCs w:val="22"/>
          <w:lang w:val="en-PH"/>
          <w14:ligatures w14:val="standardContextual"/>
        </w:rPr>
        <w:t>Annu</w:t>
      </w:r>
      <w:proofErr w:type="spellEnd"/>
      <w:r w:rsidRPr="00C61AAE">
        <w:rPr>
          <w:i/>
          <w:szCs w:val="22"/>
          <w:lang w:val="en-PH"/>
          <w14:ligatures w14:val="standardContextual"/>
        </w:rPr>
        <w:t xml:space="preserve"> Rev </w:t>
      </w:r>
      <w:proofErr w:type="spellStart"/>
      <w:r w:rsidRPr="00C61AAE">
        <w:rPr>
          <w:i/>
          <w:szCs w:val="22"/>
          <w:lang w:val="en-PH"/>
          <w14:ligatures w14:val="standardContextual"/>
        </w:rPr>
        <w:t>Entomol</w:t>
      </w:r>
      <w:proofErr w:type="spellEnd"/>
      <w:r w:rsidRPr="00C61AAE">
        <w:rPr>
          <w:szCs w:val="22"/>
          <w:lang w:val="en-PH"/>
          <w14:ligatures w14:val="standardContextual"/>
        </w:rPr>
        <w:t>, vol. 58 (January 2013), pp. 433 – 53.</w:t>
      </w:r>
    </w:p>
    <w:p w14:paraId="03A4DAB9"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Talapko</w:t>
      </w:r>
      <w:proofErr w:type="spellEnd"/>
      <w:r w:rsidRPr="00C61AAE">
        <w:rPr>
          <w:rFonts w:eastAsia="Calibri"/>
          <w:szCs w:val="22"/>
          <w14:ligatures w14:val="standardContextual"/>
        </w:rPr>
        <w:t>, Jasminka, and others. Malaria: The past and the present.</w:t>
      </w:r>
      <w:r w:rsidRPr="00C61AAE">
        <w:rPr>
          <w:rFonts w:eastAsia="Calibri"/>
          <w:i/>
          <w:iCs/>
          <w:szCs w:val="22"/>
          <w14:ligatures w14:val="standardContextual"/>
        </w:rPr>
        <w:t xml:space="preserve"> Microorganisms, </w:t>
      </w:r>
      <w:r w:rsidRPr="00C61AAE">
        <w:rPr>
          <w:rFonts w:eastAsia="Calibri"/>
          <w:szCs w:val="22"/>
          <w14:ligatures w14:val="standardContextual"/>
        </w:rPr>
        <w:t>vol. 7, No. 179 (June 2019).</w:t>
      </w:r>
    </w:p>
    <w:p w14:paraId="6667B04A"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Tantely</w:t>
      </w:r>
      <w:proofErr w:type="spellEnd"/>
      <w:r w:rsidRPr="00C61AAE">
        <w:rPr>
          <w:rFonts w:eastAsia="Calibri"/>
          <w:szCs w:val="22"/>
          <w14:ligatures w14:val="standardContextual"/>
        </w:rPr>
        <w:t xml:space="preserve">, Luciano M., Sebastien Boyer, and </w:t>
      </w:r>
      <w:proofErr w:type="spellStart"/>
      <w:r w:rsidRPr="00C61AAE">
        <w:rPr>
          <w:rFonts w:eastAsia="Calibri"/>
          <w:szCs w:val="22"/>
          <w14:ligatures w14:val="standardContextual"/>
        </w:rPr>
        <w:t>Dider</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Fontenille</w:t>
      </w:r>
      <w:proofErr w:type="spellEnd"/>
      <w:r w:rsidRPr="00C61AAE">
        <w:rPr>
          <w:rFonts w:eastAsia="Calibri"/>
          <w:szCs w:val="22"/>
          <w14:ligatures w14:val="standardContextual"/>
        </w:rPr>
        <w:t xml:space="preserve">. A review of mosquitoes associated with rift valley fever virus in Madagascar. </w:t>
      </w:r>
      <w:r w:rsidRPr="00C61AAE">
        <w:rPr>
          <w:rFonts w:eastAsia="Calibri"/>
          <w:i/>
          <w:iCs/>
          <w:szCs w:val="22"/>
          <w14:ligatures w14:val="standardContextual"/>
        </w:rPr>
        <w:t xml:space="preserve">Am J Trop Med </w:t>
      </w:r>
      <w:proofErr w:type="spellStart"/>
      <w:r w:rsidRPr="00C61AAE">
        <w:rPr>
          <w:rFonts w:eastAsia="Calibri"/>
          <w:i/>
          <w:iCs/>
          <w:szCs w:val="22"/>
          <w14:ligatures w14:val="standardContextual"/>
        </w:rPr>
        <w:t>Hyg</w:t>
      </w:r>
      <w:proofErr w:type="spellEnd"/>
      <w:r w:rsidRPr="00C61AAE">
        <w:rPr>
          <w:rFonts w:eastAsia="Calibri"/>
          <w:i/>
          <w:iCs/>
          <w:szCs w:val="22"/>
          <w14:ligatures w14:val="standardContextual"/>
        </w:rPr>
        <w:t xml:space="preserve">., </w:t>
      </w:r>
      <w:r w:rsidRPr="00C61AAE">
        <w:rPr>
          <w:rFonts w:eastAsia="Calibri"/>
          <w:szCs w:val="22"/>
          <w14:ligatures w14:val="standardContextual"/>
        </w:rPr>
        <w:t xml:space="preserve">vol. 92, No. 4 (April 2015), pp. 722 – 9. </w:t>
      </w:r>
    </w:p>
    <w:p w14:paraId="32E2F2D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Teem, John L., and others. Problem formulation for gene drive mosquitoes designed to reduce malaria transmission in Africa: Results from four regional consultations 2016–2018. </w:t>
      </w:r>
      <w:r w:rsidRPr="00C61AAE">
        <w:rPr>
          <w:rFonts w:eastAsia="Calibri"/>
          <w:i/>
          <w:iCs/>
          <w:szCs w:val="22"/>
          <w14:ligatures w14:val="standardContextual"/>
        </w:rPr>
        <w:t xml:space="preserve">Malaria Journal, </w:t>
      </w:r>
      <w:r w:rsidRPr="00C61AAE">
        <w:rPr>
          <w:rFonts w:eastAsia="Calibri"/>
          <w:szCs w:val="22"/>
          <w14:ligatures w14:val="standardContextual"/>
        </w:rPr>
        <w:t xml:space="preserve">vol. 18, No. 347 (October 2019). </w:t>
      </w:r>
    </w:p>
    <w:p w14:paraId="478B8B95"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Terradas</w:t>
      </w:r>
      <w:proofErr w:type="spellEnd"/>
      <w:r w:rsidRPr="00C61AAE">
        <w:rPr>
          <w:rFonts w:eastAsia="Calibri"/>
          <w:szCs w:val="22"/>
          <w14:ligatures w14:val="standardContextual"/>
        </w:rPr>
        <w:t xml:space="preserve">, Gerard, and others. Genetic conversion of a split-drive into a full-drive element. </w:t>
      </w:r>
      <w:r w:rsidRPr="00C61AAE">
        <w:rPr>
          <w:rFonts w:eastAsia="Calibri"/>
          <w:i/>
          <w:iCs/>
          <w:szCs w:val="22"/>
          <w14:ligatures w14:val="standardContextual"/>
        </w:rPr>
        <w:t xml:space="preserve">Nature Communications, </w:t>
      </w:r>
      <w:r w:rsidRPr="00C61AAE">
        <w:rPr>
          <w:rFonts w:eastAsia="Calibri"/>
          <w:szCs w:val="22"/>
          <w14:ligatures w14:val="standardContextual"/>
        </w:rPr>
        <w:t xml:space="preserve">vol. 14, No. 191 (January 2023). </w:t>
      </w:r>
    </w:p>
    <w:p w14:paraId="4F76ACAB"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Terradas</w:t>
      </w:r>
      <w:proofErr w:type="spellEnd"/>
      <w:r w:rsidRPr="00C61AAE">
        <w:rPr>
          <w:rFonts w:eastAsia="Calibri"/>
          <w:szCs w:val="22"/>
          <w14:ligatures w14:val="standardContextual"/>
        </w:rPr>
        <w:t xml:space="preserve">, Gerard, and others. Inherently confinable split-drive systems in </w:t>
      </w:r>
      <w:r w:rsidRPr="00C61AAE">
        <w:rPr>
          <w:rFonts w:eastAsia="Calibri"/>
          <w:i/>
          <w:iCs/>
          <w:szCs w:val="22"/>
          <w14:ligatures w14:val="standardContextual"/>
        </w:rPr>
        <w:t>Drosophila. Nature communications</w:t>
      </w:r>
      <w:r w:rsidRPr="00C61AAE">
        <w:rPr>
          <w:rFonts w:eastAsia="Calibri"/>
          <w:szCs w:val="22"/>
          <w14:ligatures w14:val="standardContextual"/>
        </w:rPr>
        <w:t xml:space="preserve">, vol. 12, No. 1480 (March 2021). </w:t>
      </w:r>
    </w:p>
    <w:p w14:paraId="16CAF84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Then, Christoph (2020a). Limits of knowledge and tipping points in the risk assessment of gene drive organisms. </w:t>
      </w:r>
      <w:r w:rsidRPr="00C61AAE">
        <w:rPr>
          <w:rFonts w:eastAsia="Calibri"/>
          <w:i/>
          <w:iCs/>
          <w:szCs w:val="22"/>
          <w14:ligatures w14:val="standardContextual"/>
        </w:rPr>
        <w:t>In Gene Drives at Tipping Points</w:t>
      </w:r>
      <w:r w:rsidRPr="00C61AAE">
        <w:rPr>
          <w:rFonts w:eastAsia="Calibri"/>
          <w:szCs w:val="22"/>
          <w14:ligatures w14:val="standardContextual"/>
        </w:rPr>
        <w:t xml:space="preserve">, A. von </w:t>
      </w:r>
      <w:proofErr w:type="spellStart"/>
      <w:r w:rsidRPr="00C61AAE">
        <w:rPr>
          <w:rFonts w:eastAsia="Calibri"/>
          <w:szCs w:val="22"/>
          <w14:ligatures w14:val="standardContextual"/>
        </w:rPr>
        <w:t>Gleich</w:t>
      </w:r>
      <w:proofErr w:type="spellEnd"/>
      <w:r w:rsidRPr="00C61AAE">
        <w:rPr>
          <w:rFonts w:eastAsia="Calibri"/>
          <w:szCs w:val="22"/>
          <w14:ligatures w14:val="standardContextual"/>
        </w:rPr>
        <w:t xml:space="preserve">, and W. </w:t>
      </w:r>
      <w:proofErr w:type="spellStart"/>
      <w:r w:rsidRPr="00C61AAE">
        <w:rPr>
          <w:rFonts w:eastAsia="Calibri"/>
          <w:szCs w:val="22"/>
          <w14:ligatures w14:val="standardContextual"/>
        </w:rPr>
        <w:t>Schröder</w:t>
      </w:r>
      <w:proofErr w:type="spellEnd"/>
      <w:r w:rsidRPr="00C61AAE">
        <w:rPr>
          <w:rFonts w:eastAsia="Calibri"/>
          <w:szCs w:val="22"/>
          <w14:ligatures w14:val="standardContextual"/>
        </w:rPr>
        <w:t xml:space="preserve">, eds. Springer, Cham. </w:t>
      </w:r>
    </w:p>
    <w:p w14:paraId="03A3CC0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Then, Christoph, Katharina </w:t>
      </w:r>
      <w:proofErr w:type="spellStart"/>
      <w:r w:rsidRPr="00C61AAE">
        <w:rPr>
          <w:rFonts w:eastAsia="Calibri"/>
          <w:szCs w:val="22"/>
          <w14:ligatures w14:val="standardContextual"/>
        </w:rPr>
        <w:t>Kawall</w:t>
      </w:r>
      <w:proofErr w:type="spellEnd"/>
      <w:r w:rsidRPr="00C61AAE">
        <w:rPr>
          <w:rFonts w:eastAsia="Calibri"/>
          <w:szCs w:val="22"/>
          <w14:ligatures w14:val="standardContextual"/>
        </w:rPr>
        <w:t xml:space="preserve">, and Nina Valenzuela. Spatiotemporal controllability and environmental risk assessment of genetically engineered gene drive organisms from the perspective of European union genetically modified organism regulation. </w:t>
      </w:r>
      <w:proofErr w:type="spellStart"/>
      <w:r w:rsidRPr="00C61AAE">
        <w:rPr>
          <w:rFonts w:eastAsia="Calibri"/>
          <w:i/>
          <w:iCs/>
          <w:szCs w:val="22"/>
          <w14:ligatures w14:val="standardContextual"/>
        </w:rPr>
        <w:t>Integr</w:t>
      </w:r>
      <w:proofErr w:type="spellEnd"/>
      <w:r w:rsidRPr="00C61AAE">
        <w:rPr>
          <w:rFonts w:eastAsia="Calibri"/>
          <w:i/>
          <w:iCs/>
          <w:szCs w:val="22"/>
          <w14:ligatures w14:val="standardContextual"/>
        </w:rPr>
        <w:t xml:space="preserve"> Environ Assess </w:t>
      </w:r>
      <w:proofErr w:type="spellStart"/>
      <w:r w:rsidRPr="00C61AAE">
        <w:rPr>
          <w:rFonts w:eastAsia="Calibri"/>
          <w:i/>
          <w:iCs/>
          <w:szCs w:val="22"/>
          <w14:ligatures w14:val="standardContextual"/>
        </w:rPr>
        <w:t>Manag</w:t>
      </w:r>
      <w:proofErr w:type="spellEnd"/>
      <w:r w:rsidRPr="00C61AAE">
        <w:rPr>
          <w:rFonts w:eastAsia="Calibri"/>
          <w:i/>
          <w:iCs/>
          <w:szCs w:val="22"/>
          <w14:ligatures w14:val="standardContextual"/>
        </w:rPr>
        <w:t>.</w:t>
      </w:r>
      <w:r w:rsidRPr="00C61AAE">
        <w:rPr>
          <w:rFonts w:eastAsia="Calibri"/>
          <w:szCs w:val="22"/>
          <w14:ligatures w14:val="standardContextual"/>
        </w:rPr>
        <w:t xml:space="preserve">, vol. 16, No. 5 (September 2020b), pp. 555 – 568. </w:t>
      </w:r>
    </w:p>
    <w:p w14:paraId="3DD71BA2" w14:textId="77777777" w:rsidR="00023BB6" w:rsidRPr="00C61AAE" w:rsidRDefault="00023BB6" w:rsidP="00023BB6">
      <w:pPr>
        <w:spacing w:after="160" w:line="259" w:lineRule="auto"/>
        <w:jc w:val="left"/>
        <w:rPr>
          <w:rFonts w:eastAsia="Calibri"/>
          <w:szCs w:val="22"/>
          <w14:ligatures w14:val="standardContextual"/>
        </w:rPr>
      </w:pPr>
      <w:hyperlink r:id="rId42">
        <w:proofErr w:type="spellStart"/>
        <w:r w:rsidRPr="00C61AAE">
          <w:rPr>
            <w:rFonts w:eastAsia="Calibri"/>
            <w:szCs w:val="22"/>
            <w14:ligatures w14:val="standardContextual"/>
          </w:rPr>
          <w:t>Tofelde</w:t>
        </w:r>
        <w:proofErr w:type="spellEnd"/>
      </w:hyperlink>
      <w:r w:rsidRPr="00C61AAE">
        <w:rPr>
          <w:rFonts w:eastAsia="Calibri"/>
          <w:szCs w:val="22"/>
          <w14:ligatures w14:val="standardContextual"/>
        </w:rPr>
        <w:t xml:space="preserve">, Stefanie, and others. Times associated with source-to-sink propagation of environmental signals during landscape transience. </w:t>
      </w:r>
      <w:r w:rsidRPr="00C61AAE">
        <w:rPr>
          <w:rFonts w:eastAsia="Calibri"/>
          <w:i/>
          <w:iCs/>
          <w:szCs w:val="22"/>
          <w14:ligatures w14:val="standardContextual"/>
        </w:rPr>
        <w:t xml:space="preserve">Front. Earth Sci., </w:t>
      </w:r>
      <w:r w:rsidRPr="00C61AAE">
        <w:rPr>
          <w:rFonts w:eastAsia="Calibri"/>
          <w:szCs w:val="22"/>
          <w14:ligatures w14:val="standardContextual"/>
        </w:rPr>
        <w:t>vol. 9 (</w:t>
      </w:r>
      <w:proofErr w:type="spellStart"/>
      <w:r w:rsidRPr="00C61AAE">
        <w:rPr>
          <w:rFonts w:eastAsia="Calibri"/>
          <w:szCs w:val="22"/>
          <w14:ligatures w14:val="standardContextual"/>
        </w:rPr>
        <w:t>Aoril</w:t>
      </w:r>
      <w:proofErr w:type="spellEnd"/>
      <w:r w:rsidRPr="00C61AAE">
        <w:rPr>
          <w:rFonts w:eastAsia="Calibri"/>
          <w:szCs w:val="22"/>
          <w14:ligatures w14:val="standardContextual"/>
        </w:rPr>
        <w:t xml:space="preserve"> 2021). </w:t>
      </w:r>
    </w:p>
    <w:p w14:paraId="004BEFB2"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Torres, Rolando, and others. Enzootic mosquito vector species at equine encephalitis transmission foci in the República de Panamá. </w:t>
      </w:r>
      <w:proofErr w:type="spellStart"/>
      <w:r w:rsidRPr="00C61AAE">
        <w:rPr>
          <w:rFonts w:eastAsia="Calibri"/>
          <w:i/>
          <w:iCs/>
          <w:szCs w:val="22"/>
          <w14:ligatures w14:val="standardContextual"/>
        </w:rPr>
        <w:t>pLoS</w:t>
      </w:r>
      <w:proofErr w:type="spellEnd"/>
      <w:r w:rsidRPr="00C61AAE">
        <w:rPr>
          <w:rFonts w:eastAsia="Calibri"/>
          <w:i/>
          <w:iCs/>
          <w:szCs w:val="22"/>
          <w14:ligatures w14:val="standardContextual"/>
        </w:rPr>
        <w:t xml:space="preserve"> ONE</w:t>
      </w:r>
      <w:r w:rsidRPr="00C61AAE">
        <w:rPr>
          <w:rFonts w:eastAsia="Calibri"/>
          <w:szCs w:val="22"/>
          <w14:ligatures w14:val="standardContextual"/>
        </w:rPr>
        <w:t xml:space="preserve">, vol. 12, No. 9 (September 2017). </w:t>
      </w:r>
    </w:p>
    <w:p w14:paraId="7C372AF8"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Tuladhar</w:t>
      </w:r>
      <w:proofErr w:type="spellEnd"/>
      <w:r w:rsidRPr="00C61AAE">
        <w:rPr>
          <w:rFonts w:eastAsia="Calibri"/>
          <w:szCs w:val="22"/>
          <w14:ligatures w14:val="standardContextual"/>
        </w:rPr>
        <w:t xml:space="preserve">, Rubina, and others. CRISPR-Cas9-based mutagenesis frequently provokes on-target mRNA </w:t>
      </w:r>
      <w:proofErr w:type="spellStart"/>
      <w:r w:rsidRPr="00C61AAE">
        <w:rPr>
          <w:rFonts w:eastAsia="Calibri"/>
          <w:szCs w:val="22"/>
          <w14:ligatures w14:val="standardContextual"/>
        </w:rPr>
        <w:t>misregulation</w:t>
      </w:r>
      <w:proofErr w:type="spellEnd"/>
      <w:r w:rsidRPr="00C61AAE">
        <w:rPr>
          <w:rFonts w:eastAsia="Calibri"/>
          <w:szCs w:val="22"/>
          <w14:ligatures w14:val="standardContextual"/>
        </w:rPr>
        <w:t xml:space="preserve">. </w:t>
      </w:r>
      <w:r w:rsidRPr="00C61AAE">
        <w:rPr>
          <w:rFonts w:eastAsia="Calibri"/>
          <w:i/>
          <w:iCs/>
          <w:szCs w:val="22"/>
          <w14:ligatures w14:val="standardContextual"/>
        </w:rPr>
        <w:t>Nature Communications</w:t>
      </w:r>
      <w:r w:rsidRPr="00C61AAE">
        <w:rPr>
          <w:rFonts w:eastAsia="Calibri"/>
          <w:szCs w:val="22"/>
          <w14:ligatures w14:val="standardContextual"/>
        </w:rPr>
        <w:t>, vol. 10, No. 4056 (September 2019).</w:t>
      </w:r>
    </w:p>
    <w:p w14:paraId="6B786BD8"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Turelli</w:t>
      </w:r>
      <w:proofErr w:type="spellEnd"/>
      <w:r w:rsidRPr="00C61AAE">
        <w:rPr>
          <w:rFonts w:eastAsia="Calibri"/>
          <w:szCs w:val="22"/>
          <w14:ligatures w14:val="standardContextual"/>
        </w:rPr>
        <w:t xml:space="preserve">, Michael, and Nicolas H. Barton. Deploying dengue-suppressing Wolbachia: robust models predict slow but effective spatial spread in </w:t>
      </w:r>
      <w:r w:rsidRPr="00C61AAE">
        <w:rPr>
          <w:rFonts w:eastAsia="Calibri"/>
          <w:i/>
          <w:iCs/>
          <w:szCs w:val="22"/>
          <w14:ligatures w14:val="standardContextual"/>
        </w:rPr>
        <w:t xml:space="preserve">Aedes aegypti. </w:t>
      </w:r>
      <w:proofErr w:type="spellStart"/>
      <w:r w:rsidRPr="00C61AAE">
        <w:rPr>
          <w:rFonts w:eastAsia="Calibri"/>
          <w:i/>
          <w:iCs/>
          <w:szCs w:val="22"/>
          <w14:ligatures w14:val="standardContextual"/>
        </w:rPr>
        <w:t>Theor</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Popul</w:t>
      </w:r>
      <w:proofErr w:type="spellEnd"/>
      <w:r w:rsidRPr="00C61AAE">
        <w:rPr>
          <w:rFonts w:eastAsia="Calibri"/>
          <w:i/>
          <w:iCs/>
          <w:szCs w:val="22"/>
          <w14:ligatures w14:val="standardContextual"/>
        </w:rPr>
        <w:t xml:space="preserve"> </w:t>
      </w:r>
      <w:proofErr w:type="spellStart"/>
      <w:r w:rsidRPr="00C61AAE">
        <w:rPr>
          <w:rFonts w:eastAsia="Calibri"/>
          <w:i/>
          <w:iCs/>
          <w:szCs w:val="22"/>
          <w14:ligatures w14:val="standardContextual"/>
        </w:rPr>
        <w:t>Biol</w:t>
      </w:r>
      <w:proofErr w:type="spellEnd"/>
      <w:r w:rsidRPr="00C61AAE">
        <w:rPr>
          <w:rFonts w:eastAsia="Calibri"/>
          <w:szCs w:val="22"/>
          <w14:ligatures w14:val="standardContextual"/>
        </w:rPr>
        <w:t xml:space="preserve">, vol. 115 (June 2017), pp. 45 – 60. </w:t>
      </w:r>
    </w:p>
    <w:p w14:paraId="05CE4086"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United Nations, Convention on Biological Diversity (CBD), Treaty Series, vol. 1760, No. 30619.</w:t>
      </w:r>
    </w:p>
    <w:p w14:paraId="548DFC5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Secretariat of the Convention on Biological Diversity (2000) Cartagena Protocol on Biosafety to the Convention on Biological Diversity: text and annexes. Available at: https://www.cbd.int/doc/legal/cartagena-protocol-en.pdf</w:t>
      </w:r>
    </w:p>
    <w:p w14:paraId="66158CA2" w14:textId="77777777" w:rsidR="00023BB6" w:rsidRPr="00C61AAE" w:rsidRDefault="00023BB6" w:rsidP="00023BB6">
      <w:pPr>
        <w:spacing w:after="160" w:line="259" w:lineRule="auto"/>
        <w:jc w:val="left"/>
        <w:rPr>
          <w:rFonts w:eastAsia="Calibri"/>
          <w:szCs w:val="22"/>
          <w14:ligatures w14:val="standardContextual"/>
        </w:rPr>
      </w:pPr>
      <w:r w:rsidRPr="00C61AAE">
        <w:rPr>
          <w:color w:val="000000"/>
          <w:szCs w:val="22"/>
        </w:rPr>
        <w:t>__________. Liability</w:t>
      </w:r>
      <w:r w:rsidRPr="00C61AAE">
        <w:rPr>
          <w:rFonts w:eastAsia="Calibri"/>
          <w:szCs w:val="22"/>
          <w14:ligatures w14:val="standardContextual"/>
        </w:rPr>
        <w:t xml:space="preserve"> and Redress, Article 14.2. May 2007. Available at </w:t>
      </w:r>
      <w:hyperlink r:id="rId43" w:history="1">
        <w:r w:rsidRPr="00C61AAE">
          <w:rPr>
            <w:rFonts w:eastAsia="Calibri"/>
            <w:color w:val="0563C1"/>
            <w:szCs w:val="22"/>
            <w:u w:val="single"/>
            <w14:ligatures w14:val="standardContextual"/>
          </w:rPr>
          <w:t>https://www.cbd.int/liability</w:t>
        </w:r>
      </w:hyperlink>
      <w:r w:rsidRPr="00C61AAE">
        <w:rPr>
          <w:rFonts w:eastAsia="Calibri"/>
          <w:szCs w:val="22"/>
          <w14:ligatures w14:val="standardContextual"/>
        </w:rPr>
        <w:t>.</w:t>
      </w:r>
    </w:p>
    <w:p w14:paraId="63C1218E" w14:textId="77777777" w:rsidR="00023BB6" w:rsidRPr="00C61AAE" w:rsidRDefault="00023BB6" w:rsidP="00023BB6">
      <w:pPr>
        <w:spacing w:after="160" w:line="259" w:lineRule="auto"/>
        <w:jc w:val="left"/>
        <w:rPr>
          <w:color w:val="000000"/>
          <w:szCs w:val="22"/>
        </w:rPr>
      </w:pPr>
      <w:r w:rsidRPr="00C61AAE">
        <w:rPr>
          <w:color w:val="000000"/>
          <w:szCs w:val="22"/>
        </w:rPr>
        <w:lastRenderedPageBreak/>
        <w:t xml:space="preserve">__________. Report of the Ad Hoc Technical Expert Group on Risk Assessment, Montreal, Canada, 30 March – 3 April 2020. CBD/CP/RA/AHTEG/2020/1/5. </w:t>
      </w:r>
    </w:p>
    <w:p w14:paraId="03312459" w14:textId="77777777" w:rsidR="00023BB6" w:rsidRPr="00C61AAE" w:rsidRDefault="00023BB6" w:rsidP="00023BB6">
      <w:pPr>
        <w:spacing w:after="160" w:line="259" w:lineRule="auto"/>
        <w:jc w:val="left"/>
        <w:rPr>
          <w:color w:val="000000"/>
          <w:szCs w:val="22"/>
          <w14:ligatures w14:val="standardContextual"/>
        </w:rPr>
      </w:pPr>
      <w:r w:rsidRPr="00C61AAE">
        <w:rPr>
          <w:color w:val="000000"/>
          <w:szCs w:val="22"/>
          <w14:ligatures w14:val="standardContextual"/>
        </w:rPr>
        <w:t>__________. Convention on Biological Diversity. 1992. https://www.cbd.int/doc/legal/cbd-en.pdf</w:t>
      </w:r>
    </w:p>
    <w:p w14:paraId="0F4C230E" w14:textId="77777777" w:rsidR="00023BB6" w:rsidRPr="00C61AAE" w:rsidRDefault="00023BB6" w:rsidP="00023BB6">
      <w:pPr>
        <w:spacing w:after="160" w:line="259" w:lineRule="auto"/>
        <w:jc w:val="left"/>
        <w:rPr>
          <w:rFonts w:eastAsia="Calibri"/>
          <w:szCs w:val="22"/>
          <w:lang w:val="pt-PT"/>
          <w14:ligatures w14:val="standardContextual"/>
        </w:rPr>
      </w:pPr>
      <w:r w:rsidRPr="00C61AAE">
        <w:rPr>
          <w:rFonts w:eastAsia="Calibri"/>
          <w:szCs w:val="22"/>
          <w14:ligatures w14:val="standardContextual"/>
        </w:rPr>
        <w:t xml:space="preserve">United Nations. Report of the United </w:t>
      </w:r>
      <w:proofErr w:type="gramStart"/>
      <w:r w:rsidRPr="00C61AAE">
        <w:rPr>
          <w:rFonts w:eastAsia="Calibri"/>
          <w:szCs w:val="22"/>
          <w14:ligatures w14:val="standardContextual"/>
        </w:rPr>
        <w:t>Nations  conference</w:t>
      </w:r>
      <w:proofErr w:type="gramEnd"/>
      <w:r w:rsidRPr="00C61AAE">
        <w:rPr>
          <w:rFonts w:eastAsia="Calibri"/>
          <w:szCs w:val="22"/>
          <w14:ligatures w14:val="standardContextual"/>
        </w:rPr>
        <w:t xml:space="preserve"> on environment and development. </w:t>
      </w:r>
      <w:r w:rsidRPr="00C61AAE">
        <w:rPr>
          <w:rFonts w:eastAsia="Calibri"/>
          <w:szCs w:val="22"/>
          <w:lang w:val="pt-PT"/>
          <w14:ligatures w14:val="standardContextual"/>
        </w:rPr>
        <w:t xml:space="preserve">Rio de Janeiro, </w:t>
      </w:r>
      <w:proofErr w:type="spellStart"/>
      <w:r w:rsidRPr="00C61AAE">
        <w:rPr>
          <w:rFonts w:eastAsia="Calibri"/>
          <w:szCs w:val="22"/>
          <w:lang w:val="pt-PT"/>
          <w14:ligatures w14:val="standardContextual"/>
        </w:rPr>
        <w:t>August</w:t>
      </w:r>
      <w:proofErr w:type="spellEnd"/>
      <w:r w:rsidRPr="00C61AAE">
        <w:rPr>
          <w:rFonts w:eastAsia="Calibri"/>
          <w:szCs w:val="22"/>
          <w:lang w:val="pt-PT"/>
          <w14:ligatures w14:val="standardContextual"/>
        </w:rPr>
        <w:t xml:space="preserve"> 1992. A/CONF.151/26 (Vol. I). </w:t>
      </w:r>
      <w:proofErr w:type="spellStart"/>
      <w:r w:rsidRPr="00C61AAE">
        <w:rPr>
          <w:rFonts w:eastAsia="Calibri"/>
          <w:szCs w:val="22"/>
          <w:lang w:val="pt-PT"/>
          <w14:ligatures w14:val="standardContextual"/>
        </w:rPr>
        <w:t>Available</w:t>
      </w:r>
      <w:proofErr w:type="spellEnd"/>
      <w:r w:rsidRPr="00C61AAE">
        <w:rPr>
          <w:rFonts w:eastAsia="Calibri"/>
          <w:szCs w:val="22"/>
          <w:lang w:val="pt-PT"/>
          <w14:ligatures w14:val="standardContextual"/>
        </w:rPr>
        <w:t xml:space="preserve"> </w:t>
      </w:r>
      <w:proofErr w:type="spellStart"/>
      <w:r w:rsidRPr="00C61AAE">
        <w:rPr>
          <w:rFonts w:eastAsia="Calibri"/>
          <w:szCs w:val="22"/>
          <w:lang w:val="pt-PT"/>
          <w14:ligatures w14:val="standardContextual"/>
        </w:rPr>
        <w:t>at</w:t>
      </w:r>
      <w:proofErr w:type="spellEnd"/>
      <w:r w:rsidRPr="00C61AAE">
        <w:rPr>
          <w:rFonts w:eastAsia="Calibri"/>
          <w:szCs w:val="22"/>
          <w:lang w:val="pt-PT"/>
          <w14:ligatures w14:val="standardContextual"/>
        </w:rPr>
        <w:t xml:space="preserve"> </w:t>
      </w:r>
      <w:hyperlink r:id="rId44">
        <w:r w:rsidRPr="00C61AAE">
          <w:rPr>
            <w:rFonts w:eastAsia="Calibri"/>
            <w:color w:val="0563C1"/>
            <w:szCs w:val="22"/>
            <w:u w:val="single"/>
            <w:lang w:val="pt-PT"/>
            <w14:ligatures w14:val="standardContextual"/>
          </w:rPr>
          <w:t>https://www.un.org/en/development/desa/population/migration/generalassembly/docs/globalcompact/A_CONF.151_26_Vol.I_Declaration.pdf</w:t>
        </w:r>
      </w:hyperlink>
      <w:r w:rsidRPr="00C61AAE">
        <w:rPr>
          <w:rFonts w:eastAsia="Calibri"/>
          <w:szCs w:val="22"/>
          <w:lang w:val="pt-PT"/>
          <w14:ligatures w14:val="standardContextual"/>
        </w:rPr>
        <w:t>.</w:t>
      </w:r>
    </w:p>
    <w:p w14:paraId="76E996D1" w14:textId="77777777" w:rsidR="00023BB6" w:rsidRPr="00C61AAE" w:rsidRDefault="00023BB6" w:rsidP="00023BB6">
      <w:pPr>
        <w:spacing w:after="160" w:line="259" w:lineRule="auto"/>
        <w:ind w:left="-20" w:right="-20"/>
        <w:jc w:val="left"/>
        <w:rPr>
          <w:szCs w:val="22"/>
          <w14:ligatures w14:val="standardContextual"/>
        </w:rPr>
      </w:pPr>
      <w:r w:rsidRPr="00C61AAE">
        <w:rPr>
          <w:szCs w:val="22"/>
          <w14:ligatures w14:val="standardContextual"/>
        </w:rPr>
        <w:t xml:space="preserve">University of Washington Institute for Health Metrics and Evaluation “Global Health Data Exchange” Available at </w:t>
      </w:r>
      <w:hyperlink r:id="rId45">
        <w:r w:rsidRPr="00C61AAE">
          <w:rPr>
            <w:szCs w:val="22"/>
            <w14:ligatures w14:val="standardContextual"/>
          </w:rPr>
          <w:t>https://vizhub.healthdata.org/gbd-compare/</w:t>
        </w:r>
      </w:hyperlink>
      <w:r w:rsidRPr="00C61AAE">
        <w:rPr>
          <w:szCs w:val="22"/>
          <w14:ligatures w14:val="standardContextual"/>
        </w:rPr>
        <w:t xml:space="preserve"> (Date accessed 13 March 2023). </w:t>
      </w:r>
    </w:p>
    <w:p w14:paraId="7A4BD2BF" w14:textId="77777777" w:rsidR="00023BB6" w:rsidRPr="00C61AAE" w:rsidRDefault="00023BB6" w:rsidP="00023BB6">
      <w:pPr>
        <w:spacing w:after="160" w:line="259" w:lineRule="auto"/>
        <w:ind w:left="-20" w:right="-20"/>
        <w:jc w:val="left"/>
        <w:rPr>
          <w:szCs w:val="22"/>
          <w14:ligatures w14:val="standardContextual"/>
        </w:rPr>
      </w:pPr>
      <w:r w:rsidRPr="00C61AAE">
        <w:rPr>
          <w:szCs w:val="22"/>
          <w14:ligatures w14:val="standardContextual"/>
        </w:rPr>
        <w:t xml:space="preserve">U.S. Environmental Protection Agency (U.S. EPA). </w:t>
      </w:r>
      <w:r w:rsidRPr="00C61AAE">
        <w:rPr>
          <w:i/>
          <w:szCs w:val="22"/>
          <w14:ligatures w14:val="standardContextual"/>
        </w:rPr>
        <w:t xml:space="preserve">Guidelines for Ecological </w:t>
      </w:r>
      <w:r w:rsidRPr="00C61AAE">
        <w:rPr>
          <w:i/>
          <w:iCs/>
          <w:szCs w:val="22"/>
          <w14:ligatures w14:val="standardContextual"/>
        </w:rPr>
        <w:t xml:space="preserve">Risk </w:t>
      </w:r>
      <w:r w:rsidRPr="00C61AAE">
        <w:rPr>
          <w:szCs w:val="22"/>
          <w14:ligatures w14:val="standardContextual"/>
        </w:rPr>
        <w:t xml:space="preserve">(April 1998). Available at </w:t>
      </w:r>
      <w:hyperlink r:id="rId46">
        <w:r w:rsidRPr="00C61AAE">
          <w:rPr>
            <w:rFonts w:ascii="Calibri" w:eastAsia="Arial" w:hAnsi="Calibri" w:cs="Arial"/>
            <w:color w:val="0563C1"/>
            <w:szCs w:val="22"/>
            <w:u w:val="single"/>
            <w14:ligatures w14:val="standardContextual"/>
          </w:rPr>
          <w:t>https://www.epa.gov/sites/default/files/2014-11/documents/eco_risk_assessment1998.pdf</w:t>
        </w:r>
      </w:hyperlink>
      <w:r w:rsidRPr="00C61AAE">
        <w:rPr>
          <w:rFonts w:ascii="Calibri" w:eastAsia="Arial" w:hAnsi="Calibri" w:cs="Arial"/>
          <w:color w:val="0563C1"/>
          <w:szCs w:val="22"/>
          <w:u w:val="single"/>
          <w14:ligatures w14:val="standardContextual"/>
        </w:rPr>
        <w:t xml:space="preserve"> </w:t>
      </w:r>
    </w:p>
    <w:p w14:paraId="49E0EF49" w14:textId="77777777" w:rsidR="00023BB6" w:rsidRPr="00C61AAE" w:rsidRDefault="00023BB6" w:rsidP="00023BB6">
      <w:pPr>
        <w:spacing w:before="120" w:after="240" w:line="276" w:lineRule="auto"/>
        <w:rPr>
          <w:szCs w:val="22"/>
          <w:u w:val="single"/>
          <w14:ligatures w14:val="standardContextual"/>
        </w:rPr>
      </w:pPr>
      <w:r w:rsidRPr="00C61AAE">
        <w:rPr>
          <w:szCs w:val="22"/>
          <w14:ligatures w14:val="standardContextual"/>
        </w:rPr>
        <w:t xml:space="preserve">Valderrama, J. Andrés, and others. A bacterial gene-drive system efficiently edits and inactivates a high copy number antibiotic resistance locus. </w:t>
      </w:r>
      <w:r w:rsidRPr="00C61AAE">
        <w:rPr>
          <w:i/>
          <w:szCs w:val="22"/>
          <w14:ligatures w14:val="standardContextual"/>
        </w:rPr>
        <w:t xml:space="preserve">Nat </w:t>
      </w:r>
      <w:proofErr w:type="spellStart"/>
      <w:r w:rsidRPr="00C61AAE">
        <w:rPr>
          <w:i/>
          <w:szCs w:val="22"/>
          <w14:ligatures w14:val="standardContextual"/>
        </w:rPr>
        <w:t>Commun</w:t>
      </w:r>
      <w:proofErr w:type="spellEnd"/>
      <w:r w:rsidRPr="00C61AAE">
        <w:rPr>
          <w:i/>
          <w:szCs w:val="22"/>
          <w14:ligatures w14:val="standardContextual"/>
        </w:rPr>
        <w:t xml:space="preserve">, </w:t>
      </w:r>
      <w:r w:rsidRPr="00C61AAE">
        <w:rPr>
          <w:szCs w:val="22"/>
          <w14:ligatures w14:val="standardContextual"/>
        </w:rPr>
        <w:t xml:space="preserve">vol. 10, No. 5726 (December 2019). </w:t>
      </w:r>
    </w:p>
    <w:p w14:paraId="55488DC6"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Verkuijl</w:t>
      </w:r>
      <w:proofErr w:type="spellEnd"/>
      <w:r w:rsidRPr="00C61AAE">
        <w:rPr>
          <w:rFonts w:eastAsia="Calibri"/>
          <w:szCs w:val="22"/>
          <w14:ligatures w14:val="standardContextual"/>
        </w:rPr>
        <w:t xml:space="preserve">, </w:t>
      </w:r>
      <w:proofErr w:type="spellStart"/>
      <w:r w:rsidRPr="00C61AAE">
        <w:rPr>
          <w:rFonts w:eastAsia="Calibri"/>
          <w:szCs w:val="22"/>
          <w14:ligatures w14:val="standardContextual"/>
        </w:rPr>
        <w:t>Sebald</w:t>
      </w:r>
      <w:proofErr w:type="spellEnd"/>
      <w:r w:rsidRPr="00C61AAE">
        <w:rPr>
          <w:rFonts w:eastAsia="Calibri"/>
          <w:szCs w:val="22"/>
          <w14:ligatures w14:val="standardContextual"/>
        </w:rPr>
        <w:t xml:space="preserve"> A. N., and others. A CRISPR endonuclease gene drive reveals distinct mechanisms of inheritance bias. </w:t>
      </w:r>
      <w:r w:rsidRPr="00C61AAE">
        <w:rPr>
          <w:rFonts w:eastAsia="Calibri"/>
          <w:i/>
          <w:iCs/>
          <w:szCs w:val="22"/>
          <w14:ligatures w14:val="standardContextual"/>
        </w:rPr>
        <w:t xml:space="preserve">Nature Communications, </w:t>
      </w:r>
      <w:r w:rsidRPr="00C61AAE">
        <w:rPr>
          <w:rFonts w:eastAsia="Calibri"/>
          <w:szCs w:val="22"/>
          <w14:ligatures w14:val="standardContextual"/>
        </w:rPr>
        <w:t>vol. 13, No. 7145 (November 2022).</w:t>
      </w:r>
    </w:p>
    <w:p w14:paraId="5B73BEFE"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Verma, Prateek, and others. The Effect of Mating Complexity on Gene Drive Dynamics. </w:t>
      </w:r>
      <w:r w:rsidRPr="00C61AAE">
        <w:rPr>
          <w:rFonts w:eastAsia="Calibri"/>
          <w:i/>
          <w:iCs/>
          <w:szCs w:val="22"/>
          <w14:ligatures w14:val="standardContextual"/>
        </w:rPr>
        <w:t>Am Nat.</w:t>
      </w:r>
      <w:r w:rsidRPr="00C61AAE">
        <w:rPr>
          <w:rFonts w:eastAsia="Calibri"/>
          <w:szCs w:val="22"/>
          <w14:ligatures w14:val="standardContextual"/>
        </w:rPr>
        <w:t xml:space="preserve">, vol. 201, No. 1 (January 2023).  </w:t>
      </w:r>
    </w:p>
    <w:p w14:paraId="0272FCDB"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Waddell, Lisa, and others. Cache Valley virus: A scoping review of the global evidence. </w:t>
      </w:r>
      <w:r w:rsidRPr="00C61AAE">
        <w:rPr>
          <w:rFonts w:eastAsia="Calibri"/>
          <w:i/>
          <w:iCs/>
          <w:szCs w:val="22"/>
          <w14:ligatures w14:val="standardContextual"/>
        </w:rPr>
        <w:t>Zoonoses public health</w:t>
      </w:r>
      <w:r w:rsidRPr="00C61AAE">
        <w:rPr>
          <w:rFonts w:eastAsia="Calibri"/>
          <w:szCs w:val="22"/>
          <w14:ligatures w14:val="standardContextual"/>
        </w:rPr>
        <w:t xml:space="preserve">, vol. 66, No. 7 (November 2019), pp. 739 – 758. </w:t>
      </w:r>
    </w:p>
    <w:p w14:paraId="105B043A"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Wang, Guan-Hong, and others. Symbionts and gene drive: Two strategies to combat vector-borne disease. </w:t>
      </w:r>
      <w:r w:rsidRPr="00C61AAE">
        <w:rPr>
          <w:rFonts w:eastAsia="Calibri"/>
          <w:i/>
          <w:iCs/>
          <w:szCs w:val="22"/>
          <w14:ligatures w14:val="standardContextual"/>
        </w:rPr>
        <w:t>Trends in genetics</w:t>
      </w:r>
      <w:r w:rsidRPr="00C61AAE">
        <w:rPr>
          <w:rFonts w:eastAsia="Calibri"/>
          <w:szCs w:val="22"/>
          <w14:ligatures w14:val="standardContextual"/>
        </w:rPr>
        <w:t xml:space="preserve">, vol. 38, No. 7 (July 2022). </w:t>
      </w:r>
    </w:p>
    <w:p w14:paraId="0EBDCE10"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Warmbrod</w:t>
      </w:r>
      <w:proofErr w:type="spellEnd"/>
      <w:r w:rsidRPr="00C61AAE">
        <w:rPr>
          <w:rFonts w:eastAsia="Calibri"/>
          <w:szCs w:val="22"/>
          <w14:ligatures w14:val="standardContextual"/>
        </w:rPr>
        <w:t>, K. L., and others</w:t>
      </w:r>
      <w:r w:rsidRPr="00C61AAE">
        <w:rPr>
          <w:rFonts w:eastAsia="Arial"/>
          <w:szCs w:val="22"/>
          <w14:ligatures w14:val="standardContextual"/>
        </w:rPr>
        <w:t xml:space="preserve">. Gene drives: Pursuing opportunities, minimizing risk. </w:t>
      </w:r>
      <w:proofErr w:type="spellStart"/>
      <w:r w:rsidRPr="00C61AAE">
        <w:rPr>
          <w:rFonts w:eastAsia="Arial"/>
          <w:szCs w:val="22"/>
          <w14:ligatures w14:val="standardContextual"/>
        </w:rPr>
        <w:t>C</w:t>
      </w:r>
      <w:r w:rsidRPr="00C61AAE">
        <w:rPr>
          <w:rFonts w:eastAsia="Arial"/>
          <w:i/>
          <w:szCs w:val="22"/>
          <w14:ligatures w14:val="standardContextual"/>
        </w:rPr>
        <w:t>enter</w:t>
      </w:r>
      <w:proofErr w:type="spellEnd"/>
      <w:r w:rsidRPr="00C61AAE">
        <w:rPr>
          <w:rFonts w:eastAsia="Arial"/>
          <w:i/>
          <w:szCs w:val="22"/>
          <w14:ligatures w14:val="standardContextual"/>
        </w:rPr>
        <w:t xml:space="preserve"> for Health Security</w:t>
      </w:r>
      <w:r w:rsidRPr="00C61AAE">
        <w:rPr>
          <w:rFonts w:eastAsia="Arial"/>
          <w:i/>
          <w:iCs/>
          <w:szCs w:val="22"/>
          <w14:ligatures w14:val="standardContextual"/>
        </w:rPr>
        <w:t>,</w:t>
      </w:r>
      <w:r w:rsidRPr="00C61AAE">
        <w:rPr>
          <w:rFonts w:eastAsia="Arial"/>
          <w:szCs w:val="22"/>
          <w14:ligatures w14:val="standardContextual"/>
        </w:rPr>
        <w:t xml:space="preserve"> Baltimore: John Hopkins </w:t>
      </w:r>
      <w:proofErr w:type="spellStart"/>
      <w:r w:rsidRPr="00C61AAE">
        <w:rPr>
          <w:rFonts w:eastAsia="Arial"/>
          <w:szCs w:val="22"/>
          <w14:ligatures w14:val="standardContextual"/>
        </w:rPr>
        <w:t>Center</w:t>
      </w:r>
      <w:proofErr w:type="spellEnd"/>
      <w:r w:rsidRPr="00C61AAE">
        <w:rPr>
          <w:rFonts w:eastAsia="Arial"/>
          <w:szCs w:val="22"/>
          <w14:ligatures w14:val="standardContextual"/>
        </w:rPr>
        <w:t xml:space="preserve"> for Health Security (2020).</w:t>
      </w:r>
    </w:p>
    <w:p w14:paraId="2296EDA4" w14:textId="77777777" w:rsidR="00023BB6" w:rsidRPr="00C61AAE" w:rsidRDefault="00023BB6" w:rsidP="00023BB6">
      <w:pPr>
        <w:spacing w:after="160" w:line="259" w:lineRule="auto"/>
        <w:ind w:left="-20" w:right="-20"/>
        <w:jc w:val="left"/>
        <w:rPr>
          <w:rFonts w:eastAsia="Calibri"/>
          <w:szCs w:val="22"/>
          <w14:ligatures w14:val="standardContextual"/>
        </w:rPr>
      </w:pPr>
      <w:r w:rsidRPr="00C61AAE">
        <w:rPr>
          <w:rFonts w:eastAsia="Calibri"/>
          <w:szCs w:val="22"/>
          <w14:ligatures w14:val="standardContextual"/>
        </w:rPr>
        <w:t xml:space="preserve">Webster, Sophia H.., Michael R. Vella, and Maxwell J, Scott. Development and testing of a novel killer–rescue self-limiting gene drive system in </w:t>
      </w:r>
      <w:r w:rsidRPr="00C61AAE">
        <w:rPr>
          <w:rFonts w:eastAsia="Calibri"/>
          <w:i/>
          <w:iCs/>
          <w:szCs w:val="22"/>
          <w14:ligatures w14:val="standardContextual"/>
        </w:rPr>
        <w:t xml:space="preserve">Drosophila melanogaster. Proceedings of the Royal Society B, </w:t>
      </w:r>
      <w:r w:rsidRPr="00C61AAE">
        <w:rPr>
          <w:rFonts w:eastAsia="Calibri"/>
          <w:szCs w:val="22"/>
          <w14:ligatures w14:val="standardContextual"/>
        </w:rPr>
        <w:t xml:space="preserve">vol. 287, No. 1925 (April 2020). </w:t>
      </w:r>
    </w:p>
    <w:p w14:paraId="13277E67"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rFonts w:eastAsia="Calibri"/>
          <w:szCs w:val="22"/>
          <w14:ligatures w14:val="standardContextual"/>
        </w:rPr>
        <w:t xml:space="preserve">Wellington, W. G. Changes in mosquito flight associated with natural changes in polarized light. </w:t>
      </w:r>
      <w:r w:rsidRPr="00C61AAE">
        <w:rPr>
          <w:rFonts w:eastAsia="Calibri"/>
          <w:i/>
          <w:szCs w:val="22"/>
          <w14:ligatures w14:val="standardContextual"/>
        </w:rPr>
        <w:t xml:space="preserve">Cambridge University Press </w:t>
      </w:r>
      <w:r w:rsidRPr="00C61AAE">
        <w:rPr>
          <w:rFonts w:eastAsia="Calibri"/>
          <w:szCs w:val="22"/>
          <w14:ligatures w14:val="standardContextual"/>
        </w:rPr>
        <w:t>(May 2012).</w:t>
      </w:r>
      <w:r w:rsidRPr="00C61AAE">
        <w:rPr>
          <w:rFonts w:ascii="Segoe UI" w:eastAsia="Segoe UI" w:hAnsi="Segoe UI" w:cs="Segoe UI"/>
          <w:sz w:val="18"/>
          <w:szCs w:val="18"/>
          <w14:ligatures w14:val="standardContextual"/>
        </w:rPr>
        <w:t xml:space="preserve"> </w:t>
      </w:r>
    </w:p>
    <w:p w14:paraId="6D28F661"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Wells, Mark, and Ricarda A. </w:t>
      </w:r>
      <w:proofErr w:type="spellStart"/>
      <w:r w:rsidRPr="00C61AAE">
        <w:rPr>
          <w:rFonts w:eastAsia="Calibri"/>
          <w:szCs w:val="22"/>
          <w14:ligatures w14:val="standardContextual"/>
        </w:rPr>
        <w:t>Steinbrecher</w:t>
      </w:r>
      <w:proofErr w:type="spellEnd"/>
      <w:r w:rsidRPr="00C61AAE">
        <w:rPr>
          <w:rFonts w:eastAsia="Calibri"/>
          <w:szCs w:val="22"/>
          <w14:ligatures w14:val="standardContextual"/>
        </w:rPr>
        <w:t xml:space="preserve">. </w:t>
      </w:r>
      <w:r w:rsidRPr="00C61AAE">
        <w:rPr>
          <w:rFonts w:eastAsia="Calibri"/>
          <w:i/>
          <w:iCs/>
          <w:szCs w:val="22"/>
          <w14:ligatures w14:val="standardContextual"/>
        </w:rPr>
        <w:t xml:space="preserve">Current and proposed insect targets for gene drive development. </w:t>
      </w:r>
      <w:r w:rsidRPr="00C61AAE">
        <w:rPr>
          <w:rFonts w:eastAsia="Calibri"/>
          <w:szCs w:val="22"/>
          <w14:ligatures w14:val="standardContextual"/>
        </w:rPr>
        <w:t xml:space="preserve">A horizon scanning survey, </w:t>
      </w:r>
      <w:proofErr w:type="spellStart"/>
      <w:r w:rsidRPr="00C61AAE">
        <w:rPr>
          <w:rFonts w:eastAsia="Calibri"/>
          <w:szCs w:val="22"/>
          <w14:ligatures w14:val="standardContextual"/>
        </w:rPr>
        <w:t>EcoNexus</w:t>
      </w:r>
      <w:proofErr w:type="spellEnd"/>
      <w:r w:rsidRPr="00C61AAE">
        <w:rPr>
          <w:rFonts w:eastAsia="Calibri"/>
          <w:szCs w:val="22"/>
          <w14:ligatures w14:val="standardContextual"/>
        </w:rPr>
        <w:t xml:space="preserve">, October 2023. </w:t>
      </w:r>
    </w:p>
    <w:p w14:paraId="5780D395"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w:t>
      </w:r>
      <w:r w:rsidRPr="00C61AAE">
        <w:rPr>
          <w:rFonts w:eastAsia="Calibri"/>
          <w:i/>
          <w:iCs/>
          <w:szCs w:val="22"/>
          <w14:ligatures w14:val="standardContextual"/>
        </w:rPr>
        <w:t>Gene Drive Development: Current and proposed non-insect targets, including vertebrates, snails, fungi and plants</w:t>
      </w:r>
      <w:r w:rsidRPr="00C61AAE">
        <w:rPr>
          <w:rFonts w:eastAsia="Calibri"/>
          <w:szCs w:val="22"/>
          <w14:ligatures w14:val="standardContextual"/>
        </w:rPr>
        <w:t xml:space="preserve">. A horizon scanning survey, </w:t>
      </w:r>
      <w:proofErr w:type="spellStart"/>
      <w:r w:rsidRPr="00C61AAE">
        <w:rPr>
          <w:rFonts w:eastAsia="Calibri"/>
          <w:szCs w:val="22"/>
          <w14:ligatures w14:val="standardContextual"/>
        </w:rPr>
        <w:t>EcoNexus</w:t>
      </w:r>
      <w:proofErr w:type="spellEnd"/>
      <w:r w:rsidRPr="00C61AAE">
        <w:rPr>
          <w:rFonts w:eastAsia="Calibri"/>
          <w:szCs w:val="22"/>
          <w14:ligatures w14:val="standardContextual"/>
        </w:rPr>
        <w:t>, November 2023.</w:t>
      </w:r>
    </w:p>
    <w:p w14:paraId="0441EE26"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Wilkman</w:t>
      </w:r>
      <w:proofErr w:type="spellEnd"/>
      <w:r w:rsidRPr="00C61AAE">
        <w:rPr>
          <w:rFonts w:eastAsia="Calibri"/>
          <w:szCs w:val="22"/>
          <w14:ligatures w14:val="standardContextual"/>
        </w:rPr>
        <w:t xml:space="preserve">, Lukas, and others. Mosquito-borne viruses causing human disease in Fennoscandia—Past, current, and future perspectives. </w:t>
      </w:r>
      <w:r w:rsidRPr="00C61AAE">
        <w:rPr>
          <w:rFonts w:eastAsia="Calibri"/>
          <w:i/>
          <w:iCs/>
          <w:szCs w:val="22"/>
          <w14:ligatures w14:val="standardContextual"/>
        </w:rPr>
        <w:t xml:space="preserve">Frontiers in medicine, </w:t>
      </w:r>
      <w:r w:rsidRPr="00C61AAE">
        <w:rPr>
          <w:rFonts w:eastAsia="Calibri"/>
          <w:szCs w:val="22"/>
          <w14:ligatures w14:val="standardContextual"/>
        </w:rPr>
        <w:t xml:space="preserve">vol. 10 (March 2023). </w:t>
      </w:r>
    </w:p>
    <w:p w14:paraId="7059D44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Willis, Katie, and Austin Burt. Double drives and private alleles for localised population genetic control. </w:t>
      </w:r>
      <w:proofErr w:type="spellStart"/>
      <w:r w:rsidRPr="00C61AAE">
        <w:rPr>
          <w:rFonts w:eastAsia="Calibri"/>
          <w:i/>
          <w:iCs/>
          <w:szCs w:val="22"/>
          <w14:ligatures w14:val="standardContextual"/>
        </w:rPr>
        <w:t>pLoS</w:t>
      </w:r>
      <w:proofErr w:type="spellEnd"/>
      <w:r w:rsidRPr="00C61AAE">
        <w:rPr>
          <w:rFonts w:eastAsia="Calibri"/>
          <w:i/>
          <w:iCs/>
          <w:szCs w:val="22"/>
          <w14:ligatures w14:val="standardContextual"/>
        </w:rPr>
        <w:t xml:space="preserve"> genetics, </w:t>
      </w:r>
      <w:r w:rsidRPr="00C61AAE">
        <w:rPr>
          <w:rFonts w:eastAsia="Calibri"/>
          <w:szCs w:val="22"/>
          <w14:ligatures w14:val="standardContextual"/>
        </w:rPr>
        <w:t xml:space="preserve">vol. 17, No. 3 (March 2021).  </w:t>
      </w:r>
    </w:p>
    <w:p w14:paraId="4132D6DB"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Wolt</w:t>
      </w:r>
      <w:proofErr w:type="spellEnd"/>
      <w:r w:rsidRPr="00C61AAE">
        <w:rPr>
          <w:rFonts w:eastAsia="Calibri"/>
          <w:szCs w:val="22"/>
          <w14:ligatures w14:val="standardContextual"/>
        </w:rPr>
        <w:t xml:space="preserve">, Jeffrey D., and others. Problem formulation in the environmental risk assessment for genetically modified plants. </w:t>
      </w:r>
      <w:r w:rsidRPr="00C61AAE">
        <w:rPr>
          <w:rFonts w:eastAsia="Calibri"/>
          <w:i/>
          <w:iCs/>
          <w:szCs w:val="22"/>
          <w14:ligatures w14:val="standardContextual"/>
        </w:rPr>
        <w:t xml:space="preserve">Transgenic Research, </w:t>
      </w:r>
      <w:r w:rsidRPr="00C61AAE">
        <w:rPr>
          <w:rFonts w:eastAsia="Calibri"/>
          <w:szCs w:val="22"/>
          <w14:ligatures w14:val="standardContextual"/>
        </w:rPr>
        <w:t xml:space="preserve">vol. 19, No. 3 (2010), pp. 425-436.  </w:t>
      </w:r>
    </w:p>
    <w:p w14:paraId="566968A6" w14:textId="77777777" w:rsidR="00023BB6" w:rsidRPr="00C61AAE" w:rsidRDefault="00023BB6" w:rsidP="00023BB6">
      <w:pPr>
        <w:spacing w:after="160" w:line="259" w:lineRule="auto"/>
        <w:jc w:val="left"/>
        <w:rPr>
          <w:rFonts w:ascii="Times" w:eastAsia="Calibri" w:hAnsi="Times" w:cs="Times"/>
          <w:szCs w:val="22"/>
          <w14:ligatures w14:val="standardContextual"/>
        </w:rPr>
      </w:pPr>
      <w:r w:rsidRPr="00C61AAE">
        <w:rPr>
          <w:rFonts w:ascii="Times" w:eastAsia="Calibri" w:hAnsi="Times" w:cs="Times"/>
          <w:szCs w:val="22"/>
          <w14:ligatures w14:val="standardContextual"/>
        </w:rPr>
        <w:t>World health organization, global malaria programme. “</w:t>
      </w:r>
      <w:r w:rsidRPr="00C61AAE">
        <w:rPr>
          <w:rFonts w:ascii="Times" w:eastAsia="Calibri" w:hAnsi="Times" w:cs="Times"/>
          <w:i/>
          <w:iCs/>
          <w:szCs w:val="22"/>
          <w14:ligatures w14:val="standardContextual"/>
        </w:rPr>
        <w:t>World Malaria Report 2023</w:t>
      </w:r>
      <w:r w:rsidRPr="00C61AAE">
        <w:rPr>
          <w:rFonts w:ascii="Times" w:eastAsia="Calibri" w:hAnsi="Times" w:cs="Times"/>
          <w:szCs w:val="22"/>
          <w14:ligatures w14:val="standardContextual"/>
        </w:rPr>
        <w:t>”. Geneva, 2023a. Available at https://www.who.int/teams/global-malaria-programme/reports/world-malaria-report-2023.</w:t>
      </w:r>
    </w:p>
    <w:p w14:paraId="24E08106"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WHO malaria terminology. Geneva, 2021a. Available at </w:t>
      </w:r>
      <w:hyperlink r:id="rId47">
        <w:r w:rsidRPr="00C61AAE">
          <w:rPr>
            <w:rFonts w:eastAsia="Calibri"/>
            <w:color w:val="0563C1"/>
            <w:szCs w:val="22"/>
            <w:u w:val="single"/>
            <w14:ligatures w14:val="standardContextual"/>
          </w:rPr>
          <w:t>https://iris.who.int/bitstream/handle/10665/349442/9789240038400-eng.pdf?sequence=1</w:t>
        </w:r>
      </w:hyperlink>
      <w:r w:rsidRPr="00C61AAE">
        <w:rPr>
          <w:rFonts w:eastAsia="Calibri"/>
          <w:szCs w:val="22"/>
          <w14:ligatures w14:val="standardContextual"/>
        </w:rPr>
        <w:t>.</w:t>
      </w:r>
    </w:p>
    <w:p w14:paraId="53C2790D" w14:textId="77777777" w:rsidR="00023BB6" w:rsidRPr="00C61AAE" w:rsidRDefault="00023BB6" w:rsidP="00023BB6">
      <w:pPr>
        <w:spacing w:after="160" w:line="257" w:lineRule="auto"/>
        <w:ind w:left="-20" w:right="-20"/>
        <w:jc w:val="left"/>
        <w:rPr>
          <w:rFonts w:ascii="Calibri" w:eastAsia="Calibri" w:hAnsi="Calibri" w:cs="Arial"/>
          <w:szCs w:val="22"/>
          <w14:ligatures w14:val="standardContextual"/>
        </w:rPr>
      </w:pPr>
      <w:r w:rsidRPr="00C61AAE">
        <w:rPr>
          <w:szCs w:val="22"/>
          <w14:ligatures w14:val="standardContextual"/>
        </w:rPr>
        <w:t xml:space="preserve">__________. Guidance framework for testing genetically modified mosquitoes, first edition (2014). Available at </w:t>
      </w:r>
      <w:hyperlink r:id="rId48">
        <w:r w:rsidRPr="00C61AAE">
          <w:rPr>
            <w:color w:val="0563C1"/>
            <w:szCs w:val="22"/>
            <w:u w:val="single"/>
            <w14:ligatures w14:val="standardContextual"/>
          </w:rPr>
          <w:t>https://tdr.who.int/publications/i/item/2014-06-26-the-guidance-framework-for-testing-genetically-modified-mosquitoes</w:t>
        </w:r>
      </w:hyperlink>
    </w:p>
    <w:p w14:paraId="66AAD890"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Guidance framework for testing genetically modified mosquitoes, second edition (2021b). Available at </w:t>
      </w:r>
      <w:hyperlink r:id="rId49">
        <w:r w:rsidRPr="00C61AAE">
          <w:rPr>
            <w:rFonts w:eastAsia="Calibri"/>
            <w:color w:val="0563C1"/>
            <w:szCs w:val="22"/>
            <w:u w:val="single"/>
            <w14:ligatures w14:val="standardContextual"/>
          </w:rPr>
          <w:t>https://www</w:t>
        </w:r>
      </w:hyperlink>
      <w:r w:rsidRPr="00C61AAE">
        <w:rPr>
          <w:rFonts w:eastAsia="Calibri"/>
          <w:szCs w:val="22"/>
          <w14:ligatures w14:val="standardContextual"/>
        </w:rPr>
        <w:t xml:space="preserve">.who.int/publications/i/item/9789240025233  </w:t>
      </w:r>
    </w:p>
    <w:p w14:paraId="4342FB48"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Chikungunya. Fact sheets, 8 December 2022a.  Available at </w:t>
      </w:r>
      <w:hyperlink r:id="rId50">
        <w:r w:rsidRPr="00C61AAE">
          <w:rPr>
            <w:rFonts w:eastAsia="Calibri"/>
            <w:color w:val="0563C1"/>
            <w:szCs w:val="22"/>
            <w:u w:val="single"/>
            <w14:ligatures w14:val="standardContextual"/>
          </w:rPr>
          <w:t>https://www.who.int/news-room/fact-sheets/detail/chikungunya</w:t>
        </w:r>
      </w:hyperlink>
      <w:r w:rsidRPr="00C61AAE">
        <w:rPr>
          <w:rFonts w:eastAsia="Calibri"/>
          <w:szCs w:val="22"/>
          <w14:ligatures w14:val="standardContextual"/>
        </w:rPr>
        <w:t>.</w:t>
      </w:r>
    </w:p>
    <w:p w14:paraId="7BAED35E"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Dengue and severe dengue. Fact sheet, 17 March 2023b. Available at </w:t>
      </w:r>
      <w:hyperlink r:id="rId51">
        <w:r w:rsidRPr="00C61AAE">
          <w:rPr>
            <w:rFonts w:eastAsia="Calibri"/>
            <w:color w:val="0563C1"/>
            <w:szCs w:val="22"/>
            <w:u w:val="single"/>
            <w14:ligatures w14:val="standardContextual"/>
          </w:rPr>
          <w:t>https://www.who.int/news-room/fact-sheets/detail/dengue-and-severe-dengue</w:t>
        </w:r>
      </w:hyperlink>
      <w:r w:rsidRPr="00C61AAE">
        <w:rPr>
          <w:rFonts w:eastAsia="Calibri"/>
          <w:szCs w:val="22"/>
          <w14:ligatures w14:val="standardContextual"/>
        </w:rPr>
        <w:t>.</w:t>
      </w:r>
    </w:p>
    <w:p w14:paraId="7CEFB1A9"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Integrated risk assessment, Report prepared for the WHO/UNEP/ILO International Programme on Chemical Safety. 2001. Available at </w:t>
      </w:r>
      <w:hyperlink r:id="rId52">
        <w:r w:rsidRPr="00C61AAE">
          <w:rPr>
            <w:rFonts w:eastAsia="Calibri"/>
            <w:color w:val="0563C1"/>
            <w:szCs w:val="22"/>
            <w:u w:val="single"/>
            <w14:ligatures w14:val="standardContextual"/>
          </w:rPr>
          <w:t>https://iris.who.int/bitstream/handle/10665/67358/WHO_IPCS_IRA_01_12.pdf?sequence=1</w:t>
        </w:r>
      </w:hyperlink>
      <w:r w:rsidRPr="00C61AAE">
        <w:rPr>
          <w:rFonts w:eastAsia="Calibri"/>
          <w:szCs w:val="22"/>
          <w14:ligatures w14:val="standardContextual"/>
        </w:rPr>
        <w:t>.</w:t>
      </w:r>
    </w:p>
    <w:p w14:paraId="127F8B9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__________. Lymphatic filariasis. Fact sheet, 1 June 2023c.</w:t>
      </w:r>
    </w:p>
    <w:p w14:paraId="421C038A"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Report on insecticide resistance in </w:t>
      </w:r>
      <w:r w:rsidRPr="00C61AAE">
        <w:rPr>
          <w:rFonts w:eastAsia="Calibri"/>
          <w:i/>
          <w:iCs/>
          <w:szCs w:val="22"/>
          <w14:ligatures w14:val="standardContextual"/>
        </w:rPr>
        <w:t xml:space="preserve">Aedes mosquitoes (Aedes aegypti, Ae. Albopictus, Ae. </w:t>
      </w:r>
      <w:proofErr w:type="spellStart"/>
      <w:r w:rsidRPr="00C61AAE">
        <w:rPr>
          <w:rFonts w:eastAsia="Calibri"/>
          <w:i/>
          <w:iCs/>
          <w:szCs w:val="22"/>
          <w14:ligatures w14:val="standardContextual"/>
        </w:rPr>
        <w:t>Vittatus</w:t>
      </w:r>
      <w:proofErr w:type="spellEnd"/>
      <w:r w:rsidRPr="00C61AAE">
        <w:rPr>
          <w:rFonts w:eastAsia="Calibri"/>
          <w:szCs w:val="22"/>
          <w14:ligatures w14:val="standardContextual"/>
        </w:rPr>
        <w:t>) in WHO South-East Asia Region countries. Regional Office for South-East Asia, eds. Meeting report, 4 April 2023d.</w:t>
      </w:r>
    </w:p>
    <w:p w14:paraId="47C0A87D"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Vector-borne diseases. Fact sheets, 2 March 2020. Available at </w:t>
      </w:r>
      <w:hyperlink r:id="rId53">
        <w:r w:rsidRPr="00C61AAE">
          <w:rPr>
            <w:rFonts w:eastAsia="Calibri"/>
            <w:color w:val="0563C1"/>
            <w:szCs w:val="22"/>
            <w:u w:val="single"/>
            <w14:ligatures w14:val="standardContextual"/>
          </w:rPr>
          <w:t>https://www.who.int/news-room/fact-sheets/detail/vector-borne-diseases</w:t>
        </w:r>
      </w:hyperlink>
      <w:r w:rsidRPr="00C61AAE">
        <w:rPr>
          <w:rFonts w:eastAsia="Calibri"/>
          <w:szCs w:val="22"/>
          <w14:ligatures w14:val="standardContextual"/>
        </w:rPr>
        <w:t>.</w:t>
      </w:r>
    </w:p>
    <w:p w14:paraId="450C97B4"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WHO scales up response to worldwide surge in dengue. 14 November 2019. Available at </w:t>
      </w:r>
      <w:hyperlink r:id="rId54" w:history="1">
        <w:r w:rsidRPr="00C61AAE">
          <w:rPr>
            <w:rFonts w:eastAsia="Calibri"/>
            <w:color w:val="0563C1"/>
            <w:szCs w:val="22"/>
            <w:u w:val="single"/>
            <w14:ligatures w14:val="standardContextual"/>
          </w:rPr>
          <w:t>https://www.who.int/news-room/feature-stories/detail/who-scales-up-response-to-worldwide-surge-in-dengue</w:t>
        </w:r>
      </w:hyperlink>
      <w:r w:rsidRPr="00C61AAE">
        <w:rPr>
          <w:rFonts w:eastAsia="Calibri"/>
          <w:szCs w:val="22"/>
          <w14:ligatures w14:val="standardContextual"/>
        </w:rPr>
        <w:t>.</w:t>
      </w:r>
    </w:p>
    <w:p w14:paraId="0F24BB7F"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Yellow fever. Fact sheet. 31 May 2023e. Available at </w:t>
      </w:r>
      <w:hyperlink r:id="rId55">
        <w:r w:rsidRPr="00C61AAE">
          <w:rPr>
            <w:rFonts w:eastAsia="Calibri"/>
            <w:color w:val="0563C1"/>
            <w:szCs w:val="22"/>
            <w:u w:val="single"/>
            <w14:ligatures w14:val="standardContextual"/>
          </w:rPr>
          <w:t>https://www.who.int/news-room/fact-sheets/detail/yellow-fever</w:t>
        </w:r>
      </w:hyperlink>
      <w:r w:rsidRPr="00C61AAE">
        <w:rPr>
          <w:rFonts w:eastAsia="Calibri"/>
          <w:szCs w:val="22"/>
          <w14:ligatures w14:val="standardContextual"/>
        </w:rPr>
        <w:t>.</w:t>
      </w:r>
    </w:p>
    <w:p w14:paraId="0F39A838" w14:textId="77777777" w:rsidR="00023BB6" w:rsidRPr="00C61AAE" w:rsidRDefault="00023BB6" w:rsidP="00023BB6">
      <w:pPr>
        <w:spacing w:after="160" w:line="259" w:lineRule="auto"/>
        <w:jc w:val="left"/>
        <w:rPr>
          <w:rFonts w:eastAsia="Calibri"/>
          <w:szCs w:val="22"/>
          <w14:ligatures w14:val="standardContextual"/>
        </w:rPr>
      </w:pPr>
      <w:r w:rsidRPr="00C61AAE">
        <w:rPr>
          <w:rFonts w:eastAsia="Calibri"/>
          <w:szCs w:val="22"/>
          <w14:ligatures w14:val="standardContextual"/>
        </w:rPr>
        <w:t xml:space="preserve">__________. Zika virus. Fact sheet. 8 December 2022b. Available at </w:t>
      </w:r>
      <w:hyperlink r:id="rId56">
        <w:r w:rsidRPr="00C61AAE">
          <w:rPr>
            <w:rFonts w:eastAsia="Calibri"/>
            <w:color w:val="0563C1"/>
            <w:szCs w:val="22"/>
            <w:u w:val="single"/>
            <w14:ligatures w14:val="standardContextual"/>
          </w:rPr>
          <w:t>https://www.who.int/news-room/fact-sheets/detail/zika-virus</w:t>
        </w:r>
      </w:hyperlink>
      <w:r w:rsidRPr="00C61AAE">
        <w:rPr>
          <w:rFonts w:eastAsia="Calibri"/>
          <w:szCs w:val="22"/>
          <w14:ligatures w14:val="standardContextual"/>
        </w:rPr>
        <w:t xml:space="preserve">. </w:t>
      </w:r>
    </w:p>
    <w:p w14:paraId="31F71ED9" w14:textId="77777777" w:rsidR="00023BB6" w:rsidRPr="00C61AAE" w:rsidRDefault="00023BB6" w:rsidP="00023BB6">
      <w:pPr>
        <w:spacing w:after="160" w:line="259" w:lineRule="auto"/>
        <w:jc w:val="left"/>
        <w:rPr>
          <w:color w:val="000000"/>
          <w:szCs w:val="22"/>
          <w:lang w:eastAsia="en-CA"/>
        </w:rPr>
      </w:pPr>
      <w:r w:rsidRPr="00C61AAE">
        <w:rPr>
          <w:rFonts w:eastAsia="Calibri"/>
          <w:szCs w:val="22"/>
          <w14:ligatures w14:val="standardContextual"/>
        </w:rPr>
        <w:t xml:space="preserve">Xu, Xiang-Ru Shannon, and others. </w:t>
      </w:r>
      <w:r w:rsidRPr="00C61AAE">
        <w:rPr>
          <w:color w:val="000000"/>
          <w:szCs w:val="22"/>
          <w:lang w:eastAsia="en-CA"/>
        </w:rPr>
        <w:t xml:space="preserve">Active genetic neutralizing elements for halting or deleting gene drives. </w:t>
      </w:r>
      <w:r w:rsidRPr="00C61AAE">
        <w:rPr>
          <w:i/>
          <w:iCs/>
          <w:color w:val="000000"/>
          <w:szCs w:val="22"/>
          <w:lang w:eastAsia="en-CA"/>
        </w:rPr>
        <w:t xml:space="preserve">Molecular Cell, </w:t>
      </w:r>
      <w:r w:rsidRPr="00C61AAE">
        <w:rPr>
          <w:color w:val="000000"/>
          <w:szCs w:val="22"/>
          <w:lang w:eastAsia="en-CA"/>
        </w:rPr>
        <w:t xml:space="preserve">vol. 80, No. 2 (October 2020), pp. 246 – 262. </w:t>
      </w:r>
    </w:p>
    <w:p w14:paraId="70672EA4" w14:textId="77777777" w:rsidR="00023BB6" w:rsidRPr="00C61AAE" w:rsidRDefault="00023BB6" w:rsidP="00023BB6">
      <w:pPr>
        <w:spacing w:after="160" w:line="259" w:lineRule="auto"/>
        <w:jc w:val="left"/>
        <w:rPr>
          <w:rFonts w:ascii="Calibri" w:eastAsia="Calibri" w:hAnsi="Calibri" w:cs="Arial"/>
          <w:szCs w:val="22"/>
          <w14:ligatures w14:val="standardContextual"/>
        </w:rPr>
      </w:pPr>
      <w:r w:rsidRPr="00C61AAE">
        <w:rPr>
          <w:color w:val="000000"/>
          <w:szCs w:val="22"/>
          <w:lang w:eastAsia="en-CA"/>
        </w:rPr>
        <w:t xml:space="preserve">Xu, </w:t>
      </w:r>
      <w:proofErr w:type="spellStart"/>
      <w:r w:rsidRPr="00C61AAE">
        <w:rPr>
          <w:color w:val="000000"/>
          <w:szCs w:val="22"/>
          <w:lang w:eastAsia="en-CA"/>
        </w:rPr>
        <w:t>Chonggang</w:t>
      </w:r>
      <w:proofErr w:type="spellEnd"/>
      <w:r w:rsidRPr="00C61AAE">
        <w:rPr>
          <w:color w:val="000000"/>
          <w:szCs w:val="22"/>
          <w:lang w:eastAsia="en-CA"/>
        </w:rPr>
        <w:t xml:space="preserve">, and others. Understanding uncertainties in model-based predictions of </w:t>
      </w:r>
      <w:r w:rsidRPr="00C61AAE">
        <w:rPr>
          <w:i/>
          <w:iCs/>
          <w:color w:val="000000"/>
          <w:szCs w:val="22"/>
          <w:lang w:eastAsia="en-CA"/>
        </w:rPr>
        <w:t>Aedes aegypti</w:t>
      </w:r>
      <w:r w:rsidRPr="00C61AAE">
        <w:rPr>
          <w:color w:val="000000"/>
          <w:szCs w:val="22"/>
          <w:lang w:eastAsia="en-CA"/>
        </w:rPr>
        <w:t xml:space="preserve"> population dynamics. </w:t>
      </w:r>
      <w:r w:rsidRPr="00C61AAE">
        <w:rPr>
          <w:i/>
          <w:iCs/>
          <w:color w:val="000000"/>
          <w:szCs w:val="22"/>
          <w:lang w:eastAsia="en-CA"/>
        </w:rPr>
        <w:t xml:space="preserve">PLOS Neglected Tropical Diseases </w:t>
      </w:r>
      <w:r w:rsidRPr="00C61AAE">
        <w:rPr>
          <w:color w:val="000000"/>
          <w:szCs w:val="22"/>
          <w:lang w:eastAsia="en-CA"/>
        </w:rPr>
        <w:t xml:space="preserve">(September 2010). </w:t>
      </w:r>
    </w:p>
    <w:p w14:paraId="4175322E"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lastRenderedPageBreak/>
        <w:t>Yaro</w:t>
      </w:r>
      <w:proofErr w:type="spellEnd"/>
      <w:r w:rsidRPr="00C61AAE">
        <w:rPr>
          <w:rFonts w:eastAsia="Calibri"/>
          <w:szCs w:val="22"/>
          <w14:ligatures w14:val="standardContextual"/>
        </w:rPr>
        <w:t xml:space="preserve">, Alpha </w:t>
      </w:r>
      <w:proofErr w:type="spellStart"/>
      <w:r w:rsidRPr="00C61AAE">
        <w:rPr>
          <w:rFonts w:eastAsia="Calibri"/>
          <w:szCs w:val="22"/>
          <w14:ligatures w14:val="standardContextual"/>
        </w:rPr>
        <w:t>Seydou</w:t>
      </w:r>
      <w:proofErr w:type="spellEnd"/>
      <w:r w:rsidRPr="00C61AAE">
        <w:rPr>
          <w:rFonts w:eastAsia="Calibri"/>
          <w:szCs w:val="22"/>
          <w14:ligatures w14:val="standardContextual"/>
        </w:rPr>
        <w:t xml:space="preserve">, and others. Diversity, composition, altitude, and seasonality of high-altitude windborne migrating mosquitoes in the Sahel: Implications for disease transmission. </w:t>
      </w:r>
      <w:r w:rsidRPr="00C61AAE">
        <w:rPr>
          <w:rFonts w:eastAsia="Calibri"/>
          <w:i/>
          <w:iCs/>
          <w:szCs w:val="22"/>
          <w14:ligatures w14:val="standardContextual"/>
        </w:rPr>
        <w:t xml:space="preserve">Frontiers in Epidemiology, </w:t>
      </w:r>
      <w:r w:rsidRPr="00C61AAE">
        <w:rPr>
          <w:rFonts w:eastAsia="Calibri"/>
          <w:szCs w:val="22"/>
          <w14:ligatures w14:val="standardContextual"/>
        </w:rPr>
        <w:t xml:space="preserve">vol. 2 (October 2022). </w:t>
      </w:r>
    </w:p>
    <w:p w14:paraId="4812D811" w14:textId="77777777" w:rsidR="00023BB6" w:rsidRPr="00C61AAE" w:rsidRDefault="00023BB6" w:rsidP="00023BB6">
      <w:pPr>
        <w:spacing w:after="160" w:line="259" w:lineRule="auto"/>
        <w:jc w:val="left"/>
        <w:rPr>
          <w:rFonts w:eastAsia="Calibri"/>
          <w:szCs w:val="22"/>
          <w14:ligatures w14:val="standardContextual"/>
        </w:rPr>
      </w:pPr>
      <w:proofErr w:type="spellStart"/>
      <w:r w:rsidRPr="00C61AAE">
        <w:rPr>
          <w:rFonts w:eastAsia="Calibri"/>
          <w:szCs w:val="22"/>
          <w14:ligatures w14:val="standardContextual"/>
        </w:rPr>
        <w:t>Zapletal</w:t>
      </w:r>
      <w:proofErr w:type="spellEnd"/>
      <w:r w:rsidRPr="00C61AAE">
        <w:rPr>
          <w:rFonts w:eastAsia="Calibri"/>
          <w:szCs w:val="22"/>
          <w14:ligatures w14:val="standardContextual"/>
        </w:rPr>
        <w:t xml:space="preserve">, Josef, and others. Making gene drives biodegradable. </w:t>
      </w:r>
      <w:r w:rsidRPr="00C61AAE">
        <w:rPr>
          <w:rFonts w:eastAsia="Calibri"/>
          <w:i/>
          <w:iCs/>
          <w:szCs w:val="22"/>
          <w14:ligatures w14:val="standardContextual"/>
        </w:rPr>
        <w:t>Philosophical Transactions of the Royal Society B</w:t>
      </w:r>
      <w:r w:rsidRPr="00C61AAE">
        <w:rPr>
          <w:rFonts w:eastAsia="Calibri"/>
          <w:szCs w:val="22"/>
          <w14:ligatures w14:val="standardContextual"/>
        </w:rPr>
        <w:t xml:space="preserve">, vol. 376, No. 1818 (December 2020). </w:t>
      </w:r>
    </w:p>
    <w:p w14:paraId="15F7D759" w14:textId="77777777" w:rsidR="00023BB6" w:rsidRDefault="00023BB6" w:rsidP="00023BB6">
      <w:pPr>
        <w:tabs>
          <w:tab w:val="left" w:pos="1280"/>
        </w:tabs>
        <w:bidi/>
        <w:spacing w:before="120" w:line="216" w:lineRule="auto"/>
        <w:rPr>
          <w:rFonts w:cs="Simplified Arabic"/>
          <w:rtl/>
          <w:lang w:bidi="ar-EG"/>
        </w:rPr>
      </w:pPr>
      <w:r>
        <w:rPr>
          <w:rFonts w:cs="Simplified Arabic"/>
          <w:rtl/>
          <w:lang w:bidi="ar-EG"/>
        </w:rPr>
        <w:br w:type="page"/>
      </w:r>
    </w:p>
    <w:p w14:paraId="600D3CA2" w14:textId="77777777" w:rsidR="00023BB6" w:rsidRPr="004F3235" w:rsidRDefault="00023BB6" w:rsidP="004F3235">
      <w:pPr>
        <w:pStyle w:val="Heading1"/>
        <w:spacing w:before="240"/>
        <w:ind w:firstLine="6"/>
        <w:rPr>
          <w:rStyle w:val="hps"/>
        </w:rPr>
      </w:pPr>
      <w:bookmarkStart w:id="56" w:name="_Toc163300002"/>
      <w:r w:rsidRPr="004F3235">
        <w:rPr>
          <w:rStyle w:val="hps"/>
          <w:rtl/>
        </w:rPr>
        <w:lastRenderedPageBreak/>
        <w:t>المرفق الأول</w:t>
      </w:r>
      <w:bookmarkEnd w:id="56"/>
    </w:p>
    <w:p w14:paraId="76DC01BE" w14:textId="77777777" w:rsidR="00023BB6" w:rsidRPr="00371AF7" w:rsidRDefault="00023BB6" w:rsidP="00023BB6">
      <w:pPr>
        <w:bidi/>
        <w:spacing w:after="120" w:line="216" w:lineRule="auto"/>
        <w:rPr>
          <w:rFonts w:cs="Simplified Arabic"/>
          <w:b/>
          <w:bCs/>
          <w:sz w:val="24"/>
          <w:szCs w:val="28"/>
          <w:rtl/>
          <w:lang w:val="en-US"/>
        </w:rPr>
      </w:pPr>
      <w:r w:rsidRPr="00371AF7">
        <w:rPr>
          <w:rFonts w:cs="Simplified Arabic"/>
          <w:sz w:val="24"/>
          <w:szCs w:val="28"/>
          <w:rtl/>
          <w:lang w:val="en-US"/>
        </w:rPr>
        <w:tab/>
      </w:r>
      <w:r>
        <w:rPr>
          <w:rFonts w:cs="Simplified Arabic" w:hint="cs"/>
          <w:b/>
          <w:bCs/>
          <w:sz w:val="24"/>
          <w:szCs w:val="28"/>
          <w:rtl/>
          <w:lang w:val="en-US"/>
        </w:rPr>
        <w:t>معلومات إضافية عن النمذجة</w:t>
      </w:r>
    </w:p>
    <w:p w14:paraId="713BCFA1" w14:textId="77777777" w:rsidR="00023BB6" w:rsidRDefault="00023BB6" w:rsidP="00023BB6">
      <w:pPr>
        <w:bidi/>
        <w:spacing w:after="120" w:line="216" w:lineRule="auto"/>
        <w:rPr>
          <w:rFonts w:cs="Simplified Arabic"/>
          <w:rtl/>
        </w:rPr>
      </w:pPr>
      <w:r w:rsidRPr="00C61AAE">
        <w:rPr>
          <w:rFonts w:cs="Simplified Arabic"/>
          <w:rtl/>
        </w:rPr>
        <w:t>ستستخدم جميع تقييمات المخاطر تقريبا نوعا على الأقل من الأنواع الأربعة التالية من النماذج:</w:t>
      </w:r>
    </w:p>
    <w:p w14:paraId="1E994C33" w14:textId="77777777" w:rsidR="00023BB6" w:rsidRDefault="00023BB6" w:rsidP="00023BB6">
      <w:pPr>
        <w:pStyle w:val="ListParagraph"/>
        <w:numPr>
          <w:ilvl w:val="0"/>
          <w:numId w:val="88"/>
        </w:numPr>
        <w:bidi/>
        <w:spacing w:after="120" w:line="216" w:lineRule="auto"/>
        <w:ind w:left="1134" w:hanging="567"/>
        <w:contextualSpacing w:val="0"/>
        <w:rPr>
          <w:rFonts w:cs="Simplified Arabic"/>
        </w:rPr>
      </w:pPr>
      <w:r w:rsidRPr="00C61AAE">
        <w:rPr>
          <w:rFonts w:cs="Simplified Arabic"/>
          <w:rtl/>
        </w:rPr>
        <w:t>النماذج المفاهيمية: التمثيلات النوعية لمكونات النظام، والتفاعلات بين هذه المكونات، التي يُعتقد أنها الأكثر صلة بمشكلة تقييم المخاطر (انظر القسم 4-1-3 "ابتكار مسارات معقولة للضرر")؛</w:t>
      </w:r>
    </w:p>
    <w:p w14:paraId="7A0D0BFA" w14:textId="77777777" w:rsidR="00023BB6" w:rsidRDefault="00023BB6" w:rsidP="00023BB6">
      <w:pPr>
        <w:pStyle w:val="ListParagraph"/>
        <w:numPr>
          <w:ilvl w:val="0"/>
          <w:numId w:val="88"/>
        </w:numPr>
        <w:bidi/>
        <w:spacing w:after="120" w:line="216" w:lineRule="auto"/>
        <w:ind w:left="1134" w:hanging="567"/>
        <w:contextualSpacing w:val="0"/>
        <w:rPr>
          <w:rFonts w:cs="Simplified Arabic"/>
        </w:rPr>
      </w:pPr>
      <w:r w:rsidRPr="00C61AAE">
        <w:rPr>
          <w:rFonts w:cs="Simplified Arabic"/>
          <w:rtl/>
        </w:rPr>
        <w:t xml:space="preserve">النماذج الرياضية النوعية: نوع خاص من النماذج المفاهيمية التي تتنبأ بكيفية تغير مكونات النظام ذي الصلة </w:t>
      </w:r>
      <w:r>
        <w:rPr>
          <w:rFonts w:cs="Simplified Arabic"/>
          <w:rtl/>
        </w:rPr>
        <w:noBreakHyphen/>
      </w:r>
      <w:r w:rsidRPr="00C61AAE">
        <w:rPr>
          <w:rFonts w:cs="Simplified Arabic"/>
          <w:rtl/>
        </w:rPr>
        <w:t xml:space="preserve"> أي الزيادة أو النقصان أو البقاء دون تغيير </w:t>
      </w:r>
      <w:r>
        <w:rPr>
          <w:rFonts w:cs="Simplified Arabic"/>
          <w:rtl/>
        </w:rPr>
        <w:noBreakHyphen/>
      </w:r>
      <w:r w:rsidRPr="00C61AAE">
        <w:rPr>
          <w:rFonts w:cs="Simplified Arabic"/>
          <w:rtl/>
        </w:rPr>
        <w:t xml:space="preserve"> دون تحديد مقدار معين، عندما يخضع مكون أو أكثر من المكونات لتغيير مستدام؛</w:t>
      </w:r>
    </w:p>
    <w:p w14:paraId="619172A6" w14:textId="77777777" w:rsidR="00023BB6" w:rsidRDefault="00023BB6" w:rsidP="00023BB6">
      <w:pPr>
        <w:pStyle w:val="ListParagraph"/>
        <w:numPr>
          <w:ilvl w:val="0"/>
          <w:numId w:val="88"/>
        </w:numPr>
        <w:bidi/>
        <w:spacing w:after="120" w:line="216" w:lineRule="auto"/>
        <w:ind w:left="1134" w:hanging="567"/>
        <w:contextualSpacing w:val="0"/>
        <w:rPr>
          <w:rFonts w:cs="Simplified Arabic"/>
        </w:rPr>
      </w:pPr>
      <w:r w:rsidRPr="00C61AAE">
        <w:rPr>
          <w:rFonts w:cs="Simplified Arabic"/>
          <w:rtl/>
        </w:rPr>
        <w:t>النماذج القائمة على العمليات: استخدام الأوصاف الرياضية للنظام للتنبؤ بكيفية تغير حجم متغيرات النظام ذات الصلة في الزمان و/أو المكان ومقدار هذا التغير؛</w:t>
      </w:r>
    </w:p>
    <w:p w14:paraId="23E83BD3" w14:textId="77777777" w:rsidR="00023BB6" w:rsidRPr="00C61AAE" w:rsidRDefault="00023BB6" w:rsidP="00023BB6">
      <w:pPr>
        <w:pStyle w:val="ListParagraph"/>
        <w:numPr>
          <w:ilvl w:val="0"/>
          <w:numId w:val="88"/>
        </w:numPr>
        <w:bidi/>
        <w:spacing w:after="120" w:line="216" w:lineRule="auto"/>
        <w:ind w:left="1134" w:hanging="567"/>
        <w:contextualSpacing w:val="0"/>
        <w:rPr>
          <w:rFonts w:cs="Simplified Arabic"/>
          <w:rtl/>
        </w:rPr>
      </w:pPr>
      <w:r w:rsidRPr="00FB6EDF">
        <w:rPr>
          <w:rFonts w:cs="Simplified Arabic"/>
          <w:rtl/>
        </w:rPr>
        <w:t>النماذج الإحصائية: استخدام أنواع خاصة من الأوصاف الرياضية لوصف خصائص وسلوك مكونات النظام المتغيرة بطبيعتها، مع التركيز بشكل خاص على وصف الأنماط المرصودة في البيانات</w:t>
      </w:r>
      <w:r w:rsidRPr="00FB6EDF">
        <w:rPr>
          <w:rFonts w:cs="Simplified Arabic"/>
        </w:rPr>
        <w:t>.</w:t>
      </w:r>
    </w:p>
    <w:p w14:paraId="1F4BC840" w14:textId="77777777" w:rsidR="00023BB6" w:rsidRPr="0092344A" w:rsidRDefault="00023BB6" w:rsidP="00023BB6">
      <w:pPr>
        <w:keepNext/>
        <w:keepLines/>
        <w:bidi/>
        <w:spacing w:before="240" w:after="120" w:line="216" w:lineRule="auto"/>
        <w:rPr>
          <w:rFonts w:cs="Simplified Arabic"/>
          <w:b/>
          <w:bCs/>
          <w:sz w:val="24"/>
          <w:szCs w:val="28"/>
          <w:rtl/>
          <w:lang w:bidi="ar-EG"/>
        </w:rPr>
      </w:pPr>
      <w:r>
        <w:rPr>
          <w:rFonts w:cs="Simplified Arabic" w:hint="cs"/>
          <w:b/>
          <w:bCs/>
          <w:sz w:val="24"/>
          <w:szCs w:val="28"/>
          <w:rtl/>
          <w:lang w:val="en-US"/>
        </w:rPr>
        <w:t>النماذج المفاهيمية</w:t>
      </w:r>
    </w:p>
    <w:p w14:paraId="394DF460" w14:textId="77777777" w:rsidR="00023BB6" w:rsidRDefault="00023BB6" w:rsidP="00023BB6">
      <w:pPr>
        <w:bidi/>
        <w:spacing w:after="120" w:line="216" w:lineRule="auto"/>
        <w:rPr>
          <w:rFonts w:cs="Simplified Arabic"/>
          <w:rtl/>
          <w:lang w:bidi="ar-EG"/>
        </w:rPr>
      </w:pPr>
      <w:r w:rsidRPr="00FB6EDF">
        <w:rPr>
          <w:rFonts w:cs="Simplified Arabic"/>
          <w:rtl/>
        </w:rPr>
        <w:t>تبدأ جميع تقييمات المخاطر بنماذج عقلية ضمنية للمشكلة المطروحة.</w:t>
      </w:r>
      <w:r>
        <w:rPr>
          <w:rFonts w:cs="Simplified Arabic" w:hint="cs"/>
          <w:rtl/>
        </w:rPr>
        <w:t xml:space="preserve"> </w:t>
      </w:r>
      <w:r w:rsidRPr="00FB6EDF">
        <w:rPr>
          <w:rFonts w:cs="Simplified Arabic"/>
          <w:rtl/>
        </w:rPr>
        <w:t>ويتمثل الهدف الرئيسي من عملية وضع النماذج المفاهيمية في تحسين الشفافية في تقييم المخاطر بجعل هذه النماذج الضمنية صريحة، ومن ثم قابلة للمقارنة والاستعراض المستقل.</w:t>
      </w:r>
      <w:r w:rsidRPr="00FB6EDF">
        <w:rPr>
          <w:rtl/>
        </w:rPr>
        <w:t xml:space="preserve"> </w:t>
      </w:r>
      <w:r w:rsidRPr="00FB6EDF">
        <w:rPr>
          <w:rFonts w:cs="Simplified Arabic"/>
          <w:rtl/>
        </w:rPr>
        <w:t>وعند صياغة المشكلة، يتحقق ذلك عادة باستخدام مخططات الكتلة لتصوير مسارات معقولة للضرر.</w:t>
      </w:r>
      <w:r w:rsidRPr="00FB6EDF">
        <w:rPr>
          <w:rtl/>
        </w:rPr>
        <w:t xml:space="preserve"> </w:t>
      </w:r>
      <w:r w:rsidRPr="00FB6EDF">
        <w:rPr>
          <w:rFonts w:cs="Simplified Arabic"/>
          <w:rtl/>
        </w:rPr>
        <w:t xml:space="preserve">يمكن العثور على الأمثلة ذات الصلة بالكائنات الحية المحورة التي تحتوي على محركات جينات محورة هندسيا لهذا النوع من النماذج المفاهيمية في دراسات </w:t>
      </w:r>
      <w:r w:rsidRPr="00FB6EDF">
        <w:rPr>
          <w:rFonts w:cs="Simplified Arabic"/>
        </w:rPr>
        <w:t>Alcalay and others</w:t>
      </w:r>
      <w:r>
        <w:rPr>
          <w:rFonts w:cs="Simplified Arabic"/>
        </w:rPr>
        <w:t xml:space="preserve"> (2021)</w:t>
      </w:r>
      <w:r w:rsidRPr="00FB6EDF">
        <w:rPr>
          <w:rFonts w:cs="Simplified Arabic"/>
          <w:rtl/>
        </w:rPr>
        <w:t xml:space="preserve"> و</w:t>
      </w:r>
      <w:r w:rsidRPr="00FB6EDF">
        <w:rPr>
          <w:rFonts w:cs="Simplified Arabic"/>
        </w:rPr>
        <w:t>Connolly and others</w:t>
      </w:r>
      <w:r>
        <w:rPr>
          <w:rFonts w:cs="Simplified Arabic"/>
        </w:rPr>
        <w:t xml:space="preserve"> (2021)</w:t>
      </w:r>
      <w:r w:rsidRPr="00FB6EDF">
        <w:rPr>
          <w:rFonts w:cs="Simplified Arabic"/>
          <w:rtl/>
        </w:rPr>
        <w:t xml:space="preserve"> و</w:t>
      </w:r>
      <w:proofErr w:type="spellStart"/>
      <w:r w:rsidRPr="00FB6EDF">
        <w:rPr>
          <w:rFonts w:cs="Simplified Arabic"/>
        </w:rPr>
        <w:t>Kormos</w:t>
      </w:r>
      <w:proofErr w:type="spellEnd"/>
      <w:r w:rsidRPr="00FB6EDF">
        <w:rPr>
          <w:rFonts w:cs="Simplified Arabic"/>
        </w:rPr>
        <w:t xml:space="preserve"> and others</w:t>
      </w:r>
      <w:r>
        <w:rPr>
          <w:rFonts w:cs="Simplified Arabic"/>
        </w:rPr>
        <w:t xml:space="preserve"> (2023)</w:t>
      </w:r>
      <w:r w:rsidRPr="00FB6EDF">
        <w:rPr>
          <w:rFonts w:cs="Simplified Arabic"/>
          <w:rtl/>
        </w:rPr>
        <w:t>.</w:t>
      </w:r>
      <w:r w:rsidRPr="00FB6EDF">
        <w:rPr>
          <w:rtl/>
        </w:rPr>
        <w:t xml:space="preserve"> </w:t>
      </w:r>
      <w:r w:rsidRPr="00FB6EDF">
        <w:rPr>
          <w:rFonts w:cs="Simplified Arabic"/>
          <w:rtl/>
        </w:rPr>
        <w:t>وتشمل الأنواع الأخرى من النماذج المفاهيمية التي قد تكون مفيدة أيضا في الخطوتين 1 و2 من تقييم المخاطر أشجار الصدوع وأشجار الأحداث</w:t>
      </w:r>
      <w:r>
        <w:rPr>
          <w:rFonts w:cs="Simplified Arabic" w:hint="cs"/>
          <w:rtl/>
        </w:rPr>
        <w:t xml:space="preserve"> (دراسات </w:t>
      </w:r>
      <w:r w:rsidRPr="00FB6EDF">
        <w:rPr>
          <w:rFonts w:cs="Simplified Arabic"/>
        </w:rPr>
        <w:t>Hayes and others, 2018a</w:t>
      </w:r>
      <w:r>
        <w:rPr>
          <w:rFonts w:cs="Simplified Arabic" w:hint="cs"/>
          <w:rtl/>
        </w:rPr>
        <w:t>؛ و</w:t>
      </w:r>
      <w:r>
        <w:rPr>
          <w:rFonts w:cs="Simplified Arabic"/>
        </w:rPr>
        <w:t>2018b</w:t>
      </w:r>
      <w:r>
        <w:rPr>
          <w:rFonts w:cs="Simplified Arabic" w:hint="cs"/>
          <w:rtl/>
          <w:lang w:bidi="ar-EG"/>
        </w:rPr>
        <w:t>؛ و</w:t>
      </w:r>
      <w:proofErr w:type="spellStart"/>
      <w:r w:rsidRPr="00FB6EDF">
        <w:rPr>
          <w:rFonts w:cs="Simplified Arabic"/>
          <w:lang w:bidi="ar-EG"/>
        </w:rPr>
        <w:t>Hosack</w:t>
      </w:r>
      <w:proofErr w:type="spellEnd"/>
      <w:r w:rsidRPr="00FB6EDF">
        <w:rPr>
          <w:rFonts w:cs="Simplified Arabic"/>
          <w:lang w:bidi="ar-EG"/>
        </w:rPr>
        <w:t xml:space="preserve"> and others, 2023</w:t>
      </w:r>
      <w:r>
        <w:rPr>
          <w:rFonts w:cs="Simplified Arabic" w:hint="cs"/>
          <w:rtl/>
          <w:lang w:bidi="ar-EG"/>
        </w:rPr>
        <w:t>).</w:t>
      </w:r>
    </w:p>
    <w:p w14:paraId="7EA4D865" w14:textId="77777777" w:rsidR="00023BB6" w:rsidRDefault="00023BB6" w:rsidP="00023BB6">
      <w:pPr>
        <w:bidi/>
        <w:spacing w:after="120" w:line="216" w:lineRule="auto"/>
        <w:rPr>
          <w:rFonts w:cs="Simplified Arabic"/>
          <w:rtl/>
          <w:lang w:bidi="ar-EG"/>
        </w:rPr>
      </w:pPr>
      <w:r w:rsidRPr="00FB6EDF">
        <w:rPr>
          <w:rFonts w:cs="Simplified Arabic"/>
          <w:rtl/>
          <w:lang w:bidi="ar-EG"/>
        </w:rPr>
        <w:t>وتستخدم العديد من تقنيات النمذجة المفاهيمية، بما في ذلك أشجار الصدع ومخططات الكتل، تمثيلات خطية للنظام، وبالتالي فهي ليست مناسبة تماما للحالات التي يكون فيها للتغذية الراجعة تأثير مهم على كيفية استجابة النظام للتغيير.</w:t>
      </w:r>
      <w:r w:rsidRPr="00FB6EDF">
        <w:rPr>
          <w:rtl/>
        </w:rPr>
        <w:t xml:space="preserve"> </w:t>
      </w:r>
      <w:r w:rsidRPr="00FB6EDF">
        <w:rPr>
          <w:rFonts w:cs="Simplified Arabic"/>
          <w:rtl/>
          <w:lang w:bidi="ar-EG"/>
        </w:rPr>
        <w:t>وفي هذه الحالات، تعد النماذج الرياضية النوعية مكملا مفيدا.</w:t>
      </w:r>
    </w:p>
    <w:p w14:paraId="150E8C83" w14:textId="77777777" w:rsidR="00023BB6" w:rsidRPr="00FB6EDF" w:rsidRDefault="00023BB6" w:rsidP="00023BB6">
      <w:pPr>
        <w:keepNext/>
        <w:keepLines/>
        <w:bidi/>
        <w:spacing w:before="240" w:after="120" w:line="216" w:lineRule="auto"/>
        <w:rPr>
          <w:rFonts w:cs="Simplified Arabic"/>
          <w:b/>
          <w:bCs/>
          <w:sz w:val="24"/>
          <w:szCs w:val="28"/>
          <w:rtl/>
          <w:lang w:val="en-US"/>
        </w:rPr>
      </w:pPr>
      <w:r w:rsidRPr="00FB6EDF">
        <w:rPr>
          <w:rFonts w:cs="Simplified Arabic"/>
          <w:b/>
          <w:bCs/>
          <w:sz w:val="24"/>
          <w:szCs w:val="28"/>
          <w:rtl/>
          <w:lang w:val="en-US"/>
        </w:rPr>
        <w:t>النماذج الرياضية النوعية</w:t>
      </w:r>
    </w:p>
    <w:p w14:paraId="6A312DC4" w14:textId="77777777" w:rsidR="00023BB6" w:rsidRDefault="00023BB6" w:rsidP="00023BB6">
      <w:pPr>
        <w:bidi/>
        <w:spacing w:after="120" w:line="216" w:lineRule="auto"/>
        <w:rPr>
          <w:rFonts w:cs="Simplified Arabic"/>
          <w:rtl/>
          <w:lang w:bidi="ar-EG"/>
        </w:rPr>
      </w:pPr>
      <w:r w:rsidRPr="00FB6EDF">
        <w:rPr>
          <w:rFonts w:cs="Simplified Arabic"/>
          <w:rtl/>
          <w:lang w:bidi="ar-EG"/>
        </w:rPr>
        <w:t>تمتلك النماذج الرياضية النوعية نفس الخصائص المفي</w:t>
      </w:r>
      <w:r>
        <w:rPr>
          <w:rFonts w:cs="Simplified Arabic"/>
          <w:rtl/>
          <w:lang w:bidi="ar-EG"/>
        </w:rPr>
        <w:t>دة للنماذج المفاهيمية التصويرية</w:t>
      </w:r>
      <w:r>
        <w:rPr>
          <w:rFonts w:cs="Simplified Arabic" w:hint="cs"/>
          <w:rtl/>
          <w:lang w:bidi="ar-EG"/>
        </w:rPr>
        <w:t xml:space="preserve">: </w:t>
      </w:r>
      <w:r w:rsidRPr="00FB6EDF">
        <w:rPr>
          <w:rFonts w:cs="Simplified Arabic"/>
          <w:rtl/>
          <w:lang w:bidi="ar-EG"/>
        </w:rPr>
        <w:t>فهي شفافة وسهلة البناء نسبيا، وبالتالي فهي طريقة فعالة من حيث التكلفة لاستكشاف آثار هياكل نموذجية المختلفة (نوع مهم من عدم اليقين المعرفي) وهي طريقة جيدة للمشاركة مع مجموعات أصحاب المصلحة المتنوعة والشعوب الأصلية والمجتمعات المحلية.</w:t>
      </w:r>
      <w:r>
        <w:rPr>
          <w:rFonts w:cs="Simplified Arabic" w:hint="cs"/>
          <w:rtl/>
          <w:lang w:bidi="ar-EG"/>
        </w:rPr>
        <w:t xml:space="preserve"> </w:t>
      </w:r>
      <w:r w:rsidRPr="00FB6EDF">
        <w:rPr>
          <w:rFonts w:cs="Simplified Arabic"/>
          <w:rtl/>
          <w:lang w:bidi="ar-EG"/>
        </w:rPr>
        <w:t xml:space="preserve">وبالإضافة إلى ذلك، توفر هذه النماذج معلومات قد تكون مفيدة في الأنظمة التي تكون فيها التغذية الراجعة السلبية (الإيجابية) </w:t>
      </w:r>
      <w:r>
        <w:rPr>
          <w:rFonts w:cs="Simplified Arabic"/>
          <w:rtl/>
          <w:lang w:bidi="ar-EG"/>
        </w:rPr>
        <w:noBreakHyphen/>
      </w:r>
      <w:r w:rsidRPr="00FB6EDF">
        <w:rPr>
          <w:rFonts w:cs="Simplified Arabic"/>
          <w:rtl/>
          <w:lang w:bidi="ar-EG"/>
        </w:rPr>
        <w:t xml:space="preserve"> وهي عملية يؤدي فيها التغيير الأولي في متغير النظام إلى عودته إلى (الابتعاد عن) قيمته الأصلية </w:t>
      </w:r>
      <w:r>
        <w:rPr>
          <w:rFonts w:cs="Simplified Arabic"/>
          <w:rtl/>
          <w:lang w:bidi="ar-EG"/>
        </w:rPr>
        <w:noBreakHyphen/>
      </w:r>
      <w:r w:rsidRPr="00FB6EDF">
        <w:rPr>
          <w:rFonts w:cs="Simplified Arabic"/>
          <w:rtl/>
          <w:lang w:bidi="ar-EG"/>
        </w:rPr>
        <w:t xml:space="preserve"> ميزة مهمة</w:t>
      </w:r>
      <w:r>
        <w:rPr>
          <w:rFonts w:cs="Simplified Arabic" w:hint="cs"/>
          <w:rtl/>
          <w:lang w:bidi="ar-EG"/>
        </w:rPr>
        <w:t xml:space="preserve"> (دراسة </w:t>
      </w:r>
      <w:proofErr w:type="spellStart"/>
      <w:r w:rsidRPr="00FB6EDF">
        <w:rPr>
          <w:rFonts w:cs="Simplified Arabic"/>
          <w:lang w:bidi="ar-EG"/>
        </w:rPr>
        <w:t>Levins</w:t>
      </w:r>
      <w:proofErr w:type="spellEnd"/>
      <w:r w:rsidRPr="00FB6EDF">
        <w:rPr>
          <w:rFonts w:cs="Simplified Arabic"/>
          <w:lang w:bidi="ar-EG"/>
        </w:rPr>
        <w:t>, 1998</w:t>
      </w:r>
      <w:r>
        <w:rPr>
          <w:rFonts w:cs="Simplified Arabic" w:hint="cs"/>
          <w:rtl/>
          <w:lang w:bidi="ar-EG"/>
        </w:rPr>
        <w:t>).</w:t>
      </w:r>
    </w:p>
    <w:p w14:paraId="7BB5B089" w14:textId="77777777" w:rsidR="00023BB6" w:rsidRDefault="00023BB6" w:rsidP="00023BB6">
      <w:pPr>
        <w:bidi/>
        <w:spacing w:after="120" w:line="216" w:lineRule="auto"/>
        <w:rPr>
          <w:rFonts w:cs="Simplified Arabic"/>
          <w:rtl/>
          <w:lang w:bidi="ar-EG"/>
        </w:rPr>
      </w:pPr>
      <w:r w:rsidRPr="00FB6EDF">
        <w:rPr>
          <w:rFonts w:cs="Simplified Arabic"/>
          <w:rtl/>
          <w:lang w:bidi="ar-EG"/>
        </w:rPr>
        <w:t xml:space="preserve">وتصف النمذجة الرياضية النوعية الأنظمة التي تستخدم </w:t>
      </w:r>
      <w:r>
        <w:rPr>
          <w:rFonts w:cs="Simplified Arabic" w:hint="cs"/>
          <w:rtl/>
          <w:lang w:bidi="ar-EG"/>
        </w:rPr>
        <w:t>بيانات موجهة</w:t>
      </w:r>
      <w:r w:rsidRPr="00FB6EDF">
        <w:rPr>
          <w:rFonts w:cs="Simplified Arabic"/>
          <w:rtl/>
          <w:lang w:bidi="ar-EG"/>
        </w:rPr>
        <w:t xml:space="preserve"> موقعة تصور النظام كسلسلة من العُقد (متغيرات النظام) مرتبطة بحواف تصور التفاعلات بين متغيرات النظام التي لها تأثير إيجابي أو سلبي على العُقد التي تنضم إليها.</w:t>
      </w:r>
      <w:r>
        <w:rPr>
          <w:rFonts w:cs="Simplified Arabic" w:hint="cs"/>
          <w:rtl/>
          <w:lang w:bidi="ar-EG"/>
        </w:rPr>
        <w:t xml:space="preserve"> </w:t>
      </w:r>
      <w:r w:rsidRPr="004F0371">
        <w:rPr>
          <w:rFonts w:cs="Simplified Arabic"/>
          <w:rtl/>
          <w:lang w:bidi="ar-EG"/>
        </w:rPr>
        <w:t xml:space="preserve">وبمجرد إنشائه، </w:t>
      </w:r>
      <w:r w:rsidRPr="004F0371">
        <w:rPr>
          <w:rFonts w:cs="Simplified Arabic"/>
          <w:rtl/>
          <w:lang w:bidi="ar-EG"/>
        </w:rPr>
        <w:lastRenderedPageBreak/>
        <w:t xml:space="preserve">فإن البيان الموجه الموقع يمكّن المحلل من دراسة خصائص استقرار النموذج، والتنبؤ باتجاه التغيير بعد أي تغير مستمر في متغير أو أكثر من متغيرات النظام وتقدير تحديد الإشارة </w:t>
      </w:r>
      <w:r>
        <w:rPr>
          <w:rFonts w:cs="Simplified Arabic"/>
          <w:rtl/>
          <w:lang w:bidi="ar-EG"/>
        </w:rPr>
        <w:noBreakHyphen/>
      </w:r>
      <w:r w:rsidRPr="004F0371">
        <w:rPr>
          <w:rFonts w:cs="Simplified Arabic"/>
          <w:rtl/>
          <w:lang w:bidi="ar-EG"/>
        </w:rPr>
        <w:t xml:space="preserve"> وهو مؤشر على الثقة في تنبؤات النموذج النوعي (انظر على سبيل المثال دراسة </w:t>
      </w:r>
      <w:proofErr w:type="spellStart"/>
      <w:r w:rsidRPr="004F0371">
        <w:rPr>
          <w:rFonts w:cs="Simplified Arabic"/>
          <w:lang w:bidi="ar-EG"/>
        </w:rPr>
        <w:t>Dambacher</w:t>
      </w:r>
      <w:proofErr w:type="spellEnd"/>
      <w:r w:rsidRPr="004F0371">
        <w:rPr>
          <w:rFonts w:cs="Simplified Arabic"/>
          <w:lang w:bidi="ar-EG"/>
        </w:rPr>
        <w:t xml:space="preserve"> and others</w:t>
      </w:r>
      <w:r>
        <w:rPr>
          <w:rFonts w:cs="Simplified Arabic"/>
          <w:lang w:bidi="ar-EG"/>
        </w:rPr>
        <w:t>, 2023</w:t>
      </w:r>
      <w:r w:rsidRPr="004F0371">
        <w:rPr>
          <w:rFonts w:cs="Simplified Arabic"/>
          <w:rtl/>
          <w:lang w:bidi="ar-EG"/>
        </w:rPr>
        <w:t>).</w:t>
      </w:r>
    </w:p>
    <w:p w14:paraId="04426D09" w14:textId="77777777" w:rsidR="00023BB6" w:rsidRDefault="00023BB6" w:rsidP="00023BB6">
      <w:pPr>
        <w:bidi/>
        <w:spacing w:after="120" w:line="216" w:lineRule="auto"/>
        <w:rPr>
          <w:rFonts w:cs="Simplified Arabic"/>
          <w:rtl/>
          <w:lang w:bidi="ar-EG"/>
        </w:rPr>
      </w:pPr>
      <w:r w:rsidRPr="004F0371">
        <w:rPr>
          <w:rFonts w:cs="Simplified Arabic"/>
          <w:rtl/>
          <w:lang w:bidi="ar-EG"/>
        </w:rPr>
        <w:t>ويلزم التدريب على الأساليب الرياضية الكمية من أجل الفهم الكامل لنظرية وافتراضات وفائدة النمذجة الرياضية النوعية.</w:t>
      </w:r>
      <w:r>
        <w:rPr>
          <w:rFonts w:cs="Simplified Arabic" w:hint="cs"/>
          <w:rtl/>
          <w:lang w:bidi="ar-EG"/>
        </w:rPr>
        <w:t xml:space="preserve"> ويقدم </w:t>
      </w:r>
      <w:proofErr w:type="spellStart"/>
      <w:r>
        <w:rPr>
          <w:rFonts w:cs="Simplified Arabic"/>
          <w:lang w:bidi="ar-EG"/>
        </w:rPr>
        <w:t>Levins</w:t>
      </w:r>
      <w:proofErr w:type="spellEnd"/>
      <w:r>
        <w:rPr>
          <w:rFonts w:cs="Simplified Arabic"/>
          <w:lang w:bidi="ar-EG"/>
        </w:rPr>
        <w:t xml:space="preserve"> (1998)</w:t>
      </w:r>
      <w:r>
        <w:rPr>
          <w:rFonts w:cs="Simplified Arabic" w:hint="cs"/>
          <w:rtl/>
          <w:lang w:bidi="ar-EG"/>
        </w:rPr>
        <w:t xml:space="preserve"> مقدمة جيدة، بينما يقدم </w:t>
      </w:r>
      <w:proofErr w:type="spellStart"/>
      <w:r>
        <w:rPr>
          <w:rFonts w:cs="Simplified Arabic"/>
          <w:lang w:bidi="ar-EG"/>
        </w:rPr>
        <w:t>Puccia</w:t>
      </w:r>
      <w:proofErr w:type="spellEnd"/>
      <w:r>
        <w:rPr>
          <w:rFonts w:cs="Simplified Arabic"/>
          <w:lang w:bidi="ar-EG"/>
        </w:rPr>
        <w:t xml:space="preserve"> and </w:t>
      </w:r>
      <w:proofErr w:type="spellStart"/>
      <w:r>
        <w:rPr>
          <w:rFonts w:cs="Simplified Arabic"/>
          <w:lang w:bidi="ar-EG"/>
        </w:rPr>
        <w:t>Levins</w:t>
      </w:r>
      <w:proofErr w:type="spellEnd"/>
      <w:r>
        <w:rPr>
          <w:rFonts w:cs="Simplified Arabic"/>
          <w:lang w:bidi="ar-EG"/>
        </w:rPr>
        <w:t xml:space="preserve"> (1986)</w:t>
      </w:r>
      <w:r>
        <w:rPr>
          <w:rFonts w:cs="Simplified Arabic" w:hint="cs"/>
          <w:rtl/>
          <w:lang w:bidi="ar-EG"/>
        </w:rPr>
        <w:t xml:space="preserve"> </w:t>
      </w:r>
      <w:r w:rsidRPr="004F0371">
        <w:rPr>
          <w:rFonts w:cs="Simplified Arabic"/>
          <w:rtl/>
          <w:lang w:bidi="ar-EG"/>
        </w:rPr>
        <w:t xml:space="preserve">وصفا شاملا للطريقة </w:t>
      </w:r>
      <w:r>
        <w:rPr>
          <w:rFonts w:cs="Simplified Arabic" w:hint="cs"/>
          <w:rtl/>
          <w:lang w:bidi="ar-EG"/>
        </w:rPr>
        <w:t xml:space="preserve">والأساسيات الرياضية لها. </w:t>
      </w:r>
      <w:r w:rsidRPr="004F0371">
        <w:rPr>
          <w:rFonts w:cs="Simplified Arabic"/>
          <w:rtl/>
          <w:lang w:bidi="ar-EG"/>
        </w:rPr>
        <w:t>ومن الأمثلة على استخدامات هذه النماذج ذات الصلة بتقييم مخاطر الكائنات الحية المحورة التي تحتوي على محركات جينات محورة هندسيا دراستا</w:t>
      </w:r>
      <w:r>
        <w:rPr>
          <w:rFonts w:cs="Simplified Arabic" w:hint="cs"/>
          <w:rtl/>
          <w:lang w:bidi="ar-EG"/>
        </w:rPr>
        <w:t xml:space="preserve"> </w:t>
      </w:r>
      <w:r w:rsidRPr="004F0371">
        <w:rPr>
          <w:rFonts w:cs="Simplified Arabic"/>
          <w:lang w:bidi="ar-EG"/>
        </w:rPr>
        <w:t>Hayes and others</w:t>
      </w:r>
      <w:r>
        <w:rPr>
          <w:rFonts w:cs="Simplified Arabic"/>
          <w:lang w:bidi="ar-EG"/>
        </w:rPr>
        <w:t xml:space="preserve"> (2014)</w:t>
      </w:r>
      <w:r>
        <w:rPr>
          <w:rFonts w:cs="Simplified Arabic" w:hint="cs"/>
          <w:rtl/>
          <w:lang w:bidi="ar-EG"/>
        </w:rPr>
        <w:t xml:space="preserve"> و</w:t>
      </w:r>
      <w:proofErr w:type="spellStart"/>
      <w:r w:rsidRPr="004F0371">
        <w:rPr>
          <w:rFonts w:cs="Simplified Arabic"/>
          <w:lang w:bidi="ar-EG"/>
        </w:rPr>
        <w:t>Hosack</w:t>
      </w:r>
      <w:proofErr w:type="spellEnd"/>
      <w:r w:rsidRPr="004F0371">
        <w:rPr>
          <w:rFonts w:cs="Simplified Arabic"/>
          <w:lang w:bidi="ar-EG"/>
        </w:rPr>
        <w:t xml:space="preserve"> and others</w:t>
      </w:r>
      <w:r>
        <w:rPr>
          <w:rFonts w:cs="Simplified Arabic"/>
          <w:lang w:bidi="ar-EG"/>
        </w:rPr>
        <w:t xml:space="preserve"> (2023)</w:t>
      </w:r>
      <w:r>
        <w:rPr>
          <w:rFonts w:cs="Simplified Arabic" w:hint="cs"/>
          <w:rtl/>
          <w:lang w:bidi="ar-EG"/>
        </w:rPr>
        <w:t>.</w:t>
      </w:r>
    </w:p>
    <w:p w14:paraId="035DB017" w14:textId="77777777" w:rsidR="00023BB6" w:rsidRPr="00FB6EDF" w:rsidRDefault="00023BB6" w:rsidP="00023BB6">
      <w:pPr>
        <w:keepNext/>
        <w:keepLines/>
        <w:bidi/>
        <w:spacing w:before="240" w:after="120" w:line="216" w:lineRule="auto"/>
        <w:rPr>
          <w:rFonts w:cs="Simplified Arabic"/>
          <w:b/>
          <w:bCs/>
          <w:sz w:val="24"/>
          <w:szCs w:val="28"/>
          <w:rtl/>
          <w:lang w:val="en-US"/>
        </w:rPr>
      </w:pPr>
      <w:r w:rsidRPr="009A140B">
        <w:rPr>
          <w:rFonts w:cs="Simplified Arabic"/>
          <w:b/>
          <w:bCs/>
          <w:sz w:val="24"/>
          <w:szCs w:val="28"/>
          <w:rtl/>
          <w:lang w:val="en-US"/>
        </w:rPr>
        <w:t>النماذج القائمة على العمليات</w:t>
      </w:r>
    </w:p>
    <w:p w14:paraId="3C391036" w14:textId="77777777" w:rsidR="00023BB6" w:rsidRDefault="00023BB6" w:rsidP="00023BB6">
      <w:pPr>
        <w:bidi/>
        <w:spacing w:after="120" w:line="216" w:lineRule="auto"/>
        <w:rPr>
          <w:rFonts w:cs="Simplified Arabic"/>
          <w:rtl/>
          <w:lang w:bidi="ar-EG"/>
        </w:rPr>
      </w:pPr>
      <w:r w:rsidRPr="007A597F">
        <w:rPr>
          <w:rFonts w:cs="Simplified Arabic"/>
          <w:rtl/>
          <w:lang w:bidi="ar-EG"/>
        </w:rPr>
        <w:t>تمثل النماذج القائمة على العمليات الأنظمة التي تستخدم نوعا من ثلاثة أنواع من المعادلات الرياضية: (</w:t>
      </w:r>
      <w:r>
        <w:rPr>
          <w:rFonts w:cs="Simplified Arabic" w:hint="cs"/>
          <w:rtl/>
          <w:lang w:bidi="ar-EG"/>
        </w:rPr>
        <w:t>1</w:t>
      </w:r>
      <w:r w:rsidRPr="007A597F">
        <w:rPr>
          <w:rFonts w:cs="Simplified Arabic"/>
          <w:rtl/>
          <w:lang w:bidi="ar-EG"/>
        </w:rPr>
        <w:t>) معادلة معاودة تصف قيمة المتغيرات في الوحدة الزمنية التالية كدالة لقيمتها في الوحدة الزمنية الحالية؛</w:t>
      </w:r>
      <w:r>
        <w:rPr>
          <w:rFonts w:cs="Simplified Arabic" w:hint="cs"/>
          <w:rtl/>
          <w:lang w:bidi="ar-EG"/>
        </w:rPr>
        <w:t xml:space="preserve"> </w:t>
      </w:r>
      <w:r w:rsidRPr="007A597F">
        <w:rPr>
          <w:rFonts w:cs="Simplified Arabic"/>
          <w:rtl/>
          <w:lang w:bidi="ar-EG"/>
        </w:rPr>
        <w:t>(2) معادلة فرق تحدد مقدار المتغيرات التي تتغير بين النقاط الزمنية؛</w:t>
      </w:r>
      <w:r>
        <w:rPr>
          <w:rFonts w:cs="Simplified Arabic" w:hint="cs"/>
          <w:rtl/>
          <w:lang w:bidi="ar-EG"/>
        </w:rPr>
        <w:t xml:space="preserve"> </w:t>
      </w:r>
      <w:r w:rsidRPr="007A597F">
        <w:rPr>
          <w:rFonts w:cs="Simplified Arabic"/>
          <w:rtl/>
          <w:lang w:bidi="ar-EG"/>
        </w:rPr>
        <w:t>(3) معادلة تفاضلية تصف معدل تغير المتغيرات في الزمن</w:t>
      </w:r>
      <w:r>
        <w:rPr>
          <w:rFonts w:cs="Simplified Arabic" w:hint="cs"/>
          <w:rtl/>
          <w:lang w:bidi="ar-EG"/>
        </w:rPr>
        <w:t xml:space="preserve"> (دراسة </w:t>
      </w:r>
      <w:r>
        <w:rPr>
          <w:rFonts w:cs="Simplified Arabic"/>
          <w:lang w:bidi="ar-EG"/>
        </w:rPr>
        <w:t>Otto and Day, 2007</w:t>
      </w:r>
      <w:r>
        <w:rPr>
          <w:rFonts w:cs="Simplified Arabic" w:hint="cs"/>
          <w:rtl/>
          <w:lang w:bidi="ar-EG"/>
        </w:rPr>
        <w:t>).</w:t>
      </w:r>
    </w:p>
    <w:p w14:paraId="742FC7BF" w14:textId="77777777" w:rsidR="00023BB6" w:rsidRDefault="00023BB6" w:rsidP="00023BB6">
      <w:pPr>
        <w:bidi/>
        <w:spacing w:after="120" w:line="216" w:lineRule="auto"/>
        <w:rPr>
          <w:rFonts w:cs="Simplified Arabic"/>
          <w:rtl/>
          <w:lang w:bidi="ar-EG"/>
        </w:rPr>
      </w:pPr>
      <w:r w:rsidRPr="007A597F">
        <w:rPr>
          <w:rFonts w:cs="Simplified Arabic"/>
          <w:rtl/>
          <w:lang w:bidi="ar-EG"/>
        </w:rPr>
        <w:t>وتمكن النماذج القائمة على العمليات المحللين من تحديد خصائص النظام المتعلقة بالتوازن، والتنبؤ بكيفية تغير متغيراته، في كل من الاتجاه والحجم، إذا كان النظام مضطربا.</w:t>
      </w:r>
      <w:r>
        <w:rPr>
          <w:rFonts w:cs="Simplified Arabic" w:hint="cs"/>
          <w:rtl/>
          <w:lang w:bidi="ar-EG"/>
        </w:rPr>
        <w:t xml:space="preserve"> </w:t>
      </w:r>
      <w:r w:rsidRPr="007A597F">
        <w:rPr>
          <w:rFonts w:cs="Simplified Arabic"/>
          <w:rtl/>
          <w:lang w:bidi="ar-EG"/>
        </w:rPr>
        <w:t xml:space="preserve">وقد استُخدم عدد كبير من النماذج القائمة على العمليات لوصف النظم ذات الصلة بتقييم مخاطر الكائنات الحية المحورة التي تحتوي على محركات جينات محورة هندسيا، بدءا من النماذج البسيطة نسبيا للمجموعات في الاحتواء (على سبيل المثال، دراسة </w:t>
      </w:r>
      <w:proofErr w:type="spellStart"/>
      <w:r w:rsidRPr="007A597F">
        <w:rPr>
          <w:rFonts w:cs="Simplified Arabic"/>
          <w:lang w:bidi="ar-EG"/>
        </w:rPr>
        <w:t>Facchinelli</w:t>
      </w:r>
      <w:proofErr w:type="spellEnd"/>
      <w:r w:rsidRPr="007A597F">
        <w:rPr>
          <w:rFonts w:cs="Simplified Arabic"/>
          <w:lang w:bidi="ar-EG"/>
        </w:rPr>
        <w:t xml:space="preserve"> and others, 2019</w:t>
      </w:r>
      <w:r w:rsidRPr="007A597F">
        <w:rPr>
          <w:rFonts w:cs="Simplified Arabic"/>
          <w:rtl/>
          <w:lang w:bidi="ar-EG"/>
        </w:rPr>
        <w:t xml:space="preserve">) وصولا إلى نماذج أكثر تعقيدا تتنبأ بمدى اختلاف المجموعات المتعددة في البرية في الزمان والمكان (على سبيل المثال، دراسة </w:t>
      </w:r>
      <w:proofErr w:type="spellStart"/>
      <w:r w:rsidRPr="007A597F">
        <w:rPr>
          <w:rFonts w:cs="Simplified Arabic"/>
          <w:lang w:bidi="ar-EG"/>
        </w:rPr>
        <w:t>Beeton</w:t>
      </w:r>
      <w:proofErr w:type="spellEnd"/>
      <w:r w:rsidRPr="007A597F">
        <w:rPr>
          <w:rFonts w:cs="Simplified Arabic"/>
          <w:lang w:bidi="ar-EG"/>
        </w:rPr>
        <w:t xml:space="preserve"> and others, 2022</w:t>
      </w:r>
      <w:r w:rsidRPr="007A597F">
        <w:rPr>
          <w:rFonts w:cs="Simplified Arabic"/>
          <w:rtl/>
          <w:lang w:bidi="ar-EG"/>
        </w:rPr>
        <w:t>).</w:t>
      </w:r>
      <w:r>
        <w:rPr>
          <w:rFonts w:cs="Simplified Arabic" w:hint="cs"/>
          <w:rtl/>
          <w:lang w:bidi="ar-EG"/>
        </w:rPr>
        <w:t xml:space="preserve"> </w:t>
      </w:r>
      <w:r w:rsidRPr="007A597F">
        <w:rPr>
          <w:rFonts w:cs="Simplified Arabic"/>
          <w:rtl/>
          <w:lang w:bidi="ar-EG"/>
        </w:rPr>
        <w:t>ومع ذلك، لا يقترب أي من النماذج الحالية لعمليات الكائنات الحية المحورة التي تحتوي على محركات جينات محورة هندسيا من تعقيد النماذج الكبيرة للنظام الإيكولوجي بالكامل، والتي تُستخدم في مجالات أخرى</w:t>
      </w:r>
      <w:r>
        <w:rPr>
          <w:rFonts w:cs="Simplified Arabic" w:hint="cs"/>
          <w:rtl/>
          <w:lang w:bidi="ar-EG"/>
        </w:rPr>
        <w:t xml:space="preserve"> (دراسة </w:t>
      </w:r>
      <w:r>
        <w:rPr>
          <w:rFonts w:cs="Simplified Arabic"/>
          <w:lang w:bidi="ar-EG"/>
        </w:rPr>
        <w:t>Fulton, 2010</w:t>
      </w:r>
      <w:r>
        <w:rPr>
          <w:rFonts w:cs="Simplified Arabic" w:hint="cs"/>
          <w:rtl/>
          <w:lang w:bidi="ar-EG"/>
        </w:rPr>
        <w:t>).</w:t>
      </w:r>
    </w:p>
    <w:p w14:paraId="680EEC4F" w14:textId="77777777" w:rsidR="00023BB6" w:rsidRDefault="00023BB6" w:rsidP="00023BB6">
      <w:pPr>
        <w:bidi/>
        <w:spacing w:after="120" w:line="216" w:lineRule="auto"/>
        <w:rPr>
          <w:rFonts w:cs="Simplified Arabic"/>
          <w:rtl/>
          <w:lang w:bidi="ar-EG"/>
        </w:rPr>
      </w:pPr>
      <w:r w:rsidRPr="007A597F">
        <w:rPr>
          <w:rFonts w:cs="Simplified Arabic"/>
          <w:rtl/>
          <w:lang w:bidi="ar-EG"/>
        </w:rPr>
        <w:t>وعند بناء نماذج قائمة على العمليات، يجب على المحلل اتخاذ خيارات مهمة بشأن: (1) أي العمليات والمكونات في العالم الحقيقي التي يتعين إدراجها في النموذج، وأيها يتعين استبعادها؛</w:t>
      </w:r>
      <w:r>
        <w:rPr>
          <w:rFonts w:cs="Simplified Arabic" w:hint="cs"/>
          <w:rtl/>
          <w:lang w:bidi="ar-EG"/>
        </w:rPr>
        <w:t xml:space="preserve"> </w:t>
      </w:r>
      <w:r w:rsidRPr="007A597F">
        <w:rPr>
          <w:rFonts w:cs="Simplified Arabic"/>
          <w:rtl/>
          <w:lang w:bidi="ar-EG"/>
        </w:rPr>
        <w:t>(2) كيفية وصف العمليات التي تُدرج رياضيا؛</w:t>
      </w:r>
      <w:r>
        <w:rPr>
          <w:rFonts w:cs="Simplified Arabic" w:hint="cs"/>
          <w:rtl/>
          <w:lang w:bidi="ar-EG"/>
        </w:rPr>
        <w:t xml:space="preserve"> </w:t>
      </w:r>
      <w:r w:rsidRPr="007A597F">
        <w:rPr>
          <w:rFonts w:cs="Simplified Arabic"/>
          <w:rtl/>
          <w:lang w:bidi="ar-EG"/>
        </w:rPr>
        <w:t>(3) القيم أو نماذج التوزيع الاحتمالي للمعلمات؛</w:t>
      </w:r>
      <w:r>
        <w:rPr>
          <w:rFonts w:cs="Simplified Arabic" w:hint="cs"/>
          <w:rtl/>
          <w:lang w:bidi="ar-EG"/>
        </w:rPr>
        <w:t xml:space="preserve"> </w:t>
      </w:r>
      <w:r w:rsidRPr="007A597F">
        <w:rPr>
          <w:rFonts w:cs="Simplified Arabic"/>
          <w:rtl/>
          <w:lang w:bidi="ar-EG"/>
        </w:rPr>
        <w:t>(4) استبانة النموذج في الزمان والمكان (على سبيل المثال، هل التنبؤات يتم إجراؤها على خطوات زمنية يومية أو شهرية أو سنوية)؛</w:t>
      </w:r>
      <w:r>
        <w:rPr>
          <w:rFonts w:cs="Simplified Arabic" w:hint="cs"/>
          <w:rtl/>
          <w:lang w:bidi="ar-EG"/>
        </w:rPr>
        <w:t xml:space="preserve"> </w:t>
      </w:r>
      <w:r w:rsidRPr="007A597F">
        <w:rPr>
          <w:rFonts w:cs="Simplified Arabic"/>
          <w:rtl/>
          <w:lang w:bidi="ar-EG"/>
        </w:rPr>
        <w:t>(5) القيم الأولية للمعلمة؛</w:t>
      </w:r>
      <w:r>
        <w:rPr>
          <w:rFonts w:cs="Simplified Arabic" w:hint="cs"/>
          <w:rtl/>
          <w:lang w:bidi="ar-EG"/>
        </w:rPr>
        <w:t xml:space="preserve"> (6)</w:t>
      </w:r>
      <w:r>
        <w:rPr>
          <w:rFonts w:cs="Simplified Arabic" w:hint="eastAsia"/>
          <w:rtl/>
          <w:lang w:bidi="ar-EG"/>
        </w:rPr>
        <w:t> </w:t>
      </w:r>
      <w:r w:rsidRPr="007A597F">
        <w:rPr>
          <w:rFonts w:cs="Simplified Arabic"/>
          <w:rtl/>
          <w:lang w:bidi="ar-EG"/>
        </w:rPr>
        <w:t>القواعد التي تحكم ما يحدث عند حدود النموذج.</w:t>
      </w:r>
      <w:r>
        <w:rPr>
          <w:rFonts w:cs="Simplified Arabic" w:hint="cs"/>
          <w:rtl/>
          <w:lang w:bidi="ar-EG"/>
        </w:rPr>
        <w:t xml:space="preserve"> </w:t>
      </w:r>
      <w:r w:rsidRPr="007A597F">
        <w:rPr>
          <w:rFonts w:cs="Simplified Arabic"/>
          <w:rtl/>
          <w:lang w:bidi="ar-EG"/>
        </w:rPr>
        <w:t>ومن بين هذه الخيارات، عادة ما يكون للخيار الأول التأثير الأكبر على تنبؤات المخاطر، وبالتالي يجب اتخاذه بعناية.</w:t>
      </w:r>
    </w:p>
    <w:p w14:paraId="1F8C91B4" w14:textId="77777777" w:rsidR="00023BB6" w:rsidRDefault="00023BB6" w:rsidP="00023BB6">
      <w:pPr>
        <w:bidi/>
        <w:spacing w:after="120" w:line="216" w:lineRule="auto"/>
        <w:rPr>
          <w:rFonts w:cs="Simplified Arabic"/>
          <w:rtl/>
          <w:lang w:bidi="ar-EG"/>
        </w:rPr>
      </w:pPr>
      <w:r w:rsidRPr="0085359A">
        <w:rPr>
          <w:rFonts w:cs="Simplified Arabic"/>
          <w:rtl/>
          <w:lang w:bidi="ar-EG"/>
        </w:rPr>
        <w:t xml:space="preserve">وتوصي الإرشادات بشأن هذه المسألة عموما بنماذج أبسط </w:t>
      </w:r>
      <w:r>
        <w:rPr>
          <w:rFonts w:cs="Simplified Arabic"/>
          <w:rtl/>
          <w:lang w:bidi="ar-EG"/>
        </w:rPr>
        <w:noBreakHyphen/>
      </w:r>
      <w:r w:rsidRPr="0085359A">
        <w:rPr>
          <w:rFonts w:cs="Simplified Arabic"/>
          <w:rtl/>
          <w:lang w:bidi="ar-EG"/>
        </w:rPr>
        <w:t xml:space="preserve"> مع أقل عدد من المعلمات غير المؤكدة </w:t>
      </w:r>
      <w:r>
        <w:rPr>
          <w:rFonts w:cs="Simplified Arabic"/>
          <w:rtl/>
          <w:lang w:bidi="ar-EG"/>
        </w:rPr>
        <w:noBreakHyphen/>
      </w:r>
      <w:r w:rsidRPr="0085359A">
        <w:rPr>
          <w:rFonts w:cs="Simplified Arabic"/>
          <w:rtl/>
          <w:lang w:bidi="ar-EG"/>
        </w:rPr>
        <w:t xml:space="preserve"> بدلا من النماذج الأكبر، خاصة إذا كانت الدقة التنبؤية هي الهدف النهائي.</w:t>
      </w:r>
      <w:r>
        <w:rPr>
          <w:rFonts w:cs="Simplified Arabic" w:hint="cs"/>
          <w:rtl/>
          <w:lang w:bidi="ar-EG"/>
        </w:rPr>
        <w:t xml:space="preserve"> </w:t>
      </w:r>
      <w:r w:rsidRPr="0085359A">
        <w:rPr>
          <w:rFonts w:cs="Simplified Arabic"/>
          <w:rtl/>
          <w:lang w:bidi="ar-EG"/>
        </w:rPr>
        <w:t>وبالإضافة إلى ذلك، من الأفضل فهم النماذج الأبسط وتفسيرها.</w:t>
      </w:r>
      <w:r>
        <w:rPr>
          <w:rFonts w:cs="Simplified Arabic" w:hint="cs"/>
          <w:rtl/>
          <w:lang w:bidi="ar-EG"/>
        </w:rPr>
        <w:t xml:space="preserve"> </w:t>
      </w:r>
      <w:r w:rsidRPr="0085359A">
        <w:rPr>
          <w:rFonts w:cs="Simplified Arabic"/>
          <w:rtl/>
          <w:lang w:bidi="ar-EG"/>
        </w:rPr>
        <w:t xml:space="preserve">ومع ذلك، يحذر </w:t>
      </w:r>
      <w:proofErr w:type="spellStart"/>
      <w:r w:rsidRPr="0085359A">
        <w:rPr>
          <w:rFonts w:cs="Simplified Arabic"/>
          <w:lang w:bidi="ar-EG"/>
        </w:rPr>
        <w:t>Hilborn</w:t>
      </w:r>
      <w:proofErr w:type="spellEnd"/>
      <w:r w:rsidRPr="0085359A">
        <w:rPr>
          <w:rFonts w:cs="Simplified Arabic"/>
          <w:lang w:bidi="ar-EG"/>
        </w:rPr>
        <w:t xml:space="preserve"> and </w:t>
      </w:r>
      <w:proofErr w:type="spellStart"/>
      <w:r w:rsidRPr="0085359A">
        <w:rPr>
          <w:rFonts w:cs="Simplified Arabic"/>
          <w:lang w:bidi="ar-EG"/>
        </w:rPr>
        <w:t>Mangel</w:t>
      </w:r>
      <w:proofErr w:type="spellEnd"/>
      <w:r>
        <w:rPr>
          <w:rFonts w:cs="Simplified Arabic"/>
          <w:lang w:bidi="ar-EG"/>
        </w:rPr>
        <w:t xml:space="preserve"> (1997)</w:t>
      </w:r>
      <w:r w:rsidRPr="0085359A">
        <w:rPr>
          <w:rFonts w:cs="Simplified Arabic"/>
          <w:rtl/>
          <w:lang w:bidi="ar-EG"/>
        </w:rPr>
        <w:t xml:space="preserve"> من أن النماذج الأبسط قد لا تمثل عدم اليقين الحقيقي، وقد تملي النظرية البيولوجية نموذجا أكثر تعقيدا بميزات أكثر واقعية كخيار أفضل، إذ أن هذا يسمح بمجموعة واسعة من النتائج المعقولة بيولوجيا.</w:t>
      </w:r>
      <w:r>
        <w:rPr>
          <w:rFonts w:cs="Simplified Arabic" w:hint="cs"/>
          <w:rtl/>
          <w:lang w:bidi="ar-EG"/>
        </w:rPr>
        <w:t xml:space="preserve"> </w:t>
      </w:r>
      <w:r w:rsidRPr="0085359A">
        <w:rPr>
          <w:rFonts w:cs="Simplified Arabic"/>
          <w:rtl/>
          <w:lang w:bidi="ar-EG"/>
        </w:rPr>
        <w:t>وفي تقييم مخاطر الكائنات الحية المحورة التي تحتوي على محركات جينات محورة</w:t>
      </w:r>
      <w:r>
        <w:rPr>
          <w:rFonts w:cs="Simplified Arabic" w:hint="cs"/>
          <w:rtl/>
          <w:lang w:bidi="ar-EG"/>
        </w:rPr>
        <w:t xml:space="preserve"> هندسيا</w:t>
      </w:r>
      <w:r w:rsidRPr="0085359A">
        <w:rPr>
          <w:rFonts w:cs="Simplified Arabic"/>
          <w:rtl/>
          <w:lang w:bidi="ar-EG"/>
        </w:rPr>
        <w:t>، قد لا تكون البيانات المتعلقة بالنتائج المرصودة متاحة قبل (أو حتى بعد فترة وجيزة من) اكتمال التقييم.</w:t>
      </w:r>
      <w:r>
        <w:rPr>
          <w:rFonts w:cs="Simplified Arabic" w:hint="cs"/>
          <w:rtl/>
          <w:lang w:bidi="ar-EG"/>
        </w:rPr>
        <w:t xml:space="preserve"> </w:t>
      </w:r>
      <w:r w:rsidRPr="0085359A">
        <w:rPr>
          <w:rFonts w:cs="Simplified Arabic"/>
          <w:rtl/>
          <w:lang w:bidi="ar-EG"/>
        </w:rPr>
        <w:t>ولذلك، فإن الدقة التنبؤية لنماذج العمليات المستخدمة في التقييم قد تكون غير معروفة في الوقت الذي يتعين فيه اتخاذ القرارات المتعلقة بالإطلاق الميداني.</w:t>
      </w:r>
      <w:r>
        <w:rPr>
          <w:rFonts w:cs="Simplified Arabic" w:hint="cs"/>
          <w:rtl/>
          <w:lang w:bidi="ar-EG"/>
        </w:rPr>
        <w:t xml:space="preserve"> </w:t>
      </w:r>
      <w:r w:rsidRPr="0085359A">
        <w:rPr>
          <w:rFonts w:cs="Simplified Arabic"/>
          <w:rtl/>
          <w:lang w:bidi="ar-EG"/>
        </w:rPr>
        <w:t>وفي هذه الظروف، يجب أن يسترشد تعقيد نماذج العمليات بمجموعة من النتائج المعقولة التي تحددها المسارات المعقولة للضرر والعمليات البيئية التي تمكن من الحصول على هذه النتائج.</w:t>
      </w:r>
      <w:r>
        <w:rPr>
          <w:rFonts w:cs="Simplified Arabic" w:hint="cs"/>
          <w:rtl/>
          <w:lang w:bidi="ar-EG"/>
        </w:rPr>
        <w:t xml:space="preserve"> </w:t>
      </w:r>
      <w:r w:rsidRPr="0085359A">
        <w:rPr>
          <w:rFonts w:cs="Simplified Arabic"/>
          <w:rtl/>
          <w:lang w:bidi="ar-EG"/>
        </w:rPr>
        <w:t xml:space="preserve">وتناقش الظواهر الجينية والديمغرافية والإيكولوجية التي تزداد أهميتها مع تقدم الكائنات الحية المحورة التي تحتوي على محركات جينات محورة هندسيا من خلال بروتوكولات الإطلاق المرحلي، وأمثلة على كيفية معالجة هذه الظواهر (أو </w:t>
      </w:r>
      <w:r w:rsidRPr="0085359A">
        <w:rPr>
          <w:rFonts w:cs="Simplified Arabic"/>
          <w:rtl/>
          <w:lang w:bidi="ar-EG"/>
        </w:rPr>
        <w:lastRenderedPageBreak/>
        <w:t>عدم معالجتها حاليا) في نماذج الكائنات الحية المحورة التي تحتوي على محركات جينات محورة هندسيا، في عدد من الاستعراضات الأخيرة</w:t>
      </w:r>
      <w:r>
        <w:rPr>
          <w:rFonts w:cs="Simplified Arabic" w:hint="cs"/>
          <w:rtl/>
          <w:lang w:bidi="ar-EG"/>
        </w:rPr>
        <w:t xml:space="preserve"> (دراسة </w:t>
      </w:r>
      <w:r>
        <w:rPr>
          <w:rFonts w:cs="Simplified Arabic"/>
          <w:lang w:bidi="ar-EG"/>
        </w:rPr>
        <w:t>Comb and others, 2023</w:t>
      </w:r>
      <w:r>
        <w:rPr>
          <w:rFonts w:cs="Simplified Arabic" w:hint="cs"/>
          <w:rtl/>
          <w:lang w:bidi="ar-EG"/>
        </w:rPr>
        <w:t xml:space="preserve">؛ ودراسة </w:t>
      </w:r>
      <w:proofErr w:type="spellStart"/>
      <w:r w:rsidRPr="0085359A">
        <w:rPr>
          <w:rFonts w:cs="Simplified Arabic"/>
          <w:lang w:bidi="ar-EG"/>
        </w:rPr>
        <w:t>Frieß</w:t>
      </w:r>
      <w:proofErr w:type="spellEnd"/>
      <w:r w:rsidRPr="0085359A">
        <w:rPr>
          <w:rFonts w:cs="Simplified Arabic"/>
          <w:lang w:bidi="ar-EG"/>
        </w:rPr>
        <w:t xml:space="preserve"> and others</w:t>
      </w:r>
      <w:r>
        <w:rPr>
          <w:rFonts w:cs="Simplified Arabic"/>
          <w:lang w:bidi="ar-EG"/>
        </w:rPr>
        <w:t>, 2023</w:t>
      </w:r>
      <w:r>
        <w:rPr>
          <w:rFonts w:cs="Simplified Arabic" w:hint="cs"/>
          <w:rtl/>
          <w:lang w:bidi="ar-EG"/>
        </w:rPr>
        <w:t>).</w:t>
      </w:r>
    </w:p>
    <w:p w14:paraId="6EBE7BA8" w14:textId="77777777" w:rsidR="00023BB6" w:rsidRPr="00FB6EDF" w:rsidRDefault="00023BB6" w:rsidP="00023BB6">
      <w:pPr>
        <w:keepNext/>
        <w:keepLines/>
        <w:bidi/>
        <w:spacing w:before="240" w:after="120" w:line="216" w:lineRule="auto"/>
        <w:rPr>
          <w:rFonts w:cs="Simplified Arabic"/>
          <w:b/>
          <w:bCs/>
          <w:sz w:val="24"/>
          <w:szCs w:val="28"/>
          <w:rtl/>
          <w:lang w:val="en-US"/>
        </w:rPr>
      </w:pPr>
      <w:r w:rsidRPr="009A140B">
        <w:rPr>
          <w:rFonts w:cs="Simplified Arabic"/>
          <w:b/>
          <w:bCs/>
          <w:sz w:val="24"/>
          <w:szCs w:val="28"/>
          <w:rtl/>
          <w:lang w:val="en-US"/>
        </w:rPr>
        <w:t xml:space="preserve">النماذج </w:t>
      </w:r>
      <w:r>
        <w:rPr>
          <w:rFonts w:cs="Simplified Arabic" w:hint="cs"/>
          <w:b/>
          <w:bCs/>
          <w:sz w:val="24"/>
          <w:szCs w:val="28"/>
          <w:rtl/>
          <w:lang w:val="en-US"/>
        </w:rPr>
        <w:t>الإحصائية</w:t>
      </w:r>
    </w:p>
    <w:p w14:paraId="1C9AD0FF" w14:textId="77777777" w:rsidR="00023BB6" w:rsidRDefault="00023BB6" w:rsidP="00023BB6">
      <w:pPr>
        <w:bidi/>
        <w:spacing w:after="120" w:line="216" w:lineRule="auto"/>
        <w:rPr>
          <w:rFonts w:cs="Simplified Arabic"/>
          <w:rtl/>
          <w:lang w:bidi="ar-EG"/>
        </w:rPr>
      </w:pPr>
      <w:r w:rsidRPr="00094FD8">
        <w:rPr>
          <w:rFonts w:cs="Simplified Arabic"/>
          <w:rtl/>
          <w:lang w:bidi="ar-EG"/>
        </w:rPr>
        <w:t>يتمثل الهدف الأساسي لأي نموذج إحصائي في إعادة إنتاج التباين الموجود في ظواهر العالم الحقيقي بدقة.</w:t>
      </w:r>
      <w:r>
        <w:rPr>
          <w:rFonts w:cs="Simplified Arabic" w:hint="cs"/>
          <w:rtl/>
          <w:lang w:bidi="ar-EG"/>
        </w:rPr>
        <w:t xml:space="preserve"> </w:t>
      </w:r>
      <w:r w:rsidRPr="00094FD8">
        <w:rPr>
          <w:rFonts w:cs="Simplified Arabic"/>
          <w:rtl/>
          <w:lang w:bidi="ar-EG"/>
        </w:rPr>
        <w:t>وتمكن النماذج الإحصائية المحلل من استنتاج التباين الموجود في مجموعة أكبر من التباين الملاحظ في عينة أصغر (عادة ما تضم عددا أكثر)، وبالتالي التنبؤ بدقة باحتمال جميع النتائج المحتملة، بما في ذلك النتائج التي لم تُرصد في العينة، ولكنها موجودة بالفعل في المجموعة الأوسع.</w:t>
      </w:r>
      <w:r>
        <w:rPr>
          <w:rFonts w:cs="Simplified Arabic" w:hint="cs"/>
          <w:rtl/>
          <w:lang w:bidi="ar-EG"/>
        </w:rPr>
        <w:t xml:space="preserve"> </w:t>
      </w:r>
      <w:r w:rsidRPr="00094FD8">
        <w:rPr>
          <w:rFonts w:cs="Simplified Arabic"/>
          <w:rtl/>
          <w:lang w:bidi="ar-EG"/>
        </w:rPr>
        <w:t>ومن الفوارق الهامة أن هذا السياق هو الاختلاف في العينة الناتئج عن العيوب في الطريقة التي نرصد ونقيس بها (خطأ القياس)، والتباين الناتج عن مجموعة من القوى البيئية التي تعمل معا، والتباين الفطري داخل الأشياء التي نرصدها (خطأ العملية).</w:t>
      </w:r>
      <w:r>
        <w:rPr>
          <w:rFonts w:cs="Simplified Arabic" w:hint="cs"/>
          <w:rtl/>
          <w:lang w:bidi="ar-EG"/>
        </w:rPr>
        <w:t xml:space="preserve"> </w:t>
      </w:r>
      <w:r w:rsidRPr="00094FD8">
        <w:rPr>
          <w:rFonts w:cs="Simplified Arabic"/>
          <w:rtl/>
          <w:lang w:bidi="ar-EG"/>
        </w:rPr>
        <w:t xml:space="preserve">ويقتضي الاستدلال الدقيق بشأن التباين في المعلمات على مستوى المجموعات </w:t>
      </w:r>
      <w:r>
        <w:rPr>
          <w:rFonts w:cs="Simplified Arabic"/>
          <w:rtl/>
          <w:lang w:bidi="ar-EG"/>
        </w:rPr>
        <w:noBreakHyphen/>
      </w:r>
      <w:r w:rsidRPr="00094FD8">
        <w:rPr>
          <w:rFonts w:cs="Simplified Arabic"/>
          <w:rtl/>
          <w:lang w:bidi="ar-EG"/>
        </w:rPr>
        <w:t xml:space="preserve"> مثل معلمات النموذج القائم على العملية </w:t>
      </w:r>
      <w:r>
        <w:rPr>
          <w:rFonts w:cs="Simplified Arabic"/>
          <w:rtl/>
          <w:lang w:bidi="ar-EG"/>
        </w:rPr>
        <w:noBreakHyphen/>
      </w:r>
      <w:r w:rsidRPr="00094FD8">
        <w:rPr>
          <w:rFonts w:cs="Simplified Arabic"/>
          <w:rtl/>
          <w:lang w:bidi="ar-EG"/>
        </w:rPr>
        <w:t xml:space="preserve"> فصل هذين المصدرين للتباين فيما يطلق عليه غالبا "النماذج الهرمية"</w:t>
      </w:r>
      <w:r>
        <w:rPr>
          <w:rFonts w:cs="Simplified Arabic" w:hint="cs"/>
          <w:rtl/>
          <w:lang w:bidi="ar-EG"/>
        </w:rPr>
        <w:t xml:space="preserve"> (دراسة </w:t>
      </w:r>
      <w:r>
        <w:rPr>
          <w:rFonts w:cs="Simplified Arabic"/>
          <w:lang w:bidi="ar-EG"/>
        </w:rPr>
        <w:t>Clark, 2007</w:t>
      </w:r>
      <w:r>
        <w:rPr>
          <w:rFonts w:cs="Simplified Arabic" w:hint="cs"/>
          <w:rtl/>
          <w:lang w:bidi="ar-EG"/>
        </w:rPr>
        <w:t xml:space="preserve">؛ ودراسة </w:t>
      </w:r>
      <w:proofErr w:type="spellStart"/>
      <w:r>
        <w:rPr>
          <w:rFonts w:cs="Simplified Arabic"/>
          <w:lang w:bidi="ar-EG"/>
        </w:rPr>
        <w:t>Bolker</w:t>
      </w:r>
      <w:proofErr w:type="spellEnd"/>
      <w:r>
        <w:rPr>
          <w:rFonts w:cs="Simplified Arabic"/>
          <w:lang w:bidi="ar-EG"/>
        </w:rPr>
        <w:t>, 2008</w:t>
      </w:r>
      <w:r>
        <w:rPr>
          <w:rFonts w:cs="Simplified Arabic" w:hint="cs"/>
          <w:rtl/>
          <w:lang w:bidi="ar-EG"/>
        </w:rPr>
        <w:t xml:space="preserve">). </w:t>
      </w:r>
      <w:r w:rsidRPr="00094FD8">
        <w:rPr>
          <w:rFonts w:cs="Simplified Arabic"/>
          <w:rtl/>
          <w:lang w:bidi="ar-EG"/>
        </w:rPr>
        <w:t xml:space="preserve">يمكن </w:t>
      </w:r>
      <w:r>
        <w:rPr>
          <w:rFonts w:cs="Simplified Arabic" w:hint="cs"/>
          <w:rtl/>
          <w:lang w:bidi="ar-EG"/>
        </w:rPr>
        <w:t>الاطلاع</w:t>
      </w:r>
      <w:r w:rsidRPr="00094FD8">
        <w:rPr>
          <w:rFonts w:cs="Simplified Arabic"/>
          <w:rtl/>
          <w:lang w:bidi="ar-EG"/>
        </w:rPr>
        <w:t xml:space="preserve"> على أمثلة لهذا النهج ذات صلة بالكائنات الحية المحورة التي تحتوي على محركات جينات محورة هندسيا في</w:t>
      </w:r>
      <w:r>
        <w:rPr>
          <w:rFonts w:cs="Simplified Arabic" w:hint="cs"/>
          <w:rtl/>
          <w:lang w:bidi="ar-EG"/>
        </w:rPr>
        <w:t xml:space="preserve"> دراسة </w:t>
      </w:r>
      <w:proofErr w:type="spellStart"/>
      <w:r w:rsidRPr="00094FD8">
        <w:rPr>
          <w:rFonts w:cs="Simplified Arabic"/>
          <w:lang w:bidi="ar-EG"/>
        </w:rPr>
        <w:t>Ickowicz</w:t>
      </w:r>
      <w:proofErr w:type="spellEnd"/>
      <w:r w:rsidRPr="00094FD8">
        <w:rPr>
          <w:rFonts w:cs="Simplified Arabic"/>
          <w:lang w:bidi="ar-EG"/>
        </w:rPr>
        <w:t xml:space="preserve"> and others</w:t>
      </w:r>
      <w:r>
        <w:rPr>
          <w:rFonts w:cs="Simplified Arabic"/>
          <w:lang w:bidi="ar-EG"/>
        </w:rPr>
        <w:t xml:space="preserve"> (2021)</w:t>
      </w:r>
      <w:r>
        <w:rPr>
          <w:rFonts w:cs="Simplified Arabic" w:hint="cs"/>
          <w:rtl/>
          <w:lang w:bidi="ar-EG"/>
        </w:rPr>
        <w:t xml:space="preserve"> ودراسة </w:t>
      </w:r>
      <w:proofErr w:type="spellStart"/>
      <w:r w:rsidRPr="00094FD8">
        <w:rPr>
          <w:rFonts w:cs="Simplified Arabic"/>
          <w:lang w:bidi="ar-EG"/>
        </w:rPr>
        <w:t>Hosack</w:t>
      </w:r>
      <w:proofErr w:type="spellEnd"/>
      <w:r w:rsidRPr="00094FD8">
        <w:rPr>
          <w:rFonts w:cs="Simplified Arabic"/>
          <w:lang w:bidi="ar-EG"/>
        </w:rPr>
        <w:t xml:space="preserve"> and others</w:t>
      </w:r>
      <w:r>
        <w:rPr>
          <w:rFonts w:cs="Simplified Arabic"/>
          <w:lang w:bidi="ar-EG"/>
        </w:rPr>
        <w:t xml:space="preserve"> (2023)</w:t>
      </w:r>
      <w:r>
        <w:rPr>
          <w:rFonts w:cs="Simplified Arabic" w:hint="cs"/>
          <w:rtl/>
          <w:lang w:bidi="ar-EG"/>
        </w:rPr>
        <w:t>.</w:t>
      </w:r>
    </w:p>
    <w:p w14:paraId="7A508EF0" w14:textId="77777777" w:rsidR="00023BB6" w:rsidRPr="00371AF7" w:rsidRDefault="00023BB6" w:rsidP="00023BB6">
      <w:pPr>
        <w:bidi/>
        <w:spacing w:after="120" w:line="216" w:lineRule="auto"/>
        <w:rPr>
          <w:rFonts w:cs="Simplified Arabic"/>
          <w:rtl/>
          <w:lang w:bidi="ar-EG"/>
        </w:rPr>
      </w:pPr>
      <w:r w:rsidRPr="00094FD8">
        <w:rPr>
          <w:rFonts w:cs="Simplified Arabic"/>
          <w:rtl/>
          <w:lang w:bidi="ar-EG"/>
        </w:rPr>
        <w:t>ويتطلب استخدام تقنيات النمذجة الحديثة لتقييم مخاطر الكائنات الحية المحورة التي تحتوي على محركات جينات محورة هندسيا درجة عالية من التدريب على النماذج القائمة على العمليات المستخدمة لتمثيل النظم الإيكولوجية والبيولوجية، والنظرية الاحتمالية المستخدمة لتعيين نماذج التوزيع الاحتمالي لمعلمات هذه النماذج، وكذلك الأساليب الحسابية التي تمكّن من الاستدلال على التباين على مستوى المجموعات في وجود خطأ في القياس.</w:t>
      </w:r>
      <w:r>
        <w:rPr>
          <w:rFonts w:cs="Simplified Arabic" w:hint="cs"/>
          <w:rtl/>
          <w:lang w:bidi="ar-EG"/>
        </w:rPr>
        <w:t xml:space="preserve"> </w:t>
      </w:r>
      <w:r w:rsidRPr="00094FD8">
        <w:rPr>
          <w:rFonts w:cs="Simplified Arabic"/>
          <w:rtl/>
          <w:lang w:bidi="ar-EG"/>
        </w:rPr>
        <w:t xml:space="preserve">وعلاوة على ذلك، قد يجد منظمو السلامة الأحيائية الذين لم يتلقوا هذا التدريب صعوبة في الحكم على الجودة العلمية وصلاحية أي نهج محدد للنمذجة، على الرغم من </w:t>
      </w:r>
      <w:r>
        <w:rPr>
          <w:rFonts w:cs="Simplified Arabic" w:hint="cs"/>
          <w:rtl/>
          <w:lang w:bidi="ar-EG"/>
        </w:rPr>
        <w:t>توافر</w:t>
      </w:r>
      <w:r w:rsidRPr="00094FD8">
        <w:rPr>
          <w:rFonts w:cs="Simplified Arabic"/>
          <w:rtl/>
          <w:lang w:bidi="ar-EG"/>
        </w:rPr>
        <w:t xml:space="preserve"> الإرشادات بشأن هذه القضايا </w:t>
      </w:r>
      <w:r>
        <w:rPr>
          <w:rFonts w:cs="Simplified Arabic" w:hint="cs"/>
          <w:rtl/>
          <w:lang w:bidi="ar-EG"/>
        </w:rPr>
        <w:t xml:space="preserve">في الوقت الحالي (دراسة </w:t>
      </w:r>
      <w:proofErr w:type="spellStart"/>
      <w:r w:rsidRPr="00094FD8">
        <w:rPr>
          <w:rFonts w:cs="Simplified Arabic"/>
          <w:lang w:bidi="ar-EG"/>
        </w:rPr>
        <w:t>Augusiak</w:t>
      </w:r>
      <w:proofErr w:type="spellEnd"/>
      <w:r w:rsidRPr="00094FD8">
        <w:rPr>
          <w:rFonts w:cs="Simplified Arabic"/>
          <w:lang w:bidi="ar-EG"/>
        </w:rPr>
        <w:t xml:space="preserve"> and others, 2014</w:t>
      </w:r>
      <w:r>
        <w:rPr>
          <w:rFonts w:cs="Simplified Arabic" w:hint="cs"/>
          <w:rtl/>
          <w:lang w:bidi="ar-EG"/>
        </w:rPr>
        <w:t xml:space="preserve">؛ ودراسة </w:t>
      </w:r>
      <w:r w:rsidRPr="00094FD8">
        <w:rPr>
          <w:rFonts w:cs="Simplified Arabic"/>
          <w:lang w:bidi="ar-EG"/>
        </w:rPr>
        <w:t>Calder and others, 2018</w:t>
      </w:r>
      <w:r>
        <w:rPr>
          <w:rFonts w:cs="Simplified Arabic" w:hint="cs"/>
          <w:rtl/>
          <w:lang w:bidi="ar-EG"/>
        </w:rPr>
        <w:t>).</w:t>
      </w:r>
    </w:p>
    <w:p w14:paraId="7F889840" w14:textId="77777777" w:rsidR="00023BB6" w:rsidRPr="00371AF7" w:rsidRDefault="00023BB6" w:rsidP="00023BB6">
      <w:pPr>
        <w:jc w:val="left"/>
        <w:rPr>
          <w:rFonts w:cs="Simplified Arabic"/>
          <w:rtl/>
          <w:lang w:val="en-US"/>
        </w:rPr>
      </w:pPr>
      <w:r w:rsidRPr="00371AF7">
        <w:rPr>
          <w:rFonts w:cs="Simplified Arabic"/>
          <w:rtl/>
          <w:lang w:val="en-US"/>
        </w:rPr>
        <w:br w:type="page"/>
      </w:r>
    </w:p>
    <w:p w14:paraId="3645D440" w14:textId="77777777" w:rsidR="00023BB6" w:rsidRPr="004F3235" w:rsidRDefault="00023BB6" w:rsidP="004F3235">
      <w:pPr>
        <w:pStyle w:val="Heading1"/>
        <w:spacing w:before="240"/>
        <w:ind w:firstLine="6"/>
        <w:rPr>
          <w:rStyle w:val="hps"/>
        </w:rPr>
      </w:pPr>
      <w:bookmarkStart w:id="57" w:name="_Toc163300003"/>
      <w:r w:rsidRPr="004F3235">
        <w:rPr>
          <w:rStyle w:val="hps"/>
          <w:rtl/>
        </w:rPr>
        <w:lastRenderedPageBreak/>
        <w:t xml:space="preserve">المرفق </w:t>
      </w:r>
      <w:r w:rsidRPr="004F3235">
        <w:rPr>
          <w:rStyle w:val="hps"/>
          <w:rFonts w:hint="cs"/>
          <w:rtl/>
        </w:rPr>
        <w:t>الثاني</w:t>
      </w:r>
      <w:bookmarkEnd w:id="57"/>
    </w:p>
    <w:p w14:paraId="2FEC5E9D" w14:textId="32CDD50C" w:rsidR="00023BB6" w:rsidRDefault="00023BB6" w:rsidP="00023BB6">
      <w:pPr>
        <w:bidi/>
        <w:spacing w:after="120" w:line="216" w:lineRule="auto"/>
        <w:rPr>
          <w:rFonts w:cs="Simplified Arabic"/>
          <w:b/>
          <w:bCs/>
          <w:sz w:val="24"/>
          <w:szCs w:val="28"/>
          <w:rtl/>
          <w:lang w:val="en-US"/>
        </w:rPr>
      </w:pPr>
      <w:r>
        <w:rPr>
          <w:rFonts w:cs="Simplified Arabic" w:hint="cs"/>
          <w:b/>
          <w:bCs/>
          <w:sz w:val="24"/>
          <w:szCs w:val="28"/>
          <w:rtl/>
          <w:lang w:val="en-US"/>
        </w:rPr>
        <w:t>معلومات إضافية عن عدم اليقين</w:t>
      </w:r>
    </w:p>
    <w:p w14:paraId="19F66BD4" w14:textId="77777777" w:rsidR="00023BB6" w:rsidRDefault="00023BB6" w:rsidP="00023BB6">
      <w:pPr>
        <w:bidi/>
        <w:spacing w:after="120" w:line="216" w:lineRule="auto"/>
        <w:rPr>
          <w:rFonts w:cs="Simplified Arabic"/>
          <w:rtl/>
          <w:lang w:bidi="ar-EG"/>
        </w:rPr>
      </w:pPr>
      <w:r w:rsidRPr="00C21DD1">
        <w:rPr>
          <w:rFonts w:cs="Simplified Arabic"/>
          <w:rtl/>
          <w:lang w:bidi="ar-EG"/>
        </w:rPr>
        <w:t xml:space="preserve">تتوافر إرشادات بشأن كيفية تحديد ومعالجة الأنواع المختلفة من عدم اليقين من العديد من المصادر: </w:t>
      </w:r>
      <w:r>
        <w:rPr>
          <w:rFonts w:cs="Simplified Arabic" w:hint="cs"/>
          <w:rtl/>
          <w:lang w:bidi="ar-EG"/>
        </w:rPr>
        <w:t>تقدم دراسة</w:t>
      </w:r>
      <w:r w:rsidRPr="00C21DD1">
        <w:rPr>
          <w:rFonts w:cs="Simplified Arabic"/>
          <w:rtl/>
          <w:lang w:bidi="ar-EG"/>
        </w:rPr>
        <w:t xml:space="preserve"> </w:t>
      </w:r>
      <w:r w:rsidRPr="00C21DD1">
        <w:rPr>
          <w:rFonts w:cs="Simplified Arabic"/>
          <w:lang w:bidi="ar-EG"/>
        </w:rPr>
        <w:t>Hayes</w:t>
      </w:r>
      <w:r>
        <w:rPr>
          <w:rFonts w:cs="Simplified Arabic"/>
          <w:lang w:bidi="ar-EG"/>
        </w:rPr>
        <w:t> </w:t>
      </w:r>
      <w:r w:rsidRPr="00C21DD1">
        <w:rPr>
          <w:rFonts w:cs="Simplified Arabic"/>
          <w:lang w:bidi="ar-EG"/>
        </w:rPr>
        <w:t>and</w:t>
      </w:r>
      <w:r>
        <w:rPr>
          <w:rFonts w:cs="Simplified Arabic"/>
          <w:lang w:bidi="ar-EG"/>
        </w:rPr>
        <w:t> </w:t>
      </w:r>
      <w:r w:rsidRPr="00C21DD1">
        <w:rPr>
          <w:rFonts w:cs="Simplified Arabic"/>
          <w:lang w:bidi="ar-EG"/>
        </w:rPr>
        <w:t>others</w:t>
      </w:r>
      <w:r>
        <w:rPr>
          <w:rFonts w:cs="Simplified Arabic"/>
          <w:lang w:bidi="ar-EG"/>
        </w:rPr>
        <w:t> </w:t>
      </w:r>
      <w:r w:rsidRPr="00C21DD1">
        <w:rPr>
          <w:rFonts w:cs="Simplified Arabic"/>
          <w:lang w:bidi="ar-EG"/>
        </w:rPr>
        <w:t>(2007a)</w:t>
      </w:r>
      <w:r w:rsidRPr="00C21DD1">
        <w:rPr>
          <w:rFonts w:cs="Simplified Arabic"/>
          <w:rtl/>
          <w:lang w:bidi="ar-EG"/>
        </w:rPr>
        <w:t xml:space="preserve"> مقدمة غير تقنية تسلط الضوء على الأمثلة ذات الصلة بالأسماك الحية المحورة.</w:t>
      </w:r>
      <w:r>
        <w:rPr>
          <w:rFonts w:cs="Simplified Arabic" w:hint="cs"/>
          <w:rtl/>
          <w:lang w:bidi="ar-EG"/>
        </w:rPr>
        <w:t xml:space="preserve"> ويقدم الفريق المعني بالكائنات المحورة جينيا والتابع ل</w:t>
      </w:r>
      <w:r w:rsidRPr="00FD4F64">
        <w:rPr>
          <w:rFonts w:cs="Simplified Arabic"/>
          <w:rtl/>
          <w:lang w:bidi="ar-EG"/>
        </w:rPr>
        <w:t>لهيئة الأوروبية لسلامة الأغذية</w:t>
      </w:r>
      <w:r>
        <w:rPr>
          <w:rFonts w:cs="Simplified Arabic" w:hint="cs"/>
          <w:rtl/>
          <w:lang w:bidi="ar-EG"/>
        </w:rPr>
        <w:t xml:space="preserve"> (2013) مقدمة مماثلة في سياق الحيوانات الحية المحورة. وتوصي دراسة </w:t>
      </w:r>
      <w:r>
        <w:rPr>
          <w:rFonts w:cs="Simplified Arabic"/>
          <w:lang w:bidi="ar-EG"/>
        </w:rPr>
        <w:t>EFSA (2018)</w:t>
      </w:r>
      <w:r>
        <w:rPr>
          <w:rFonts w:cs="Simplified Arabic" w:hint="cs"/>
          <w:rtl/>
          <w:lang w:bidi="ar-EG"/>
        </w:rPr>
        <w:t xml:space="preserve"> بمجموعة من الإجراءات لتقييم عدم اليقين في التقييم العلمي. </w:t>
      </w:r>
      <w:r w:rsidRPr="00187C86">
        <w:rPr>
          <w:rFonts w:cs="Simplified Arabic"/>
          <w:rtl/>
          <w:lang w:bidi="ar-EG"/>
        </w:rPr>
        <w:t>تشمل الكتب الدراسية الجيدة بشأن كيفية معالجة عدم اليقين في إطار التقييم الكمي (الاحتمالي) للمخاطر</w:t>
      </w:r>
      <w:r>
        <w:rPr>
          <w:rFonts w:cs="Simplified Arabic" w:hint="cs"/>
          <w:rtl/>
          <w:lang w:bidi="ar-EG"/>
        </w:rPr>
        <w:t xml:space="preserve"> دراسة </w:t>
      </w:r>
      <w:r w:rsidRPr="00187C86">
        <w:rPr>
          <w:rFonts w:cs="Simplified Arabic"/>
          <w:lang w:bidi="ar-EG"/>
        </w:rPr>
        <w:t xml:space="preserve">Morgan and </w:t>
      </w:r>
      <w:proofErr w:type="spellStart"/>
      <w:r w:rsidRPr="00187C86">
        <w:rPr>
          <w:rFonts w:cs="Simplified Arabic"/>
          <w:lang w:bidi="ar-EG"/>
        </w:rPr>
        <w:t>Henrion</w:t>
      </w:r>
      <w:proofErr w:type="spellEnd"/>
      <w:r>
        <w:rPr>
          <w:rFonts w:cs="Simplified Arabic"/>
          <w:lang w:bidi="ar-EG"/>
        </w:rPr>
        <w:t xml:space="preserve"> (1992)</w:t>
      </w:r>
      <w:r>
        <w:rPr>
          <w:rFonts w:cs="Simplified Arabic" w:hint="cs"/>
          <w:rtl/>
          <w:lang w:bidi="ar-EG"/>
        </w:rPr>
        <w:t xml:space="preserve">؛ ودراسة </w:t>
      </w:r>
      <w:r w:rsidRPr="00187C86">
        <w:rPr>
          <w:rFonts w:cs="Simplified Arabic"/>
          <w:lang w:bidi="ar-EG"/>
        </w:rPr>
        <w:t>Cullen</w:t>
      </w:r>
      <w:r>
        <w:rPr>
          <w:rFonts w:cs="Simplified Arabic"/>
          <w:lang w:bidi="ar-EG"/>
        </w:rPr>
        <w:t> </w:t>
      </w:r>
      <w:r w:rsidRPr="00187C86">
        <w:rPr>
          <w:rFonts w:cs="Simplified Arabic"/>
          <w:lang w:bidi="ar-EG"/>
        </w:rPr>
        <w:t>and</w:t>
      </w:r>
      <w:r>
        <w:rPr>
          <w:rFonts w:cs="Simplified Arabic"/>
          <w:lang w:bidi="ar-EG"/>
        </w:rPr>
        <w:t> </w:t>
      </w:r>
      <w:r w:rsidRPr="00187C86">
        <w:rPr>
          <w:rFonts w:cs="Simplified Arabic"/>
          <w:lang w:bidi="ar-EG"/>
        </w:rPr>
        <w:t>Frey</w:t>
      </w:r>
      <w:r>
        <w:rPr>
          <w:rFonts w:cs="Simplified Arabic"/>
          <w:lang w:bidi="ar-EG"/>
        </w:rPr>
        <w:t> (1999)</w:t>
      </w:r>
      <w:r>
        <w:rPr>
          <w:rFonts w:cs="Simplified Arabic" w:hint="cs"/>
          <w:rtl/>
          <w:lang w:bidi="ar-EG"/>
        </w:rPr>
        <w:t xml:space="preserve"> ودراسة </w:t>
      </w:r>
      <w:r w:rsidRPr="00187C86">
        <w:rPr>
          <w:rFonts w:cs="Simplified Arabic"/>
          <w:lang w:bidi="ar-EG"/>
        </w:rPr>
        <w:t>Bedford and Cooke</w:t>
      </w:r>
      <w:r>
        <w:rPr>
          <w:rFonts w:cs="Simplified Arabic"/>
          <w:lang w:bidi="ar-EG"/>
        </w:rPr>
        <w:t xml:space="preserve"> (2001)</w:t>
      </w:r>
      <w:r>
        <w:rPr>
          <w:rFonts w:cs="Simplified Arabic" w:hint="cs"/>
          <w:rtl/>
          <w:lang w:bidi="ar-EG"/>
        </w:rPr>
        <w:t>.</w:t>
      </w:r>
    </w:p>
    <w:p w14:paraId="1D935FBC" w14:textId="77777777" w:rsidR="00023BB6" w:rsidRPr="00FB6EDF" w:rsidRDefault="00023BB6"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عدم اليقين اللغوي</w:t>
      </w:r>
    </w:p>
    <w:p w14:paraId="39CC8038" w14:textId="77777777" w:rsidR="00023BB6" w:rsidRDefault="00023BB6" w:rsidP="00023BB6">
      <w:pPr>
        <w:bidi/>
        <w:spacing w:after="120" w:line="216" w:lineRule="auto"/>
        <w:rPr>
          <w:rFonts w:cs="Simplified Arabic"/>
          <w:rtl/>
          <w:lang w:bidi="ar-EG"/>
        </w:rPr>
      </w:pPr>
      <w:r w:rsidRPr="00CE6609">
        <w:rPr>
          <w:rFonts w:cs="Simplified Arabic"/>
          <w:rtl/>
          <w:lang w:bidi="ar-EG"/>
        </w:rPr>
        <w:t xml:space="preserve">يحدث عدم اليقين اللغوي لأسباب عديدة، ولكن بشكل أساسي لأن الكلمات قد تكون </w:t>
      </w:r>
      <w:r>
        <w:rPr>
          <w:rFonts w:cs="Simplified Arabic" w:hint="cs"/>
          <w:rtl/>
          <w:lang w:bidi="ar-EG"/>
        </w:rPr>
        <w:t>غامضة</w:t>
      </w:r>
      <w:r w:rsidRPr="00CE6609">
        <w:rPr>
          <w:rFonts w:cs="Simplified Arabic"/>
          <w:rtl/>
          <w:lang w:bidi="ar-EG"/>
        </w:rPr>
        <w:t xml:space="preserve"> وغير واضحة، ويعتمد تفسيرنا لأي اقتراح نوعي على السياق الذي يُقدم فيه</w:t>
      </w:r>
      <w:r>
        <w:rPr>
          <w:rFonts w:cs="Simplified Arabic" w:hint="cs"/>
          <w:rtl/>
          <w:lang w:bidi="ar-EG"/>
        </w:rPr>
        <w:t xml:space="preserve"> (دراسة </w:t>
      </w:r>
      <w:r w:rsidRPr="00CE6609">
        <w:rPr>
          <w:rFonts w:cs="Simplified Arabic"/>
          <w:lang w:bidi="ar-EG"/>
        </w:rPr>
        <w:t>Regan and others, 2002</w:t>
      </w:r>
      <w:r>
        <w:rPr>
          <w:rFonts w:cs="Simplified Arabic" w:hint="cs"/>
          <w:rtl/>
          <w:lang w:bidi="ar-EG"/>
        </w:rPr>
        <w:t xml:space="preserve">). </w:t>
      </w:r>
      <w:r w:rsidRPr="00CE6609">
        <w:rPr>
          <w:rFonts w:cs="Simplified Arabic"/>
          <w:rtl/>
          <w:lang w:bidi="ar-EG"/>
        </w:rPr>
        <w:t>ولهذه الأسباب، يمكن أن تعني نفس الكلمة أو العبارة أشياء مختلفة لأشخاص مختلفين</w:t>
      </w:r>
      <w:r>
        <w:rPr>
          <w:rFonts w:cs="Simplified Arabic" w:hint="cs"/>
          <w:rtl/>
          <w:lang w:bidi="ar-EG"/>
        </w:rPr>
        <w:t xml:space="preserve"> </w:t>
      </w:r>
      <w:r>
        <w:rPr>
          <w:rFonts w:cs="Simplified Arabic"/>
          <w:lang w:bidi="ar-EG"/>
        </w:rPr>
        <w:t>(EFSA, 2018)</w:t>
      </w:r>
      <w:r>
        <w:rPr>
          <w:rFonts w:cs="Simplified Arabic" w:hint="cs"/>
          <w:rtl/>
          <w:lang w:bidi="ar-EG"/>
        </w:rPr>
        <w:t xml:space="preserve">. </w:t>
      </w:r>
      <w:r w:rsidRPr="00CE6609">
        <w:rPr>
          <w:rFonts w:cs="Simplified Arabic"/>
          <w:rtl/>
          <w:lang w:bidi="ar-EG"/>
        </w:rPr>
        <w:t>ويعد عدم اليقين اللغوي بارزا في التقييم النوعي للمخاطر لأن مصطلحات مثل "التأثير الصغير" أو "الأرجحية المنخفضة" أو "الخطر الذي لا يُعتد به" مفتوحة للتفسير، وبالتالي توصي الإرشادات الحالية دائما بتعريف هذه المصطلحات بعناية (انظر على سبيل المثال</w:t>
      </w:r>
      <w:r>
        <w:rPr>
          <w:rFonts w:cs="Simplified Arabic" w:hint="cs"/>
          <w:rtl/>
          <w:lang w:bidi="ar-EG"/>
        </w:rPr>
        <w:t xml:space="preserve"> دراسة الفريق المعني بالكائنات المحورة جينيا والتابع ل</w:t>
      </w:r>
      <w:r w:rsidRPr="00FD4F64">
        <w:rPr>
          <w:rFonts w:cs="Simplified Arabic"/>
          <w:rtl/>
          <w:lang w:bidi="ar-EG"/>
        </w:rPr>
        <w:t>لهيئة الأوروبية لسلامة الأغذية</w:t>
      </w:r>
      <w:r>
        <w:rPr>
          <w:rFonts w:cs="Simplified Arabic" w:hint="cs"/>
          <w:rtl/>
          <w:lang w:bidi="ar-EG"/>
        </w:rPr>
        <w:t xml:space="preserve"> (2013)) </w:t>
      </w:r>
      <w:r w:rsidRPr="00CE6609">
        <w:rPr>
          <w:rFonts w:cs="Simplified Arabic"/>
          <w:rtl/>
          <w:lang w:bidi="ar-EG"/>
        </w:rPr>
        <w:t>وحيثما كان ذلك ممكنا، يتم تقليل سوء الفهم اللغوي من خلال التيسير الدقيق لمدخلات الخبراء</w:t>
      </w:r>
      <w:r>
        <w:rPr>
          <w:rFonts w:cs="Simplified Arabic" w:hint="cs"/>
          <w:rtl/>
          <w:lang w:bidi="ar-EG"/>
        </w:rPr>
        <w:t xml:space="preserve"> (دراسة </w:t>
      </w:r>
      <w:r w:rsidRPr="00CE6609">
        <w:rPr>
          <w:rFonts w:cs="Simplified Arabic"/>
          <w:lang w:bidi="ar-EG"/>
        </w:rPr>
        <w:t xml:space="preserve">Carey and </w:t>
      </w:r>
      <w:proofErr w:type="spellStart"/>
      <w:r w:rsidRPr="00CE6609">
        <w:rPr>
          <w:rFonts w:cs="Simplified Arabic"/>
          <w:lang w:bidi="ar-EG"/>
        </w:rPr>
        <w:t>Burgman</w:t>
      </w:r>
      <w:proofErr w:type="spellEnd"/>
      <w:r w:rsidRPr="00CE6609">
        <w:rPr>
          <w:rFonts w:cs="Simplified Arabic"/>
          <w:lang w:bidi="ar-EG"/>
        </w:rPr>
        <w:t>, 2008</w:t>
      </w:r>
      <w:r>
        <w:rPr>
          <w:rFonts w:cs="Simplified Arabic" w:hint="cs"/>
          <w:rtl/>
          <w:lang w:bidi="ar-EG"/>
        </w:rPr>
        <w:t>).</w:t>
      </w:r>
    </w:p>
    <w:p w14:paraId="755FC4C6" w14:textId="77777777" w:rsidR="00023BB6" w:rsidRDefault="00023BB6" w:rsidP="00023BB6">
      <w:pPr>
        <w:bidi/>
        <w:spacing w:after="120" w:line="216" w:lineRule="auto"/>
        <w:rPr>
          <w:rFonts w:cs="Simplified Arabic"/>
          <w:rtl/>
          <w:lang w:bidi="ar-EG"/>
        </w:rPr>
      </w:pPr>
      <w:r w:rsidRPr="00B4404C">
        <w:rPr>
          <w:rFonts w:cs="Simplified Arabic"/>
          <w:rtl/>
          <w:lang w:bidi="ar-EG"/>
        </w:rPr>
        <w:t>وتمثل التعبيرات النوعية عن عدم اليقين إشكالية لسببين.</w:t>
      </w:r>
      <w:r>
        <w:rPr>
          <w:rFonts w:cs="Simplified Arabic" w:hint="cs"/>
          <w:rtl/>
          <w:lang w:bidi="ar-EG"/>
        </w:rPr>
        <w:t xml:space="preserve"> </w:t>
      </w:r>
      <w:r w:rsidRPr="00B4404C">
        <w:rPr>
          <w:rFonts w:cs="Simplified Arabic"/>
          <w:rtl/>
          <w:lang w:bidi="ar-EG"/>
        </w:rPr>
        <w:t>أولا، إن تأثير عدم اليقين على تقييم المخاطر يُخلط بينه وبين عدم اليقين اللغوي.</w:t>
      </w:r>
      <w:r>
        <w:rPr>
          <w:rFonts w:cs="Simplified Arabic" w:hint="cs"/>
          <w:rtl/>
          <w:lang w:bidi="ar-EG"/>
        </w:rPr>
        <w:t xml:space="preserve"> </w:t>
      </w:r>
      <w:r w:rsidRPr="00B4404C">
        <w:rPr>
          <w:rFonts w:cs="Simplified Arabic"/>
          <w:rtl/>
          <w:lang w:bidi="ar-EG"/>
        </w:rPr>
        <w:t>وهذا يجعل من الصعب على صانعي القرار قياس مدى دقة التنبؤ بالمخاطر، أو إلى أي مدى قد يكون بعيدا عن القيمة الحقيقية.</w:t>
      </w:r>
      <w:r>
        <w:rPr>
          <w:rFonts w:cs="Simplified Arabic" w:hint="cs"/>
          <w:rtl/>
          <w:lang w:bidi="ar-EG"/>
        </w:rPr>
        <w:t xml:space="preserve"> </w:t>
      </w:r>
      <w:r w:rsidRPr="00B4404C">
        <w:rPr>
          <w:rFonts w:cs="Simplified Arabic"/>
          <w:rtl/>
          <w:lang w:bidi="ar-EG"/>
        </w:rPr>
        <w:t>ثانيا، لا توجد طريقة قائمة على المبادئ للجمع بين التعبيرات النوعية لعدم اليقين حول فرادى مكونات حساب المخاطر في أي تعبير عام عن عدم اليقين.</w:t>
      </w:r>
      <w:r>
        <w:rPr>
          <w:rFonts w:cs="Simplified Arabic" w:hint="cs"/>
          <w:rtl/>
          <w:lang w:bidi="ar-EG"/>
        </w:rPr>
        <w:t xml:space="preserve"> </w:t>
      </w:r>
      <w:r w:rsidRPr="00B4404C">
        <w:rPr>
          <w:rFonts w:cs="Simplified Arabic"/>
          <w:rtl/>
          <w:lang w:bidi="ar-EG"/>
        </w:rPr>
        <w:t>ولهذه الأسباب، توصي الإرشادات الحالية بأنه ينبغي، حيثما أمكن، قياس تعبيرات عدم اليقين أو التباين المعرفي إلى الحد الذي يمكن تحقيقه علميا</w:t>
      </w:r>
      <w:r>
        <w:rPr>
          <w:rFonts w:cs="Simplified Arabic" w:hint="cs"/>
          <w:rtl/>
          <w:lang w:bidi="ar-EG"/>
        </w:rPr>
        <w:t xml:space="preserve"> </w:t>
      </w:r>
      <w:r>
        <w:rPr>
          <w:rFonts w:cs="Simplified Arabic"/>
          <w:lang w:bidi="ar-EG"/>
        </w:rPr>
        <w:t>(EFSA, 2018)</w:t>
      </w:r>
      <w:r>
        <w:rPr>
          <w:rFonts w:cs="Simplified Arabic" w:hint="cs"/>
          <w:rtl/>
          <w:lang w:bidi="ar-EG"/>
        </w:rPr>
        <w:t>.</w:t>
      </w:r>
    </w:p>
    <w:p w14:paraId="760CD75D" w14:textId="77777777" w:rsidR="00023BB6" w:rsidRDefault="00023BB6" w:rsidP="00023BB6">
      <w:pPr>
        <w:bidi/>
        <w:spacing w:after="120" w:line="216" w:lineRule="auto"/>
        <w:rPr>
          <w:rFonts w:cs="Simplified Arabic"/>
          <w:rtl/>
          <w:lang w:bidi="ar-EG"/>
        </w:rPr>
      </w:pPr>
      <w:r w:rsidRPr="00283DC7">
        <w:rPr>
          <w:rFonts w:cs="Simplified Arabic"/>
          <w:rtl/>
          <w:lang w:bidi="ar-EG"/>
        </w:rPr>
        <w:t>وبالنسبة للكائنات الحية المحورة التي تحتوي على محركات جينات محورة هندسيا، قد يكون القياس الكمي لعدم اليقين أكثر صعوبة مما هو عليه في تقييم مخاطر الكائنات الحية المحورة الأخرى، نظرا لأن بصمتها المكانية والزمانية الأكبر المحتملة قد تؤدي إلى التعرض في بيئات أكثر تنوعا وغير متجانسة، وبسبب ندرة البيانات التجريبية ذات الصلة عن سلوكها في البرية.</w:t>
      </w:r>
      <w:r>
        <w:rPr>
          <w:rFonts w:cs="Simplified Arabic" w:hint="cs"/>
          <w:rtl/>
          <w:lang w:bidi="ar-EG"/>
        </w:rPr>
        <w:t xml:space="preserve"> </w:t>
      </w:r>
      <w:r w:rsidRPr="00283DC7">
        <w:rPr>
          <w:rFonts w:cs="Simplified Arabic"/>
          <w:rtl/>
          <w:lang w:bidi="ar-EG"/>
        </w:rPr>
        <w:t>ومع ذلك، فمن المفاهيم الخاطئة افتراض أن القياس الكمي لعدم اليقين يتطلب بيانات شاملة.</w:t>
      </w:r>
      <w:r>
        <w:rPr>
          <w:rFonts w:cs="Simplified Arabic" w:hint="cs"/>
          <w:rtl/>
          <w:lang w:bidi="ar-EG"/>
        </w:rPr>
        <w:t xml:space="preserve"> </w:t>
      </w:r>
      <w:r w:rsidRPr="00283DC7">
        <w:rPr>
          <w:rFonts w:cs="Simplified Arabic"/>
          <w:rtl/>
          <w:lang w:bidi="ar-EG"/>
        </w:rPr>
        <w:t>ويمكن قياس عدم اليقين من خلال حكم الخبراء (عن طريق الاستنباط الرسمي) لأي مسألة أو كمية محددة جيدا بشرط وجود بعض الأدلة ذات الصلة على أقل تقدير</w:t>
      </w:r>
      <w:r>
        <w:rPr>
          <w:rFonts w:cs="Simplified Arabic" w:hint="cs"/>
          <w:rtl/>
          <w:lang w:bidi="ar-EG"/>
        </w:rPr>
        <w:t xml:space="preserve"> </w:t>
      </w:r>
      <w:r>
        <w:rPr>
          <w:rFonts w:cs="Simplified Arabic"/>
          <w:lang w:bidi="ar-EG"/>
        </w:rPr>
        <w:t>(EFSA, 2018)</w:t>
      </w:r>
      <w:r>
        <w:rPr>
          <w:rFonts w:cs="Simplified Arabic" w:hint="cs"/>
          <w:rtl/>
          <w:lang w:bidi="ar-EG"/>
        </w:rPr>
        <w:t>.</w:t>
      </w:r>
    </w:p>
    <w:p w14:paraId="65AEF94D" w14:textId="77777777" w:rsidR="00023BB6" w:rsidRDefault="00023BB6" w:rsidP="00023BB6">
      <w:pPr>
        <w:bidi/>
        <w:spacing w:after="120" w:line="216" w:lineRule="auto"/>
        <w:rPr>
          <w:rFonts w:cs="Simplified Arabic"/>
          <w:rtl/>
          <w:lang w:bidi="ar-EG"/>
        </w:rPr>
      </w:pPr>
      <w:r w:rsidRPr="00AF31E7">
        <w:rPr>
          <w:rFonts w:cs="Simplified Arabic"/>
          <w:rtl/>
          <w:lang w:bidi="ar-EG"/>
        </w:rPr>
        <w:t>وتتوفر إرشادات بشأن كيفية قياس عدم اليقين من خلال استنباط الخبراء من عدة مصادر.</w:t>
      </w:r>
      <w:r>
        <w:rPr>
          <w:rFonts w:cs="Simplified Arabic" w:hint="cs"/>
          <w:rtl/>
          <w:lang w:bidi="ar-EG"/>
        </w:rPr>
        <w:t xml:space="preserve"> </w:t>
      </w:r>
      <w:r w:rsidRPr="00AF31E7">
        <w:rPr>
          <w:rFonts w:cs="Simplified Arabic"/>
          <w:rtl/>
          <w:lang w:bidi="ar-EG"/>
        </w:rPr>
        <w:t xml:space="preserve">فعلى سبيل المثال، تقدم دراسة </w:t>
      </w:r>
      <w:proofErr w:type="spellStart"/>
      <w:r w:rsidRPr="00AF31E7">
        <w:rPr>
          <w:rFonts w:cs="Simplified Arabic"/>
          <w:lang w:bidi="ar-EG"/>
        </w:rPr>
        <w:t>Burgman</w:t>
      </w:r>
      <w:proofErr w:type="spellEnd"/>
      <w:r>
        <w:rPr>
          <w:rFonts w:cs="Simplified Arabic"/>
          <w:lang w:bidi="ar-EG"/>
        </w:rPr>
        <w:t xml:space="preserve"> (2005)</w:t>
      </w:r>
      <w:r w:rsidRPr="00AF31E7">
        <w:rPr>
          <w:rFonts w:cs="Simplified Arabic"/>
          <w:rtl/>
          <w:lang w:bidi="ar-EG"/>
        </w:rPr>
        <w:t xml:space="preserve"> مقدمة مفيدة، وتقدم دراسة </w:t>
      </w:r>
      <w:r w:rsidRPr="00AF31E7">
        <w:rPr>
          <w:rFonts w:cs="Simplified Arabic"/>
          <w:lang w:bidi="ar-EG"/>
        </w:rPr>
        <w:t>Morgan</w:t>
      </w:r>
      <w:r>
        <w:rPr>
          <w:rFonts w:cs="Simplified Arabic"/>
          <w:lang w:bidi="ar-EG"/>
        </w:rPr>
        <w:t xml:space="preserve"> (2014)</w:t>
      </w:r>
      <w:r w:rsidRPr="00AF31E7">
        <w:rPr>
          <w:rFonts w:cs="Simplified Arabic"/>
          <w:rtl/>
          <w:lang w:bidi="ar-EG"/>
        </w:rPr>
        <w:t xml:space="preserve"> نظرة عامة ممتازة على القضايا الرئيسية، بينما تقدم دراسة </w:t>
      </w:r>
      <w:r w:rsidRPr="00AF31E7">
        <w:rPr>
          <w:rFonts w:cs="Simplified Arabic"/>
          <w:lang w:bidi="ar-EG"/>
        </w:rPr>
        <w:t>O'Hagan and others</w:t>
      </w:r>
      <w:r>
        <w:rPr>
          <w:rFonts w:cs="Simplified Arabic"/>
          <w:lang w:bidi="ar-EG"/>
        </w:rPr>
        <w:t> (2006)</w:t>
      </w:r>
      <w:r w:rsidRPr="00AF31E7">
        <w:rPr>
          <w:rFonts w:cs="Simplified Arabic"/>
          <w:rtl/>
          <w:lang w:bidi="ar-EG"/>
        </w:rPr>
        <w:t xml:space="preserve"> علاجا شاملا.</w:t>
      </w:r>
      <w:r>
        <w:rPr>
          <w:rFonts w:cs="Simplified Arabic" w:hint="cs"/>
          <w:rtl/>
          <w:lang w:bidi="ar-EG"/>
        </w:rPr>
        <w:t xml:space="preserve"> وتقدم دراسة </w:t>
      </w:r>
      <w:r>
        <w:rPr>
          <w:rFonts w:cs="Simplified Arabic"/>
          <w:lang w:bidi="ar-EG"/>
        </w:rPr>
        <w:t>EFSA (2014)</w:t>
      </w:r>
      <w:r>
        <w:rPr>
          <w:rFonts w:cs="Simplified Arabic" w:hint="cs"/>
          <w:rtl/>
          <w:lang w:bidi="ar-EG"/>
        </w:rPr>
        <w:t xml:space="preserve"> إرشادات بشأن ثلاثة نُهج في سياق تقييم مخاطر سلامة الأغذية، وإن كانت الأساليب التي نوقشت قابلة للتطبيق في مجالات أخرى. وتقدم دراسة </w:t>
      </w:r>
      <w:r w:rsidRPr="00AF31E7">
        <w:rPr>
          <w:rFonts w:cs="Simplified Arabic"/>
          <w:lang w:bidi="ar-EG"/>
        </w:rPr>
        <w:t>Hayes and others</w:t>
      </w:r>
      <w:r>
        <w:rPr>
          <w:rFonts w:cs="Simplified Arabic"/>
          <w:lang w:bidi="ar-EG"/>
        </w:rPr>
        <w:t xml:space="preserve"> (2018b)</w:t>
      </w:r>
      <w:r>
        <w:rPr>
          <w:rFonts w:cs="Simplified Arabic" w:hint="cs"/>
          <w:rtl/>
          <w:lang w:bidi="ar-EG"/>
        </w:rPr>
        <w:t xml:space="preserve"> ودراسة </w:t>
      </w:r>
      <w:proofErr w:type="spellStart"/>
      <w:r w:rsidRPr="00AF31E7">
        <w:rPr>
          <w:rFonts w:cs="Simplified Arabic"/>
          <w:lang w:bidi="ar-EG"/>
        </w:rPr>
        <w:t>Hosack</w:t>
      </w:r>
      <w:proofErr w:type="spellEnd"/>
      <w:r w:rsidRPr="00AF31E7">
        <w:rPr>
          <w:rFonts w:cs="Simplified Arabic"/>
          <w:lang w:bidi="ar-EG"/>
        </w:rPr>
        <w:t xml:space="preserve"> and others</w:t>
      </w:r>
      <w:r>
        <w:rPr>
          <w:rFonts w:cs="Simplified Arabic"/>
          <w:lang w:bidi="ar-EG"/>
        </w:rPr>
        <w:t xml:space="preserve"> (2023)</w:t>
      </w:r>
      <w:r>
        <w:rPr>
          <w:rFonts w:cs="Simplified Arabic" w:hint="cs"/>
          <w:rtl/>
          <w:lang w:bidi="ar-EG"/>
        </w:rPr>
        <w:t xml:space="preserve"> أمثلة </w:t>
      </w:r>
      <w:r w:rsidRPr="00AF31E7">
        <w:rPr>
          <w:rFonts w:cs="Simplified Arabic"/>
          <w:rtl/>
          <w:lang w:bidi="ar-EG"/>
        </w:rPr>
        <w:t>على كيفية استخدام الاستنباط لإجراء تقييم المخاطر الاحتمالية للبعوض الحي المعدل.</w:t>
      </w:r>
    </w:p>
    <w:p w14:paraId="049EFC2F" w14:textId="77777777" w:rsidR="00023BB6" w:rsidRPr="00FB6EDF" w:rsidRDefault="00023BB6"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lastRenderedPageBreak/>
        <w:t>عدم اليقين المعرفي</w:t>
      </w:r>
    </w:p>
    <w:p w14:paraId="623D3831" w14:textId="77777777" w:rsidR="00023BB6" w:rsidRDefault="00023BB6" w:rsidP="00023BB6">
      <w:pPr>
        <w:bidi/>
        <w:spacing w:after="120" w:line="216" w:lineRule="auto"/>
        <w:rPr>
          <w:rFonts w:cs="Simplified Arabic"/>
          <w:rtl/>
          <w:lang w:bidi="ar-EG"/>
        </w:rPr>
      </w:pPr>
      <w:r w:rsidRPr="00AF31E7">
        <w:rPr>
          <w:rFonts w:cs="Simplified Arabic"/>
          <w:rtl/>
          <w:lang w:bidi="ar-EG"/>
        </w:rPr>
        <w:t>سيواجه تقييم مخاطر الكائنات الحية المحورة التي تحتوي على محركات جينات محورة هندسيا في البداية عدم اليقين المعرفي في مرحلة صياغة المشكلة، عند تحديد الآثار الضارة المحتملة (القسم 4</w:t>
      </w:r>
      <w:r>
        <w:rPr>
          <w:rFonts w:cs="Simplified Arabic"/>
          <w:rtl/>
          <w:lang w:bidi="ar-EG"/>
        </w:rPr>
        <w:noBreakHyphen/>
      </w:r>
      <w:r w:rsidRPr="00AF31E7">
        <w:rPr>
          <w:rFonts w:cs="Simplified Arabic"/>
          <w:rtl/>
          <w:lang w:bidi="ar-EG"/>
        </w:rPr>
        <w:t>1</w:t>
      </w:r>
      <w:r>
        <w:rPr>
          <w:rFonts w:cs="Simplified Arabic"/>
          <w:rtl/>
          <w:lang w:bidi="ar-EG"/>
        </w:rPr>
        <w:noBreakHyphen/>
      </w:r>
      <w:r w:rsidRPr="00AF31E7">
        <w:rPr>
          <w:rFonts w:cs="Simplified Arabic"/>
          <w:rtl/>
          <w:lang w:bidi="ar-EG"/>
        </w:rPr>
        <w:t>2) وعند ابتكار مسارات معقولة للضرر (القسم 4</w:t>
      </w:r>
      <w:r>
        <w:rPr>
          <w:rFonts w:cs="Simplified Arabic"/>
          <w:rtl/>
          <w:lang w:bidi="ar-EG"/>
        </w:rPr>
        <w:noBreakHyphen/>
      </w:r>
      <w:r w:rsidRPr="00AF31E7">
        <w:rPr>
          <w:rFonts w:cs="Simplified Arabic"/>
          <w:rtl/>
          <w:lang w:bidi="ar-EG"/>
        </w:rPr>
        <w:t>1</w:t>
      </w:r>
      <w:r>
        <w:rPr>
          <w:rFonts w:cs="Simplified Arabic"/>
          <w:rtl/>
          <w:lang w:bidi="ar-EG"/>
        </w:rPr>
        <w:noBreakHyphen/>
      </w:r>
      <w:r w:rsidRPr="00AF31E7">
        <w:rPr>
          <w:rFonts w:cs="Simplified Arabic"/>
          <w:rtl/>
          <w:lang w:bidi="ar-EG"/>
        </w:rPr>
        <w:t>3).</w:t>
      </w:r>
      <w:r>
        <w:rPr>
          <w:rFonts w:cs="Simplified Arabic" w:hint="cs"/>
          <w:rtl/>
          <w:lang w:bidi="ar-EG"/>
        </w:rPr>
        <w:t xml:space="preserve"> </w:t>
      </w:r>
      <w:r w:rsidRPr="00AF31E7">
        <w:rPr>
          <w:rFonts w:cs="Simplified Arabic"/>
          <w:rtl/>
          <w:lang w:bidi="ar-EG"/>
        </w:rPr>
        <w:t>وتعتمد كلتا الخطوتين على النماذج المفاهيمية لتحديد إلى أي مدى قد تسوء الأمور إذا أُطلقت الكائنات الحية المحورة التي تحتوي على محركات جينات محورة هندسيا في البيئة، وستكون هذه النماذج (مثلها مثل جميع النماذج) عُرضة لعدم اليقين الهيكلي (انظر المرفق الأول).</w:t>
      </w:r>
    </w:p>
    <w:p w14:paraId="61A19494" w14:textId="77777777" w:rsidR="00023BB6" w:rsidRDefault="00023BB6" w:rsidP="00023BB6">
      <w:pPr>
        <w:bidi/>
        <w:spacing w:after="120" w:line="216" w:lineRule="auto"/>
        <w:rPr>
          <w:rFonts w:cs="Simplified Arabic"/>
          <w:rtl/>
          <w:lang w:bidi="ar-EG"/>
        </w:rPr>
      </w:pPr>
      <w:r w:rsidRPr="00AF31E7">
        <w:rPr>
          <w:rFonts w:cs="Simplified Arabic"/>
          <w:rtl/>
          <w:lang w:bidi="ar-EG"/>
        </w:rPr>
        <w:t xml:space="preserve">وفي هذا السياق، يتجلى عدم اليقين في هيكل النموذج بطريقتين: (1) هل اكتملت عملية النمذجة المفاهيمية </w:t>
      </w:r>
      <w:r>
        <w:rPr>
          <w:rFonts w:cs="Simplified Arabic"/>
          <w:rtl/>
          <w:lang w:bidi="ar-EG"/>
        </w:rPr>
        <w:noBreakHyphen/>
      </w:r>
      <w:r w:rsidRPr="00AF31E7">
        <w:rPr>
          <w:rFonts w:cs="Simplified Arabic"/>
          <w:rtl/>
          <w:lang w:bidi="ar-EG"/>
        </w:rPr>
        <w:t xml:space="preserve"> أي هل حدد تقييم المخاطر جميع المسارات المعقولة للضرر؛</w:t>
      </w:r>
      <w:r>
        <w:rPr>
          <w:rFonts w:cs="Simplified Arabic" w:hint="cs"/>
          <w:rtl/>
          <w:lang w:bidi="ar-EG"/>
        </w:rPr>
        <w:t xml:space="preserve"> </w:t>
      </w:r>
      <w:r w:rsidRPr="00AF31E7">
        <w:rPr>
          <w:rFonts w:cs="Simplified Arabic"/>
          <w:rtl/>
          <w:lang w:bidi="ar-EG"/>
        </w:rPr>
        <w:t xml:space="preserve">(2) هل النماذج المفاهيمية كافية </w:t>
      </w:r>
      <w:r>
        <w:rPr>
          <w:rFonts w:cs="Simplified Arabic"/>
          <w:rtl/>
          <w:lang w:bidi="ar-EG"/>
        </w:rPr>
        <w:noBreakHyphen/>
      </w:r>
      <w:r w:rsidRPr="00AF31E7">
        <w:rPr>
          <w:rFonts w:cs="Simplified Arabic"/>
          <w:rtl/>
          <w:lang w:bidi="ar-EG"/>
        </w:rPr>
        <w:t xml:space="preserve"> أي هل المسارات المعقولة المحددة للضرر تلتقط بدقة جميع العمليات الحرجة والأحداث الوسيطة بين إطلاق الكائنات الحية المحورة التي تحتوي على محركات جينات محورة هندسيا والنتائج الضارة.</w:t>
      </w:r>
      <w:r>
        <w:rPr>
          <w:rFonts w:cs="Simplified Arabic" w:hint="cs"/>
          <w:rtl/>
          <w:lang w:bidi="ar-EG"/>
        </w:rPr>
        <w:t xml:space="preserve"> </w:t>
      </w:r>
      <w:r w:rsidRPr="00AF31E7">
        <w:rPr>
          <w:rFonts w:cs="Simplified Arabic"/>
          <w:rtl/>
          <w:lang w:bidi="ar-EG"/>
        </w:rPr>
        <w:t>ومصادر عدم اليقين هذه شائعة بين جميع عمليات تقييم المخاطر.</w:t>
      </w:r>
      <w:r>
        <w:rPr>
          <w:rFonts w:cs="Simplified Arabic" w:hint="cs"/>
          <w:rtl/>
          <w:lang w:bidi="ar-EG"/>
        </w:rPr>
        <w:t xml:space="preserve"> </w:t>
      </w:r>
      <w:r w:rsidRPr="00AF31E7">
        <w:rPr>
          <w:rFonts w:cs="Simplified Arabic"/>
          <w:rtl/>
          <w:lang w:bidi="ar-EG"/>
        </w:rPr>
        <w:t>ولكن، نعيد الإشارة إلى أن ندرة الخبرة، والأثر المكاني والزماني الكبير المحتمل، قد تبرز هذه المصادر في تقييم مخاطر الكائنات الحية المحورة التي تحتوي على محركات جينات محورة هندسيا.</w:t>
      </w:r>
    </w:p>
    <w:p w14:paraId="0ECDD75F" w14:textId="77777777" w:rsidR="00023BB6" w:rsidRDefault="00023BB6" w:rsidP="00023BB6">
      <w:pPr>
        <w:bidi/>
        <w:spacing w:after="120" w:line="216" w:lineRule="auto"/>
        <w:rPr>
          <w:rFonts w:cs="Simplified Arabic"/>
          <w:rtl/>
          <w:lang w:bidi="ar-EG"/>
        </w:rPr>
      </w:pPr>
      <w:r w:rsidRPr="00AF31E7">
        <w:rPr>
          <w:rFonts w:cs="Simplified Arabic"/>
          <w:rtl/>
          <w:lang w:bidi="ar-EG"/>
        </w:rPr>
        <w:t>ويمكن معالجة عدم اليقين الهيكلي في النماذج المفاهيمية التي يقوم عليها أي نهج لصياغة المشكلة معالجة إجرائية ومنهجية.</w:t>
      </w:r>
      <w:r w:rsidRPr="00AF31E7">
        <w:rPr>
          <w:rtl/>
        </w:rPr>
        <w:t xml:space="preserve"> </w:t>
      </w:r>
      <w:r w:rsidRPr="00AF31E7">
        <w:rPr>
          <w:rFonts w:cs="Simplified Arabic"/>
          <w:rtl/>
          <w:lang w:bidi="ar-EG"/>
        </w:rPr>
        <w:t>ويوصَى بضمان استشارة أصحاب المصلحة المعنيين والشعوب الأصلية والمجتمعات المحلية والخبراء عند تحديد ووصف المسارات المعقولة للضرر.</w:t>
      </w:r>
      <w:r>
        <w:rPr>
          <w:rFonts w:cs="Simplified Arabic" w:hint="cs"/>
          <w:rtl/>
          <w:lang w:bidi="ar-EG"/>
        </w:rPr>
        <w:t xml:space="preserve"> وبالإضافة إلى ذلك، من شأن </w:t>
      </w:r>
      <w:r w:rsidRPr="00FC247F">
        <w:rPr>
          <w:rFonts w:cs="Simplified Arabic"/>
          <w:rtl/>
          <w:lang w:bidi="ar-EG"/>
        </w:rPr>
        <w:t xml:space="preserve">المقارنة الدقيقة للتأثيرات الضارة المحددة في صياغة مشكلة الكائن الحي المحور الذي يحتوي على محركات جينات محورة هندسيا مع تلك الموصوفة في (أ) لوائح السلامة الأحيائية للسلطات ذات الصلة، (ب) الإرشادات ذات الصلة التي وضعتها السلطات الدولية المحترمة مثل الهيئة الأوروبية لسلامة الأغذية (2013، 2020) والأكاديمية الوطنية للعلوم والهندسة والطب </w:t>
      </w:r>
      <w:r>
        <w:rPr>
          <w:rFonts w:cs="Simplified Arabic"/>
          <w:lang w:bidi="ar-EG"/>
        </w:rPr>
        <w:t>(</w:t>
      </w:r>
      <w:r w:rsidRPr="00FC247F">
        <w:rPr>
          <w:rFonts w:cs="Simplified Arabic"/>
          <w:lang w:bidi="ar-EG"/>
        </w:rPr>
        <w:t>NASEM</w:t>
      </w:r>
      <w:r>
        <w:rPr>
          <w:rFonts w:cs="Simplified Arabic"/>
          <w:lang w:bidi="ar-EG"/>
        </w:rPr>
        <w:t xml:space="preserve">, </w:t>
      </w:r>
      <w:r w:rsidRPr="00FC247F">
        <w:rPr>
          <w:rFonts w:cs="Simplified Arabic"/>
          <w:lang w:bidi="ar-EG"/>
        </w:rPr>
        <w:t>2016</w:t>
      </w:r>
      <w:r>
        <w:rPr>
          <w:rFonts w:cs="Simplified Arabic"/>
          <w:lang w:bidi="ar-EG"/>
        </w:rPr>
        <w:t>)</w:t>
      </w:r>
      <w:r w:rsidRPr="00FC247F">
        <w:rPr>
          <w:rFonts w:cs="Simplified Arabic"/>
          <w:rtl/>
          <w:lang w:bidi="ar-EG"/>
        </w:rPr>
        <w:t>؛</w:t>
      </w:r>
      <w:r>
        <w:rPr>
          <w:rFonts w:cs="Simplified Arabic" w:hint="cs"/>
          <w:rtl/>
          <w:lang w:bidi="ar-EG"/>
        </w:rPr>
        <w:t xml:space="preserve"> (ج) </w:t>
      </w:r>
      <w:r w:rsidRPr="00FC247F">
        <w:rPr>
          <w:rFonts w:cs="Simplified Arabic"/>
          <w:rtl/>
          <w:lang w:bidi="ar-EG"/>
        </w:rPr>
        <w:t xml:space="preserve">الوثائق التي أنتجها المجتمع العلمي </w:t>
      </w:r>
      <w:r>
        <w:rPr>
          <w:rFonts w:cs="Simplified Arabic"/>
          <w:rtl/>
          <w:lang w:bidi="ar-EG"/>
        </w:rPr>
        <w:noBreakHyphen/>
      </w:r>
      <w:r w:rsidRPr="00FC247F">
        <w:rPr>
          <w:rFonts w:cs="Simplified Arabic"/>
          <w:rtl/>
          <w:lang w:bidi="ar-EG"/>
        </w:rPr>
        <w:t xml:space="preserve"> مثل دراسة</w:t>
      </w:r>
      <w:r>
        <w:rPr>
          <w:rFonts w:cs="Simplified Arabic" w:hint="cs"/>
          <w:rtl/>
          <w:lang w:bidi="ar-EG"/>
        </w:rPr>
        <w:t xml:space="preserve"> </w:t>
      </w:r>
      <w:r w:rsidRPr="00FC247F">
        <w:rPr>
          <w:rFonts w:cs="Simplified Arabic"/>
          <w:lang w:bidi="ar-EG"/>
        </w:rPr>
        <w:t>Benedict and others</w:t>
      </w:r>
      <w:r>
        <w:rPr>
          <w:rFonts w:cs="Simplified Arabic"/>
          <w:lang w:bidi="ar-EG"/>
        </w:rPr>
        <w:t xml:space="preserve"> (2018)</w:t>
      </w:r>
      <w:r>
        <w:rPr>
          <w:rFonts w:cs="Simplified Arabic" w:hint="cs"/>
          <w:rtl/>
          <w:lang w:bidi="ar-EG"/>
        </w:rPr>
        <w:t xml:space="preserve">، ودراسة </w:t>
      </w:r>
      <w:r>
        <w:rPr>
          <w:rFonts w:cs="Simplified Arabic"/>
          <w:lang w:bidi="ar-EG"/>
        </w:rPr>
        <w:t>David and others (2013)</w:t>
      </w:r>
      <w:r>
        <w:rPr>
          <w:rFonts w:cs="Simplified Arabic" w:hint="cs"/>
          <w:rtl/>
          <w:lang w:bidi="ar-EG"/>
        </w:rPr>
        <w:t xml:space="preserve"> ودراسة </w:t>
      </w:r>
      <w:r>
        <w:rPr>
          <w:rFonts w:cs="Simplified Arabic"/>
          <w:lang w:bidi="ar-EG"/>
        </w:rPr>
        <w:t>Hayes and others (2081b)</w:t>
      </w:r>
      <w:r>
        <w:rPr>
          <w:rFonts w:cs="Simplified Arabic" w:hint="cs"/>
          <w:rtl/>
          <w:lang w:bidi="ar-EG"/>
        </w:rPr>
        <w:t xml:space="preserve">، ودراسة </w:t>
      </w:r>
      <w:r>
        <w:rPr>
          <w:rFonts w:cs="Simplified Arabic"/>
          <w:lang w:bidi="ar-EG"/>
        </w:rPr>
        <w:t>James and others (2020)</w:t>
      </w:r>
      <w:r>
        <w:rPr>
          <w:rFonts w:cs="Simplified Arabic" w:hint="cs"/>
          <w:rtl/>
          <w:lang w:bidi="ar-EG"/>
        </w:rPr>
        <w:t xml:space="preserve">، ودراسة </w:t>
      </w:r>
      <w:r>
        <w:rPr>
          <w:rFonts w:cs="Simplified Arabic"/>
          <w:lang w:bidi="ar-EG"/>
        </w:rPr>
        <w:t>Rode and others (2019)</w:t>
      </w:r>
      <w:r>
        <w:rPr>
          <w:rFonts w:cs="Simplified Arabic" w:hint="cs"/>
          <w:rtl/>
          <w:lang w:bidi="ar-EG"/>
        </w:rPr>
        <w:t xml:space="preserve">، ودراسة </w:t>
      </w:r>
      <w:r>
        <w:rPr>
          <w:rFonts w:cs="Simplified Arabic"/>
          <w:lang w:bidi="ar-EG"/>
        </w:rPr>
        <w:t>Teem and others (2019)</w:t>
      </w:r>
      <w:r>
        <w:rPr>
          <w:rFonts w:cs="Simplified Arabic" w:hint="cs"/>
          <w:rtl/>
          <w:lang w:bidi="ar-EG"/>
        </w:rPr>
        <w:t xml:space="preserve">، ودراسة </w:t>
      </w:r>
      <w:r>
        <w:rPr>
          <w:rFonts w:cs="Simplified Arabic"/>
          <w:lang w:bidi="ar-EG"/>
        </w:rPr>
        <w:t>Connolly and others (2021)</w:t>
      </w:r>
      <w:r>
        <w:rPr>
          <w:rFonts w:cs="Simplified Arabic" w:hint="cs"/>
          <w:rtl/>
          <w:lang w:bidi="ar-EG"/>
        </w:rPr>
        <w:t xml:space="preserve"> </w:t>
      </w:r>
      <w:r>
        <w:rPr>
          <w:rFonts w:cs="Simplified Arabic"/>
          <w:rtl/>
          <w:lang w:bidi="ar-EG"/>
        </w:rPr>
        <w:noBreakHyphen/>
      </w:r>
      <w:r>
        <w:rPr>
          <w:rFonts w:cs="Simplified Arabic" w:hint="cs"/>
          <w:rtl/>
          <w:lang w:bidi="ar-EG"/>
        </w:rPr>
        <w:t xml:space="preserve"> أن تساعد على ضمان عدم التغاضي غير المتعمد عن المسارات ذات الصلة المحتملة.</w:t>
      </w:r>
    </w:p>
    <w:p w14:paraId="09CC16AE" w14:textId="77777777" w:rsidR="00023BB6" w:rsidRDefault="00023BB6" w:rsidP="00023BB6">
      <w:pPr>
        <w:bidi/>
        <w:spacing w:after="120" w:line="216" w:lineRule="auto"/>
        <w:rPr>
          <w:rFonts w:cs="Simplified Arabic"/>
          <w:rtl/>
          <w:lang w:bidi="ar-EG"/>
        </w:rPr>
      </w:pPr>
      <w:r>
        <w:rPr>
          <w:rFonts w:cs="Simplified Arabic" w:hint="cs"/>
          <w:rtl/>
          <w:lang w:bidi="ar-EG"/>
        </w:rPr>
        <w:t xml:space="preserve">وبالإضافة إلى هذه الإجراءات الموصى بها، تصف دراسة </w:t>
      </w:r>
      <w:r>
        <w:rPr>
          <w:rFonts w:cs="Simplified Arabic"/>
          <w:lang w:bidi="ar-EG"/>
        </w:rPr>
        <w:t>Hayes and others (2007b, 2014)</w:t>
      </w:r>
      <w:r>
        <w:rPr>
          <w:rFonts w:cs="Simplified Arabic" w:hint="cs"/>
          <w:rtl/>
          <w:lang w:bidi="ar-EG"/>
        </w:rPr>
        <w:t xml:space="preserve"> مجموعة </w:t>
      </w:r>
      <w:r w:rsidRPr="00CA305F">
        <w:rPr>
          <w:rFonts w:cs="Simplified Arabic"/>
          <w:rtl/>
          <w:lang w:bidi="ar-EG"/>
        </w:rPr>
        <w:t>متنوعة من طرق تحديد المخاطر التي يستطيع محللو المخاطر استخدامها للمساعدة على ضمان تقييم جميع المسارات المعقولة ووصفها بشكل شامل.</w:t>
      </w:r>
      <w:r w:rsidRPr="00CA305F">
        <w:rPr>
          <w:rtl/>
        </w:rPr>
        <w:t xml:space="preserve"> </w:t>
      </w:r>
      <w:r w:rsidRPr="00CA305F">
        <w:rPr>
          <w:rFonts w:cs="Simplified Arabic"/>
          <w:rtl/>
          <w:lang w:bidi="ar-EG"/>
        </w:rPr>
        <w:t>وتشجع هذه التقنيات المحللين على التفكير "خارج الصندوق" وتوفر إطارا يدعمهم لتطبيق خبراتهم وخيالهم بطريقة منهجية لتحديد المسارات المحتملة للضرر.</w:t>
      </w:r>
    </w:p>
    <w:p w14:paraId="758EC967" w14:textId="77777777" w:rsidR="00023BB6" w:rsidRDefault="00023BB6" w:rsidP="00023BB6">
      <w:pPr>
        <w:bidi/>
        <w:spacing w:after="120" w:line="216" w:lineRule="auto"/>
        <w:rPr>
          <w:rFonts w:cs="Simplified Arabic"/>
          <w:rtl/>
          <w:lang w:bidi="ar-EG"/>
        </w:rPr>
      </w:pPr>
      <w:r w:rsidRPr="00CA305F">
        <w:rPr>
          <w:rFonts w:cs="Simplified Arabic"/>
          <w:rtl/>
          <w:lang w:bidi="ar-EG"/>
        </w:rPr>
        <w:t>ومن الصعب تقييم ما إذا كان عدم اليقين الهيكلي في النماذج المفاهيمية التي تكمن وراء صياغة أي مشكلة قد عولج معالجة شاملة.</w:t>
      </w:r>
      <w:r>
        <w:rPr>
          <w:rFonts w:cs="Simplified Arabic" w:hint="cs"/>
          <w:rtl/>
          <w:lang w:bidi="ar-EG"/>
        </w:rPr>
        <w:t xml:space="preserve"> </w:t>
      </w:r>
      <w:r w:rsidRPr="00CA305F">
        <w:rPr>
          <w:rFonts w:cs="Simplified Arabic"/>
          <w:rtl/>
          <w:lang w:bidi="ar-EG"/>
        </w:rPr>
        <w:t>وعلى وجه الخصوص، فإن عدد المسارات المعقولة للضرر المحددة في صياغة المشكلة ليس في حد ذاته دليلا معصوما من الخطأ لمدى اكتمال هذا الجزء من تقييم المخاطر.</w:t>
      </w:r>
      <w:r>
        <w:rPr>
          <w:rFonts w:cs="Simplified Arabic" w:hint="cs"/>
          <w:rtl/>
          <w:lang w:bidi="ar-EG"/>
        </w:rPr>
        <w:t xml:space="preserve"> </w:t>
      </w:r>
      <w:r w:rsidRPr="00CA305F">
        <w:rPr>
          <w:rFonts w:cs="Simplified Arabic"/>
          <w:rtl/>
          <w:lang w:bidi="ar-EG"/>
        </w:rPr>
        <w:t>ومع ذلك، من المرجح أن يُنظر ببعض الشك إلى صياغة أي مشكلة لأي تكنولوجيا معقدة وجديدة مثل الكائنات الحية المحورة التي تحتوي على محركات جينات محورة هندسيا، لا تحدد سوى المسارات القليلة أو البسيطة جدا.</w:t>
      </w:r>
      <w:r>
        <w:rPr>
          <w:rFonts w:cs="Simplified Arabic" w:hint="cs"/>
          <w:rtl/>
          <w:lang w:bidi="ar-EG"/>
        </w:rPr>
        <w:t xml:space="preserve"> </w:t>
      </w:r>
      <w:r w:rsidRPr="00CA305F">
        <w:rPr>
          <w:rFonts w:cs="Simplified Arabic"/>
          <w:rtl/>
          <w:lang w:bidi="ar-EG"/>
        </w:rPr>
        <w:t>وفي النهاية، يجب على المستعرضين وصناع القرار استخدام خبراتهم وتجاربهم وحكمهم لتقرير ما إذا كان مصدر عدم اليقين هذا في مرحلة صياغة المشكلة لأي عملية تقييم مخاطر الكائنات الحية المحورة التي تحتوي على محركات جينات محورة هندسيا قد عولج معالجة كافية.</w:t>
      </w:r>
    </w:p>
    <w:p w14:paraId="01D17D77" w14:textId="77777777" w:rsidR="00023BB6" w:rsidRPr="00FB6EDF" w:rsidRDefault="00023BB6"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lastRenderedPageBreak/>
        <w:t>التغيرية</w:t>
      </w:r>
    </w:p>
    <w:p w14:paraId="5CC6FA3F" w14:textId="77777777" w:rsidR="00023BB6" w:rsidRDefault="00023BB6" w:rsidP="00023BB6">
      <w:pPr>
        <w:bidi/>
        <w:spacing w:after="120" w:line="216" w:lineRule="auto"/>
        <w:rPr>
          <w:rFonts w:cs="Simplified Arabic"/>
          <w:rtl/>
          <w:lang w:bidi="ar-EG"/>
        </w:rPr>
      </w:pPr>
      <w:r w:rsidRPr="004204D6">
        <w:rPr>
          <w:rFonts w:cs="Simplified Arabic"/>
          <w:rtl/>
          <w:lang w:bidi="ar-EG"/>
        </w:rPr>
        <w:t>تحدث التغيرية، التي يُشار إليها غالبا باسم عدم اليقين العارض، في تقييم مخاطر الكائنات الحية المحورة لأن العديد من العمليات أو المتغيرات البيئية والديمغرافية ذات الصلة ضمن المسارات المعقولة للضرر ستكون متغيرة بطبيعتها في الزمان والمكان.</w:t>
      </w:r>
      <w:r>
        <w:rPr>
          <w:rFonts w:cs="Simplified Arabic" w:hint="cs"/>
          <w:rtl/>
          <w:lang w:bidi="ar-EG"/>
        </w:rPr>
        <w:t xml:space="preserve"> </w:t>
      </w:r>
      <w:r w:rsidRPr="004204D6">
        <w:rPr>
          <w:rFonts w:cs="Simplified Arabic"/>
          <w:rtl/>
          <w:lang w:bidi="ar-EG"/>
        </w:rPr>
        <w:t>ومن الممكن تفسير بعض مصادر التغيرية نظريا بنموذج ميكانيكي مفصل للغاية أو قياسات أكثر دقة، إلا أن هذا قد يكون غير ضروري في الممارسة العملية.</w:t>
      </w:r>
      <w:r>
        <w:rPr>
          <w:rFonts w:cs="Simplified Arabic" w:hint="cs"/>
          <w:rtl/>
          <w:lang w:bidi="ar-EG"/>
        </w:rPr>
        <w:t xml:space="preserve"> </w:t>
      </w:r>
      <w:r w:rsidRPr="004204D6">
        <w:rPr>
          <w:rFonts w:cs="Simplified Arabic"/>
          <w:rtl/>
          <w:lang w:bidi="ar-EG"/>
        </w:rPr>
        <w:t>فمجرد توصيف التغيرية ونشر تأثيرها من خلال تقييم المخاطر غالبا ما يكون استراتيجية كافية وأكثر فعالية من حيث التكلفة.</w:t>
      </w:r>
    </w:p>
    <w:p w14:paraId="587B2FAF" w14:textId="77777777" w:rsidR="00023BB6" w:rsidRDefault="00023BB6" w:rsidP="00023BB6">
      <w:pPr>
        <w:bidi/>
        <w:spacing w:after="120" w:line="216" w:lineRule="auto"/>
        <w:rPr>
          <w:rFonts w:cs="Simplified Arabic"/>
          <w:rtl/>
          <w:lang w:bidi="ar-EG"/>
        </w:rPr>
      </w:pPr>
      <w:r w:rsidRPr="004204D6">
        <w:rPr>
          <w:rFonts w:cs="Simplified Arabic"/>
          <w:rtl/>
          <w:lang w:bidi="ar-EG"/>
        </w:rPr>
        <w:t>ويمكن التقاط تأثير التباين على تنبؤات تقييم المخاطر بعدة طرق.</w:t>
      </w:r>
      <w:r>
        <w:rPr>
          <w:rFonts w:cs="Simplified Arabic" w:hint="cs"/>
          <w:rtl/>
          <w:lang w:bidi="ar-EG"/>
        </w:rPr>
        <w:t xml:space="preserve"> </w:t>
      </w:r>
      <w:r w:rsidRPr="004204D6">
        <w:rPr>
          <w:rFonts w:cs="Simplified Arabic"/>
          <w:rtl/>
          <w:lang w:bidi="ar-EG"/>
        </w:rPr>
        <w:t>ويتمثل النهج الشائع في تكرار حسابات المخاطر عدة مرات مع السماح لبارامترات النماذج القائمة على العمليات في تقييم المخاطر (انظر المرفق الأول) بالتغير مع كل تكرار بطريقة واقعية.</w:t>
      </w:r>
      <w:r>
        <w:rPr>
          <w:rFonts w:cs="Simplified Arabic" w:hint="cs"/>
          <w:rtl/>
          <w:lang w:bidi="ar-EG"/>
        </w:rPr>
        <w:t xml:space="preserve"> </w:t>
      </w:r>
      <w:r w:rsidRPr="004204D6">
        <w:rPr>
          <w:rFonts w:cs="Simplified Arabic"/>
          <w:rtl/>
          <w:lang w:bidi="ar-EG"/>
        </w:rPr>
        <w:t>ويجري تحقيق الواقعية من خلال تعيين توزيع احتمالي مناسب بعناية لكل بارامتر غير مؤكد.</w:t>
      </w:r>
      <w:r>
        <w:rPr>
          <w:rFonts w:cs="Simplified Arabic" w:hint="cs"/>
          <w:rtl/>
          <w:lang w:bidi="ar-EG"/>
        </w:rPr>
        <w:t xml:space="preserve"> </w:t>
      </w:r>
      <w:r w:rsidRPr="004204D6">
        <w:rPr>
          <w:rFonts w:cs="Simplified Arabic"/>
          <w:rtl/>
          <w:lang w:bidi="ar-EG"/>
        </w:rPr>
        <w:t>ويسترشد اختيار التوزيع الاحتمالي بالنظرية أو الاختلاف الملحوظ في البارامتر أو برأي الخبراء.</w:t>
      </w:r>
      <w:r>
        <w:rPr>
          <w:rFonts w:cs="Simplified Arabic" w:hint="cs"/>
          <w:rtl/>
          <w:lang w:bidi="ar-EG"/>
        </w:rPr>
        <w:t xml:space="preserve"> فمثلا، تستخدم دراسة </w:t>
      </w:r>
      <w:r>
        <w:rPr>
          <w:rFonts w:cs="Simplified Arabic"/>
          <w:lang w:bidi="ar-EG"/>
        </w:rPr>
        <w:t>Xu and others (2010)</w:t>
      </w:r>
      <w:r>
        <w:rPr>
          <w:rFonts w:cs="Simplified Arabic" w:hint="cs"/>
          <w:rtl/>
          <w:lang w:bidi="ar-EG"/>
        </w:rPr>
        <w:t xml:space="preserve"> توزيعا احتماليا مرنا للغاية (توزيع بيتا) </w:t>
      </w:r>
      <w:r w:rsidRPr="004204D6">
        <w:rPr>
          <w:rFonts w:cs="Simplified Arabic"/>
          <w:rtl/>
          <w:lang w:bidi="ar-EG"/>
        </w:rPr>
        <w:t>لالتقاط آراء الخبراء في تغيرية بارامترات تاريخ حياة البعوض الرئيسية، بما في ذلك معدلات البقاء على قيد الحياة والخصوبة.</w:t>
      </w:r>
      <w:r>
        <w:rPr>
          <w:rFonts w:cs="Simplified Arabic" w:hint="cs"/>
          <w:rtl/>
          <w:lang w:bidi="ar-EG"/>
        </w:rPr>
        <w:t xml:space="preserve"> </w:t>
      </w:r>
      <w:r w:rsidRPr="004204D6">
        <w:rPr>
          <w:rFonts w:cs="Simplified Arabic"/>
          <w:rtl/>
          <w:lang w:bidi="ar-EG"/>
        </w:rPr>
        <w:t>وبالمثل، استخدمت دراسة</w:t>
      </w:r>
      <w:r>
        <w:rPr>
          <w:rFonts w:cs="Simplified Arabic" w:hint="cs"/>
          <w:rtl/>
          <w:lang w:bidi="ar-EG"/>
        </w:rPr>
        <w:t xml:space="preserve"> </w:t>
      </w:r>
      <w:proofErr w:type="spellStart"/>
      <w:r>
        <w:rPr>
          <w:rFonts w:cs="Simplified Arabic"/>
          <w:lang w:bidi="ar-EG"/>
        </w:rPr>
        <w:t>Hosack</w:t>
      </w:r>
      <w:proofErr w:type="spellEnd"/>
      <w:r>
        <w:rPr>
          <w:rFonts w:cs="Simplified Arabic"/>
          <w:lang w:bidi="ar-EG"/>
        </w:rPr>
        <w:t xml:space="preserve"> and others (2021)</w:t>
      </w:r>
      <w:r>
        <w:rPr>
          <w:rFonts w:cs="Simplified Arabic" w:hint="cs"/>
          <w:rtl/>
          <w:lang w:bidi="ar-EG"/>
        </w:rPr>
        <w:t xml:space="preserve"> التوزيع الطبيعي الشائع (ولكن في هذه الحالة التوزيع الطبيعي المحول) </w:t>
      </w:r>
      <w:r w:rsidRPr="004204D6">
        <w:rPr>
          <w:rFonts w:cs="Simplified Arabic"/>
          <w:rtl/>
          <w:lang w:bidi="ar-EG"/>
        </w:rPr>
        <w:t>لالتقاط آراء الخبراء بشأن مدى اختلاف البارامترات التي تحكم كفاءة ناقل البعوض الحي المعدل مع اعتياد البعوض بشكل متزايد على ظروف المختبر.</w:t>
      </w:r>
    </w:p>
    <w:p w14:paraId="08E13388" w14:textId="77777777" w:rsidR="00023BB6" w:rsidRDefault="00023BB6" w:rsidP="00023BB6">
      <w:pPr>
        <w:bidi/>
        <w:spacing w:after="120" w:line="216" w:lineRule="auto"/>
        <w:rPr>
          <w:rFonts w:cs="Simplified Arabic"/>
          <w:rtl/>
          <w:lang w:bidi="ar-EG"/>
        </w:rPr>
      </w:pPr>
      <w:r w:rsidRPr="004204D6">
        <w:rPr>
          <w:rFonts w:cs="Simplified Arabic"/>
          <w:rtl/>
          <w:lang w:bidi="ar-EG"/>
        </w:rPr>
        <w:t>وتتطلب التمثيلات الاحتمالية للتغيرية في نماذج تقييم المخاطر، والأساليب المرتبطة بها اللازمة لنشر تأثيرها على تقديرات المخاطر، تدري</w:t>
      </w:r>
      <w:r>
        <w:rPr>
          <w:rFonts w:cs="Simplified Arabic"/>
          <w:rtl/>
          <w:lang w:bidi="ar-EG"/>
        </w:rPr>
        <w:t>با وفهما جيدا لنظرية الاحتمال</w:t>
      </w:r>
      <w:r>
        <w:rPr>
          <w:rFonts w:cs="Simplified Arabic" w:hint="cs"/>
          <w:rtl/>
          <w:lang w:bidi="ar-EG"/>
        </w:rPr>
        <w:t xml:space="preserve">ية. </w:t>
      </w:r>
      <w:r w:rsidRPr="004204D6">
        <w:rPr>
          <w:rFonts w:cs="Simplified Arabic"/>
          <w:rtl/>
          <w:lang w:bidi="ar-EG"/>
        </w:rPr>
        <w:t>وينبغي للمحللين الراغبين في استخدام هذه الأساليب في تقييم مخاطر الكائنات الحية المحورة التي تحتوي على محركات جينات محورة هندسيا إما إكمال التدريب على النظرية والتقنيات الأساسية وإما طلب المساعدة.</w:t>
      </w:r>
    </w:p>
    <w:p w14:paraId="42828B8C" w14:textId="77777777" w:rsidR="00023BB6" w:rsidRPr="00FB6EDF" w:rsidRDefault="00023BB6"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عدم اليقين العميق و"المجهول غير المعروف"</w:t>
      </w:r>
    </w:p>
    <w:p w14:paraId="25305AF8" w14:textId="77777777" w:rsidR="00023BB6" w:rsidRDefault="00023BB6" w:rsidP="00023BB6">
      <w:pPr>
        <w:bidi/>
        <w:spacing w:after="120" w:line="216" w:lineRule="auto"/>
        <w:rPr>
          <w:rFonts w:cs="Simplified Arabic"/>
          <w:rtl/>
          <w:lang w:bidi="ar-EG"/>
        </w:rPr>
      </w:pPr>
      <w:r w:rsidRPr="004204D6">
        <w:rPr>
          <w:rFonts w:cs="Simplified Arabic"/>
          <w:rtl/>
          <w:lang w:bidi="ar-EG"/>
        </w:rPr>
        <w:t>ينشأ عدم اليقين العميق في الحالات التي يكون فيها عدم اليقين المعرفي أو التغيرية كبيرين لدرجة أن المحللين لا يعرفون ما يلي، أو لا يستطيع الأطراف في القرار الاتفاق عليه: (1) النماذج المناسبة لوصف التفاعلات بين متغيرات أي نظام؛</w:t>
      </w:r>
      <w:r>
        <w:rPr>
          <w:rFonts w:cs="Simplified Arabic" w:hint="cs"/>
          <w:rtl/>
          <w:lang w:bidi="ar-EG"/>
        </w:rPr>
        <w:t xml:space="preserve"> و/أو (2)</w:t>
      </w:r>
      <w:r>
        <w:rPr>
          <w:rFonts w:cs="Simplified Arabic" w:hint="eastAsia"/>
          <w:rtl/>
          <w:lang w:bidi="ar-EG"/>
        </w:rPr>
        <w:t> </w:t>
      </w:r>
      <w:r w:rsidRPr="004204D6">
        <w:rPr>
          <w:rFonts w:cs="Simplified Arabic"/>
          <w:rtl/>
          <w:lang w:bidi="ar-EG"/>
        </w:rPr>
        <w:t>التوزيعات الاحتمالية لتمثيل عدم اليقين بشأن المتغيرات والبارامترات الرئيسية في هذه النماذج؛</w:t>
      </w:r>
      <w:r>
        <w:rPr>
          <w:rFonts w:cs="Simplified Arabic" w:hint="cs"/>
          <w:rtl/>
          <w:lang w:bidi="ar-EG"/>
        </w:rPr>
        <w:t xml:space="preserve"> و/أو (3)</w:t>
      </w:r>
      <w:r>
        <w:rPr>
          <w:rFonts w:cs="Simplified Arabic" w:hint="eastAsia"/>
          <w:rtl/>
          <w:lang w:bidi="ar-EG"/>
        </w:rPr>
        <w:t> </w:t>
      </w:r>
      <w:r w:rsidRPr="00E929E3">
        <w:rPr>
          <w:rFonts w:cs="Simplified Arabic"/>
          <w:rtl/>
          <w:lang w:bidi="ar-EG"/>
        </w:rPr>
        <w:t>كيفية تقييم استصواب النتائج البديلة</w:t>
      </w:r>
      <w:r>
        <w:rPr>
          <w:rFonts w:cs="Simplified Arabic" w:hint="cs"/>
          <w:rtl/>
          <w:lang w:bidi="ar-EG"/>
        </w:rPr>
        <w:t xml:space="preserve"> </w:t>
      </w:r>
      <w:r>
        <w:rPr>
          <w:rFonts w:cs="Simplified Arabic"/>
          <w:lang w:bidi="ar-EG"/>
        </w:rPr>
        <w:t>(</w:t>
      </w:r>
      <w:r w:rsidRPr="00E929E3">
        <w:rPr>
          <w:rFonts w:cs="Simplified Arabic"/>
          <w:lang w:bidi="ar-EG"/>
        </w:rPr>
        <w:t>Institute of Medicine, 2013</w:t>
      </w:r>
      <w:r>
        <w:rPr>
          <w:rFonts w:cs="Simplified Arabic"/>
          <w:lang w:bidi="ar-EG"/>
        </w:rPr>
        <w:t>)</w:t>
      </w:r>
      <w:r>
        <w:rPr>
          <w:rFonts w:cs="Simplified Arabic" w:hint="cs"/>
          <w:rtl/>
          <w:lang w:bidi="ar-EG"/>
        </w:rPr>
        <w:t>.</w:t>
      </w:r>
      <w:r w:rsidRPr="00E929E3">
        <w:rPr>
          <w:rtl/>
        </w:rPr>
        <w:t xml:space="preserve"> </w:t>
      </w:r>
      <w:r w:rsidRPr="00E929E3">
        <w:rPr>
          <w:rFonts w:cs="Simplified Arabic"/>
          <w:rtl/>
          <w:lang w:bidi="ar-EG"/>
        </w:rPr>
        <w:t>وقد يواجه تقييم المخاطر للكائنات الحية المحورة التي تحتوي على محركات جينات محورة هندسيا المصممة للانتشار على نطاقات (قارية) كبيرة أو تستمر لفترات طويلة (عقود) من الزمن هذا النوع من عدم اليقين.</w:t>
      </w:r>
      <w:r>
        <w:rPr>
          <w:rFonts w:cs="Simplified Arabic" w:hint="cs"/>
          <w:rtl/>
          <w:lang w:bidi="ar-EG"/>
        </w:rPr>
        <w:t xml:space="preserve"> وقد رأي </w:t>
      </w:r>
      <w:r>
        <w:rPr>
          <w:rFonts w:cs="Simplified Arabic"/>
          <w:lang w:bidi="ar-EG"/>
        </w:rPr>
        <w:t>Then and others (2020)</w:t>
      </w:r>
      <w:r>
        <w:rPr>
          <w:rFonts w:cs="Simplified Arabic" w:hint="cs"/>
          <w:rtl/>
          <w:lang w:bidi="ar-EG"/>
        </w:rPr>
        <w:t xml:space="preserve"> مثلا أن </w:t>
      </w:r>
      <w:r w:rsidRPr="00E929E3">
        <w:rPr>
          <w:rFonts w:cs="Simplified Arabic"/>
          <w:rtl/>
          <w:lang w:bidi="ar-EG"/>
        </w:rPr>
        <w:t xml:space="preserve">"تأثيرات الجيل التالي" التي قد تحدث عندما تتكاثر الكائنات الحية المحورة التي تحتوي على محركات جينات محورة هندسيا مع مجموعات مستهدفة متنوعة جينيا، داخل النظم الإيكولوجية المعقدة، والتأثيرات الناجمة عن تفاعلات الجينوم </w:t>
      </w:r>
      <w:r w:rsidRPr="00E929E3">
        <w:rPr>
          <w:rFonts w:ascii="Segoe UI Symbol" w:hAnsi="Segoe UI Symbol" w:cs="Segoe UI Symbol" w:hint="cs"/>
          <w:rtl/>
          <w:lang w:bidi="ar-EG"/>
        </w:rPr>
        <w:t>✕</w:t>
      </w:r>
      <w:r w:rsidRPr="00E929E3">
        <w:rPr>
          <w:rFonts w:cs="Simplified Arabic"/>
          <w:rtl/>
          <w:lang w:bidi="ar-EG"/>
        </w:rPr>
        <w:t xml:space="preserve"> </w:t>
      </w:r>
      <w:r w:rsidRPr="00E929E3">
        <w:rPr>
          <w:rFonts w:ascii="Simplified Arabic" w:hAnsi="Simplified Arabic" w:cs="Simplified Arabic" w:hint="cs"/>
          <w:rtl/>
          <w:lang w:bidi="ar-EG"/>
        </w:rPr>
        <w:t>التفاعلات</w:t>
      </w:r>
      <w:r w:rsidRPr="00E929E3">
        <w:rPr>
          <w:rFonts w:cs="Simplified Arabic"/>
          <w:rtl/>
          <w:lang w:bidi="ar-EG"/>
        </w:rPr>
        <w:t xml:space="preserve"> </w:t>
      </w:r>
      <w:r w:rsidRPr="00E929E3">
        <w:rPr>
          <w:rFonts w:ascii="Simplified Arabic" w:hAnsi="Simplified Arabic" w:cs="Simplified Arabic" w:hint="cs"/>
          <w:rtl/>
          <w:lang w:bidi="ar-EG"/>
        </w:rPr>
        <w:t>البيئية،</w:t>
      </w:r>
      <w:r w:rsidRPr="00E929E3">
        <w:rPr>
          <w:rFonts w:cs="Simplified Arabic"/>
          <w:rtl/>
          <w:lang w:bidi="ar-EG"/>
        </w:rPr>
        <w:t xml:space="preserve"> </w:t>
      </w:r>
      <w:r w:rsidRPr="00E929E3">
        <w:rPr>
          <w:rFonts w:ascii="Simplified Arabic" w:hAnsi="Simplified Arabic" w:cs="Simplified Arabic" w:hint="cs"/>
          <w:rtl/>
          <w:lang w:bidi="ar-EG"/>
        </w:rPr>
        <w:t>قد</w:t>
      </w:r>
      <w:r w:rsidRPr="00E929E3">
        <w:rPr>
          <w:rFonts w:cs="Simplified Arabic"/>
          <w:rtl/>
          <w:lang w:bidi="ar-EG"/>
        </w:rPr>
        <w:t xml:space="preserve"> </w:t>
      </w:r>
      <w:r w:rsidRPr="00E929E3">
        <w:rPr>
          <w:rFonts w:ascii="Simplified Arabic" w:hAnsi="Simplified Arabic" w:cs="Simplified Arabic" w:hint="cs"/>
          <w:rtl/>
          <w:lang w:bidi="ar-EG"/>
        </w:rPr>
        <w:t>تقدم</w:t>
      </w:r>
      <w:r w:rsidRPr="00E929E3">
        <w:rPr>
          <w:rFonts w:cs="Simplified Arabic"/>
          <w:rtl/>
          <w:lang w:bidi="ar-EG"/>
        </w:rPr>
        <w:t xml:space="preserve"> </w:t>
      </w:r>
      <w:r w:rsidRPr="00E929E3">
        <w:rPr>
          <w:rFonts w:ascii="Simplified Arabic" w:hAnsi="Simplified Arabic" w:cs="Simplified Arabic" w:hint="cs"/>
          <w:rtl/>
          <w:lang w:bidi="ar-EG"/>
        </w:rPr>
        <w:t>مستوى</w:t>
      </w:r>
      <w:r w:rsidRPr="00E929E3">
        <w:rPr>
          <w:rFonts w:cs="Simplified Arabic"/>
          <w:rtl/>
          <w:lang w:bidi="ar-EG"/>
        </w:rPr>
        <w:t xml:space="preserve"> </w:t>
      </w:r>
      <w:r w:rsidRPr="00E929E3">
        <w:rPr>
          <w:rFonts w:ascii="Simplified Arabic" w:hAnsi="Simplified Arabic" w:cs="Simplified Arabic" w:hint="cs"/>
          <w:rtl/>
          <w:lang w:bidi="ar-EG"/>
        </w:rPr>
        <w:t>عال</w:t>
      </w:r>
      <w:r w:rsidRPr="00E929E3">
        <w:rPr>
          <w:rFonts w:cs="Simplified Arabic"/>
          <w:rtl/>
          <w:lang w:bidi="ar-EG"/>
        </w:rPr>
        <w:t xml:space="preserve"> </w:t>
      </w:r>
      <w:r w:rsidRPr="00E929E3">
        <w:rPr>
          <w:rFonts w:ascii="Simplified Arabic" w:hAnsi="Simplified Arabic" w:cs="Simplified Arabic" w:hint="cs"/>
          <w:rtl/>
          <w:lang w:bidi="ar-EG"/>
        </w:rPr>
        <w:t>من</w:t>
      </w:r>
      <w:r w:rsidRPr="00E929E3">
        <w:rPr>
          <w:rFonts w:cs="Simplified Arabic"/>
          <w:rtl/>
          <w:lang w:bidi="ar-EG"/>
        </w:rPr>
        <w:t xml:space="preserve"> </w:t>
      </w:r>
      <w:r w:rsidRPr="00E929E3">
        <w:rPr>
          <w:rFonts w:ascii="Simplified Arabic" w:hAnsi="Simplified Arabic" w:cs="Simplified Arabic" w:hint="cs"/>
          <w:rtl/>
          <w:lang w:bidi="ar-EG"/>
        </w:rPr>
        <w:t>عدم</w:t>
      </w:r>
      <w:r w:rsidRPr="00E929E3">
        <w:rPr>
          <w:rFonts w:cs="Simplified Arabic"/>
          <w:rtl/>
          <w:lang w:bidi="ar-EG"/>
        </w:rPr>
        <w:t xml:space="preserve"> </w:t>
      </w:r>
      <w:r w:rsidRPr="00E929E3">
        <w:rPr>
          <w:rFonts w:ascii="Simplified Arabic" w:hAnsi="Simplified Arabic" w:cs="Simplified Arabic" w:hint="cs"/>
          <w:rtl/>
          <w:lang w:bidi="ar-EG"/>
        </w:rPr>
        <w:t>اليقين</w:t>
      </w:r>
      <w:r w:rsidRPr="00E929E3">
        <w:rPr>
          <w:rFonts w:cs="Simplified Arabic"/>
          <w:rtl/>
          <w:lang w:bidi="ar-EG"/>
        </w:rPr>
        <w:t xml:space="preserve"> </w:t>
      </w:r>
      <w:r w:rsidRPr="00E929E3">
        <w:rPr>
          <w:rFonts w:ascii="Simplified Arabic" w:hAnsi="Simplified Arabic" w:cs="Simplified Arabic" w:hint="cs"/>
          <w:rtl/>
          <w:lang w:bidi="ar-EG"/>
        </w:rPr>
        <w:t>في</w:t>
      </w:r>
      <w:r w:rsidRPr="00E929E3">
        <w:rPr>
          <w:rFonts w:cs="Simplified Arabic"/>
          <w:rtl/>
          <w:lang w:bidi="ar-EG"/>
        </w:rPr>
        <w:t xml:space="preserve"> </w:t>
      </w:r>
      <w:r w:rsidRPr="00E929E3">
        <w:rPr>
          <w:rFonts w:ascii="Simplified Arabic" w:hAnsi="Simplified Arabic" w:cs="Simplified Arabic" w:hint="cs"/>
          <w:rtl/>
          <w:lang w:bidi="ar-EG"/>
        </w:rPr>
        <w:t>تقييم</w:t>
      </w:r>
      <w:r w:rsidRPr="00E929E3">
        <w:rPr>
          <w:rFonts w:cs="Simplified Arabic"/>
          <w:rtl/>
          <w:lang w:bidi="ar-EG"/>
        </w:rPr>
        <w:t xml:space="preserve"> </w:t>
      </w:r>
      <w:r w:rsidRPr="00E929E3">
        <w:rPr>
          <w:rFonts w:ascii="Simplified Arabic" w:hAnsi="Simplified Arabic" w:cs="Simplified Arabic" w:hint="cs"/>
          <w:rtl/>
          <w:lang w:bidi="ar-EG"/>
        </w:rPr>
        <w:t>مخاطر</w:t>
      </w:r>
      <w:r w:rsidRPr="00E929E3">
        <w:rPr>
          <w:rFonts w:cs="Simplified Arabic"/>
          <w:rtl/>
          <w:lang w:bidi="ar-EG"/>
        </w:rPr>
        <w:t xml:space="preserve"> </w:t>
      </w:r>
      <w:r w:rsidRPr="00E929E3">
        <w:rPr>
          <w:rFonts w:ascii="Simplified Arabic" w:hAnsi="Simplified Arabic" w:cs="Simplified Arabic" w:hint="cs"/>
          <w:rtl/>
          <w:lang w:bidi="ar-EG"/>
        </w:rPr>
        <w:t>الكائنات</w:t>
      </w:r>
      <w:r w:rsidRPr="00E929E3">
        <w:rPr>
          <w:rFonts w:cs="Simplified Arabic"/>
          <w:rtl/>
          <w:lang w:bidi="ar-EG"/>
        </w:rPr>
        <w:t xml:space="preserve"> </w:t>
      </w:r>
      <w:r w:rsidRPr="00E929E3">
        <w:rPr>
          <w:rFonts w:ascii="Simplified Arabic" w:hAnsi="Simplified Arabic" w:cs="Simplified Arabic" w:hint="cs"/>
          <w:rtl/>
          <w:lang w:bidi="ar-EG"/>
        </w:rPr>
        <w:t>الحية</w:t>
      </w:r>
      <w:r w:rsidRPr="00E929E3">
        <w:rPr>
          <w:rFonts w:cs="Simplified Arabic"/>
          <w:rtl/>
          <w:lang w:bidi="ar-EG"/>
        </w:rPr>
        <w:t xml:space="preserve"> </w:t>
      </w:r>
      <w:r w:rsidRPr="00E929E3">
        <w:rPr>
          <w:rFonts w:ascii="Simplified Arabic" w:hAnsi="Simplified Arabic" w:cs="Simplified Arabic" w:hint="cs"/>
          <w:rtl/>
          <w:lang w:bidi="ar-EG"/>
        </w:rPr>
        <w:t>المحورة</w:t>
      </w:r>
      <w:r w:rsidRPr="00E929E3">
        <w:rPr>
          <w:rFonts w:cs="Simplified Arabic"/>
          <w:rtl/>
          <w:lang w:bidi="ar-EG"/>
        </w:rPr>
        <w:t xml:space="preserve"> </w:t>
      </w:r>
      <w:r w:rsidRPr="00E929E3">
        <w:rPr>
          <w:rFonts w:ascii="Simplified Arabic" w:hAnsi="Simplified Arabic" w:cs="Simplified Arabic" w:hint="cs"/>
          <w:rtl/>
          <w:lang w:bidi="ar-EG"/>
        </w:rPr>
        <w:t>التي</w:t>
      </w:r>
      <w:r w:rsidRPr="00E929E3">
        <w:rPr>
          <w:rFonts w:cs="Simplified Arabic"/>
          <w:rtl/>
          <w:lang w:bidi="ar-EG"/>
        </w:rPr>
        <w:t xml:space="preserve"> </w:t>
      </w:r>
      <w:r w:rsidRPr="00E929E3">
        <w:rPr>
          <w:rFonts w:ascii="Simplified Arabic" w:hAnsi="Simplified Arabic" w:cs="Simplified Arabic" w:hint="cs"/>
          <w:rtl/>
          <w:lang w:bidi="ar-EG"/>
        </w:rPr>
        <w:t>تحتوي</w:t>
      </w:r>
      <w:r w:rsidRPr="00E929E3">
        <w:rPr>
          <w:rFonts w:cs="Simplified Arabic"/>
          <w:rtl/>
          <w:lang w:bidi="ar-EG"/>
        </w:rPr>
        <w:t xml:space="preserve"> </w:t>
      </w:r>
      <w:r w:rsidRPr="00E929E3">
        <w:rPr>
          <w:rFonts w:ascii="Simplified Arabic" w:hAnsi="Simplified Arabic" w:cs="Simplified Arabic" w:hint="cs"/>
          <w:rtl/>
          <w:lang w:bidi="ar-EG"/>
        </w:rPr>
        <w:t>عل</w:t>
      </w:r>
      <w:r w:rsidRPr="00E929E3">
        <w:rPr>
          <w:rFonts w:cs="Simplified Arabic"/>
          <w:rtl/>
          <w:lang w:bidi="ar-EG"/>
        </w:rPr>
        <w:t>ى محركات جينات محورة هندسيا.</w:t>
      </w:r>
    </w:p>
    <w:p w14:paraId="4B1E9F27" w14:textId="77777777" w:rsidR="00023BB6" w:rsidRPr="00FC247F" w:rsidRDefault="00023BB6" w:rsidP="00023BB6">
      <w:pPr>
        <w:bidi/>
        <w:spacing w:after="120" w:line="216" w:lineRule="auto"/>
        <w:rPr>
          <w:rFonts w:cs="Simplified Arabic"/>
          <w:rtl/>
          <w:lang w:bidi="ar-EG"/>
        </w:rPr>
      </w:pPr>
      <w:r w:rsidRPr="00E929E3">
        <w:rPr>
          <w:rFonts w:cs="Simplified Arabic"/>
          <w:rtl/>
          <w:lang w:bidi="ar-EG"/>
        </w:rPr>
        <w:t>وتوصي الإرشادات الحالية لمعالجة عدم اليقين العميق في تقييم المخاطر بأن يقوم المحللون بمقارنة أو جمع التنبؤات من نماذج متعددة تتوافق مع المعرفة المتاحة</w:t>
      </w:r>
      <w:r>
        <w:rPr>
          <w:rFonts w:cs="Simplified Arabic" w:hint="cs"/>
          <w:rtl/>
          <w:lang w:bidi="ar-EG"/>
        </w:rPr>
        <w:t xml:space="preserve"> </w:t>
      </w:r>
      <w:r>
        <w:rPr>
          <w:rFonts w:cs="Simplified Arabic"/>
          <w:lang w:bidi="ar-EG"/>
        </w:rPr>
        <w:t>(Cox, 2012)</w:t>
      </w:r>
      <w:r>
        <w:rPr>
          <w:rFonts w:cs="Simplified Arabic" w:hint="cs"/>
          <w:rtl/>
          <w:lang w:bidi="ar-EG"/>
        </w:rPr>
        <w:t xml:space="preserve">. </w:t>
      </w:r>
      <w:r w:rsidRPr="00E929E3">
        <w:rPr>
          <w:rFonts w:cs="Simplified Arabic"/>
          <w:rtl/>
          <w:lang w:bidi="ar-EG"/>
        </w:rPr>
        <w:t xml:space="preserve">وبدلا من ذلك، قد يستخدم المحللون تحليل السيناريوهات لتحديد الحالات المستقبلية المحتملة للعالم من خلال وصف مسارات الضرر الافتراضية، ولكنها ممكنة من الناحية المفاهيمية، أثناء صياغة المشكلة، ومن خلال استخدام قيمة فردية متعددة </w:t>
      </w:r>
      <w:r>
        <w:rPr>
          <w:rFonts w:cs="Simplified Arabic"/>
          <w:rtl/>
          <w:lang w:bidi="ar-EG"/>
        </w:rPr>
        <w:noBreakHyphen/>
      </w:r>
      <w:r w:rsidRPr="00E929E3">
        <w:rPr>
          <w:rFonts w:cs="Simplified Arabic"/>
          <w:rtl/>
          <w:lang w:bidi="ar-EG"/>
        </w:rPr>
        <w:t xml:space="preserve"> على سبيل المثال، أفضل حالة/أسوأ حالة </w:t>
      </w:r>
      <w:r>
        <w:rPr>
          <w:rFonts w:cs="Simplified Arabic"/>
          <w:rtl/>
          <w:lang w:bidi="ar-EG"/>
        </w:rPr>
        <w:noBreakHyphen/>
      </w:r>
      <w:r w:rsidRPr="00E929E3">
        <w:rPr>
          <w:rFonts w:cs="Simplified Arabic"/>
          <w:rtl/>
          <w:lang w:bidi="ar-EG"/>
        </w:rPr>
        <w:t xml:space="preserve"> أو غير دقيقة عمدا </w:t>
      </w:r>
      <w:r>
        <w:rPr>
          <w:rFonts w:cs="Simplified Arabic"/>
          <w:rtl/>
          <w:lang w:bidi="ar-EG"/>
        </w:rPr>
        <w:noBreakHyphen/>
      </w:r>
      <w:r w:rsidRPr="00E929E3">
        <w:rPr>
          <w:rFonts w:cs="Simplified Arabic"/>
          <w:rtl/>
          <w:lang w:bidi="ar-EG"/>
        </w:rPr>
        <w:t xml:space="preserve"> على سبيل المثال، ترتيب الحجم </w:t>
      </w:r>
      <w:r>
        <w:rPr>
          <w:rFonts w:cs="Simplified Arabic"/>
          <w:rtl/>
          <w:lang w:bidi="ar-EG"/>
        </w:rPr>
        <w:noBreakHyphen/>
      </w:r>
      <w:r w:rsidRPr="00E929E3">
        <w:rPr>
          <w:rFonts w:cs="Simplified Arabic"/>
          <w:rtl/>
          <w:lang w:bidi="ar-EG"/>
        </w:rPr>
        <w:t xml:space="preserve"> تقديرات بارامترات النموذج</w:t>
      </w:r>
      <w:r>
        <w:rPr>
          <w:rFonts w:cs="Simplified Arabic" w:hint="cs"/>
          <w:rtl/>
          <w:lang w:bidi="ar-EG"/>
        </w:rPr>
        <w:t xml:space="preserve"> </w:t>
      </w:r>
      <w:r>
        <w:rPr>
          <w:rFonts w:cs="Simplified Arabic"/>
          <w:lang w:bidi="ar-EG"/>
        </w:rPr>
        <w:t>(</w:t>
      </w:r>
      <w:proofErr w:type="spellStart"/>
      <w:r w:rsidRPr="00E929E3">
        <w:rPr>
          <w:rFonts w:cs="Simplified Arabic"/>
          <w:lang w:bidi="ar-EG"/>
        </w:rPr>
        <w:t>Spiegelhalter</w:t>
      </w:r>
      <w:proofErr w:type="spellEnd"/>
      <w:r w:rsidRPr="00E929E3">
        <w:rPr>
          <w:rFonts w:cs="Simplified Arabic"/>
          <w:lang w:bidi="ar-EG"/>
        </w:rPr>
        <w:t xml:space="preserve"> and </w:t>
      </w:r>
      <w:proofErr w:type="spellStart"/>
      <w:r w:rsidRPr="00E929E3">
        <w:rPr>
          <w:rFonts w:cs="Simplified Arabic"/>
          <w:lang w:bidi="ar-EG"/>
        </w:rPr>
        <w:t>Hauke</w:t>
      </w:r>
      <w:proofErr w:type="spellEnd"/>
      <w:r w:rsidRPr="00E929E3">
        <w:rPr>
          <w:rFonts w:cs="Simplified Arabic"/>
          <w:lang w:bidi="ar-EG"/>
        </w:rPr>
        <w:t>, 2011</w:t>
      </w:r>
      <w:r>
        <w:rPr>
          <w:rFonts w:cs="Simplified Arabic"/>
          <w:lang w:bidi="ar-EG"/>
        </w:rPr>
        <w:t>)</w:t>
      </w:r>
      <w:r>
        <w:rPr>
          <w:rFonts w:cs="Simplified Arabic" w:hint="cs"/>
          <w:rtl/>
          <w:lang w:bidi="ar-EG"/>
        </w:rPr>
        <w:t xml:space="preserve">. </w:t>
      </w:r>
      <w:r w:rsidRPr="00E929E3">
        <w:rPr>
          <w:rFonts w:cs="Simplified Arabic"/>
          <w:rtl/>
          <w:lang w:bidi="ar-EG"/>
        </w:rPr>
        <w:t xml:space="preserve">وقد يتحول التركيز في هذه </w:t>
      </w:r>
      <w:r w:rsidRPr="00E929E3">
        <w:rPr>
          <w:rFonts w:cs="Simplified Arabic"/>
          <w:rtl/>
          <w:lang w:bidi="ar-EG"/>
        </w:rPr>
        <w:lastRenderedPageBreak/>
        <w:t>المواقف بعيدا عن الاعتماد على تنبؤات المخاطر وأكثر نحو تحديد استراتيجيات إدارة المخاطر الفعالة عبر العديد من السيناريوهات (من الناحية المثالية جميع السيناريوهات)، ونحو تحديد استراتيجيات رصد في مرحلة ما بعد الإصدار التي تمكّن من التغذية الراجعة السريعة والتعلم عن النتائج الفعلية</w:t>
      </w:r>
      <w:r>
        <w:rPr>
          <w:rFonts w:cs="Simplified Arabic" w:hint="cs"/>
          <w:rtl/>
          <w:lang w:bidi="ar-EG"/>
        </w:rPr>
        <w:t xml:space="preserve"> </w:t>
      </w:r>
      <w:r>
        <w:rPr>
          <w:rFonts w:cs="Simplified Arabic"/>
          <w:lang w:bidi="ar-EG"/>
        </w:rPr>
        <w:t>(</w:t>
      </w:r>
      <w:r w:rsidRPr="00E929E3">
        <w:rPr>
          <w:rFonts w:cs="Simplified Arabic"/>
          <w:lang w:bidi="ar-EG"/>
        </w:rPr>
        <w:t>Institute of Medicine, 2013</w:t>
      </w:r>
      <w:r>
        <w:rPr>
          <w:rFonts w:cs="Simplified Arabic"/>
          <w:lang w:bidi="ar-EG"/>
        </w:rPr>
        <w:t>)</w:t>
      </w:r>
      <w:r>
        <w:rPr>
          <w:rFonts w:cs="Simplified Arabic" w:hint="cs"/>
          <w:rtl/>
          <w:lang w:bidi="ar-EG"/>
        </w:rPr>
        <w:t>.</w:t>
      </w:r>
    </w:p>
    <w:p w14:paraId="70CC8ACF" w14:textId="77777777" w:rsidR="00023BB6" w:rsidRDefault="00023BB6" w:rsidP="00023BB6">
      <w:pPr>
        <w:bidi/>
        <w:spacing w:after="120" w:line="216" w:lineRule="auto"/>
        <w:rPr>
          <w:rFonts w:cs="Simplified Arabic"/>
          <w:rtl/>
          <w:lang w:bidi="ar-EG"/>
        </w:rPr>
      </w:pPr>
      <w:r w:rsidRPr="00E929E3">
        <w:rPr>
          <w:rFonts w:cs="Simplified Arabic"/>
          <w:rtl/>
          <w:lang w:bidi="ar-EG"/>
        </w:rPr>
        <w:t>وعادة ما يكون لنماذج تقييم المخاطر بارامترات كثيرة (انظر المرفق الأول) يمكن فهمها بدرجة أكبر أو أقل؛</w:t>
      </w:r>
      <w:r>
        <w:rPr>
          <w:rFonts w:cs="Simplified Arabic" w:hint="cs"/>
          <w:rtl/>
          <w:lang w:bidi="ar-EG"/>
        </w:rPr>
        <w:t xml:space="preserve"> </w:t>
      </w:r>
      <w:r w:rsidRPr="00E929E3">
        <w:rPr>
          <w:rFonts w:cs="Simplified Arabic"/>
          <w:rtl/>
          <w:lang w:bidi="ar-EG"/>
        </w:rPr>
        <w:t>وقد تكون التغيرية في الخصوبة ومعدلات الوفيات في مجموعات الكائنات الحية المحورة التي تحتوي على محركات جينات محورة هندسيا مفهومة جيدا، في حين أن معاملات المنافسة بين الأنواع ومعدلات الانتشار بعيد المدى قد تكون غير مفهومة بشكل جيد.</w:t>
      </w:r>
      <w:r>
        <w:rPr>
          <w:rFonts w:cs="Simplified Arabic" w:hint="cs"/>
          <w:rtl/>
          <w:lang w:bidi="ar-EG"/>
        </w:rPr>
        <w:t xml:space="preserve"> </w:t>
      </w:r>
      <w:r w:rsidRPr="00E929E3">
        <w:rPr>
          <w:rFonts w:cs="Simplified Arabic"/>
          <w:rtl/>
          <w:lang w:bidi="ar-EG"/>
        </w:rPr>
        <w:t>وفي هذه الظروف، قد يكون من المستحسن اتباع استراتيجية مختلطة تجمع بين التقييمات الاحتمالية للتغيرية بالنسبة للبارامترات جيدة التوصيف، ضمن سيناريوهات تعكس أفضل/أسوأ الحالات المحتملة بالنسبة للمعلمات سيئة التوصيف.</w:t>
      </w:r>
    </w:p>
    <w:p w14:paraId="71F619C3" w14:textId="77777777" w:rsidR="00023BB6" w:rsidRDefault="00023BB6" w:rsidP="00023BB6">
      <w:pPr>
        <w:bidi/>
        <w:spacing w:after="120" w:line="216" w:lineRule="auto"/>
        <w:rPr>
          <w:rFonts w:cs="Simplified Arabic"/>
          <w:rtl/>
          <w:lang w:bidi="ar-EG"/>
        </w:rPr>
      </w:pPr>
      <w:r w:rsidRPr="00E929E3">
        <w:rPr>
          <w:rFonts w:cs="Simplified Arabic"/>
          <w:rtl/>
          <w:lang w:bidi="ar-EG"/>
        </w:rPr>
        <w:t>ومع ذلك، لا يوجد تعريف تشغيلي عندما يصبح عدم وجود توافق في الآراء حول نموذج مناسب أو نطاق القيم التي قد يتخذها البار</w:t>
      </w:r>
      <w:r>
        <w:rPr>
          <w:rFonts w:cs="Simplified Arabic" w:hint="cs"/>
          <w:rtl/>
          <w:lang w:bidi="ar-EG"/>
        </w:rPr>
        <w:t>ا</w:t>
      </w:r>
      <w:r w:rsidRPr="00E929E3">
        <w:rPr>
          <w:rFonts w:cs="Simplified Arabic"/>
          <w:rtl/>
          <w:lang w:bidi="ar-EG"/>
        </w:rPr>
        <w:t>متر يمثل حالة من عدم اليقين العميق</w:t>
      </w:r>
      <w:r>
        <w:rPr>
          <w:rFonts w:cs="Simplified Arabic" w:hint="cs"/>
          <w:rtl/>
          <w:lang w:bidi="ar-EG"/>
        </w:rPr>
        <w:t xml:space="preserve"> </w:t>
      </w:r>
      <w:r>
        <w:rPr>
          <w:rFonts w:cs="Simplified Arabic"/>
          <w:lang w:bidi="ar-EG"/>
        </w:rPr>
        <w:t>(</w:t>
      </w:r>
      <w:r w:rsidRPr="00E929E3">
        <w:rPr>
          <w:rFonts w:cs="Simplified Arabic"/>
          <w:lang w:bidi="ar-EG"/>
        </w:rPr>
        <w:t>Institute of Medicine, 2013</w:t>
      </w:r>
      <w:r>
        <w:rPr>
          <w:rFonts w:cs="Simplified Arabic"/>
          <w:lang w:bidi="ar-EG"/>
        </w:rPr>
        <w:t>)</w:t>
      </w:r>
      <w:r>
        <w:rPr>
          <w:rFonts w:cs="Simplified Arabic" w:hint="cs"/>
          <w:rtl/>
          <w:lang w:bidi="ar-EG"/>
        </w:rPr>
        <w:t xml:space="preserve">. </w:t>
      </w:r>
      <w:r w:rsidRPr="00E929E3">
        <w:rPr>
          <w:rFonts w:cs="Simplified Arabic"/>
          <w:rtl/>
          <w:lang w:bidi="ar-EG"/>
        </w:rPr>
        <w:t>وفي النهاية، يجب على محللي المخاطر والمستعرضين ومنظمي السلامة الأحيائية أن يحكموا على ما إذا كانت النماذج وتقديرات البارامترات المستخدمة في تقييم المخاطر معقولة ومتسقة مع النظرية ومبرَّرة في ضوء قاعدة الأدلة المتاحة.</w:t>
      </w:r>
    </w:p>
    <w:p w14:paraId="094743B5" w14:textId="77777777" w:rsidR="00023BB6" w:rsidRDefault="00023BB6" w:rsidP="00023BB6">
      <w:pPr>
        <w:bidi/>
        <w:spacing w:after="120" w:line="216" w:lineRule="auto"/>
        <w:rPr>
          <w:rFonts w:cs="Simplified Arabic"/>
          <w:rtl/>
          <w:lang w:bidi="ar-EG"/>
        </w:rPr>
      </w:pPr>
      <w:r w:rsidRPr="002312DA">
        <w:rPr>
          <w:rFonts w:cs="Simplified Arabic"/>
          <w:rtl/>
          <w:lang w:bidi="ar-EG"/>
        </w:rPr>
        <w:t>وأخيرا، من المهم أن ندرك أن التحليل الدقيق والمنهجي لعدم اليقين في إطار تقييم المخاطر يتطلب مهارات متخصصة وموارد حوسبة، وأن عدد مسارات الضرر المعقولة التي يمكن تخيلها خلال مرحلة صياغة المشكلة سيخضع دائما لقيود عملية.</w:t>
      </w:r>
      <w:r>
        <w:rPr>
          <w:rFonts w:cs="Simplified Arabic" w:hint="cs"/>
          <w:rtl/>
          <w:lang w:bidi="ar-EG"/>
        </w:rPr>
        <w:t xml:space="preserve"> </w:t>
      </w:r>
      <w:r w:rsidRPr="002312DA">
        <w:rPr>
          <w:rFonts w:cs="Simplified Arabic"/>
          <w:rtl/>
          <w:lang w:bidi="ar-EG"/>
        </w:rPr>
        <w:t xml:space="preserve">وعلاوة على ذلك، لا يمكن للنماذج المتعددة وتحليل السيناريوهات أن تحمي من أعمق أشكال عدم اليقين </w:t>
      </w:r>
      <w:r>
        <w:rPr>
          <w:rFonts w:cs="Simplified Arabic"/>
          <w:rtl/>
          <w:lang w:bidi="ar-EG"/>
        </w:rPr>
        <w:noBreakHyphen/>
      </w:r>
      <w:r w:rsidRPr="002312DA">
        <w:rPr>
          <w:rFonts w:cs="Simplified Arabic"/>
          <w:rtl/>
          <w:lang w:bidi="ar-EG"/>
        </w:rPr>
        <w:t xml:space="preserve"> "المجهول غير المعروف" </w:t>
      </w:r>
      <w:r>
        <w:rPr>
          <w:rFonts w:cs="Simplified Arabic"/>
          <w:rtl/>
          <w:lang w:bidi="ar-EG"/>
        </w:rPr>
        <w:noBreakHyphen/>
      </w:r>
      <w:r w:rsidRPr="002312DA">
        <w:rPr>
          <w:rFonts w:cs="Simplified Arabic"/>
          <w:rtl/>
          <w:lang w:bidi="ar-EG"/>
        </w:rPr>
        <w:t xml:space="preserve"> أي الجهل الذي يكمن وراء الأشياء التي نعرفها ولا نعرفها.</w:t>
      </w:r>
      <w:r>
        <w:rPr>
          <w:rFonts w:cs="Simplified Arabic" w:hint="cs"/>
          <w:rtl/>
          <w:lang w:bidi="ar-EG"/>
        </w:rPr>
        <w:t xml:space="preserve"> </w:t>
      </w:r>
      <w:r w:rsidRPr="002312DA">
        <w:rPr>
          <w:rFonts w:cs="Simplified Arabic"/>
          <w:rtl/>
          <w:lang w:bidi="ar-EG"/>
        </w:rPr>
        <w:t>ومع ذلك، فإن الإرشادات الحالية بشأن هذا الموضوع واضحة للغاية: إذ يجب أن يفهم صانعو القرار أنه بحكم التعريف، لا يمكن تحديد أو وصف "المجهول غير المعروف" في أي نوع من تقييم المخاطر، وبالتالي يجب أن يتصرفوا وفقا لذلك</w:t>
      </w:r>
      <w:r>
        <w:rPr>
          <w:rFonts w:cs="Simplified Arabic" w:hint="cs"/>
          <w:rtl/>
          <w:lang w:bidi="ar-EG"/>
        </w:rPr>
        <w:t xml:space="preserve"> </w:t>
      </w:r>
      <w:r>
        <w:rPr>
          <w:rFonts w:cs="Simplified Arabic"/>
          <w:lang w:bidi="ar-EG"/>
        </w:rPr>
        <w:t>(EFSA, 2018)</w:t>
      </w:r>
      <w:r>
        <w:rPr>
          <w:rFonts w:cs="Simplified Arabic" w:hint="cs"/>
          <w:rtl/>
          <w:lang w:bidi="ar-EG"/>
        </w:rPr>
        <w:t>.</w:t>
      </w:r>
    </w:p>
    <w:p w14:paraId="11CDF35F" w14:textId="77777777" w:rsidR="00020CFE" w:rsidRDefault="00020CFE" w:rsidP="00020CFE">
      <w:pPr>
        <w:bidi/>
        <w:spacing w:after="120" w:line="216" w:lineRule="auto"/>
        <w:rPr>
          <w:rFonts w:cs="Simplified Arabic"/>
          <w:rtl/>
          <w:lang w:bidi="ar-EG"/>
        </w:rPr>
      </w:pPr>
    </w:p>
    <w:p w14:paraId="47681B64" w14:textId="77777777" w:rsidR="00020CFE" w:rsidRDefault="00020CFE" w:rsidP="00020CFE">
      <w:pPr>
        <w:bidi/>
        <w:spacing w:after="120" w:line="216" w:lineRule="auto"/>
        <w:rPr>
          <w:rFonts w:cs="Simplified Arabic"/>
          <w:rtl/>
          <w:lang w:bidi="ar-EG"/>
        </w:rPr>
      </w:pPr>
    </w:p>
    <w:p w14:paraId="2A7493B4" w14:textId="77777777" w:rsidR="00020CFE" w:rsidRDefault="00020CFE" w:rsidP="00020CFE">
      <w:pPr>
        <w:bidi/>
        <w:spacing w:after="120" w:line="216" w:lineRule="auto"/>
        <w:rPr>
          <w:rFonts w:cs="Simplified Arabic"/>
          <w:rtl/>
          <w:lang w:bidi="ar-EG"/>
        </w:rPr>
      </w:pPr>
    </w:p>
    <w:p w14:paraId="747AC047" w14:textId="77777777" w:rsidR="00020CFE" w:rsidRDefault="00020CFE" w:rsidP="00020CFE">
      <w:pPr>
        <w:bidi/>
        <w:spacing w:after="120" w:line="216" w:lineRule="auto"/>
        <w:rPr>
          <w:rFonts w:cs="Simplified Arabic"/>
          <w:rtl/>
          <w:lang w:bidi="ar-EG"/>
        </w:rPr>
      </w:pPr>
    </w:p>
    <w:p w14:paraId="44FFEEB7" w14:textId="77777777" w:rsidR="00020CFE" w:rsidRDefault="00020CFE" w:rsidP="00020CFE">
      <w:pPr>
        <w:bidi/>
        <w:spacing w:after="120" w:line="216" w:lineRule="auto"/>
        <w:rPr>
          <w:rFonts w:cs="Simplified Arabic"/>
          <w:rtl/>
          <w:lang w:bidi="ar-EG"/>
        </w:rPr>
      </w:pPr>
    </w:p>
    <w:p w14:paraId="27922743" w14:textId="77777777" w:rsidR="00020CFE" w:rsidRDefault="00020CFE" w:rsidP="00020CFE">
      <w:pPr>
        <w:bidi/>
        <w:spacing w:after="120" w:line="216" w:lineRule="auto"/>
        <w:rPr>
          <w:rFonts w:cs="Simplified Arabic"/>
          <w:rtl/>
          <w:lang w:bidi="ar-EG"/>
        </w:rPr>
      </w:pPr>
    </w:p>
    <w:p w14:paraId="6569FBB0" w14:textId="77777777" w:rsidR="00020CFE" w:rsidRDefault="00020CFE" w:rsidP="00020CFE">
      <w:pPr>
        <w:bidi/>
        <w:spacing w:after="120" w:line="216" w:lineRule="auto"/>
        <w:rPr>
          <w:rFonts w:cs="Simplified Arabic"/>
          <w:rtl/>
          <w:lang w:bidi="ar-EG"/>
        </w:rPr>
      </w:pPr>
    </w:p>
    <w:p w14:paraId="72DA989F" w14:textId="77777777" w:rsidR="00020CFE" w:rsidRDefault="00020CFE" w:rsidP="00020CFE">
      <w:pPr>
        <w:bidi/>
        <w:spacing w:after="120" w:line="216" w:lineRule="auto"/>
        <w:rPr>
          <w:rFonts w:cs="Simplified Arabic"/>
          <w:rtl/>
          <w:lang w:bidi="ar-EG"/>
        </w:rPr>
      </w:pPr>
    </w:p>
    <w:p w14:paraId="62F52022" w14:textId="77777777" w:rsidR="00020CFE" w:rsidRDefault="00020CFE" w:rsidP="00020CFE">
      <w:pPr>
        <w:bidi/>
        <w:spacing w:after="120" w:line="216" w:lineRule="auto"/>
        <w:rPr>
          <w:rFonts w:cs="Simplified Arabic"/>
          <w:rtl/>
          <w:lang w:bidi="ar-EG"/>
        </w:rPr>
      </w:pPr>
    </w:p>
    <w:p w14:paraId="28C8AEE0" w14:textId="77777777" w:rsidR="00020CFE" w:rsidRDefault="00020CFE" w:rsidP="00020CFE">
      <w:pPr>
        <w:bidi/>
        <w:spacing w:after="120" w:line="216" w:lineRule="auto"/>
        <w:rPr>
          <w:rFonts w:cs="Simplified Arabic"/>
          <w:rtl/>
          <w:lang w:bidi="ar-EG"/>
        </w:rPr>
      </w:pPr>
    </w:p>
    <w:p w14:paraId="5C7EE7CF" w14:textId="77777777" w:rsidR="00020CFE" w:rsidRDefault="00020CFE" w:rsidP="00020CFE">
      <w:pPr>
        <w:bidi/>
        <w:spacing w:after="120" w:line="216" w:lineRule="auto"/>
        <w:rPr>
          <w:rFonts w:cs="Simplified Arabic"/>
          <w:rtl/>
          <w:lang w:bidi="ar-EG"/>
        </w:rPr>
      </w:pPr>
    </w:p>
    <w:p w14:paraId="296B8F18" w14:textId="77777777" w:rsidR="00020CFE" w:rsidRPr="00FC247F" w:rsidRDefault="00020CFE" w:rsidP="00020CFE">
      <w:pPr>
        <w:bidi/>
        <w:spacing w:after="120" w:line="216" w:lineRule="auto"/>
        <w:rPr>
          <w:rFonts w:cs="Simplified Arabic"/>
          <w:rtl/>
          <w:lang w:bidi="ar-EG"/>
        </w:rPr>
      </w:pPr>
    </w:p>
    <w:p w14:paraId="0DFD1F98" w14:textId="77777777" w:rsidR="00023BB6" w:rsidRPr="004F3235" w:rsidRDefault="00023BB6" w:rsidP="004F3235">
      <w:pPr>
        <w:pStyle w:val="Heading1"/>
        <w:spacing w:before="240"/>
        <w:ind w:firstLine="6"/>
        <w:rPr>
          <w:rStyle w:val="hps"/>
        </w:rPr>
      </w:pPr>
      <w:bookmarkStart w:id="58" w:name="_Toc163300004"/>
      <w:r w:rsidRPr="004F3235">
        <w:rPr>
          <w:rStyle w:val="hps"/>
          <w:rtl/>
        </w:rPr>
        <w:lastRenderedPageBreak/>
        <w:t xml:space="preserve">المرفق </w:t>
      </w:r>
      <w:r w:rsidRPr="004F3235">
        <w:rPr>
          <w:rStyle w:val="hps"/>
          <w:rFonts w:hint="cs"/>
          <w:rtl/>
        </w:rPr>
        <w:t>الثالث</w:t>
      </w:r>
      <w:bookmarkEnd w:id="58"/>
    </w:p>
    <w:p w14:paraId="42B1BD78" w14:textId="1346A83F" w:rsidR="00023BB6" w:rsidRDefault="00023BB6" w:rsidP="00023BB6">
      <w:pPr>
        <w:bidi/>
        <w:spacing w:after="120" w:line="216" w:lineRule="auto"/>
        <w:rPr>
          <w:rFonts w:cs="Simplified Arabic"/>
          <w:b/>
          <w:bCs/>
          <w:sz w:val="24"/>
          <w:szCs w:val="28"/>
          <w:rtl/>
          <w:lang w:val="en-US"/>
        </w:rPr>
      </w:pPr>
      <w:r w:rsidRPr="007F4625">
        <w:rPr>
          <w:rFonts w:cs="Simplified Arabic"/>
          <w:b/>
          <w:bCs/>
          <w:sz w:val="24"/>
          <w:szCs w:val="28"/>
          <w:rtl/>
          <w:lang w:val="en-US"/>
        </w:rPr>
        <w:t>الإطار الإرشادي لمنظمة الصحة العالمية لاختبار البعوض المحور جينيا</w:t>
      </w:r>
    </w:p>
    <w:p w14:paraId="37BE87BA" w14:textId="77777777" w:rsidR="00023BB6" w:rsidRDefault="00023BB6" w:rsidP="00023BB6">
      <w:pPr>
        <w:bidi/>
        <w:spacing w:after="120" w:line="216" w:lineRule="auto"/>
        <w:rPr>
          <w:rFonts w:cs="Simplified Arabic"/>
          <w:rtl/>
          <w:lang w:bidi="ar-EG"/>
        </w:rPr>
      </w:pPr>
      <w:r w:rsidRPr="002E2714">
        <w:rPr>
          <w:rFonts w:cs="Simplified Arabic"/>
          <w:rtl/>
          <w:lang w:bidi="ar-EG"/>
        </w:rPr>
        <w:t>نشرت منظمة الصحة العالمية الطبعة الثانية من "الإطار الإرشادي لاختبار البعوض المحور جينيا"، والتي تشير فيها إلى البعوض الحي المحور على أنها "البعوض المحور جينيا" وإلى البعوض الحي المحور الذي يحتوي على محركات جينات محورة هندسيا على أنه "البعوض المحور الذي يحتوي على محركات جينات".</w:t>
      </w:r>
      <w:r>
        <w:rPr>
          <w:rFonts w:cs="Simplified Arabic" w:hint="cs"/>
          <w:rtl/>
          <w:lang w:bidi="ar-EG"/>
        </w:rPr>
        <w:t xml:space="preserve"> </w:t>
      </w:r>
      <w:r w:rsidRPr="002E2714">
        <w:rPr>
          <w:rFonts w:cs="Simplified Arabic"/>
          <w:rtl/>
          <w:lang w:bidi="ar-EG"/>
        </w:rPr>
        <w:t>وتوصي منظمة الصحة العالمية بأن معيار السلامة لنقل البعوض الحي المحور الذي يحتوي على محركات جينات محورة هندسيا من الاختبار المختبري إلى الاختبار الميداني هو "مبرر منطقي بأن البعوض المحور الذي يحتوي على محركات جينات لن يلحق ضررا بصحة الإنسان أكثر من البعوض البري من نفس الخلفية الجينية، ولن يكون هناك ضرر على النظام الإيكولوجي أكثر من التدخلات التقليدية الأخرى لمكافحة النواقل".</w:t>
      </w:r>
      <w:r>
        <w:rPr>
          <w:rFonts w:cs="Simplified Arabic" w:hint="cs"/>
          <w:rtl/>
          <w:lang w:bidi="ar-EG"/>
        </w:rPr>
        <w:t xml:space="preserve"> (دراسة منظمة الصحة العالمية، </w:t>
      </w:r>
      <w:r>
        <w:rPr>
          <w:rFonts w:cs="Simplified Arabic"/>
          <w:lang w:bidi="ar-EG"/>
        </w:rPr>
        <w:t>2017b</w:t>
      </w:r>
      <w:r>
        <w:rPr>
          <w:rFonts w:cs="Simplified Arabic" w:hint="cs"/>
          <w:rtl/>
          <w:lang w:bidi="ar-EG"/>
        </w:rPr>
        <w:t>، القسم 3-7).</w:t>
      </w:r>
    </w:p>
    <w:p w14:paraId="2369A9F6" w14:textId="77777777" w:rsidR="00023BB6" w:rsidRDefault="00023BB6" w:rsidP="00023BB6">
      <w:pPr>
        <w:bidi/>
        <w:spacing w:after="120" w:line="216" w:lineRule="auto"/>
        <w:rPr>
          <w:rFonts w:cs="Simplified Arabic"/>
          <w:rtl/>
          <w:lang w:bidi="ar-EG"/>
        </w:rPr>
      </w:pPr>
      <w:r w:rsidRPr="002E2714">
        <w:rPr>
          <w:rFonts w:cs="Simplified Arabic"/>
          <w:rtl/>
          <w:lang w:bidi="ar-EG"/>
        </w:rPr>
        <w:t>وعلى سبيل المقارنة (استخدام الكائن الحي المحور الذي يحتوي على محركات جينات محورة هندسيا ليس نهجا للمكافحة البيولوجية)، تشير منظمة الصحة العالمية إلى أن سابقة ذات صلة بيولوجية موجودة بالفعل في تجارب عوامل المكافحة البيولوجية، من المتوقع أيضا أن تنتشر وتستمر في البيئة، وقادرة على الحركة عبر الحدود؛ وعلاوة على ذلك، لا</w:t>
      </w:r>
      <w:r>
        <w:rPr>
          <w:rFonts w:cs="Simplified Arabic"/>
          <w:rtl/>
          <w:lang w:bidi="ar-EG"/>
        </w:rPr>
        <w:t xml:space="preserve"> يمكن استرجاعها بمجرد إطلاقها (</w:t>
      </w:r>
      <w:r w:rsidRPr="002E2714">
        <w:rPr>
          <w:rFonts w:cs="Simplified Arabic"/>
          <w:rtl/>
          <w:lang w:bidi="ar-EG"/>
        </w:rPr>
        <w:t>دراسة منظمة الصحة العالمية،</w:t>
      </w:r>
      <w:r>
        <w:rPr>
          <w:rFonts w:cs="Simplified Arabic" w:hint="cs"/>
          <w:rtl/>
          <w:lang w:bidi="ar-EG"/>
        </w:rPr>
        <w:t xml:space="preserve"> </w:t>
      </w:r>
      <w:r>
        <w:rPr>
          <w:rFonts w:cs="Simplified Arabic"/>
          <w:lang w:bidi="ar-EG"/>
        </w:rPr>
        <w:t>2021b</w:t>
      </w:r>
      <w:r>
        <w:rPr>
          <w:rFonts w:cs="Simplified Arabic" w:hint="cs"/>
          <w:rtl/>
          <w:lang w:bidi="ar-EG"/>
        </w:rPr>
        <w:t xml:space="preserve">، القسم 5-3-5). </w:t>
      </w:r>
      <w:r w:rsidRPr="002E2714">
        <w:rPr>
          <w:rFonts w:cs="Simplified Arabic"/>
          <w:rtl/>
          <w:lang w:bidi="ar-EG"/>
        </w:rPr>
        <w:t>وقبل الإطلاق الميداني لعوامل المكافحة البيولوجية، تدعو الاتفاقية الدولية لحماية النباتات، التي تشرف عليها منظمة الأغذية والزراعة للأمم المتحدة، إلى إجراء تقييم صارم للمخاطر البيئية يقوم على العلم استنادا إلى المعايير الدولية لتدابير الصحة النباتية.</w:t>
      </w:r>
      <w:r w:rsidRPr="002E2714">
        <w:rPr>
          <w:rtl/>
        </w:rPr>
        <w:t xml:space="preserve"> </w:t>
      </w:r>
      <w:r w:rsidRPr="002E2714">
        <w:rPr>
          <w:rFonts w:cs="Simplified Arabic"/>
          <w:rtl/>
          <w:lang w:bidi="ar-EG"/>
        </w:rPr>
        <w:t>وقد أنشأت ولايات قضائية عديدة نظما تنظيمية وطنية تستند إلى هذا النهج.</w:t>
      </w:r>
    </w:p>
    <w:p w14:paraId="27AA0F78" w14:textId="77777777" w:rsidR="00023BB6" w:rsidRDefault="00023BB6" w:rsidP="00023BB6">
      <w:pPr>
        <w:bidi/>
        <w:spacing w:after="120" w:line="216" w:lineRule="auto"/>
        <w:rPr>
          <w:rFonts w:cs="Simplified Arabic"/>
          <w:rtl/>
          <w:lang w:bidi="ar-EG"/>
        </w:rPr>
      </w:pPr>
      <w:r w:rsidRPr="002E2714">
        <w:rPr>
          <w:rFonts w:cs="Simplified Arabic"/>
          <w:rtl/>
          <w:lang w:bidi="ar-EG"/>
        </w:rPr>
        <w:t>ويرد هنا مثال ذو صلة بالإطلاق الميداني لعامل المكافحة البيولوجية الذي انطوى أيضا على النقل عبر الحدود وهو إطلاق</w:t>
      </w:r>
      <w:r>
        <w:rPr>
          <w:rFonts w:cs="Simplified Arabic" w:hint="cs"/>
          <w:rtl/>
          <w:lang w:bidi="ar-EG"/>
        </w:rPr>
        <w:t xml:space="preserve"> شبيه الطفيلي الاستوائي الحديث </w:t>
      </w:r>
      <w:proofErr w:type="spellStart"/>
      <w:r w:rsidRPr="00987F1C">
        <w:rPr>
          <w:rFonts w:cs="Simplified Arabic"/>
          <w:lang w:bidi="ar-EG"/>
        </w:rPr>
        <w:t>Apoanagyrus</w:t>
      </w:r>
      <w:proofErr w:type="spellEnd"/>
      <w:r>
        <w:rPr>
          <w:rFonts w:cs="Simplified Arabic"/>
          <w:lang w:bidi="ar-EG"/>
        </w:rPr>
        <w:t xml:space="preserve"> </w:t>
      </w:r>
      <w:proofErr w:type="spellStart"/>
      <w:r>
        <w:rPr>
          <w:rFonts w:cs="Simplified Arabic"/>
          <w:i/>
          <w:iCs/>
          <w:lang w:bidi="ar-EG"/>
        </w:rPr>
        <w:t>lopezi</w:t>
      </w:r>
      <w:proofErr w:type="spellEnd"/>
      <w:r>
        <w:rPr>
          <w:rFonts w:cs="Simplified Arabic" w:hint="cs"/>
          <w:rtl/>
          <w:lang w:bidi="ar-EG"/>
        </w:rPr>
        <w:t xml:space="preserve"> </w:t>
      </w:r>
      <w:r>
        <w:rPr>
          <w:rFonts w:cs="Simplified Arabic"/>
          <w:lang w:bidi="ar-EG"/>
        </w:rPr>
        <w:t>(</w:t>
      </w:r>
      <w:proofErr w:type="spellStart"/>
      <w:r w:rsidRPr="00987F1C">
        <w:rPr>
          <w:rFonts w:cs="Simplified Arabic"/>
          <w:i/>
          <w:iCs/>
          <w:lang w:bidi="ar-EG"/>
        </w:rPr>
        <w:t>Epidinocarsis</w:t>
      </w:r>
      <w:proofErr w:type="spellEnd"/>
      <w:r>
        <w:rPr>
          <w:rFonts w:cs="Simplified Arabic"/>
          <w:lang w:bidi="ar-EG"/>
        </w:rPr>
        <w:t>)</w:t>
      </w:r>
      <w:r>
        <w:rPr>
          <w:rFonts w:cs="Simplified Arabic" w:hint="cs"/>
          <w:rtl/>
          <w:lang w:bidi="ar-EG"/>
        </w:rPr>
        <w:t xml:space="preserve"> (غشائيات الأجنحة: المتقوسات) من أمريكا الجنوبية في 22 بلدا في أفريقيا لمكافحة </w:t>
      </w:r>
      <w:r w:rsidRPr="00987F1C">
        <w:rPr>
          <w:rFonts w:cs="Simplified Arabic"/>
          <w:rtl/>
          <w:lang w:bidi="ar-EG"/>
        </w:rPr>
        <w:t>الإدخال العرضي الضار لبق الكسافا الدقيقي</w:t>
      </w:r>
      <w:r>
        <w:rPr>
          <w:rFonts w:cs="Simplified Arabic" w:hint="cs"/>
          <w:rtl/>
          <w:lang w:bidi="ar-EG"/>
        </w:rPr>
        <w:t xml:space="preserve"> </w:t>
      </w:r>
      <w:proofErr w:type="spellStart"/>
      <w:r w:rsidRPr="00987F1C">
        <w:rPr>
          <w:rFonts w:cs="Simplified Arabic"/>
          <w:i/>
          <w:iCs/>
          <w:lang w:bidi="ar-EG"/>
        </w:rPr>
        <w:t>Phenacoccus</w:t>
      </w:r>
      <w:proofErr w:type="spellEnd"/>
      <w:r w:rsidRPr="00987F1C">
        <w:rPr>
          <w:rFonts w:cs="Simplified Arabic"/>
          <w:i/>
          <w:iCs/>
          <w:lang w:bidi="ar-EG"/>
        </w:rPr>
        <w:t xml:space="preserve"> </w:t>
      </w:r>
      <w:proofErr w:type="spellStart"/>
      <w:r w:rsidRPr="00987F1C">
        <w:rPr>
          <w:rFonts w:cs="Simplified Arabic"/>
          <w:i/>
          <w:iCs/>
          <w:lang w:bidi="ar-EG"/>
        </w:rPr>
        <w:t>manihoti</w:t>
      </w:r>
      <w:proofErr w:type="spellEnd"/>
      <w:r>
        <w:rPr>
          <w:rFonts w:cs="Simplified Arabic" w:hint="cs"/>
          <w:rtl/>
          <w:lang w:bidi="ar-EG"/>
        </w:rPr>
        <w:t xml:space="preserve">. </w:t>
      </w:r>
      <w:r w:rsidRPr="00987F1C">
        <w:rPr>
          <w:rFonts w:cs="Simplified Arabic"/>
          <w:rtl/>
          <w:lang w:bidi="ar-EG"/>
        </w:rPr>
        <w:t xml:space="preserve">وعلى نفس المنوال، في أستراليا وفييت نام وإندونيسيا، أُجري تقييم صارم للمخاطر البيئية قبل الدراسات في مجال الزاعجة المصرية </w:t>
      </w:r>
      <w:r w:rsidRPr="00987F1C">
        <w:rPr>
          <w:rFonts w:cs="Simplified Arabic"/>
          <w:i/>
          <w:iCs/>
          <w:lang w:bidi="ar-EG"/>
        </w:rPr>
        <w:t>Aedes aegypti</w:t>
      </w:r>
      <w:r w:rsidRPr="00987F1C">
        <w:rPr>
          <w:rFonts w:cs="Simplified Arabic"/>
          <w:rtl/>
          <w:lang w:bidi="ar-EG"/>
        </w:rPr>
        <w:t xml:space="preserve"> المصابة بالولباشيات</w:t>
      </w:r>
      <w:r>
        <w:rPr>
          <w:rFonts w:cs="Simplified Arabic" w:hint="cs"/>
          <w:rtl/>
          <w:lang w:bidi="ar-EG"/>
        </w:rPr>
        <w:t xml:space="preserve"> </w:t>
      </w:r>
      <w:r w:rsidRPr="006C5A86">
        <w:rPr>
          <w:rFonts w:cs="Simplified Arabic"/>
          <w:i/>
          <w:iCs/>
          <w:lang w:bidi="ar-EG"/>
        </w:rPr>
        <w:t>Wolbachia</w:t>
      </w:r>
      <w:r>
        <w:rPr>
          <w:rFonts w:cs="Simplified Arabic" w:hint="cs"/>
          <w:rtl/>
          <w:lang w:bidi="ar-EG"/>
        </w:rPr>
        <w:t xml:space="preserve"> </w:t>
      </w:r>
      <w:r w:rsidRPr="00987F1C">
        <w:rPr>
          <w:rFonts w:cs="Simplified Arabic"/>
          <w:rtl/>
          <w:lang w:bidi="ar-EG"/>
        </w:rPr>
        <w:t>والتي، على الرغم من عدم إدراجها ضمن البعوض المحور جينيا، فهي غير قابلة للاسترجاع بمجرد إطلاقها في البيئة (</w:t>
      </w:r>
      <w:r>
        <w:rPr>
          <w:rFonts w:cs="Simplified Arabic" w:hint="cs"/>
          <w:rtl/>
          <w:lang w:bidi="ar-EG"/>
        </w:rPr>
        <w:t xml:space="preserve">دراسة </w:t>
      </w:r>
      <w:r w:rsidRPr="00987F1C">
        <w:rPr>
          <w:rFonts w:cs="Simplified Arabic"/>
          <w:rtl/>
          <w:lang w:bidi="ar-EG"/>
        </w:rPr>
        <w:t>منظمة الصحة العالمية</w:t>
      </w:r>
      <w:r>
        <w:rPr>
          <w:rFonts w:cs="Simplified Arabic" w:hint="cs"/>
          <w:rtl/>
          <w:lang w:bidi="ar-EG"/>
        </w:rPr>
        <w:t xml:space="preserve">، </w:t>
      </w:r>
      <w:r>
        <w:rPr>
          <w:rFonts w:cs="Simplified Arabic"/>
          <w:lang w:bidi="ar-EG"/>
        </w:rPr>
        <w:t>2021b</w:t>
      </w:r>
      <w:r>
        <w:rPr>
          <w:rFonts w:cs="Simplified Arabic" w:hint="cs"/>
          <w:rtl/>
          <w:lang w:bidi="ar-EG"/>
        </w:rPr>
        <w:t xml:space="preserve">). </w:t>
      </w:r>
      <w:r w:rsidRPr="006C5A86">
        <w:rPr>
          <w:rFonts w:cs="Simplified Arabic"/>
          <w:rtl/>
          <w:lang w:bidi="ar-EG"/>
        </w:rPr>
        <w:t xml:space="preserve">ويرجى ملاحظة أنه بالنسبة للولباشيات </w:t>
      </w:r>
      <w:r w:rsidRPr="00EF16F8">
        <w:rPr>
          <w:rFonts w:cs="Simplified Arabic"/>
          <w:i/>
          <w:iCs/>
          <w:lang w:bidi="ar-EG"/>
        </w:rPr>
        <w:t>Wolbachia</w:t>
      </w:r>
      <w:r w:rsidRPr="006C5A86">
        <w:rPr>
          <w:rFonts w:cs="Simplified Arabic"/>
          <w:rtl/>
          <w:lang w:bidi="ar-EG"/>
        </w:rPr>
        <w:t xml:space="preserve"> المُدخلة، يمكن مبدئيا "استرجاع" العودة إلى الحالة غير المصابة في البداية من خلال استراتيجية "الإغراق" التي تجعل تكرار الإصابة أقل من عتبة معينة ولكن هذا يبدو غير قابل للتصديق باستثناء المجموعات الصغيرة والمعزولة</w:t>
      </w:r>
      <w:r>
        <w:rPr>
          <w:rFonts w:cs="Simplified Arabic" w:hint="cs"/>
          <w:rtl/>
          <w:lang w:bidi="ar-EG"/>
        </w:rPr>
        <w:t xml:space="preserve"> </w:t>
      </w:r>
      <w:r>
        <w:rPr>
          <w:rFonts w:cs="Simplified Arabic"/>
          <w:lang w:bidi="ar-EG"/>
        </w:rPr>
        <w:t>(</w:t>
      </w:r>
      <w:proofErr w:type="spellStart"/>
      <w:r w:rsidRPr="006C5A86">
        <w:rPr>
          <w:rFonts w:cs="Simplified Arabic"/>
          <w:lang w:bidi="ar-EG"/>
        </w:rPr>
        <w:t>Turelli</w:t>
      </w:r>
      <w:proofErr w:type="spellEnd"/>
      <w:r>
        <w:rPr>
          <w:rFonts w:cs="Simplified Arabic"/>
          <w:lang w:bidi="ar-EG"/>
        </w:rPr>
        <w:t> </w:t>
      </w:r>
      <w:r w:rsidRPr="006C5A86">
        <w:rPr>
          <w:rFonts w:cs="Simplified Arabic"/>
          <w:lang w:bidi="ar-EG"/>
        </w:rPr>
        <w:t>and</w:t>
      </w:r>
      <w:r>
        <w:rPr>
          <w:rFonts w:cs="Simplified Arabic"/>
          <w:lang w:bidi="ar-EG"/>
        </w:rPr>
        <w:t> </w:t>
      </w:r>
      <w:r w:rsidRPr="006C5A86">
        <w:rPr>
          <w:rFonts w:cs="Simplified Arabic"/>
          <w:lang w:bidi="ar-EG"/>
        </w:rPr>
        <w:t>Barton,</w:t>
      </w:r>
      <w:r>
        <w:rPr>
          <w:rFonts w:cs="Simplified Arabic"/>
          <w:lang w:bidi="ar-EG"/>
        </w:rPr>
        <w:t> </w:t>
      </w:r>
      <w:r w:rsidRPr="006C5A86">
        <w:rPr>
          <w:rFonts w:cs="Simplified Arabic"/>
          <w:lang w:bidi="ar-EG"/>
        </w:rPr>
        <w:t>2017</w:t>
      </w:r>
      <w:r>
        <w:rPr>
          <w:rFonts w:cs="Simplified Arabic"/>
          <w:lang w:bidi="ar-EG"/>
        </w:rPr>
        <w:t>)</w:t>
      </w:r>
      <w:r>
        <w:rPr>
          <w:rFonts w:cs="Simplified Arabic" w:hint="cs"/>
          <w:rtl/>
          <w:lang w:bidi="ar-EG"/>
        </w:rPr>
        <w:t>.</w:t>
      </w:r>
    </w:p>
    <w:p w14:paraId="422044E9" w14:textId="77777777" w:rsidR="00023BB6" w:rsidRPr="002E2714" w:rsidRDefault="00023BB6" w:rsidP="00023BB6">
      <w:pPr>
        <w:bidi/>
        <w:spacing w:after="120" w:line="216" w:lineRule="auto"/>
        <w:rPr>
          <w:rFonts w:cs="Simplified Arabic"/>
          <w:rtl/>
          <w:lang w:bidi="ar-EG"/>
        </w:rPr>
      </w:pPr>
      <w:r w:rsidRPr="006C5A86">
        <w:rPr>
          <w:rFonts w:cs="Simplified Arabic"/>
          <w:rtl/>
          <w:lang w:bidi="ar-EG"/>
        </w:rPr>
        <w:t>وترى منظمة الصحة العالمية أن من الضروري تقييم المخاطر البيئية قبل أي إطلاقات ميدانية مقترحة، مع الاعتراف بأن هذا سيحدث على المستويين المؤسسي والوطني، وعادة ما يكون مدعوما بتشريعات السلامة الأحيائية الوطنية التي، في حالة 172</w:t>
      </w:r>
      <w:r>
        <w:rPr>
          <w:rFonts w:cs="Simplified Arabic" w:hint="cs"/>
          <w:rtl/>
          <w:lang w:bidi="ar-EG"/>
        </w:rPr>
        <w:t> </w:t>
      </w:r>
      <w:r w:rsidRPr="006C5A86">
        <w:rPr>
          <w:rFonts w:cs="Simplified Arabic"/>
          <w:rtl/>
          <w:lang w:bidi="ar-EG"/>
        </w:rPr>
        <w:t>بلدا، مستمدة هي نفسها من بروتوكول قرطاجنة للسلامة الأحيائية لاتفاقية التنوع البيولوجي</w:t>
      </w:r>
      <w:r>
        <w:rPr>
          <w:rFonts w:cs="Simplified Arabic" w:hint="cs"/>
          <w:rtl/>
          <w:lang w:bidi="ar-EG"/>
        </w:rPr>
        <w:t xml:space="preserve"> (دراسة منظمة الصحة العالمية، </w:t>
      </w:r>
      <w:r>
        <w:rPr>
          <w:rFonts w:cs="Simplified Arabic"/>
          <w:lang w:bidi="ar-EG"/>
        </w:rPr>
        <w:t>2021b</w:t>
      </w:r>
      <w:r>
        <w:rPr>
          <w:rFonts w:cs="Simplified Arabic" w:hint="cs"/>
          <w:rtl/>
          <w:lang w:bidi="ar-EG"/>
        </w:rPr>
        <w:t xml:space="preserve">، القسم 5). </w:t>
      </w:r>
      <w:r w:rsidRPr="006C5A86">
        <w:rPr>
          <w:rFonts w:cs="Simplified Arabic"/>
          <w:rtl/>
          <w:lang w:bidi="ar-EG"/>
        </w:rPr>
        <w:t>وفي سياق البعوض المحور الذي يحتوي على محركات جينات وذاتي الاستدامة وغير الموقعي وذي العتبة المنخفضة، تنصح منظمة الصحة العالمية بأن اعتبارات الانتقال من الاختبار الداخلي المحصور ماديا إلى الاختبار الميداني تشمل (1) تقييما شاملا للمخاطر البيئية مسترشدا بالتجارب المختبرية والحشرية للبعوض الذي يحتوي على محركات جينات، (2) البيانات الحشرية والوبائية والإيكولوجية من المواقع الميدانية المقترحة؛ (3) النمذجة الرياضية التي تحاكي سلوك نظام محركات الجينات في الموقع الميداني (دراسة منظمة الصحة العالمية</w:t>
      </w:r>
      <w:r>
        <w:rPr>
          <w:rFonts w:cs="Simplified Arabic" w:hint="cs"/>
          <w:rtl/>
          <w:lang w:bidi="ar-EG"/>
        </w:rPr>
        <w:t xml:space="preserve">، </w:t>
      </w:r>
      <w:r>
        <w:rPr>
          <w:rFonts w:cs="Simplified Arabic"/>
          <w:lang w:bidi="ar-EG"/>
        </w:rPr>
        <w:t>2021b</w:t>
      </w:r>
      <w:r>
        <w:rPr>
          <w:rFonts w:cs="Simplified Arabic" w:hint="cs"/>
          <w:rtl/>
          <w:lang w:bidi="ar-EG"/>
        </w:rPr>
        <w:t>، القسم 1-5-1).</w:t>
      </w:r>
    </w:p>
    <w:p w14:paraId="6B008212" w14:textId="77777777" w:rsidR="00023BB6" w:rsidRPr="00020CFE" w:rsidRDefault="00023BB6" w:rsidP="00020CFE">
      <w:pPr>
        <w:pStyle w:val="Heading1"/>
        <w:spacing w:before="240"/>
        <w:ind w:firstLine="6"/>
        <w:rPr>
          <w:rStyle w:val="hps"/>
        </w:rPr>
      </w:pPr>
      <w:bookmarkStart w:id="59" w:name="_Toc163300005"/>
      <w:r w:rsidRPr="00020CFE">
        <w:rPr>
          <w:rStyle w:val="hps"/>
          <w:rtl/>
        </w:rPr>
        <w:lastRenderedPageBreak/>
        <w:t xml:space="preserve">المرفق </w:t>
      </w:r>
      <w:r w:rsidRPr="00020CFE">
        <w:rPr>
          <w:rStyle w:val="hps"/>
          <w:rFonts w:hint="cs"/>
          <w:rtl/>
        </w:rPr>
        <w:t>الرابع</w:t>
      </w:r>
      <w:bookmarkEnd w:id="59"/>
    </w:p>
    <w:p w14:paraId="0D8AEE2B" w14:textId="3E97C760" w:rsidR="00023BB6" w:rsidRDefault="00023BB6" w:rsidP="00023BB6">
      <w:pPr>
        <w:bidi/>
        <w:spacing w:after="120" w:line="216" w:lineRule="auto"/>
        <w:rPr>
          <w:rFonts w:cs="Simplified Arabic"/>
          <w:b/>
          <w:bCs/>
          <w:sz w:val="24"/>
          <w:szCs w:val="28"/>
          <w:rtl/>
          <w:lang w:val="en-US"/>
        </w:rPr>
      </w:pPr>
      <w:r w:rsidRPr="007D799C">
        <w:rPr>
          <w:rFonts w:cs="Simplified Arabic" w:hint="cs"/>
          <w:b/>
          <w:bCs/>
          <w:sz w:val="24"/>
          <w:szCs w:val="28"/>
          <w:rtl/>
          <w:lang w:val="en-US"/>
        </w:rPr>
        <w:t>التنظيم التصنيفي للبعوض</w:t>
      </w:r>
      <w:r w:rsidRPr="007D799C">
        <w:rPr>
          <w:rStyle w:val="FootnoteReference"/>
          <w:rFonts w:cs="Simplified Arabic"/>
          <w:u w:val="none"/>
          <w:vertAlign w:val="superscript"/>
          <w:rtl/>
          <w:lang w:val="en-US" w:bidi="ar-EG"/>
        </w:rPr>
        <w:footnoteReference w:id="16"/>
      </w:r>
    </w:p>
    <w:tbl>
      <w:tblPr>
        <w:tblStyle w:val="TableGrid3"/>
        <w:bidiVisual/>
        <w:tblW w:w="0" w:type="auto"/>
        <w:tblLook w:val="04A0" w:firstRow="1" w:lastRow="0" w:firstColumn="1" w:lastColumn="0" w:noHBand="0" w:noVBand="1"/>
      </w:tblPr>
      <w:tblGrid>
        <w:gridCol w:w="1980"/>
        <w:gridCol w:w="1843"/>
        <w:gridCol w:w="5527"/>
      </w:tblGrid>
      <w:tr w:rsidR="00023BB6" w:rsidRPr="007D799C" w14:paraId="5F48A43B" w14:textId="77777777" w:rsidTr="00C33E30">
        <w:tc>
          <w:tcPr>
            <w:tcW w:w="1980" w:type="dxa"/>
          </w:tcPr>
          <w:p w14:paraId="25DFA464" w14:textId="77777777" w:rsidR="00023BB6" w:rsidRPr="007D799C" w:rsidRDefault="00023BB6" w:rsidP="00C33E30">
            <w:pPr>
              <w:bidi/>
              <w:jc w:val="left"/>
              <w:rPr>
                <w:rFonts w:ascii="Times New Roman Bold" w:hAnsi="Times New Roman Bold" w:cs="Simplified Arabic"/>
                <w:b/>
                <w:bCs/>
                <w:sz w:val="18"/>
                <w:szCs w:val="20"/>
              </w:rPr>
            </w:pPr>
            <w:r w:rsidRPr="007D799C">
              <w:rPr>
                <w:rFonts w:ascii="Times New Roman Bold" w:hAnsi="Times New Roman Bold" w:cs="Simplified Arabic" w:hint="cs"/>
                <w:b/>
                <w:bCs/>
                <w:sz w:val="18"/>
                <w:szCs w:val="20"/>
                <w:rtl/>
              </w:rPr>
              <w:t>الفصيلة الفرعية</w:t>
            </w:r>
          </w:p>
        </w:tc>
        <w:tc>
          <w:tcPr>
            <w:tcW w:w="1843" w:type="dxa"/>
          </w:tcPr>
          <w:p w14:paraId="0FB24FB9"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القبيلة</w:t>
            </w:r>
          </w:p>
        </w:tc>
        <w:tc>
          <w:tcPr>
            <w:tcW w:w="5527" w:type="dxa"/>
          </w:tcPr>
          <w:p w14:paraId="46A912F2"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الأجناس</w:t>
            </w:r>
          </w:p>
        </w:tc>
      </w:tr>
      <w:tr w:rsidR="00023BB6" w:rsidRPr="007D799C" w14:paraId="5F3C6B89" w14:textId="77777777" w:rsidTr="00C33E30">
        <w:trPr>
          <w:trHeight w:val="245"/>
        </w:trPr>
        <w:tc>
          <w:tcPr>
            <w:tcW w:w="1980" w:type="dxa"/>
          </w:tcPr>
          <w:p w14:paraId="00D14EDE" w14:textId="77777777" w:rsidR="00023BB6" w:rsidRPr="007D799C" w:rsidRDefault="00023BB6" w:rsidP="00C33E30">
            <w:pPr>
              <w:bidi/>
              <w:contextualSpacing/>
              <w:jc w:val="left"/>
              <w:rPr>
                <w:rFonts w:cs="Simplified Arabic"/>
                <w:sz w:val="18"/>
                <w:szCs w:val="20"/>
              </w:rPr>
            </w:pPr>
            <w:proofErr w:type="spellStart"/>
            <w:r w:rsidRPr="007D799C">
              <w:rPr>
                <w:rFonts w:cs="Simplified Arabic"/>
                <w:sz w:val="18"/>
                <w:szCs w:val="20"/>
              </w:rPr>
              <w:t>Anophilinae</w:t>
            </w:r>
            <w:proofErr w:type="spellEnd"/>
          </w:p>
        </w:tc>
        <w:tc>
          <w:tcPr>
            <w:tcW w:w="1843" w:type="dxa"/>
          </w:tcPr>
          <w:p w14:paraId="78CB4F8B" w14:textId="77777777" w:rsidR="00023BB6" w:rsidRPr="007D799C" w:rsidRDefault="00023BB6" w:rsidP="00C33E30">
            <w:pPr>
              <w:bidi/>
              <w:contextualSpacing/>
              <w:jc w:val="left"/>
              <w:rPr>
                <w:rFonts w:cs="Simplified Arabic"/>
                <w:sz w:val="18"/>
                <w:szCs w:val="20"/>
              </w:rPr>
            </w:pPr>
          </w:p>
        </w:tc>
        <w:tc>
          <w:tcPr>
            <w:tcW w:w="5527" w:type="dxa"/>
          </w:tcPr>
          <w:p w14:paraId="2AB790D8" w14:textId="77777777" w:rsidR="00023BB6" w:rsidRPr="007D799C" w:rsidRDefault="00023BB6" w:rsidP="00C33E30">
            <w:pPr>
              <w:bidi/>
              <w:contextualSpacing/>
              <w:jc w:val="left"/>
              <w:rPr>
                <w:rFonts w:cs="Simplified Arabic"/>
                <w:sz w:val="18"/>
                <w:szCs w:val="20"/>
              </w:rPr>
            </w:pPr>
            <w:r w:rsidRPr="007D799C">
              <w:rPr>
                <w:rFonts w:cs="Simplified Arabic"/>
                <w:i/>
                <w:sz w:val="18"/>
                <w:szCs w:val="20"/>
              </w:rPr>
              <w:t xml:space="preserve">Anopheles </w:t>
            </w:r>
            <w:r w:rsidRPr="007D799C">
              <w:rPr>
                <w:rFonts w:cs="Simplified Arabic"/>
                <w:sz w:val="18"/>
                <w:szCs w:val="20"/>
              </w:rPr>
              <w:t>(</w:t>
            </w:r>
            <w:r w:rsidRPr="007D799C">
              <w:rPr>
                <w:rFonts w:cs="Simplified Arabic"/>
                <w:i/>
                <w:sz w:val="18"/>
                <w:szCs w:val="20"/>
              </w:rPr>
              <w:t>An.</w:t>
            </w:r>
            <w:r w:rsidRPr="007D799C">
              <w:rPr>
                <w:rFonts w:cs="Simplified Arabic"/>
                <w:sz w:val="18"/>
                <w:szCs w:val="20"/>
              </w:rPr>
              <w:t xml:space="preserve">), </w:t>
            </w:r>
            <w:proofErr w:type="spellStart"/>
            <w:r w:rsidRPr="007D799C">
              <w:rPr>
                <w:rFonts w:cs="Simplified Arabic"/>
                <w:i/>
                <w:sz w:val="18"/>
                <w:szCs w:val="20"/>
              </w:rPr>
              <w:t>Bironella</w:t>
            </w:r>
            <w:proofErr w:type="spellEnd"/>
            <w:r w:rsidRPr="007D799C">
              <w:rPr>
                <w:rFonts w:cs="Simplified Arabic"/>
                <w:i/>
                <w:sz w:val="18"/>
                <w:szCs w:val="20"/>
              </w:rPr>
              <w:t xml:space="preserve"> </w:t>
            </w:r>
            <w:r w:rsidRPr="007D799C">
              <w:rPr>
                <w:rFonts w:cs="Simplified Arabic"/>
                <w:sz w:val="18"/>
                <w:szCs w:val="20"/>
              </w:rPr>
              <w:t>(</w:t>
            </w:r>
            <w:r w:rsidRPr="007D799C">
              <w:rPr>
                <w:rFonts w:cs="Simplified Arabic"/>
                <w:i/>
                <w:sz w:val="18"/>
                <w:szCs w:val="20"/>
              </w:rPr>
              <w:t>Bi.</w:t>
            </w:r>
            <w:r w:rsidRPr="007D799C">
              <w:rPr>
                <w:rFonts w:cs="Simplified Arabic"/>
                <w:sz w:val="18"/>
                <w:szCs w:val="20"/>
              </w:rPr>
              <w:t xml:space="preserve">), </w:t>
            </w:r>
            <w:proofErr w:type="spellStart"/>
            <w:r w:rsidRPr="007D799C">
              <w:rPr>
                <w:rFonts w:cs="Simplified Arabic"/>
                <w:i/>
                <w:sz w:val="18"/>
                <w:szCs w:val="20"/>
              </w:rPr>
              <w:t>Chagasia</w:t>
            </w:r>
            <w:proofErr w:type="spellEnd"/>
            <w:r w:rsidRPr="007D799C">
              <w:rPr>
                <w:rFonts w:cs="Simplified Arabic"/>
                <w:i/>
                <w:sz w:val="18"/>
                <w:szCs w:val="20"/>
              </w:rPr>
              <w:t xml:space="preserve"> </w:t>
            </w:r>
            <w:r w:rsidRPr="007D799C">
              <w:rPr>
                <w:rFonts w:cs="Simplified Arabic"/>
                <w:sz w:val="18"/>
                <w:szCs w:val="20"/>
              </w:rPr>
              <w:t>(</w:t>
            </w:r>
            <w:r w:rsidRPr="007D799C">
              <w:rPr>
                <w:rFonts w:cs="Simplified Arabic"/>
                <w:i/>
                <w:sz w:val="18"/>
                <w:szCs w:val="20"/>
              </w:rPr>
              <w:t>Ch.</w:t>
            </w:r>
            <w:r w:rsidRPr="007D799C">
              <w:rPr>
                <w:rFonts w:cs="Simplified Arabic"/>
                <w:sz w:val="18"/>
                <w:szCs w:val="20"/>
              </w:rPr>
              <w:t>)</w:t>
            </w:r>
          </w:p>
        </w:tc>
      </w:tr>
      <w:tr w:rsidR="00023BB6" w:rsidRPr="007D799C" w14:paraId="63B4527F" w14:textId="77777777" w:rsidTr="00C33E30">
        <w:tc>
          <w:tcPr>
            <w:tcW w:w="1980" w:type="dxa"/>
          </w:tcPr>
          <w:p w14:paraId="2BF64209" w14:textId="77777777" w:rsidR="00023BB6" w:rsidRPr="007D799C" w:rsidRDefault="00023BB6" w:rsidP="00C33E30">
            <w:pPr>
              <w:bidi/>
              <w:contextualSpacing/>
              <w:jc w:val="left"/>
              <w:rPr>
                <w:rFonts w:cs="Simplified Arabic"/>
                <w:sz w:val="18"/>
                <w:szCs w:val="20"/>
              </w:rPr>
            </w:pPr>
            <w:proofErr w:type="spellStart"/>
            <w:r w:rsidRPr="007D799C">
              <w:rPr>
                <w:rFonts w:cs="Simplified Arabic"/>
                <w:sz w:val="18"/>
                <w:szCs w:val="20"/>
              </w:rPr>
              <w:t>Culicinae</w:t>
            </w:r>
            <w:proofErr w:type="spellEnd"/>
          </w:p>
        </w:tc>
        <w:tc>
          <w:tcPr>
            <w:tcW w:w="1843" w:type="dxa"/>
          </w:tcPr>
          <w:p w14:paraId="21500FE4" w14:textId="77777777" w:rsidR="00023BB6" w:rsidRPr="007D799C" w:rsidRDefault="00023BB6" w:rsidP="00C33E30">
            <w:pPr>
              <w:bidi/>
              <w:contextualSpacing/>
              <w:jc w:val="left"/>
              <w:rPr>
                <w:rFonts w:cs="Simplified Arabic"/>
                <w:sz w:val="18"/>
                <w:szCs w:val="20"/>
              </w:rPr>
            </w:pPr>
            <w:proofErr w:type="spellStart"/>
            <w:r w:rsidRPr="007D799C">
              <w:rPr>
                <w:rFonts w:cs="Simplified Arabic"/>
                <w:sz w:val="18"/>
                <w:szCs w:val="20"/>
              </w:rPr>
              <w:t>Aedeomylini</w:t>
            </w:r>
            <w:proofErr w:type="spellEnd"/>
          </w:p>
        </w:tc>
        <w:tc>
          <w:tcPr>
            <w:tcW w:w="5527" w:type="dxa"/>
          </w:tcPr>
          <w:p w14:paraId="177E4F49" w14:textId="77777777" w:rsidR="00023BB6" w:rsidRPr="007D799C" w:rsidRDefault="00023BB6" w:rsidP="00C33E30">
            <w:pPr>
              <w:bidi/>
              <w:contextualSpacing/>
              <w:jc w:val="left"/>
              <w:rPr>
                <w:rFonts w:cs="Simplified Arabic"/>
                <w:sz w:val="18"/>
                <w:szCs w:val="20"/>
              </w:rPr>
            </w:pPr>
            <w:proofErr w:type="spellStart"/>
            <w:r w:rsidRPr="007D799C">
              <w:rPr>
                <w:rFonts w:cs="Simplified Arabic"/>
                <w:i/>
                <w:sz w:val="18"/>
                <w:szCs w:val="20"/>
              </w:rPr>
              <w:t>Aedeomyia</w:t>
            </w:r>
            <w:proofErr w:type="spellEnd"/>
            <w:r w:rsidRPr="007D799C">
              <w:rPr>
                <w:rFonts w:cs="Simplified Arabic"/>
                <w:i/>
                <w:sz w:val="18"/>
                <w:szCs w:val="20"/>
              </w:rPr>
              <w:t xml:space="preserve"> </w:t>
            </w:r>
            <w:r w:rsidRPr="007D799C">
              <w:rPr>
                <w:rFonts w:cs="Simplified Arabic"/>
                <w:sz w:val="18"/>
                <w:szCs w:val="20"/>
              </w:rPr>
              <w:t>(</w:t>
            </w:r>
            <w:r w:rsidRPr="007D799C">
              <w:rPr>
                <w:rFonts w:cs="Simplified Arabic"/>
                <w:i/>
                <w:sz w:val="18"/>
                <w:szCs w:val="20"/>
              </w:rPr>
              <w:t>Ad.</w:t>
            </w:r>
            <w:r w:rsidRPr="007D799C">
              <w:rPr>
                <w:rFonts w:cs="Simplified Arabic"/>
                <w:sz w:val="18"/>
                <w:szCs w:val="20"/>
              </w:rPr>
              <w:t>)</w:t>
            </w:r>
          </w:p>
        </w:tc>
      </w:tr>
      <w:tr w:rsidR="00023BB6" w:rsidRPr="007D799C" w14:paraId="038E14B2" w14:textId="77777777" w:rsidTr="00C33E30">
        <w:tc>
          <w:tcPr>
            <w:tcW w:w="1980" w:type="dxa"/>
          </w:tcPr>
          <w:p w14:paraId="17CDCE12" w14:textId="77777777" w:rsidR="00023BB6" w:rsidRPr="007D799C" w:rsidRDefault="00023BB6" w:rsidP="00C33E30">
            <w:pPr>
              <w:bidi/>
              <w:contextualSpacing/>
              <w:jc w:val="left"/>
              <w:rPr>
                <w:rFonts w:cs="Simplified Arabic"/>
                <w:sz w:val="18"/>
                <w:szCs w:val="20"/>
              </w:rPr>
            </w:pPr>
          </w:p>
        </w:tc>
        <w:tc>
          <w:tcPr>
            <w:tcW w:w="1843" w:type="dxa"/>
          </w:tcPr>
          <w:p w14:paraId="4D674CA6" w14:textId="77777777" w:rsidR="00023BB6" w:rsidRPr="007D799C" w:rsidRDefault="00023BB6" w:rsidP="00C33E30">
            <w:pPr>
              <w:bidi/>
              <w:contextualSpacing/>
              <w:jc w:val="left"/>
              <w:rPr>
                <w:rFonts w:cs="Simplified Arabic"/>
                <w:sz w:val="18"/>
                <w:szCs w:val="20"/>
              </w:rPr>
            </w:pPr>
            <w:proofErr w:type="spellStart"/>
            <w:r w:rsidRPr="007D799C">
              <w:rPr>
                <w:rFonts w:cs="Simplified Arabic"/>
                <w:sz w:val="18"/>
                <w:szCs w:val="20"/>
              </w:rPr>
              <w:t>Aedini</w:t>
            </w:r>
            <w:proofErr w:type="spellEnd"/>
          </w:p>
        </w:tc>
        <w:tc>
          <w:tcPr>
            <w:tcW w:w="5527" w:type="dxa"/>
          </w:tcPr>
          <w:p w14:paraId="0EF45A6B" w14:textId="77777777" w:rsidR="00023BB6" w:rsidRPr="007D799C" w:rsidRDefault="00023BB6" w:rsidP="00C33E30">
            <w:pPr>
              <w:bidi/>
              <w:contextualSpacing/>
              <w:jc w:val="left"/>
              <w:rPr>
                <w:rFonts w:cs="Simplified Arabic"/>
                <w:sz w:val="18"/>
                <w:szCs w:val="20"/>
                <w:lang w:val="pt-PT"/>
              </w:rPr>
            </w:pPr>
            <w:proofErr w:type="spellStart"/>
            <w:r w:rsidRPr="007D799C">
              <w:rPr>
                <w:rFonts w:cs="Simplified Arabic"/>
                <w:i/>
                <w:sz w:val="18"/>
                <w:szCs w:val="20"/>
                <w:lang w:val="pt-PT"/>
              </w:rPr>
              <w:t>Aedes</w:t>
            </w:r>
            <w:proofErr w:type="spellEnd"/>
            <w:r w:rsidRPr="007D799C">
              <w:rPr>
                <w:rFonts w:cs="Simplified Arabic"/>
                <w:i/>
                <w:sz w:val="18"/>
                <w:szCs w:val="20"/>
                <w:lang w:val="pt-PT"/>
              </w:rPr>
              <w:t xml:space="preserve"> </w:t>
            </w:r>
            <w:r w:rsidRPr="007D799C">
              <w:rPr>
                <w:rFonts w:cs="Simplified Arabic"/>
                <w:sz w:val="18"/>
                <w:szCs w:val="20"/>
                <w:lang w:val="pt-PT"/>
              </w:rPr>
              <w:t>(</w:t>
            </w:r>
            <w:proofErr w:type="spellStart"/>
            <w:r w:rsidRPr="007D799C">
              <w:rPr>
                <w:rFonts w:cs="Simplified Arabic"/>
                <w:i/>
                <w:sz w:val="18"/>
                <w:szCs w:val="20"/>
                <w:lang w:val="pt-PT"/>
              </w:rPr>
              <w:t>Ae</w:t>
            </w:r>
            <w:proofErr w:type="spellEnd"/>
            <w:r w:rsidRPr="007D799C">
              <w:rPr>
                <w:rFonts w:cs="Simplified Arabic"/>
                <w:sz w:val="18"/>
                <w:szCs w:val="20"/>
                <w:lang w:val="pt-PT"/>
              </w:rPr>
              <w:t xml:space="preserve">.), </w:t>
            </w:r>
            <w:proofErr w:type="spellStart"/>
            <w:r w:rsidRPr="007D799C">
              <w:rPr>
                <w:rFonts w:cs="Simplified Arabic"/>
                <w:i/>
                <w:sz w:val="18"/>
                <w:szCs w:val="20"/>
                <w:lang w:val="pt-PT"/>
              </w:rPr>
              <w:t>Armigeres</w:t>
            </w:r>
            <w:proofErr w:type="spellEnd"/>
            <w:r w:rsidRPr="007D799C">
              <w:rPr>
                <w:rFonts w:cs="Simplified Arabic"/>
                <w:i/>
                <w:sz w:val="18"/>
                <w:szCs w:val="20"/>
                <w:lang w:val="pt-PT"/>
              </w:rPr>
              <w:t xml:space="preserve"> </w:t>
            </w:r>
            <w:r w:rsidRPr="007D799C">
              <w:rPr>
                <w:rFonts w:cs="Simplified Arabic"/>
                <w:sz w:val="18"/>
                <w:szCs w:val="20"/>
                <w:lang w:val="pt-PT"/>
              </w:rPr>
              <w:t>(</w:t>
            </w:r>
            <w:r w:rsidRPr="007D799C">
              <w:rPr>
                <w:rFonts w:cs="Simplified Arabic"/>
                <w:i/>
                <w:sz w:val="18"/>
                <w:szCs w:val="20"/>
                <w:lang w:val="pt-PT"/>
              </w:rPr>
              <w:t>Ar.</w:t>
            </w:r>
            <w:r w:rsidRPr="007D799C">
              <w:rPr>
                <w:rFonts w:cs="Simplified Arabic"/>
                <w:sz w:val="18"/>
                <w:szCs w:val="20"/>
                <w:lang w:val="pt-PT"/>
              </w:rPr>
              <w:t xml:space="preserve">), </w:t>
            </w:r>
            <w:proofErr w:type="spellStart"/>
            <w:r w:rsidRPr="007D799C">
              <w:rPr>
                <w:rFonts w:cs="Simplified Arabic"/>
                <w:i/>
                <w:sz w:val="18"/>
                <w:szCs w:val="20"/>
                <w:lang w:val="pt-PT"/>
              </w:rPr>
              <w:t>Eretmapodites</w:t>
            </w:r>
            <w:proofErr w:type="spellEnd"/>
            <w:r w:rsidRPr="007D799C">
              <w:rPr>
                <w:rFonts w:cs="Simplified Arabic"/>
                <w:i/>
                <w:sz w:val="18"/>
                <w:szCs w:val="20"/>
                <w:lang w:val="pt-PT"/>
              </w:rPr>
              <w:t xml:space="preserve"> </w:t>
            </w:r>
            <w:r w:rsidRPr="007D799C">
              <w:rPr>
                <w:rFonts w:cs="Simplified Arabic"/>
                <w:sz w:val="18"/>
                <w:szCs w:val="20"/>
                <w:lang w:val="pt-PT"/>
              </w:rPr>
              <w:t>(</w:t>
            </w:r>
            <w:r w:rsidRPr="007D799C">
              <w:rPr>
                <w:rFonts w:cs="Simplified Arabic"/>
                <w:i/>
                <w:sz w:val="18"/>
                <w:szCs w:val="20"/>
                <w:lang w:val="pt-PT"/>
              </w:rPr>
              <w:t>Er.</w:t>
            </w:r>
            <w:r w:rsidRPr="007D799C">
              <w:rPr>
                <w:rFonts w:cs="Simplified Arabic"/>
                <w:sz w:val="18"/>
                <w:szCs w:val="20"/>
                <w:lang w:val="pt-PT"/>
              </w:rPr>
              <w:t>)</w:t>
            </w:r>
          </w:p>
          <w:p w14:paraId="4F3D73BE" w14:textId="77777777" w:rsidR="00023BB6" w:rsidRPr="007D799C" w:rsidRDefault="00023BB6" w:rsidP="00C33E30">
            <w:pPr>
              <w:bidi/>
              <w:contextualSpacing/>
              <w:jc w:val="left"/>
              <w:rPr>
                <w:rFonts w:cs="Simplified Arabic"/>
                <w:sz w:val="18"/>
                <w:szCs w:val="20"/>
                <w:lang w:val="pt-PT"/>
              </w:rPr>
            </w:pPr>
            <w:proofErr w:type="spellStart"/>
            <w:r w:rsidRPr="007D799C">
              <w:rPr>
                <w:rFonts w:cs="Simplified Arabic"/>
                <w:i/>
                <w:sz w:val="18"/>
                <w:szCs w:val="20"/>
                <w:lang w:val="pt-PT"/>
              </w:rPr>
              <w:t>Haemagogus</w:t>
            </w:r>
            <w:proofErr w:type="spellEnd"/>
            <w:r w:rsidRPr="007D799C">
              <w:rPr>
                <w:rFonts w:cs="Simplified Arabic"/>
                <w:i/>
                <w:sz w:val="18"/>
                <w:szCs w:val="20"/>
                <w:lang w:val="pt-PT"/>
              </w:rPr>
              <w:t xml:space="preserve"> </w:t>
            </w:r>
            <w:r w:rsidRPr="007D799C">
              <w:rPr>
                <w:rFonts w:eastAsia="Arial" w:cs="Simplified Arabic"/>
                <w:sz w:val="18"/>
                <w:szCs w:val="20"/>
                <w:lang w:val="pt-PT"/>
              </w:rPr>
              <w:t>(</w:t>
            </w:r>
            <w:r w:rsidRPr="007D799C">
              <w:rPr>
                <w:rFonts w:eastAsia="Arial" w:cs="Simplified Arabic"/>
                <w:i/>
                <w:iCs/>
                <w:sz w:val="18"/>
                <w:szCs w:val="20"/>
                <w:lang w:val="pt-PT"/>
              </w:rPr>
              <w:t>Hg.</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Heizmannia</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Hz.</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Opifex</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Op.</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Psorophora</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Ps.</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Udaya</w:t>
            </w:r>
            <w:proofErr w:type="spellEnd"/>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Ud</w:t>
            </w:r>
            <w:proofErr w:type="spellEnd"/>
            <w:r w:rsidRPr="007D799C">
              <w:rPr>
                <w:rFonts w:eastAsia="Arial" w:cs="Simplified Arabic"/>
                <w:i/>
                <w:iCs/>
                <w:sz w:val="18"/>
                <w:szCs w:val="20"/>
                <w:lang w:val="pt-PT"/>
              </w:rPr>
              <w:t>.</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Zeugnomyia</w:t>
            </w:r>
            <w:proofErr w:type="spellEnd"/>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Ze</w:t>
            </w:r>
            <w:proofErr w:type="spellEnd"/>
            <w:r w:rsidRPr="007D799C">
              <w:rPr>
                <w:rFonts w:eastAsia="Arial" w:cs="Simplified Arabic"/>
                <w:i/>
                <w:iCs/>
                <w:sz w:val="18"/>
                <w:szCs w:val="20"/>
                <w:lang w:val="pt-PT"/>
              </w:rPr>
              <w:t>.</w:t>
            </w:r>
            <w:r w:rsidRPr="007D799C">
              <w:rPr>
                <w:rFonts w:eastAsia="Arial" w:cs="Simplified Arabic"/>
                <w:sz w:val="18"/>
                <w:szCs w:val="20"/>
                <w:lang w:val="pt-PT"/>
              </w:rPr>
              <w:t>)</w:t>
            </w:r>
          </w:p>
        </w:tc>
      </w:tr>
      <w:tr w:rsidR="00023BB6" w:rsidRPr="007D799C" w14:paraId="4C854ABD" w14:textId="77777777" w:rsidTr="00C33E30">
        <w:tc>
          <w:tcPr>
            <w:tcW w:w="1980" w:type="dxa"/>
          </w:tcPr>
          <w:p w14:paraId="7CBCADE1" w14:textId="77777777" w:rsidR="00023BB6" w:rsidRPr="007D799C" w:rsidRDefault="00023BB6" w:rsidP="00C33E30">
            <w:pPr>
              <w:bidi/>
              <w:contextualSpacing/>
              <w:jc w:val="left"/>
              <w:rPr>
                <w:rFonts w:cs="Simplified Arabic"/>
                <w:sz w:val="18"/>
                <w:szCs w:val="20"/>
                <w:lang w:val="pt-PT"/>
              </w:rPr>
            </w:pPr>
          </w:p>
        </w:tc>
        <w:tc>
          <w:tcPr>
            <w:tcW w:w="1843" w:type="dxa"/>
          </w:tcPr>
          <w:p w14:paraId="6D6779EF"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sz w:val="18"/>
                <w:szCs w:val="20"/>
              </w:rPr>
              <w:t>Culicini</w:t>
            </w:r>
            <w:proofErr w:type="spellEnd"/>
          </w:p>
        </w:tc>
        <w:tc>
          <w:tcPr>
            <w:tcW w:w="5527" w:type="dxa"/>
          </w:tcPr>
          <w:p w14:paraId="35BDC6ED" w14:textId="77777777" w:rsidR="00023BB6" w:rsidRPr="007D799C" w:rsidRDefault="00023BB6" w:rsidP="00C33E30">
            <w:pPr>
              <w:bidi/>
              <w:contextualSpacing/>
              <w:jc w:val="left"/>
              <w:rPr>
                <w:rFonts w:cs="Simplified Arabic"/>
                <w:sz w:val="18"/>
                <w:szCs w:val="20"/>
                <w:lang w:val="pt-PT"/>
              </w:rPr>
            </w:pPr>
            <w:proofErr w:type="spellStart"/>
            <w:r w:rsidRPr="007D799C">
              <w:rPr>
                <w:rFonts w:eastAsia="Arial" w:cs="Simplified Arabic"/>
                <w:i/>
                <w:iCs/>
                <w:sz w:val="18"/>
                <w:szCs w:val="20"/>
                <w:lang w:val="pt-PT"/>
              </w:rPr>
              <w:t>Culex</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Cx.</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Deinocerites</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De.</w:t>
            </w:r>
            <w:r w:rsidRPr="007D799C">
              <w:rPr>
                <w:rFonts w:eastAsia="Arial" w:cs="Simplified Arabic"/>
                <w:sz w:val="18"/>
                <w:szCs w:val="20"/>
                <w:lang w:val="pt-PT"/>
              </w:rPr>
              <w:t xml:space="preserve">), </w:t>
            </w:r>
            <w:proofErr w:type="spellStart"/>
            <w:r w:rsidRPr="007D799C">
              <w:rPr>
                <w:rFonts w:eastAsia="Arial" w:cs="Simplified Arabic"/>
                <w:i/>
                <w:iCs/>
                <w:sz w:val="18"/>
                <w:szCs w:val="20"/>
                <w:lang w:val="pt-PT"/>
              </w:rPr>
              <w:t>Galindomyia</w:t>
            </w:r>
            <w:proofErr w:type="spellEnd"/>
            <w:r w:rsidRPr="007D799C">
              <w:rPr>
                <w:rFonts w:eastAsia="Arial" w:cs="Simplified Arabic"/>
                <w:sz w:val="18"/>
                <w:szCs w:val="20"/>
                <w:lang w:val="pt-PT"/>
              </w:rPr>
              <w:t xml:space="preserve"> (</w:t>
            </w:r>
            <w:r w:rsidRPr="007D799C">
              <w:rPr>
                <w:rFonts w:eastAsia="Arial" w:cs="Simplified Arabic"/>
                <w:i/>
                <w:iCs/>
                <w:sz w:val="18"/>
                <w:szCs w:val="20"/>
                <w:lang w:val="pt-PT"/>
              </w:rPr>
              <w:t>Ga.</w:t>
            </w:r>
            <w:r w:rsidRPr="007D799C">
              <w:rPr>
                <w:rFonts w:eastAsia="Arial" w:cs="Simplified Arabic"/>
                <w:sz w:val="18"/>
                <w:szCs w:val="20"/>
                <w:lang w:val="pt-PT"/>
              </w:rPr>
              <w:t>)</w:t>
            </w:r>
          </w:p>
        </w:tc>
      </w:tr>
      <w:tr w:rsidR="00023BB6" w:rsidRPr="007D799C" w14:paraId="46A767BB" w14:textId="77777777" w:rsidTr="00C33E30">
        <w:tc>
          <w:tcPr>
            <w:tcW w:w="1980" w:type="dxa"/>
          </w:tcPr>
          <w:p w14:paraId="309109EE" w14:textId="77777777" w:rsidR="00023BB6" w:rsidRPr="007D799C" w:rsidRDefault="00023BB6" w:rsidP="00C33E30">
            <w:pPr>
              <w:bidi/>
              <w:contextualSpacing/>
              <w:jc w:val="left"/>
              <w:rPr>
                <w:rFonts w:cs="Simplified Arabic"/>
                <w:sz w:val="18"/>
                <w:szCs w:val="20"/>
                <w:lang w:val="pt-PT"/>
              </w:rPr>
            </w:pPr>
          </w:p>
        </w:tc>
        <w:tc>
          <w:tcPr>
            <w:tcW w:w="1843" w:type="dxa"/>
          </w:tcPr>
          <w:p w14:paraId="4736BE10"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sz w:val="18"/>
                <w:szCs w:val="20"/>
              </w:rPr>
              <w:t>Culisetini</w:t>
            </w:r>
            <w:proofErr w:type="spellEnd"/>
          </w:p>
        </w:tc>
        <w:tc>
          <w:tcPr>
            <w:tcW w:w="5527" w:type="dxa"/>
          </w:tcPr>
          <w:p w14:paraId="1A26340C"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i/>
                <w:iCs/>
                <w:sz w:val="18"/>
                <w:szCs w:val="20"/>
              </w:rPr>
              <w:t>Culiseta</w:t>
            </w:r>
            <w:proofErr w:type="spellEnd"/>
            <w:r w:rsidRPr="007D799C">
              <w:rPr>
                <w:rFonts w:eastAsia="Arial" w:cs="Simplified Arabic"/>
                <w:sz w:val="18"/>
                <w:szCs w:val="20"/>
              </w:rPr>
              <w:t xml:space="preserve"> (</w:t>
            </w:r>
            <w:r w:rsidRPr="007D799C">
              <w:rPr>
                <w:rFonts w:eastAsia="Arial" w:cs="Simplified Arabic"/>
                <w:i/>
                <w:iCs/>
                <w:sz w:val="18"/>
                <w:szCs w:val="20"/>
              </w:rPr>
              <w:t>Cs.</w:t>
            </w:r>
            <w:r w:rsidRPr="007D799C">
              <w:rPr>
                <w:rFonts w:eastAsia="Arial" w:cs="Simplified Arabic"/>
                <w:sz w:val="18"/>
                <w:szCs w:val="20"/>
              </w:rPr>
              <w:t>)</w:t>
            </w:r>
          </w:p>
        </w:tc>
      </w:tr>
      <w:tr w:rsidR="00023BB6" w:rsidRPr="007D799C" w14:paraId="7693A998" w14:textId="77777777" w:rsidTr="00C33E30">
        <w:tc>
          <w:tcPr>
            <w:tcW w:w="1980" w:type="dxa"/>
          </w:tcPr>
          <w:p w14:paraId="1F4353B1" w14:textId="77777777" w:rsidR="00023BB6" w:rsidRPr="007D799C" w:rsidRDefault="00023BB6" w:rsidP="00C33E30">
            <w:pPr>
              <w:bidi/>
              <w:contextualSpacing/>
              <w:jc w:val="left"/>
              <w:rPr>
                <w:rFonts w:cs="Simplified Arabic"/>
                <w:sz w:val="18"/>
                <w:szCs w:val="20"/>
              </w:rPr>
            </w:pPr>
          </w:p>
        </w:tc>
        <w:tc>
          <w:tcPr>
            <w:tcW w:w="1843" w:type="dxa"/>
          </w:tcPr>
          <w:p w14:paraId="74EE7035"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sz w:val="18"/>
                <w:szCs w:val="20"/>
              </w:rPr>
              <w:t>Ficalbiini</w:t>
            </w:r>
            <w:proofErr w:type="spellEnd"/>
          </w:p>
        </w:tc>
        <w:tc>
          <w:tcPr>
            <w:tcW w:w="5527" w:type="dxa"/>
          </w:tcPr>
          <w:p w14:paraId="7A53A952"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i/>
                <w:iCs/>
                <w:sz w:val="18"/>
                <w:szCs w:val="20"/>
              </w:rPr>
              <w:t>Ficalbia</w:t>
            </w:r>
            <w:proofErr w:type="spellEnd"/>
            <w:r w:rsidRPr="007D799C">
              <w:rPr>
                <w:rFonts w:eastAsia="Arial" w:cs="Simplified Arabic"/>
                <w:sz w:val="18"/>
                <w:szCs w:val="20"/>
              </w:rPr>
              <w:t xml:space="preserve"> (</w:t>
            </w:r>
            <w:r w:rsidRPr="007D799C">
              <w:rPr>
                <w:rFonts w:eastAsia="Arial" w:cs="Simplified Arabic"/>
                <w:i/>
                <w:iCs/>
                <w:sz w:val="18"/>
                <w:szCs w:val="20"/>
              </w:rPr>
              <w:t>Fi.</w:t>
            </w:r>
            <w:r w:rsidRPr="007D799C">
              <w:rPr>
                <w:rFonts w:eastAsia="Arial" w:cs="Simplified Arabic"/>
                <w:sz w:val="18"/>
                <w:szCs w:val="20"/>
              </w:rPr>
              <w:t xml:space="preserve">), </w:t>
            </w:r>
            <w:proofErr w:type="spellStart"/>
            <w:r w:rsidRPr="007D799C">
              <w:rPr>
                <w:rFonts w:eastAsia="Arial" w:cs="Simplified Arabic"/>
                <w:i/>
                <w:iCs/>
                <w:sz w:val="18"/>
                <w:szCs w:val="20"/>
              </w:rPr>
              <w:t>Mimomyia</w:t>
            </w:r>
            <w:proofErr w:type="spellEnd"/>
            <w:r w:rsidRPr="007D799C">
              <w:rPr>
                <w:rFonts w:eastAsia="Arial" w:cs="Simplified Arabic"/>
                <w:sz w:val="18"/>
                <w:szCs w:val="20"/>
              </w:rPr>
              <w:t xml:space="preserve"> (</w:t>
            </w:r>
            <w:r w:rsidRPr="007D799C">
              <w:rPr>
                <w:rFonts w:eastAsia="Arial" w:cs="Simplified Arabic"/>
                <w:i/>
                <w:iCs/>
                <w:sz w:val="18"/>
                <w:szCs w:val="20"/>
              </w:rPr>
              <w:t>Mi.</w:t>
            </w:r>
            <w:r w:rsidRPr="007D799C">
              <w:rPr>
                <w:rFonts w:eastAsia="Arial" w:cs="Simplified Arabic"/>
                <w:sz w:val="18"/>
                <w:szCs w:val="20"/>
              </w:rPr>
              <w:t>)</w:t>
            </w:r>
          </w:p>
        </w:tc>
      </w:tr>
      <w:tr w:rsidR="00023BB6" w:rsidRPr="007D799C" w14:paraId="1D6485BE" w14:textId="77777777" w:rsidTr="00C33E30">
        <w:tc>
          <w:tcPr>
            <w:tcW w:w="1980" w:type="dxa"/>
          </w:tcPr>
          <w:p w14:paraId="19DE2156" w14:textId="77777777" w:rsidR="00023BB6" w:rsidRPr="007D799C" w:rsidRDefault="00023BB6" w:rsidP="00C33E30">
            <w:pPr>
              <w:bidi/>
              <w:contextualSpacing/>
              <w:jc w:val="left"/>
              <w:rPr>
                <w:rFonts w:cs="Simplified Arabic"/>
                <w:sz w:val="18"/>
                <w:szCs w:val="20"/>
              </w:rPr>
            </w:pPr>
          </w:p>
        </w:tc>
        <w:tc>
          <w:tcPr>
            <w:tcW w:w="1843" w:type="dxa"/>
          </w:tcPr>
          <w:p w14:paraId="79B1901E"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sz w:val="18"/>
                <w:szCs w:val="20"/>
              </w:rPr>
              <w:t>Hodgesiini</w:t>
            </w:r>
            <w:proofErr w:type="spellEnd"/>
          </w:p>
        </w:tc>
        <w:tc>
          <w:tcPr>
            <w:tcW w:w="5527" w:type="dxa"/>
          </w:tcPr>
          <w:p w14:paraId="2BF2D1BA" w14:textId="77777777" w:rsidR="00023BB6" w:rsidRPr="007D799C" w:rsidRDefault="00023BB6" w:rsidP="00C33E30">
            <w:pPr>
              <w:bidi/>
              <w:contextualSpacing/>
              <w:jc w:val="left"/>
              <w:rPr>
                <w:rFonts w:cs="Simplified Arabic"/>
                <w:sz w:val="18"/>
                <w:szCs w:val="20"/>
              </w:rPr>
            </w:pPr>
            <w:proofErr w:type="spellStart"/>
            <w:r w:rsidRPr="007D799C">
              <w:rPr>
                <w:rFonts w:eastAsia="Arial" w:cs="Simplified Arabic"/>
                <w:i/>
                <w:iCs/>
                <w:sz w:val="18"/>
                <w:szCs w:val="20"/>
              </w:rPr>
              <w:t>Hodgesia</w:t>
            </w:r>
            <w:proofErr w:type="spellEnd"/>
            <w:r w:rsidRPr="007D799C">
              <w:rPr>
                <w:rFonts w:eastAsia="Arial" w:cs="Simplified Arabic"/>
                <w:sz w:val="18"/>
                <w:szCs w:val="20"/>
              </w:rPr>
              <w:t xml:space="preserve"> (</w:t>
            </w:r>
            <w:r w:rsidRPr="007D799C">
              <w:rPr>
                <w:rFonts w:eastAsia="Arial" w:cs="Simplified Arabic"/>
                <w:i/>
                <w:iCs/>
                <w:sz w:val="18"/>
                <w:szCs w:val="20"/>
              </w:rPr>
              <w:t>Ho.</w:t>
            </w:r>
            <w:r w:rsidRPr="007D799C">
              <w:rPr>
                <w:rFonts w:eastAsia="Arial" w:cs="Simplified Arabic"/>
                <w:sz w:val="18"/>
                <w:szCs w:val="20"/>
              </w:rPr>
              <w:t>)</w:t>
            </w:r>
          </w:p>
        </w:tc>
      </w:tr>
      <w:tr w:rsidR="00023BB6" w:rsidRPr="007D799C" w14:paraId="2E259C8A" w14:textId="77777777" w:rsidTr="00C33E30">
        <w:tc>
          <w:tcPr>
            <w:tcW w:w="1980" w:type="dxa"/>
          </w:tcPr>
          <w:p w14:paraId="346B9434" w14:textId="77777777" w:rsidR="00023BB6" w:rsidRPr="007D799C" w:rsidRDefault="00023BB6" w:rsidP="00C33E30">
            <w:pPr>
              <w:bidi/>
              <w:contextualSpacing/>
              <w:jc w:val="left"/>
              <w:rPr>
                <w:rFonts w:cs="Simplified Arabic"/>
                <w:sz w:val="18"/>
                <w:szCs w:val="20"/>
              </w:rPr>
            </w:pPr>
          </w:p>
        </w:tc>
        <w:tc>
          <w:tcPr>
            <w:tcW w:w="1843" w:type="dxa"/>
          </w:tcPr>
          <w:p w14:paraId="1E2161FD"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sz w:val="18"/>
                <w:szCs w:val="20"/>
              </w:rPr>
              <w:t>Mansoniini</w:t>
            </w:r>
            <w:proofErr w:type="spellEnd"/>
          </w:p>
        </w:tc>
        <w:tc>
          <w:tcPr>
            <w:tcW w:w="5527" w:type="dxa"/>
          </w:tcPr>
          <w:p w14:paraId="01B8EB40"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i/>
                <w:iCs/>
                <w:sz w:val="18"/>
                <w:szCs w:val="20"/>
              </w:rPr>
              <w:t>Coquillettidia</w:t>
            </w:r>
            <w:proofErr w:type="spellEnd"/>
            <w:r w:rsidRPr="007D799C">
              <w:rPr>
                <w:rFonts w:eastAsia="Arial" w:cs="Simplified Arabic"/>
                <w:sz w:val="18"/>
                <w:szCs w:val="20"/>
              </w:rPr>
              <w:t xml:space="preserve"> (</w:t>
            </w:r>
            <w:proofErr w:type="spellStart"/>
            <w:r w:rsidRPr="007D799C">
              <w:rPr>
                <w:rFonts w:eastAsia="Arial" w:cs="Simplified Arabic"/>
                <w:i/>
                <w:iCs/>
                <w:sz w:val="18"/>
                <w:szCs w:val="20"/>
              </w:rPr>
              <w:t>Cq</w:t>
            </w:r>
            <w:proofErr w:type="spellEnd"/>
            <w:r w:rsidRPr="007D799C">
              <w:rPr>
                <w:rFonts w:eastAsia="Arial" w:cs="Simplified Arabic"/>
                <w:i/>
                <w:iCs/>
                <w:sz w:val="18"/>
                <w:szCs w:val="20"/>
              </w:rPr>
              <w:t>.</w:t>
            </w:r>
            <w:r w:rsidRPr="007D799C">
              <w:rPr>
                <w:rFonts w:eastAsia="Arial" w:cs="Simplified Arabic"/>
                <w:sz w:val="18"/>
                <w:szCs w:val="20"/>
              </w:rPr>
              <w:t xml:space="preserve">), </w:t>
            </w:r>
            <w:proofErr w:type="spellStart"/>
            <w:r w:rsidRPr="007D799C">
              <w:rPr>
                <w:rFonts w:eastAsia="Arial" w:cs="Simplified Arabic"/>
                <w:i/>
                <w:iCs/>
                <w:sz w:val="18"/>
                <w:szCs w:val="20"/>
              </w:rPr>
              <w:t>Mansonia</w:t>
            </w:r>
            <w:proofErr w:type="spellEnd"/>
            <w:r w:rsidRPr="007D799C">
              <w:rPr>
                <w:rFonts w:eastAsia="Arial" w:cs="Simplified Arabic"/>
                <w:sz w:val="18"/>
                <w:szCs w:val="20"/>
              </w:rPr>
              <w:t xml:space="preserve"> (</w:t>
            </w:r>
            <w:r w:rsidRPr="007D799C">
              <w:rPr>
                <w:rFonts w:eastAsia="Arial" w:cs="Simplified Arabic"/>
                <w:i/>
                <w:iCs/>
                <w:sz w:val="18"/>
                <w:szCs w:val="20"/>
              </w:rPr>
              <w:t>Ma.</w:t>
            </w:r>
            <w:r w:rsidRPr="007D799C">
              <w:rPr>
                <w:rFonts w:eastAsia="Arial" w:cs="Simplified Arabic"/>
                <w:sz w:val="18"/>
                <w:szCs w:val="20"/>
              </w:rPr>
              <w:t>)</w:t>
            </w:r>
          </w:p>
        </w:tc>
      </w:tr>
      <w:tr w:rsidR="00023BB6" w:rsidRPr="007D799C" w14:paraId="287AA10B" w14:textId="77777777" w:rsidTr="00C33E30">
        <w:tc>
          <w:tcPr>
            <w:tcW w:w="1980" w:type="dxa"/>
          </w:tcPr>
          <w:p w14:paraId="73F32D01" w14:textId="77777777" w:rsidR="00023BB6" w:rsidRPr="007D799C" w:rsidRDefault="00023BB6" w:rsidP="00C33E30">
            <w:pPr>
              <w:bidi/>
              <w:contextualSpacing/>
              <w:jc w:val="left"/>
              <w:rPr>
                <w:rFonts w:cs="Simplified Arabic"/>
                <w:sz w:val="18"/>
                <w:szCs w:val="20"/>
              </w:rPr>
            </w:pPr>
          </w:p>
        </w:tc>
        <w:tc>
          <w:tcPr>
            <w:tcW w:w="1843" w:type="dxa"/>
          </w:tcPr>
          <w:p w14:paraId="53126C29"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sz w:val="18"/>
                <w:szCs w:val="20"/>
              </w:rPr>
              <w:t>Orthropodomylini</w:t>
            </w:r>
            <w:proofErr w:type="spellEnd"/>
          </w:p>
        </w:tc>
        <w:tc>
          <w:tcPr>
            <w:tcW w:w="5527" w:type="dxa"/>
          </w:tcPr>
          <w:p w14:paraId="04CC30D9"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i/>
                <w:iCs/>
                <w:sz w:val="18"/>
                <w:szCs w:val="20"/>
              </w:rPr>
              <w:t>Orthopodomyia</w:t>
            </w:r>
            <w:proofErr w:type="spellEnd"/>
            <w:r w:rsidRPr="007D799C">
              <w:rPr>
                <w:rFonts w:eastAsia="Arial" w:cs="Simplified Arabic"/>
                <w:sz w:val="18"/>
                <w:szCs w:val="20"/>
              </w:rPr>
              <w:t xml:space="preserve"> (</w:t>
            </w:r>
            <w:r w:rsidRPr="007D799C">
              <w:rPr>
                <w:rFonts w:eastAsia="Arial" w:cs="Simplified Arabic"/>
                <w:i/>
                <w:iCs/>
                <w:sz w:val="18"/>
                <w:szCs w:val="20"/>
              </w:rPr>
              <w:t>Or.</w:t>
            </w:r>
            <w:r w:rsidRPr="007D799C">
              <w:rPr>
                <w:rFonts w:eastAsia="Arial" w:cs="Simplified Arabic"/>
                <w:sz w:val="18"/>
                <w:szCs w:val="20"/>
              </w:rPr>
              <w:t>)</w:t>
            </w:r>
          </w:p>
        </w:tc>
      </w:tr>
      <w:tr w:rsidR="00023BB6" w:rsidRPr="007D799C" w14:paraId="1C9DE568" w14:textId="77777777" w:rsidTr="00C33E30">
        <w:tc>
          <w:tcPr>
            <w:tcW w:w="1980" w:type="dxa"/>
          </w:tcPr>
          <w:p w14:paraId="0380DCEB" w14:textId="77777777" w:rsidR="00023BB6" w:rsidRPr="007D799C" w:rsidRDefault="00023BB6" w:rsidP="00C33E30">
            <w:pPr>
              <w:bidi/>
              <w:contextualSpacing/>
              <w:jc w:val="left"/>
              <w:rPr>
                <w:rFonts w:cs="Simplified Arabic"/>
                <w:sz w:val="18"/>
                <w:szCs w:val="20"/>
              </w:rPr>
            </w:pPr>
          </w:p>
        </w:tc>
        <w:tc>
          <w:tcPr>
            <w:tcW w:w="1843" w:type="dxa"/>
          </w:tcPr>
          <w:p w14:paraId="01A7E683"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sz w:val="18"/>
                <w:szCs w:val="20"/>
              </w:rPr>
              <w:t>Sabethini</w:t>
            </w:r>
            <w:proofErr w:type="spellEnd"/>
          </w:p>
        </w:tc>
        <w:tc>
          <w:tcPr>
            <w:tcW w:w="5527" w:type="dxa"/>
          </w:tcPr>
          <w:p w14:paraId="2142D97A"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i/>
                <w:iCs/>
                <w:sz w:val="18"/>
                <w:szCs w:val="20"/>
              </w:rPr>
              <w:t>Sabethes</w:t>
            </w:r>
            <w:proofErr w:type="spellEnd"/>
            <w:r w:rsidRPr="007D799C">
              <w:rPr>
                <w:rFonts w:eastAsia="Arial" w:cs="Simplified Arabic"/>
                <w:sz w:val="18"/>
                <w:szCs w:val="20"/>
              </w:rPr>
              <w:t xml:space="preserve"> (</w:t>
            </w:r>
            <w:r w:rsidRPr="007D799C">
              <w:rPr>
                <w:rFonts w:eastAsia="Arial" w:cs="Simplified Arabic"/>
                <w:i/>
                <w:iCs/>
                <w:sz w:val="18"/>
                <w:szCs w:val="20"/>
              </w:rPr>
              <w:t>Sa.</w:t>
            </w:r>
            <w:r w:rsidRPr="007D799C">
              <w:rPr>
                <w:rFonts w:eastAsia="Arial" w:cs="Simplified Arabic"/>
                <w:sz w:val="18"/>
                <w:szCs w:val="20"/>
              </w:rPr>
              <w:t xml:space="preserve">), </w:t>
            </w:r>
            <w:proofErr w:type="spellStart"/>
            <w:r w:rsidRPr="007D799C">
              <w:rPr>
                <w:rFonts w:eastAsia="Arial" w:cs="Simplified Arabic"/>
                <w:i/>
                <w:iCs/>
                <w:sz w:val="18"/>
                <w:szCs w:val="20"/>
              </w:rPr>
              <w:t>Wyeomyia</w:t>
            </w:r>
            <w:proofErr w:type="spellEnd"/>
            <w:r w:rsidRPr="007D799C">
              <w:rPr>
                <w:rFonts w:eastAsia="Arial" w:cs="Simplified Arabic"/>
                <w:sz w:val="18"/>
                <w:szCs w:val="20"/>
              </w:rPr>
              <w:t xml:space="preserve"> (</w:t>
            </w:r>
            <w:r w:rsidRPr="007D799C">
              <w:rPr>
                <w:rFonts w:eastAsia="Arial" w:cs="Simplified Arabic"/>
                <w:i/>
                <w:iCs/>
                <w:sz w:val="18"/>
                <w:szCs w:val="20"/>
              </w:rPr>
              <w:t>Wy.</w:t>
            </w:r>
            <w:r w:rsidRPr="007D799C">
              <w:rPr>
                <w:rFonts w:eastAsia="Arial" w:cs="Simplified Arabic"/>
                <w:sz w:val="18"/>
                <w:szCs w:val="20"/>
              </w:rPr>
              <w:t xml:space="preserve">), </w:t>
            </w:r>
            <w:proofErr w:type="spellStart"/>
            <w:r w:rsidRPr="007D799C">
              <w:rPr>
                <w:rFonts w:eastAsia="Arial" w:cs="Simplified Arabic"/>
                <w:i/>
                <w:iCs/>
                <w:sz w:val="18"/>
                <w:szCs w:val="20"/>
              </w:rPr>
              <w:t>Phoniomyia</w:t>
            </w:r>
            <w:proofErr w:type="spellEnd"/>
            <w:r w:rsidRPr="007D799C">
              <w:rPr>
                <w:rFonts w:eastAsia="Arial" w:cs="Simplified Arabic"/>
                <w:sz w:val="18"/>
                <w:szCs w:val="20"/>
              </w:rPr>
              <w:t xml:space="preserve"> (</w:t>
            </w:r>
            <w:r w:rsidRPr="007D799C">
              <w:rPr>
                <w:rFonts w:eastAsia="Arial" w:cs="Simplified Arabic"/>
                <w:i/>
                <w:iCs/>
                <w:sz w:val="18"/>
                <w:szCs w:val="20"/>
              </w:rPr>
              <w:t>Ph.</w:t>
            </w:r>
            <w:r w:rsidRPr="007D799C">
              <w:rPr>
                <w:rFonts w:eastAsia="Arial" w:cs="Simplified Arabic"/>
                <w:sz w:val="18"/>
                <w:szCs w:val="20"/>
              </w:rPr>
              <w:t xml:space="preserve">), </w:t>
            </w:r>
            <w:proofErr w:type="spellStart"/>
            <w:r w:rsidRPr="007D799C">
              <w:rPr>
                <w:rFonts w:eastAsia="Arial" w:cs="Simplified Arabic"/>
                <w:i/>
                <w:iCs/>
                <w:sz w:val="18"/>
                <w:szCs w:val="20"/>
              </w:rPr>
              <w:t>Limatus</w:t>
            </w:r>
            <w:proofErr w:type="spellEnd"/>
            <w:r w:rsidRPr="007D799C">
              <w:rPr>
                <w:rFonts w:eastAsia="Arial" w:cs="Simplified Arabic"/>
                <w:sz w:val="18"/>
                <w:szCs w:val="20"/>
              </w:rPr>
              <w:t xml:space="preserve"> (</w:t>
            </w:r>
            <w:r w:rsidRPr="007D799C">
              <w:rPr>
                <w:rFonts w:eastAsia="Arial" w:cs="Simplified Arabic"/>
                <w:i/>
                <w:iCs/>
                <w:sz w:val="18"/>
                <w:szCs w:val="20"/>
              </w:rPr>
              <w:t>Li.</w:t>
            </w:r>
            <w:r w:rsidRPr="007D799C">
              <w:rPr>
                <w:rFonts w:eastAsia="Arial" w:cs="Simplified Arabic"/>
                <w:sz w:val="18"/>
                <w:szCs w:val="20"/>
              </w:rPr>
              <w:t xml:space="preserve">), </w:t>
            </w:r>
            <w:proofErr w:type="spellStart"/>
            <w:r w:rsidRPr="007D799C">
              <w:rPr>
                <w:rFonts w:eastAsia="Arial" w:cs="Simplified Arabic"/>
                <w:i/>
                <w:iCs/>
                <w:sz w:val="18"/>
                <w:szCs w:val="20"/>
              </w:rPr>
              <w:t>Trichoprosopon</w:t>
            </w:r>
            <w:proofErr w:type="spellEnd"/>
            <w:r w:rsidRPr="007D799C">
              <w:rPr>
                <w:rFonts w:eastAsia="Arial" w:cs="Simplified Arabic"/>
                <w:sz w:val="18"/>
                <w:szCs w:val="20"/>
              </w:rPr>
              <w:t xml:space="preserve"> (</w:t>
            </w:r>
            <w:r w:rsidRPr="007D799C">
              <w:rPr>
                <w:rFonts w:eastAsia="Arial" w:cs="Simplified Arabic"/>
                <w:i/>
                <w:iCs/>
                <w:sz w:val="18"/>
                <w:szCs w:val="20"/>
              </w:rPr>
              <w:t>Tr.</w:t>
            </w:r>
            <w:r w:rsidRPr="007D799C">
              <w:rPr>
                <w:rFonts w:eastAsia="Arial" w:cs="Simplified Arabic"/>
                <w:sz w:val="18"/>
                <w:szCs w:val="20"/>
              </w:rPr>
              <w:t xml:space="preserve">), </w:t>
            </w:r>
            <w:proofErr w:type="spellStart"/>
            <w:r w:rsidRPr="007D799C">
              <w:rPr>
                <w:rFonts w:eastAsia="Arial" w:cs="Simplified Arabic"/>
                <w:i/>
                <w:iCs/>
                <w:sz w:val="18"/>
                <w:szCs w:val="20"/>
              </w:rPr>
              <w:t>Shannoniana</w:t>
            </w:r>
            <w:proofErr w:type="spellEnd"/>
            <w:r w:rsidRPr="007D799C">
              <w:rPr>
                <w:rFonts w:eastAsia="Arial" w:cs="Simplified Arabic"/>
                <w:sz w:val="18"/>
                <w:szCs w:val="20"/>
              </w:rPr>
              <w:t xml:space="preserve"> (</w:t>
            </w:r>
            <w:r w:rsidRPr="007D799C">
              <w:rPr>
                <w:rFonts w:eastAsia="Arial" w:cs="Simplified Arabic"/>
                <w:i/>
                <w:iCs/>
                <w:sz w:val="18"/>
                <w:szCs w:val="20"/>
              </w:rPr>
              <w:t>Sh.</w:t>
            </w:r>
            <w:r w:rsidRPr="007D799C">
              <w:rPr>
                <w:rFonts w:eastAsia="Arial" w:cs="Simplified Arabic"/>
                <w:sz w:val="18"/>
                <w:szCs w:val="20"/>
              </w:rPr>
              <w:t xml:space="preserve">), </w:t>
            </w:r>
            <w:proofErr w:type="spellStart"/>
            <w:r w:rsidRPr="007D799C">
              <w:rPr>
                <w:rFonts w:eastAsia="Arial" w:cs="Simplified Arabic"/>
                <w:i/>
                <w:iCs/>
                <w:sz w:val="18"/>
                <w:szCs w:val="20"/>
              </w:rPr>
              <w:t>Runchomyia</w:t>
            </w:r>
            <w:proofErr w:type="spellEnd"/>
            <w:r w:rsidRPr="007D799C">
              <w:rPr>
                <w:rFonts w:eastAsia="Arial" w:cs="Simplified Arabic"/>
                <w:sz w:val="18"/>
                <w:szCs w:val="20"/>
              </w:rPr>
              <w:t xml:space="preserve"> (</w:t>
            </w:r>
            <w:r w:rsidRPr="007D799C">
              <w:rPr>
                <w:rFonts w:eastAsia="Arial" w:cs="Simplified Arabic"/>
                <w:i/>
                <w:iCs/>
                <w:sz w:val="18"/>
                <w:szCs w:val="20"/>
              </w:rPr>
              <w:t>Ru.</w:t>
            </w:r>
            <w:r w:rsidRPr="007D799C">
              <w:rPr>
                <w:rFonts w:eastAsia="Arial" w:cs="Simplified Arabic"/>
                <w:sz w:val="18"/>
                <w:szCs w:val="20"/>
              </w:rPr>
              <w:t xml:space="preserve">), </w:t>
            </w:r>
            <w:proofErr w:type="spellStart"/>
            <w:r w:rsidRPr="007D799C">
              <w:rPr>
                <w:rFonts w:eastAsia="Arial" w:cs="Simplified Arabic"/>
                <w:i/>
                <w:iCs/>
                <w:sz w:val="18"/>
                <w:szCs w:val="20"/>
              </w:rPr>
              <w:t>Johnbelkinia</w:t>
            </w:r>
            <w:proofErr w:type="spellEnd"/>
            <w:r w:rsidRPr="007D799C">
              <w:rPr>
                <w:rFonts w:eastAsia="Arial" w:cs="Simplified Arabic"/>
                <w:sz w:val="18"/>
                <w:szCs w:val="20"/>
              </w:rPr>
              <w:t xml:space="preserve"> (</w:t>
            </w:r>
            <w:r w:rsidRPr="007D799C">
              <w:rPr>
                <w:rFonts w:eastAsia="Arial" w:cs="Simplified Arabic"/>
                <w:i/>
                <w:iCs/>
                <w:sz w:val="18"/>
                <w:szCs w:val="20"/>
              </w:rPr>
              <w:t>Jb.</w:t>
            </w:r>
            <w:r w:rsidRPr="007D799C">
              <w:rPr>
                <w:rFonts w:eastAsia="Arial" w:cs="Simplified Arabic"/>
                <w:sz w:val="18"/>
                <w:szCs w:val="20"/>
              </w:rPr>
              <w:t xml:space="preserve">), </w:t>
            </w:r>
            <w:proofErr w:type="spellStart"/>
            <w:r w:rsidRPr="007D799C">
              <w:rPr>
                <w:rFonts w:eastAsia="Arial" w:cs="Simplified Arabic"/>
                <w:i/>
                <w:iCs/>
                <w:sz w:val="18"/>
                <w:szCs w:val="20"/>
              </w:rPr>
              <w:t>Isostomyia</w:t>
            </w:r>
            <w:proofErr w:type="spellEnd"/>
            <w:r w:rsidRPr="007D799C">
              <w:rPr>
                <w:rFonts w:eastAsia="Arial" w:cs="Simplified Arabic"/>
                <w:sz w:val="18"/>
                <w:szCs w:val="20"/>
              </w:rPr>
              <w:t xml:space="preserve"> (</w:t>
            </w:r>
            <w:r w:rsidRPr="007D799C">
              <w:rPr>
                <w:rFonts w:eastAsia="Arial" w:cs="Simplified Arabic"/>
                <w:i/>
                <w:iCs/>
                <w:sz w:val="18"/>
                <w:szCs w:val="20"/>
              </w:rPr>
              <w:t>Is.</w:t>
            </w:r>
            <w:r w:rsidRPr="007D799C">
              <w:rPr>
                <w:rFonts w:eastAsia="Arial" w:cs="Simplified Arabic"/>
                <w:sz w:val="18"/>
                <w:szCs w:val="20"/>
              </w:rPr>
              <w:t xml:space="preserve">), </w:t>
            </w:r>
            <w:proofErr w:type="spellStart"/>
            <w:r w:rsidRPr="007D799C">
              <w:rPr>
                <w:rFonts w:eastAsia="Arial" w:cs="Simplified Arabic"/>
                <w:i/>
                <w:iCs/>
                <w:sz w:val="18"/>
                <w:szCs w:val="20"/>
              </w:rPr>
              <w:t>Tripteroides</w:t>
            </w:r>
            <w:proofErr w:type="spellEnd"/>
            <w:r w:rsidRPr="007D799C">
              <w:rPr>
                <w:rFonts w:eastAsia="Arial" w:cs="Simplified Arabic"/>
                <w:sz w:val="18"/>
                <w:szCs w:val="20"/>
              </w:rPr>
              <w:t xml:space="preserve"> (</w:t>
            </w:r>
            <w:r w:rsidRPr="007D799C">
              <w:rPr>
                <w:rFonts w:eastAsia="Arial" w:cs="Simplified Arabic"/>
                <w:i/>
                <w:iCs/>
                <w:sz w:val="18"/>
                <w:szCs w:val="20"/>
              </w:rPr>
              <w:t>Tp.</w:t>
            </w:r>
            <w:r w:rsidRPr="007D799C">
              <w:rPr>
                <w:rFonts w:eastAsia="Arial" w:cs="Simplified Arabic"/>
                <w:sz w:val="18"/>
                <w:szCs w:val="20"/>
              </w:rPr>
              <w:t xml:space="preserve">), </w:t>
            </w:r>
            <w:r w:rsidRPr="007D799C">
              <w:rPr>
                <w:rFonts w:eastAsia="Arial" w:cs="Simplified Arabic"/>
                <w:i/>
                <w:iCs/>
                <w:sz w:val="18"/>
                <w:szCs w:val="20"/>
              </w:rPr>
              <w:t>Malaya</w:t>
            </w:r>
            <w:r w:rsidRPr="007D799C">
              <w:rPr>
                <w:rFonts w:eastAsia="Arial" w:cs="Simplified Arabic"/>
                <w:sz w:val="18"/>
                <w:szCs w:val="20"/>
              </w:rPr>
              <w:t xml:space="preserve"> (</w:t>
            </w:r>
            <w:r w:rsidRPr="007D799C">
              <w:rPr>
                <w:rFonts w:eastAsia="Arial" w:cs="Simplified Arabic"/>
                <w:i/>
                <w:iCs/>
                <w:sz w:val="18"/>
                <w:szCs w:val="20"/>
              </w:rPr>
              <w:t>Ml</w:t>
            </w:r>
            <w:r w:rsidRPr="007D799C">
              <w:rPr>
                <w:rFonts w:eastAsia="Arial" w:cs="Simplified Arabic"/>
                <w:sz w:val="18"/>
                <w:szCs w:val="20"/>
              </w:rPr>
              <w:t xml:space="preserve">.), </w:t>
            </w:r>
            <w:proofErr w:type="spellStart"/>
            <w:r w:rsidRPr="007D799C">
              <w:rPr>
                <w:rFonts w:eastAsia="Arial" w:cs="Simplified Arabic"/>
                <w:i/>
                <w:iCs/>
                <w:sz w:val="18"/>
                <w:szCs w:val="20"/>
              </w:rPr>
              <w:t>Topomyia</w:t>
            </w:r>
            <w:proofErr w:type="spellEnd"/>
            <w:r w:rsidRPr="007D799C">
              <w:rPr>
                <w:rFonts w:eastAsia="Arial" w:cs="Simplified Arabic"/>
                <w:sz w:val="18"/>
                <w:szCs w:val="20"/>
              </w:rPr>
              <w:t xml:space="preserve"> (</w:t>
            </w:r>
            <w:r w:rsidRPr="007D799C">
              <w:rPr>
                <w:rFonts w:eastAsia="Arial" w:cs="Simplified Arabic"/>
                <w:i/>
                <w:iCs/>
                <w:sz w:val="18"/>
                <w:szCs w:val="20"/>
              </w:rPr>
              <w:t>To.</w:t>
            </w:r>
            <w:r w:rsidRPr="007D799C">
              <w:rPr>
                <w:rFonts w:eastAsia="Arial" w:cs="Simplified Arabic"/>
                <w:sz w:val="18"/>
                <w:szCs w:val="20"/>
              </w:rPr>
              <w:t xml:space="preserve">), </w:t>
            </w:r>
            <w:proofErr w:type="spellStart"/>
            <w:r w:rsidRPr="007D799C">
              <w:rPr>
                <w:rFonts w:eastAsia="Arial" w:cs="Simplified Arabic"/>
                <w:i/>
                <w:iCs/>
                <w:sz w:val="18"/>
                <w:szCs w:val="20"/>
              </w:rPr>
              <w:t>Maorigoeldia</w:t>
            </w:r>
            <w:proofErr w:type="spellEnd"/>
            <w:r w:rsidRPr="007D799C">
              <w:rPr>
                <w:rFonts w:eastAsia="Arial" w:cs="Simplified Arabic"/>
                <w:sz w:val="18"/>
                <w:szCs w:val="20"/>
              </w:rPr>
              <w:t xml:space="preserve"> (</w:t>
            </w:r>
            <w:r w:rsidRPr="007D799C">
              <w:rPr>
                <w:rFonts w:eastAsia="Arial" w:cs="Simplified Arabic"/>
                <w:i/>
                <w:iCs/>
                <w:sz w:val="18"/>
                <w:szCs w:val="20"/>
              </w:rPr>
              <w:t>Mg.</w:t>
            </w:r>
            <w:r w:rsidRPr="007D799C">
              <w:rPr>
                <w:rFonts w:eastAsia="Arial" w:cs="Simplified Arabic"/>
                <w:sz w:val="18"/>
                <w:szCs w:val="20"/>
              </w:rPr>
              <w:t>)</w:t>
            </w:r>
          </w:p>
        </w:tc>
      </w:tr>
      <w:tr w:rsidR="00023BB6" w:rsidRPr="007D799C" w14:paraId="74B8BAC7" w14:textId="77777777" w:rsidTr="00C33E30">
        <w:tc>
          <w:tcPr>
            <w:tcW w:w="1980" w:type="dxa"/>
          </w:tcPr>
          <w:p w14:paraId="70767BB7" w14:textId="77777777" w:rsidR="00023BB6" w:rsidRPr="007D799C" w:rsidRDefault="00023BB6" w:rsidP="00C33E30">
            <w:pPr>
              <w:bidi/>
              <w:contextualSpacing/>
              <w:jc w:val="left"/>
              <w:rPr>
                <w:rFonts w:cs="Simplified Arabic"/>
                <w:sz w:val="18"/>
                <w:szCs w:val="20"/>
              </w:rPr>
            </w:pPr>
          </w:p>
        </w:tc>
        <w:tc>
          <w:tcPr>
            <w:tcW w:w="1843" w:type="dxa"/>
          </w:tcPr>
          <w:p w14:paraId="0C751521"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sz w:val="18"/>
                <w:szCs w:val="20"/>
              </w:rPr>
              <w:t>Toxorhynchitini</w:t>
            </w:r>
            <w:proofErr w:type="spellEnd"/>
          </w:p>
        </w:tc>
        <w:tc>
          <w:tcPr>
            <w:tcW w:w="5527" w:type="dxa"/>
          </w:tcPr>
          <w:p w14:paraId="02B8559B"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i/>
                <w:iCs/>
                <w:sz w:val="18"/>
                <w:szCs w:val="20"/>
              </w:rPr>
              <w:t>Toxorhynchites</w:t>
            </w:r>
            <w:proofErr w:type="spellEnd"/>
            <w:r w:rsidRPr="007D799C">
              <w:rPr>
                <w:rFonts w:eastAsia="Arial" w:cs="Simplified Arabic"/>
                <w:sz w:val="18"/>
                <w:szCs w:val="20"/>
              </w:rPr>
              <w:t xml:space="preserve"> (</w:t>
            </w:r>
            <w:r w:rsidRPr="007D799C">
              <w:rPr>
                <w:rFonts w:eastAsia="Arial" w:cs="Simplified Arabic"/>
                <w:i/>
                <w:iCs/>
                <w:sz w:val="18"/>
                <w:szCs w:val="20"/>
              </w:rPr>
              <w:t>Tx.</w:t>
            </w:r>
            <w:r w:rsidRPr="007D799C">
              <w:rPr>
                <w:rFonts w:eastAsia="Arial" w:cs="Simplified Arabic"/>
                <w:sz w:val="18"/>
                <w:szCs w:val="20"/>
              </w:rPr>
              <w:t>)</w:t>
            </w:r>
          </w:p>
        </w:tc>
      </w:tr>
      <w:tr w:rsidR="00023BB6" w:rsidRPr="007D799C" w14:paraId="30BB3C94" w14:textId="77777777" w:rsidTr="00C33E30">
        <w:tc>
          <w:tcPr>
            <w:tcW w:w="1980" w:type="dxa"/>
          </w:tcPr>
          <w:p w14:paraId="6DE24939" w14:textId="77777777" w:rsidR="00023BB6" w:rsidRPr="007D799C" w:rsidRDefault="00023BB6" w:rsidP="00C33E30">
            <w:pPr>
              <w:bidi/>
              <w:contextualSpacing/>
              <w:jc w:val="left"/>
              <w:rPr>
                <w:rFonts w:cs="Simplified Arabic"/>
                <w:sz w:val="18"/>
                <w:szCs w:val="20"/>
              </w:rPr>
            </w:pPr>
          </w:p>
        </w:tc>
        <w:tc>
          <w:tcPr>
            <w:tcW w:w="1843" w:type="dxa"/>
          </w:tcPr>
          <w:p w14:paraId="1D1FF3E3"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sz w:val="18"/>
                <w:szCs w:val="20"/>
              </w:rPr>
              <w:t>Uranotaeniini</w:t>
            </w:r>
            <w:proofErr w:type="spellEnd"/>
          </w:p>
        </w:tc>
        <w:tc>
          <w:tcPr>
            <w:tcW w:w="5527" w:type="dxa"/>
          </w:tcPr>
          <w:p w14:paraId="6DDC1FC2" w14:textId="77777777" w:rsidR="00023BB6" w:rsidRPr="007D799C" w:rsidRDefault="00023BB6" w:rsidP="00C33E30">
            <w:pPr>
              <w:bidi/>
              <w:contextualSpacing/>
              <w:jc w:val="left"/>
              <w:rPr>
                <w:rFonts w:eastAsia="Arial" w:cs="Simplified Arabic"/>
                <w:sz w:val="18"/>
                <w:szCs w:val="20"/>
              </w:rPr>
            </w:pPr>
            <w:proofErr w:type="spellStart"/>
            <w:r w:rsidRPr="007D799C">
              <w:rPr>
                <w:rFonts w:eastAsia="Arial" w:cs="Simplified Arabic"/>
                <w:i/>
                <w:iCs/>
                <w:sz w:val="18"/>
                <w:szCs w:val="20"/>
              </w:rPr>
              <w:t>Uranotaenia</w:t>
            </w:r>
            <w:proofErr w:type="spellEnd"/>
            <w:r w:rsidRPr="007D799C">
              <w:rPr>
                <w:rFonts w:eastAsia="Arial" w:cs="Simplified Arabic"/>
                <w:sz w:val="18"/>
                <w:szCs w:val="20"/>
              </w:rPr>
              <w:t xml:space="preserve"> (</w:t>
            </w:r>
            <w:r w:rsidRPr="007D799C">
              <w:rPr>
                <w:rFonts w:eastAsia="Arial" w:cs="Simplified Arabic"/>
                <w:i/>
                <w:iCs/>
                <w:sz w:val="18"/>
                <w:szCs w:val="20"/>
              </w:rPr>
              <w:t>Ur.</w:t>
            </w:r>
            <w:r w:rsidRPr="007D799C">
              <w:rPr>
                <w:rFonts w:eastAsia="Arial" w:cs="Simplified Arabic"/>
                <w:sz w:val="18"/>
                <w:szCs w:val="20"/>
              </w:rPr>
              <w:t>)</w:t>
            </w:r>
          </w:p>
        </w:tc>
      </w:tr>
    </w:tbl>
    <w:p w14:paraId="1A0FD136" w14:textId="77777777" w:rsidR="00023BB6" w:rsidRDefault="00023BB6" w:rsidP="00023BB6">
      <w:pPr>
        <w:bidi/>
        <w:spacing w:after="120" w:line="216" w:lineRule="auto"/>
        <w:rPr>
          <w:rFonts w:cs="Simplified Arabic"/>
          <w:rtl/>
          <w:lang w:bidi="ar-EG"/>
        </w:rPr>
      </w:pPr>
    </w:p>
    <w:p w14:paraId="7553A7C7" w14:textId="77777777" w:rsidR="000E607F" w:rsidRDefault="000E607F" w:rsidP="000E607F">
      <w:pPr>
        <w:bidi/>
        <w:spacing w:after="120" w:line="216" w:lineRule="auto"/>
        <w:rPr>
          <w:rFonts w:cs="Simplified Arabic"/>
          <w:rtl/>
          <w:lang w:bidi="ar-EG"/>
        </w:rPr>
      </w:pPr>
    </w:p>
    <w:p w14:paraId="4D3B153F" w14:textId="77777777" w:rsidR="000E607F" w:rsidRDefault="000E607F" w:rsidP="000E607F">
      <w:pPr>
        <w:bidi/>
        <w:spacing w:after="120" w:line="216" w:lineRule="auto"/>
        <w:rPr>
          <w:rFonts w:cs="Simplified Arabic"/>
          <w:rtl/>
          <w:lang w:bidi="ar-EG"/>
        </w:rPr>
      </w:pPr>
    </w:p>
    <w:p w14:paraId="3091D42E" w14:textId="77777777" w:rsidR="000E607F" w:rsidRDefault="000E607F" w:rsidP="000E607F">
      <w:pPr>
        <w:bidi/>
        <w:spacing w:after="120" w:line="216" w:lineRule="auto"/>
        <w:rPr>
          <w:rFonts w:cs="Simplified Arabic"/>
          <w:rtl/>
          <w:lang w:bidi="ar-EG"/>
        </w:rPr>
      </w:pPr>
    </w:p>
    <w:p w14:paraId="55AE021A" w14:textId="77777777" w:rsidR="000E607F" w:rsidRDefault="000E607F" w:rsidP="000E607F">
      <w:pPr>
        <w:bidi/>
        <w:spacing w:after="120" w:line="216" w:lineRule="auto"/>
        <w:rPr>
          <w:rFonts w:cs="Simplified Arabic"/>
          <w:rtl/>
          <w:lang w:bidi="ar-EG"/>
        </w:rPr>
      </w:pPr>
    </w:p>
    <w:p w14:paraId="2B1BCF1A" w14:textId="77777777" w:rsidR="000E607F" w:rsidRDefault="000E607F" w:rsidP="000E607F">
      <w:pPr>
        <w:bidi/>
        <w:spacing w:after="120" w:line="216" w:lineRule="auto"/>
        <w:rPr>
          <w:rFonts w:cs="Simplified Arabic"/>
          <w:rtl/>
          <w:lang w:bidi="ar-EG"/>
        </w:rPr>
      </w:pPr>
    </w:p>
    <w:p w14:paraId="3C63C0E2" w14:textId="77777777" w:rsidR="000E607F" w:rsidRDefault="000E607F" w:rsidP="000E607F">
      <w:pPr>
        <w:bidi/>
        <w:spacing w:after="120" w:line="216" w:lineRule="auto"/>
        <w:rPr>
          <w:rFonts w:cs="Simplified Arabic"/>
          <w:rtl/>
          <w:lang w:bidi="ar-EG"/>
        </w:rPr>
      </w:pPr>
    </w:p>
    <w:p w14:paraId="3A67DE95" w14:textId="77777777" w:rsidR="000E607F" w:rsidRDefault="000E607F" w:rsidP="000E607F">
      <w:pPr>
        <w:bidi/>
        <w:spacing w:after="120" w:line="216" w:lineRule="auto"/>
        <w:rPr>
          <w:rFonts w:cs="Simplified Arabic"/>
          <w:rtl/>
          <w:lang w:bidi="ar-EG"/>
        </w:rPr>
      </w:pPr>
    </w:p>
    <w:p w14:paraId="5DF20D8E" w14:textId="77777777" w:rsidR="000E607F" w:rsidRDefault="000E607F" w:rsidP="000E607F">
      <w:pPr>
        <w:bidi/>
        <w:spacing w:after="120" w:line="216" w:lineRule="auto"/>
        <w:rPr>
          <w:rFonts w:cs="Simplified Arabic"/>
          <w:rtl/>
          <w:lang w:bidi="ar-EG"/>
        </w:rPr>
      </w:pPr>
    </w:p>
    <w:p w14:paraId="333080B3" w14:textId="77777777" w:rsidR="000E607F" w:rsidRDefault="000E607F" w:rsidP="000E607F">
      <w:pPr>
        <w:bidi/>
        <w:spacing w:after="120" w:line="216" w:lineRule="auto"/>
        <w:rPr>
          <w:rFonts w:cs="Simplified Arabic"/>
          <w:rtl/>
          <w:lang w:bidi="ar-EG"/>
        </w:rPr>
      </w:pPr>
    </w:p>
    <w:p w14:paraId="59472E41" w14:textId="77777777" w:rsidR="000E607F" w:rsidRDefault="000E607F" w:rsidP="000E607F">
      <w:pPr>
        <w:bidi/>
        <w:spacing w:after="120" w:line="216" w:lineRule="auto"/>
        <w:rPr>
          <w:rFonts w:cs="Simplified Arabic"/>
          <w:rtl/>
          <w:lang w:bidi="ar-EG"/>
        </w:rPr>
      </w:pPr>
    </w:p>
    <w:p w14:paraId="45AFE023" w14:textId="77777777" w:rsidR="000E607F" w:rsidRDefault="000E607F" w:rsidP="000E607F">
      <w:pPr>
        <w:bidi/>
        <w:spacing w:after="120" w:line="216" w:lineRule="auto"/>
        <w:rPr>
          <w:rFonts w:cs="Simplified Arabic"/>
          <w:rtl/>
          <w:lang w:bidi="ar-EG"/>
        </w:rPr>
      </w:pPr>
    </w:p>
    <w:p w14:paraId="526212BC" w14:textId="77777777" w:rsidR="000E607F" w:rsidRDefault="000E607F" w:rsidP="000E607F">
      <w:pPr>
        <w:bidi/>
        <w:spacing w:after="120" w:line="216" w:lineRule="auto"/>
        <w:rPr>
          <w:rFonts w:cs="Simplified Arabic"/>
          <w:rtl/>
          <w:lang w:bidi="ar-EG"/>
        </w:rPr>
      </w:pPr>
    </w:p>
    <w:p w14:paraId="17D0763B" w14:textId="77777777" w:rsidR="000E607F" w:rsidRDefault="000E607F" w:rsidP="000E607F">
      <w:pPr>
        <w:bidi/>
        <w:spacing w:after="120" w:line="216" w:lineRule="auto"/>
        <w:rPr>
          <w:rFonts w:cs="Simplified Arabic"/>
          <w:rtl/>
          <w:lang w:bidi="ar-EG"/>
        </w:rPr>
      </w:pPr>
    </w:p>
    <w:p w14:paraId="6BD9B71E" w14:textId="77777777" w:rsidR="00023BB6" w:rsidRPr="00020CFE" w:rsidRDefault="00023BB6" w:rsidP="00020CFE">
      <w:pPr>
        <w:pStyle w:val="Heading1"/>
        <w:spacing w:before="240"/>
        <w:ind w:firstLine="6"/>
        <w:rPr>
          <w:rStyle w:val="hps"/>
        </w:rPr>
      </w:pPr>
      <w:bookmarkStart w:id="60" w:name="_Toc163300006"/>
      <w:r w:rsidRPr="00020CFE">
        <w:rPr>
          <w:rStyle w:val="hps"/>
          <w:rtl/>
        </w:rPr>
        <w:lastRenderedPageBreak/>
        <w:t xml:space="preserve">المرفق </w:t>
      </w:r>
      <w:r w:rsidRPr="00020CFE">
        <w:rPr>
          <w:rStyle w:val="hps"/>
          <w:rFonts w:hint="cs"/>
          <w:rtl/>
        </w:rPr>
        <w:t>الخامس</w:t>
      </w:r>
      <w:bookmarkEnd w:id="60"/>
    </w:p>
    <w:p w14:paraId="1A52E413" w14:textId="5FC87D13" w:rsidR="00023BB6" w:rsidRDefault="00023BB6" w:rsidP="00023BB6">
      <w:pPr>
        <w:bidi/>
        <w:spacing w:after="120" w:line="216" w:lineRule="auto"/>
        <w:rPr>
          <w:rFonts w:cs="Simplified Arabic"/>
          <w:b/>
          <w:bCs/>
          <w:sz w:val="24"/>
          <w:szCs w:val="28"/>
          <w:rtl/>
          <w:lang w:val="en-US"/>
        </w:rPr>
      </w:pPr>
      <w:r w:rsidRPr="007D799C">
        <w:rPr>
          <w:rFonts w:cs="Simplified Arabic"/>
          <w:b/>
          <w:bCs/>
          <w:sz w:val="24"/>
          <w:szCs w:val="28"/>
          <w:rtl/>
          <w:lang w:val="en-US"/>
        </w:rPr>
        <w:t>قائمة غير حصرية بنواقل الأمراض من البعوض</w:t>
      </w:r>
    </w:p>
    <w:tbl>
      <w:tblPr>
        <w:tblStyle w:val="TableGrid4"/>
        <w:bidiVisual/>
        <w:tblW w:w="0" w:type="auto"/>
        <w:tblLook w:val="04A0" w:firstRow="1" w:lastRow="0" w:firstColumn="1" w:lastColumn="0" w:noHBand="0" w:noVBand="1"/>
      </w:tblPr>
      <w:tblGrid>
        <w:gridCol w:w="1064"/>
        <w:gridCol w:w="1992"/>
        <w:gridCol w:w="2841"/>
        <w:gridCol w:w="886"/>
        <w:gridCol w:w="2516"/>
      </w:tblGrid>
      <w:tr w:rsidR="00023BB6" w:rsidRPr="007D799C" w14:paraId="3F362A48" w14:textId="77777777" w:rsidTr="00C33E30">
        <w:tc>
          <w:tcPr>
            <w:tcW w:w="1064" w:type="dxa"/>
          </w:tcPr>
          <w:p w14:paraId="79046F36"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العائل</w:t>
            </w:r>
          </w:p>
        </w:tc>
        <w:tc>
          <w:tcPr>
            <w:tcW w:w="1992" w:type="dxa"/>
            <w:vAlign w:val="center"/>
          </w:tcPr>
          <w:p w14:paraId="3A2B614E"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نوع البعوض</w:t>
            </w:r>
          </w:p>
        </w:tc>
        <w:tc>
          <w:tcPr>
            <w:tcW w:w="2841" w:type="dxa"/>
          </w:tcPr>
          <w:p w14:paraId="2D40BC63"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المرض</w:t>
            </w:r>
          </w:p>
        </w:tc>
        <w:tc>
          <w:tcPr>
            <w:tcW w:w="886" w:type="dxa"/>
          </w:tcPr>
          <w:p w14:paraId="2787EDA5"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مسبب المرض</w:t>
            </w:r>
          </w:p>
        </w:tc>
        <w:tc>
          <w:tcPr>
            <w:tcW w:w="2516" w:type="dxa"/>
          </w:tcPr>
          <w:p w14:paraId="24B497F4" w14:textId="77777777" w:rsidR="00023BB6" w:rsidRPr="007D799C" w:rsidRDefault="00023BB6" w:rsidP="00C33E30">
            <w:pPr>
              <w:bidi/>
              <w:jc w:val="left"/>
              <w:rPr>
                <w:rFonts w:ascii="Times New Roman Bold" w:hAnsi="Times New Roman Bold" w:cs="Simplified Arabic"/>
                <w:b/>
                <w:bCs/>
                <w:sz w:val="18"/>
                <w:szCs w:val="20"/>
              </w:rPr>
            </w:pPr>
            <w:r>
              <w:rPr>
                <w:rFonts w:ascii="Times New Roman Bold" w:hAnsi="Times New Roman Bold" w:cs="Simplified Arabic" w:hint="cs"/>
                <w:b/>
                <w:bCs/>
                <w:sz w:val="18"/>
                <w:szCs w:val="20"/>
                <w:rtl/>
              </w:rPr>
              <w:t>المرجع (المراجع)</w:t>
            </w:r>
          </w:p>
        </w:tc>
      </w:tr>
      <w:tr w:rsidR="00023BB6" w:rsidRPr="007D799C" w14:paraId="070E4931" w14:textId="77777777" w:rsidTr="00C33E30">
        <w:tc>
          <w:tcPr>
            <w:tcW w:w="1064" w:type="dxa"/>
            <w:vMerge w:val="restart"/>
          </w:tcPr>
          <w:p w14:paraId="1C00E04E" w14:textId="77777777" w:rsidR="00023BB6" w:rsidRPr="007D799C" w:rsidRDefault="00023BB6" w:rsidP="00C33E30">
            <w:pPr>
              <w:bidi/>
              <w:jc w:val="left"/>
              <w:rPr>
                <w:rFonts w:cs="Simplified Arabic"/>
                <w:sz w:val="18"/>
                <w:szCs w:val="20"/>
              </w:rPr>
            </w:pPr>
            <w:r>
              <w:rPr>
                <w:rFonts w:cs="Simplified Arabic" w:hint="cs"/>
                <w:sz w:val="18"/>
                <w:szCs w:val="20"/>
                <w:rtl/>
              </w:rPr>
              <w:t>الإنسان</w:t>
            </w:r>
          </w:p>
        </w:tc>
        <w:tc>
          <w:tcPr>
            <w:tcW w:w="1992" w:type="dxa"/>
            <w:vMerge w:val="restart"/>
            <w:vAlign w:val="center"/>
          </w:tcPr>
          <w:p w14:paraId="68A9C323"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Aedes aegypti</w:t>
            </w:r>
          </w:p>
        </w:tc>
        <w:tc>
          <w:tcPr>
            <w:tcW w:w="2841" w:type="dxa"/>
          </w:tcPr>
          <w:p w14:paraId="53AFF566"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الشيكونغونيا</w:t>
            </w:r>
            <w:proofErr w:type="spellEnd"/>
          </w:p>
        </w:tc>
        <w:tc>
          <w:tcPr>
            <w:tcW w:w="886" w:type="dxa"/>
          </w:tcPr>
          <w:p w14:paraId="2066222C" w14:textId="77777777" w:rsidR="00023BB6" w:rsidRPr="007D799C" w:rsidRDefault="00023BB6" w:rsidP="00C33E30">
            <w:pPr>
              <w:bidi/>
              <w:jc w:val="left"/>
              <w:rPr>
                <w:rFonts w:cs="Simplified Arabic"/>
                <w:sz w:val="18"/>
                <w:szCs w:val="20"/>
              </w:rPr>
            </w:pPr>
            <w:r>
              <w:rPr>
                <w:rFonts w:cs="Simplified Arabic" w:hint="cs"/>
                <w:sz w:val="18"/>
                <w:szCs w:val="20"/>
                <w:rtl/>
              </w:rPr>
              <w:t>فيروس</w:t>
            </w:r>
          </w:p>
        </w:tc>
        <w:tc>
          <w:tcPr>
            <w:tcW w:w="2516" w:type="dxa"/>
          </w:tcPr>
          <w:p w14:paraId="0939BCD7" w14:textId="77777777" w:rsidR="00023BB6" w:rsidRPr="007D799C" w:rsidRDefault="00023BB6" w:rsidP="00C33E30">
            <w:pPr>
              <w:bidi/>
              <w:jc w:val="left"/>
              <w:rPr>
                <w:rFonts w:cs="Simplified Arabic"/>
                <w:color w:val="000000"/>
                <w:sz w:val="18"/>
                <w:szCs w:val="20"/>
              </w:rPr>
            </w:pPr>
            <w:r w:rsidRPr="007D799C">
              <w:rPr>
                <w:rFonts w:cs="Simplified Arabic"/>
                <w:color w:val="000000"/>
                <w:sz w:val="18"/>
                <w:szCs w:val="20"/>
              </w:rPr>
              <w:t>WHO, 2022a</w:t>
            </w:r>
          </w:p>
        </w:tc>
      </w:tr>
      <w:tr w:rsidR="00023BB6" w:rsidRPr="007D799C" w14:paraId="701B53FB" w14:textId="77777777" w:rsidTr="00C33E30">
        <w:tc>
          <w:tcPr>
            <w:tcW w:w="1064" w:type="dxa"/>
            <w:vMerge/>
          </w:tcPr>
          <w:p w14:paraId="4A1AA269" w14:textId="77777777" w:rsidR="00023BB6" w:rsidRPr="007D799C" w:rsidRDefault="00023BB6" w:rsidP="00C33E30">
            <w:pPr>
              <w:bidi/>
              <w:jc w:val="left"/>
              <w:rPr>
                <w:rFonts w:cs="Simplified Arabic"/>
                <w:sz w:val="18"/>
                <w:szCs w:val="20"/>
              </w:rPr>
            </w:pPr>
          </w:p>
        </w:tc>
        <w:tc>
          <w:tcPr>
            <w:tcW w:w="1992" w:type="dxa"/>
            <w:vMerge/>
            <w:vAlign w:val="center"/>
          </w:tcPr>
          <w:p w14:paraId="7AD5662A" w14:textId="77777777" w:rsidR="00023BB6" w:rsidRPr="007D799C" w:rsidRDefault="00023BB6" w:rsidP="00C33E30">
            <w:pPr>
              <w:bidi/>
              <w:jc w:val="left"/>
              <w:rPr>
                <w:rFonts w:cs="Simplified Arabic"/>
                <w:i/>
                <w:iCs/>
                <w:sz w:val="18"/>
                <w:szCs w:val="20"/>
              </w:rPr>
            </w:pPr>
          </w:p>
        </w:tc>
        <w:tc>
          <w:tcPr>
            <w:tcW w:w="2841" w:type="dxa"/>
          </w:tcPr>
          <w:p w14:paraId="67BD5929"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66125621" w14:textId="77777777" w:rsidR="00023BB6" w:rsidRPr="007D799C" w:rsidRDefault="00023BB6" w:rsidP="00C33E30">
            <w:pPr>
              <w:bidi/>
              <w:jc w:val="left"/>
              <w:rPr>
                <w:rFonts w:cs="Simplified Arabic"/>
                <w:sz w:val="18"/>
                <w:szCs w:val="20"/>
              </w:rPr>
            </w:pPr>
            <w:r w:rsidRPr="005C47A5">
              <w:rPr>
                <w:rFonts w:cs="Simplified Arabic" w:hint="cs"/>
                <w:sz w:val="18"/>
                <w:szCs w:val="20"/>
                <w:rtl/>
              </w:rPr>
              <w:t>فيروس</w:t>
            </w:r>
          </w:p>
        </w:tc>
        <w:tc>
          <w:tcPr>
            <w:tcW w:w="2516" w:type="dxa"/>
          </w:tcPr>
          <w:p w14:paraId="687F20D4" w14:textId="77777777" w:rsidR="00023BB6" w:rsidRPr="007D799C" w:rsidRDefault="00023BB6" w:rsidP="00C33E30">
            <w:pPr>
              <w:bidi/>
              <w:jc w:val="left"/>
              <w:rPr>
                <w:rFonts w:cs="Simplified Arabic"/>
                <w:color w:val="000000"/>
                <w:sz w:val="18"/>
                <w:szCs w:val="20"/>
              </w:rPr>
            </w:pPr>
            <w:r w:rsidRPr="007D799C">
              <w:rPr>
                <w:rFonts w:cs="Simplified Arabic"/>
                <w:color w:val="000000"/>
                <w:sz w:val="18"/>
                <w:szCs w:val="20"/>
              </w:rPr>
              <w:t>WHO, 2023b</w:t>
            </w:r>
          </w:p>
        </w:tc>
      </w:tr>
      <w:tr w:rsidR="00023BB6" w:rsidRPr="007D799C" w14:paraId="0230C731" w14:textId="77777777" w:rsidTr="00C33E30">
        <w:tc>
          <w:tcPr>
            <w:tcW w:w="1064" w:type="dxa"/>
            <w:vMerge/>
          </w:tcPr>
          <w:p w14:paraId="6371C4C2" w14:textId="77777777" w:rsidR="00023BB6" w:rsidRPr="007D799C" w:rsidRDefault="00023BB6" w:rsidP="00C33E30">
            <w:pPr>
              <w:bidi/>
              <w:jc w:val="left"/>
              <w:rPr>
                <w:rFonts w:cs="Simplified Arabic"/>
                <w:sz w:val="18"/>
                <w:szCs w:val="20"/>
              </w:rPr>
            </w:pPr>
          </w:p>
        </w:tc>
        <w:tc>
          <w:tcPr>
            <w:tcW w:w="1992" w:type="dxa"/>
            <w:vMerge/>
            <w:vAlign w:val="center"/>
          </w:tcPr>
          <w:p w14:paraId="1E963AFE" w14:textId="77777777" w:rsidR="00023BB6" w:rsidRPr="007D799C" w:rsidRDefault="00023BB6" w:rsidP="00C33E30">
            <w:pPr>
              <w:bidi/>
              <w:jc w:val="left"/>
              <w:rPr>
                <w:rFonts w:cs="Simplified Arabic"/>
                <w:i/>
                <w:iCs/>
                <w:sz w:val="18"/>
                <w:szCs w:val="20"/>
              </w:rPr>
            </w:pPr>
          </w:p>
        </w:tc>
        <w:tc>
          <w:tcPr>
            <w:tcW w:w="2841" w:type="dxa"/>
          </w:tcPr>
          <w:p w14:paraId="0461E710"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مايارو</w:t>
            </w:r>
            <w:proofErr w:type="spellEnd"/>
            <w:r w:rsidRPr="007D799C">
              <w:rPr>
                <w:rFonts w:cs="Simplified Arabic"/>
                <w:sz w:val="18"/>
                <w:szCs w:val="20"/>
              </w:rPr>
              <w:t>**</w:t>
            </w:r>
          </w:p>
        </w:tc>
        <w:tc>
          <w:tcPr>
            <w:tcW w:w="886" w:type="dxa"/>
          </w:tcPr>
          <w:p w14:paraId="3AE9FA8C" w14:textId="77777777" w:rsidR="00023BB6" w:rsidRPr="007D799C" w:rsidRDefault="00023BB6" w:rsidP="00C33E30">
            <w:pPr>
              <w:bidi/>
              <w:jc w:val="left"/>
              <w:rPr>
                <w:rFonts w:cs="Simplified Arabic"/>
                <w:sz w:val="18"/>
                <w:szCs w:val="20"/>
              </w:rPr>
            </w:pPr>
            <w:r w:rsidRPr="005C47A5">
              <w:rPr>
                <w:rFonts w:cs="Simplified Arabic" w:hint="cs"/>
                <w:sz w:val="18"/>
                <w:szCs w:val="20"/>
                <w:rtl/>
              </w:rPr>
              <w:t>فيروس</w:t>
            </w:r>
          </w:p>
        </w:tc>
        <w:tc>
          <w:tcPr>
            <w:tcW w:w="2516" w:type="dxa"/>
          </w:tcPr>
          <w:p w14:paraId="3D3DAD5E"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Celone</w:t>
            </w:r>
            <w:proofErr w:type="spellEnd"/>
            <w:r w:rsidRPr="007D799C">
              <w:rPr>
                <w:rFonts w:cs="Simplified Arabic"/>
                <w:sz w:val="18"/>
                <w:szCs w:val="20"/>
              </w:rPr>
              <w:t xml:space="preserve"> and others, 2021</w:t>
            </w:r>
          </w:p>
        </w:tc>
      </w:tr>
      <w:tr w:rsidR="00023BB6" w:rsidRPr="007D799C" w14:paraId="77E7637E" w14:textId="77777777" w:rsidTr="00C33E30">
        <w:tc>
          <w:tcPr>
            <w:tcW w:w="1064" w:type="dxa"/>
            <w:vMerge/>
          </w:tcPr>
          <w:p w14:paraId="245666B0" w14:textId="77777777" w:rsidR="00023BB6" w:rsidRPr="007D799C" w:rsidRDefault="00023BB6" w:rsidP="00C33E30">
            <w:pPr>
              <w:bidi/>
              <w:jc w:val="left"/>
              <w:rPr>
                <w:rFonts w:cs="Simplified Arabic"/>
                <w:sz w:val="18"/>
                <w:szCs w:val="20"/>
              </w:rPr>
            </w:pPr>
          </w:p>
        </w:tc>
        <w:tc>
          <w:tcPr>
            <w:tcW w:w="1992" w:type="dxa"/>
            <w:vMerge/>
            <w:vAlign w:val="center"/>
          </w:tcPr>
          <w:p w14:paraId="21AE3726" w14:textId="77777777" w:rsidR="00023BB6" w:rsidRPr="007D799C" w:rsidRDefault="00023BB6" w:rsidP="00C33E30">
            <w:pPr>
              <w:bidi/>
              <w:jc w:val="left"/>
              <w:rPr>
                <w:rFonts w:cs="Simplified Arabic"/>
                <w:i/>
                <w:iCs/>
                <w:sz w:val="18"/>
                <w:szCs w:val="20"/>
              </w:rPr>
            </w:pPr>
          </w:p>
        </w:tc>
        <w:tc>
          <w:tcPr>
            <w:tcW w:w="2841" w:type="dxa"/>
          </w:tcPr>
          <w:p w14:paraId="338662AE"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458477B1"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05F089E9" w14:textId="77777777" w:rsidR="00023BB6" w:rsidRPr="007D799C" w:rsidRDefault="00023BB6" w:rsidP="00C33E30">
            <w:pPr>
              <w:bidi/>
              <w:jc w:val="left"/>
              <w:rPr>
                <w:rFonts w:cs="Simplified Arabic"/>
                <w:sz w:val="18"/>
                <w:szCs w:val="20"/>
              </w:rPr>
            </w:pPr>
            <w:r w:rsidRPr="007D799C">
              <w:rPr>
                <w:rFonts w:cs="Simplified Arabic"/>
                <w:color w:val="000000"/>
                <w:sz w:val="18"/>
                <w:szCs w:val="20"/>
              </w:rPr>
              <w:t>WHO, 2023c</w:t>
            </w:r>
          </w:p>
        </w:tc>
      </w:tr>
      <w:tr w:rsidR="00023BB6" w:rsidRPr="007D799C" w14:paraId="33C10999" w14:textId="77777777" w:rsidTr="00C33E30">
        <w:tc>
          <w:tcPr>
            <w:tcW w:w="1064" w:type="dxa"/>
            <w:vMerge/>
          </w:tcPr>
          <w:p w14:paraId="02E0CD4A" w14:textId="77777777" w:rsidR="00023BB6" w:rsidRPr="007D799C" w:rsidRDefault="00023BB6" w:rsidP="00C33E30">
            <w:pPr>
              <w:bidi/>
              <w:jc w:val="left"/>
              <w:rPr>
                <w:rFonts w:cs="Simplified Arabic"/>
                <w:sz w:val="18"/>
                <w:szCs w:val="20"/>
              </w:rPr>
            </w:pPr>
          </w:p>
        </w:tc>
        <w:tc>
          <w:tcPr>
            <w:tcW w:w="1992" w:type="dxa"/>
            <w:vMerge/>
            <w:vAlign w:val="center"/>
          </w:tcPr>
          <w:p w14:paraId="053054BF" w14:textId="77777777" w:rsidR="00023BB6" w:rsidRPr="007D799C" w:rsidRDefault="00023BB6" w:rsidP="00C33E30">
            <w:pPr>
              <w:bidi/>
              <w:jc w:val="left"/>
              <w:rPr>
                <w:rFonts w:cs="Simplified Arabic"/>
                <w:i/>
                <w:iCs/>
                <w:sz w:val="18"/>
                <w:szCs w:val="20"/>
              </w:rPr>
            </w:pPr>
          </w:p>
        </w:tc>
        <w:tc>
          <w:tcPr>
            <w:tcW w:w="2841" w:type="dxa"/>
          </w:tcPr>
          <w:p w14:paraId="2A2FD418" w14:textId="77777777" w:rsidR="00023BB6" w:rsidRPr="007D799C" w:rsidRDefault="00023BB6" w:rsidP="00C33E30">
            <w:pPr>
              <w:bidi/>
              <w:jc w:val="left"/>
              <w:rPr>
                <w:rFonts w:cs="Simplified Arabic"/>
                <w:sz w:val="18"/>
                <w:szCs w:val="20"/>
              </w:rPr>
            </w:pPr>
            <w:r w:rsidRPr="00195AE8">
              <w:rPr>
                <w:rFonts w:cs="Simplified Arabic"/>
                <w:sz w:val="18"/>
                <w:szCs w:val="20"/>
                <w:rtl/>
              </w:rPr>
              <w:t>حمّى الوادي المتصدع</w:t>
            </w:r>
          </w:p>
        </w:tc>
        <w:tc>
          <w:tcPr>
            <w:tcW w:w="886" w:type="dxa"/>
          </w:tcPr>
          <w:p w14:paraId="07E869BD" w14:textId="77777777" w:rsidR="00023BB6" w:rsidRPr="007D799C" w:rsidRDefault="00023BB6" w:rsidP="00C33E30">
            <w:pPr>
              <w:bidi/>
              <w:jc w:val="left"/>
              <w:rPr>
                <w:rFonts w:cs="Simplified Arabic"/>
                <w:sz w:val="18"/>
                <w:szCs w:val="20"/>
              </w:rPr>
            </w:pPr>
            <w:r w:rsidRPr="00B06FC6">
              <w:rPr>
                <w:rFonts w:cs="Simplified Arabic" w:hint="cs"/>
                <w:sz w:val="18"/>
                <w:szCs w:val="20"/>
                <w:rtl/>
              </w:rPr>
              <w:t>فيروس</w:t>
            </w:r>
          </w:p>
        </w:tc>
        <w:tc>
          <w:tcPr>
            <w:tcW w:w="2516" w:type="dxa"/>
          </w:tcPr>
          <w:p w14:paraId="7A2D37C2" w14:textId="77777777" w:rsidR="00023BB6" w:rsidRPr="007D799C" w:rsidRDefault="00023BB6" w:rsidP="00C33E30">
            <w:pPr>
              <w:bidi/>
              <w:jc w:val="left"/>
              <w:rPr>
                <w:rFonts w:cs="Simplified Arabic"/>
                <w:sz w:val="18"/>
                <w:szCs w:val="20"/>
              </w:rPr>
            </w:pPr>
            <w:r w:rsidRPr="007D799C">
              <w:rPr>
                <w:rFonts w:cs="Simplified Arabic"/>
                <w:sz w:val="18"/>
                <w:szCs w:val="20"/>
              </w:rPr>
              <w:t>Gregor and others, 2021</w:t>
            </w:r>
          </w:p>
        </w:tc>
      </w:tr>
      <w:tr w:rsidR="00023BB6" w:rsidRPr="007D799C" w14:paraId="10DF3A2F" w14:textId="77777777" w:rsidTr="00C33E30">
        <w:tc>
          <w:tcPr>
            <w:tcW w:w="1064" w:type="dxa"/>
            <w:vMerge/>
          </w:tcPr>
          <w:p w14:paraId="0F99F50C" w14:textId="77777777" w:rsidR="00023BB6" w:rsidRPr="007D799C" w:rsidRDefault="00023BB6" w:rsidP="00C33E30">
            <w:pPr>
              <w:bidi/>
              <w:jc w:val="left"/>
              <w:rPr>
                <w:rFonts w:cs="Simplified Arabic"/>
                <w:sz w:val="18"/>
                <w:szCs w:val="20"/>
              </w:rPr>
            </w:pPr>
          </w:p>
        </w:tc>
        <w:tc>
          <w:tcPr>
            <w:tcW w:w="1992" w:type="dxa"/>
            <w:vMerge/>
            <w:vAlign w:val="center"/>
          </w:tcPr>
          <w:p w14:paraId="205A8542" w14:textId="77777777" w:rsidR="00023BB6" w:rsidRPr="007D799C" w:rsidRDefault="00023BB6" w:rsidP="00C33E30">
            <w:pPr>
              <w:bidi/>
              <w:jc w:val="left"/>
              <w:rPr>
                <w:rFonts w:cs="Simplified Arabic"/>
                <w:i/>
                <w:iCs/>
                <w:sz w:val="18"/>
                <w:szCs w:val="20"/>
              </w:rPr>
            </w:pPr>
          </w:p>
        </w:tc>
        <w:tc>
          <w:tcPr>
            <w:tcW w:w="2841" w:type="dxa"/>
          </w:tcPr>
          <w:p w14:paraId="4BB6FBC9" w14:textId="77777777" w:rsidR="00023BB6" w:rsidRPr="007D799C" w:rsidRDefault="00023BB6" w:rsidP="00C33E30">
            <w:pPr>
              <w:bidi/>
              <w:jc w:val="left"/>
              <w:rPr>
                <w:rFonts w:cs="Simplified Arabic"/>
                <w:sz w:val="18"/>
                <w:szCs w:val="20"/>
              </w:rPr>
            </w:pPr>
            <w:r>
              <w:rPr>
                <w:rFonts w:cs="Simplified Arabic" w:hint="cs"/>
                <w:sz w:val="18"/>
                <w:szCs w:val="20"/>
                <w:rtl/>
              </w:rPr>
              <w:t>الحمى الصفراء الحضرية</w:t>
            </w:r>
          </w:p>
        </w:tc>
        <w:tc>
          <w:tcPr>
            <w:tcW w:w="886" w:type="dxa"/>
          </w:tcPr>
          <w:p w14:paraId="45E61A72" w14:textId="77777777" w:rsidR="00023BB6" w:rsidRPr="007D799C" w:rsidRDefault="00023BB6" w:rsidP="00C33E30">
            <w:pPr>
              <w:bidi/>
              <w:jc w:val="left"/>
              <w:rPr>
                <w:rFonts w:cs="Simplified Arabic"/>
                <w:sz w:val="18"/>
                <w:szCs w:val="20"/>
              </w:rPr>
            </w:pPr>
            <w:r w:rsidRPr="00B06FC6">
              <w:rPr>
                <w:rFonts w:cs="Simplified Arabic" w:hint="cs"/>
                <w:sz w:val="18"/>
                <w:szCs w:val="20"/>
                <w:rtl/>
              </w:rPr>
              <w:t>فيروس</w:t>
            </w:r>
          </w:p>
        </w:tc>
        <w:tc>
          <w:tcPr>
            <w:tcW w:w="2516" w:type="dxa"/>
          </w:tcPr>
          <w:p w14:paraId="27916BBF"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Shinde and others, 2022; </w:t>
            </w:r>
            <w:r w:rsidRPr="007D799C">
              <w:rPr>
                <w:rFonts w:cs="Simplified Arabic"/>
                <w:color w:val="000000"/>
                <w:sz w:val="18"/>
                <w:szCs w:val="20"/>
              </w:rPr>
              <w:t>WHO, 2023e</w:t>
            </w:r>
          </w:p>
        </w:tc>
      </w:tr>
      <w:tr w:rsidR="00023BB6" w:rsidRPr="007D799C" w14:paraId="0BF887CB" w14:textId="77777777" w:rsidTr="00C33E30">
        <w:trPr>
          <w:trHeight w:val="347"/>
        </w:trPr>
        <w:tc>
          <w:tcPr>
            <w:tcW w:w="1064" w:type="dxa"/>
            <w:vMerge/>
          </w:tcPr>
          <w:p w14:paraId="5EC7CE9A" w14:textId="77777777" w:rsidR="00023BB6" w:rsidRPr="007D799C" w:rsidRDefault="00023BB6" w:rsidP="00C33E30">
            <w:pPr>
              <w:bidi/>
              <w:jc w:val="left"/>
              <w:rPr>
                <w:rFonts w:cs="Simplified Arabic"/>
                <w:sz w:val="18"/>
                <w:szCs w:val="20"/>
              </w:rPr>
            </w:pPr>
          </w:p>
        </w:tc>
        <w:tc>
          <w:tcPr>
            <w:tcW w:w="1992" w:type="dxa"/>
            <w:vMerge/>
            <w:vAlign w:val="center"/>
          </w:tcPr>
          <w:p w14:paraId="324DC642" w14:textId="77777777" w:rsidR="00023BB6" w:rsidRPr="007D799C" w:rsidRDefault="00023BB6" w:rsidP="00C33E30">
            <w:pPr>
              <w:bidi/>
              <w:jc w:val="left"/>
              <w:rPr>
                <w:rFonts w:cs="Simplified Arabic"/>
                <w:i/>
                <w:iCs/>
                <w:sz w:val="18"/>
                <w:szCs w:val="20"/>
              </w:rPr>
            </w:pPr>
          </w:p>
        </w:tc>
        <w:tc>
          <w:tcPr>
            <w:tcW w:w="2841" w:type="dxa"/>
          </w:tcPr>
          <w:p w14:paraId="6CBBA36C"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زيكا</w:t>
            </w:r>
            <w:proofErr w:type="spellEnd"/>
          </w:p>
        </w:tc>
        <w:tc>
          <w:tcPr>
            <w:tcW w:w="886" w:type="dxa"/>
          </w:tcPr>
          <w:p w14:paraId="75795114" w14:textId="77777777" w:rsidR="00023BB6" w:rsidRPr="007D799C" w:rsidRDefault="00023BB6" w:rsidP="00C33E30">
            <w:pPr>
              <w:bidi/>
              <w:jc w:val="left"/>
              <w:rPr>
                <w:rFonts w:cs="Simplified Arabic"/>
                <w:sz w:val="18"/>
                <w:szCs w:val="20"/>
              </w:rPr>
            </w:pPr>
            <w:r w:rsidRPr="00B06FC6">
              <w:rPr>
                <w:rFonts w:cs="Simplified Arabic" w:hint="cs"/>
                <w:sz w:val="18"/>
                <w:szCs w:val="20"/>
                <w:rtl/>
              </w:rPr>
              <w:t>فيروس</w:t>
            </w:r>
          </w:p>
        </w:tc>
        <w:tc>
          <w:tcPr>
            <w:tcW w:w="2516" w:type="dxa"/>
          </w:tcPr>
          <w:p w14:paraId="4A286D5E" w14:textId="77777777" w:rsidR="00023BB6" w:rsidRPr="007D799C" w:rsidRDefault="00023BB6" w:rsidP="00C33E30">
            <w:pPr>
              <w:bidi/>
              <w:jc w:val="left"/>
              <w:rPr>
                <w:rFonts w:cs="Simplified Arabic"/>
                <w:sz w:val="18"/>
                <w:szCs w:val="20"/>
              </w:rPr>
            </w:pPr>
            <w:r w:rsidRPr="007D799C">
              <w:rPr>
                <w:rFonts w:cs="Simplified Arabic"/>
                <w:sz w:val="18"/>
                <w:szCs w:val="20"/>
              </w:rPr>
              <w:t>Kauffman &amp; Kramer, 2017</w:t>
            </w:r>
          </w:p>
        </w:tc>
      </w:tr>
      <w:tr w:rsidR="00023BB6" w:rsidRPr="007D799C" w14:paraId="5C8AF67B" w14:textId="77777777" w:rsidTr="00C33E30">
        <w:trPr>
          <w:trHeight w:val="189"/>
        </w:trPr>
        <w:tc>
          <w:tcPr>
            <w:tcW w:w="1064" w:type="dxa"/>
            <w:vMerge/>
          </w:tcPr>
          <w:p w14:paraId="587E25A6" w14:textId="77777777" w:rsidR="00023BB6" w:rsidRPr="007D799C" w:rsidRDefault="00023BB6" w:rsidP="00C33E30">
            <w:pPr>
              <w:bidi/>
              <w:jc w:val="left"/>
              <w:rPr>
                <w:rFonts w:cs="Simplified Arabic"/>
                <w:sz w:val="18"/>
                <w:szCs w:val="20"/>
              </w:rPr>
            </w:pPr>
          </w:p>
        </w:tc>
        <w:tc>
          <w:tcPr>
            <w:tcW w:w="1992" w:type="dxa"/>
            <w:vAlign w:val="center"/>
          </w:tcPr>
          <w:p w14:paraId="7A774644"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africanus</w:t>
            </w:r>
          </w:p>
        </w:tc>
        <w:tc>
          <w:tcPr>
            <w:tcW w:w="2841" w:type="dxa"/>
          </w:tcPr>
          <w:p w14:paraId="4CCF8D4C"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زيكا</w:t>
            </w:r>
            <w:proofErr w:type="spellEnd"/>
          </w:p>
        </w:tc>
        <w:tc>
          <w:tcPr>
            <w:tcW w:w="886" w:type="dxa"/>
          </w:tcPr>
          <w:p w14:paraId="516C7A58" w14:textId="77777777" w:rsidR="00023BB6" w:rsidRPr="007D799C" w:rsidRDefault="00023BB6" w:rsidP="00C33E30">
            <w:pPr>
              <w:bidi/>
              <w:jc w:val="left"/>
              <w:rPr>
                <w:rFonts w:cs="Simplified Arabic"/>
                <w:sz w:val="18"/>
                <w:szCs w:val="20"/>
              </w:rPr>
            </w:pPr>
            <w:r w:rsidRPr="00B06FC6">
              <w:rPr>
                <w:rFonts w:cs="Simplified Arabic" w:hint="cs"/>
                <w:sz w:val="18"/>
                <w:szCs w:val="20"/>
                <w:rtl/>
              </w:rPr>
              <w:t>فيروس</w:t>
            </w:r>
          </w:p>
        </w:tc>
        <w:tc>
          <w:tcPr>
            <w:tcW w:w="2516" w:type="dxa"/>
          </w:tcPr>
          <w:p w14:paraId="499E64B9" w14:textId="77777777" w:rsidR="00023BB6" w:rsidRPr="007D799C" w:rsidRDefault="00023BB6" w:rsidP="00C33E30">
            <w:pPr>
              <w:bidi/>
              <w:jc w:val="left"/>
              <w:rPr>
                <w:rFonts w:cs="Simplified Arabic"/>
                <w:sz w:val="18"/>
                <w:szCs w:val="20"/>
              </w:rPr>
            </w:pPr>
            <w:r w:rsidRPr="007D799C">
              <w:rPr>
                <w:rFonts w:cs="Simplified Arabic"/>
                <w:sz w:val="18"/>
                <w:szCs w:val="20"/>
              </w:rPr>
              <w:t>Haddow and others, 1964</w:t>
            </w:r>
          </w:p>
        </w:tc>
      </w:tr>
      <w:tr w:rsidR="00023BB6" w:rsidRPr="007D799C" w14:paraId="350BF83D" w14:textId="77777777" w:rsidTr="00C33E30">
        <w:tc>
          <w:tcPr>
            <w:tcW w:w="1064" w:type="dxa"/>
            <w:vMerge/>
          </w:tcPr>
          <w:p w14:paraId="5A1EAE64" w14:textId="77777777" w:rsidR="00023BB6" w:rsidRPr="007D799C" w:rsidRDefault="00023BB6" w:rsidP="00C33E30">
            <w:pPr>
              <w:bidi/>
              <w:jc w:val="left"/>
              <w:rPr>
                <w:rFonts w:cs="Simplified Arabic"/>
                <w:sz w:val="18"/>
                <w:szCs w:val="20"/>
              </w:rPr>
            </w:pPr>
          </w:p>
        </w:tc>
        <w:tc>
          <w:tcPr>
            <w:tcW w:w="1992" w:type="dxa"/>
            <w:vMerge w:val="restart"/>
            <w:vAlign w:val="center"/>
          </w:tcPr>
          <w:p w14:paraId="661506C5"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albopictus</w:t>
            </w:r>
          </w:p>
        </w:tc>
        <w:tc>
          <w:tcPr>
            <w:tcW w:w="2841" w:type="dxa"/>
          </w:tcPr>
          <w:p w14:paraId="4FB1A89B"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الشيكونغونيا</w:t>
            </w:r>
            <w:proofErr w:type="spellEnd"/>
          </w:p>
        </w:tc>
        <w:tc>
          <w:tcPr>
            <w:tcW w:w="886" w:type="dxa"/>
          </w:tcPr>
          <w:p w14:paraId="6D9E1181" w14:textId="77777777" w:rsidR="00023BB6" w:rsidRPr="007D799C" w:rsidRDefault="00023BB6" w:rsidP="00C33E30">
            <w:pPr>
              <w:bidi/>
              <w:jc w:val="left"/>
              <w:rPr>
                <w:rFonts w:cs="Simplified Arabic"/>
                <w:sz w:val="18"/>
                <w:szCs w:val="20"/>
              </w:rPr>
            </w:pPr>
            <w:r w:rsidRPr="00B06FC6">
              <w:rPr>
                <w:rFonts w:cs="Simplified Arabic" w:hint="cs"/>
                <w:sz w:val="18"/>
                <w:szCs w:val="20"/>
                <w:rtl/>
              </w:rPr>
              <w:t>فيروس</w:t>
            </w:r>
          </w:p>
        </w:tc>
        <w:tc>
          <w:tcPr>
            <w:tcW w:w="2516" w:type="dxa"/>
          </w:tcPr>
          <w:p w14:paraId="641281D7" w14:textId="77777777" w:rsidR="00023BB6" w:rsidRPr="007D799C" w:rsidRDefault="00023BB6" w:rsidP="00C33E30">
            <w:pPr>
              <w:bidi/>
              <w:jc w:val="left"/>
              <w:rPr>
                <w:rFonts w:cs="Simplified Arabic"/>
                <w:color w:val="000000"/>
                <w:sz w:val="18"/>
                <w:szCs w:val="20"/>
              </w:rPr>
            </w:pPr>
            <w:r w:rsidRPr="007D799C">
              <w:rPr>
                <w:rFonts w:cs="Simplified Arabic"/>
                <w:color w:val="000000"/>
                <w:sz w:val="18"/>
                <w:szCs w:val="20"/>
              </w:rPr>
              <w:t>WHO, 2022a</w:t>
            </w:r>
          </w:p>
        </w:tc>
      </w:tr>
      <w:tr w:rsidR="00023BB6" w:rsidRPr="007D799C" w14:paraId="25E9112F" w14:textId="77777777" w:rsidTr="00C33E30">
        <w:tc>
          <w:tcPr>
            <w:tcW w:w="1064" w:type="dxa"/>
            <w:vMerge/>
          </w:tcPr>
          <w:p w14:paraId="273EFB8D" w14:textId="77777777" w:rsidR="00023BB6" w:rsidRPr="007D799C" w:rsidRDefault="00023BB6" w:rsidP="00C33E30">
            <w:pPr>
              <w:bidi/>
              <w:jc w:val="left"/>
              <w:rPr>
                <w:rFonts w:cs="Simplified Arabic"/>
                <w:sz w:val="18"/>
                <w:szCs w:val="20"/>
              </w:rPr>
            </w:pPr>
          </w:p>
        </w:tc>
        <w:tc>
          <w:tcPr>
            <w:tcW w:w="1992" w:type="dxa"/>
            <w:vMerge/>
            <w:vAlign w:val="center"/>
          </w:tcPr>
          <w:p w14:paraId="36451D53" w14:textId="77777777" w:rsidR="00023BB6" w:rsidRPr="007D799C" w:rsidRDefault="00023BB6" w:rsidP="00C33E30">
            <w:pPr>
              <w:bidi/>
              <w:jc w:val="center"/>
              <w:rPr>
                <w:rFonts w:cs="Simplified Arabic"/>
                <w:i/>
                <w:iCs/>
                <w:sz w:val="18"/>
                <w:szCs w:val="20"/>
              </w:rPr>
            </w:pPr>
          </w:p>
        </w:tc>
        <w:tc>
          <w:tcPr>
            <w:tcW w:w="2841" w:type="dxa"/>
          </w:tcPr>
          <w:p w14:paraId="1482CF79"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795E1205" w14:textId="77777777" w:rsidR="00023BB6" w:rsidRPr="007D799C" w:rsidRDefault="00023BB6" w:rsidP="00C33E30">
            <w:pPr>
              <w:bidi/>
              <w:jc w:val="left"/>
              <w:rPr>
                <w:rFonts w:cs="Simplified Arabic"/>
                <w:sz w:val="18"/>
                <w:szCs w:val="20"/>
              </w:rPr>
            </w:pPr>
          </w:p>
        </w:tc>
        <w:tc>
          <w:tcPr>
            <w:tcW w:w="2516" w:type="dxa"/>
          </w:tcPr>
          <w:p w14:paraId="28E64B72" w14:textId="77777777" w:rsidR="00023BB6" w:rsidRPr="007D799C" w:rsidRDefault="00023BB6" w:rsidP="00C33E30">
            <w:pPr>
              <w:bidi/>
              <w:jc w:val="left"/>
              <w:rPr>
                <w:rFonts w:cs="Simplified Arabic"/>
                <w:color w:val="000000"/>
                <w:sz w:val="18"/>
                <w:szCs w:val="20"/>
              </w:rPr>
            </w:pPr>
            <w:r w:rsidRPr="007D799C">
              <w:rPr>
                <w:rFonts w:cs="Simplified Arabic"/>
                <w:color w:val="000000"/>
                <w:sz w:val="18"/>
                <w:szCs w:val="20"/>
              </w:rPr>
              <w:t xml:space="preserve">WHO, 2019 </w:t>
            </w:r>
          </w:p>
        </w:tc>
      </w:tr>
      <w:tr w:rsidR="00023BB6" w:rsidRPr="007D799C" w14:paraId="20CB70DE" w14:textId="77777777" w:rsidTr="00C33E30">
        <w:tc>
          <w:tcPr>
            <w:tcW w:w="1064" w:type="dxa"/>
            <w:vMerge/>
          </w:tcPr>
          <w:p w14:paraId="7944F776" w14:textId="77777777" w:rsidR="00023BB6" w:rsidRPr="007D799C" w:rsidRDefault="00023BB6" w:rsidP="00C33E30">
            <w:pPr>
              <w:bidi/>
              <w:jc w:val="left"/>
              <w:rPr>
                <w:rFonts w:cs="Simplified Arabic"/>
                <w:sz w:val="18"/>
                <w:szCs w:val="20"/>
              </w:rPr>
            </w:pPr>
          </w:p>
        </w:tc>
        <w:tc>
          <w:tcPr>
            <w:tcW w:w="1992" w:type="dxa"/>
            <w:vMerge/>
            <w:vAlign w:val="center"/>
          </w:tcPr>
          <w:p w14:paraId="65D65D54" w14:textId="77777777" w:rsidR="00023BB6" w:rsidRPr="007D799C" w:rsidRDefault="00023BB6" w:rsidP="00C33E30">
            <w:pPr>
              <w:bidi/>
              <w:jc w:val="center"/>
              <w:rPr>
                <w:rFonts w:cs="Simplified Arabic"/>
                <w:i/>
                <w:iCs/>
                <w:sz w:val="18"/>
                <w:szCs w:val="20"/>
              </w:rPr>
            </w:pPr>
          </w:p>
        </w:tc>
        <w:tc>
          <w:tcPr>
            <w:tcW w:w="2841" w:type="dxa"/>
          </w:tcPr>
          <w:p w14:paraId="6BC75C45"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أخدود </w:t>
            </w:r>
            <w:proofErr w:type="spellStart"/>
            <w:r>
              <w:rPr>
                <w:rFonts w:cs="Simplified Arabic" w:hint="cs"/>
                <w:sz w:val="18"/>
                <w:szCs w:val="20"/>
                <w:rtl/>
              </w:rPr>
              <w:t>جايمز</w:t>
            </w:r>
            <w:proofErr w:type="spellEnd"/>
            <w:r>
              <w:rPr>
                <w:rFonts w:cs="Simplified Arabic" w:hint="cs"/>
                <w:sz w:val="18"/>
                <w:szCs w:val="20"/>
                <w:rtl/>
              </w:rPr>
              <w:t xml:space="preserve"> تاون</w:t>
            </w:r>
          </w:p>
        </w:tc>
        <w:tc>
          <w:tcPr>
            <w:tcW w:w="886" w:type="dxa"/>
          </w:tcPr>
          <w:p w14:paraId="5A2BAD77" w14:textId="77777777" w:rsidR="00023BB6" w:rsidRPr="007D799C" w:rsidRDefault="00023BB6" w:rsidP="00C33E30">
            <w:pPr>
              <w:bidi/>
              <w:jc w:val="left"/>
              <w:rPr>
                <w:rFonts w:cs="Simplified Arabic"/>
                <w:sz w:val="18"/>
                <w:szCs w:val="20"/>
              </w:rPr>
            </w:pPr>
            <w:r>
              <w:rPr>
                <w:rFonts w:cs="Simplified Arabic" w:hint="cs"/>
                <w:sz w:val="18"/>
                <w:szCs w:val="20"/>
                <w:rtl/>
              </w:rPr>
              <w:t>فيروس</w:t>
            </w:r>
          </w:p>
        </w:tc>
        <w:tc>
          <w:tcPr>
            <w:tcW w:w="2516" w:type="dxa"/>
          </w:tcPr>
          <w:p w14:paraId="58AA855F"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Paupy</w:t>
            </w:r>
            <w:proofErr w:type="spellEnd"/>
            <w:r w:rsidRPr="007D799C">
              <w:rPr>
                <w:rFonts w:cs="Simplified Arabic"/>
                <w:sz w:val="18"/>
                <w:szCs w:val="20"/>
              </w:rPr>
              <w:t xml:space="preserve"> and others, 2009</w:t>
            </w:r>
          </w:p>
        </w:tc>
      </w:tr>
      <w:tr w:rsidR="00023BB6" w:rsidRPr="007D799C" w14:paraId="1CBC5365" w14:textId="77777777" w:rsidTr="00C33E30">
        <w:tc>
          <w:tcPr>
            <w:tcW w:w="1064" w:type="dxa"/>
            <w:vMerge/>
          </w:tcPr>
          <w:p w14:paraId="37B5C8F2" w14:textId="77777777" w:rsidR="00023BB6" w:rsidRPr="007D799C" w:rsidRDefault="00023BB6" w:rsidP="00C33E30">
            <w:pPr>
              <w:bidi/>
              <w:jc w:val="left"/>
              <w:rPr>
                <w:rFonts w:cs="Simplified Arabic"/>
                <w:sz w:val="18"/>
                <w:szCs w:val="20"/>
              </w:rPr>
            </w:pPr>
          </w:p>
        </w:tc>
        <w:tc>
          <w:tcPr>
            <w:tcW w:w="1992" w:type="dxa"/>
            <w:vMerge/>
            <w:vAlign w:val="center"/>
          </w:tcPr>
          <w:p w14:paraId="53EAACA7" w14:textId="77777777" w:rsidR="00023BB6" w:rsidRPr="007D799C" w:rsidRDefault="00023BB6" w:rsidP="00C33E30">
            <w:pPr>
              <w:bidi/>
              <w:jc w:val="center"/>
              <w:rPr>
                <w:rFonts w:cs="Simplified Arabic"/>
                <w:i/>
                <w:iCs/>
                <w:sz w:val="18"/>
                <w:szCs w:val="20"/>
              </w:rPr>
            </w:pPr>
          </w:p>
        </w:tc>
        <w:tc>
          <w:tcPr>
            <w:tcW w:w="2841" w:type="dxa"/>
          </w:tcPr>
          <w:p w14:paraId="6CEE5A1B"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0F03BD0A"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1D77EC98" w14:textId="77777777" w:rsidR="00023BB6" w:rsidRPr="007D799C" w:rsidRDefault="00023BB6" w:rsidP="00C33E30">
            <w:pPr>
              <w:bidi/>
              <w:jc w:val="left"/>
              <w:rPr>
                <w:rFonts w:cs="Simplified Arabic"/>
                <w:color w:val="000000"/>
                <w:sz w:val="18"/>
                <w:szCs w:val="20"/>
              </w:rPr>
            </w:pPr>
            <w:r w:rsidRPr="007D799C">
              <w:rPr>
                <w:rFonts w:cs="Simplified Arabic"/>
                <w:color w:val="000000"/>
                <w:sz w:val="18"/>
                <w:szCs w:val="20"/>
              </w:rPr>
              <w:t>WHO, 2023c</w:t>
            </w:r>
          </w:p>
        </w:tc>
      </w:tr>
      <w:tr w:rsidR="00023BB6" w:rsidRPr="007D799C" w14:paraId="4D2A7AC9" w14:textId="77777777" w:rsidTr="00C33E30">
        <w:tc>
          <w:tcPr>
            <w:tcW w:w="1064" w:type="dxa"/>
            <w:vMerge/>
          </w:tcPr>
          <w:p w14:paraId="7FD80ACD" w14:textId="77777777" w:rsidR="00023BB6" w:rsidRPr="007D799C" w:rsidRDefault="00023BB6" w:rsidP="00C33E30">
            <w:pPr>
              <w:bidi/>
              <w:jc w:val="left"/>
              <w:rPr>
                <w:rFonts w:cs="Simplified Arabic"/>
                <w:sz w:val="18"/>
                <w:szCs w:val="20"/>
              </w:rPr>
            </w:pPr>
          </w:p>
        </w:tc>
        <w:tc>
          <w:tcPr>
            <w:tcW w:w="1992" w:type="dxa"/>
            <w:vMerge/>
            <w:vAlign w:val="center"/>
          </w:tcPr>
          <w:p w14:paraId="1E2354C2" w14:textId="77777777" w:rsidR="00023BB6" w:rsidRPr="007D799C" w:rsidRDefault="00023BB6" w:rsidP="00C33E30">
            <w:pPr>
              <w:bidi/>
              <w:jc w:val="center"/>
              <w:rPr>
                <w:rFonts w:cs="Simplified Arabic"/>
                <w:i/>
                <w:iCs/>
                <w:sz w:val="18"/>
                <w:szCs w:val="20"/>
              </w:rPr>
            </w:pPr>
          </w:p>
        </w:tc>
        <w:tc>
          <w:tcPr>
            <w:tcW w:w="2841" w:type="dxa"/>
          </w:tcPr>
          <w:p w14:paraId="4C775ABC"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مايارو</w:t>
            </w:r>
            <w:proofErr w:type="spellEnd"/>
          </w:p>
        </w:tc>
        <w:tc>
          <w:tcPr>
            <w:tcW w:w="886" w:type="dxa"/>
          </w:tcPr>
          <w:p w14:paraId="19E0CA59"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5FBF68F5"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Celone</w:t>
            </w:r>
            <w:proofErr w:type="spellEnd"/>
            <w:r w:rsidRPr="007D799C">
              <w:rPr>
                <w:rFonts w:cs="Simplified Arabic"/>
                <w:sz w:val="18"/>
                <w:szCs w:val="20"/>
              </w:rPr>
              <w:t xml:space="preserve"> and others, 2021</w:t>
            </w:r>
          </w:p>
        </w:tc>
      </w:tr>
      <w:tr w:rsidR="00023BB6" w:rsidRPr="007D799C" w14:paraId="37ADDBB7" w14:textId="77777777" w:rsidTr="00C33E30">
        <w:tc>
          <w:tcPr>
            <w:tcW w:w="1064" w:type="dxa"/>
            <w:vMerge/>
          </w:tcPr>
          <w:p w14:paraId="71B54D8E" w14:textId="77777777" w:rsidR="00023BB6" w:rsidRPr="007D799C" w:rsidRDefault="00023BB6" w:rsidP="00C33E30">
            <w:pPr>
              <w:bidi/>
              <w:jc w:val="left"/>
              <w:rPr>
                <w:rFonts w:cs="Simplified Arabic"/>
                <w:sz w:val="18"/>
                <w:szCs w:val="20"/>
              </w:rPr>
            </w:pPr>
          </w:p>
        </w:tc>
        <w:tc>
          <w:tcPr>
            <w:tcW w:w="1992" w:type="dxa"/>
            <w:vMerge/>
            <w:vAlign w:val="center"/>
          </w:tcPr>
          <w:p w14:paraId="536D26F0" w14:textId="77777777" w:rsidR="00023BB6" w:rsidRPr="007D799C" w:rsidRDefault="00023BB6" w:rsidP="00C33E30">
            <w:pPr>
              <w:bidi/>
              <w:jc w:val="center"/>
              <w:rPr>
                <w:rFonts w:cs="Simplified Arabic"/>
                <w:i/>
                <w:iCs/>
                <w:sz w:val="18"/>
                <w:szCs w:val="20"/>
              </w:rPr>
            </w:pPr>
          </w:p>
        </w:tc>
        <w:tc>
          <w:tcPr>
            <w:tcW w:w="2841" w:type="dxa"/>
          </w:tcPr>
          <w:p w14:paraId="1D7BA3D3"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بوتوسي</w:t>
            </w:r>
            <w:proofErr w:type="spellEnd"/>
          </w:p>
        </w:tc>
        <w:tc>
          <w:tcPr>
            <w:tcW w:w="886" w:type="dxa"/>
          </w:tcPr>
          <w:p w14:paraId="2B4898F1"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1B200D60"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Paupy</w:t>
            </w:r>
            <w:proofErr w:type="spellEnd"/>
            <w:r w:rsidRPr="007D799C">
              <w:rPr>
                <w:rFonts w:cs="Simplified Arabic"/>
                <w:sz w:val="18"/>
                <w:szCs w:val="20"/>
              </w:rPr>
              <w:t xml:space="preserve"> and others, 2009</w:t>
            </w:r>
          </w:p>
        </w:tc>
      </w:tr>
      <w:tr w:rsidR="00023BB6" w:rsidRPr="007D799C" w14:paraId="1A674186" w14:textId="77777777" w:rsidTr="00C33E30">
        <w:tc>
          <w:tcPr>
            <w:tcW w:w="1064" w:type="dxa"/>
            <w:vMerge/>
          </w:tcPr>
          <w:p w14:paraId="23D2CC08" w14:textId="77777777" w:rsidR="00023BB6" w:rsidRPr="007D799C" w:rsidRDefault="00023BB6" w:rsidP="00C33E30">
            <w:pPr>
              <w:bidi/>
              <w:jc w:val="left"/>
              <w:rPr>
                <w:rFonts w:cs="Simplified Arabic"/>
                <w:sz w:val="18"/>
                <w:szCs w:val="20"/>
              </w:rPr>
            </w:pPr>
          </w:p>
        </w:tc>
        <w:tc>
          <w:tcPr>
            <w:tcW w:w="1992" w:type="dxa"/>
            <w:vMerge/>
            <w:vAlign w:val="center"/>
          </w:tcPr>
          <w:p w14:paraId="68EA0C7F" w14:textId="77777777" w:rsidR="00023BB6" w:rsidRPr="007D799C" w:rsidRDefault="00023BB6" w:rsidP="00C33E30">
            <w:pPr>
              <w:bidi/>
              <w:jc w:val="center"/>
              <w:rPr>
                <w:rFonts w:cs="Simplified Arabic"/>
                <w:i/>
                <w:iCs/>
                <w:sz w:val="18"/>
                <w:szCs w:val="20"/>
              </w:rPr>
            </w:pPr>
          </w:p>
        </w:tc>
        <w:tc>
          <w:tcPr>
            <w:tcW w:w="2841" w:type="dxa"/>
          </w:tcPr>
          <w:p w14:paraId="75EE49D0"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زيكا</w:t>
            </w:r>
            <w:proofErr w:type="spellEnd"/>
          </w:p>
        </w:tc>
        <w:tc>
          <w:tcPr>
            <w:tcW w:w="886" w:type="dxa"/>
          </w:tcPr>
          <w:p w14:paraId="51929D0F"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00A022E4"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Kauffman &amp; Kramer, 2017; </w:t>
            </w:r>
            <w:r w:rsidRPr="007D799C">
              <w:rPr>
                <w:rFonts w:cs="Simplified Arabic"/>
                <w:color w:val="000000"/>
                <w:sz w:val="18"/>
                <w:szCs w:val="20"/>
              </w:rPr>
              <w:t>WHO, 2019, 2022b</w:t>
            </w:r>
          </w:p>
        </w:tc>
      </w:tr>
      <w:tr w:rsidR="00023BB6" w:rsidRPr="007D799C" w14:paraId="59B992F2" w14:textId="77777777" w:rsidTr="00C33E30">
        <w:tc>
          <w:tcPr>
            <w:tcW w:w="1064" w:type="dxa"/>
            <w:vMerge/>
          </w:tcPr>
          <w:p w14:paraId="06496A1B" w14:textId="77777777" w:rsidR="00023BB6" w:rsidRPr="007D799C" w:rsidRDefault="00023BB6" w:rsidP="00C33E30">
            <w:pPr>
              <w:bidi/>
              <w:jc w:val="left"/>
              <w:rPr>
                <w:rFonts w:cs="Simplified Arabic"/>
                <w:sz w:val="18"/>
                <w:szCs w:val="20"/>
              </w:rPr>
            </w:pPr>
          </w:p>
        </w:tc>
        <w:tc>
          <w:tcPr>
            <w:tcW w:w="1992" w:type="dxa"/>
            <w:vMerge w:val="restart"/>
            <w:vAlign w:val="center"/>
          </w:tcPr>
          <w:p w14:paraId="4978442B"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atropalpus</w:t>
            </w:r>
            <w:proofErr w:type="spellEnd"/>
          </w:p>
        </w:tc>
        <w:tc>
          <w:tcPr>
            <w:tcW w:w="2841" w:type="dxa"/>
          </w:tcPr>
          <w:p w14:paraId="25DC0A37"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بلا كروس</w:t>
            </w:r>
          </w:p>
        </w:tc>
        <w:tc>
          <w:tcPr>
            <w:tcW w:w="886" w:type="dxa"/>
          </w:tcPr>
          <w:p w14:paraId="0580A106"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32AE09C5"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Giunti</w:t>
            </w:r>
            <w:proofErr w:type="spellEnd"/>
            <w:r w:rsidRPr="007D799C">
              <w:rPr>
                <w:rFonts w:cs="Simplified Arabic"/>
                <w:sz w:val="18"/>
                <w:szCs w:val="20"/>
              </w:rPr>
              <w:t xml:space="preserve"> and others, 2023</w:t>
            </w:r>
          </w:p>
        </w:tc>
      </w:tr>
      <w:tr w:rsidR="00023BB6" w:rsidRPr="007D799C" w14:paraId="08ADBDEB" w14:textId="77777777" w:rsidTr="00C33E30">
        <w:tc>
          <w:tcPr>
            <w:tcW w:w="1064" w:type="dxa"/>
            <w:vMerge/>
          </w:tcPr>
          <w:p w14:paraId="3F473996" w14:textId="77777777" w:rsidR="00023BB6" w:rsidRPr="007D799C" w:rsidRDefault="00023BB6" w:rsidP="00C33E30">
            <w:pPr>
              <w:bidi/>
              <w:jc w:val="left"/>
              <w:rPr>
                <w:rFonts w:cs="Simplified Arabic"/>
                <w:sz w:val="18"/>
                <w:szCs w:val="20"/>
              </w:rPr>
            </w:pPr>
          </w:p>
        </w:tc>
        <w:tc>
          <w:tcPr>
            <w:tcW w:w="1992" w:type="dxa"/>
            <w:vMerge/>
            <w:vAlign w:val="center"/>
          </w:tcPr>
          <w:p w14:paraId="2A790A02" w14:textId="77777777" w:rsidR="00023BB6" w:rsidRPr="007D799C" w:rsidRDefault="00023BB6" w:rsidP="00C33E30">
            <w:pPr>
              <w:bidi/>
              <w:jc w:val="left"/>
              <w:rPr>
                <w:rFonts w:cs="Simplified Arabic"/>
                <w:i/>
                <w:iCs/>
                <w:sz w:val="18"/>
                <w:szCs w:val="20"/>
              </w:rPr>
            </w:pPr>
          </w:p>
        </w:tc>
        <w:tc>
          <w:tcPr>
            <w:tcW w:w="2841" w:type="dxa"/>
          </w:tcPr>
          <w:p w14:paraId="0081B264"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0AA55AA2"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0492A417"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Giunti</w:t>
            </w:r>
            <w:proofErr w:type="spellEnd"/>
            <w:r w:rsidRPr="007D799C">
              <w:rPr>
                <w:rFonts w:cs="Simplified Arabic"/>
                <w:sz w:val="18"/>
                <w:szCs w:val="20"/>
              </w:rPr>
              <w:t xml:space="preserve"> and others, 2023</w:t>
            </w:r>
          </w:p>
        </w:tc>
      </w:tr>
      <w:tr w:rsidR="00023BB6" w:rsidRPr="007D799C" w14:paraId="2759B688" w14:textId="77777777" w:rsidTr="00C33E30">
        <w:trPr>
          <w:trHeight w:val="233"/>
        </w:trPr>
        <w:tc>
          <w:tcPr>
            <w:tcW w:w="1064" w:type="dxa"/>
            <w:vMerge/>
          </w:tcPr>
          <w:p w14:paraId="0C5B9B02" w14:textId="77777777" w:rsidR="00023BB6" w:rsidRPr="007D799C" w:rsidRDefault="00023BB6" w:rsidP="00C33E30">
            <w:pPr>
              <w:bidi/>
              <w:jc w:val="left"/>
              <w:rPr>
                <w:rFonts w:cs="Simplified Arabic"/>
                <w:sz w:val="18"/>
                <w:szCs w:val="20"/>
              </w:rPr>
            </w:pPr>
          </w:p>
        </w:tc>
        <w:tc>
          <w:tcPr>
            <w:tcW w:w="1992" w:type="dxa"/>
            <w:vMerge w:val="restart"/>
            <w:vAlign w:val="center"/>
          </w:tcPr>
          <w:p w14:paraId="31564128"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bromeliae</w:t>
            </w:r>
            <w:proofErr w:type="spellEnd"/>
          </w:p>
        </w:tc>
        <w:tc>
          <w:tcPr>
            <w:tcW w:w="2841" w:type="dxa"/>
          </w:tcPr>
          <w:p w14:paraId="550E57CF"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الضنط</w:t>
            </w:r>
            <w:proofErr w:type="spellEnd"/>
          </w:p>
        </w:tc>
        <w:tc>
          <w:tcPr>
            <w:tcW w:w="886" w:type="dxa"/>
          </w:tcPr>
          <w:p w14:paraId="224B9234"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vMerge w:val="restart"/>
          </w:tcPr>
          <w:p w14:paraId="4834A98F"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D749C0E" w14:textId="77777777" w:rsidTr="00C33E30">
        <w:trPr>
          <w:trHeight w:val="67"/>
        </w:trPr>
        <w:tc>
          <w:tcPr>
            <w:tcW w:w="1064" w:type="dxa"/>
            <w:vMerge/>
          </w:tcPr>
          <w:p w14:paraId="37BC423E" w14:textId="77777777" w:rsidR="00023BB6" w:rsidRPr="007D799C" w:rsidRDefault="00023BB6" w:rsidP="00C33E30">
            <w:pPr>
              <w:bidi/>
              <w:jc w:val="left"/>
              <w:rPr>
                <w:rFonts w:cs="Simplified Arabic"/>
                <w:sz w:val="18"/>
                <w:szCs w:val="20"/>
              </w:rPr>
            </w:pPr>
          </w:p>
        </w:tc>
        <w:tc>
          <w:tcPr>
            <w:tcW w:w="1992" w:type="dxa"/>
            <w:vMerge/>
            <w:vAlign w:val="center"/>
          </w:tcPr>
          <w:p w14:paraId="4C461F43" w14:textId="77777777" w:rsidR="00023BB6" w:rsidRPr="007D799C" w:rsidRDefault="00023BB6" w:rsidP="00C33E30">
            <w:pPr>
              <w:bidi/>
              <w:jc w:val="left"/>
              <w:rPr>
                <w:rFonts w:cs="Simplified Arabic"/>
                <w:i/>
                <w:iCs/>
                <w:sz w:val="18"/>
                <w:szCs w:val="20"/>
              </w:rPr>
            </w:pPr>
          </w:p>
        </w:tc>
        <w:tc>
          <w:tcPr>
            <w:tcW w:w="2841" w:type="dxa"/>
          </w:tcPr>
          <w:p w14:paraId="392A25E8" w14:textId="77777777" w:rsidR="00023BB6" w:rsidRPr="007D799C" w:rsidRDefault="00023BB6" w:rsidP="00C33E30">
            <w:pPr>
              <w:bidi/>
              <w:jc w:val="left"/>
              <w:rPr>
                <w:rFonts w:cs="Simplified Arabic"/>
                <w:sz w:val="18"/>
                <w:szCs w:val="20"/>
              </w:rPr>
            </w:pPr>
            <w:r>
              <w:rPr>
                <w:rFonts w:cs="Simplified Arabic" w:hint="cs"/>
                <w:sz w:val="18"/>
                <w:szCs w:val="20"/>
                <w:rtl/>
              </w:rPr>
              <w:t>الحمى الصفراء</w:t>
            </w:r>
          </w:p>
        </w:tc>
        <w:tc>
          <w:tcPr>
            <w:tcW w:w="886" w:type="dxa"/>
          </w:tcPr>
          <w:p w14:paraId="20FD0395"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vMerge/>
          </w:tcPr>
          <w:p w14:paraId="257F3DDA" w14:textId="77777777" w:rsidR="00023BB6" w:rsidRPr="007D799C" w:rsidRDefault="00023BB6" w:rsidP="00C33E30">
            <w:pPr>
              <w:bidi/>
              <w:jc w:val="left"/>
              <w:rPr>
                <w:rFonts w:cs="Simplified Arabic"/>
                <w:sz w:val="18"/>
                <w:szCs w:val="20"/>
              </w:rPr>
            </w:pPr>
          </w:p>
        </w:tc>
      </w:tr>
      <w:tr w:rsidR="00023BB6" w:rsidRPr="007D799C" w14:paraId="0CD8320F" w14:textId="77777777" w:rsidTr="00C33E30">
        <w:tc>
          <w:tcPr>
            <w:tcW w:w="1064" w:type="dxa"/>
            <w:vMerge/>
          </w:tcPr>
          <w:p w14:paraId="1D937FFB" w14:textId="77777777" w:rsidR="00023BB6" w:rsidRPr="007D799C" w:rsidRDefault="00023BB6" w:rsidP="00C33E30">
            <w:pPr>
              <w:bidi/>
              <w:jc w:val="left"/>
              <w:rPr>
                <w:rFonts w:cs="Simplified Arabic"/>
                <w:sz w:val="18"/>
                <w:szCs w:val="20"/>
              </w:rPr>
            </w:pPr>
          </w:p>
        </w:tc>
        <w:tc>
          <w:tcPr>
            <w:tcW w:w="1992" w:type="dxa"/>
            <w:vAlign w:val="center"/>
          </w:tcPr>
          <w:p w14:paraId="3EA1912E"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cantans</w:t>
            </w:r>
            <w:proofErr w:type="spellEnd"/>
          </w:p>
        </w:tc>
        <w:tc>
          <w:tcPr>
            <w:tcW w:w="2841" w:type="dxa"/>
          </w:tcPr>
          <w:p w14:paraId="574B791C"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تاهينا</w:t>
            </w:r>
            <w:proofErr w:type="spellEnd"/>
            <w:r w:rsidRPr="007D799C">
              <w:rPr>
                <w:rFonts w:cs="Simplified Arabic"/>
                <w:sz w:val="18"/>
                <w:szCs w:val="20"/>
              </w:rPr>
              <w:t>**</w:t>
            </w:r>
          </w:p>
        </w:tc>
        <w:tc>
          <w:tcPr>
            <w:tcW w:w="886" w:type="dxa"/>
          </w:tcPr>
          <w:p w14:paraId="05721A7E"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056EF5CB" w14:textId="77777777" w:rsidR="00023BB6" w:rsidRPr="007D799C" w:rsidRDefault="00023BB6" w:rsidP="00C33E30">
            <w:pPr>
              <w:bidi/>
              <w:jc w:val="left"/>
              <w:rPr>
                <w:rFonts w:cs="Simplified Arabic"/>
                <w:sz w:val="18"/>
                <w:szCs w:val="20"/>
              </w:rPr>
            </w:pPr>
            <w:r w:rsidRPr="007D799C">
              <w:rPr>
                <w:rFonts w:cs="Simplified Arabic"/>
                <w:sz w:val="18"/>
                <w:szCs w:val="20"/>
              </w:rPr>
              <w:t>Cai and others, 2023</w:t>
            </w:r>
          </w:p>
        </w:tc>
      </w:tr>
      <w:tr w:rsidR="00023BB6" w:rsidRPr="007D799C" w14:paraId="1E042293" w14:textId="77777777" w:rsidTr="00C33E30">
        <w:tc>
          <w:tcPr>
            <w:tcW w:w="1064" w:type="dxa"/>
            <w:vMerge/>
          </w:tcPr>
          <w:p w14:paraId="5D051D99" w14:textId="77777777" w:rsidR="00023BB6" w:rsidRPr="007D799C" w:rsidRDefault="00023BB6" w:rsidP="00C33E30">
            <w:pPr>
              <w:bidi/>
              <w:jc w:val="left"/>
              <w:rPr>
                <w:rFonts w:cs="Simplified Arabic"/>
                <w:sz w:val="18"/>
                <w:szCs w:val="20"/>
              </w:rPr>
            </w:pPr>
          </w:p>
        </w:tc>
        <w:tc>
          <w:tcPr>
            <w:tcW w:w="1992" w:type="dxa"/>
            <w:vAlign w:val="center"/>
          </w:tcPr>
          <w:p w14:paraId="284D609B"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caspius</w:t>
            </w:r>
            <w:proofErr w:type="spellEnd"/>
          </w:p>
        </w:tc>
        <w:tc>
          <w:tcPr>
            <w:tcW w:w="2841" w:type="dxa"/>
          </w:tcPr>
          <w:p w14:paraId="3B7FF4F9"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تاهينا</w:t>
            </w:r>
            <w:proofErr w:type="spellEnd"/>
          </w:p>
        </w:tc>
        <w:tc>
          <w:tcPr>
            <w:tcW w:w="886" w:type="dxa"/>
          </w:tcPr>
          <w:p w14:paraId="36E5C60E" w14:textId="77777777" w:rsidR="00023BB6" w:rsidRPr="007D799C" w:rsidRDefault="00023BB6" w:rsidP="00C33E30">
            <w:pPr>
              <w:bidi/>
              <w:jc w:val="left"/>
              <w:rPr>
                <w:rFonts w:cs="Simplified Arabic"/>
                <w:sz w:val="18"/>
                <w:szCs w:val="20"/>
              </w:rPr>
            </w:pPr>
            <w:r w:rsidRPr="00DC5622">
              <w:rPr>
                <w:rFonts w:cs="Simplified Arabic" w:hint="cs"/>
                <w:sz w:val="18"/>
                <w:szCs w:val="20"/>
                <w:rtl/>
              </w:rPr>
              <w:t>فيروس</w:t>
            </w:r>
          </w:p>
        </w:tc>
        <w:tc>
          <w:tcPr>
            <w:tcW w:w="2516" w:type="dxa"/>
          </w:tcPr>
          <w:p w14:paraId="27EBD982"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Calzolari</w:t>
            </w:r>
            <w:proofErr w:type="spellEnd"/>
            <w:r w:rsidRPr="007D799C">
              <w:rPr>
                <w:rFonts w:cs="Simplified Arabic"/>
                <w:sz w:val="18"/>
                <w:szCs w:val="20"/>
              </w:rPr>
              <w:t xml:space="preserve"> and others, 2022</w:t>
            </w:r>
          </w:p>
        </w:tc>
      </w:tr>
      <w:tr w:rsidR="00023BB6" w:rsidRPr="007D799C" w14:paraId="4F22E476" w14:textId="77777777" w:rsidTr="00C33E30">
        <w:tc>
          <w:tcPr>
            <w:tcW w:w="1064" w:type="dxa"/>
            <w:vMerge/>
          </w:tcPr>
          <w:p w14:paraId="1FAF2CC8" w14:textId="77777777" w:rsidR="00023BB6" w:rsidRPr="007D799C" w:rsidRDefault="00023BB6" w:rsidP="00C33E30">
            <w:pPr>
              <w:bidi/>
              <w:jc w:val="left"/>
              <w:rPr>
                <w:rFonts w:cs="Simplified Arabic"/>
                <w:sz w:val="18"/>
                <w:szCs w:val="20"/>
              </w:rPr>
            </w:pPr>
          </w:p>
        </w:tc>
        <w:tc>
          <w:tcPr>
            <w:tcW w:w="1992" w:type="dxa"/>
            <w:vAlign w:val="center"/>
          </w:tcPr>
          <w:p w14:paraId="1E55C428"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cinereus</w:t>
            </w:r>
          </w:p>
        </w:tc>
        <w:tc>
          <w:tcPr>
            <w:tcW w:w="2841" w:type="dxa"/>
          </w:tcPr>
          <w:p w14:paraId="5B5301A7" w14:textId="77777777" w:rsidR="00023BB6" w:rsidRPr="007D799C" w:rsidRDefault="00023BB6" w:rsidP="00C33E30">
            <w:pPr>
              <w:bidi/>
              <w:jc w:val="left"/>
              <w:rPr>
                <w:rFonts w:cs="Simplified Arabic"/>
                <w:sz w:val="18"/>
                <w:szCs w:val="20"/>
              </w:rPr>
            </w:pPr>
            <w:r>
              <w:rPr>
                <w:rFonts w:cs="Simplified Arabic" w:hint="cs"/>
                <w:sz w:val="18"/>
                <w:szCs w:val="20"/>
                <w:rtl/>
              </w:rPr>
              <w:t>حمى الأرانب (</w:t>
            </w:r>
            <w:proofErr w:type="spellStart"/>
            <w:r>
              <w:rPr>
                <w:rFonts w:cs="Simplified Arabic" w:hint="cs"/>
                <w:sz w:val="18"/>
                <w:szCs w:val="20"/>
                <w:rtl/>
              </w:rPr>
              <w:t>تولاريمية</w:t>
            </w:r>
            <w:proofErr w:type="spellEnd"/>
            <w:r>
              <w:rPr>
                <w:rFonts w:cs="Simplified Arabic" w:hint="cs"/>
                <w:sz w:val="18"/>
                <w:szCs w:val="20"/>
                <w:rtl/>
              </w:rPr>
              <w:t>)</w:t>
            </w:r>
          </w:p>
        </w:tc>
        <w:tc>
          <w:tcPr>
            <w:tcW w:w="886" w:type="dxa"/>
          </w:tcPr>
          <w:p w14:paraId="1A735CAE" w14:textId="77777777" w:rsidR="00023BB6" w:rsidRPr="007D799C" w:rsidRDefault="00023BB6" w:rsidP="00C33E30">
            <w:pPr>
              <w:bidi/>
              <w:jc w:val="left"/>
              <w:rPr>
                <w:rFonts w:cs="Simplified Arabic"/>
                <w:sz w:val="18"/>
                <w:szCs w:val="20"/>
              </w:rPr>
            </w:pPr>
            <w:r>
              <w:rPr>
                <w:rFonts w:cs="Simplified Arabic" w:hint="cs"/>
                <w:sz w:val="18"/>
                <w:szCs w:val="20"/>
                <w:rtl/>
              </w:rPr>
              <w:t>بكتيريا</w:t>
            </w:r>
          </w:p>
        </w:tc>
        <w:tc>
          <w:tcPr>
            <w:tcW w:w="2516" w:type="dxa"/>
          </w:tcPr>
          <w:p w14:paraId="56B74019" w14:textId="77777777" w:rsidR="00023BB6" w:rsidRPr="007D799C" w:rsidRDefault="00023BB6" w:rsidP="00C33E30">
            <w:pPr>
              <w:bidi/>
              <w:jc w:val="left"/>
              <w:rPr>
                <w:rFonts w:cs="Simplified Arabic"/>
                <w:sz w:val="18"/>
                <w:szCs w:val="20"/>
              </w:rPr>
            </w:pPr>
            <w:r w:rsidRPr="007D799C">
              <w:rPr>
                <w:rFonts w:cs="Simplified Arabic"/>
                <w:sz w:val="18"/>
                <w:szCs w:val="20"/>
              </w:rPr>
              <w:t>Petersen and others, 2009</w:t>
            </w:r>
          </w:p>
        </w:tc>
      </w:tr>
      <w:tr w:rsidR="00023BB6" w:rsidRPr="007D799C" w14:paraId="602142CE" w14:textId="77777777" w:rsidTr="00C33E30">
        <w:tc>
          <w:tcPr>
            <w:tcW w:w="1064" w:type="dxa"/>
            <w:vMerge/>
          </w:tcPr>
          <w:p w14:paraId="08A3537E" w14:textId="77777777" w:rsidR="00023BB6" w:rsidRPr="007D799C" w:rsidRDefault="00023BB6" w:rsidP="00C33E30">
            <w:pPr>
              <w:bidi/>
              <w:jc w:val="left"/>
              <w:rPr>
                <w:rFonts w:cs="Simplified Arabic"/>
                <w:sz w:val="18"/>
                <w:szCs w:val="20"/>
              </w:rPr>
            </w:pPr>
          </w:p>
        </w:tc>
        <w:tc>
          <w:tcPr>
            <w:tcW w:w="1992" w:type="dxa"/>
            <w:vAlign w:val="center"/>
          </w:tcPr>
          <w:p w14:paraId="7CC6CD54"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communis</w:t>
            </w:r>
          </w:p>
        </w:tc>
        <w:tc>
          <w:tcPr>
            <w:tcW w:w="2841" w:type="dxa"/>
          </w:tcPr>
          <w:p w14:paraId="71C0176F"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سندبيس</w:t>
            </w:r>
            <w:proofErr w:type="spellEnd"/>
          </w:p>
        </w:tc>
        <w:tc>
          <w:tcPr>
            <w:tcW w:w="886" w:type="dxa"/>
          </w:tcPr>
          <w:p w14:paraId="714FEA58"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21DE16E6"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Wilkman</w:t>
            </w:r>
            <w:proofErr w:type="spellEnd"/>
            <w:r w:rsidRPr="007D799C">
              <w:rPr>
                <w:rFonts w:cs="Simplified Arabic"/>
                <w:sz w:val="18"/>
                <w:szCs w:val="20"/>
              </w:rPr>
              <w:t xml:space="preserve"> and others, 2023</w:t>
            </w:r>
          </w:p>
        </w:tc>
      </w:tr>
      <w:tr w:rsidR="00023BB6" w:rsidRPr="007D799C" w14:paraId="18BD0F5E" w14:textId="77777777" w:rsidTr="00C33E30">
        <w:tc>
          <w:tcPr>
            <w:tcW w:w="1064" w:type="dxa"/>
            <w:vMerge/>
          </w:tcPr>
          <w:p w14:paraId="770CBD16" w14:textId="77777777" w:rsidR="00023BB6" w:rsidRPr="007D799C" w:rsidRDefault="00023BB6" w:rsidP="00C33E30">
            <w:pPr>
              <w:bidi/>
              <w:jc w:val="left"/>
              <w:rPr>
                <w:rFonts w:cs="Simplified Arabic"/>
                <w:sz w:val="18"/>
                <w:szCs w:val="20"/>
              </w:rPr>
            </w:pPr>
          </w:p>
        </w:tc>
        <w:tc>
          <w:tcPr>
            <w:tcW w:w="1992" w:type="dxa"/>
            <w:vAlign w:val="center"/>
          </w:tcPr>
          <w:p w14:paraId="3EBEF68B"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dorsalis</w:t>
            </w:r>
          </w:p>
        </w:tc>
        <w:tc>
          <w:tcPr>
            <w:tcW w:w="2841" w:type="dxa"/>
          </w:tcPr>
          <w:p w14:paraId="3F050E95"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بكاليفورنيا</w:t>
            </w:r>
          </w:p>
        </w:tc>
        <w:tc>
          <w:tcPr>
            <w:tcW w:w="886" w:type="dxa"/>
          </w:tcPr>
          <w:p w14:paraId="400D4D09"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5951231E"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4DC60EF" w14:textId="77777777" w:rsidTr="00C33E30">
        <w:tc>
          <w:tcPr>
            <w:tcW w:w="1064" w:type="dxa"/>
            <w:vMerge/>
          </w:tcPr>
          <w:p w14:paraId="280337FB" w14:textId="77777777" w:rsidR="00023BB6" w:rsidRPr="007D799C" w:rsidRDefault="00023BB6" w:rsidP="00C33E30">
            <w:pPr>
              <w:bidi/>
              <w:jc w:val="left"/>
              <w:rPr>
                <w:rFonts w:cs="Simplified Arabic"/>
                <w:sz w:val="18"/>
                <w:szCs w:val="20"/>
              </w:rPr>
            </w:pPr>
          </w:p>
        </w:tc>
        <w:tc>
          <w:tcPr>
            <w:tcW w:w="1992" w:type="dxa"/>
            <w:vAlign w:val="center"/>
          </w:tcPr>
          <w:p w14:paraId="1E875FD1"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excrucians</w:t>
            </w:r>
            <w:proofErr w:type="spellEnd"/>
          </w:p>
        </w:tc>
        <w:tc>
          <w:tcPr>
            <w:tcW w:w="2841" w:type="dxa"/>
          </w:tcPr>
          <w:p w14:paraId="4A73A147"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سندبيس</w:t>
            </w:r>
            <w:proofErr w:type="spellEnd"/>
          </w:p>
        </w:tc>
        <w:tc>
          <w:tcPr>
            <w:tcW w:w="886" w:type="dxa"/>
          </w:tcPr>
          <w:p w14:paraId="50FEFE27"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61690472"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Wilkman</w:t>
            </w:r>
            <w:proofErr w:type="spellEnd"/>
            <w:r w:rsidRPr="007D799C">
              <w:rPr>
                <w:rFonts w:cs="Simplified Arabic"/>
                <w:sz w:val="18"/>
                <w:szCs w:val="20"/>
              </w:rPr>
              <w:t xml:space="preserve"> and others, 2023</w:t>
            </w:r>
          </w:p>
        </w:tc>
      </w:tr>
      <w:tr w:rsidR="00023BB6" w:rsidRPr="007D799C" w14:paraId="3B3F44CE" w14:textId="77777777" w:rsidTr="00C33E30">
        <w:tc>
          <w:tcPr>
            <w:tcW w:w="1064" w:type="dxa"/>
            <w:vMerge/>
          </w:tcPr>
          <w:p w14:paraId="657F6A4B" w14:textId="77777777" w:rsidR="00023BB6" w:rsidRPr="007D799C" w:rsidRDefault="00023BB6" w:rsidP="00C33E30">
            <w:pPr>
              <w:bidi/>
              <w:jc w:val="left"/>
              <w:rPr>
                <w:rFonts w:cs="Simplified Arabic"/>
                <w:sz w:val="18"/>
                <w:szCs w:val="20"/>
              </w:rPr>
            </w:pPr>
          </w:p>
        </w:tc>
        <w:tc>
          <w:tcPr>
            <w:tcW w:w="1992" w:type="dxa"/>
            <w:vAlign w:val="center"/>
          </w:tcPr>
          <w:p w14:paraId="641DA54C"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furcifer</w:t>
            </w:r>
            <w:proofErr w:type="spellEnd"/>
          </w:p>
        </w:tc>
        <w:tc>
          <w:tcPr>
            <w:tcW w:w="2841" w:type="dxa"/>
          </w:tcPr>
          <w:p w14:paraId="605B3D95"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27566954"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39137A15"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081F0CC1" w14:textId="77777777" w:rsidTr="00C33E30">
        <w:tc>
          <w:tcPr>
            <w:tcW w:w="1064" w:type="dxa"/>
            <w:vMerge/>
          </w:tcPr>
          <w:p w14:paraId="053F7020" w14:textId="77777777" w:rsidR="00023BB6" w:rsidRPr="007D799C" w:rsidRDefault="00023BB6" w:rsidP="00C33E30">
            <w:pPr>
              <w:bidi/>
              <w:jc w:val="left"/>
              <w:rPr>
                <w:rFonts w:cs="Simplified Arabic"/>
                <w:sz w:val="18"/>
                <w:szCs w:val="20"/>
              </w:rPr>
            </w:pPr>
          </w:p>
        </w:tc>
        <w:tc>
          <w:tcPr>
            <w:tcW w:w="1992" w:type="dxa"/>
            <w:vAlign w:val="center"/>
          </w:tcPr>
          <w:p w14:paraId="6DBD3491" w14:textId="77777777" w:rsidR="00023BB6" w:rsidRPr="007D799C" w:rsidRDefault="00023BB6" w:rsidP="00C33E30">
            <w:pPr>
              <w:bidi/>
              <w:jc w:val="left"/>
              <w:rPr>
                <w:rFonts w:cs="Simplified Arabic"/>
                <w:i/>
                <w:iCs/>
                <w:sz w:val="18"/>
                <w:szCs w:val="20"/>
              </w:rPr>
            </w:pPr>
            <w:proofErr w:type="spellStart"/>
            <w:proofErr w:type="gramStart"/>
            <w:r w:rsidRPr="007D799C">
              <w:rPr>
                <w:rFonts w:cs="Simplified Arabic"/>
                <w:i/>
                <w:iCs/>
                <w:sz w:val="18"/>
                <w:szCs w:val="20"/>
              </w:rPr>
              <w:t>Ae.hensilli</w:t>
            </w:r>
            <w:proofErr w:type="spellEnd"/>
            <w:proofErr w:type="gramEnd"/>
          </w:p>
        </w:tc>
        <w:tc>
          <w:tcPr>
            <w:tcW w:w="2841" w:type="dxa"/>
          </w:tcPr>
          <w:p w14:paraId="0E96A0AE"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زيكا</w:t>
            </w:r>
            <w:proofErr w:type="spellEnd"/>
          </w:p>
        </w:tc>
        <w:tc>
          <w:tcPr>
            <w:tcW w:w="886" w:type="dxa"/>
          </w:tcPr>
          <w:p w14:paraId="439EEC62"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42DF35C8" w14:textId="77777777" w:rsidR="00023BB6" w:rsidRPr="007D799C" w:rsidRDefault="00023BB6" w:rsidP="00C33E30">
            <w:pPr>
              <w:bidi/>
              <w:jc w:val="left"/>
              <w:rPr>
                <w:rFonts w:cs="Simplified Arabic"/>
                <w:sz w:val="18"/>
                <w:szCs w:val="20"/>
              </w:rPr>
            </w:pPr>
            <w:r w:rsidRPr="007D799C">
              <w:rPr>
                <w:rFonts w:cs="Simplified Arabic"/>
                <w:sz w:val="18"/>
                <w:szCs w:val="20"/>
              </w:rPr>
              <w:t>Duffy and others, 2009</w:t>
            </w:r>
          </w:p>
        </w:tc>
      </w:tr>
      <w:tr w:rsidR="00023BB6" w:rsidRPr="007D799C" w14:paraId="466291BF" w14:textId="77777777" w:rsidTr="00C33E30">
        <w:tc>
          <w:tcPr>
            <w:tcW w:w="1064" w:type="dxa"/>
            <w:vMerge/>
          </w:tcPr>
          <w:p w14:paraId="2A390C73" w14:textId="77777777" w:rsidR="00023BB6" w:rsidRPr="007D799C" w:rsidRDefault="00023BB6" w:rsidP="00C33E30">
            <w:pPr>
              <w:bidi/>
              <w:jc w:val="left"/>
              <w:rPr>
                <w:rFonts w:cs="Simplified Arabic"/>
                <w:sz w:val="18"/>
                <w:szCs w:val="20"/>
              </w:rPr>
            </w:pPr>
          </w:p>
        </w:tc>
        <w:tc>
          <w:tcPr>
            <w:tcW w:w="1992" w:type="dxa"/>
            <w:vAlign w:val="center"/>
          </w:tcPr>
          <w:p w14:paraId="699F646D" w14:textId="77777777" w:rsidR="00023BB6" w:rsidRPr="007D799C" w:rsidRDefault="00023BB6" w:rsidP="00C33E30">
            <w:pPr>
              <w:bidi/>
              <w:jc w:val="left"/>
              <w:rPr>
                <w:rFonts w:cs="Simplified Arabic"/>
                <w:i/>
                <w:iCs/>
                <w:sz w:val="18"/>
                <w:szCs w:val="20"/>
              </w:rPr>
            </w:pPr>
            <w:proofErr w:type="spellStart"/>
            <w:proofErr w:type="gramStart"/>
            <w:r w:rsidRPr="007D799C">
              <w:rPr>
                <w:rFonts w:cs="Simplified Arabic"/>
                <w:i/>
                <w:iCs/>
                <w:sz w:val="18"/>
                <w:szCs w:val="20"/>
              </w:rPr>
              <w:t>Ae.japonicus</w:t>
            </w:r>
            <w:proofErr w:type="spellEnd"/>
            <w:proofErr w:type="gramEnd"/>
            <w:r w:rsidRPr="007D799C">
              <w:rPr>
                <w:rFonts w:cs="Simplified Arabic"/>
                <w:i/>
                <w:iCs/>
                <w:sz w:val="18"/>
                <w:szCs w:val="20"/>
              </w:rPr>
              <w:t xml:space="preserve"> japonicus</w:t>
            </w:r>
          </w:p>
        </w:tc>
        <w:tc>
          <w:tcPr>
            <w:tcW w:w="2841" w:type="dxa"/>
          </w:tcPr>
          <w:p w14:paraId="22DCA2D5"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055F9B2D"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3FD0C000"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7C64AD8F" w14:textId="77777777" w:rsidTr="00C33E30">
        <w:tc>
          <w:tcPr>
            <w:tcW w:w="1064" w:type="dxa"/>
            <w:vMerge/>
          </w:tcPr>
          <w:p w14:paraId="4E7E2CBE" w14:textId="77777777" w:rsidR="00023BB6" w:rsidRPr="007D799C" w:rsidRDefault="00023BB6" w:rsidP="00C33E30">
            <w:pPr>
              <w:bidi/>
              <w:jc w:val="left"/>
              <w:rPr>
                <w:rFonts w:cs="Simplified Arabic"/>
                <w:sz w:val="18"/>
                <w:szCs w:val="20"/>
              </w:rPr>
            </w:pPr>
          </w:p>
        </w:tc>
        <w:tc>
          <w:tcPr>
            <w:tcW w:w="1992" w:type="dxa"/>
            <w:vMerge w:val="restart"/>
            <w:vAlign w:val="center"/>
          </w:tcPr>
          <w:p w14:paraId="5987657D"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luteocephalus</w:t>
            </w:r>
            <w:proofErr w:type="spellEnd"/>
          </w:p>
        </w:tc>
        <w:tc>
          <w:tcPr>
            <w:tcW w:w="2841" w:type="dxa"/>
          </w:tcPr>
          <w:p w14:paraId="3A4D5EE7"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453E8C60"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vMerge w:val="restart"/>
          </w:tcPr>
          <w:p w14:paraId="0B9C0B28"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1C96A57" w14:textId="77777777" w:rsidTr="00C33E30">
        <w:tc>
          <w:tcPr>
            <w:tcW w:w="1064" w:type="dxa"/>
            <w:vMerge/>
          </w:tcPr>
          <w:p w14:paraId="3D633159" w14:textId="77777777" w:rsidR="00023BB6" w:rsidRPr="007D799C" w:rsidRDefault="00023BB6" w:rsidP="00C33E30">
            <w:pPr>
              <w:bidi/>
              <w:jc w:val="left"/>
              <w:rPr>
                <w:rFonts w:cs="Simplified Arabic"/>
                <w:sz w:val="18"/>
                <w:szCs w:val="20"/>
              </w:rPr>
            </w:pPr>
          </w:p>
        </w:tc>
        <w:tc>
          <w:tcPr>
            <w:tcW w:w="1992" w:type="dxa"/>
            <w:vMerge/>
            <w:vAlign w:val="center"/>
          </w:tcPr>
          <w:p w14:paraId="2168FA7A" w14:textId="77777777" w:rsidR="00023BB6" w:rsidRPr="007D799C" w:rsidRDefault="00023BB6" w:rsidP="00C33E30">
            <w:pPr>
              <w:bidi/>
              <w:jc w:val="center"/>
              <w:rPr>
                <w:rFonts w:cs="Simplified Arabic"/>
                <w:i/>
                <w:iCs/>
                <w:sz w:val="18"/>
                <w:szCs w:val="20"/>
              </w:rPr>
            </w:pPr>
          </w:p>
        </w:tc>
        <w:tc>
          <w:tcPr>
            <w:tcW w:w="2841" w:type="dxa"/>
          </w:tcPr>
          <w:p w14:paraId="535DD750" w14:textId="77777777" w:rsidR="00023BB6" w:rsidRPr="007D799C" w:rsidRDefault="00023BB6" w:rsidP="00C33E30">
            <w:pPr>
              <w:bidi/>
              <w:jc w:val="left"/>
              <w:rPr>
                <w:rFonts w:cs="Simplified Arabic"/>
                <w:sz w:val="18"/>
                <w:szCs w:val="20"/>
              </w:rPr>
            </w:pPr>
            <w:r>
              <w:rPr>
                <w:rFonts w:cs="Simplified Arabic" w:hint="cs"/>
                <w:sz w:val="18"/>
                <w:szCs w:val="20"/>
                <w:rtl/>
              </w:rPr>
              <w:t>الحمى الصفراء</w:t>
            </w:r>
          </w:p>
        </w:tc>
        <w:tc>
          <w:tcPr>
            <w:tcW w:w="886" w:type="dxa"/>
          </w:tcPr>
          <w:p w14:paraId="5219EC5B"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vMerge/>
          </w:tcPr>
          <w:p w14:paraId="478D4629" w14:textId="77777777" w:rsidR="00023BB6" w:rsidRPr="007D799C" w:rsidRDefault="00023BB6" w:rsidP="00C33E30">
            <w:pPr>
              <w:bidi/>
              <w:jc w:val="left"/>
              <w:rPr>
                <w:rFonts w:cs="Simplified Arabic"/>
                <w:sz w:val="18"/>
                <w:szCs w:val="20"/>
              </w:rPr>
            </w:pPr>
          </w:p>
        </w:tc>
      </w:tr>
      <w:tr w:rsidR="00023BB6" w:rsidRPr="007D799C" w14:paraId="7F37B1F0" w14:textId="77777777" w:rsidTr="00C33E30">
        <w:tc>
          <w:tcPr>
            <w:tcW w:w="1064" w:type="dxa"/>
            <w:vMerge/>
          </w:tcPr>
          <w:p w14:paraId="77013E1B" w14:textId="77777777" w:rsidR="00023BB6" w:rsidRPr="007D799C" w:rsidRDefault="00023BB6" w:rsidP="00C33E30">
            <w:pPr>
              <w:bidi/>
              <w:jc w:val="left"/>
              <w:rPr>
                <w:rFonts w:cs="Simplified Arabic"/>
                <w:sz w:val="18"/>
                <w:szCs w:val="20"/>
              </w:rPr>
            </w:pPr>
          </w:p>
        </w:tc>
        <w:tc>
          <w:tcPr>
            <w:tcW w:w="1992" w:type="dxa"/>
            <w:vMerge/>
            <w:vAlign w:val="center"/>
          </w:tcPr>
          <w:p w14:paraId="05B87BFC" w14:textId="77777777" w:rsidR="00023BB6" w:rsidRPr="007D799C" w:rsidRDefault="00023BB6" w:rsidP="00C33E30">
            <w:pPr>
              <w:bidi/>
              <w:jc w:val="center"/>
              <w:rPr>
                <w:rFonts w:cs="Simplified Arabic"/>
                <w:i/>
                <w:iCs/>
                <w:sz w:val="18"/>
                <w:szCs w:val="20"/>
              </w:rPr>
            </w:pPr>
          </w:p>
        </w:tc>
        <w:tc>
          <w:tcPr>
            <w:tcW w:w="2841" w:type="dxa"/>
          </w:tcPr>
          <w:p w14:paraId="117934DD"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زيكا</w:t>
            </w:r>
            <w:proofErr w:type="spellEnd"/>
          </w:p>
        </w:tc>
        <w:tc>
          <w:tcPr>
            <w:tcW w:w="886" w:type="dxa"/>
          </w:tcPr>
          <w:p w14:paraId="71EDAC3E"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45F5BBF0"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Epelbion</w:t>
            </w:r>
            <w:proofErr w:type="spellEnd"/>
            <w:r w:rsidRPr="007D799C">
              <w:rPr>
                <w:rFonts w:cs="Simplified Arabic"/>
                <w:sz w:val="18"/>
                <w:szCs w:val="20"/>
              </w:rPr>
              <w:t xml:space="preserve"> and others, 2017 </w:t>
            </w:r>
          </w:p>
        </w:tc>
      </w:tr>
      <w:tr w:rsidR="00023BB6" w:rsidRPr="007D799C" w14:paraId="65F20AA1" w14:textId="77777777" w:rsidTr="00C33E30">
        <w:tc>
          <w:tcPr>
            <w:tcW w:w="1064" w:type="dxa"/>
            <w:vMerge/>
          </w:tcPr>
          <w:p w14:paraId="16B23688" w14:textId="77777777" w:rsidR="00023BB6" w:rsidRPr="007D799C" w:rsidRDefault="00023BB6" w:rsidP="00C33E30">
            <w:pPr>
              <w:bidi/>
              <w:jc w:val="left"/>
              <w:rPr>
                <w:rFonts w:cs="Simplified Arabic"/>
                <w:sz w:val="18"/>
                <w:szCs w:val="20"/>
              </w:rPr>
            </w:pPr>
          </w:p>
        </w:tc>
        <w:tc>
          <w:tcPr>
            <w:tcW w:w="1992" w:type="dxa"/>
            <w:vAlign w:val="center"/>
          </w:tcPr>
          <w:p w14:paraId="4DE2BA13"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melanimon</w:t>
            </w:r>
            <w:proofErr w:type="spellEnd"/>
          </w:p>
        </w:tc>
        <w:tc>
          <w:tcPr>
            <w:tcW w:w="2841" w:type="dxa"/>
          </w:tcPr>
          <w:p w14:paraId="0E094D5D"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بكاليفورنيا</w:t>
            </w:r>
          </w:p>
        </w:tc>
        <w:tc>
          <w:tcPr>
            <w:tcW w:w="886" w:type="dxa"/>
          </w:tcPr>
          <w:p w14:paraId="15E98FD3" w14:textId="77777777" w:rsidR="00023BB6" w:rsidRPr="007D799C" w:rsidRDefault="00023BB6" w:rsidP="00C33E30">
            <w:pPr>
              <w:bidi/>
              <w:jc w:val="left"/>
              <w:rPr>
                <w:rFonts w:cs="Simplified Arabic"/>
                <w:sz w:val="18"/>
                <w:szCs w:val="20"/>
              </w:rPr>
            </w:pPr>
            <w:r w:rsidRPr="00F93D1B">
              <w:rPr>
                <w:rFonts w:cs="Simplified Arabic" w:hint="cs"/>
                <w:sz w:val="18"/>
                <w:szCs w:val="20"/>
                <w:rtl/>
              </w:rPr>
              <w:t>فيروس</w:t>
            </w:r>
          </w:p>
        </w:tc>
        <w:tc>
          <w:tcPr>
            <w:tcW w:w="2516" w:type="dxa"/>
          </w:tcPr>
          <w:p w14:paraId="3C3F5D7B"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75DF6FFD" w14:textId="77777777" w:rsidTr="00C33E30">
        <w:tc>
          <w:tcPr>
            <w:tcW w:w="1064" w:type="dxa"/>
            <w:vMerge/>
          </w:tcPr>
          <w:p w14:paraId="118E9F41" w14:textId="77777777" w:rsidR="00023BB6" w:rsidRPr="007D799C" w:rsidRDefault="00023BB6" w:rsidP="00C33E30">
            <w:pPr>
              <w:bidi/>
              <w:jc w:val="left"/>
              <w:rPr>
                <w:rFonts w:cs="Simplified Arabic"/>
                <w:sz w:val="18"/>
                <w:szCs w:val="20"/>
              </w:rPr>
            </w:pPr>
          </w:p>
        </w:tc>
        <w:tc>
          <w:tcPr>
            <w:tcW w:w="1992" w:type="dxa"/>
            <w:vAlign w:val="center"/>
          </w:tcPr>
          <w:p w14:paraId="27802F25"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niveus</w:t>
            </w:r>
            <w:proofErr w:type="spellEnd"/>
          </w:p>
        </w:tc>
        <w:tc>
          <w:tcPr>
            <w:tcW w:w="2841" w:type="dxa"/>
          </w:tcPr>
          <w:p w14:paraId="7B9D708F"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61F42126"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6DA88ABD"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Foster and Walker, 2019 </w:t>
            </w:r>
          </w:p>
        </w:tc>
      </w:tr>
      <w:tr w:rsidR="00023BB6" w:rsidRPr="007D799C" w14:paraId="679574D7" w14:textId="77777777" w:rsidTr="00C33E30">
        <w:tc>
          <w:tcPr>
            <w:tcW w:w="1064" w:type="dxa"/>
            <w:vMerge/>
          </w:tcPr>
          <w:p w14:paraId="17D83C84" w14:textId="77777777" w:rsidR="00023BB6" w:rsidRPr="007D799C" w:rsidRDefault="00023BB6" w:rsidP="00C33E30">
            <w:pPr>
              <w:bidi/>
              <w:jc w:val="left"/>
              <w:rPr>
                <w:rFonts w:cs="Simplified Arabic"/>
                <w:sz w:val="18"/>
                <w:szCs w:val="20"/>
              </w:rPr>
            </w:pPr>
          </w:p>
        </w:tc>
        <w:tc>
          <w:tcPr>
            <w:tcW w:w="1992" w:type="dxa"/>
            <w:vAlign w:val="center"/>
          </w:tcPr>
          <w:p w14:paraId="5D965451"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opok</w:t>
            </w:r>
            <w:proofErr w:type="spellEnd"/>
          </w:p>
        </w:tc>
        <w:tc>
          <w:tcPr>
            <w:tcW w:w="2841" w:type="dxa"/>
          </w:tcPr>
          <w:p w14:paraId="6B2D8263"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4BEFFD6F" w14:textId="77777777" w:rsidR="00023BB6" w:rsidRPr="007D799C" w:rsidRDefault="00023BB6" w:rsidP="00C33E30">
            <w:pPr>
              <w:bidi/>
              <w:jc w:val="left"/>
              <w:rPr>
                <w:rFonts w:cs="Simplified Arabic"/>
                <w:sz w:val="18"/>
                <w:szCs w:val="20"/>
              </w:rPr>
            </w:pPr>
            <w:r w:rsidRPr="00F1646A">
              <w:rPr>
                <w:rFonts w:cs="Simplified Arabic" w:hint="cs"/>
                <w:sz w:val="18"/>
                <w:szCs w:val="20"/>
                <w:rtl/>
              </w:rPr>
              <w:t>فيروس</w:t>
            </w:r>
          </w:p>
        </w:tc>
        <w:tc>
          <w:tcPr>
            <w:tcW w:w="2516" w:type="dxa"/>
          </w:tcPr>
          <w:p w14:paraId="50DA73B3"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88C1B57" w14:textId="77777777" w:rsidTr="00C33E30">
        <w:tc>
          <w:tcPr>
            <w:tcW w:w="1064" w:type="dxa"/>
            <w:vMerge/>
          </w:tcPr>
          <w:p w14:paraId="6BB03BA3" w14:textId="77777777" w:rsidR="00023BB6" w:rsidRPr="007D799C" w:rsidRDefault="00023BB6" w:rsidP="00C33E30">
            <w:pPr>
              <w:bidi/>
              <w:jc w:val="left"/>
              <w:rPr>
                <w:rFonts w:cs="Simplified Arabic"/>
                <w:sz w:val="18"/>
                <w:szCs w:val="20"/>
              </w:rPr>
            </w:pPr>
          </w:p>
        </w:tc>
        <w:tc>
          <w:tcPr>
            <w:tcW w:w="1992" w:type="dxa"/>
            <w:vMerge w:val="restart"/>
            <w:vAlign w:val="center"/>
          </w:tcPr>
          <w:p w14:paraId="62ECCCC1"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polynesiensis</w:t>
            </w:r>
            <w:proofErr w:type="spellEnd"/>
          </w:p>
        </w:tc>
        <w:tc>
          <w:tcPr>
            <w:tcW w:w="2841" w:type="dxa"/>
          </w:tcPr>
          <w:p w14:paraId="317801B9"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الشيكونغونيا</w:t>
            </w:r>
            <w:proofErr w:type="spellEnd"/>
          </w:p>
        </w:tc>
        <w:tc>
          <w:tcPr>
            <w:tcW w:w="886" w:type="dxa"/>
          </w:tcPr>
          <w:p w14:paraId="63E6E87A" w14:textId="77777777" w:rsidR="00023BB6" w:rsidRPr="007D799C" w:rsidRDefault="00023BB6" w:rsidP="00C33E30">
            <w:pPr>
              <w:bidi/>
              <w:jc w:val="left"/>
              <w:rPr>
                <w:rFonts w:cs="Simplified Arabic"/>
                <w:sz w:val="18"/>
                <w:szCs w:val="20"/>
              </w:rPr>
            </w:pPr>
            <w:r w:rsidRPr="00F1646A">
              <w:rPr>
                <w:rFonts w:cs="Simplified Arabic" w:hint="cs"/>
                <w:sz w:val="18"/>
                <w:szCs w:val="20"/>
                <w:rtl/>
              </w:rPr>
              <w:t>فيروس</w:t>
            </w:r>
          </w:p>
        </w:tc>
        <w:tc>
          <w:tcPr>
            <w:tcW w:w="2516" w:type="dxa"/>
          </w:tcPr>
          <w:p w14:paraId="2C717B18" w14:textId="77777777" w:rsidR="00023BB6" w:rsidRPr="007D799C" w:rsidRDefault="00023BB6" w:rsidP="00C33E30">
            <w:pPr>
              <w:bidi/>
              <w:jc w:val="left"/>
              <w:rPr>
                <w:rFonts w:cs="Simplified Arabic"/>
                <w:sz w:val="18"/>
                <w:szCs w:val="20"/>
              </w:rPr>
            </w:pPr>
            <w:r w:rsidRPr="007D799C">
              <w:rPr>
                <w:rFonts w:cs="Simplified Arabic"/>
                <w:sz w:val="18"/>
                <w:szCs w:val="20"/>
              </w:rPr>
              <w:t>Richard and others, 2016</w:t>
            </w:r>
          </w:p>
        </w:tc>
      </w:tr>
      <w:tr w:rsidR="00023BB6" w:rsidRPr="007D799C" w14:paraId="68573263" w14:textId="77777777" w:rsidTr="00C33E30">
        <w:tc>
          <w:tcPr>
            <w:tcW w:w="1064" w:type="dxa"/>
            <w:vMerge/>
          </w:tcPr>
          <w:p w14:paraId="5201A75B" w14:textId="77777777" w:rsidR="00023BB6" w:rsidRPr="007D799C" w:rsidRDefault="00023BB6" w:rsidP="00C33E30">
            <w:pPr>
              <w:bidi/>
              <w:jc w:val="left"/>
              <w:rPr>
                <w:rFonts w:cs="Simplified Arabic"/>
                <w:sz w:val="18"/>
                <w:szCs w:val="20"/>
              </w:rPr>
            </w:pPr>
          </w:p>
        </w:tc>
        <w:tc>
          <w:tcPr>
            <w:tcW w:w="1992" w:type="dxa"/>
            <w:vMerge/>
            <w:vAlign w:val="center"/>
          </w:tcPr>
          <w:p w14:paraId="247E243A" w14:textId="77777777" w:rsidR="00023BB6" w:rsidRPr="007D799C" w:rsidRDefault="00023BB6" w:rsidP="00C33E30">
            <w:pPr>
              <w:bidi/>
              <w:jc w:val="center"/>
              <w:rPr>
                <w:rFonts w:cs="Simplified Arabic"/>
                <w:i/>
                <w:iCs/>
                <w:sz w:val="18"/>
                <w:szCs w:val="20"/>
              </w:rPr>
            </w:pPr>
          </w:p>
        </w:tc>
        <w:tc>
          <w:tcPr>
            <w:tcW w:w="2841" w:type="dxa"/>
          </w:tcPr>
          <w:p w14:paraId="16409A91"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477669D1" w14:textId="77777777" w:rsidR="00023BB6" w:rsidRPr="007D799C" w:rsidRDefault="00023BB6" w:rsidP="00C33E30">
            <w:pPr>
              <w:bidi/>
              <w:jc w:val="left"/>
              <w:rPr>
                <w:rFonts w:cs="Simplified Arabic"/>
                <w:sz w:val="18"/>
                <w:szCs w:val="20"/>
              </w:rPr>
            </w:pPr>
            <w:r w:rsidRPr="00F1646A">
              <w:rPr>
                <w:rFonts w:cs="Simplified Arabic" w:hint="cs"/>
                <w:sz w:val="18"/>
                <w:szCs w:val="20"/>
                <w:rtl/>
              </w:rPr>
              <w:t>فيروس</w:t>
            </w:r>
          </w:p>
        </w:tc>
        <w:tc>
          <w:tcPr>
            <w:tcW w:w="2516" w:type="dxa"/>
            <w:vMerge w:val="restart"/>
          </w:tcPr>
          <w:p w14:paraId="24C65929"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2DFCF0DF" w14:textId="77777777" w:rsidTr="00C33E30">
        <w:tc>
          <w:tcPr>
            <w:tcW w:w="1064" w:type="dxa"/>
            <w:vMerge/>
          </w:tcPr>
          <w:p w14:paraId="7434FE84" w14:textId="77777777" w:rsidR="00023BB6" w:rsidRPr="007D799C" w:rsidRDefault="00023BB6" w:rsidP="00C33E30">
            <w:pPr>
              <w:bidi/>
              <w:jc w:val="left"/>
              <w:rPr>
                <w:rFonts w:cs="Simplified Arabic"/>
                <w:sz w:val="18"/>
                <w:szCs w:val="20"/>
              </w:rPr>
            </w:pPr>
          </w:p>
        </w:tc>
        <w:tc>
          <w:tcPr>
            <w:tcW w:w="1992" w:type="dxa"/>
            <w:vMerge/>
            <w:vAlign w:val="center"/>
          </w:tcPr>
          <w:p w14:paraId="30150624" w14:textId="77777777" w:rsidR="00023BB6" w:rsidRPr="007D799C" w:rsidRDefault="00023BB6" w:rsidP="00C33E30">
            <w:pPr>
              <w:bidi/>
              <w:jc w:val="center"/>
              <w:rPr>
                <w:rFonts w:cs="Simplified Arabic"/>
                <w:i/>
                <w:iCs/>
                <w:sz w:val="18"/>
                <w:szCs w:val="20"/>
              </w:rPr>
            </w:pPr>
          </w:p>
        </w:tc>
        <w:tc>
          <w:tcPr>
            <w:tcW w:w="2841" w:type="dxa"/>
          </w:tcPr>
          <w:p w14:paraId="3199540B"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6239EFFA"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vMerge/>
          </w:tcPr>
          <w:p w14:paraId="63B83CAF" w14:textId="77777777" w:rsidR="00023BB6" w:rsidRPr="007D799C" w:rsidRDefault="00023BB6" w:rsidP="00C33E30">
            <w:pPr>
              <w:bidi/>
              <w:jc w:val="left"/>
              <w:rPr>
                <w:rFonts w:cs="Simplified Arabic"/>
                <w:sz w:val="18"/>
                <w:szCs w:val="20"/>
              </w:rPr>
            </w:pPr>
          </w:p>
        </w:tc>
      </w:tr>
      <w:tr w:rsidR="00023BB6" w:rsidRPr="007D799C" w14:paraId="64FBDCFB" w14:textId="77777777" w:rsidTr="00C33E30">
        <w:trPr>
          <w:trHeight w:val="269"/>
        </w:trPr>
        <w:tc>
          <w:tcPr>
            <w:tcW w:w="1064" w:type="dxa"/>
            <w:vMerge/>
          </w:tcPr>
          <w:p w14:paraId="5BB1790C" w14:textId="77777777" w:rsidR="00023BB6" w:rsidRPr="007D799C" w:rsidRDefault="00023BB6" w:rsidP="00C33E30">
            <w:pPr>
              <w:bidi/>
              <w:jc w:val="left"/>
              <w:rPr>
                <w:rFonts w:cs="Simplified Arabic"/>
                <w:sz w:val="18"/>
                <w:szCs w:val="20"/>
              </w:rPr>
            </w:pPr>
          </w:p>
        </w:tc>
        <w:tc>
          <w:tcPr>
            <w:tcW w:w="1992" w:type="dxa"/>
            <w:vMerge w:val="restart"/>
            <w:vAlign w:val="center"/>
          </w:tcPr>
          <w:p w14:paraId="427D99A0"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pseudoscutellaris</w:t>
            </w:r>
            <w:proofErr w:type="spellEnd"/>
          </w:p>
          <w:p w14:paraId="677B67EA" w14:textId="77777777" w:rsidR="00023BB6" w:rsidRPr="007D799C" w:rsidRDefault="00023BB6" w:rsidP="00C33E30">
            <w:pPr>
              <w:bidi/>
              <w:jc w:val="left"/>
              <w:rPr>
                <w:rFonts w:cs="Simplified Arabic"/>
                <w:i/>
                <w:iCs/>
                <w:sz w:val="18"/>
                <w:szCs w:val="20"/>
              </w:rPr>
            </w:pPr>
          </w:p>
          <w:p w14:paraId="044E5F38" w14:textId="77777777" w:rsidR="00023BB6" w:rsidRPr="007D799C" w:rsidRDefault="00023BB6" w:rsidP="00C33E30">
            <w:pPr>
              <w:bidi/>
              <w:jc w:val="left"/>
              <w:rPr>
                <w:rFonts w:cs="Simplified Arabic"/>
                <w:i/>
                <w:iCs/>
                <w:sz w:val="18"/>
                <w:szCs w:val="20"/>
              </w:rPr>
            </w:pPr>
          </w:p>
        </w:tc>
        <w:tc>
          <w:tcPr>
            <w:tcW w:w="2841" w:type="dxa"/>
          </w:tcPr>
          <w:p w14:paraId="4DA78756"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2EFFDD96" w14:textId="77777777" w:rsidR="00023BB6" w:rsidRPr="007D799C" w:rsidRDefault="00023BB6" w:rsidP="00C33E30">
            <w:pPr>
              <w:bidi/>
              <w:jc w:val="left"/>
              <w:rPr>
                <w:rFonts w:cs="Simplified Arabic"/>
                <w:sz w:val="18"/>
                <w:szCs w:val="20"/>
              </w:rPr>
            </w:pPr>
            <w:r>
              <w:rPr>
                <w:rFonts w:cs="Simplified Arabic" w:hint="cs"/>
                <w:sz w:val="18"/>
                <w:szCs w:val="20"/>
                <w:rtl/>
              </w:rPr>
              <w:t>فيروس</w:t>
            </w:r>
          </w:p>
        </w:tc>
        <w:tc>
          <w:tcPr>
            <w:tcW w:w="2516" w:type="dxa"/>
          </w:tcPr>
          <w:p w14:paraId="28E49A30"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382BF19C" w14:textId="77777777" w:rsidTr="00C33E30">
        <w:tc>
          <w:tcPr>
            <w:tcW w:w="1064" w:type="dxa"/>
            <w:vMerge/>
          </w:tcPr>
          <w:p w14:paraId="2D597635" w14:textId="77777777" w:rsidR="00023BB6" w:rsidRPr="007D799C" w:rsidRDefault="00023BB6" w:rsidP="00C33E30">
            <w:pPr>
              <w:bidi/>
              <w:jc w:val="left"/>
              <w:rPr>
                <w:rFonts w:cs="Simplified Arabic"/>
                <w:sz w:val="18"/>
                <w:szCs w:val="20"/>
              </w:rPr>
            </w:pPr>
          </w:p>
        </w:tc>
        <w:tc>
          <w:tcPr>
            <w:tcW w:w="1992" w:type="dxa"/>
            <w:vMerge/>
            <w:vAlign w:val="center"/>
          </w:tcPr>
          <w:p w14:paraId="5C188DBE" w14:textId="77777777" w:rsidR="00023BB6" w:rsidRPr="007D799C" w:rsidRDefault="00023BB6" w:rsidP="00C33E30">
            <w:pPr>
              <w:bidi/>
              <w:jc w:val="left"/>
              <w:rPr>
                <w:rFonts w:cs="Simplified Arabic"/>
                <w:i/>
                <w:iCs/>
                <w:sz w:val="18"/>
                <w:szCs w:val="20"/>
              </w:rPr>
            </w:pPr>
          </w:p>
        </w:tc>
        <w:tc>
          <w:tcPr>
            <w:tcW w:w="2841" w:type="dxa"/>
          </w:tcPr>
          <w:p w14:paraId="35029E98"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408B0EA0"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31BCEF0F"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354C8671" w14:textId="77777777" w:rsidTr="00C33E30">
        <w:tc>
          <w:tcPr>
            <w:tcW w:w="1064" w:type="dxa"/>
            <w:vMerge/>
          </w:tcPr>
          <w:p w14:paraId="08E0BB60" w14:textId="77777777" w:rsidR="00023BB6" w:rsidRPr="007D799C" w:rsidRDefault="00023BB6" w:rsidP="00C33E30">
            <w:pPr>
              <w:bidi/>
              <w:jc w:val="left"/>
              <w:rPr>
                <w:rFonts w:cs="Simplified Arabic"/>
                <w:sz w:val="18"/>
                <w:szCs w:val="20"/>
              </w:rPr>
            </w:pPr>
          </w:p>
        </w:tc>
        <w:tc>
          <w:tcPr>
            <w:tcW w:w="1992" w:type="dxa"/>
            <w:vAlign w:val="center"/>
          </w:tcPr>
          <w:p w14:paraId="30811337"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rotumae</w:t>
            </w:r>
            <w:proofErr w:type="spellEnd"/>
          </w:p>
        </w:tc>
        <w:tc>
          <w:tcPr>
            <w:tcW w:w="2841" w:type="dxa"/>
          </w:tcPr>
          <w:p w14:paraId="62CAE771"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1D1DB850"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18349BDF"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12E3CE4" w14:textId="77777777" w:rsidTr="00C33E30">
        <w:tc>
          <w:tcPr>
            <w:tcW w:w="1064" w:type="dxa"/>
            <w:vMerge/>
          </w:tcPr>
          <w:p w14:paraId="53CE5B04" w14:textId="77777777" w:rsidR="00023BB6" w:rsidRPr="007D799C" w:rsidRDefault="00023BB6" w:rsidP="00C33E30">
            <w:pPr>
              <w:bidi/>
              <w:jc w:val="left"/>
              <w:rPr>
                <w:rFonts w:cs="Simplified Arabic"/>
                <w:sz w:val="18"/>
                <w:szCs w:val="20"/>
              </w:rPr>
            </w:pPr>
          </w:p>
        </w:tc>
        <w:tc>
          <w:tcPr>
            <w:tcW w:w="1992" w:type="dxa"/>
            <w:vAlign w:val="center"/>
          </w:tcPr>
          <w:p w14:paraId="2E868A9C"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scapularis</w:t>
            </w:r>
          </w:p>
        </w:tc>
        <w:tc>
          <w:tcPr>
            <w:tcW w:w="2841" w:type="dxa"/>
          </w:tcPr>
          <w:p w14:paraId="7A805A8F"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291F22A0"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2A802593"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18478448" w14:textId="77777777" w:rsidTr="00C33E30">
        <w:tc>
          <w:tcPr>
            <w:tcW w:w="1064" w:type="dxa"/>
            <w:vMerge/>
          </w:tcPr>
          <w:p w14:paraId="35E2AB0E" w14:textId="77777777" w:rsidR="00023BB6" w:rsidRPr="007D799C" w:rsidRDefault="00023BB6" w:rsidP="00C33E30">
            <w:pPr>
              <w:bidi/>
              <w:jc w:val="left"/>
              <w:rPr>
                <w:rFonts w:cs="Simplified Arabic"/>
                <w:sz w:val="18"/>
                <w:szCs w:val="20"/>
              </w:rPr>
            </w:pPr>
          </w:p>
        </w:tc>
        <w:tc>
          <w:tcPr>
            <w:tcW w:w="1992" w:type="dxa"/>
            <w:vAlign w:val="center"/>
          </w:tcPr>
          <w:p w14:paraId="53C902B7"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scutellaris</w:t>
            </w:r>
            <w:proofErr w:type="spellEnd"/>
          </w:p>
        </w:tc>
        <w:tc>
          <w:tcPr>
            <w:tcW w:w="2841" w:type="dxa"/>
          </w:tcPr>
          <w:p w14:paraId="6179FD05"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1FECA127"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53EF2411"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02007CD" w14:textId="77777777" w:rsidTr="00C33E30">
        <w:tc>
          <w:tcPr>
            <w:tcW w:w="1064" w:type="dxa"/>
            <w:vMerge/>
          </w:tcPr>
          <w:p w14:paraId="0AAA8B69" w14:textId="77777777" w:rsidR="00023BB6" w:rsidRPr="007D799C" w:rsidRDefault="00023BB6" w:rsidP="00C33E30">
            <w:pPr>
              <w:bidi/>
              <w:jc w:val="left"/>
              <w:rPr>
                <w:rFonts w:cs="Simplified Arabic"/>
                <w:sz w:val="18"/>
                <w:szCs w:val="20"/>
              </w:rPr>
            </w:pPr>
          </w:p>
        </w:tc>
        <w:tc>
          <w:tcPr>
            <w:tcW w:w="1992" w:type="dxa"/>
            <w:vAlign w:val="center"/>
          </w:tcPr>
          <w:p w14:paraId="4BB2F909"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sollicitans</w:t>
            </w:r>
            <w:proofErr w:type="spellEnd"/>
          </w:p>
        </w:tc>
        <w:tc>
          <w:tcPr>
            <w:tcW w:w="2841" w:type="dxa"/>
          </w:tcPr>
          <w:p w14:paraId="2C08A975"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6359C984"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0694A8E5"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5017D4F2" w14:textId="77777777" w:rsidTr="00C33E30">
        <w:tc>
          <w:tcPr>
            <w:tcW w:w="1064" w:type="dxa"/>
            <w:vMerge/>
          </w:tcPr>
          <w:p w14:paraId="37D7F633" w14:textId="77777777" w:rsidR="00023BB6" w:rsidRPr="007D799C" w:rsidRDefault="00023BB6" w:rsidP="00C33E30">
            <w:pPr>
              <w:bidi/>
              <w:jc w:val="left"/>
              <w:rPr>
                <w:rFonts w:cs="Simplified Arabic"/>
                <w:sz w:val="18"/>
                <w:szCs w:val="20"/>
              </w:rPr>
            </w:pPr>
          </w:p>
        </w:tc>
        <w:tc>
          <w:tcPr>
            <w:tcW w:w="1992" w:type="dxa"/>
            <w:vAlign w:val="center"/>
          </w:tcPr>
          <w:p w14:paraId="730CDB3D"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taeniorhynchus</w:t>
            </w:r>
            <w:proofErr w:type="spellEnd"/>
          </w:p>
        </w:tc>
        <w:tc>
          <w:tcPr>
            <w:tcW w:w="2841" w:type="dxa"/>
          </w:tcPr>
          <w:p w14:paraId="4F43B5C2"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73A0C464"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799B2643"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4517C334" w14:textId="77777777" w:rsidTr="00C33E30">
        <w:tc>
          <w:tcPr>
            <w:tcW w:w="1064" w:type="dxa"/>
            <w:vMerge/>
          </w:tcPr>
          <w:p w14:paraId="3D512473" w14:textId="77777777" w:rsidR="00023BB6" w:rsidRPr="007D799C" w:rsidRDefault="00023BB6" w:rsidP="00C33E30">
            <w:pPr>
              <w:bidi/>
              <w:jc w:val="left"/>
              <w:rPr>
                <w:rFonts w:cs="Simplified Arabic"/>
                <w:sz w:val="18"/>
                <w:szCs w:val="20"/>
              </w:rPr>
            </w:pPr>
          </w:p>
        </w:tc>
        <w:tc>
          <w:tcPr>
            <w:tcW w:w="1992" w:type="dxa"/>
            <w:vAlign w:val="center"/>
          </w:tcPr>
          <w:p w14:paraId="6CF03621"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taylori</w:t>
            </w:r>
            <w:proofErr w:type="spellEnd"/>
          </w:p>
        </w:tc>
        <w:tc>
          <w:tcPr>
            <w:tcW w:w="2841" w:type="dxa"/>
          </w:tcPr>
          <w:p w14:paraId="56596E79" w14:textId="77777777" w:rsidR="00023BB6" w:rsidRPr="007D799C" w:rsidRDefault="00023BB6" w:rsidP="00C33E30">
            <w:pPr>
              <w:bidi/>
              <w:jc w:val="left"/>
              <w:rPr>
                <w:rFonts w:cs="Simplified Arabic"/>
                <w:sz w:val="18"/>
                <w:szCs w:val="20"/>
              </w:rPr>
            </w:pPr>
            <w:r>
              <w:rPr>
                <w:rFonts w:cs="Simplified Arabic" w:hint="cs"/>
                <w:sz w:val="18"/>
                <w:szCs w:val="20"/>
                <w:rtl/>
              </w:rPr>
              <w:t>حمى الضنك</w:t>
            </w:r>
          </w:p>
        </w:tc>
        <w:tc>
          <w:tcPr>
            <w:tcW w:w="886" w:type="dxa"/>
          </w:tcPr>
          <w:p w14:paraId="3FEFF3BF"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7366AD6A"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1DB78F60" w14:textId="77777777" w:rsidTr="00C33E30">
        <w:tc>
          <w:tcPr>
            <w:tcW w:w="1064" w:type="dxa"/>
            <w:vMerge/>
          </w:tcPr>
          <w:p w14:paraId="3BA879EF" w14:textId="77777777" w:rsidR="00023BB6" w:rsidRPr="007D799C" w:rsidRDefault="00023BB6" w:rsidP="00C33E30">
            <w:pPr>
              <w:bidi/>
              <w:jc w:val="left"/>
              <w:rPr>
                <w:rFonts w:cs="Simplified Arabic"/>
                <w:sz w:val="18"/>
                <w:szCs w:val="20"/>
              </w:rPr>
            </w:pPr>
          </w:p>
        </w:tc>
        <w:tc>
          <w:tcPr>
            <w:tcW w:w="1992" w:type="dxa"/>
            <w:vAlign w:val="center"/>
          </w:tcPr>
          <w:p w14:paraId="495A89B6"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triseriatus</w:t>
            </w:r>
            <w:proofErr w:type="spellEnd"/>
          </w:p>
        </w:tc>
        <w:tc>
          <w:tcPr>
            <w:tcW w:w="2841" w:type="dxa"/>
          </w:tcPr>
          <w:p w14:paraId="3161D453"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بلا كروس</w:t>
            </w:r>
          </w:p>
        </w:tc>
        <w:tc>
          <w:tcPr>
            <w:tcW w:w="886" w:type="dxa"/>
          </w:tcPr>
          <w:p w14:paraId="111B3964"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5C755E82"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 </w:t>
            </w:r>
          </w:p>
        </w:tc>
      </w:tr>
      <w:tr w:rsidR="00023BB6" w:rsidRPr="007D799C" w14:paraId="6D8E0681" w14:textId="77777777" w:rsidTr="00C33E30">
        <w:tc>
          <w:tcPr>
            <w:tcW w:w="1064" w:type="dxa"/>
            <w:vMerge/>
          </w:tcPr>
          <w:p w14:paraId="260409CD" w14:textId="77777777" w:rsidR="00023BB6" w:rsidRPr="007D799C" w:rsidRDefault="00023BB6" w:rsidP="00C33E30">
            <w:pPr>
              <w:bidi/>
              <w:jc w:val="left"/>
              <w:rPr>
                <w:rFonts w:cs="Simplified Arabic"/>
                <w:sz w:val="18"/>
                <w:szCs w:val="20"/>
                <w:lang w:val="fr-FR"/>
              </w:rPr>
            </w:pPr>
          </w:p>
        </w:tc>
        <w:tc>
          <w:tcPr>
            <w:tcW w:w="1992" w:type="dxa"/>
            <w:vMerge w:val="restart"/>
            <w:vAlign w:val="center"/>
          </w:tcPr>
          <w:p w14:paraId="03F8D298"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vexans</w:t>
            </w:r>
            <w:proofErr w:type="spellEnd"/>
          </w:p>
        </w:tc>
        <w:tc>
          <w:tcPr>
            <w:tcW w:w="2841" w:type="dxa"/>
          </w:tcPr>
          <w:p w14:paraId="7BB3D1E1"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3C879B93"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3968338A"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33FE24C2" w14:textId="77777777" w:rsidTr="00C33E30">
        <w:tc>
          <w:tcPr>
            <w:tcW w:w="1064" w:type="dxa"/>
            <w:vMerge/>
          </w:tcPr>
          <w:p w14:paraId="7C9C66BD" w14:textId="77777777" w:rsidR="00023BB6" w:rsidRPr="007D799C" w:rsidRDefault="00023BB6" w:rsidP="00C33E30">
            <w:pPr>
              <w:bidi/>
              <w:jc w:val="left"/>
              <w:rPr>
                <w:rFonts w:cs="Simplified Arabic"/>
                <w:sz w:val="18"/>
                <w:szCs w:val="20"/>
              </w:rPr>
            </w:pPr>
          </w:p>
        </w:tc>
        <w:tc>
          <w:tcPr>
            <w:tcW w:w="1992" w:type="dxa"/>
            <w:vMerge/>
            <w:vAlign w:val="center"/>
          </w:tcPr>
          <w:p w14:paraId="171E65D0" w14:textId="77777777" w:rsidR="00023BB6" w:rsidRPr="007D799C" w:rsidRDefault="00023BB6" w:rsidP="00C33E30">
            <w:pPr>
              <w:bidi/>
              <w:jc w:val="left"/>
              <w:rPr>
                <w:rFonts w:cs="Simplified Arabic"/>
                <w:i/>
                <w:iCs/>
                <w:sz w:val="18"/>
                <w:szCs w:val="20"/>
              </w:rPr>
            </w:pPr>
          </w:p>
        </w:tc>
        <w:tc>
          <w:tcPr>
            <w:tcW w:w="2841" w:type="dxa"/>
          </w:tcPr>
          <w:p w14:paraId="04348780"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تاهينا</w:t>
            </w:r>
            <w:proofErr w:type="spellEnd"/>
          </w:p>
        </w:tc>
        <w:tc>
          <w:tcPr>
            <w:tcW w:w="886" w:type="dxa"/>
          </w:tcPr>
          <w:p w14:paraId="6E3EF00C" w14:textId="77777777" w:rsidR="00023BB6" w:rsidRPr="007D799C" w:rsidRDefault="00023BB6" w:rsidP="00C33E30">
            <w:pPr>
              <w:bidi/>
              <w:jc w:val="left"/>
              <w:rPr>
                <w:rFonts w:cs="Simplified Arabic"/>
                <w:sz w:val="18"/>
                <w:szCs w:val="20"/>
              </w:rPr>
            </w:pPr>
            <w:r w:rsidRPr="00A236A2">
              <w:rPr>
                <w:rFonts w:cs="Simplified Arabic" w:hint="cs"/>
                <w:sz w:val="18"/>
                <w:szCs w:val="20"/>
                <w:rtl/>
              </w:rPr>
              <w:t>فيروس</w:t>
            </w:r>
          </w:p>
        </w:tc>
        <w:tc>
          <w:tcPr>
            <w:tcW w:w="2516" w:type="dxa"/>
          </w:tcPr>
          <w:p w14:paraId="7F8BDF30" w14:textId="77777777" w:rsidR="00023BB6" w:rsidRPr="007D799C" w:rsidRDefault="00023BB6" w:rsidP="00C33E30">
            <w:pPr>
              <w:bidi/>
              <w:jc w:val="left"/>
              <w:rPr>
                <w:rFonts w:cs="Simplified Arabic"/>
                <w:sz w:val="18"/>
                <w:szCs w:val="20"/>
                <w:lang w:val="en-US"/>
              </w:rPr>
            </w:pPr>
            <w:r w:rsidRPr="007D799C">
              <w:rPr>
                <w:rFonts w:cs="Simplified Arabic"/>
                <w:sz w:val="18"/>
                <w:szCs w:val="20"/>
                <w:lang w:val="en-US"/>
              </w:rPr>
              <w:t xml:space="preserve">Cai </w:t>
            </w:r>
            <w:r w:rsidRPr="007D799C">
              <w:rPr>
                <w:rFonts w:cs="Simplified Arabic"/>
                <w:sz w:val="18"/>
                <w:szCs w:val="20"/>
              </w:rPr>
              <w:t>and others</w:t>
            </w:r>
            <w:r w:rsidRPr="007D799C">
              <w:rPr>
                <w:rFonts w:cs="Simplified Arabic"/>
                <w:sz w:val="18"/>
                <w:szCs w:val="20"/>
                <w:lang w:val="en-US"/>
              </w:rPr>
              <w:t xml:space="preserve">, 2023; </w:t>
            </w:r>
            <w:proofErr w:type="spellStart"/>
            <w:r w:rsidRPr="007D799C">
              <w:rPr>
                <w:rFonts w:cs="Simplified Arabic"/>
                <w:sz w:val="18"/>
                <w:szCs w:val="20"/>
                <w:lang w:val="en-US"/>
              </w:rPr>
              <w:t>Mravcova</w:t>
            </w:r>
            <w:proofErr w:type="spellEnd"/>
            <w:r w:rsidRPr="007D799C">
              <w:rPr>
                <w:rFonts w:cs="Simplified Arabic"/>
                <w:sz w:val="18"/>
                <w:szCs w:val="20"/>
                <w:lang w:val="en-US"/>
              </w:rPr>
              <w:t xml:space="preserve"> and others, 2023</w:t>
            </w:r>
          </w:p>
        </w:tc>
      </w:tr>
      <w:tr w:rsidR="00023BB6" w:rsidRPr="007D799C" w14:paraId="1D1CF851" w14:textId="77777777" w:rsidTr="00C33E30">
        <w:tc>
          <w:tcPr>
            <w:tcW w:w="1064" w:type="dxa"/>
            <w:vMerge/>
          </w:tcPr>
          <w:p w14:paraId="37D4E4BE" w14:textId="77777777" w:rsidR="00023BB6" w:rsidRPr="007D799C" w:rsidRDefault="00023BB6" w:rsidP="00C33E30">
            <w:pPr>
              <w:bidi/>
              <w:jc w:val="left"/>
              <w:rPr>
                <w:rFonts w:cs="Simplified Arabic"/>
                <w:sz w:val="18"/>
                <w:szCs w:val="20"/>
                <w:lang w:val="en-US"/>
              </w:rPr>
            </w:pPr>
          </w:p>
        </w:tc>
        <w:tc>
          <w:tcPr>
            <w:tcW w:w="1992" w:type="dxa"/>
            <w:vAlign w:val="center"/>
          </w:tcPr>
          <w:p w14:paraId="7D5824B0"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vittatus</w:t>
            </w:r>
            <w:proofErr w:type="spellEnd"/>
          </w:p>
        </w:tc>
        <w:tc>
          <w:tcPr>
            <w:tcW w:w="2841" w:type="dxa"/>
          </w:tcPr>
          <w:p w14:paraId="398461B5" w14:textId="77777777" w:rsidR="00023BB6" w:rsidRPr="007D799C" w:rsidRDefault="00023BB6" w:rsidP="00C33E30">
            <w:pPr>
              <w:bidi/>
              <w:jc w:val="left"/>
              <w:rPr>
                <w:rFonts w:cs="Simplified Arabic"/>
                <w:sz w:val="18"/>
                <w:szCs w:val="20"/>
              </w:rPr>
            </w:pPr>
            <w:r>
              <w:rPr>
                <w:rFonts w:cs="Simplified Arabic" w:hint="cs"/>
                <w:sz w:val="18"/>
                <w:szCs w:val="20"/>
                <w:rtl/>
              </w:rPr>
              <w:t>الحمى الصفراء</w:t>
            </w:r>
            <w:r w:rsidRPr="007D799C">
              <w:rPr>
                <w:rFonts w:cs="Simplified Arabic"/>
                <w:sz w:val="18"/>
                <w:szCs w:val="20"/>
              </w:rPr>
              <w:t>**</w:t>
            </w:r>
          </w:p>
        </w:tc>
        <w:tc>
          <w:tcPr>
            <w:tcW w:w="886" w:type="dxa"/>
          </w:tcPr>
          <w:p w14:paraId="26A53AA4" w14:textId="77777777" w:rsidR="00023BB6" w:rsidRPr="007D799C" w:rsidRDefault="00023BB6" w:rsidP="00C33E30">
            <w:pPr>
              <w:bidi/>
              <w:jc w:val="left"/>
              <w:rPr>
                <w:rFonts w:cs="Simplified Arabic"/>
                <w:sz w:val="18"/>
                <w:szCs w:val="20"/>
              </w:rPr>
            </w:pPr>
            <w:r>
              <w:rPr>
                <w:rFonts w:cs="Simplified Arabic" w:hint="cs"/>
                <w:sz w:val="18"/>
                <w:szCs w:val="20"/>
                <w:rtl/>
              </w:rPr>
              <w:t>فيروس</w:t>
            </w:r>
          </w:p>
        </w:tc>
        <w:tc>
          <w:tcPr>
            <w:tcW w:w="2516" w:type="dxa"/>
          </w:tcPr>
          <w:p w14:paraId="2BC76FE9"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Sudeep and </w:t>
            </w:r>
            <w:proofErr w:type="spellStart"/>
            <w:r w:rsidRPr="007D799C">
              <w:rPr>
                <w:rFonts w:cs="Simplified Arabic"/>
                <w:sz w:val="18"/>
                <w:szCs w:val="20"/>
              </w:rPr>
              <w:t>Shil</w:t>
            </w:r>
            <w:proofErr w:type="spellEnd"/>
            <w:r w:rsidRPr="007D799C">
              <w:rPr>
                <w:rFonts w:cs="Simplified Arabic"/>
                <w:sz w:val="18"/>
                <w:szCs w:val="20"/>
              </w:rPr>
              <w:t xml:space="preserve">, 2017 </w:t>
            </w:r>
          </w:p>
        </w:tc>
      </w:tr>
      <w:tr w:rsidR="00023BB6" w:rsidRPr="007D799C" w14:paraId="1A086D11" w14:textId="77777777" w:rsidTr="00C33E30">
        <w:tc>
          <w:tcPr>
            <w:tcW w:w="1064" w:type="dxa"/>
            <w:vMerge/>
          </w:tcPr>
          <w:p w14:paraId="7B6EF784" w14:textId="77777777" w:rsidR="00023BB6" w:rsidRPr="007D799C" w:rsidRDefault="00023BB6" w:rsidP="00C33E30">
            <w:pPr>
              <w:bidi/>
              <w:jc w:val="left"/>
              <w:rPr>
                <w:rFonts w:cs="Simplified Arabic"/>
                <w:sz w:val="18"/>
                <w:szCs w:val="20"/>
              </w:rPr>
            </w:pPr>
          </w:p>
        </w:tc>
        <w:tc>
          <w:tcPr>
            <w:tcW w:w="1992" w:type="dxa"/>
            <w:vMerge w:val="restart"/>
            <w:vAlign w:val="center"/>
          </w:tcPr>
          <w:p w14:paraId="6B1A76B7"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Anopheles gambiae</w:t>
            </w:r>
          </w:p>
        </w:tc>
        <w:tc>
          <w:tcPr>
            <w:tcW w:w="2841" w:type="dxa"/>
          </w:tcPr>
          <w:p w14:paraId="71493CBE" w14:textId="77777777" w:rsidR="00023BB6" w:rsidRPr="007D799C" w:rsidRDefault="00023BB6" w:rsidP="00C33E30">
            <w:pPr>
              <w:bidi/>
              <w:jc w:val="left"/>
              <w:rPr>
                <w:rFonts w:cs="Simplified Arabic"/>
                <w:sz w:val="18"/>
                <w:szCs w:val="20"/>
              </w:rPr>
            </w:pPr>
            <w:r>
              <w:rPr>
                <w:rFonts w:cs="Simplified Arabic" w:hint="cs"/>
                <w:sz w:val="18"/>
                <w:szCs w:val="20"/>
                <w:rtl/>
              </w:rPr>
              <w:t>الملاريا</w:t>
            </w:r>
          </w:p>
        </w:tc>
        <w:tc>
          <w:tcPr>
            <w:tcW w:w="886" w:type="dxa"/>
          </w:tcPr>
          <w:p w14:paraId="21AC4561" w14:textId="77777777" w:rsidR="00023BB6" w:rsidRPr="007D799C" w:rsidRDefault="00023BB6" w:rsidP="00C33E30">
            <w:pPr>
              <w:bidi/>
              <w:jc w:val="left"/>
              <w:rPr>
                <w:rFonts w:cs="Simplified Arabic"/>
                <w:sz w:val="18"/>
                <w:szCs w:val="20"/>
              </w:rPr>
            </w:pPr>
            <w:r>
              <w:rPr>
                <w:rFonts w:cs="Simplified Arabic" w:hint="cs"/>
                <w:sz w:val="18"/>
                <w:szCs w:val="20"/>
                <w:rtl/>
              </w:rPr>
              <w:t>رغويات</w:t>
            </w:r>
          </w:p>
        </w:tc>
        <w:tc>
          <w:tcPr>
            <w:tcW w:w="2516" w:type="dxa"/>
          </w:tcPr>
          <w:p w14:paraId="68EE538E"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Djihinto</w:t>
            </w:r>
            <w:proofErr w:type="spellEnd"/>
            <w:r w:rsidRPr="007D799C">
              <w:rPr>
                <w:rFonts w:cs="Simplified Arabic"/>
                <w:sz w:val="18"/>
                <w:szCs w:val="20"/>
              </w:rPr>
              <w:t xml:space="preserve"> and others, 2022</w:t>
            </w:r>
          </w:p>
        </w:tc>
      </w:tr>
      <w:tr w:rsidR="00023BB6" w:rsidRPr="007D799C" w14:paraId="08BEB66C" w14:textId="77777777" w:rsidTr="00C33E30">
        <w:tc>
          <w:tcPr>
            <w:tcW w:w="1064" w:type="dxa"/>
            <w:vMerge/>
          </w:tcPr>
          <w:p w14:paraId="504CF007" w14:textId="77777777" w:rsidR="00023BB6" w:rsidRPr="007D799C" w:rsidRDefault="00023BB6" w:rsidP="00C33E30">
            <w:pPr>
              <w:bidi/>
              <w:jc w:val="left"/>
              <w:rPr>
                <w:rFonts w:cs="Simplified Arabic"/>
                <w:sz w:val="18"/>
                <w:szCs w:val="20"/>
              </w:rPr>
            </w:pPr>
          </w:p>
        </w:tc>
        <w:tc>
          <w:tcPr>
            <w:tcW w:w="1992" w:type="dxa"/>
            <w:vMerge/>
            <w:vAlign w:val="center"/>
          </w:tcPr>
          <w:p w14:paraId="32A127FE" w14:textId="77777777" w:rsidR="00023BB6" w:rsidRPr="007D799C" w:rsidRDefault="00023BB6" w:rsidP="00C33E30">
            <w:pPr>
              <w:bidi/>
              <w:jc w:val="left"/>
              <w:rPr>
                <w:rFonts w:cs="Simplified Arabic"/>
                <w:i/>
                <w:iCs/>
                <w:sz w:val="18"/>
                <w:szCs w:val="20"/>
              </w:rPr>
            </w:pPr>
          </w:p>
        </w:tc>
        <w:tc>
          <w:tcPr>
            <w:tcW w:w="2841" w:type="dxa"/>
          </w:tcPr>
          <w:p w14:paraId="6B8800E1"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5B96AE20"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3EA2DB2A" w14:textId="77777777" w:rsidR="00023BB6" w:rsidRPr="007D799C" w:rsidRDefault="00023BB6" w:rsidP="00C33E30">
            <w:pPr>
              <w:bidi/>
              <w:jc w:val="left"/>
              <w:rPr>
                <w:rFonts w:cs="Simplified Arabic"/>
                <w:sz w:val="18"/>
                <w:szCs w:val="20"/>
              </w:rPr>
            </w:pPr>
            <w:r w:rsidRPr="007D799C">
              <w:rPr>
                <w:rFonts w:cs="Simplified Arabic"/>
                <w:noProof/>
                <w:kern w:val="2"/>
                <w:sz w:val="18"/>
                <w:szCs w:val="20"/>
                <w:lang w:val="en-US"/>
              </w:rPr>
              <w:t>Foster and Walker, 2019</w:t>
            </w:r>
          </w:p>
        </w:tc>
      </w:tr>
      <w:tr w:rsidR="00023BB6" w:rsidRPr="007D799C" w14:paraId="5D473EFA" w14:textId="77777777" w:rsidTr="00C33E30">
        <w:tc>
          <w:tcPr>
            <w:tcW w:w="1064" w:type="dxa"/>
            <w:vMerge/>
          </w:tcPr>
          <w:p w14:paraId="176910BF" w14:textId="77777777" w:rsidR="00023BB6" w:rsidRPr="007D799C" w:rsidRDefault="00023BB6" w:rsidP="00C33E30">
            <w:pPr>
              <w:bidi/>
              <w:jc w:val="left"/>
              <w:rPr>
                <w:rFonts w:cs="Simplified Arabic"/>
                <w:sz w:val="18"/>
                <w:szCs w:val="20"/>
              </w:rPr>
            </w:pPr>
          </w:p>
        </w:tc>
        <w:tc>
          <w:tcPr>
            <w:tcW w:w="1992" w:type="dxa"/>
            <w:vMerge w:val="restart"/>
            <w:vAlign w:val="center"/>
          </w:tcPr>
          <w:p w14:paraId="34B43C1D" w14:textId="77777777" w:rsidR="00023BB6" w:rsidRPr="007D799C" w:rsidRDefault="00023BB6" w:rsidP="00C33E30">
            <w:pPr>
              <w:bidi/>
              <w:jc w:val="left"/>
              <w:rPr>
                <w:rFonts w:cs="Simplified Arabic"/>
                <w:i/>
                <w:iCs/>
                <w:sz w:val="18"/>
                <w:szCs w:val="20"/>
              </w:rPr>
            </w:pPr>
            <w:proofErr w:type="spellStart"/>
            <w:proofErr w:type="gramStart"/>
            <w:r w:rsidRPr="007D799C">
              <w:rPr>
                <w:rFonts w:cs="Simplified Arabic"/>
                <w:i/>
                <w:iCs/>
                <w:sz w:val="18"/>
                <w:szCs w:val="20"/>
              </w:rPr>
              <w:t>An.arabiensis</w:t>
            </w:r>
            <w:proofErr w:type="spellEnd"/>
            <w:proofErr w:type="gramEnd"/>
          </w:p>
        </w:tc>
        <w:tc>
          <w:tcPr>
            <w:tcW w:w="2841" w:type="dxa"/>
          </w:tcPr>
          <w:p w14:paraId="0172FE61" w14:textId="77777777" w:rsidR="00023BB6" w:rsidRPr="007D799C" w:rsidRDefault="00023BB6" w:rsidP="00C33E30">
            <w:pPr>
              <w:bidi/>
              <w:jc w:val="left"/>
              <w:rPr>
                <w:rFonts w:cs="Simplified Arabic"/>
                <w:sz w:val="18"/>
                <w:szCs w:val="20"/>
              </w:rPr>
            </w:pPr>
            <w:r>
              <w:rPr>
                <w:rFonts w:cs="Simplified Arabic" w:hint="cs"/>
                <w:sz w:val="18"/>
                <w:szCs w:val="20"/>
                <w:rtl/>
              </w:rPr>
              <w:t>الملاريا</w:t>
            </w:r>
          </w:p>
        </w:tc>
        <w:tc>
          <w:tcPr>
            <w:tcW w:w="886" w:type="dxa"/>
          </w:tcPr>
          <w:p w14:paraId="33957A8C" w14:textId="77777777" w:rsidR="00023BB6" w:rsidRPr="007D799C" w:rsidRDefault="00023BB6" w:rsidP="00C33E30">
            <w:pPr>
              <w:bidi/>
              <w:jc w:val="left"/>
              <w:rPr>
                <w:rFonts w:cs="Simplified Arabic"/>
                <w:sz w:val="18"/>
                <w:szCs w:val="20"/>
              </w:rPr>
            </w:pPr>
            <w:r>
              <w:rPr>
                <w:rFonts w:cs="Simplified Arabic" w:hint="cs"/>
                <w:sz w:val="18"/>
                <w:szCs w:val="20"/>
                <w:rtl/>
              </w:rPr>
              <w:t>رغويات</w:t>
            </w:r>
          </w:p>
        </w:tc>
        <w:tc>
          <w:tcPr>
            <w:tcW w:w="2516" w:type="dxa"/>
          </w:tcPr>
          <w:p w14:paraId="088B2641"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Djihinto</w:t>
            </w:r>
            <w:proofErr w:type="spellEnd"/>
            <w:r w:rsidRPr="007D799C">
              <w:rPr>
                <w:rFonts w:cs="Simplified Arabic"/>
                <w:sz w:val="18"/>
                <w:szCs w:val="20"/>
              </w:rPr>
              <w:t xml:space="preserve"> and others, 2022</w:t>
            </w:r>
          </w:p>
        </w:tc>
      </w:tr>
      <w:tr w:rsidR="00023BB6" w:rsidRPr="007D799C" w14:paraId="10AF2CF3" w14:textId="77777777" w:rsidTr="00C33E30">
        <w:tc>
          <w:tcPr>
            <w:tcW w:w="1064" w:type="dxa"/>
            <w:vMerge/>
          </w:tcPr>
          <w:p w14:paraId="1147D739" w14:textId="77777777" w:rsidR="00023BB6" w:rsidRPr="007D799C" w:rsidRDefault="00023BB6" w:rsidP="00C33E30">
            <w:pPr>
              <w:bidi/>
              <w:jc w:val="left"/>
              <w:rPr>
                <w:rFonts w:cs="Simplified Arabic"/>
                <w:sz w:val="18"/>
                <w:szCs w:val="20"/>
              </w:rPr>
            </w:pPr>
          </w:p>
        </w:tc>
        <w:tc>
          <w:tcPr>
            <w:tcW w:w="1992" w:type="dxa"/>
            <w:vMerge/>
            <w:vAlign w:val="center"/>
          </w:tcPr>
          <w:p w14:paraId="0C187223" w14:textId="77777777" w:rsidR="00023BB6" w:rsidRPr="007D799C" w:rsidRDefault="00023BB6" w:rsidP="00C33E30">
            <w:pPr>
              <w:bidi/>
              <w:jc w:val="left"/>
              <w:rPr>
                <w:rFonts w:cs="Simplified Arabic"/>
                <w:i/>
                <w:iCs/>
                <w:sz w:val="18"/>
                <w:szCs w:val="20"/>
              </w:rPr>
            </w:pPr>
          </w:p>
        </w:tc>
        <w:tc>
          <w:tcPr>
            <w:tcW w:w="2841" w:type="dxa"/>
          </w:tcPr>
          <w:p w14:paraId="20DF66AF"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3573035E" w14:textId="77777777" w:rsidR="00023BB6" w:rsidRPr="007D799C" w:rsidRDefault="00023BB6" w:rsidP="00C33E30">
            <w:pPr>
              <w:bidi/>
              <w:jc w:val="left"/>
              <w:rPr>
                <w:rFonts w:cs="Simplified Arabic"/>
                <w:sz w:val="18"/>
                <w:szCs w:val="20"/>
              </w:rPr>
            </w:pPr>
            <w:r w:rsidRPr="00FC3094">
              <w:rPr>
                <w:rFonts w:cs="Simplified Arabic" w:hint="cs"/>
                <w:sz w:val="18"/>
                <w:szCs w:val="20"/>
                <w:rtl/>
              </w:rPr>
              <w:t>خيطيات</w:t>
            </w:r>
          </w:p>
        </w:tc>
        <w:tc>
          <w:tcPr>
            <w:tcW w:w="2516" w:type="dxa"/>
          </w:tcPr>
          <w:p w14:paraId="1855050B"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79FA433B" w14:textId="77777777" w:rsidTr="00C33E30">
        <w:tc>
          <w:tcPr>
            <w:tcW w:w="1064" w:type="dxa"/>
            <w:vMerge/>
          </w:tcPr>
          <w:p w14:paraId="2B5C115D" w14:textId="77777777" w:rsidR="00023BB6" w:rsidRPr="007D799C" w:rsidRDefault="00023BB6" w:rsidP="00C33E30">
            <w:pPr>
              <w:bidi/>
              <w:jc w:val="left"/>
              <w:rPr>
                <w:rFonts w:cs="Simplified Arabic"/>
                <w:sz w:val="18"/>
                <w:szCs w:val="20"/>
              </w:rPr>
            </w:pPr>
          </w:p>
        </w:tc>
        <w:tc>
          <w:tcPr>
            <w:tcW w:w="1992" w:type="dxa"/>
            <w:vAlign w:val="center"/>
          </w:tcPr>
          <w:p w14:paraId="0612E146"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 </w:t>
            </w:r>
            <w:proofErr w:type="spellStart"/>
            <w:r w:rsidRPr="007D799C">
              <w:rPr>
                <w:rFonts w:cs="Simplified Arabic"/>
                <w:i/>
                <w:iCs/>
                <w:sz w:val="18"/>
                <w:szCs w:val="20"/>
              </w:rPr>
              <w:t>Barbirostris</w:t>
            </w:r>
            <w:proofErr w:type="spellEnd"/>
          </w:p>
        </w:tc>
        <w:tc>
          <w:tcPr>
            <w:tcW w:w="2841" w:type="dxa"/>
          </w:tcPr>
          <w:p w14:paraId="1D58EEA8"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77C86DA8" w14:textId="77777777" w:rsidR="00023BB6" w:rsidRPr="007D799C" w:rsidRDefault="00023BB6" w:rsidP="00C33E30">
            <w:pPr>
              <w:bidi/>
              <w:jc w:val="left"/>
              <w:rPr>
                <w:rFonts w:cs="Simplified Arabic"/>
                <w:sz w:val="18"/>
                <w:szCs w:val="20"/>
              </w:rPr>
            </w:pPr>
            <w:r w:rsidRPr="00FC3094">
              <w:rPr>
                <w:rFonts w:cs="Simplified Arabic" w:hint="cs"/>
                <w:sz w:val="18"/>
                <w:szCs w:val="20"/>
                <w:rtl/>
              </w:rPr>
              <w:t>خيطيات</w:t>
            </w:r>
          </w:p>
        </w:tc>
        <w:tc>
          <w:tcPr>
            <w:tcW w:w="2516" w:type="dxa"/>
          </w:tcPr>
          <w:p w14:paraId="5F23C2EF"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0DB0AA9B" w14:textId="77777777" w:rsidTr="00C33E30">
        <w:tc>
          <w:tcPr>
            <w:tcW w:w="1064" w:type="dxa"/>
            <w:vMerge/>
          </w:tcPr>
          <w:p w14:paraId="10F22AAB" w14:textId="77777777" w:rsidR="00023BB6" w:rsidRPr="007D799C" w:rsidRDefault="00023BB6" w:rsidP="00C33E30">
            <w:pPr>
              <w:bidi/>
              <w:jc w:val="left"/>
              <w:rPr>
                <w:rFonts w:cs="Simplified Arabic"/>
                <w:sz w:val="18"/>
                <w:szCs w:val="20"/>
              </w:rPr>
            </w:pPr>
          </w:p>
        </w:tc>
        <w:tc>
          <w:tcPr>
            <w:tcW w:w="1992" w:type="dxa"/>
            <w:vAlign w:val="center"/>
          </w:tcPr>
          <w:p w14:paraId="355B9BE4"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 </w:t>
            </w:r>
            <w:proofErr w:type="spellStart"/>
            <w:r w:rsidRPr="007D799C">
              <w:rPr>
                <w:rFonts w:cs="Simplified Arabic"/>
                <w:i/>
                <w:iCs/>
                <w:sz w:val="18"/>
                <w:szCs w:val="20"/>
              </w:rPr>
              <w:t>coluzzii</w:t>
            </w:r>
            <w:proofErr w:type="spellEnd"/>
          </w:p>
        </w:tc>
        <w:tc>
          <w:tcPr>
            <w:tcW w:w="2841" w:type="dxa"/>
          </w:tcPr>
          <w:p w14:paraId="16785565" w14:textId="77777777" w:rsidR="00023BB6" w:rsidRPr="007D799C" w:rsidRDefault="00023BB6" w:rsidP="00C33E30">
            <w:pPr>
              <w:bidi/>
              <w:jc w:val="left"/>
              <w:rPr>
                <w:rFonts w:cs="Simplified Arabic"/>
                <w:sz w:val="18"/>
                <w:szCs w:val="20"/>
              </w:rPr>
            </w:pPr>
            <w:r w:rsidRPr="00F20EC7">
              <w:rPr>
                <w:rFonts w:cs="Simplified Arabic" w:hint="cs"/>
                <w:sz w:val="18"/>
                <w:szCs w:val="20"/>
                <w:rtl/>
              </w:rPr>
              <w:t>الملاريا</w:t>
            </w:r>
          </w:p>
        </w:tc>
        <w:tc>
          <w:tcPr>
            <w:tcW w:w="886" w:type="dxa"/>
          </w:tcPr>
          <w:p w14:paraId="2170B5D2" w14:textId="77777777" w:rsidR="00023BB6" w:rsidRPr="007D799C" w:rsidRDefault="00023BB6" w:rsidP="00C33E30">
            <w:pPr>
              <w:bidi/>
              <w:jc w:val="left"/>
              <w:rPr>
                <w:rFonts w:cs="Simplified Arabic"/>
                <w:sz w:val="18"/>
                <w:szCs w:val="20"/>
              </w:rPr>
            </w:pPr>
            <w:r w:rsidRPr="00F45A0E">
              <w:rPr>
                <w:rFonts w:cs="Simplified Arabic" w:hint="cs"/>
                <w:sz w:val="18"/>
                <w:szCs w:val="20"/>
                <w:rtl/>
              </w:rPr>
              <w:t>رغويات</w:t>
            </w:r>
          </w:p>
        </w:tc>
        <w:tc>
          <w:tcPr>
            <w:tcW w:w="2516" w:type="dxa"/>
          </w:tcPr>
          <w:p w14:paraId="7BFC009E"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Djihinto</w:t>
            </w:r>
            <w:proofErr w:type="spellEnd"/>
            <w:r w:rsidRPr="007D799C">
              <w:rPr>
                <w:rFonts w:cs="Simplified Arabic"/>
                <w:sz w:val="18"/>
                <w:szCs w:val="20"/>
              </w:rPr>
              <w:t xml:space="preserve"> and others, 2022</w:t>
            </w:r>
          </w:p>
        </w:tc>
      </w:tr>
      <w:tr w:rsidR="00023BB6" w:rsidRPr="007D799C" w14:paraId="054B5904" w14:textId="77777777" w:rsidTr="00C33E30">
        <w:tc>
          <w:tcPr>
            <w:tcW w:w="1064" w:type="dxa"/>
            <w:vMerge/>
          </w:tcPr>
          <w:p w14:paraId="4D8DC3DD" w14:textId="77777777" w:rsidR="00023BB6" w:rsidRPr="007D799C" w:rsidRDefault="00023BB6" w:rsidP="00C33E30">
            <w:pPr>
              <w:bidi/>
              <w:jc w:val="left"/>
              <w:rPr>
                <w:rFonts w:cs="Simplified Arabic"/>
                <w:sz w:val="18"/>
                <w:szCs w:val="20"/>
              </w:rPr>
            </w:pPr>
          </w:p>
        </w:tc>
        <w:tc>
          <w:tcPr>
            <w:tcW w:w="1992" w:type="dxa"/>
            <w:vAlign w:val="center"/>
          </w:tcPr>
          <w:p w14:paraId="529FE108"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 </w:t>
            </w:r>
            <w:proofErr w:type="spellStart"/>
            <w:r w:rsidRPr="007D799C">
              <w:rPr>
                <w:rFonts w:cs="Simplified Arabic"/>
                <w:i/>
                <w:iCs/>
                <w:sz w:val="18"/>
                <w:szCs w:val="20"/>
              </w:rPr>
              <w:t>funestus</w:t>
            </w:r>
            <w:proofErr w:type="spellEnd"/>
          </w:p>
        </w:tc>
        <w:tc>
          <w:tcPr>
            <w:tcW w:w="2841" w:type="dxa"/>
          </w:tcPr>
          <w:p w14:paraId="5A88D163" w14:textId="77777777" w:rsidR="00023BB6" w:rsidRPr="007D799C" w:rsidRDefault="00023BB6" w:rsidP="00C33E30">
            <w:pPr>
              <w:bidi/>
              <w:jc w:val="left"/>
              <w:rPr>
                <w:rFonts w:cs="Simplified Arabic"/>
                <w:sz w:val="18"/>
                <w:szCs w:val="20"/>
              </w:rPr>
            </w:pPr>
            <w:r w:rsidRPr="00F20EC7">
              <w:rPr>
                <w:rFonts w:cs="Simplified Arabic" w:hint="cs"/>
                <w:sz w:val="18"/>
                <w:szCs w:val="20"/>
                <w:rtl/>
              </w:rPr>
              <w:t>الملاريا</w:t>
            </w:r>
          </w:p>
        </w:tc>
        <w:tc>
          <w:tcPr>
            <w:tcW w:w="886" w:type="dxa"/>
          </w:tcPr>
          <w:p w14:paraId="4DD5A8DE" w14:textId="77777777" w:rsidR="00023BB6" w:rsidRPr="007D799C" w:rsidRDefault="00023BB6" w:rsidP="00C33E30">
            <w:pPr>
              <w:bidi/>
              <w:jc w:val="left"/>
              <w:rPr>
                <w:rFonts w:cs="Simplified Arabic"/>
                <w:sz w:val="18"/>
                <w:szCs w:val="20"/>
              </w:rPr>
            </w:pPr>
            <w:r w:rsidRPr="00F45A0E">
              <w:rPr>
                <w:rFonts w:cs="Simplified Arabic" w:hint="cs"/>
                <w:sz w:val="18"/>
                <w:szCs w:val="20"/>
                <w:rtl/>
              </w:rPr>
              <w:t>رغويات</w:t>
            </w:r>
          </w:p>
        </w:tc>
        <w:tc>
          <w:tcPr>
            <w:tcW w:w="2516" w:type="dxa"/>
          </w:tcPr>
          <w:p w14:paraId="18BC27B0"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Djihinto</w:t>
            </w:r>
            <w:proofErr w:type="spellEnd"/>
            <w:r w:rsidRPr="007D799C">
              <w:rPr>
                <w:rFonts w:cs="Simplified Arabic"/>
                <w:sz w:val="18"/>
                <w:szCs w:val="20"/>
              </w:rPr>
              <w:t xml:space="preserve"> and others, 2022</w:t>
            </w:r>
          </w:p>
        </w:tc>
      </w:tr>
      <w:tr w:rsidR="00023BB6" w:rsidRPr="007D799C" w14:paraId="65BAB76D" w14:textId="77777777" w:rsidTr="00C33E30">
        <w:tc>
          <w:tcPr>
            <w:tcW w:w="1064" w:type="dxa"/>
            <w:vMerge/>
          </w:tcPr>
          <w:p w14:paraId="36A2AC45" w14:textId="77777777" w:rsidR="00023BB6" w:rsidRPr="007D799C" w:rsidRDefault="00023BB6" w:rsidP="00C33E30">
            <w:pPr>
              <w:bidi/>
              <w:jc w:val="left"/>
              <w:rPr>
                <w:rFonts w:cs="Simplified Arabic"/>
                <w:sz w:val="18"/>
                <w:szCs w:val="20"/>
              </w:rPr>
            </w:pPr>
          </w:p>
        </w:tc>
        <w:tc>
          <w:tcPr>
            <w:tcW w:w="1992" w:type="dxa"/>
            <w:vAlign w:val="center"/>
          </w:tcPr>
          <w:p w14:paraId="19B7A74A"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 </w:t>
            </w:r>
            <w:proofErr w:type="spellStart"/>
            <w:r w:rsidRPr="007D799C">
              <w:rPr>
                <w:rFonts w:cs="Simplified Arabic"/>
                <w:i/>
                <w:iCs/>
                <w:sz w:val="18"/>
                <w:szCs w:val="20"/>
              </w:rPr>
              <w:t>stephensi</w:t>
            </w:r>
            <w:proofErr w:type="spellEnd"/>
          </w:p>
        </w:tc>
        <w:tc>
          <w:tcPr>
            <w:tcW w:w="2841" w:type="dxa"/>
          </w:tcPr>
          <w:p w14:paraId="35997BA7" w14:textId="77777777" w:rsidR="00023BB6" w:rsidRPr="007D799C" w:rsidRDefault="00023BB6" w:rsidP="00C33E30">
            <w:pPr>
              <w:bidi/>
              <w:jc w:val="left"/>
              <w:rPr>
                <w:rFonts w:cs="Simplified Arabic"/>
                <w:sz w:val="18"/>
                <w:szCs w:val="20"/>
              </w:rPr>
            </w:pPr>
            <w:r w:rsidRPr="00F20EC7">
              <w:rPr>
                <w:rFonts w:cs="Simplified Arabic" w:hint="cs"/>
                <w:sz w:val="18"/>
                <w:szCs w:val="20"/>
                <w:rtl/>
              </w:rPr>
              <w:t>الملاريا</w:t>
            </w:r>
          </w:p>
        </w:tc>
        <w:tc>
          <w:tcPr>
            <w:tcW w:w="886" w:type="dxa"/>
          </w:tcPr>
          <w:p w14:paraId="5C29913B" w14:textId="77777777" w:rsidR="00023BB6" w:rsidRPr="007D799C" w:rsidRDefault="00023BB6" w:rsidP="00C33E30">
            <w:pPr>
              <w:bidi/>
              <w:jc w:val="left"/>
              <w:rPr>
                <w:rFonts w:cs="Simplified Arabic"/>
                <w:sz w:val="18"/>
                <w:szCs w:val="20"/>
              </w:rPr>
            </w:pPr>
            <w:r w:rsidRPr="00F45A0E">
              <w:rPr>
                <w:rFonts w:cs="Simplified Arabic" w:hint="cs"/>
                <w:sz w:val="18"/>
                <w:szCs w:val="20"/>
                <w:rtl/>
              </w:rPr>
              <w:t>رغويات</w:t>
            </w:r>
          </w:p>
        </w:tc>
        <w:tc>
          <w:tcPr>
            <w:tcW w:w="2516" w:type="dxa"/>
          </w:tcPr>
          <w:p w14:paraId="41B55CED"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Djihinto</w:t>
            </w:r>
            <w:proofErr w:type="spellEnd"/>
            <w:r w:rsidRPr="007D799C">
              <w:rPr>
                <w:rFonts w:cs="Simplified Arabic"/>
                <w:sz w:val="18"/>
                <w:szCs w:val="20"/>
              </w:rPr>
              <w:t xml:space="preserve"> and others, 2022</w:t>
            </w:r>
          </w:p>
        </w:tc>
      </w:tr>
      <w:tr w:rsidR="00023BB6" w:rsidRPr="007D799C" w14:paraId="47CE5A88" w14:textId="77777777" w:rsidTr="00C33E30">
        <w:tc>
          <w:tcPr>
            <w:tcW w:w="1064" w:type="dxa"/>
            <w:vMerge/>
          </w:tcPr>
          <w:p w14:paraId="471BCDCD" w14:textId="77777777" w:rsidR="00023BB6" w:rsidRPr="007D799C" w:rsidRDefault="00023BB6" w:rsidP="00C33E30">
            <w:pPr>
              <w:bidi/>
              <w:jc w:val="left"/>
              <w:rPr>
                <w:rFonts w:cs="Simplified Arabic"/>
                <w:sz w:val="18"/>
                <w:szCs w:val="20"/>
              </w:rPr>
            </w:pPr>
          </w:p>
        </w:tc>
        <w:tc>
          <w:tcPr>
            <w:tcW w:w="1992" w:type="dxa"/>
            <w:vAlign w:val="center"/>
          </w:tcPr>
          <w:p w14:paraId="10B31F52"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Anopheles </w:t>
            </w:r>
            <w:proofErr w:type="spellStart"/>
            <w:r w:rsidRPr="007D799C">
              <w:rPr>
                <w:rFonts w:cs="Simplified Arabic"/>
                <w:i/>
                <w:iCs/>
                <w:sz w:val="18"/>
                <w:szCs w:val="20"/>
              </w:rPr>
              <w:t>punctipennis</w:t>
            </w:r>
            <w:proofErr w:type="spellEnd"/>
          </w:p>
        </w:tc>
        <w:tc>
          <w:tcPr>
            <w:tcW w:w="2841" w:type="dxa"/>
          </w:tcPr>
          <w:p w14:paraId="42C54B34"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25E2EF7F"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0E0A9A4E"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Waddell and </w:t>
            </w:r>
            <w:proofErr w:type="gramStart"/>
            <w:r w:rsidRPr="007D799C">
              <w:rPr>
                <w:rFonts w:cs="Simplified Arabic"/>
                <w:sz w:val="18"/>
                <w:szCs w:val="20"/>
              </w:rPr>
              <w:t>others,  2019</w:t>
            </w:r>
            <w:proofErr w:type="gramEnd"/>
          </w:p>
        </w:tc>
      </w:tr>
      <w:tr w:rsidR="00023BB6" w:rsidRPr="007D799C" w14:paraId="73DDB349" w14:textId="77777777" w:rsidTr="00C33E30">
        <w:tc>
          <w:tcPr>
            <w:tcW w:w="1064" w:type="dxa"/>
            <w:vMerge/>
          </w:tcPr>
          <w:p w14:paraId="5273F616" w14:textId="77777777" w:rsidR="00023BB6" w:rsidRPr="007D799C" w:rsidRDefault="00023BB6" w:rsidP="00C33E30">
            <w:pPr>
              <w:bidi/>
              <w:jc w:val="left"/>
              <w:rPr>
                <w:rFonts w:cs="Simplified Arabic"/>
                <w:sz w:val="18"/>
                <w:szCs w:val="20"/>
              </w:rPr>
            </w:pPr>
          </w:p>
        </w:tc>
        <w:tc>
          <w:tcPr>
            <w:tcW w:w="1992" w:type="dxa"/>
            <w:vAlign w:val="center"/>
          </w:tcPr>
          <w:p w14:paraId="45B48C4C"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An. </w:t>
            </w:r>
            <w:proofErr w:type="spellStart"/>
            <w:r w:rsidRPr="007D799C">
              <w:rPr>
                <w:rFonts w:cs="Simplified Arabic"/>
                <w:i/>
                <w:iCs/>
                <w:sz w:val="18"/>
                <w:szCs w:val="20"/>
              </w:rPr>
              <w:t>quadrimaculatus</w:t>
            </w:r>
            <w:proofErr w:type="spellEnd"/>
          </w:p>
        </w:tc>
        <w:tc>
          <w:tcPr>
            <w:tcW w:w="2841" w:type="dxa"/>
          </w:tcPr>
          <w:p w14:paraId="3A772570"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وادي </w:t>
            </w:r>
            <w:proofErr w:type="spellStart"/>
            <w:r>
              <w:rPr>
                <w:rFonts w:cs="Simplified Arabic" w:hint="cs"/>
                <w:sz w:val="18"/>
                <w:szCs w:val="20"/>
                <w:rtl/>
              </w:rPr>
              <w:t>كاتشة</w:t>
            </w:r>
            <w:proofErr w:type="spellEnd"/>
            <w:r w:rsidRPr="007D799C">
              <w:rPr>
                <w:rFonts w:cs="Simplified Arabic"/>
                <w:sz w:val="18"/>
                <w:szCs w:val="20"/>
              </w:rPr>
              <w:t>**</w:t>
            </w:r>
          </w:p>
        </w:tc>
        <w:tc>
          <w:tcPr>
            <w:tcW w:w="886" w:type="dxa"/>
          </w:tcPr>
          <w:p w14:paraId="07E40DC3"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52F09DAC" w14:textId="77777777" w:rsidR="00023BB6" w:rsidRPr="007D799C" w:rsidRDefault="00023BB6" w:rsidP="00C33E30">
            <w:pPr>
              <w:bidi/>
              <w:jc w:val="left"/>
              <w:rPr>
                <w:rFonts w:cs="Simplified Arabic"/>
                <w:sz w:val="18"/>
                <w:szCs w:val="20"/>
              </w:rPr>
            </w:pPr>
            <w:r w:rsidRPr="007D799C">
              <w:rPr>
                <w:rFonts w:cs="Simplified Arabic"/>
                <w:sz w:val="18"/>
                <w:szCs w:val="20"/>
              </w:rPr>
              <w:t>Waddell and others, 2019</w:t>
            </w:r>
          </w:p>
        </w:tc>
      </w:tr>
      <w:tr w:rsidR="00023BB6" w:rsidRPr="007D799C" w14:paraId="2A968D23" w14:textId="77777777" w:rsidTr="00C33E30">
        <w:tc>
          <w:tcPr>
            <w:tcW w:w="1064" w:type="dxa"/>
            <w:vMerge/>
          </w:tcPr>
          <w:p w14:paraId="1B33F5A0" w14:textId="77777777" w:rsidR="00023BB6" w:rsidRPr="007D799C" w:rsidRDefault="00023BB6" w:rsidP="00C33E30">
            <w:pPr>
              <w:bidi/>
              <w:jc w:val="left"/>
              <w:rPr>
                <w:rFonts w:cs="Simplified Arabic"/>
                <w:sz w:val="18"/>
                <w:szCs w:val="20"/>
              </w:rPr>
            </w:pPr>
          </w:p>
        </w:tc>
        <w:tc>
          <w:tcPr>
            <w:tcW w:w="1992" w:type="dxa"/>
            <w:vAlign w:val="center"/>
          </w:tcPr>
          <w:p w14:paraId="3362C993"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Coquillettidia</w:t>
            </w:r>
            <w:proofErr w:type="spellEnd"/>
            <w:r w:rsidRPr="007D799C">
              <w:rPr>
                <w:rFonts w:cs="Simplified Arabic"/>
                <w:i/>
                <w:iCs/>
                <w:sz w:val="18"/>
                <w:szCs w:val="20"/>
              </w:rPr>
              <w:t xml:space="preserve"> </w:t>
            </w:r>
            <w:proofErr w:type="spellStart"/>
            <w:r w:rsidRPr="007D799C">
              <w:rPr>
                <w:rFonts w:cs="Simplified Arabic"/>
                <w:i/>
                <w:iCs/>
                <w:sz w:val="18"/>
                <w:szCs w:val="20"/>
              </w:rPr>
              <w:t>richiardii</w:t>
            </w:r>
            <w:proofErr w:type="spellEnd"/>
          </w:p>
        </w:tc>
        <w:tc>
          <w:tcPr>
            <w:tcW w:w="2841" w:type="dxa"/>
          </w:tcPr>
          <w:p w14:paraId="6FDBED0F" w14:textId="77777777" w:rsidR="00023BB6" w:rsidRPr="007D799C" w:rsidRDefault="00023BB6" w:rsidP="00C33E30">
            <w:pPr>
              <w:bidi/>
              <w:jc w:val="left"/>
              <w:rPr>
                <w:rFonts w:cs="Simplified Arabic"/>
                <w:sz w:val="18"/>
                <w:szCs w:val="20"/>
              </w:rPr>
            </w:pPr>
            <w:r>
              <w:rPr>
                <w:rFonts w:cs="Simplified Arabic" w:hint="cs"/>
                <w:sz w:val="18"/>
                <w:szCs w:val="20"/>
                <w:rtl/>
              </w:rPr>
              <w:t xml:space="preserve">حمى </w:t>
            </w:r>
            <w:proofErr w:type="spellStart"/>
            <w:r>
              <w:rPr>
                <w:rFonts w:cs="Simplified Arabic" w:hint="cs"/>
                <w:sz w:val="18"/>
                <w:szCs w:val="20"/>
                <w:rtl/>
              </w:rPr>
              <w:t>سندبيس</w:t>
            </w:r>
            <w:proofErr w:type="spellEnd"/>
          </w:p>
        </w:tc>
        <w:tc>
          <w:tcPr>
            <w:tcW w:w="886" w:type="dxa"/>
          </w:tcPr>
          <w:p w14:paraId="63223E6D"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33C1BDAE"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Wilkman</w:t>
            </w:r>
            <w:proofErr w:type="spellEnd"/>
            <w:r w:rsidRPr="007D799C">
              <w:rPr>
                <w:rFonts w:cs="Simplified Arabic"/>
                <w:sz w:val="18"/>
                <w:szCs w:val="20"/>
              </w:rPr>
              <w:t xml:space="preserve"> and others, 2023</w:t>
            </w:r>
          </w:p>
        </w:tc>
      </w:tr>
      <w:tr w:rsidR="00023BB6" w:rsidRPr="007D799C" w14:paraId="4F268D8A" w14:textId="77777777" w:rsidTr="00C33E30">
        <w:tc>
          <w:tcPr>
            <w:tcW w:w="1064" w:type="dxa"/>
            <w:vMerge/>
          </w:tcPr>
          <w:p w14:paraId="6CB131C8" w14:textId="77777777" w:rsidR="00023BB6" w:rsidRPr="007D799C" w:rsidRDefault="00023BB6" w:rsidP="00C33E30">
            <w:pPr>
              <w:bidi/>
              <w:jc w:val="left"/>
              <w:rPr>
                <w:rFonts w:cs="Simplified Arabic"/>
                <w:sz w:val="18"/>
                <w:szCs w:val="20"/>
              </w:rPr>
            </w:pPr>
          </w:p>
        </w:tc>
        <w:tc>
          <w:tcPr>
            <w:tcW w:w="1992" w:type="dxa"/>
            <w:vAlign w:val="center"/>
          </w:tcPr>
          <w:p w14:paraId="64CFBD17"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Culex </w:t>
            </w:r>
            <w:proofErr w:type="spellStart"/>
            <w:r w:rsidRPr="007D799C">
              <w:rPr>
                <w:rFonts w:cs="Simplified Arabic"/>
                <w:i/>
                <w:iCs/>
                <w:sz w:val="18"/>
                <w:szCs w:val="20"/>
              </w:rPr>
              <w:t>annulirostris</w:t>
            </w:r>
            <w:proofErr w:type="spellEnd"/>
          </w:p>
        </w:tc>
        <w:tc>
          <w:tcPr>
            <w:tcW w:w="2841" w:type="dxa"/>
          </w:tcPr>
          <w:p w14:paraId="109609E1"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بوادي ميري</w:t>
            </w:r>
          </w:p>
        </w:tc>
        <w:tc>
          <w:tcPr>
            <w:tcW w:w="886" w:type="dxa"/>
          </w:tcPr>
          <w:p w14:paraId="6705AD24"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5FD024F4"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Braddick</w:t>
            </w:r>
            <w:proofErr w:type="spellEnd"/>
            <w:r w:rsidRPr="007D799C">
              <w:rPr>
                <w:rFonts w:cs="Simplified Arabic"/>
                <w:sz w:val="18"/>
                <w:szCs w:val="20"/>
              </w:rPr>
              <w:t xml:space="preserve"> and others, 2023 </w:t>
            </w:r>
          </w:p>
        </w:tc>
      </w:tr>
      <w:tr w:rsidR="00023BB6" w:rsidRPr="007D799C" w14:paraId="0A8B314F" w14:textId="77777777" w:rsidTr="00C33E30">
        <w:tc>
          <w:tcPr>
            <w:tcW w:w="1064" w:type="dxa"/>
            <w:vMerge/>
          </w:tcPr>
          <w:p w14:paraId="1510CC5D" w14:textId="77777777" w:rsidR="00023BB6" w:rsidRPr="007D799C" w:rsidRDefault="00023BB6" w:rsidP="00C33E30">
            <w:pPr>
              <w:bidi/>
              <w:jc w:val="left"/>
              <w:rPr>
                <w:rFonts w:cs="Simplified Arabic"/>
                <w:sz w:val="18"/>
                <w:szCs w:val="20"/>
              </w:rPr>
            </w:pPr>
          </w:p>
        </w:tc>
        <w:tc>
          <w:tcPr>
            <w:tcW w:w="1992" w:type="dxa"/>
            <w:vAlign w:val="center"/>
          </w:tcPr>
          <w:p w14:paraId="407CCE79"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antennatus</w:t>
            </w:r>
            <w:proofErr w:type="spellEnd"/>
          </w:p>
        </w:tc>
        <w:tc>
          <w:tcPr>
            <w:tcW w:w="2841" w:type="dxa"/>
          </w:tcPr>
          <w:p w14:paraId="0F09C4C3" w14:textId="77777777" w:rsidR="00023BB6" w:rsidRPr="007D799C" w:rsidRDefault="00023BB6" w:rsidP="00C33E30">
            <w:pPr>
              <w:bidi/>
              <w:jc w:val="left"/>
              <w:rPr>
                <w:rFonts w:cs="Simplified Arabic"/>
                <w:sz w:val="18"/>
                <w:szCs w:val="20"/>
              </w:rPr>
            </w:pPr>
            <w:r w:rsidRPr="00195AE8">
              <w:rPr>
                <w:rFonts w:cs="Simplified Arabic"/>
                <w:sz w:val="18"/>
                <w:szCs w:val="20"/>
                <w:rtl/>
              </w:rPr>
              <w:t>حمّى الوادي المتصدع</w:t>
            </w:r>
          </w:p>
        </w:tc>
        <w:tc>
          <w:tcPr>
            <w:tcW w:w="886" w:type="dxa"/>
          </w:tcPr>
          <w:p w14:paraId="04CE274A"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73C5E911"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Tantely</w:t>
            </w:r>
            <w:proofErr w:type="spellEnd"/>
            <w:r w:rsidRPr="007D799C">
              <w:rPr>
                <w:rFonts w:cs="Simplified Arabic"/>
                <w:sz w:val="18"/>
                <w:szCs w:val="20"/>
              </w:rPr>
              <w:t xml:space="preserve"> and others, 2015</w:t>
            </w:r>
          </w:p>
        </w:tc>
      </w:tr>
      <w:tr w:rsidR="00023BB6" w:rsidRPr="007D799C" w14:paraId="54A67060" w14:textId="77777777" w:rsidTr="00C33E30">
        <w:tc>
          <w:tcPr>
            <w:tcW w:w="1064" w:type="dxa"/>
            <w:vMerge/>
          </w:tcPr>
          <w:p w14:paraId="18EF4831" w14:textId="77777777" w:rsidR="00023BB6" w:rsidRPr="007D799C" w:rsidRDefault="00023BB6" w:rsidP="00C33E30">
            <w:pPr>
              <w:bidi/>
              <w:jc w:val="left"/>
              <w:rPr>
                <w:rFonts w:cs="Simplified Arabic"/>
                <w:sz w:val="18"/>
                <w:szCs w:val="20"/>
              </w:rPr>
            </w:pPr>
          </w:p>
        </w:tc>
        <w:tc>
          <w:tcPr>
            <w:tcW w:w="1992" w:type="dxa"/>
            <w:vAlign w:val="center"/>
          </w:tcPr>
          <w:p w14:paraId="2EB144E3"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nigripalpus</w:t>
            </w:r>
            <w:proofErr w:type="spellEnd"/>
          </w:p>
        </w:tc>
        <w:tc>
          <w:tcPr>
            <w:tcW w:w="2841" w:type="dxa"/>
          </w:tcPr>
          <w:p w14:paraId="61AC7E12" w14:textId="77777777" w:rsidR="00023BB6" w:rsidRPr="007D799C" w:rsidRDefault="00023BB6" w:rsidP="00C33E30">
            <w:pPr>
              <w:bidi/>
              <w:jc w:val="left"/>
              <w:rPr>
                <w:rFonts w:cs="Simplified Arabic"/>
                <w:sz w:val="18"/>
                <w:szCs w:val="20"/>
              </w:rPr>
            </w:pPr>
            <w:r>
              <w:rPr>
                <w:rFonts w:cs="Simplified Arabic" w:hint="cs"/>
                <w:sz w:val="18"/>
                <w:szCs w:val="20"/>
                <w:rtl/>
              </w:rPr>
              <w:t xml:space="preserve">الالتهاب الدماغي </w:t>
            </w:r>
            <w:proofErr w:type="spellStart"/>
            <w:r>
              <w:rPr>
                <w:rFonts w:cs="Simplified Arabic" w:hint="cs"/>
                <w:sz w:val="18"/>
                <w:szCs w:val="20"/>
                <w:rtl/>
              </w:rPr>
              <w:t>السانت</w:t>
            </w:r>
            <w:proofErr w:type="spellEnd"/>
            <w:r>
              <w:rPr>
                <w:rFonts w:cs="Simplified Arabic" w:hint="cs"/>
                <w:sz w:val="18"/>
                <w:szCs w:val="20"/>
                <w:rtl/>
              </w:rPr>
              <w:t xml:space="preserve"> </w:t>
            </w:r>
            <w:proofErr w:type="spellStart"/>
            <w:r>
              <w:rPr>
                <w:rFonts w:cs="Simplified Arabic" w:hint="cs"/>
                <w:sz w:val="18"/>
                <w:szCs w:val="20"/>
                <w:rtl/>
              </w:rPr>
              <w:t>لويسي</w:t>
            </w:r>
            <w:proofErr w:type="spellEnd"/>
          </w:p>
        </w:tc>
        <w:tc>
          <w:tcPr>
            <w:tcW w:w="886" w:type="dxa"/>
          </w:tcPr>
          <w:p w14:paraId="316D6EED"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4E4553A3"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Curren</w:t>
            </w:r>
            <w:proofErr w:type="spellEnd"/>
            <w:r w:rsidRPr="007D799C">
              <w:rPr>
                <w:rFonts w:cs="Simplified Arabic"/>
                <w:sz w:val="18"/>
                <w:szCs w:val="20"/>
              </w:rPr>
              <w:t xml:space="preserve"> and others, 2018</w:t>
            </w:r>
          </w:p>
        </w:tc>
      </w:tr>
      <w:tr w:rsidR="00023BB6" w:rsidRPr="007D799C" w14:paraId="66486C66" w14:textId="77777777" w:rsidTr="00C33E30">
        <w:tc>
          <w:tcPr>
            <w:tcW w:w="1064" w:type="dxa"/>
            <w:vMerge/>
          </w:tcPr>
          <w:p w14:paraId="1031FCC0" w14:textId="77777777" w:rsidR="00023BB6" w:rsidRPr="007D799C" w:rsidRDefault="00023BB6" w:rsidP="00C33E30">
            <w:pPr>
              <w:bidi/>
              <w:jc w:val="left"/>
              <w:rPr>
                <w:rFonts w:cs="Simplified Arabic"/>
                <w:sz w:val="18"/>
                <w:szCs w:val="20"/>
              </w:rPr>
            </w:pPr>
          </w:p>
        </w:tc>
        <w:tc>
          <w:tcPr>
            <w:tcW w:w="1992" w:type="dxa"/>
            <w:vMerge w:val="restart"/>
            <w:vAlign w:val="center"/>
          </w:tcPr>
          <w:p w14:paraId="68BA1E79"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pipiens</w:t>
            </w:r>
            <w:proofErr w:type="spellEnd"/>
          </w:p>
        </w:tc>
        <w:tc>
          <w:tcPr>
            <w:tcW w:w="2841" w:type="dxa"/>
          </w:tcPr>
          <w:p w14:paraId="47300829" w14:textId="77777777" w:rsidR="00023BB6" w:rsidRPr="007D799C" w:rsidRDefault="00023BB6" w:rsidP="00C33E30">
            <w:pPr>
              <w:bidi/>
              <w:jc w:val="left"/>
              <w:rPr>
                <w:rFonts w:cs="Simplified Arabic"/>
                <w:sz w:val="18"/>
                <w:szCs w:val="20"/>
              </w:rPr>
            </w:pPr>
            <w:r w:rsidRPr="00195AE8">
              <w:rPr>
                <w:rFonts w:cs="Simplified Arabic"/>
                <w:sz w:val="18"/>
                <w:szCs w:val="20"/>
                <w:rtl/>
              </w:rPr>
              <w:t>حمّى الوادي المتصدع</w:t>
            </w:r>
          </w:p>
        </w:tc>
        <w:tc>
          <w:tcPr>
            <w:tcW w:w="886" w:type="dxa"/>
          </w:tcPr>
          <w:p w14:paraId="18B5DE92"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14283A11" w14:textId="77777777" w:rsidR="00023BB6" w:rsidRPr="007D799C" w:rsidRDefault="00023BB6" w:rsidP="00C33E30">
            <w:pPr>
              <w:bidi/>
              <w:jc w:val="left"/>
              <w:rPr>
                <w:rFonts w:cs="Simplified Arabic"/>
                <w:sz w:val="18"/>
                <w:szCs w:val="20"/>
              </w:rPr>
            </w:pPr>
            <w:r w:rsidRPr="007D799C">
              <w:rPr>
                <w:rFonts w:cs="Simplified Arabic"/>
                <w:sz w:val="18"/>
                <w:szCs w:val="20"/>
              </w:rPr>
              <w:t>Foster &amp; Walker, 2019</w:t>
            </w:r>
          </w:p>
        </w:tc>
      </w:tr>
      <w:tr w:rsidR="00023BB6" w:rsidRPr="007D799C" w14:paraId="7D341295" w14:textId="77777777" w:rsidTr="00C33E30">
        <w:tc>
          <w:tcPr>
            <w:tcW w:w="1064" w:type="dxa"/>
            <w:vMerge/>
          </w:tcPr>
          <w:p w14:paraId="0373772D" w14:textId="77777777" w:rsidR="00023BB6" w:rsidRPr="007D799C" w:rsidRDefault="00023BB6" w:rsidP="00C33E30">
            <w:pPr>
              <w:bidi/>
              <w:jc w:val="left"/>
              <w:rPr>
                <w:rFonts w:cs="Simplified Arabic"/>
                <w:sz w:val="18"/>
                <w:szCs w:val="20"/>
              </w:rPr>
            </w:pPr>
          </w:p>
        </w:tc>
        <w:tc>
          <w:tcPr>
            <w:tcW w:w="1992" w:type="dxa"/>
            <w:vMerge/>
            <w:vAlign w:val="center"/>
          </w:tcPr>
          <w:p w14:paraId="7FAF9EF5" w14:textId="77777777" w:rsidR="00023BB6" w:rsidRPr="007D799C" w:rsidRDefault="00023BB6" w:rsidP="00C33E30">
            <w:pPr>
              <w:bidi/>
              <w:jc w:val="center"/>
              <w:rPr>
                <w:rFonts w:cs="Simplified Arabic"/>
                <w:i/>
                <w:iCs/>
                <w:sz w:val="18"/>
                <w:szCs w:val="20"/>
              </w:rPr>
            </w:pPr>
          </w:p>
        </w:tc>
        <w:tc>
          <w:tcPr>
            <w:tcW w:w="2841" w:type="dxa"/>
          </w:tcPr>
          <w:p w14:paraId="0F722441" w14:textId="77777777" w:rsidR="00023BB6" w:rsidRPr="007D799C" w:rsidRDefault="00023BB6" w:rsidP="00C33E30">
            <w:pPr>
              <w:bidi/>
              <w:jc w:val="left"/>
              <w:rPr>
                <w:rFonts w:cs="Simplified Arabic"/>
                <w:sz w:val="18"/>
                <w:szCs w:val="20"/>
              </w:rPr>
            </w:pPr>
            <w:r>
              <w:rPr>
                <w:rFonts w:cs="Simplified Arabic" w:hint="cs"/>
                <w:sz w:val="18"/>
                <w:szCs w:val="20"/>
                <w:rtl/>
              </w:rPr>
              <w:t xml:space="preserve">الالتهاب الدماغي </w:t>
            </w:r>
            <w:proofErr w:type="spellStart"/>
            <w:r>
              <w:rPr>
                <w:rFonts w:cs="Simplified Arabic" w:hint="cs"/>
                <w:sz w:val="18"/>
                <w:szCs w:val="20"/>
                <w:rtl/>
              </w:rPr>
              <w:t>السانت</w:t>
            </w:r>
            <w:proofErr w:type="spellEnd"/>
            <w:r>
              <w:rPr>
                <w:rFonts w:cs="Simplified Arabic" w:hint="cs"/>
                <w:sz w:val="18"/>
                <w:szCs w:val="20"/>
                <w:rtl/>
              </w:rPr>
              <w:t xml:space="preserve"> </w:t>
            </w:r>
            <w:proofErr w:type="spellStart"/>
            <w:r>
              <w:rPr>
                <w:rFonts w:cs="Simplified Arabic" w:hint="cs"/>
                <w:sz w:val="18"/>
                <w:szCs w:val="20"/>
                <w:rtl/>
              </w:rPr>
              <w:t>لويسي</w:t>
            </w:r>
            <w:proofErr w:type="spellEnd"/>
          </w:p>
        </w:tc>
        <w:tc>
          <w:tcPr>
            <w:tcW w:w="886" w:type="dxa"/>
          </w:tcPr>
          <w:p w14:paraId="28E57FD9"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07665E15"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Curren</w:t>
            </w:r>
            <w:proofErr w:type="spellEnd"/>
            <w:r w:rsidRPr="007D799C">
              <w:rPr>
                <w:rFonts w:cs="Simplified Arabic"/>
                <w:sz w:val="18"/>
                <w:szCs w:val="20"/>
              </w:rPr>
              <w:t xml:space="preserve"> and others, 2018</w:t>
            </w:r>
          </w:p>
        </w:tc>
      </w:tr>
      <w:tr w:rsidR="00023BB6" w:rsidRPr="007D799C" w14:paraId="4088B8C8" w14:textId="77777777" w:rsidTr="00C33E30">
        <w:tc>
          <w:tcPr>
            <w:tcW w:w="1064" w:type="dxa"/>
            <w:vMerge/>
          </w:tcPr>
          <w:p w14:paraId="51B9DEDB" w14:textId="77777777" w:rsidR="00023BB6" w:rsidRPr="007D799C" w:rsidRDefault="00023BB6" w:rsidP="00C33E30">
            <w:pPr>
              <w:bidi/>
              <w:jc w:val="left"/>
              <w:rPr>
                <w:rFonts w:cs="Simplified Arabic"/>
                <w:sz w:val="18"/>
                <w:szCs w:val="20"/>
              </w:rPr>
            </w:pPr>
          </w:p>
        </w:tc>
        <w:tc>
          <w:tcPr>
            <w:tcW w:w="1992" w:type="dxa"/>
            <w:vMerge/>
            <w:vAlign w:val="center"/>
          </w:tcPr>
          <w:p w14:paraId="62A753CB" w14:textId="77777777" w:rsidR="00023BB6" w:rsidRPr="007D799C" w:rsidRDefault="00023BB6" w:rsidP="00C33E30">
            <w:pPr>
              <w:bidi/>
              <w:jc w:val="center"/>
              <w:rPr>
                <w:rFonts w:cs="Simplified Arabic"/>
                <w:i/>
                <w:iCs/>
                <w:sz w:val="18"/>
                <w:szCs w:val="20"/>
              </w:rPr>
            </w:pPr>
          </w:p>
        </w:tc>
        <w:tc>
          <w:tcPr>
            <w:tcW w:w="2841" w:type="dxa"/>
          </w:tcPr>
          <w:p w14:paraId="48468397"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أوسوتو</w:t>
            </w:r>
            <w:proofErr w:type="spellEnd"/>
          </w:p>
        </w:tc>
        <w:tc>
          <w:tcPr>
            <w:tcW w:w="886" w:type="dxa"/>
          </w:tcPr>
          <w:p w14:paraId="54330076"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43A58915"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Braack</w:t>
            </w:r>
            <w:proofErr w:type="spellEnd"/>
            <w:r w:rsidRPr="007D799C">
              <w:rPr>
                <w:rFonts w:cs="Simplified Arabic"/>
                <w:sz w:val="18"/>
                <w:szCs w:val="20"/>
              </w:rPr>
              <w:t xml:space="preserve"> and others, 2018; </w:t>
            </w:r>
          </w:p>
        </w:tc>
      </w:tr>
      <w:tr w:rsidR="00023BB6" w:rsidRPr="007D799C" w14:paraId="4A857FBD" w14:textId="77777777" w:rsidTr="00C33E30">
        <w:trPr>
          <w:trHeight w:val="243"/>
        </w:trPr>
        <w:tc>
          <w:tcPr>
            <w:tcW w:w="1064" w:type="dxa"/>
            <w:vMerge/>
          </w:tcPr>
          <w:p w14:paraId="58259570" w14:textId="77777777" w:rsidR="00023BB6" w:rsidRPr="007D799C" w:rsidRDefault="00023BB6" w:rsidP="00C33E30">
            <w:pPr>
              <w:bidi/>
              <w:jc w:val="left"/>
              <w:rPr>
                <w:rFonts w:cs="Simplified Arabic"/>
                <w:sz w:val="18"/>
                <w:szCs w:val="20"/>
              </w:rPr>
            </w:pPr>
          </w:p>
        </w:tc>
        <w:tc>
          <w:tcPr>
            <w:tcW w:w="1992" w:type="dxa"/>
            <w:vMerge/>
            <w:vAlign w:val="center"/>
          </w:tcPr>
          <w:p w14:paraId="34E2E026" w14:textId="77777777" w:rsidR="00023BB6" w:rsidRPr="007D799C" w:rsidRDefault="00023BB6" w:rsidP="00C33E30">
            <w:pPr>
              <w:bidi/>
              <w:jc w:val="center"/>
              <w:rPr>
                <w:rFonts w:cs="Simplified Arabic"/>
                <w:i/>
                <w:iCs/>
                <w:sz w:val="18"/>
                <w:szCs w:val="20"/>
              </w:rPr>
            </w:pPr>
          </w:p>
        </w:tc>
        <w:tc>
          <w:tcPr>
            <w:tcW w:w="2841" w:type="dxa"/>
          </w:tcPr>
          <w:p w14:paraId="7EBDF24F"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5805BF1A" w14:textId="77777777" w:rsidR="00023BB6" w:rsidRPr="007D799C" w:rsidRDefault="00023BB6" w:rsidP="00C33E30">
            <w:pPr>
              <w:bidi/>
              <w:jc w:val="left"/>
              <w:rPr>
                <w:rFonts w:cs="Simplified Arabic"/>
                <w:sz w:val="18"/>
                <w:szCs w:val="20"/>
              </w:rPr>
            </w:pPr>
            <w:r w:rsidRPr="008036B6">
              <w:rPr>
                <w:rFonts w:cs="Simplified Arabic" w:hint="cs"/>
                <w:sz w:val="18"/>
                <w:szCs w:val="20"/>
                <w:rtl/>
              </w:rPr>
              <w:t>فيروس</w:t>
            </w:r>
          </w:p>
        </w:tc>
        <w:tc>
          <w:tcPr>
            <w:tcW w:w="2516" w:type="dxa"/>
          </w:tcPr>
          <w:p w14:paraId="6F8132C4" w14:textId="77777777" w:rsidR="00023BB6" w:rsidRPr="007D799C" w:rsidRDefault="00023BB6" w:rsidP="00C33E30">
            <w:pPr>
              <w:bidi/>
              <w:jc w:val="left"/>
              <w:rPr>
                <w:rFonts w:cs="Simplified Arabic"/>
                <w:sz w:val="18"/>
                <w:szCs w:val="20"/>
              </w:rPr>
            </w:pPr>
            <w:r w:rsidRPr="007D799C">
              <w:rPr>
                <w:rFonts w:cs="Simplified Arabic"/>
                <w:sz w:val="18"/>
                <w:szCs w:val="20"/>
              </w:rPr>
              <w:t>Colpitts and others, 2012</w:t>
            </w:r>
          </w:p>
        </w:tc>
      </w:tr>
      <w:tr w:rsidR="00023BB6" w:rsidRPr="007D799C" w14:paraId="47800570" w14:textId="77777777" w:rsidTr="00C33E30">
        <w:tc>
          <w:tcPr>
            <w:tcW w:w="1064" w:type="dxa"/>
            <w:vMerge/>
          </w:tcPr>
          <w:p w14:paraId="7E825D48" w14:textId="77777777" w:rsidR="00023BB6" w:rsidRPr="007D799C" w:rsidRDefault="00023BB6" w:rsidP="00C33E30">
            <w:pPr>
              <w:bidi/>
              <w:jc w:val="left"/>
              <w:rPr>
                <w:rFonts w:cs="Simplified Arabic"/>
                <w:sz w:val="18"/>
                <w:szCs w:val="20"/>
              </w:rPr>
            </w:pPr>
          </w:p>
        </w:tc>
        <w:tc>
          <w:tcPr>
            <w:tcW w:w="1992" w:type="dxa"/>
            <w:vMerge w:val="restart"/>
            <w:vAlign w:val="center"/>
          </w:tcPr>
          <w:p w14:paraId="6A419B60"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quinquefasciatus</w:t>
            </w:r>
            <w:proofErr w:type="spellEnd"/>
          </w:p>
        </w:tc>
        <w:tc>
          <w:tcPr>
            <w:tcW w:w="2841" w:type="dxa"/>
          </w:tcPr>
          <w:p w14:paraId="71F29467"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02342E28"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26DB5607" w14:textId="77777777" w:rsidR="00023BB6" w:rsidRPr="007D799C" w:rsidRDefault="00023BB6" w:rsidP="00C33E30">
            <w:pPr>
              <w:bidi/>
              <w:jc w:val="left"/>
              <w:rPr>
                <w:rFonts w:cs="Simplified Arabic"/>
                <w:sz w:val="18"/>
                <w:szCs w:val="20"/>
              </w:rPr>
            </w:pPr>
            <w:r w:rsidRPr="007D799C">
              <w:rPr>
                <w:rFonts w:cs="Simplified Arabic"/>
                <w:sz w:val="18"/>
                <w:szCs w:val="20"/>
              </w:rPr>
              <w:t>Foster &amp; Walker, 2019</w:t>
            </w:r>
          </w:p>
        </w:tc>
      </w:tr>
      <w:tr w:rsidR="00023BB6" w:rsidRPr="007D799C" w14:paraId="05F8724E" w14:textId="77777777" w:rsidTr="00C33E30">
        <w:tc>
          <w:tcPr>
            <w:tcW w:w="1064" w:type="dxa"/>
            <w:vMerge/>
          </w:tcPr>
          <w:p w14:paraId="155D81B1" w14:textId="77777777" w:rsidR="00023BB6" w:rsidRPr="007D799C" w:rsidRDefault="00023BB6" w:rsidP="00C33E30">
            <w:pPr>
              <w:bidi/>
              <w:jc w:val="left"/>
              <w:rPr>
                <w:rFonts w:cs="Simplified Arabic"/>
                <w:sz w:val="18"/>
                <w:szCs w:val="20"/>
              </w:rPr>
            </w:pPr>
          </w:p>
        </w:tc>
        <w:tc>
          <w:tcPr>
            <w:tcW w:w="1992" w:type="dxa"/>
            <w:vMerge/>
            <w:vAlign w:val="center"/>
          </w:tcPr>
          <w:p w14:paraId="3F451B46" w14:textId="77777777" w:rsidR="00023BB6" w:rsidRPr="007D799C" w:rsidRDefault="00023BB6" w:rsidP="00C33E30">
            <w:pPr>
              <w:bidi/>
              <w:jc w:val="left"/>
              <w:rPr>
                <w:rFonts w:cs="Simplified Arabic"/>
                <w:i/>
                <w:iCs/>
                <w:sz w:val="18"/>
                <w:szCs w:val="20"/>
              </w:rPr>
            </w:pPr>
          </w:p>
        </w:tc>
        <w:tc>
          <w:tcPr>
            <w:tcW w:w="2841" w:type="dxa"/>
          </w:tcPr>
          <w:p w14:paraId="59341A34" w14:textId="77777777" w:rsidR="00023BB6" w:rsidRPr="007D799C" w:rsidRDefault="00023BB6" w:rsidP="00C33E30">
            <w:pPr>
              <w:bidi/>
              <w:jc w:val="left"/>
              <w:rPr>
                <w:rFonts w:cs="Simplified Arabic"/>
                <w:sz w:val="18"/>
                <w:szCs w:val="20"/>
              </w:rPr>
            </w:pPr>
            <w:r>
              <w:rPr>
                <w:rFonts w:cs="Simplified Arabic" w:hint="cs"/>
                <w:sz w:val="18"/>
                <w:szCs w:val="20"/>
                <w:rtl/>
              </w:rPr>
              <w:t xml:space="preserve">الالتهاب الدماغي </w:t>
            </w:r>
            <w:proofErr w:type="spellStart"/>
            <w:r>
              <w:rPr>
                <w:rFonts w:cs="Simplified Arabic" w:hint="cs"/>
                <w:sz w:val="18"/>
                <w:szCs w:val="20"/>
                <w:rtl/>
              </w:rPr>
              <w:t>السانت</w:t>
            </w:r>
            <w:proofErr w:type="spellEnd"/>
            <w:r>
              <w:rPr>
                <w:rFonts w:cs="Simplified Arabic" w:hint="cs"/>
                <w:sz w:val="18"/>
                <w:szCs w:val="20"/>
                <w:rtl/>
              </w:rPr>
              <w:t xml:space="preserve"> </w:t>
            </w:r>
            <w:proofErr w:type="spellStart"/>
            <w:r>
              <w:rPr>
                <w:rFonts w:cs="Simplified Arabic" w:hint="cs"/>
                <w:sz w:val="18"/>
                <w:szCs w:val="20"/>
                <w:rtl/>
              </w:rPr>
              <w:t>لويسي</w:t>
            </w:r>
            <w:proofErr w:type="spellEnd"/>
          </w:p>
        </w:tc>
        <w:tc>
          <w:tcPr>
            <w:tcW w:w="886" w:type="dxa"/>
          </w:tcPr>
          <w:p w14:paraId="3EDE2B8F"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6C39F1A7"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Curren</w:t>
            </w:r>
            <w:proofErr w:type="spellEnd"/>
            <w:r w:rsidRPr="007D799C">
              <w:rPr>
                <w:rFonts w:cs="Simplified Arabic"/>
                <w:sz w:val="18"/>
                <w:szCs w:val="20"/>
              </w:rPr>
              <w:t xml:space="preserve"> and others, 2018</w:t>
            </w:r>
          </w:p>
        </w:tc>
      </w:tr>
      <w:tr w:rsidR="00023BB6" w:rsidRPr="007D799C" w14:paraId="242FA6BC" w14:textId="77777777" w:rsidTr="00C33E30">
        <w:tc>
          <w:tcPr>
            <w:tcW w:w="1064" w:type="dxa"/>
            <w:vMerge/>
          </w:tcPr>
          <w:p w14:paraId="2745DDB3" w14:textId="77777777" w:rsidR="00023BB6" w:rsidRPr="007D799C" w:rsidRDefault="00023BB6" w:rsidP="00C33E30">
            <w:pPr>
              <w:bidi/>
              <w:jc w:val="left"/>
              <w:rPr>
                <w:rFonts w:cs="Simplified Arabic"/>
                <w:sz w:val="18"/>
                <w:szCs w:val="20"/>
              </w:rPr>
            </w:pPr>
          </w:p>
        </w:tc>
        <w:tc>
          <w:tcPr>
            <w:tcW w:w="1992" w:type="dxa"/>
            <w:vMerge/>
            <w:vAlign w:val="center"/>
          </w:tcPr>
          <w:p w14:paraId="3E56DAD1" w14:textId="77777777" w:rsidR="00023BB6" w:rsidRPr="007D799C" w:rsidRDefault="00023BB6" w:rsidP="00C33E30">
            <w:pPr>
              <w:bidi/>
              <w:jc w:val="left"/>
              <w:rPr>
                <w:rFonts w:cs="Simplified Arabic"/>
                <w:i/>
                <w:iCs/>
                <w:sz w:val="18"/>
                <w:szCs w:val="20"/>
              </w:rPr>
            </w:pPr>
          </w:p>
        </w:tc>
        <w:tc>
          <w:tcPr>
            <w:tcW w:w="2841" w:type="dxa"/>
          </w:tcPr>
          <w:p w14:paraId="25156602"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40F72BA6"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65525FBC" w14:textId="77777777" w:rsidR="00023BB6" w:rsidRPr="007D799C" w:rsidRDefault="00023BB6" w:rsidP="00C33E30">
            <w:pPr>
              <w:bidi/>
              <w:jc w:val="left"/>
              <w:rPr>
                <w:rFonts w:cs="Simplified Arabic"/>
                <w:sz w:val="18"/>
                <w:szCs w:val="20"/>
              </w:rPr>
            </w:pPr>
            <w:r w:rsidRPr="007D799C">
              <w:rPr>
                <w:rFonts w:cs="Simplified Arabic"/>
                <w:sz w:val="18"/>
                <w:szCs w:val="20"/>
              </w:rPr>
              <w:t>Colpitts and others, 2012</w:t>
            </w:r>
          </w:p>
        </w:tc>
      </w:tr>
      <w:tr w:rsidR="00023BB6" w:rsidRPr="007D799C" w14:paraId="4E60A36F" w14:textId="77777777" w:rsidTr="00C33E30">
        <w:tc>
          <w:tcPr>
            <w:tcW w:w="1064" w:type="dxa"/>
            <w:vMerge/>
          </w:tcPr>
          <w:p w14:paraId="531C424D" w14:textId="77777777" w:rsidR="00023BB6" w:rsidRPr="007D799C" w:rsidRDefault="00023BB6" w:rsidP="00C33E30">
            <w:pPr>
              <w:bidi/>
              <w:jc w:val="left"/>
              <w:rPr>
                <w:rFonts w:cs="Simplified Arabic"/>
                <w:sz w:val="18"/>
                <w:szCs w:val="20"/>
              </w:rPr>
            </w:pPr>
          </w:p>
        </w:tc>
        <w:tc>
          <w:tcPr>
            <w:tcW w:w="1992" w:type="dxa"/>
            <w:vAlign w:val="center"/>
          </w:tcPr>
          <w:p w14:paraId="7E28732A"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rubinotus</w:t>
            </w:r>
            <w:proofErr w:type="spellEnd"/>
          </w:p>
        </w:tc>
        <w:tc>
          <w:tcPr>
            <w:tcW w:w="2841" w:type="dxa"/>
          </w:tcPr>
          <w:p w14:paraId="70D70160"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بانزي</w:t>
            </w:r>
            <w:proofErr w:type="spellEnd"/>
          </w:p>
        </w:tc>
        <w:tc>
          <w:tcPr>
            <w:tcW w:w="886" w:type="dxa"/>
          </w:tcPr>
          <w:p w14:paraId="035CA81B"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14A9BA66" w14:textId="77777777" w:rsidR="00023BB6" w:rsidRPr="007D799C" w:rsidRDefault="00023BB6" w:rsidP="00C33E30">
            <w:pPr>
              <w:bidi/>
              <w:jc w:val="left"/>
              <w:rPr>
                <w:rFonts w:cs="Simplified Arabic"/>
                <w:sz w:val="18"/>
                <w:szCs w:val="20"/>
                <w:lang w:val="en-US"/>
              </w:rPr>
            </w:pPr>
            <w:proofErr w:type="spellStart"/>
            <w:r w:rsidRPr="007D799C">
              <w:rPr>
                <w:rFonts w:cs="Simplified Arabic"/>
                <w:sz w:val="18"/>
                <w:szCs w:val="20"/>
                <w:lang w:val="en-US"/>
              </w:rPr>
              <w:t>Braack</w:t>
            </w:r>
            <w:proofErr w:type="spellEnd"/>
            <w:r w:rsidRPr="007D799C">
              <w:rPr>
                <w:rFonts w:cs="Simplified Arabic"/>
                <w:sz w:val="18"/>
                <w:szCs w:val="20"/>
                <w:lang w:val="en-US"/>
              </w:rPr>
              <w:t xml:space="preserve"> and others, 2018; </w:t>
            </w:r>
            <w:proofErr w:type="spellStart"/>
            <w:r w:rsidRPr="007D799C">
              <w:rPr>
                <w:rFonts w:cs="Simplified Arabic"/>
                <w:sz w:val="18"/>
                <w:szCs w:val="20"/>
                <w:lang w:val="en-US"/>
              </w:rPr>
              <w:t>MacIntyre</w:t>
            </w:r>
            <w:proofErr w:type="spellEnd"/>
            <w:r w:rsidRPr="007D799C">
              <w:rPr>
                <w:rFonts w:cs="Simplified Arabic"/>
                <w:sz w:val="18"/>
                <w:szCs w:val="20"/>
                <w:lang w:val="en-US"/>
              </w:rPr>
              <w:t xml:space="preserve"> and others, 2023</w:t>
            </w:r>
          </w:p>
        </w:tc>
      </w:tr>
      <w:tr w:rsidR="00023BB6" w:rsidRPr="007D799C" w14:paraId="5754DE9F" w14:textId="77777777" w:rsidTr="00C33E30">
        <w:tc>
          <w:tcPr>
            <w:tcW w:w="1064" w:type="dxa"/>
            <w:vMerge/>
          </w:tcPr>
          <w:p w14:paraId="6C6AC4FE" w14:textId="77777777" w:rsidR="00023BB6" w:rsidRPr="007D799C" w:rsidRDefault="00023BB6" w:rsidP="00C33E30">
            <w:pPr>
              <w:bidi/>
              <w:jc w:val="left"/>
              <w:rPr>
                <w:rFonts w:cs="Simplified Arabic"/>
                <w:sz w:val="18"/>
                <w:szCs w:val="20"/>
                <w:lang w:val="en-US"/>
              </w:rPr>
            </w:pPr>
          </w:p>
        </w:tc>
        <w:tc>
          <w:tcPr>
            <w:tcW w:w="1992" w:type="dxa"/>
            <w:vAlign w:val="center"/>
          </w:tcPr>
          <w:p w14:paraId="57144526"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stigmatosoma</w:t>
            </w:r>
            <w:proofErr w:type="spellEnd"/>
          </w:p>
        </w:tc>
        <w:tc>
          <w:tcPr>
            <w:tcW w:w="2841" w:type="dxa"/>
          </w:tcPr>
          <w:p w14:paraId="3FADACD4"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04CC1BAF"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254EB3CF" w14:textId="77777777" w:rsidR="00023BB6" w:rsidRPr="007D799C" w:rsidRDefault="00023BB6" w:rsidP="00C33E30">
            <w:pPr>
              <w:bidi/>
              <w:jc w:val="left"/>
              <w:rPr>
                <w:rFonts w:cs="Simplified Arabic"/>
                <w:sz w:val="18"/>
                <w:szCs w:val="20"/>
              </w:rPr>
            </w:pPr>
            <w:r w:rsidRPr="007D799C">
              <w:rPr>
                <w:rFonts w:cs="Simplified Arabic"/>
                <w:sz w:val="18"/>
                <w:szCs w:val="20"/>
              </w:rPr>
              <w:t>Colpitts and others, 2012</w:t>
            </w:r>
          </w:p>
        </w:tc>
      </w:tr>
      <w:tr w:rsidR="00023BB6" w:rsidRPr="007D799C" w14:paraId="16C9F057" w14:textId="77777777" w:rsidTr="00C33E30">
        <w:tc>
          <w:tcPr>
            <w:tcW w:w="1064" w:type="dxa"/>
            <w:vMerge/>
          </w:tcPr>
          <w:p w14:paraId="6DED4C1B" w14:textId="77777777" w:rsidR="00023BB6" w:rsidRPr="007D799C" w:rsidRDefault="00023BB6" w:rsidP="00C33E30">
            <w:pPr>
              <w:bidi/>
              <w:jc w:val="left"/>
              <w:rPr>
                <w:rFonts w:cs="Simplified Arabic"/>
                <w:sz w:val="18"/>
                <w:szCs w:val="20"/>
              </w:rPr>
            </w:pPr>
          </w:p>
        </w:tc>
        <w:tc>
          <w:tcPr>
            <w:tcW w:w="1992" w:type="dxa"/>
            <w:vMerge w:val="restart"/>
            <w:vAlign w:val="center"/>
          </w:tcPr>
          <w:p w14:paraId="438D998D"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tarsalis</w:t>
            </w:r>
            <w:proofErr w:type="spellEnd"/>
          </w:p>
        </w:tc>
        <w:tc>
          <w:tcPr>
            <w:tcW w:w="2841" w:type="dxa"/>
          </w:tcPr>
          <w:p w14:paraId="2A4885E0" w14:textId="77777777" w:rsidR="00023BB6" w:rsidRPr="007D799C" w:rsidRDefault="00023BB6" w:rsidP="00C33E30">
            <w:pPr>
              <w:bidi/>
              <w:jc w:val="left"/>
              <w:rPr>
                <w:rFonts w:cs="Simplified Arabic"/>
                <w:sz w:val="18"/>
                <w:szCs w:val="20"/>
              </w:rPr>
            </w:pPr>
            <w:r>
              <w:rPr>
                <w:rFonts w:cs="Simplified Arabic" w:hint="cs"/>
                <w:sz w:val="18"/>
                <w:szCs w:val="20"/>
                <w:rtl/>
              </w:rPr>
              <w:t xml:space="preserve">الالتهاب الدماغي </w:t>
            </w:r>
            <w:proofErr w:type="spellStart"/>
            <w:r>
              <w:rPr>
                <w:rFonts w:cs="Simplified Arabic" w:hint="cs"/>
                <w:sz w:val="18"/>
                <w:szCs w:val="20"/>
                <w:rtl/>
              </w:rPr>
              <w:t>السانت</w:t>
            </w:r>
            <w:proofErr w:type="spellEnd"/>
            <w:r>
              <w:rPr>
                <w:rFonts w:cs="Simplified Arabic" w:hint="cs"/>
                <w:sz w:val="18"/>
                <w:szCs w:val="20"/>
                <w:rtl/>
              </w:rPr>
              <w:t xml:space="preserve"> </w:t>
            </w:r>
            <w:proofErr w:type="spellStart"/>
            <w:r>
              <w:rPr>
                <w:rFonts w:cs="Simplified Arabic" w:hint="cs"/>
                <w:sz w:val="18"/>
                <w:szCs w:val="20"/>
                <w:rtl/>
              </w:rPr>
              <w:t>لويسي</w:t>
            </w:r>
            <w:proofErr w:type="spellEnd"/>
          </w:p>
        </w:tc>
        <w:tc>
          <w:tcPr>
            <w:tcW w:w="886" w:type="dxa"/>
          </w:tcPr>
          <w:p w14:paraId="3B449913"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51B1384E"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Curren</w:t>
            </w:r>
            <w:proofErr w:type="spellEnd"/>
            <w:r w:rsidRPr="007D799C">
              <w:rPr>
                <w:rFonts w:cs="Simplified Arabic"/>
                <w:sz w:val="18"/>
                <w:szCs w:val="20"/>
              </w:rPr>
              <w:t xml:space="preserve"> and others, 2018</w:t>
            </w:r>
          </w:p>
        </w:tc>
      </w:tr>
      <w:tr w:rsidR="00023BB6" w:rsidRPr="007D799C" w14:paraId="29018BE9" w14:textId="77777777" w:rsidTr="00C33E30">
        <w:tc>
          <w:tcPr>
            <w:tcW w:w="1064" w:type="dxa"/>
            <w:vMerge/>
          </w:tcPr>
          <w:p w14:paraId="5C15F193" w14:textId="77777777" w:rsidR="00023BB6" w:rsidRPr="007D799C" w:rsidRDefault="00023BB6" w:rsidP="00C33E30">
            <w:pPr>
              <w:bidi/>
              <w:jc w:val="left"/>
              <w:rPr>
                <w:rFonts w:cs="Simplified Arabic"/>
                <w:sz w:val="18"/>
                <w:szCs w:val="20"/>
              </w:rPr>
            </w:pPr>
          </w:p>
        </w:tc>
        <w:tc>
          <w:tcPr>
            <w:tcW w:w="1992" w:type="dxa"/>
            <w:vMerge/>
            <w:vAlign w:val="center"/>
          </w:tcPr>
          <w:p w14:paraId="50E1888A" w14:textId="77777777" w:rsidR="00023BB6" w:rsidRPr="007D799C" w:rsidRDefault="00023BB6" w:rsidP="00C33E30">
            <w:pPr>
              <w:bidi/>
              <w:jc w:val="center"/>
              <w:rPr>
                <w:rFonts w:cs="Simplified Arabic"/>
                <w:i/>
                <w:iCs/>
                <w:sz w:val="18"/>
                <w:szCs w:val="20"/>
              </w:rPr>
            </w:pPr>
          </w:p>
        </w:tc>
        <w:tc>
          <w:tcPr>
            <w:tcW w:w="2841" w:type="dxa"/>
          </w:tcPr>
          <w:p w14:paraId="774004CD"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6E05112C"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5370C9FB" w14:textId="77777777" w:rsidR="00023BB6" w:rsidRPr="007D799C" w:rsidRDefault="00023BB6" w:rsidP="00C33E30">
            <w:pPr>
              <w:bidi/>
              <w:jc w:val="left"/>
              <w:rPr>
                <w:rFonts w:cs="Simplified Arabic"/>
                <w:sz w:val="18"/>
                <w:szCs w:val="20"/>
              </w:rPr>
            </w:pPr>
            <w:r w:rsidRPr="007D799C">
              <w:rPr>
                <w:rFonts w:cs="Simplified Arabic"/>
                <w:sz w:val="18"/>
                <w:szCs w:val="20"/>
              </w:rPr>
              <w:t>Colpitts and others, 2012</w:t>
            </w:r>
          </w:p>
        </w:tc>
      </w:tr>
      <w:tr w:rsidR="00023BB6" w:rsidRPr="007D799C" w14:paraId="060A2595" w14:textId="77777777" w:rsidTr="00C33E30">
        <w:tc>
          <w:tcPr>
            <w:tcW w:w="1064" w:type="dxa"/>
            <w:vMerge/>
          </w:tcPr>
          <w:p w14:paraId="3B61286F" w14:textId="77777777" w:rsidR="00023BB6" w:rsidRPr="007D799C" w:rsidRDefault="00023BB6" w:rsidP="00C33E30">
            <w:pPr>
              <w:bidi/>
              <w:jc w:val="left"/>
              <w:rPr>
                <w:rFonts w:cs="Simplified Arabic"/>
                <w:sz w:val="18"/>
                <w:szCs w:val="20"/>
              </w:rPr>
            </w:pPr>
          </w:p>
        </w:tc>
        <w:tc>
          <w:tcPr>
            <w:tcW w:w="1992" w:type="dxa"/>
            <w:vAlign w:val="center"/>
          </w:tcPr>
          <w:p w14:paraId="19590C68"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thriambus</w:t>
            </w:r>
            <w:proofErr w:type="spellEnd"/>
          </w:p>
        </w:tc>
        <w:tc>
          <w:tcPr>
            <w:tcW w:w="2841" w:type="dxa"/>
          </w:tcPr>
          <w:p w14:paraId="083DC2B5"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446353D3"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319396BA"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Colpitts and </w:t>
            </w:r>
            <w:proofErr w:type="gramStart"/>
            <w:r w:rsidRPr="007D799C">
              <w:rPr>
                <w:rFonts w:cs="Simplified Arabic"/>
                <w:sz w:val="18"/>
                <w:szCs w:val="20"/>
              </w:rPr>
              <w:t>others,  2012</w:t>
            </w:r>
            <w:proofErr w:type="gramEnd"/>
          </w:p>
        </w:tc>
      </w:tr>
      <w:tr w:rsidR="00023BB6" w:rsidRPr="007D799C" w14:paraId="74A9D076" w14:textId="77777777" w:rsidTr="00C33E30">
        <w:tc>
          <w:tcPr>
            <w:tcW w:w="1064" w:type="dxa"/>
            <w:vMerge/>
          </w:tcPr>
          <w:p w14:paraId="4E506798" w14:textId="77777777" w:rsidR="00023BB6" w:rsidRPr="007D799C" w:rsidRDefault="00023BB6" w:rsidP="00C33E30">
            <w:pPr>
              <w:bidi/>
              <w:jc w:val="left"/>
              <w:rPr>
                <w:rFonts w:cs="Simplified Arabic"/>
                <w:sz w:val="18"/>
                <w:szCs w:val="20"/>
              </w:rPr>
            </w:pPr>
          </w:p>
        </w:tc>
        <w:tc>
          <w:tcPr>
            <w:tcW w:w="1992" w:type="dxa"/>
            <w:vAlign w:val="center"/>
          </w:tcPr>
          <w:p w14:paraId="7DA32155"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tritaeniorhynchus</w:t>
            </w:r>
            <w:proofErr w:type="spellEnd"/>
          </w:p>
        </w:tc>
        <w:tc>
          <w:tcPr>
            <w:tcW w:w="2841" w:type="dxa"/>
          </w:tcPr>
          <w:p w14:paraId="7642C864"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الياباني</w:t>
            </w:r>
          </w:p>
        </w:tc>
        <w:tc>
          <w:tcPr>
            <w:tcW w:w="886" w:type="dxa"/>
          </w:tcPr>
          <w:p w14:paraId="7B0E90BF"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78D3E94B" w14:textId="77777777" w:rsidR="00023BB6" w:rsidRPr="007D799C" w:rsidRDefault="00023BB6" w:rsidP="00C33E30">
            <w:pPr>
              <w:bidi/>
              <w:jc w:val="left"/>
              <w:rPr>
                <w:rFonts w:cs="Simplified Arabic"/>
                <w:sz w:val="18"/>
                <w:szCs w:val="20"/>
              </w:rPr>
            </w:pPr>
            <w:r w:rsidRPr="007D799C">
              <w:rPr>
                <w:rFonts w:cs="Simplified Arabic"/>
                <w:sz w:val="18"/>
                <w:szCs w:val="20"/>
              </w:rPr>
              <w:t>Lessard and others, 2021</w:t>
            </w:r>
          </w:p>
        </w:tc>
      </w:tr>
      <w:tr w:rsidR="00023BB6" w:rsidRPr="007D799C" w14:paraId="4DB98AAE" w14:textId="77777777" w:rsidTr="00C33E30">
        <w:tc>
          <w:tcPr>
            <w:tcW w:w="1064" w:type="dxa"/>
            <w:vMerge/>
          </w:tcPr>
          <w:p w14:paraId="31AF4690" w14:textId="77777777" w:rsidR="00023BB6" w:rsidRPr="007D799C" w:rsidRDefault="00023BB6" w:rsidP="00C33E30">
            <w:pPr>
              <w:bidi/>
              <w:jc w:val="left"/>
              <w:rPr>
                <w:rFonts w:cs="Simplified Arabic"/>
                <w:sz w:val="18"/>
                <w:szCs w:val="20"/>
              </w:rPr>
            </w:pPr>
          </w:p>
        </w:tc>
        <w:tc>
          <w:tcPr>
            <w:tcW w:w="1992" w:type="dxa"/>
            <w:vAlign w:val="center"/>
          </w:tcPr>
          <w:p w14:paraId="2C32DA5B"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univittatus</w:t>
            </w:r>
            <w:proofErr w:type="spellEnd"/>
          </w:p>
        </w:tc>
        <w:tc>
          <w:tcPr>
            <w:tcW w:w="2841" w:type="dxa"/>
          </w:tcPr>
          <w:p w14:paraId="35EF98F2" w14:textId="77777777" w:rsidR="00023BB6" w:rsidRPr="007D799C" w:rsidRDefault="00023BB6" w:rsidP="00C33E30">
            <w:pPr>
              <w:bidi/>
              <w:jc w:val="left"/>
              <w:rPr>
                <w:rFonts w:cs="Simplified Arabic"/>
                <w:sz w:val="18"/>
                <w:szCs w:val="20"/>
              </w:rPr>
            </w:pPr>
            <w:r>
              <w:rPr>
                <w:rFonts w:cs="Simplified Arabic" w:hint="cs"/>
                <w:sz w:val="18"/>
                <w:szCs w:val="20"/>
                <w:rtl/>
              </w:rPr>
              <w:t>حمى غرب النيل</w:t>
            </w:r>
          </w:p>
        </w:tc>
        <w:tc>
          <w:tcPr>
            <w:tcW w:w="886" w:type="dxa"/>
          </w:tcPr>
          <w:p w14:paraId="43CB451E"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68277B7E" w14:textId="77777777" w:rsidR="00023BB6" w:rsidRPr="007D799C" w:rsidRDefault="00023BB6" w:rsidP="00C33E30">
            <w:pPr>
              <w:bidi/>
              <w:jc w:val="left"/>
              <w:rPr>
                <w:rFonts w:cs="Simplified Arabic"/>
                <w:sz w:val="18"/>
                <w:szCs w:val="20"/>
              </w:rPr>
            </w:pPr>
            <w:r w:rsidRPr="007D799C">
              <w:rPr>
                <w:rFonts w:cs="Simplified Arabic"/>
                <w:sz w:val="18"/>
                <w:szCs w:val="20"/>
              </w:rPr>
              <w:t>Cornel and others, 1993</w:t>
            </w:r>
          </w:p>
        </w:tc>
      </w:tr>
      <w:tr w:rsidR="00023BB6" w:rsidRPr="007D799C" w14:paraId="2FD3238F" w14:textId="77777777" w:rsidTr="00C33E30">
        <w:tc>
          <w:tcPr>
            <w:tcW w:w="1064" w:type="dxa"/>
            <w:vMerge/>
          </w:tcPr>
          <w:p w14:paraId="620A235B" w14:textId="77777777" w:rsidR="00023BB6" w:rsidRPr="007D799C" w:rsidRDefault="00023BB6" w:rsidP="00C33E30">
            <w:pPr>
              <w:bidi/>
              <w:jc w:val="left"/>
              <w:rPr>
                <w:rFonts w:cs="Simplified Arabic"/>
                <w:sz w:val="18"/>
                <w:szCs w:val="20"/>
              </w:rPr>
            </w:pPr>
          </w:p>
        </w:tc>
        <w:tc>
          <w:tcPr>
            <w:tcW w:w="1992" w:type="dxa"/>
            <w:vAlign w:val="center"/>
          </w:tcPr>
          <w:p w14:paraId="39FB3459"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vishnui</w:t>
            </w:r>
            <w:proofErr w:type="spellEnd"/>
          </w:p>
        </w:tc>
        <w:tc>
          <w:tcPr>
            <w:tcW w:w="2841" w:type="dxa"/>
          </w:tcPr>
          <w:p w14:paraId="75140F73" w14:textId="77777777" w:rsidR="00023BB6" w:rsidRPr="007D799C" w:rsidRDefault="00023BB6" w:rsidP="00C33E30">
            <w:pPr>
              <w:bidi/>
              <w:jc w:val="left"/>
              <w:rPr>
                <w:rFonts w:cs="Simplified Arabic"/>
                <w:sz w:val="18"/>
                <w:szCs w:val="20"/>
              </w:rPr>
            </w:pPr>
            <w:r>
              <w:rPr>
                <w:rFonts w:cs="Simplified Arabic" w:hint="cs"/>
                <w:sz w:val="18"/>
                <w:szCs w:val="20"/>
                <w:rtl/>
              </w:rPr>
              <w:t>الالتهاب الدماغي الياباني</w:t>
            </w:r>
          </w:p>
        </w:tc>
        <w:tc>
          <w:tcPr>
            <w:tcW w:w="886" w:type="dxa"/>
          </w:tcPr>
          <w:p w14:paraId="1DA195CE"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5AFCD062"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Maquart</w:t>
            </w:r>
            <w:proofErr w:type="spellEnd"/>
            <w:r w:rsidRPr="007D799C">
              <w:rPr>
                <w:rFonts w:cs="Simplified Arabic"/>
                <w:sz w:val="18"/>
                <w:szCs w:val="20"/>
              </w:rPr>
              <w:t xml:space="preserve"> and </w:t>
            </w:r>
            <w:proofErr w:type="gramStart"/>
            <w:r w:rsidRPr="007D799C">
              <w:rPr>
                <w:rFonts w:cs="Simplified Arabic"/>
                <w:sz w:val="18"/>
                <w:szCs w:val="20"/>
              </w:rPr>
              <w:t>others,  2022</w:t>
            </w:r>
            <w:proofErr w:type="gramEnd"/>
          </w:p>
        </w:tc>
      </w:tr>
      <w:tr w:rsidR="00023BB6" w:rsidRPr="007D799C" w14:paraId="07C2A923" w14:textId="77777777" w:rsidTr="00C33E30">
        <w:tc>
          <w:tcPr>
            <w:tcW w:w="1064" w:type="dxa"/>
            <w:vMerge/>
          </w:tcPr>
          <w:p w14:paraId="5207E443" w14:textId="77777777" w:rsidR="00023BB6" w:rsidRPr="007D799C" w:rsidRDefault="00023BB6" w:rsidP="00C33E30">
            <w:pPr>
              <w:bidi/>
              <w:jc w:val="left"/>
              <w:rPr>
                <w:rFonts w:cs="Simplified Arabic"/>
                <w:sz w:val="18"/>
                <w:szCs w:val="20"/>
              </w:rPr>
            </w:pPr>
          </w:p>
        </w:tc>
        <w:tc>
          <w:tcPr>
            <w:tcW w:w="1992" w:type="dxa"/>
            <w:vMerge w:val="restart"/>
            <w:vAlign w:val="center"/>
          </w:tcPr>
          <w:p w14:paraId="13CCCAD7"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Haemagogus</w:t>
            </w:r>
            <w:proofErr w:type="spellEnd"/>
            <w:r w:rsidRPr="007D799C">
              <w:rPr>
                <w:rFonts w:cs="Simplified Arabic"/>
                <w:i/>
                <w:iCs/>
                <w:sz w:val="18"/>
                <w:szCs w:val="20"/>
              </w:rPr>
              <w:t xml:space="preserve"> </w:t>
            </w:r>
            <w:proofErr w:type="spellStart"/>
            <w:r w:rsidRPr="007D799C">
              <w:rPr>
                <w:rFonts w:cs="Simplified Arabic"/>
                <w:i/>
                <w:iCs/>
                <w:sz w:val="18"/>
                <w:szCs w:val="20"/>
              </w:rPr>
              <w:t>janthinomys</w:t>
            </w:r>
            <w:proofErr w:type="spellEnd"/>
          </w:p>
        </w:tc>
        <w:tc>
          <w:tcPr>
            <w:tcW w:w="2841" w:type="dxa"/>
          </w:tcPr>
          <w:p w14:paraId="328E4E2F"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مايارو</w:t>
            </w:r>
            <w:proofErr w:type="spellEnd"/>
          </w:p>
        </w:tc>
        <w:tc>
          <w:tcPr>
            <w:tcW w:w="886" w:type="dxa"/>
          </w:tcPr>
          <w:p w14:paraId="185A1DC5"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5434C6FD" w14:textId="77777777" w:rsidR="00023BB6" w:rsidRPr="007D799C" w:rsidRDefault="00023BB6" w:rsidP="00C33E30">
            <w:pPr>
              <w:bidi/>
              <w:jc w:val="left"/>
              <w:rPr>
                <w:rFonts w:cs="Simplified Arabic"/>
                <w:sz w:val="18"/>
                <w:szCs w:val="20"/>
                <w:lang w:val="en-US"/>
              </w:rPr>
            </w:pPr>
            <w:r w:rsidRPr="007D799C">
              <w:rPr>
                <w:rFonts w:cs="Simplified Arabic"/>
                <w:sz w:val="18"/>
                <w:szCs w:val="20"/>
                <w:lang w:val="en-US"/>
              </w:rPr>
              <w:t xml:space="preserve">Hoch and others, 1981; </w:t>
            </w:r>
            <w:proofErr w:type="spellStart"/>
            <w:r w:rsidRPr="007D799C">
              <w:rPr>
                <w:rFonts w:cs="Simplified Arabic"/>
                <w:sz w:val="18"/>
                <w:szCs w:val="20"/>
                <w:lang w:val="en-US"/>
              </w:rPr>
              <w:t>Periera</w:t>
            </w:r>
            <w:proofErr w:type="spellEnd"/>
            <w:r w:rsidRPr="007D799C">
              <w:rPr>
                <w:rFonts w:cs="Simplified Arabic"/>
                <w:sz w:val="18"/>
                <w:szCs w:val="20"/>
                <w:lang w:val="en-US"/>
              </w:rPr>
              <w:t xml:space="preserve"> and others, 2021; </w:t>
            </w:r>
            <w:proofErr w:type="spellStart"/>
            <w:r w:rsidRPr="007D799C">
              <w:rPr>
                <w:rFonts w:cs="Simplified Arabic"/>
                <w:sz w:val="18"/>
                <w:szCs w:val="20"/>
                <w:lang w:val="en-US"/>
              </w:rPr>
              <w:t>Celone</w:t>
            </w:r>
            <w:proofErr w:type="spellEnd"/>
            <w:r w:rsidRPr="007D799C">
              <w:rPr>
                <w:rFonts w:cs="Simplified Arabic"/>
                <w:sz w:val="18"/>
                <w:szCs w:val="20"/>
                <w:lang w:val="en-US"/>
              </w:rPr>
              <w:t xml:space="preserve"> and others, 2022</w:t>
            </w:r>
          </w:p>
        </w:tc>
      </w:tr>
      <w:tr w:rsidR="00023BB6" w:rsidRPr="007D799C" w14:paraId="1AF67C20" w14:textId="77777777" w:rsidTr="00C33E30">
        <w:tc>
          <w:tcPr>
            <w:tcW w:w="1064" w:type="dxa"/>
            <w:vMerge/>
          </w:tcPr>
          <w:p w14:paraId="51DF534B" w14:textId="77777777" w:rsidR="00023BB6" w:rsidRPr="007D799C" w:rsidRDefault="00023BB6" w:rsidP="00C33E30">
            <w:pPr>
              <w:bidi/>
              <w:jc w:val="left"/>
              <w:rPr>
                <w:rFonts w:cs="Simplified Arabic"/>
                <w:sz w:val="18"/>
                <w:szCs w:val="20"/>
                <w:lang w:val="en-US"/>
              </w:rPr>
            </w:pPr>
          </w:p>
        </w:tc>
        <w:tc>
          <w:tcPr>
            <w:tcW w:w="1992" w:type="dxa"/>
            <w:vMerge/>
            <w:vAlign w:val="center"/>
          </w:tcPr>
          <w:p w14:paraId="7F8B4B32" w14:textId="77777777" w:rsidR="00023BB6" w:rsidRPr="007D799C" w:rsidRDefault="00023BB6" w:rsidP="00C33E30">
            <w:pPr>
              <w:bidi/>
              <w:jc w:val="center"/>
              <w:rPr>
                <w:rFonts w:cs="Simplified Arabic"/>
                <w:i/>
                <w:sz w:val="18"/>
                <w:szCs w:val="20"/>
                <w:lang w:val="en-US"/>
              </w:rPr>
            </w:pPr>
          </w:p>
        </w:tc>
        <w:tc>
          <w:tcPr>
            <w:tcW w:w="2841" w:type="dxa"/>
          </w:tcPr>
          <w:p w14:paraId="1DD0AD09" w14:textId="77777777" w:rsidR="00023BB6" w:rsidRPr="007D799C" w:rsidRDefault="00023BB6" w:rsidP="00C33E30">
            <w:pPr>
              <w:bidi/>
              <w:jc w:val="left"/>
              <w:rPr>
                <w:rFonts w:cs="Simplified Arabic"/>
                <w:sz w:val="18"/>
                <w:szCs w:val="20"/>
              </w:rPr>
            </w:pPr>
            <w:r w:rsidRPr="00844A99">
              <w:rPr>
                <w:rFonts w:cs="Simplified Arabic" w:hint="cs"/>
                <w:sz w:val="18"/>
                <w:szCs w:val="20"/>
                <w:rtl/>
              </w:rPr>
              <w:t>الحمى الصفراء</w:t>
            </w:r>
          </w:p>
        </w:tc>
        <w:tc>
          <w:tcPr>
            <w:tcW w:w="886" w:type="dxa"/>
          </w:tcPr>
          <w:p w14:paraId="698AED16"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11B65563"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Celone</w:t>
            </w:r>
            <w:proofErr w:type="spellEnd"/>
            <w:r w:rsidRPr="007D799C">
              <w:rPr>
                <w:rFonts w:cs="Simplified Arabic"/>
                <w:sz w:val="18"/>
                <w:szCs w:val="20"/>
              </w:rPr>
              <w:t xml:space="preserve"> and others, 2022 </w:t>
            </w:r>
          </w:p>
        </w:tc>
      </w:tr>
      <w:tr w:rsidR="00023BB6" w:rsidRPr="007D799C" w14:paraId="5781B1F0" w14:textId="77777777" w:rsidTr="00C33E30">
        <w:tc>
          <w:tcPr>
            <w:tcW w:w="1064" w:type="dxa"/>
            <w:vMerge/>
          </w:tcPr>
          <w:p w14:paraId="7D04A433" w14:textId="77777777" w:rsidR="00023BB6" w:rsidRPr="007D799C" w:rsidRDefault="00023BB6" w:rsidP="00C33E30">
            <w:pPr>
              <w:bidi/>
              <w:jc w:val="left"/>
              <w:rPr>
                <w:rFonts w:cs="Simplified Arabic"/>
                <w:sz w:val="18"/>
                <w:szCs w:val="20"/>
              </w:rPr>
            </w:pPr>
          </w:p>
        </w:tc>
        <w:tc>
          <w:tcPr>
            <w:tcW w:w="1992" w:type="dxa"/>
            <w:vAlign w:val="center"/>
          </w:tcPr>
          <w:p w14:paraId="361C2ACB"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Hg. </w:t>
            </w:r>
            <w:proofErr w:type="spellStart"/>
            <w:r w:rsidRPr="007D799C">
              <w:rPr>
                <w:rFonts w:cs="Simplified Arabic"/>
                <w:i/>
                <w:iCs/>
                <w:sz w:val="18"/>
                <w:szCs w:val="20"/>
              </w:rPr>
              <w:t>leucocelaenus</w:t>
            </w:r>
            <w:proofErr w:type="spellEnd"/>
          </w:p>
        </w:tc>
        <w:tc>
          <w:tcPr>
            <w:tcW w:w="2841" w:type="dxa"/>
          </w:tcPr>
          <w:p w14:paraId="71A287BB" w14:textId="77777777" w:rsidR="00023BB6" w:rsidRPr="007D799C" w:rsidRDefault="00023BB6" w:rsidP="00C33E30">
            <w:pPr>
              <w:bidi/>
              <w:jc w:val="left"/>
              <w:rPr>
                <w:rFonts w:cs="Simplified Arabic"/>
                <w:sz w:val="18"/>
                <w:szCs w:val="20"/>
              </w:rPr>
            </w:pPr>
            <w:r w:rsidRPr="00844A99">
              <w:rPr>
                <w:rFonts w:cs="Simplified Arabic" w:hint="cs"/>
                <w:sz w:val="18"/>
                <w:szCs w:val="20"/>
                <w:rtl/>
              </w:rPr>
              <w:t>الحمى الصفراء</w:t>
            </w:r>
          </w:p>
        </w:tc>
        <w:tc>
          <w:tcPr>
            <w:tcW w:w="886" w:type="dxa"/>
          </w:tcPr>
          <w:p w14:paraId="033E16E9"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0001936F"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Da Silva and others, 2020 </w:t>
            </w:r>
          </w:p>
        </w:tc>
      </w:tr>
      <w:tr w:rsidR="00023BB6" w:rsidRPr="007D799C" w14:paraId="20DF1E70" w14:textId="77777777" w:rsidTr="00C33E30">
        <w:tc>
          <w:tcPr>
            <w:tcW w:w="1064" w:type="dxa"/>
            <w:vMerge/>
          </w:tcPr>
          <w:p w14:paraId="25941FE5" w14:textId="77777777" w:rsidR="00023BB6" w:rsidRPr="007D799C" w:rsidRDefault="00023BB6" w:rsidP="00C33E30">
            <w:pPr>
              <w:bidi/>
              <w:jc w:val="left"/>
              <w:rPr>
                <w:rFonts w:cs="Simplified Arabic"/>
                <w:sz w:val="18"/>
                <w:szCs w:val="20"/>
              </w:rPr>
            </w:pPr>
          </w:p>
        </w:tc>
        <w:tc>
          <w:tcPr>
            <w:tcW w:w="1992" w:type="dxa"/>
            <w:vAlign w:val="center"/>
          </w:tcPr>
          <w:p w14:paraId="3E9869D6"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Hg. lucifer</w:t>
            </w:r>
          </w:p>
        </w:tc>
        <w:tc>
          <w:tcPr>
            <w:tcW w:w="2841" w:type="dxa"/>
          </w:tcPr>
          <w:p w14:paraId="782101D1" w14:textId="77777777" w:rsidR="00023BB6" w:rsidRPr="007D799C" w:rsidRDefault="00023BB6" w:rsidP="00C33E30">
            <w:pPr>
              <w:bidi/>
              <w:jc w:val="left"/>
              <w:rPr>
                <w:rFonts w:cs="Simplified Arabic"/>
                <w:sz w:val="18"/>
                <w:szCs w:val="20"/>
              </w:rPr>
            </w:pPr>
            <w:r w:rsidRPr="00844A99">
              <w:rPr>
                <w:rFonts w:cs="Simplified Arabic" w:hint="cs"/>
                <w:sz w:val="18"/>
                <w:szCs w:val="20"/>
                <w:rtl/>
              </w:rPr>
              <w:t>الحمى الصفراء</w:t>
            </w:r>
          </w:p>
        </w:tc>
        <w:tc>
          <w:tcPr>
            <w:tcW w:w="886" w:type="dxa"/>
          </w:tcPr>
          <w:p w14:paraId="254FAF48" w14:textId="77777777" w:rsidR="00023BB6" w:rsidRPr="007D799C" w:rsidRDefault="00023BB6" w:rsidP="00C33E30">
            <w:pPr>
              <w:bidi/>
              <w:jc w:val="left"/>
              <w:rPr>
                <w:rFonts w:cs="Simplified Arabic"/>
                <w:sz w:val="18"/>
                <w:szCs w:val="20"/>
              </w:rPr>
            </w:pPr>
            <w:r w:rsidRPr="00585622">
              <w:rPr>
                <w:rFonts w:cs="Simplified Arabic" w:hint="cs"/>
                <w:sz w:val="18"/>
                <w:szCs w:val="20"/>
                <w:rtl/>
              </w:rPr>
              <w:t>فيروس</w:t>
            </w:r>
          </w:p>
        </w:tc>
        <w:tc>
          <w:tcPr>
            <w:tcW w:w="2516" w:type="dxa"/>
          </w:tcPr>
          <w:p w14:paraId="7D041679"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7E2E38B2" w14:textId="77777777" w:rsidTr="00C33E30">
        <w:tc>
          <w:tcPr>
            <w:tcW w:w="1064" w:type="dxa"/>
            <w:vMerge/>
          </w:tcPr>
          <w:p w14:paraId="2A9F798B" w14:textId="77777777" w:rsidR="00023BB6" w:rsidRPr="007D799C" w:rsidRDefault="00023BB6" w:rsidP="00C33E30">
            <w:pPr>
              <w:bidi/>
              <w:jc w:val="left"/>
              <w:rPr>
                <w:rFonts w:cs="Simplified Arabic"/>
                <w:sz w:val="18"/>
                <w:szCs w:val="20"/>
              </w:rPr>
            </w:pPr>
          </w:p>
        </w:tc>
        <w:tc>
          <w:tcPr>
            <w:tcW w:w="1992" w:type="dxa"/>
            <w:vAlign w:val="center"/>
          </w:tcPr>
          <w:p w14:paraId="43068E95"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Mansonia</w:t>
            </w:r>
            <w:proofErr w:type="spellEnd"/>
            <w:r w:rsidRPr="007D799C">
              <w:rPr>
                <w:rFonts w:cs="Simplified Arabic"/>
                <w:i/>
                <w:iCs/>
                <w:sz w:val="18"/>
                <w:szCs w:val="20"/>
              </w:rPr>
              <w:t xml:space="preserve"> </w:t>
            </w:r>
            <w:proofErr w:type="spellStart"/>
            <w:r w:rsidRPr="007D799C">
              <w:rPr>
                <w:rFonts w:cs="Simplified Arabic"/>
                <w:i/>
                <w:iCs/>
                <w:sz w:val="18"/>
                <w:szCs w:val="20"/>
              </w:rPr>
              <w:t>annulifera</w:t>
            </w:r>
            <w:proofErr w:type="spellEnd"/>
          </w:p>
        </w:tc>
        <w:tc>
          <w:tcPr>
            <w:tcW w:w="2841" w:type="dxa"/>
          </w:tcPr>
          <w:p w14:paraId="6D98AFBC"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159AB5B0"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6B38D41C"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4957D989" w14:textId="77777777" w:rsidTr="00C33E30">
        <w:tc>
          <w:tcPr>
            <w:tcW w:w="1064" w:type="dxa"/>
            <w:vMerge/>
          </w:tcPr>
          <w:p w14:paraId="4E41EEB0" w14:textId="77777777" w:rsidR="00023BB6" w:rsidRPr="007D799C" w:rsidRDefault="00023BB6" w:rsidP="00C33E30">
            <w:pPr>
              <w:bidi/>
              <w:jc w:val="left"/>
              <w:rPr>
                <w:rFonts w:cs="Simplified Arabic"/>
                <w:sz w:val="18"/>
                <w:szCs w:val="20"/>
              </w:rPr>
            </w:pPr>
          </w:p>
        </w:tc>
        <w:tc>
          <w:tcPr>
            <w:tcW w:w="1992" w:type="dxa"/>
            <w:vAlign w:val="center"/>
          </w:tcPr>
          <w:p w14:paraId="526EB0AD"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Ma. </w:t>
            </w:r>
            <w:proofErr w:type="spellStart"/>
            <w:r w:rsidRPr="007D799C">
              <w:rPr>
                <w:rFonts w:cs="Simplified Arabic"/>
                <w:i/>
                <w:iCs/>
                <w:sz w:val="18"/>
                <w:szCs w:val="20"/>
              </w:rPr>
              <w:t>uniformis</w:t>
            </w:r>
            <w:proofErr w:type="spellEnd"/>
          </w:p>
        </w:tc>
        <w:tc>
          <w:tcPr>
            <w:tcW w:w="2841" w:type="dxa"/>
          </w:tcPr>
          <w:p w14:paraId="7B7CB569" w14:textId="77777777" w:rsidR="00023BB6" w:rsidRPr="007D799C" w:rsidRDefault="00023BB6" w:rsidP="00C33E30">
            <w:pPr>
              <w:bidi/>
              <w:jc w:val="left"/>
              <w:rPr>
                <w:rFonts w:cs="Simplified Arabic"/>
                <w:sz w:val="18"/>
                <w:szCs w:val="20"/>
              </w:rPr>
            </w:pPr>
            <w:r w:rsidRPr="00195AE8">
              <w:rPr>
                <w:rFonts w:cs="Simplified Arabic"/>
                <w:sz w:val="18"/>
                <w:szCs w:val="20"/>
                <w:rtl/>
              </w:rPr>
              <w:t xml:space="preserve">داء </w:t>
            </w:r>
            <w:proofErr w:type="spellStart"/>
            <w:r w:rsidRPr="00195AE8">
              <w:rPr>
                <w:rFonts w:cs="Simplified Arabic"/>
                <w:sz w:val="18"/>
                <w:szCs w:val="20"/>
                <w:rtl/>
              </w:rPr>
              <w:t>الفيلاريات</w:t>
            </w:r>
            <w:proofErr w:type="spellEnd"/>
            <w:r w:rsidRPr="00195AE8">
              <w:rPr>
                <w:rFonts w:cs="Simplified Arabic"/>
                <w:sz w:val="18"/>
                <w:szCs w:val="20"/>
                <w:rtl/>
              </w:rPr>
              <w:t xml:space="preserve"> اللمفي</w:t>
            </w:r>
          </w:p>
        </w:tc>
        <w:tc>
          <w:tcPr>
            <w:tcW w:w="886" w:type="dxa"/>
          </w:tcPr>
          <w:p w14:paraId="7A4871CE"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4842E4FF"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7897E19B" w14:textId="77777777" w:rsidTr="00C33E30">
        <w:tc>
          <w:tcPr>
            <w:tcW w:w="1064" w:type="dxa"/>
            <w:vMerge w:val="restart"/>
          </w:tcPr>
          <w:p w14:paraId="4A4140E0" w14:textId="77777777" w:rsidR="00023BB6" w:rsidRPr="007D799C" w:rsidRDefault="00023BB6" w:rsidP="00C33E30">
            <w:pPr>
              <w:bidi/>
              <w:jc w:val="left"/>
              <w:rPr>
                <w:rFonts w:cs="Simplified Arabic"/>
                <w:sz w:val="18"/>
                <w:szCs w:val="20"/>
              </w:rPr>
            </w:pPr>
            <w:r>
              <w:rPr>
                <w:rFonts w:cs="Simplified Arabic" w:hint="cs"/>
                <w:sz w:val="18"/>
                <w:szCs w:val="20"/>
                <w:rtl/>
              </w:rPr>
              <w:t>حيوانات أخرى</w:t>
            </w:r>
          </w:p>
        </w:tc>
        <w:tc>
          <w:tcPr>
            <w:tcW w:w="1992" w:type="dxa"/>
            <w:vMerge w:val="restart"/>
            <w:vAlign w:val="center"/>
          </w:tcPr>
          <w:p w14:paraId="44629EA0"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Ae. albopictus</w:t>
            </w:r>
          </w:p>
        </w:tc>
        <w:tc>
          <w:tcPr>
            <w:tcW w:w="2841" w:type="dxa"/>
          </w:tcPr>
          <w:p w14:paraId="166C4462"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الخيلي الشرقي</w:t>
            </w:r>
          </w:p>
        </w:tc>
        <w:tc>
          <w:tcPr>
            <w:tcW w:w="886" w:type="dxa"/>
          </w:tcPr>
          <w:p w14:paraId="5288186D" w14:textId="77777777" w:rsidR="00023BB6" w:rsidRPr="007D799C" w:rsidRDefault="00023BB6" w:rsidP="00C33E30">
            <w:pPr>
              <w:bidi/>
              <w:jc w:val="left"/>
              <w:rPr>
                <w:rFonts w:cs="Simplified Arabic"/>
                <w:sz w:val="18"/>
                <w:szCs w:val="20"/>
              </w:rPr>
            </w:pPr>
            <w:r>
              <w:rPr>
                <w:rFonts w:cs="Simplified Arabic" w:hint="cs"/>
                <w:sz w:val="18"/>
                <w:szCs w:val="20"/>
                <w:rtl/>
              </w:rPr>
              <w:t>فيروس</w:t>
            </w:r>
          </w:p>
        </w:tc>
        <w:tc>
          <w:tcPr>
            <w:tcW w:w="2516" w:type="dxa"/>
          </w:tcPr>
          <w:p w14:paraId="4A1DE99C" w14:textId="77777777" w:rsidR="00023BB6" w:rsidRPr="007D799C" w:rsidRDefault="00023BB6" w:rsidP="00C33E30">
            <w:pPr>
              <w:bidi/>
              <w:jc w:val="left"/>
              <w:rPr>
                <w:rFonts w:cs="Simplified Arabic"/>
                <w:sz w:val="18"/>
                <w:szCs w:val="20"/>
              </w:rPr>
            </w:pPr>
            <w:r w:rsidRPr="007D799C">
              <w:rPr>
                <w:rFonts w:cs="Simplified Arabic"/>
                <w:sz w:val="18"/>
                <w:szCs w:val="20"/>
              </w:rPr>
              <w:t>Little and others, 2021</w:t>
            </w:r>
          </w:p>
        </w:tc>
      </w:tr>
      <w:tr w:rsidR="00023BB6" w:rsidRPr="007D799C" w14:paraId="62244F4D" w14:textId="77777777" w:rsidTr="00C33E30">
        <w:tc>
          <w:tcPr>
            <w:tcW w:w="1064" w:type="dxa"/>
            <w:vMerge/>
          </w:tcPr>
          <w:p w14:paraId="75B6F2A3" w14:textId="77777777" w:rsidR="00023BB6" w:rsidRPr="007D799C" w:rsidRDefault="00023BB6" w:rsidP="00C33E30">
            <w:pPr>
              <w:bidi/>
              <w:jc w:val="left"/>
              <w:rPr>
                <w:rFonts w:cs="Simplified Arabic"/>
                <w:sz w:val="18"/>
                <w:szCs w:val="20"/>
              </w:rPr>
            </w:pPr>
          </w:p>
        </w:tc>
        <w:tc>
          <w:tcPr>
            <w:tcW w:w="1992" w:type="dxa"/>
            <w:vMerge/>
            <w:vAlign w:val="center"/>
          </w:tcPr>
          <w:p w14:paraId="068756D2" w14:textId="77777777" w:rsidR="00023BB6" w:rsidRPr="007D799C" w:rsidRDefault="00023BB6" w:rsidP="00C33E30">
            <w:pPr>
              <w:bidi/>
              <w:jc w:val="left"/>
              <w:rPr>
                <w:rFonts w:cs="Simplified Arabic"/>
                <w:i/>
                <w:iCs/>
                <w:sz w:val="18"/>
                <w:szCs w:val="20"/>
              </w:rPr>
            </w:pPr>
          </w:p>
        </w:tc>
        <w:tc>
          <w:tcPr>
            <w:tcW w:w="2841" w:type="dxa"/>
          </w:tcPr>
          <w:p w14:paraId="111A76A8" w14:textId="77777777" w:rsidR="00023BB6" w:rsidRPr="007D799C" w:rsidRDefault="00023BB6" w:rsidP="00C33E30">
            <w:pPr>
              <w:bidi/>
              <w:jc w:val="left"/>
              <w:rPr>
                <w:rFonts w:cs="Simplified Arabic"/>
                <w:sz w:val="18"/>
                <w:szCs w:val="20"/>
              </w:rPr>
            </w:pPr>
            <w:r>
              <w:rPr>
                <w:rFonts w:cs="Simplified Arabic" w:hint="cs"/>
                <w:sz w:val="18"/>
                <w:szCs w:val="20"/>
                <w:rtl/>
              </w:rPr>
              <w:t>الدودة القلبية النابية</w:t>
            </w:r>
          </w:p>
        </w:tc>
        <w:tc>
          <w:tcPr>
            <w:tcW w:w="886" w:type="dxa"/>
          </w:tcPr>
          <w:p w14:paraId="3F46BFA2" w14:textId="77777777" w:rsidR="00023BB6" w:rsidRPr="007D799C" w:rsidRDefault="00023BB6" w:rsidP="00C33E30">
            <w:pPr>
              <w:bidi/>
              <w:jc w:val="left"/>
              <w:rPr>
                <w:rFonts w:cs="Simplified Arabic"/>
                <w:sz w:val="18"/>
                <w:szCs w:val="20"/>
              </w:rPr>
            </w:pPr>
            <w:r>
              <w:rPr>
                <w:rFonts w:cs="Simplified Arabic" w:hint="cs"/>
                <w:sz w:val="18"/>
                <w:szCs w:val="20"/>
                <w:rtl/>
              </w:rPr>
              <w:t>خيطيات</w:t>
            </w:r>
          </w:p>
        </w:tc>
        <w:tc>
          <w:tcPr>
            <w:tcW w:w="2516" w:type="dxa"/>
          </w:tcPr>
          <w:p w14:paraId="183270F6" w14:textId="77777777" w:rsidR="00023BB6" w:rsidRPr="007D799C" w:rsidRDefault="00023BB6" w:rsidP="00C33E30">
            <w:pPr>
              <w:bidi/>
              <w:jc w:val="left"/>
              <w:rPr>
                <w:rFonts w:cs="Simplified Arabic"/>
                <w:sz w:val="18"/>
                <w:szCs w:val="20"/>
              </w:rPr>
            </w:pPr>
            <w:proofErr w:type="spellStart"/>
            <w:r w:rsidRPr="007D799C">
              <w:rPr>
                <w:rFonts w:cs="Simplified Arabic"/>
                <w:sz w:val="18"/>
                <w:szCs w:val="20"/>
              </w:rPr>
              <w:t>Morchon</w:t>
            </w:r>
            <w:proofErr w:type="spellEnd"/>
            <w:r w:rsidRPr="007D799C">
              <w:rPr>
                <w:rFonts w:cs="Simplified Arabic"/>
                <w:sz w:val="18"/>
                <w:szCs w:val="20"/>
              </w:rPr>
              <w:t xml:space="preserve"> and others, 2012</w:t>
            </w:r>
          </w:p>
        </w:tc>
      </w:tr>
      <w:tr w:rsidR="00023BB6" w:rsidRPr="007D799C" w14:paraId="50E9BB26" w14:textId="77777777" w:rsidTr="00C33E30">
        <w:tc>
          <w:tcPr>
            <w:tcW w:w="1064" w:type="dxa"/>
            <w:vMerge/>
          </w:tcPr>
          <w:p w14:paraId="2603372F" w14:textId="77777777" w:rsidR="00023BB6" w:rsidRPr="007D799C" w:rsidRDefault="00023BB6" w:rsidP="00C33E30">
            <w:pPr>
              <w:bidi/>
              <w:jc w:val="left"/>
              <w:rPr>
                <w:rFonts w:cs="Simplified Arabic"/>
                <w:sz w:val="18"/>
                <w:szCs w:val="20"/>
              </w:rPr>
            </w:pPr>
          </w:p>
        </w:tc>
        <w:tc>
          <w:tcPr>
            <w:tcW w:w="1992" w:type="dxa"/>
            <w:vAlign w:val="center"/>
          </w:tcPr>
          <w:p w14:paraId="6468C35D" w14:textId="77777777" w:rsidR="00023BB6" w:rsidRPr="007D799C" w:rsidRDefault="00023BB6" w:rsidP="00C33E30">
            <w:pPr>
              <w:bidi/>
              <w:jc w:val="left"/>
              <w:rPr>
                <w:rFonts w:cs="Simplified Arabic"/>
                <w:i/>
                <w:iCs/>
                <w:sz w:val="18"/>
                <w:szCs w:val="20"/>
              </w:rPr>
            </w:pPr>
            <w:proofErr w:type="spellStart"/>
            <w:proofErr w:type="gramStart"/>
            <w:r w:rsidRPr="007D799C">
              <w:rPr>
                <w:rFonts w:cs="Simplified Arabic"/>
                <w:i/>
                <w:iCs/>
                <w:sz w:val="18"/>
                <w:szCs w:val="20"/>
              </w:rPr>
              <w:t>Ae.circumluteolus</w:t>
            </w:r>
            <w:proofErr w:type="spellEnd"/>
            <w:proofErr w:type="gramEnd"/>
          </w:p>
        </w:tc>
        <w:tc>
          <w:tcPr>
            <w:tcW w:w="2841" w:type="dxa"/>
          </w:tcPr>
          <w:p w14:paraId="221BB6F4"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وسيلسبرون</w:t>
            </w:r>
            <w:proofErr w:type="spellEnd"/>
          </w:p>
        </w:tc>
        <w:tc>
          <w:tcPr>
            <w:tcW w:w="886" w:type="dxa"/>
          </w:tcPr>
          <w:p w14:paraId="1C468543"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58730DEA"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79B6C88B" w14:textId="77777777" w:rsidTr="00C33E30">
        <w:tc>
          <w:tcPr>
            <w:tcW w:w="1064" w:type="dxa"/>
            <w:vMerge/>
          </w:tcPr>
          <w:p w14:paraId="31BD8549" w14:textId="77777777" w:rsidR="00023BB6" w:rsidRPr="007D799C" w:rsidRDefault="00023BB6" w:rsidP="00C33E30">
            <w:pPr>
              <w:bidi/>
              <w:jc w:val="left"/>
              <w:rPr>
                <w:rFonts w:cs="Simplified Arabic"/>
                <w:sz w:val="18"/>
                <w:szCs w:val="20"/>
              </w:rPr>
            </w:pPr>
          </w:p>
        </w:tc>
        <w:tc>
          <w:tcPr>
            <w:tcW w:w="1992" w:type="dxa"/>
            <w:vAlign w:val="center"/>
          </w:tcPr>
          <w:p w14:paraId="4EAF0B40" w14:textId="77777777" w:rsidR="00023BB6" w:rsidRPr="007D799C" w:rsidRDefault="00023BB6" w:rsidP="00C33E30">
            <w:pPr>
              <w:bidi/>
              <w:jc w:val="left"/>
              <w:rPr>
                <w:rFonts w:cs="Simplified Arabic"/>
                <w:i/>
                <w:iCs/>
                <w:sz w:val="18"/>
                <w:szCs w:val="20"/>
              </w:rPr>
            </w:pPr>
            <w:r w:rsidRPr="007D799C">
              <w:rPr>
                <w:rFonts w:cs="Simplified Arabic"/>
                <w:i/>
                <w:iCs/>
                <w:sz w:val="18"/>
                <w:szCs w:val="20"/>
              </w:rPr>
              <w:t xml:space="preserve">Ae. </w:t>
            </w:r>
            <w:proofErr w:type="spellStart"/>
            <w:r w:rsidRPr="007D799C">
              <w:rPr>
                <w:rFonts w:cs="Simplified Arabic"/>
                <w:i/>
                <w:iCs/>
                <w:sz w:val="18"/>
                <w:szCs w:val="20"/>
              </w:rPr>
              <w:t>mcintoshi</w:t>
            </w:r>
            <w:proofErr w:type="spellEnd"/>
          </w:p>
        </w:tc>
        <w:tc>
          <w:tcPr>
            <w:tcW w:w="2841" w:type="dxa"/>
          </w:tcPr>
          <w:p w14:paraId="2C4F65E6"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وسيلسبرون</w:t>
            </w:r>
            <w:proofErr w:type="spellEnd"/>
          </w:p>
        </w:tc>
        <w:tc>
          <w:tcPr>
            <w:tcW w:w="886" w:type="dxa"/>
          </w:tcPr>
          <w:p w14:paraId="7D05059D"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44B548CD" w14:textId="77777777" w:rsidR="00023BB6" w:rsidRPr="007D799C" w:rsidRDefault="00023BB6" w:rsidP="00C33E30">
            <w:pPr>
              <w:bidi/>
              <w:jc w:val="left"/>
              <w:rPr>
                <w:rFonts w:cs="Simplified Arabic"/>
                <w:sz w:val="18"/>
                <w:szCs w:val="20"/>
              </w:rPr>
            </w:pPr>
            <w:r w:rsidRPr="007D799C">
              <w:rPr>
                <w:rFonts w:cs="Simplified Arabic"/>
                <w:sz w:val="18"/>
                <w:szCs w:val="20"/>
              </w:rPr>
              <w:t>Foster and Walker, 2019</w:t>
            </w:r>
          </w:p>
        </w:tc>
      </w:tr>
      <w:tr w:rsidR="00023BB6" w:rsidRPr="007D799C" w14:paraId="6E4F279B" w14:textId="77777777" w:rsidTr="00C33E30">
        <w:tc>
          <w:tcPr>
            <w:tcW w:w="1064" w:type="dxa"/>
            <w:vMerge/>
          </w:tcPr>
          <w:p w14:paraId="74388829" w14:textId="77777777" w:rsidR="00023BB6" w:rsidRPr="007D799C" w:rsidRDefault="00023BB6" w:rsidP="00C33E30">
            <w:pPr>
              <w:bidi/>
              <w:jc w:val="left"/>
              <w:rPr>
                <w:rFonts w:cs="Simplified Arabic"/>
                <w:sz w:val="18"/>
                <w:szCs w:val="20"/>
              </w:rPr>
            </w:pPr>
          </w:p>
        </w:tc>
        <w:tc>
          <w:tcPr>
            <w:tcW w:w="1992" w:type="dxa"/>
            <w:vAlign w:val="center"/>
          </w:tcPr>
          <w:p w14:paraId="37CC7CEA"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tarsalis</w:t>
            </w:r>
            <w:proofErr w:type="spellEnd"/>
          </w:p>
        </w:tc>
        <w:tc>
          <w:tcPr>
            <w:tcW w:w="2841" w:type="dxa"/>
          </w:tcPr>
          <w:p w14:paraId="3AE0E5C4"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الخيلي الغربي</w:t>
            </w:r>
          </w:p>
        </w:tc>
        <w:tc>
          <w:tcPr>
            <w:tcW w:w="886" w:type="dxa"/>
          </w:tcPr>
          <w:p w14:paraId="60DB51FD"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58E5432E" w14:textId="77777777" w:rsidR="00023BB6" w:rsidRPr="007D799C" w:rsidRDefault="00023BB6" w:rsidP="00C33E30">
            <w:pPr>
              <w:bidi/>
              <w:jc w:val="left"/>
              <w:rPr>
                <w:rFonts w:cs="Simplified Arabic"/>
                <w:sz w:val="18"/>
                <w:szCs w:val="20"/>
              </w:rPr>
            </w:pPr>
            <w:r w:rsidRPr="007D799C">
              <w:rPr>
                <w:rFonts w:cs="Simplified Arabic"/>
                <w:sz w:val="18"/>
                <w:szCs w:val="20"/>
              </w:rPr>
              <w:t>Eldridge and others, 2004</w:t>
            </w:r>
          </w:p>
        </w:tc>
      </w:tr>
      <w:tr w:rsidR="00023BB6" w:rsidRPr="007D799C" w14:paraId="180C29B4" w14:textId="77777777" w:rsidTr="00C33E30">
        <w:tc>
          <w:tcPr>
            <w:tcW w:w="1064" w:type="dxa"/>
            <w:vMerge/>
          </w:tcPr>
          <w:p w14:paraId="6DAF54B9" w14:textId="77777777" w:rsidR="00023BB6" w:rsidRPr="007D799C" w:rsidRDefault="00023BB6" w:rsidP="00C33E30">
            <w:pPr>
              <w:bidi/>
              <w:jc w:val="left"/>
              <w:rPr>
                <w:rFonts w:cs="Simplified Arabic"/>
                <w:sz w:val="18"/>
                <w:szCs w:val="20"/>
              </w:rPr>
            </w:pPr>
          </w:p>
        </w:tc>
        <w:tc>
          <w:tcPr>
            <w:tcW w:w="1992" w:type="dxa"/>
            <w:vAlign w:val="center"/>
          </w:tcPr>
          <w:p w14:paraId="7A52414D"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tritaeniorhynchus</w:t>
            </w:r>
            <w:proofErr w:type="spellEnd"/>
          </w:p>
        </w:tc>
        <w:tc>
          <w:tcPr>
            <w:tcW w:w="2841" w:type="dxa"/>
          </w:tcPr>
          <w:p w14:paraId="40A0302B" w14:textId="77777777" w:rsidR="00023BB6" w:rsidRPr="007D799C" w:rsidRDefault="00023BB6" w:rsidP="00C33E30">
            <w:pPr>
              <w:bidi/>
              <w:jc w:val="left"/>
              <w:rPr>
                <w:rFonts w:cs="Simplified Arabic"/>
                <w:sz w:val="18"/>
                <w:szCs w:val="20"/>
              </w:rPr>
            </w:pPr>
            <w:r>
              <w:rPr>
                <w:rFonts w:cs="Simplified Arabic" w:hint="cs"/>
                <w:sz w:val="18"/>
                <w:szCs w:val="20"/>
                <w:rtl/>
              </w:rPr>
              <w:t xml:space="preserve">فيروس </w:t>
            </w:r>
            <w:proofErr w:type="spellStart"/>
            <w:r>
              <w:rPr>
                <w:rFonts w:cs="Simplified Arabic" w:hint="cs"/>
                <w:sz w:val="18"/>
                <w:szCs w:val="20"/>
                <w:rtl/>
              </w:rPr>
              <w:t>تيمبوسو</w:t>
            </w:r>
            <w:proofErr w:type="spellEnd"/>
          </w:p>
        </w:tc>
        <w:tc>
          <w:tcPr>
            <w:tcW w:w="886" w:type="dxa"/>
          </w:tcPr>
          <w:p w14:paraId="5C64AB93"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1D170AF5" w14:textId="77777777" w:rsidR="00023BB6" w:rsidRPr="007D799C" w:rsidRDefault="00023BB6" w:rsidP="00C33E30">
            <w:pPr>
              <w:bidi/>
              <w:jc w:val="left"/>
              <w:rPr>
                <w:rFonts w:cs="Simplified Arabic"/>
                <w:sz w:val="18"/>
                <w:szCs w:val="20"/>
              </w:rPr>
            </w:pPr>
            <w:r w:rsidRPr="007D799C">
              <w:rPr>
                <w:rFonts w:cs="Simplified Arabic"/>
                <w:sz w:val="18"/>
                <w:szCs w:val="20"/>
              </w:rPr>
              <w:t>Hamel and others, 2023</w:t>
            </w:r>
          </w:p>
        </w:tc>
      </w:tr>
      <w:tr w:rsidR="00023BB6" w:rsidRPr="007D799C" w14:paraId="50A7EC7F" w14:textId="77777777" w:rsidTr="00C33E30">
        <w:tc>
          <w:tcPr>
            <w:tcW w:w="1064" w:type="dxa"/>
            <w:vMerge/>
          </w:tcPr>
          <w:p w14:paraId="25A8A9EC" w14:textId="77777777" w:rsidR="00023BB6" w:rsidRPr="007D799C" w:rsidRDefault="00023BB6" w:rsidP="00C33E30">
            <w:pPr>
              <w:bidi/>
              <w:jc w:val="left"/>
              <w:rPr>
                <w:rFonts w:cs="Simplified Arabic"/>
                <w:sz w:val="18"/>
                <w:szCs w:val="20"/>
              </w:rPr>
            </w:pPr>
          </w:p>
        </w:tc>
        <w:tc>
          <w:tcPr>
            <w:tcW w:w="1992" w:type="dxa"/>
            <w:vAlign w:val="center"/>
          </w:tcPr>
          <w:p w14:paraId="528B79CE"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Cx</w:t>
            </w:r>
            <w:proofErr w:type="spellEnd"/>
            <w:r w:rsidRPr="007D799C">
              <w:rPr>
                <w:rFonts w:cs="Simplified Arabic"/>
                <w:i/>
                <w:iCs/>
                <w:sz w:val="18"/>
                <w:szCs w:val="20"/>
              </w:rPr>
              <w:t xml:space="preserve">. </w:t>
            </w:r>
            <w:proofErr w:type="spellStart"/>
            <w:r w:rsidRPr="007D799C">
              <w:rPr>
                <w:rFonts w:cs="Simplified Arabic"/>
                <w:i/>
                <w:iCs/>
                <w:sz w:val="18"/>
                <w:szCs w:val="20"/>
              </w:rPr>
              <w:t>taeniopus</w:t>
            </w:r>
            <w:proofErr w:type="spellEnd"/>
          </w:p>
        </w:tc>
        <w:tc>
          <w:tcPr>
            <w:tcW w:w="2841" w:type="dxa"/>
          </w:tcPr>
          <w:p w14:paraId="4BCCC115"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الخيلي الفنزويلي</w:t>
            </w:r>
          </w:p>
        </w:tc>
        <w:tc>
          <w:tcPr>
            <w:tcW w:w="886" w:type="dxa"/>
          </w:tcPr>
          <w:p w14:paraId="09181607"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7C11C462" w14:textId="77777777" w:rsidR="00023BB6" w:rsidRPr="007D799C" w:rsidRDefault="00023BB6" w:rsidP="00C33E30">
            <w:pPr>
              <w:bidi/>
              <w:jc w:val="left"/>
              <w:rPr>
                <w:rFonts w:cs="Simplified Arabic"/>
                <w:sz w:val="18"/>
                <w:szCs w:val="20"/>
              </w:rPr>
            </w:pPr>
            <w:r w:rsidRPr="007D799C">
              <w:rPr>
                <w:rFonts w:cs="Simplified Arabic"/>
                <w:sz w:val="18"/>
                <w:szCs w:val="20"/>
              </w:rPr>
              <w:t>Torres and others, 2017</w:t>
            </w:r>
          </w:p>
        </w:tc>
      </w:tr>
      <w:tr w:rsidR="00023BB6" w:rsidRPr="007D799C" w14:paraId="0522FC31" w14:textId="77777777" w:rsidTr="00C33E30">
        <w:tc>
          <w:tcPr>
            <w:tcW w:w="1064" w:type="dxa"/>
            <w:vMerge/>
          </w:tcPr>
          <w:p w14:paraId="55289894" w14:textId="77777777" w:rsidR="00023BB6" w:rsidRPr="007D799C" w:rsidRDefault="00023BB6" w:rsidP="00C33E30">
            <w:pPr>
              <w:bidi/>
              <w:jc w:val="left"/>
              <w:rPr>
                <w:rFonts w:cs="Simplified Arabic"/>
                <w:sz w:val="18"/>
                <w:szCs w:val="20"/>
              </w:rPr>
            </w:pPr>
          </w:p>
        </w:tc>
        <w:tc>
          <w:tcPr>
            <w:tcW w:w="1992" w:type="dxa"/>
            <w:vAlign w:val="center"/>
          </w:tcPr>
          <w:p w14:paraId="11725ACF"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Culiseta</w:t>
            </w:r>
            <w:proofErr w:type="spellEnd"/>
            <w:r w:rsidRPr="007D799C">
              <w:rPr>
                <w:rFonts w:cs="Simplified Arabic"/>
                <w:i/>
                <w:iCs/>
                <w:sz w:val="18"/>
                <w:szCs w:val="20"/>
              </w:rPr>
              <w:t xml:space="preserve"> </w:t>
            </w:r>
            <w:proofErr w:type="spellStart"/>
            <w:r w:rsidRPr="007D799C">
              <w:rPr>
                <w:rFonts w:cs="Simplified Arabic"/>
                <w:i/>
                <w:iCs/>
                <w:sz w:val="18"/>
                <w:szCs w:val="20"/>
              </w:rPr>
              <w:t>melanura</w:t>
            </w:r>
            <w:proofErr w:type="spellEnd"/>
          </w:p>
        </w:tc>
        <w:tc>
          <w:tcPr>
            <w:tcW w:w="2841" w:type="dxa"/>
          </w:tcPr>
          <w:p w14:paraId="6B126008"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الخيلي الشرقي</w:t>
            </w:r>
          </w:p>
        </w:tc>
        <w:tc>
          <w:tcPr>
            <w:tcW w:w="886" w:type="dxa"/>
          </w:tcPr>
          <w:p w14:paraId="3AFB12E2"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4D104B3B"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Armstrong and </w:t>
            </w:r>
            <w:proofErr w:type="spellStart"/>
            <w:r w:rsidRPr="007D799C">
              <w:rPr>
                <w:rFonts w:cs="Simplified Arabic"/>
                <w:sz w:val="18"/>
                <w:szCs w:val="20"/>
              </w:rPr>
              <w:t>Andreadis</w:t>
            </w:r>
            <w:proofErr w:type="spellEnd"/>
            <w:r w:rsidRPr="007D799C">
              <w:rPr>
                <w:rFonts w:cs="Simplified Arabic"/>
                <w:sz w:val="18"/>
                <w:szCs w:val="20"/>
              </w:rPr>
              <w:t>, 2010</w:t>
            </w:r>
          </w:p>
        </w:tc>
      </w:tr>
      <w:tr w:rsidR="00023BB6" w:rsidRPr="007D799C" w14:paraId="1DB6B7A5" w14:textId="77777777" w:rsidTr="00C33E30">
        <w:tc>
          <w:tcPr>
            <w:tcW w:w="1064" w:type="dxa"/>
            <w:vMerge/>
          </w:tcPr>
          <w:p w14:paraId="2A318A8A" w14:textId="77777777" w:rsidR="00023BB6" w:rsidRPr="007D799C" w:rsidRDefault="00023BB6" w:rsidP="00C33E30">
            <w:pPr>
              <w:bidi/>
              <w:jc w:val="left"/>
              <w:rPr>
                <w:rFonts w:cs="Simplified Arabic"/>
                <w:sz w:val="18"/>
                <w:szCs w:val="20"/>
              </w:rPr>
            </w:pPr>
          </w:p>
        </w:tc>
        <w:tc>
          <w:tcPr>
            <w:tcW w:w="1992" w:type="dxa"/>
            <w:vAlign w:val="center"/>
          </w:tcPr>
          <w:p w14:paraId="499CA673" w14:textId="77777777" w:rsidR="00023BB6" w:rsidRPr="007D799C" w:rsidRDefault="00023BB6" w:rsidP="00C33E30">
            <w:pPr>
              <w:bidi/>
              <w:jc w:val="left"/>
              <w:rPr>
                <w:rFonts w:cs="Simplified Arabic"/>
                <w:i/>
                <w:iCs/>
                <w:sz w:val="18"/>
                <w:szCs w:val="20"/>
              </w:rPr>
            </w:pPr>
            <w:proofErr w:type="spellStart"/>
            <w:r w:rsidRPr="007D799C">
              <w:rPr>
                <w:rFonts w:cs="Simplified Arabic"/>
                <w:i/>
                <w:iCs/>
                <w:sz w:val="18"/>
                <w:szCs w:val="20"/>
              </w:rPr>
              <w:t>Psorophora</w:t>
            </w:r>
            <w:proofErr w:type="spellEnd"/>
            <w:r w:rsidRPr="007D799C">
              <w:rPr>
                <w:rFonts w:cs="Simplified Arabic"/>
                <w:i/>
                <w:iCs/>
                <w:sz w:val="18"/>
                <w:szCs w:val="20"/>
              </w:rPr>
              <w:t xml:space="preserve"> </w:t>
            </w:r>
            <w:proofErr w:type="spellStart"/>
            <w:r w:rsidRPr="007D799C">
              <w:rPr>
                <w:rFonts w:cs="Simplified Arabic"/>
                <w:i/>
                <w:iCs/>
                <w:sz w:val="18"/>
                <w:szCs w:val="20"/>
              </w:rPr>
              <w:t>confinnis</w:t>
            </w:r>
            <w:proofErr w:type="spellEnd"/>
          </w:p>
        </w:tc>
        <w:tc>
          <w:tcPr>
            <w:tcW w:w="2841" w:type="dxa"/>
          </w:tcPr>
          <w:p w14:paraId="19AA6D36" w14:textId="77777777" w:rsidR="00023BB6" w:rsidRPr="007D799C" w:rsidRDefault="00023BB6" w:rsidP="00C33E30">
            <w:pPr>
              <w:bidi/>
              <w:jc w:val="left"/>
              <w:rPr>
                <w:rFonts w:cs="Simplified Arabic"/>
                <w:sz w:val="18"/>
                <w:szCs w:val="20"/>
              </w:rPr>
            </w:pPr>
            <w:r>
              <w:rPr>
                <w:rFonts w:cs="Simplified Arabic" w:hint="cs"/>
                <w:sz w:val="18"/>
                <w:szCs w:val="20"/>
                <w:rtl/>
              </w:rPr>
              <w:t>فيروس الالتهاب الدماغي الخيلي الفنزويلي</w:t>
            </w:r>
          </w:p>
        </w:tc>
        <w:tc>
          <w:tcPr>
            <w:tcW w:w="886" w:type="dxa"/>
          </w:tcPr>
          <w:p w14:paraId="3A2C6584" w14:textId="77777777" w:rsidR="00023BB6" w:rsidRPr="007D799C" w:rsidRDefault="00023BB6" w:rsidP="00C33E30">
            <w:pPr>
              <w:bidi/>
              <w:jc w:val="left"/>
              <w:rPr>
                <w:rFonts w:cs="Simplified Arabic"/>
                <w:sz w:val="18"/>
                <w:szCs w:val="20"/>
              </w:rPr>
            </w:pPr>
            <w:r w:rsidRPr="002E7795">
              <w:rPr>
                <w:rFonts w:cs="Simplified Arabic" w:hint="cs"/>
                <w:sz w:val="18"/>
                <w:szCs w:val="20"/>
                <w:rtl/>
              </w:rPr>
              <w:t>فيروس</w:t>
            </w:r>
          </w:p>
        </w:tc>
        <w:tc>
          <w:tcPr>
            <w:tcW w:w="2516" w:type="dxa"/>
          </w:tcPr>
          <w:p w14:paraId="543F5BEF" w14:textId="77777777" w:rsidR="00023BB6" w:rsidRPr="007D799C" w:rsidRDefault="00023BB6" w:rsidP="00C33E30">
            <w:pPr>
              <w:bidi/>
              <w:jc w:val="left"/>
              <w:rPr>
                <w:rFonts w:cs="Simplified Arabic"/>
                <w:sz w:val="18"/>
                <w:szCs w:val="20"/>
              </w:rPr>
            </w:pPr>
            <w:r w:rsidRPr="007D799C">
              <w:rPr>
                <w:rFonts w:cs="Simplified Arabic"/>
                <w:sz w:val="18"/>
                <w:szCs w:val="20"/>
              </w:rPr>
              <w:t xml:space="preserve">Torres and others, 2017 </w:t>
            </w:r>
          </w:p>
        </w:tc>
      </w:tr>
    </w:tbl>
    <w:p w14:paraId="05AFE3ED" w14:textId="77777777" w:rsidR="00023BB6" w:rsidRDefault="00023BB6" w:rsidP="00023BB6">
      <w:pPr>
        <w:bidi/>
        <w:spacing w:after="120" w:line="216" w:lineRule="auto"/>
        <w:rPr>
          <w:rFonts w:cs="Simplified Arabic"/>
          <w:rtl/>
          <w:lang w:bidi="ar-EG"/>
        </w:rPr>
      </w:pPr>
      <w:r>
        <w:rPr>
          <w:rFonts w:cs="Simplified Arabic" w:hint="cs"/>
          <w:rtl/>
          <w:lang w:bidi="ar-EG"/>
        </w:rPr>
        <w:t>ملاحظة: * ناقل معروف/مؤهل؛ ** عدوى برية</w:t>
      </w:r>
    </w:p>
    <w:p w14:paraId="47C7AA4D" w14:textId="77777777" w:rsidR="00023BB6" w:rsidRDefault="00023BB6" w:rsidP="00023BB6">
      <w:pPr>
        <w:keepNext/>
        <w:keepLines/>
        <w:bidi/>
        <w:spacing w:after="120" w:line="216" w:lineRule="auto"/>
        <w:rPr>
          <w:rFonts w:cs="Simplified Arabic"/>
          <w:b/>
          <w:bCs/>
          <w:sz w:val="24"/>
          <w:szCs w:val="28"/>
          <w:rtl/>
          <w:lang w:val="en-US"/>
        </w:rPr>
        <w:sectPr w:rsidR="00023BB6" w:rsidSect="00361341">
          <w:headerReference w:type="even" r:id="rId57"/>
          <w:headerReference w:type="default" r:id="rId58"/>
          <w:footerReference w:type="even" r:id="rId59"/>
          <w:footerReference w:type="default" r:id="rId60"/>
          <w:pgSz w:w="12240" w:h="15840" w:code="1"/>
          <w:pgMar w:top="1440" w:right="1440" w:bottom="1440" w:left="1440" w:header="459" w:footer="720" w:gutter="0"/>
          <w:cols w:space="720"/>
          <w:titlePg/>
          <w:docGrid w:linePitch="360"/>
        </w:sectPr>
      </w:pPr>
    </w:p>
    <w:p w14:paraId="51DD3672" w14:textId="77777777" w:rsidR="00023BB6" w:rsidRPr="000E607F" w:rsidRDefault="00023BB6" w:rsidP="000E607F">
      <w:pPr>
        <w:pStyle w:val="Heading1"/>
        <w:spacing w:before="240"/>
        <w:ind w:firstLine="6"/>
        <w:rPr>
          <w:rStyle w:val="hps"/>
        </w:rPr>
      </w:pPr>
      <w:bookmarkStart w:id="61" w:name="_Toc163300007"/>
      <w:r w:rsidRPr="000E607F">
        <w:rPr>
          <w:rStyle w:val="hps"/>
          <w:rtl/>
        </w:rPr>
        <w:lastRenderedPageBreak/>
        <w:t xml:space="preserve">المرفق </w:t>
      </w:r>
      <w:r w:rsidRPr="000E607F">
        <w:rPr>
          <w:rStyle w:val="hps"/>
          <w:rFonts w:hint="cs"/>
          <w:rtl/>
        </w:rPr>
        <w:t>السادس</w:t>
      </w:r>
      <w:bookmarkEnd w:id="61"/>
    </w:p>
    <w:p w14:paraId="2E7E9187" w14:textId="29731B85" w:rsidR="00023BB6" w:rsidRDefault="00023BB6" w:rsidP="00023BB6">
      <w:pPr>
        <w:bidi/>
        <w:spacing w:after="120" w:line="216" w:lineRule="auto"/>
        <w:ind w:left="720" w:hanging="720"/>
        <w:rPr>
          <w:rFonts w:cs="Simplified Arabic"/>
          <w:b/>
          <w:bCs/>
          <w:sz w:val="24"/>
          <w:szCs w:val="28"/>
          <w:rtl/>
          <w:lang w:val="en-US"/>
        </w:rPr>
      </w:pPr>
      <w:r w:rsidRPr="00A23700">
        <w:rPr>
          <w:rFonts w:cs="Simplified Arabic"/>
          <w:b/>
          <w:bCs/>
          <w:sz w:val="24"/>
          <w:szCs w:val="28"/>
          <w:rtl/>
          <w:lang w:val="en-US"/>
        </w:rPr>
        <w:t>المشهد الحالي لتطوير البعوض الحي المحور المحتوي على محركات جينات محورة هندسيا لمكافحة ناقلات الأمراض</w:t>
      </w:r>
    </w:p>
    <w:tbl>
      <w:tblPr>
        <w:tblStyle w:val="TableGrid"/>
        <w:bidiVisual/>
        <w:tblW w:w="1416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2"/>
        <w:gridCol w:w="1700"/>
        <w:gridCol w:w="1558"/>
        <w:gridCol w:w="1844"/>
        <w:gridCol w:w="1418"/>
        <w:gridCol w:w="1557"/>
        <w:gridCol w:w="1842"/>
        <w:gridCol w:w="1559"/>
        <w:gridCol w:w="1417"/>
      </w:tblGrid>
      <w:tr w:rsidR="00023BB6" w:rsidRPr="00A23700" w14:paraId="20CE6A52" w14:textId="77777777" w:rsidTr="00C33E30">
        <w:trPr>
          <w:trHeight w:val="573"/>
        </w:trPr>
        <w:tc>
          <w:tcPr>
            <w:tcW w:w="1272" w:type="dxa"/>
            <w:tcBorders>
              <w:top w:val="single" w:sz="18" w:space="0" w:color="auto"/>
              <w:bottom w:val="single" w:sz="18" w:space="0" w:color="auto"/>
            </w:tcBorders>
            <w:shd w:val="clear" w:color="auto" w:fill="D9D9D9" w:themeFill="background1" w:themeFillShade="D9"/>
            <w:vAlign w:val="center"/>
          </w:tcPr>
          <w:p w14:paraId="48A1A0EA"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7BA705AC" w14:textId="77777777" w:rsidR="00023BB6" w:rsidRPr="00A23700" w:rsidRDefault="00023BB6" w:rsidP="00C33E30">
            <w:pPr>
              <w:bidi/>
              <w:spacing w:line="240" w:lineRule="exact"/>
              <w:jc w:val="center"/>
              <w:rPr>
                <w:rFonts w:ascii="Times New Roman Bold" w:hAnsi="Times New Roman Bold" w:cs="Simplified Arabic"/>
                <w:b/>
                <w:bCs/>
                <w:sz w:val="18"/>
                <w:szCs w:val="20"/>
                <w:rtl/>
                <w:lang w:bidi="ar-EG"/>
              </w:rPr>
            </w:pPr>
            <w:r>
              <w:rPr>
                <w:rFonts w:ascii="Times New Roman Bold" w:hAnsi="Times New Roman Bold" w:cs="Simplified Arabic" w:hint="cs"/>
                <w:b/>
                <w:bCs/>
                <w:sz w:val="18"/>
                <w:szCs w:val="20"/>
                <w:rtl/>
                <w:lang w:bidi="ar-EG"/>
              </w:rPr>
              <w:t>المرض المستهدف المنقول بالنواقل</w:t>
            </w:r>
          </w:p>
        </w:tc>
        <w:tc>
          <w:tcPr>
            <w:tcW w:w="1700" w:type="dxa"/>
            <w:tcBorders>
              <w:top w:val="single" w:sz="18" w:space="0" w:color="auto"/>
              <w:bottom w:val="single" w:sz="18" w:space="0" w:color="auto"/>
            </w:tcBorders>
            <w:shd w:val="clear" w:color="auto" w:fill="D9D9D9" w:themeFill="background1" w:themeFillShade="D9"/>
            <w:vAlign w:val="center"/>
          </w:tcPr>
          <w:p w14:paraId="5191A16D"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أنواع البعوض الناقل للمرض</w:t>
            </w:r>
          </w:p>
        </w:tc>
        <w:tc>
          <w:tcPr>
            <w:tcW w:w="1558" w:type="dxa"/>
            <w:tcBorders>
              <w:top w:val="single" w:sz="18" w:space="0" w:color="auto"/>
              <w:bottom w:val="single" w:sz="18" w:space="0" w:color="auto"/>
            </w:tcBorders>
            <w:shd w:val="clear" w:color="auto" w:fill="D9D9D9" w:themeFill="background1" w:themeFillShade="D9"/>
            <w:vAlign w:val="center"/>
          </w:tcPr>
          <w:p w14:paraId="5AEABBDF"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7A363BB7"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عتبة محركات الجينات المحورة هندسيا للإطلاقات الميدانية</w:t>
            </w:r>
          </w:p>
          <w:p w14:paraId="0D9DD64B"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tc>
        <w:tc>
          <w:tcPr>
            <w:tcW w:w="1844" w:type="dxa"/>
            <w:tcBorders>
              <w:top w:val="single" w:sz="18" w:space="0" w:color="auto"/>
              <w:bottom w:val="single" w:sz="18" w:space="0" w:color="auto"/>
            </w:tcBorders>
            <w:shd w:val="clear" w:color="auto" w:fill="D9D9D9" w:themeFill="background1" w:themeFillShade="D9"/>
            <w:vAlign w:val="center"/>
          </w:tcPr>
          <w:p w14:paraId="7B32A3A1"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60BC5404"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ثبات محركات الجينات المحورة هندسيا في المجموعات المستهدفة</w:t>
            </w:r>
          </w:p>
          <w:p w14:paraId="33F01976"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tc>
        <w:tc>
          <w:tcPr>
            <w:tcW w:w="1418" w:type="dxa"/>
            <w:tcBorders>
              <w:top w:val="single" w:sz="18" w:space="0" w:color="auto"/>
              <w:bottom w:val="single" w:sz="18" w:space="0" w:color="auto"/>
            </w:tcBorders>
            <w:shd w:val="clear" w:color="auto" w:fill="D9D9D9" w:themeFill="background1" w:themeFillShade="D9"/>
            <w:vAlign w:val="center"/>
          </w:tcPr>
          <w:p w14:paraId="1D0D8EF3"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2C31B3E8"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انتشار محركات الجينات المحورة هندسيا في المجموعات المستهدفة</w:t>
            </w:r>
          </w:p>
          <w:p w14:paraId="09CF8488" w14:textId="77777777" w:rsidR="00023BB6" w:rsidRPr="00BB6D3D" w:rsidRDefault="00023BB6" w:rsidP="00C33E30">
            <w:pPr>
              <w:bidi/>
              <w:spacing w:line="240" w:lineRule="exact"/>
              <w:jc w:val="center"/>
              <w:rPr>
                <w:rFonts w:ascii="Times New Roman Bold" w:hAnsi="Times New Roman Bold" w:cs="Simplified Arabic"/>
                <w:b/>
                <w:bCs/>
                <w:sz w:val="18"/>
                <w:szCs w:val="20"/>
              </w:rPr>
            </w:pPr>
          </w:p>
        </w:tc>
        <w:tc>
          <w:tcPr>
            <w:tcW w:w="1557" w:type="dxa"/>
            <w:tcBorders>
              <w:top w:val="single" w:sz="18" w:space="0" w:color="auto"/>
              <w:bottom w:val="single" w:sz="18" w:space="0" w:color="auto"/>
            </w:tcBorders>
            <w:shd w:val="clear" w:color="auto" w:fill="D9D9D9" w:themeFill="background1" w:themeFillShade="D9"/>
            <w:vAlign w:val="center"/>
          </w:tcPr>
          <w:p w14:paraId="791C0030"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424026C7"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الآلية التي تدعم محركات الجينات المحورة هندسيا</w:t>
            </w:r>
          </w:p>
          <w:p w14:paraId="321C6527"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tc>
        <w:tc>
          <w:tcPr>
            <w:tcW w:w="1842" w:type="dxa"/>
            <w:tcBorders>
              <w:top w:val="single" w:sz="18" w:space="0" w:color="auto"/>
              <w:bottom w:val="single" w:sz="18" w:space="0" w:color="auto"/>
            </w:tcBorders>
            <w:shd w:val="clear" w:color="auto" w:fill="D9D9D9" w:themeFill="background1" w:themeFillShade="D9"/>
            <w:vAlign w:val="center"/>
          </w:tcPr>
          <w:p w14:paraId="0661603D"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الأثر المتوخى على المجموعات المستهدفة</w:t>
            </w:r>
          </w:p>
        </w:tc>
        <w:tc>
          <w:tcPr>
            <w:tcW w:w="1559" w:type="dxa"/>
            <w:tcBorders>
              <w:top w:val="single" w:sz="18" w:space="0" w:color="auto"/>
              <w:bottom w:val="single" w:sz="18" w:space="0" w:color="auto"/>
            </w:tcBorders>
            <w:shd w:val="clear" w:color="auto" w:fill="D9D9D9" w:themeFill="background1" w:themeFillShade="D9"/>
            <w:vAlign w:val="center"/>
          </w:tcPr>
          <w:p w14:paraId="60B5BA2F"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مرحلة تطور محركات الجينات المحورة هندسيا</w:t>
            </w:r>
          </w:p>
        </w:tc>
        <w:tc>
          <w:tcPr>
            <w:tcW w:w="1417" w:type="dxa"/>
            <w:tcBorders>
              <w:top w:val="single" w:sz="18" w:space="0" w:color="auto"/>
              <w:bottom w:val="single" w:sz="18" w:space="0" w:color="auto"/>
            </w:tcBorders>
            <w:shd w:val="clear" w:color="auto" w:fill="D9D9D9" w:themeFill="background1" w:themeFillShade="D9"/>
            <w:vAlign w:val="center"/>
          </w:tcPr>
          <w:p w14:paraId="36B4757E"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440C2323" w14:textId="77777777" w:rsidR="00023BB6" w:rsidRPr="00A23700" w:rsidRDefault="00023BB6" w:rsidP="00C33E30">
            <w:pPr>
              <w:bidi/>
              <w:spacing w:line="240" w:lineRule="exact"/>
              <w:jc w:val="center"/>
              <w:rPr>
                <w:rFonts w:ascii="Times New Roman Bold" w:hAnsi="Times New Roman Bold" w:cs="Simplified Arabic"/>
                <w:b/>
                <w:bCs/>
                <w:sz w:val="18"/>
                <w:szCs w:val="20"/>
              </w:rPr>
            </w:pPr>
          </w:p>
          <w:p w14:paraId="20ACD0AE" w14:textId="77777777" w:rsidR="00023BB6" w:rsidRPr="00A23700" w:rsidRDefault="00023BB6" w:rsidP="00C33E30">
            <w:pPr>
              <w:bidi/>
              <w:spacing w:line="240" w:lineRule="exact"/>
              <w:jc w:val="center"/>
              <w:rPr>
                <w:rFonts w:ascii="Times New Roman Bold" w:hAnsi="Times New Roman Bold" w:cs="Simplified Arabic"/>
                <w:b/>
                <w:bCs/>
                <w:sz w:val="18"/>
                <w:szCs w:val="20"/>
              </w:rPr>
            </w:pPr>
            <w:r>
              <w:rPr>
                <w:rFonts w:ascii="Times New Roman Bold" w:hAnsi="Times New Roman Bold" w:cs="Simplified Arabic" w:hint="cs"/>
                <w:b/>
                <w:bCs/>
                <w:sz w:val="18"/>
                <w:szCs w:val="20"/>
                <w:rtl/>
              </w:rPr>
              <w:t>المراجع</w:t>
            </w:r>
          </w:p>
        </w:tc>
      </w:tr>
      <w:tr w:rsidR="00023BB6" w:rsidRPr="00A23700" w14:paraId="3E07B333" w14:textId="77777777" w:rsidTr="00C33E30">
        <w:trPr>
          <w:trHeight w:val="265"/>
        </w:trPr>
        <w:tc>
          <w:tcPr>
            <w:tcW w:w="1272" w:type="dxa"/>
            <w:vMerge w:val="restart"/>
            <w:tcBorders>
              <w:top w:val="single" w:sz="18" w:space="0" w:color="auto"/>
            </w:tcBorders>
            <w:shd w:val="clear" w:color="auto" w:fill="F2F2F2" w:themeFill="background1" w:themeFillShade="F2"/>
          </w:tcPr>
          <w:p w14:paraId="29D18DBA" w14:textId="77777777" w:rsidR="00023BB6" w:rsidRPr="00A23700" w:rsidRDefault="00023BB6" w:rsidP="00C33E30">
            <w:pPr>
              <w:bidi/>
              <w:spacing w:line="240" w:lineRule="exact"/>
              <w:jc w:val="center"/>
              <w:rPr>
                <w:rFonts w:ascii="Times New Roman" w:hAnsi="Times New Roman" w:cs="Simplified Arabic"/>
                <w:sz w:val="18"/>
                <w:szCs w:val="20"/>
              </w:rPr>
            </w:pPr>
          </w:p>
          <w:p w14:paraId="6736EC6A"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الملاريا</w:t>
            </w:r>
          </w:p>
          <w:p w14:paraId="4118822A" w14:textId="77777777" w:rsidR="00023BB6" w:rsidRPr="00A23700" w:rsidRDefault="00023BB6" w:rsidP="00C33E30">
            <w:pPr>
              <w:bidi/>
              <w:spacing w:line="240" w:lineRule="exact"/>
              <w:jc w:val="center"/>
              <w:rPr>
                <w:rFonts w:ascii="Times New Roman" w:hAnsi="Times New Roman" w:cs="Simplified Arabic"/>
                <w:sz w:val="18"/>
                <w:szCs w:val="20"/>
              </w:rPr>
            </w:pPr>
          </w:p>
          <w:p w14:paraId="64464F0F"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vMerge w:val="restart"/>
            <w:tcBorders>
              <w:top w:val="single" w:sz="18" w:space="0" w:color="auto"/>
            </w:tcBorders>
            <w:shd w:val="clear" w:color="auto" w:fill="F2F2F2" w:themeFill="background1" w:themeFillShade="F2"/>
          </w:tcPr>
          <w:p w14:paraId="7853EF6D" w14:textId="77777777" w:rsidR="00023BB6" w:rsidRPr="00A23700" w:rsidRDefault="00023BB6" w:rsidP="00C33E30">
            <w:pPr>
              <w:bidi/>
              <w:spacing w:line="240" w:lineRule="exact"/>
              <w:jc w:val="center"/>
              <w:rPr>
                <w:rFonts w:ascii="Times New Roman" w:hAnsi="Times New Roman" w:cs="Simplified Arabic"/>
                <w:sz w:val="18"/>
                <w:szCs w:val="20"/>
              </w:rPr>
            </w:pPr>
          </w:p>
          <w:p w14:paraId="471527E7"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ascii="Times New Roman" w:hAnsi="Times New Roman" w:cs="Simplified Arabic"/>
                <w:i/>
                <w:iCs/>
                <w:sz w:val="18"/>
                <w:szCs w:val="20"/>
              </w:rPr>
              <w:t>An. gambiae</w:t>
            </w:r>
            <w:r w:rsidRPr="00A23700">
              <w:rPr>
                <w:rFonts w:ascii="Times New Roman" w:hAnsi="Times New Roman" w:cs="Simplified Arabic"/>
                <w:sz w:val="18"/>
                <w:szCs w:val="20"/>
              </w:rPr>
              <w:t xml:space="preserve"> </w:t>
            </w:r>
            <w:proofErr w:type="spellStart"/>
            <w:r w:rsidRPr="00A23700">
              <w:rPr>
                <w:rFonts w:ascii="Times New Roman" w:hAnsi="Times New Roman" w:cs="Simplified Arabic"/>
                <w:sz w:val="18"/>
                <w:szCs w:val="20"/>
              </w:rPr>
              <w:t>s.l.</w:t>
            </w:r>
            <w:proofErr w:type="spellEnd"/>
          </w:p>
        </w:tc>
        <w:tc>
          <w:tcPr>
            <w:tcW w:w="1558" w:type="dxa"/>
            <w:vMerge w:val="restart"/>
            <w:tcBorders>
              <w:top w:val="single" w:sz="18" w:space="0" w:color="auto"/>
            </w:tcBorders>
            <w:shd w:val="clear" w:color="auto" w:fill="F2F2F2" w:themeFill="background1" w:themeFillShade="F2"/>
          </w:tcPr>
          <w:p w14:paraId="11A893C6" w14:textId="77777777" w:rsidR="00023BB6" w:rsidRPr="00A23700" w:rsidRDefault="00023BB6" w:rsidP="00C33E30">
            <w:pPr>
              <w:bidi/>
              <w:spacing w:line="240" w:lineRule="exact"/>
              <w:jc w:val="center"/>
              <w:rPr>
                <w:rFonts w:ascii="Times New Roman" w:hAnsi="Times New Roman" w:cs="Simplified Arabic"/>
                <w:sz w:val="18"/>
                <w:szCs w:val="20"/>
              </w:rPr>
            </w:pPr>
          </w:p>
          <w:p w14:paraId="0B39D804"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منخفضة</w:t>
            </w:r>
          </w:p>
          <w:p w14:paraId="4520D710" w14:textId="77777777" w:rsidR="00023BB6" w:rsidRPr="00A23700" w:rsidRDefault="00023BB6" w:rsidP="00C33E30">
            <w:pPr>
              <w:bidi/>
              <w:spacing w:line="240" w:lineRule="exact"/>
              <w:jc w:val="center"/>
              <w:rPr>
                <w:rFonts w:ascii="Times New Roman" w:hAnsi="Times New Roman" w:cs="Simplified Arabic"/>
                <w:sz w:val="18"/>
                <w:szCs w:val="20"/>
              </w:rPr>
            </w:pPr>
          </w:p>
          <w:p w14:paraId="17E750D7"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vMerge w:val="restart"/>
            <w:tcBorders>
              <w:top w:val="single" w:sz="18" w:space="0" w:color="auto"/>
            </w:tcBorders>
            <w:shd w:val="clear" w:color="auto" w:fill="F2F2F2" w:themeFill="background1" w:themeFillShade="F2"/>
          </w:tcPr>
          <w:p w14:paraId="2014FB49" w14:textId="77777777" w:rsidR="00023BB6" w:rsidRPr="00A23700" w:rsidRDefault="00023BB6" w:rsidP="00C33E30">
            <w:pPr>
              <w:bidi/>
              <w:spacing w:line="240" w:lineRule="exact"/>
              <w:jc w:val="center"/>
              <w:rPr>
                <w:rFonts w:ascii="Times New Roman" w:hAnsi="Times New Roman" w:cs="Simplified Arabic"/>
                <w:sz w:val="18"/>
                <w:szCs w:val="20"/>
              </w:rPr>
            </w:pPr>
          </w:p>
          <w:p w14:paraId="5FF8D551"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p w14:paraId="681C6E4C"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18" w:space="0" w:color="auto"/>
            </w:tcBorders>
            <w:shd w:val="clear" w:color="auto" w:fill="F2F2F2" w:themeFill="background1" w:themeFillShade="F2"/>
          </w:tcPr>
          <w:p w14:paraId="25C04CB3" w14:textId="77777777" w:rsidR="00023BB6" w:rsidRPr="00A23700" w:rsidRDefault="00023BB6" w:rsidP="00C33E30">
            <w:pPr>
              <w:bidi/>
              <w:spacing w:line="240" w:lineRule="exact"/>
              <w:jc w:val="center"/>
              <w:rPr>
                <w:rFonts w:ascii="Times New Roman" w:hAnsi="Times New Roman" w:cs="Simplified Arabic"/>
                <w:sz w:val="18"/>
                <w:szCs w:val="20"/>
              </w:rPr>
            </w:pPr>
          </w:p>
          <w:p w14:paraId="5D4B48D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غير موقعي</w:t>
            </w:r>
          </w:p>
          <w:p w14:paraId="2C373E52"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18" w:space="0" w:color="auto"/>
              <w:bottom w:val="single" w:sz="2" w:space="0" w:color="auto"/>
            </w:tcBorders>
            <w:shd w:val="clear" w:color="auto" w:fill="F2F2F2" w:themeFill="background1" w:themeFillShade="F2"/>
          </w:tcPr>
          <w:p w14:paraId="5E5EA92D" w14:textId="77777777" w:rsidR="00023BB6" w:rsidRPr="00A23700" w:rsidRDefault="00023BB6" w:rsidP="00C33E30">
            <w:pPr>
              <w:bidi/>
              <w:spacing w:line="240" w:lineRule="exact"/>
              <w:jc w:val="center"/>
              <w:rPr>
                <w:rFonts w:ascii="Times New Roman" w:hAnsi="Times New Roman" w:cs="Simplified Arabic"/>
                <w:sz w:val="18"/>
                <w:szCs w:val="20"/>
              </w:rPr>
            </w:pPr>
          </w:p>
          <w:p w14:paraId="708D17EF" w14:textId="77777777" w:rsidR="00023BB6"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التوجيه</w:t>
            </w:r>
          </w:p>
          <w:p w14:paraId="6FDC1DF0" w14:textId="77777777" w:rsidR="00023BB6" w:rsidRPr="00915A5E" w:rsidRDefault="00023BB6" w:rsidP="00C33E30">
            <w:pPr>
              <w:bidi/>
              <w:rPr>
                <w:rFonts w:ascii="Times New Roman" w:hAnsi="Times New Roman" w:cs="Simplified Arabic"/>
                <w:sz w:val="18"/>
                <w:szCs w:val="20"/>
              </w:rPr>
            </w:pPr>
          </w:p>
        </w:tc>
        <w:tc>
          <w:tcPr>
            <w:tcW w:w="1842" w:type="dxa"/>
            <w:tcBorders>
              <w:top w:val="single" w:sz="18" w:space="0" w:color="auto"/>
              <w:bottom w:val="single" w:sz="2" w:space="0" w:color="auto"/>
            </w:tcBorders>
            <w:shd w:val="clear" w:color="auto" w:fill="F2F2F2" w:themeFill="background1" w:themeFillShade="F2"/>
          </w:tcPr>
          <w:p w14:paraId="6A75729A" w14:textId="77777777" w:rsidR="00023BB6" w:rsidRPr="00A23700" w:rsidRDefault="00023BB6" w:rsidP="00C33E30">
            <w:pPr>
              <w:bidi/>
              <w:spacing w:line="240" w:lineRule="exact"/>
              <w:jc w:val="center"/>
              <w:rPr>
                <w:rFonts w:ascii="Times New Roman" w:hAnsi="Times New Roman" w:cs="Simplified Arabic"/>
                <w:sz w:val="18"/>
                <w:szCs w:val="20"/>
              </w:rPr>
            </w:pPr>
          </w:p>
          <w:p w14:paraId="36BA65DF"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w:t>
            </w:r>
          </w:p>
          <w:p w14:paraId="27E2F361"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18" w:space="0" w:color="auto"/>
              <w:bottom w:val="single" w:sz="2" w:space="0" w:color="auto"/>
            </w:tcBorders>
            <w:shd w:val="clear" w:color="auto" w:fill="F2F2F2" w:themeFill="background1" w:themeFillShade="F2"/>
          </w:tcPr>
          <w:p w14:paraId="489FA222" w14:textId="77777777" w:rsidR="00023BB6" w:rsidRPr="00A23700" w:rsidRDefault="00023BB6" w:rsidP="00C33E30">
            <w:pPr>
              <w:bidi/>
              <w:spacing w:line="240" w:lineRule="exact"/>
              <w:jc w:val="center"/>
              <w:rPr>
                <w:rFonts w:ascii="Times New Roman" w:hAnsi="Times New Roman" w:cs="Simplified Arabic"/>
                <w:sz w:val="18"/>
                <w:szCs w:val="20"/>
              </w:rPr>
            </w:pPr>
          </w:p>
          <w:p w14:paraId="2F1BE0A6"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5B86022A" w14:textId="77777777" w:rsidR="00023BB6" w:rsidRPr="00A23700" w:rsidRDefault="00023BB6" w:rsidP="00C33E30">
            <w:pPr>
              <w:bidi/>
              <w:spacing w:line="240" w:lineRule="exact"/>
              <w:jc w:val="center"/>
              <w:rPr>
                <w:rFonts w:ascii="Times New Roman" w:hAnsi="Times New Roman" w:cs="Simplified Arabic"/>
                <w:sz w:val="18"/>
                <w:szCs w:val="20"/>
              </w:rPr>
            </w:pPr>
            <w:r w:rsidRPr="0019233C">
              <w:rPr>
                <w:rFonts w:ascii="Times New Roman" w:hAnsi="Times New Roman" w:cs="Simplified Arabic"/>
                <w:sz w:val="18"/>
                <w:szCs w:val="20"/>
                <w:rtl/>
              </w:rPr>
              <w:t>ولادة السلالات واختبارها في الحشرات في الأنواع المستهدفة</w:t>
            </w:r>
          </w:p>
          <w:p w14:paraId="3F0DF87F"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18" w:space="0" w:color="auto"/>
              <w:bottom w:val="single" w:sz="2" w:space="0" w:color="auto"/>
            </w:tcBorders>
            <w:shd w:val="clear" w:color="auto" w:fill="F2F2F2" w:themeFill="background1" w:themeFillShade="F2"/>
          </w:tcPr>
          <w:p w14:paraId="160307EA" w14:textId="77777777" w:rsidR="00023BB6" w:rsidRPr="00A23700" w:rsidRDefault="00023BB6" w:rsidP="00C33E30">
            <w:pPr>
              <w:bidi/>
              <w:spacing w:line="240" w:lineRule="exact"/>
              <w:jc w:val="center"/>
              <w:rPr>
                <w:rFonts w:ascii="Times New Roman" w:hAnsi="Times New Roman" w:cs="Simplified Arabic"/>
                <w:sz w:val="18"/>
                <w:szCs w:val="20"/>
              </w:rPr>
            </w:pPr>
          </w:p>
          <w:p w14:paraId="0D536571"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cs="Simplified Arabic"/>
                <w:sz w:val="18"/>
                <w:szCs w:val="20"/>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lang w:val="en-US"/>
              </w:rPr>
              <w:t xml:space="preserve">Hammond </w:t>
            </w:r>
            <w:r w:rsidRPr="00A23700">
              <w:rPr>
                <w:rFonts w:ascii="Times New Roman" w:hAnsi="Times New Roman" w:cs="Simplified Arabic"/>
                <w:sz w:val="18"/>
                <w:szCs w:val="20"/>
              </w:rPr>
              <w:t>and others</w:t>
            </w:r>
            <w:r w:rsidRPr="00A23700">
              <w:rPr>
                <w:rFonts w:ascii="Times New Roman" w:hAnsi="Times New Roman" w:cs="Simplified Arabic"/>
                <w:sz w:val="18"/>
                <w:szCs w:val="20"/>
                <w:lang w:val="en-US"/>
              </w:rPr>
              <w:t xml:space="preserve">   2021; Kyrou </w:t>
            </w:r>
            <w:r w:rsidRPr="00A23700">
              <w:rPr>
                <w:rFonts w:ascii="Times New Roman" w:hAnsi="Times New Roman" w:cs="Simplified Arabic"/>
                <w:sz w:val="18"/>
                <w:szCs w:val="20"/>
              </w:rPr>
              <w:t xml:space="preserve">and </w:t>
            </w:r>
            <w:proofErr w:type="gramStart"/>
            <w:r w:rsidRPr="00A23700">
              <w:rPr>
                <w:rFonts w:ascii="Times New Roman" w:hAnsi="Times New Roman" w:cs="Simplified Arabic"/>
                <w:sz w:val="18"/>
                <w:szCs w:val="20"/>
              </w:rPr>
              <w:t>others</w:t>
            </w:r>
            <w:r w:rsidRPr="00A23700">
              <w:rPr>
                <w:rFonts w:ascii="Times New Roman" w:hAnsi="Times New Roman" w:cs="Simplified Arabic"/>
                <w:sz w:val="18"/>
                <w:szCs w:val="20"/>
                <w:lang w:val="en-US"/>
              </w:rPr>
              <w:t xml:space="preserve">  2018</w:t>
            </w:r>
            <w:proofErr w:type="gramEnd"/>
            <w:r w:rsidRPr="00A23700">
              <w:rPr>
                <w:rFonts w:ascii="Times New Roman" w:hAnsi="Times New Roman" w:cs="Simplified Arabic"/>
                <w:sz w:val="18"/>
                <w:szCs w:val="20"/>
                <w:lang w:val="en-US"/>
              </w:rPr>
              <w:t xml:space="preserve">; North  </w:t>
            </w:r>
            <w:r w:rsidRPr="00A23700">
              <w:rPr>
                <w:rFonts w:cs="Simplified Arabic"/>
                <w:sz w:val="18"/>
                <w:szCs w:val="20"/>
              </w:rPr>
              <w:fldChar w:fldCharType="end"/>
            </w:r>
            <w:r w:rsidRPr="00A23700">
              <w:rPr>
                <w:rFonts w:ascii="Times New Roman" w:hAnsi="Times New Roman" w:cs="Simplified Arabic"/>
                <w:sz w:val="18"/>
                <w:szCs w:val="20"/>
              </w:rPr>
              <w:t>and others, 2019</w:t>
            </w:r>
          </w:p>
          <w:p w14:paraId="536753D3"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r>
      <w:tr w:rsidR="00023BB6" w:rsidRPr="00A23700" w14:paraId="5CF423D8" w14:textId="77777777" w:rsidTr="00C33E30">
        <w:trPr>
          <w:trHeight w:val="265"/>
        </w:trPr>
        <w:tc>
          <w:tcPr>
            <w:tcW w:w="1272" w:type="dxa"/>
            <w:vMerge/>
            <w:shd w:val="clear" w:color="auto" w:fill="F2F2F2" w:themeFill="background1" w:themeFillShade="F2"/>
          </w:tcPr>
          <w:p w14:paraId="4872746F"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shd w:val="clear" w:color="auto" w:fill="F2F2F2" w:themeFill="background1" w:themeFillShade="F2"/>
          </w:tcPr>
          <w:p w14:paraId="69E9960C"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8" w:type="dxa"/>
            <w:vMerge/>
            <w:shd w:val="clear" w:color="auto" w:fill="F2F2F2" w:themeFill="background1" w:themeFillShade="F2"/>
          </w:tcPr>
          <w:p w14:paraId="412E2E64"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vMerge/>
            <w:shd w:val="clear" w:color="auto" w:fill="F2F2F2" w:themeFill="background1" w:themeFillShade="F2"/>
          </w:tcPr>
          <w:p w14:paraId="23B6789D"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shd w:val="clear" w:color="auto" w:fill="F2F2F2" w:themeFill="background1" w:themeFillShade="F2"/>
          </w:tcPr>
          <w:p w14:paraId="2A3DE10C"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22EF642D"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54E2CB84"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1BA6777F" w14:textId="77777777" w:rsidR="00023BB6" w:rsidRPr="00A23700" w:rsidRDefault="00023BB6" w:rsidP="00C33E30">
            <w:pPr>
              <w:bidi/>
              <w:spacing w:line="240" w:lineRule="exact"/>
              <w:jc w:val="center"/>
              <w:rPr>
                <w:rFonts w:ascii="Times New Roman" w:hAnsi="Times New Roman" w:cs="Simplified Arabic"/>
                <w:sz w:val="18"/>
                <w:szCs w:val="20"/>
              </w:rPr>
            </w:pPr>
          </w:p>
          <w:p w14:paraId="5C43163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p w14:paraId="14B8C022"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0EAFA502" w14:textId="77777777" w:rsidR="00023BB6" w:rsidRPr="00A23700" w:rsidRDefault="00023BB6" w:rsidP="00C33E30">
            <w:pPr>
              <w:bidi/>
              <w:spacing w:line="240" w:lineRule="exact"/>
              <w:jc w:val="center"/>
              <w:rPr>
                <w:rFonts w:ascii="Times New Roman" w:hAnsi="Times New Roman" w:cs="Simplified Arabic"/>
                <w:sz w:val="18"/>
                <w:szCs w:val="20"/>
              </w:rPr>
            </w:pPr>
          </w:p>
          <w:p w14:paraId="0359EA3D"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2B7BD597" w14:textId="77777777" w:rsidR="00023BB6" w:rsidRPr="00A23700" w:rsidRDefault="00023BB6" w:rsidP="00C33E30">
            <w:pPr>
              <w:bidi/>
              <w:spacing w:line="240" w:lineRule="exact"/>
              <w:jc w:val="center"/>
              <w:rPr>
                <w:rFonts w:ascii="Times New Roman" w:hAnsi="Times New Roman" w:cs="Simplified Arabic"/>
                <w:sz w:val="18"/>
                <w:szCs w:val="20"/>
              </w:rPr>
            </w:pPr>
            <w:r w:rsidRPr="0019233C">
              <w:rPr>
                <w:rFonts w:ascii="Times New Roman" w:hAnsi="Times New Roman" w:cs="Simplified Arabic"/>
                <w:sz w:val="18"/>
                <w:szCs w:val="20"/>
                <w:rtl/>
              </w:rPr>
              <w:t>ولادة السلالات واختبارها في الحشرات في الأنواع المستهدفة</w:t>
            </w:r>
          </w:p>
          <w:p w14:paraId="48BDDADF" w14:textId="77777777" w:rsidR="00023BB6" w:rsidRPr="0019233C"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36826EC2" w14:textId="77777777" w:rsidR="00023BB6" w:rsidRPr="00A23700" w:rsidRDefault="00023BB6" w:rsidP="00C33E30">
            <w:pPr>
              <w:bidi/>
              <w:spacing w:line="240" w:lineRule="exact"/>
              <w:jc w:val="center"/>
              <w:rPr>
                <w:rFonts w:ascii="Times New Roman" w:hAnsi="Times New Roman" w:cs="Simplified Arabic"/>
                <w:sz w:val="18"/>
                <w:szCs w:val="20"/>
              </w:rPr>
            </w:pPr>
          </w:p>
          <w:p w14:paraId="44DFE8D6" w14:textId="77777777" w:rsidR="00023BB6" w:rsidRPr="00A23700" w:rsidRDefault="00023BB6" w:rsidP="00C33E30">
            <w:pPr>
              <w:bidi/>
              <w:spacing w:line="240" w:lineRule="exact"/>
              <w:jc w:val="center"/>
              <w:rPr>
                <w:rFonts w:ascii="Times New Roman" w:hAnsi="Times New Roman" w:cs="Simplified Arabic"/>
                <w:sz w:val="18"/>
                <w:szCs w:val="20"/>
                <w:lang w:val="es-ES"/>
              </w:rPr>
            </w:pPr>
            <w:r w:rsidRPr="00A23700">
              <w:rPr>
                <w:rFonts w:cs="Simplified Arabic"/>
                <w:sz w:val="18"/>
                <w:szCs w:val="20"/>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23700">
              <w:rPr>
                <w:rFonts w:ascii="Times New Roman" w:hAnsi="Times New Roman" w:cs="Simplified Arabic"/>
                <w:sz w:val="18"/>
                <w:szCs w:val="20"/>
                <w:lang w:val="es-ES"/>
              </w:rPr>
              <w:instrText xml:space="preserve"> ADDIN EN.CITE </w:instrText>
            </w:r>
            <w:r w:rsidRPr="00A23700">
              <w:rPr>
                <w:rFonts w:cs="Simplified Arabic"/>
                <w:sz w:val="18"/>
                <w:szCs w:val="20"/>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23700">
              <w:rPr>
                <w:rFonts w:ascii="Times New Roman" w:hAnsi="Times New Roman" w:cs="Simplified Arabic"/>
                <w:sz w:val="18"/>
                <w:szCs w:val="20"/>
                <w:lang w:val="es-E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proofErr w:type="spellStart"/>
            <w:r w:rsidRPr="00A23700">
              <w:rPr>
                <w:rFonts w:ascii="Times New Roman" w:hAnsi="Times New Roman" w:cs="Simplified Arabic"/>
                <w:sz w:val="18"/>
                <w:szCs w:val="20"/>
                <w:lang w:val="es-ES"/>
              </w:rPr>
              <w:t>Carballar</w:t>
            </w:r>
            <w:proofErr w:type="spellEnd"/>
            <w:r w:rsidRPr="00A23700">
              <w:rPr>
                <w:rFonts w:ascii="Times New Roman" w:hAnsi="Times New Roman" w:cs="Simplified Arabic"/>
                <w:sz w:val="18"/>
                <w:szCs w:val="20"/>
                <w:lang w:val="es-ES"/>
              </w:rPr>
              <w:t xml:space="preserve">-Lejarazu </w:t>
            </w:r>
            <w:r w:rsidRPr="00A23700">
              <w:rPr>
                <w:rFonts w:ascii="Times New Roman" w:hAnsi="Times New Roman" w:cs="Simplified Arabic"/>
                <w:sz w:val="18"/>
                <w:szCs w:val="20"/>
              </w:rPr>
              <w:t>and others,</w:t>
            </w:r>
            <w:r w:rsidRPr="00A23700">
              <w:rPr>
                <w:rFonts w:ascii="Times New Roman" w:hAnsi="Times New Roman" w:cs="Simplified Arabic"/>
                <w:sz w:val="18"/>
                <w:szCs w:val="20"/>
                <w:lang w:val="es-ES"/>
              </w:rPr>
              <w:t xml:space="preserve"> 2023 </w:t>
            </w:r>
            <w:r w:rsidRPr="00A23700">
              <w:rPr>
                <w:rFonts w:cs="Simplified Arabic"/>
                <w:sz w:val="18"/>
                <w:szCs w:val="20"/>
              </w:rPr>
              <w:fldChar w:fldCharType="end"/>
            </w:r>
          </w:p>
        </w:tc>
      </w:tr>
      <w:tr w:rsidR="00023BB6" w:rsidRPr="00A23700" w14:paraId="6FCB7979" w14:textId="77777777" w:rsidTr="00C33E30">
        <w:trPr>
          <w:trHeight w:val="265"/>
        </w:trPr>
        <w:tc>
          <w:tcPr>
            <w:tcW w:w="1272" w:type="dxa"/>
            <w:vMerge/>
            <w:shd w:val="clear" w:color="auto" w:fill="F2F2F2" w:themeFill="background1" w:themeFillShade="F2"/>
          </w:tcPr>
          <w:p w14:paraId="1D1007F6" w14:textId="77777777" w:rsidR="00023BB6" w:rsidRPr="00A23700" w:rsidRDefault="00023BB6" w:rsidP="00C33E30">
            <w:pPr>
              <w:bidi/>
              <w:spacing w:line="240" w:lineRule="exact"/>
              <w:jc w:val="center"/>
              <w:rPr>
                <w:rFonts w:ascii="Times New Roman" w:hAnsi="Times New Roman" w:cs="Simplified Arabic"/>
                <w:sz w:val="18"/>
                <w:szCs w:val="20"/>
                <w:lang w:val="es-ES"/>
              </w:rPr>
            </w:pPr>
          </w:p>
        </w:tc>
        <w:tc>
          <w:tcPr>
            <w:tcW w:w="1700" w:type="dxa"/>
            <w:vMerge/>
            <w:shd w:val="clear" w:color="auto" w:fill="F2F2F2" w:themeFill="background1" w:themeFillShade="F2"/>
          </w:tcPr>
          <w:p w14:paraId="0B0E30D4" w14:textId="77777777" w:rsidR="00023BB6" w:rsidRPr="00A23700" w:rsidRDefault="00023BB6" w:rsidP="00C33E30">
            <w:pPr>
              <w:bidi/>
              <w:spacing w:line="240" w:lineRule="exact"/>
              <w:jc w:val="center"/>
              <w:rPr>
                <w:rFonts w:ascii="Times New Roman" w:hAnsi="Times New Roman" w:cs="Simplified Arabic"/>
                <w:sz w:val="18"/>
                <w:szCs w:val="20"/>
                <w:lang w:val="es-ES"/>
              </w:rPr>
            </w:pPr>
          </w:p>
        </w:tc>
        <w:tc>
          <w:tcPr>
            <w:tcW w:w="1558" w:type="dxa"/>
            <w:vMerge/>
            <w:shd w:val="clear" w:color="auto" w:fill="F2F2F2" w:themeFill="background1" w:themeFillShade="F2"/>
          </w:tcPr>
          <w:p w14:paraId="3A73DAEE" w14:textId="77777777" w:rsidR="00023BB6" w:rsidRPr="00A23700" w:rsidRDefault="00023BB6" w:rsidP="00C33E30">
            <w:pPr>
              <w:bidi/>
              <w:spacing w:line="240" w:lineRule="exact"/>
              <w:jc w:val="center"/>
              <w:rPr>
                <w:rFonts w:ascii="Times New Roman" w:hAnsi="Times New Roman" w:cs="Simplified Arabic"/>
                <w:sz w:val="18"/>
                <w:szCs w:val="20"/>
                <w:lang w:val="es-ES"/>
              </w:rPr>
            </w:pPr>
          </w:p>
        </w:tc>
        <w:tc>
          <w:tcPr>
            <w:tcW w:w="1844" w:type="dxa"/>
            <w:vMerge/>
            <w:shd w:val="clear" w:color="auto" w:fill="F2F2F2" w:themeFill="background1" w:themeFillShade="F2"/>
          </w:tcPr>
          <w:p w14:paraId="09A2B2DB" w14:textId="77777777" w:rsidR="00023BB6" w:rsidRPr="00A23700" w:rsidRDefault="00023BB6" w:rsidP="00C33E30">
            <w:pPr>
              <w:bidi/>
              <w:spacing w:line="240" w:lineRule="exact"/>
              <w:jc w:val="center"/>
              <w:rPr>
                <w:rFonts w:ascii="Times New Roman" w:hAnsi="Times New Roman" w:cs="Simplified Arabic"/>
                <w:sz w:val="18"/>
                <w:szCs w:val="20"/>
                <w:lang w:val="es-ES"/>
              </w:rPr>
            </w:pPr>
          </w:p>
        </w:tc>
        <w:tc>
          <w:tcPr>
            <w:tcW w:w="1418" w:type="dxa"/>
            <w:shd w:val="clear" w:color="auto" w:fill="F2F2F2" w:themeFill="background1" w:themeFillShade="F2"/>
          </w:tcPr>
          <w:p w14:paraId="41B43F98" w14:textId="77777777" w:rsidR="00023BB6" w:rsidRPr="00A23700" w:rsidRDefault="00023BB6" w:rsidP="00C33E30">
            <w:pPr>
              <w:bidi/>
              <w:spacing w:line="240" w:lineRule="exact"/>
              <w:jc w:val="center"/>
              <w:rPr>
                <w:rFonts w:ascii="Times New Roman" w:hAnsi="Times New Roman" w:cs="Simplified Arabic"/>
                <w:sz w:val="18"/>
                <w:szCs w:val="20"/>
                <w:lang w:val="es-ES"/>
              </w:rPr>
            </w:pPr>
          </w:p>
        </w:tc>
        <w:tc>
          <w:tcPr>
            <w:tcW w:w="1557" w:type="dxa"/>
            <w:tcBorders>
              <w:top w:val="single" w:sz="2" w:space="0" w:color="auto"/>
              <w:bottom w:val="single" w:sz="2" w:space="0" w:color="auto"/>
            </w:tcBorders>
            <w:shd w:val="clear" w:color="auto" w:fill="F2F2F2" w:themeFill="background1" w:themeFillShade="F2"/>
          </w:tcPr>
          <w:p w14:paraId="3AF8815C" w14:textId="77777777" w:rsidR="00023BB6" w:rsidRPr="00A23700" w:rsidRDefault="00023BB6" w:rsidP="00C33E30">
            <w:pPr>
              <w:bidi/>
              <w:spacing w:line="240" w:lineRule="exact"/>
              <w:jc w:val="center"/>
              <w:rPr>
                <w:rFonts w:ascii="Times New Roman" w:hAnsi="Times New Roman" w:cs="Simplified Arabic"/>
                <w:sz w:val="18"/>
                <w:szCs w:val="20"/>
                <w:lang w:val="es-ES"/>
              </w:rPr>
            </w:pPr>
          </w:p>
          <w:p w14:paraId="6A8789C6"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توجيه مع عامل تشويه نسبة الجنس</w:t>
            </w:r>
          </w:p>
          <w:p w14:paraId="6CBD6B96"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39D54098" w14:textId="77777777" w:rsidR="00023BB6" w:rsidRPr="00A23700" w:rsidRDefault="00023BB6" w:rsidP="00C33E30">
            <w:pPr>
              <w:bidi/>
              <w:spacing w:line="240" w:lineRule="exact"/>
              <w:jc w:val="center"/>
              <w:rPr>
                <w:rFonts w:ascii="Times New Roman" w:hAnsi="Times New Roman" w:cs="Simplified Arabic"/>
                <w:sz w:val="18"/>
                <w:szCs w:val="20"/>
              </w:rPr>
            </w:pPr>
          </w:p>
          <w:p w14:paraId="451BDEA9"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w:t>
            </w:r>
          </w:p>
          <w:p w14:paraId="5939D242"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1A441827" w14:textId="77777777" w:rsidR="00023BB6" w:rsidRPr="00A23700" w:rsidRDefault="00023BB6" w:rsidP="00C33E30">
            <w:pPr>
              <w:bidi/>
              <w:spacing w:line="240" w:lineRule="exact"/>
              <w:jc w:val="center"/>
              <w:rPr>
                <w:rFonts w:ascii="Times New Roman" w:hAnsi="Times New Roman" w:cs="Simplified Arabic"/>
                <w:sz w:val="18"/>
                <w:szCs w:val="20"/>
              </w:rPr>
            </w:pPr>
          </w:p>
          <w:p w14:paraId="415F5268"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00E92924" w14:textId="77777777" w:rsidR="00023BB6" w:rsidRPr="00A23700" w:rsidRDefault="00023BB6" w:rsidP="00C33E30">
            <w:pPr>
              <w:bidi/>
              <w:spacing w:line="240" w:lineRule="exact"/>
              <w:jc w:val="center"/>
              <w:rPr>
                <w:rFonts w:ascii="Times New Roman" w:hAnsi="Times New Roman" w:cs="Simplified Arabic"/>
                <w:sz w:val="18"/>
                <w:szCs w:val="20"/>
              </w:rPr>
            </w:pPr>
            <w:r w:rsidRPr="0019233C">
              <w:rPr>
                <w:rFonts w:ascii="Times New Roman" w:hAnsi="Times New Roman" w:cs="Simplified Arabic"/>
                <w:sz w:val="18"/>
                <w:szCs w:val="20"/>
                <w:rtl/>
              </w:rPr>
              <w:t>ولادة السلالات واختبارها في الحشرات في الأنواع المستهدفة</w:t>
            </w:r>
          </w:p>
          <w:p w14:paraId="0BDBF6E4" w14:textId="77777777" w:rsidR="00023BB6" w:rsidRPr="0019233C"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109B2DC6" w14:textId="77777777" w:rsidR="00023BB6" w:rsidRPr="00A23700" w:rsidRDefault="00023BB6" w:rsidP="00C33E30">
            <w:pPr>
              <w:bidi/>
              <w:spacing w:line="240" w:lineRule="exact"/>
              <w:jc w:val="center"/>
              <w:rPr>
                <w:rFonts w:ascii="Times New Roman" w:hAnsi="Times New Roman" w:cs="Simplified Arabic"/>
                <w:sz w:val="18"/>
                <w:szCs w:val="20"/>
              </w:rPr>
            </w:pPr>
          </w:p>
          <w:p w14:paraId="2C37B29A"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23700">
              <w:rPr>
                <w:rFonts w:ascii="Times New Roman" w:hAnsi="Times New Roman" w:cs="Simplified Arabic"/>
                <w:sz w:val="18"/>
                <w:szCs w:val="20"/>
              </w:rPr>
              <w:instrText xml:space="preserve"> ADDIN EN.CITE </w:instrText>
            </w:r>
            <w:r w:rsidRPr="00A23700">
              <w:rPr>
                <w:rFonts w:cs="Simplified Arabic"/>
                <w:sz w:val="18"/>
                <w:szCs w:val="20"/>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23700">
              <w:rPr>
                <w:rFonts w:ascii="Times New Roman" w:hAnsi="Times New Roman" w:cs="Simplified Arabic"/>
                <w:sz w:val="18"/>
                <w:szCs w:val="20"/>
                <w:highlight w:val="yellow"/>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rPr>
              <w:t xml:space="preserve">Simoni and </w:t>
            </w:r>
            <w:proofErr w:type="gramStart"/>
            <w:r w:rsidRPr="00A23700">
              <w:rPr>
                <w:rFonts w:ascii="Times New Roman" w:hAnsi="Times New Roman" w:cs="Simplified Arabic"/>
                <w:sz w:val="18"/>
                <w:szCs w:val="20"/>
              </w:rPr>
              <w:t>others,  2020</w:t>
            </w:r>
            <w:proofErr w:type="gramEnd"/>
            <w:r w:rsidRPr="00A23700">
              <w:rPr>
                <w:rFonts w:cs="Simplified Arabic"/>
                <w:sz w:val="18"/>
                <w:szCs w:val="20"/>
              </w:rPr>
              <w:fldChar w:fldCharType="end"/>
            </w:r>
          </w:p>
        </w:tc>
      </w:tr>
      <w:tr w:rsidR="00023BB6" w:rsidRPr="00A23700" w14:paraId="62FE8780" w14:textId="77777777" w:rsidTr="00C33E30">
        <w:trPr>
          <w:trHeight w:val="1179"/>
        </w:trPr>
        <w:tc>
          <w:tcPr>
            <w:tcW w:w="1272" w:type="dxa"/>
            <w:vMerge/>
            <w:shd w:val="clear" w:color="auto" w:fill="F2F2F2" w:themeFill="background1" w:themeFillShade="F2"/>
          </w:tcPr>
          <w:p w14:paraId="6C001000"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vMerge/>
            <w:shd w:val="clear" w:color="auto" w:fill="F2F2F2" w:themeFill="background1" w:themeFillShade="F2"/>
          </w:tcPr>
          <w:p w14:paraId="5972CDF4"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8" w:type="dxa"/>
            <w:vMerge/>
            <w:shd w:val="clear" w:color="auto" w:fill="F2F2F2" w:themeFill="background1" w:themeFillShade="F2"/>
          </w:tcPr>
          <w:p w14:paraId="2453F085"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vMerge/>
            <w:shd w:val="clear" w:color="auto" w:fill="F2F2F2" w:themeFill="background1" w:themeFillShade="F2"/>
          </w:tcPr>
          <w:p w14:paraId="433EE0DA"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shd w:val="clear" w:color="auto" w:fill="F2F2F2" w:themeFill="background1" w:themeFillShade="F2"/>
          </w:tcPr>
          <w:p w14:paraId="5E44F06C"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15C84849" w14:textId="77777777" w:rsidR="00023BB6" w:rsidRPr="00A23700" w:rsidRDefault="00023BB6" w:rsidP="00C33E30">
            <w:pPr>
              <w:bidi/>
              <w:spacing w:line="240" w:lineRule="exact"/>
              <w:jc w:val="center"/>
              <w:rPr>
                <w:rFonts w:ascii="Times New Roman" w:hAnsi="Times New Roman" w:cs="Simplified Arabic"/>
                <w:sz w:val="18"/>
                <w:szCs w:val="20"/>
              </w:rPr>
            </w:pPr>
          </w:p>
          <w:p w14:paraId="3F89E55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w:t>
            </w:r>
            <w:r>
              <w:rPr>
                <w:rFonts w:ascii="Times New Roman" w:hAnsi="Times New Roman" w:cs="Simplified Arabic"/>
                <w:sz w:val="18"/>
                <w:szCs w:val="20"/>
                <w:rtl/>
              </w:rPr>
              <w:t>توجيه</w:t>
            </w:r>
            <w:r>
              <w:rPr>
                <w:rFonts w:ascii="Times New Roman" w:hAnsi="Times New Roman" w:cs="Simplified Arabic" w:hint="cs"/>
                <w:sz w:val="18"/>
                <w:szCs w:val="20"/>
                <w:rtl/>
              </w:rPr>
              <w:t xml:space="preserve">، </w:t>
            </w:r>
            <w:r w:rsidRPr="0019233C">
              <w:rPr>
                <w:rFonts w:ascii="Times New Roman" w:hAnsi="Times New Roman" w:cs="Simplified Arabic"/>
                <w:sz w:val="18"/>
                <w:szCs w:val="20"/>
                <w:rtl/>
              </w:rPr>
              <w:t>على أساس آلية متكاملة ومعيارية</w:t>
            </w:r>
          </w:p>
        </w:tc>
        <w:tc>
          <w:tcPr>
            <w:tcW w:w="1842" w:type="dxa"/>
            <w:tcBorders>
              <w:top w:val="single" w:sz="2" w:space="0" w:color="auto"/>
              <w:bottom w:val="single" w:sz="2" w:space="0" w:color="auto"/>
            </w:tcBorders>
            <w:shd w:val="clear" w:color="auto" w:fill="F2F2F2" w:themeFill="background1" w:themeFillShade="F2"/>
          </w:tcPr>
          <w:p w14:paraId="282F5B99" w14:textId="77777777" w:rsidR="00023BB6" w:rsidRPr="00A23700" w:rsidRDefault="00023BB6" w:rsidP="00C33E30">
            <w:pPr>
              <w:bidi/>
              <w:spacing w:line="240" w:lineRule="exact"/>
              <w:jc w:val="center"/>
              <w:rPr>
                <w:rFonts w:ascii="Times New Roman" w:hAnsi="Times New Roman" w:cs="Simplified Arabic"/>
                <w:sz w:val="18"/>
                <w:szCs w:val="20"/>
              </w:rPr>
            </w:pPr>
          </w:p>
          <w:p w14:paraId="3BD9CA2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w:t>
            </w:r>
            <w:r w:rsidRPr="00F01CE3">
              <w:rPr>
                <w:rFonts w:ascii="Times New Roman" w:hAnsi="Times New Roman" w:cs="Simplified Arabic"/>
                <w:sz w:val="18"/>
                <w:szCs w:val="20"/>
                <w:rtl/>
              </w:rPr>
              <w:t>تحوير، يحتمل أن يكون مقترنا بطمس المجموعات</w:t>
            </w:r>
          </w:p>
        </w:tc>
        <w:tc>
          <w:tcPr>
            <w:tcW w:w="1559" w:type="dxa"/>
            <w:tcBorders>
              <w:top w:val="single" w:sz="2" w:space="0" w:color="auto"/>
              <w:bottom w:val="single" w:sz="2" w:space="0" w:color="auto"/>
            </w:tcBorders>
            <w:shd w:val="clear" w:color="auto" w:fill="F2F2F2" w:themeFill="background1" w:themeFillShade="F2"/>
          </w:tcPr>
          <w:p w14:paraId="2D2C541E" w14:textId="77777777" w:rsidR="00023BB6" w:rsidRPr="00A23700" w:rsidRDefault="00023BB6" w:rsidP="00C33E30">
            <w:pPr>
              <w:bidi/>
              <w:spacing w:line="240" w:lineRule="exact"/>
              <w:jc w:val="center"/>
              <w:rPr>
                <w:rFonts w:ascii="Times New Roman" w:hAnsi="Times New Roman" w:cs="Simplified Arabic"/>
                <w:sz w:val="18"/>
                <w:szCs w:val="20"/>
              </w:rPr>
            </w:pPr>
          </w:p>
          <w:p w14:paraId="18A3CD9B"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5F136A74" w14:textId="77777777" w:rsidR="00023BB6" w:rsidRPr="00A23700" w:rsidRDefault="00023BB6" w:rsidP="00C33E30">
            <w:pPr>
              <w:bidi/>
              <w:spacing w:line="240" w:lineRule="exact"/>
              <w:jc w:val="center"/>
              <w:rPr>
                <w:rFonts w:ascii="Times New Roman" w:hAnsi="Times New Roman" w:cs="Simplified Arabic"/>
                <w:sz w:val="18"/>
                <w:szCs w:val="20"/>
              </w:rPr>
            </w:pPr>
            <w:r w:rsidRPr="0019233C">
              <w:rPr>
                <w:rFonts w:ascii="Times New Roman" w:hAnsi="Times New Roman" w:cs="Simplified Arabic"/>
                <w:sz w:val="18"/>
                <w:szCs w:val="20"/>
                <w:rtl/>
              </w:rPr>
              <w:t xml:space="preserve">ولادة السلالات واختبارها في </w:t>
            </w:r>
            <w:r w:rsidRPr="0019233C">
              <w:rPr>
                <w:rFonts w:ascii="Times New Roman" w:hAnsi="Times New Roman" w:cs="Simplified Arabic"/>
                <w:sz w:val="18"/>
                <w:szCs w:val="20"/>
                <w:rtl/>
              </w:rPr>
              <w:lastRenderedPageBreak/>
              <w:t>الحشرات في الأنواع المستهدفة</w:t>
            </w:r>
          </w:p>
          <w:p w14:paraId="06E7D85C" w14:textId="77777777" w:rsidR="00023BB6" w:rsidRPr="0019233C"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0763EA56" w14:textId="77777777" w:rsidR="00023BB6" w:rsidRPr="00A23700" w:rsidRDefault="00023BB6" w:rsidP="00C33E30">
            <w:pPr>
              <w:bidi/>
              <w:spacing w:line="240" w:lineRule="exact"/>
              <w:jc w:val="center"/>
              <w:rPr>
                <w:rFonts w:ascii="Times New Roman" w:hAnsi="Times New Roman" w:cs="Simplified Arabic"/>
                <w:sz w:val="18"/>
                <w:szCs w:val="20"/>
              </w:rPr>
            </w:pPr>
          </w:p>
          <w:p w14:paraId="1F219F77"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 xml:space="preserve">Nash </w:t>
            </w:r>
            <w:r w:rsidRPr="00A23700">
              <w:rPr>
                <w:rFonts w:ascii="Times New Roman" w:hAnsi="Times New Roman" w:cs="Simplified Arabic"/>
                <w:sz w:val="18"/>
                <w:szCs w:val="20"/>
              </w:rPr>
              <w:t xml:space="preserve">and others, 2019; </w:t>
            </w:r>
            <w:proofErr w:type="spellStart"/>
            <w:r w:rsidRPr="00A23700">
              <w:rPr>
                <w:rFonts w:ascii="Times New Roman" w:hAnsi="Times New Roman" w:cs="Simplified Arabic"/>
                <w:sz w:val="18"/>
                <w:szCs w:val="20"/>
                <w:lang w:val="en-US"/>
              </w:rPr>
              <w:t>Hoermann</w:t>
            </w:r>
            <w:proofErr w:type="spellEnd"/>
            <w:r w:rsidRPr="00A23700">
              <w:rPr>
                <w:rFonts w:ascii="Times New Roman" w:hAnsi="Times New Roman" w:cs="Simplified Arabic"/>
                <w:sz w:val="18"/>
                <w:szCs w:val="20"/>
                <w:lang w:val="en-US"/>
              </w:rPr>
              <w:t xml:space="preserve"> </w:t>
            </w:r>
            <w:r w:rsidRPr="00A23700">
              <w:rPr>
                <w:rFonts w:ascii="Times New Roman" w:hAnsi="Times New Roman" w:cs="Simplified Arabic"/>
                <w:sz w:val="18"/>
                <w:szCs w:val="20"/>
              </w:rPr>
              <w:t xml:space="preserve">and </w:t>
            </w:r>
            <w:proofErr w:type="gramStart"/>
            <w:r w:rsidRPr="00A23700">
              <w:rPr>
                <w:rFonts w:ascii="Times New Roman" w:hAnsi="Times New Roman" w:cs="Simplified Arabic"/>
                <w:sz w:val="18"/>
                <w:szCs w:val="20"/>
              </w:rPr>
              <w:lastRenderedPageBreak/>
              <w:t xml:space="preserve">others, </w:t>
            </w:r>
            <w:r w:rsidRPr="00A23700">
              <w:rPr>
                <w:rFonts w:ascii="Times New Roman" w:hAnsi="Times New Roman" w:cs="Simplified Arabic"/>
                <w:sz w:val="18"/>
                <w:szCs w:val="20"/>
                <w:lang w:val="en-US"/>
              </w:rPr>
              <w:t xml:space="preserve"> 2021</w:t>
            </w:r>
            <w:proofErr w:type="gramEnd"/>
            <w:r w:rsidRPr="00A23700">
              <w:rPr>
                <w:rFonts w:ascii="Times New Roman" w:hAnsi="Times New Roman" w:cs="Simplified Arabic"/>
                <w:sz w:val="18"/>
                <w:szCs w:val="20"/>
                <w:lang w:val="en-US"/>
              </w:rPr>
              <w:t xml:space="preserve">; </w:t>
            </w:r>
            <w:r w:rsidRPr="00A23700">
              <w:rPr>
                <w:rFonts w:cs="Simplified Arabic"/>
                <w:sz w:val="18"/>
                <w:szCs w:val="20"/>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lang w:val="en-US"/>
              </w:rPr>
              <w:t xml:space="preserve">Ellis </w:t>
            </w:r>
            <w:r w:rsidRPr="00A23700">
              <w:rPr>
                <w:rFonts w:ascii="Times New Roman" w:hAnsi="Times New Roman" w:cs="Simplified Arabic"/>
                <w:sz w:val="18"/>
                <w:szCs w:val="20"/>
              </w:rPr>
              <w:t>and others,</w:t>
            </w:r>
            <w:r w:rsidRPr="00A23700">
              <w:rPr>
                <w:rFonts w:ascii="Times New Roman" w:hAnsi="Times New Roman" w:cs="Simplified Arabic"/>
                <w:sz w:val="18"/>
                <w:szCs w:val="20"/>
                <w:lang w:val="en-US"/>
              </w:rPr>
              <w:t xml:space="preserve">  2022; </w:t>
            </w:r>
            <w:proofErr w:type="spellStart"/>
            <w:r w:rsidRPr="00A23700">
              <w:rPr>
                <w:rFonts w:ascii="Times New Roman" w:hAnsi="Times New Roman" w:cs="Simplified Arabic"/>
                <w:sz w:val="18"/>
                <w:szCs w:val="20"/>
                <w:lang w:val="en-US"/>
              </w:rPr>
              <w:t>Hoermann</w:t>
            </w:r>
            <w:proofErr w:type="spellEnd"/>
            <w:r w:rsidRPr="00A23700">
              <w:rPr>
                <w:rFonts w:ascii="Times New Roman" w:hAnsi="Times New Roman" w:cs="Simplified Arabic"/>
                <w:sz w:val="18"/>
                <w:szCs w:val="20"/>
                <w:lang w:val="en-US"/>
              </w:rPr>
              <w:t xml:space="preserve"> </w:t>
            </w:r>
            <w:r w:rsidRPr="00A23700">
              <w:rPr>
                <w:rFonts w:ascii="Times New Roman" w:hAnsi="Times New Roman" w:cs="Simplified Arabic"/>
                <w:sz w:val="18"/>
                <w:szCs w:val="20"/>
              </w:rPr>
              <w:t>and others,</w:t>
            </w:r>
            <w:r w:rsidRPr="00A23700">
              <w:rPr>
                <w:rFonts w:ascii="Times New Roman" w:hAnsi="Times New Roman" w:cs="Simplified Arabic"/>
                <w:sz w:val="18"/>
                <w:szCs w:val="20"/>
                <w:lang w:val="en-US"/>
              </w:rPr>
              <w:t xml:space="preserve"> 2022</w:t>
            </w:r>
            <w:r w:rsidRPr="00A23700">
              <w:rPr>
                <w:rFonts w:ascii="Times New Roman" w:hAnsi="Times New Roman" w:cs="Simplified Arabic"/>
                <w:sz w:val="18"/>
                <w:szCs w:val="20"/>
              </w:rPr>
              <w:t xml:space="preserve"> </w:t>
            </w:r>
            <w:r w:rsidRPr="00A23700">
              <w:rPr>
                <w:rFonts w:ascii="Times New Roman" w:hAnsi="Times New Roman" w:cs="Simplified Arabic"/>
                <w:sz w:val="18"/>
                <w:szCs w:val="20"/>
                <w:lang w:val="en-US"/>
              </w:rPr>
              <w:t xml:space="preserve"> </w:t>
            </w:r>
            <w:r w:rsidRPr="00A23700">
              <w:rPr>
                <w:rFonts w:cs="Simplified Arabic"/>
                <w:sz w:val="18"/>
                <w:szCs w:val="20"/>
              </w:rPr>
              <w:fldChar w:fldCharType="end"/>
            </w:r>
          </w:p>
          <w:p w14:paraId="67EF50E0" w14:textId="77777777" w:rsidR="00023BB6" w:rsidRPr="00A23700" w:rsidRDefault="00023BB6" w:rsidP="00C33E30">
            <w:pPr>
              <w:bidi/>
              <w:spacing w:line="240" w:lineRule="exact"/>
              <w:rPr>
                <w:rFonts w:ascii="Times New Roman" w:hAnsi="Times New Roman" w:cs="Simplified Arabic"/>
                <w:sz w:val="18"/>
                <w:szCs w:val="20"/>
                <w:lang w:val="en-US"/>
              </w:rPr>
            </w:pPr>
          </w:p>
        </w:tc>
      </w:tr>
      <w:tr w:rsidR="00023BB6" w:rsidRPr="00A23700" w14:paraId="01AB1237" w14:textId="77777777" w:rsidTr="00C33E30">
        <w:trPr>
          <w:trHeight w:val="265"/>
        </w:trPr>
        <w:tc>
          <w:tcPr>
            <w:tcW w:w="1272" w:type="dxa"/>
            <w:vMerge/>
            <w:shd w:val="clear" w:color="auto" w:fill="F2F2F2" w:themeFill="background1" w:themeFillShade="F2"/>
          </w:tcPr>
          <w:p w14:paraId="59A12971"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shd w:val="clear" w:color="auto" w:fill="F2F2F2" w:themeFill="background1" w:themeFillShade="F2"/>
          </w:tcPr>
          <w:p w14:paraId="16BFBC21"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8" w:type="dxa"/>
            <w:vMerge/>
            <w:shd w:val="clear" w:color="auto" w:fill="F2F2F2" w:themeFill="background1" w:themeFillShade="F2"/>
          </w:tcPr>
          <w:p w14:paraId="54A0FCED"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vMerge/>
            <w:shd w:val="clear" w:color="auto" w:fill="F2F2F2" w:themeFill="background1" w:themeFillShade="F2"/>
          </w:tcPr>
          <w:p w14:paraId="3F14001E"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tcBorders>
              <w:bottom w:val="single" w:sz="2" w:space="0" w:color="auto"/>
            </w:tcBorders>
            <w:shd w:val="clear" w:color="auto" w:fill="F2F2F2" w:themeFill="background1" w:themeFillShade="F2"/>
          </w:tcPr>
          <w:p w14:paraId="7D554793"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4BA7D9F2" w14:textId="77777777" w:rsidR="00023BB6" w:rsidRPr="00F01CE3"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lang w:val="en-US"/>
              </w:rPr>
              <w:t xml:space="preserve">محرك الصبغي </w:t>
            </w:r>
            <w:r>
              <w:rPr>
                <w:rFonts w:ascii="Times New Roman" w:hAnsi="Times New Roman" w:cs="Simplified Arabic"/>
                <w:sz w:val="18"/>
                <w:szCs w:val="20"/>
              </w:rPr>
              <w:t>Y</w:t>
            </w:r>
          </w:p>
        </w:tc>
        <w:tc>
          <w:tcPr>
            <w:tcW w:w="1842" w:type="dxa"/>
            <w:tcBorders>
              <w:top w:val="single" w:sz="2" w:space="0" w:color="auto"/>
              <w:bottom w:val="single" w:sz="2" w:space="0" w:color="auto"/>
            </w:tcBorders>
            <w:shd w:val="clear" w:color="auto" w:fill="F2F2F2" w:themeFill="background1" w:themeFillShade="F2"/>
          </w:tcPr>
          <w:p w14:paraId="01610963" w14:textId="77777777" w:rsidR="00023BB6" w:rsidRPr="00A23700" w:rsidRDefault="00023BB6" w:rsidP="00C33E30">
            <w:pPr>
              <w:bidi/>
              <w:spacing w:line="240" w:lineRule="exact"/>
              <w:jc w:val="center"/>
              <w:rPr>
                <w:rFonts w:ascii="Times New Roman" w:hAnsi="Times New Roman" w:cs="Simplified Arabic"/>
                <w:sz w:val="18"/>
                <w:szCs w:val="20"/>
              </w:rPr>
            </w:pPr>
          </w:p>
          <w:p w14:paraId="02B1C0BC"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w:t>
            </w:r>
          </w:p>
          <w:p w14:paraId="783B8E63"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1FD26A1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نمذجة فقط</w:t>
            </w:r>
          </w:p>
        </w:tc>
        <w:tc>
          <w:tcPr>
            <w:tcW w:w="1417" w:type="dxa"/>
            <w:tcBorders>
              <w:top w:val="single" w:sz="2" w:space="0" w:color="auto"/>
              <w:bottom w:val="single" w:sz="2" w:space="0" w:color="auto"/>
            </w:tcBorders>
            <w:shd w:val="clear" w:color="auto" w:fill="F2F2F2" w:themeFill="background1" w:themeFillShade="F2"/>
          </w:tcPr>
          <w:p w14:paraId="663D5BF5" w14:textId="77777777" w:rsidR="00023BB6" w:rsidRPr="00A23700" w:rsidRDefault="00023BB6" w:rsidP="00C33E30">
            <w:pPr>
              <w:bidi/>
              <w:spacing w:line="240" w:lineRule="exact"/>
              <w:jc w:val="center"/>
              <w:rPr>
                <w:rFonts w:ascii="Times New Roman" w:hAnsi="Times New Roman" w:cs="Simplified Arabic"/>
                <w:sz w:val="18"/>
                <w:szCs w:val="20"/>
              </w:rPr>
            </w:pPr>
          </w:p>
          <w:p w14:paraId="5AFDB126"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r>
            <w:r w:rsidRPr="00A23700">
              <w:rPr>
                <w:rFonts w:ascii="Times New Roman" w:hAnsi="Times New Roman" w:cs="Simplified Arabic"/>
                <w:sz w:val="18"/>
                <w:szCs w:val="20"/>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A23700">
              <w:rPr>
                <w:rFonts w:cs="Simplified Arabic"/>
                <w:sz w:val="18"/>
                <w:szCs w:val="20"/>
              </w:rPr>
              <w:fldChar w:fldCharType="separate"/>
            </w:r>
            <w:proofErr w:type="spellStart"/>
            <w:r w:rsidRPr="00A23700">
              <w:rPr>
                <w:rFonts w:ascii="Times New Roman" w:hAnsi="Times New Roman" w:cs="Simplified Arabic"/>
                <w:sz w:val="18"/>
                <w:szCs w:val="20"/>
              </w:rPr>
              <w:t>Deredec</w:t>
            </w:r>
            <w:proofErr w:type="spellEnd"/>
            <w:r w:rsidRPr="00A23700">
              <w:rPr>
                <w:rFonts w:ascii="Times New Roman" w:hAnsi="Times New Roman" w:cs="Simplified Arabic"/>
                <w:sz w:val="18"/>
                <w:szCs w:val="20"/>
              </w:rPr>
              <w:t xml:space="preserve"> and </w:t>
            </w:r>
            <w:proofErr w:type="gramStart"/>
            <w:r w:rsidRPr="00A23700">
              <w:rPr>
                <w:rFonts w:ascii="Times New Roman" w:hAnsi="Times New Roman" w:cs="Simplified Arabic"/>
                <w:sz w:val="18"/>
                <w:szCs w:val="20"/>
              </w:rPr>
              <w:t>others,  2011</w:t>
            </w:r>
            <w:proofErr w:type="gramEnd"/>
            <w:r w:rsidRPr="00A23700">
              <w:rPr>
                <w:rFonts w:cs="Simplified Arabic"/>
                <w:sz w:val="18"/>
                <w:szCs w:val="20"/>
              </w:rPr>
              <w:fldChar w:fldCharType="end"/>
            </w:r>
          </w:p>
          <w:p w14:paraId="5181F544" w14:textId="77777777" w:rsidR="00023BB6" w:rsidRPr="00A23700" w:rsidRDefault="00023BB6" w:rsidP="00C33E30">
            <w:pPr>
              <w:bidi/>
              <w:spacing w:line="240" w:lineRule="exact"/>
              <w:jc w:val="center"/>
              <w:rPr>
                <w:rFonts w:ascii="Times New Roman" w:hAnsi="Times New Roman" w:cs="Simplified Arabic"/>
                <w:sz w:val="18"/>
                <w:szCs w:val="20"/>
              </w:rPr>
            </w:pPr>
          </w:p>
        </w:tc>
      </w:tr>
      <w:tr w:rsidR="00023BB6" w:rsidRPr="00A23700" w14:paraId="7200AFAB" w14:textId="77777777" w:rsidTr="00C33E30">
        <w:trPr>
          <w:trHeight w:val="265"/>
        </w:trPr>
        <w:tc>
          <w:tcPr>
            <w:tcW w:w="1272" w:type="dxa"/>
            <w:vMerge/>
            <w:shd w:val="clear" w:color="auto" w:fill="F2F2F2" w:themeFill="background1" w:themeFillShade="F2"/>
          </w:tcPr>
          <w:p w14:paraId="1AE679A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vMerge/>
            <w:tcBorders>
              <w:bottom w:val="single" w:sz="2" w:space="0" w:color="auto"/>
            </w:tcBorders>
            <w:shd w:val="clear" w:color="auto" w:fill="F2F2F2" w:themeFill="background1" w:themeFillShade="F2"/>
          </w:tcPr>
          <w:p w14:paraId="16D60C4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8" w:type="dxa"/>
            <w:vMerge/>
            <w:tcBorders>
              <w:bottom w:val="single" w:sz="2" w:space="0" w:color="auto"/>
            </w:tcBorders>
            <w:shd w:val="clear" w:color="auto" w:fill="F2F2F2" w:themeFill="background1" w:themeFillShade="F2"/>
          </w:tcPr>
          <w:p w14:paraId="2CA2065E"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tcBorders>
              <w:bottom w:val="single" w:sz="2" w:space="0" w:color="auto"/>
            </w:tcBorders>
            <w:shd w:val="clear" w:color="auto" w:fill="F2F2F2" w:themeFill="background1" w:themeFillShade="F2"/>
          </w:tcPr>
          <w:p w14:paraId="5EDB0050" w14:textId="77777777" w:rsidR="00023BB6" w:rsidRPr="00A23700" w:rsidRDefault="00023BB6" w:rsidP="00C33E30">
            <w:pPr>
              <w:bidi/>
              <w:spacing w:line="240" w:lineRule="exact"/>
              <w:jc w:val="center"/>
              <w:rPr>
                <w:rFonts w:ascii="Times New Roman" w:hAnsi="Times New Roman" w:cs="Simplified Arabic"/>
                <w:sz w:val="18"/>
                <w:szCs w:val="20"/>
              </w:rPr>
            </w:pPr>
          </w:p>
          <w:p w14:paraId="12A7F7CC"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2" w:space="0" w:color="auto"/>
              <w:bottom w:val="single" w:sz="2" w:space="0" w:color="auto"/>
            </w:tcBorders>
            <w:shd w:val="clear" w:color="auto" w:fill="F2F2F2" w:themeFill="background1" w:themeFillShade="F2"/>
          </w:tcPr>
          <w:p w14:paraId="50DA14D1" w14:textId="77777777" w:rsidR="00023BB6" w:rsidRPr="00A23700" w:rsidRDefault="00023BB6" w:rsidP="00C33E30">
            <w:pPr>
              <w:bidi/>
              <w:spacing w:line="240" w:lineRule="exact"/>
              <w:jc w:val="center"/>
              <w:rPr>
                <w:rFonts w:ascii="Times New Roman" w:hAnsi="Times New Roman" w:cs="Simplified Arabic"/>
                <w:sz w:val="18"/>
                <w:szCs w:val="20"/>
              </w:rPr>
            </w:pPr>
          </w:p>
          <w:p w14:paraId="595D693F"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موقعي</w:t>
            </w:r>
          </w:p>
          <w:p w14:paraId="6F9B6F20" w14:textId="77777777" w:rsidR="00023BB6" w:rsidRPr="00A23700" w:rsidRDefault="00023BB6" w:rsidP="00C33E30">
            <w:pPr>
              <w:bidi/>
              <w:spacing w:line="240" w:lineRule="exact"/>
              <w:jc w:val="center"/>
              <w:rPr>
                <w:rFonts w:ascii="Times New Roman" w:hAnsi="Times New Roman" w:cs="Simplified Arabic"/>
                <w:sz w:val="18"/>
                <w:szCs w:val="20"/>
              </w:rPr>
            </w:pPr>
          </w:p>
          <w:p w14:paraId="39030547"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43EE48F0" w14:textId="77777777" w:rsidR="00023BB6" w:rsidRPr="00A23700" w:rsidRDefault="00023BB6" w:rsidP="00C33E30">
            <w:pPr>
              <w:bidi/>
              <w:spacing w:line="240" w:lineRule="exact"/>
              <w:jc w:val="center"/>
              <w:rPr>
                <w:rFonts w:ascii="Times New Roman" w:hAnsi="Times New Roman" w:cs="Simplified Arabic"/>
                <w:sz w:val="18"/>
                <w:szCs w:val="20"/>
              </w:rPr>
            </w:pPr>
          </w:p>
          <w:p w14:paraId="2770F85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محرك مزدوج، التوجيه</w:t>
            </w:r>
          </w:p>
        </w:tc>
        <w:tc>
          <w:tcPr>
            <w:tcW w:w="1842" w:type="dxa"/>
            <w:tcBorders>
              <w:top w:val="single" w:sz="2" w:space="0" w:color="auto"/>
              <w:bottom w:val="single" w:sz="2" w:space="0" w:color="auto"/>
            </w:tcBorders>
            <w:shd w:val="clear" w:color="auto" w:fill="F2F2F2" w:themeFill="background1" w:themeFillShade="F2"/>
          </w:tcPr>
          <w:p w14:paraId="33F47461" w14:textId="77777777" w:rsidR="00023BB6" w:rsidRPr="00A23700" w:rsidRDefault="00023BB6" w:rsidP="00C33E30">
            <w:pPr>
              <w:bidi/>
              <w:spacing w:line="240" w:lineRule="exact"/>
              <w:jc w:val="center"/>
              <w:rPr>
                <w:rFonts w:ascii="Times New Roman" w:hAnsi="Times New Roman" w:cs="Simplified Arabic"/>
                <w:sz w:val="18"/>
                <w:szCs w:val="20"/>
              </w:rPr>
            </w:pPr>
          </w:p>
          <w:p w14:paraId="4421855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 أو التحوير</w:t>
            </w:r>
          </w:p>
          <w:p w14:paraId="5505BEE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5879DC17"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نمذجة فقط</w:t>
            </w:r>
          </w:p>
        </w:tc>
        <w:tc>
          <w:tcPr>
            <w:tcW w:w="1417" w:type="dxa"/>
            <w:tcBorders>
              <w:top w:val="single" w:sz="2" w:space="0" w:color="auto"/>
              <w:bottom w:val="single" w:sz="2" w:space="0" w:color="auto"/>
            </w:tcBorders>
            <w:shd w:val="clear" w:color="auto" w:fill="F2F2F2" w:themeFill="background1" w:themeFillShade="F2"/>
          </w:tcPr>
          <w:p w14:paraId="55FD4A53" w14:textId="77777777" w:rsidR="00023BB6" w:rsidRPr="00A23700" w:rsidRDefault="00023BB6" w:rsidP="00C33E30">
            <w:pPr>
              <w:bidi/>
              <w:spacing w:line="240" w:lineRule="exact"/>
              <w:jc w:val="center"/>
              <w:rPr>
                <w:rFonts w:ascii="Times New Roman" w:hAnsi="Times New Roman" w:cs="Simplified Arabic"/>
                <w:sz w:val="18"/>
                <w:szCs w:val="20"/>
              </w:rPr>
            </w:pPr>
          </w:p>
          <w:p w14:paraId="71194889" w14:textId="77777777" w:rsidR="00023BB6" w:rsidRPr="00A23700" w:rsidRDefault="00023BB6" w:rsidP="00C33E30">
            <w:pPr>
              <w:bidi/>
              <w:spacing w:line="240" w:lineRule="exact"/>
              <w:jc w:val="center"/>
              <w:rPr>
                <w:rFonts w:ascii="Times New Roman" w:hAnsi="Times New Roman" w:cs="Simplified Arabic"/>
                <w:sz w:val="18"/>
                <w:szCs w:val="20"/>
              </w:rPr>
            </w:pPr>
            <w:proofErr w:type="spellStart"/>
            <w:r w:rsidRPr="00A23700">
              <w:rPr>
                <w:rFonts w:ascii="Times New Roman" w:hAnsi="Times New Roman" w:cs="Simplified Arabic"/>
                <w:sz w:val="18"/>
                <w:szCs w:val="20"/>
              </w:rPr>
              <w:t>Sudweeks</w:t>
            </w:r>
            <w:proofErr w:type="spellEnd"/>
            <w:r w:rsidRPr="00A23700">
              <w:rPr>
                <w:rFonts w:ascii="Times New Roman" w:hAnsi="Times New Roman" w:cs="Simplified Arabic"/>
                <w:sz w:val="18"/>
                <w:szCs w:val="20"/>
              </w:rPr>
              <w:t xml:space="preserve"> and </w:t>
            </w:r>
            <w:proofErr w:type="gramStart"/>
            <w:r w:rsidRPr="00A23700">
              <w:rPr>
                <w:rFonts w:ascii="Times New Roman" w:hAnsi="Times New Roman" w:cs="Simplified Arabic"/>
                <w:sz w:val="18"/>
                <w:szCs w:val="20"/>
              </w:rPr>
              <w:t>others,  2019</w:t>
            </w:r>
            <w:proofErr w:type="gramEnd"/>
            <w:r w:rsidRPr="00A23700">
              <w:rPr>
                <w:rFonts w:ascii="Times New Roman" w:hAnsi="Times New Roman" w:cs="Simplified Arabic"/>
                <w:noProof/>
                <w:sz w:val="18"/>
                <w:szCs w:val="20"/>
              </w:rPr>
              <w:t xml:space="preserve">; </w:t>
            </w:r>
            <w:r w:rsidRPr="00A23700">
              <w:rPr>
                <w:rFonts w:ascii="Times New Roman" w:hAnsi="Times New Roman" w:cs="Simplified Arabic"/>
                <w:sz w:val="18"/>
                <w:szCs w:val="20"/>
              </w:rPr>
              <w:t>Willis and Burt, 2021</w:t>
            </w:r>
            <w:r w:rsidRPr="00A23700">
              <w:rPr>
                <w:rFonts w:cs="Simplified Arabic"/>
                <w:sz w:val="18"/>
                <w:szCs w:val="20"/>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A23700">
              <w:rPr>
                <w:rFonts w:ascii="Times New Roman" w:hAnsi="Times New Roman" w:cs="Simplified Arabic"/>
                <w:sz w:val="18"/>
                <w:szCs w:val="20"/>
              </w:rPr>
              <w:instrText xml:space="preserve"> ADDIN EN.CITE </w:instrText>
            </w:r>
            <w:r w:rsidRPr="00A23700">
              <w:rPr>
                <w:rFonts w:cs="Simplified Arabic"/>
                <w:sz w:val="18"/>
                <w:szCs w:val="20"/>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A23700">
              <w:rPr>
                <w:rFonts w:ascii="Times New Roman" w:hAnsi="Times New Roman" w:cs="Simplified Arabic"/>
                <w:sz w:val="18"/>
                <w:szCs w:val="20"/>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end"/>
            </w:r>
          </w:p>
        </w:tc>
      </w:tr>
      <w:tr w:rsidR="00023BB6" w:rsidRPr="00A23700" w14:paraId="25666CAD" w14:textId="77777777" w:rsidTr="00C33E30">
        <w:trPr>
          <w:trHeight w:val="265"/>
        </w:trPr>
        <w:tc>
          <w:tcPr>
            <w:tcW w:w="1272" w:type="dxa"/>
            <w:vMerge/>
            <w:shd w:val="clear" w:color="auto" w:fill="F2F2F2" w:themeFill="background1" w:themeFillShade="F2"/>
          </w:tcPr>
          <w:p w14:paraId="1F6035B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tcBorders>
              <w:top w:val="single" w:sz="2" w:space="0" w:color="auto"/>
              <w:bottom w:val="single" w:sz="2" w:space="0" w:color="auto"/>
            </w:tcBorders>
            <w:shd w:val="clear" w:color="auto" w:fill="F2F2F2" w:themeFill="background1" w:themeFillShade="F2"/>
          </w:tcPr>
          <w:p w14:paraId="48F9C4C3" w14:textId="77777777" w:rsidR="00023BB6" w:rsidRPr="00A23700" w:rsidRDefault="00023BB6" w:rsidP="00C33E30">
            <w:pPr>
              <w:bidi/>
              <w:spacing w:line="240" w:lineRule="exact"/>
              <w:jc w:val="center"/>
              <w:rPr>
                <w:rFonts w:ascii="Times New Roman" w:hAnsi="Times New Roman" w:cs="Simplified Arabic"/>
                <w:sz w:val="18"/>
                <w:szCs w:val="20"/>
              </w:rPr>
            </w:pPr>
          </w:p>
          <w:p w14:paraId="30FE3C6A" w14:textId="77777777" w:rsidR="00023BB6" w:rsidRPr="00A23700" w:rsidRDefault="00023BB6" w:rsidP="00C33E30">
            <w:pPr>
              <w:bidi/>
              <w:spacing w:line="240" w:lineRule="exact"/>
              <w:jc w:val="center"/>
              <w:rPr>
                <w:rFonts w:ascii="Times New Roman" w:hAnsi="Times New Roman" w:cs="Simplified Arabic"/>
                <w:i/>
                <w:iCs/>
                <w:sz w:val="18"/>
                <w:szCs w:val="20"/>
              </w:rPr>
            </w:pPr>
            <w:r w:rsidRPr="00A23700">
              <w:rPr>
                <w:rFonts w:ascii="Times New Roman" w:hAnsi="Times New Roman" w:cs="Simplified Arabic"/>
                <w:i/>
                <w:iCs/>
                <w:sz w:val="18"/>
                <w:szCs w:val="20"/>
              </w:rPr>
              <w:t xml:space="preserve">An. </w:t>
            </w:r>
            <w:proofErr w:type="spellStart"/>
            <w:r w:rsidRPr="00A23700">
              <w:rPr>
                <w:rFonts w:ascii="Times New Roman" w:hAnsi="Times New Roman" w:cs="Simplified Arabic"/>
                <w:i/>
                <w:iCs/>
                <w:sz w:val="18"/>
                <w:szCs w:val="20"/>
              </w:rPr>
              <w:t>funestus</w:t>
            </w:r>
            <w:proofErr w:type="spellEnd"/>
          </w:p>
          <w:p w14:paraId="2460849A"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8" w:type="dxa"/>
            <w:tcBorders>
              <w:top w:val="single" w:sz="2" w:space="0" w:color="auto"/>
              <w:bottom w:val="single" w:sz="2" w:space="0" w:color="auto"/>
            </w:tcBorders>
            <w:shd w:val="clear" w:color="auto" w:fill="F2F2F2" w:themeFill="background1" w:themeFillShade="F2"/>
          </w:tcPr>
          <w:p w14:paraId="25CBD679" w14:textId="77777777" w:rsidR="00023BB6" w:rsidRPr="00A23700" w:rsidRDefault="00023BB6" w:rsidP="00C33E30">
            <w:pPr>
              <w:bidi/>
              <w:spacing w:line="240" w:lineRule="exact"/>
              <w:jc w:val="center"/>
              <w:rPr>
                <w:rFonts w:ascii="Times New Roman" w:hAnsi="Times New Roman" w:cs="Simplified Arabic"/>
                <w:sz w:val="18"/>
                <w:szCs w:val="20"/>
              </w:rPr>
            </w:pPr>
          </w:p>
          <w:p w14:paraId="17EFA139"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منخفضة</w:t>
            </w:r>
          </w:p>
          <w:p w14:paraId="5F08C333" w14:textId="77777777" w:rsidR="00023BB6" w:rsidRPr="00A23700" w:rsidRDefault="00023BB6" w:rsidP="00C33E30">
            <w:pPr>
              <w:bidi/>
              <w:spacing w:line="240" w:lineRule="exact"/>
              <w:jc w:val="center"/>
              <w:rPr>
                <w:rFonts w:ascii="Times New Roman" w:hAnsi="Times New Roman" w:cs="Simplified Arabic"/>
                <w:sz w:val="18"/>
                <w:szCs w:val="20"/>
              </w:rPr>
            </w:pPr>
          </w:p>
          <w:p w14:paraId="6E355DE8"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tcBorders>
              <w:top w:val="single" w:sz="2" w:space="0" w:color="auto"/>
              <w:bottom w:val="single" w:sz="2" w:space="0" w:color="auto"/>
            </w:tcBorders>
            <w:shd w:val="clear" w:color="auto" w:fill="F2F2F2" w:themeFill="background1" w:themeFillShade="F2"/>
          </w:tcPr>
          <w:p w14:paraId="10607A15" w14:textId="77777777" w:rsidR="00023BB6" w:rsidRPr="00A23700" w:rsidRDefault="00023BB6" w:rsidP="00C33E30">
            <w:pPr>
              <w:bidi/>
              <w:spacing w:line="240" w:lineRule="exact"/>
              <w:jc w:val="center"/>
              <w:rPr>
                <w:rFonts w:ascii="Times New Roman" w:hAnsi="Times New Roman" w:cs="Simplified Arabic"/>
                <w:sz w:val="18"/>
                <w:szCs w:val="20"/>
              </w:rPr>
            </w:pPr>
          </w:p>
          <w:p w14:paraId="60382136"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p w14:paraId="645F0D8D"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2" w:space="0" w:color="auto"/>
              <w:bottom w:val="single" w:sz="2" w:space="0" w:color="auto"/>
            </w:tcBorders>
            <w:shd w:val="clear" w:color="auto" w:fill="F2F2F2" w:themeFill="background1" w:themeFillShade="F2"/>
          </w:tcPr>
          <w:p w14:paraId="2D97BA82" w14:textId="77777777" w:rsidR="00023BB6" w:rsidRPr="00A23700" w:rsidRDefault="00023BB6" w:rsidP="00C33E30">
            <w:pPr>
              <w:bidi/>
              <w:spacing w:line="240" w:lineRule="exact"/>
              <w:jc w:val="center"/>
              <w:rPr>
                <w:rFonts w:ascii="Times New Roman" w:hAnsi="Times New Roman" w:cs="Simplified Arabic"/>
                <w:sz w:val="18"/>
                <w:szCs w:val="20"/>
              </w:rPr>
            </w:pPr>
          </w:p>
          <w:p w14:paraId="30DAD05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غير موقعي</w:t>
            </w:r>
          </w:p>
          <w:p w14:paraId="55785008"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03A3315B" w14:textId="77777777" w:rsidR="00023BB6" w:rsidRPr="00A23700" w:rsidRDefault="00023BB6" w:rsidP="00C33E30">
            <w:pPr>
              <w:bidi/>
              <w:spacing w:line="240" w:lineRule="exact"/>
              <w:jc w:val="center"/>
              <w:rPr>
                <w:rFonts w:ascii="Times New Roman" w:hAnsi="Times New Roman" w:cs="Simplified Arabic"/>
                <w:sz w:val="18"/>
                <w:szCs w:val="20"/>
              </w:rPr>
            </w:pPr>
          </w:p>
          <w:p w14:paraId="26A9197F"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4043E1C5" w14:textId="77777777" w:rsidR="00023BB6" w:rsidRPr="00A23700" w:rsidRDefault="00023BB6" w:rsidP="00C33E30">
            <w:pPr>
              <w:bidi/>
              <w:spacing w:line="240" w:lineRule="exact"/>
              <w:jc w:val="center"/>
              <w:rPr>
                <w:rFonts w:ascii="Times New Roman" w:hAnsi="Times New Roman" w:cs="Simplified Arabic"/>
                <w:sz w:val="18"/>
                <w:szCs w:val="20"/>
              </w:rPr>
            </w:pPr>
          </w:p>
          <w:p w14:paraId="07392B1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w:t>
            </w:r>
          </w:p>
          <w:p w14:paraId="3736FA1B"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5325B519" w14:textId="77777777" w:rsidR="00023BB6" w:rsidRPr="00A23700" w:rsidRDefault="00023BB6" w:rsidP="00C33E30">
            <w:pPr>
              <w:bidi/>
              <w:spacing w:line="240" w:lineRule="exact"/>
              <w:jc w:val="center"/>
              <w:rPr>
                <w:rFonts w:ascii="Times New Roman" w:hAnsi="Times New Roman" w:cs="Simplified Arabic"/>
                <w:sz w:val="18"/>
                <w:szCs w:val="20"/>
              </w:rPr>
            </w:pPr>
          </w:p>
          <w:p w14:paraId="68A1715F" w14:textId="77777777" w:rsidR="00023BB6" w:rsidRPr="00A23700" w:rsidRDefault="00023BB6" w:rsidP="00C33E30">
            <w:pPr>
              <w:bidi/>
              <w:spacing w:line="240" w:lineRule="exact"/>
              <w:jc w:val="center"/>
              <w:rPr>
                <w:rFonts w:ascii="Times New Roman" w:hAnsi="Times New Roman" w:cs="Simplified Arabic"/>
                <w:sz w:val="18"/>
                <w:szCs w:val="20"/>
              </w:rPr>
            </w:pPr>
            <w:r w:rsidRPr="00915A5E">
              <w:rPr>
                <w:rFonts w:ascii="Times New Roman" w:hAnsi="Times New Roman" w:cs="Simplified Arabic"/>
                <w:sz w:val="18"/>
                <w:szCs w:val="20"/>
                <w:rtl/>
              </w:rPr>
              <w:t xml:space="preserve">الإدخال </w:t>
            </w:r>
            <w:proofErr w:type="spellStart"/>
            <w:r w:rsidRPr="00915A5E">
              <w:rPr>
                <w:rFonts w:ascii="Times New Roman" w:hAnsi="Times New Roman" w:cs="Simplified Arabic"/>
                <w:sz w:val="18"/>
                <w:szCs w:val="20"/>
                <w:rtl/>
              </w:rPr>
              <w:t>الجينومي</w:t>
            </w:r>
            <w:proofErr w:type="spellEnd"/>
            <w:r w:rsidRPr="00915A5E">
              <w:rPr>
                <w:rFonts w:ascii="Times New Roman" w:hAnsi="Times New Roman" w:cs="Simplified Arabic"/>
                <w:sz w:val="18"/>
                <w:szCs w:val="20"/>
                <w:rtl/>
              </w:rPr>
              <w:t xml:space="preserve"> بوساطة المتكررات المتكتلة بانتظام القصيرة التواتر-البروتين 9 المرتبط بالمتكررات المتكتلة بانتظام القصيرة التواتر</w:t>
            </w:r>
            <w:r>
              <w:rPr>
                <w:rFonts w:ascii="Times New Roman" w:hAnsi="Times New Roman" w:cs="Simplified Arabic" w:hint="cs"/>
                <w:sz w:val="18"/>
                <w:szCs w:val="20"/>
                <w:rtl/>
              </w:rPr>
              <w:t xml:space="preserve"> </w:t>
            </w:r>
            <w:r>
              <w:rPr>
                <w:rFonts w:ascii="Times New Roman" w:hAnsi="Times New Roman" w:cs="Simplified Arabic"/>
                <w:sz w:val="18"/>
                <w:szCs w:val="20"/>
              </w:rPr>
              <w:t>(CRISPR</w:t>
            </w:r>
            <w:r>
              <w:rPr>
                <w:rFonts w:ascii="Times New Roman" w:hAnsi="Times New Roman" w:cs="Simplified Arabic"/>
                <w:sz w:val="18"/>
                <w:szCs w:val="20"/>
              </w:rPr>
              <w:noBreakHyphen/>
              <w:t>Cas9)</w:t>
            </w:r>
            <w:r w:rsidRPr="00915A5E">
              <w:rPr>
                <w:rFonts w:ascii="Times New Roman" w:hAnsi="Times New Roman" w:cs="Simplified Arabic"/>
                <w:sz w:val="18"/>
                <w:szCs w:val="20"/>
                <w:rtl/>
              </w:rPr>
              <w:t xml:space="preserve"> لجينات التحوير عن طريق الإصلاح الموجه بالتماثل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14873BEE" w14:textId="77777777" w:rsidR="00023BB6" w:rsidRPr="00A23700" w:rsidRDefault="00023BB6" w:rsidP="00C33E30">
            <w:pPr>
              <w:bidi/>
              <w:spacing w:line="240" w:lineRule="exact"/>
              <w:jc w:val="center"/>
              <w:rPr>
                <w:rFonts w:ascii="Times New Roman" w:hAnsi="Times New Roman" w:cs="Simplified Arabic"/>
                <w:sz w:val="18"/>
                <w:szCs w:val="20"/>
              </w:rPr>
            </w:pPr>
          </w:p>
          <w:p w14:paraId="2312DAF3"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cs="Simplified Arabic"/>
                <w:sz w:val="18"/>
                <w:szCs w:val="20"/>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lang w:val="en-US"/>
              </w:rPr>
              <w:t xml:space="preserve">Li </w:t>
            </w:r>
            <w:r w:rsidRPr="00A23700">
              <w:rPr>
                <w:rFonts w:ascii="Times New Roman" w:hAnsi="Times New Roman" w:cs="Simplified Arabic"/>
                <w:sz w:val="18"/>
                <w:szCs w:val="20"/>
              </w:rPr>
              <w:t xml:space="preserve">and </w:t>
            </w:r>
            <w:proofErr w:type="gramStart"/>
            <w:r w:rsidRPr="00A23700">
              <w:rPr>
                <w:rFonts w:ascii="Times New Roman" w:hAnsi="Times New Roman" w:cs="Simplified Arabic"/>
                <w:sz w:val="18"/>
                <w:szCs w:val="20"/>
              </w:rPr>
              <w:t>others,</w:t>
            </w:r>
            <w:r w:rsidRPr="00A23700">
              <w:rPr>
                <w:rFonts w:ascii="Times New Roman" w:hAnsi="Times New Roman" w:cs="Simplified Arabic"/>
                <w:sz w:val="18"/>
                <w:szCs w:val="20"/>
                <w:lang w:val="en-US"/>
              </w:rPr>
              <w:t xml:space="preserve">  2018</w:t>
            </w:r>
            <w:proofErr w:type="gramEnd"/>
            <w:r w:rsidRPr="00A23700">
              <w:rPr>
                <w:rFonts w:ascii="Times New Roman" w:hAnsi="Times New Roman" w:cs="Simplified Arabic"/>
                <w:sz w:val="18"/>
                <w:szCs w:val="20"/>
                <w:lang w:val="en-US"/>
              </w:rPr>
              <w:t xml:space="preserve">; Quinn </w:t>
            </w:r>
            <w:r w:rsidRPr="00A23700">
              <w:rPr>
                <w:rFonts w:ascii="Times New Roman" w:hAnsi="Times New Roman" w:cs="Simplified Arabic"/>
                <w:sz w:val="18"/>
                <w:szCs w:val="20"/>
              </w:rPr>
              <w:t>and others, 2021</w:t>
            </w:r>
            <w:r w:rsidRPr="00A23700">
              <w:rPr>
                <w:rFonts w:ascii="Times New Roman" w:hAnsi="Times New Roman" w:cs="Simplified Arabic"/>
                <w:sz w:val="18"/>
                <w:szCs w:val="20"/>
                <w:lang w:val="en-US"/>
              </w:rPr>
              <w:t xml:space="preserve"> </w:t>
            </w:r>
            <w:r w:rsidRPr="00A23700">
              <w:rPr>
                <w:rFonts w:cs="Simplified Arabic"/>
                <w:sz w:val="18"/>
                <w:szCs w:val="20"/>
              </w:rPr>
              <w:fldChar w:fldCharType="end"/>
            </w:r>
          </w:p>
        </w:tc>
      </w:tr>
      <w:tr w:rsidR="00023BB6" w:rsidRPr="00A23700" w14:paraId="361F46FE" w14:textId="77777777" w:rsidTr="00C33E30">
        <w:trPr>
          <w:trHeight w:val="265"/>
        </w:trPr>
        <w:tc>
          <w:tcPr>
            <w:tcW w:w="1272" w:type="dxa"/>
            <w:vMerge/>
            <w:shd w:val="clear" w:color="auto" w:fill="F2F2F2" w:themeFill="background1" w:themeFillShade="F2"/>
          </w:tcPr>
          <w:p w14:paraId="6563FEDD"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val="restart"/>
            <w:tcBorders>
              <w:top w:val="single" w:sz="2" w:space="0" w:color="auto"/>
            </w:tcBorders>
            <w:shd w:val="clear" w:color="auto" w:fill="F2F2F2" w:themeFill="background1" w:themeFillShade="F2"/>
          </w:tcPr>
          <w:p w14:paraId="48355234" w14:textId="77777777" w:rsidR="00023BB6" w:rsidRPr="00A23700" w:rsidRDefault="00023BB6" w:rsidP="00C33E30">
            <w:pPr>
              <w:bidi/>
              <w:spacing w:line="240" w:lineRule="exact"/>
              <w:jc w:val="center"/>
              <w:rPr>
                <w:rFonts w:ascii="Times New Roman" w:hAnsi="Times New Roman" w:cs="Simplified Arabic"/>
                <w:i/>
                <w:sz w:val="18"/>
                <w:szCs w:val="20"/>
                <w:lang w:val="en-US"/>
              </w:rPr>
            </w:pPr>
          </w:p>
          <w:p w14:paraId="409F80A3"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ascii="Times New Roman" w:hAnsi="Times New Roman" w:cs="Simplified Arabic"/>
                <w:i/>
                <w:iCs/>
                <w:sz w:val="18"/>
                <w:szCs w:val="20"/>
              </w:rPr>
              <w:t xml:space="preserve">An. </w:t>
            </w:r>
            <w:proofErr w:type="spellStart"/>
            <w:r w:rsidRPr="00A23700">
              <w:rPr>
                <w:rFonts w:ascii="Times New Roman" w:hAnsi="Times New Roman" w:cs="Simplified Arabic"/>
                <w:i/>
                <w:iCs/>
                <w:sz w:val="18"/>
                <w:szCs w:val="20"/>
              </w:rPr>
              <w:t>stephensi</w:t>
            </w:r>
            <w:proofErr w:type="spellEnd"/>
          </w:p>
        </w:tc>
        <w:tc>
          <w:tcPr>
            <w:tcW w:w="1558" w:type="dxa"/>
            <w:vMerge w:val="restart"/>
            <w:tcBorders>
              <w:top w:val="single" w:sz="2" w:space="0" w:color="auto"/>
            </w:tcBorders>
            <w:shd w:val="clear" w:color="auto" w:fill="F2F2F2" w:themeFill="background1" w:themeFillShade="F2"/>
          </w:tcPr>
          <w:p w14:paraId="4216CEB2" w14:textId="77777777" w:rsidR="00023BB6" w:rsidRPr="00A23700" w:rsidRDefault="00023BB6" w:rsidP="00C33E30">
            <w:pPr>
              <w:bidi/>
              <w:spacing w:line="240" w:lineRule="exact"/>
              <w:jc w:val="center"/>
              <w:rPr>
                <w:rFonts w:ascii="Times New Roman" w:hAnsi="Times New Roman" w:cs="Simplified Arabic"/>
                <w:sz w:val="18"/>
                <w:szCs w:val="20"/>
              </w:rPr>
            </w:pPr>
          </w:p>
          <w:p w14:paraId="0004689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منخفضة</w:t>
            </w:r>
          </w:p>
          <w:p w14:paraId="442C5DB7" w14:textId="77777777" w:rsidR="00023BB6" w:rsidRPr="00A23700" w:rsidRDefault="00023BB6" w:rsidP="00C33E30">
            <w:pPr>
              <w:bidi/>
              <w:spacing w:line="240" w:lineRule="exact"/>
              <w:jc w:val="center"/>
              <w:rPr>
                <w:rFonts w:ascii="Times New Roman" w:hAnsi="Times New Roman" w:cs="Simplified Arabic"/>
                <w:sz w:val="18"/>
                <w:szCs w:val="20"/>
              </w:rPr>
            </w:pPr>
          </w:p>
          <w:p w14:paraId="7514038E"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vMerge w:val="restart"/>
            <w:tcBorders>
              <w:top w:val="single" w:sz="2" w:space="0" w:color="auto"/>
            </w:tcBorders>
            <w:shd w:val="clear" w:color="auto" w:fill="F2F2F2" w:themeFill="background1" w:themeFillShade="F2"/>
          </w:tcPr>
          <w:p w14:paraId="1BD950A1" w14:textId="77777777" w:rsidR="00023BB6" w:rsidRPr="00A23700" w:rsidRDefault="00023BB6" w:rsidP="00C33E30">
            <w:pPr>
              <w:bidi/>
              <w:spacing w:line="240" w:lineRule="exact"/>
              <w:jc w:val="center"/>
              <w:rPr>
                <w:rFonts w:ascii="Times New Roman" w:hAnsi="Times New Roman" w:cs="Simplified Arabic"/>
                <w:sz w:val="18"/>
                <w:szCs w:val="20"/>
              </w:rPr>
            </w:pPr>
          </w:p>
          <w:p w14:paraId="7AF6F5A5"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p w14:paraId="6F3AADE1"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2" w:space="0" w:color="auto"/>
            </w:tcBorders>
            <w:shd w:val="clear" w:color="auto" w:fill="F2F2F2" w:themeFill="background1" w:themeFillShade="F2"/>
          </w:tcPr>
          <w:p w14:paraId="392D8328" w14:textId="77777777" w:rsidR="00023BB6" w:rsidRPr="00A23700" w:rsidRDefault="00023BB6" w:rsidP="00C33E30">
            <w:pPr>
              <w:bidi/>
              <w:spacing w:line="240" w:lineRule="exact"/>
              <w:jc w:val="center"/>
              <w:rPr>
                <w:rFonts w:ascii="Times New Roman" w:hAnsi="Times New Roman" w:cs="Simplified Arabic"/>
                <w:sz w:val="18"/>
                <w:szCs w:val="20"/>
              </w:rPr>
            </w:pPr>
          </w:p>
          <w:p w14:paraId="220D571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غير موقعي</w:t>
            </w:r>
          </w:p>
          <w:p w14:paraId="74D30B15"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5F5D1CE3" w14:textId="77777777" w:rsidR="00023BB6" w:rsidRPr="00A23700" w:rsidRDefault="00023BB6" w:rsidP="00C33E30">
            <w:pPr>
              <w:bidi/>
              <w:spacing w:line="240" w:lineRule="exact"/>
              <w:jc w:val="center"/>
              <w:rPr>
                <w:rFonts w:ascii="Times New Roman" w:hAnsi="Times New Roman" w:cs="Simplified Arabic"/>
                <w:sz w:val="18"/>
                <w:szCs w:val="20"/>
              </w:rPr>
            </w:pPr>
          </w:p>
          <w:p w14:paraId="122A1ED6"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74EDC092" w14:textId="77777777" w:rsidR="00023BB6" w:rsidRPr="00A23700" w:rsidRDefault="00023BB6" w:rsidP="00C33E30">
            <w:pPr>
              <w:bidi/>
              <w:spacing w:line="240" w:lineRule="exact"/>
              <w:jc w:val="center"/>
              <w:rPr>
                <w:rFonts w:ascii="Times New Roman" w:hAnsi="Times New Roman" w:cs="Simplified Arabic"/>
                <w:sz w:val="18"/>
                <w:szCs w:val="20"/>
              </w:rPr>
            </w:pPr>
          </w:p>
          <w:p w14:paraId="6001902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الطمس</w:t>
            </w:r>
          </w:p>
          <w:p w14:paraId="370436C2"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37B57D5B"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4896CD79" w14:textId="77777777" w:rsidR="00023BB6" w:rsidRPr="00A23700" w:rsidRDefault="00023BB6" w:rsidP="00C33E30">
            <w:pPr>
              <w:bidi/>
              <w:spacing w:line="240" w:lineRule="exact"/>
              <w:jc w:val="center"/>
              <w:rPr>
                <w:rFonts w:ascii="Times New Roman" w:hAnsi="Times New Roman" w:cs="Simplified Arabic"/>
                <w:sz w:val="18"/>
                <w:szCs w:val="20"/>
              </w:rPr>
            </w:pPr>
          </w:p>
          <w:p w14:paraId="5C556463"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cs="Simplified Arabic"/>
                <w:sz w:val="18"/>
                <w:szCs w:val="20"/>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proofErr w:type="spellStart"/>
            <w:r w:rsidRPr="00A23700">
              <w:rPr>
                <w:rFonts w:ascii="Times New Roman" w:hAnsi="Times New Roman" w:cs="Simplified Arabic"/>
                <w:sz w:val="18"/>
                <w:szCs w:val="20"/>
                <w:lang w:val="en-US"/>
              </w:rPr>
              <w:t>Gantz</w:t>
            </w:r>
            <w:proofErr w:type="spellEnd"/>
            <w:r w:rsidRPr="00A23700">
              <w:rPr>
                <w:rFonts w:ascii="Times New Roman" w:hAnsi="Times New Roman" w:cs="Simplified Arabic"/>
                <w:sz w:val="18"/>
                <w:szCs w:val="20"/>
                <w:lang w:val="en-US"/>
              </w:rPr>
              <w:t xml:space="preserve"> </w:t>
            </w:r>
            <w:r w:rsidRPr="00A23700">
              <w:rPr>
                <w:rFonts w:ascii="Times New Roman" w:hAnsi="Times New Roman" w:cs="Simplified Arabic"/>
                <w:sz w:val="18"/>
                <w:szCs w:val="20"/>
              </w:rPr>
              <w:t xml:space="preserve">and </w:t>
            </w:r>
            <w:proofErr w:type="gramStart"/>
            <w:r w:rsidRPr="00A23700">
              <w:rPr>
                <w:rFonts w:ascii="Times New Roman" w:hAnsi="Times New Roman" w:cs="Simplified Arabic"/>
                <w:sz w:val="18"/>
                <w:szCs w:val="20"/>
              </w:rPr>
              <w:t xml:space="preserve">others, </w:t>
            </w:r>
            <w:r w:rsidRPr="00A23700">
              <w:rPr>
                <w:rFonts w:ascii="Times New Roman" w:hAnsi="Times New Roman" w:cs="Simplified Arabic"/>
                <w:sz w:val="18"/>
                <w:szCs w:val="20"/>
                <w:lang w:val="en-US"/>
              </w:rPr>
              <w:t xml:space="preserve"> 2015</w:t>
            </w:r>
            <w:proofErr w:type="gramEnd"/>
            <w:r w:rsidRPr="00A23700">
              <w:rPr>
                <w:rFonts w:ascii="Times New Roman" w:hAnsi="Times New Roman" w:cs="Simplified Arabic"/>
                <w:sz w:val="18"/>
                <w:szCs w:val="20"/>
                <w:lang w:val="en-US"/>
              </w:rPr>
              <w:t xml:space="preserve">; Pham </w:t>
            </w:r>
            <w:r w:rsidRPr="00A23700">
              <w:rPr>
                <w:rFonts w:ascii="Times New Roman" w:hAnsi="Times New Roman" w:cs="Simplified Arabic"/>
                <w:sz w:val="18"/>
                <w:szCs w:val="20"/>
              </w:rPr>
              <w:t xml:space="preserve">and others, </w:t>
            </w:r>
            <w:r w:rsidRPr="00A23700">
              <w:rPr>
                <w:rFonts w:ascii="Times New Roman" w:hAnsi="Times New Roman" w:cs="Simplified Arabic"/>
                <w:sz w:val="18"/>
                <w:szCs w:val="20"/>
                <w:lang w:val="en-US"/>
              </w:rPr>
              <w:t xml:space="preserve"> 2019</w:t>
            </w:r>
            <w:r w:rsidRPr="00A23700">
              <w:rPr>
                <w:rFonts w:cs="Simplified Arabic"/>
                <w:sz w:val="18"/>
                <w:szCs w:val="20"/>
              </w:rPr>
              <w:fldChar w:fldCharType="end"/>
            </w:r>
          </w:p>
          <w:p w14:paraId="52F9041A"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r>
      <w:tr w:rsidR="00023BB6" w:rsidRPr="00A23700" w14:paraId="72705CF0" w14:textId="77777777" w:rsidTr="00C33E30">
        <w:trPr>
          <w:trHeight w:val="265"/>
        </w:trPr>
        <w:tc>
          <w:tcPr>
            <w:tcW w:w="1272" w:type="dxa"/>
            <w:vMerge/>
            <w:tcBorders>
              <w:bottom w:val="single" w:sz="18" w:space="0" w:color="auto"/>
            </w:tcBorders>
            <w:shd w:val="clear" w:color="auto" w:fill="F2F2F2" w:themeFill="background1" w:themeFillShade="F2"/>
          </w:tcPr>
          <w:p w14:paraId="68F3472D"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tcBorders>
              <w:bottom w:val="single" w:sz="18" w:space="0" w:color="auto"/>
            </w:tcBorders>
            <w:shd w:val="clear" w:color="auto" w:fill="F2F2F2" w:themeFill="background1" w:themeFillShade="F2"/>
          </w:tcPr>
          <w:p w14:paraId="57FE7F6F"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8" w:type="dxa"/>
            <w:vMerge/>
            <w:tcBorders>
              <w:bottom w:val="single" w:sz="18" w:space="0" w:color="auto"/>
            </w:tcBorders>
            <w:shd w:val="clear" w:color="auto" w:fill="F2F2F2" w:themeFill="background1" w:themeFillShade="F2"/>
          </w:tcPr>
          <w:p w14:paraId="596BA95A"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vMerge/>
            <w:tcBorders>
              <w:bottom w:val="single" w:sz="18" w:space="0" w:color="auto"/>
            </w:tcBorders>
            <w:shd w:val="clear" w:color="auto" w:fill="F2F2F2" w:themeFill="background1" w:themeFillShade="F2"/>
          </w:tcPr>
          <w:p w14:paraId="124CCE58"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tcBorders>
              <w:bottom w:val="single" w:sz="18" w:space="0" w:color="auto"/>
            </w:tcBorders>
            <w:shd w:val="clear" w:color="auto" w:fill="F2F2F2" w:themeFill="background1" w:themeFillShade="F2"/>
          </w:tcPr>
          <w:p w14:paraId="2794C7FB"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11C8C300"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5DED902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نظام إنقاذ ترياق السموم، التوجيه</w:t>
            </w:r>
          </w:p>
        </w:tc>
        <w:tc>
          <w:tcPr>
            <w:tcW w:w="1842" w:type="dxa"/>
            <w:tcBorders>
              <w:top w:val="single" w:sz="2" w:space="0" w:color="auto"/>
              <w:bottom w:val="single" w:sz="18" w:space="0" w:color="auto"/>
            </w:tcBorders>
            <w:shd w:val="clear" w:color="auto" w:fill="F2F2F2" w:themeFill="background1" w:themeFillShade="F2"/>
          </w:tcPr>
          <w:p w14:paraId="7DC0B229" w14:textId="77777777" w:rsidR="00023BB6" w:rsidRPr="00A23700" w:rsidRDefault="00023BB6" w:rsidP="00C33E30">
            <w:pPr>
              <w:bidi/>
              <w:spacing w:line="240" w:lineRule="exact"/>
              <w:jc w:val="center"/>
              <w:rPr>
                <w:rFonts w:ascii="Times New Roman" w:hAnsi="Times New Roman" w:cs="Simplified Arabic"/>
                <w:sz w:val="18"/>
                <w:szCs w:val="20"/>
              </w:rPr>
            </w:pPr>
          </w:p>
          <w:p w14:paraId="647FC85A"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p w14:paraId="15360F7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18" w:space="0" w:color="auto"/>
            </w:tcBorders>
            <w:shd w:val="clear" w:color="auto" w:fill="F2F2F2" w:themeFill="background1" w:themeFillShade="F2"/>
          </w:tcPr>
          <w:p w14:paraId="55FC4236"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 xml:space="preserve">ولادة السلالات واختبارها في </w:t>
            </w:r>
            <w:r w:rsidRPr="007708AB">
              <w:rPr>
                <w:rFonts w:ascii="Times New Roman" w:hAnsi="Times New Roman" w:cs="Simplified Arabic"/>
                <w:sz w:val="18"/>
                <w:szCs w:val="20"/>
                <w:rtl/>
              </w:rPr>
              <w:lastRenderedPageBreak/>
              <w:t>الحشرات في الأنواع المستهدفة</w:t>
            </w:r>
          </w:p>
        </w:tc>
        <w:tc>
          <w:tcPr>
            <w:tcW w:w="1417" w:type="dxa"/>
            <w:tcBorders>
              <w:top w:val="single" w:sz="2" w:space="0" w:color="auto"/>
              <w:bottom w:val="single" w:sz="18" w:space="0" w:color="auto"/>
            </w:tcBorders>
            <w:shd w:val="clear" w:color="auto" w:fill="F2F2F2" w:themeFill="background1" w:themeFillShade="F2"/>
          </w:tcPr>
          <w:p w14:paraId="498506BB" w14:textId="77777777" w:rsidR="00023BB6" w:rsidRPr="00A23700" w:rsidRDefault="00023BB6" w:rsidP="00C33E30">
            <w:pPr>
              <w:bidi/>
              <w:spacing w:line="240" w:lineRule="exact"/>
              <w:jc w:val="center"/>
              <w:rPr>
                <w:rFonts w:ascii="Times New Roman" w:hAnsi="Times New Roman" w:cs="Simplified Arabic"/>
                <w:sz w:val="18"/>
                <w:szCs w:val="20"/>
              </w:rPr>
            </w:pPr>
          </w:p>
          <w:p w14:paraId="0F600A1B"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23700">
              <w:rPr>
                <w:rFonts w:ascii="Times New Roman" w:hAnsi="Times New Roman" w:cs="Simplified Arabic"/>
                <w:sz w:val="18"/>
                <w:szCs w:val="20"/>
              </w:rPr>
              <w:instrText xml:space="preserve"> ADDIN EN.CITE </w:instrText>
            </w:r>
            <w:r w:rsidRPr="00A23700">
              <w:rPr>
                <w:rFonts w:cs="Simplified Arabic"/>
                <w:sz w:val="18"/>
                <w:szCs w:val="20"/>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23700">
              <w:rPr>
                <w:rFonts w:ascii="Times New Roman" w:hAnsi="Times New Roman" w:cs="Simplified Arabic"/>
                <w:sz w:val="18"/>
                <w:szCs w:val="20"/>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noProof/>
                <w:sz w:val="18"/>
                <w:szCs w:val="20"/>
              </w:rPr>
              <w:t xml:space="preserve">Adolfi </w:t>
            </w:r>
            <w:r w:rsidRPr="00A23700">
              <w:rPr>
                <w:rFonts w:ascii="Times New Roman" w:hAnsi="Times New Roman" w:cs="Simplified Arabic"/>
                <w:sz w:val="18"/>
                <w:szCs w:val="20"/>
              </w:rPr>
              <w:t xml:space="preserve">and other, </w:t>
            </w:r>
            <w:proofErr w:type="gramStart"/>
            <w:r w:rsidRPr="00A23700">
              <w:rPr>
                <w:rFonts w:ascii="Times New Roman" w:hAnsi="Times New Roman" w:cs="Simplified Arabic"/>
                <w:sz w:val="18"/>
                <w:szCs w:val="20"/>
              </w:rPr>
              <w:t xml:space="preserve">2020, </w:t>
            </w:r>
            <w:r w:rsidRPr="00A23700">
              <w:rPr>
                <w:rFonts w:ascii="Times New Roman" w:hAnsi="Times New Roman" w:cs="Simplified Arabic"/>
                <w:noProof/>
                <w:sz w:val="18"/>
                <w:szCs w:val="20"/>
              </w:rPr>
              <w:t xml:space="preserve">  </w:t>
            </w:r>
            <w:proofErr w:type="gramEnd"/>
            <w:r w:rsidRPr="00A23700">
              <w:rPr>
                <w:rFonts w:cs="Simplified Arabic"/>
                <w:sz w:val="18"/>
                <w:szCs w:val="20"/>
              </w:rPr>
              <w:fldChar w:fldCharType="end"/>
            </w:r>
          </w:p>
        </w:tc>
      </w:tr>
      <w:tr w:rsidR="00023BB6" w:rsidRPr="00A23700" w14:paraId="5D6F5E00" w14:textId="77777777" w:rsidTr="00C33E30">
        <w:trPr>
          <w:trHeight w:val="265"/>
        </w:trPr>
        <w:tc>
          <w:tcPr>
            <w:tcW w:w="1272" w:type="dxa"/>
            <w:tcBorders>
              <w:top w:val="single" w:sz="18" w:space="0" w:color="auto"/>
            </w:tcBorders>
            <w:shd w:val="clear" w:color="auto" w:fill="F2F2F2" w:themeFill="background1" w:themeFillShade="F2"/>
          </w:tcPr>
          <w:p w14:paraId="5BAA46B1" w14:textId="77777777" w:rsidR="00023BB6" w:rsidRPr="00A23700" w:rsidRDefault="00023BB6" w:rsidP="00C33E30">
            <w:pPr>
              <w:bidi/>
              <w:spacing w:line="240" w:lineRule="exact"/>
              <w:jc w:val="center"/>
              <w:rPr>
                <w:rFonts w:ascii="Times New Roman" w:hAnsi="Times New Roman" w:cs="Simplified Arabic"/>
                <w:sz w:val="18"/>
                <w:szCs w:val="20"/>
              </w:rPr>
            </w:pPr>
          </w:p>
          <w:p w14:paraId="2E66D68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حمى الضنك، والحمى الصفراء، و</w:t>
            </w:r>
            <w:r w:rsidRPr="00915A5E">
              <w:rPr>
                <w:rFonts w:ascii="Times New Roman" w:hAnsi="Times New Roman" w:cs="Simplified Arabic"/>
                <w:sz w:val="18"/>
                <w:szCs w:val="20"/>
                <w:rtl/>
              </w:rPr>
              <w:t xml:space="preserve">داء </w:t>
            </w:r>
            <w:proofErr w:type="spellStart"/>
            <w:r w:rsidRPr="00915A5E">
              <w:rPr>
                <w:rFonts w:ascii="Times New Roman" w:hAnsi="Times New Roman" w:cs="Simplified Arabic"/>
                <w:sz w:val="18"/>
                <w:szCs w:val="20"/>
                <w:rtl/>
              </w:rPr>
              <w:t>الشيكونغونيا</w:t>
            </w:r>
            <w:proofErr w:type="spellEnd"/>
            <w:r>
              <w:rPr>
                <w:rFonts w:ascii="Times New Roman" w:hAnsi="Times New Roman" w:cs="Simplified Arabic" w:hint="cs"/>
                <w:sz w:val="18"/>
                <w:szCs w:val="20"/>
                <w:rtl/>
              </w:rPr>
              <w:t xml:space="preserve">، وفيروسات </w:t>
            </w:r>
            <w:proofErr w:type="spellStart"/>
            <w:r>
              <w:rPr>
                <w:rFonts w:ascii="Times New Roman" w:hAnsi="Times New Roman" w:cs="Simplified Arabic" w:hint="cs"/>
                <w:sz w:val="18"/>
                <w:szCs w:val="20"/>
                <w:rtl/>
              </w:rPr>
              <w:t>زيكا</w:t>
            </w:r>
            <w:proofErr w:type="spellEnd"/>
          </w:p>
          <w:p w14:paraId="3A40FE44"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tcBorders>
              <w:top w:val="single" w:sz="18" w:space="0" w:color="auto"/>
            </w:tcBorders>
            <w:shd w:val="clear" w:color="auto" w:fill="F2F2F2" w:themeFill="background1" w:themeFillShade="F2"/>
          </w:tcPr>
          <w:p w14:paraId="6A674EE4" w14:textId="77777777" w:rsidR="00023BB6" w:rsidRPr="00A23700" w:rsidRDefault="00023BB6" w:rsidP="00C33E30">
            <w:pPr>
              <w:bidi/>
              <w:spacing w:line="240" w:lineRule="exact"/>
              <w:jc w:val="center"/>
              <w:rPr>
                <w:rFonts w:ascii="Times New Roman" w:hAnsi="Times New Roman" w:cs="Simplified Arabic"/>
                <w:i/>
                <w:iCs/>
                <w:sz w:val="18"/>
                <w:szCs w:val="20"/>
              </w:rPr>
            </w:pPr>
          </w:p>
          <w:p w14:paraId="184A7904" w14:textId="77777777" w:rsidR="00023BB6" w:rsidRPr="00A23700" w:rsidRDefault="00023BB6" w:rsidP="00C33E30">
            <w:pPr>
              <w:bidi/>
              <w:spacing w:line="240" w:lineRule="exact"/>
              <w:jc w:val="center"/>
              <w:rPr>
                <w:rFonts w:ascii="Times New Roman" w:hAnsi="Times New Roman" w:cs="Simplified Arabic"/>
                <w:i/>
                <w:iCs/>
                <w:sz w:val="18"/>
                <w:szCs w:val="20"/>
              </w:rPr>
            </w:pPr>
            <w:r w:rsidRPr="00A23700">
              <w:rPr>
                <w:rFonts w:ascii="Times New Roman" w:hAnsi="Times New Roman" w:cs="Simplified Arabic"/>
                <w:i/>
                <w:iCs/>
                <w:sz w:val="18"/>
                <w:szCs w:val="20"/>
              </w:rPr>
              <w:t>Ae. aegypti</w:t>
            </w:r>
          </w:p>
          <w:p w14:paraId="7C114F6A" w14:textId="77777777" w:rsidR="00023BB6" w:rsidRPr="00A23700" w:rsidRDefault="00023BB6" w:rsidP="00C33E30">
            <w:pPr>
              <w:bidi/>
              <w:spacing w:line="240" w:lineRule="exact"/>
              <w:jc w:val="center"/>
              <w:rPr>
                <w:rFonts w:ascii="Times New Roman" w:hAnsi="Times New Roman" w:cs="Simplified Arabic"/>
                <w:i/>
                <w:iCs/>
                <w:sz w:val="18"/>
                <w:szCs w:val="20"/>
              </w:rPr>
            </w:pPr>
          </w:p>
        </w:tc>
        <w:tc>
          <w:tcPr>
            <w:tcW w:w="1558" w:type="dxa"/>
            <w:tcBorders>
              <w:top w:val="single" w:sz="18" w:space="0" w:color="auto"/>
              <w:bottom w:val="single" w:sz="2" w:space="0" w:color="auto"/>
            </w:tcBorders>
            <w:shd w:val="clear" w:color="auto" w:fill="F2F2F2" w:themeFill="background1" w:themeFillShade="F2"/>
          </w:tcPr>
          <w:p w14:paraId="3F2081DB" w14:textId="77777777" w:rsidR="00023BB6" w:rsidRPr="00A23700" w:rsidRDefault="00023BB6" w:rsidP="00C33E30">
            <w:pPr>
              <w:bidi/>
              <w:spacing w:line="240" w:lineRule="exact"/>
              <w:jc w:val="center"/>
              <w:rPr>
                <w:rFonts w:ascii="Times New Roman" w:hAnsi="Times New Roman" w:cs="Simplified Arabic"/>
                <w:sz w:val="18"/>
                <w:szCs w:val="20"/>
              </w:rPr>
            </w:pPr>
          </w:p>
          <w:p w14:paraId="5D227B35"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منخفضة</w:t>
            </w:r>
          </w:p>
          <w:p w14:paraId="0EDD997E" w14:textId="77777777" w:rsidR="00023BB6" w:rsidRPr="00A23700" w:rsidRDefault="00023BB6" w:rsidP="00C33E30">
            <w:pPr>
              <w:bidi/>
              <w:spacing w:line="240" w:lineRule="exact"/>
              <w:jc w:val="center"/>
              <w:rPr>
                <w:rFonts w:ascii="Times New Roman" w:hAnsi="Times New Roman" w:cs="Simplified Arabic"/>
                <w:sz w:val="18"/>
                <w:szCs w:val="20"/>
              </w:rPr>
            </w:pPr>
          </w:p>
          <w:p w14:paraId="66562633"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tcBorders>
              <w:top w:val="single" w:sz="18" w:space="0" w:color="auto"/>
              <w:bottom w:val="single" w:sz="2" w:space="0" w:color="auto"/>
            </w:tcBorders>
            <w:shd w:val="clear" w:color="auto" w:fill="F2F2F2" w:themeFill="background1" w:themeFillShade="F2"/>
          </w:tcPr>
          <w:p w14:paraId="120471E9" w14:textId="77777777" w:rsidR="00023BB6" w:rsidRPr="00A23700" w:rsidRDefault="00023BB6" w:rsidP="00C33E30">
            <w:pPr>
              <w:bidi/>
              <w:spacing w:line="240" w:lineRule="exact"/>
              <w:jc w:val="center"/>
              <w:rPr>
                <w:rFonts w:ascii="Times New Roman" w:hAnsi="Times New Roman" w:cs="Simplified Arabic"/>
                <w:sz w:val="18"/>
                <w:szCs w:val="20"/>
              </w:rPr>
            </w:pPr>
          </w:p>
          <w:p w14:paraId="4F92A307"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p w14:paraId="478523E7"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18" w:space="0" w:color="auto"/>
              <w:bottom w:val="single" w:sz="2" w:space="0" w:color="auto"/>
            </w:tcBorders>
            <w:shd w:val="clear" w:color="auto" w:fill="F2F2F2" w:themeFill="background1" w:themeFillShade="F2"/>
          </w:tcPr>
          <w:p w14:paraId="59BF1F05" w14:textId="77777777" w:rsidR="00023BB6" w:rsidRDefault="00023BB6" w:rsidP="00C33E30">
            <w:pPr>
              <w:bidi/>
              <w:spacing w:line="240" w:lineRule="exact"/>
              <w:jc w:val="center"/>
              <w:rPr>
                <w:rFonts w:ascii="Times New Roman" w:hAnsi="Times New Roman" w:cs="Simplified Arabic"/>
                <w:sz w:val="18"/>
                <w:szCs w:val="20"/>
                <w:rtl/>
              </w:rPr>
            </w:pPr>
          </w:p>
          <w:p w14:paraId="1415F54F"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غير موقعي</w:t>
            </w:r>
          </w:p>
        </w:tc>
        <w:tc>
          <w:tcPr>
            <w:tcW w:w="1557" w:type="dxa"/>
            <w:tcBorders>
              <w:top w:val="single" w:sz="18" w:space="0" w:color="auto"/>
              <w:bottom w:val="single" w:sz="2" w:space="0" w:color="auto"/>
            </w:tcBorders>
            <w:shd w:val="clear" w:color="auto" w:fill="F2F2F2" w:themeFill="background1" w:themeFillShade="F2"/>
          </w:tcPr>
          <w:p w14:paraId="2970A028" w14:textId="77777777" w:rsidR="00023BB6" w:rsidRPr="00A23700" w:rsidRDefault="00023BB6" w:rsidP="00C33E30">
            <w:pPr>
              <w:bidi/>
              <w:spacing w:line="240" w:lineRule="exact"/>
              <w:jc w:val="center"/>
              <w:rPr>
                <w:rFonts w:ascii="Times New Roman" w:hAnsi="Times New Roman" w:cs="Simplified Arabic"/>
                <w:sz w:val="18"/>
                <w:szCs w:val="20"/>
              </w:rPr>
            </w:pPr>
          </w:p>
          <w:p w14:paraId="60BCEACE" w14:textId="77777777" w:rsidR="00023BB6" w:rsidRPr="00A23700" w:rsidRDefault="00023BB6" w:rsidP="00C33E30">
            <w:pPr>
              <w:bidi/>
              <w:spacing w:line="240" w:lineRule="exact"/>
              <w:jc w:val="center"/>
              <w:rPr>
                <w:rFonts w:ascii="Times New Roman" w:hAnsi="Times New Roman" w:cs="Simplified Arabic"/>
                <w:sz w:val="18"/>
                <w:szCs w:val="20"/>
                <w:rtl/>
                <w:lang w:bidi="ar-EG"/>
              </w:rPr>
            </w:pPr>
            <w:r>
              <w:rPr>
                <w:rFonts w:ascii="Times New Roman" w:hAnsi="Times New Roman" w:cs="Simplified Arabic" w:hint="cs"/>
                <w:sz w:val="18"/>
                <w:szCs w:val="20"/>
                <w:rtl/>
              </w:rPr>
              <w:t xml:space="preserve">جين </w:t>
            </w:r>
            <w:r>
              <w:rPr>
                <w:rFonts w:ascii="Times New Roman" w:hAnsi="Times New Roman" w:cs="Simplified Arabic"/>
                <w:sz w:val="18"/>
                <w:szCs w:val="20"/>
              </w:rPr>
              <w:t>Medea</w:t>
            </w:r>
            <w:r>
              <w:rPr>
                <w:rFonts w:ascii="Times New Roman" w:hAnsi="Times New Roman" w:cs="Simplified Arabic" w:hint="cs"/>
                <w:sz w:val="18"/>
                <w:szCs w:val="20"/>
                <w:rtl/>
                <w:lang w:bidi="ar-EG"/>
              </w:rPr>
              <w:t xml:space="preserve"> (جين يتسبب في توقف نمو الجنين بسيادة ذات تأثير أموي)</w:t>
            </w:r>
          </w:p>
          <w:p w14:paraId="4A88DD97"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2" w:type="dxa"/>
            <w:tcBorders>
              <w:top w:val="single" w:sz="18" w:space="0" w:color="auto"/>
              <w:bottom w:val="single" w:sz="2" w:space="0" w:color="auto"/>
            </w:tcBorders>
            <w:shd w:val="clear" w:color="auto" w:fill="F2F2F2" w:themeFill="background1" w:themeFillShade="F2"/>
          </w:tcPr>
          <w:p w14:paraId="7FA9D440" w14:textId="77777777" w:rsidR="00023BB6" w:rsidRPr="00A23700" w:rsidRDefault="00023BB6" w:rsidP="00C33E30">
            <w:pPr>
              <w:bidi/>
              <w:spacing w:line="240" w:lineRule="exact"/>
              <w:jc w:val="center"/>
              <w:rPr>
                <w:rFonts w:ascii="Times New Roman" w:hAnsi="Times New Roman" w:cs="Simplified Arabic"/>
                <w:sz w:val="18"/>
                <w:szCs w:val="20"/>
              </w:rPr>
            </w:pPr>
          </w:p>
          <w:p w14:paraId="314098C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tc>
        <w:tc>
          <w:tcPr>
            <w:tcW w:w="1559" w:type="dxa"/>
            <w:tcBorders>
              <w:top w:val="single" w:sz="18" w:space="0" w:color="auto"/>
              <w:bottom w:val="single" w:sz="2" w:space="0" w:color="auto"/>
            </w:tcBorders>
            <w:shd w:val="clear" w:color="auto" w:fill="F2F2F2" w:themeFill="background1" w:themeFillShade="F2"/>
          </w:tcPr>
          <w:p w14:paraId="1631078C" w14:textId="77777777" w:rsidR="00023BB6" w:rsidRPr="00A23700" w:rsidRDefault="00023BB6" w:rsidP="00C33E30">
            <w:pPr>
              <w:bidi/>
              <w:spacing w:line="240" w:lineRule="exact"/>
              <w:jc w:val="center"/>
              <w:rPr>
                <w:rFonts w:ascii="Times New Roman" w:hAnsi="Times New Roman" w:cs="Simplified Arabic"/>
                <w:sz w:val="18"/>
                <w:szCs w:val="20"/>
              </w:rPr>
            </w:pPr>
          </w:p>
          <w:p w14:paraId="71FB3AC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نمذجة</w:t>
            </w:r>
          </w:p>
        </w:tc>
        <w:tc>
          <w:tcPr>
            <w:tcW w:w="1417" w:type="dxa"/>
            <w:tcBorders>
              <w:top w:val="single" w:sz="18" w:space="0" w:color="auto"/>
              <w:bottom w:val="single" w:sz="2" w:space="0" w:color="auto"/>
            </w:tcBorders>
            <w:shd w:val="clear" w:color="auto" w:fill="F2F2F2" w:themeFill="background1" w:themeFillShade="F2"/>
          </w:tcPr>
          <w:p w14:paraId="4E0A0775" w14:textId="77777777" w:rsidR="00023BB6" w:rsidRPr="00A23700" w:rsidRDefault="00023BB6" w:rsidP="00C33E30">
            <w:pPr>
              <w:bidi/>
              <w:spacing w:line="240" w:lineRule="exact"/>
              <w:jc w:val="center"/>
              <w:rPr>
                <w:rFonts w:ascii="Times New Roman" w:hAnsi="Times New Roman" w:cs="Simplified Arabic"/>
                <w:sz w:val="18"/>
                <w:szCs w:val="20"/>
              </w:rPr>
            </w:pPr>
          </w:p>
          <w:p w14:paraId="71CCEB64"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r>
            <w:r w:rsidRPr="00A23700">
              <w:rPr>
                <w:rFonts w:ascii="Times New Roman" w:hAnsi="Times New Roman" w:cs="Simplified Arabic"/>
                <w:sz w:val="18"/>
                <w:szCs w:val="20"/>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23700">
              <w:rPr>
                <w:rFonts w:cs="Simplified Arabic"/>
                <w:sz w:val="18"/>
                <w:szCs w:val="20"/>
              </w:rPr>
              <w:fldChar w:fldCharType="separate"/>
            </w:r>
            <w:proofErr w:type="spellStart"/>
            <w:r w:rsidRPr="00A23700">
              <w:rPr>
                <w:rFonts w:ascii="Times New Roman" w:hAnsi="Times New Roman" w:cs="Simplified Arabic"/>
                <w:sz w:val="18"/>
                <w:szCs w:val="20"/>
              </w:rPr>
              <w:t>Legros</w:t>
            </w:r>
            <w:proofErr w:type="spellEnd"/>
            <w:r w:rsidRPr="00A23700">
              <w:rPr>
                <w:rFonts w:ascii="Times New Roman" w:hAnsi="Times New Roman" w:cs="Simplified Arabic"/>
                <w:sz w:val="18"/>
                <w:szCs w:val="20"/>
              </w:rPr>
              <w:t xml:space="preserve"> and others, 2013</w:t>
            </w:r>
            <w:r w:rsidRPr="00A23700">
              <w:rPr>
                <w:rFonts w:cs="Simplified Arabic"/>
                <w:sz w:val="18"/>
                <w:szCs w:val="20"/>
              </w:rPr>
              <w:fldChar w:fldCharType="end"/>
            </w:r>
          </w:p>
        </w:tc>
      </w:tr>
      <w:tr w:rsidR="00023BB6" w:rsidRPr="00A23700" w14:paraId="50B57096" w14:textId="77777777" w:rsidTr="00C33E30">
        <w:trPr>
          <w:trHeight w:val="265"/>
        </w:trPr>
        <w:tc>
          <w:tcPr>
            <w:tcW w:w="1272" w:type="dxa"/>
            <w:shd w:val="clear" w:color="auto" w:fill="F2F2F2" w:themeFill="background1" w:themeFillShade="F2"/>
          </w:tcPr>
          <w:p w14:paraId="14761DD0"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shd w:val="clear" w:color="auto" w:fill="F2F2F2" w:themeFill="background1" w:themeFillShade="F2"/>
          </w:tcPr>
          <w:p w14:paraId="1262790D"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8" w:type="dxa"/>
            <w:tcBorders>
              <w:top w:val="single" w:sz="2" w:space="0" w:color="auto"/>
            </w:tcBorders>
            <w:shd w:val="clear" w:color="auto" w:fill="F2F2F2" w:themeFill="background1" w:themeFillShade="F2"/>
          </w:tcPr>
          <w:p w14:paraId="66CA9BF2" w14:textId="77777777" w:rsidR="00023BB6" w:rsidRPr="00A23700" w:rsidRDefault="00023BB6" w:rsidP="00C33E30">
            <w:pPr>
              <w:bidi/>
              <w:spacing w:line="240" w:lineRule="exact"/>
              <w:jc w:val="center"/>
              <w:rPr>
                <w:rFonts w:ascii="Times New Roman" w:hAnsi="Times New Roman" w:cs="Simplified Arabic"/>
                <w:sz w:val="18"/>
                <w:szCs w:val="20"/>
              </w:rPr>
            </w:pPr>
          </w:p>
          <w:p w14:paraId="05CD83E9"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مرتفعة</w:t>
            </w:r>
          </w:p>
        </w:tc>
        <w:tc>
          <w:tcPr>
            <w:tcW w:w="1844" w:type="dxa"/>
            <w:tcBorders>
              <w:top w:val="single" w:sz="2" w:space="0" w:color="auto"/>
              <w:bottom w:val="single" w:sz="2" w:space="0" w:color="auto"/>
            </w:tcBorders>
            <w:shd w:val="clear" w:color="auto" w:fill="F2F2F2" w:themeFill="background1" w:themeFillShade="F2"/>
          </w:tcPr>
          <w:p w14:paraId="384A31D3" w14:textId="77777777" w:rsidR="00023BB6" w:rsidRPr="00A23700" w:rsidRDefault="00023BB6" w:rsidP="00C33E30">
            <w:pPr>
              <w:bidi/>
              <w:spacing w:line="240" w:lineRule="exact"/>
              <w:jc w:val="center"/>
              <w:rPr>
                <w:rFonts w:ascii="Times New Roman" w:hAnsi="Times New Roman" w:cs="Simplified Arabic"/>
                <w:sz w:val="18"/>
                <w:szCs w:val="20"/>
              </w:rPr>
            </w:pPr>
          </w:p>
          <w:p w14:paraId="11663DA1"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tc>
        <w:tc>
          <w:tcPr>
            <w:tcW w:w="1418" w:type="dxa"/>
            <w:tcBorders>
              <w:top w:val="single" w:sz="2" w:space="0" w:color="auto"/>
              <w:bottom w:val="single" w:sz="2" w:space="0" w:color="auto"/>
            </w:tcBorders>
            <w:shd w:val="clear" w:color="auto" w:fill="F2F2F2" w:themeFill="background1" w:themeFillShade="F2"/>
          </w:tcPr>
          <w:p w14:paraId="1A56F207" w14:textId="77777777" w:rsidR="00023BB6" w:rsidRPr="00A23700" w:rsidRDefault="00023BB6" w:rsidP="00C33E30">
            <w:pPr>
              <w:bidi/>
              <w:spacing w:line="240" w:lineRule="exact"/>
              <w:jc w:val="center"/>
              <w:rPr>
                <w:rFonts w:ascii="Times New Roman" w:hAnsi="Times New Roman" w:cs="Simplified Arabic"/>
                <w:sz w:val="18"/>
                <w:szCs w:val="20"/>
              </w:rPr>
            </w:pPr>
          </w:p>
          <w:p w14:paraId="148FB449"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موقعي</w:t>
            </w:r>
          </w:p>
        </w:tc>
        <w:tc>
          <w:tcPr>
            <w:tcW w:w="1557" w:type="dxa"/>
            <w:tcBorders>
              <w:top w:val="single" w:sz="2" w:space="0" w:color="auto"/>
              <w:bottom w:val="single" w:sz="2" w:space="0" w:color="auto"/>
            </w:tcBorders>
            <w:shd w:val="clear" w:color="auto" w:fill="F2F2F2" w:themeFill="background1" w:themeFillShade="F2"/>
          </w:tcPr>
          <w:p w14:paraId="680421C5" w14:textId="77777777" w:rsidR="00023BB6" w:rsidRPr="00A23700" w:rsidRDefault="00023BB6" w:rsidP="00C33E30">
            <w:pPr>
              <w:bidi/>
              <w:spacing w:line="240" w:lineRule="exact"/>
              <w:jc w:val="center"/>
              <w:rPr>
                <w:rFonts w:ascii="Times New Roman" w:hAnsi="Times New Roman" w:cs="Simplified Arabic"/>
                <w:sz w:val="18"/>
                <w:szCs w:val="20"/>
              </w:rPr>
            </w:pPr>
          </w:p>
          <w:p w14:paraId="019066D3" w14:textId="77777777" w:rsidR="00023BB6"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سيادة ناقصة ذات موضعين</w:t>
            </w:r>
          </w:p>
          <w:p w14:paraId="1BC5617B" w14:textId="77777777" w:rsidR="00023BB6" w:rsidRPr="005D38CC" w:rsidRDefault="00023BB6" w:rsidP="00C33E30">
            <w:pPr>
              <w:bidi/>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7E396154" w14:textId="77777777" w:rsidR="00023BB6" w:rsidRPr="00A23700" w:rsidRDefault="00023BB6" w:rsidP="00C33E30">
            <w:pPr>
              <w:bidi/>
              <w:spacing w:line="240" w:lineRule="exact"/>
              <w:jc w:val="center"/>
              <w:rPr>
                <w:rFonts w:ascii="Times New Roman" w:hAnsi="Times New Roman" w:cs="Simplified Arabic"/>
                <w:sz w:val="18"/>
                <w:szCs w:val="20"/>
              </w:rPr>
            </w:pPr>
          </w:p>
          <w:p w14:paraId="7A57E15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r w:rsidRPr="00A23700">
              <w:rPr>
                <w:rFonts w:ascii="Times New Roman" w:hAnsi="Times New Roman" w:cs="Simplified Arabic"/>
                <w:sz w:val="18"/>
                <w:szCs w:val="20"/>
              </w:rPr>
              <w:t xml:space="preserve"> </w:t>
            </w:r>
          </w:p>
        </w:tc>
        <w:tc>
          <w:tcPr>
            <w:tcW w:w="1559" w:type="dxa"/>
            <w:tcBorders>
              <w:top w:val="single" w:sz="2" w:space="0" w:color="auto"/>
              <w:bottom w:val="single" w:sz="2" w:space="0" w:color="auto"/>
            </w:tcBorders>
            <w:shd w:val="clear" w:color="auto" w:fill="F2F2F2" w:themeFill="background1" w:themeFillShade="F2"/>
          </w:tcPr>
          <w:p w14:paraId="186BC428" w14:textId="77777777" w:rsidR="00023BB6" w:rsidRPr="00A23700" w:rsidRDefault="00023BB6" w:rsidP="00C33E30">
            <w:pPr>
              <w:bidi/>
              <w:spacing w:line="240" w:lineRule="exact"/>
              <w:jc w:val="center"/>
              <w:rPr>
                <w:rFonts w:ascii="Times New Roman" w:hAnsi="Times New Roman" w:cs="Simplified Arabic"/>
                <w:sz w:val="18"/>
                <w:szCs w:val="20"/>
              </w:rPr>
            </w:pPr>
          </w:p>
          <w:p w14:paraId="7951036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نمذجة</w:t>
            </w:r>
          </w:p>
          <w:p w14:paraId="33FB79B4"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5178C3BC" w14:textId="77777777" w:rsidR="00023BB6" w:rsidRPr="00A23700" w:rsidRDefault="00023BB6" w:rsidP="00C33E30">
            <w:pPr>
              <w:bidi/>
              <w:spacing w:line="240" w:lineRule="exact"/>
              <w:jc w:val="center"/>
              <w:rPr>
                <w:rFonts w:ascii="Times New Roman" w:hAnsi="Times New Roman" w:cs="Simplified Arabic"/>
                <w:sz w:val="18"/>
                <w:szCs w:val="20"/>
              </w:rPr>
            </w:pPr>
          </w:p>
          <w:p w14:paraId="20F9D8DE" w14:textId="77777777" w:rsidR="00023BB6" w:rsidRPr="00A23700" w:rsidRDefault="00023BB6" w:rsidP="00C33E30">
            <w:pPr>
              <w:bidi/>
              <w:spacing w:line="240" w:lineRule="exact"/>
              <w:jc w:val="center"/>
              <w:rPr>
                <w:rFonts w:ascii="Times New Roman" w:hAnsi="Times New Roman" w:cs="Simplified Arabic"/>
                <w:iCs/>
                <w:sz w:val="18"/>
                <w:szCs w:val="20"/>
              </w:rPr>
            </w:pPr>
            <w:r w:rsidRPr="00A23700">
              <w:rPr>
                <w:rFonts w:cs="Simplified Arabic"/>
                <w:iCs/>
                <w:sz w:val="18"/>
                <w:szCs w:val="20"/>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23700">
              <w:rPr>
                <w:rFonts w:ascii="Times New Roman" w:hAnsi="Times New Roman" w:cs="Simplified Arabic"/>
                <w:sz w:val="18"/>
                <w:szCs w:val="20"/>
              </w:rPr>
              <w:instrText xml:space="preserve"> ADDIN EN.CITE </w:instrText>
            </w:r>
            <w:r w:rsidRPr="00A23700">
              <w:rPr>
                <w:rFonts w:cs="Simplified Arabic"/>
                <w:iCs/>
                <w:sz w:val="18"/>
                <w:szCs w:val="20"/>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23700">
              <w:rPr>
                <w:rFonts w:ascii="Times New Roman" w:hAnsi="Times New Roman" w:cs="Simplified Arabic"/>
                <w:sz w:val="18"/>
                <w:szCs w:val="20"/>
              </w:rPr>
              <w:instrText xml:space="preserve"> ADDIN EN.CITE.DATA </w:instrText>
            </w:r>
            <w:r w:rsidRPr="00A23700">
              <w:rPr>
                <w:rFonts w:cs="Simplified Arabic"/>
                <w:iCs/>
                <w:sz w:val="18"/>
                <w:szCs w:val="20"/>
              </w:rPr>
            </w:r>
            <w:r w:rsidRPr="00A23700">
              <w:rPr>
                <w:rFonts w:cs="Simplified Arabic"/>
                <w:iCs/>
                <w:sz w:val="18"/>
                <w:szCs w:val="20"/>
              </w:rPr>
              <w:fldChar w:fldCharType="end"/>
            </w:r>
            <w:r w:rsidRPr="00A23700">
              <w:rPr>
                <w:rFonts w:cs="Simplified Arabic"/>
                <w:iCs/>
                <w:sz w:val="18"/>
                <w:szCs w:val="20"/>
              </w:rPr>
            </w:r>
            <w:r w:rsidRPr="00A23700">
              <w:rPr>
                <w:rFonts w:cs="Simplified Arabic"/>
                <w:iCs/>
                <w:sz w:val="18"/>
                <w:szCs w:val="20"/>
              </w:rPr>
              <w:fldChar w:fldCharType="separate"/>
            </w:r>
            <w:r w:rsidRPr="00A23700">
              <w:rPr>
                <w:rFonts w:ascii="Times New Roman" w:hAnsi="Times New Roman" w:cs="Simplified Arabic"/>
                <w:iCs/>
                <w:noProof/>
                <w:sz w:val="18"/>
                <w:szCs w:val="20"/>
              </w:rPr>
              <w:t>Edgington and Alphey, 2017, 2018; Sánchez and others, 2020</w:t>
            </w:r>
            <w:r w:rsidRPr="00A23700">
              <w:rPr>
                <w:rFonts w:cs="Simplified Arabic"/>
                <w:iCs/>
                <w:sz w:val="18"/>
                <w:szCs w:val="20"/>
              </w:rPr>
              <w:fldChar w:fldCharType="end"/>
            </w:r>
          </w:p>
          <w:p w14:paraId="2C0180C3" w14:textId="77777777" w:rsidR="00023BB6" w:rsidRPr="00A23700" w:rsidRDefault="00023BB6" w:rsidP="00C33E30">
            <w:pPr>
              <w:bidi/>
              <w:spacing w:line="240" w:lineRule="exact"/>
              <w:jc w:val="center"/>
              <w:rPr>
                <w:rFonts w:ascii="Times New Roman" w:hAnsi="Times New Roman" w:cs="Simplified Arabic"/>
                <w:sz w:val="18"/>
                <w:szCs w:val="20"/>
              </w:rPr>
            </w:pPr>
          </w:p>
        </w:tc>
      </w:tr>
      <w:tr w:rsidR="00023BB6" w:rsidRPr="00A23700" w14:paraId="67779878" w14:textId="77777777" w:rsidTr="00C33E30">
        <w:trPr>
          <w:trHeight w:val="265"/>
        </w:trPr>
        <w:tc>
          <w:tcPr>
            <w:tcW w:w="1272" w:type="dxa"/>
            <w:vMerge w:val="restart"/>
            <w:shd w:val="clear" w:color="auto" w:fill="F2F2F2" w:themeFill="background1" w:themeFillShade="F2"/>
          </w:tcPr>
          <w:p w14:paraId="5BAD09BA"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vMerge w:val="restart"/>
            <w:shd w:val="clear" w:color="auto" w:fill="F2F2F2" w:themeFill="background1" w:themeFillShade="F2"/>
          </w:tcPr>
          <w:p w14:paraId="185AF93E" w14:textId="77777777" w:rsidR="00023BB6" w:rsidRPr="00A23700" w:rsidRDefault="00023BB6" w:rsidP="00C33E30">
            <w:pPr>
              <w:bidi/>
              <w:spacing w:line="240" w:lineRule="exact"/>
              <w:jc w:val="center"/>
              <w:rPr>
                <w:rFonts w:ascii="Times New Roman" w:hAnsi="Times New Roman" w:cs="Simplified Arabic" w:hint="cs"/>
                <w:sz w:val="18"/>
                <w:szCs w:val="20"/>
              </w:rPr>
            </w:pPr>
          </w:p>
        </w:tc>
        <w:tc>
          <w:tcPr>
            <w:tcW w:w="1558" w:type="dxa"/>
            <w:vMerge w:val="restart"/>
            <w:shd w:val="clear" w:color="auto" w:fill="F2F2F2" w:themeFill="background1" w:themeFillShade="F2"/>
          </w:tcPr>
          <w:p w14:paraId="75187CBD" w14:textId="77777777" w:rsidR="00023BB6" w:rsidRPr="00A23700" w:rsidRDefault="00023BB6" w:rsidP="00C33E30">
            <w:pPr>
              <w:bidi/>
              <w:spacing w:line="240" w:lineRule="exact"/>
              <w:jc w:val="center"/>
              <w:rPr>
                <w:rFonts w:ascii="Times New Roman" w:hAnsi="Times New Roman" w:cs="Simplified Arabic"/>
                <w:sz w:val="18"/>
                <w:szCs w:val="20"/>
              </w:rPr>
            </w:pPr>
          </w:p>
          <w:p w14:paraId="477647DC"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tcBorders>
              <w:top w:val="single" w:sz="2" w:space="0" w:color="auto"/>
            </w:tcBorders>
            <w:shd w:val="clear" w:color="auto" w:fill="F2F2F2" w:themeFill="background1" w:themeFillShade="F2"/>
          </w:tcPr>
          <w:p w14:paraId="1FAF9DAA" w14:textId="77777777" w:rsidR="00023BB6" w:rsidRPr="00A23700" w:rsidRDefault="00023BB6" w:rsidP="00C33E30">
            <w:pPr>
              <w:bidi/>
              <w:spacing w:line="240" w:lineRule="exact"/>
              <w:jc w:val="center"/>
              <w:rPr>
                <w:rFonts w:ascii="Times New Roman" w:hAnsi="Times New Roman" w:cs="Simplified Arabic"/>
                <w:sz w:val="18"/>
                <w:szCs w:val="20"/>
              </w:rPr>
            </w:pPr>
          </w:p>
          <w:p w14:paraId="2F4034F6"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التقييد</w:t>
            </w:r>
          </w:p>
          <w:p w14:paraId="4D3C8FAB"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2" w:space="0" w:color="auto"/>
            </w:tcBorders>
            <w:shd w:val="clear" w:color="auto" w:fill="F2F2F2" w:themeFill="background1" w:themeFillShade="F2"/>
          </w:tcPr>
          <w:p w14:paraId="276065D8" w14:textId="77777777" w:rsidR="00023BB6" w:rsidRPr="00A23700" w:rsidRDefault="00023BB6" w:rsidP="00C33E30">
            <w:pPr>
              <w:bidi/>
              <w:spacing w:line="240" w:lineRule="exact"/>
              <w:jc w:val="center"/>
              <w:rPr>
                <w:rFonts w:ascii="Times New Roman" w:hAnsi="Times New Roman" w:cs="Simplified Arabic"/>
                <w:sz w:val="18"/>
                <w:szCs w:val="20"/>
              </w:rPr>
            </w:pPr>
          </w:p>
          <w:p w14:paraId="382FD753"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موقعي</w:t>
            </w:r>
            <w:r w:rsidRPr="00A23700">
              <w:rPr>
                <w:rFonts w:ascii="Times New Roman" w:hAnsi="Times New Roman" w:cs="Simplified Arabic"/>
                <w:sz w:val="18"/>
                <w:szCs w:val="20"/>
              </w:rPr>
              <w:t xml:space="preserve"> </w:t>
            </w:r>
          </w:p>
        </w:tc>
        <w:tc>
          <w:tcPr>
            <w:tcW w:w="1557" w:type="dxa"/>
            <w:tcBorders>
              <w:top w:val="single" w:sz="2" w:space="0" w:color="auto"/>
              <w:bottom w:val="single" w:sz="2" w:space="0" w:color="auto"/>
            </w:tcBorders>
            <w:shd w:val="clear" w:color="auto" w:fill="F2F2F2" w:themeFill="background1" w:themeFillShade="F2"/>
          </w:tcPr>
          <w:p w14:paraId="1E646C69" w14:textId="77777777" w:rsidR="00023BB6" w:rsidRPr="00A23700" w:rsidRDefault="00023BB6" w:rsidP="00C33E30">
            <w:pPr>
              <w:bidi/>
              <w:spacing w:line="240" w:lineRule="exact"/>
              <w:jc w:val="center"/>
              <w:rPr>
                <w:rFonts w:ascii="Times New Roman" w:hAnsi="Times New Roman" w:cs="Simplified Arabic"/>
                <w:sz w:val="18"/>
                <w:szCs w:val="20"/>
              </w:rPr>
            </w:pPr>
          </w:p>
          <w:p w14:paraId="0D9FC925"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توجيه</w:t>
            </w:r>
          </w:p>
          <w:p w14:paraId="45F4517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محرك مشقوق</w:t>
            </w:r>
          </w:p>
        </w:tc>
        <w:tc>
          <w:tcPr>
            <w:tcW w:w="1842" w:type="dxa"/>
            <w:tcBorders>
              <w:top w:val="single" w:sz="2" w:space="0" w:color="auto"/>
              <w:bottom w:val="single" w:sz="2" w:space="0" w:color="auto"/>
            </w:tcBorders>
            <w:shd w:val="clear" w:color="auto" w:fill="F2F2F2" w:themeFill="background1" w:themeFillShade="F2"/>
          </w:tcPr>
          <w:p w14:paraId="48E6A8A2" w14:textId="77777777" w:rsidR="00023BB6" w:rsidRPr="00A23700" w:rsidRDefault="00023BB6" w:rsidP="00C33E30">
            <w:pPr>
              <w:bidi/>
              <w:spacing w:line="240" w:lineRule="exact"/>
              <w:jc w:val="center"/>
              <w:rPr>
                <w:rFonts w:ascii="Times New Roman" w:hAnsi="Times New Roman" w:cs="Simplified Arabic"/>
                <w:sz w:val="18"/>
                <w:szCs w:val="20"/>
              </w:rPr>
            </w:pPr>
          </w:p>
          <w:p w14:paraId="53E03D9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tc>
        <w:tc>
          <w:tcPr>
            <w:tcW w:w="1559" w:type="dxa"/>
            <w:tcBorders>
              <w:top w:val="single" w:sz="2" w:space="0" w:color="auto"/>
              <w:bottom w:val="single" w:sz="2" w:space="0" w:color="auto"/>
            </w:tcBorders>
            <w:shd w:val="clear" w:color="auto" w:fill="F2F2F2" w:themeFill="background1" w:themeFillShade="F2"/>
          </w:tcPr>
          <w:p w14:paraId="5CA7DBE4" w14:textId="77777777" w:rsidR="00023BB6" w:rsidRPr="00A23700" w:rsidRDefault="00023BB6" w:rsidP="00C33E30">
            <w:pPr>
              <w:bidi/>
              <w:spacing w:line="240" w:lineRule="exact"/>
              <w:jc w:val="center"/>
              <w:rPr>
                <w:rFonts w:ascii="Times New Roman" w:hAnsi="Times New Roman" w:cs="Simplified Arabic"/>
                <w:sz w:val="18"/>
                <w:szCs w:val="20"/>
              </w:rPr>
            </w:pPr>
          </w:p>
          <w:p w14:paraId="2EAB9458"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0766B7A2" w14:textId="77777777" w:rsidR="00023BB6" w:rsidRDefault="00023BB6" w:rsidP="00C33E30">
            <w:pPr>
              <w:bidi/>
              <w:spacing w:line="240" w:lineRule="exact"/>
              <w:jc w:val="center"/>
              <w:rPr>
                <w:rFonts w:ascii="Times New Roman" w:hAnsi="Times New Roman" w:cs="Simplified Arabic"/>
                <w:sz w:val="18"/>
                <w:szCs w:val="20"/>
                <w:rtl/>
              </w:rPr>
            </w:pPr>
            <w:r w:rsidRPr="007708AB">
              <w:rPr>
                <w:rFonts w:ascii="Times New Roman" w:hAnsi="Times New Roman" w:cs="Simplified Arabic"/>
                <w:sz w:val="18"/>
                <w:szCs w:val="20"/>
                <w:rtl/>
              </w:rPr>
              <w:t>ولادة السلالات واختبارها في</w:t>
            </w:r>
            <w:r>
              <w:rPr>
                <w:rFonts w:ascii="Times New Roman" w:hAnsi="Times New Roman" w:cs="Simplified Arabic" w:hint="cs"/>
                <w:sz w:val="18"/>
                <w:szCs w:val="20"/>
                <w:rtl/>
              </w:rPr>
              <w:t xml:space="preserve"> نظام نموذج </w:t>
            </w:r>
            <w:proofErr w:type="spellStart"/>
            <w:r>
              <w:rPr>
                <w:rFonts w:ascii="Times New Roman" w:hAnsi="Times New Roman" w:cs="Simplified Arabic" w:hint="cs"/>
                <w:sz w:val="18"/>
                <w:szCs w:val="20"/>
                <w:rtl/>
              </w:rPr>
              <w:t>الدروسوفيلا</w:t>
            </w:r>
            <w:proofErr w:type="spellEnd"/>
            <w:r>
              <w:rPr>
                <w:rFonts w:ascii="Times New Roman" w:hAnsi="Times New Roman" w:cs="Simplified Arabic" w:hint="cs"/>
                <w:sz w:val="18"/>
                <w:szCs w:val="20"/>
                <w:rtl/>
              </w:rPr>
              <w:t>،</w:t>
            </w:r>
          </w:p>
          <w:p w14:paraId="0A9F762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ولادة واختبار سلالات البعوض</w:t>
            </w:r>
          </w:p>
        </w:tc>
        <w:tc>
          <w:tcPr>
            <w:tcW w:w="1417" w:type="dxa"/>
            <w:tcBorders>
              <w:top w:val="single" w:sz="2" w:space="0" w:color="auto"/>
              <w:bottom w:val="single" w:sz="2" w:space="0" w:color="auto"/>
            </w:tcBorders>
            <w:shd w:val="clear" w:color="auto" w:fill="F2F2F2" w:themeFill="background1" w:themeFillShade="F2"/>
          </w:tcPr>
          <w:p w14:paraId="228487C4"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51593CA0"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 xml:space="preserve">Li and others, 2020; López Del Amo and others, 2020; </w:t>
            </w:r>
            <w:proofErr w:type="spellStart"/>
            <w:r w:rsidRPr="00A23700">
              <w:rPr>
                <w:rFonts w:ascii="Times New Roman" w:hAnsi="Times New Roman" w:cs="Simplified Arabic"/>
                <w:sz w:val="18"/>
                <w:szCs w:val="20"/>
                <w:lang w:val="en-US"/>
              </w:rPr>
              <w:t>Terradas</w:t>
            </w:r>
            <w:proofErr w:type="spellEnd"/>
            <w:r w:rsidRPr="00A23700">
              <w:rPr>
                <w:rFonts w:ascii="Times New Roman" w:hAnsi="Times New Roman" w:cs="Simplified Arabic"/>
                <w:sz w:val="18"/>
                <w:szCs w:val="20"/>
                <w:lang w:val="en-US"/>
              </w:rPr>
              <w:t xml:space="preserve"> </w:t>
            </w:r>
            <w:proofErr w:type="gramStart"/>
            <w:r w:rsidRPr="00A23700">
              <w:rPr>
                <w:rFonts w:ascii="Times New Roman" w:hAnsi="Times New Roman" w:cs="Simplified Arabic"/>
                <w:sz w:val="18"/>
                <w:szCs w:val="20"/>
                <w:lang w:val="en-US"/>
              </w:rPr>
              <w:t>and  2021</w:t>
            </w:r>
            <w:proofErr w:type="gramEnd"/>
            <w:r w:rsidRPr="00A23700">
              <w:rPr>
                <w:rFonts w:ascii="Times New Roman" w:hAnsi="Times New Roman" w:cs="Simplified Arabic"/>
                <w:sz w:val="18"/>
                <w:szCs w:val="20"/>
                <w:lang w:val="en-US"/>
              </w:rPr>
              <w:t>; Anderson 2023</w:t>
            </w:r>
          </w:p>
        </w:tc>
      </w:tr>
      <w:tr w:rsidR="00023BB6" w:rsidRPr="00A23700" w14:paraId="70231B04" w14:textId="77777777" w:rsidTr="00C33E30">
        <w:trPr>
          <w:trHeight w:val="265"/>
        </w:trPr>
        <w:tc>
          <w:tcPr>
            <w:tcW w:w="1272" w:type="dxa"/>
            <w:vMerge/>
            <w:tcBorders>
              <w:top w:val="single" w:sz="18" w:space="0" w:color="auto"/>
            </w:tcBorders>
            <w:shd w:val="clear" w:color="auto" w:fill="F2F2F2" w:themeFill="background1" w:themeFillShade="F2"/>
          </w:tcPr>
          <w:p w14:paraId="72212555"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tcBorders>
              <w:top w:val="single" w:sz="18" w:space="0" w:color="auto"/>
            </w:tcBorders>
            <w:shd w:val="clear" w:color="auto" w:fill="F2F2F2" w:themeFill="background1" w:themeFillShade="F2"/>
          </w:tcPr>
          <w:p w14:paraId="7CA223BD" w14:textId="77777777" w:rsidR="00023BB6" w:rsidRPr="00A23700" w:rsidRDefault="00023BB6" w:rsidP="00C33E30">
            <w:pPr>
              <w:bidi/>
              <w:spacing w:line="240" w:lineRule="exact"/>
              <w:jc w:val="center"/>
              <w:rPr>
                <w:rFonts w:ascii="Times New Roman" w:hAnsi="Times New Roman" w:cs="Simplified Arabic"/>
                <w:i/>
                <w:sz w:val="18"/>
                <w:szCs w:val="20"/>
                <w:lang w:val="en-US"/>
              </w:rPr>
            </w:pPr>
          </w:p>
        </w:tc>
        <w:tc>
          <w:tcPr>
            <w:tcW w:w="1558" w:type="dxa"/>
            <w:vMerge/>
            <w:tcBorders>
              <w:top w:val="single" w:sz="18" w:space="0" w:color="auto"/>
            </w:tcBorders>
            <w:shd w:val="clear" w:color="auto" w:fill="F2F2F2" w:themeFill="background1" w:themeFillShade="F2"/>
          </w:tcPr>
          <w:p w14:paraId="7341FF38"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shd w:val="clear" w:color="auto" w:fill="F2F2F2" w:themeFill="background1" w:themeFillShade="F2"/>
          </w:tcPr>
          <w:p w14:paraId="45E90765"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17CD97DE"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shd w:val="clear" w:color="auto" w:fill="F2F2F2" w:themeFill="background1" w:themeFillShade="F2"/>
          </w:tcPr>
          <w:p w14:paraId="4547E1E3"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71B18AD1" w14:textId="77777777" w:rsidR="00023BB6" w:rsidRPr="00A23700" w:rsidRDefault="00023BB6" w:rsidP="00C33E30">
            <w:pPr>
              <w:bidi/>
              <w:spacing w:line="240" w:lineRule="exact"/>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43276D76"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5A9F135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نظام إنقاذ ترياق السموم</w:t>
            </w:r>
            <w:r w:rsidRPr="00A23700">
              <w:rPr>
                <w:rFonts w:ascii="Times New Roman" w:hAnsi="Times New Roman" w:cs="Simplified Arabic"/>
                <w:sz w:val="18"/>
                <w:szCs w:val="20"/>
              </w:rPr>
              <w:t xml:space="preserve"> </w:t>
            </w:r>
          </w:p>
        </w:tc>
        <w:tc>
          <w:tcPr>
            <w:tcW w:w="1842" w:type="dxa"/>
            <w:tcBorders>
              <w:top w:val="single" w:sz="2" w:space="0" w:color="auto"/>
              <w:bottom w:val="single" w:sz="18" w:space="0" w:color="auto"/>
            </w:tcBorders>
            <w:shd w:val="clear" w:color="auto" w:fill="F2F2F2" w:themeFill="background1" w:themeFillShade="F2"/>
          </w:tcPr>
          <w:p w14:paraId="23B50742" w14:textId="77777777" w:rsidR="00023BB6" w:rsidRPr="00A23700" w:rsidRDefault="00023BB6" w:rsidP="00C33E30">
            <w:pPr>
              <w:bidi/>
              <w:spacing w:line="240" w:lineRule="exact"/>
              <w:jc w:val="center"/>
              <w:rPr>
                <w:rFonts w:ascii="Times New Roman" w:hAnsi="Times New Roman" w:cs="Simplified Arabic"/>
                <w:sz w:val="18"/>
                <w:szCs w:val="20"/>
              </w:rPr>
            </w:pPr>
          </w:p>
          <w:p w14:paraId="72E439FA"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tc>
        <w:tc>
          <w:tcPr>
            <w:tcW w:w="1559" w:type="dxa"/>
            <w:tcBorders>
              <w:top w:val="single" w:sz="2" w:space="0" w:color="auto"/>
              <w:bottom w:val="single" w:sz="18" w:space="0" w:color="auto"/>
            </w:tcBorders>
            <w:shd w:val="clear" w:color="auto" w:fill="F2F2F2" w:themeFill="background1" w:themeFillShade="F2"/>
          </w:tcPr>
          <w:p w14:paraId="38912534" w14:textId="77777777" w:rsidR="00023BB6" w:rsidRPr="00A23700" w:rsidRDefault="00023BB6" w:rsidP="00C33E30">
            <w:pPr>
              <w:bidi/>
              <w:spacing w:line="240" w:lineRule="exact"/>
              <w:jc w:val="center"/>
              <w:rPr>
                <w:rFonts w:ascii="Times New Roman" w:hAnsi="Times New Roman" w:cs="Simplified Arabic"/>
                <w:sz w:val="18"/>
                <w:szCs w:val="20"/>
              </w:rPr>
            </w:pPr>
          </w:p>
          <w:p w14:paraId="334D1F9F"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نمذجة</w:t>
            </w:r>
          </w:p>
        </w:tc>
        <w:tc>
          <w:tcPr>
            <w:tcW w:w="1417" w:type="dxa"/>
            <w:tcBorders>
              <w:top w:val="single" w:sz="2" w:space="0" w:color="auto"/>
              <w:bottom w:val="single" w:sz="18" w:space="0" w:color="auto"/>
            </w:tcBorders>
            <w:shd w:val="clear" w:color="auto" w:fill="F2F2F2" w:themeFill="background1" w:themeFillShade="F2"/>
          </w:tcPr>
          <w:p w14:paraId="30C2E789" w14:textId="77777777" w:rsidR="00023BB6" w:rsidRPr="00A23700" w:rsidRDefault="00023BB6" w:rsidP="00C33E30">
            <w:pPr>
              <w:bidi/>
              <w:spacing w:line="240" w:lineRule="exact"/>
              <w:jc w:val="center"/>
              <w:rPr>
                <w:rFonts w:ascii="Times New Roman" w:hAnsi="Times New Roman" w:cs="Simplified Arabic"/>
                <w:sz w:val="18"/>
                <w:szCs w:val="20"/>
              </w:rPr>
            </w:pPr>
          </w:p>
          <w:p w14:paraId="40394544"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r>
            <w:r w:rsidRPr="00A23700">
              <w:rPr>
                <w:rFonts w:ascii="Times New Roman" w:hAnsi="Times New Roman" w:cs="Simplified Arabic"/>
                <w:sz w:val="18"/>
                <w:szCs w:val="20"/>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23700">
              <w:rPr>
                <w:rFonts w:cs="Simplified Arabic"/>
                <w:sz w:val="18"/>
                <w:szCs w:val="20"/>
              </w:rPr>
              <w:fldChar w:fldCharType="separate"/>
            </w:r>
            <w:proofErr w:type="spellStart"/>
            <w:r w:rsidRPr="00A23700">
              <w:rPr>
                <w:rFonts w:ascii="Times New Roman" w:hAnsi="Times New Roman" w:cs="Simplified Arabic"/>
                <w:sz w:val="18"/>
                <w:szCs w:val="20"/>
              </w:rPr>
              <w:t>Legros</w:t>
            </w:r>
            <w:proofErr w:type="spellEnd"/>
            <w:r w:rsidRPr="00A23700">
              <w:rPr>
                <w:rFonts w:ascii="Times New Roman" w:hAnsi="Times New Roman" w:cs="Simplified Arabic"/>
                <w:sz w:val="18"/>
                <w:szCs w:val="20"/>
              </w:rPr>
              <w:t xml:space="preserve"> and others, 2013</w:t>
            </w:r>
            <w:r w:rsidRPr="00A23700">
              <w:rPr>
                <w:rFonts w:cs="Simplified Arabic"/>
                <w:sz w:val="18"/>
                <w:szCs w:val="20"/>
              </w:rPr>
              <w:fldChar w:fldCharType="end"/>
            </w:r>
          </w:p>
        </w:tc>
      </w:tr>
      <w:tr w:rsidR="00023BB6" w:rsidRPr="00A23700" w14:paraId="5B98BA37" w14:textId="77777777" w:rsidTr="00C33E30">
        <w:trPr>
          <w:trHeight w:val="265"/>
        </w:trPr>
        <w:tc>
          <w:tcPr>
            <w:tcW w:w="1272" w:type="dxa"/>
            <w:tcBorders>
              <w:top w:val="single" w:sz="18" w:space="0" w:color="auto"/>
              <w:bottom w:val="single" w:sz="18" w:space="0" w:color="auto"/>
            </w:tcBorders>
            <w:shd w:val="clear" w:color="auto" w:fill="F2F2F2" w:themeFill="background1" w:themeFillShade="F2"/>
          </w:tcPr>
          <w:p w14:paraId="0DD05614" w14:textId="77777777" w:rsidR="00023BB6" w:rsidRPr="00A23700" w:rsidRDefault="00023BB6" w:rsidP="00C33E30">
            <w:pPr>
              <w:bidi/>
              <w:spacing w:line="240" w:lineRule="exact"/>
              <w:rPr>
                <w:rFonts w:ascii="Times New Roman" w:hAnsi="Times New Roman" w:cs="Simplified Arabic"/>
                <w:i/>
                <w:iCs/>
                <w:sz w:val="18"/>
                <w:szCs w:val="20"/>
              </w:rPr>
            </w:pPr>
          </w:p>
          <w:p w14:paraId="0C82E6DB" w14:textId="77777777" w:rsidR="00023BB6" w:rsidRPr="005C2C26"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i/>
                <w:iCs/>
                <w:sz w:val="18"/>
                <w:szCs w:val="20"/>
                <w:rtl/>
              </w:rPr>
              <w:t xml:space="preserve">الفخرية </w:t>
            </w:r>
            <w:proofErr w:type="spellStart"/>
            <w:r>
              <w:rPr>
                <w:rFonts w:ascii="Times New Roman" w:hAnsi="Times New Roman" w:cs="Simplified Arabic" w:hint="cs"/>
                <w:i/>
                <w:iCs/>
                <w:sz w:val="18"/>
                <w:szCs w:val="20"/>
                <w:rtl/>
              </w:rPr>
              <w:t>البنكروفتية</w:t>
            </w:r>
            <w:proofErr w:type="spellEnd"/>
            <w:r>
              <w:rPr>
                <w:rFonts w:ascii="Times New Roman" w:hAnsi="Times New Roman" w:cs="Simplified Arabic" w:hint="cs"/>
                <w:sz w:val="18"/>
                <w:szCs w:val="20"/>
                <w:rtl/>
              </w:rPr>
              <w:t xml:space="preserve">، وفيروس غرب النيل، والالتهاب الدماغي </w:t>
            </w:r>
            <w:proofErr w:type="spellStart"/>
            <w:r>
              <w:rPr>
                <w:rFonts w:ascii="Times New Roman" w:hAnsi="Times New Roman" w:cs="Simplified Arabic" w:hint="cs"/>
                <w:sz w:val="18"/>
                <w:szCs w:val="20"/>
                <w:rtl/>
              </w:rPr>
              <w:t>السانت</w:t>
            </w:r>
            <w:proofErr w:type="spellEnd"/>
            <w:r>
              <w:rPr>
                <w:rFonts w:ascii="Times New Roman" w:hAnsi="Times New Roman" w:cs="Simplified Arabic" w:hint="cs"/>
                <w:sz w:val="18"/>
                <w:szCs w:val="20"/>
                <w:rtl/>
              </w:rPr>
              <w:t xml:space="preserve"> </w:t>
            </w:r>
            <w:proofErr w:type="spellStart"/>
            <w:r>
              <w:rPr>
                <w:rFonts w:ascii="Times New Roman" w:hAnsi="Times New Roman" w:cs="Simplified Arabic" w:hint="cs"/>
                <w:sz w:val="18"/>
                <w:szCs w:val="20"/>
                <w:rtl/>
              </w:rPr>
              <w:t>لويسي</w:t>
            </w:r>
            <w:proofErr w:type="spellEnd"/>
          </w:p>
          <w:p w14:paraId="14DF0BC5"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tcBorders>
              <w:top w:val="single" w:sz="18" w:space="0" w:color="auto"/>
              <w:bottom w:val="single" w:sz="18" w:space="0" w:color="auto"/>
            </w:tcBorders>
            <w:shd w:val="clear" w:color="auto" w:fill="F2F2F2" w:themeFill="background1" w:themeFillShade="F2"/>
          </w:tcPr>
          <w:p w14:paraId="4BD33E7C" w14:textId="77777777" w:rsidR="00023BB6" w:rsidRPr="00A23700" w:rsidRDefault="00023BB6" w:rsidP="00C33E30">
            <w:pPr>
              <w:bidi/>
              <w:spacing w:line="240" w:lineRule="exact"/>
              <w:rPr>
                <w:rFonts w:ascii="Times New Roman" w:hAnsi="Times New Roman" w:cs="Simplified Arabic"/>
                <w:i/>
                <w:iCs/>
                <w:sz w:val="18"/>
                <w:szCs w:val="20"/>
              </w:rPr>
            </w:pPr>
          </w:p>
          <w:p w14:paraId="0211048D" w14:textId="77777777" w:rsidR="00023BB6" w:rsidRPr="00A23700" w:rsidRDefault="00023BB6" w:rsidP="00C33E30">
            <w:pPr>
              <w:bidi/>
              <w:spacing w:line="240" w:lineRule="exact"/>
              <w:jc w:val="center"/>
              <w:rPr>
                <w:rFonts w:ascii="Times New Roman" w:hAnsi="Times New Roman" w:cs="Simplified Arabic"/>
                <w:sz w:val="18"/>
                <w:szCs w:val="20"/>
              </w:rPr>
            </w:pPr>
            <w:proofErr w:type="spellStart"/>
            <w:r w:rsidRPr="00A23700">
              <w:rPr>
                <w:rFonts w:ascii="Times New Roman" w:hAnsi="Times New Roman" w:cs="Simplified Arabic"/>
                <w:i/>
                <w:iCs/>
                <w:sz w:val="18"/>
                <w:szCs w:val="20"/>
              </w:rPr>
              <w:t>Cx</w:t>
            </w:r>
            <w:proofErr w:type="spellEnd"/>
            <w:r w:rsidRPr="00A23700">
              <w:rPr>
                <w:rFonts w:ascii="Times New Roman" w:hAnsi="Times New Roman" w:cs="Simplified Arabic"/>
                <w:i/>
                <w:iCs/>
                <w:sz w:val="18"/>
                <w:szCs w:val="20"/>
              </w:rPr>
              <w:t xml:space="preserve">. </w:t>
            </w:r>
            <w:proofErr w:type="spellStart"/>
            <w:r w:rsidRPr="00A23700">
              <w:rPr>
                <w:rFonts w:ascii="Times New Roman" w:hAnsi="Times New Roman" w:cs="Simplified Arabic"/>
                <w:i/>
                <w:iCs/>
                <w:sz w:val="18"/>
                <w:szCs w:val="20"/>
              </w:rPr>
              <w:t>quinquefasciatus</w:t>
            </w:r>
            <w:proofErr w:type="spellEnd"/>
          </w:p>
        </w:tc>
        <w:tc>
          <w:tcPr>
            <w:tcW w:w="1558" w:type="dxa"/>
            <w:tcBorders>
              <w:top w:val="single" w:sz="18" w:space="0" w:color="auto"/>
              <w:bottom w:val="single" w:sz="18" w:space="0" w:color="auto"/>
            </w:tcBorders>
            <w:shd w:val="clear" w:color="auto" w:fill="F2F2F2" w:themeFill="background1" w:themeFillShade="F2"/>
          </w:tcPr>
          <w:p w14:paraId="61E83F1B" w14:textId="77777777" w:rsidR="00023BB6" w:rsidRPr="00A23700" w:rsidRDefault="00023BB6" w:rsidP="00C33E30">
            <w:pPr>
              <w:bidi/>
              <w:spacing w:line="240" w:lineRule="exact"/>
              <w:rPr>
                <w:rFonts w:ascii="Times New Roman" w:hAnsi="Times New Roman" w:cs="Simplified Arabic"/>
                <w:sz w:val="18"/>
                <w:szCs w:val="20"/>
              </w:rPr>
            </w:pPr>
          </w:p>
          <w:p w14:paraId="25C9DD42"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مرتفعة</w:t>
            </w:r>
          </w:p>
        </w:tc>
        <w:tc>
          <w:tcPr>
            <w:tcW w:w="1844" w:type="dxa"/>
            <w:tcBorders>
              <w:top w:val="single" w:sz="18" w:space="0" w:color="auto"/>
              <w:bottom w:val="single" w:sz="18" w:space="0" w:color="auto"/>
            </w:tcBorders>
            <w:shd w:val="clear" w:color="auto" w:fill="F2F2F2" w:themeFill="background1" w:themeFillShade="F2"/>
          </w:tcPr>
          <w:p w14:paraId="4C39ED6A" w14:textId="77777777" w:rsidR="00023BB6" w:rsidRPr="00A23700" w:rsidRDefault="00023BB6" w:rsidP="00C33E30">
            <w:pPr>
              <w:bidi/>
              <w:spacing w:line="240" w:lineRule="exact"/>
              <w:jc w:val="center"/>
              <w:rPr>
                <w:rFonts w:ascii="Times New Roman" w:hAnsi="Times New Roman" w:cs="Simplified Arabic"/>
                <w:sz w:val="18"/>
                <w:szCs w:val="20"/>
              </w:rPr>
            </w:pPr>
          </w:p>
          <w:p w14:paraId="6555DD7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التقييد</w:t>
            </w:r>
          </w:p>
          <w:p w14:paraId="2A1CFB0A"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18" w:space="0" w:color="auto"/>
              <w:bottom w:val="single" w:sz="18" w:space="0" w:color="auto"/>
            </w:tcBorders>
            <w:shd w:val="clear" w:color="auto" w:fill="F2F2F2" w:themeFill="background1" w:themeFillShade="F2"/>
          </w:tcPr>
          <w:p w14:paraId="34D770F2" w14:textId="77777777" w:rsidR="00023BB6" w:rsidRPr="00A23700" w:rsidRDefault="00023BB6" w:rsidP="00C33E30">
            <w:pPr>
              <w:bidi/>
              <w:spacing w:line="240" w:lineRule="exact"/>
              <w:jc w:val="center"/>
              <w:rPr>
                <w:rFonts w:ascii="Times New Roman" w:hAnsi="Times New Roman" w:cs="Simplified Arabic"/>
                <w:sz w:val="18"/>
                <w:szCs w:val="20"/>
              </w:rPr>
            </w:pPr>
          </w:p>
          <w:p w14:paraId="4814C43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موقعي</w:t>
            </w:r>
            <w:r w:rsidRPr="00A23700">
              <w:rPr>
                <w:rFonts w:ascii="Times New Roman" w:hAnsi="Times New Roman" w:cs="Simplified Arabic"/>
                <w:sz w:val="18"/>
                <w:szCs w:val="20"/>
              </w:rPr>
              <w:t xml:space="preserve"> </w:t>
            </w:r>
          </w:p>
        </w:tc>
        <w:tc>
          <w:tcPr>
            <w:tcW w:w="1557" w:type="dxa"/>
            <w:tcBorders>
              <w:top w:val="single" w:sz="18" w:space="0" w:color="auto"/>
              <w:bottom w:val="single" w:sz="18" w:space="0" w:color="auto"/>
            </w:tcBorders>
            <w:shd w:val="clear" w:color="auto" w:fill="F2F2F2" w:themeFill="background1" w:themeFillShade="F2"/>
          </w:tcPr>
          <w:p w14:paraId="5FB92735" w14:textId="77777777" w:rsidR="00023BB6" w:rsidRPr="00A23700" w:rsidRDefault="00023BB6" w:rsidP="00C33E30">
            <w:pPr>
              <w:bidi/>
              <w:spacing w:line="240" w:lineRule="exact"/>
              <w:jc w:val="center"/>
              <w:rPr>
                <w:rFonts w:ascii="Times New Roman" w:hAnsi="Times New Roman" w:cs="Simplified Arabic"/>
                <w:sz w:val="18"/>
                <w:szCs w:val="20"/>
              </w:rPr>
            </w:pPr>
          </w:p>
          <w:p w14:paraId="5D220E4B"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التوجيه،</w:t>
            </w:r>
          </w:p>
          <w:p w14:paraId="7E8B3E9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محرك مشقوق</w:t>
            </w:r>
          </w:p>
        </w:tc>
        <w:tc>
          <w:tcPr>
            <w:tcW w:w="1842" w:type="dxa"/>
            <w:tcBorders>
              <w:top w:val="single" w:sz="18" w:space="0" w:color="auto"/>
              <w:bottom w:val="single" w:sz="18" w:space="0" w:color="auto"/>
            </w:tcBorders>
            <w:shd w:val="clear" w:color="auto" w:fill="F2F2F2" w:themeFill="background1" w:themeFillShade="F2"/>
          </w:tcPr>
          <w:p w14:paraId="3EEE1867" w14:textId="77777777" w:rsidR="00023BB6" w:rsidRPr="00A23700" w:rsidRDefault="00023BB6" w:rsidP="00C33E30">
            <w:pPr>
              <w:bidi/>
              <w:spacing w:line="240" w:lineRule="exact"/>
              <w:rPr>
                <w:rFonts w:ascii="Times New Roman" w:hAnsi="Times New Roman" w:cs="Simplified Arabic"/>
                <w:sz w:val="18"/>
                <w:szCs w:val="20"/>
              </w:rPr>
            </w:pPr>
          </w:p>
          <w:p w14:paraId="4F2AFB9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tc>
        <w:tc>
          <w:tcPr>
            <w:tcW w:w="1559" w:type="dxa"/>
            <w:tcBorders>
              <w:top w:val="single" w:sz="18" w:space="0" w:color="auto"/>
              <w:bottom w:val="single" w:sz="18" w:space="0" w:color="auto"/>
            </w:tcBorders>
            <w:shd w:val="clear" w:color="auto" w:fill="F2F2F2" w:themeFill="background1" w:themeFillShade="F2"/>
          </w:tcPr>
          <w:p w14:paraId="3F019C7A" w14:textId="77777777" w:rsidR="00023BB6" w:rsidRPr="00A23700" w:rsidRDefault="00023BB6" w:rsidP="00C33E30">
            <w:pPr>
              <w:bidi/>
              <w:spacing w:line="240" w:lineRule="exact"/>
              <w:rPr>
                <w:rFonts w:ascii="Times New Roman" w:hAnsi="Times New Roman" w:cs="Simplified Arabic"/>
                <w:sz w:val="18"/>
                <w:szCs w:val="20"/>
              </w:rPr>
            </w:pPr>
          </w:p>
          <w:p w14:paraId="3BDCD401"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18" w:space="0" w:color="auto"/>
              <w:bottom w:val="single" w:sz="18" w:space="0" w:color="auto"/>
            </w:tcBorders>
            <w:shd w:val="clear" w:color="auto" w:fill="F2F2F2" w:themeFill="background1" w:themeFillShade="F2"/>
          </w:tcPr>
          <w:p w14:paraId="21BE027B" w14:textId="77777777" w:rsidR="00023BB6" w:rsidRPr="00A23700" w:rsidRDefault="00023BB6" w:rsidP="00C33E30">
            <w:pPr>
              <w:bidi/>
              <w:spacing w:line="240" w:lineRule="exact"/>
              <w:rPr>
                <w:rFonts w:ascii="Times New Roman" w:hAnsi="Times New Roman" w:cs="Simplified Arabic"/>
                <w:sz w:val="18"/>
                <w:szCs w:val="20"/>
              </w:rPr>
            </w:pPr>
          </w:p>
          <w:p w14:paraId="1171F38A"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23700">
              <w:rPr>
                <w:rFonts w:ascii="Times New Roman" w:hAnsi="Times New Roman" w:cs="Simplified Arabic"/>
                <w:sz w:val="18"/>
                <w:szCs w:val="20"/>
              </w:rPr>
              <w:instrText xml:space="preserve"> ADDIN EN.CITE </w:instrText>
            </w:r>
            <w:r w:rsidRPr="00A23700">
              <w:rPr>
                <w:rFonts w:cs="Simplified Arabic"/>
                <w:sz w:val="18"/>
                <w:szCs w:val="20"/>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23700">
              <w:rPr>
                <w:rFonts w:ascii="Times New Roman" w:hAnsi="Times New Roman" w:cs="Simplified Arabic"/>
                <w:sz w:val="18"/>
                <w:szCs w:val="20"/>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rPr>
              <w:t>Harvey-Samuel and others, 2023</w:t>
            </w:r>
            <w:r w:rsidRPr="00A23700">
              <w:rPr>
                <w:rFonts w:cs="Simplified Arabic"/>
                <w:sz w:val="18"/>
                <w:szCs w:val="20"/>
              </w:rPr>
              <w:fldChar w:fldCharType="end"/>
            </w:r>
          </w:p>
        </w:tc>
      </w:tr>
      <w:tr w:rsidR="00023BB6" w:rsidRPr="00A23700" w14:paraId="270DBC52" w14:textId="77777777" w:rsidTr="00C33E30">
        <w:trPr>
          <w:trHeight w:val="265"/>
        </w:trPr>
        <w:tc>
          <w:tcPr>
            <w:tcW w:w="1272" w:type="dxa"/>
            <w:vMerge w:val="restart"/>
            <w:tcBorders>
              <w:top w:val="single" w:sz="18" w:space="0" w:color="auto"/>
            </w:tcBorders>
            <w:shd w:val="clear" w:color="auto" w:fill="F2F2F2" w:themeFill="background1" w:themeFillShade="F2"/>
          </w:tcPr>
          <w:p w14:paraId="0D2CBBF5" w14:textId="77777777" w:rsidR="00023BB6" w:rsidRPr="00A23700" w:rsidRDefault="00023BB6" w:rsidP="00C33E30">
            <w:pPr>
              <w:bidi/>
              <w:spacing w:line="240" w:lineRule="exact"/>
              <w:jc w:val="center"/>
              <w:rPr>
                <w:rFonts w:ascii="Times New Roman" w:hAnsi="Times New Roman" w:cs="Simplified Arabic"/>
                <w:sz w:val="18"/>
                <w:szCs w:val="20"/>
              </w:rPr>
            </w:pPr>
          </w:p>
          <w:p w14:paraId="08334FAB"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 xml:space="preserve">احتمال نواقل أخرى متعددة </w:t>
            </w:r>
            <w:r>
              <w:rPr>
                <w:rFonts w:ascii="Times New Roman" w:hAnsi="Times New Roman" w:cs="Simplified Arabic" w:hint="cs"/>
                <w:sz w:val="18"/>
                <w:szCs w:val="20"/>
                <w:rtl/>
              </w:rPr>
              <w:lastRenderedPageBreak/>
              <w:t>(على سبيل المثال</w:t>
            </w:r>
          </w:p>
          <w:p w14:paraId="3384064C"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ascii="Times New Roman" w:hAnsi="Times New Roman" w:cs="Simplified Arabic"/>
                <w:i/>
                <w:iCs/>
                <w:sz w:val="18"/>
                <w:szCs w:val="20"/>
              </w:rPr>
              <w:t>Anopheles</w:t>
            </w:r>
            <w:r>
              <w:rPr>
                <w:rFonts w:ascii="Times New Roman" w:hAnsi="Times New Roman" w:cs="Simplified Arabic" w:hint="cs"/>
                <w:sz w:val="18"/>
                <w:szCs w:val="20"/>
                <w:rtl/>
              </w:rPr>
              <w:t xml:space="preserve">، أو </w:t>
            </w:r>
            <w:r w:rsidRPr="00A23700">
              <w:rPr>
                <w:rFonts w:ascii="Times New Roman" w:hAnsi="Times New Roman" w:cs="Simplified Arabic"/>
                <w:i/>
                <w:iCs/>
                <w:sz w:val="18"/>
                <w:szCs w:val="20"/>
              </w:rPr>
              <w:t>Aedes</w:t>
            </w:r>
            <w:r>
              <w:rPr>
                <w:rFonts w:ascii="Times New Roman" w:hAnsi="Times New Roman" w:cs="Simplified Arabic" w:hint="cs"/>
                <w:i/>
                <w:iCs/>
                <w:sz w:val="18"/>
                <w:szCs w:val="20"/>
                <w:rtl/>
              </w:rPr>
              <w:t xml:space="preserve"> </w:t>
            </w:r>
            <w:r w:rsidRPr="00F61E57">
              <w:rPr>
                <w:rFonts w:ascii="Times New Roman" w:hAnsi="Times New Roman" w:cs="Simplified Arabic" w:hint="cs"/>
                <w:sz w:val="18"/>
                <w:szCs w:val="20"/>
                <w:rtl/>
              </w:rPr>
              <w:t>أو أنواع</w:t>
            </w:r>
            <w:r>
              <w:rPr>
                <w:rFonts w:ascii="Times New Roman" w:hAnsi="Times New Roman" w:cs="Simplified Arabic" w:hint="cs"/>
                <w:i/>
                <w:iCs/>
                <w:sz w:val="18"/>
                <w:szCs w:val="20"/>
                <w:rtl/>
              </w:rPr>
              <w:t xml:space="preserve"> </w:t>
            </w:r>
            <w:r w:rsidRPr="00A23700">
              <w:rPr>
                <w:rFonts w:ascii="Times New Roman" w:hAnsi="Times New Roman" w:cs="Simplified Arabic"/>
                <w:i/>
                <w:iCs/>
                <w:sz w:val="18"/>
                <w:szCs w:val="20"/>
              </w:rPr>
              <w:t>Culex</w:t>
            </w:r>
            <w:r>
              <w:rPr>
                <w:rFonts w:ascii="Times New Roman" w:hAnsi="Times New Roman" w:cs="Simplified Arabic" w:hint="cs"/>
                <w:i/>
                <w:iCs/>
                <w:sz w:val="18"/>
                <w:szCs w:val="20"/>
                <w:rtl/>
              </w:rPr>
              <w:t xml:space="preserve"> </w:t>
            </w:r>
            <w:r w:rsidRPr="00F61E57">
              <w:rPr>
                <w:rFonts w:ascii="Times New Roman" w:hAnsi="Times New Roman" w:cs="Simplified Arabic" w:hint="cs"/>
                <w:sz w:val="18"/>
                <w:szCs w:val="20"/>
                <w:rtl/>
              </w:rPr>
              <w:t>من منطقة أمريكا الجنوبية أو منطقة آسيا والمحيط الهادئ)</w:t>
            </w:r>
          </w:p>
        </w:tc>
        <w:tc>
          <w:tcPr>
            <w:tcW w:w="1700" w:type="dxa"/>
            <w:vMerge w:val="restart"/>
            <w:tcBorders>
              <w:top w:val="single" w:sz="18" w:space="0" w:color="auto"/>
            </w:tcBorders>
            <w:shd w:val="clear" w:color="auto" w:fill="F2F2F2" w:themeFill="background1" w:themeFillShade="F2"/>
          </w:tcPr>
          <w:p w14:paraId="6AF26DC5" w14:textId="77777777" w:rsidR="00023BB6" w:rsidRPr="00A23700" w:rsidRDefault="00023BB6" w:rsidP="00C33E30">
            <w:pPr>
              <w:bidi/>
              <w:spacing w:line="240" w:lineRule="exact"/>
              <w:jc w:val="center"/>
              <w:rPr>
                <w:rFonts w:ascii="Times New Roman" w:hAnsi="Times New Roman" w:cs="Simplified Arabic"/>
                <w:sz w:val="18"/>
                <w:szCs w:val="20"/>
              </w:rPr>
            </w:pPr>
          </w:p>
          <w:p w14:paraId="716A087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 xml:space="preserve">احتمال أمراض أخرى متعددة (على سبيل المثال الملاريا أو عدوى </w:t>
            </w:r>
            <w:r>
              <w:rPr>
                <w:rFonts w:ascii="Times New Roman" w:hAnsi="Times New Roman" w:cs="Simplified Arabic" w:hint="cs"/>
                <w:sz w:val="18"/>
                <w:szCs w:val="20"/>
                <w:rtl/>
              </w:rPr>
              <w:lastRenderedPageBreak/>
              <w:t xml:space="preserve">الفيروسات المنقولة بالمفصليات </w:t>
            </w:r>
            <w:r w:rsidRPr="00F61E57">
              <w:rPr>
                <w:rFonts w:ascii="Times New Roman" w:hAnsi="Times New Roman" w:cs="Simplified Arabic" w:hint="cs"/>
                <w:sz w:val="18"/>
                <w:szCs w:val="20"/>
                <w:rtl/>
              </w:rPr>
              <w:t>من منطقة أمريكا الجنوبية أو منطقة آسيا والمحيط الهادئ)</w:t>
            </w:r>
          </w:p>
        </w:tc>
        <w:tc>
          <w:tcPr>
            <w:tcW w:w="1558" w:type="dxa"/>
            <w:tcBorders>
              <w:top w:val="single" w:sz="18" w:space="0" w:color="auto"/>
            </w:tcBorders>
            <w:shd w:val="clear" w:color="auto" w:fill="F2F2F2" w:themeFill="background1" w:themeFillShade="F2"/>
          </w:tcPr>
          <w:p w14:paraId="0BD2A3DB" w14:textId="77777777" w:rsidR="00023BB6" w:rsidRPr="00A23700" w:rsidRDefault="00023BB6" w:rsidP="00C33E30">
            <w:pPr>
              <w:bidi/>
              <w:spacing w:line="240" w:lineRule="exact"/>
              <w:jc w:val="center"/>
              <w:rPr>
                <w:rFonts w:ascii="Times New Roman" w:hAnsi="Times New Roman" w:cs="Simplified Arabic"/>
                <w:sz w:val="18"/>
                <w:szCs w:val="20"/>
              </w:rPr>
            </w:pPr>
          </w:p>
          <w:p w14:paraId="2AE4C314"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منخفضة</w:t>
            </w:r>
          </w:p>
          <w:p w14:paraId="251CAAC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4" w:type="dxa"/>
            <w:tcBorders>
              <w:top w:val="single" w:sz="18" w:space="0" w:color="auto"/>
            </w:tcBorders>
            <w:shd w:val="clear" w:color="auto" w:fill="F2F2F2" w:themeFill="background1" w:themeFillShade="F2"/>
          </w:tcPr>
          <w:p w14:paraId="57D0B6A9" w14:textId="77777777" w:rsidR="00023BB6" w:rsidRPr="00A23700" w:rsidRDefault="00023BB6" w:rsidP="00C33E30">
            <w:pPr>
              <w:bidi/>
              <w:spacing w:line="240" w:lineRule="exact"/>
              <w:jc w:val="center"/>
              <w:rPr>
                <w:rFonts w:ascii="Times New Roman" w:hAnsi="Times New Roman" w:cs="Simplified Arabic"/>
                <w:sz w:val="18"/>
                <w:szCs w:val="20"/>
              </w:rPr>
            </w:pPr>
          </w:p>
          <w:p w14:paraId="7CFC62D5"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الاستدامة</w:t>
            </w:r>
          </w:p>
          <w:p w14:paraId="796885BA"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18" w:space="0" w:color="auto"/>
            </w:tcBorders>
            <w:shd w:val="clear" w:color="auto" w:fill="F2F2F2" w:themeFill="background1" w:themeFillShade="F2"/>
          </w:tcPr>
          <w:p w14:paraId="39DF369E" w14:textId="77777777" w:rsidR="00023BB6" w:rsidRPr="00A23700" w:rsidRDefault="00023BB6" w:rsidP="00C33E30">
            <w:pPr>
              <w:bidi/>
              <w:spacing w:line="240" w:lineRule="exact"/>
              <w:jc w:val="center"/>
              <w:rPr>
                <w:rFonts w:ascii="Times New Roman" w:hAnsi="Times New Roman" w:cs="Simplified Arabic"/>
                <w:sz w:val="18"/>
                <w:szCs w:val="20"/>
              </w:rPr>
            </w:pPr>
          </w:p>
          <w:p w14:paraId="433F2397"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غير موقعي</w:t>
            </w:r>
          </w:p>
          <w:p w14:paraId="684529AD"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7" w:type="dxa"/>
            <w:tcBorders>
              <w:top w:val="single" w:sz="18" w:space="0" w:color="auto"/>
              <w:bottom w:val="single" w:sz="2" w:space="0" w:color="auto"/>
            </w:tcBorders>
            <w:shd w:val="clear" w:color="auto" w:fill="F2F2F2" w:themeFill="background1" w:themeFillShade="F2"/>
          </w:tcPr>
          <w:p w14:paraId="405CB92D" w14:textId="77777777" w:rsidR="00023BB6" w:rsidRPr="00A23700" w:rsidRDefault="00023BB6" w:rsidP="00C33E30">
            <w:pPr>
              <w:bidi/>
              <w:spacing w:line="240" w:lineRule="exact"/>
              <w:rPr>
                <w:rFonts w:ascii="Times New Roman" w:hAnsi="Times New Roman" w:cs="Simplified Arabic"/>
                <w:sz w:val="18"/>
                <w:szCs w:val="20"/>
              </w:rPr>
            </w:pPr>
          </w:p>
          <w:p w14:paraId="4038B955" w14:textId="77777777" w:rsidR="00023BB6" w:rsidRPr="00A23700" w:rsidRDefault="00023BB6" w:rsidP="00C33E30">
            <w:pPr>
              <w:bidi/>
              <w:spacing w:line="240" w:lineRule="exact"/>
              <w:jc w:val="center"/>
              <w:rPr>
                <w:rFonts w:ascii="Times New Roman" w:hAnsi="Times New Roman" w:cs="Simplified Arabic"/>
                <w:sz w:val="18"/>
                <w:szCs w:val="20"/>
                <w:rtl/>
                <w:lang w:bidi="ar-EG"/>
              </w:rPr>
            </w:pPr>
            <w:r>
              <w:rPr>
                <w:rFonts w:ascii="Times New Roman" w:hAnsi="Times New Roman" w:cs="Simplified Arabic" w:hint="cs"/>
                <w:sz w:val="18"/>
                <w:szCs w:val="20"/>
                <w:rtl/>
              </w:rPr>
              <w:t xml:space="preserve">جين </w:t>
            </w:r>
            <w:r>
              <w:rPr>
                <w:rFonts w:ascii="Times New Roman" w:hAnsi="Times New Roman" w:cs="Simplified Arabic"/>
                <w:sz w:val="18"/>
                <w:szCs w:val="20"/>
              </w:rPr>
              <w:t>Medea</w:t>
            </w:r>
            <w:r>
              <w:rPr>
                <w:rFonts w:ascii="Times New Roman" w:hAnsi="Times New Roman" w:cs="Simplified Arabic" w:hint="cs"/>
                <w:sz w:val="18"/>
                <w:szCs w:val="20"/>
                <w:rtl/>
                <w:lang w:bidi="ar-EG"/>
              </w:rPr>
              <w:t xml:space="preserve"> (جين يتسبب في توقف نمو </w:t>
            </w:r>
            <w:r>
              <w:rPr>
                <w:rFonts w:ascii="Times New Roman" w:hAnsi="Times New Roman" w:cs="Simplified Arabic" w:hint="cs"/>
                <w:sz w:val="18"/>
                <w:szCs w:val="20"/>
                <w:rtl/>
                <w:lang w:bidi="ar-EG"/>
              </w:rPr>
              <w:lastRenderedPageBreak/>
              <w:t>الجنين بسيادة ذات تأثير أموي)</w:t>
            </w:r>
          </w:p>
          <w:p w14:paraId="5B2ABE61" w14:textId="77777777" w:rsidR="00023BB6" w:rsidRPr="00A23700" w:rsidRDefault="00023BB6" w:rsidP="00C33E30">
            <w:pPr>
              <w:bidi/>
              <w:spacing w:line="240" w:lineRule="exact"/>
              <w:jc w:val="center"/>
              <w:rPr>
                <w:rFonts w:ascii="Times New Roman" w:hAnsi="Times New Roman" w:cs="Simplified Arabic"/>
                <w:sz w:val="18"/>
                <w:szCs w:val="20"/>
                <w:lang w:bidi="ar-EG"/>
              </w:rPr>
            </w:pPr>
          </w:p>
        </w:tc>
        <w:tc>
          <w:tcPr>
            <w:tcW w:w="1842" w:type="dxa"/>
            <w:tcBorders>
              <w:top w:val="single" w:sz="18" w:space="0" w:color="auto"/>
              <w:bottom w:val="single" w:sz="2" w:space="0" w:color="auto"/>
            </w:tcBorders>
            <w:shd w:val="clear" w:color="auto" w:fill="F2F2F2" w:themeFill="background1" w:themeFillShade="F2"/>
          </w:tcPr>
          <w:p w14:paraId="11D67A8A" w14:textId="77777777" w:rsidR="00023BB6" w:rsidRPr="00A23700" w:rsidRDefault="00023BB6" w:rsidP="00C33E30">
            <w:pPr>
              <w:bidi/>
              <w:spacing w:line="240" w:lineRule="exact"/>
              <w:jc w:val="center"/>
              <w:rPr>
                <w:rFonts w:ascii="Times New Roman" w:hAnsi="Times New Roman" w:cs="Simplified Arabic"/>
                <w:sz w:val="18"/>
                <w:szCs w:val="20"/>
              </w:rPr>
            </w:pPr>
          </w:p>
          <w:p w14:paraId="6C27B7C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r w:rsidRPr="00A23700">
              <w:rPr>
                <w:rFonts w:ascii="Times New Roman" w:hAnsi="Times New Roman" w:cs="Simplified Arabic"/>
                <w:sz w:val="18"/>
                <w:szCs w:val="20"/>
              </w:rPr>
              <w:t xml:space="preserve"> </w:t>
            </w:r>
          </w:p>
        </w:tc>
        <w:tc>
          <w:tcPr>
            <w:tcW w:w="1559" w:type="dxa"/>
            <w:tcBorders>
              <w:top w:val="single" w:sz="18" w:space="0" w:color="auto"/>
              <w:bottom w:val="single" w:sz="2" w:space="0" w:color="auto"/>
            </w:tcBorders>
            <w:shd w:val="clear" w:color="auto" w:fill="F2F2F2" w:themeFill="background1" w:themeFillShade="F2"/>
          </w:tcPr>
          <w:p w14:paraId="4AC3321A" w14:textId="77777777" w:rsidR="00023BB6" w:rsidRPr="00A23700" w:rsidRDefault="00023BB6" w:rsidP="00C33E30">
            <w:pPr>
              <w:bidi/>
              <w:spacing w:line="240" w:lineRule="exact"/>
              <w:jc w:val="center"/>
              <w:rPr>
                <w:rFonts w:ascii="Times New Roman" w:hAnsi="Times New Roman" w:cs="Simplified Arabic"/>
                <w:sz w:val="18"/>
                <w:szCs w:val="20"/>
              </w:rPr>
            </w:pPr>
          </w:p>
          <w:p w14:paraId="3D65E863"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0990E8BF"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w:t>
            </w:r>
            <w:r>
              <w:rPr>
                <w:rFonts w:ascii="Times New Roman" w:hAnsi="Times New Roman" w:cs="Simplified Arabic" w:hint="cs"/>
                <w:sz w:val="18"/>
                <w:szCs w:val="20"/>
                <w:rtl/>
              </w:rPr>
              <w:t xml:space="preserve"> نظام </w:t>
            </w:r>
            <w:r>
              <w:rPr>
                <w:rFonts w:ascii="Times New Roman" w:hAnsi="Times New Roman" w:cs="Simplified Arabic" w:hint="cs"/>
                <w:sz w:val="18"/>
                <w:szCs w:val="20"/>
                <w:rtl/>
              </w:rPr>
              <w:lastRenderedPageBreak/>
              <w:t xml:space="preserve">نموذج </w:t>
            </w:r>
            <w:proofErr w:type="spellStart"/>
            <w:r>
              <w:rPr>
                <w:rFonts w:ascii="Times New Roman" w:hAnsi="Times New Roman" w:cs="Simplified Arabic" w:hint="cs"/>
                <w:sz w:val="18"/>
                <w:szCs w:val="20"/>
                <w:rtl/>
              </w:rPr>
              <w:t>الدروسوفيلا</w:t>
            </w:r>
            <w:proofErr w:type="spellEnd"/>
            <w:r>
              <w:rPr>
                <w:rFonts w:ascii="Times New Roman" w:hAnsi="Times New Roman" w:cs="Simplified Arabic" w:hint="cs"/>
                <w:sz w:val="18"/>
                <w:szCs w:val="20"/>
                <w:rtl/>
              </w:rPr>
              <w:t xml:space="preserve"> فقط</w:t>
            </w:r>
          </w:p>
          <w:p w14:paraId="173DA581" w14:textId="77777777" w:rsidR="00023BB6" w:rsidRPr="00A23700" w:rsidRDefault="00023BB6" w:rsidP="00C33E30">
            <w:pPr>
              <w:bidi/>
              <w:spacing w:line="240" w:lineRule="exact"/>
              <w:jc w:val="center"/>
              <w:rPr>
                <w:rFonts w:ascii="Times New Roman" w:hAnsi="Times New Roman" w:cs="Simplified Arabic"/>
                <w:sz w:val="18"/>
                <w:szCs w:val="20"/>
              </w:rPr>
            </w:pPr>
          </w:p>
          <w:p w14:paraId="33030F98"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18" w:space="0" w:color="auto"/>
              <w:bottom w:val="single" w:sz="2" w:space="0" w:color="auto"/>
            </w:tcBorders>
            <w:shd w:val="clear" w:color="auto" w:fill="F2F2F2" w:themeFill="background1" w:themeFillShade="F2"/>
          </w:tcPr>
          <w:p w14:paraId="177A09DF" w14:textId="77777777" w:rsidR="00023BB6" w:rsidRPr="00A23700" w:rsidRDefault="00023BB6" w:rsidP="00C33E30">
            <w:pPr>
              <w:bidi/>
              <w:spacing w:line="240" w:lineRule="exact"/>
              <w:jc w:val="center"/>
              <w:rPr>
                <w:rFonts w:ascii="Times New Roman" w:hAnsi="Times New Roman" w:cs="Simplified Arabic"/>
                <w:sz w:val="18"/>
                <w:szCs w:val="20"/>
              </w:rPr>
            </w:pPr>
          </w:p>
          <w:p w14:paraId="3FD966B6"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 xml:space="preserve">Chen and </w:t>
            </w:r>
            <w:proofErr w:type="gramStart"/>
            <w:r w:rsidRPr="00A23700">
              <w:rPr>
                <w:rFonts w:ascii="Times New Roman" w:hAnsi="Times New Roman" w:cs="Simplified Arabic"/>
                <w:sz w:val="18"/>
                <w:szCs w:val="20"/>
                <w:lang w:val="en-US"/>
              </w:rPr>
              <w:t>others,  2007</w:t>
            </w:r>
            <w:proofErr w:type="gramEnd"/>
            <w:r w:rsidRPr="00A23700">
              <w:rPr>
                <w:rFonts w:ascii="Times New Roman" w:hAnsi="Times New Roman" w:cs="Simplified Arabic"/>
                <w:sz w:val="18"/>
                <w:szCs w:val="20"/>
                <w:lang w:val="en-US"/>
              </w:rPr>
              <w:t xml:space="preserve">; </w:t>
            </w:r>
            <w:r w:rsidRPr="00A23700">
              <w:rPr>
                <w:rFonts w:cs="Simplified Arabic"/>
                <w:sz w:val="18"/>
                <w:szCs w:val="20"/>
              </w:rPr>
              <w:lastRenderedPageBreak/>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lang w:val="en-US"/>
              </w:rPr>
              <w:t>Buchman and others, 2018a</w:t>
            </w:r>
            <w:r w:rsidRPr="00A23700">
              <w:rPr>
                <w:rFonts w:cs="Simplified Arabic"/>
                <w:sz w:val="18"/>
                <w:szCs w:val="20"/>
              </w:rPr>
              <w:fldChar w:fldCharType="end"/>
            </w:r>
          </w:p>
          <w:p w14:paraId="12461E86"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r>
      <w:tr w:rsidR="00023BB6" w:rsidRPr="00A23700" w14:paraId="70BE9426" w14:textId="77777777" w:rsidTr="00C33E30">
        <w:trPr>
          <w:trHeight w:val="265"/>
        </w:trPr>
        <w:tc>
          <w:tcPr>
            <w:tcW w:w="1272" w:type="dxa"/>
            <w:vMerge/>
            <w:tcBorders>
              <w:top w:val="single" w:sz="18" w:space="0" w:color="auto"/>
            </w:tcBorders>
            <w:shd w:val="clear" w:color="auto" w:fill="F2F2F2" w:themeFill="background1" w:themeFillShade="F2"/>
          </w:tcPr>
          <w:p w14:paraId="54FE4DC2"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700" w:type="dxa"/>
            <w:vMerge/>
            <w:tcBorders>
              <w:top w:val="single" w:sz="18" w:space="0" w:color="auto"/>
            </w:tcBorders>
            <w:shd w:val="clear" w:color="auto" w:fill="F2F2F2" w:themeFill="background1" w:themeFillShade="F2"/>
          </w:tcPr>
          <w:p w14:paraId="3AF9FF9E"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8" w:type="dxa"/>
            <w:tcBorders>
              <w:bottom w:val="single" w:sz="2" w:space="0" w:color="auto"/>
            </w:tcBorders>
            <w:shd w:val="clear" w:color="auto" w:fill="F2F2F2" w:themeFill="background1" w:themeFillShade="F2"/>
          </w:tcPr>
          <w:p w14:paraId="23D018B5"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tcBorders>
              <w:bottom w:val="single" w:sz="2" w:space="0" w:color="auto"/>
            </w:tcBorders>
            <w:shd w:val="clear" w:color="auto" w:fill="F2F2F2" w:themeFill="background1" w:themeFillShade="F2"/>
          </w:tcPr>
          <w:p w14:paraId="01509619"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tcBorders>
              <w:bottom w:val="single" w:sz="2" w:space="0" w:color="auto"/>
            </w:tcBorders>
            <w:shd w:val="clear" w:color="auto" w:fill="F2F2F2" w:themeFill="background1" w:themeFillShade="F2"/>
          </w:tcPr>
          <w:p w14:paraId="0B9AF55B"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52C36758"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2D6084A8"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نظام إنقاذ ترياق السموم</w:t>
            </w:r>
            <w:r w:rsidRPr="00A23700">
              <w:rPr>
                <w:rFonts w:ascii="Times New Roman" w:hAnsi="Times New Roman" w:cs="Simplified Arabic"/>
                <w:sz w:val="18"/>
                <w:szCs w:val="20"/>
              </w:rPr>
              <w:t xml:space="preserve"> </w:t>
            </w:r>
          </w:p>
        </w:tc>
        <w:tc>
          <w:tcPr>
            <w:tcW w:w="1842" w:type="dxa"/>
            <w:tcBorders>
              <w:top w:val="single" w:sz="2" w:space="0" w:color="auto"/>
              <w:bottom w:val="single" w:sz="2" w:space="0" w:color="auto"/>
            </w:tcBorders>
            <w:shd w:val="clear" w:color="auto" w:fill="F2F2F2" w:themeFill="background1" w:themeFillShade="F2"/>
          </w:tcPr>
          <w:p w14:paraId="6ACDEF8E" w14:textId="77777777" w:rsidR="00023BB6" w:rsidRPr="00A23700" w:rsidRDefault="00023BB6" w:rsidP="00C33E30">
            <w:pPr>
              <w:bidi/>
              <w:spacing w:line="240" w:lineRule="exact"/>
              <w:jc w:val="center"/>
              <w:rPr>
                <w:rFonts w:ascii="Times New Roman" w:hAnsi="Times New Roman" w:cs="Simplified Arabic"/>
                <w:sz w:val="18"/>
                <w:szCs w:val="20"/>
              </w:rPr>
            </w:pPr>
          </w:p>
          <w:p w14:paraId="796C0235"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w:t>
            </w:r>
          </w:p>
        </w:tc>
        <w:tc>
          <w:tcPr>
            <w:tcW w:w="1559" w:type="dxa"/>
            <w:tcBorders>
              <w:top w:val="single" w:sz="2" w:space="0" w:color="auto"/>
              <w:bottom w:val="single" w:sz="2" w:space="0" w:color="auto"/>
            </w:tcBorders>
            <w:shd w:val="clear" w:color="auto" w:fill="F2F2F2" w:themeFill="background1" w:themeFillShade="F2"/>
          </w:tcPr>
          <w:p w14:paraId="3F9DB38C" w14:textId="77777777" w:rsidR="00023BB6" w:rsidRPr="00A23700" w:rsidRDefault="00023BB6" w:rsidP="00C33E30">
            <w:pPr>
              <w:bidi/>
              <w:spacing w:line="240" w:lineRule="exact"/>
              <w:jc w:val="center"/>
              <w:rPr>
                <w:rFonts w:ascii="Times New Roman" w:hAnsi="Times New Roman" w:cs="Simplified Arabic"/>
                <w:sz w:val="18"/>
                <w:szCs w:val="20"/>
              </w:rPr>
            </w:pPr>
          </w:p>
          <w:p w14:paraId="1FFDEB49"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6B3818CC"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w:t>
            </w:r>
            <w:r>
              <w:rPr>
                <w:rFonts w:ascii="Times New Roman" w:hAnsi="Times New Roman" w:cs="Simplified Arabic" w:hint="cs"/>
                <w:sz w:val="18"/>
                <w:szCs w:val="20"/>
                <w:rtl/>
              </w:rPr>
              <w:t xml:space="preserve"> نظام نموذج </w:t>
            </w:r>
            <w:proofErr w:type="spellStart"/>
            <w:r>
              <w:rPr>
                <w:rFonts w:ascii="Times New Roman" w:hAnsi="Times New Roman" w:cs="Simplified Arabic" w:hint="cs"/>
                <w:sz w:val="18"/>
                <w:szCs w:val="20"/>
                <w:rtl/>
              </w:rPr>
              <w:t>الدروسوفيلا</w:t>
            </w:r>
            <w:proofErr w:type="spellEnd"/>
            <w:r>
              <w:rPr>
                <w:rFonts w:ascii="Times New Roman" w:hAnsi="Times New Roman" w:cs="Simplified Arabic" w:hint="cs"/>
                <w:sz w:val="18"/>
                <w:szCs w:val="20"/>
                <w:rtl/>
              </w:rPr>
              <w:t xml:space="preserve"> فقط</w:t>
            </w:r>
          </w:p>
          <w:p w14:paraId="621C3CAC"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70508858" w14:textId="77777777" w:rsidR="00023BB6" w:rsidRPr="00A23700" w:rsidRDefault="00023BB6" w:rsidP="00C33E30">
            <w:pPr>
              <w:bidi/>
              <w:spacing w:line="240" w:lineRule="exact"/>
              <w:jc w:val="center"/>
              <w:rPr>
                <w:rFonts w:ascii="Times New Roman" w:hAnsi="Times New Roman" w:cs="Simplified Arabic"/>
                <w:sz w:val="18"/>
                <w:szCs w:val="20"/>
              </w:rPr>
            </w:pPr>
          </w:p>
          <w:p w14:paraId="5C8B8D74" w14:textId="77777777" w:rsidR="00023BB6" w:rsidRPr="00A23700" w:rsidRDefault="00023BB6" w:rsidP="00C33E30">
            <w:pPr>
              <w:bidi/>
              <w:spacing w:line="240" w:lineRule="exact"/>
              <w:jc w:val="center"/>
              <w:rPr>
                <w:rFonts w:ascii="Times New Roman" w:hAnsi="Times New Roman" w:cs="Simplified Arabic"/>
                <w:sz w:val="18"/>
                <w:szCs w:val="20"/>
              </w:rPr>
            </w:pPr>
            <w:r w:rsidRPr="00A23700">
              <w:rPr>
                <w:rFonts w:cs="Simplified Arabic"/>
                <w:sz w:val="18"/>
                <w:szCs w:val="20"/>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23700">
              <w:rPr>
                <w:rFonts w:ascii="Times New Roman" w:hAnsi="Times New Roman" w:cs="Simplified Arabic"/>
                <w:sz w:val="18"/>
                <w:szCs w:val="20"/>
              </w:rPr>
              <w:instrText xml:space="preserve"> ADDIN EN.CITE </w:instrText>
            </w:r>
            <w:r w:rsidRPr="00A23700">
              <w:rPr>
                <w:rFonts w:cs="Simplified Arabic"/>
                <w:sz w:val="18"/>
                <w:szCs w:val="20"/>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23700">
              <w:rPr>
                <w:rFonts w:ascii="Times New Roman" w:hAnsi="Times New Roman" w:cs="Simplified Arabic"/>
                <w:sz w:val="18"/>
                <w:szCs w:val="20"/>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proofErr w:type="spellStart"/>
            <w:r w:rsidRPr="00A23700">
              <w:rPr>
                <w:rFonts w:ascii="Times New Roman" w:hAnsi="Times New Roman" w:cs="Simplified Arabic"/>
                <w:sz w:val="18"/>
                <w:szCs w:val="20"/>
              </w:rPr>
              <w:t>Oberhofer</w:t>
            </w:r>
            <w:proofErr w:type="spellEnd"/>
            <w:r w:rsidRPr="00A23700">
              <w:rPr>
                <w:rFonts w:ascii="Times New Roman" w:hAnsi="Times New Roman" w:cs="Simplified Arabic"/>
                <w:sz w:val="18"/>
                <w:szCs w:val="20"/>
              </w:rPr>
              <w:t xml:space="preserve"> and others, 2019, 2020b</w:t>
            </w:r>
            <w:r w:rsidRPr="00A23700">
              <w:rPr>
                <w:rFonts w:cs="Simplified Arabic"/>
                <w:sz w:val="18"/>
                <w:szCs w:val="20"/>
              </w:rPr>
              <w:fldChar w:fldCharType="end"/>
            </w:r>
          </w:p>
        </w:tc>
      </w:tr>
      <w:tr w:rsidR="00023BB6" w:rsidRPr="00A23700" w14:paraId="2CB2B9A4" w14:textId="77777777" w:rsidTr="00C33E30">
        <w:trPr>
          <w:trHeight w:val="265"/>
        </w:trPr>
        <w:tc>
          <w:tcPr>
            <w:tcW w:w="1272" w:type="dxa"/>
            <w:vMerge/>
            <w:shd w:val="clear" w:color="auto" w:fill="F2F2F2" w:themeFill="background1" w:themeFillShade="F2"/>
          </w:tcPr>
          <w:p w14:paraId="5A465D0E"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700" w:type="dxa"/>
            <w:vMerge/>
            <w:shd w:val="clear" w:color="auto" w:fill="F2F2F2" w:themeFill="background1" w:themeFillShade="F2"/>
          </w:tcPr>
          <w:p w14:paraId="586CC79D"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8" w:type="dxa"/>
            <w:tcBorders>
              <w:top w:val="single" w:sz="2" w:space="0" w:color="auto"/>
            </w:tcBorders>
            <w:shd w:val="clear" w:color="auto" w:fill="F2F2F2" w:themeFill="background1" w:themeFillShade="F2"/>
          </w:tcPr>
          <w:p w14:paraId="6032B098" w14:textId="77777777" w:rsidR="00023BB6" w:rsidRPr="00A23700" w:rsidRDefault="00023BB6" w:rsidP="00C33E30">
            <w:pPr>
              <w:bidi/>
              <w:spacing w:line="240" w:lineRule="exact"/>
              <w:rPr>
                <w:rFonts w:ascii="Times New Roman" w:hAnsi="Times New Roman" w:cs="Simplified Arabic"/>
                <w:sz w:val="18"/>
                <w:szCs w:val="20"/>
              </w:rPr>
            </w:pPr>
          </w:p>
          <w:p w14:paraId="13AD99E7"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مرتفعة</w:t>
            </w:r>
          </w:p>
        </w:tc>
        <w:tc>
          <w:tcPr>
            <w:tcW w:w="1844" w:type="dxa"/>
            <w:tcBorders>
              <w:top w:val="single" w:sz="2" w:space="0" w:color="auto"/>
            </w:tcBorders>
            <w:shd w:val="clear" w:color="auto" w:fill="F2F2F2" w:themeFill="background1" w:themeFillShade="F2"/>
          </w:tcPr>
          <w:p w14:paraId="05F5EEDD" w14:textId="77777777" w:rsidR="00023BB6" w:rsidRPr="00A23700" w:rsidRDefault="00023BB6" w:rsidP="00C33E30">
            <w:pPr>
              <w:bidi/>
              <w:spacing w:line="240" w:lineRule="exact"/>
              <w:jc w:val="center"/>
              <w:rPr>
                <w:rFonts w:ascii="Times New Roman" w:hAnsi="Times New Roman" w:cs="Simplified Arabic"/>
                <w:sz w:val="18"/>
                <w:szCs w:val="20"/>
              </w:rPr>
            </w:pPr>
          </w:p>
          <w:p w14:paraId="46D953C0"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ذاتية التقييد</w:t>
            </w:r>
          </w:p>
          <w:p w14:paraId="1A6EC0D2"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8" w:type="dxa"/>
            <w:tcBorders>
              <w:top w:val="single" w:sz="2" w:space="0" w:color="auto"/>
            </w:tcBorders>
            <w:shd w:val="clear" w:color="auto" w:fill="F2F2F2" w:themeFill="background1" w:themeFillShade="F2"/>
          </w:tcPr>
          <w:p w14:paraId="25E80A7D" w14:textId="77777777" w:rsidR="00023BB6" w:rsidRPr="00A23700" w:rsidRDefault="00023BB6" w:rsidP="00C33E30">
            <w:pPr>
              <w:bidi/>
              <w:spacing w:line="240" w:lineRule="exact"/>
              <w:jc w:val="center"/>
              <w:rPr>
                <w:rFonts w:ascii="Times New Roman" w:hAnsi="Times New Roman" w:cs="Simplified Arabic"/>
                <w:sz w:val="18"/>
                <w:szCs w:val="20"/>
              </w:rPr>
            </w:pPr>
          </w:p>
          <w:p w14:paraId="51E71ADA"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موقعي</w:t>
            </w:r>
            <w:r w:rsidRPr="00A23700">
              <w:rPr>
                <w:rFonts w:ascii="Times New Roman" w:hAnsi="Times New Roman" w:cs="Simplified Arabic"/>
                <w:sz w:val="18"/>
                <w:szCs w:val="20"/>
              </w:rPr>
              <w:t xml:space="preserve"> </w:t>
            </w:r>
          </w:p>
        </w:tc>
        <w:tc>
          <w:tcPr>
            <w:tcW w:w="1557" w:type="dxa"/>
            <w:tcBorders>
              <w:top w:val="single" w:sz="2" w:space="0" w:color="auto"/>
              <w:bottom w:val="single" w:sz="2" w:space="0" w:color="auto"/>
            </w:tcBorders>
            <w:shd w:val="clear" w:color="auto" w:fill="F2F2F2" w:themeFill="background1" w:themeFillShade="F2"/>
          </w:tcPr>
          <w:p w14:paraId="29FDF4F0" w14:textId="77777777" w:rsidR="00023BB6" w:rsidRPr="00A23700" w:rsidRDefault="00023BB6" w:rsidP="00C33E30">
            <w:pPr>
              <w:bidi/>
              <w:spacing w:line="240" w:lineRule="exact"/>
              <w:jc w:val="center"/>
              <w:rPr>
                <w:rFonts w:ascii="Times New Roman" w:hAnsi="Times New Roman" w:cs="Simplified Arabic"/>
                <w:sz w:val="18"/>
                <w:szCs w:val="20"/>
              </w:rPr>
            </w:pPr>
          </w:p>
          <w:p w14:paraId="0EAA6991"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نظام إنقاذ ترياق السموم،</w:t>
            </w:r>
          </w:p>
          <w:p w14:paraId="3AA09301"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محرك مشقوق</w:t>
            </w:r>
          </w:p>
          <w:p w14:paraId="3D345119"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1B180DB7" w14:textId="77777777" w:rsidR="00023BB6" w:rsidRPr="00A23700" w:rsidRDefault="00023BB6" w:rsidP="00C33E30">
            <w:pPr>
              <w:bidi/>
              <w:spacing w:line="240" w:lineRule="exact"/>
              <w:jc w:val="center"/>
              <w:rPr>
                <w:rFonts w:ascii="Times New Roman" w:hAnsi="Times New Roman" w:cs="Simplified Arabic"/>
                <w:sz w:val="18"/>
                <w:szCs w:val="20"/>
              </w:rPr>
            </w:pPr>
          </w:p>
          <w:p w14:paraId="04D2F2F6"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 أو الطمس</w:t>
            </w:r>
          </w:p>
          <w:p w14:paraId="2BBF73CD"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6ACA4E4C" w14:textId="77777777" w:rsidR="00023BB6" w:rsidRPr="00A23700" w:rsidRDefault="00023BB6" w:rsidP="00C33E30">
            <w:pPr>
              <w:bidi/>
              <w:spacing w:line="240" w:lineRule="exact"/>
              <w:jc w:val="center"/>
              <w:rPr>
                <w:rFonts w:ascii="Times New Roman" w:hAnsi="Times New Roman" w:cs="Simplified Arabic"/>
                <w:sz w:val="18"/>
                <w:szCs w:val="20"/>
              </w:rPr>
            </w:pPr>
          </w:p>
          <w:p w14:paraId="6E2A96BE"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72E5EED5"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w:t>
            </w:r>
            <w:r>
              <w:rPr>
                <w:rFonts w:ascii="Times New Roman" w:hAnsi="Times New Roman" w:cs="Simplified Arabic" w:hint="cs"/>
                <w:sz w:val="18"/>
                <w:szCs w:val="20"/>
                <w:rtl/>
              </w:rPr>
              <w:t xml:space="preserve"> نظام نموذج </w:t>
            </w:r>
            <w:proofErr w:type="spellStart"/>
            <w:r>
              <w:rPr>
                <w:rFonts w:ascii="Times New Roman" w:hAnsi="Times New Roman" w:cs="Simplified Arabic" w:hint="cs"/>
                <w:sz w:val="18"/>
                <w:szCs w:val="20"/>
                <w:rtl/>
              </w:rPr>
              <w:t>الدروسوفيلا</w:t>
            </w:r>
            <w:proofErr w:type="spellEnd"/>
            <w:r>
              <w:rPr>
                <w:rFonts w:ascii="Times New Roman" w:hAnsi="Times New Roman" w:cs="Simplified Arabic" w:hint="cs"/>
                <w:sz w:val="18"/>
                <w:szCs w:val="20"/>
                <w:rtl/>
              </w:rPr>
              <w:t xml:space="preserve"> فقط</w:t>
            </w:r>
          </w:p>
          <w:p w14:paraId="7A084C4C" w14:textId="77777777" w:rsidR="00023BB6" w:rsidRPr="00A23700" w:rsidRDefault="00023BB6" w:rsidP="00C33E30">
            <w:pPr>
              <w:bidi/>
              <w:spacing w:line="240" w:lineRule="exact"/>
              <w:jc w:val="center"/>
              <w:rPr>
                <w:rFonts w:ascii="Times New Roman" w:hAnsi="Times New Roman" w:cs="Simplified Arabic"/>
                <w:sz w:val="18"/>
                <w:szCs w:val="20"/>
              </w:rPr>
            </w:pPr>
          </w:p>
          <w:p w14:paraId="2B64079B"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378492DC" w14:textId="77777777" w:rsidR="00023BB6" w:rsidRPr="00A23700" w:rsidRDefault="00023BB6" w:rsidP="00C33E30">
            <w:pPr>
              <w:bidi/>
              <w:spacing w:line="240" w:lineRule="exact"/>
              <w:jc w:val="center"/>
              <w:rPr>
                <w:rFonts w:ascii="Times New Roman" w:hAnsi="Times New Roman" w:cs="Simplified Arabic"/>
                <w:sz w:val="18"/>
                <w:szCs w:val="20"/>
              </w:rPr>
            </w:pPr>
          </w:p>
          <w:p w14:paraId="7402DBAF"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Gould and others, 2008;</w:t>
            </w:r>
            <w:r w:rsidRPr="00A23700">
              <w:rPr>
                <w:rFonts w:cs="Simplified Arabic"/>
                <w:sz w:val="18"/>
                <w:szCs w:val="20"/>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separate"/>
            </w:r>
            <w:r w:rsidRPr="00A23700">
              <w:rPr>
                <w:rFonts w:ascii="Times New Roman" w:hAnsi="Times New Roman" w:cs="Simplified Arabic"/>
                <w:sz w:val="18"/>
                <w:szCs w:val="20"/>
                <w:lang w:val="en-US"/>
              </w:rPr>
              <w:t xml:space="preserve">Akbari and others, 2013; </w:t>
            </w:r>
            <w:proofErr w:type="spellStart"/>
            <w:r w:rsidRPr="00A23700">
              <w:rPr>
                <w:rFonts w:ascii="Times New Roman" w:hAnsi="Times New Roman" w:cs="Simplified Arabic"/>
                <w:sz w:val="18"/>
                <w:szCs w:val="20"/>
                <w:lang w:val="en-US"/>
              </w:rPr>
              <w:t>Champer</w:t>
            </w:r>
            <w:proofErr w:type="spellEnd"/>
            <w:r w:rsidRPr="00A23700">
              <w:rPr>
                <w:rFonts w:ascii="Times New Roman" w:hAnsi="Times New Roman" w:cs="Simplified Arabic"/>
                <w:sz w:val="18"/>
                <w:szCs w:val="20"/>
                <w:lang w:val="en-US"/>
              </w:rPr>
              <w:t xml:space="preserve"> and others, 2020a, 2020b; </w:t>
            </w:r>
            <w:proofErr w:type="spellStart"/>
            <w:r w:rsidRPr="00A23700">
              <w:rPr>
                <w:rFonts w:ascii="Times New Roman" w:hAnsi="Times New Roman" w:cs="Simplified Arabic"/>
                <w:sz w:val="18"/>
                <w:szCs w:val="20"/>
                <w:lang w:val="en-US"/>
              </w:rPr>
              <w:t>Oberhofer</w:t>
            </w:r>
            <w:proofErr w:type="spellEnd"/>
            <w:r w:rsidRPr="00A23700">
              <w:rPr>
                <w:rFonts w:ascii="Times New Roman" w:hAnsi="Times New Roman" w:cs="Simplified Arabic"/>
                <w:sz w:val="18"/>
                <w:szCs w:val="20"/>
                <w:lang w:val="en-US"/>
              </w:rPr>
              <w:t xml:space="preserve"> and others, 2020a and others, 2021</w:t>
            </w:r>
            <w:r w:rsidRPr="00A23700">
              <w:rPr>
                <w:rFonts w:cs="Simplified Arabic"/>
                <w:sz w:val="18"/>
                <w:szCs w:val="20"/>
              </w:rPr>
              <w:fldChar w:fldCharType="end"/>
            </w:r>
          </w:p>
        </w:tc>
      </w:tr>
      <w:tr w:rsidR="00023BB6" w:rsidRPr="00A23700" w14:paraId="306E4CEF" w14:textId="77777777" w:rsidTr="00C33E30">
        <w:trPr>
          <w:trHeight w:val="265"/>
        </w:trPr>
        <w:tc>
          <w:tcPr>
            <w:tcW w:w="1272" w:type="dxa"/>
            <w:tcBorders>
              <w:bottom w:val="single" w:sz="18" w:space="0" w:color="auto"/>
            </w:tcBorders>
            <w:shd w:val="clear" w:color="auto" w:fill="F2F2F2" w:themeFill="background1" w:themeFillShade="F2"/>
          </w:tcPr>
          <w:p w14:paraId="5F88A629"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 xml:space="preserve">         </w:t>
            </w:r>
          </w:p>
        </w:tc>
        <w:tc>
          <w:tcPr>
            <w:tcW w:w="1700" w:type="dxa"/>
            <w:tcBorders>
              <w:bottom w:val="single" w:sz="18" w:space="0" w:color="auto"/>
            </w:tcBorders>
            <w:shd w:val="clear" w:color="auto" w:fill="F2F2F2" w:themeFill="background1" w:themeFillShade="F2"/>
          </w:tcPr>
          <w:p w14:paraId="185B6E14"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8" w:type="dxa"/>
            <w:tcBorders>
              <w:bottom w:val="single" w:sz="18" w:space="0" w:color="auto"/>
            </w:tcBorders>
            <w:shd w:val="clear" w:color="auto" w:fill="F2F2F2" w:themeFill="background1" w:themeFillShade="F2"/>
          </w:tcPr>
          <w:p w14:paraId="069AC06C"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844" w:type="dxa"/>
            <w:tcBorders>
              <w:bottom w:val="single" w:sz="18" w:space="0" w:color="auto"/>
            </w:tcBorders>
            <w:shd w:val="clear" w:color="auto" w:fill="F2F2F2" w:themeFill="background1" w:themeFillShade="F2"/>
          </w:tcPr>
          <w:p w14:paraId="79D4A9D3"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418" w:type="dxa"/>
            <w:tcBorders>
              <w:bottom w:val="single" w:sz="18" w:space="0" w:color="auto"/>
            </w:tcBorders>
            <w:shd w:val="clear" w:color="auto" w:fill="F2F2F2" w:themeFill="background1" w:themeFillShade="F2"/>
          </w:tcPr>
          <w:p w14:paraId="6E840580"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59D3F775" w14:textId="77777777" w:rsidR="00023BB6" w:rsidRPr="00A23700" w:rsidRDefault="00023BB6" w:rsidP="00C33E30">
            <w:pPr>
              <w:bidi/>
              <w:spacing w:line="240" w:lineRule="exact"/>
              <w:jc w:val="center"/>
              <w:rPr>
                <w:rFonts w:ascii="Times New Roman" w:hAnsi="Times New Roman" w:cs="Simplified Arabic"/>
                <w:sz w:val="18"/>
                <w:szCs w:val="20"/>
                <w:lang w:val="en-US"/>
              </w:rPr>
            </w:pPr>
          </w:p>
          <w:p w14:paraId="33C93C5D"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سيادة ناقصة ذات موضع واحد</w:t>
            </w:r>
          </w:p>
        </w:tc>
        <w:tc>
          <w:tcPr>
            <w:tcW w:w="1842" w:type="dxa"/>
            <w:tcBorders>
              <w:top w:val="single" w:sz="2" w:space="0" w:color="auto"/>
              <w:bottom w:val="single" w:sz="18" w:space="0" w:color="auto"/>
            </w:tcBorders>
            <w:shd w:val="clear" w:color="auto" w:fill="F2F2F2" w:themeFill="background1" w:themeFillShade="F2"/>
          </w:tcPr>
          <w:p w14:paraId="4A1D9519" w14:textId="77777777" w:rsidR="00023BB6" w:rsidRPr="00A23700" w:rsidRDefault="00023BB6" w:rsidP="00C33E30">
            <w:pPr>
              <w:bidi/>
              <w:spacing w:line="240" w:lineRule="exact"/>
              <w:jc w:val="center"/>
              <w:rPr>
                <w:rFonts w:ascii="Times New Roman" w:hAnsi="Times New Roman" w:cs="Simplified Arabic"/>
                <w:sz w:val="18"/>
                <w:szCs w:val="20"/>
              </w:rPr>
            </w:pPr>
          </w:p>
          <w:p w14:paraId="6BEDCDB3" w14:textId="77777777" w:rsidR="00023BB6" w:rsidRPr="00A23700" w:rsidRDefault="00023BB6" w:rsidP="00C33E30">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التحوير أو الطمس</w:t>
            </w:r>
          </w:p>
        </w:tc>
        <w:tc>
          <w:tcPr>
            <w:tcW w:w="1559" w:type="dxa"/>
            <w:tcBorders>
              <w:top w:val="single" w:sz="2" w:space="0" w:color="auto"/>
              <w:bottom w:val="single" w:sz="18" w:space="0" w:color="auto"/>
            </w:tcBorders>
            <w:shd w:val="clear" w:color="auto" w:fill="F2F2F2" w:themeFill="background1" w:themeFillShade="F2"/>
          </w:tcPr>
          <w:p w14:paraId="1CF94244" w14:textId="77777777" w:rsidR="00023BB6" w:rsidRPr="00A23700" w:rsidRDefault="00023BB6" w:rsidP="00C33E30">
            <w:pPr>
              <w:bidi/>
              <w:spacing w:line="240" w:lineRule="exact"/>
              <w:jc w:val="center"/>
              <w:rPr>
                <w:rFonts w:ascii="Times New Roman" w:hAnsi="Times New Roman" w:cs="Simplified Arabic"/>
                <w:sz w:val="18"/>
                <w:szCs w:val="20"/>
              </w:rPr>
            </w:pPr>
          </w:p>
          <w:p w14:paraId="216FF675" w14:textId="77777777" w:rsidR="00023BB6" w:rsidRDefault="00023BB6" w:rsidP="00C33E30">
            <w:pPr>
              <w:bidi/>
              <w:spacing w:line="240" w:lineRule="exact"/>
              <w:jc w:val="center"/>
              <w:rPr>
                <w:rFonts w:ascii="Times New Roman" w:hAnsi="Times New Roman" w:cs="Simplified Arabic"/>
                <w:sz w:val="18"/>
                <w:szCs w:val="20"/>
                <w:rtl/>
              </w:rPr>
            </w:pPr>
            <w:r>
              <w:rPr>
                <w:rFonts w:ascii="Times New Roman" w:hAnsi="Times New Roman" w:cs="Simplified Arabic" w:hint="cs"/>
                <w:sz w:val="18"/>
                <w:szCs w:val="20"/>
                <w:rtl/>
              </w:rPr>
              <w:t>نمذجة،</w:t>
            </w:r>
          </w:p>
          <w:p w14:paraId="5F4EB27B" w14:textId="77777777" w:rsidR="00023BB6" w:rsidRPr="00A23700" w:rsidRDefault="00023BB6" w:rsidP="00C33E30">
            <w:pPr>
              <w:bidi/>
              <w:spacing w:line="240" w:lineRule="exact"/>
              <w:jc w:val="center"/>
              <w:rPr>
                <w:rFonts w:ascii="Times New Roman" w:hAnsi="Times New Roman" w:cs="Simplified Arabic"/>
                <w:sz w:val="18"/>
                <w:szCs w:val="20"/>
              </w:rPr>
            </w:pPr>
            <w:r w:rsidRPr="007708AB">
              <w:rPr>
                <w:rFonts w:ascii="Times New Roman" w:hAnsi="Times New Roman" w:cs="Simplified Arabic"/>
                <w:sz w:val="18"/>
                <w:szCs w:val="20"/>
                <w:rtl/>
              </w:rPr>
              <w:t>ولادة السلالات واختبارها في</w:t>
            </w:r>
            <w:r>
              <w:rPr>
                <w:rFonts w:ascii="Times New Roman" w:hAnsi="Times New Roman" w:cs="Simplified Arabic" w:hint="cs"/>
                <w:sz w:val="18"/>
                <w:szCs w:val="20"/>
                <w:rtl/>
              </w:rPr>
              <w:t xml:space="preserve"> نظام نموذج </w:t>
            </w:r>
            <w:proofErr w:type="spellStart"/>
            <w:r>
              <w:rPr>
                <w:rFonts w:ascii="Times New Roman" w:hAnsi="Times New Roman" w:cs="Simplified Arabic" w:hint="cs"/>
                <w:sz w:val="18"/>
                <w:szCs w:val="20"/>
                <w:rtl/>
              </w:rPr>
              <w:t>الدروسوفيلا</w:t>
            </w:r>
            <w:proofErr w:type="spellEnd"/>
            <w:r>
              <w:rPr>
                <w:rFonts w:ascii="Times New Roman" w:hAnsi="Times New Roman" w:cs="Simplified Arabic" w:hint="cs"/>
                <w:sz w:val="18"/>
                <w:szCs w:val="20"/>
                <w:rtl/>
              </w:rPr>
              <w:t xml:space="preserve"> فقط</w:t>
            </w:r>
          </w:p>
          <w:p w14:paraId="6921F990" w14:textId="77777777" w:rsidR="00023BB6" w:rsidRPr="00A23700" w:rsidRDefault="00023BB6" w:rsidP="00C33E30">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18" w:space="0" w:color="auto"/>
            </w:tcBorders>
            <w:shd w:val="clear" w:color="auto" w:fill="F2F2F2" w:themeFill="background1" w:themeFillShade="F2"/>
          </w:tcPr>
          <w:p w14:paraId="57700432" w14:textId="77777777" w:rsidR="00023BB6" w:rsidRPr="00A23700" w:rsidRDefault="00023BB6" w:rsidP="00C33E30">
            <w:pPr>
              <w:bidi/>
              <w:spacing w:line="240" w:lineRule="exact"/>
              <w:jc w:val="center"/>
              <w:rPr>
                <w:rFonts w:ascii="Times New Roman" w:hAnsi="Times New Roman" w:cs="Simplified Arabic"/>
                <w:sz w:val="18"/>
                <w:szCs w:val="20"/>
              </w:rPr>
            </w:pPr>
          </w:p>
          <w:p w14:paraId="7F5DC7CE" w14:textId="77777777" w:rsidR="00023BB6" w:rsidRPr="00A23700" w:rsidRDefault="00023BB6" w:rsidP="00C33E30">
            <w:pPr>
              <w:bidi/>
              <w:spacing w:line="240" w:lineRule="exact"/>
              <w:jc w:val="center"/>
              <w:rPr>
                <w:rFonts w:ascii="Times New Roman" w:hAnsi="Times New Roman" w:cs="Simplified Arabic"/>
                <w:sz w:val="18"/>
                <w:szCs w:val="20"/>
                <w:lang w:val="en-US"/>
              </w:rPr>
            </w:pPr>
            <w:r w:rsidRPr="00A23700">
              <w:rPr>
                <w:rFonts w:ascii="Times New Roman" w:hAnsi="Times New Roman" w:cs="Simplified Arabic"/>
                <w:sz w:val="18"/>
                <w:szCs w:val="20"/>
                <w:lang w:val="en-US"/>
              </w:rPr>
              <w:t>Reeves and others, 2014, Buchman and others, 2018b, 2021; Dhole and others, 2018, 2019</w:t>
            </w:r>
            <w:r w:rsidRPr="00A23700">
              <w:rPr>
                <w:rFonts w:cs="Simplified Arabic"/>
                <w:sz w:val="18"/>
                <w:szCs w:val="20"/>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23700">
              <w:rPr>
                <w:rFonts w:ascii="Times New Roman" w:hAnsi="Times New Roman" w:cs="Simplified Arabic"/>
                <w:sz w:val="18"/>
                <w:szCs w:val="20"/>
                <w:lang w:val="en-US"/>
              </w:rPr>
              <w:instrText xml:space="preserve"> ADDIN EN.CITE </w:instrText>
            </w:r>
            <w:r w:rsidRPr="00A23700">
              <w:rPr>
                <w:rFonts w:cs="Simplified Arabic"/>
                <w:sz w:val="18"/>
                <w:szCs w:val="20"/>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23700">
              <w:rPr>
                <w:rFonts w:ascii="Times New Roman" w:hAnsi="Times New Roman" w:cs="Simplified Arabic"/>
                <w:sz w:val="18"/>
                <w:szCs w:val="20"/>
                <w:lang w:val="en-US"/>
              </w:rPr>
              <w:instrText xml:space="preserve"> ADDIN EN.CITE.DATA </w:instrText>
            </w:r>
            <w:r w:rsidRPr="00A23700">
              <w:rPr>
                <w:rFonts w:cs="Simplified Arabic"/>
                <w:sz w:val="18"/>
                <w:szCs w:val="20"/>
              </w:rPr>
            </w:r>
            <w:r w:rsidRPr="00A23700">
              <w:rPr>
                <w:rFonts w:cs="Simplified Arabic"/>
                <w:sz w:val="18"/>
                <w:szCs w:val="20"/>
              </w:rPr>
              <w:fldChar w:fldCharType="end"/>
            </w:r>
            <w:r w:rsidRPr="00A23700">
              <w:rPr>
                <w:rFonts w:cs="Simplified Arabic"/>
                <w:sz w:val="18"/>
                <w:szCs w:val="20"/>
              </w:rPr>
            </w:r>
            <w:r w:rsidRPr="00A23700">
              <w:rPr>
                <w:rFonts w:cs="Simplified Arabic"/>
                <w:sz w:val="18"/>
                <w:szCs w:val="20"/>
              </w:rPr>
              <w:fldChar w:fldCharType="end"/>
            </w:r>
          </w:p>
          <w:p w14:paraId="4BC71B47" w14:textId="77777777" w:rsidR="00023BB6" w:rsidRPr="00A23700" w:rsidRDefault="00023BB6" w:rsidP="00C33E30">
            <w:pPr>
              <w:bidi/>
              <w:spacing w:line="240" w:lineRule="exact"/>
              <w:jc w:val="center"/>
              <w:rPr>
                <w:rFonts w:ascii="Times New Roman" w:hAnsi="Times New Roman" w:cs="Simplified Arabic"/>
                <w:sz w:val="18"/>
                <w:szCs w:val="20"/>
                <w:lang w:val="en-US"/>
              </w:rPr>
            </w:pPr>
          </w:p>
        </w:tc>
      </w:tr>
    </w:tbl>
    <w:p w14:paraId="128A3402" w14:textId="77777777" w:rsidR="00023BB6" w:rsidRDefault="00023BB6" w:rsidP="00023BB6">
      <w:pPr>
        <w:bidi/>
        <w:spacing w:after="120" w:line="216" w:lineRule="auto"/>
        <w:rPr>
          <w:rFonts w:cs="Simplified Arabic"/>
          <w:rtl/>
          <w:lang w:bidi="ar-EG"/>
        </w:rPr>
      </w:pPr>
    </w:p>
    <w:p w14:paraId="5AF9F9A1" w14:textId="77777777" w:rsidR="00023BB6" w:rsidRDefault="00023BB6" w:rsidP="00023BB6">
      <w:pPr>
        <w:bidi/>
        <w:spacing w:after="120" w:line="216" w:lineRule="auto"/>
        <w:rPr>
          <w:rFonts w:cs="Simplified Arabic"/>
          <w:rtl/>
          <w:lang w:bidi="ar-EG"/>
        </w:rPr>
        <w:sectPr w:rsidR="00023BB6" w:rsidSect="00A23700">
          <w:headerReference w:type="first" r:id="rId61"/>
          <w:footerReference w:type="first" r:id="rId62"/>
          <w:pgSz w:w="15840" w:h="12240" w:orient="landscape" w:code="1"/>
          <w:pgMar w:top="1440" w:right="1440" w:bottom="1440" w:left="1440" w:header="459" w:footer="720" w:gutter="0"/>
          <w:cols w:space="720"/>
          <w:titlePg/>
          <w:docGrid w:linePitch="360"/>
        </w:sectPr>
      </w:pPr>
    </w:p>
    <w:p w14:paraId="42EA8B93" w14:textId="77777777" w:rsidR="00023BB6" w:rsidRPr="000E607F" w:rsidRDefault="00023BB6" w:rsidP="000E607F">
      <w:pPr>
        <w:pStyle w:val="Heading1"/>
        <w:spacing w:before="240"/>
        <w:ind w:firstLine="6"/>
        <w:rPr>
          <w:rStyle w:val="hps"/>
        </w:rPr>
      </w:pPr>
      <w:bookmarkStart w:id="62" w:name="_Toc163300008"/>
      <w:r w:rsidRPr="000E607F">
        <w:rPr>
          <w:rStyle w:val="hps"/>
          <w:rtl/>
        </w:rPr>
        <w:lastRenderedPageBreak/>
        <w:t xml:space="preserve">المرفق </w:t>
      </w:r>
      <w:r w:rsidRPr="000E607F">
        <w:rPr>
          <w:rStyle w:val="hps"/>
          <w:rFonts w:hint="cs"/>
          <w:rtl/>
        </w:rPr>
        <w:t>السابع</w:t>
      </w:r>
      <w:bookmarkEnd w:id="62"/>
    </w:p>
    <w:p w14:paraId="3AF96A6F" w14:textId="77777777" w:rsidR="00023BB6" w:rsidRDefault="00023BB6" w:rsidP="00023BB6">
      <w:pPr>
        <w:bidi/>
        <w:spacing w:after="120" w:line="216" w:lineRule="auto"/>
        <w:rPr>
          <w:rFonts w:cs="Simplified Arabic"/>
          <w:b/>
          <w:bCs/>
          <w:sz w:val="24"/>
          <w:szCs w:val="28"/>
          <w:rtl/>
          <w:lang w:val="en-US"/>
        </w:rPr>
      </w:pPr>
      <w:r w:rsidRPr="007D799C">
        <w:rPr>
          <w:rFonts w:cs="Simplified Arabic"/>
          <w:b/>
          <w:bCs/>
          <w:sz w:val="24"/>
          <w:szCs w:val="28"/>
          <w:rtl/>
          <w:lang w:val="en-US"/>
        </w:rPr>
        <w:tab/>
      </w:r>
      <w:r>
        <w:rPr>
          <w:rFonts w:cs="Simplified Arabic" w:hint="cs"/>
          <w:b/>
          <w:bCs/>
          <w:sz w:val="24"/>
          <w:szCs w:val="28"/>
          <w:rtl/>
          <w:lang w:val="en-US"/>
        </w:rPr>
        <w:t>نظم محركات الجينات المحورة هندسيا</w:t>
      </w:r>
    </w:p>
    <w:p w14:paraId="0D74EA9C" w14:textId="77777777" w:rsidR="00023BB6" w:rsidRPr="00FB6EDF" w:rsidRDefault="00023BB6"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ألف-</w:t>
      </w:r>
      <w:r>
        <w:rPr>
          <w:rFonts w:cs="Simplified Arabic" w:hint="cs"/>
          <w:b/>
          <w:bCs/>
          <w:sz w:val="24"/>
          <w:szCs w:val="28"/>
          <w:rtl/>
          <w:lang w:val="en-US"/>
        </w:rPr>
        <w:tab/>
        <w:t>التوجيه</w:t>
      </w:r>
    </w:p>
    <w:p w14:paraId="595924AF" w14:textId="77777777" w:rsidR="00023BB6" w:rsidRDefault="00023BB6" w:rsidP="00023BB6">
      <w:pPr>
        <w:bidi/>
        <w:spacing w:after="120" w:line="216" w:lineRule="auto"/>
        <w:ind w:firstLine="4"/>
        <w:rPr>
          <w:rFonts w:cs="Simplified Arabic"/>
          <w:rtl/>
          <w:lang w:bidi="ar-EG"/>
        </w:rPr>
      </w:pPr>
      <w:r>
        <w:rPr>
          <w:rFonts w:cs="Simplified Arabic" w:hint="cs"/>
          <w:rtl/>
          <w:lang w:bidi="ar-EG"/>
        </w:rPr>
        <w:t xml:space="preserve">هنا، ينتج عن محرك الجينات المحورة هندسيا تعبير خلية إنتاشية لكل من إنزيم نيوكلياز داخلية للبروتين </w:t>
      </w:r>
      <w:r w:rsidRPr="00F06138">
        <w:rPr>
          <w:rFonts w:cs="Simplified Arabic"/>
          <w:lang w:bidi="ar-EG"/>
        </w:rPr>
        <w:t>CRISPR</w:t>
      </w:r>
      <w:r>
        <w:rPr>
          <w:rFonts w:cs="Simplified Arabic"/>
          <w:lang w:bidi="ar-EG"/>
        </w:rPr>
        <w:noBreakHyphen/>
      </w:r>
      <w:r w:rsidRPr="00F06138">
        <w:rPr>
          <w:rFonts w:cs="Simplified Arabic"/>
          <w:lang w:bidi="ar-EG"/>
        </w:rPr>
        <w:t>Cas9</w:t>
      </w:r>
      <w:r>
        <w:rPr>
          <w:rFonts w:cs="Simplified Arabic" w:hint="cs"/>
          <w:rtl/>
          <w:lang w:bidi="ar-EG"/>
        </w:rPr>
        <w:t xml:space="preserve"> والحمض النووي الريبوزي الموجِّه، اللذان يتعرفا معا على تسلسلات محددة في الجينوم ويشققاها (دراسة </w:t>
      </w:r>
      <w:r>
        <w:rPr>
          <w:rFonts w:cs="Simplified Arabic"/>
          <w:lang w:bidi="ar-EG"/>
        </w:rPr>
        <w:t>Burt and others, 2018</w:t>
      </w:r>
      <w:r>
        <w:rPr>
          <w:rFonts w:cs="Simplified Arabic" w:hint="cs"/>
          <w:rtl/>
          <w:lang w:bidi="ar-EG"/>
        </w:rPr>
        <w:t xml:space="preserve">؛ ودراسة </w:t>
      </w:r>
      <w:r w:rsidRPr="00F06138">
        <w:rPr>
          <w:rFonts w:cs="Simplified Arabic"/>
          <w:lang w:bidi="ar-EG"/>
        </w:rPr>
        <w:t>Connolly and others, 2023</w:t>
      </w:r>
      <w:r>
        <w:rPr>
          <w:rFonts w:cs="Simplified Arabic" w:hint="cs"/>
          <w:rtl/>
          <w:lang w:bidi="ar-EG"/>
        </w:rPr>
        <w:t xml:space="preserve">). ويجري إدخال محرك الجينات المحورة هندسيا هذا بدقة في موقعة المستهدف الجينومي على صبغي من زوج من الصبغيين المتماثلين في أي بعوض حي محور. </w:t>
      </w:r>
      <w:r>
        <w:rPr>
          <w:rFonts w:cs="Simplified Arabic"/>
          <w:rtl/>
          <w:lang w:bidi="ar-EG"/>
        </w:rPr>
        <w:t xml:space="preserve">في الخلايا الإنتاشية، يعمل </w:t>
      </w:r>
      <w:r w:rsidRPr="009B1E02">
        <w:rPr>
          <w:rFonts w:cs="Simplified Arabic"/>
          <w:rtl/>
          <w:lang w:bidi="ar-EG"/>
        </w:rPr>
        <w:t xml:space="preserve">الحمض النووي الريبوزي الموجه والبروتين </w:t>
      </w:r>
      <w:r w:rsidRPr="009B1E02">
        <w:rPr>
          <w:rFonts w:cs="Simplified Arabic"/>
          <w:lang w:bidi="ar-EG"/>
        </w:rPr>
        <w:t>Cas9</w:t>
      </w:r>
      <w:r w:rsidRPr="009B1E02">
        <w:rPr>
          <w:rFonts w:cs="Simplified Arabic"/>
          <w:rtl/>
          <w:lang w:bidi="ar-EG"/>
        </w:rPr>
        <w:t xml:space="preserve"> بشكل متضافر لإحداث كسر مزدوج الشريط في الموقع المستهدف في حمض الديوكسي ريبونيوكليك للصبغي المتماثل الذي لا يحتوي على محرك جينات محورة هندسيا.</w:t>
      </w:r>
      <w:r>
        <w:rPr>
          <w:rFonts w:cs="Simplified Arabic" w:hint="cs"/>
          <w:rtl/>
          <w:lang w:bidi="ar-EG"/>
        </w:rPr>
        <w:t xml:space="preserve"> </w:t>
      </w:r>
      <w:r w:rsidRPr="009B1E02">
        <w:rPr>
          <w:rFonts w:cs="Simplified Arabic"/>
          <w:rtl/>
          <w:lang w:bidi="ar-EG"/>
        </w:rPr>
        <w:t>يتم تنشيط آليات الإصلاح الموجهة بالتماثل بواسطة الخلايا الإنتاشية لإصلاح الكسر المزدوج الشريط.</w:t>
      </w:r>
      <w:r>
        <w:rPr>
          <w:rFonts w:cs="Simplified Arabic" w:hint="cs"/>
          <w:rtl/>
          <w:lang w:bidi="ar-EG"/>
        </w:rPr>
        <w:t xml:space="preserve"> </w:t>
      </w:r>
      <w:r w:rsidRPr="009B1E02">
        <w:rPr>
          <w:rFonts w:cs="Simplified Arabic"/>
          <w:rtl/>
          <w:lang w:bidi="ar-EG"/>
        </w:rPr>
        <w:t>وتستخدم هذه الصبغيات المتماثلة التي تحتوي على محرك جينات محورة هندسيا كقالب إصلاح.</w:t>
      </w:r>
      <w:r>
        <w:rPr>
          <w:rFonts w:cs="Simplified Arabic" w:hint="cs"/>
          <w:rtl/>
          <w:lang w:bidi="ar-EG"/>
        </w:rPr>
        <w:t xml:space="preserve"> </w:t>
      </w:r>
      <w:r w:rsidRPr="009B1E02">
        <w:rPr>
          <w:rFonts w:cs="Simplified Arabic"/>
          <w:rtl/>
          <w:lang w:bidi="ar-EG"/>
        </w:rPr>
        <w:t>ويجري إصلاح التسلسلات الجانبية على جانبي محرك الجينات، جنبا إلى جنب مع محرك الجينات نفسه، في الكسر المزدوج الشريط في الموقع المستهدف للصبغي المتماثل، الذي كان من النوع البري سابقا.</w:t>
      </w:r>
      <w:r>
        <w:rPr>
          <w:rFonts w:cs="Simplified Arabic" w:hint="cs"/>
          <w:rtl/>
          <w:lang w:bidi="ar-EG"/>
        </w:rPr>
        <w:t xml:space="preserve"> </w:t>
      </w:r>
      <w:r w:rsidRPr="00F13AFE">
        <w:rPr>
          <w:rFonts w:cs="Simplified Arabic"/>
          <w:rtl/>
          <w:lang w:bidi="ar-EG"/>
        </w:rPr>
        <w:t>وتولِد عملية التوجيه هذه أزواجا من الصبغيات المتماثلة الأبوية التي عادة ما تكون متماثلة الزيجوت لمحرك الجينات، وهو ما يؤدي إلى وراثة مندلية فائقة لمحرك الجينات في النسل.</w:t>
      </w:r>
      <w:r>
        <w:rPr>
          <w:rFonts w:cs="Simplified Arabic" w:hint="cs"/>
          <w:rtl/>
          <w:lang w:bidi="ar-EG"/>
        </w:rPr>
        <w:t xml:space="preserve"> </w:t>
      </w:r>
      <w:r w:rsidRPr="00F13AFE">
        <w:rPr>
          <w:rFonts w:cs="Simplified Arabic"/>
          <w:rtl/>
          <w:lang w:bidi="ar-EG"/>
        </w:rPr>
        <w:t>وبالتالي، فإن محرك الجينات، بمجرد إدخاله في مجموعات تزاوج البعوض، من المتوقع أن يزداد في التواتر، أو الحركة، وأن ينتشر في مجموعات البعوض المستهدفة.</w:t>
      </w:r>
    </w:p>
    <w:p w14:paraId="4BE12863" w14:textId="77777777" w:rsidR="00023BB6" w:rsidRPr="00F13AFE" w:rsidRDefault="00023BB6" w:rsidP="00023BB6">
      <w:pPr>
        <w:keepNext/>
        <w:keepLines/>
        <w:bidi/>
        <w:spacing w:before="240" w:after="120" w:line="216" w:lineRule="auto"/>
        <w:rPr>
          <w:rFonts w:cs="Simplified Arabic"/>
          <w:b/>
          <w:bCs/>
          <w:sz w:val="24"/>
          <w:szCs w:val="28"/>
          <w:rtl/>
          <w:lang w:bidi="ar-EG"/>
        </w:rPr>
      </w:pPr>
      <w:r>
        <w:rPr>
          <w:rFonts w:cs="Simplified Arabic" w:hint="cs"/>
          <w:b/>
          <w:bCs/>
          <w:sz w:val="24"/>
          <w:szCs w:val="28"/>
          <w:rtl/>
          <w:lang w:val="en-US"/>
        </w:rPr>
        <w:t>باء-</w:t>
      </w:r>
      <w:r>
        <w:rPr>
          <w:rFonts w:cs="Simplified Arabic" w:hint="cs"/>
          <w:b/>
          <w:bCs/>
          <w:sz w:val="24"/>
          <w:szCs w:val="28"/>
          <w:rtl/>
          <w:lang w:val="en-US"/>
        </w:rPr>
        <w:tab/>
        <w:t xml:space="preserve">محرك الصبغي </w:t>
      </w:r>
      <w:r>
        <w:rPr>
          <w:rFonts w:cs="Simplified Arabic"/>
          <w:b/>
          <w:bCs/>
          <w:sz w:val="24"/>
          <w:szCs w:val="28"/>
        </w:rPr>
        <w:t>Y</w:t>
      </w:r>
    </w:p>
    <w:p w14:paraId="17D73D80" w14:textId="77777777" w:rsidR="00023BB6" w:rsidRDefault="00023BB6" w:rsidP="00023BB6">
      <w:pPr>
        <w:bidi/>
        <w:spacing w:after="120" w:line="216" w:lineRule="auto"/>
        <w:rPr>
          <w:rFonts w:cs="Simplified Arabic"/>
          <w:rtl/>
          <w:lang w:bidi="ar-EG"/>
        </w:rPr>
      </w:pPr>
      <w:r w:rsidRPr="00F13AFE">
        <w:rPr>
          <w:rFonts w:cs="Simplified Arabic"/>
          <w:rtl/>
          <w:lang w:bidi="ar-EG"/>
        </w:rPr>
        <w:t>يعرف هذا النوع من محركات الجينات أيضا باسم المحرك الانتصافي.</w:t>
      </w:r>
      <w:r>
        <w:rPr>
          <w:rFonts w:cs="Simplified Arabic" w:hint="cs"/>
          <w:rtl/>
          <w:lang w:bidi="ar-EG"/>
        </w:rPr>
        <w:t xml:space="preserve"> </w:t>
      </w:r>
      <w:r w:rsidRPr="0019465B">
        <w:rPr>
          <w:rFonts w:cs="Simplified Arabic"/>
          <w:rtl/>
          <w:lang w:bidi="ar-EG"/>
        </w:rPr>
        <w:t xml:space="preserve">وكما هو الحال </w:t>
      </w:r>
      <w:r>
        <w:rPr>
          <w:rFonts w:cs="Simplified Arabic" w:hint="cs"/>
          <w:rtl/>
          <w:lang w:bidi="ar-EG"/>
        </w:rPr>
        <w:t>عند</w:t>
      </w:r>
      <w:r w:rsidRPr="0019465B">
        <w:rPr>
          <w:rFonts w:cs="Simplified Arabic"/>
          <w:rtl/>
          <w:lang w:bidi="ar-EG"/>
        </w:rPr>
        <w:t xml:space="preserve"> البشر، يمتلك ذكور البعوض كلا من الصبغيين </w:t>
      </w:r>
      <w:r w:rsidRPr="0019465B">
        <w:rPr>
          <w:rFonts w:cs="Simplified Arabic"/>
          <w:lang w:bidi="ar-EG"/>
        </w:rPr>
        <w:t>X</w:t>
      </w:r>
      <w:r w:rsidRPr="0019465B">
        <w:rPr>
          <w:rFonts w:cs="Simplified Arabic"/>
          <w:rtl/>
          <w:lang w:bidi="ar-EG"/>
        </w:rPr>
        <w:t xml:space="preserve"> و</w:t>
      </w:r>
      <w:r w:rsidRPr="0019465B">
        <w:rPr>
          <w:rFonts w:cs="Simplified Arabic"/>
          <w:lang w:bidi="ar-EG"/>
        </w:rPr>
        <w:t>Y</w:t>
      </w:r>
      <w:r w:rsidRPr="0019465B">
        <w:rPr>
          <w:rFonts w:cs="Simplified Arabic"/>
          <w:rtl/>
          <w:lang w:bidi="ar-EG"/>
        </w:rPr>
        <w:t xml:space="preserve"> في خلاياه</w:t>
      </w:r>
      <w:r>
        <w:rPr>
          <w:rFonts w:cs="Simplified Arabic" w:hint="cs"/>
          <w:rtl/>
          <w:lang w:bidi="ar-EG"/>
        </w:rPr>
        <w:t>م</w:t>
      </w:r>
      <w:r w:rsidRPr="0019465B">
        <w:rPr>
          <w:rFonts w:cs="Simplified Arabic"/>
          <w:rtl/>
          <w:lang w:bidi="ar-EG"/>
        </w:rPr>
        <w:t xml:space="preserve">، بينما تمتلك </w:t>
      </w:r>
      <w:r>
        <w:rPr>
          <w:rFonts w:cs="Simplified Arabic" w:hint="cs"/>
          <w:rtl/>
          <w:lang w:bidi="ar-EG"/>
        </w:rPr>
        <w:t>خلايا الإناث</w:t>
      </w:r>
      <w:r w:rsidRPr="0019465B">
        <w:rPr>
          <w:rFonts w:cs="Simplified Arabic"/>
          <w:rtl/>
          <w:lang w:bidi="ar-EG"/>
        </w:rPr>
        <w:t xml:space="preserve"> نسختين أبويتين من الصبغي </w:t>
      </w:r>
      <w:r w:rsidRPr="0019465B">
        <w:rPr>
          <w:rFonts w:cs="Simplified Arabic"/>
          <w:lang w:bidi="ar-EG"/>
        </w:rPr>
        <w:t>X</w:t>
      </w:r>
      <w:r w:rsidRPr="0019465B">
        <w:rPr>
          <w:rFonts w:cs="Simplified Arabic"/>
          <w:rtl/>
          <w:lang w:bidi="ar-EG"/>
        </w:rPr>
        <w:t xml:space="preserve"> فقط.</w:t>
      </w:r>
      <w:r>
        <w:rPr>
          <w:rFonts w:cs="Simplified Arabic" w:hint="cs"/>
          <w:rtl/>
          <w:lang w:bidi="ar-EG"/>
        </w:rPr>
        <w:t xml:space="preserve"> </w:t>
      </w:r>
      <w:r w:rsidRPr="0019465B">
        <w:rPr>
          <w:rFonts w:cs="Simplified Arabic"/>
          <w:rtl/>
          <w:lang w:bidi="ar-EG"/>
        </w:rPr>
        <w:t>ويقع محرك الجين</w:t>
      </w:r>
      <w:r>
        <w:rPr>
          <w:rFonts w:cs="Simplified Arabic" w:hint="cs"/>
          <w:rtl/>
          <w:lang w:bidi="ar-EG"/>
        </w:rPr>
        <w:t>ات</w:t>
      </w:r>
      <w:r w:rsidRPr="0019465B">
        <w:rPr>
          <w:rFonts w:cs="Simplified Arabic"/>
          <w:rtl/>
          <w:lang w:bidi="ar-EG"/>
        </w:rPr>
        <w:t xml:space="preserve"> على الصبغي </w:t>
      </w:r>
      <w:r w:rsidRPr="0019465B">
        <w:rPr>
          <w:rFonts w:cs="Simplified Arabic"/>
          <w:lang w:bidi="ar-EG"/>
        </w:rPr>
        <w:t>Y</w:t>
      </w:r>
      <w:r w:rsidRPr="0019465B">
        <w:rPr>
          <w:rFonts w:cs="Simplified Arabic"/>
          <w:rtl/>
          <w:lang w:bidi="ar-EG"/>
        </w:rPr>
        <w:t>، لذلك لا يرثه سوى ذكور البعوض.</w:t>
      </w:r>
      <w:r>
        <w:rPr>
          <w:rFonts w:cs="Simplified Arabic" w:hint="cs"/>
          <w:rtl/>
          <w:lang w:bidi="ar-EG"/>
        </w:rPr>
        <w:t xml:space="preserve"> </w:t>
      </w:r>
      <w:r w:rsidRPr="0019465B">
        <w:rPr>
          <w:rFonts w:cs="Simplified Arabic"/>
          <w:rtl/>
          <w:lang w:bidi="ar-EG"/>
        </w:rPr>
        <w:t xml:space="preserve">ويعبر محرك الجينات أيضا عن إنزيم نيوكلياز داخلية لحمض الديوكسي ريبونيوكليك في الخلايا الإنتاشية للذكر يشق موقعا مستهدفا جينوميا على الصبغي </w:t>
      </w:r>
      <w:r w:rsidRPr="0019465B">
        <w:rPr>
          <w:rFonts w:cs="Simplified Arabic"/>
          <w:lang w:bidi="ar-EG"/>
        </w:rPr>
        <w:t>X</w:t>
      </w:r>
      <w:r w:rsidRPr="0019465B">
        <w:rPr>
          <w:rFonts w:cs="Simplified Arabic"/>
          <w:rtl/>
          <w:lang w:bidi="ar-EG"/>
        </w:rPr>
        <w:t>.</w:t>
      </w:r>
      <w:r>
        <w:rPr>
          <w:rFonts w:cs="Simplified Arabic" w:hint="cs"/>
          <w:rtl/>
          <w:lang w:bidi="ar-EG"/>
        </w:rPr>
        <w:t xml:space="preserve"> </w:t>
      </w:r>
      <w:r w:rsidRPr="0019465B">
        <w:rPr>
          <w:rFonts w:cs="Simplified Arabic"/>
          <w:rtl/>
          <w:lang w:bidi="ar-EG"/>
        </w:rPr>
        <w:t xml:space="preserve">وهذا يعني أن المنوية التي تحتوي على الصبغيات </w:t>
      </w:r>
      <w:r w:rsidRPr="0019465B">
        <w:rPr>
          <w:rFonts w:cs="Simplified Arabic"/>
          <w:lang w:bidi="ar-EG"/>
        </w:rPr>
        <w:t>X</w:t>
      </w:r>
      <w:r w:rsidRPr="0019465B">
        <w:rPr>
          <w:rFonts w:cs="Simplified Arabic"/>
          <w:rtl/>
          <w:lang w:bidi="ar-EG"/>
        </w:rPr>
        <w:t xml:space="preserve"> التي تنتجها البعوضة الذكرية تُقطع وتصبح غير قابلة للحياة؛</w:t>
      </w:r>
      <w:r>
        <w:rPr>
          <w:rFonts w:cs="Simplified Arabic" w:hint="cs"/>
          <w:rtl/>
          <w:lang w:bidi="ar-EG"/>
        </w:rPr>
        <w:t xml:space="preserve"> ولا يبقى سوى المنوية الحاملة للصبغيات </w:t>
      </w:r>
      <w:r>
        <w:rPr>
          <w:rFonts w:cs="Simplified Arabic"/>
          <w:lang w:bidi="ar-EG"/>
        </w:rPr>
        <w:t>Y</w:t>
      </w:r>
      <w:r>
        <w:rPr>
          <w:rFonts w:cs="Simplified Arabic" w:hint="cs"/>
          <w:rtl/>
          <w:lang w:bidi="ar-EG"/>
        </w:rPr>
        <w:t xml:space="preserve">. </w:t>
      </w:r>
      <w:r w:rsidRPr="0019465B">
        <w:rPr>
          <w:rFonts w:cs="Simplified Arabic"/>
          <w:rtl/>
          <w:lang w:bidi="ar-EG"/>
        </w:rPr>
        <w:t xml:space="preserve">عندما يتزاوج ذكر البعوض الحي المحور الذي يحتوي على محركات جينات محورة هندسيا مع أنثى من النوع البري، يمكن إنتاج نسل يمتلك الصبغي </w:t>
      </w:r>
      <w:r w:rsidRPr="0019465B">
        <w:rPr>
          <w:rFonts w:cs="Simplified Arabic"/>
          <w:lang w:bidi="ar-EG"/>
        </w:rPr>
        <w:t>X</w:t>
      </w:r>
      <w:r w:rsidRPr="0019465B">
        <w:rPr>
          <w:rFonts w:cs="Simplified Arabic"/>
          <w:rtl/>
          <w:lang w:bidi="ar-EG"/>
        </w:rPr>
        <w:t xml:space="preserve"> فقط من الأم والصبغي </w:t>
      </w:r>
      <w:r w:rsidRPr="0019465B">
        <w:rPr>
          <w:rFonts w:cs="Simplified Arabic"/>
          <w:lang w:bidi="ar-EG"/>
        </w:rPr>
        <w:t>Y</w:t>
      </w:r>
      <w:r w:rsidRPr="0019465B">
        <w:rPr>
          <w:rFonts w:cs="Simplified Arabic"/>
          <w:rtl/>
          <w:lang w:bidi="ar-EG"/>
        </w:rPr>
        <w:t xml:space="preserve"> من الأب.</w:t>
      </w:r>
      <w:r>
        <w:rPr>
          <w:rFonts w:cs="Simplified Arabic" w:hint="cs"/>
          <w:rtl/>
          <w:lang w:bidi="ar-EG"/>
        </w:rPr>
        <w:t xml:space="preserve"> وحتى الآن، لم يُختبر هذا النظام إلا في المختبر </w:t>
      </w:r>
      <w:r>
        <w:rPr>
          <w:rFonts w:cs="Simplified Arabic"/>
          <w:lang w:bidi="ar-EG"/>
        </w:rPr>
        <w:t>(</w:t>
      </w:r>
      <w:r w:rsidRPr="0019465B">
        <w:rPr>
          <w:rFonts w:cs="Simplified Arabic"/>
          <w:lang w:bidi="ar-EG"/>
        </w:rPr>
        <w:t>Simoni, 2020</w:t>
      </w:r>
      <w:r>
        <w:rPr>
          <w:rFonts w:cs="Simplified Arabic"/>
          <w:lang w:bidi="ar-EG"/>
        </w:rPr>
        <w:t>)</w:t>
      </w:r>
      <w:r>
        <w:rPr>
          <w:rFonts w:cs="Simplified Arabic" w:hint="cs"/>
          <w:rtl/>
          <w:lang w:bidi="ar-EG"/>
        </w:rPr>
        <w:t xml:space="preserve"> أو عن طريق النمذجة </w:t>
      </w:r>
      <w:r>
        <w:rPr>
          <w:rFonts w:cs="Simplified Arabic"/>
          <w:lang w:bidi="ar-EG"/>
        </w:rPr>
        <w:t>(</w:t>
      </w:r>
      <w:proofErr w:type="spellStart"/>
      <w:r w:rsidRPr="0019465B">
        <w:rPr>
          <w:rFonts w:cs="Simplified Arabic"/>
          <w:lang w:bidi="ar-EG"/>
        </w:rPr>
        <w:t>Metchanun</w:t>
      </w:r>
      <w:proofErr w:type="spellEnd"/>
      <w:r w:rsidRPr="0019465B">
        <w:rPr>
          <w:rFonts w:cs="Simplified Arabic"/>
          <w:lang w:bidi="ar-EG"/>
        </w:rPr>
        <w:t xml:space="preserve"> and others, 2022</w:t>
      </w:r>
      <w:r>
        <w:rPr>
          <w:rFonts w:cs="Simplified Arabic"/>
          <w:lang w:bidi="ar-EG"/>
        </w:rPr>
        <w:t>)</w:t>
      </w:r>
      <w:r>
        <w:rPr>
          <w:rFonts w:cs="Simplified Arabic" w:hint="cs"/>
          <w:rtl/>
          <w:lang w:bidi="ar-EG"/>
        </w:rPr>
        <w:t>.</w:t>
      </w:r>
    </w:p>
    <w:p w14:paraId="375F21AE" w14:textId="77777777" w:rsidR="00023BB6" w:rsidRPr="00F13AFE" w:rsidRDefault="00023BB6" w:rsidP="00023BB6">
      <w:pPr>
        <w:keepNext/>
        <w:keepLines/>
        <w:bidi/>
        <w:spacing w:before="240" w:after="120" w:line="216" w:lineRule="auto"/>
        <w:rPr>
          <w:rFonts w:cs="Simplified Arabic"/>
          <w:b/>
          <w:bCs/>
          <w:sz w:val="24"/>
          <w:szCs w:val="28"/>
          <w:rtl/>
          <w:lang w:bidi="ar-EG"/>
        </w:rPr>
      </w:pPr>
      <w:r>
        <w:rPr>
          <w:rFonts w:cs="Simplified Arabic" w:hint="cs"/>
          <w:b/>
          <w:bCs/>
          <w:sz w:val="24"/>
          <w:szCs w:val="28"/>
          <w:rtl/>
          <w:lang w:val="en-US"/>
        </w:rPr>
        <w:t>جيم-</w:t>
      </w:r>
      <w:r>
        <w:rPr>
          <w:rFonts w:cs="Simplified Arabic" w:hint="cs"/>
          <w:b/>
          <w:bCs/>
          <w:sz w:val="24"/>
          <w:szCs w:val="28"/>
          <w:rtl/>
          <w:lang w:val="en-US"/>
        </w:rPr>
        <w:tab/>
      </w:r>
      <w:r w:rsidRPr="00162D3B">
        <w:rPr>
          <w:rFonts w:cs="Simplified Arabic"/>
          <w:b/>
          <w:bCs/>
          <w:sz w:val="24"/>
          <w:szCs w:val="28"/>
          <w:rtl/>
          <w:lang w:val="en-US"/>
        </w:rPr>
        <w:t>نظام إنقاذ ترياق السموم</w:t>
      </w:r>
    </w:p>
    <w:p w14:paraId="579BE34E" w14:textId="77777777" w:rsidR="00023BB6" w:rsidRDefault="00023BB6" w:rsidP="00023BB6">
      <w:pPr>
        <w:bidi/>
        <w:spacing w:after="120" w:line="216" w:lineRule="auto"/>
        <w:rPr>
          <w:rFonts w:cs="Simplified Arabic"/>
          <w:rtl/>
          <w:lang w:bidi="ar-EG"/>
        </w:rPr>
      </w:pPr>
      <w:r w:rsidRPr="00162D3B">
        <w:rPr>
          <w:rFonts w:cs="Simplified Arabic"/>
          <w:rtl/>
          <w:lang w:bidi="ar-EG"/>
        </w:rPr>
        <w:t xml:space="preserve">تتكون مجموعة متنوعة من أنظمة محركات الجينات المحورة هندسيا الخاصة بترياق للسموم من زوج مرتبط وراثيا من جينات التحوير، أحدهما </w:t>
      </w:r>
      <w:r>
        <w:rPr>
          <w:rFonts w:cs="Simplified Arabic" w:hint="cs"/>
          <w:rtl/>
          <w:lang w:bidi="ar-EG"/>
        </w:rPr>
        <w:t>يكوّد</w:t>
      </w:r>
      <w:r w:rsidRPr="00162D3B">
        <w:rPr>
          <w:rFonts w:cs="Simplified Arabic"/>
          <w:rtl/>
          <w:lang w:bidi="ar-EG"/>
        </w:rPr>
        <w:t xml:space="preserve"> سما والآخر</w:t>
      </w:r>
      <w:r>
        <w:rPr>
          <w:rFonts w:cs="Simplified Arabic" w:hint="cs"/>
          <w:rtl/>
          <w:lang w:bidi="ar-EG"/>
        </w:rPr>
        <w:t xml:space="preserve"> يكوّد</w:t>
      </w:r>
      <w:r w:rsidRPr="00162D3B">
        <w:rPr>
          <w:rFonts w:cs="Simplified Arabic"/>
          <w:rtl/>
          <w:lang w:bidi="ar-EG"/>
        </w:rPr>
        <w:t xml:space="preserve"> ترياقا</w:t>
      </w:r>
      <w:r>
        <w:rPr>
          <w:rFonts w:cs="Simplified Arabic" w:hint="cs"/>
          <w:rtl/>
          <w:lang w:bidi="ar-EG"/>
        </w:rPr>
        <w:t xml:space="preserve"> </w:t>
      </w:r>
      <w:r>
        <w:rPr>
          <w:rFonts w:cs="Simplified Arabic"/>
          <w:lang w:bidi="ar-EG"/>
        </w:rPr>
        <w:t>(</w:t>
      </w:r>
      <w:r w:rsidRPr="00162D3B">
        <w:rPr>
          <w:rFonts w:cs="Simplified Arabic"/>
          <w:lang w:bidi="ar-EG"/>
        </w:rPr>
        <w:t>Hay and others, 2021</w:t>
      </w:r>
      <w:r>
        <w:rPr>
          <w:rFonts w:cs="Simplified Arabic"/>
          <w:lang w:bidi="ar-EG"/>
        </w:rPr>
        <w:t>)</w:t>
      </w:r>
      <w:r>
        <w:rPr>
          <w:rFonts w:cs="Simplified Arabic" w:hint="cs"/>
          <w:rtl/>
          <w:lang w:bidi="ar-EG"/>
        </w:rPr>
        <w:t xml:space="preserve">. </w:t>
      </w:r>
      <w:r w:rsidRPr="00162D3B">
        <w:rPr>
          <w:rFonts w:cs="Simplified Arabic"/>
          <w:rtl/>
          <w:lang w:bidi="ar-EG"/>
        </w:rPr>
        <w:t>ويؤدي تعبير محركات الجينات المحورة هندسيا في البعوض الحي المحور إلى موت الأمشاج أو النسل الذي لا يحتوي على محركات الجينات المحورة هندسيا، وهو ما يؤدي إلى زيادة في تواتر البعوض المحور جينيا الذي يحتوي على محركات الجينات المحورة هندسيا قياسا بالبعوض من النوع البري.</w:t>
      </w:r>
      <w:r w:rsidRPr="00CE774F">
        <w:rPr>
          <w:rtl/>
        </w:rPr>
        <w:t xml:space="preserve"> </w:t>
      </w:r>
      <w:r>
        <w:rPr>
          <w:rFonts w:cs="Simplified Arabic" w:hint="cs"/>
          <w:rtl/>
          <w:lang w:bidi="ar-EG"/>
        </w:rPr>
        <w:t>فمثلا</w:t>
      </w:r>
      <w:r w:rsidRPr="00CE774F">
        <w:rPr>
          <w:rFonts w:cs="Simplified Arabic"/>
          <w:rtl/>
          <w:lang w:bidi="ar-EG"/>
        </w:rPr>
        <w:t xml:space="preserve">، تستخدم أنظمة الشق والإنقاذ أو الجنين المتنحي للترياق السام تعبير الخط الجرثومي لإنزيم النيوكلياز للبروتين </w:t>
      </w:r>
      <w:r w:rsidRPr="00CE774F">
        <w:rPr>
          <w:rFonts w:cs="Simplified Arabic"/>
          <w:lang w:bidi="ar-EG"/>
        </w:rPr>
        <w:t>Cas9</w:t>
      </w:r>
      <w:r w:rsidRPr="00CE774F">
        <w:rPr>
          <w:rFonts w:cs="Simplified Arabic"/>
          <w:rtl/>
          <w:lang w:bidi="ar-EG"/>
        </w:rPr>
        <w:t xml:space="preserve"> والحمض النووي الريبوزي الموجه لإدخال قطع في جين البعوض الداخلي اللازم للحياة.</w:t>
      </w:r>
      <w:r>
        <w:rPr>
          <w:rFonts w:cs="Simplified Arabic" w:hint="cs"/>
          <w:rtl/>
          <w:lang w:bidi="ar-EG"/>
        </w:rPr>
        <w:t xml:space="preserve"> </w:t>
      </w:r>
      <w:r w:rsidRPr="00CE774F">
        <w:rPr>
          <w:rFonts w:cs="Simplified Arabic"/>
          <w:rtl/>
          <w:lang w:bidi="ar-EG"/>
        </w:rPr>
        <w:t xml:space="preserve">وتنتج آليات إصلاح الانضمام النهائي الخلوي </w:t>
      </w:r>
      <w:r w:rsidRPr="00CE774F">
        <w:rPr>
          <w:rFonts w:cs="Simplified Arabic"/>
          <w:rtl/>
          <w:lang w:bidi="ar-EG"/>
        </w:rPr>
        <w:lastRenderedPageBreak/>
        <w:t>طفرات فقدان الوظيفة في هذا الجين الداخلي.</w:t>
      </w:r>
      <w:r>
        <w:rPr>
          <w:rFonts w:cs="Simplified Arabic" w:hint="cs"/>
          <w:rtl/>
          <w:lang w:bidi="ar-EG"/>
        </w:rPr>
        <w:t xml:space="preserve"> </w:t>
      </w:r>
      <w:r w:rsidRPr="00CE774F">
        <w:rPr>
          <w:rFonts w:cs="Simplified Arabic"/>
          <w:rtl/>
          <w:lang w:bidi="ar-EG"/>
        </w:rPr>
        <w:t>وعندما يتم التعبير عنها في الخلاي</w:t>
      </w:r>
      <w:r>
        <w:rPr>
          <w:rFonts w:cs="Simplified Arabic" w:hint="cs"/>
          <w:rtl/>
          <w:lang w:bidi="ar-EG"/>
        </w:rPr>
        <w:t>ا</w:t>
      </w:r>
      <w:r w:rsidRPr="00CE774F">
        <w:rPr>
          <w:rFonts w:cs="Simplified Arabic"/>
          <w:rtl/>
          <w:lang w:bidi="ar-EG"/>
        </w:rPr>
        <w:t xml:space="preserve"> الإنتاشية، فإنها تخلق طفرات فقدان الوظيفة في الجينات الداخلية الأساسية في البعوض المحور جينيا الذي يحتوي على محركات الجينات المحورة هندسيا.</w:t>
      </w:r>
      <w:r>
        <w:rPr>
          <w:rFonts w:cs="Simplified Arabic" w:hint="cs"/>
          <w:rtl/>
          <w:lang w:bidi="ar-EG"/>
        </w:rPr>
        <w:t xml:space="preserve"> </w:t>
      </w:r>
      <w:r w:rsidRPr="00CE774F">
        <w:rPr>
          <w:rFonts w:cs="Simplified Arabic"/>
          <w:rtl/>
          <w:lang w:bidi="ar-EG"/>
        </w:rPr>
        <w:t xml:space="preserve">ويوفر جزء الترياق من محرك الجينات نسخة معاد تكويدها من الجين الداخلي الذي لا يمكن شقه بواسطة مزيج البروتين </w:t>
      </w:r>
      <w:r w:rsidRPr="00CE774F">
        <w:rPr>
          <w:rFonts w:cs="Simplified Arabic"/>
          <w:lang w:bidi="ar-EG"/>
        </w:rPr>
        <w:t>Cas9</w:t>
      </w:r>
      <w:r w:rsidRPr="00CE774F">
        <w:rPr>
          <w:rFonts w:cs="Simplified Arabic"/>
          <w:rtl/>
          <w:lang w:bidi="ar-EG"/>
        </w:rPr>
        <w:t>/الحمض النووي الريبوزي الموجه.</w:t>
      </w:r>
      <w:r>
        <w:rPr>
          <w:rFonts w:cs="Simplified Arabic" w:hint="cs"/>
          <w:rtl/>
          <w:lang w:bidi="ar-EG"/>
        </w:rPr>
        <w:t xml:space="preserve"> </w:t>
      </w:r>
      <w:r w:rsidRPr="00CE774F">
        <w:rPr>
          <w:rFonts w:cs="Simplified Arabic"/>
          <w:rtl/>
          <w:lang w:bidi="ar-EG"/>
        </w:rPr>
        <w:t>ولن ينجو النسل الذي لا يرث محركات الجينات المحورة هندسيا لأنه لا يمتلك النسخة المعاد تكويدها من الجين الداخلي.</w:t>
      </w:r>
      <w:r>
        <w:rPr>
          <w:rFonts w:cs="Simplified Arabic" w:hint="cs"/>
          <w:rtl/>
          <w:lang w:bidi="ar-EG"/>
        </w:rPr>
        <w:t xml:space="preserve"> </w:t>
      </w:r>
      <w:r w:rsidRPr="00CE774F">
        <w:rPr>
          <w:rFonts w:cs="Simplified Arabic"/>
          <w:rtl/>
          <w:lang w:bidi="ar-EG"/>
        </w:rPr>
        <w:t>وبالتالي، فإن الأفراد الذين يمتلكون محركات الجينات المحورة هندسيا يزداد تواتر ظهورهم نسبة إلى البعوض البري، وينتشر في المجموعات.</w:t>
      </w:r>
    </w:p>
    <w:p w14:paraId="126C1209" w14:textId="77777777" w:rsidR="00023BB6" w:rsidRPr="00F13AFE" w:rsidRDefault="00023BB6" w:rsidP="00023BB6">
      <w:pPr>
        <w:keepNext/>
        <w:keepLines/>
        <w:bidi/>
        <w:spacing w:before="240" w:after="120" w:line="216" w:lineRule="auto"/>
        <w:rPr>
          <w:rFonts w:cs="Simplified Arabic"/>
          <w:b/>
          <w:bCs/>
          <w:sz w:val="24"/>
          <w:szCs w:val="28"/>
          <w:rtl/>
          <w:lang w:bidi="ar-EG"/>
        </w:rPr>
      </w:pPr>
      <w:r>
        <w:rPr>
          <w:rFonts w:cs="Simplified Arabic" w:hint="cs"/>
          <w:b/>
          <w:bCs/>
          <w:sz w:val="24"/>
          <w:szCs w:val="28"/>
          <w:rtl/>
          <w:lang w:val="en-US"/>
        </w:rPr>
        <w:t>دال-</w:t>
      </w:r>
      <w:r>
        <w:rPr>
          <w:rFonts w:cs="Simplified Arabic" w:hint="cs"/>
          <w:b/>
          <w:bCs/>
          <w:sz w:val="24"/>
          <w:szCs w:val="28"/>
          <w:rtl/>
          <w:lang w:val="en-US"/>
        </w:rPr>
        <w:tab/>
        <w:t>ال</w:t>
      </w:r>
      <w:r w:rsidRPr="00CE774F">
        <w:rPr>
          <w:rFonts w:cs="Simplified Arabic"/>
          <w:b/>
          <w:bCs/>
          <w:sz w:val="24"/>
          <w:szCs w:val="28"/>
          <w:rtl/>
          <w:lang w:val="en-US"/>
        </w:rPr>
        <w:t>جين</w:t>
      </w:r>
      <w:r>
        <w:rPr>
          <w:rFonts w:cs="Simplified Arabic" w:hint="cs"/>
          <w:b/>
          <w:bCs/>
          <w:sz w:val="24"/>
          <w:szCs w:val="28"/>
          <w:rtl/>
          <w:lang w:val="en-US"/>
        </w:rPr>
        <w:t xml:space="preserve"> </w:t>
      </w:r>
      <w:r>
        <w:rPr>
          <w:rFonts w:cs="Simplified Arabic"/>
          <w:b/>
          <w:bCs/>
          <w:sz w:val="24"/>
          <w:szCs w:val="28"/>
        </w:rPr>
        <w:t>Medea</w:t>
      </w:r>
      <w:r w:rsidRPr="00CE774F">
        <w:rPr>
          <w:rFonts w:cs="Simplified Arabic"/>
          <w:b/>
          <w:bCs/>
          <w:sz w:val="24"/>
          <w:szCs w:val="28"/>
          <w:rtl/>
          <w:lang w:val="en-US"/>
        </w:rPr>
        <w:t xml:space="preserve"> </w:t>
      </w:r>
      <w:r>
        <w:rPr>
          <w:rFonts w:cs="Simplified Arabic" w:hint="cs"/>
          <w:b/>
          <w:bCs/>
          <w:sz w:val="24"/>
          <w:szCs w:val="28"/>
          <w:rtl/>
          <w:lang w:val="en-US" w:bidi="ar-EG"/>
        </w:rPr>
        <w:t xml:space="preserve">(جين </w:t>
      </w:r>
      <w:r w:rsidRPr="00CE774F">
        <w:rPr>
          <w:rFonts w:cs="Simplified Arabic"/>
          <w:b/>
          <w:bCs/>
          <w:sz w:val="24"/>
          <w:szCs w:val="28"/>
          <w:rtl/>
          <w:lang w:val="en-US"/>
        </w:rPr>
        <w:t>يتسبب في توقف نمو الجنين بسيادة ذات تأثير أموي</w:t>
      </w:r>
      <w:r>
        <w:rPr>
          <w:rFonts w:cs="Simplified Arabic" w:hint="cs"/>
          <w:b/>
          <w:bCs/>
          <w:sz w:val="24"/>
          <w:szCs w:val="28"/>
          <w:rtl/>
          <w:lang w:val="en-US"/>
        </w:rPr>
        <w:t>)</w:t>
      </w:r>
    </w:p>
    <w:p w14:paraId="56FCAFEC" w14:textId="77777777" w:rsidR="00023BB6" w:rsidRDefault="00023BB6" w:rsidP="00023BB6">
      <w:pPr>
        <w:bidi/>
        <w:spacing w:after="120" w:line="216" w:lineRule="auto"/>
        <w:rPr>
          <w:rFonts w:cs="Simplified Arabic"/>
          <w:rtl/>
          <w:lang w:bidi="ar-EG"/>
        </w:rPr>
      </w:pPr>
      <w:r w:rsidRPr="00CE774F">
        <w:rPr>
          <w:rFonts w:cs="Simplified Arabic"/>
          <w:rtl/>
          <w:lang w:bidi="ar-EG"/>
        </w:rPr>
        <w:t xml:space="preserve">يتكون نظام محرك الجين </w:t>
      </w:r>
      <w:r w:rsidRPr="00CE774F">
        <w:rPr>
          <w:rFonts w:cs="Simplified Arabic"/>
          <w:lang w:bidi="ar-EG"/>
        </w:rPr>
        <w:t>Medea</w:t>
      </w:r>
      <w:r w:rsidRPr="00CE774F">
        <w:rPr>
          <w:rFonts w:cs="Simplified Arabic"/>
          <w:rtl/>
          <w:lang w:bidi="ar-EG"/>
        </w:rPr>
        <w:t xml:space="preserve"> (جين يتسبب في توقف نمو الجنين بسيادة ذات تأثير أموي) من مكونين مرتبطين جينيا: سم معبر عنه من الأم وترياق معبر عنه في الزيجوت.</w:t>
      </w:r>
      <w:r>
        <w:rPr>
          <w:rFonts w:cs="Simplified Arabic" w:hint="cs"/>
          <w:rtl/>
          <w:lang w:bidi="ar-EG"/>
        </w:rPr>
        <w:t xml:space="preserve"> </w:t>
      </w:r>
      <w:r w:rsidRPr="00DF6261">
        <w:rPr>
          <w:rFonts w:cs="Simplified Arabic"/>
          <w:rtl/>
          <w:lang w:bidi="ar-EG"/>
        </w:rPr>
        <w:t>ويتكون السم من الحمض النووي الريبوزي الدقيق المعبر عنه من الأم والذي يمنع التعبير عن أي جين داخلي للبعوض مطلوب للتطور الجنيني المبكر.</w:t>
      </w:r>
      <w:r>
        <w:rPr>
          <w:rFonts w:cs="Simplified Arabic" w:hint="cs"/>
          <w:rtl/>
          <w:lang w:bidi="ar-EG"/>
        </w:rPr>
        <w:t xml:space="preserve"> </w:t>
      </w:r>
      <w:r w:rsidRPr="00DF6261">
        <w:rPr>
          <w:rFonts w:cs="Simplified Arabic"/>
          <w:rtl/>
          <w:lang w:bidi="ar-EG"/>
        </w:rPr>
        <w:t>ويتكون الترياق من نسخة معدلة جينيا من نفس الجين الداخلي للبعوض المطلوب للتطور الجنيني المبكر، ولكن أُعيد تكويده بحيث لا يمكن تثبيطه بواسطة الحمض النووي الريبوزي الدقيق.</w:t>
      </w:r>
      <w:r>
        <w:rPr>
          <w:rFonts w:cs="Simplified Arabic" w:hint="cs"/>
          <w:rtl/>
          <w:lang w:bidi="ar-EG"/>
        </w:rPr>
        <w:t xml:space="preserve"> </w:t>
      </w:r>
      <w:r w:rsidRPr="00DF6261">
        <w:rPr>
          <w:rFonts w:cs="Simplified Arabic"/>
          <w:rtl/>
          <w:lang w:bidi="ar-EG"/>
        </w:rPr>
        <w:t>وعندما يُعبر عن جين الترياق هذا المحور وراثيا في الجنين المبكر، فإنه ينقذ فقدان التعبير عن الجين الداخلي للبعوض حتى تبقى الأجنة على قيد الحياة.</w:t>
      </w:r>
      <w:r>
        <w:rPr>
          <w:rFonts w:cs="Simplified Arabic" w:hint="cs"/>
          <w:rtl/>
          <w:lang w:bidi="ar-EG"/>
        </w:rPr>
        <w:t xml:space="preserve"> </w:t>
      </w:r>
      <w:r w:rsidRPr="00DF6261">
        <w:rPr>
          <w:rFonts w:cs="Simplified Arabic"/>
          <w:rtl/>
          <w:lang w:bidi="ar-EG"/>
        </w:rPr>
        <w:t xml:space="preserve">يموت نسل أمهات البعوض الحي المحور الذي يحتوي على محركات جينات محورة هندسيا اللاتي يحملن الجين </w:t>
      </w:r>
      <w:r w:rsidRPr="00DF6261">
        <w:rPr>
          <w:rFonts w:cs="Simplified Arabic"/>
          <w:lang w:bidi="ar-EG"/>
        </w:rPr>
        <w:t>Medea</w:t>
      </w:r>
      <w:r w:rsidRPr="00DF6261">
        <w:rPr>
          <w:rFonts w:cs="Simplified Arabic"/>
          <w:rtl/>
          <w:lang w:bidi="ar-EG"/>
        </w:rPr>
        <w:t xml:space="preserve"> الذي لا يرث محركات الجينات المحورة هندسيا لأنه لا يستطيع التعبير عن الترياق المنقذ المحور وراثيا، في حين أن النسل الذي يرث الذي يرث محركات الجينات المحورة هندسيا يعبر عن الترياق المنقذ المحور وراثيا ويبقون على قيد الحياة، وهو ما يؤدي إلى زيادة تواتر ظهور البعوض الحي المحور الذي يحتوي على محركات جينات محورة هندسيا قياسا بالبعوض من النوع البري وانتشار محركات الجينات من خلال المجموعات المستهدفة</w:t>
      </w:r>
      <w:r>
        <w:rPr>
          <w:rFonts w:cs="Simplified Arabic" w:hint="cs"/>
          <w:rtl/>
          <w:lang w:bidi="ar-EG"/>
        </w:rPr>
        <w:t xml:space="preserve"> </w:t>
      </w:r>
      <w:r>
        <w:rPr>
          <w:rFonts w:cs="Simplified Arabic"/>
          <w:lang w:bidi="ar-EG"/>
        </w:rPr>
        <w:t>(</w:t>
      </w:r>
      <w:r w:rsidRPr="00DF6261">
        <w:rPr>
          <w:rFonts w:cs="Simplified Arabic"/>
          <w:lang w:bidi="ar-EG"/>
        </w:rPr>
        <w:t>Hay and others, 2021</w:t>
      </w:r>
      <w:r>
        <w:rPr>
          <w:rFonts w:cs="Simplified Arabic"/>
          <w:lang w:bidi="ar-EG"/>
        </w:rPr>
        <w:t>)</w:t>
      </w:r>
      <w:r>
        <w:rPr>
          <w:rFonts w:cs="Simplified Arabic" w:hint="cs"/>
          <w:rtl/>
          <w:lang w:bidi="ar-EG"/>
        </w:rPr>
        <w:t>.</w:t>
      </w:r>
    </w:p>
    <w:p w14:paraId="36F5C39B" w14:textId="77777777" w:rsidR="00023BB6" w:rsidRPr="00927298" w:rsidRDefault="00023BB6" w:rsidP="00023BB6">
      <w:pPr>
        <w:keepNext/>
        <w:keepLines/>
        <w:bidi/>
        <w:spacing w:before="240" w:after="120" w:line="216" w:lineRule="auto"/>
        <w:rPr>
          <w:rFonts w:cs="Simplified Arabic"/>
          <w:b/>
          <w:bCs/>
          <w:sz w:val="24"/>
          <w:szCs w:val="28"/>
          <w:lang w:bidi="ar-EG"/>
        </w:rPr>
      </w:pPr>
      <w:r>
        <w:rPr>
          <w:rFonts w:cs="Simplified Arabic" w:hint="cs"/>
          <w:b/>
          <w:bCs/>
          <w:sz w:val="24"/>
          <w:szCs w:val="28"/>
          <w:rtl/>
          <w:lang w:val="en-US"/>
        </w:rPr>
        <w:t>هاء-</w:t>
      </w:r>
      <w:r>
        <w:rPr>
          <w:rFonts w:cs="Simplified Arabic" w:hint="cs"/>
          <w:b/>
          <w:bCs/>
          <w:sz w:val="24"/>
          <w:szCs w:val="28"/>
          <w:rtl/>
          <w:lang w:val="en-US"/>
        </w:rPr>
        <w:tab/>
        <w:t>السيادة</w:t>
      </w:r>
      <w:r>
        <w:rPr>
          <w:rFonts w:cs="Simplified Arabic" w:hint="cs"/>
          <w:b/>
          <w:bCs/>
          <w:sz w:val="24"/>
          <w:szCs w:val="28"/>
          <w:rtl/>
          <w:lang w:val="en-US" w:bidi="ar-EG"/>
        </w:rPr>
        <w:t xml:space="preserve"> الناقصة</w:t>
      </w:r>
    </w:p>
    <w:p w14:paraId="0D5DE71B" w14:textId="77777777" w:rsidR="00023BB6" w:rsidRDefault="00023BB6" w:rsidP="00023BB6">
      <w:pPr>
        <w:bidi/>
        <w:spacing w:after="120" w:line="216" w:lineRule="auto"/>
        <w:rPr>
          <w:rFonts w:cs="Simplified Arabic"/>
          <w:rtl/>
          <w:lang w:bidi="ar-EG"/>
        </w:rPr>
      </w:pPr>
      <w:r w:rsidRPr="00927298">
        <w:rPr>
          <w:rFonts w:cs="Simplified Arabic"/>
          <w:rtl/>
          <w:lang w:bidi="ar-EG"/>
        </w:rPr>
        <w:t>السيادة</w:t>
      </w:r>
      <w:r>
        <w:rPr>
          <w:rFonts w:cs="Simplified Arabic" w:hint="cs"/>
          <w:rtl/>
          <w:lang w:bidi="ar-EG"/>
        </w:rPr>
        <w:t xml:space="preserve"> الناقصة</w:t>
      </w:r>
      <w:r w:rsidRPr="00927298">
        <w:rPr>
          <w:rFonts w:cs="Simplified Arabic"/>
          <w:rtl/>
          <w:lang w:bidi="ar-EG"/>
        </w:rPr>
        <w:t xml:space="preserve"> هي شكل من أشكال محرك الجينات اقتُرح لتحوير مجموعة نواقل البعوض، وهو يسمح بالانتشار الموقعي في مجموعات البعوض المستهدفة</w:t>
      </w:r>
      <w:r>
        <w:rPr>
          <w:rFonts w:cs="Simplified Arabic" w:hint="cs"/>
          <w:rtl/>
          <w:lang w:bidi="ar-EG"/>
        </w:rPr>
        <w:t xml:space="preserve"> </w:t>
      </w:r>
      <w:r>
        <w:rPr>
          <w:rFonts w:cs="Simplified Arabic"/>
          <w:lang w:bidi="ar-EG"/>
        </w:rPr>
        <w:t>(</w:t>
      </w:r>
      <w:r w:rsidRPr="00927298">
        <w:rPr>
          <w:rFonts w:cs="Simplified Arabic"/>
          <w:lang w:bidi="ar-EG"/>
        </w:rPr>
        <w:t>Wang and others, 2022a</w:t>
      </w:r>
      <w:r>
        <w:rPr>
          <w:rFonts w:cs="Simplified Arabic"/>
          <w:lang w:bidi="ar-EG"/>
        </w:rPr>
        <w:t>)</w:t>
      </w:r>
      <w:r>
        <w:rPr>
          <w:rFonts w:cs="Simplified Arabic" w:hint="cs"/>
          <w:rtl/>
          <w:lang w:bidi="ar-EG"/>
        </w:rPr>
        <w:t xml:space="preserve">. </w:t>
      </w:r>
      <w:r w:rsidRPr="007A4E1D">
        <w:rPr>
          <w:rFonts w:cs="Simplified Arabic"/>
          <w:rtl/>
          <w:lang w:bidi="ar-EG"/>
        </w:rPr>
        <w:t>ونظرا لمتطلباتها من عتبات الإطلاق العالية، يمكن اعتبارها شكلا من أشكال محركات الجينات الموضعية.</w:t>
      </w:r>
      <w:r>
        <w:rPr>
          <w:rFonts w:cs="Simplified Arabic" w:hint="cs"/>
          <w:rtl/>
          <w:lang w:bidi="ar-EG"/>
        </w:rPr>
        <w:t xml:space="preserve"> وفي السيادة الناقصة ذات الموضع الواحد، تكون الزيجوتات المتغايرة لمحركات الجينات المحورة هندسيا أقل ملاءمة من الأنواع البرية أو الزيجوتات المتماثلة الألائل لمحركات الجينات المحورة هندسيا، وهو ما يؤدي عادة إلى خصائص ذاتية التقييد. أما في السيادة الناقصة ذات الموضعين، يكون البعوض الذي لا يحمل أيا من محركيْ الجينات المحورة هندسيا المختلفين أو يحمل كليهما أكثر لياقة من البعوض الذي لا يحمل سوى محرك جينات واحد، وهو ما ينتج عادة محرك جينات ذاتي الاستدامة.</w:t>
      </w:r>
    </w:p>
    <w:p w14:paraId="6677A975" w14:textId="77777777" w:rsidR="00023BB6" w:rsidRPr="00927298" w:rsidRDefault="00023BB6" w:rsidP="00023BB6">
      <w:pPr>
        <w:keepNext/>
        <w:keepLines/>
        <w:bidi/>
        <w:spacing w:before="240" w:after="120" w:line="216" w:lineRule="auto"/>
        <w:rPr>
          <w:rFonts w:cs="Simplified Arabic"/>
          <w:b/>
          <w:bCs/>
          <w:sz w:val="24"/>
          <w:szCs w:val="28"/>
          <w:lang w:bidi="ar-EG"/>
        </w:rPr>
      </w:pPr>
      <w:r>
        <w:rPr>
          <w:rFonts w:cs="Simplified Arabic" w:hint="cs"/>
          <w:b/>
          <w:bCs/>
          <w:sz w:val="24"/>
          <w:szCs w:val="28"/>
          <w:rtl/>
          <w:lang w:val="en-US"/>
        </w:rPr>
        <w:t>واو-</w:t>
      </w:r>
      <w:r>
        <w:rPr>
          <w:rFonts w:cs="Simplified Arabic" w:hint="cs"/>
          <w:b/>
          <w:bCs/>
          <w:sz w:val="24"/>
          <w:szCs w:val="28"/>
          <w:rtl/>
          <w:lang w:val="en-US"/>
        </w:rPr>
        <w:tab/>
        <w:t>المحركات المشقوقة</w:t>
      </w:r>
    </w:p>
    <w:p w14:paraId="17ACE59E" w14:textId="77777777" w:rsidR="00023BB6" w:rsidRDefault="00023BB6" w:rsidP="00023BB6">
      <w:pPr>
        <w:bidi/>
        <w:spacing w:after="120" w:line="216" w:lineRule="auto"/>
        <w:rPr>
          <w:rFonts w:cs="Simplified Arabic"/>
          <w:rtl/>
          <w:lang w:bidi="ar-EG"/>
        </w:rPr>
      </w:pPr>
      <w:r w:rsidRPr="00B35F8B">
        <w:rPr>
          <w:rFonts w:cs="Simplified Arabic"/>
          <w:rtl/>
          <w:lang w:bidi="ar-EG"/>
        </w:rPr>
        <w:t>المحركات المشقوقة هي نوع من محركات الجينات المحورة هندسيا التي تتكون من مكونين أو أكثر غير مرتبطين يجري إدخالهما في مواقع مختلفة في الجينوم، وهي محركات لا يمكنها سوى زيادة تواتر ظهورها وانتشارها في مجموعات البعوض المستهدفة عندما تقترن ببعضها البعض.</w:t>
      </w:r>
      <w:r>
        <w:rPr>
          <w:rFonts w:cs="Simplified Arabic" w:hint="cs"/>
          <w:rtl/>
          <w:lang w:bidi="ar-EG"/>
        </w:rPr>
        <w:t xml:space="preserve"> (دراسات </w:t>
      </w:r>
      <w:proofErr w:type="spellStart"/>
      <w:r w:rsidRPr="00B35F8B">
        <w:rPr>
          <w:rFonts w:cs="Simplified Arabic"/>
          <w:lang w:bidi="ar-EG"/>
        </w:rPr>
        <w:t>Champer</w:t>
      </w:r>
      <w:proofErr w:type="spellEnd"/>
      <w:r w:rsidRPr="00B35F8B">
        <w:rPr>
          <w:rFonts w:cs="Simplified Arabic"/>
          <w:lang w:bidi="ar-EG"/>
        </w:rPr>
        <w:t xml:space="preserve"> and others, 2019b</w:t>
      </w:r>
      <w:r>
        <w:rPr>
          <w:rFonts w:cs="Simplified Arabic" w:hint="cs"/>
          <w:rtl/>
          <w:lang w:bidi="ar-EG"/>
        </w:rPr>
        <w:t>؛ و</w:t>
      </w:r>
      <w:r w:rsidRPr="00B35F8B">
        <w:rPr>
          <w:rFonts w:cs="Simplified Arabic"/>
          <w:lang w:bidi="ar-EG"/>
        </w:rPr>
        <w:t>Li and others, 2020</w:t>
      </w:r>
      <w:r>
        <w:rPr>
          <w:rFonts w:cs="Simplified Arabic" w:hint="cs"/>
          <w:rtl/>
          <w:lang w:bidi="ar-EG"/>
        </w:rPr>
        <w:t>؛ و</w:t>
      </w:r>
      <w:r w:rsidRPr="00B35F8B">
        <w:rPr>
          <w:rFonts w:cs="Simplified Arabic"/>
          <w:lang w:bidi="ar-EG"/>
        </w:rPr>
        <w:t>Noble</w:t>
      </w:r>
      <w:r>
        <w:rPr>
          <w:rFonts w:cs="Simplified Arabic"/>
          <w:lang w:bidi="ar-EG"/>
        </w:rPr>
        <w:t> </w:t>
      </w:r>
      <w:r w:rsidRPr="00B35F8B">
        <w:rPr>
          <w:rFonts w:cs="Simplified Arabic"/>
          <w:lang w:bidi="ar-EG"/>
        </w:rPr>
        <w:t>and</w:t>
      </w:r>
      <w:r>
        <w:rPr>
          <w:rFonts w:cs="Simplified Arabic"/>
          <w:lang w:bidi="ar-EG"/>
        </w:rPr>
        <w:t> </w:t>
      </w:r>
      <w:r w:rsidRPr="00B35F8B">
        <w:rPr>
          <w:rFonts w:cs="Simplified Arabic"/>
          <w:lang w:bidi="ar-EG"/>
        </w:rPr>
        <w:t>others,</w:t>
      </w:r>
      <w:r>
        <w:rPr>
          <w:rFonts w:cs="Simplified Arabic"/>
          <w:lang w:bidi="ar-EG"/>
        </w:rPr>
        <w:t> </w:t>
      </w:r>
      <w:r w:rsidRPr="00B35F8B">
        <w:rPr>
          <w:rFonts w:cs="Simplified Arabic"/>
          <w:lang w:bidi="ar-EG"/>
        </w:rPr>
        <w:t>2019</w:t>
      </w:r>
      <w:r>
        <w:rPr>
          <w:rFonts w:cs="Simplified Arabic" w:hint="cs"/>
          <w:rtl/>
          <w:lang w:bidi="ar-EG"/>
        </w:rPr>
        <w:t>؛ و</w:t>
      </w:r>
      <w:proofErr w:type="spellStart"/>
      <w:r w:rsidRPr="00B35F8B">
        <w:rPr>
          <w:rFonts w:cs="Simplified Arabic"/>
          <w:lang w:bidi="ar-EG"/>
        </w:rPr>
        <w:t>Oberhofer</w:t>
      </w:r>
      <w:proofErr w:type="spellEnd"/>
      <w:r w:rsidRPr="00B35F8B">
        <w:rPr>
          <w:rFonts w:cs="Simplified Arabic"/>
          <w:lang w:bidi="ar-EG"/>
        </w:rPr>
        <w:t xml:space="preserve"> and others, 2020a</w:t>
      </w:r>
      <w:r>
        <w:rPr>
          <w:rFonts w:cs="Simplified Arabic" w:hint="cs"/>
          <w:rtl/>
          <w:lang w:bidi="ar-EG"/>
        </w:rPr>
        <w:t xml:space="preserve">). وقد نُظر في هذه المحركات بشكل أساسي لتحوير مجموعات البعوض. </w:t>
      </w:r>
      <w:r w:rsidRPr="00B35F8B">
        <w:rPr>
          <w:rFonts w:cs="Simplified Arabic"/>
          <w:rtl/>
          <w:lang w:bidi="ar-EG"/>
        </w:rPr>
        <w:t xml:space="preserve">وتشير بعض عمليات النمذجة إلى أن هذا البعوض الحي المحور الذي يحتوي على محركات جينات محورة هندسيا ستزداد في تواترها في </w:t>
      </w:r>
      <w:r>
        <w:rPr>
          <w:rFonts w:cs="Simplified Arabic" w:hint="cs"/>
          <w:rtl/>
          <w:lang w:bidi="ar-EG"/>
        </w:rPr>
        <w:t>مجموعات</w:t>
      </w:r>
      <w:r w:rsidRPr="00B35F8B">
        <w:rPr>
          <w:rFonts w:cs="Simplified Arabic"/>
          <w:rtl/>
          <w:lang w:bidi="ar-EG"/>
        </w:rPr>
        <w:t xml:space="preserve"> البعوض المستهدفة ولكنها لا تستمر سوى لفترة محدودة قبل أن ينخفض تواتر ظهورها </w:t>
      </w:r>
      <w:r w:rsidRPr="00B35F8B">
        <w:rPr>
          <w:rFonts w:cs="Simplified Arabic"/>
          <w:rtl/>
          <w:lang w:bidi="ar-EG"/>
        </w:rPr>
        <w:lastRenderedPageBreak/>
        <w:t>بسبب تفكك عنصريْ محركات الجينات المحورة هندسيا.</w:t>
      </w:r>
      <w:r>
        <w:rPr>
          <w:rFonts w:cs="Simplified Arabic" w:hint="cs"/>
          <w:rtl/>
          <w:lang w:bidi="ar-EG"/>
        </w:rPr>
        <w:t xml:space="preserve"> </w:t>
      </w:r>
      <w:r w:rsidRPr="00B35F8B">
        <w:rPr>
          <w:rFonts w:cs="Simplified Arabic"/>
          <w:rtl/>
          <w:lang w:bidi="ar-EG"/>
        </w:rPr>
        <w:t>ومع ذلك، تشير الأدلة أيضا إلى أن المحركات المشقوقة قد تستمر إلى ما بعد هدف التصميم المنشود وتتصرف مثل محركات الجينات الكاملة</w:t>
      </w:r>
      <w:r>
        <w:rPr>
          <w:rFonts w:cs="Simplified Arabic" w:hint="cs"/>
          <w:rtl/>
          <w:lang w:bidi="ar-EG"/>
        </w:rPr>
        <w:t xml:space="preserve"> </w:t>
      </w:r>
      <w:r>
        <w:rPr>
          <w:rFonts w:cs="Simplified Arabic"/>
          <w:lang w:bidi="ar-EG"/>
        </w:rPr>
        <w:t>(</w:t>
      </w:r>
      <w:proofErr w:type="spellStart"/>
      <w:r w:rsidRPr="00B35F8B">
        <w:rPr>
          <w:rFonts w:cs="Simplified Arabic"/>
          <w:lang w:bidi="ar-EG"/>
        </w:rPr>
        <w:t>Teradas</w:t>
      </w:r>
      <w:proofErr w:type="spellEnd"/>
      <w:r w:rsidRPr="00B35F8B">
        <w:rPr>
          <w:rFonts w:cs="Simplified Arabic"/>
          <w:lang w:bidi="ar-EG"/>
        </w:rPr>
        <w:t xml:space="preserve"> and others, 2023</w:t>
      </w:r>
      <w:r>
        <w:rPr>
          <w:rFonts w:cs="Simplified Arabic"/>
          <w:lang w:bidi="ar-EG"/>
        </w:rPr>
        <w:t>)</w:t>
      </w:r>
      <w:r>
        <w:rPr>
          <w:rFonts w:cs="Simplified Arabic" w:hint="cs"/>
          <w:rtl/>
          <w:lang w:bidi="ar-EG"/>
        </w:rPr>
        <w:t>.</w:t>
      </w:r>
    </w:p>
    <w:p w14:paraId="5EF19864" w14:textId="77777777" w:rsidR="00023BB6" w:rsidRPr="00927298" w:rsidRDefault="00023BB6" w:rsidP="00023BB6">
      <w:pPr>
        <w:keepNext/>
        <w:keepLines/>
        <w:bidi/>
        <w:spacing w:before="240" w:after="120" w:line="216" w:lineRule="auto"/>
        <w:rPr>
          <w:rFonts w:cs="Simplified Arabic"/>
          <w:b/>
          <w:bCs/>
          <w:sz w:val="24"/>
          <w:szCs w:val="28"/>
          <w:lang w:bidi="ar-EG"/>
        </w:rPr>
      </w:pPr>
      <w:r>
        <w:rPr>
          <w:rFonts w:cs="Simplified Arabic" w:hint="cs"/>
          <w:b/>
          <w:bCs/>
          <w:sz w:val="24"/>
          <w:szCs w:val="28"/>
          <w:rtl/>
          <w:lang w:val="en-US"/>
        </w:rPr>
        <w:t>زاي-</w:t>
      </w:r>
      <w:r>
        <w:rPr>
          <w:rFonts w:cs="Simplified Arabic" w:hint="cs"/>
          <w:b/>
          <w:bCs/>
          <w:sz w:val="24"/>
          <w:szCs w:val="28"/>
          <w:rtl/>
          <w:lang w:val="en-US"/>
        </w:rPr>
        <w:tab/>
      </w:r>
      <w:r w:rsidRPr="00B35F8B">
        <w:rPr>
          <w:rFonts w:cs="Simplified Arabic"/>
          <w:b/>
          <w:bCs/>
          <w:sz w:val="24"/>
          <w:szCs w:val="28"/>
          <w:rtl/>
          <w:lang w:val="en-US"/>
        </w:rPr>
        <w:t xml:space="preserve">محركات مزدوجة </w:t>
      </w:r>
      <w:proofErr w:type="spellStart"/>
      <w:r w:rsidRPr="00B35F8B">
        <w:rPr>
          <w:rFonts w:cs="Simplified Arabic"/>
          <w:b/>
          <w:bCs/>
          <w:sz w:val="24"/>
          <w:szCs w:val="28"/>
          <w:rtl/>
          <w:lang w:val="en-US"/>
        </w:rPr>
        <w:t>بأليلات</w:t>
      </w:r>
      <w:proofErr w:type="spellEnd"/>
      <w:r w:rsidRPr="00B35F8B">
        <w:rPr>
          <w:rFonts w:cs="Simplified Arabic"/>
          <w:b/>
          <w:bCs/>
          <w:sz w:val="24"/>
          <w:szCs w:val="28"/>
          <w:rtl/>
          <w:lang w:val="en-US"/>
        </w:rPr>
        <w:t xml:space="preserve"> خاصة</w:t>
      </w:r>
    </w:p>
    <w:p w14:paraId="757024CB" w14:textId="77777777" w:rsidR="00023BB6" w:rsidRDefault="00023BB6" w:rsidP="00023BB6">
      <w:pPr>
        <w:bidi/>
        <w:spacing w:after="120" w:line="216" w:lineRule="auto"/>
        <w:rPr>
          <w:rFonts w:cs="Simplified Arabic"/>
          <w:rtl/>
          <w:lang w:bidi="ar-EG"/>
        </w:rPr>
      </w:pPr>
      <w:r w:rsidRPr="00B35F8B">
        <w:rPr>
          <w:rFonts w:cs="Simplified Arabic"/>
          <w:rtl/>
          <w:lang w:bidi="ar-EG"/>
        </w:rPr>
        <w:t>تتكون محركات الأقراص المزدوجة من عنصرين منفصلين لإنتاج محرك جين وظيفي محور هندسيا</w:t>
      </w:r>
      <w:r>
        <w:rPr>
          <w:rFonts w:cs="Simplified Arabic" w:hint="cs"/>
          <w:rtl/>
          <w:lang w:bidi="ar-EG"/>
        </w:rPr>
        <w:t xml:space="preserve"> </w:t>
      </w:r>
      <w:r>
        <w:rPr>
          <w:rFonts w:cs="Simplified Arabic"/>
          <w:lang w:bidi="ar-EG"/>
        </w:rPr>
        <w:t>(</w:t>
      </w:r>
      <w:r w:rsidRPr="00B35F8B">
        <w:rPr>
          <w:rFonts w:cs="Simplified Arabic"/>
          <w:lang w:bidi="ar-EG"/>
        </w:rPr>
        <w:t>Willis and Burt, 2021</w:t>
      </w:r>
      <w:r>
        <w:rPr>
          <w:rFonts w:cs="Simplified Arabic"/>
          <w:lang w:bidi="ar-EG"/>
        </w:rPr>
        <w:t>)</w:t>
      </w:r>
      <w:r>
        <w:rPr>
          <w:rFonts w:cs="Simplified Arabic" w:hint="cs"/>
          <w:rtl/>
          <w:lang w:bidi="ar-EG"/>
        </w:rPr>
        <w:t xml:space="preserve">. </w:t>
      </w:r>
      <w:r w:rsidRPr="009A6290">
        <w:rPr>
          <w:rFonts w:cs="Simplified Arabic"/>
          <w:rtl/>
          <w:lang w:bidi="ar-EG"/>
        </w:rPr>
        <w:t xml:space="preserve">ويقوم العنصر الأول من محرك الجين المحور هندسيا بتكويد البروتين </w:t>
      </w:r>
      <w:r w:rsidRPr="009A6290">
        <w:rPr>
          <w:rFonts w:cs="Simplified Arabic"/>
          <w:lang w:bidi="ar-EG"/>
        </w:rPr>
        <w:t>Cas9</w:t>
      </w:r>
      <w:r w:rsidRPr="009A6290">
        <w:rPr>
          <w:rFonts w:cs="Simplified Arabic"/>
          <w:rtl/>
          <w:lang w:bidi="ar-EG"/>
        </w:rPr>
        <w:t xml:space="preserve"> الذي، عند التعبير عنه جنبا إلى جنب مع الحمض النووي الريبوزي الموجه الذي يتعرف على موضع مستهدف جينومي محدد، أو "أليل خاص" موجود في مجموعات البعوض المستهدفة ولكن ليس في مجموعات البعوض الأخرى، يتسبب في توجيه عنصر محرك الجين المحور هندسيا هذا في ذلك الموضع الجينومي المستهدف.</w:t>
      </w:r>
      <w:r>
        <w:rPr>
          <w:rFonts w:cs="Simplified Arabic" w:hint="cs"/>
          <w:rtl/>
          <w:lang w:bidi="ar-EG"/>
        </w:rPr>
        <w:t xml:space="preserve"> </w:t>
      </w:r>
      <w:r w:rsidRPr="009A6290">
        <w:rPr>
          <w:rFonts w:cs="Simplified Arabic"/>
          <w:rtl/>
          <w:lang w:bidi="ar-EG"/>
        </w:rPr>
        <w:t>ويقوم عنصر منفصل غير مرتبط جينيا من محرك الجين المحور هندسيا بتكويد حمض نووي ريبوزي موجه يتعرف على موقع مستهدف جينومي ثان.</w:t>
      </w:r>
      <w:r>
        <w:rPr>
          <w:rFonts w:cs="Simplified Arabic" w:hint="cs"/>
          <w:rtl/>
          <w:lang w:bidi="ar-EG"/>
        </w:rPr>
        <w:t xml:space="preserve"> </w:t>
      </w:r>
      <w:r w:rsidRPr="009A6290">
        <w:rPr>
          <w:rFonts w:cs="Simplified Arabic"/>
          <w:rtl/>
          <w:lang w:bidi="ar-EG"/>
        </w:rPr>
        <w:t xml:space="preserve">وإلى جانب البروتين </w:t>
      </w:r>
      <w:r w:rsidRPr="009A6290">
        <w:rPr>
          <w:rFonts w:cs="Simplified Arabic"/>
          <w:lang w:bidi="ar-EG"/>
        </w:rPr>
        <w:t>Cas9</w:t>
      </w:r>
      <w:r w:rsidRPr="009A6290">
        <w:rPr>
          <w:rFonts w:cs="Simplified Arabic"/>
          <w:rtl/>
          <w:lang w:bidi="ar-EG"/>
        </w:rPr>
        <w:t xml:space="preserve"> المعبر عنه من العنصر الأول، يسمح هذا بتوجيه عنصر محرك الجين المحور هندسيا الثاني الذي يمكن استخدامه إما في تطبيقات طمس المجموعات وإما تطبيقات تحوير المجموعات.</w:t>
      </w:r>
      <w:r>
        <w:rPr>
          <w:rFonts w:cs="Simplified Arabic" w:hint="cs"/>
          <w:rtl/>
          <w:lang w:bidi="ar-EG"/>
        </w:rPr>
        <w:t xml:space="preserve"> </w:t>
      </w:r>
      <w:r w:rsidRPr="009A6290">
        <w:rPr>
          <w:rFonts w:cs="Simplified Arabic"/>
          <w:rtl/>
          <w:lang w:bidi="ar-EG"/>
        </w:rPr>
        <w:t>ويعمل كلا العنصرين معا في البعوض الحي المحور الذي يحتوي على محركات جينات محورة هندسيا كمحرك جين "محرك مزدوج" للتوجيه في كل من الموقع المستهدف الجينومي المطلوب لطمس أو تحوير المجموعات وفي موضع الهدف الجينومي المقصور على مجموعة البعوض المستهدفة.</w:t>
      </w:r>
      <w:r>
        <w:rPr>
          <w:rFonts w:cs="Simplified Arabic" w:hint="cs"/>
          <w:rtl/>
          <w:lang w:bidi="ar-EG"/>
        </w:rPr>
        <w:t xml:space="preserve"> </w:t>
      </w:r>
      <w:r w:rsidRPr="009A6290">
        <w:rPr>
          <w:rFonts w:cs="Simplified Arabic"/>
          <w:rtl/>
          <w:lang w:bidi="ar-EG"/>
        </w:rPr>
        <w:t>وهذا يعني أن محرك الجين المزدوج سيكون موضعيا، إذ يعمل كمحرك جين ذاتي الاستدامة ومنخفض العتبة في مجموعات البعوض المستهدفة، ولكن كمحرك مشقوق ذاتي التقييد وعالي العتبة في مجموعات البعوض غير المستهدفة.</w:t>
      </w:r>
      <w:r>
        <w:rPr>
          <w:rFonts w:cs="Simplified Arabic" w:hint="cs"/>
          <w:rtl/>
          <w:lang w:bidi="ar-EG"/>
        </w:rPr>
        <w:t xml:space="preserve"> </w:t>
      </w:r>
      <w:r w:rsidRPr="009A6290">
        <w:rPr>
          <w:rFonts w:cs="Simplified Arabic"/>
          <w:rtl/>
          <w:lang w:bidi="ar-EG"/>
        </w:rPr>
        <w:t>وعلى النقيض من ذلك، يعمل العنصران كمحرك مشقوق في المجموعات غير المستهدفة.</w:t>
      </w:r>
      <w:r>
        <w:rPr>
          <w:rFonts w:cs="Simplified Arabic" w:hint="cs"/>
          <w:rtl/>
          <w:lang w:bidi="ar-EG"/>
        </w:rPr>
        <w:t xml:space="preserve"> </w:t>
      </w:r>
      <w:r w:rsidRPr="009A6290">
        <w:rPr>
          <w:rFonts w:cs="Simplified Arabic"/>
          <w:rtl/>
          <w:lang w:bidi="ar-EG"/>
        </w:rPr>
        <w:t>وتُظهر النمذجة أن مثل هذه التصاميم يمكن أن تحد من انتشار وأثر البناء حتى ولو كان هناك مستوى متواضع نسبيا من التفاضل الجيني بين المجموعات المستهدفة وغير المستهدفة</w:t>
      </w:r>
      <w:r>
        <w:rPr>
          <w:rFonts w:cs="Simplified Arabic" w:hint="cs"/>
          <w:rtl/>
          <w:lang w:bidi="ar-EG"/>
        </w:rPr>
        <w:t xml:space="preserve"> </w:t>
      </w:r>
      <w:r>
        <w:rPr>
          <w:rFonts w:cs="Simplified Arabic"/>
          <w:lang w:bidi="ar-EG"/>
        </w:rPr>
        <w:t>(</w:t>
      </w:r>
      <w:r w:rsidRPr="009A6290">
        <w:rPr>
          <w:rFonts w:cs="Simplified Arabic"/>
          <w:lang w:bidi="ar-EG"/>
        </w:rPr>
        <w:t>Willis and Burt, 2021</w:t>
      </w:r>
      <w:r>
        <w:rPr>
          <w:rFonts w:cs="Simplified Arabic"/>
          <w:lang w:bidi="ar-EG"/>
        </w:rPr>
        <w:t>)</w:t>
      </w:r>
      <w:r>
        <w:rPr>
          <w:rFonts w:cs="Simplified Arabic" w:hint="cs"/>
          <w:rtl/>
          <w:lang w:bidi="ar-EG"/>
        </w:rPr>
        <w:t>.</w:t>
      </w:r>
    </w:p>
    <w:p w14:paraId="6A40723C" w14:textId="77777777" w:rsidR="00023BB6" w:rsidRPr="00927298" w:rsidRDefault="00023BB6" w:rsidP="00023BB6">
      <w:pPr>
        <w:keepNext/>
        <w:keepLines/>
        <w:bidi/>
        <w:spacing w:before="240" w:after="120" w:line="216" w:lineRule="auto"/>
        <w:rPr>
          <w:rFonts w:cs="Simplified Arabic"/>
          <w:b/>
          <w:bCs/>
          <w:sz w:val="24"/>
          <w:szCs w:val="28"/>
          <w:lang w:bidi="ar-EG"/>
        </w:rPr>
      </w:pPr>
      <w:r>
        <w:rPr>
          <w:rFonts w:cs="Simplified Arabic" w:hint="cs"/>
          <w:b/>
          <w:bCs/>
          <w:sz w:val="24"/>
          <w:szCs w:val="28"/>
          <w:rtl/>
          <w:lang w:val="en-US"/>
        </w:rPr>
        <w:t>حاء-</w:t>
      </w:r>
      <w:r>
        <w:rPr>
          <w:rFonts w:cs="Simplified Arabic" w:hint="cs"/>
          <w:b/>
          <w:bCs/>
          <w:sz w:val="24"/>
          <w:szCs w:val="28"/>
          <w:rtl/>
          <w:lang w:val="en-US"/>
        </w:rPr>
        <w:tab/>
        <w:t>المحرك الثانوي</w:t>
      </w:r>
    </w:p>
    <w:p w14:paraId="456B569E" w14:textId="77777777" w:rsidR="00023BB6" w:rsidRPr="009A6290" w:rsidRDefault="00023BB6" w:rsidP="00023BB6">
      <w:pPr>
        <w:bidi/>
        <w:spacing w:after="120" w:line="216" w:lineRule="auto"/>
        <w:rPr>
          <w:rFonts w:cs="Simplified Arabic"/>
          <w:rtl/>
          <w:lang w:bidi="ar-EG"/>
        </w:rPr>
      </w:pPr>
      <w:r>
        <w:rPr>
          <w:rFonts w:cs="Simplified Arabic" w:hint="cs"/>
          <w:rtl/>
          <w:lang w:bidi="ar-EG"/>
        </w:rPr>
        <w:t xml:space="preserve">تشمل الأمثلة على المحركات الثانوية المحركات العكسية، ومحركات التحصين (دراسات </w:t>
      </w:r>
      <w:proofErr w:type="spellStart"/>
      <w:r w:rsidRPr="009A6290">
        <w:rPr>
          <w:rFonts w:cs="Simplified Arabic"/>
          <w:lang w:bidi="ar-EG"/>
        </w:rPr>
        <w:t>Esvlet</w:t>
      </w:r>
      <w:proofErr w:type="spellEnd"/>
      <w:r w:rsidRPr="009A6290">
        <w:rPr>
          <w:rFonts w:cs="Simplified Arabic"/>
          <w:lang w:bidi="ar-EG"/>
        </w:rPr>
        <w:t xml:space="preserve"> and others, 2014</w:t>
      </w:r>
      <w:r>
        <w:rPr>
          <w:rFonts w:cs="Simplified Arabic" w:hint="cs"/>
          <w:rtl/>
          <w:lang w:bidi="ar-EG"/>
        </w:rPr>
        <w:t xml:space="preserve">؛ </w:t>
      </w:r>
      <w:r w:rsidRPr="009A6290">
        <w:rPr>
          <w:rFonts w:cs="Simplified Arabic"/>
          <w:lang w:bidi="ar-EG"/>
        </w:rPr>
        <w:t>Girardin,</w:t>
      </w:r>
      <w:r>
        <w:rPr>
          <w:rFonts w:cs="Simplified Arabic"/>
          <w:lang w:bidi="ar-EG"/>
        </w:rPr>
        <w:t> </w:t>
      </w:r>
      <w:proofErr w:type="spellStart"/>
      <w:r w:rsidRPr="009A6290">
        <w:rPr>
          <w:rFonts w:cs="Simplified Arabic"/>
          <w:lang w:bidi="ar-EG"/>
        </w:rPr>
        <w:t>Calvez</w:t>
      </w:r>
      <w:proofErr w:type="spellEnd"/>
      <w:r>
        <w:rPr>
          <w:rFonts w:cs="Simplified Arabic"/>
          <w:lang w:bidi="ar-EG"/>
        </w:rPr>
        <w:t> </w:t>
      </w:r>
      <w:r w:rsidRPr="009A6290">
        <w:rPr>
          <w:rFonts w:cs="Simplified Arabic"/>
          <w:lang w:bidi="ar-EG"/>
        </w:rPr>
        <w:t>&amp;</w:t>
      </w:r>
      <w:r>
        <w:rPr>
          <w:rFonts w:cs="Simplified Arabic"/>
          <w:lang w:bidi="ar-EG"/>
        </w:rPr>
        <w:t> </w:t>
      </w:r>
      <w:proofErr w:type="spellStart"/>
      <w:r w:rsidRPr="009A6290">
        <w:rPr>
          <w:rFonts w:cs="Simplified Arabic"/>
          <w:lang w:bidi="ar-EG"/>
        </w:rPr>
        <w:t>Debarre</w:t>
      </w:r>
      <w:proofErr w:type="spellEnd"/>
      <w:r w:rsidRPr="009A6290">
        <w:rPr>
          <w:rFonts w:cs="Simplified Arabic"/>
          <w:lang w:bidi="ar-EG"/>
        </w:rPr>
        <w:t>,</w:t>
      </w:r>
      <w:r>
        <w:rPr>
          <w:rFonts w:cs="Simplified Arabic"/>
          <w:lang w:bidi="ar-EG"/>
        </w:rPr>
        <w:t> </w:t>
      </w:r>
      <w:r w:rsidRPr="009A6290">
        <w:rPr>
          <w:rFonts w:cs="Simplified Arabic"/>
          <w:lang w:bidi="ar-EG"/>
        </w:rPr>
        <w:t>2019</w:t>
      </w:r>
      <w:r>
        <w:rPr>
          <w:rFonts w:cs="Simplified Arabic" w:hint="cs"/>
          <w:rtl/>
          <w:lang w:bidi="ar-EG"/>
        </w:rPr>
        <w:t>)، الكتابة على المحركات و</w:t>
      </w:r>
      <w:r>
        <w:rPr>
          <w:rFonts w:cs="Simplified Arabic"/>
          <w:lang w:bidi="ar-EG"/>
        </w:rPr>
        <w:t>e</w:t>
      </w:r>
      <w:r>
        <w:rPr>
          <w:rFonts w:cs="Simplified Arabic"/>
          <w:lang w:bidi="ar-EG"/>
        </w:rPr>
        <w:noBreakHyphen/>
        <w:t>CHACR</w:t>
      </w:r>
      <w:r>
        <w:rPr>
          <w:rFonts w:cs="Simplified Arabic" w:hint="cs"/>
          <w:rtl/>
          <w:lang w:bidi="ar-EG"/>
        </w:rPr>
        <w:t xml:space="preserve"> و</w:t>
      </w:r>
      <w:r>
        <w:rPr>
          <w:rFonts w:cs="Simplified Arabic"/>
          <w:lang w:bidi="ar-EG"/>
        </w:rPr>
        <w:t>ERACR</w:t>
      </w:r>
      <w:r>
        <w:rPr>
          <w:rFonts w:cs="Simplified Arabic" w:hint="cs"/>
          <w:rtl/>
          <w:lang w:bidi="ar-EG"/>
        </w:rPr>
        <w:t xml:space="preserve"> </w:t>
      </w:r>
      <w:r>
        <w:rPr>
          <w:rFonts w:cs="Simplified Arabic"/>
          <w:lang w:bidi="ar-EG"/>
        </w:rPr>
        <w:t>(</w:t>
      </w:r>
      <w:r w:rsidRPr="009A6290">
        <w:rPr>
          <w:rFonts w:cs="Simplified Arabic"/>
          <w:lang w:bidi="ar-EG"/>
        </w:rPr>
        <w:t>Xu and others, 2020</w:t>
      </w:r>
      <w:r>
        <w:rPr>
          <w:rFonts w:cs="Simplified Arabic"/>
          <w:lang w:bidi="ar-EG"/>
        </w:rPr>
        <w:t>)</w:t>
      </w:r>
      <w:r>
        <w:rPr>
          <w:rFonts w:cs="Simplified Arabic" w:hint="cs"/>
          <w:rtl/>
          <w:lang w:bidi="ar-EG"/>
        </w:rPr>
        <w:t xml:space="preserve">. </w:t>
      </w:r>
      <w:r w:rsidRPr="009A6290">
        <w:rPr>
          <w:rFonts w:cs="Simplified Arabic"/>
          <w:rtl/>
          <w:lang w:bidi="ar-EG"/>
        </w:rPr>
        <w:t>ولا تزال استراتيجيات التخفيف هذه غير مثبتة.</w:t>
      </w:r>
      <w:r>
        <w:rPr>
          <w:rFonts w:cs="Simplified Arabic" w:hint="cs"/>
          <w:rtl/>
          <w:lang w:bidi="ar-EG"/>
        </w:rPr>
        <w:t xml:space="preserve"> </w:t>
      </w:r>
      <w:r w:rsidRPr="009A6290">
        <w:rPr>
          <w:rFonts w:cs="Simplified Arabic"/>
          <w:rtl/>
          <w:lang w:bidi="ar-EG"/>
        </w:rPr>
        <w:t>وفي حالة التفكير في استخدام المحركات الثانوية، فمن الضروري النظر في عمليات إعادة الترتيب الجينية الجديدة المحتملة، مع وجود دليل على أن التفاعل بين النظامين قد يحدث مصحوبا بتأثيرات جينية غير مقصودة، وهو ما يضيف المزيد من عدم القدرة على التنبؤ والتعقيد إلى النتائج المحتملة</w:t>
      </w:r>
      <w:r>
        <w:rPr>
          <w:rFonts w:cs="Simplified Arabic" w:hint="cs"/>
          <w:rtl/>
          <w:lang w:bidi="ar-EG"/>
        </w:rPr>
        <w:t xml:space="preserve"> </w:t>
      </w:r>
      <w:r>
        <w:rPr>
          <w:rFonts w:cs="Simplified Arabic"/>
          <w:lang w:bidi="ar-EG"/>
        </w:rPr>
        <w:t>(</w:t>
      </w:r>
      <w:r w:rsidRPr="009A6290">
        <w:rPr>
          <w:rFonts w:cs="Simplified Arabic"/>
          <w:lang w:bidi="ar-EG"/>
        </w:rPr>
        <w:t>Xu and others, 2020</w:t>
      </w:r>
      <w:r>
        <w:rPr>
          <w:rFonts w:cs="Simplified Arabic"/>
          <w:lang w:bidi="ar-EG"/>
        </w:rPr>
        <w:t>)</w:t>
      </w:r>
      <w:r>
        <w:rPr>
          <w:rFonts w:cs="Simplified Arabic" w:hint="cs"/>
          <w:rtl/>
          <w:lang w:bidi="ar-EG"/>
        </w:rPr>
        <w:t>.</w:t>
      </w:r>
    </w:p>
    <w:p w14:paraId="7848195F" w14:textId="77777777" w:rsidR="00E66914" w:rsidRDefault="00E66914" w:rsidP="000E607F">
      <w:pPr>
        <w:pStyle w:val="Heading1"/>
        <w:spacing w:before="240"/>
        <w:ind w:firstLine="6"/>
        <w:rPr>
          <w:rStyle w:val="hps"/>
          <w:rtl/>
        </w:rPr>
      </w:pPr>
    </w:p>
    <w:p w14:paraId="50257550" w14:textId="77777777" w:rsidR="00E66914" w:rsidRDefault="00E66914" w:rsidP="00E66914">
      <w:pPr>
        <w:pStyle w:val="Heading1"/>
        <w:spacing w:before="240"/>
        <w:ind w:firstLine="6"/>
        <w:rPr>
          <w:rStyle w:val="hps"/>
          <w:rtl/>
        </w:rPr>
      </w:pPr>
    </w:p>
    <w:p w14:paraId="05EAD1B8" w14:textId="77777777" w:rsidR="00E66914" w:rsidRDefault="00E66914" w:rsidP="00E66914">
      <w:pPr>
        <w:pStyle w:val="Heading1"/>
        <w:spacing w:before="240"/>
        <w:ind w:firstLine="6"/>
        <w:rPr>
          <w:rStyle w:val="hps"/>
          <w:rtl/>
        </w:rPr>
      </w:pPr>
    </w:p>
    <w:p w14:paraId="6173BD5C" w14:textId="77777777" w:rsidR="00E66914" w:rsidRDefault="00E66914" w:rsidP="00E66914">
      <w:pPr>
        <w:pStyle w:val="Heading1"/>
        <w:spacing w:before="240"/>
        <w:ind w:firstLine="6"/>
        <w:rPr>
          <w:rStyle w:val="hps"/>
          <w:rtl/>
        </w:rPr>
      </w:pPr>
    </w:p>
    <w:p w14:paraId="63472206" w14:textId="77777777" w:rsidR="00E66914" w:rsidRDefault="00E66914" w:rsidP="00E66914">
      <w:pPr>
        <w:pStyle w:val="Heading1"/>
        <w:spacing w:before="240"/>
        <w:ind w:firstLine="6"/>
        <w:rPr>
          <w:rStyle w:val="hps"/>
          <w:rtl/>
        </w:rPr>
      </w:pPr>
    </w:p>
    <w:p w14:paraId="41E6B7AD" w14:textId="27842AF3" w:rsidR="00023BB6" w:rsidRPr="007C12FD" w:rsidRDefault="00023BB6" w:rsidP="00E66914">
      <w:pPr>
        <w:pStyle w:val="Heading1"/>
        <w:spacing w:before="240"/>
        <w:ind w:firstLine="6"/>
        <w:rPr>
          <w:rFonts w:cs="Simplified Arabic"/>
          <w:b w:val="0"/>
          <w:bCs w:val="0"/>
          <w:sz w:val="24"/>
          <w:lang w:val="en-US"/>
        </w:rPr>
      </w:pPr>
      <w:bookmarkStart w:id="63" w:name="_Toc163300009"/>
      <w:r w:rsidRPr="000E607F">
        <w:rPr>
          <w:rStyle w:val="hps"/>
          <w:rFonts w:hint="cs"/>
          <w:rtl/>
        </w:rPr>
        <w:lastRenderedPageBreak/>
        <w:t>قائمة المصطلحات</w:t>
      </w:r>
      <w:r w:rsidRPr="007C12FD">
        <w:rPr>
          <w:rStyle w:val="FootnoteReference"/>
          <w:rFonts w:cs="Simplified Arabic"/>
          <w:color w:val="FFFFFF" w:themeColor="background1"/>
          <w:sz w:val="2"/>
          <w:szCs w:val="2"/>
          <w:u w:val="none"/>
          <w:vertAlign w:val="superscript"/>
          <w:rtl/>
          <w:lang w:val="en-US" w:bidi="ar-EG"/>
        </w:rPr>
        <w:footnoteReference w:id="17"/>
      </w:r>
      <w:bookmarkEnd w:id="63"/>
      <w:r w:rsidR="007C12FD" w:rsidRPr="007C12FD">
        <w:rPr>
          <w:rStyle w:val="hps"/>
          <w:vertAlign w:val="superscript"/>
          <w:lang w:val="en-US"/>
        </w:rPr>
        <w:t>16</w:t>
      </w:r>
    </w:p>
    <w:tbl>
      <w:tblPr>
        <w:tblStyle w:val="TableGrid"/>
        <w:bidiVisual/>
        <w:tblW w:w="0" w:type="auto"/>
        <w:tblLayout w:type="fixed"/>
        <w:tblLook w:val="04A0" w:firstRow="1" w:lastRow="0" w:firstColumn="1" w:lastColumn="0" w:noHBand="0" w:noVBand="1"/>
      </w:tblPr>
      <w:tblGrid>
        <w:gridCol w:w="395"/>
        <w:gridCol w:w="2331"/>
        <w:gridCol w:w="3610"/>
        <w:gridCol w:w="2742"/>
      </w:tblGrid>
      <w:tr w:rsidR="00023BB6" w:rsidRPr="00FE3675" w14:paraId="35020C6A" w14:textId="77777777" w:rsidTr="00C33E30">
        <w:trPr>
          <w:trHeight w:val="300"/>
        </w:trPr>
        <w:tc>
          <w:tcPr>
            <w:tcW w:w="395" w:type="dxa"/>
            <w:tcMar>
              <w:left w:w="108" w:type="dxa"/>
              <w:right w:w="108" w:type="dxa"/>
            </w:tcMar>
          </w:tcPr>
          <w:p w14:paraId="4B213E3D"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b/>
                <w:bCs/>
                <w:sz w:val="18"/>
                <w:szCs w:val="20"/>
              </w:rPr>
              <w:t>#</w:t>
            </w:r>
          </w:p>
        </w:tc>
        <w:tc>
          <w:tcPr>
            <w:tcW w:w="2331" w:type="dxa"/>
            <w:tcMar>
              <w:left w:w="108" w:type="dxa"/>
              <w:right w:w="108" w:type="dxa"/>
            </w:tcMar>
          </w:tcPr>
          <w:p w14:paraId="555D948F" w14:textId="77777777" w:rsidR="00023BB6" w:rsidRPr="00FE3675" w:rsidRDefault="00023BB6" w:rsidP="00C33E30">
            <w:pPr>
              <w:bidi/>
              <w:spacing w:before="40" w:after="40"/>
              <w:ind w:left="-20" w:right="-20"/>
              <w:rPr>
                <w:rFonts w:ascii="Times New Roman Bold" w:hAnsi="Times New Roman Bold" w:cs="Simplified Arabic"/>
                <w:sz w:val="18"/>
                <w:szCs w:val="20"/>
              </w:rPr>
            </w:pPr>
            <w:r w:rsidRPr="00FE3675">
              <w:rPr>
                <w:rFonts w:ascii="Times New Roman Bold" w:hAnsi="Times New Roman Bold" w:cs="Simplified Arabic" w:hint="cs"/>
                <w:b/>
                <w:bCs/>
                <w:sz w:val="18"/>
                <w:szCs w:val="20"/>
                <w:rtl/>
              </w:rPr>
              <w:t>المصطلح</w:t>
            </w:r>
          </w:p>
        </w:tc>
        <w:tc>
          <w:tcPr>
            <w:tcW w:w="3610" w:type="dxa"/>
            <w:tcMar>
              <w:left w:w="108" w:type="dxa"/>
              <w:right w:w="108" w:type="dxa"/>
            </w:tcMar>
          </w:tcPr>
          <w:p w14:paraId="02190918" w14:textId="77777777" w:rsidR="00023BB6" w:rsidRPr="00FE3675" w:rsidRDefault="00023BB6" w:rsidP="00C33E30">
            <w:pPr>
              <w:bidi/>
              <w:spacing w:before="40" w:after="40"/>
              <w:ind w:left="-20" w:right="-20"/>
              <w:rPr>
                <w:rFonts w:ascii="Times New Roman Bold" w:hAnsi="Times New Roman Bold" w:cs="Simplified Arabic"/>
                <w:sz w:val="18"/>
                <w:szCs w:val="20"/>
                <w:rtl/>
                <w:lang w:bidi="ar-EG"/>
              </w:rPr>
            </w:pPr>
            <w:r>
              <w:rPr>
                <w:rFonts w:ascii="Times New Roman Bold" w:hAnsi="Times New Roman Bold" w:cs="Simplified Arabic" w:hint="cs"/>
                <w:b/>
                <w:bCs/>
                <w:sz w:val="18"/>
                <w:szCs w:val="20"/>
                <w:rtl/>
                <w:lang w:bidi="ar-EG"/>
              </w:rPr>
              <w:t>مسودة التعريف (التعاريف)</w:t>
            </w:r>
          </w:p>
        </w:tc>
        <w:tc>
          <w:tcPr>
            <w:tcW w:w="2742" w:type="dxa"/>
            <w:tcMar>
              <w:left w:w="108" w:type="dxa"/>
              <w:right w:w="108" w:type="dxa"/>
            </w:tcMar>
          </w:tcPr>
          <w:p w14:paraId="157E9AB7" w14:textId="77777777" w:rsidR="00023BB6" w:rsidRPr="00FE3675" w:rsidRDefault="00023BB6" w:rsidP="00C33E30">
            <w:pPr>
              <w:bidi/>
              <w:spacing w:before="40" w:after="40"/>
              <w:ind w:left="-20" w:right="-20"/>
              <w:rPr>
                <w:rFonts w:ascii="Times New Roman Bold" w:hAnsi="Times New Roman Bold" w:cs="Simplified Arabic"/>
                <w:sz w:val="18"/>
                <w:szCs w:val="20"/>
              </w:rPr>
            </w:pPr>
            <w:r>
              <w:rPr>
                <w:rFonts w:ascii="Times New Roman Bold" w:hAnsi="Times New Roman Bold" w:cs="Simplified Arabic" w:hint="cs"/>
                <w:b/>
                <w:bCs/>
                <w:sz w:val="18"/>
                <w:szCs w:val="20"/>
                <w:rtl/>
              </w:rPr>
              <w:t>المصدر</w:t>
            </w:r>
          </w:p>
        </w:tc>
      </w:tr>
      <w:tr w:rsidR="00023BB6" w:rsidRPr="00FE3675" w14:paraId="644F7006" w14:textId="77777777" w:rsidTr="00C33E30">
        <w:trPr>
          <w:trHeight w:val="300"/>
        </w:trPr>
        <w:tc>
          <w:tcPr>
            <w:tcW w:w="395" w:type="dxa"/>
            <w:vMerge w:val="restart"/>
            <w:tcMar>
              <w:left w:w="108" w:type="dxa"/>
              <w:right w:w="108" w:type="dxa"/>
            </w:tcMar>
          </w:tcPr>
          <w:p w14:paraId="2AA31640"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b/>
                <w:bCs/>
                <w:sz w:val="18"/>
                <w:szCs w:val="20"/>
              </w:rPr>
              <w:t xml:space="preserve"> </w:t>
            </w:r>
          </w:p>
        </w:tc>
        <w:tc>
          <w:tcPr>
            <w:tcW w:w="2331" w:type="dxa"/>
            <w:vMerge w:val="restart"/>
            <w:tcMar>
              <w:left w:w="108" w:type="dxa"/>
              <w:right w:w="108" w:type="dxa"/>
            </w:tcMar>
          </w:tcPr>
          <w:p w14:paraId="4D9963A0" w14:textId="77777777" w:rsidR="00023BB6" w:rsidRPr="00C26D46" w:rsidRDefault="00023BB6" w:rsidP="00C33E30">
            <w:pPr>
              <w:bidi/>
              <w:spacing w:before="40" w:after="40"/>
              <w:ind w:left="-20" w:right="-20"/>
              <w:rPr>
                <w:rFonts w:ascii="Times New Roman" w:hAnsi="Times New Roman" w:cs="Simplified Arabic"/>
                <w:i/>
                <w:iCs/>
                <w:sz w:val="18"/>
                <w:szCs w:val="20"/>
                <w:rtl/>
                <w:lang w:bidi="ar-EG"/>
              </w:rPr>
            </w:pPr>
            <w:r>
              <w:rPr>
                <w:rFonts w:ascii="Times New Roman" w:hAnsi="Times New Roman" w:cs="Simplified Arabic" w:hint="cs"/>
                <w:i/>
                <w:iCs/>
                <w:sz w:val="18"/>
                <w:szCs w:val="20"/>
                <w:rtl/>
                <w:lang w:bidi="ar-EG"/>
              </w:rPr>
              <w:t>مقدم الطلب</w:t>
            </w:r>
          </w:p>
        </w:tc>
        <w:tc>
          <w:tcPr>
            <w:tcW w:w="3610" w:type="dxa"/>
            <w:tcMar>
              <w:left w:w="108" w:type="dxa"/>
              <w:right w:w="108" w:type="dxa"/>
            </w:tcMar>
          </w:tcPr>
          <w:p w14:paraId="108FCAD1"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tl/>
              </w:rPr>
              <w:t>فرد أو منظمة تتقدم بطلب للحصول على موافقة أو ترخيص لنشاط منظم إلى وكالة حكومية أو هيئة تنظيمية مسؤولة.</w:t>
            </w:r>
            <w:r>
              <w:rPr>
                <w:rFonts w:ascii="Times New Roman" w:hAnsi="Times New Roman" w:cs="Simplified Arabic" w:hint="cs"/>
                <w:i/>
                <w:iCs/>
                <w:sz w:val="18"/>
                <w:szCs w:val="20"/>
                <w:rtl/>
              </w:rPr>
              <w:t xml:space="preserve"> وقد يكون </w:t>
            </w:r>
            <w:r w:rsidRPr="00C26D46">
              <w:rPr>
                <w:rFonts w:ascii="Times New Roman" w:hAnsi="Times New Roman" w:cs="Simplified Arabic" w:hint="cs"/>
                <w:i/>
                <w:iCs/>
                <w:color w:val="0070C0"/>
                <w:sz w:val="18"/>
                <w:szCs w:val="20"/>
                <w:rtl/>
              </w:rPr>
              <w:t xml:space="preserve">مقدم الطلب </w:t>
            </w:r>
            <w:r>
              <w:rPr>
                <w:rFonts w:ascii="Times New Roman" w:hAnsi="Times New Roman" w:cs="Simplified Arabic" w:hint="cs"/>
                <w:i/>
                <w:iCs/>
                <w:sz w:val="18"/>
                <w:szCs w:val="20"/>
                <w:rtl/>
              </w:rPr>
              <w:t xml:space="preserve">هو </w:t>
            </w:r>
            <w:r w:rsidRPr="00C26D46">
              <w:rPr>
                <w:rFonts w:ascii="Times New Roman" w:hAnsi="Times New Roman" w:cs="Simplified Arabic" w:hint="cs"/>
                <w:i/>
                <w:iCs/>
                <w:color w:val="0070C0"/>
                <w:sz w:val="18"/>
                <w:szCs w:val="20"/>
                <w:rtl/>
              </w:rPr>
              <w:t>المطور</w:t>
            </w:r>
            <w:r>
              <w:rPr>
                <w:rFonts w:ascii="Times New Roman" w:hAnsi="Times New Roman" w:cs="Simplified Arabic" w:hint="cs"/>
                <w:i/>
                <w:iCs/>
                <w:sz w:val="18"/>
                <w:szCs w:val="20"/>
                <w:rtl/>
              </w:rPr>
              <w:t>.</w:t>
            </w:r>
          </w:p>
        </w:tc>
        <w:tc>
          <w:tcPr>
            <w:tcW w:w="2742" w:type="dxa"/>
            <w:vMerge w:val="restart"/>
            <w:tcMar>
              <w:left w:w="108" w:type="dxa"/>
              <w:right w:w="108" w:type="dxa"/>
            </w:tcMar>
          </w:tcPr>
          <w:p w14:paraId="776477A8"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غير متوفر (أصلي)</w:t>
            </w:r>
          </w:p>
        </w:tc>
      </w:tr>
      <w:tr w:rsidR="00023BB6" w:rsidRPr="00FE3675" w14:paraId="10626A10" w14:textId="77777777" w:rsidTr="00C33E30">
        <w:trPr>
          <w:trHeight w:val="300"/>
        </w:trPr>
        <w:tc>
          <w:tcPr>
            <w:tcW w:w="395" w:type="dxa"/>
            <w:vMerge/>
            <w:vAlign w:val="center"/>
          </w:tcPr>
          <w:p w14:paraId="56898A18"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7583947B"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53E423C0"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sidRPr="00C26D46">
              <w:rPr>
                <w:rFonts w:ascii="Times New Roman" w:hAnsi="Times New Roman" w:cs="Simplified Arabic" w:hint="cs"/>
                <w:i/>
                <w:iCs/>
                <w:color w:val="0070C0"/>
                <w:sz w:val="18"/>
                <w:szCs w:val="20"/>
                <w:rtl/>
              </w:rPr>
              <w:t>المطور</w:t>
            </w:r>
          </w:p>
        </w:tc>
        <w:tc>
          <w:tcPr>
            <w:tcW w:w="2742" w:type="dxa"/>
            <w:vMerge/>
            <w:vAlign w:val="center"/>
          </w:tcPr>
          <w:p w14:paraId="723C5A55" w14:textId="77777777" w:rsidR="00023BB6" w:rsidRPr="00FE3675" w:rsidRDefault="00023BB6" w:rsidP="00C33E30">
            <w:pPr>
              <w:bidi/>
              <w:rPr>
                <w:rFonts w:ascii="Times New Roman" w:hAnsi="Times New Roman" w:cs="Simplified Arabic"/>
                <w:sz w:val="18"/>
                <w:szCs w:val="20"/>
              </w:rPr>
            </w:pPr>
          </w:p>
        </w:tc>
      </w:tr>
      <w:tr w:rsidR="00023BB6" w:rsidRPr="00FE3675" w14:paraId="3492B4B7" w14:textId="77777777" w:rsidTr="00C33E30">
        <w:trPr>
          <w:trHeight w:val="1290"/>
        </w:trPr>
        <w:tc>
          <w:tcPr>
            <w:tcW w:w="395" w:type="dxa"/>
            <w:vMerge w:val="restart"/>
            <w:tcMar>
              <w:left w:w="108" w:type="dxa"/>
              <w:right w:w="108" w:type="dxa"/>
            </w:tcMar>
          </w:tcPr>
          <w:p w14:paraId="2A8BB2F8"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4C5D8EB0"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tl/>
              </w:rPr>
              <w:t>نقطة نهاية التقييم</w:t>
            </w:r>
          </w:p>
        </w:tc>
        <w:tc>
          <w:tcPr>
            <w:tcW w:w="3610" w:type="dxa"/>
            <w:tcMar>
              <w:left w:w="108" w:type="dxa"/>
              <w:right w:w="108" w:type="dxa"/>
            </w:tcMar>
          </w:tcPr>
          <w:p w14:paraId="3C37D16D"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color w:val="000000" w:themeColor="text1"/>
                <w:sz w:val="18"/>
                <w:szCs w:val="20"/>
                <w:rtl/>
              </w:rPr>
              <w:t xml:space="preserve">تعبير عن القيمة البيئية التي يلزم حمايتها، والمعرفة تعريفا تطبيقيا على أنها </w:t>
            </w:r>
            <w:r>
              <w:rPr>
                <w:rFonts w:ascii="Times New Roman" w:hAnsi="Times New Roman" w:cs="Simplified Arabic" w:hint="cs"/>
                <w:i/>
                <w:iCs/>
                <w:color w:val="000000" w:themeColor="text1"/>
                <w:sz w:val="18"/>
                <w:szCs w:val="20"/>
                <w:rtl/>
              </w:rPr>
              <w:t>وحدة</w:t>
            </w:r>
            <w:r w:rsidRPr="00C26D46">
              <w:rPr>
                <w:rFonts w:ascii="Times New Roman" w:hAnsi="Times New Roman" w:cs="Simplified Arabic"/>
                <w:i/>
                <w:iCs/>
                <w:color w:val="000000" w:themeColor="text1"/>
                <w:sz w:val="18"/>
                <w:szCs w:val="20"/>
                <w:rtl/>
              </w:rPr>
              <w:t xml:space="preserve"> (على سبيل المثال، نوع أو مجموعة أو موئل) وسمة </w:t>
            </w:r>
            <w:r>
              <w:rPr>
                <w:rFonts w:ascii="Times New Roman" w:hAnsi="Times New Roman" w:cs="Simplified Arabic" w:hint="cs"/>
                <w:i/>
                <w:iCs/>
                <w:color w:val="000000" w:themeColor="text1"/>
                <w:sz w:val="18"/>
                <w:szCs w:val="20"/>
                <w:rtl/>
              </w:rPr>
              <w:t>لتلك الوحدة</w:t>
            </w:r>
            <w:r w:rsidRPr="00C26D46">
              <w:rPr>
                <w:rFonts w:ascii="Times New Roman" w:hAnsi="Times New Roman" w:cs="Simplified Arabic"/>
                <w:i/>
                <w:iCs/>
                <w:color w:val="000000" w:themeColor="text1"/>
                <w:sz w:val="18"/>
                <w:szCs w:val="20"/>
                <w:rtl/>
              </w:rPr>
              <w:t xml:space="preserve"> (على سبيل المثال، الوفرة والتوزيع والوفيات) يمكن قياسهما ونمذجتهما.</w:t>
            </w:r>
          </w:p>
        </w:tc>
        <w:tc>
          <w:tcPr>
            <w:tcW w:w="2742" w:type="dxa"/>
            <w:vMerge w:val="restart"/>
            <w:tcMar>
              <w:left w:w="108" w:type="dxa"/>
              <w:right w:w="108" w:type="dxa"/>
            </w:tcMar>
          </w:tcPr>
          <w:p w14:paraId="446A141F"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 xml:space="preserve">مقتبس من الدراسات التالية: </w:t>
            </w:r>
            <w:r w:rsidRPr="00FE3675">
              <w:rPr>
                <w:rFonts w:ascii="Times New Roman" w:hAnsi="Times New Roman" w:cs="Simplified Arabic"/>
                <w:sz w:val="18"/>
                <w:szCs w:val="20"/>
              </w:rPr>
              <w:t>EFSA</w:t>
            </w:r>
            <w:r>
              <w:rPr>
                <w:rFonts w:ascii="Times New Roman" w:hAnsi="Times New Roman" w:cs="Simplified Arabic"/>
                <w:sz w:val="18"/>
                <w:szCs w:val="20"/>
              </w:rPr>
              <w:t> </w:t>
            </w:r>
            <w:r w:rsidRPr="00FE3675">
              <w:rPr>
                <w:rFonts w:ascii="Times New Roman" w:hAnsi="Times New Roman" w:cs="Simplified Arabic"/>
                <w:sz w:val="18"/>
                <w:szCs w:val="20"/>
              </w:rPr>
              <w:t>GMO</w:t>
            </w:r>
            <w:r>
              <w:rPr>
                <w:rFonts w:ascii="Times New Roman" w:hAnsi="Times New Roman" w:cs="Simplified Arabic"/>
                <w:sz w:val="18"/>
                <w:szCs w:val="20"/>
              </w:rPr>
              <w:t> </w:t>
            </w:r>
            <w:r w:rsidRPr="00FE3675">
              <w:rPr>
                <w:rFonts w:ascii="Times New Roman" w:hAnsi="Times New Roman" w:cs="Simplified Arabic"/>
                <w:sz w:val="18"/>
                <w:szCs w:val="20"/>
              </w:rPr>
              <w:t>Panel,</w:t>
            </w:r>
            <w:r>
              <w:rPr>
                <w:rFonts w:ascii="Times New Roman" w:hAnsi="Times New Roman" w:cs="Simplified Arabic"/>
                <w:sz w:val="18"/>
                <w:szCs w:val="20"/>
              </w:rPr>
              <w:t> </w:t>
            </w:r>
            <w:r w:rsidRPr="00FE3675">
              <w:rPr>
                <w:rFonts w:ascii="Times New Roman" w:hAnsi="Times New Roman" w:cs="Simplified Arabic"/>
                <w:sz w:val="18"/>
                <w:szCs w:val="20"/>
              </w:rPr>
              <w:t>2010</w:t>
            </w:r>
            <w:r>
              <w:rPr>
                <w:rFonts w:ascii="Times New Roman" w:hAnsi="Times New Roman" w:cs="Simplified Arabic" w:hint="cs"/>
                <w:sz w:val="18"/>
                <w:szCs w:val="20"/>
                <w:rtl/>
                <w:lang w:val="en-US"/>
              </w:rPr>
              <w:t xml:space="preserve">؛ </w:t>
            </w:r>
            <w:r>
              <w:rPr>
                <w:rFonts w:ascii="Times New Roman" w:hAnsi="Times New Roman" w:cs="Simplified Arabic" w:hint="cs"/>
                <w:sz w:val="18"/>
                <w:szCs w:val="20"/>
                <w:rtl/>
                <w:lang w:val="en-US" w:bidi="ar-EG"/>
              </w:rPr>
              <w:t>و</w:t>
            </w:r>
            <w:r w:rsidRPr="00FE3675">
              <w:rPr>
                <w:rFonts w:ascii="Times New Roman" w:hAnsi="Times New Roman" w:cs="Simplified Arabic"/>
                <w:sz w:val="18"/>
                <w:szCs w:val="20"/>
              </w:rPr>
              <w:t>NASEM, 2016</w:t>
            </w:r>
            <w:r>
              <w:rPr>
                <w:rFonts w:ascii="Times New Roman" w:hAnsi="Times New Roman" w:cs="Simplified Arabic" w:hint="cs"/>
                <w:sz w:val="18"/>
                <w:szCs w:val="20"/>
                <w:rtl/>
              </w:rPr>
              <w:t>؛ و</w:t>
            </w:r>
            <w:r w:rsidRPr="00FE3675">
              <w:rPr>
                <w:rFonts w:ascii="Times New Roman" w:hAnsi="Times New Roman" w:cs="Simplified Arabic"/>
                <w:sz w:val="18"/>
                <w:szCs w:val="20"/>
              </w:rPr>
              <w:t>OECD,</w:t>
            </w:r>
            <w:r>
              <w:rPr>
                <w:rFonts w:ascii="Times New Roman" w:hAnsi="Times New Roman" w:cs="Simplified Arabic"/>
                <w:sz w:val="18"/>
                <w:szCs w:val="20"/>
              </w:rPr>
              <w:t> </w:t>
            </w:r>
            <w:r w:rsidRPr="00FE3675">
              <w:rPr>
                <w:rFonts w:ascii="Times New Roman" w:hAnsi="Times New Roman" w:cs="Simplified Arabic"/>
                <w:sz w:val="18"/>
                <w:szCs w:val="20"/>
              </w:rPr>
              <w:t>2023</w:t>
            </w:r>
            <w:r>
              <w:rPr>
                <w:rFonts w:ascii="Times New Roman" w:hAnsi="Times New Roman" w:cs="Simplified Arabic" w:hint="cs"/>
                <w:sz w:val="18"/>
                <w:szCs w:val="20"/>
                <w:rtl/>
              </w:rPr>
              <w:t>؛ و</w:t>
            </w:r>
            <w:r w:rsidRPr="00FE3675">
              <w:rPr>
                <w:rFonts w:ascii="Times New Roman" w:hAnsi="Times New Roman" w:cs="Simplified Arabic"/>
                <w:color w:val="000000" w:themeColor="text1"/>
                <w:sz w:val="18"/>
                <w:szCs w:val="20"/>
              </w:rPr>
              <w:t>World</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Health</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Organisation</w:t>
            </w:r>
            <w:r w:rsidRPr="00FE3675">
              <w:rPr>
                <w:rFonts w:ascii="Times New Roman" w:hAnsi="Times New Roman" w:cs="Simplified Arabic"/>
                <w:sz w:val="18"/>
                <w:szCs w:val="20"/>
              </w:rPr>
              <w:t>, 2001</w:t>
            </w:r>
          </w:p>
        </w:tc>
      </w:tr>
      <w:tr w:rsidR="00023BB6" w:rsidRPr="00FE3675" w14:paraId="27C1E7EE" w14:textId="77777777" w:rsidTr="00C33E30">
        <w:trPr>
          <w:trHeight w:val="645"/>
        </w:trPr>
        <w:tc>
          <w:tcPr>
            <w:tcW w:w="395" w:type="dxa"/>
            <w:vMerge/>
            <w:vAlign w:val="center"/>
          </w:tcPr>
          <w:p w14:paraId="7B2BA6F2"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54B08348"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12A93441"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Pr>
                <w:rFonts w:ascii="Times New Roman" w:hAnsi="Times New Roman" w:cs="Simplified Arabic" w:hint="cs"/>
                <w:i/>
                <w:iCs/>
                <w:color w:val="0070C0"/>
                <w:sz w:val="18"/>
                <w:szCs w:val="20"/>
                <w:rtl/>
              </w:rPr>
              <w:t>نقطة نهاية القياس</w:t>
            </w:r>
          </w:p>
        </w:tc>
        <w:tc>
          <w:tcPr>
            <w:tcW w:w="2742" w:type="dxa"/>
            <w:vMerge/>
            <w:vAlign w:val="center"/>
          </w:tcPr>
          <w:p w14:paraId="004665F4" w14:textId="77777777" w:rsidR="00023BB6" w:rsidRPr="00FE3675" w:rsidRDefault="00023BB6" w:rsidP="00C33E30">
            <w:pPr>
              <w:bidi/>
              <w:rPr>
                <w:rFonts w:ascii="Times New Roman" w:hAnsi="Times New Roman" w:cs="Simplified Arabic"/>
                <w:sz w:val="18"/>
                <w:szCs w:val="20"/>
              </w:rPr>
            </w:pPr>
          </w:p>
        </w:tc>
      </w:tr>
      <w:tr w:rsidR="00023BB6" w:rsidRPr="00FE3675" w14:paraId="0740112E" w14:textId="77777777" w:rsidTr="00C33E30">
        <w:trPr>
          <w:trHeight w:val="300"/>
        </w:trPr>
        <w:tc>
          <w:tcPr>
            <w:tcW w:w="395" w:type="dxa"/>
            <w:vMerge w:val="restart"/>
            <w:tcMar>
              <w:left w:w="108" w:type="dxa"/>
              <w:right w:w="108" w:type="dxa"/>
            </w:tcMar>
          </w:tcPr>
          <w:p w14:paraId="54EB6855"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660E690E"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الجين الناقل/الحامل</w:t>
            </w:r>
          </w:p>
        </w:tc>
        <w:tc>
          <w:tcPr>
            <w:tcW w:w="3610" w:type="dxa"/>
            <w:tcMar>
              <w:left w:w="108" w:type="dxa"/>
              <w:right w:w="108" w:type="dxa"/>
            </w:tcMar>
          </w:tcPr>
          <w:p w14:paraId="51E138AB"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416510">
              <w:rPr>
                <w:rFonts w:ascii="Times New Roman" w:hAnsi="Times New Roman" w:cs="Simplified Arabic"/>
                <w:i/>
                <w:iCs/>
                <w:color w:val="000000" w:themeColor="text1"/>
                <w:sz w:val="18"/>
                <w:szCs w:val="20"/>
                <w:rtl/>
              </w:rPr>
              <w:t xml:space="preserve">جين وظيفي أو </w:t>
            </w:r>
            <w:proofErr w:type="spellStart"/>
            <w:r w:rsidRPr="00416510">
              <w:rPr>
                <w:rFonts w:ascii="Times New Roman" w:hAnsi="Times New Roman" w:cs="Simplified Arabic"/>
                <w:i/>
                <w:iCs/>
                <w:color w:val="000000" w:themeColor="text1"/>
                <w:sz w:val="18"/>
                <w:szCs w:val="20"/>
                <w:rtl/>
              </w:rPr>
              <w:t>عليبة</w:t>
            </w:r>
            <w:proofErr w:type="spellEnd"/>
            <w:r w:rsidRPr="00416510">
              <w:rPr>
                <w:rFonts w:ascii="Times New Roman" w:hAnsi="Times New Roman" w:cs="Simplified Arabic"/>
                <w:i/>
                <w:iCs/>
                <w:color w:val="000000" w:themeColor="text1"/>
                <w:sz w:val="18"/>
                <w:szCs w:val="20"/>
                <w:rtl/>
              </w:rPr>
              <w:t xml:space="preserve"> وظيفية مرتبطة </w:t>
            </w:r>
            <w:r>
              <w:rPr>
                <w:rFonts w:ascii="Times New Roman" w:hAnsi="Times New Roman" w:cs="Simplified Arabic" w:hint="cs"/>
                <w:i/>
                <w:iCs/>
                <w:color w:val="0070C0"/>
                <w:sz w:val="18"/>
                <w:szCs w:val="20"/>
                <w:rtl/>
              </w:rPr>
              <w:t>بمدخل</w:t>
            </w:r>
            <w:r w:rsidRPr="00416510">
              <w:rPr>
                <w:rFonts w:ascii="Times New Roman" w:hAnsi="Times New Roman" w:cs="Simplified Arabic"/>
                <w:i/>
                <w:iCs/>
                <w:color w:val="0070C0"/>
                <w:sz w:val="18"/>
                <w:szCs w:val="20"/>
                <w:rtl/>
              </w:rPr>
              <w:t xml:space="preserve"> محرك الجينات المحور هندسيا </w:t>
            </w:r>
            <w:r w:rsidRPr="00416510">
              <w:rPr>
                <w:rFonts w:ascii="Times New Roman" w:hAnsi="Times New Roman" w:cs="Simplified Arabic"/>
                <w:i/>
                <w:iCs/>
                <w:color w:val="000000" w:themeColor="text1"/>
                <w:sz w:val="18"/>
                <w:szCs w:val="20"/>
                <w:rtl/>
              </w:rPr>
              <w:t xml:space="preserve">وهو ليس ضروريا لكي </w:t>
            </w:r>
            <w:r>
              <w:rPr>
                <w:rFonts w:ascii="Times New Roman" w:hAnsi="Times New Roman" w:cs="Simplified Arabic" w:hint="cs"/>
                <w:i/>
                <w:iCs/>
                <w:color w:val="000000" w:themeColor="text1"/>
                <w:sz w:val="18"/>
                <w:szCs w:val="20"/>
                <w:rtl/>
              </w:rPr>
              <w:t>يقوم</w:t>
            </w:r>
            <w:r w:rsidRPr="00416510">
              <w:rPr>
                <w:rFonts w:ascii="Times New Roman" w:hAnsi="Times New Roman" w:cs="Simplified Arabic"/>
                <w:i/>
                <w:iCs/>
                <w:color w:val="000000" w:themeColor="text1"/>
                <w:sz w:val="18"/>
                <w:szCs w:val="20"/>
                <w:rtl/>
              </w:rPr>
              <w:t xml:space="preserve"> محرك الجينات المحور هندسيا بوظيفته، بل إن الهدف منه هو نشر الجين المرتبط/</w:t>
            </w:r>
            <w:proofErr w:type="spellStart"/>
            <w:r w:rsidRPr="00416510">
              <w:rPr>
                <w:rFonts w:ascii="Times New Roman" w:hAnsi="Times New Roman" w:cs="Simplified Arabic"/>
                <w:i/>
                <w:iCs/>
                <w:color w:val="000000" w:themeColor="text1"/>
                <w:sz w:val="18"/>
                <w:szCs w:val="20"/>
                <w:rtl/>
              </w:rPr>
              <w:t>العليبة</w:t>
            </w:r>
            <w:proofErr w:type="spellEnd"/>
            <w:r w:rsidRPr="00416510">
              <w:rPr>
                <w:rFonts w:ascii="Times New Roman" w:hAnsi="Times New Roman" w:cs="Simplified Arabic"/>
                <w:i/>
                <w:iCs/>
                <w:color w:val="000000" w:themeColor="text1"/>
                <w:sz w:val="18"/>
                <w:szCs w:val="20"/>
                <w:rtl/>
              </w:rPr>
              <w:t xml:space="preserve"> المرتبطة في جميع أفراد أي </w:t>
            </w:r>
            <w:r w:rsidRPr="00416510">
              <w:rPr>
                <w:rFonts w:ascii="Times New Roman" w:hAnsi="Times New Roman" w:cs="Simplified Arabic"/>
                <w:i/>
                <w:iCs/>
                <w:color w:val="0070C0"/>
                <w:sz w:val="18"/>
                <w:szCs w:val="20"/>
                <w:rtl/>
              </w:rPr>
              <w:t>مجموعة مستهدفة</w:t>
            </w:r>
            <w:r w:rsidRPr="00416510">
              <w:rPr>
                <w:rFonts w:ascii="Times New Roman" w:hAnsi="Times New Roman" w:cs="Simplified Arabic"/>
                <w:i/>
                <w:iCs/>
                <w:color w:val="000000" w:themeColor="text1"/>
                <w:sz w:val="18"/>
                <w:szCs w:val="20"/>
                <w:rtl/>
              </w:rPr>
              <w:t>.</w:t>
            </w:r>
          </w:p>
        </w:tc>
        <w:tc>
          <w:tcPr>
            <w:tcW w:w="2742" w:type="dxa"/>
            <w:vMerge w:val="restart"/>
            <w:tcMar>
              <w:left w:w="108" w:type="dxa"/>
              <w:right w:w="108" w:type="dxa"/>
            </w:tcMar>
          </w:tcPr>
          <w:p w14:paraId="4847D841" w14:textId="77777777" w:rsidR="00023BB6" w:rsidRPr="00FE3675" w:rsidRDefault="00023BB6" w:rsidP="00C33E30">
            <w:pPr>
              <w:bidi/>
              <w:spacing w:before="40" w:after="40"/>
              <w:ind w:left="-20" w:right="-20"/>
              <w:rPr>
                <w:rFonts w:ascii="Times New Roman" w:hAnsi="Times New Roman" w:cs="Simplified Arabic"/>
                <w:sz w:val="18"/>
                <w:szCs w:val="20"/>
                <w:rtl/>
                <w:lang w:bidi="ar-EG"/>
              </w:rPr>
            </w:pPr>
            <w:r>
              <w:rPr>
                <w:rFonts w:ascii="Times New Roman" w:hAnsi="Times New Roman" w:cs="Simplified Arabic" w:hint="cs"/>
                <w:sz w:val="18"/>
                <w:szCs w:val="20"/>
                <w:rtl/>
              </w:rPr>
              <w:t xml:space="preserve">دراسة </w:t>
            </w:r>
            <w:proofErr w:type="spellStart"/>
            <w:r w:rsidRPr="00635D90">
              <w:rPr>
                <w:rFonts w:ascii="Times New Roman" w:hAnsi="Times New Roman" w:cs="Simplified Arabic"/>
                <w:sz w:val="18"/>
                <w:szCs w:val="20"/>
              </w:rPr>
              <w:t>Alphey</w:t>
            </w:r>
            <w:proofErr w:type="spellEnd"/>
            <w:r w:rsidRPr="00635D90">
              <w:rPr>
                <w:rFonts w:ascii="Times New Roman" w:hAnsi="Times New Roman" w:cs="Simplified Arabic"/>
                <w:sz w:val="18"/>
                <w:szCs w:val="20"/>
              </w:rPr>
              <w:t xml:space="preserve"> and others, 2020</w:t>
            </w:r>
            <w:r>
              <w:rPr>
                <w:rFonts w:ascii="Times New Roman" w:hAnsi="Times New Roman" w:cs="Simplified Arabic" w:hint="cs"/>
                <w:sz w:val="18"/>
                <w:szCs w:val="20"/>
                <w:rtl/>
              </w:rPr>
              <w:t xml:space="preserve"> </w:t>
            </w:r>
            <w:r>
              <w:rPr>
                <w:rFonts w:ascii="Times New Roman" w:hAnsi="Times New Roman" w:cs="Simplified Arabic"/>
                <w:sz w:val="18"/>
                <w:szCs w:val="20"/>
                <w:rtl/>
              </w:rPr>
              <w:t>–</w:t>
            </w:r>
            <w:r>
              <w:rPr>
                <w:rFonts w:ascii="Times New Roman" w:hAnsi="Times New Roman" w:cs="Simplified Arabic" w:hint="cs"/>
                <w:sz w:val="18"/>
                <w:szCs w:val="20"/>
                <w:rtl/>
              </w:rPr>
              <w:t xml:space="preserve"> نشرها مجتمع أبحاث محركات الجينات لاقتراح قائمة من التعاريف الموحدة. وقد أُضيفت كلمتا "محور هندسيا" و"المستهدف" على التعريف المنشور لربط التعاريف الأخرى في قائمة المصطلحات هذه.</w:t>
            </w:r>
          </w:p>
        </w:tc>
      </w:tr>
      <w:tr w:rsidR="00023BB6" w:rsidRPr="00FE3675" w14:paraId="150B7665" w14:textId="77777777" w:rsidTr="00C33E30">
        <w:trPr>
          <w:trHeight w:val="300"/>
        </w:trPr>
        <w:tc>
          <w:tcPr>
            <w:tcW w:w="395" w:type="dxa"/>
            <w:vMerge/>
            <w:vAlign w:val="center"/>
          </w:tcPr>
          <w:p w14:paraId="3FDFC3D7"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0668D671"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7EF75D87"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محرك الجينات المحورة هندسيا</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المجموعة المستهدفة</w:t>
            </w:r>
          </w:p>
        </w:tc>
        <w:tc>
          <w:tcPr>
            <w:tcW w:w="2742" w:type="dxa"/>
            <w:vMerge/>
            <w:vAlign w:val="center"/>
          </w:tcPr>
          <w:p w14:paraId="72CBF1E3" w14:textId="77777777" w:rsidR="00023BB6" w:rsidRPr="00FE3675" w:rsidRDefault="00023BB6" w:rsidP="00C33E30">
            <w:pPr>
              <w:bidi/>
              <w:rPr>
                <w:rFonts w:ascii="Times New Roman" w:hAnsi="Times New Roman" w:cs="Simplified Arabic"/>
                <w:sz w:val="18"/>
                <w:szCs w:val="20"/>
              </w:rPr>
            </w:pPr>
          </w:p>
        </w:tc>
      </w:tr>
      <w:tr w:rsidR="00023BB6" w:rsidRPr="00FE3675" w14:paraId="370BED85" w14:textId="77777777" w:rsidTr="00C33E30">
        <w:trPr>
          <w:trHeight w:val="300"/>
        </w:trPr>
        <w:tc>
          <w:tcPr>
            <w:tcW w:w="395" w:type="dxa"/>
            <w:vMerge w:val="restart"/>
            <w:tcMar>
              <w:left w:w="108" w:type="dxa"/>
              <w:right w:w="108" w:type="dxa"/>
            </w:tcMar>
          </w:tcPr>
          <w:p w14:paraId="73C9CDF1"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1FEE7ACF"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8E7C54">
              <w:rPr>
                <w:rFonts w:ascii="Times New Roman" w:hAnsi="Times New Roman" w:cs="Simplified Arabic"/>
                <w:i/>
                <w:iCs/>
                <w:sz w:val="18"/>
                <w:szCs w:val="20"/>
                <w:rtl/>
              </w:rPr>
              <w:t>تدابير الحجر</w:t>
            </w:r>
          </w:p>
        </w:tc>
        <w:tc>
          <w:tcPr>
            <w:tcW w:w="3610" w:type="dxa"/>
            <w:tcMar>
              <w:left w:w="108" w:type="dxa"/>
              <w:right w:w="108" w:type="dxa"/>
            </w:tcMar>
          </w:tcPr>
          <w:p w14:paraId="1AEA0C2D"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8E7C54">
              <w:rPr>
                <w:rFonts w:ascii="Times New Roman" w:hAnsi="Times New Roman" w:cs="Simplified Arabic"/>
                <w:i/>
                <w:iCs/>
                <w:sz w:val="18"/>
                <w:szCs w:val="20"/>
                <w:rtl/>
              </w:rPr>
              <w:t xml:space="preserve">مجموعة من التدابير التي تهدف إلى منع أو التقليل إلى أدنى حد من الإطلاق غير المقصود للكائنات الحية، مثل البعوض الحي المعدل (انظر </w:t>
            </w:r>
            <w:r w:rsidRPr="008E7C54">
              <w:rPr>
                <w:rFonts w:ascii="Times New Roman" w:hAnsi="Times New Roman" w:cs="Simplified Arabic"/>
                <w:i/>
                <w:iCs/>
                <w:color w:val="0070C0"/>
                <w:sz w:val="18"/>
                <w:szCs w:val="20"/>
                <w:rtl/>
              </w:rPr>
              <w:t>الكائن الحي المحور</w:t>
            </w:r>
            <w:r w:rsidRPr="008E7C54">
              <w:rPr>
                <w:rFonts w:ascii="Times New Roman" w:hAnsi="Times New Roman" w:cs="Simplified Arabic"/>
                <w:i/>
                <w:iCs/>
                <w:sz w:val="18"/>
                <w:szCs w:val="20"/>
                <w:rtl/>
              </w:rPr>
              <w:t xml:space="preserve">) الذي يحتوي على </w:t>
            </w:r>
            <w:r w:rsidRPr="008E7C54">
              <w:rPr>
                <w:rFonts w:ascii="Times New Roman" w:hAnsi="Times New Roman" w:cs="Simplified Arabic"/>
                <w:i/>
                <w:iCs/>
                <w:color w:val="0070C0"/>
                <w:sz w:val="18"/>
                <w:szCs w:val="20"/>
                <w:rtl/>
              </w:rPr>
              <w:t>محركات جينات محورة هندسيا</w:t>
            </w:r>
            <w:r w:rsidRPr="008E7C54">
              <w:rPr>
                <w:rFonts w:ascii="Times New Roman" w:hAnsi="Times New Roman" w:cs="Simplified Arabic"/>
                <w:i/>
                <w:iCs/>
                <w:sz w:val="18"/>
                <w:szCs w:val="20"/>
                <w:rtl/>
              </w:rPr>
              <w:t>، من منطقة معينة إلى البيئة المحيطة.</w:t>
            </w:r>
            <w:r>
              <w:rPr>
                <w:rFonts w:ascii="Times New Roman" w:hAnsi="Times New Roman" w:cs="Simplified Arabic" w:hint="cs"/>
                <w:i/>
                <w:iCs/>
                <w:sz w:val="18"/>
                <w:szCs w:val="20"/>
                <w:rtl/>
              </w:rPr>
              <w:t xml:space="preserve"> </w:t>
            </w:r>
            <w:r w:rsidRPr="008E7C54">
              <w:rPr>
                <w:rFonts w:ascii="Times New Roman" w:hAnsi="Times New Roman" w:cs="Simplified Arabic"/>
                <w:i/>
                <w:iCs/>
                <w:sz w:val="18"/>
                <w:szCs w:val="20"/>
                <w:rtl/>
              </w:rPr>
              <w:t>وقد يشمل ذلك الدراسات التي أجريت في الحجر المادي (وتسمى أيضا "الاحتواء")، إلى جانب تدابير تشمل الحواجز المادية مثل المختبرات الداخلية أو الحشرات أو أقفاص المجموعات.</w:t>
            </w:r>
            <w:r>
              <w:rPr>
                <w:rFonts w:ascii="Times New Roman" w:hAnsi="Times New Roman" w:cs="Simplified Arabic" w:hint="cs"/>
                <w:i/>
                <w:iCs/>
                <w:sz w:val="18"/>
                <w:szCs w:val="20"/>
                <w:rtl/>
              </w:rPr>
              <w:t xml:space="preserve"> </w:t>
            </w:r>
            <w:r w:rsidRPr="008E7C54">
              <w:rPr>
                <w:rFonts w:ascii="Times New Roman" w:hAnsi="Times New Roman" w:cs="Simplified Arabic"/>
                <w:i/>
                <w:iCs/>
                <w:sz w:val="18"/>
                <w:szCs w:val="20"/>
                <w:rtl/>
              </w:rPr>
              <w:t>أما في الأماكن الخارجية، يمكن استخدام أقفاص كبيرة، وقد تشمل تدابير الحجر الإيكولوجي الإضافية العزل الجغرافي/المكاني و/أو المناخي.</w:t>
            </w:r>
          </w:p>
        </w:tc>
        <w:tc>
          <w:tcPr>
            <w:tcW w:w="2742" w:type="dxa"/>
            <w:vMerge w:val="restart"/>
            <w:tcMar>
              <w:left w:w="108" w:type="dxa"/>
              <w:right w:w="108" w:type="dxa"/>
            </w:tcMar>
          </w:tcPr>
          <w:p w14:paraId="1FE1DDEF" w14:textId="77777777" w:rsidR="00023BB6" w:rsidRPr="00FE3675" w:rsidRDefault="00023BB6" w:rsidP="00C33E30">
            <w:pPr>
              <w:bidi/>
              <w:spacing w:before="40" w:after="40"/>
              <w:ind w:left="-20" w:right="-20"/>
              <w:rPr>
                <w:rFonts w:ascii="Times New Roman" w:hAnsi="Times New Roman" w:cs="Simplified Arabic"/>
                <w:sz w:val="18"/>
                <w:szCs w:val="20"/>
              </w:rPr>
            </w:pPr>
            <w:r w:rsidRPr="008E7C54">
              <w:rPr>
                <w:rFonts w:ascii="Times New Roman" w:hAnsi="Times New Roman" w:cs="Simplified Arabic"/>
                <w:color w:val="000000" w:themeColor="text1"/>
                <w:sz w:val="18"/>
                <w:szCs w:val="20"/>
                <w:rtl/>
              </w:rPr>
              <w:t xml:space="preserve">مقتبس من النص التوضيحي في دراسة: منظمة الصحة العالمية, </w:t>
            </w:r>
            <w:r>
              <w:rPr>
                <w:rFonts w:ascii="Times New Roman" w:hAnsi="Times New Roman" w:cs="Simplified Arabic"/>
                <w:color w:val="000000" w:themeColor="text1"/>
                <w:sz w:val="18"/>
                <w:szCs w:val="20"/>
              </w:rPr>
              <w:t>2021b</w:t>
            </w:r>
            <w:r w:rsidRPr="00FE3675">
              <w:rPr>
                <w:rFonts w:ascii="Times New Roman" w:hAnsi="Times New Roman" w:cs="Simplified Arabic"/>
                <w:color w:val="FF0000"/>
                <w:sz w:val="18"/>
                <w:szCs w:val="20"/>
              </w:rPr>
              <w:t xml:space="preserve"> </w:t>
            </w:r>
          </w:p>
        </w:tc>
      </w:tr>
      <w:tr w:rsidR="00023BB6" w:rsidRPr="00FE3675" w14:paraId="3127F323" w14:textId="77777777" w:rsidTr="00C33E30">
        <w:trPr>
          <w:trHeight w:val="300"/>
        </w:trPr>
        <w:tc>
          <w:tcPr>
            <w:tcW w:w="395" w:type="dxa"/>
            <w:vMerge/>
            <w:vAlign w:val="center"/>
          </w:tcPr>
          <w:p w14:paraId="5FA3DD08"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2C637451"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7E721D4A"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محرك الجينات المحورة هندسيا</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الكائن الحي المحور</w:t>
            </w:r>
          </w:p>
        </w:tc>
        <w:tc>
          <w:tcPr>
            <w:tcW w:w="2742" w:type="dxa"/>
            <w:vMerge/>
            <w:vAlign w:val="center"/>
          </w:tcPr>
          <w:p w14:paraId="7ADAA63A" w14:textId="77777777" w:rsidR="00023BB6" w:rsidRPr="00FE3675" w:rsidRDefault="00023BB6" w:rsidP="00C33E30">
            <w:pPr>
              <w:bidi/>
              <w:rPr>
                <w:rFonts w:ascii="Times New Roman" w:hAnsi="Times New Roman" w:cs="Simplified Arabic"/>
                <w:sz w:val="18"/>
                <w:szCs w:val="20"/>
              </w:rPr>
            </w:pPr>
          </w:p>
        </w:tc>
      </w:tr>
      <w:tr w:rsidR="00023BB6" w:rsidRPr="00FE3675" w14:paraId="3C593FB4" w14:textId="77777777" w:rsidTr="00C33E30">
        <w:trPr>
          <w:trHeight w:val="1159"/>
        </w:trPr>
        <w:tc>
          <w:tcPr>
            <w:tcW w:w="395" w:type="dxa"/>
            <w:tcMar>
              <w:left w:w="108" w:type="dxa"/>
              <w:right w:w="108" w:type="dxa"/>
            </w:tcMar>
          </w:tcPr>
          <w:p w14:paraId="64A74720"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lastRenderedPageBreak/>
              <w:t xml:space="preserve"> </w:t>
            </w:r>
          </w:p>
        </w:tc>
        <w:tc>
          <w:tcPr>
            <w:tcW w:w="2331" w:type="dxa"/>
            <w:tcMar>
              <w:left w:w="108" w:type="dxa"/>
              <w:right w:w="108" w:type="dxa"/>
            </w:tcMar>
          </w:tcPr>
          <w:p w14:paraId="0060866C"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المطور</w:t>
            </w:r>
          </w:p>
        </w:tc>
        <w:tc>
          <w:tcPr>
            <w:tcW w:w="3610" w:type="dxa"/>
            <w:tcMar>
              <w:left w:w="108" w:type="dxa"/>
              <w:right w:w="108" w:type="dxa"/>
            </w:tcMar>
          </w:tcPr>
          <w:p w14:paraId="12119103"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95186">
              <w:rPr>
                <w:rFonts w:ascii="Times New Roman" w:hAnsi="Times New Roman" w:cs="Simplified Arabic"/>
                <w:i/>
                <w:iCs/>
                <w:color w:val="000000" w:themeColor="text1"/>
                <w:sz w:val="18"/>
                <w:szCs w:val="20"/>
                <w:rtl/>
              </w:rPr>
              <w:t>كيان/كيانات تضطلع بأنشطة البحث والتطوير التي تهدف إلى إنتاج منتجات (سلع أو خدمات) أو عمليات جديدة أو محسنة.</w:t>
            </w:r>
          </w:p>
        </w:tc>
        <w:tc>
          <w:tcPr>
            <w:tcW w:w="2742" w:type="dxa"/>
            <w:tcMar>
              <w:left w:w="108" w:type="dxa"/>
              <w:right w:w="108" w:type="dxa"/>
            </w:tcMar>
          </w:tcPr>
          <w:p w14:paraId="46F4E746" w14:textId="77777777" w:rsidR="00023BB6" w:rsidRPr="00FE3675" w:rsidRDefault="00023BB6" w:rsidP="00C33E30">
            <w:pPr>
              <w:bidi/>
              <w:spacing w:before="40" w:after="40"/>
              <w:ind w:right="-20"/>
              <w:rPr>
                <w:rFonts w:ascii="Times New Roman" w:hAnsi="Times New Roman" w:cs="Simplified Arabic"/>
                <w:sz w:val="18"/>
                <w:szCs w:val="20"/>
                <w:rtl/>
                <w:lang w:val="en-US" w:bidi="ar-EG"/>
              </w:rPr>
            </w:pPr>
            <w:r w:rsidRPr="00C95186">
              <w:rPr>
                <w:rFonts w:ascii="Times New Roman" w:hAnsi="Times New Roman" w:cs="Simplified Arabic"/>
                <w:sz w:val="18"/>
                <w:szCs w:val="20"/>
                <w:rtl/>
              </w:rPr>
              <w:t>مشتق من أوصاف</w:t>
            </w:r>
            <w:r>
              <w:rPr>
                <w:rFonts w:ascii="Times New Roman" w:hAnsi="Times New Roman" w:cs="Simplified Arabic" w:hint="cs"/>
                <w:sz w:val="18"/>
                <w:szCs w:val="20"/>
                <w:rtl/>
              </w:rPr>
              <w:t xml:space="preserve"> دراستي </w:t>
            </w:r>
            <w:proofErr w:type="spellStart"/>
            <w:r w:rsidRPr="00C95186">
              <w:rPr>
                <w:rFonts w:ascii="Times New Roman" w:hAnsi="Times New Roman" w:cs="Simplified Arabic"/>
                <w:sz w:val="18"/>
                <w:szCs w:val="20"/>
              </w:rPr>
              <w:t>Beeckman</w:t>
            </w:r>
            <w:proofErr w:type="spellEnd"/>
            <w:r>
              <w:rPr>
                <w:rFonts w:ascii="Times New Roman" w:hAnsi="Times New Roman" w:cs="Simplified Arabic"/>
                <w:sz w:val="18"/>
                <w:szCs w:val="20"/>
              </w:rPr>
              <w:t> </w:t>
            </w:r>
            <w:r w:rsidRPr="00C95186">
              <w:rPr>
                <w:rFonts w:ascii="Times New Roman" w:hAnsi="Times New Roman" w:cs="Simplified Arabic"/>
                <w:sz w:val="18"/>
                <w:szCs w:val="20"/>
              </w:rPr>
              <w:t>and</w:t>
            </w:r>
            <w:r>
              <w:rPr>
                <w:rFonts w:ascii="Times New Roman" w:hAnsi="Times New Roman" w:cs="Simplified Arabic"/>
                <w:sz w:val="18"/>
                <w:szCs w:val="20"/>
              </w:rPr>
              <w:t> </w:t>
            </w:r>
            <w:proofErr w:type="spellStart"/>
            <w:r w:rsidRPr="00C95186">
              <w:rPr>
                <w:rFonts w:ascii="Times New Roman" w:hAnsi="Times New Roman" w:cs="Simplified Arabic"/>
                <w:sz w:val="18"/>
                <w:szCs w:val="20"/>
              </w:rPr>
              <w:t>Rüdelsheim</w:t>
            </w:r>
            <w:proofErr w:type="spellEnd"/>
            <w:r w:rsidRPr="00C95186">
              <w:rPr>
                <w:rFonts w:ascii="Times New Roman" w:hAnsi="Times New Roman" w:cs="Simplified Arabic"/>
                <w:sz w:val="18"/>
                <w:szCs w:val="20"/>
              </w:rPr>
              <w:t>,</w:t>
            </w:r>
            <w:r>
              <w:rPr>
                <w:rFonts w:ascii="Times New Roman" w:hAnsi="Times New Roman" w:cs="Simplified Arabic"/>
                <w:sz w:val="18"/>
                <w:szCs w:val="20"/>
              </w:rPr>
              <w:t> </w:t>
            </w:r>
            <w:r w:rsidRPr="00C95186">
              <w:rPr>
                <w:rFonts w:ascii="Times New Roman" w:hAnsi="Times New Roman" w:cs="Simplified Arabic"/>
                <w:sz w:val="18"/>
                <w:szCs w:val="20"/>
              </w:rPr>
              <w:t>2020</w:t>
            </w:r>
            <w:r>
              <w:rPr>
                <w:rFonts w:ascii="Times New Roman" w:hAnsi="Times New Roman" w:cs="Simplified Arabic" w:hint="cs"/>
                <w:sz w:val="18"/>
                <w:szCs w:val="20"/>
                <w:rtl/>
              </w:rPr>
              <w:t>؛ و</w:t>
            </w:r>
            <w:r>
              <w:rPr>
                <w:rFonts w:ascii="Times New Roman" w:hAnsi="Times New Roman" w:cs="Simplified Arabic"/>
                <w:sz w:val="18"/>
                <w:szCs w:val="20"/>
              </w:rPr>
              <w:t>OECD, 2015</w:t>
            </w:r>
          </w:p>
        </w:tc>
      </w:tr>
      <w:tr w:rsidR="00023BB6" w:rsidRPr="00FE3675" w14:paraId="2A88BD2F" w14:textId="77777777" w:rsidTr="00C33E30">
        <w:trPr>
          <w:trHeight w:val="300"/>
        </w:trPr>
        <w:tc>
          <w:tcPr>
            <w:tcW w:w="395" w:type="dxa"/>
            <w:tcMar>
              <w:left w:w="108" w:type="dxa"/>
              <w:right w:w="108" w:type="dxa"/>
            </w:tcMar>
          </w:tcPr>
          <w:p w14:paraId="46EDAF30"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27669344"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النظام الإيكولوجي</w:t>
            </w:r>
          </w:p>
        </w:tc>
        <w:tc>
          <w:tcPr>
            <w:tcW w:w="3610" w:type="dxa"/>
            <w:tcMar>
              <w:left w:w="108" w:type="dxa"/>
              <w:right w:w="108" w:type="dxa"/>
            </w:tcMar>
          </w:tcPr>
          <w:p w14:paraId="252C4E7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95186">
              <w:rPr>
                <w:rFonts w:ascii="Times New Roman" w:hAnsi="Times New Roman" w:cs="Simplified Arabic"/>
                <w:i/>
                <w:iCs/>
                <w:color w:val="000000" w:themeColor="text1"/>
                <w:sz w:val="18"/>
                <w:szCs w:val="20"/>
                <w:rtl/>
              </w:rPr>
              <w:t xml:space="preserve">مجمع </w:t>
            </w:r>
            <w:r>
              <w:rPr>
                <w:rFonts w:ascii="Times New Roman" w:hAnsi="Times New Roman" w:cs="Simplified Arabic" w:hint="cs"/>
                <w:i/>
                <w:iCs/>
                <w:color w:val="000000" w:themeColor="text1"/>
                <w:sz w:val="18"/>
                <w:szCs w:val="20"/>
                <w:rtl/>
              </w:rPr>
              <w:t>حيوي لمجموعات الكائنات العضوية الدقيقة النباتية والحيوانية يتفاعل مع بيئتها غير الحية باعتبار أنها تمثل وحدة إيكولوجية.</w:t>
            </w:r>
          </w:p>
        </w:tc>
        <w:tc>
          <w:tcPr>
            <w:tcW w:w="2742" w:type="dxa"/>
            <w:tcMar>
              <w:left w:w="108" w:type="dxa"/>
              <w:right w:w="108" w:type="dxa"/>
            </w:tcMar>
          </w:tcPr>
          <w:p w14:paraId="2FCB6FB2"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color w:val="000000" w:themeColor="text1"/>
                <w:sz w:val="18"/>
                <w:szCs w:val="20"/>
                <w:rtl/>
              </w:rPr>
              <w:t>المادة 2 (استخدام المصطلحات) من اتفاقية التنوع البيولوجي</w:t>
            </w:r>
          </w:p>
        </w:tc>
      </w:tr>
      <w:tr w:rsidR="00023BB6" w:rsidRPr="00FE3675" w14:paraId="134A5B76" w14:textId="77777777" w:rsidTr="00C33E30">
        <w:trPr>
          <w:trHeight w:val="1178"/>
        </w:trPr>
        <w:tc>
          <w:tcPr>
            <w:tcW w:w="395" w:type="dxa"/>
            <w:vMerge w:val="restart"/>
            <w:tcMar>
              <w:left w:w="108" w:type="dxa"/>
              <w:right w:w="108" w:type="dxa"/>
            </w:tcMar>
          </w:tcPr>
          <w:p w14:paraId="5ACE6C6B"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3C22357D"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خدمات النظم الإيكولوجية</w:t>
            </w:r>
          </w:p>
        </w:tc>
        <w:tc>
          <w:tcPr>
            <w:tcW w:w="3610" w:type="dxa"/>
            <w:tcMar>
              <w:left w:w="108" w:type="dxa"/>
              <w:right w:w="108" w:type="dxa"/>
            </w:tcMar>
          </w:tcPr>
          <w:p w14:paraId="076AD67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F04E6F">
              <w:rPr>
                <w:rFonts w:ascii="Times New Roman" w:hAnsi="Times New Roman" w:cs="Simplified Arabic"/>
                <w:i/>
                <w:iCs/>
                <w:color w:val="000000" w:themeColor="text1"/>
                <w:sz w:val="18"/>
                <w:szCs w:val="20"/>
                <w:rtl/>
              </w:rPr>
              <w:t xml:space="preserve">الفوائد التي يحصل عليها الناس من </w:t>
            </w:r>
            <w:r w:rsidRPr="00F04E6F">
              <w:rPr>
                <w:rFonts w:ascii="Times New Roman" w:hAnsi="Times New Roman" w:cs="Simplified Arabic"/>
                <w:i/>
                <w:iCs/>
                <w:color w:val="0070C0"/>
                <w:sz w:val="18"/>
                <w:szCs w:val="20"/>
                <w:rtl/>
              </w:rPr>
              <w:t>النظم الإيكولوجية</w:t>
            </w:r>
            <w:r w:rsidRPr="00F04E6F">
              <w:rPr>
                <w:rFonts w:ascii="Times New Roman" w:hAnsi="Times New Roman" w:cs="Simplified Arabic"/>
                <w:i/>
                <w:iCs/>
                <w:color w:val="000000" w:themeColor="text1"/>
                <w:sz w:val="18"/>
                <w:szCs w:val="20"/>
                <w:rtl/>
              </w:rPr>
              <w:t>؛</w:t>
            </w:r>
            <w:r>
              <w:rPr>
                <w:rFonts w:ascii="Times New Roman" w:hAnsi="Times New Roman" w:cs="Simplified Arabic" w:hint="cs"/>
                <w:i/>
                <w:iCs/>
                <w:color w:val="000000" w:themeColor="text1"/>
                <w:sz w:val="18"/>
                <w:szCs w:val="20"/>
                <w:rtl/>
              </w:rPr>
              <w:t xml:space="preserve"> </w:t>
            </w:r>
            <w:r w:rsidRPr="00F04E6F">
              <w:rPr>
                <w:rFonts w:ascii="Times New Roman" w:hAnsi="Times New Roman" w:cs="Simplified Arabic"/>
                <w:i/>
                <w:iCs/>
                <w:color w:val="000000" w:themeColor="text1"/>
                <w:sz w:val="18"/>
                <w:szCs w:val="20"/>
                <w:rtl/>
              </w:rPr>
              <w:t>ويجري تمييز أربع فئات من خدمات النظم الإيكولوجية، إذ تعتبر الخدمات الداعمة أساسا لخدمات الفئات الثلاث الأخرى.</w:t>
            </w:r>
            <w:r>
              <w:rPr>
                <w:rFonts w:ascii="Times New Roman" w:hAnsi="Times New Roman" w:cs="Simplified Arabic" w:hint="cs"/>
                <w:i/>
                <w:iCs/>
                <w:color w:val="000000" w:themeColor="text1"/>
                <w:sz w:val="18"/>
                <w:szCs w:val="20"/>
                <w:rtl/>
              </w:rPr>
              <w:t xml:space="preserve"> </w:t>
            </w:r>
            <w:r w:rsidRPr="00F04E6F">
              <w:rPr>
                <w:rFonts w:ascii="Times New Roman" w:hAnsi="Times New Roman" w:cs="Simplified Arabic"/>
                <w:i/>
                <w:iCs/>
                <w:color w:val="000000" w:themeColor="text1"/>
                <w:sz w:val="18"/>
                <w:szCs w:val="20"/>
                <w:rtl/>
              </w:rPr>
              <w:t>وهذه الفئات الأربع من خدمات النظم الإيكولوجية هي: خدمات الإمداد، والتنظيم، والخدمات الثقافية والخدمات الداعمة.</w:t>
            </w:r>
          </w:p>
        </w:tc>
        <w:tc>
          <w:tcPr>
            <w:tcW w:w="2742" w:type="dxa"/>
            <w:vMerge w:val="restart"/>
            <w:tcMar>
              <w:left w:w="108" w:type="dxa"/>
              <w:right w:w="108" w:type="dxa"/>
            </w:tcMar>
          </w:tcPr>
          <w:p w14:paraId="28B2C689" w14:textId="77777777" w:rsidR="00023BB6" w:rsidRPr="00FE3675" w:rsidRDefault="00023BB6" w:rsidP="00C33E30">
            <w:pPr>
              <w:bidi/>
              <w:spacing w:before="40" w:after="40"/>
              <w:ind w:left="-20" w:right="-20"/>
              <w:rPr>
                <w:rFonts w:ascii="Times New Roman" w:hAnsi="Times New Roman" w:cs="Simplified Arabic"/>
                <w:sz w:val="18"/>
                <w:szCs w:val="20"/>
                <w:rtl/>
                <w:lang w:bidi="ar-EG"/>
              </w:rPr>
            </w:pPr>
            <w:r>
              <w:rPr>
                <w:rFonts w:ascii="Times New Roman" w:hAnsi="Times New Roman" w:cs="Simplified Arabic" w:hint="cs"/>
                <w:color w:val="040C28"/>
                <w:sz w:val="18"/>
                <w:szCs w:val="20"/>
                <w:rtl/>
              </w:rPr>
              <w:t xml:space="preserve">دراسة </w:t>
            </w:r>
            <w:r w:rsidRPr="00FE3675">
              <w:rPr>
                <w:rFonts w:ascii="Times New Roman" w:hAnsi="Times New Roman" w:cs="Simplified Arabic"/>
                <w:color w:val="040C28"/>
                <w:sz w:val="18"/>
                <w:szCs w:val="20"/>
              </w:rPr>
              <w:t>Reid, 2005</w:t>
            </w:r>
            <w:r>
              <w:rPr>
                <w:rFonts w:ascii="Times New Roman" w:hAnsi="Times New Roman" w:cs="Simplified Arabic" w:hint="cs"/>
                <w:color w:val="040C28"/>
                <w:sz w:val="18"/>
                <w:szCs w:val="20"/>
                <w:rtl/>
              </w:rPr>
              <w:t>؛ ودراسة</w:t>
            </w:r>
            <w:r w:rsidRPr="00FE3675">
              <w:rPr>
                <w:rFonts w:ascii="Times New Roman" w:hAnsi="Times New Roman" w:cs="Simplified Arabic"/>
                <w:color w:val="202124"/>
                <w:sz w:val="18"/>
                <w:szCs w:val="20"/>
              </w:rPr>
              <w:t>Devos</w:t>
            </w:r>
            <w:r>
              <w:rPr>
                <w:rFonts w:ascii="Times New Roman" w:hAnsi="Times New Roman" w:cs="Simplified Arabic"/>
                <w:color w:val="202124"/>
                <w:sz w:val="18"/>
                <w:szCs w:val="20"/>
              </w:rPr>
              <w:t> </w:t>
            </w:r>
            <w:r w:rsidRPr="00FE3675">
              <w:rPr>
                <w:rFonts w:ascii="Times New Roman" w:hAnsi="Times New Roman" w:cs="Simplified Arabic"/>
                <w:color w:val="202124"/>
                <w:sz w:val="18"/>
                <w:szCs w:val="20"/>
              </w:rPr>
              <w:t>and</w:t>
            </w:r>
            <w:r>
              <w:rPr>
                <w:rFonts w:ascii="Times New Roman" w:hAnsi="Times New Roman" w:cs="Simplified Arabic"/>
                <w:color w:val="202124"/>
                <w:sz w:val="18"/>
                <w:szCs w:val="20"/>
              </w:rPr>
              <w:t> </w:t>
            </w:r>
            <w:r w:rsidRPr="00FE3675">
              <w:rPr>
                <w:rFonts w:ascii="Times New Roman" w:hAnsi="Times New Roman" w:cs="Simplified Arabic"/>
                <w:color w:val="202124"/>
                <w:sz w:val="18"/>
                <w:szCs w:val="20"/>
              </w:rPr>
              <w:t>others,</w:t>
            </w:r>
            <w:r>
              <w:rPr>
                <w:rFonts w:ascii="Times New Roman" w:hAnsi="Times New Roman" w:cs="Simplified Arabic"/>
                <w:color w:val="202124"/>
                <w:sz w:val="18"/>
                <w:szCs w:val="20"/>
              </w:rPr>
              <w:t> </w:t>
            </w:r>
            <w:r w:rsidRPr="00FE3675">
              <w:rPr>
                <w:rFonts w:ascii="Times New Roman" w:hAnsi="Times New Roman" w:cs="Simplified Arabic"/>
                <w:color w:val="202124"/>
                <w:sz w:val="18"/>
                <w:szCs w:val="20"/>
              </w:rPr>
              <w:t>2015</w:t>
            </w:r>
            <w:r>
              <w:rPr>
                <w:rFonts w:ascii="Times New Roman" w:hAnsi="Times New Roman" w:cs="Simplified Arabic" w:hint="cs"/>
                <w:color w:val="202124"/>
                <w:sz w:val="18"/>
                <w:szCs w:val="20"/>
                <w:rtl/>
                <w:lang w:bidi="ar-EG"/>
              </w:rPr>
              <w:t>.</w:t>
            </w:r>
          </w:p>
          <w:p w14:paraId="6D7742CB"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r>
      <w:tr w:rsidR="00023BB6" w:rsidRPr="00FE3675" w14:paraId="48F90B70" w14:textId="77777777" w:rsidTr="00C33E30">
        <w:trPr>
          <w:trHeight w:val="358"/>
        </w:trPr>
        <w:tc>
          <w:tcPr>
            <w:tcW w:w="395" w:type="dxa"/>
            <w:vMerge/>
            <w:tcMar>
              <w:left w:w="108" w:type="dxa"/>
              <w:right w:w="108" w:type="dxa"/>
            </w:tcMar>
          </w:tcPr>
          <w:p w14:paraId="26A37F22" w14:textId="77777777" w:rsidR="00023BB6" w:rsidRPr="00FE3675" w:rsidRDefault="00023BB6" w:rsidP="00C33E30">
            <w:pPr>
              <w:bidi/>
              <w:spacing w:before="40" w:after="40"/>
              <w:ind w:left="-20" w:right="-20"/>
              <w:rPr>
                <w:rFonts w:ascii="Times New Roman" w:hAnsi="Times New Roman" w:cs="Simplified Arabic"/>
                <w:sz w:val="18"/>
                <w:szCs w:val="20"/>
              </w:rPr>
            </w:pPr>
          </w:p>
        </w:tc>
        <w:tc>
          <w:tcPr>
            <w:tcW w:w="2331" w:type="dxa"/>
            <w:vMerge/>
            <w:tcMar>
              <w:left w:w="108" w:type="dxa"/>
              <w:right w:w="108" w:type="dxa"/>
            </w:tcMar>
          </w:tcPr>
          <w:p w14:paraId="6950F6D8" w14:textId="77777777" w:rsidR="00023BB6" w:rsidRPr="00C26D46" w:rsidRDefault="00023BB6" w:rsidP="00C33E30">
            <w:pPr>
              <w:bidi/>
              <w:spacing w:before="40" w:after="40"/>
              <w:ind w:left="-20" w:right="-20"/>
              <w:rPr>
                <w:rFonts w:ascii="Times New Roman" w:hAnsi="Times New Roman" w:cs="Simplified Arabic"/>
                <w:i/>
                <w:iCs/>
                <w:sz w:val="18"/>
                <w:szCs w:val="20"/>
              </w:rPr>
            </w:pPr>
          </w:p>
        </w:tc>
        <w:tc>
          <w:tcPr>
            <w:tcW w:w="3610" w:type="dxa"/>
            <w:tcMar>
              <w:left w:w="108" w:type="dxa"/>
              <w:right w:w="108" w:type="dxa"/>
            </w:tcMar>
          </w:tcPr>
          <w:p w14:paraId="621A9ED9" w14:textId="77777777" w:rsidR="00023BB6" w:rsidRPr="00C26D46" w:rsidRDefault="00023BB6" w:rsidP="00C33E30">
            <w:pPr>
              <w:bidi/>
              <w:spacing w:before="40" w:after="40"/>
              <w:ind w:left="-20" w:right="-20"/>
              <w:rPr>
                <w:rFonts w:ascii="Times New Roman" w:hAnsi="Times New Roman" w:cs="Simplified Arabic"/>
                <w:i/>
                <w:iCs/>
                <w:color w:val="000000" w:themeColor="text1"/>
                <w:sz w:val="18"/>
                <w:szCs w:val="20"/>
              </w:rPr>
            </w:pPr>
            <w:r>
              <w:rPr>
                <w:rFonts w:ascii="Times New Roman" w:hAnsi="Times New Roman" w:cs="Simplified Arabic" w:hint="cs"/>
                <w:i/>
                <w:iCs/>
                <w:color w:val="000000" w:themeColor="text1"/>
                <w:sz w:val="18"/>
                <w:szCs w:val="20"/>
                <w:rtl/>
              </w:rPr>
              <w:t xml:space="preserve">تعريف ذو صلة: </w:t>
            </w:r>
            <w:r>
              <w:rPr>
                <w:rFonts w:ascii="Times New Roman" w:hAnsi="Times New Roman" w:cs="Simplified Arabic" w:hint="cs"/>
                <w:i/>
                <w:iCs/>
                <w:color w:val="0070C0"/>
                <w:sz w:val="18"/>
                <w:szCs w:val="20"/>
                <w:rtl/>
              </w:rPr>
              <w:t>النظام الإيكولوجي</w:t>
            </w:r>
          </w:p>
        </w:tc>
        <w:tc>
          <w:tcPr>
            <w:tcW w:w="2742" w:type="dxa"/>
            <w:vMerge/>
            <w:tcMar>
              <w:left w:w="108" w:type="dxa"/>
              <w:right w:w="108" w:type="dxa"/>
            </w:tcMar>
          </w:tcPr>
          <w:p w14:paraId="324CD7A1" w14:textId="77777777" w:rsidR="00023BB6" w:rsidRPr="00FE3675" w:rsidRDefault="00023BB6" w:rsidP="00C33E30">
            <w:pPr>
              <w:bidi/>
              <w:spacing w:before="40" w:after="40"/>
              <w:ind w:left="-20" w:right="-20"/>
              <w:rPr>
                <w:rFonts w:ascii="Times New Roman" w:hAnsi="Times New Roman" w:cs="Simplified Arabic"/>
                <w:color w:val="040C28"/>
                <w:sz w:val="18"/>
                <w:szCs w:val="20"/>
              </w:rPr>
            </w:pPr>
          </w:p>
        </w:tc>
      </w:tr>
      <w:tr w:rsidR="00023BB6" w:rsidRPr="00FE3675" w14:paraId="02FD90F1" w14:textId="77777777" w:rsidTr="00C33E30">
        <w:trPr>
          <w:trHeight w:val="1191"/>
        </w:trPr>
        <w:tc>
          <w:tcPr>
            <w:tcW w:w="395" w:type="dxa"/>
            <w:tcMar>
              <w:left w:w="108" w:type="dxa"/>
              <w:right w:w="108" w:type="dxa"/>
            </w:tcMar>
            <w:vAlign w:val="center"/>
          </w:tcPr>
          <w:p w14:paraId="15389A43" w14:textId="77777777" w:rsidR="00023BB6" w:rsidRPr="00FE3675" w:rsidRDefault="00023BB6" w:rsidP="00C33E30">
            <w:pPr>
              <w:bidi/>
              <w:spacing w:before="40" w:after="40"/>
              <w:ind w:left="-20" w:right="-20"/>
              <w:jc w:val="center"/>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3782B64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محرك الجين المحور هندسيا</w:t>
            </w:r>
          </w:p>
          <w:p w14:paraId="2C96EB7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Pr>
              <w:t xml:space="preserve"> </w:t>
            </w:r>
          </w:p>
        </w:tc>
        <w:tc>
          <w:tcPr>
            <w:tcW w:w="3610" w:type="dxa"/>
            <w:tcMar>
              <w:left w:w="108" w:type="dxa"/>
              <w:right w:w="108" w:type="dxa"/>
            </w:tcMar>
          </w:tcPr>
          <w:p w14:paraId="34D47792"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هو نظام محرك الجين الذي ينشأ من خلال تطبيق تقنيات</w:t>
            </w:r>
            <w:r>
              <w:rPr>
                <w:rtl/>
              </w:rPr>
              <w:t xml:space="preserve"> </w:t>
            </w:r>
            <w:r w:rsidRPr="00F04E6F">
              <w:rPr>
                <w:rFonts w:ascii="Times New Roman" w:hAnsi="Times New Roman" w:cs="Simplified Arabic"/>
                <w:i/>
                <w:iCs/>
                <w:color w:val="000000" w:themeColor="text1"/>
                <w:sz w:val="18"/>
                <w:szCs w:val="20"/>
                <w:rtl/>
              </w:rPr>
              <w:t xml:space="preserve">حمض </w:t>
            </w:r>
            <w:proofErr w:type="spellStart"/>
            <w:r w:rsidRPr="00F04E6F">
              <w:rPr>
                <w:rFonts w:ascii="Times New Roman" w:hAnsi="Times New Roman" w:cs="Simplified Arabic"/>
                <w:i/>
                <w:iCs/>
                <w:color w:val="000000" w:themeColor="text1"/>
                <w:sz w:val="18"/>
                <w:szCs w:val="20"/>
                <w:rtl/>
              </w:rPr>
              <w:t>الديوكسي</w:t>
            </w:r>
            <w:proofErr w:type="spellEnd"/>
            <w:r w:rsidRPr="00F04E6F">
              <w:rPr>
                <w:rFonts w:ascii="Times New Roman" w:hAnsi="Times New Roman" w:cs="Simplified Arabic"/>
                <w:i/>
                <w:iCs/>
                <w:color w:val="000000" w:themeColor="text1"/>
                <w:sz w:val="18"/>
                <w:szCs w:val="20"/>
                <w:rtl/>
              </w:rPr>
              <w:t xml:space="preserve"> </w:t>
            </w:r>
            <w:proofErr w:type="spellStart"/>
            <w:r w:rsidRPr="00F04E6F">
              <w:rPr>
                <w:rFonts w:ascii="Times New Roman" w:hAnsi="Times New Roman" w:cs="Simplified Arabic"/>
                <w:i/>
                <w:iCs/>
                <w:color w:val="000000" w:themeColor="text1"/>
                <w:sz w:val="18"/>
                <w:szCs w:val="20"/>
                <w:rtl/>
              </w:rPr>
              <w:t>ريبونيوكليك</w:t>
            </w:r>
            <w:proofErr w:type="spellEnd"/>
            <w:r>
              <w:rPr>
                <w:rFonts w:ascii="Times New Roman" w:hAnsi="Times New Roman" w:cs="Simplified Arabic" w:hint="cs"/>
                <w:i/>
                <w:iCs/>
                <w:color w:val="000000" w:themeColor="text1"/>
                <w:sz w:val="18"/>
                <w:szCs w:val="20"/>
                <w:rtl/>
              </w:rPr>
              <w:t xml:space="preserve"> </w:t>
            </w:r>
            <w:proofErr w:type="spellStart"/>
            <w:r>
              <w:rPr>
                <w:rFonts w:ascii="Times New Roman" w:hAnsi="Times New Roman" w:cs="Simplified Arabic" w:hint="cs"/>
                <w:i/>
                <w:iCs/>
                <w:color w:val="000000" w:themeColor="text1"/>
                <w:sz w:val="18"/>
                <w:szCs w:val="20"/>
                <w:rtl/>
              </w:rPr>
              <w:t>المأشوب</w:t>
            </w:r>
            <w:proofErr w:type="spellEnd"/>
            <w:r>
              <w:rPr>
                <w:rFonts w:ascii="Times New Roman" w:hAnsi="Times New Roman" w:cs="Simplified Arabic" w:hint="cs"/>
                <w:i/>
                <w:iCs/>
                <w:sz w:val="18"/>
                <w:szCs w:val="20"/>
                <w:rtl/>
              </w:rPr>
              <w:t>.</w:t>
            </w:r>
          </w:p>
        </w:tc>
        <w:tc>
          <w:tcPr>
            <w:tcW w:w="2742" w:type="dxa"/>
            <w:tcMar>
              <w:left w:w="108" w:type="dxa"/>
              <w:right w:w="108" w:type="dxa"/>
            </w:tcMar>
          </w:tcPr>
          <w:p w14:paraId="55FBE41E" w14:textId="77777777" w:rsidR="00023BB6" w:rsidRPr="00FE3675" w:rsidRDefault="00023BB6" w:rsidP="00C33E30">
            <w:pPr>
              <w:bidi/>
              <w:spacing w:before="40" w:after="40"/>
              <w:ind w:left="-20" w:right="-20"/>
              <w:rPr>
                <w:rFonts w:ascii="Times New Roman" w:hAnsi="Times New Roman" w:cs="Simplified Arabic"/>
                <w:sz w:val="18"/>
                <w:szCs w:val="20"/>
                <w:rtl/>
                <w:lang w:bidi="ar-EG"/>
              </w:rPr>
            </w:pPr>
            <w:r>
              <w:rPr>
                <w:rFonts w:ascii="Times New Roman" w:hAnsi="Times New Roman" w:cs="Simplified Arabic" w:hint="cs"/>
                <w:sz w:val="18"/>
                <w:szCs w:val="20"/>
                <w:rtl/>
              </w:rPr>
              <w:t xml:space="preserve">مقتبس من دراستي: </w:t>
            </w:r>
            <w:proofErr w:type="spellStart"/>
            <w:r w:rsidRPr="00FE3675">
              <w:rPr>
                <w:rFonts w:ascii="Times New Roman" w:hAnsi="Times New Roman" w:cs="Simplified Arabic"/>
                <w:sz w:val="18"/>
                <w:szCs w:val="20"/>
              </w:rPr>
              <w:t>Alphey</w:t>
            </w:r>
            <w:proofErr w:type="spellEnd"/>
            <w:r>
              <w:rPr>
                <w:rFonts w:ascii="Times New Roman" w:hAnsi="Times New Roman" w:cs="Simplified Arabic"/>
                <w:sz w:val="18"/>
                <w:szCs w:val="20"/>
              </w:rPr>
              <w:t> </w:t>
            </w:r>
            <w:r w:rsidRPr="00FE3675">
              <w:rPr>
                <w:rFonts w:ascii="Times New Roman" w:hAnsi="Times New Roman" w:cs="Simplified Arabic"/>
                <w:sz w:val="18"/>
                <w:szCs w:val="20"/>
              </w:rPr>
              <w:t>and</w:t>
            </w:r>
            <w:r>
              <w:rPr>
                <w:rFonts w:ascii="Times New Roman" w:hAnsi="Times New Roman" w:cs="Simplified Arabic"/>
                <w:sz w:val="18"/>
                <w:szCs w:val="20"/>
              </w:rPr>
              <w:t> </w:t>
            </w:r>
            <w:r w:rsidRPr="00FE3675">
              <w:rPr>
                <w:rFonts w:ascii="Times New Roman" w:hAnsi="Times New Roman" w:cs="Simplified Arabic"/>
                <w:sz w:val="18"/>
                <w:szCs w:val="20"/>
              </w:rPr>
              <w:t>others,</w:t>
            </w:r>
            <w:r>
              <w:rPr>
                <w:rFonts w:ascii="Times New Roman" w:hAnsi="Times New Roman" w:cs="Simplified Arabic"/>
                <w:sz w:val="18"/>
                <w:szCs w:val="20"/>
              </w:rPr>
              <w:t> </w:t>
            </w:r>
            <w:r w:rsidRPr="00FE3675">
              <w:rPr>
                <w:rFonts w:ascii="Times New Roman" w:hAnsi="Times New Roman" w:cs="Simplified Arabic"/>
                <w:sz w:val="18"/>
                <w:szCs w:val="20"/>
              </w:rPr>
              <w:t>2020</w:t>
            </w:r>
            <w:r>
              <w:rPr>
                <w:rFonts w:ascii="Times New Roman" w:hAnsi="Times New Roman" w:cs="Simplified Arabic" w:hint="cs"/>
                <w:sz w:val="18"/>
                <w:szCs w:val="20"/>
                <w:rtl/>
              </w:rPr>
              <w:t>؛ و</w:t>
            </w:r>
            <w:r w:rsidRPr="00FE3675">
              <w:rPr>
                <w:rFonts w:ascii="Times New Roman" w:hAnsi="Times New Roman" w:cs="Simplified Arabic"/>
                <w:sz w:val="18"/>
                <w:szCs w:val="20"/>
              </w:rPr>
              <w:t>Australian</w:t>
            </w:r>
            <w:r>
              <w:rPr>
                <w:rFonts w:ascii="Times New Roman" w:hAnsi="Times New Roman" w:cs="Simplified Arabic"/>
                <w:sz w:val="18"/>
                <w:szCs w:val="20"/>
              </w:rPr>
              <w:t> </w:t>
            </w:r>
            <w:r w:rsidRPr="00FE3675">
              <w:rPr>
                <w:rFonts w:ascii="Times New Roman" w:hAnsi="Times New Roman" w:cs="Simplified Arabic"/>
                <w:sz w:val="18"/>
                <w:szCs w:val="20"/>
              </w:rPr>
              <w:t>Academy</w:t>
            </w:r>
            <w:r>
              <w:rPr>
                <w:rFonts w:ascii="Times New Roman" w:hAnsi="Times New Roman" w:cs="Simplified Arabic"/>
                <w:sz w:val="18"/>
                <w:szCs w:val="20"/>
              </w:rPr>
              <w:t> </w:t>
            </w:r>
            <w:r w:rsidRPr="00FE3675">
              <w:rPr>
                <w:rFonts w:ascii="Times New Roman" w:hAnsi="Times New Roman" w:cs="Simplified Arabic"/>
                <w:sz w:val="18"/>
                <w:szCs w:val="20"/>
              </w:rPr>
              <w:t>of</w:t>
            </w:r>
            <w:r>
              <w:rPr>
                <w:rFonts w:ascii="Times New Roman" w:hAnsi="Times New Roman" w:cs="Simplified Arabic"/>
                <w:sz w:val="18"/>
                <w:szCs w:val="20"/>
              </w:rPr>
              <w:t> </w:t>
            </w:r>
            <w:r w:rsidRPr="00FE3675">
              <w:rPr>
                <w:rFonts w:ascii="Times New Roman" w:hAnsi="Times New Roman" w:cs="Simplified Arabic"/>
                <w:sz w:val="18"/>
                <w:szCs w:val="20"/>
              </w:rPr>
              <w:t>Sciences,</w:t>
            </w:r>
            <w:r>
              <w:rPr>
                <w:rFonts w:ascii="Times New Roman" w:hAnsi="Times New Roman" w:cs="Simplified Arabic"/>
                <w:sz w:val="18"/>
                <w:szCs w:val="20"/>
              </w:rPr>
              <w:t> </w:t>
            </w:r>
            <w:r w:rsidRPr="00FE3675">
              <w:rPr>
                <w:rFonts w:ascii="Times New Roman" w:hAnsi="Times New Roman" w:cs="Simplified Arabic"/>
                <w:sz w:val="18"/>
                <w:szCs w:val="20"/>
              </w:rPr>
              <w:t>2017</w:t>
            </w:r>
            <w:r>
              <w:rPr>
                <w:rFonts w:ascii="Times New Roman" w:hAnsi="Times New Roman" w:cs="Simplified Arabic" w:hint="cs"/>
                <w:sz w:val="18"/>
                <w:szCs w:val="20"/>
                <w:rtl/>
                <w:lang w:bidi="ar-EG"/>
              </w:rPr>
              <w:t>.</w:t>
            </w:r>
          </w:p>
          <w:p w14:paraId="3B6B4910"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p w14:paraId="1DDEAF73" w14:textId="77777777" w:rsidR="00023BB6" w:rsidRPr="00FE3675" w:rsidRDefault="00023BB6" w:rsidP="00C33E30">
            <w:pPr>
              <w:bidi/>
              <w:spacing w:before="40" w:after="40"/>
              <w:ind w:left="-20" w:right="-20"/>
              <w:rPr>
                <w:rFonts w:ascii="Times New Roman" w:hAnsi="Times New Roman" w:cs="Simplified Arabic"/>
                <w:sz w:val="18"/>
                <w:szCs w:val="20"/>
              </w:rPr>
            </w:pPr>
          </w:p>
        </w:tc>
      </w:tr>
      <w:tr w:rsidR="00023BB6" w:rsidRPr="00FE3675" w14:paraId="039F7D48" w14:textId="77777777" w:rsidTr="00C33E30">
        <w:trPr>
          <w:trHeight w:val="300"/>
        </w:trPr>
        <w:tc>
          <w:tcPr>
            <w:tcW w:w="395" w:type="dxa"/>
            <w:tcMar>
              <w:left w:w="108" w:type="dxa"/>
              <w:right w:w="108" w:type="dxa"/>
            </w:tcMar>
          </w:tcPr>
          <w:p w14:paraId="54AE2FF0"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3971E17B"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الموئل</w:t>
            </w:r>
          </w:p>
        </w:tc>
        <w:tc>
          <w:tcPr>
            <w:tcW w:w="3610" w:type="dxa"/>
            <w:tcMar>
              <w:left w:w="108" w:type="dxa"/>
              <w:right w:w="108" w:type="dxa"/>
            </w:tcMar>
          </w:tcPr>
          <w:p w14:paraId="60E40D9D"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F04E6F">
              <w:rPr>
                <w:rFonts w:ascii="Times New Roman" w:hAnsi="Times New Roman" w:cs="Simplified Arabic"/>
                <w:i/>
                <w:iCs/>
                <w:sz w:val="18"/>
                <w:szCs w:val="20"/>
                <w:rtl/>
              </w:rPr>
              <w:t xml:space="preserve">مكان أو نوع الموقع الذي </w:t>
            </w:r>
            <w:r>
              <w:rPr>
                <w:rFonts w:ascii="Times New Roman" w:hAnsi="Times New Roman" w:cs="Simplified Arabic" w:hint="cs"/>
                <w:i/>
                <w:iCs/>
                <w:sz w:val="18"/>
                <w:szCs w:val="20"/>
                <w:rtl/>
              </w:rPr>
              <w:t>ينشأ</w:t>
            </w:r>
            <w:r w:rsidRPr="00F04E6F">
              <w:rPr>
                <w:rFonts w:ascii="Times New Roman" w:hAnsi="Times New Roman" w:cs="Simplified Arabic"/>
                <w:i/>
                <w:iCs/>
                <w:sz w:val="18"/>
                <w:szCs w:val="20"/>
                <w:rtl/>
              </w:rPr>
              <w:t xml:space="preserve"> فيه </w:t>
            </w:r>
            <w:r>
              <w:rPr>
                <w:rFonts w:ascii="Times New Roman" w:hAnsi="Times New Roman" w:cs="Simplified Arabic" w:hint="cs"/>
                <w:i/>
                <w:iCs/>
                <w:sz w:val="18"/>
                <w:szCs w:val="20"/>
                <w:rtl/>
              </w:rPr>
              <w:t>الكائن العضوي</w:t>
            </w:r>
            <w:r w:rsidRPr="00F04E6F">
              <w:rPr>
                <w:rFonts w:ascii="Times New Roman" w:hAnsi="Times New Roman" w:cs="Simplified Arabic"/>
                <w:i/>
                <w:iCs/>
                <w:sz w:val="18"/>
                <w:szCs w:val="20"/>
                <w:rtl/>
              </w:rPr>
              <w:t xml:space="preserve"> أو </w:t>
            </w:r>
            <w:r>
              <w:rPr>
                <w:rFonts w:ascii="Times New Roman" w:hAnsi="Times New Roman" w:cs="Simplified Arabic" w:hint="cs"/>
                <w:i/>
                <w:iCs/>
                <w:sz w:val="18"/>
                <w:szCs w:val="20"/>
                <w:rtl/>
              </w:rPr>
              <w:t>المجموعة</w:t>
            </w:r>
            <w:r w:rsidRPr="00F04E6F">
              <w:rPr>
                <w:rFonts w:ascii="Times New Roman" w:hAnsi="Times New Roman" w:cs="Simplified Arabic"/>
                <w:i/>
                <w:iCs/>
                <w:sz w:val="18"/>
                <w:szCs w:val="20"/>
                <w:rtl/>
              </w:rPr>
              <w:t xml:space="preserve"> بشكل طبيعي</w:t>
            </w:r>
          </w:p>
        </w:tc>
        <w:tc>
          <w:tcPr>
            <w:tcW w:w="2742" w:type="dxa"/>
            <w:tcMar>
              <w:left w:w="108" w:type="dxa"/>
              <w:right w:w="108" w:type="dxa"/>
            </w:tcMar>
          </w:tcPr>
          <w:p w14:paraId="27EB2963"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color w:val="000000" w:themeColor="text1"/>
                <w:sz w:val="18"/>
                <w:szCs w:val="20"/>
                <w:rtl/>
              </w:rPr>
              <w:t>المادة 2 (استخدام المصطلحات) من اتفاقية التنوع البيولوجي</w:t>
            </w:r>
          </w:p>
        </w:tc>
      </w:tr>
      <w:tr w:rsidR="00023BB6" w:rsidRPr="00FE3675" w14:paraId="0DF5EF19" w14:textId="77777777" w:rsidTr="00C33E30">
        <w:trPr>
          <w:trHeight w:val="70"/>
        </w:trPr>
        <w:tc>
          <w:tcPr>
            <w:tcW w:w="395" w:type="dxa"/>
            <w:tcMar>
              <w:left w:w="108" w:type="dxa"/>
              <w:right w:w="108" w:type="dxa"/>
            </w:tcMar>
          </w:tcPr>
          <w:p w14:paraId="1895DD1E"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485096F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الضرر</w:t>
            </w:r>
          </w:p>
        </w:tc>
        <w:tc>
          <w:tcPr>
            <w:tcW w:w="3610" w:type="dxa"/>
            <w:tcMar>
              <w:left w:w="108" w:type="dxa"/>
              <w:right w:w="108" w:type="dxa"/>
            </w:tcMar>
          </w:tcPr>
          <w:p w14:paraId="56BBB3F4"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F04E6F">
              <w:rPr>
                <w:rFonts w:ascii="Times New Roman" w:hAnsi="Times New Roman" w:cs="Simplified Arabic"/>
                <w:i/>
                <w:iCs/>
                <w:sz w:val="18"/>
                <w:szCs w:val="20"/>
                <w:rtl/>
              </w:rPr>
              <w:t>إصابة فعلية أو ضرر فعلي للبيئة المتلقية أو صحة الإنسان أو الحيوان.</w:t>
            </w:r>
            <w:r>
              <w:rPr>
                <w:rFonts w:ascii="Times New Roman" w:hAnsi="Times New Roman" w:cs="Simplified Arabic" w:hint="cs"/>
                <w:i/>
                <w:iCs/>
                <w:sz w:val="18"/>
                <w:szCs w:val="20"/>
                <w:rtl/>
              </w:rPr>
              <w:t xml:space="preserve"> </w:t>
            </w:r>
            <w:r w:rsidRPr="00F04E6F">
              <w:rPr>
                <w:rFonts w:ascii="Times New Roman" w:hAnsi="Times New Roman" w:cs="Simplified Arabic"/>
                <w:i/>
                <w:iCs/>
                <w:sz w:val="18"/>
                <w:szCs w:val="20"/>
                <w:rtl/>
              </w:rPr>
              <w:t xml:space="preserve">ويمكن أيضا الإشارة إلى </w:t>
            </w:r>
            <w:r w:rsidRPr="00F04E6F">
              <w:rPr>
                <w:rFonts w:ascii="Times New Roman" w:hAnsi="Times New Roman" w:cs="Simplified Arabic"/>
                <w:i/>
                <w:iCs/>
                <w:color w:val="0070C0"/>
                <w:sz w:val="18"/>
                <w:szCs w:val="20"/>
                <w:rtl/>
              </w:rPr>
              <w:t xml:space="preserve">الضرر </w:t>
            </w:r>
            <w:r w:rsidRPr="00F04E6F">
              <w:rPr>
                <w:rFonts w:ascii="Times New Roman" w:hAnsi="Times New Roman" w:cs="Simplified Arabic"/>
                <w:i/>
                <w:iCs/>
                <w:sz w:val="18"/>
                <w:szCs w:val="20"/>
                <w:rtl/>
              </w:rPr>
              <w:t>على أنه "تأثير عكسي".</w:t>
            </w:r>
          </w:p>
        </w:tc>
        <w:tc>
          <w:tcPr>
            <w:tcW w:w="2742" w:type="dxa"/>
            <w:tcMar>
              <w:left w:w="108" w:type="dxa"/>
              <w:right w:w="108" w:type="dxa"/>
            </w:tcMar>
          </w:tcPr>
          <w:p w14:paraId="79F38302" w14:textId="77777777" w:rsidR="00023BB6" w:rsidRPr="00FE3675" w:rsidRDefault="00023BB6" w:rsidP="00C33E30">
            <w:pPr>
              <w:bidi/>
              <w:spacing w:before="40" w:after="40"/>
              <w:ind w:left="-20" w:right="-20"/>
              <w:rPr>
                <w:rFonts w:ascii="Times New Roman" w:hAnsi="Times New Roman" w:cs="Simplified Arabic"/>
                <w:sz w:val="18"/>
                <w:szCs w:val="20"/>
                <w:rtl/>
                <w:lang w:bidi="ar-EG"/>
              </w:rPr>
            </w:pPr>
            <w:r>
              <w:rPr>
                <w:rFonts w:ascii="Times New Roman" w:hAnsi="Times New Roman" w:cs="Simplified Arabic" w:hint="cs"/>
                <w:sz w:val="18"/>
                <w:szCs w:val="20"/>
                <w:rtl/>
              </w:rPr>
              <w:t>مقتبس من: بروتوكول قرطاجنة (المادة</w:t>
            </w:r>
            <w:r>
              <w:rPr>
                <w:rFonts w:ascii="Times New Roman" w:hAnsi="Times New Roman" w:cs="Simplified Arabic" w:hint="eastAsia"/>
                <w:sz w:val="18"/>
                <w:szCs w:val="20"/>
                <w:rtl/>
              </w:rPr>
              <w:t> </w:t>
            </w:r>
            <w:r>
              <w:rPr>
                <w:rFonts w:ascii="Times New Roman" w:hAnsi="Times New Roman" w:cs="Simplified Arabic" w:hint="cs"/>
                <w:sz w:val="18"/>
                <w:szCs w:val="20"/>
                <w:rtl/>
              </w:rPr>
              <w:t xml:space="preserve">15) (أمانة اتفاقية التنوع البيولوجي، 2000)؛ والمعيار </w:t>
            </w:r>
            <w:r>
              <w:rPr>
                <w:rFonts w:ascii="Times New Roman" w:hAnsi="Times New Roman" w:cs="Simplified Arabic"/>
                <w:sz w:val="18"/>
                <w:szCs w:val="20"/>
              </w:rPr>
              <w:t>ISO 14791:2019</w:t>
            </w:r>
            <w:r>
              <w:rPr>
                <w:rFonts w:ascii="Times New Roman" w:hAnsi="Times New Roman" w:cs="Simplified Arabic" w:hint="cs"/>
                <w:sz w:val="18"/>
                <w:szCs w:val="20"/>
                <w:rtl/>
                <w:lang w:bidi="ar-EG"/>
              </w:rPr>
              <w:t xml:space="preserve">؛ ومنظمة الصحة العالمية، </w:t>
            </w:r>
            <w:r>
              <w:rPr>
                <w:rFonts w:ascii="Times New Roman" w:hAnsi="Times New Roman" w:cs="Simplified Arabic"/>
                <w:sz w:val="18"/>
                <w:szCs w:val="20"/>
                <w:lang w:bidi="ar-EG"/>
              </w:rPr>
              <w:t>2021b</w:t>
            </w:r>
          </w:p>
        </w:tc>
      </w:tr>
      <w:tr w:rsidR="00023BB6" w:rsidRPr="00FE3675" w14:paraId="5AABB166" w14:textId="77777777" w:rsidTr="00C33E30">
        <w:trPr>
          <w:trHeight w:val="300"/>
        </w:trPr>
        <w:tc>
          <w:tcPr>
            <w:tcW w:w="395" w:type="dxa"/>
            <w:vMerge w:val="restart"/>
            <w:tcMar>
              <w:left w:w="108" w:type="dxa"/>
              <w:right w:w="108" w:type="dxa"/>
            </w:tcMar>
          </w:tcPr>
          <w:p w14:paraId="2EE23FDD"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38B8DA7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الأخطار</w:t>
            </w:r>
          </w:p>
        </w:tc>
        <w:tc>
          <w:tcPr>
            <w:tcW w:w="3610" w:type="dxa"/>
            <w:tcMar>
              <w:left w:w="108" w:type="dxa"/>
              <w:right w:w="108" w:type="dxa"/>
            </w:tcMar>
          </w:tcPr>
          <w:p w14:paraId="26A14D76"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مصدر </w:t>
            </w:r>
            <w:r w:rsidRPr="00F04E6F">
              <w:rPr>
                <w:rFonts w:ascii="Times New Roman" w:hAnsi="Times New Roman" w:cs="Simplified Arabic" w:hint="cs"/>
                <w:i/>
                <w:iCs/>
                <w:color w:val="0070C0"/>
                <w:sz w:val="18"/>
                <w:szCs w:val="20"/>
                <w:rtl/>
              </w:rPr>
              <w:t xml:space="preserve">لضرر </w:t>
            </w:r>
            <w:r>
              <w:rPr>
                <w:rFonts w:ascii="Times New Roman" w:hAnsi="Times New Roman" w:cs="Simplified Arabic" w:hint="cs"/>
                <w:i/>
                <w:iCs/>
                <w:sz w:val="18"/>
                <w:szCs w:val="20"/>
                <w:rtl/>
              </w:rPr>
              <w:t>محتمل</w:t>
            </w:r>
          </w:p>
        </w:tc>
        <w:tc>
          <w:tcPr>
            <w:tcW w:w="2742" w:type="dxa"/>
            <w:vMerge w:val="restart"/>
            <w:tcMar>
              <w:left w:w="108" w:type="dxa"/>
              <w:right w:w="108" w:type="dxa"/>
            </w:tcMar>
          </w:tcPr>
          <w:p w14:paraId="15257FFC" w14:textId="77777777" w:rsidR="00023BB6" w:rsidRPr="00FE3675" w:rsidRDefault="00023BB6" w:rsidP="00C33E30">
            <w:pPr>
              <w:bidi/>
              <w:spacing w:before="40" w:after="40"/>
              <w:ind w:left="-20" w:right="-20"/>
              <w:rPr>
                <w:rFonts w:ascii="Times New Roman" w:hAnsi="Times New Roman" w:cs="Simplified Arabic"/>
                <w:color w:val="000000" w:themeColor="text1"/>
                <w:sz w:val="18"/>
                <w:szCs w:val="20"/>
              </w:rPr>
            </w:pPr>
            <w:r>
              <w:rPr>
                <w:rFonts w:ascii="Times New Roman" w:hAnsi="Times New Roman" w:cs="Simplified Arabic" w:hint="cs"/>
                <w:color w:val="000000" w:themeColor="text1"/>
                <w:sz w:val="18"/>
                <w:szCs w:val="20"/>
                <w:rtl/>
              </w:rPr>
              <w:t xml:space="preserve">المعيار </w:t>
            </w:r>
            <w:r w:rsidRPr="00FE3675">
              <w:rPr>
                <w:rFonts w:ascii="Times New Roman" w:hAnsi="Times New Roman" w:cs="Simplified Arabic"/>
                <w:color w:val="000000" w:themeColor="text1"/>
                <w:sz w:val="18"/>
                <w:szCs w:val="20"/>
              </w:rPr>
              <w:t>14791:2019</w:t>
            </w:r>
            <w:r>
              <w:rPr>
                <w:rFonts w:ascii="Times New Roman" w:hAnsi="Times New Roman" w:cs="Simplified Arabic" w:hint="cs"/>
                <w:color w:val="000000" w:themeColor="text1"/>
                <w:sz w:val="18"/>
                <w:szCs w:val="20"/>
                <w:rtl/>
              </w:rPr>
              <w:t>؛ و</w:t>
            </w:r>
            <w:r w:rsidRPr="00FE3675">
              <w:rPr>
                <w:rFonts w:ascii="Times New Roman" w:hAnsi="Times New Roman" w:cs="Simplified Arabic"/>
                <w:color w:val="000000" w:themeColor="text1"/>
                <w:sz w:val="18"/>
                <w:szCs w:val="20"/>
              </w:rPr>
              <w:t>Office of the Gene Technology Regulator, 2005</w:t>
            </w:r>
          </w:p>
        </w:tc>
      </w:tr>
      <w:tr w:rsidR="00023BB6" w:rsidRPr="00FE3675" w14:paraId="460B7F72" w14:textId="77777777" w:rsidTr="00C33E30">
        <w:trPr>
          <w:trHeight w:val="300"/>
        </w:trPr>
        <w:tc>
          <w:tcPr>
            <w:tcW w:w="395" w:type="dxa"/>
            <w:vMerge/>
            <w:vAlign w:val="center"/>
          </w:tcPr>
          <w:p w14:paraId="07C18181"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2591F779"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6BCFACFA"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Pr>
                <w:rFonts w:ascii="Times New Roman" w:hAnsi="Times New Roman" w:cs="Simplified Arabic" w:hint="cs"/>
                <w:i/>
                <w:iCs/>
                <w:color w:val="0070C0"/>
                <w:sz w:val="18"/>
                <w:szCs w:val="20"/>
                <w:rtl/>
              </w:rPr>
              <w:t>الخطر</w:t>
            </w:r>
          </w:p>
        </w:tc>
        <w:tc>
          <w:tcPr>
            <w:tcW w:w="2742" w:type="dxa"/>
            <w:vMerge/>
            <w:vAlign w:val="center"/>
          </w:tcPr>
          <w:p w14:paraId="192BF2BA" w14:textId="77777777" w:rsidR="00023BB6" w:rsidRPr="00FE3675" w:rsidRDefault="00023BB6" w:rsidP="00C33E30">
            <w:pPr>
              <w:bidi/>
              <w:rPr>
                <w:rFonts w:ascii="Times New Roman" w:hAnsi="Times New Roman" w:cs="Simplified Arabic"/>
                <w:color w:val="000000" w:themeColor="text1"/>
                <w:sz w:val="18"/>
                <w:szCs w:val="20"/>
              </w:rPr>
            </w:pPr>
          </w:p>
        </w:tc>
      </w:tr>
      <w:tr w:rsidR="00023BB6" w:rsidRPr="00FE3675" w14:paraId="03F712D4" w14:textId="77777777" w:rsidTr="00C33E30">
        <w:trPr>
          <w:trHeight w:val="300"/>
        </w:trPr>
        <w:tc>
          <w:tcPr>
            <w:tcW w:w="395" w:type="dxa"/>
            <w:vMerge w:val="restart"/>
            <w:tcMar>
              <w:left w:w="108" w:type="dxa"/>
              <w:right w:w="108" w:type="dxa"/>
            </w:tcMar>
          </w:tcPr>
          <w:p w14:paraId="422502E5"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20ECD3CD"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تحديد الأخطار</w:t>
            </w:r>
          </w:p>
          <w:p w14:paraId="38861353"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Pr>
              <w:t xml:space="preserve"> </w:t>
            </w:r>
          </w:p>
        </w:tc>
        <w:tc>
          <w:tcPr>
            <w:tcW w:w="3610" w:type="dxa"/>
            <w:tcMar>
              <w:left w:w="108" w:type="dxa"/>
              <w:right w:w="108" w:type="dxa"/>
            </w:tcMar>
          </w:tcPr>
          <w:p w14:paraId="0AA0254E"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F04E6F">
              <w:rPr>
                <w:rFonts w:ascii="Times New Roman" w:hAnsi="Times New Roman" w:cs="Simplified Arabic"/>
                <w:i/>
                <w:iCs/>
                <w:sz w:val="18"/>
                <w:szCs w:val="20"/>
                <w:rtl/>
              </w:rPr>
              <w:t xml:space="preserve">خطوة في عملية </w:t>
            </w:r>
            <w:r w:rsidRPr="00F04E6F">
              <w:rPr>
                <w:rFonts w:ascii="Times New Roman" w:hAnsi="Times New Roman" w:cs="Simplified Arabic"/>
                <w:i/>
                <w:iCs/>
                <w:color w:val="0070C0"/>
                <w:sz w:val="18"/>
                <w:szCs w:val="20"/>
                <w:rtl/>
              </w:rPr>
              <w:t xml:space="preserve">تقييم المخاطر </w:t>
            </w:r>
            <w:r w:rsidRPr="00F04E6F">
              <w:rPr>
                <w:rFonts w:ascii="Times New Roman" w:hAnsi="Times New Roman" w:cs="Simplified Arabic"/>
                <w:i/>
                <w:iCs/>
                <w:sz w:val="18"/>
                <w:szCs w:val="20"/>
                <w:rtl/>
              </w:rPr>
              <w:t xml:space="preserve">تنطوي على تحديد المصادر المحتملة </w:t>
            </w:r>
            <w:r w:rsidRPr="00F04E6F">
              <w:rPr>
                <w:rFonts w:ascii="Times New Roman" w:hAnsi="Times New Roman" w:cs="Simplified Arabic"/>
                <w:i/>
                <w:iCs/>
                <w:color w:val="0070C0"/>
                <w:sz w:val="18"/>
                <w:szCs w:val="20"/>
                <w:rtl/>
              </w:rPr>
              <w:t xml:space="preserve">للضرر </w:t>
            </w:r>
            <w:r w:rsidRPr="00F04E6F">
              <w:rPr>
                <w:rFonts w:ascii="Times New Roman" w:hAnsi="Times New Roman" w:cs="Simplified Arabic"/>
                <w:i/>
                <w:iCs/>
                <w:sz w:val="18"/>
                <w:szCs w:val="20"/>
                <w:rtl/>
              </w:rPr>
              <w:t xml:space="preserve">الذي يلحق </w:t>
            </w:r>
            <w:r w:rsidRPr="00F04E6F">
              <w:rPr>
                <w:rFonts w:ascii="Times New Roman" w:hAnsi="Times New Roman" w:cs="Simplified Arabic"/>
                <w:i/>
                <w:iCs/>
                <w:color w:val="0070C0"/>
                <w:sz w:val="18"/>
                <w:szCs w:val="20"/>
                <w:rtl/>
              </w:rPr>
              <w:t>بأهداف الحماية</w:t>
            </w:r>
            <w:r w:rsidRPr="00F04E6F">
              <w:rPr>
                <w:rFonts w:ascii="Times New Roman" w:hAnsi="Times New Roman" w:cs="Simplified Arabic"/>
                <w:i/>
                <w:iCs/>
                <w:sz w:val="18"/>
                <w:szCs w:val="20"/>
                <w:rtl/>
              </w:rPr>
              <w:t xml:space="preserve">، والمسار السببي الذي يؤدي إلى ذلك </w:t>
            </w:r>
            <w:r w:rsidRPr="00F04E6F">
              <w:rPr>
                <w:rFonts w:ascii="Times New Roman" w:hAnsi="Times New Roman" w:cs="Simplified Arabic"/>
                <w:i/>
                <w:iCs/>
                <w:color w:val="0070C0"/>
                <w:sz w:val="18"/>
                <w:szCs w:val="20"/>
                <w:rtl/>
              </w:rPr>
              <w:t>الضرر</w:t>
            </w:r>
            <w:r w:rsidRPr="00F04E6F">
              <w:rPr>
                <w:rFonts w:ascii="Times New Roman" w:hAnsi="Times New Roman" w:cs="Simplified Arabic"/>
                <w:i/>
                <w:iCs/>
                <w:sz w:val="18"/>
                <w:szCs w:val="20"/>
                <w:rtl/>
              </w:rPr>
              <w:t>.</w:t>
            </w:r>
            <w:r w:rsidRPr="00C26D46">
              <w:rPr>
                <w:rFonts w:ascii="Times New Roman" w:hAnsi="Times New Roman" w:cs="Simplified Arabic"/>
                <w:i/>
                <w:iCs/>
                <w:sz w:val="18"/>
                <w:szCs w:val="20"/>
              </w:rPr>
              <w:t xml:space="preserve"> </w:t>
            </w:r>
          </w:p>
          <w:p w14:paraId="3CC3E61F"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color w:val="000000" w:themeColor="text1"/>
                <w:sz w:val="18"/>
                <w:szCs w:val="20"/>
              </w:rPr>
              <w:t xml:space="preserve"> </w:t>
            </w:r>
          </w:p>
        </w:tc>
        <w:tc>
          <w:tcPr>
            <w:tcW w:w="2742" w:type="dxa"/>
            <w:vMerge w:val="restart"/>
            <w:tcMar>
              <w:left w:w="108" w:type="dxa"/>
              <w:right w:w="108" w:type="dxa"/>
            </w:tcMar>
          </w:tcPr>
          <w:p w14:paraId="4260035C" w14:textId="77777777" w:rsidR="00023BB6" w:rsidRPr="00FE3675" w:rsidRDefault="00023BB6" w:rsidP="00C33E30">
            <w:pPr>
              <w:bidi/>
              <w:spacing w:before="40" w:after="40"/>
              <w:ind w:left="-20" w:right="-20"/>
              <w:rPr>
                <w:rFonts w:ascii="Times New Roman" w:hAnsi="Times New Roman" w:cs="Simplified Arabic"/>
                <w:color w:val="000000" w:themeColor="text1"/>
                <w:sz w:val="18"/>
                <w:szCs w:val="20"/>
              </w:rPr>
            </w:pPr>
            <w:r>
              <w:rPr>
                <w:rFonts w:ascii="Times New Roman" w:hAnsi="Times New Roman" w:cs="Simplified Arabic" w:hint="cs"/>
                <w:color w:val="000000" w:themeColor="text1"/>
                <w:sz w:val="18"/>
                <w:szCs w:val="20"/>
                <w:rtl/>
              </w:rPr>
              <w:t xml:space="preserve">مقتبس من: </w:t>
            </w:r>
            <w:r w:rsidRPr="00FE3675">
              <w:rPr>
                <w:rFonts w:ascii="Times New Roman" w:hAnsi="Times New Roman" w:cs="Simplified Arabic"/>
                <w:color w:val="000000" w:themeColor="text1"/>
                <w:sz w:val="18"/>
                <w:szCs w:val="20"/>
              </w:rPr>
              <w:t>Office of the Gene Technology Regulator, 2005</w:t>
            </w:r>
            <w:r>
              <w:rPr>
                <w:rFonts w:ascii="Times New Roman" w:hAnsi="Times New Roman" w:cs="Simplified Arabic" w:hint="cs"/>
                <w:color w:val="000000" w:themeColor="text1"/>
                <w:sz w:val="18"/>
                <w:szCs w:val="20"/>
                <w:rtl/>
              </w:rPr>
              <w:t xml:space="preserve">؛ ومنظمة الصحة العالمية، </w:t>
            </w:r>
            <w:r w:rsidRPr="00FE3675">
              <w:rPr>
                <w:rFonts w:ascii="Times New Roman" w:hAnsi="Times New Roman" w:cs="Simplified Arabic"/>
                <w:color w:val="000000" w:themeColor="text1"/>
                <w:sz w:val="18"/>
                <w:szCs w:val="20"/>
              </w:rPr>
              <w:t>2021b</w:t>
            </w:r>
          </w:p>
          <w:p w14:paraId="786DC0ED" w14:textId="77777777" w:rsidR="00023BB6" w:rsidRPr="00FE3675" w:rsidRDefault="00023BB6" w:rsidP="00C33E30">
            <w:pPr>
              <w:bidi/>
              <w:spacing w:before="40" w:after="40"/>
              <w:ind w:left="-20" w:right="-20"/>
              <w:rPr>
                <w:rFonts w:ascii="Times New Roman" w:hAnsi="Times New Roman" w:cs="Simplified Arabic"/>
                <w:color w:val="000000" w:themeColor="text1"/>
                <w:sz w:val="18"/>
                <w:szCs w:val="20"/>
              </w:rPr>
            </w:pPr>
            <w:r w:rsidRPr="00FE3675">
              <w:rPr>
                <w:rFonts w:ascii="Times New Roman" w:hAnsi="Times New Roman" w:cs="Simplified Arabic"/>
                <w:color w:val="000000" w:themeColor="text1"/>
                <w:sz w:val="18"/>
                <w:szCs w:val="20"/>
              </w:rPr>
              <w:t xml:space="preserve"> </w:t>
            </w:r>
          </w:p>
          <w:p w14:paraId="258F4281" w14:textId="77777777" w:rsidR="00023BB6" w:rsidRPr="00FE3675" w:rsidRDefault="00023BB6" w:rsidP="00C33E30">
            <w:pPr>
              <w:bidi/>
              <w:spacing w:before="40" w:after="40"/>
              <w:ind w:left="-20" w:right="-20"/>
              <w:rPr>
                <w:rFonts w:ascii="Times New Roman" w:hAnsi="Times New Roman" w:cs="Simplified Arabic"/>
                <w:color w:val="000000" w:themeColor="text1"/>
                <w:sz w:val="18"/>
                <w:szCs w:val="20"/>
              </w:rPr>
            </w:pPr>
            <w:r w:rsidRPr="00FE3675">
              <w:rPr>
                <w:rFonts w:ascii="Times New Roman" w:hAnsi="Times New Roman" w:cs="Simplified Arabic"/>
                <w:color w:val="000000" w:themeColor="text1"/>
                <w:sz w:val="18"/>
                <w:szCs w:val="20"/>
              </w:rPr>
              <w:t xml:space="preserve"> </w:t>
            </w:r>
          </w:p>
        </w:tc>
      </w:tr>
      <w:tr w:rsidR="00023BB6" w:rsidRPr="00FE3675" w14:paraId="54C482F7" w14:textId="77777777" w:rsidTr="00C33E30">
        <w:trPr>
          <w:trHeight w:val="300"/>
        </w:trPr>
        <w:tc>
          <w:tcPr>
            <w:tcW w:w="395" w:type="dxa"/>
            <w:vMerge/>
            <w:vAlign w:val="center"/>
          </w:tcPr>
          <w:p w14:paraId="3899F8D4"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05EB9E22"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3B1E2BE9"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الضرر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أهداف الحماية</w:t>
            </w:r>
            <w:r>
              <w:rPr>
                <w:rFonts w:ascii="Times New Roman" w:hAnsi="Times New Roman" w:cs="Simplified Arabic" w:hint="cs"/>
                <w:i/>
                <w:iCs/>
                <w:color w:val="000000" w:themeColor="text1"/>
                <w:sz w:val="18"/>
                <w:szCs w:val="20"/>
                <w:rtl/>
              </w:rPr>
              <w:t>، و</w:t>
            </w:r>
            <w:r w:rsidRPr="00C86DD7">
              <w:rPr>
                <w:rFonts w:ascii="Times New Roman" w:hAnsi="Times New Roman" w:cs="Simplified Arabic" w:hint="cs"/>
                <w:i/>
                <w:iCs/>
                <w:color w:val="0070C0"/>
                <w:sz w:val="18"/>
                <w:szCs w:val="20"/>
                <w:rtl/>
              </w:rPr>
              <w:t>تقييم المخاطر</w:t>
            </w:r>
          </w:p>
        </w:tc>
        <w:tc>
          <w:tcPr>
            <w:tcW w:w="2742" w:type="dxa"/>
            <w:vMerge/>
            <w:tcMar>
              <w:left w:w="108" w:type="dxa"/>
              <w:right w:w="108" w:type="dxa"/>
            </w:tcMar>
          </w:tcPr>
          <w:p w14:paraId="0F874DE8" w14:textId="77777777" w:rsidR="00023BB6" w:rsidRPr="00FE3675" w:rsidRDefault="00023BB6" w:rsidP="00C33E30">
            <w:pPr>
              <w:bidi/>
              <w:spacing w:before="40" w:after="40"/>
              <w:ind w:left="-20" w:right="-20"/>
              <w:rPr>
                <w:rFonts w:ascii="Times New Roman" w:hAnsi="Times New Roman" w:cs="Simplified Arabic"/>
                <w:sz w:val="18"/>
                <w:szCs w:val="20"/>
              </w:rPr>
            </w:pPr>
          </w:p>
        </w:tc>
      </w:tr>
      <w:tr w:rsidR="00023BB6" w:rsidRPr="00FE3675" w14:paraId="38F469E0" w14:textId="77777777" w:rsidTr="00C33E30">
        <w:trPr>
          <w:trHeight w:val="300"/>
        </w:trPr>
        <w:tc>
          <w:tcPr>
            <w:tcW w:w="395" w:type="dxa"/>
            <w:vMerge w:val="restart"/>
            <w:tcMar>
              <w:left w:w="108" w:type="dxa"/>
              <w:right w:w="108" w:type="dxa"/>
            </w:tcMar>
          </w:tcPr>
          <w:p w14:paraId="11E114BA"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02E4D2A1"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عتبة عالية</w:t>
            </w:r>
          </w:p>
        </w:tc>
        <w:tc>
          <w:tcPr>
            <w:tcW w:w="3610" w:type="dxa"/>
            <w:tcMar>
              <w:left w:w="108" w:type="dxa"/>
              <w:right w:w="108" w:type="dxa"/>
            </w:tcMar>
          </w:tcPr>
          <w:p w14:paraId="1F7120A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A7FCA">
              <w:rPr>
                <w:rFonts w:ascii="Times New Roman" w:hAnsi="Times New Roman" w:cs="Simplified Arabic"/>
                <w:i/>
                <w:iCs/>
                <w:sz w:val="18"/>
                <w:szCs w:val="20"/>
                <w:rtl/>
              </w:rPr>
              <w:t xml:space="preserve">تشير النمذجة إلى أن أنظمة محرك الجينات قد يكون لها مستوى عتبة معين، يشير إلى نسبة الكائنات الحية </w:t>
            </w:r>
            <w:r w:rsidRPr="002A7FCA">
              <w:rPr>
                <w:rFonts w:ascii="Times New Roman" w:hAnsi="Times New Roman" w:cs="Simplified Arabic"/>
                <w:i/>
                <w:iCs/>
                <w:sz w:val="18"/>
                <w:szCs w:val="20"/>
                <w:rtl/>
              </w:rPr>
              <w:lastRenderedPageBreak/>
              <w:t xml:space="preserve">الحاملة لمحرك الجين إلى الكائنات البرية التي يجب تجاوزها حتى ينتشر محرك الجين في جميع أفراد أي </w:t>
            </w:r>
            <w:r w:rsidRPr="002A7FCA">
              <w:rPr>
                <w:rFonts w:ascii="Times New Roman" w:hAnsi="Times New Roman" w:cs="Simplified Arabic"/>
                <w:i/>
                <w:iCs/>
                <w:color w:val="0070C0"/>
                <w:sz w:val="18"/>
                <w:szCs w:val="20"/>
                <w:rtl/>
              </w:rPr>
              <w:t>مجموعة مستهدفة</w:t>
            </w:r>
            <w:r w:rsidRPr="002A7FCA">
              <w:rPr>
                <w:rFonts w:ascii="Times New Roman" w:hAnsi="Times New Roman" w:cs="Simplified Arabic"/>
                <w:i/>
                <w:iCs/>
                <w:sz w:val="18"/>
                <w:szCs w:val="20"/>
                <w:rtl/>
              </w:rPr>
              <w:t>.</w:t>
            </w:r>
            <w:r>
              <w:rPr>
                <w:rFonts w:ascii="Times New Roman" w:hAnsi="Times New Roman" w:cs="Simplified Arabic" w:hint="cs"/>
                <w:i/>
                <w:iCs/>
                <w:sz w:val="18"/>
                <w:szCs w:val="20"/>
                <w:rtl/>
              </w:rPr>
              <w:t xml:space="preserve"> </w:t>
            </w:r>
            <w:r w:rsidRPr="002A7FCA">
              <w:rPr>
                <w:rFonts w:ascii="Times New Roman" w:hAnsi="Times New Roman" w:cs="Simplified Arabic"/>
                <w:i/>
                <w:iCs/>
                <w:sz w:val="18"/>
                <w:szCs w:val="20"/>
                <w:rtl/>
              </w:rPr>
              <w:t xml:space="preserve">وبالنسبة لمحركات الجينات ذات </w:t>
            </w:r>
            <w:r w:rsidRPr="002A7FCA">
              <w:rPr>
                <w:rFonts w:ascii="Times New Roman" w:hAnsi="Times New Roman" w:cs="Simplified Arabic"/>
                <w:i/>
                <w:iCs/>
                <w:color w:val="0070C0"/>
                <w:sz w:val="18"/>
                <w:szCs w:val="20"/>
                <w:rtl/>
              </w:rPr>
              <w:t>العتبة العالية</w:t>
            </w:r>
            <w:r w:rsidRPr="002A7FCA">
              <w:rPr>
                <w:rFonts w:ascii="Times New Roman" w:hAnsi="Times New Roman" w:cs="Simplified Arabic"/>
                <w:i/>
                <w:iCs/>
                <w:sz w:val="18"/>
                <w:szCs w:val="20"/>
                <w:rtl/>
              </w:rPr>
              <w:t xml:space="preserve">، تكون هذه النسبة عالية نسبيا (قارن مع </w:t>
            </w:r>
            <w:r w:rsidRPr="002A7FCA">
              <w:rPr>
                <w:rFonts w:ascii="Times New Roman" w:hAnsi="Times New Roman" w:cs="Simplified Arabic"/>
                <w:i/>
                <w:iCs/>
                <w:color w:val="0070C0"/>
                <w:sz w:val="18"/>
                <w:szCs w:val="20"/>
                <w:rtl/>
              </w:rPr>
              <w:t>المحرك ذي العتبة المنخفضة</w:t>
            </w:r>
            <w:r w:rsidRPr="002A7FCA">
              <w:rPr>
                <w:rFonts w:ascii="Times New Roman" w:hAnsi="Times New Roman" w:cs="Simplified Arabic"/>
                <w:i/>
                <w:iCs/>
                <w:sz w:val="18"/>
                <w:szCs w:val="20"/>
                <w:rtl/>
              </w:rPr>
              <w:t>)، ومن الناحية النظرية، من المحتمل أن تُظهر هذه المحركات انتشارا محدودا.</w:t>
            </w:r>
          </w:p>
        </w:tc>
        <w:tc>
          <w:tcPr>
            <w:tcW w:w="2742" w:type="dxa"/>
            <w:vMerge w:val="restart"/>
            <w:tcMar>
              <w:left w:w="108" w:type="dxa"/>
              <w:right w:w="108" w:type="dxa"/>
            </w:tcMar>
          </w:tcPr>
          <w:p w14:paraId="51FED9C0"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lastRenderedPageBreak/>
              <w:t>مقتبس من الدراسات</w:t>
            </w:r>
            <w:r>
              <w:rPr>
                <w:rFonts w:ascii="Times New Roman" w:hAnsi="Times New Roman" w:cs="Simplified Arabic" w:hint="cs"/>
                <w:sz w:val="18"/>
                <w:szCs w:val="20"/>
                <w:rtl/>
                <w:lang w:bidi="ar-EG"/>
              </w:rPr>
              <w:t xml:space="preserve"> </w:t>
            </w:r>
            <w:r>
              <w:rPr>
                <w:rFonts w:ascii="Times New Roman" w:hAnsi="Times New Roman" w:cs="Simplified Arabic" w:hint="cs"/>
                <w:sz w:val="18"/>
                <w:szCs w:val="20"/>
                <w:rtl/>
              </w:rPr>
              <w:t xml:space="preserve">التالية: </w:t>
            </w:r>
            <w:proofErr w:type="spellStart"/>
            <w:r>
              <w:rPr>
                <w:rFonts w:ascii="Times New Roman" w:hAnsi="Times New Roman" w:cs="Simplified Arabic"/>
                <w:sz w:val="18"/>
                <w:szCs w:val="20"/>
              </w:rPr>
              <w:t>A</w:t>
            </w:r>
            <w:r w:rsidRPr="00FE3675">
              <w:rPr>
                <w:rFonts w:ascii="Times New Roman" w:hAnsi="Times New Roman" w:cs="Simplified Arabic"/>
                <w:sz w:val="18"/>
                <w:szCs w:val="20"/>
              </w:rPr>
              <w:t>lphey</w:t>
            </w:r>
            <w:proofErr w:type="spellEnd"/>
            <w:r>
              <w:rPr>
                <w:rFonts w:ascii="Times New Roman" w:hAnsi="Times New Roman" w:cs="Simplified Arabic"/>
                <w:sz w:val="18"/>
                <w:szCs w:val="20"/>
              </w:rPr>
              <w:t> </w:t>
            </w:r>
            <w:r w:rsidRPr="00FE3675">
              <w:rPr>
                <w:rFonts w:ascii="Times New Roman" w:hAnsi="Times New Roman" w:cs="Simplified Arabic"/>
                <w:sz w:val="18"/>
                <w:szCs w:val="20"/>
              </w:rPr>
              <w:t>and</w:t>
            </w:r>
            <w:r>
              <w:rPr>
                <w:rFonts w:ascii="Times New Roman" w:hAnsi="Times New Roman" w:cs="Simplified Arabic"/>
                <w:sz w:val="18"/>
                <w:szCs w:val="20"/>
              </w:rPr>
              <w:t> </w:t>
            </w:r>
            <w:r w:rsidRPr="00FE3675">
              <w:rPr>
                <w:rFonts w:ascii="Times New Roman" w:hAnsi="Times New Roman" w:cs="Simplified Arabic"/>
                <w:sz w:val="18"/>
                <w:szCs w:val="20"/>
              </w:rPr>
              <w:t>others, 2020</w:t>
            </w:r>
            <w:r>
              <w:rPr>
                <w:rFonts w:ascii="Times New Roman" w:hAnsi="Times New Roman" w:cs="Simplified Arabic" w:hint="cs"/>
                <w:sz w:val="18"/>
                <w:szCs w:val="20"/>
                <w:rtl/>
              </w:rPr>
              <w:t xml:space="preserve">؛ </w:t>
            </w:r>
            <w:r>
              <w:rPr>
                <w:rFonts w:ascii="Times New Roman" w:hAnsi="Times New Roman" w:cs="Simplified Arabic" w:hint="cs"/>
                <w:sz w:val="18"/>
                <w:szCs w:val="20"/>
                <w:rtl/>
              </w:rPr>
              <w:lastRenderedPageBreak/>
              <w:t>و</w:t>
            </w:r>
            <w:r w:rsidRPr="00FE3675">
              <w:rPr>
                <w:rFonts w:ascii="Times New Roman" w:hAnsi="Times New Roman" w:cs="Simplified Arabic"/>
                <w:sz w:val="18"/>
                <w:szCs w:val="20"/>
              </w:rPr>
              <w:t>Australian Academy of Sciences, 2017</w:t>
            </w:r>
            <w:r>
              <w:rPr>
                <w:rFonts w:ascii="Times New Roman" w:hAnsi="Times New Roman" w:cs="Simplified Arabic" w:hint="cs"/>
                <w:sz w:val="18"/>
                <w:szCs w:val="20"/>
                <w:rtl/>
              </w:rPr>
              <w:t xml:space="preserve">؛ ومنظمة الصحة العالمية، </w:t>
            </w:r>
            <w:r w:rsidRPr="00FE3675">
              <w:rPr>
                <w:rFonts w:ascii="Times New Roman" w:hAnsi="Times New Roman" w:cs="Simplified Arabic"/>
                <w:sz w:val="18"/>
                <w:szCs w:val="20"/>
              </w:rPr>
              <w:t>2021b</w:t>
            </w:r>
          </w:p>
        </w:tc>
      </w:tr>
      <w:tr w:rsidR="00023BB6" w:rsidRPr="00FE3675" w14:paraId="41CD692D" w14:textId="77777777" w:rsidTr="00C33E30">
        <w:trPr>
          <w:trHeight w:val="300"/>
        </w:trPr>
        <w:tc>
          <w:tcPr>
            <w:tcW w:w="395" w:type="dxa"/>
            <w:vMerge/>
            <w:vAlign w:val="center"/>
          </w:tcPr>
          <w:p w14:paraId="138E8906"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5E2B6C11"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42DDAD8E"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المحرك ذو العتبة المنخفضة</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المحركات الموضعية</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المجموعة المستهدفة</w:t>
            </w:r>
          </w:p>
        </w:tc>
        <w:tc>
          <w:tcPr>
            <w:tcW w:w="2742" w:type="dxa"/>
            <w:vMerge/>
            <w:vAlign w:val="center"/>
          </w:tcPr>
          <w:p w14:paraId="4D57F135" w14:textId="77777777" w:rsidR="00023BB6" w:rsidRPr="00FE3675" w:rsidRDefault="00023BB6" w:rsidP="00C33E30">
            <w:pPr>
              <w:bidi/>
              <w:rPr>
                <w:rFonts w:ascii="Times New Roman" w:hAnsi="Times New Roman" w:cs="Simplified Arabic"/>
                <w:sz w:val="18"/>
                <w:szCs w:val="20"/>
              </w:rPr>
            </w:pPr>
          </w:p>
        </w:tc>
      </w:tr>
      <w:tr w:rsidR="00023BB6" w:rsidRPr="00FE3675" w14:paraId="0AB32E0D" w14:textId="77777777" w:rsidTr="00C33E30">
        <w:trPr>
          <w:trHeight w:val="705"/>
        </w:trPr>
        <w:tc>
          <w:tcPr>
            <w:tcW w:w="395" w:type="dxa"/>
            <w:tcMar>
              <w:left w:w="108" w:type="dxa"/>
              <w:right w:w="108" w:type="dxa"/>
            </w:tcMar>
          </w:tcPr>
          <w:p w14:paraId="0048C4E9"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02B6BECB"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الإدارة المتكاملة للآفات</w:t>
            </w:r>
          </w:p>
        </w:tc>
        <w:tc>
          <w:tcPr>
            <w:tcW w:w="3610" w:type="dxa"/>
            <w:tcMar>
              <w:left w:w="108" w:type="dxa"/>
              <w:right w:w="108" w:type="dxa"/>
            </w:tcMar>
          </w:tcPr>
          <w:p w14:paraId="37C2224D"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A7FCA">
              <w:rPr>
                <w:rFonts w:ascii="Times New Roman" w:hAnsi="Times New Roman" w:cs="Simplified Arabic"/>
                <w:i/>
                <w:iCs/>
                <w:color w:val="000000" w:themeColor="text1"/>
                <w:sz w:val="18"/>
                <w:szCs w:val="20"/>
                <w:rtl/>
              </w:rPr>
              <w:t>النظر بعناية في جميع تقنيات مكافحة الآفات المتاحة والتكامل اللاحق للتدابير المناسبة التي تثبط تطور مجموعات الآفات.</w:t>
            </w:r>
            <w:r>
              <w:rPr>
                <w:rFonts w:ascii="Times New Roman" w:hAnsi="Times New Roman" w:cs="Simplified Arabic" w:hint="cs"/>
                <w:i/>
                <w:iCs/>
                <w:color w:val="000000" w:themeColor="text1"/>
                <w:sz w:val="18"/>
                <w:szCs w:val="20"/>
                <w:rtl/>
              </w:rPr>
              <w:t xml:space="preserve"> </w:t>
            </w:r>
            <w:r w:rsidRPr="002A7FCA">
              <w:rPr>
                <w:rFonts w:ascii="Times New Roman" w:hAnsi="Times New Roman" w:cs="Simplified Arabic"/>
                <w:i/>
                <w:iCs/>
                <w:color w:val="000000" w:themeColor="text1"/>
                <w:sz w:val="18"/>
                <w:szCs w:val="20"/>
                <w:rtl/>
              </w:rPr>
              <w:t>فهذه الإدارة تجمع بين استراتيجيات وممارسات الإدارة (الثقافية) البيولوجية والكيميائية والفيزيائية والخاصة بالمحاصيل لزراعة محاصيل صحية والتقليل إلى أدنى حد من استخدام مبيدات الآفات، والحد من المخاطر التي تشكلها مبيدات الآفات على صحة الإنسان والبيئة أو تقليلها إلى أدنى حد لأغراض الإدارة المستدامة للآفات.</w:t>
            </w:r>
          </w:p>
        </w:tc>
        <w:tc>
          <w:tcPr>
            <w:tcW w:w="2742" w:type="dxa"/>
            <w:tcMar>
              <w:left w:w="108" w:type="dxa"/>
              <w:right w:w="108" w:type="dxa"/>
            </w:tcMar>
          </w:tcPr>
          <w:p w14:paraId="2DAAC0CC"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منظمة الأغذية والزراعة للأمم المتحدة، 2024</w:t>
            </w:r>
          </w:p>
        </w:tc>
      </w:tr>
      <w:tr w:rsidR="00023BB6" w:rsidRPr="00FE3675" w14:paraId="56DB6A6C" w14:textId="77777777" w:rsidTr="00C33E30">
        <w:trPr>
          <w:trHeight w:val="1645"/>
        </w:trPr>
        <w:tc>
          <w:tcPr>
            <w:tcW w:w="395" w:type="dxa"/>
            <w:tcMar>
              <w:left w:w="108" w:type="dxa"/>
              <w:right w:w="108" w:type="dxa"/>
            </w:tcMar>
          </w:tcPr>
          <w:p w14:paraId="16FA5755"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1CF50A9C"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آليات التدخل</w:t>
            </w:r>
          </w:p>
        </w:tc>
        <w:tc>
          <w:tcPr>
            <w:tcW w:w="3610" w:type="dxa"/>
            <w:tcMar>
              <w:left w:w="108" w:type="dxa"/>
              <w:right w:w="108" w:type="dxa"/>
            </w:tcMar>
          </w:tcPr>
          <w:p w14:paraId="7FA4B505"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A7FCA">
              <w:rPr>
                <w:rFonts w:ascii="Times New Roman" w:hAnsi="Times New Roman" w:cs="Simplified Arabic"/>
                <w:i/>
                <w:iCs/>
                <w:color w:val="000000" w:themeColor="text1"/>
                <w:sz w:val="18"/>
                <w:szCs w:val="20"/>
                <w:rtl/>
              </w:rPr>
              <w:t>آلية محرك الجينات التي ينحاز فيها البناء المعدل جينيا إلى انتقاله عن طريق التدخل في وراثة أو وظيفة الجينات من النوع البري.</w:t>
            </w:r>
          </w:p>
        </w:tc>
        <w:tc>
          <w:tcPr>
            <w:tcW w:w="2742" w:type="dxa"/>
            <w:tcMar>
              <w:left w:w="108" w:type="dxa"/>
              <w:right w:w="108" w:type="dxa"/>
            </w:tcMar>
          </w:tcPr>
          <w:p w14:paraId="6CC1836A"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color w:val="000000" w:themeColor="text1"/>
                <w:sz w:val="18"/>
                <w:szCs w:val="20"/>
                <w:rtl/>
              </w:rPr>
              <w:t xml:space="preserve">مقتبس من: </w:t>
            </w:r>
            <w:r w:rsidRPr="00FE3675">
              <w:rPr>
                <w:rFonts w:ascii="Times New Roman" w:hAnsi="Times New Roman" w:cs="Simplified Arabic"/>
                <w:color w:val="000000" w:themeColor="text1"/>
                <w:sz w:val="18"/>
                <w:szCs w:val="20"/>
              </w:rPr>
              <w:t>NASEM, 2016</w:t>
            </w:r>
            <w:r>
              <w:rPr>
                <w:rFonts w:ascii="Times New Roman" w:hAnsi="Times New Roman" w:cs="Simplified Arabic" w:hint="cs"/>
                <w:color w:val="000000" w:themeColor="text1"/>
                <w:sz w:val="18"/>
                <w:szCs w:val="20"/>
                <w:rtl/>
              </w:rPr>
              <w:t xml:space="preserve">؛ ومنظمة الصحة العالمية، </w:t>
            </w:r>
            <w:r w:rsidRPr="00FE3675">
              <w:rPr>
                <w:rFonts w:ascii="Times New Roman" w:hAnsi="Times New Roman" w:cs="Simplified Arabic"/>
                <w:color w:val="000000" w:themeColor="text1"/>
                <w:sz w:val="18"/>
                <w:szCs w:val="20"/>
              </w:rPr>
              <w:t>2021b</w:t>
            </w:r>
          </w:p>
        </w:tc>
      </w:tr>
      <w:tr w:rsidR="00023BB6" w:rsidRPr="00FE3675" w14:paraId="38C4D0F4" w14:textId="77777777" w:rsidTr="00C33E30">
        <w:trPr>
          <w:trHeight w:val="300"/>
        </w:trPr>
        <w:tc>
          <w:tcPr>
            <w:tcW w:w="395" w:type="dxa"/>
            <w:vMerge w:val="restart"/>
            <w:tcMar>
              <w:left w:w="108" w:type="dxa"/>
              <w:right w:w="108" w:type="dxa"/>
            </w:tcMar>
          </w:tcPr>
          <w:p w14:paraId="3A8EA73F"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0DB2F8F3"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EA102B">
              <w:rPr>
                <w:rFonts w:ascii="Times New Roman" w:hAnsi="Times New Roman" w:cs="Simplified Arabic"/>
                <w:i/>
                <w:iCs/>
                <w:sz w:val="18"/>
                <w:szCs w:val="20"/>
                <w:rtl/>
              </w:rPr>
              <w:t>حدود القلق</w:t>
            </w:r>
          </w:p>
        </w:tc>
        <w:tc>
          <w:tcPr>
            <w:tcW w:w="3610" w:type="dxa"/>
            <w:tcMar>
              <w:left w:w="108" w:type="dxa"/>
              <w:right w:w="108" w:type="dxa"/>
            </w:tcMar>
          </w:tcPr>
          <w:p w14:paraId="26054CAF"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EA102B">
              <w:rPr>
                <w:rFonts w:ascii="Times New Roman" w:hAnsi="Times New Roman" w:cs="Simplified Arabic"/>
                <w:i/>
                <w:iCs/>
                <w:color w:val="000000" w:themeColor="text1"/>
                <w:sz w:val="18"/>
                <w:szCs w:val="20"/>
                <w:rtl/>
              </w:rPr>
              <w:t xml:space="preserve">مستوى الحماية البيئية المحدد </w:t>
            </w:r>
            <w:r w:rsidRPr="00EA102B">
              <w:rPr>
                <w:rFonts w:ascii="Times New Roman" w:hAnsi="Times New Roman" w:cs="Simplified Arabic"/>
                <w:i/>
                <w:iCs/>
                <w:color w:val="0070C0"/>
                <w:sz w:val="18"/>
                <w:szCs w:val="20"/>
                <w:rtl/>
              </w:rPr>
              <w:t>لنقطة نهاية القياس</w:t>
            </w:r>
            <w:r w:rsidRPr="00EA102B">
              <w:rPr>
                <w:rFonts w:ascii="Times New Roman" w:hAnsi="Times New Roman" w:cs="Simplified Arabic"/>
                <w:i/>
                <w:iCs/>
                <w:color w:val="000000" w:themeColor="text1"/>
                <w:sz w:val="18"/>
                <w:szCs w:val="20"/>
                <w:rtl/>
              </w:rPr>
              <w:t xml:space="preserve">، معبرا عنه بالحد الأدنى من التأثيرات الإيكولوجية التي تعتبر ذات أهمية بيولوجية وذات حجم كاف لإحداث </w:t>
            </w:r>
            <w:r w:rsidRPr="00EA102B">
              <w:rPr>
                <w:rFonts w:ascii="Times New Roman" w:hAnsi="Times New Roman" w:cs="Simplified Arabic"/>
                <w:i/>
                <w:iCs/>
                <w:color w:val="0070C0"/>
                <w:sz w:val="18"/>
                <w:szCs w:val="20"/>
                <w:rtl/>
              </w:rPr>
              <w:t>ضرر</w:t>
            </w:r>
            <w:r w:rsidRPr="00EA102B">
              <w:rPr>
                <w:rFonts w:ascii="Times New Roman" w:hAnsi="Times New Roman" w:cs="Simplified Arabic"/>
                <w:i/>
                <w:iCs/>
                <w:color w:val="000000" w:themeColor="text1"/>
                <w:sz w:val="18"/>
                <w:szCs w:val="20"/>
                <w:rtl/>
              </w:rPr>
              <w:t>.</w:t>
            </w:r>
          </w:p>
        </w:tc>
        <w:tc>
          <w:tcPr>
            <w:tcW w:w="2742" w:type="dxa"/>
            <w:vMerge w:val="restart"/>
            <w:tcMar>
              <w:left w:w="108" w:type="dxa"/>
              <w:right w:w="108" w:type="dxa"/>
            </w:tcMar>
          </w:tcPr>
          <w:p w14:paraId="345B9736"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color w:val="000000" w:themeColor="text1"/>
                <w:sz w:val="18"/>
                <w:szCs w:val="20"/>
              </w:rPr>
              <w:t>EFSA GMO Panel, 2010</w:t>
            </w:r>
          </w:p>
        </w:tc>
      </w:tr>
      <w:tr w:rsidR="00023BB6" w:rsidRPr="00FE3675" w14:paraId="0477419A" w14:textId="77777777" w:rsidTr="00C33E30">
        <w:trPr>
          <w:trHeight w:val="300"/>
        </w:trPr>
        <w:tc>
          <w:tcPr>
            <w:tcW w:w="395" w:type="dxa"/>
            <w:vMerge/>
            <w:vAlign w:val="center"/>
          </w:tcPr>
          <w:p w14:paraId="7190EE6A"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6017472D"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78126E20"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نقطة نهاية القياس</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الضرر</w:t>
            </w:r>
          </w:p>
        </w:tc>
        <w:tc>
          <w:tcPr>
            <w:tcW w:w="2742" w:type="dxa"/>
            <w:vMerge/>
            <w:vAlign w:val="center"/>
          </w:tcPr>
          <w:p w14:paraId="7617A73A" w14:textId="77777777" w:rsidR="00023BB6" w:rsidRPr="00FE3675" w:rsidRDefault="00023BB6" w:rsidP="00C33E30">
            <w:pPr>
              <w:bidi/>
              <w:rPr>
                <w:rFonts w:ascii="Times New Roman" w:hAnsi="Times New Roman" w:cs="Simplified Arabic"/>
                <w:sz w:val="18"/>
                <w:szCs w:val="20"/>
              </w:rPr>
            </w:pPr>
          </w:p>
        </w:tc>
      </w:tr>
      <w:tr w:rsidR="00023BB6" w:rsidRPr="00FE3675" w14:paraId="5A2C6A44" w14:textId="77777777" w:rsidTr="00C33E30">
        <w:trPr>
          <w:trHeight w:val="300"/>
        </w:trPr>
        <w:tc>
          <w:tcPr>
            <w:tcW w:w="395" w:type="dxa"/>
            <w:tcMar>
              <w:left w:w="108" w:type="dxa"/>
              <w:right w:w="108" w:type="dxa"/>
            </w:tcMar>
          </w:tcPr>
          <w:p w14:paraId="6E1C6937"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52FD4CA1"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الكائن الحي المحور، البعوض الحي المحور</w:t>
            </w:r>
          </w:p>
        </w:tc>
        <w:tc>
          <w:tcPr>
            <w:tcW w:w="3610" w:type="dxa"/>
            <w:tcMar>
              <w:left w:w="108" w:type="dxa"/>
              <w:right w:w="108" w:type="dxa"/>
            </w:tcMar>
          </w:tcPr>
          <w:p w14:paraId="5A719AD2"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1D4CED">
              <w:rPr>
                <w:rFonts w:ascii="Times New Roman" w:hAnsi="Times New Roman" w:cs="Simplified Arabic"/>
                <w:i/>
                <w:iCs/>
                <w:color w:val="000000" w:themeColor="text1"/>
                <w:sz w:val="18"/>
                <w:szCs w:val="20"/>
                <w:rtl/>
              </w:rPr>
              <w:t>أي كائن حي يمتلك تركيبة جديدة من مواد جينية تم الحصول عليها عن طريق استخدام التكنولوجيا الأحيائية الحديثة.</w:t>
            </w:r>
          </w:p>
        </w:tc>
        <w:tc>
          <w:tcPr>
            <w:tcW w:w="2742" w:type="dxa"/>
            <w:tcMar>
              <w:left w:w="108" w:type="dxa"/>
              <w:right w:w="108" w:type="dxa"/>
            </w:tcMar>
          </w:tcPr>
          <w:p w14:paraId="534D5E6D" w14:textId="77777777" w:rsidR="00023BB6" w:rsidRPr="00FE3675" w:rsidRDefault="00023BB6" w:rsidP="00C33E30">
            <w:pPr>
              <w:bidi/>
              <w:spacing w:before="40" w:after="40"/>
              <w:ind w:left="-20" w:right="-20"/>
              <w:rPr>
                <w:rFonts w:ascii="Times New Roman" w:hAnsi="Times New Roman" w:cs="Simplified Arabic"/>
                <w:sz w:val="18"/>
                <w:szCs w:val="20"/>
                <w:lang w:val="pt-PT"/>
              </w:rPr>
            </w:pPr>
            <w:r w:rsidRPr="001D4CED">
              <w:rPr>
                <w:rFonts w:ascii="Times New Roman" w:hAnsi="Times New Roman" w:cs="Simplified Arabic"/>
                <w:sz w:val="18"/>
                <w:szCs w:val="20"/>
                <w:rtl/>
                <w:lang w:val="pt-PT"/>
              </w:rPr>
              <w:t>المادة 3(ز) من بروتوكول قرطاجنة (أمانة اتفاقية التنوع البيولوجي، 2000)</w:t>
            </w:r>
          </w:p>
        </w:tc>
      </w:tr>
      <w:tr w:rsidR="00023BB6" w:rsidRPr="00FE3675" w14:paraId="7C243383" w14:textId="77777777" w:rsidTr="00C33E30">
        <w:trPr>
          <w:trHeight w:val="300"/>
        </w:trPr>
        <w:tc>
          <w:tcPr>
            <w:tcW w:w="395" w:type="dxa"/>
            <w:vMerge w:val="restart"/>
            <w:tcMar>
              <w:left w:w="108" w:type="dxa"/>
              <w:right w:w="108" w:type="dxa"/>
            </w:tcMar>
          </w:tcPr>
          <w:p w14:paraId="74F59767" w14:textId="77777777" w:rsidR="00023BB6" w:rsidRPr="00FE3675" w:rsidRDefault="00023BB6" w:rsidP="00C33E30">
            <w:pPr>
              <w:bidi/>
              <w:spacing w:before="40" w:after="40"/>
              <w:ind w:left="-20" w:right="-20"/>
              <w:rPr>
                <w:rFonts w:ascii="Times New Roman" w:hAnsi="Times New Roman" w:cs="Simplified Arabic"/>
                <w:sz w:val="18"/>
                <w:szCs w:val="20"/>
                <w:lang w:val="pt-PT"/>
              </w:rPr>
            </w:pPr>
            <w:r w:rsidRPr="00FE3675">
              <w:rPr>
                <w:rFonts w:ascii="Times New Roman" w:hAnsi="Times New Roman" w:cs="Simplified Arabic"/>
                <w:sz w:val="18"/>
                <w:szCs w:val="20"/>
                <w:lang w:val="pt-PT"/>
              </w:rPr>
              <w:t xml:space="preserve"> </w:t>
            </w:r>
          </w:p>
        </w:tc>
        <w:tc>
          <w:tcPr>
            <w:tcW w:w="2331" w:type="dxa"/>
            <w:vMerge w:val="restart"/>
            <w:tcMar>
              <w:left w:w="108" w:type="dxa"/>
              <w:right w:w="108" w:type="dxa"/>
            </w:tcMar>
          </w:tcPr>
          <w:p w14:paraId="0CBE4F6B"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العتبة المنخفضة</w:t>
            </w:r>
          </w:p>
          <w:p w14:paraId="7BF97F3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Pr>
              <w:t xml:space="preserve"> </w:t>
            </w:r>
          </w:p>
          <w:p w14:paraId="2D92DF97"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26D46">
              <w:rPr>
                <w:rFonts w:ascii="Times New Roman" w:hAnsi="Times New Roman" w:cs="Simplified Arabic"/>
                <w:i/>
                <w:iCs/>
                <w:sz w:val="18"/>
                <w:szCs w:val="20"/>
              </w:rPr>
              <w:t xml:space="preserve"> </w:t>
            </w:r>
          </w:p>
        </w:tc>
        <w:tc>
          <w:tcPr>
            <w:tcW w:w="3610" w:type="dxa"/>
            <w:tcMar>
              <w:left w:w="108" w:type="dxa"/>
              <w:right w:w="108" w:type="dxa"/>
            </w:tcMar>
          </w:tcPr>
          <w:p w14:paraId="76985FB8"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A7FCA">
              <w:rPr>
                <w:rFonts w:ascii="Times New Roman" w:hAnsi="Times New Roman" w:cs="Simplified Arabic"/>
                <w:i/>
                <w:iCs/>
                <w:sz w:val="18"/>
                <w:szCs w:val="20"/>
                <w:rtl/>
              </w:rPr>
              <w:t xml:space="preserve">تشير النمذجة إلى أن أنظمة محرك الجينات قد يكون لها مستوى عتبة معين، يشير إلى نسبة الكائنات الحية الحاملة لمحرك الجين إلى الكائنات البرية التي يجب تجاوزها حتى ينتشر محرك الجين في جميع أفراد أي </w:t>
            </w:r>
            <w:r w:rsidRPr="002A7FCA">
              <w:rPr>
                <w:rFonts w:ascii="Times New Roman" w:hAnsi="Times New Roman" w:cs="Simplified Arabic"/>
                <w:i/>
                <w:iCs/>
                <w:color w:val="0070C0"/>
                <w:sz w:val="18"/>
                <w:szCs w:val="20"/>
                <w:rtl/>
              </w:rPr>
              <w:t>مجموعة مستهدفة</w:t>
            </w:r>
            <w:r w:rsidRPr="002A7FCA">
              <w:rPr>
                <w:rFonts w:ascii="Times New Roman" w:hAnsi="Times New Roman" w:cs="Simplified Arabic"/>
                <w:i/>
                <w:iCs/>
                <w:sz w:val="18"/>
                <w:szCs w:val="20"/>
                <w:rtl/>
              </w:rPr>
              <w:t>.</w:t>
            </w:r>
            <w:r>
              <w:rPr>
                <w:rFonts w:ascii="Times New Roman" w:hAnsi="Times New Roman" w:cs="Simplified Arabic" w:hint="cs"/>
                <w:i/>
                <w:iCs/>
                <w:sz w:val="18"/>
                <w:szCs w:val="20"/>
                <w:rtl/>
              </w:rPr>
              <w:t xml:space="preserve"> </w:t>
            </w:r>
            <w:r w:rsidRPr="002A7FCA">
              <w:rPr>
                <w:rFonts w:ascii="Times New Roman" w:hAnsi="Times New Roman" w:cs="Simplified Arabic"/>
                <w:i/>
                <w:iCs/>
                <w:sz w:val="18"/>
                <w:szCs w:val="20"/>
                <w:rtl/>
              </w:rPr>
              <w:t xml:space="preserve">وبالنسبة لمحركات الجينات ذات </w:t>
            </w:r>
            <w:r w:rsidRPr="002A7FCA">
              <w:rPr>
                <w:rFonts w:ascii="Times New Roman" w:hAnsi="Times New Roman" w:cs="Simplified Arabic"/>
                <w:i/>
                <w:iCs/>
                <w:color w:val="0070C0"/>
                <w:sz w:val="18"/>
                <w:szCs w:val="20"/>
                <w:rtl/>
              </w:rPr>
              <w:t xml:space="preserve">العتبة </w:t>
            </w:r>
            <w:r>
              <w:rPr>
                <w:rFonts w:ascii="Times New Roman" w:hAnsi="Times New Roman" w:cs="Simplified Arabic" w:hint="cs"/>
                <w:i/>
                <w:iCs/>
                <w:color w:val="0070C0"/>
                <w:sz w:val="18"/>
                <w:szCs w:val="20"/>
                <w:rtl/>
              </w:rPr>
              <w:t>المنخفضة</w:t>
            </w:r>
            <w:r w:rsidRPr="002A7FCA">
              <w:rPr>
                <w:rFonts w:ascii="Times New Roman" w:hAnsi="Times New Roman" w:cs="Simplified Arabic"/>
                <w:i/>
                <w:iCs/>
                <w:sz w:val="18"/>
                <w:szCs w:val="20"/>
                <w:rtl/>
              </w:rPr>
              <w:t xml:space="preserve">، تكون هذه النسبة </w:t>
            </w:r>
            <w:r>
              <w:rPr>
                <w:rFonts w:ascii="Times New Roman" w:hAnsi="Times New Roman" w:cs="Simplified Arabic" w:hint="cs"/>
                <w:i/>
                <w:iCs/>
                <w:sz w:val="18"/>
                <w:szCs w:val="20"/>
                <w:rtl/>
              </w:rPr>
              <w:t>منخفضة</w:t>
            </w:r>
            <w:r w:rsidRPr="002A7FCA">
              <w:rPr>
                <w:rFonts w:ascii="Times New Roman" w:hAnsi="Times New Roman" w:cs="Simplified Arabic"/>
                <w:i/>
                <w:iCs/>
                <w:sz w:val="18"/>
                <w:szCs w:val="20"/>
                <w:rtl/>
              </w:rPr>
              <w:t xml:space="preserve"> نسبيا (قارن مع </w:t>
            </w:r>
            <w:r w:rsidRPr="002A7FCA">
              <w:rPr>
                <w:rFonts w:ascii="Times New Roman" w:hAnsi="Times New Roman" w:cs="Simplified Arabic"/>
                <w:i/>
                <w:iCs/>
                <w:color w:val="0070C0"/>
                <w:sz w:val="18"/>
                <w:szCs w:val="20"/>
                <w:rtl/>
              </w:rPr>
              <w:t xml:space="preserve">المحرك ذي العتبة </w:t>
            </w:r>
            <w:r>
              <w:rPr>
                <w:rFonts w:ascii="Times New Roman" w:hAnsi="Times New Roman" w:cs="Simplified Arabic" w:hint="cs"/>
                <w:i/>
                <w:iCs/>
                <w:color w:val="0070C0"/>
                <w:sz w:val="18"/>
                <w:szCs w:val="20"/>
                <w:rtl/>
              </w:rPr>
              <w:t>العالية</w:t>
            </w:r>
            <w:r w:rsidRPr="002A7FCA">
              <w:rPr>
                <w:rFonts w:ascii="Times New Roman" w:hAnsi="Times New Roman" w:cs="Simplified Arabic"/>
                <w:i/>
                <w:iCs/>
                <w:sz w:val="18"/>
                <w:szCs w:val="20"/>
                <w:rtl/>
              </w:rPr>
              <w:t xml:space="preserve">)، ومن الناحية النظرية، </w:t>
            </w:r>
            <w:r w:rsidRPr="001D4CED">
              <w:rPr>
                <w:rFonts w:ascii="Times New Roman" w:hAnsi="Times New Roman" w:cs="Simplified Arabic"/>
                <w:i/>
                <w:iCs/>
                <w:sz w:val="18"/>
                <w:szCs w:val="20"/>
                <w:rtl/>
              </w:rPr>
              <w:t xml:space="preserve">فإن الإطلاق الأولي المنخفض للأفراد الذين يحملون محرك </w:t>
            </w:r>
            <w:r w:rsidRPr="001D4CED">
              <w:rPr>
                <w:rFonts w:ascii="Times New Roman" w:hAnsi="Times New Roman" w:cs="Simplified Arabic"/>
                <w:i/>
                <w:iCs/>
                <w:sz w:val="18"/>
                <w:szCs w:val="20"/>
                <w:rtl/>
              </w:rPr>
              <w:lastRenderedPageBreak/>
              <w:t>الجينات سيكون كافيا لانتشار المحرك بين جميع أفراد أي مجموعة مستهدفة كبيرة.</w:t>
            </w:r>
          </w:p>
        </w:tc>
        <w:tc>
          <w:tcPr>
            <w:tcW w:w="2742" w:type="dxa"/>
            <w:vMerge w:val="restart"/>
            <w:tcMar>
              <w:left w:w="108" w:type="dxa"/>
              <w:right w:w="108" w:type="dxa"/>
            </w:tcMar>
          </w:tcPr>
          <w:p w14:paraId="4E9D1B11"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lastRenderedPageBreak/>
              <w:t xml:space="preserve">مقتبس من: </w:t>
            </w:r>
            <w:proofErr w:type="spellStart"/>
            <w:r>
              <w:rPr>
                <w:rFonts w:ascii="Times New Roman" w:hAnsi="Times New Roman" w:cs="Simplified Arabic"/>
                <w:sz w:val="18"/>
                <w:szCs w:val="20"/>
              </w:rPr>
              <w:t>A</w:t>
            </w:r>
            <w:r w:rsidRPr="00FE3675">
              <w:rPr>
                <w:rFonts w:ascii="Times New Roman" w:hAnsi="Times New Roman" w:cs="Simplified Arabic"/>
                <w:sz w:val="18"/>
                <w:szCs w:val="20"/>
              </w:rPr>
              <w:t>lphey</w:t>
            </w:r>
            <w:proofErr w:type="spellEnd"/>
            <w:r>
              <w:rPr>
                <w:rFonts w:ascii="Times New Roman" w:hAnsi="Times New Roman" w:cs="Simplified Arabic"/>
                <w:sz w:val="18"/>
                <w:szCs w:val="20"/>
              </w:rPr>
              <w:t> </w:t>
            </w:r>
            <w:r w:rsidRPr="00FE3675">
              <w:rPr>
                <w:rFonts w:ascii="Times New Roman" w:hAnsi="Times New Roman" w:cs="Simplified Arabic"/>
                <w:sz w:val="18"/>
                <w:szCs w:val="20"/>
              </w:rPr>
              <w:t>and</w:t>
            </w:r>
            <w:r>
              <w:rPr>
                <w:rFonts w:ascii="Times New Roman" w:hAnsi="Times New Roman" w:cs="Simplified Arabic"/>
                <w:sz w:val="18"/>
                <w:szCs w:val="20"/>
              </w:rPr>
              <w:t> </w:t>
            </w:r>
            <w:r w:rsidRPr="00FE3675">
              <w:rPr>
                <w:rFonts w:ascii="Times New Roman" w:hAnsi="Times New Roman" w:cs="Simplified Arabic"/>
                <w:sz w:val="18"/>
                <w:szCs w:val="20"/>
              </w:rPr>
              <w:t>others, 2020</w:t>
            </w:r>
            <w:r>
              <w:rPr>
                <w:rFonts w:ascii="Times New Roman" w:hAnsi="Times New Roman" w:cs="Simplified Arabic" w:hint="cs"/>
                <w:sz w:val="18"/>
                <w:szCs w:val="20"/>
                <w:rtl/>
              </w:rPr>
              <w:t>؛ و</w:t>
            </w:r>
            <w:r w:rsidRPr="00FE3675">
              <w:rPr>
                <w:rFonts w:ascii="Times New Roman" w:hAnsi="Times New Roman" w:cs="Simplified Arabic"/>
                <w:sz w:val="18"/>
                <w:szCs w:val="20"/>
              </w:rPr>
              <w:t>Australian Academy of Sciences, 2017</w:t>
            </w:r>
          </w:p>
        </w:tc>
      </w:tr>
      <w:tr w:rsidR="00023BB6" w:rsidRPr="00FE3675" w14:paraId="4D235FFC" w14:textId="77777777" w:rsidTr="00C33E30">
        <w:trPr>
          <w:trHeight w:val="300"/>
        </w:trPr>
        <w:tc>
          <w:tcPr>
            <w:tcW w:w="395" w:type="dxa"/>
            <w:vMerge/>
            <w:vAlign w:val="center"/>
          </w:tcPr>
          <w:p w14:paraId="13D92EB7"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0DE1DB5B"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2CA8E05E"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Pr>
                <w:rFonts w:ascii="Times New Roman" w:hAnsi="Times New Roman" w:cs="Simplified Arabic" w:hint="cs"/>
                <w:i/>
                <w:iCs/>
                <w:color w:val="0070C0"/>
                <w:sz w:val="18"/>
                <w:szCs w:val="20"/>
                <w:rtl/>
              </w:rPr>
              <w:t>المحرك ذو العتبة العالية</w:t>
            </w:r>
          </w:p>
        </w:tc>
        <w:tc>
          <w:tcPr>
            <w:tcW w:w="2742" w:type="dxa"/>
            <w:vMerge/>
            <w:vAlign w:val="center"/>
          </w:tcPr>
          <w:p w14:paraId="65B4335D" w14:textId="77777777" w:rsidR="00023BB6" w:rsidRPr="00FE3675" w:rsidRDefault="00023BB6" w:rsidP="00C33E30">
            <w:pPr>
              <w:bidi/>
              <w:rPr>
                <w:rFonts w:ascii="Times New Roman" w:hAnsi="Times New Roman" w:cs="Simplified Arabic"/>
                <w:sz w:val="18"/>
                <w:szCs w:val="20"/>
              </w:rPr>
            </w:pPr>
          </w:p>
        </w:tc>
      </w:tr>
      <w:tr w:rsidR="00023BB6" w:rsidRPr="00FE3675" w14:paraId="1CE6ACF4" w14:textId="77777777" w:rsidTr="00C33E30">
        <w:trPr>
          <w:trHeight w:val="300"/>
        </w:trPr>
        <w:tc>
          <w:tcPr>
            <w:tcW w:w="395" w:type="dxa"/>
            <w:vMerge w:val="restart"/>
            <w:tcMar>
              <w:left w:w="108" w:type="dxa"/>
              <w:right w:w="108" w:type="dxa"/>
            </w:tcMar>
          </w:tcPr>
          <w:p w14:paraId="61262149"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0ED7C617"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نقاط نهاية القياس</w:t>
            </w:r>
          </w:p>
        </w:tc>
        <w:tc>
          <w:tcPr>
            <w:tcW w:w="3610" w:type="dxa"/>
            <w:tcMar>
              <w:left w:w="108" w:type="dxa"/>
              <w:right w:w="108" w:type="dxa"/>
            </w:tcMar>
          </w:tcPr>
          <w:p w14:paraId="06D7084C"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1D4CED">
              <w:rPr>
                <w:rFonts w:ascii="Times New Roman" w:hAnsi="Times New Roman" w:cs="Simplified Arabic"/>
                <w:i/>
                <w:iCs/>
                <w:sz w:val="18"/>
                <w:szCs w:val="20"/>
                <w:rtl/>
              </w:rPr>
              <w:t xml:space="preserve">مؤشر قابل للقياس للتغير في </w:t>
            </w:r>
            <w:r w:rsidRPr="001D4CED">
              <w:rPr>
                <w:rFonts w:ascii="Times New Roman" w:hAnsi="Times New Roman" w:cs="Simplified Arabic"/>
                <w:i/>
                <w:iCs/>
                <w:color w:val="0070C0"/>
                <w:sz w:val="18"/>
                <w:szCs w:val="20"/>
                <w:rtl/>
              </w:rPr>
              <w:t>نقطة نهاية التقييم</w:t>
            </w:r>
            <w:r w:rsidRPr="001D4CED">
              <w:rPr>
                <w:rFonts w:ascii="Times New Roman" w:hAnsi="Times New Roman" w:cs="Simplified Arabic"/>
                <w:i/>
                <w:iCs/>
                <w:sz w:val="18"/>
                <w:szCs w:val="20"/>
                <w:rtl/>
              </w:rPr>
              <w:t>، على سبيل المثال كثافة ووفرة الأنواع</w:t>
            </w:r>
          </w:p>
        </w:tc>
        <w:tc>
          <w:tcPr>
            <w:tcW w:w="2742" w:type="dxa"/>
            <w:vMerge w:val="restart"/>
            <w:tcMar>
              <w:left w:w="108" w:type="dxa"/>
              <w:right w:w="108" w:type="dxa"/>
            </w:tcMar>
          </w:tcPr>
          <w:p w14:paraId="0265F7F9" w14:textId="77777777" w:rsidR="00023BB6" w:rsidRPr="00FE3675" w:rsidRDefault="00023BB6" w:rsidP="00C33E30">
            <w:pPr>
              <w:bidi/>
              <w:spacing w:before="40" w:after="40"/>
              <w:ind w:right="-20"/>
              <w:rPr>
                <w:rFonts w:ascii="Times New Roman" w:hAnsi="Times New Roman" w:cs="Simplified Arabic"/>
                <w:sz w:val="18"/>
                <w:szCs w:val="20"/>
              </w:rPr>
            </w:pPr>
            <w:r w:rsidRPr="00FE3675">
              <w:rPr>
                <w:rFonts w:ascii="Times New Roman" w:hAnsi="Times New Roman" w:cs="Simplified Arabic"/>
                <w:sz w:val="18"/>
                <w:szCs w:val="20"/>
              </w:rPr>
              <w:t>Suter II, 2006</w:t>
            </w:r>
          </w:p>
        </w:tc>
      </w:tr>
      <w:tr w:rsidR="00023BB6" w:rsidRPr="00FE3675" w14:paraId="1D49B0F9" w14:textId="77777777" w:rsidTr="00C33E30">
        <w:trPr>
          <w:trHeight w:val="655"/>
        </w:trPr>
        <w:tc>
          <w:tcPr>
            <w:tcW w:w="395" w:type="dxa"/>
            <w:vMerge/>
            <w:vAlign w:val="center"/>
          </w:tcPr>
          <w:p w14:paraId="5885C789"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1F44BAC6"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2ABDF5E7"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sidRPr="001D4CED">
              <w:rPr>
                <w:rFonts w:ascii="Times New Roman" w:hAnsi="Times New Roman" w:cs="Simplified Arabic"/>
                <w:i/>
                <w:iCs/>
                <w:color w:val="0070C0"/>
                <w:sz w:val="18"/>
                <w:szCs w:val="20"/>
                <w:rtl/>
              </w:rPr>
              <w:t>نقطة نهاية التقييم</w:t>
            </w:r>
          </w:p>
        </w:tc>
        <w:tc>
          <w:tcPr>
            <w:tcW w:w="2742" w:type="dxa"/>
            <w:vMerge/>
            <w:vAlign w:val="center"/>
          </w:tcPr>
          <w:p w14:paraId="548F6CB1" w14:textId="77777777" w:rsidR="00023BB6" w:rsidRPr="00FE3675" w:rsidRDefault="00023BB6" w:rsidP="00C33E30">
            <w:pPr>
              <w:bidi/>
              <w:rPr>
                <w:rFonts w:ascii="Times New Roman" w:hAnsi="Times New Roman" w:cs="Simplified Arabic"/>
                <w:sz w:val="18"/>
                <w:szCs w:val="20"/>
              </w:rPr>
            </w:pPr>
          </w:p>
        </w:tc>
      </w:tr>
      <w:tr w:rsidR="00023BB6" w:rsidRPr="00FE3675" w14:paraId="6CB09A52" w14:textId="77777777" w:rsidTr="00C33E30">
        <w:trPr>
          <w:trHeight w:val="2482"/>
        </w:trPr>
        <w:tc>
          <w:tcPr>
            <w:tcW w:w="395" w:type="dxa"/>
            <w:vMerge w:val="restart"/>
            <w:tcMar>
              <w:left w:w="108" w:type="dxa"/>
              <w:right w:w="108" w:type="dxa"/>
            </w:tcMar>
          </w:tcPr>
          <w:p w14:paraId="2F16FECC"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2039B6BF"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تجربة الإصدار المفتوح</w:t>
            </w:r>
          </w:p>
        </w:tc>
        <w:tc>
          <w:tcPr>
            <w:tcW w:w="3610" w:type="dxa"/>
            <w:tcMar>
              <w:left w:w="108" w:type="dxa"/>
              <w:right w:w="108" w:type="dxa"/>
            </w:tcMar>
          </w:tcPr>
          <w:p w14:paraId="612480AC"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1D4CED">
              <w:rPr>
                <w:rFonts w:ascii="Times New Roman" w:hAnsi="Times New Roman" w:cs="Simplified Arabic"/>
                <w:i/>
                <w:iCs/>
                <w:color w:val="000000" w:themeColor="text1"/>
                <w:sz w:val="18"/>
                <w:szCs w:val="20"/>
                <w:rtl/>
              </w:rPr>
              <w:t xml:space="preserve">تجربة ميدانية أو سلسلة من التجارب الميدانية المتتالية ذات الأحجام والمدد والتعقيدات المتزايدة، والتي أجريت في موقع واحد أو مواقع متعددة، وقد تنطوي على </w:t>
            </w:r>
            <w:r w:rsidRPr="001D4CED">
              <w:rPr>
                <w:rFonts w:ascii="Times New Roman" w:hAnsi="Times New Roman" w:cs="Simplified Arabic"/>
                <w:i/>
                <w:iCs/>
                <w:color w:val="0070C0"/>
                <w:sz w:val="18"/>
                <w:szCs w:val="20"/>
                <w:rtl/>
              </w:rPr>
              <w:t>تدابير الحجر</w:t>
            </w:r>
            <w:r w:rsidRPr="001D4CED">
              <w:rPr>
                <w:rFonts w:ascii="Times New Roman" w:hAnsi="Times New Roman" w:cs="Simplified Arabic"/>
                <w:i/>
                <w:iCs/>
                <w:color w:val="000000" w:themeColor="text1"/>
                <w:sz w:val="18"/>
                <w:szCs w:val="20"/>
                <w:rtl/>
              </w:rPr>
              <w:t>.</w:t>
            </w:r>
            <w:r>
              <w:rPr>
                <w:rFonts w:ascii="Times New Roman" w:hAnsi="Times New Roman" w:cs="Simplified Arabic" w:hint="cs"/>
                <w:i/>
                <w:iCs/>
                <w:color w:val="000000" w:themeColor="text1"/>
                <w:sz w:val="18"/>
                <w:szCs w:val="20"/>
                <w:rtl/>
              </w:rPr>
              <w:t xml:space="preserve"> </w:t>
            </w:r>
            <w:r w:rsidRPr="001D4CED">
              <w:rPr>
                <w:rFonts w:ascii="Times New Roman" w:hAnsi="Times New Roman" w:cs="Simplified Arabic"/>
                <w:i/>
                <w:iCs/>
                <w:color w:val="000000" w:themeColor="text1"/>
                <w:sz w:val="18"/>
                <w:szCs w:val="20"/>
                <w:rtl/>
              </w:rPr>
              <w:t>وستهدف هذه التجارب إلى جمع البيانات، بما في ذلك الفعالية الحشرية والوبائية والتشتت والسمات السلوكية والتفاعلات الإيكولوجية.</w:t>
            </w:r>
          </w:p>
        </w:tc>
        <w:tc>
          <w:tcPr>
            <w:tcW w:w="2742" w:type="dxa"/>
            <w:vMerge w:val="restart"/>
            <w:tcMar>
              <w:left w:w="108" w:type="dxa"/>
              <w:right w:w="108" w:type="dxa"/>
            </w:tcMar>
          </w:tcPr>
          <w:p w14:paraId="506924AB"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color w:val="000000" w:themeColor="text1"/>
                <w:sz w:val="18"/>
                <w:szCs w:val="20"/>
              </w:rPr>
              <w:t xml:space="preserve">WHO 2021b </w:t>
            </w:r>
          </w:p>
        </w:tc>
      </w:tr>
      <w:tr w:rsidR="00023BB6" w:rsidRPr="00FE3675" w14:paraId="45797983" w14:textId="77777777" w:rsidTr="00C33E30">
        <w:trPr>
          <w:trHeight w:val="610"/>
        </w:trPr>
        <w:tc>
          <w:tcPr>
            <w:tcW w:w="395" w:type="dxa"/>
            <w:vMerge/>
            <w:vAlign w:val="center"/>
          </w:tcPr>
          <w:p w14:paraId="4E1D32B3"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512EE10E"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0E7CC2BC" w14:textId="77777777" w:rsidR="00023BB6" w:rsidRPr="00C26D46" w:rsidRDefault="00023BB6" w:rsidP="00C33E30">
            <w:pPr>
              <w:bidi/>
              <w:spacing w:before="40" w:after="40"/>
              <w:ind w:left="-20" w:right="-20"/>
              <w:rPr>
                <w:rFonts w:ascii="Times New Roman" w:hAnsi="Times New Roman" w:cs="Simplified Arabic"/>
                <w:i/>
                <w:iCs/>
                <w:color w:val="0070C0"/>
                <w:sz w:val="18"/>
                <w:szCs w:val="20"/>
              </w:rPr>
            </w:pPr>
            <w:r>
              <w:rPr>
                <w:rFonts w:ascii="Times New Roman" w:hAnsi="Times New Roman" w:cs="Simplified Arabic" w:hint="cs"/>
                <w:i/>
                <w:iCs/>
                <w:color w:val="000000" w:themeColor="text1"/>
                <w:sz w:val="18"/>
                <w:szCs w:val="20"/>
                <w:rtl/>
              </w:rPr>
              <w:t xml:space="preserve">تعريف ذو صلة: </w:t>
            </w:r>
            <w:r w:rsidRPr="001D4CED">
              <w:rPr>
                <w:rFonts w:ascii="Times New Roman" w:hAnsi="Times New Roman" w:cs="Simplified Arabic"/>
                <w:i/>
                <w:iCs/>
                <w:color w:val="0070C0"/>
                <w:sz w:val="18"/>
                <w:szCs w:val="20"/>
                <w:rtl/>
              </w:rPr>
              <w:t>تدابير الحجر</w:t>
            </w:r>
          </w:p>
        </w:tc>
        <w:tc>
          <w:tcPr>
            <w:tcW w:w="2742" w:type="dxa"/>
            <w:vMerge/>
            <w:vAlign w:val="center"/>
          </w:tcPr>
          <w:p w14:paraId="6347684F" w14:textId="77777777" w:rsidR="00023BB6" w:rsidRPr="00FE3675" w:rsidRDefault="00023BB6" w:rsidP="00C33E30">
            <w:pPr>
              <w:bidi/>
              <w:rPr>
                <w:rFonts w:ascii="Times New Roman" w:hAnsi="Times New Roman" w:cs="Simplified Arabic"/>
                <w:sz w:val="18"/>
                <w:szCs w:val="20"/>
              </w:rPr>
            </w:pPr>
          </w:p>
        </w:tc>
      </w:tr>
      <w:tr w:rsidR="00023BB6" w:rsidRPr="00FE3675" w14:paraId="08534A8D" w14:textId="77777777" w:rsidTr="00C33E30">
        <w:trPr>
          <w:trHeight w:val="300"/>
        </w:trPr>
        <w:tc>
          <w:tcPr>
            <w:tcW w:w="395" w:type="dxa"/>
            <w:tcMar>
              <w:left w:w="108" w:type="dxa"/>
              <w:right w:w="108" w:type="dxa"/>
            </w:tcMar>
          </w:tcPr>
          <w:p w14:paraId="6037761F"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4ABB73CE" w14:textId="6CF4B10A"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آليات </w:t>
            </w:r>
            <w:r w:rsidR="00BF607B">
              <w:rPr>
                <w:rFonts w:ascii="Times New Roman" w:hAnsi="Times New Roman" w:cs="Simplified Arabic" w:hint="cs"/>
                <w:i/>
                <w:iCs/>
                <w:sz w:val="18"/>
                <w:szCs w:val="20"/>
                <w:rtl/>
              </w:rPr>
              <w:t>التنسخ</w:t>
            </w:r>
            <w:r>
              <w:rPr>
                <w:rFonts w:ascii="Times New Roman" w:hAnsi="Times New Roman" w:cs="Simplified Arabic" w:hint="cs"/>
                <w:i/>
                <w:iCs/>
                <w:sz w:val="18"/>
                <w:szCs w:val="20"/>
                <w:rtl/>
              </w:rPr>
              <w:t xml:space="preserve"> المفرط</w:t>
            </w:r>
          </w:p>
        </w:tc>
        <w:tc>
          <w:tcPr>
            <w:tcW w:w="3610" w:type="dxa"/>
            <w:tcMar>
              <w:left w:w="108" w:type="dxa"/>
              <w:right w:w="108" w:type="dxa"/>
            </w:tcMar>
          </w:tcPr>
          <w:p w14:paraId="145678EF"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1D4CED">
              <w:rPr>
                <w:rFonts w:ascii="Times New Roman" w:hAnsi="Times New Roman" w:cs="Simplified Arabic"/>
                <w:i/>
                <w:iCs/>
                <w:color w:val="000000" w:themeColor="text1"/>
                <w:sz w:val="18"/>
                <w:szCs w:val="20"/>
                <w:rtl/>
              </w:rPr>
              <w:t>آلية محرك الجينات التي ينحاز فيها البناء المعدل جينيا إلى انتقاله عن طريق التنسخ بتواتر أكثر من الجينات الأخرى.</w:t>
            </w:r>
            <w:r>
              <w:rPr>
                <w:rFonts w:ascii="Times New Roman" w:hAnsi="Times New Roman" w:cs="Simplified Arabic" w:hint="cs"/>
                <w:i/>
                <w:iCs/>
                <w:color w:val="000000" w:themeColor="text1"/>
                <w:sz w:val="18"/>
                <w:szCs w:val="20"/>
                <w:rtl/>
              </w:rPr>
              <w:t xml:space="preserve"> ويجري الإبلاغ عن أن جينات إنزيم </w:t>
            </w:r>
            <w:proofErr w:type="spellStart"/>
            <w:r>
              <w:rPr>
                <w:rFonts w:ascii="Times New Roman" w:hAnsi="Times New Roman" w:cs="Simplified Arabic" w:hint="cs"/>
                <w:i/>
                <w:iCs/>
                <w:color w:val="000000" w:themeColor="text1"/>
                <w:sz w:val="18"/>
                <w:szCs w:val="20"/>
                <w:rtl/>
              </w:rPr>
              <w:t>النيوكلياز</w:t>
            </w:r>
            <w:proofErr w:type="spellEnd"/>
            <w:r>
              <w:rPr>
                <w:rFonts w:ascii="Times New Roman" w:hAnsi="Times New Roman" w:cs="Simplified Arabic" w:hint="cs"/>
                <w:i/>
                <w:iCs/>
                <w:color w:val="000000" w:themeColor="text1"/>
                <w:sz w:val="18"/>
                <w:szCs w:val="20"/>
                <w:rtl/>
              </w:rPr>
              <w:t xml:space="preserve"> الداخلية الخاصة بالتوجيه تستطيع العمل كمحرك باستخدام هذه الآلية</w:t>
            </w:r>
          </w:p>
        </w:tc>
        <w:tc>
          <w:tcPr>
            <w:tcW w:w="2742" w:type="dxa"/>
            <w:tcMar>
              <w:left w:w="108" w:type="dxa"/>
              <w:right w:w="108" w:type="dxa"/>
            </w:tcMar>
          </w:tcPr>
          <w:p w14:paraId="546A2D28" w14:textId="77777777" w:rsidR="00023BB6" w:rsidRPr="00FE3675" w:rsidRDefault="00023BB6" w:rsidP="00C33E30">
            <w:pPr>
              <w:pStyle w:val="NoSpacing"/>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lang w:val="en-GB"/>
              </w:rPr>
              <w:t xml:space="preserve">مقتبس من: دراسة </w:t>
            </w:r>
            <w:r w:rsidRPr="00FE3675">
              <w:rPr>
                <w:rFonts w:ascii="Times New Roman" w:hAnsi="Times New Roman" w:cs="Simplified Arabic"/>
                <w:sz w:val="18"/>
                <w:szCs w:val="20"/>
                <w:lang w:val="en-GB"/>
              </w:rPr>
              <w:t>MacFarlane</w:t>
            </w:r>
            <w:r>
              <w:rPr>
                <w:rFonts w:ascii="Times New Roman" w:hAnsi="Times New Roman" w:cs="Simplified Arabic"/>
                <w:sz w:val="18"/>
                <w:szCs w:val="20"/>
                <w:lang w:val="en-GB"/>
              </w:rPr>
              <w:t> </w:t>
            </w:r>
            <w:r w:rsidRPr="00FE3675">
              <w:rPr>
                <w:rFonts w:ascii="Times New Roman" w:hAnsi="Times New Roman" w:cs="Simplified Arabic"/>
                <w:sz w:val="18"/>
                <w:szCs w:val="20"/>
                <w:lang w:val="en-GB"/>
              </w:rPr>
              <w:t>and</w:t>
            </w:r>
            <w:r>
              <w:rPr>
                <w:rFonts w:ascii="Times New Roman" w:hAnsi="Times New Roman" w:cs="Simplified Arabic"/>
                <w:sz w:val="18"/>
                <w:szCs w:val="20"/>
                <w:lang w:val="en-GB"/>
              </w:rPr>
              <w:t> </w:t>
            </w:r>
            <w:r w:rsidRPr="00FE3675">
              <w:rPr>
                <w:rFonts w:ascii="Times New Roman" w:hAnsi="Times New Roman" w:cs="Simplified Arabic"/>
                <w:sz w:val="18"/>
                <w:szCs w:val="20"/>
                <w:lang w:val="en-GB"/>
              </w:rPr>
              <w:t>others, 2023</w:t>
            </w:r>
            <w:r>
              <w:rPr>
                <w:rFonts w:ascii="Times New Roman" w:hAnsi="Times New Roman" w:cs="Simplified Arabic" w:hint="cs"/>
                <w:sz w:val="18"/>
                <w:szCs w:val="20"/>
                <w:rtl/>
                <w:lang w:val="en-GB"/>
              </w:rPr>
              <w:t xml:space="preserve">؛ ومنظمة الصحة العالمية </w:t>
            </w:r>
            <w:r w:rsidRPr="00FE3675">
              <w:rPr>
                <w:rFonts w:ascii="Times New Roman" w:hAnsi="Times New Roman" w:cs="Simplified Arabic"/>
                <w:color w:val="000000" w:themeColor="text1"/>
                <w:sz w:val="18"/>
                <w:szCs w:val="20"/>
              </w:rPr>
              <w:t>2021b</w:t>
            </w:r>
          </w:p>
        </w:tc>
      </w:tr>
      <w:tr w:rsidR="00023BB6" w:rsidRPr="00FE3675" w14:paraId="4CB2A868" w14:textId="77777777" w:rsidTr="00C33E30">
        <w:trPr>
          <w:trHeight w:val="300"/>
        </w:trPr>
        <w:tc>
          <w:tcPr>
            <w:tcW w:w="395" w:type="dxa"/>
            <w:vMerge w:val="restart"/>
            <w:tcMar>
              <w:left w:w="108" w:type="dxa"/>
              <w:right w:w="108" w:type="dxa"/>
            </w:tcMar>
          </w:tcPr>
          <w:p w14:paraId="7E5FAFBA"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37E56EBA"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المسارات المؤدية للضرر</w:t>
            </w:r>
          </w:p>
        </w:tc>
        <w:tc>
          <w:tcPr>
            <w:tcW w:w="3610" w:type="dxa"/>
            <w:tcMar>
              <w:left w:w="108" w:type="dxa"/>
              <w:right w:w="108" w:type="dxa"/>
            </w:tcMar>
          </w:tcPr>
          <w:p w14:paraId="77D5AEA8"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F026B">
              <w:rPr>
                <w:rFonts w:ascii="Times New Roman" w:hAnsi="Times New Roman" w:cs="Simplified Arabic"/>
                <w:i/>
                <w:iCs/>
                <w:color w:val="000000" w:themeColor="text1"/>
                <w:sz w:val="18"/>
                <w:szCs w:val="20"/>
                <w:rtl/>
              </w:rPr>
              <w:t xml:space="preserve">وصف معقول علميا للتسلسل الضروري للخطوات لتحقيق </w:t>
            </w:r>
            <w:r w:rsidRPr="002F026B">
              <w:rPr>
                <w:rFonts w:ascii="Times New Roman" w:hAnsi="Times New Roman" w:cs="Simplified Arabic"/>
                <w:i/>
                <w:iCs/>
                <w:color w:val="0070C0"/>
                <w:sz w:val="18"/>
                <w:szCs w:val="20"/>
                <w:rtl/>
              </w:rPr>
              <w:t>الضرر</w:t>
            </w:r>
            <w:r w:rsidRPr="002F026B">
              <w:rPr>
                <w:rFonts w:ascii="Times New Roman" w:hAnsi="Times New Roman" w:cs="Simplified Arabic"/>
                <w:i/>
                <w:iCs/>
                <w:color w:val="000000" w:themeColor="text1"/>
                <w:sz w:val="18"/>
                <w:szCs w:val="20"/>
                <w:rtl/>
              </w:rPr>
              <w:t>.</w:t>
            </w:r>
            <w:r>
              <w:rPr>
                <w:rFonts w:ascii="Times New Roman" w:hAnsi="Times New Roman" w:cs="Simplified Arabic" w:hint="cs"/>
                <w:i/>
                <w:iCs/>
                <w:color w:val="000000" w:themeColor="text1"/>
                <w:sz w:val="18"/>
                <w:szCs w:val="20"/>
                <w:rtl/>
              </w:rPr>
              <w:t xml:space="preserve"> </w:t>
            </w:r>
            <w:r w:rsidRPr="002F026B">
              <w:rPr>
                <w:rFonts w:ascii="Times New Roman" w:hAnsi="Times New Roman" w:cs="Simplified Arabic"/>
                <w:i/>
                <w:iCs/>
                <w:color w:val="000000" w:themeColor="text1"/>
                <w:sz w:val="18"/>
                <w:szCs w:val="20"/>
                <w:rtl/>
              </w:rPr>
              <w:t>وتنشأ هذه المسارات أثناء عملية صياغة المشكلة.</w:t>
            </w:r>
          </w:p>
        </w:tc>
        <w:tc>
          <w:tcPr>
            <w:tcW w:w="2742" w:type="dxa"/>
            <w:vMerge w:val="restart"/>
            <w:tcMar>
              <w:left w:w="108" w:type="dxa"/>
              <w:right w:w="108" w:type="dxa"/>
            </w:tcMar>
          </w:tcPr>
          <w:p w14:paraId="5B9A621C"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 xml:space="preserve">مقتبس من: </w:t>
            </w:r>
            <w:r w:rsidRPr="00FE3675">
              <w:rPr>
                <w:rFonts w:ascii="Times New Roman" w:hAnsi="Times New Roman" w:cs="Simplified Arabic"/>
                <w:color w:val="000000" w:themeColor="text1"/>
                <w:sz w:val="18"/>
                <w:szCs w:val="20"/>
              </w:rPr>
              <w:t>EFSA, 2020</w:t>
            </w:r>
            <w:r>
              <w:rPr>
                <w:rFonts w:ascii="Times New Roman" w:hAnsi="Times New Roman" w:cs="Simplified Arabic" w:hint="cs"/>
                <w:color w:val="000000" w:themeColor="text1"/>
                <w:sz w:val="18"/>
                <w:szCs w:val="20"/>
                <w:rtl/>
              </w:rPr>
              <w:t>؛ و</w:t>
            </w:r>
            <w:r w:rsidRPr="00FE3675">
              <w:rPr>
                <w:rFonts w:ascii="Times New Roman" w:hAnsi="Times New Roman" w:cs="Simplified Arabic"/>
                <w:color w:val="000000" w:themeColor="text1"/>
                <w:sz w:val="18"/>
                <w:szCs w:val="20"/>
              </w:rPr>
              <w:t>OECD,</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2023</w:t>
            </w:r>
          </w:p>
        </w:tc>
      </w:tr>
      <w:tr w:rsidR="00023BB6" w:rsidRPr="00FE3675" w14:paraId="24C2A0AE" w14:textId="77777777" w:rsidTr="00C33E30">
        <w:trPr>
          <w:trHeight w:val="300"/>
        </w:trPr>
        <w:tc>
          <w:tcPr>
            <w:tcW w:w="395" w:type="dxa"/>
            <w:vMerge/>
            <w:vAlign w:val="center"/>
          </w:tcPr>
          <w:p w14:paraId="7CF38E9F"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26B358BB"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495FD839"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تعريف ذو صلة: </w:t>
            </w:r>
            <w:r>
              <w:rPr>
                <w:rFonts w:ascii="Times New Roman" w:hAnsi="Times New Roman" w:cs="Simplified Arabic" w:hint="cs"/>
                <w:i/>
                <w:iCs/>
                <w:color w:val="0070C0"/>
                <w:sz w:val="18"/>
                <w:szCs w:val="20"/>
                <w:rtl/>
              </w:rPr>
              <w:t>الضرر</w:t>
            </w:r>
          </w:p>
        </w:tc>
        <w:tc>
          <w:tcPr>
            <w:tcW w:w="2742" w:type="dxa"/>
            <w:vMerge/>
            <w:vAlign w:val="center"/>
          </w:tcPr>
          <w:p w14:paraId="7CF6D7D2" w14:textId="77777777" w:rsidR="00023BB6" w:rsidRPr="00FE3675" w:rsidRDefault="00023BB6" w:rsidP="00C33E30">
            <w:pPr>
              <w:bidi/>
              <w:rPr>
                <w:rFonts w:ascii="Times New Roman" w:hAnsi="Times New Roman" w:cs="Simplified Arabic"/>
                <w:sz w:val="18"/>
                <w:szCs w:val="20"/>
              </w:rPr>
            </w:pPr>
          </w:p>
        </w:tc>
      </w:tr>
      <w:tr w:rsidR="00023BB6" w:rsidRPr="00FE3675" w14:paraId="5461DF8E" w14:textId="77777777" w:rsidTr="00C33E30">
        <w:trPr>
          <w:trHeight w:val="300"/>
        </w:trPr>
        <w:tc>
          <w:tcPr>
            <w:tcW w:w="395" w:type="dxa"/>
            <w:vMerge w:val="restart"/>
            <w:tcMar>
              <w:left w:w="108" w:type="dxa"/>
              <w:right w:w="108" w:type="dxa"/>
            </w:tcMar>
          </w:tcPr>
          <w:p w14:paraId="599B03C2"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2AEC0D6F" w14:textId="77777777" w:rsidR="00023BB6" w:rsidRPr="00C26D46" w:rsidRDefault="00023BB6" w:rsidP="00C33E30">
            <w:pPr>
              <w:bidi/>
              <w:spacing w:before="40" w:after="40"/>
              <w:ind w:left="-20" w:right="-20"/>
              <w:rPr>
                <w:rFonts w:ascii="Times New Roman" w:hAnsi="Times New Roman" w:cs="Simplified Arabic"/>
                <w:i/>
                <w:iCs/>
                <w:sz w:val="18"/>
                <w:szCs w:val="20"/>
                <w:rtl/>
                <w:lang w:bidi="ar-EG"/>
              </w:rPr>
            </w:pPr>
            <w:r>
              <w:rPr>
                <w:rFonts w:ascii="Times New Roman" w:hAnsi="Times New Roman" w:cs="Simplified Arabic" w:hint="cs"/>
                <w:i/>
                <w:iCs/>
                <w:sz w:val="18"/>
                <w:szCs w:val="20"/>
                <w:rtl/>
                <w:lang w:bidi="ar-EG"/>
              </w:rPr>
              <w:t>أهداف الحماية</w:t>
            </w:r>
          </w:p>
        </w:tc>
        <w:tc>
          <w:tcPr>
            <w:tcW w:w="3610" w:type="dxa"/>
            <w:tcMar>
              <w:left w:w="108" w:type="dxa"/>
              <w:right w:w="108" w:type="dxa"/>
            </w:tcMar>
          </w:tcPr>
          <w:p w14:paraId="3CCC1AA4"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F026B">
              <w:rPr>
                <w:rFonts w:ascii="Times New Roman" w:hAnsi="Times New Roman" w:cs="Simplified Arabic"/>
                <w:i/>
                <w:iCs/>
                <w:sz w:val="18"/>
                <w:szCs w:val="20"/>
                <w:rtl/>
              </w:rPr>
              <w:t>مكونات البيئة (مثل التنوع البيولوجي، والتنوع الجيني، وصحة الإنسان، والموائل، و</w:t>
            </w:r>
            <w:r w:rsidRPr="002F026B">
              <w:rPr>
                <w:rFonts w:ascii="Times New Roman" w:hAnsi="Times New Roman" w:cs="Simplified Arabic"/>
                <w:i/>
                <w:iCs/>
                <w:color w:val="0070C0"/>
                <w:sz w:val="18"/>
                <w:szCs w:val="20"/>
                <w:rtl/>
              </w:rPr>
              <w:t>النظم الإيكولوجية</w:t>
            </w:r>
            <w:r w:rsidRPr="002F026B">
              <w:rPr>
                <w:rFonts w:ascii="Times New Roman" w:hAnsi="Times New Roman" w:cs="Simplified Arabic"/>
                <w:i/>
                <w:iCs/>
                <w:sz w:val="18"/>
                <w:szCs w:val="20"/>
                <w:rtl/>
              </w:rPr>
              <w:t>، و</w:t>
            </w:r>
            <w:r w:rsidRPr="002F026B">
              <w:rPr>
                <w:rFonts w:ascii="Times New Roman" w:hAnsi="Times New Roman" w:cs="Simplified Arabic"/>
                <w:i/>
                <w:iCs/>
                <w:color w:val="0070C0"/>
                <w:sz w:val="18"/>
                <w:szCs w:val="20"/>
                <w:rtl/>
              </w:rPr>
              <w:t xml:space="preserve">وظائف </w:t>
            </w:r>
            <w:r w:rsidRPr="002F026B">
              <w:rPr>
                <w:rFonts w:ascii="Times New Roman" w:hAnsi="Times New Roman" w:cs="Simplified Arabic"/>
                <w:i/>
                <w:iCs/>
                <w:sz w:val="18"/>
                <w:szCs w:val="20"/>
                <w:rtl/>
              </w:rPr>
              <w:t xml:space="preserve">وخدمات </w:t>
            </w:r>
            <w:r w:rsidRPr="002F026B">
              <w:rPr>
                <w:rFonts w:ascii="Times New Roman" w:hAnsi="Times New Roman" w:cs="Simplified Arabic"/>
                <w:i/>
                <w:iCs/>
                <w:color w:val="0070C0"/>
                <w:sz w:val="18"/>
                <w:szCs w:val="20"/>
                <w:rtl/>
              </w:rPr>
              <w:t>النظم الإيكولوجية</w:t>
            </w:r>
            <w:r w:rsidRPr="002F026B">
              <w:rPr>
                <w:rFonts w:ascii="Times New Roman" w:hAnsi="Times New Roman" w:cs="Simplified Arabic"/>
                <w:i/>
                <w:iCs/>
                <w:sz w:val="18"/>
                <w:szCs w:val="20"/>
                <w:rtl/>
              </w:rPr>
              <w:t>، وصحة التربة، ونوعية المياه) ذات القيمة والتي يلزم حمايتها من الضرر.</w:t>
            </w:r>
            <w:r>
              <w:rPr>
                <w:rFonts w:ascii="Times New Roman" w:hAnsi="Times New Roman" w:cs="Simplified Arabic" w:hint="cs"/>
                <w:i/>
                <w:iCs/>
                <w:sz w:val="18"/>
                <w:szCs w:val="20"/>
                <w:rtl/>
              </w:rPr>
              <w:t xml:space="preserve"> </w:t>
            </w:r>
            <w:r w:rsidRPr="002F026B">
              <w:rPr>
                <w:rFonts w:ascii="Times New Roman" w:hAnsi="Times New Roman" w:cs="Simplified Arabic"/>
                <w:i/>
                <w:iCs/>
                <w:sz w:val="18"/>
                <w:szCs w:val="20"/>
                <w:rtl/>
              </w:rPr>
              <w:t>وعادة ما تُحدد هذه المكونات في القوانين أو السياسات ذات الصلة للولاية القضائية وهي التي تحدد سياق تقييم المخاطر البيئية.</w:t>
            </w:r>
          </w:p>
        </w:tc>
        <w:tc>
          <w:tcPr>
            <w:tcW w:w="2742" w:type="dxa"/>
            <w:vMerge w:val="restart"/>
            <w:tcMar>
              <w:left w:w="108" w:type="dxa"/>
              <w:right w:w="108" w:type="dxa"/>
            </w:tcMar>
          </w:tcPr>
          <w:p w14:paraId="7D26CBB5" w14:textId="77777777" w:rsidR="00023BB6" w:rsidRPr="00FE3675" w:rsidRDefault="00023BB6" w:rsidP="00C33E30">
            <w:pPr>
              <w:bidi/>
              <w:spacing w:before="40" w:after="40"/>
              <w:ind w:left="-20" w:right="-20"/>
              <w:rPr>
                <w:rFonts w:ascii="Times New Roman" w:hAnsi="Times New Roman" w:cs="Simplified Arabic"/>
                <w:sz w:val="18"/>
                <w:szCs w:val="20"/>
              </w:rPr>
            </w:pPr>
            <w:r w:rsidRPr="002F026B">
              <w:rPr>
                <w:rFonts w:ascii="Times New Roman" w:hAnsi="Times New Roman" w:cs="Simplified Arabic"/>
                <w:sz w:val="18"/>
                <w:szCs w:val="20"/>
                <w:rtl/>
              </w:rPr>
              <w:t>مقتبس من: اتفاقية التنوع البيولوجي، المرفق الأول؛</w:t>
            </w:r>
            <w:r>
              <w:rPr>
                <w:rFonts w:ascii="Times New Roman" w:hAnsi="Times New Roman" w:cs="Simplified Arabic" w:hint="cs"/>
                <w:sz w:val="18"/>
                <w:szCs w:val="20"/>
                <w:rtl/>
              </w:rPr>
              <w:t xml:space="preserve"> ودراسة </w:t>
            </w:r>
            <w:r w:rsidRPr="00FE3675">
              <w:rPr>
                <w:rFonts w:ascii="Times New Roman" w:hAnsi="Times New Roman" w:cs="Simplified Arabic"/>
                <w:color w:val="000000" w:themeColor="text1"/>
                <w:sz w:val="18"/>
                <w:szCs w:val="20"/>
              </w:rPr>
              <w:t>EFSA</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GMO</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Panel,</w:t>
            </w:r>
            <w:r>
              <w:rPr>
                <w:rFonts w:ascii="Times New Roman" w:hAnsi="Times New Roman" w:cs="Simplified Arabic"/>
                <w:color w:val="000000" w:themeColor="text1"/>
                <w:sz w:val="18"/>
                <w:szCs w:val="20"/>
              </w:rPr>
              <w:t> </w:t>
            </w:r>
            <w:r w:rsidRPr="00FE3675">
              <w:rPr>
                <w:rFonts w:ascii="Times New Roman" w:hAnsi="Times New Roman" w:cs="Simplified Arabic"/>
                <w:color w:val="000000" w:themeColor="text1"/>
                <w:sz w:val="18"/>
                <w:szCs w:val="20"/>
              </w:rPr>
              <w:t>2010</w:t>
            </w:r>
            <w:r>
              <w:rPr>
                <w:rFonts w:ascii="Times New Roman" w:hAnsi="Times New Roman" w:cs="Simplified Arabic" w:hint="cs"/>
                <w:color w:val="000000" w:themeColor="text1"/>
                <w:sz w:val="18"/>
                <w:szCs w:val="20"/>
                <w:rtl/>
              </w:rPr>
              <w:t xml:space="preserve">؛ ودراسة </w:t>
            </w:r>
            <w:r w:rsidRPr="00FE3675">
              <w:rPr>
                <w:rFonts w:ascii="Times New Roman" w:hAnsi="Times New Roman" w:cs="Simplified Arabic"/>
                <w:sz w:val="18"/>
                <w:szCs w:val="20"/>
              </w:rPr>
              <w:t>OECD,</w:t>
            </w:r>
            <w:r>
              <w:rPr>
                <w:rFonts w:ascii="Times New Roman" w:hAnsi="Times New Roman" w:cs="Simplified Arabic"/>
                <w:sz w:val="18"/>
                <w:szCs w:val="20"/>
              </w:rPr>
              <w:t> </w:t>
            </w:r>
            <w:r w:rsidRPr="00FE3675">
              <w:rPr>
                <w:rFonts w:ascii="Times New Roman" w:hAnsi="Times New Roman" w:cs="Simplified Arabic"/>
                <w:sz w:val="18"/>
                <w:szCs w:val="20"/>
              </w:rPr>
              <w:t>2023</w:t>
            </w:r>
          </w:p>
        </w:tc>
      </w:tr>
      <w:tr w:rsidR="00023BB6" w:rsidRPr="00FE3675" w14:paraId="650F184F" w14:textId="77777777" w:rsidTr="00C33E30">
        <w:trPr>
          <w:trHeight w:val="300"/>
        </w:trPr>
        <w:tc>
          <w:tcPr>
            <w:tcW w:w="395" w:type="dxa"/>
            <w:vMerge/>
            <w:vAlign w:val="center"/>
          </w:tcPr>
          <w:p w14:paraId="49CA2DB7"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6C48AB3B"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3ADDE9E6"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الموئل</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الضرر</w:t>
            </w:r>
            <w:r>
              <w:rPr>
                <w:rFonts w:ascii="Times New Roman" w:hAnsi="Times New Roman" w:cs="Simplified Arabic" w:hint="cs"/>
                <w:i/>
                <w:iCs/>
                <w:color w:val="000000" w:themeColor="text1"/>
                <w:sz w:val="18"/>
                <w:szCs w:val="20"/>
                <w:rtl/>
              </w:rPr>
              <w:t>، وتقييم المخاطر</w:t>
            </w:r>
          </w:p>
        </w:tc>
        <w:tc>
          <w:tcPr>
            <w:tcW w:w="2742" w:type="dxa"/>
            <w:vMerge/>
            <w:vAlign w:val="center"/>
          </w:tcPr>
          <w:p w14:paraId="6E62F2F2" w14:textId="77777777" w:rsidR="00023BB6" w:rsidRPr="00FE3675" w:rsidRDefault="00023BB6" w:rsidP="00C33E30">
            <w:pPr>
              <w:bidi/>
              <w:rPr>
                <w:rFonts w:ascii="Times New Roman" w:hAnsi="Times New Roman" w:cs="Simplified Arabic"/>
                <w:sz w:val="18"/>
                <w:szCs w:val="20"/>
              </w:rPr>
            </w:pPr>
          </w:p>
        </w:tc>
      </w:tr>
      <w:tr w:rsidR="00023BB6" w:rsidRPr="00FE3675" w14:paraId="3C6DA101" w14:textId="77777777" w:rsidTr="00C33E30">
        <w:trPr>
          <w:trHeight w:val="2117"/>
        </w:trPr>
        <w:tc>
          <w:tcPr>
            <w:tcW w:w="395" w:type="dxa"/>
            <w:tcMar>
              <w:left w:w="108" w:type="dxa"/>
              <w:right w:w="108" w:type="dxa"/>
            </w:tcMar>
          </w:tcPr>
          <w:p w14:paraId="0F248C35"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lastRenderedPageBreak/>
              <w:t xml:space="preserve"> </w:t>
            </w:r>
          </w:p>
        </w:tc>
        <w:tc>
          <w:tcPr>
            <w:tcW w:w="2331" w:type="dxa"/>
            <w:tcMar>
              <w:left w:w="108" w:type="dxa"/>
              <w:right w:w="108" w:type="dxa"/>
            </w:tcMar>
          </w:tcPr>
          <w:p w14:paraId="08238A40"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المنظم</w:t>
            </w:r>
          </w:p>
        </w:tc>
        <w:tc>
          <w:tcPr>
            <w:tcW w:w="3610" w:type="dxa"/>
            <w:tcMar>
              <w:left w:w="108" w:type="dxa"/>
              <w:right w:w="108" w:type="dxa"/>
            </w:tcMar>
          </w:tcPr>
          <w:p w14:paraId="567B672E"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2F026B">
              <w:rPr>
                <w:rFonts w:ascii="Times New Roman" w:hAnsi="Times New Roman" w:cs="Simplified Arabic"/>
                <w:i/>
                <w:iCs/>
                <w:sz w:val="18"/>
                <w:szCs w:val="20"/>
                <w:rtl/>
              </w:rPr>
              <w:t>كيان تنظيمي أو هيئة حكومية مسؤولة عن تنظيم أنشطة معينة، على سبيل المثال، بالنسبة للأنشطة مع الكائنات الحية المحورة التي تحتوي على محركات جينات محورة هندسيا؛ وقد يكون المنظم مسؤولا عن إصدار الموافقات والتراخيص التنظيمية، ومراقبة الامتثال، وإنفاذ الشروط التنظيمية.</w:t>
            </w:r>
          </w:p>
        </w:tc>
        <w:tc>
          <w:tcPr>
            <w:tcW w:w="2742" w:type="dxa"/>
            <w:tcMar>
              <w:left w:w="108" w:type="dxa"/>
              <w:right w:w="108" w:type="dxa"/>
            </w:tcMar>
          </w:tcPr>
          <w:p w14:paraId="573236D0"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غير متوفر</w:t>
            </w:r>
          </w:p>
        </w:tc>
      </w:tr>
      <w:tr w:rsidR="00023BB6" w:rsidRPr="00FE3675" w14:paraId="7D15825A" w14:textId="77777777" w:rsidTr="00C33E30">
        <w:trPr>
          <w:trHeight w:val="300"/>
        </w:trPr>
        <w:tc>
          <w:tcPr>
            <w:tcW w:w="395" w:type="dxa"/>
            <w:vMerge w:val="restart"/>
            <w:tcMar>
              <w:left w:w="108" w:type="dxa"/>
              <w:right w:w="108" w:type="dxa"/>
            </w:tcMar>
          </w:tcPr>
          <w:p w14:paraId="54C67C3A"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5D98A73E"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المخاطر</w:t>
            </w:r>
          </w:p>
        </w:tc>
        <w:tc>
          <w:tcPr>
            <w:tcW w:w="3610" w:type="dxa"/>
            <w:tcMar>
              <w:left w:w="108" w:type="dxa"/>
              <w:right w:w="108" w:type="dxa"/>
            </w:tcMar>
          </w:tcPr>
          <w:p w14:paraId="4454DE20"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احتمالية وجود </w:t>
            </w:r>
            <w:r w:rsidRPr="002F026B">
              <w:rPr>
                <w:rFonts w:ascii="Times New Roman" w:hAnsi="Times New Roman" w:cs="Simplified Arabic" w:hint="cs"/>
                <w:i/>
                <w:iCs/>
                <w:color w:val="0070C0"/>
                <w:sz w:val="18"/>
                <w:szCs w:val="20"/>
                <w:rtl/>
              </w:rPr>
              <w:t xml:space="preserve">أخطار </w:t>
            </w:r>
            <w:r>
              <w:rPr>
                <w:rFonts w:ascii="Times New Roman" w:hAnsi="Times New Roman" w:cs="Simplified Arabic" w:hint="cs"/>
                <w:i/>
                <w:iCs/>
                <w:sz w:val="18"/>
                <w:szCs w:val="20"/>
                <w:rtl/>
              </w:rPr>
              <w:t xml:space="preserve">تسبب </w:t>
            </w:r>
            <w:r w:rsidRPr="002F026B">
              <w:rPr>
                <w:rFonts w:ascii="Times New Roman" w:hAnsi="Times New Roman" w:cs="Simplified Arabic" w:hint="cs"/>
                <w:i/>
                <w:iCs/>
                <w:color w:val="0070C0"/>
                <w:sz w:val="18"/>
                <w:szCs w:val="20"/>
                <w:rtl/>
              </w:rPr>
              <w:t>ضررا</w:t>
            </w:r>
            <w:r>
              <w:rPr>
                <w:rFonts w:ascii="Times New Roman" w:hAnsi="Times New Roman" w:cs="Simplified Arabic" w:hint="cs"/>
                <w:i/>
                <w:iCs/>
                <w:sz w:val="18"/>
                <w:szCs w:val="20"/>
                <w:rtl/>
              </w:rPr>
              <w:t>.</w:t>
            </w:r>
          </w:p>
        </w:tc>
        <w:tc>
          <w:tcPr>
            <w:tcW w:w="2742" w:type="dxa"/>
            <w:vMerge w:val="restart"/>
            <w:tcMar>
              <w:left w:w="108" w:type="dxa"/>
              <w:right w:w="108" w:type="dxa"/>
            </w:tcMar>
          </w:tcPr>
          <w:p w14:paraId="06DA3AFC"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EFSA, 2016b</w:t>
            </w:r>
          </w:p>
        </w:tc>
      </w:tr>
      <w:tr w:rsidR="00023BB6" w:rsidRPr="00FE3675" w14:paraId="7ABF4516" w14:textId="77777777" w:rsidTr="00C33E30">
        <w:trPr>
          <w:trHeight w:val="300"/>
        </w:trPr>
        <w:tc>
          <w:tcPr>
            <w:tcW w:w="395" w:type="dxa"/>
            <w:vMerge/>
            <w:vAlign w:val="center"/>
          </w:tcPr>
          <w:p w14:paraId="3D36A85D"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74E5C063"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2D12968B"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الضرر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الأخطار</w:t>
            </w:r>
          </w:p>
        </w:tc>
        <w:tc>
          <w:tcPr>
            <w:tcW w:w="2742" w:type="dxa"/>
            <w:vMerge/>
            <w:vAlign w:val="center"/>
          </w:tcPr>
          <w:p w14:paraId="3D2620A6" w14:textId="77777777" w:rsidR="00023BB6" w:rsidRPr="00FE3675" w:rsidRDefault="00023BB6" w:rsidP="00C33E30">
            <w:pPr>
              <w:bidi/>
              <w:rPr>
                <w:rFonts w:ascii="Times New Roman" w:hAnsi="Times New Roman" w:cs="Simplified Arabic"/>
                <w:sz w:val="18"/>
                <w:szCs w:val="20"/>
              </w:rPr>
            </w:pPr>
          </w:p>
        </w:tc>
      </w:tr>
      <w:tr w:rsidR="00023BB6" w:rsidRPr="00FE3675" w14:paraId="5FD3D1D3" w14:textId="77777777" w:rsidTr="00C33E30">
        <w:trPr>
          <w:trHeight w:val="300"/>
        </w:trPr>
        <w:tc>
          <w:tcPr>
            <w:tcW w:w="395" w:type="dxa"/>
            <w:vMerge w:val="restart"/>
            <w:tcMar>
              <w:left w:w="108" w:type="dxa"/>
              <w:right w:w="108" w:type="dxa"/>
            </w:tcMar>
          </w:tcPr>
          <w:p w14:paraId="16CA5375" w14:textId="77777777" w:rsidR="00023BB6" w:rsidRPr="00FE3675" w:rsidRDefault="00023BB6" w:rsidP="00C33E30">
            <w:pPr>
              <w:bidi/>
              <w:spacing w:before="40" w:after="40"/>
              <w:ind w:left="-20" w:right="-20"/>
              <w:rPr>
                <w:rFonts w:ascii="Times New Roman" w:hAnsi="Times New Roman" w:cs="Simplified Arabic"/>
                <w:i/>
                <w:iCs/>
                <w:sz w:val="18"/>
                <w:szCs w:val="20"/>
                <w:highlight w:val="green"/>
              </w:rPr>
            </w:pPr>
          </w:p>
        </w:tc>
        <w:tc>
          <w:tcPr>
            <w:tcW w:w="2331" w:type="dxa"/>
            <w:vMerge w:val="restart"/>
            <w:tcMar>
              <w:left w:w="108" w:type="dxa"/>
              <w:right w:w="108" w:type="dxa"/>
            </w:tcMar>
          </w:tcPr>
          <w:p w14:paraId="6AF069B9"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تقييم المخاطر</w:t>
            </w:r>
          </w:p>
        </w:tc>
        <w:tc>
          <w:tcPr>
            <w:tcW w:w="3610" w:type="dxa"/>
            <w:tcMar>
              <w:left w:w="108" w:type="dxa"/>
              <w:right w:w="108" w:type="dxa"/>
            </w:tcMar>
          </w:tcPr>
          <w:p w14:paraId="2414BD38"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3B55D9">
              <w:rPr>
                <w:rFonts w:ascii="Times New Roman" w:hAnsi="Times New Roman" w:cs="Simplified Arabic"/>
                <w:i/>
                <w:iCs/>
                <w:sz w:val="18"/>
                <w:szCs w:val="20"/>
                <w:rtl/>
              </w:rPr>
              <w:t xml:space="preserve">عملية يجري من خلالها تقدير </w:t>
            </w:r>
            <w:r w:rsidRPr="003B55D9">
              <w:rPr>
                <w:rFonts w:ascii="Times New Roman" w:hAnsi="Times New Roman" w:cs="Simplified Arabic"/>
                <w:i/>
                <w:iCs/>
                <w:color w:val="0070C0"/>
                <w:sz w:val="18"/>
                <w:szCs w:val="20"/>
                <w:rtl/>
              </w:rPr>
              <w:t xml:space="preserve">المخاطر </w:t>
            </w:r>
            <w:r w:rsidRPr="003B55D9">
              <w:rPr>
                <w:rFonts w:ascii="Times New Roman" w:hAnsi="Times New Roman" w:cs="Simplified Arabic"/>
                <w:i/>
                <w:iCs/>
                <w:sz w:val="18"/>
                <w:szCs w:val="20"/>
                <w:rtl/>
              </w:rPr>
              <w:t xml:space="preserve">المحتملة المرتبطة </w:t>
            </w:r>
            <w:r w:rsidRPr="003B55D9">
              <w:rPr>
                <w:rFonts w:ascii="Times New Roman" w:hAnsi="Times New Roman" w:cs="Simplified Arabic"/>
                <w:i/>
                <w:iCs/>
                <w:color w:val="0070C0"/>
                <w:sz w:val="18"/>
                <w:szCs w:val="20"/>
                <w:rtl/>
              </w:rPr>
              <w:t xml:space="preserve">بأخطار </w:t>
            </w:r>
            <w:r w:rsidRPr="003B55D9">
              <w:rPr>
                <w:rFonts w:ascii="Times New Roman" w:hAnsi="Times New Roman" w:cs="Simplified Arabic"/>
                <w:i/>
                <w:iCs/>
                <w:sz w:val="18"/>
                <w:szCs w:val="20"/>
                <w:rtl/>
              </w:rPr>
              <w:t>معينة.</w:t>
            </w:r>
            <w:r>
              <w:rPr>
                <w:rFonts w:ascii="Times New Roman" w:hAnsi="Times New Roman" w:cs="Simplified Arabic" w:hint="cs"/>
                <w:i/>
                <w:iCs/>
                <w:sz w:val="18"/>
                <w:szCs w:val="20"/>
                <w:rtl/>
              </w:rPr>
              <w:t xml:space="preserve"> </w:t>
            </w:r>
            <w:r w:rsidRPr="003B55D9">
              <w:rPr>
                <w:rFonts w:ascii="Times New Roman" w:hAnsi="Times New Roman" w:cs="Simplified Arabic"/>
                <w:i/>
                <w:iCs/>
                <w:sz w:val="18"/>
                <w:szCs w:val="20"/>
                <w:rtl/>
              </w:rPr>
              <w:t xml:space="preserve">وتتضمن هذه العملية أربع خطوات: </w:t>
            </w:r>
            <w:r w:rsidRPr="003B55D9">
              <w:rPr>
                <w:rFonts w:ascii="Times New Roman" w:hAnsi="Times New Roman" w:cs="Simplified Arabic"/>
                <w:i/>
                <w:iCs/>
                <w:color w:val="0070C0"/>
                <w:sz w:val="18"/>
                <w:szCs w:val="20"/>
                <w:rtl/>
              </w:rPr>
              <w:t xml:space="preserve">تحديد </w:t>
            </w:r>
            <w:r w:rsidRPr="003B55D9">
              <w:rPr>
                <w:rFonts w:ascii="Times New Roman" w:hAnsi="Times New Roman" w:cs="Simplified Arabic" w:hint="cs"/>
                <w:i/>
                <w:iCs/>
                <w:color w:val="0070C0"/>
                <w:sz w:val="18"/>
                <w:szCs w:val="20"/>
                <w:rtl/>
              </w:rPr>
              <w:t>الأخطار</w:t>
            </w:r>
            <w:r w:rsidRPr="003B55D9">
              <w:rPr>
                <w:rFonts w:ascii="Times New Roman" w:hAnsi="Times New Roman" w:cs="Simplified Arabic"/>
                <w:i/>
                <w:iCs/>
                <w:sz w:val="18"/>
                <w:szCs w:val="20"/>
                <w:rtl/>
              </w:rPr>
              <w:t>، وتوصيف الأخطار، وتقييم التعرض، وتوصيف المخاطر.</w:t>
            </w:r>
          </w:p>
        </w:tc>
        <w:tc>
          <w:tcPr>
            <w:tcW w:w="2742" w:type="dxa"/>
            <w:vMerge w:val="restart"/>
            <w:tcMar>
              <w:left w:w="108" w:type="dxa"/>
              <w:right w:w="108" w:type="dxa"/>
            </w:tcMar>
          </w:tcPr>
          <w:p w14:paraId="4AABCD1B"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EFSA, 2016a</w:t>
            </w:r>
            <w:r>
              <w:rPr>
                <w:rFonts w:ascii="Times New Roman" w:hAnsi="Times New Roman" w:cs="Simplified Arabic" w:hint="cs"/>
                <w:sz w:val="18"/>
                <w:szCs w:val="20"/>
                <w:rtl/>
              </w:rPr>
              <w:t>؛ ومنظمة الصحة العالمية،</w:t>
            </w:r>
            <w:r>
              <w:rPr>
                <w:rFonts w:ascii="Times New Roman" w:hAnsi="Times New Roman" w:cs="Simplified Arabic" w:hint="eastAsia"/>
                <w:sz w:val="18"/>
                <w:szCs w:val="20"/>
                <w:rtl/>
              </w:rPr>
              <w:t> </w:t>
            </w:r>
            <w:r w:rsidRPr="00FE3675">
              <w:rPr>
                <w:rFonts w:ascii="Times New Roman" w:hAnsi="Times New Roman" w:cs="Simplified Arabic"/>
                <w:sz w:val="18"/>
                <w:szCs w:val="20"/>
              </w:rPr>
              <w:t>2021b</w:t>
            </w:r>
          </w:p>
          <w:p w14:paraId="3BE874C1"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r>
      <w:tr w:rsidR="00023BB6" w:rsidRPr="00FE3675" w14:paraId="1B929406" w14:textId="77777777" w:rsidTr="00C33E30">
        <w:trPr>
          <w:trHeight w:val="300"/>
        </w:trPr>
        <w:tc>
          <w:tcPr>
            <w:tcW w:w="395" w:type="dxa"/>
            <w:vMerge/>
            <w:vAlign w:val="center"/>
          </w:tcPr>
          <w:p w14:paraId="5C2570F4"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236B30A9"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62368C1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الأخطار</w:t>
            </w:r>
            <w:r>
              <w:rPr>
                <w:rFonts w:ascii="Times New Roman" w:hAnsi="Times New Roman" w:cs="Simplified Arabic" w:hint="cs"/>
                <w:i/>
                <w:iCs/>
                <w:color w:val="000000" w:themeColor="text1"/>
                <w:sz w:val="18"/>
                <w:szCs w:val="20"/>
                <w:rtl/>
              </w:rPr>
              <w:t>، و</w:t>
            </w:r>
            <w:r w:rsidRPr="00C15E4D">
              <w:rPr>
                <w:rFonts w:ascii="Times New Roman" w:hAnsi="Times New Roman" w:cs="Simplified Arabic" w:hint="cs"/>
                <w:i/>
                <w:iCs/>
                <w:color w:val="0070C0"/>
                <w:sz w:val="18"/>
                <w:szCs w:val="20"/>
                <w:rtl/>
              </w:rPr>
              <w:t>تحديد</w:t>
            </w:r>
            <w:r>
              <w:rPr>
                <w:rFonts w:ascii="Times New Roman" w:hAnsi="Times New Roman" w:cs="Simplified Arabic" w:hint="cs"/>
                <w:i/>
                <w:iCs/>
                <w:color w:val="000000" w:themeColor="text1"/>
                <w:sz w:val="18"/>
                <w:szCs w:val="20"/>
                <w:rtl/>
              </w:rPr>
              <w:t xml:space="preserve"> </w:t>
            </w:r>
            <w:r>
              <w:rPr>
                <w:rFonts w:ascii="Times New Roman" w:hAnsi="Times New Roman" w:cs="Simplified Arabic" w:hint="cs"/>
                <w:i/>
                <w:iCs/>
                <w:color w:val="0070C0"/>
                <w:sz w:val="18"/>
                <w:szCs w:val="20"/>
                <w:rtl/>
              </w:rPr>
              <w:t>الأخطار</w:t>
            </w:r>
            <w:r>
              <w:rPr>
                <w:rFonts w:ascii="Times New Roman" w:hAnsi="Times New Roman" w:cs="Simplified Arabic" w:hint="cs"/>
                <w:i/>
                <w:iCs/>
                <w:color w:val="000000" w:themeColor="text1"/>
                <w:sz w:val="18"/>
                <w:szCs w:val="20"/>
                <w:rtl/>
              </w:rPr>
              <w:t>، و</w:t>
            </w:r>
            <w:r w:rsidRPr="00C15E4D">
              <w:rPr>
                <w:rFonts w:ascii="Times New Roman" w:hAnsi="Times New Roman" w:cs="Simplified Arabic" w:hint="cs"/>
                <w:i/>
                <w:iCs/>
                <w:color w:val="0070C0"/>
                <w:sz w:val="18"/>
                <w:szCs w:val="20"/>
                <w:rtl/>
              </w:rPr>
              <w:t>توصيف الأخطار</w:t>
            </w:r>
          </w:p>
        </w:tc>
        <w:tc>
          <w:tcPr>
            <w:tcW w:w="2742" w:type="dxa"/>
            <w:vMerge/>
            <w:vAlign w:val="center"/>
          </w:tcPr>
          <w:p w14:paraId="61A89615" w14:textId="77777777" w:rsidR="00023BB6" w:rsidRPr="00FE3675" w:rsidRDefault="00023BB6" w:rsidP="00C33E30">
            <w:pPr>
              <w:bidi/>
              <w:rPr>
                <w:rFonts w:ascii="Times New Roman" w:hAnsi="Times New Roman" w:cs="Simplified Arabic"/>
                <w:sz w:val="18"/>
                <w:szCs w:val="20"/>
              </w:rPr>
            </w:pPr>
          </w:p>
        </w:tc>
      </w:tr>
      <w:tr w:rsidR="00023BB6" w:rsidRPr="00FE3675" w14:paraId="57EAE7F0" w14:textId="77777777" w:rsidTr="00C33E30">
        <w:trPr>
          <w:trHeight w:val="300"/>
        </w:trPr>
        <w:tc>
          <w:tcPr>
            <w:tcW w:w="395" w:type="dxa"/>
            <w:vMerge w:val="restart"/>
            <w:tcMar>
              <w:left w:w="108" w:type="dxa"/>
              <w:right w:w="108" w:type="dxa"/>
            </w:tcMar>
          </w:tcPr>
          <w:p w14:paraId="61456F56"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3FCD292F"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مقيّم المخاطر</w:t>
            </w:r>
          </w:p>
        </w:tc>
        <w:tc>
          <w:tcPr>
            <w:tcW w:w="3610" w:type="dxa"/>
            <w:tcMar>
              <w:left w:w="108" w:type="dxa"/>
              <w:right w:w="108" w:type="dxa"/>
            </w:tcMar>
          </w:tcPr>
          <w:p w14:paraId="3CB1BBFA"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15E4D">
              <w:rPr>
                <w:rFonts w:ascii="Times New Roman" w:hAnsi="Times New Roman" w:cs="Simplified Arabic"/>
                <w:i/>
                <w:iCs/>
                <w:sz w:val="18"/>
                <w:szCs w:val="20"/>
                <w:rtl/>
              </w:rPr>
              <w:t xml:space="preserve">الكيان الذي يجري </w:t>
            </w:r>
            <w:r w:rsidRPr="00C15E4D">
              <w:rPr>
                <w:rFonts w:ascii="Times New Roman" w:hAnsi="Times New Roman" w:cs="Simplified Arabic"/>
                <w:i/>
                <w:iCs/>
                <w:color w:val="0070C0"/>
                <w:sz w:val="18"/>
                <w:szCs w:val="20"/>
                <w:rtl/>
              </w:rPr>
              <w:t>تقييم المخاطر</w:t>
            </w:r>
            <w:r w:rsidRPr="00C15E4D">
              <w:rPr>
                <w:rFonts w:ascii="Times New Roman" w:hAnsi="Times New Roman" w:cs="Simplified Arabic"/>
                <w:i/>
                <w:iCs/>
                <w:sz w:val="18"/>
                <w:szCs w:val="20"/>
                <w:rtl/>
              </w:rPr>
              <w:t xml:space="preserve">، على سبيل المثال، بالنسبة للتطبيق التنظيمي للكائنات الحية المحورة التي تحتوي على محركات جينات محورة هندسيا، سيقوم </w:t>
            </w:r>
            <w:r w:rsidRPr="00C15E4D">
              <w:rPr>
                <w:rFonts w:ascii="Times New Roman" w:hAnsi="Times New Roman" w:cs="Simplified Arabic"/>
                <w:i/>
                <w:iCs/>
                <w:color w:val="0070C0"/>
                <w:sz w:val="18"/>
                <w:szCs w:val="20"/>
                <w:rtl/>
              </w:rPr>
              <w:t xml:space="preserve">مقيم المخاطر </w:t>
            </w:r>
            <w:r w:rsidRPr="00C15E4D">
              <w:rPr>
                <w:rFonts w:ascii="Times New Roman" w:hAnsi="Times New Roman" w:cs="Simplified Arabic"/>
                <w:i/>
                <w:iCs/>
                <w:sz w:val="18"/>
                <w:szCs w:val="20"/>
                <w:rtl/>
              </w:rPr>
              <w:t xml:space="preserve">باستعراض البيانات والمعلومات العلمية المقدمة من </w:t>
            </w:r>
            <w:r w:rsidRPr="00C15E4D">
              <w:rPr>
                <w:rFonts w:ascii="Times New Roman" w:hAnsi="Times New Roman" w:cs="Simplified Arabic"/>
                <w:i/>
                <w:iCs/>
                <w:color w:val="0070C0"/>
                <w:sz w:val="18"/>
                <w:szCs w:val="20"/>
                <w:rtl/>
              </w:rPr>
              <w:t xml:space="preserve">مقدم الطلب </w:t>
            </w:r>
            <w:r w:rsidRPr="00C15E4D">
              <w:rPr>
                <w:rFonts w:ascii="Times New Roman" w:hAnsi="Times New Roman" w:cs="Simplified Arabic"/>
                <w:i/>
                <w:iCs/>
                <w:sz w:val="18"/>
                <w:szCs w:val="20"/>
                <w:rtl/>
              </w:rPr>
              <w:t xml:space="preserve">لتقدير </w:t>
            </w:r>
            <w:r w:rsidRPr="00C15E4D">
              <w:rPr>
                <w:rFonts w:ascii="Times New Roman" w:hAnsi="Times New Roman" w:cs="Simplified Arabic"/>
                <w:i/>
                <w:iCs/>
                <w:color w:val="0070C0"/>
                <w:sz w:val="18"/>
                <w:szCs w:val="20"/>
                <w:rtl/>
              </w:rPr>
              <w:t xml:space="preserve">المخاطر </w:t>
            </w:r>
            <w:r w:rsidRPr="00C15E4D">
              <w:rPr>
                <w:rFonts w:ascii="Times New Roman" w:hAnsi="Times New Roman" w:cs="Simplified Arabic"/>
                <w:i/>
                <w:iCs/>
                <w:sz w:val="18"/>
                <w:szCs w:val="20"/>
                <w:rtl/>
              </w:rPr>
              <w:t xml:space="preserve">المرتبطة بالنشاط المنظم المقترح وقد يقدم توصيات </w:t>
            </w:r>
            <w:r w:rsidRPr="00C15E4D">
              <w:rPr>
                <w:rFonts w:ascii="Times New Roman" w:hAnsi="Times New Roman" w:cs="Simplified Arabic"/>
                <w:i/>
                <w:iCs/>
                <w:color w:val="0070C0"/>
                <w:sz w:val="18"/>
                <w:szCs w:val="20"/>
                <w:rtl/>
              </w:rPr>
              <w:t>لإدارة المخاطر</w:t>
            </w:r>
            <w:r w:rsidRPr="00C15E4D">
              <w:rPr>
                <w:rFonts w:ascii="Times New Roman" w:hAnsi="Times New Roman" w:cs="Simplified Arabic"/>
                <w:i/>
                <w:iCs/>
                <w:sz w:val="18"/>
                <w:szCs w:val="20"/>
                <w:rtl/>
              </w:rPr>
              <w:t>.</w:t>
            </w:r>
          </w:p>
        </w:tc>
        <w:tc>
          <w:tcPr>
            <w:tcW w:w="2742" w:type="dxa"/>
            <w:vMerge w:val="restart"/>
            <w:tcMar>
              <w:left w:w="108" w:type="dxa"/>
              <w:right w:w="108" w:type="dxa"/>
            </w:tcMar>
          </w:tcPr>
          <w:p w14:paraId="09853FBD"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غير متوفر</w:t>
            </w:r>
          </w:p>
        </w:tc>
      </w:tr>
      <w:tr w:rsidR="00023BB6" w:rsidRPr="00FE3675" w14:paraId="17714FE8" w14:textId="77777777" w:rsidTr="00C33E30">
        <w:trPr>
          <w:trHeight w:val="300"/>
        </w:trPr>
        <w:tc>
          <w:tcPr>
            <w:tcW w:w="395" w:type="dxa"/>
            <w:vMerge/>
            <w:vAlign w:val="center"/>
          </w:tcPr>
          <w:p w14:paraId="69D0B774"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071AD21C"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2AFB1E0B"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sidRPr="00C15E4D">
              <w:rPr>
                <w:rFonts w:ascii="Times New Roman" w:hAnsi="Times New Roman" w:cs="Simplified Arabic" w:hint="cs"/>
                <w:i/>
                <w:iCs/>
                <w:color w:val="0070C0"/>
                <w:sz w:val="18"/>
                <w:szCs w:val="20"/>
                <w:rtl/>
              </w:rPr>
              <w:t>مقدم الطلب</w:t>
            </w:r>
            <w:r>
              <w:rPr>
                <w:rFonts w:ascii="Times New Roman" w:hAnsi="Times New Roman" w:cs="Simplified Arabic" w:hint="cs"/>
                <w:i/>
                <w:iCs/>
                <w:color w:val="000000" w:themeColor="text1"/>
                <w:sz w:val="18"/>
                <w:szCs w:val="20"/>
                <w:rtl/>
              </w:rPr>
              <w:t>، و</w:t>
            </w:r>
            <w:r w:rsidRPr="00C15E4D">
              <w:rPr>
                <w:rFonts w:ascii="Times New Roman" w:hAnsi="Times New Roman" w:cs="Simplified Arabic" w:hint="cs"/>
                <w:i/>
                <w:iCs/>
                <w:color w:val="0070C0"/>
                <w:sz w:val="18"/>
                <w:szCs w:val="20"/>
                <w:rtl/>
              </w:rPr>
              <w:t>المخاطر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تقييم</w:t>
            </w:r>
            <w:r>
              <w:rPr>
                <w:rFonts w:ascii="Times New Roman" w:hAnsi="Times New Roman" w:cs="Simplified Arabic" w:hint="cs"/>
                <w:i/>
                <w:iCs/>
                <w:color w:val="000000" w:themeColor="text1"/>
                <w:sz w:val="18"/>
                <w:szCs w:val="20"/>
                <w:rtl/>
              </w:rPr>
              <w:t xml:space="preserve"> </w:t>
            </w:r>
            <w:r>
              <w:rPr>
                <w:rFonts w:ascii="Times New Roman" w:hAnsi="Times New Roman" w:cs="Simplified Arabic" w:hint="cs"/>
                <w:i/>
                <w:iCs/>
                <w:color w:val="0070C0"/>
                <w:sz w:val="18"/>
                <w:szCs w:val="20"/>
                <w:rtl/>
              </w:rPr>
              <w:t>المخاطر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إدارة المخاطر</w:t>
            </w:r>
          </w:p>
        </w:tc>
        <w:tc>
          <w:tcPr>
            <w:tcW w:w="2742" w:type="dxa"/>
            <w:vMerge/>
            <w:vAlign w:val="center"/>
          </w:tcPr>
          <w:p w14:paraId="7EBC435D" w14:textId="77777777" w:rsidR="00023BB6" w:rsidRPr="00FE3675" w:rsidRDefault="00023BB6" w:rsidP="00C33E30">
            <w:pPr>
              <w:bidi/>
              <w:rPr>
                <w:rFonts w:ascii="Times New Roman" w:hAnsi="Times New Roman" w:cs="Simplified Arabic"/>
                <w:sz w:val="18"/>
                <w:szCs w:val="20"/>
              </w:rPr>
            </w:pPr>
          </w:p>
        </w:tc>
      </w:tr>
      <w:tr w:rsidR="00023BB6" w:rsidRPr="00FE3675" w14:paraId="4FAA159D" w14:textId="77777777" w:rsidTr="00C33E30">
        <w:trPr>
          <w:trHeight w:val="300"/>
        </w:trPr>
        <w:tc>
          <w:tcPr>
            <w:tcW w:w="395" w:type="dxa"/>
            <w:vMerge w:val="restart"/>
            <w:tcMar>
              <w:left w:w="108" w:type="dxa"/>
              <w:right w:w="108" w:type="dxa"/>
            </w:tcMar>
          </w:tcPr>
          <w:p w14:paraId="71133A57"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09B20B41" w14:textId="58A7AC4A"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توصيف </w:t>
            </w:r>
            <w:r w:rsidR="00C5303F">
              <w:rPr>
                <w:rFonts w:ascii="Times New Roman" w:hAnsi="Times New Roman" w:cs="Simplified Arabic" w:hint="cs"/>
                <w:i/>
                <w:iCs/>
                <w:sz w:val="18"/>
                <w:szCs w:val="20"/>
                <w:rtl/>
              </w:rPr>
              <w:t>المخاطر</w:t>
            </w:r>
          </w:p>
        </w:tc>
        <w:tc>
          <w:tcPr>
            <w:tcW w:w="3610" w:type="dxa"/>
            <w:tcMar>
              <w:left w:w="108" w:type="dxa"/>
              <w:right w:w="108" w:type="dxa"/>
            </w:tcMar>
          </w:tcPr>
          <w:p w14:paraId="0E66629B"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15E4D">
              <w:rPr>
                <w:rFonts w:ascii="Times New Roman" w:hAnsi="Times New Roman" w:cs="Simplified Arabic"/>
                <w:i/>
                <w:iCs/>
                <w:color w:val="000000" w:themeColor="text1"/>
                <w:sz w:val="18"/>
                <w:szCs w:val="20"/>
                <w:rtl/>
              </w:rPr>
              <w:t xml:space="preserve">الخطوة الأخيرة من عملية </w:t>
            </w:r>
            <w:r w:rsidRPr="00C15E4D">
              <w:rPr>
                <w:rFonts w:ascii="Times New Roman" w:hAnsi="Times New Roman" w:cs="Simplified Arabic"/>
                <w:i/>
                <w:iCs/>
                <w:color w:val="0070C0"/>
                <w:sz w:val="18"/>
                <w:szCs w:val="20"/>
                <w:rtl/>
              </w:rPr>
              <w:t>تقييم المخاطر</w:t>
            </w:r>
            <w:r w:rsidRPr="00C15E4D">
              <w:rPr>
                <w:rFonts w:ascii="Times New Roman" w:hAnsi="Times New Roman" w:cs="Simplified Arabic"/>
                <w:i/>
                <w:iCs/>
                <w:color w:val="000000" w:themeColor="text1"/>
                <w:sz w:val="18"/>
                <w:szCs w:val="20"/>
                <w:rtl/>
              </w:rPr>
              <w:t xml:space="preserve">، مع تقدير </w:t>
            </w:r>
            <w:r w:rsidRPr="00C15E4D">
              <w:rPr>
                <w:rFonts w:ascii="Times New Roman" w:hAnsi="Times New Roman" w:cs="Simplified Arabic"/>
                <w:i/>
                <w:iCs/>
                <w:color w:val="0070C0"/>
                <w:sz w:val="18"/>
                <w:szCs w:val="20"/>
                <w:rtl/>
              </w:rPr>
              <w:t xml:space="preserve">المخاطر </w:t>
            </w:r>
            <w:r w:rsidRPr="00C15E4D">
              <w:rPr>
                <w:rFonts w:ascii="Times New Roman" w:hAnsi="Times New Roman" w:cs="Simplified Arabic"/>
                <w:i/>
                <w:iCs/>
                <w:color w:val="000000" w:themeColor="text1"/>
                <w:sz w:val="18"/>
                <w:szCs w:val="20"/>
                <w:rtl/>
              </w:rPr>
              <w:t xml:space="preserve">الإجمالية التي تتعرض لها </w:t>
            </w:r>
            <w:r w:rsidRPr="00C15E4D">
              <w:rPr>
                <w:rFonts w:ascii="Times New Roman" w:hAnsi="Times New Roman" w:cs="Simplified Arabic"/>
                <w:i/>
                <w:iCs/>
                <w:color w:val="0070C0"/>
                <w:sz w:val="18"/>
                <w:szCs w:val="20"/>
                <w:rtl/>
              </w:rPr>
              <w:t xml:space="preserve">أهداف الحماية </w:t>
            </w:r>
            <w:r w:rsidRPr="00C15E4D">
              <w:rPr>
                <w:rFonts w:ascii="Times New Roman" w:hAnsi="Times New Roman" w:cs="Simplified Arabic"/>
                <w:i/>
                <w:iCs/>
                <w:color w:val="000000" w:themeColor="text1"/>
                <w:sz w:val="18"/>
                <w:szCs w:val="20"/>
                <w:rtl/>
              </w:rPr>
              <w:t>بناء على احتمالية وعواقب التأثيرات الضارة التي تتحقق.</w:t>
            </w:r>
          </w:p>
        </w:tc>
        <w:tc>
          <w:tcPr>
            <w:tcW w:w="2742" w:type="dxa"/>
            <w:vMerge w:val="restart"/>
            <w:tcMar>
              <w:left w:w="108" w:type="dxa"/>
              <w:right w:w="108" w:type="dxa"/>
            </w:tcMar>
          </w:tcPr>
          <w:p w14:paraId="08E18B4F"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 xml:space="preserve">مقتبس من: منظمة الصحة العالمية، </w:t>
            </w:r>
            <w:r w:rsidRPr="00FE3675">
              <w:rPr>
                <w:rFonts w:ascii="Times New Roman" w:hAnsi="Times New Roman" w:cs="Simplified Arabic"/>
                <w:color w:val="000000" w:themeColor="text1"/>
                <w:sz w:val="18"/>
                <w:szCs w:val="20"/>
              </w:rPr>
              <w:t>2021b</w:t>
            </w:r>
          </w:p>
        </w:tc>
      </w:tr>
      <w:tr w:rsidR="00023BB6" w:rsidRPr="00FE3675" w14:paraId="1868E223" w14:textId="77777777" w:rsidTr="00C33E30">
        <w:trPr>
          <w:trHeight w:val="300"/>
        </w:trPr>
        <w:tc>
          <w:tcPr>
            <w:tcW w:w="395" w:type="dxa"/>
            <w:vMerge/>
            <w:vAlign w:val="center"/>
          </w:tcPr>
          <w:p w14:paraId="4B0BFF8D"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2657A40F"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0B3D9324"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أهداف الحماية</w:t>
            </w:r>
            <w:r>
              <w:rPr>
                <w:rFonts w:ascii="Times New Roman" w:hAnsi="Times New Roman" w:cs="Simplified Arabic" w:hint="cs"/>
                <w:i/>
                <w:iCs/>
                <w:color w:val="000000" w:themeColor="text1"/>
                <w:sz w:val="18"/>
                <w:szCs w:val="20"/>
                <w:rtl/>
              </w:rPr>
              <w:t>، و</w:t>
            </w:r>
            <w:r w:rsidRPr="00C15E4D">
              <w:rPr>
                <w:rFonts w:ascii="Times New Roman" w:hAnsi="Times New Roman" w:cs="Simplified Arabic" w:hint="cs"/>
                <w:i/>
                <w:iCs/>
                <w:color w:val="0070C0"/>
                <w:sz w:val="18"/>
                <w:szCs w:val="20"/>
                <w:rtl/>
              </w:rPr>
              <w:t>المخاطر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تقييم</w:t>
            </w:r>
            <w:r>
              <w:rPr>
                <w:rFonts w:ascii="Times New Roman" w:hAnsi="Times New Roman" w:cs="Simplified Arabic" w:hint="cs"/>
                <w:i/>
                <w:iCs/>
                <w:color w:val="000000" w:themeColor="text1"/>
                <w:sz w:val="18"/>
                <w:szCs w:val="20"/>
                <w:rtl/>
              </w:rPr>
              <w:t xml:space="preserve"> </w:t>
            </w:r>
            <w:r>
              <w:rPr>
                <w:rFonts w:ascii="Times New Roman" w:hAnsi="Times New Roman" w:cs="Simplified Arabic" w:hint="cs"/>
                <w:i/>
                <w:iCs/>
                <w:color w:val="0070C0"/>
                <w:sz w:val="18"/>
                <w:szCs w:val="20"/>
                <w:rtl/>
              </w:rPr>
              <w:t>المخاطر</w:t>
            </w:r>
          </w:p>
        </w:tc>
        <w:tc>
          <w:tcPr>
            <w:tcW w:w="2742" w:type="dxa"/>
            <w:vMerge/>
            <w:vAlign w:val="center"/>
          </w:tcPr>
          <w:p w14:paraId="54428EB0" w14:textId="77777777" w:rsidR="00023BB6" w:rsidRPr="00FE3675" w:rsidRDefault="00023BB6" w:rsidP="00C33E30">
            <w:pPr>
              <w:bidi/>
              <w:rPr>
                <w:rFonts w:ascii="Times New Roman" w:hAnsi="Times New Roman" w:cs="Simplified Arabic"/>
                <w:sz w:val="18"/>
                <w:szCs w:val="20"/>
              </w:rPr>
            </w:pPr>
          </w:p>
        </w:tc>
      </w:tr>
      <w:tr w:rsidR="00023BB6" w:rsidRPr="00FE3675" w14:paraId="791A7C4F" w14:textId="77777777" w:rsidTr="00C33E30">
        <w:trPr>
          <w:trHeight w:val="300"/>
        </w:trPr>
        <w:tc>
          <w:tcPr>
            <w:tcW w:w="395" w:type="dxa"/>
            <w:vMerge w:val="restart"/>
            <w:tcMar>
              <w:left w:w="108" w:type="dxa"/>
              <w:right w:w="108" w:type="dxa"/>
            </w:tcMar>
          </w:tcPr>
          <w:p w14:paraId="0AB81749"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5361F255"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15E4D">
              <w:rPr>
                <w:rFonts w:ascii="Times New Roman" w:hAnsi="Times New Roman" w:cs="Simplified Arabic"/>
                <w:i/>
                <w:iCs/>
                <w:sz w:val="18"/>
                <w:szCs w:val="20"/>
                <w:rtl/>
              </w:rPr>
              <w:t>فرضية المخاطر</w:t>
            </w:r>
          </w:p>
        </w:tc>
        <w:tc>
          <w:tcPr>
            <w:tcW w:w="3610" w:type="dxa"/>
            <w:tcMar>
              <w:left w:w="108" w:type="dxa"/>
              <w:right w:w="108" w:type="dxa"/>
            </w:tcMar>
          </w:tcPr>
          <w:p w14:paraId="6F9A8429"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C15E4D">
              <w:rPr>
                <w:rFonts w:ascii="Times New Roman" w:hAnsi="Times New Roman" w:cs="Simplified Arabic"/>
                <w:i/>
                <w:iCs/>
                <w:color w:val="000000" w:themeColor="text1"/>
                <w:sz w:val="18"/>
                <w:szCs w:val="20"/>
                <w:rtl/>
              </w:rPr>
              <w:t xml:space="preserve">لكل </w:t>
            </w:r>
            <w:r w:rsidRPr="00C15E4D">
              <w:rPr>
                <w:rFonts w:ascii="Times New Roman" w:hAnsi="Times New Roman" w:cs="Simplified Arabic"/>
                <w:i/>
                <w:iCs/>
                <w:color w:val="0070C0"/>
                <w:sz w:val="18"/>
                <w:szCs w:val="20"/>
                <w:rtl/>
              </w:rPr>
              <w:t>مسار ضرر</w:t>
            </w:r>
            <w:r w:rsidRPr="00C15E4D">
              <w:rPr>
                <w:rFonts w:ascii="Times New Roman" w:hAnsi="Times New Roman" w:cs="Simplified Arabic" w:hint="cs"/>
                <w:i/>
                <w:iCs/>
                <w:color w:val="0070C0"/>
                <w:sz w:val="18"/>
                <w:szCs w:val="20"/>
                <w:rtl/>
              </w:rPr>
              <w:t xml:space="preserve"> </w:t>
            </w:r>
            <w:r>
              <w:rPr>
                <w:rFonts w:ascii="Times New Roman" w:hAnsi="Times New Roman" w:cs="Simplified Arabic" w:hint="cs"/>
                <w:i/>
                <w:iCs/>
                <w:color w:val="000000" w:themeColor="text1"/>
                <w:sz w:val="18"/>
                <w:szCs w:val="20"/>
                <w:rtl/>
              </w:rPr>
              <w:t>مفترض</w:t>
            </w:r>
            <w:r w:rsidRPr="00C15E4D">
              <w:rPr>
                <w:rFonts w:ascii="Times New Roman" w:hAnsi="Times New Roman" w:cs="Simplified Arabic"/>
                <w:i/>
                <w:iCs/>
                <w:color w:val="000000" w:themeColor="text1"/>
                <w:sz w:val="18"/>
                <w:szCs w:val="20"/>
                <w:rtl/>
              </w:rPr>
              <w:t xml:space="preserve">، تُصاغ </w:t>
            </w:r>
            <w:r w:rsidRPr="00C15E4D">
              <w:rPr>
                <w:rFonts w:ascii="Times New Roman" w:hAnsi="Times New Roman" w:cs="Simplified Arabic"/>
                <w:i/>
                <w:iCs/>
                <w:color w:val="0070C0"/>
                <w:sz w:val="18"/>
                <w:szCs w:val="20"/>
                <w:rtl/>
              </w:rPr>
              <w:t xml:space="preserve">فرضيات المخاطر </w:t>
            </w:r>
            <w:r w:rsidRPr="00C15E4D">
              <w:rPr>
                <w:rFonts w:ascii="Times New Roman" w:hAnsi="Times New Roman" w:cs="Simplified Arabic"/>
                <w:i/>
                <w:iCs/>
                <w:color w:val="000000" w:themeColor="text1"/>
                <w:sz w:val="18"/>
                <w:szCs w:val="20"/>
                <w:rtl/>
              </w:rPr>
              <w:t xml:space="preserve">المقابلة التي ستمكن </w:t>
            </w:r>
            <w:r w:rsidRPr="00C15E4D">
              <w:rPr>
                <w:rFonts w:ascii="Times New Roman" w:hAnsi="Times New Roman" w:cs="Simplified Arabic"/>
                <w:i/>
                <w:iCs/>
                <w:color w:val="0070C0"/>
                <w:sz w:val="18"/>
                <w:szCs w:val="20"/>
                <w:rtl/>
              </w:rPr>
              <w:t xml:space="preserve">مقيم المخاطر </w:t>
            </w:r>
            <w:r w:rsidRPr="00C15E4D">
              <w:rPr>
                <w:rFonts w:ascii="Times New Roman" w:hAnsi="Times New Roman" w:cs="Simplified Arabic"/>
                <w:i/>
                <w:iCs/>
                <w:color w:val="000000" w:themeColor="text1"/>
                <w:sz w:val="18"/>
                <w:szCs w:val="20"/>
                <w:rtl/>
              </w:rPr>
              <w:t>من تحديد ما إذا كان من المحتمل حدوث المسار.</w:t>
            </w:r>
          </w:p>
        </w:tc>
        <w:tc>
          <w:tcPr>
            <w:tcW w:w="2742" w:type="dxa"/>
            <w:vMerge w:val="restart"/>
            <w:tcMar>
              <w:left w:w="108" w:type="dxa"/>
              <w:right w:w="108" w:type="dxa"/>
            </w:tcMar>
          </w:tcPr>
          <w:p w14:paraId="15CD1E92"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sz w:val="18"/>
                <w:szCs w:val="20"/>
                <w:rtl/>
              </w:rPr>
              <w:t xml:space="preserve">مقتبس من: </w:t>
            </w:r>
            <w:r w:rsidRPr="00FE3675">
              <w:rPr>
                <w:rFonts w:ascii="Times New Roman" w:hAnsi="Times New Roman" w:cs="Simplified Arabic"/>
                <w:sz w:val="18"/>
                <w:szCs w:val="20"/>
              </w:rPr>
              <w:t>OECD, 2023</w:t>
            </w:r>
          </w:p>
        </w:tc>
      </w:tr>
      <w:tr w:rsidR="00023BB6" w:rsidRPr="00FE3675" w14:paraId="06BF375F" w14:textId="77777777" w:rsidTr="00C33E30">
        <w:trPr>
          <w:trHeight w:val="300"/>
        </w:trPr>
        <w:tc>
          <w:tcPr>
            <w:tcW w:w="395" w:type="dxa"/>
            <w:vMerge/>
            <w:vAlign w:val="center"/>
          </w:tcPr>
          <w:p w14:paraId="081FE886"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4B28200A"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5D6204C9"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مسار الضرر</w:t>
            </w:r>
            <w:r>
              <w:rPr>
                <w:rFonts w:ascii="Times New Roman" w:hAnsi="Times New Roman" w:cs="Simplified Arabic" w:hint="cs"/>
                <w:i/>
                <w:iCs/>
                <w:color w:val="000000" w:themeColor="text1"/>
                <w:sz w:val="18"/>
                <w:szCs w:val="20"/>
                <w:rtl/>
              </w:rPr>
              <w:t>، و</w:t>
            </w:r>
            <w:r w:rsidRPr="00C15E4D">
              <w:rPr>
                <w:rFonts w:ascii="Times New Roman" w:hAnsi="Times New Roman" w:cs="Simplified Arabic" w:hint="cs"/>
                <w:i/>
                <w:iCs/>
                <w:color w:val="0070C0"/>
                <w:sz w:val="18"/>
                <w:szCs w:val="20"/>
                <w:rtl/>
              </w:rPr>
              <w:t>مقيّم</w:t>
            </w:r>
            <w:r>
              <w:rPr>
                <w:rFonts w:ascii="Times New Roman" w:hAnsi="Times New Roman" w:cs="Simplified Arabic" w:hint="cs"/>
                <w:i/>
                <w:iCs/>
                <w:color w:val="000000" w:themeColor="text1"/>
                <w:sz w:val="18"/>
                <w:szCs w:val="20"/>
                <w:rtl/>
              </w:rPr>
              <w:t xml:space="preserve"> </w:t>
            </w:r>
            <w:r w:rsidRPr="00C15E4D">
              <w:rPr>
                <w:rFonts w:ascii="Times New Roman" w:hAnsi="Times New Roman" w:cs="Simplified Arabic" w:hint="cs"/>
                <w:i/>
                <w:iCs/>
                <w:color w:val="0070C0"/>
                <w:sz w:val="18"/>
                <w:szCs w:val="20"/>
                <w:rtl/>
              </w:rPr>
              <w:t>المخاطر</w:t>
            </w:r>
          </w:p>
        </w:tc>
        <w:tc>
          <w:tcPr>
            <w:tcW w:w="2742" w:type="dxa"/>
            <w:vMerge/>
            <w:vAlign w:val="center"/>
          </w:tcPr>
          <w:p w14:paraId="145E751B" w14:textId="77777777" w:rsidR="00023BB6" w:rsidRPr="00FE3675" w:rsidRDefault="00023BB6" w:rsidP="00C33E30">
            <w:pPr>
              <w:bidi/>
              <w:rPr>
                <w:rFonts w:ascii="Times New Roman" w:hAnsi="Times New Roman" w:cs="Simplified Arabic"/>
                <w:sz w:val="18"/>
                <w:szCs w:val="20"/>
              </w:rPr>
            </w:pPr>
          </w:p>
        </w:tc>
      </w:tr>
      <w:tr w:rsidR="00023BB6" w:rsidRPr="00FE3675" w14:paraId="7F44AE5E" w14:textId="77777777" w:rsidTr="00C33E30">
        <w:trPr>
          <w:trHeight w:val="300"/>
        </w:trPr>
        <w:tc>
          <w:tcPr>
            <w:tcW w:w="395" w:type="dxa"/>
            <w:vMerge w:val="restart"/>
            <w:tcMar>
              <w:left w:w="108" w:type="dxa"/>
              <w:right w:w="108" w:type="dxa"/>
            </w:tcMar>
          </w:tcPr>
          <w:p w14:paraId="70BBF194"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vMerge w:val="restart"/>
            <w:tcMar>
              <w:left w:w="108" w:type="dxa"/>
              <w:right w:w="108" w:type="dxa"/>
            </w:tcMar>
          </w:tcPr>
          <w:p w14:paraId="752FB23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إدارة المخاطر</w:t>
            </w:r>
          </w:p>
        </w:tc>
        <w:tc>
          <w:tcPr>
            <w:tcW w:w="3610" w:type="dxa"/>
            <w:tcMar>
              <w:left w:w="108" w:type="dxa"/>
              <w:right w:w="108" w:type="dxa"/>
            </w:tcMar>
          </w:tcPr>
          <w:p w14:paraId="41D43D0C"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EE277A">
              <w:rPr>
                <w:rFonts w:ascii="Times New Roman" w:hAnsi="Times New Roman" w:cs="Simplified Arabic"/>
                <w:i/>
                <w:iCs/>
                <w:sz w:val="18"/>
                <w:szCs w:val="20"/>
                <w:rtl/>
              </w:rPr>
              <w:t xml:space="preserve">إدارة </w:t>
            </w:r>
            <w:r w:rsidRPr="00EE277A">
              <w:rPr>
                <w:rFonts w:ascii="Times New Roman" w:hAnsi="Times New Roman" w:cs="Simplified Arabic"/>
                <w:i/>
                <w:iCs/>
                <w:color w:val="0070C0"/>
                <w:sz w:val="18"/>
                <w:szCs w:val="20"/>
                <w:rtl/>
              </w:rPr>
              <w:t xml:space="preserve">المخاطر </w:t>
            </w:r>
            <w:r w:rsidRPr="00EE277A">
              <w:rPr>
                <w:rFonts w:ascii="Times New Roman" w:hAnsi="Times New Roman" w:cs="Simplified Arabic"/>
                <w:i/>
                <w:iCs/>
                <w:sz w:val="18"/>
                <w:szCs w:val="20"/>
                <w:rtl/>
              </w:rPr>
              <w:t xml:space="preserve">التي يحددها </w:t>
            </w:r>
            <w:r w:rsidRPr="00EE277A">
              <w:rPr>
                <w:rFonts w:ascii="Times New Roman" w:hAnsi="Times New Roman" w:cs="Simplified Arabic"/>
                <w:i/>
                <w:iCs/>
                <w:color w:val="0070C0"/>
                <w:sz w:val="18"/>
                <w:szCs w:val="20"/>
                <w:rtl/>
              </w:rPr>
              <w:t xml:space="preserve">تقييم المخاطر </w:t>
            </w:r>
            <w:r w:rsidRPr="00EE277A">
              <w:rPr>
                <w:rFonts w:ascii="Times New Roman" w:hAnsi="Times New Roman" w:cs="Simplified Arabic"/>
                <w:i/>
                <w:iCs/>
                <w:sz w:val="18"/>
                <w:szCs w:val="20"/>
                <w:rtl/>
              </w:rPr>
              <w:t xml:space="preserve">من خلال تنفيذ التدابير المناسبة للحد من </w:t>
            </w:r>
            <w:r w:rsidRPr="00EE277A">
              <w:rPr>
                <w:rFonts w:ascii="Times New Roman" w:hAnsi="Times New Roman" w:cs="Simplified Arabic"/>
                <w:i/>
                <w:iCs/>
                <w:color w:val="0070C0"/>
                <w:sz w:val="18"/>
                <w:szCs w:val="20"/>
                <w:rtl/>
              </w:rPr>
              <w:t xml:space="preserve">المخاطر </w:t>
            </w:r>
            <w:r w:rsidRPr="00EE277A">
              <w:rPr>
                <w:rFonts w:ascii="Times New Roman" w:hAnsi="Times New Roman" w:cs="Simplified Arabic"/>
                <w:i/>
                <w:iCs/>
                <w:sz w:val="18"/>
                <w:szCs w:val="20"/>
                <w:rtl/>
              </w:rPr>
              <w:t>إلى مستوى مقبول.</w:t>
            </w:r>
          </w:p>
        </w:tc>
        <w:tc>
          <w:tcPr>
            <w:tcW w:w="2742" w:type="dxa"/>
            <w:vMerge w:val="restart"/>
            <w:tcMar>
              <w:left w:w="108" w:type="dxa"/>
              <w:right w:w="108" w:type="dxa"/>
            </w:tcMar>
          </w:tcPr>
          <w:p w14:paraId="0636CC35" w14:textId="77777777" w:rsidR="00023BB6" w:rsidRPr="00FE3675" w:rsidRDefault="00023BB6" w:rsidP="00C33E30">
            <w:pPr>
              <w:bidi/>
              <w:spacing w:before="40" w:after="40"/>
              <w:ind w:left="-20" w:right="-20"/>
              <w:rPr>
                <w:rFonts w:ascii="Times New Roman" w:hAnsi="Times New Roman" w:cs="Simplified Arabic"/>
                <w:sz w:val="18"/>
                <w:szCs w:val="20"/>
              </w:rPr>
            </w:pPr>
            <w:r>
              <w:rPr>
                <w:rFonts w:ascii="Times New Roman" w:hAnsi="Times New Roman" w:cs="Simplified Arabic" w:hint="cs"/>
                <w:color w:val="000000" w:themeColor="text1"/>
                <w:sz w:val="18"/>
                <w:szCs w:val="20"/>
                <w:rtl/>
              </w:rPr>
              <w:t xml:space="preserve">مقتبس من: </w:t>
            </w:r>
            <w:r w:rsidRPr="00FE3675">
              <w:rPr>
                <w:rFonts w:ascii="Times New Roman" w:hAnsi="Times New Roman" w:cs="Simplified Arabic"/>
                <w:color w:val="000000" w:themeColor="text1"/>
                <w:sz w:val="18"/>
                <w:szCs w:val="20"/>
              </w:rPr>
              <w:t>EFSA, 2016</w:t>
            </w:r>
            <w:r>
              <w:rPr>
                <w:rFonts w:ascii="Times New Roman" w:hAnsi="Times New Roman" w:cs="Simplified Arabic" w:hint="cs"/>
                <w:color w:val="000000" w:themeColor="text1"/>
                <w:sz w:val="18"/>
                <w:szCs w:val="20"/>
                <w:rtl/>
              </w:rPr>
              <w:t xml:space="preserve">؛ ومنظمة الصحة العالمية، </w:t>
            </w:r>
            <w:r w:rsidRPr="00FE3675">
              <w:rPr>
                <w:rFonts w:ascii="Times New Roman" w:hAnsi="Times New Roman" w:cs="Simplified Arabic"/>
                <w:color w:val="000000" w:themeColor="text1"/>
                <w:sz w:val="18"/>
                <w:szCs w:val="20"/>
              </w:rPr>
              <w:t>2021b</w:t>
            </w:r>
          </w:p>
        </w:tc>
      </w:tr>
      <w:tr w:rsidR="00023BB6" w:rsidRPr="00FE3675" w14:paraId="6113FE53" w14:textId="77777777" w:rsidTr="00C33E30">
        <w:trPr>
          <w:trHeight w:val="300"/>
        </w:trPr>
        <w:tc>
          <w:tcPr>
            <w:tcW w:w="395" w:type="dxa"/>
            <w:vMerge/>
            <w:vAlign w:val="center"/>
          </w:tcPr>
          <w:p w14:paraId="08E2574B"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6E3B978F"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7F323571"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sidRPr="00C15E4D">
              <w:rPr>
                <w:rFonts w:ascii="Times New Roman" w:hAnsi="Times New Roman" w:cs="Simplified Arabic" w:hint="cs"/>
                <w:i/>
                <w:iCs/>
                <w:color w:val="0070C0"/>
                <w:sz w:val="18"/>
                <w:szCs w:val="20"/>
                <w:rtl/>
              </w:rPr>
              <w:t>المخاطر</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تقييم المخاطر</w:t>
            </w:r>
          </w:p>
        </w:tc>
        <w:tc>
          <w:tcPr>
            <w:tcW w:w="2742" w:type="dxa"/>
            <w:vMerge/>
            <w:vAlign w:val="center"/>
          </w:tcPr>
          <w:p w14:paraId="443930DA" w14:textId="77777777" w:rsidR="00023BB6" w:rsidRPr="00FE3675" w:rsidRDefault="00023BB6" w:rsidP="00C33E30">
            <w:pPr>
              <w:bidi/>
              <w:rPr>
                <w:rFonts w:ascii="Times New Roman" w:hAnsi="Times New Roman" w:cs="Simplified Arabic"/>
                <w:sz w:val="18"/>
                <w:szCs w:val="20"/>
              </w:rPr>
            </w:pPr>
          </w:p>
        </w:tc>
      </w:tr>
      <w:tr w:rsidR="00023BB6" w:rsidRPr="00FE3675" w14:paraId="4B6ED2BC" w14:textId="77777777" w:rsidTr="00C33E30">
        <w:trPr>
          <w:trHeight w:val="300"/>
        </w:trPr>
        <w:tc>
          <w:tcPr>
            <w:tcW w:w="395" w:type="dxa"/>
            <w:vMerge w:val="restart"/>
            <w:tcMar>
              <w:left w:w="108" w:type="dxa"/>
              <w:right w:w="108" w:type="dxa"/>
            </w:tcMar>
          </w:tcPr>
          <w:p w14:paraId="57109BE7"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lastRenderedPageBreak/>
              <w:t xml:space="preserve"> </w:t>
            </w:r>
          </w:p>
        </w:tc>
        <w:tc>
          <w:tcPr>
            <w:tcW w:w="2331" w:type="dxa"/>
            <w:vMerge w:val="restart"/>
            <w:tcMar>
              <w:left w:w="108" w:type="dxa"/>
              <w:right w:w="108" w:type="dxa"/>
            </w:tcMar>
          </w:tcPr>
          <w:p w14:paraId="3339E062"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مدير المخاطر</w:t>
            </w:r>
          </w:p>
        </w:tc>
        <w:tc>
          <w:tcPr>
            <w:tcW w:w="3610" w:type="dxa"/>
            <w:tcMar>
              <w:left w:w="108" w:type="dxa"/>
              <w:right w:w="108" w:type="dxa"/>
            </w:tcMar>
          </w:tcPr>
          <w:p w14:paraId="4E61E5EB"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A90C06">
              <w:rPr>
                <w:rFonts w:ascii="Times New Roman" w:hAnsi="Times New Roman" w:cs="Simplified Arabic"/>
                <w:i/>
                <w:iCs/>
                <w:sz w:val="18"/>
                <w:szCs w:val="20"/>
                <w:rtl/>
              </w:rPr>
              <w:t xml:space="preserve">الكيان الذي يحدد و/أو ينفذ تدابير </w:t>
            </w:r>
            <w:r w:rsidRPr="00A90C06">
              <w:rPr>
                <w:rFonts w:ascii="Times New Roman" w:hAnsi="Times New Roman" w:cs="Simplified Arabic"/>
                <w:i/>
                <w:iCs/>
                <w:color w:val="0070C0"/>
                <w:sz w:val="18"/>
                <w:szCs w:val="20"/>
                <w:rtl/>
              </w:rPr>
              <w:t>إدارة المخاطر</w:t>
            </w:r>
            <w:r w:rsidRPr="00A90C06">
              <w:rPr>
                <w:rFonts w:ascii="Times New Roman" w:hAnsi="Times New Roman" w:cs="Simplified Arabic"/>
                <w:i/>
                <w:iCs/>
                <w:sz w:val="18"/>
                <w:szCs w:val="20"/>
                <w:rtl/>
              </w:rPr>
              <w:t>.</w:t>
            </w:r>
            <w:r>
              <w:rPr>
                <w:rFonts w:ascii="Times New Roman" w:hAnsi="Times New Roman" w:cs="Simplified Arabic" w:hint="cs"/>
                <w:i/>
                <w:iCs/>
                <w:sz w:val="18"/>
                <w:szCs w:val="20"/>
                <w:rtl/>
              </w:rPr>
              <w:t xml:space="preserve"> وفي بعض الولايات القضائية، وليكن الاتحاد الأوروبي مثلا، يتخذ </w:t>
            </w:r>
            <w:r w:rsidRPr="00BC39CD">
              <w:rPr>
                <w:rFonts w:ascii="Times New Roman" w:hAnsi="Times New Roman" w:cs="Simplified Arabic" w:hint="cs"/>
                <w:i/>
                <w:iCs/>
                <w:color w:val="0070C0"/>
                <w:sz w:val="18"/>
                <w:szCs w:val="20"/>
                <w:rtl/>
              </w:rPr>
              <w:t xml:space="preserve">مدير المخاطر </w:t>
            </w:r>
            <w:r>
              <w:rPr>
                <w:rFonts w:ascii="Times New Roman" w:hAnsi="Times New Roman" w:cs="Simplified Arabic" w:hint="cs"/>
                <w:i/>
                <w:iCs/>
                <w:sz w:val="18"/>
                <w:szCs w:val="20"/>
                <w:rtl/>
              </w:rPr>
              <w:t xml:space="preserve">القرارات التنظيمية (انظر أيضا </w:t>
            </w:r>
            <w:r w:rsidRPr="00BC39CD">
              <w:rPr>
                <w:rFonts w:ascii="Times New Roman" w:hAnsi="Times New Roman" w:cs="Simplified Arabic" w:hint="cs"/>
                <w:i/>
                <w:iCs/>
                <w:color w:val="0070C0"/>
                <w:sz w:val="18"/>
                <w:szCs w:val="20"/>
                <w:rtl/>
              </w:rPr>
              <w:t>المنظِّم</w:t>
            </w:r>
            <w:r>
              <w:rPr>
                <w:rFonts w:ascii="Times New Roman" w:hAnsi="Times New Roman" w:cs="Simplified Arabic" w:hint="cs"/>
                <w:i/>
                <w:iCs/>
                <w:sz w:val="18"/>
                <w:szCs w:val="20"/>
                <w:rtl/>
              </w:rPr>
              <w:t>).</w:t>
            </w:r>
          </w:p>
        </w:tc>
        <w:tc>
          <w:tcPr>
            <w:tcW w:w="2742" w:type="dxa"/>
            <w:vMerge w:val="restart"/>
            <w:tcMar>
              <w:left w:w="108" w:type="dxa"/>
              <w:right w:w="108" w:type="dxa"/>
            </w:tcMar>
          </w:tcPr>
          <w:p w14:paraId="1CBE4BCE"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r>
      <w:tr w:rsidR="00023BB6" w:rsidRPr="00FE3675" w14:paraId="08A1734B" w14:textId="77777777" w:rsidTr="00C33E30">
        <w:trPr>
          <w:trHeight w:val="300"/>
        </w:trPr>
        <w:tc>
          <w:tcPr>
            <w:tcW w:w="395" w:type="dxa"/>
            <w:vMerge/>
            <w:vAlign w:val="center"/>
          </w:tcPr>
          <w:p w14:paraId="75975946" w14:textId="77777777" w:rsidR="00023BB6" w:rsidRPr="00FE3675" w:rsidRDefault="00023BB6" w:rsidP="00C33E30">
            <w:pPr>
              <w:bidi/>
              <w:rPr>
                <w:rFonts w:ascii="Times New Roman" w:hAnsi="Times New Roman" w:cs="Simplified Arabic"/>
                <w:sz w:val="18"/>
                <w:szCs w:val="20"/>
              </w:rPr>
            </w:pPr>
          </w:p>
        </w:tc>
        <w:tc>
          <w:tcPr>
            <w:tcW w:w="2331" w:type="dxa"/>
            <w:vMerge/>
            <w:vAlign w:val="center"/>
          </w:tcPr>
          <w:p w14:paraId="4A48D09C" w14:textId="77777777" w:rsidR="00023BB6" w:rsidRPr="00C26D46" w:rsidRDefault="00023BB6" w:rsidP="00C33E30">
            <w:pPr>
              <w:bidi/>
              <w:rPr>
                <w:rFonts w:ascii="Times New Roman" w:hAnsi="Times New Roman" w:cs="Simplified Arabic"/>
                <w:i/>
                <w:iCs/>
                <w:sz w:val="18"/>
                <w:szCs w:val="20"/>
              </w:rPr>
            </w:pPr>
          </w:p>
        </w:tc>
        <w:tc>
          <w:tcPr>
            <w:tcW w:w="3610" w:type="dxa"/>
            <w:tcMar>
              <w:left w:w="108" w:type="dxa"/>
              <w:right w:w="108" w:type="dxa"/>
            </w:tcMar>
          </w:tcPr>
          <w:p w14:paraId="6677C603"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تعاريف ذات صلة: </w:t>
            </w:r>
            <w:r>
              <w:rPr>
                <w:rFonts w:ascii="Times New Roman" w:hAnsi="Times New Roman" w:cs="Simplified Arabic" w:hint="cs"/>
                <w:i/>
                <w:iCs/>
                <w:color w:val="0070C0"/>
                <w:sz w:val="18"/>
                <w:szCs w:val="20"/>
                <w:rtl/>
              </w:rPr>
              <w:t>المنظِّم</w:t>
            </w:r>
            <w:r>
              <w:rPr>
                <w:rFonts w:ascii="Times New Roman" w:hAnsi="Times New Roman" w:cs="Simplified Arabic" w:hint="cs"/>
                <w:i/>
                <w:iCs/>
                <w:color w:val="000000" w:themeColor="text1"/>
                <w:sz w:val="18"/>
                <w:szCs w:val="20"/>
                <w:rtl/>
              </w:rPr>
              <w:t>، و</w:t>
            </w:r>
            <w:r>
              <w:rPr>
                <w:rFonts w:ascii="Times New Roman" w:hAnsi="Times New Roman" w:cs="Simplified Arabic" w:hint="cs"/>
                <w:i/>
                <w:iCs/>
                <w:color w:val="0070C0"/>
                <w:sz w:val="18"/>
                <w:szCs w:val="20"/>
                <w:rtl/>
              </w:rPr>
              <w:t>إدارة المخاطر</w:t>
            </w:r>
          </w:p>
        </w:tc>
        <w:tc>
          <w:tcPr>
            <w:tcW w:w="2742" w:type="dxa"/>
            <w:vMerge/>
            <w:vAlign w:val="center"/>
          </w:tcPr>
          <w:p w14:paraId="1BF45D06" w14:textId="77777777" w:rsidR="00023BB6" w:rsidRPr="00FE3675" w:rsidRDefault="00023BB6" w:rsidP="00C33E30">
            <w:pPr>
              <w:bidi/>
              <w:rPr>
                <w:rFonts w:ascii="Times New Roman" w:hAnsi="Times New Roman" w:cs="Simplified Arabic"/>
                <w:sz w:val="18"/>
                <w:szCs w:val="20"/>
              </w:rPr>
            </w:pPr>
          </w:p>
        </w:tc>
      </w:tr>
      <w:tr w:rsidR="00023BB6" w:rsidRPr="00FE3675" w14:paraId="5E15AFC4" w14:textId="77777777" w:rsidTr="00C33E30">
        <w:trPr>
          <w:trHeight w:val="300"/>
        </w:trPr>
        <w:tc>
          <w:tcPr>
            <w:tcW w:w="395" w:type="dxa"/>
            <w:tcMar>
              <w:left w:w="108" w:type="dxa"/>
              <w:right w:w="108" w:type="dxa"/>
            </w:tcMar>
          </w:tcPr>
          <w:p w14:paraId="34D0BBFE" w14:textId="77777777" w:rsidR="00023BB6" w:rsidRPr="00FE3675" w:rsidRDefault="00023BB6" w:rsidP="00C33E30">
            <w:pPr>
              <w:bidi/>
              <w:spacing w:before="40" w:after="40"/>
              <w:ind w:left="-20" w:right="-20"/>
              <w:rPr>
                <w:rFonts w:ascii="Times New Roman" w:hAnsi="Times New Roman" w:cs="Simplified Arabic"/>
                <w:sz w:val="18"/>
                <w:szCs w:val="20"/>
                <w:highlight w:val="yellow"/>
              </w:rPr>
            </w:pPr>
          </w:p>
        </w:tc>
        <w:tc>
          <w:tcPr>
            <w:tcW w:w="2331" w:type="dxa"/>
            <w:tcMar>
              <w:left w:w="108" w:type="dxa"/>
              <w:right w:w="108" w:type="dxa"/>
            </w:tcMar>
          </w:tcPr>
          <w:p w14:paraId="46C8DE82"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الإشارة</w:t>
            </w:r>
          </w:p>
        </w:tc>
        <w:tc>
          <w:tcPr>
            <w:tcW w:w="3610" w:type="dxa"/>
            <w:tcMar>
              <w:left w:w="108" w:type="dxa"/>
              <w:right w:w="108" w:type="dxa"/>
            </w:tcMar>
          </w:tcPr>
          <w:p w14:paraId="230CF5E6"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AD5059">
              <w:rPr>
                <w:rFonts w:ascii="Times New Roman" w:hAnsi="Times New Roman" w:cs="Simplified Arabic"/>
                <w:i/>
                <w:iCs/>
                <w:sz w:val="18"/>
                <w:szCs w:val="20"/>
                <w:rtl/>
              </w:rPr>
              <w:t>تغيير قابل للقياس في مؤشر أو بارامتر مهم يمكن ربطه بأي تغيير سلبي في البيئة</w:t>
            </w:r>
          </w:p>
        </w:tc>
        <w:tc>
          <w:tcPr>
            <w:tcW w:w="2742" w:type="dxa"/>
            <w:tcMar>
              <w:left w:w="108" w:type="dxa"/>
              <w:right w:w="108" w:type="dxa"/>
            </w:tcMar>
          </w:tcPr>
          <w:p w14:paraId="434235C5" w14:textId="77777777" w:rsidR="00023BB6" w:rsidRPr="00A34BEE" w:rsidRDefault="00023BB6" w:rsidP="00C33E30">
            <w:pPr>
              <w:bidi/>
              <w:spacing w:before="40" w:after="40"/>
              <w:ind w:left="-20" w:right="-20"/>
              <w:rPr>
                <w:rFonts w:ascii="Times New Roman" w:hAnsi="Times New Roman" w:cs="Simplified Arabic"/>
                <w:sz w:val="18"/>
                <w:szCs w:val="20"/>
              </w:rPr>
            </w:pPr>
            <w:r w:rsidRPr="00A34BEE">
              <w:rPr>
                <w:rFonts w:ascii="Times New Roman" w:hAnsi="Times New Roman" w:cs="Simplified Arabic" w:hint="cs"/>
                <w:sz w:val="18"/>
                <w:szCs w:val="20"/>
                <w:rtl/>
              </w:rPr>
              <w:t xml:space="preserve">مقتبس من دراسة </w:t>
            </w:r>
            <w:proofErr w:type="spellStart"/>
            <w:r w:rsidRPr="00A34BEE">
              <w:rPr>
                <w:rFonts w:ascii="Times New Roman" w:hAnsi="Times New Roman" w:cs="Simplified Arabic"/>
                <w:sz w:val="18"/>
                <w:szCs w:val="20"/>
              </w:rPr>
              <w:t>Tofelde</w:t>
            </w:r>
            <w:proofErr w:type="spellEnd"/>
            <w:r w:rsidRPr="00A34BEE">
              <w:rPr>
                <w:rFonts w:ascii="Times New Roman" w:hAnsi="Times New Roman" w:cs="Simplified Arabic"/>
                <w:sz w:val="18"/>
                <w:szCs w:val="20"/>
              </w:rPr>
              <w:t> and others, 2021</w:t>
            </w:r>
          </w:p>
        </w:tc>
      </w:tr>
      <w:tr w:rsidR="00023BB6" w:rsidRPr="00FE3675" w14:paraId="5321207F" w14:textId="77777777" w:rsidTr="00C33E30">
        <w:trPr>
          <w:trHeight w:val="1402"/>
        </w:trPr>
        <w:tc>
          <w:tcPr>
            <w:tcW w:w="395" w:type="dxa"/>
            <w:tcMar>
              <w:left w:w="108" w:type="dxa"/>
              <w:right w:w="108" w:type="dxa"/>
            </w:tcMar>
          </w:tcPr>
          <w:p w14:paraId="0104CCF2" w14:textId="77777777" w:rsidR="00023BB6" w:rsidRPr="00FE3675" w:rsidRDefault="00023BB6" w:rsidP="00C33E30">
            <w:pPr>
              <w:pStyle w:val="Heading3"/>
              <w:bidi/>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3037121E"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المجموعة المستهدفة</w:t>
            </w:r>
          </w:p>
        </w:tc>
        <w:tc>
          <w:tcPr>
            <w:tcW w:w="3610" w:type="dxa"/>
            <w:tcMar>
              <w:left w:w="108" w:type="dxa"/>
              <w:right w:w="108" w:type="dxa"/>
            </w:tcMar>
          </w:tcPr>
          <w:p w14:paraId="4BBED733" w14:textId="77777777" w:rsidR="00023BB6" w:rsidRPr="00C26D46" w:rsidRDefault="00023BB6" w:rsidP="00092D01">
            <w:pPr>
              <w:bidi/>
              <w:spacing w:before="40" w:after="40"/>
              <w:ind w:left="-20" w:right="-20"/>
              <w:rPr>
                <w:rFonts w:ascii="Times New Roman" w:eastAsia="Times New Roman" w:hAnsi="Times New Roman" w:cs="Simplified Arabic"/>
                <w:sz w:val="18"/>
                <w:szCs w:val="20"/>
              </w:rPr>
            </w:pPr>
            <w:r w:rsidRPr="00092D01">
              <w:rPr>
                <w:rFonts w:ascii="Times New Roman" w:hAnsi="Times New Roman" w:cs="Simplified Arabic"/>
                <w:i/>
                <w:iCs/>
                <w:sz w:val="18"/>
                <w:szCs w:val="20"/>
                <w:rtl/>
              </w:rPr>
              <w:t>مجموعة من الأفراد أو مجموعات تهجين للكائن العضوي يُستهدف أن تعمل عليها السمات المصممة خصيصا للكائنات الحية المحورة التي تحتوي على محركات جينات محورة هندسيا.</w:t>
            </w:r>
          </w:p>
        </w:tc>
        <w:tc>
          <w:tcPr>
            <w:tcW w:w="2742" w:type="dxa"/>
            <w:tcMar>
              <w:left w:w="108" w:type="dxa"/>
              <w:right w:w="108" w:type="dxa"/>
            </w:tcMar>
          </w:tcPr>
          <w:p w14:paraId="73529DBF" w14:textId="77777777" w:rsidR="00023BB6" w:rsidRPr="00A34BEE" w:rsidRDefault="00023BB6" w:rsidP="00A34BEE">
            <w:pPr>
              <w:bidi/>
              <w:spacing w:before="40" w:after="40"/>
              <w:ind w:left="-20" w:right="-20"/>
              <w:rPr>
                <w:rFonts w:ascii="Times New Roman" w:hAnsi="Times New Roman" w:cs="Simplified Arabic"/>
                <w:sz w:val="18"/>
                <w:szCs w:val="20"/>
                <w:rtl/>
              </w:rPr>
            </w:pPr>
            <w:bookmarkStart w:id="64" w:name="_Toc161220542"/>
            <w:r w:rsidRPr="00A34BEE">
              <w:rPr>
                <w:rFonts w:ascii="Times New Roman" w:hAnsi="Times New Roman" w:cs="Simplified Arabic" w:hint="cs"/>
                <w:sz w:val="18"/>
                <w:szCs w:val="20"/>
                <w:rtl/>
              </w:rPr>
              <w:t xml:space="preserve">مقتبس من: منظمة الصحة العالمية، </w:t>
            </w:r>
            <w:r w:rsidRPr="00A34BEE">
              <w:rPr>
                <w:rFonts w:ascii="Times New Roman" w:hAnsi="Times New Roman" w:cs="Simplified Arabic"/>
                <w:sz w:val="18"/>
                <w:szCs w:val="20"/>
              </w:rPr>
              <w:t>2021b</w:t>
            </w:r>
            <w:r w:rsidRPr="00A34BEE">
              <w:rPr>
                <w:rFonts w:ascii="Times New Roman" w:hAnsi="Times New Roman" w:cs="Simplified Arabic" w:hint="cs"/>
                <w:sz w:val="18"/>
                <w:szCs w:val="20"/>
                <w:rtl/>
              </w:rPr>
              <w:t>؛ و</w:t>
            </w:r>
            <w:r w:rsidRPr="00A34BEE">
              <w:rPr>
                <w:rFonts w:ascii="Times New Roman" w:hAnsi="Times New Roman" w:cs="Simplified Arabic"/>
                <w:sz w:val="18"/>
                <w:szCs w:val="20"/>
              </w:rPr>
              <w:t>EFSA, 2016a</w:t>
            </w:r>
            <w:r w:rsidRPr="00A34BEE">
              <w:rPr>
                <w:rFonts w:ascii="Times New Roman" w:hAnsi="Times New Roman" w:cs="Simplified Arabic" w:hint="cs"/>
                <w:sz w:val="18"/>
                <w:szCs w:val="20"/>
                <w:rtl/>
              </w:rPr>
              <w:t>؛ و</w:t>
            </w:r>
            <w:r w:rsidRPr="00A34BEE">
              <w:rPr>
                <w:rFonts w:ascii="Times New Roman" w:hAnsi="Times New Roman" w:cs="Simplified Arabic"/>
                <w:sz w:val="18"/>
                <w:szCs w:val="20"/>
              </w:rPr>
              <w:t>Connolly and others, 2023b</w:t>
            </w:r>
            <w:bookmarkEnd w:id="64"/>
          </w:p>
          <w:p w14:paraId="437AA538" w14:textId="77777777" w:rsidR="00023BB6" w:rsidRPr="00FE3675" w:rsidRDefault="00023BB6" w:rsidP="00C33E30">
            <w:pPr>
              <w:pStyle w:val="Heading3"/>
              <w:bidi/>
              <w:rPr>
                <w:rFonts w:ascii="Times New Roman" w:hAnsi="Times New Roman" w:cs="Simplified Arabic"/>
                <w:color w:val="000000" w:themeColor="text1"/>
                <w:sz w:val="18"/>
                <w:szCs w:val="20"/>
                <w:highlight w:val="red"/>
              </w:rPr>
            </w:pPr>
          </w:p>
        </w:tc>
      </w:tr>
      <w:tr w:rsidR="00023BB6" w:rsidRPr="00FE3675" w14:paraId="4461EDEE" w14:textId="77777777" w:rsidTr="00C33E30">
        <w:trPr>
          <w:trHeight w:val="300"/>
        </w:trPr>
        <w:tc>
          <w:tcPr>
            <w:tcW w:w="395" w:type="dxa"/>
            <w:tcMar>
              <w:left w:w="108" w:type="dxa"/>
              <w:right w:w="108" w:type="dxa"/>
            </w:tcMar>
          </w:tcPr>
          <w:p w14:paraId="38E88918" w14:textId="77777777" w:rsidR="00023BB6" w:rsidRPr="00FE3675" w:rsidRDefault="00023BB6" w:rsidP="00C33E30">
            <w:pPr>
              <w:bidi/>
              <w:spacing w:before="40" w:after="40"/>
              <w:ind w:left="-20" w:right="-20"/>
              <w:rPr>
                <w:rFonts w:ascii="Times New Roman" w:hAnsi="Times New Roman" w:cs="Simplified Arabic"/>
                <w:sz w:val="18"/>
                <w:szCs w:val="20"/>
              </w:rPr>
            </w:pPr>
            <w:r w:rsidRPr="00FE3675">
              <w:rPr>
                <w:rFonts w:ascii="Times New Roman" w:hAnsi="Times New Roman" w:cs="Simplified Arabic"/>
                <w:sz w:val="18"/>
                <w:szCs w:val="20"/>
              </w:rPr>
              <w:t xml:space="preserve"> </w:t>
            </w:r>
          </w:p>
        </w:tc>
        <w:tc>
          <w:tcPr>
            <w:tcW w:w="2331" w:type="dxa"/>
            <w:tcMar>
              <w:left w:w="108" w:type="dxa"/>
              <w:right w:w="108" w:type="dxa"/>
            </w:tcMar>
          </w:tcPr>
          <w:p w14:paraId="4BE03935" w14:textId="77777777" w:rsidR="00023BB6" w:rsidRPr="00C26D46" w:rsidRDefault="00023BB6"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الناقل</w:t>
            </w:r>
          </w:p>
        </w:tc>
        <w:tc>
          <w:tcPr>
            <w:tcW w:w="3610" w:type="dxa"/>
            <w:tcMar>
              <w:left w:w="108" w:type="dxa"/>
              <w:right w:w="108" w:type="dxa"/>
            </w:tcMar>
          </w:tcPr>
          <w:p w14:paraId="73FF77C6" w14:textId="77777777" w:rsidR="00023BB6" w:rsidRPr="00C26D46" w:rsidRDefault="00023BB6" w:rsidP="00C33E30">
            <w:pPr>
              <w:bidi/>
              <w:spacing w:before="40" w:after="40"/>
              <w:ind w:left="-20" w:right="-20"/>
              <w:rPr>
                <w:rFonts w:ascii="Times New Roman" w:hAnsi="Times New Roman" w:cs="Simplified Arabic"/>
                <w:i/>
                <w:iCs/>
                <w:sz w:val="18"/>
                <w:szCs w:val="20"/>
              </w:rPr>
            </w:pPr>
            <w:r w:rsidRPr="00092D01">
              <w:rPr>
                <w:rFonts w:ascii="Times New Roman" w:hAnsi="Times New Roman" w:cs="Simplified Arabic"/>
                <w:i/>
                <w:iCs/>
                <w:sz w:val="18"/>
                <w:szCs w:val="20"/>
                <w:rtl/>
              </w:rPr>
              <w:t xml:space="preserve">العامل الذي يحمل وينقل مسببات الأمراض المعدية إلى كائن </w:t>
            </w:r>
            <w:r w:rsidRPr="00092D01">
              <w:rPr>
                <w:rFonts w:ascii="Times New Roman" w:hAnsi="Times New Roman" w:cs="Simplified Arabic" w:hint="cs"/>
                <w:i/>
                <w:iCs/>
                <w:sz w:val="18"/>
                <w:szCs w:val="20"/>
                <w:rtl/>
              </w:rPr>
              <w:t>عضوي</w:t>
            </w:r>
            <w:r w:rsidRPr="00092D01">
              <w:rPr>
                <w:rFonts w:ascii="Times New Roman" w:hAnsi="Times New Roman" w:cs="Simplified Arabic"/>
                <w:i/>
                <w:iCs/>
                <w:sz w:val="18"/>
                <w:szCs w:val="20"/>
                <w:rtl/>
              </w:rPr>
              <w:t xml:space="preserve"> آخر.</w:t>
            </w:r>
          </w:p>
        </w:tc>
        <w:tc>
          <w:tcPr>
            <w:tcW w:w="2742" w:type="dxa"/>
            <w:tcMar>
              <w:left w:w="108" w:type="dxa"/>
              <w:right w:w="108" w:type="dxa"/>
            </w:tcMar>
          </w:tcPr>
          <w:p w14:paraId="2AA2D8BF" w14:textId="77777777" w:rsidR="00023BB6" w:rsidRPr="00FE3675" w:rsidRDefault="00023BB6" w:rsidP="00C33E30">
            <w:pPr>
              <w:bidi/>
              <w:spacing w:before="40" w:after="40"/>
              <w:ind w:left="-20" w:right="-20"/>
              <w:rPr>
                <w:rFonts w:ascii="Times New Roman" w:hAnsi="Times New Roman" w:cs="Simplified Arabic"/>
                <w:color w:val="000000" w:themeColor="text1"/>
                <w:sz w:val="18"/>
                <w:szCs w:val="20"/>
                <w:highlight w:val="red"/>
                <w:rtl/>
              </w:rPr>
            </w:pPr>
            <w:r>
              <w:rPr>
                <w:rFonts w:ascii="Times New Roman" w:hAnsi="Times New Roman" w:cs="Simplified Arabic" w:hint="cs"/>
                <w:color w:val="000000" w:themeColor="text1"/>
                <w:sz w:val="18"/>
                <w:szCs w:val="20"/>
                <w:rtl/>
              </w:rPr>
              <w:t xml:space="preserve">مقتبس من منظمة الصحة العالمية، </w:t>
            </w:r>
            <w:r>
              <w:rPr>
                <w:rFonts w:ascii="Times New Roman" w:hAnsi="Times New Roman" w:cs="Simplified Arabic"/>
                <w:color w:val="000000" w:themeColor="text1"/>
                <w:sz w:val="18"/>
                <w:szCs w:val="20"/>
                <w:lang w:bidi="ar-EG"/>
              </w:rPr>
              <w:t>2020</w:t>
            </w:r>
          </w:p>
        </w:tc>
      </w:tr>
    </w:tbl>
    <w:p w14:paraId="3C899AA7" w14:textId="77777777" w:rsidR="00BA4C37" w:rsidRDefault="00BA4C37" w:rsidP="00023BB6">
      <w:pPr>
        <w:pStyle w:val="ListParagraph"/>
        <w:bidi/>
        <w:spacing w:after="120" w:line="216" w:lineRule="auto"/>
        <w:ind w:left="0"/>
        <w:contextualSpacing w:val="0"/>
        <w:jc w:val="center"/>
        <w:rPr>
          <w:rFonts w:cs="Simplified Arabic"/>
          <w:rtl/>
          <w:lang w:bidi="ar-EG"/>
        </w:rPr>
      </w:pPr>
    </w:p>
    <w:p w14:paraId="7BF1956E" w14:textId="2590BC04" w:rsidR="00023BB6" w:rsidRPr="006E2B2E" w:rsidRDefault="00023BB6" w:rsidP="00BA4C3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31230C17" w14:textId="77777777" w:rsidR="00FC3DD6" w:rsidRDefault="00FC3DD6" w:rsidP="00FC3DD6">
      <w:pPr>
        <w:pStyle w:val="ListParagraph"/>
        <w:tabs>
          <w:tab w:val="left" w:pos="1280"/>
        </w:tabs>
        <w:bidi/>
        <w:spacing w:before="120" w:line="216" w:lineRule="auto"/>
        <w:ind w:left="567"/>
        <w:contextualSpacing w:val="0"/>
        <w:rPr>
          <w:rStyle w:val="hps"/>
          <w:rFonts w:cs="Simplified Arabic"/>
          <w:sz w:val="24"/>
          <w:rtl/>
        </w:rPr>
      </w:pPr>
    </w:p>
    <w:p w14:paraId="3FBA451A" w14:textId="77777777" w:rsidR="00FC3DD6" w:rsidRDefault="00FC3DD6" w:rsidP="00FC3DD6">
      <w:pPr>
        <w:pStyle w:val="ListParagraph"/>
        <w:tabs>
          <w:tab w:val="left" w:pos="1280"/>
        </w:tabs>
        <w:bidi/>
        <w:spacing w:before="120" w:line="216" w:lineRule="auto"/>
        <w:ind w:left="567"/>
        <w:contextualSpacing w:val="0"/>
        <w:rPr>
          <w:rStyle w:val="hps"/>
          <w:rFonts w:cs="Simplified Arabic"/>
          <w:sz w:val="24"/>
          <w:rtl/>
        </w:rPr>
      </w:pPr>
    </w:p>
    <w:p w14:paraId="7356ED9B" w14:textId="77777777" w:rsidR="00FC3DD6" w:rsidRDefault="00FC3DD6" w:rsidP="00FC3DD6">
      <w:pPr>
        <w:pStyle w:val="ListParagraph"/>
        <w:tabs>
          <w:tab w:val="left" w:pos="1280"/>
        </w:tabs>
        <w:bidi/>
        <w:spacing w:before="120" w:line="216" w:lineRule="auto"/>
        <w:ind w:left="567"/>
        <w:contextualSpacing w:val="0"/>
        <w:rPr>
          <w:rStyle w:val="hps"/>
          <w:rFonts w:cs="Simplified Arabic"/>
          <w:sz w:val="24"/>
          <w:rtl/>
        </w:rPr>
      </w:pPr>
    </w:p>
    <w:p w14:paraId="65BFEA1D" w14:textId="77777777" w:rsidR="00FC3DD6" w:rsidRPr="00515641" w:rsidRDefault="00FC3DD6" w:rsidP="00023BB6">
      <w:pPr>
        <w:pStyle w:val="ListParagraph"/>
        <w:tabs>
          <w:tab w:val="left" w:pos="1280"/>
        </w:tabs>
        <w:bidi/>
        <w:spacing w:before="120" w:line="216" w:lineRule="auto"/>
        <w:ind w:left="567"/>
        <w:contextualSpacing w:val="0"/>
        <w:rPr>
          <w:rStyle w:val="hps"/>
          <w:rFonts w:cs="Simplified Arabic" w:hint="cs"/>
          <w:sz w:val="24"/>
          <w:rtl/>
          <w:lang w:val="en-US"/>
        </w:rPr>
      </w:pPr>
    </w:p>
    <w:p w14:paraId="6BE08F90" w14:textId="77777777" w:rsidR="000E7C82" w:rsidRDefault="000E7C82" w:rsidP="000E7C82">
      <w:pPr>
        <w:pStyle w:val="ListParagraph"/>
        <w:tabs>
          <w:tab w:val="left" w:pos="1280"/>
        </w:tabs>
        <w:bidi/>
        <w:spacing w:before="120" w:line="216" w:lineRule="auto"/>
        <w:ind w:left="567"/>
        <w:contextualSpacing w:val="0"/>
        <w:rPr>
          <w:rStyle w:val="hps"/>
          <w:rFonts w:cs="Simplified Arabic"/>
          <w:sz w:val="24"/>
          <w:rtl/>
        </w:rPr>
      </w:pPr>
    </w:p>
    <w:p w14:paraId="1D087C38" w14:textId="77777777" w:rsidR="00F773F3" w:rsidRPr="006E2B2E" w:rsidRDefault="00F773F3" w:rsidP="00F773F3">
      <w:pPr>
        <w:bidi/>
        <w:rPr>
          <w:rFonts w:cs="Simplified Arabic"/>
          <w:snapToGrid w:val="0"/>
          <w:rtl/>
        </w:rPr>
      </w:pPr>
    </w:p>
    <w:sectPr w:rsidR="00F773F3" w:rsidRPr="006E2B2E" w:rsidSect="00361341">
      <w:headerReference w:type="first" r:id="rId63"/>
      <w:footnotePr>
        <w:numRestart w:val="eachSect"/>
      </w:footnotePr>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1535B" w14:textId="77777777" w:rsidR="00FE3F19" w:rsidRDefault="00FE3F19">
      <w:r>
        <w:separator/>
      </w:r>
    </w:p>
  </w:endnote>
  <w:endnote w:type="continuationSeparator" w:id="0">
    <w:p w14:paraId="0BE8F55E" w14:textId="77777777" w:rsidR="00FE3F19" w:rsidRDefault="00FE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Map Symbols">
    <w:altName w:val="Courier New"/>
    <w:panose1 w:val="020B0604020202020204"/>
    <w:charset w:val="00"/>
    <w:family w:val="roman"/>
    <w:pitch w:val="variable"/>
    <w:sig w:usb0="00000003" w:usb1="00000000" w:usb2="00000000" w:usb3="00000000" w:csb0="00000001" w:csb1="00000000"/>
  </w:font>
  <w:font w:name="Times New Roman Bold">
    <w:altName w:val="Times New Roman"/>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notTrueType/>
    <w:pitch w:val="variable"/>
    <w:sig w:usb0="A00002FF" w:usb1="28CFFCFA" w:usb2="00000016" w:usb3="00000000" w:csb0="001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TradeGothicLT-Light">
    <w:altName w:val="Calibri"/>
    <w:panose1 w:val="020B0604020202020204"/>
    <w:charset w:val="4D"/>
    <w:family w:val="auto"/>
    <w:notTrueType/>
    <w:pitch w:val="default"/>
    <w:sig w:usb0="00000003" w:usb1="00000000" w:usb2="00000000" w:usb3="00000000" w:csb0="00000001" w:csb1="00000000"/>
  </w:font>
  <w:font w:name="Proxima Nova">
    <w:altName w:val="Tahoma"/>
    <w:panose1 w:val="020B0604020202020204"/>
    <w:charset w:val="00"/>
    <w:family w:val="auto"/>
    <w:notTrueType/>
    <w:pitch w:val="variable"/>
    <w:sig w:usb0="20000287" w:usb1="00000001" w:usb2="00000000" w:usb3="00000000" w:csb0="0000019F" w:csb1="00000000"/>
  </w:font>
  <w:font w:name="Museo Slab 900">
    <w:altName w:val="Cambria"/>
    <w:panose1 w:val="020B0604020202020204"/>
    <w:charset w:val="00"/>
    <w:family w:val="roman"/>
    <w:notTrueType/>
    <w:pitch w:val="default"/>
    <w:sig w:usb0="00000003" w:usb1="00000000" w:usb2="00000000" w:usb3="00000000" w:csb0="00000001" w:csb1="00000000"/>
  </w:font>
  <w:font w:name="Proxima Nova Extrabold">
    <w:altName w:val="Tahoma"/>
    <w:panose1 w:val="020B0604020202020204"/>
    <w:charset w:val="00"/>
    <w:family w:val="auto"/>
    <w:notTrueType/>
    <w:pitch w:val="variable"/>
    <w:sig w:usb0="20000287" w:usb1="00000001" w:usb2="00000000" w:usb3="00000000" w:csb0="0000019F" w:csb1="00000000"/>
  </w:font>
  <w:font w:name="Times">
    <w:altName w:val="Sylfaen"/>
    <w:panose1 w:val="00000500000000020000"/>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77777777" w:rsidR="00546C6E" w:rsidRDefault="00546C6E"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546C6E" w:rsidRDefault="00546C6E"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735720"/>
      <w:docPartObj>
        <w:docPartGallery w:val="Page Numbers (Bottom of Page)"/>
        <w:docPartUnique/>
      </w:docPartObj>
    </w:sdtPr>
    <w:sdtContent>
      <w:sdt>
        <w:sdtPr>
          <w:id w:val="936175325"/>
          <w:docPartObj>
            <w:docPartGallery w:val="Page Numbers (Top of Page)"/>
            <w:docPartUnique/>
          </w:docPartObj>
        </w:sdtPr>
        <w:sdtContent>
          <w:p w14:paraId="29D028E5" w14:textId="4BDF226A" w:rsidR="00173B2E" w:rsidRDefault="00173B2E" w:rsidP="00BC0E0E">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noProof/>
                <w:sz w:val="20"/>
                <w:szCs w:val="20"/>
              </w:rPr>
              <w:t>12</w:t>
            </w:r>
            <w:r w:rsidRPr="00D75CA6">
              <w:rPr>
                <w:b/>
                <w:bCs/>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416245"/>
      <w:docPartObj>
        <w:docPartGallery w:val="Page Numbers (Bottom of Page)"/>
        <w:docPartUnique/>
      </w:docPartObj>
    </w:sdtPr>
    <w:sdtContent>
      <w:sdt>
        <w:sdtPr>
          <w:id w:val="805905752"/>
          <w:docPartObj>
            <w:docPartGallery w:val="Page Numbers (Top of Page)"/>
            <w:docPartUnique/>
          </w:docPartObj>
        </w:sdtPr>
        <w:sdtContent>
          <w:p w14:paraId="343F729D" w14:textId="0CD1C544" w:rsidR="00B96261" w:rsidRDefault="005A20DF" w:rsidP="005A20D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4</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19</w:t>
            </w:r>
            <w:r w:rsidRPr="00D75CA6">
              <w:rPr>
                <w:b/>
                <w:bCs/>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643725"/>
      <w:docPartObj>
        <w:docPartGallery w:val="Page Numbers (Bottom of Page)"/>
        <w:docPartUnique/>
      </w:docPartObj>
    </w:sdtPr>
    <w:sdtContent>
      <w:sdt>
        <w:sdtPr>
          <w:id w:val="1886362767"/>
          <w:docPartObj>
            <w:docPartGallery w:val="Page Numbers (Top of Page)"/>
            <w:docPartUnique/>
          </w:docPartObj>
        </w:sdtPr>
        <w:sdtContent>
          <w:p w14:paraId="36D78E6E" w14:textId="77777777" w:rsidR="00173B2E" w:rsidRDefault="00173B2E" w:rsidP="005A20D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4</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19</w:t>
            </w:r>
            <w:r w:rsidRPr="00D75CA6">
              <w:rPr>
                <w:b/>
                <w:bCs/>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117558"/>
      <w:docPartObj>
        <w:docPartGallery w:val="Page Numbers (Bottom of Page)"/>
        <w:docPartUnique/>
      </w:docPartObj>
    </w:sdtPr>
    <w:sdtContent>
      <w:sdt>
        <w:sdtPr>
          <w:id w:val="1459306841"/>
          <w:docPartObj>
            <w:docPartGallery w:val="Page Numbers (Top of Page)"/>
            <w:docPartUnique/>
          </w:docPartObj>
        </w:sdtPr>
        <w:sdtContent>
          <w:p w14:paraId="63F8162A" w14:textId="77777777" w:rsidR="00023BB6" w:rsidRDefault="00023BB6"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noProof/>
                <w:sz w:val="20"/>
                <w:szCs w:val="20"/>
              </w:rPr>
              <w:t>62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noProof/>
                <w:sz w:val="20"/>
                <w:szCs w:val="20"/>
              </w:rPr>
              <w:t>62</w:t>
            </w:r>
            <w:r w:rsidRPr="00D75CA6">
              <w:rPr>
                <w:b/>
                <w:bCs/>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267715"/>
      <w:docPartObj>
        <w:docPartGallery w:val="Page Numbers (Bottom of Page)"/>
        <w:docPartUnique/>
      </w:docPartObj>
    </w:sdtPr>
    <w:sdtContent>
      <w:sdt>
        <w:sdtPr>
          <w:id w:val="1869327961"/>
          <w:docPartObj>
            <w:docPartGallery w:val="Page Numbers (Top of Page)"/>
            <w:docPartUnique/>
          </w:docPartObj>
        </w:sdtPr>
        <w:sdtContent>
          <w:p w14:paraId="596D5D89" w14:textId="77777777" w:rsidR="00023BB6" w:rsidRDefault="00023BB6"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noProof/>
                <w:sz w:val="20"/>
                <w:szCs w:val="20"/>
              </w:rPr>
              <w:t>59</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noProof/>
                <w:sz w:val="20"/>
                <w:szCs w:val="20"/>
              </w:rPr>
              <w:t>62</w:t>
            </w:r>
            <w:r w:rsidRPr="00D75CA6">
              <w:rPr>
                <w:b/>
                <w:bCs/>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321249"/>
      <w:docPartObj>
        <w:docPartGallery w:val="Page Numbers (Bottom of Page)"/>
        <w:docPartUnique/>
      </w:docPartObj>
    </w:sdtPr>
    <w:sdtContent>
      <w:sdt>
        <w:sdtPr>
          <w:id w:val="-1840377951"/>
          <w:docPartObj>
            <w:docPartGallery w:val="Page Numbers (Top of Page)"/>
            <w:docPartUnique/>
          </w:docPartObj>
        </w:sdtPr>
        <w:sdtContent>
          <w:p w14:paraId="27FA74C3" w14:textId="77777777" w:rsidR="00023BB6" w:rsidRDefault="00023BB6" w:rsidP="00A23700">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noProof/>
                <w:sz w:val="20"/>
                <w:szCs w:val="20"/>
              </w:rPr>
              <w:t>50</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noProof/>
                <w:sz w:val="20"/>
                <w:szCs w:val="20"/>
              </w:rPr>
              <w:t>62</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74A50" w14:textId="77777777" w:rsidR="00FE3F19" w:rsidRDefault="00FE3F19" w:rsidP="00B555E1">
      <w:pPr>
        <w:bidi/>
      </w:pPr>
      <w:r>
        <w:separator/>
      </w:r>
    </w:p>
  </w:footnote>
  <w:footnote w:type="continuationSeparator" w:id="0">
    <w:p w14:paraId="06024586" w14:textId="77777777" w:rsidR="00FE3F19" w:rsidRDefault="00FE3F19">
      <w:r>
        <w:continuationSeparator/>
      </w:r>
    </w:p>
  </w:footnote>
  <w:footnote w:id="1">
    <w:p w14:paraId="76F9911A" w14:textId="100ADC18" w:rsidR="00546C6E" w:rsidRPr="00724C16" w:rsidRDefault="00546C6E" w:rsidP="003B0F3C">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CBD/SBSTTA/2</w:t>
      </w:r>
      <w:r>
        <w:rPr>
          <w:rFonts w:cs="Simplified Arabic"/>
          <w:snapToGrid w:val="0"/>
          <w:kern w:val="22"/>
          <w:sz w:val="20"/>
          <w:szCs w:val="22"/>
          <w:lang w:bidi="ar-EG"/>
        </w:rPr>
        <w:t>6</w:t>
      </w:r>
      <w:r w:rsidRPr="00857A79">
        <w:rPr>
          <w:rFonts w:cs="Simplified Arabic"/>
          <w:snapToGrid w:val="0"/>
          <w:kern w:val="22"/>
          <w:sz w:val="20"/>
          <w:szCs w:val="22"/>
          <w:lang w:bidi="ar-EG"/>
        </w:rPr>
        <w:t>/1</w:t>
      </w:r>
      <w:r w:rsidRPr="00724C16">
        <w:rPr>
          <w:rFonts w:hint="cs"/>
          <w:sz w:val="16"/>
          <w:szCs w:val="22"/>
          <w:rtl/>
        </w:rPr>
        <w:t>.</w:t>
      </w:r>
    </w:p>
  </w:footnote>
  <w:footnote w:id="2">
    <w:p w14:paraId="13AF0EC1" w14:textId="356E8FDC" w:rsidR="00D523B2" w:rsidRPr="00D523B2" w:rsidRDefault="00D523B2" w:rsidP="00D523B2">
      <w:pPr>
        <w:pStyle w:val="FootnoteText"/>
        <w:bidi/>
        <w:ind w:firstLine="0"/>
        <w:rPr>
          <w:rFonts w:hint="cs"/>
          <w:rtl/>
        </w:rPr>
      </w:pPr>
      <w:r w:rsidRPr="00BD65C6">
        <w:rPr>
          <w:rStyle w:val="FootnoteReference"/>
          <w:u w:val="none"/>
          <w:vertAlign w:val="superscript"/>
        </w:rPr>
        <w:footnoteRef/>
      </w:r>
      <w:r>
        <w:t xml:space="preserve"> </w:t>
      </w:r>
      <w:r w:rsidR="000055CB" w:rsidRPr="000055CB">
        <w:rPr>
          <w:rFonts w:ascii="Simplified Arabic" w:hAnsi="Simplified Arabic" w:cs="Simplified Arabic" w:hint="cs"/>
          <w:sz w:val="20"/>
          <w:szCs w:val="20"/>
          <w:rtl/>
        </w:rPr>
        <w:t xml:space="preserve">المقرر </w:t>
      </w:r>
      <w:r w:rsidR="000055CB" w:rsidRPr="00913CF3">
        <w:rPr>
          <w:szCs w:val="18"/>
        </w:rPr>
        <w:fldChar w:fldCharType="begin"/>
      </w:r>
      <w:r w:rsidR="000055CB" w:rsidRPr="00913CF3">
        <w:rPr>
          <w:szCs w:val="18"/>
        </w:rPr>
        <w:instrText>HYPERLINK "https://www.cbd.int/doc/decisions/cp-mop-10/cp-mop-10-dec-10-ar.pdf"</w:instrText>
      </w:r>
      <w:r w:rsidR="000055CB" w:rsidRPr="00913CF3">
        <w:rPr>
          <w:szCs w:val="18"/>
        </w:rPr>
      </w:r>
      <w:r w:rsidR="000055CB" w:rsidRPr="00913CF3">
        <w:rPr>
          <w:szCs w:val="18"/>
        </w:rPr>
        <w:fldChar w:fldCharType="separate"/>
      </w:r>
      <w:r w:rsidR="000055CB" w:rsidRPr="00913CF3">
        <w:rPr>
          <w:szCs w:val="18"/>
        </w:rPr>
        <w:t>CP-10/10</w:t>
      </w:r>
      <w:r w:rsidR="000055CB" w:rsidRPr="00913CF3">
        <w:rPr>
          <w:szCs w:val="18"/>
        </w:rPr>
        <w:fldChar w:fldCharType="end"/>
      </w:r>
      <w:r w:rsidR="000055CB" w:rsidRPr="00913CF3">
        <w:rPr>
          <w:rFonts w:hint="cs"/>
          <w:szCs w:val="18"/>
          <w:rtl/>
        </w:rPr>
        <w:t xml:space="preserve">: </w:t>
      </w:r>
      <w:r w:rsidR="000055CB" w:rsidRPr="009D21DD">
        <w:rPr>
          <w:sz w:val="20"/>
          <w:szCs w:val="20"/>
        </w:rPr>
        <w:t>https://www.cbd.int/doc/decisions/cp-mop-10/cp-mop-10-dec-10-en.pdf</w:t>
      </w:r>
    </w:p>
  </w:footnote>
  <w:footnote w:id="3">
    <w:p w14:paraId="3FCA20FC" w14:textId="12F0D880" w:rsidR="00D523B2" w:rsidRPr="00ED07EF" w:rsidRDefault="00D523B2" w:rsidP="00D523B2">
      <w:pPr>
        <w:pStyle w:val="FootnoteText"/>
        <w:bidi/>
        <w:ind w:firstLine="0"/>
        <w:rPr>
          <w:rFonts w:ascii="Simplified Arabic" w:hAnsi="Simplified Arabic" w:cs="Simplified Arabic" w:hint="cs"/>
          <w:sz w:val="20"/>
          <w:szCs w:val="20"/>
          <w:rtl/>
        </w:rPr>
      </w:pPr>
      <w:r w:rsidRPr="00BD65C6">
        <w:rPr>
          <w:rStyle w:val="FootnoteReference"/>
          <w:u w:val="none"/>
          <w:vertAlign w:val="superscript"/>
        </w:rPr>
        <w:footnoteRef/>
      </w:r>
      <w:r w:rsidRPr="00BD65C6">
        <w:rPr>
          <w:rStyle w:val="FootnoteReference"/>
          <w:u w:val="none"/>
          <w:vertAlign w:val="superscript"/>
        </w:rPr>
        <w:t xml:space="preserve"> </w:t>
      </w:r>
      <w:r w:rsidR="00ED07EF" w:rsidRPr="00ED07EF">
        <w:rPr>
          <w:rFonts w:ascii="Simplified Arabic" w:hAnsi="Simplified Arabic" w:cs="Simplified Arabic"/>
          <w:sz w:val="20"/>
          <w:szCs w:val="20"/>
          <w:rtl/>
        </w:rPr>
        <w:t xml:space="preserve">بروتوكول قرطاجنة للسلامة الأحيائية </w:t>
      </w:r>
      <w:r w:rsidR="00ED07EF" w:rsidRPr="009D21DD">
        <w:rPr>
          <w:sz w:val="20"/>
          <w:szCs w:val="20"/>
          <w:rtl/>
        </w:rPr>
        <w:t>2003</w:t>
      </w:r>
      <w:r w:rsidR="00ED07EF" w:rsidRPr="00ED07EF">
        <w:rPr>
          <w:rFonts w:ascii="Simplified Arabic" w:hAnsi="Simplified Arabic" w:cs="Simplified Arabic"/>
          <w:sz w:val="20"/>
          <w:szCs w:val="20"/>
          <w:rtl/>
        </w:rPr>
        <w:t>.</w:t>
      </w:r>
      <w:r w:rsidR="00ED07EF" w:rsidRPr="00ED07EF">
        <w:rPr>
          <w:rFonts w:ascii="Simplified Arabic" w:hAnsi="Simplified Arabic" w:cs="Simplified Arabic" w:hint="cs"/>
          <w:sz w:val="20"/>
          <w:szCs w:val="20"/>
          <w:rtl/>
        </w:rPr>
        <w:t xml:space="preserve"> </w:t>
      </w:r>
      <w:hyperlink r:id="rId1" w:tooltip="https://bch.cbd.int/protocol/" w:history="1">
        <w:r w:rsidR="00913CF3" w:rsidRPr="009D21DD">
          <w:rPr>
            <w:rStyle w:val="Hyperlink"/>
            <w:sz w:val="20"/>
            <w:szCs w:val="20"/>
          </w:rPr>
          <w:t>https://bch</w:t>
        </w:r>
        <w:r w:rsidR="00913CF3" w:rsidRPr="009D21DD">
          <w:rPr>
            <w:rStyle w:val="Hyperlink"/>
            <w:sz w:val="20"/>
            <w:szCs w:val="20"/>
          </w:rPr>
          <w:t>.</w:t>
        </w:r>
        <w:r w:rsidR="00913CF3" w:rsidRPr="009D21DD">
          <w:rPr>
            <w:rStyle w:val="Hyperlink"/>
            <w:sz w:val="20"/>
            <w:szCs w:val="20"/>
          </w:rPr>
          <w:t>cbd.int/protocol/</w:t>
        </w:r>
      </w:hyperlink>
      <w:r w:rsidR="00913CF3" w:rsidRPr="009D21DD">
        <w:rPr>
          <w:rStyle w:val="Hyperlink"/>
          <w:rFonts w:hint="cs"/>
          <w:color w:val="000000" w:themeColor="text1"/>
          <w:sz w:val="20"/>
          <w:szCs w:val="20"/>
          <w:u w:val="none"/>
          <w:rtl/>
        </w:rPr>
        <w:t>.</w:t>
      </w:r>
    </w:p>
  </w:footnote>
  <w:footnote w:id="4">
    <w:p w14:paraId="57734B9C" w14:textId="36F5D3AF" w:rsidR="00A60D75" w:rsidRPr="00913CF3" w:rsidRDefault="00A60D75" w:rsidP="00DC248F">
      <w:pPr>
        <w:pStyle w:val="FootnoteText"/>
        <w:bidi/>
        <w:ind w:left="146" w:hanging="146"/>
        <w:rPr>
          <w:rFonts w:ascii="Simplified Arabic" w:hAnsi="Simplified Arabic" w:cs="Simplified Arabic" w:hint="cs"/>
          <w:sz w:val="20"/>
          <w:szCs w:val="20"/>
          <w:rtl/>
        </w:rPr>
      </w:pPr>
      <w:r w:rsidRPr="00A60D75">
        <w:rPr>
          <w:rStyle w:val="FootnoteReference"/>
          <w:u w:val="none"/>
          <w:vertAlign w:val="superscript"/>
        </w:rPr>
        <w:footnoteRef/>
      </w:r>
      <w:r w:rsidRPr="00A60D75">
        <w:rPr>
          <w:rStyle w:val="FootnoteReference"/>
          <w:u w:val="none"/>
          <w:vertAlign w:val="superscript"/>
        </w:rPr>
        <w:t xml:space="preserve"> </w:t>
      </w:r>
      <w:r w:rsidR="00913CF3" w:rsidRPr="00913CF3">
        <w:rPr>
          <w:rFonts w:ascii="Simplified Arabic" w:hAnsi="Simplified Arabic" w:cs="Simplified Arabic"/>
          <w:sz w:val="20"/>
          <w:szCs w:val="20"/>
          <w:rtl/>
        </w:rPr>
        <w:t xml:space="preserve">انظر </w:t>
      </w:r>
      <w:r w:rsidR="00B77417">
        <w:rPr>
          <w:rFonts w:ascii="Simplified Arabic" w:hAnsi="Simplified Arabic" w:cs="Simplified Arabic" w:hint="cs"/>
          <w:sz w:val="20"/>
          <w:szCs w:val="20"/>
          <w:rtl/>
        </w:rPr>
        <w:t>المقررين</w:t>
      </w:r>
      <w:r w:rsidR="00913CF3" w:rsidRPr="009D21DD">
        <w:rPr>
          <w:sz w:val="20"/>
          <w:szCs w:val="20"/>
        </w:rPr>
        <w:t>BS-IV/</w:t>
      </w:r>
      <w:proofErr w:type="gramStart"/>
      <w:r w:rsidR="00913CF3" w:rsidRPr="009D21DD">
        <w:rPr>
          <w:sz w:val="20"/>
          <w:szCs w:val="20"/>
        </w:rPr>
        <w:t>11</w:t>
      </w:r>
      <w:r w:rsidR="00913CF3" w:rsidRPr="006671BE">
        <w:rPr>
          <w:szCs w:val="18"/>
        </w:rPr>
        <w:t xml:space="preserve"> </w:t>
      </w:r>
      <w:r w:rsidR="00B77417">
        <w:rPr>
          <w:rFonts w:hint="cs"/>
          <w:szCs w:val="18"/>
          <w:rtl/>
        </w:rPr>
        <w:t xml:space="preserve"> </w:t>
      </w:r>
      <w:r w:rsidR="00B77417" w:rsidRPr="00B77417">
        <w:rPr>
          <w:rFonts w:ascii="Simplified Arabic" w:hAnsi="Simplified Arabic" w:cs="Simplified Arabic" w:hint="cs"/>
          <w:sz w:val="20"/>
          <w:szCs w:val="20"/>
          <w:rtl/>
        </w:rPr>
        <w:t>و</w:t>
      </w:r>
      <w:proofErr w:type="gramEnd"/>
      <w:r w:rsidR="00B77417" w:rsidRPr="009D21DD">
        <w:rPr>
          <w:sz w:val="20"/>
          <w:szCs w:val="20"/>
        </w:rPr>
        <w:t>BS-V/12</w:t>
      </w:r>
      <w:r w:rsidR="00913CF3" w:rsidRPr="009D21DD">
        <w:rPr>
          <w:rFonts w:ascii="Simplified Arabic" w:hAnsi="Simplified Arabic" w:cs="Simplified Arabic"/>
          <w:sz w:val="20"/>
          <w:szCs w:val="20"/>
          <w:rtl/>
        </w:rPr>
        <w:t>،</w:t>
      </w:r>
      <w:r w:rsidR="00913CF3" w:rsidRPr="00913CF3">
        <w:rPr>
          <w:rFonts w:ascii="Simplified Arabic" w:hAnsi="Simplified Arabic" w:cs="Simplified Arabic"/>
          <w:sz w:val="20"/>
          <w:szCs w:val="20"/>
          <w:rtl/>
        </w:rPr>
        <w:t xml:space="preserve"> بشأن تقييم المخاطر وإدارة المخاطر، الصادر</w:t>
      </w:r>
      <w:r w:rsidR="00870685">
        <w:rPr>
          <w:rFonts w:ascii="Simplified Arabic" w:hAnsi="Simplified Arabic" w:cs="Simplified Arabic" w:hint="cs"/>
          <w:sz w:val="20"/>
          <w:szCs w:val="20"/>
          <w:rtl/>
        </w:rPr>
        <w:t>ين</w:t>
      </w:r>
      <w:r w:rsidR="00913CF3" w:rsidRPr="00913CF3">
        <w:rPr>
          <w:rFonts w:ascii="Simplified Arabic" w:hAnsi="Simplified Arabic" w:cs="Simplified Arabic"/>
          <w:sz w:val="20"/>
          <w:szCs w:val="20"/>
          <w:rtl/>
        </w:rPr>
        <w:t xml:space="preserve"> عن مؤتمر الأطراف العامل كاجتماع للأطراف في بروتوكول قرطاجنة، </w:t>
      </w:r>
      <w:r w:rsidR="00870685">
        <w:rPr>
          <w:rFonts w:ascii="Simplified Arabic" w:hAnsi="Simplified Arabic" w:cs="Simplified Arabic" w:hint="cs"/>
          <w:sz w:val="20"/>
          <w:szCs w:val="20"/>
          <w:rtl/>
        </w:rPr>
        <w:t>واللذين</w:t>
      </w:r>
      <w:r w:rsidR="00913CF3" w:rsidRPr="00913CF3">
        <w:rPr>
          <w:rFonts w:ascii="Simplified Arabic" w:hAnsi="Simplified Arabic" w:cs="Simplified Arabic"/>
          <w:sz w:val="20"/>
          <w:szCs w:val="20"/>
          <w:rtl/>
        </w:rPr>
        <w:t xml:space="preserve"> يدعم</w:t>
      </w:r>
      <w:r w:rsidR="00870685">
        <w:rPr>
          <w:rFonts w:ascii="Simplified Arabic" w:hAnsi="Simplified Arabic" w:cs="Simplified Arabic" w:hint="cs"/>
          <w:sz w:val="20"/>
          <w:szCs w:val="20"/>
          <w:rtl/>
        </w:rPr>
        <w:t>ان</w:t>
      </w:r>
      <w:r w:rsidR="00913CF3" w:rsidRPr="00913CF3">
        <w:rPr>
          <w:rFonts w:ascii="Simplified Arabic" w:hAnsi="Simplified Arabic" w:cs="Simplified Arabic"/>
          <w:sz w:val="20"/>
          <w:szCs w:val="20"/>
          <w:rtl/>
        </w:rPr>
        <w:t xml:space="preserve"> صياغة </w:t>
      </w:r>
      <w:r w:rsidR="00B51220">
        <w:rPr>
          <w:rFonts w:ascii="Simplified Arabic" w:hAnsi="Simplified Arabic" w:cs="Simplified Arabic" w:hint="cs"/>
          <w:sz w:val="20"/>
          <w:szCs w:val="20"/>
          <w:rtl/>
        </w:rPr>
        <w:t>الإرشاد</w:t>
      </w:r>
      <w:r w:rsidR="00913CF3" w:rsidRPr="00913CF3">
        <w:rPr>
          <w:rFonts w:ascii="Simplified Arabic" w:hAnsi="Simplified Arabic" w:cs="Simplified Arabic"/>
          <w:sz w:val="20"/>
          <w:szCs w:val="20"/>
          <w:rtl/>
        </w:rPr>
        <w:t xml:space="preserve"> ويصف</w:t>
      </w:r>
      <w:r w:rsidR="00870685">
        <w:rPr>
          <w:rFonts w:ascii="Simplified Arabic" w:hAnsi="Simplified Arabic" w:cs="Simplified Arabic" w:hint="cs"/>
          <w:sz w:val="20"/>
          <w:szCs w:val="20"/>
          <w:rtl/>
        </w:rPr>
        <w:t>ان</w:t>
      </w:r>
      <w:r w:rsidR="00913CF3" w:rsidRPr="00913CF3">
        <w:rPr>
          <w:rFonts w:ascii="Simplified Arabic" w:hAnsi="Simplified Arabic" w:cs="Simplified Arabic"/>
          <w:sz w:val="20"/>
          <w:szCs w:val="20"/>
          <w:rtl/>
        </w:rPr>
        <w:t xml:space="preserve"> أهدافه بشأن تقييم مخاطر الكائنات الحية المحورة والرصد في سياق تقييم المخاطر.</w:t>
      </w:r>
    </w:p>
  </w:footnote>
  <w:footnote w:id="5">
    <w:p w14:paraId="79EE909F" w14:textId="018D0565" w:rsidR="00E11903" w:rsidRPr="000A21B7" w:rsidRDefault="00E11903" w:rsidP="000A21B7">
      <w:pPr>
        <w:pStyle w:val="FootnoteText"/>
        <w:bidi/>
        <w:ind w:firstLine="0"/>
        <w:rPr>
          <w:rFonts w:ascii="Simplified Arabic" w:hAnsi="Simplified Arabic" w:cs="Simplified Arabic" w:hint="cs"/>
          <w:sz w:val="20"/>
          <w:szCs w:val="20"/>
          <w:rtl/>
          <w:lang w:val="en-US"/>
        </w:rPr>
      </w:pPr>
      <w:r w:rsidRPr="00E11903">
        <w:rPr>
          <w:rStyle w:val="FootnoteReference"/>
          <w:u w:val="none"/>
          <w:vertAlign w:val="superscript"/>
        </w:rPr>
        <w:footnoteRef/>
      </w:r>
      <w:r w:rsidRPr="00E11903">
        <w:rPr>
          <w:rStyle w:val="FootnoteReference"/>
          <w:u w:val="none"/>
          <w:vertAlign w:val="superscript"/>
        </w:rPr>
        <w:t xml:space="preserve"> </w:t>
      </w:r>
      <w:r w:rsidR="00353FD8" w:rsidRPr="00353FD8">
        <w:rPr>
          <w:rFonts w:ascii="Simplified Arabic" w:hAnsi="Simplified Arabic" w:cs="Simplified Arabic"/>
          <w:sz w:val="20"/>
          <w:szCs w:val="20"/>
          <w:rtl/>
        </w:rPr>
        <w:t xml:space="preserve">تم </w:t>
      </w:r>
      <w:r w:rsidR="000A21B7">
        <w:rPr>
          <w:rFonts w:ascii="Simplified Arabic" w:hAnsi="Simplified Arabic" w:cs="Simplified Arabic" w:hint="cs"/>
          <w:sz w:val="20"/>
          <w:szCs w:val="20"/>
          <w:rtl/>
        </w:rPr>
        <w:t xml:space="preserve">أيضا </w:t>
      </w:r>
      <w:r w:rsidR="00353FD8" w:rsidRPr="00353FD8">
        <w:rPr>
          <w:rFonts w:ascii="Simplified Arabic" w:hAnsi="Simplified Arabic" w:cs="Simplified Arabic"/>
          <w:sz w:val="20"/>
          <w:szCs w:val="20"/>
          <w:rtl/>
        </w:rPr>
        <w:t xml:space="preserve">تطوير </w:t>
      </w:r>
      <w:r w:rsidR="000A21B7">
        <w:rPr>
          <w:rFonts w:ascii="Simplified Arabic" w:hAnsi="Simplified Arabic" w:cs="Simplified Arabic" w:hint="cs"/>
          <w:sz w:val="20"/>
          <w:szCs w:val="20"/>
          <w:rtl/>
        </w:rPr>
        <w:t>نظم</w:t>
      </w:r>
      <w:r w:rsidR="00353FD8" w:rsidRPr="00353FD8">
        <w:rPr>
          <w:rFonts w:ascii="Simplified Arabic" w:hAnsi="Simplified Arabic" w:cs="Simplified Arabic"/>
          <w:sz w:val="20"/>
          <w:szCs w:val="20"/>
          <w:rtl/>
        </w:rPr>
        <w:t xml:space="preserve"> محرك</w:t>
      </w:r>
      <w:r w:rsidR="000A21B7">
        <w:rPr>
          <w:rFonts w:ascii="Simplified Arabic" w:hAnsi="Simplified Arabic" w:cs="Simplified Arabic" w:hint="cs"/>
          <w:sz w:val="20"/>
          <w:szCs w:val="20"/>
          <w:rtl/>
        </w:rPr>
        <w:t>ات</w:t>
      </w:r>
      <w:r w:rsidR="00353FD8" w:rsidRPr="00353FD8">
        <w:rPr>
          <w:rFonts w:ascii="Simplified Arabic" w:hAnsi="Simplified Arabic" w:cs="Simplified Arabic"/>
          <w:sz w:val="20"/>
          <w:szCs w:val="20"/>
          <w:rtl/>
        </w:rPr>
        <w:t xml:space="preserve"> </w:t>
      </w:r>
      <w:r w:rsidR="000A21B7">
        <w:rPr>
          <w:rFonts w:ascii="Simplified Arabic" w:hAnsi="Simplified Arabic" w:cs="Simplified Arabic" w:hint="cs"/>
          <w:sz w:val="20"/>
          <w:szCs w:val="20"/>
          <w:rtl/>
        </w:rPr>
        <w:t>جينات</w:t>
      </w:r>
      <w:r w:rsidR="00353FD8" w:rsidRPr="00353FD8">
        <w:rPr>
          <w:rFonts w:ascii="Simplified Arabic" w:hAnsi="Simplified Arabic" w:cs="Simplified Arabic"/>
          <w:sz w:val="20"/>
          <w:szCs w:val="20"/>
          <w:rtl/>
        </w:rPr>
        <w:t xml:space="preserve"> </w:t>
      </w:r>
      <w:r w:rsidR="000A21B7">
        <w:rPr>
          <w:rFonts w:ascii="Simplified Arabic" w:hAnsi="Simplified Arabic" w:cs="Simplified Arabic" w:hint="cs"/>
          <w:sz w:val="20"/>
          <w:szCs w:val="20"/>
          <w:rtl/>
        </w:rPr>
        <w:t>مماثلة</w:t>
      </w:r>
      <w:r w:rsidR="00353FD8" w:rsidRPr="00353FD8">
        <w:rPr>
          <w:rFonts w:ascii="Simplified Arabic" w:hAnsi="Simplified Arabic" w:cs="Simplified Arabic"/>
          <w:sz w:val="20"/>
          <w:szCs w:val="20"/>
          <w:rtl/>
        </w:rPr>
        <w:t xml:space="preserve"> في البكتيريا التي تتكاثر لا </w:t>
      </w:r>
      <w:r w:rsidR="000A21B7">
        <w:rPr>
          <w:rFonts w:ascii="Simplified Arabic" w:hAnsi="Simplified Arabic" w:cs="Simplified Arabic" w:hint="cs"/>
          <w:sz w:val="20"/>
          <w:szCs w:val="20"/>
          <w:rtl/>
        </w:rPr>
        <w:t>جنسيا</w:t>
      </w:r>
      <w:r w:rsidR="00353FD8" w:rsidRPr="00353FD8">
        <w:rPr>
          <w:rFonts w:ascii="Simplified Arabic" w:hAnsi="Simplified Arabic" w:cs="Simplified Arabic"/>
          <w:sz w:val="20"/>
          <w:szCs w:val="20"/>
          <w:rtl/>
        </w:rPr>
        <w:t xml:space="preserve"> بهدف التحكم في مقاومة مضادات الميكروبات</w:t>
      </w:r>
      <w:r w:rsidR="000A21B7" w:rsidRPr="000A21B7">
        <w:rPr>
          <w:rFonts w:ascii="Simplified Arabic" w:hAnsi="Simplified Arabic" w:cs="Simplified Arabic"/>
          <w:sz w:val="20"/>
          <w:szCs w:val="20"/>
          <w:rtl/>
        </w:rPr>
        <w:t xml:space="preserve"> </w:t>
      </w:r>
      <w:r w:rsidR="000A21B7" w:rsidRPr="00353FD8">
        <w:rPr>
          <w:rFonts w:ascii="Simplified Arabic" w:hAnsi="Simplified Arabic" w:cs="Simplified Arabic"/>
          <w:sz w:val="20"/>
          <w:szCs w:val="20"/>
          <w:rtl/>
        </w:rPr>
        <w:t>على سبيل المثال</w:t>
      </w:r>
      <w:r w:rsidR="000A21B7">
        <w:rPr>
          <w:rFonts w:ascii="Simplified Arabic" w:hAnsi="Simplified Arabic" w:cs="Simplified Arabic" w:hint="cs"/>
          <w:sz w:val="20"/>
          <w:szCs w:val="20"/>
          <w:rtl/>
        </w:rPr>
        <w:t xml:space="preserve"> (</w:t>
      </w:r>
      <w:r w:rsidR="000A21B7" w:rsidRPr="000A21B7">
        <w:rPr>
          <w:szCs w:val="18"/>
        </w:rPr>
        <w:t>Valderrama</w:t>
      </w:r>
      <w:r w:rsidR="000A21B7">
        <w:rPr>
          <w:rFonts w:ascii="Simplified Arabic" w:hAnsi="Simplified Arabic" w:cs="Simplified Arabic" w:hint="cs"/>
          <w:sz w:val="20"/>
          <w:szCs w:val="20"/>
          <w:rtl/>
          <w:lang w:val="en-US"/>
        </w:rPr>
        <w:t xml:space="preserve"> وآخرون، </w:t>
      </w:r>
      <w:r w:rsidR="000A21B7" w:rsidRPr="000A21B7">
        <w:rPr>
          <w:szCs w:val="18"/>
        </w:rPr>
        <w:t>2019</w:t>
      </w:r>
      <w:r w:rsidR="000A21B7">
        <w:rPr>
          <w:rFonts w:ascii="Simplified Arabic" w:hAnsi="Simplified Arabic" w:cs="Simplified Arabic" w:hint="cs"/>
          <w:sz w:val="20"/>
          <w:szCs w:val="20"/>
          <w:rtl/>
          <w:lang w:val="en-US"/>
        </w:rPr>
        <w:t>).</w:t>
      </w:r>
    </w:p>
  </w:footnote>
  <w:footnote w:id="6">
    <w:p w14:paraId="7B45D107" w14:textId="4F11727C" w:rsidR="0050058B" w:rsidRPr="00D0074A" w:rsidRDefault="0050058B" w:rsidP="00D0074A">
      <w:pPr>
        <w:pStyle w:val="FootnoteText"/>
        <w:bidi/>
        <w:ind w:firstLine="0"/>
        <w:rPr>
          <w:rStyle w:val="FootnoteReference"/>
          <w:rFonts w:hint="cs"/>
          <w:u w:val="none"/>
          <w:vertAlign w:val="superscript"/>
          <w:rtl/>
          <w:lang w:val="en-US"/>
        </w:rPr>
      </w:pPr>
      <w:r w:rsidRPr="0050058B">
        <w:rPr>
          <w:rStyle w:val="FootnoteReference"/>
          <w:u w:val="none"/>
          <w:vertAlign w:val="superscript"/>
        </w:rPr>
        <w:footnoteRef/>
      </w:r>
      <w:r w:rsidRPr="0050058B">
        <w:rPr>
          <w:rStyle w:val="FootnoteReference"/>
          <w:u w:val="none"/>
          <w:vertAlign w:val="superscript"/>
        </w:rPr>
        <w:t xml:space="preserve"> </w:t>
      </w:r>
      <w:r w:rsidR="00D0074A" w:rsidRPr="00D0074A">
        <w:rPr>
          <w:rFonts w:ascii="Simplified Arabic" w:hAnsi="Simplified Arabic" w:cs="Simplified Arabic" w:hint="cs"/>
          <w:sz w:val="20"/>
          <w:szCs w:val="20"/>
          <w:rtl/>
        </w:rPr>
        <w:t>إرشاد بشأن تقييم مخاطر الكائنات الحية المحورة ورصدها في سياق تقييم المخاطر</w:t>
      </w:r>
      <w:r w:rsidR="00D0074A" w:rsidRPr="00D0074A">
        <w:rPr>
          <w:rFonts w:ascii="Simplified Arabic" w:hAnsi="Simplified Arabic" w:cs="Simplified Arabic" w:hint="cs"/>
          <w:sz w:val="20"/>
          <w:szCs w:val="20"/>
          <w:rtl/>
        </w:rPr>
        <w:t xml:space="preserve">، </w:t>
      </w:r>
      <w:r w:rsidR="00D0074A" w:rsidRPr="00D0074A">
        <w:rPr>
          <w:szCs w:val="18"/>
        </w:rPr>
        <w:t>UNEP/CBD/BS/COP-MOP/8/8/Add.1.</w:t>
      </w:r>
      <w:r w:rsidR="00D0074A" w:rsidRPr="00D0074A">
        <w:rPr>
          <w:rFonts w:ascii="Simplified Arabic" w:hAnsi="Simplified Arabic" w:cs="Simplified Arabic" w:hint="cs"/>
          <w:sz w:val="20"/>
          <w:szCs w:val="20"/>
          <w:rtl/>
        </w:rPr>
        <w:t xml:space="preserve">، </w:t>
      </w:r>
      <w:r w:rsidR="00D0074A" w:rsidRPr="00D0074A">
        <w:rPr>
          <w:szCs w:val="18"/>
        </w:rPr>
        <w:t>14</w:t>
      </w:r>
      <w:r w:rsidR="00D0074A" w:rsidRPr="00D0074A">
        <w:rPr>
          <w:rFonts w:ascii="Simplified Arabic" w:hAnsi="Simplified Arabic" w:cs="Simplified Arabic" w:hint="cs"/>
          <w:sz w:val="20"/>
          <w:szCs w:val="20"/>
          <w:rtl/>
        </w:rPr>
        <w:t xml:space="preserve"> سبتمبر/أيلول </w:t>
      </w:r>
      <w:r w:rsidR="00D0074A" w:rsidRPr="00D0074A">
        <w:rPr>
          <w:szCs w:val="18"/>
        </w:rPr>
        <w:t>2016</w:t>
      </w:r>
      <w:r w:rsidR="00D0074A" w:rsidRPr="00D0074A">
        <w:rPr>
          <w:rFonts w:ascii="Simplified Arabic" w:hAnsi="Simplified Arabic" w:cs="Simplified Arabic" w:hint="cs"/>
          <w:sz w:val="20"/>
          <w:szCs w:val="20"/>
          <w:rtl/>
        </w:rPr>
        <w:t xml:space="preserve">. </w:t>
      </w:r>
      <w:hyperlink r:id="rId2" w:history="1">
        <w:r w:rsidR="00D0074A" w:rsidRPr="00353FD8">
          <w:rPr>
            <w:rStyle w:val="Hyperlink"/>
            <w:szCs w:val="18"/>
          </w:rPr>
          <w:t>https://www.cbd.int/doc/meetings/bs/mop-08/official/bs-mop-08-08-add1-ar.pdf</w:t>
        </w:r>
      </w:hyperlink>
      <w:r w:rsidR="00353FD8">
        <w:rPr>
          <w:rFonts w:hint="cs"/>
          <w:szCs w:val="18"/>
          <w:rtl/>
        </w:rPr>
        <w:t>.</w:t>
      </w:r>
    </w:p>
  </w:footnote>
  <w:footnote w:id="7">
    <w:p w14:paraId="1655FB69" w14:textId="0DA8A72D" w:rsidR="00267BC4" w:rsidRPr="005D622B" w:rsidRDefault="00267BC4" w:rsidP="005D622B">
      <w:pPr>
        <w:pStyle w:val="FootnoteText"/>
        <w:bidi/>
        <w:ind w:firstLine="0"/>
        <w:rPr>
          <w:rFonts w:ascii="Simplified Arabic" w:hAnsi="Simplified Arabic" w:cs="Simplified Arabic" w:hint="cs"/>
          <w:sz w:val="20"/>
          <w:szCs w:val="20"/>
          <w:rtl/>
        </w:rPr>
      </w:pPr>
      <w:r w:rsidRPr="00267BC4">
        <w:rPr>
          <w:rStyle w:val="FootnoteReference"/>
          <w:u w:val="none"/>
          <w:vertAlign w:val="superscript"/>
        </w:rPr>
        <w:footnoteRef/>
      </w:r>
      <w:r w:rsidRPr="00267BC4">
        <w:rPr>
          <w:rStyle w:val="FootnoteReference"/>
          <w:u w:val="none"/>
          <w:vertAlign w:val="superscript"/>
        </w:rPr>
        <w:t xml:space="preserve"> </w:t>
      </w:r>
      <w:r w:rsidR="005D622B">
        <w:rPr>
          <w:rFonts w:ascii="Simplified Arabic" w:hAnsi="Simplified Arabic" w:cs="Simplified Arabic" w:hint="cs"/>
          <w:sz w:val="20"/>
          <w:szCs w:val="20"/>
          <w:rtl/>
        </w:rPr>
        <w:t>يُطلق</w:t>
      </w:r>
      <w:r w:rsidR="005D622B" w:rsidRPr="005D622B">
        <w:rPr>
          <w:rFonts w:ascii="Simplified Arabic" w:hAnsi="Simplified Arabic" w:cs="Simplified Arabic"/>
          <w:sz w:val="20"/>
          <w:szCs w:val="20"/>
          <w:rtl/>
        </w:rPr>
        <w:t xml:space="preserve"> عليها </w:t>
      </w:r>
      <w:r w:rsidR="005D622B">
        <w:rPr>
          <w:rFonts w:ascii="Simplified Arabic" w:hAnsi="Simplified Arabic" w:cs="Simplified Arabic" w:hint="cs"/>
          <w:sz w:val="20"/>
          <w:szCs w:val="20"/>
          <w:rtl/>
        </w:rPr>
        <w:t>أيضا اسم</w:t>
      </w:r>
      <w:r w:rsidR="005D622B" w:rsidRPr="005D622B">
        <w:rPr>
          <w:rFonts w:ascii="Simplified Arabic" w:hAnsi="Simplified Arabic" w:cs="Simplified Arabic"/>
          <w:sz w:val="20"/>
          <w:szCs w:val="20"/>
          <w:rtl/>
        </w:rPr>
        <w:t xml:space="preserve">: أهداف الحماية العامة أو </w:t>
      </w:r>
      <w:r w:rsidR="005D622B">
        <w:rPr>
          <w:rFonts w:ascii="Simplified Arabic" w:hAnsi="Simplified Arabic" w:cs="Simplified Arabic" w:hint="cs"/>
          <w:sz w:val="20"/>
          <w:szCs w:val="20"/>
          <w:rtl/>
        </w:rPr>
        <w:t>المحاور</w:t>
      </w:r>
      <w:r w:rsidR="005D622B" w:rsidRPr="005D622B">
        <w:rPr>
          <w:rFonts w:ascii="Simplified Arabic" w:hAnsi="Simplified Arabic" w:cs="Simplified Arabic"/>
          <w:sz w:val="20"/>
          <w:szCs w:val="20"/>
          <w:rtl/>
        </w:rPr>
        <w:t xml:space="preserve"> العامة</w:t>
      </w:r>
      <w:r w:rsidR="00C47DA9">
        <w:rPr>
          <w:rFonts w:ascii="Simplified Arabic" w:hAnsi="Simplified Arabic" w:cs="Simplified Arabic" w:hint="cs"/>
          <w:sz w:val="20"/>
          <w:szCs w:val="20"/>
          <w:rtl/>
        </w:rPr>
        <w:t>.</w:t>
      </w:r>
    </w:p>
  </w:footnote>
  <w:footnote w:id="8">
    <w:p w14:paraId="72F84F57" w14:textId="58E6A1D9" w:rsidR="00580298" w:rsidRPr="00580298" w:rsidRDefault="00580298" w:rsidP="00C47DA9">
      <w:pPr>
        <w:pStyle w:val="FootnoteText"/>
        <w:bidi/>
        <w:ind w:firstLine="0"/>
        <w:rPr>
          <w:rFonts w:hint="cs"/>
          <w:rtl/>
        </w:rPr>
      </w:pPr>
      <w:r w:rsidRPr="005D622B">
        <w:rPr>
          <w:rStyle w:val="FootnoteReference"/>
          <w:u w:val="none"/>
          <w:vertAlign w:val="superscript"/>
        </w:rPr>
        <w:footnoteRef/>
      </w:r>
      <w:r w:rsidR="005D622B">
        <w:rPr>
          <w:rFonts w:hint="cs"/>
          <w:vertAlign w:val="superscript"/>
          <w:rtl/>
        </w:rPr>
        <w:t xml:space="preserve"> </w:t>
      </w:r>
      <w:r w:rsidR="005D622B" w:rsidRPr="007A10A0">
        <w:rPr>
          <w:szCs w:val="18"/>
        </w:rPr>
        <w:t>CBD/CP/RA/AHTEG/2020/1/4</w:t>
      </w:r>
    </w:p>
  </w:footnote>
  <w:footnote w:id="9">
    <w:p w14:paraId="0AF031BF" w14:textId="240EEDF5" w:rsidR="00AD6858" w:rsidRPr="002571D4" w:rsidRDefault="00AD6858" w:rsidP="002571D4">
      <w:pPr>
        <w:pStyle w:val="FootnoteText"/>
        <w:bidi/>
        <w:ind w:firstLine="4"/>
        <w:rPr>
          <w:rStyle w:val="FootnoteReference"/>
          <w:u w:val="none"/>
          <w:vertAlign w:val="superscript"/>
          <w:rtl/>
        </w:rPr>
      </w:pPr>
      <w:r w:rsidRPr="002571D4">
        <w:rPr>
          <w:rStyle w:val="FootnoteReference"/>
          <w:u w:val="none"/>
          <w:vertAlign w:val="superscript"/>
        </w:rPr>
        <w:footnoteRef/>
      </w:r>
      <w:r w:rsidR="002E7C34">
        <w:rPr>
          <w:rFonts w:hint="cs"/>
          <w:vertAlign w:val="superscript"/>
          <w:rtl/>
        </w:rPr>
        <w:t xml:space="preserve"> </w:t>
      </w:r>
      <w:r w:rsidR="002E7C34" w:rsidRPr="00C4297C">
        <w:rPr>
          <w:rStyle w:val="ui-provider"/>
          <w:rFonts w:ascii="Times" w:hAnsi="Times" w:cs="Times"/>
          <w:szCs w:val="18"/>
        </w:rPr>
        <w:t>(CBD/CP/RA/AHTEG/2020/1/4)</w:t>
      </w:r>
    </w:p>
  </w:footnote>
  <w:footnote w:id="10">
    <w:p w14:paraId="2F722664" w14:textId="36948755" w:rsidR="00AD6858" w:rsidRPr="00AD6858" w:rsidRDefault="00AD6858" w:rsidP="002571D4">
      <w:pPr>
        <w:pStyle w:val="FootnoteText"/>
        <w:bidi/>
        <w:ind w:firstLine="4"/>
        <w:rPr>
          <w:lang w:val="en-US"/>
        </w:rPr>
      </w:pPr>
      <w:r w:rsidRPr="002571D4">
        <w:rPr>
          <w:rStyle w:val="FootnoteReference"/>
          <w:u w:val="none"/>
          <w:vertAlign w:val="superscript"/>
        </w:rPr>
        <w:footnoteRef/>
      </w:r>
      <w:r w:rsidR="002E7C34">
        <w:rPr>
          <w:rFonts w:hint="cs"/>
          <w:rtl/>
          <w:lang w:val="en-US"/>
        </w:rPr>
        <w:t xml:space="preserve"> </w:t>
      </w:r>
      <w:r w:rsidR="002E7C34" w:rsidRPr="00C4297C">
        <w:rPr>
          <w:rStyle w:val="ui-provider"/>
          <w:rFonts w:ascii="Times" w:hAnsi="Times" w:cs="Times"/>
          <w:szCs w:val="18"/>
        </w:rPr>
        <w:t>(CBD/CP/RA/AHTEG/2020/1/4)</w:t>
      </w:r>
    </w:p>
  </w:footnote>
  <w:footnote w:id="11">
    <w:p w14:paraId="45FD044C" w14:textId="5951395C" w:rsidR="009C38AA" w:rsidRPr="00112F61" w:rsidRDefault="009C38AA" w:rsidP="00112F61">
      <w:pPr>
        <w:pStyle w:val="FootnoteText"/>
        <w:bidi/>
        <w:ind w:firstLine="4"/>
        <w:rPr>
          <w:rFonts w:ascii="Simplified Arabic" w:hAnsi="Simplified Arabic" w:cs="Simplified Arabic"/>
          <w:sz w:val="20"/>
          <w:szCs w:val="20"/>
        </w:rPr>
      </w:pPr>
      <w:r w:rsidRPr="00112F61">
        <w:rPr>
          <w:rStyle w:val="FootnoteReference"/>
          <w:u w:val="none"/>
          <w:vertAlign w:val="superscript"/>
        </w:rPr>
        <w:footnoteRef/>
      </w:r>
      <w:r w:rsidRPr="00112F61">
        <w:rPr>
          <w:rStyle w:val="FootnoteReference"/>
          <w:u w:val="none"/>
          <w:vertAlign w:val="superscript"/>
        </w:rPr>
        <w:t xml:space="preserve"> </w:t>
      </w:r>
      <w:r w:rsidR="00112F61">
        <w:rPr>
          <w:rFonts w:ascii="Simplified Arabic" w:hAnsi="Simplified Arabic" w:cs="Simplified Arabic" w:hint="cs"/>
          <w:sz w:val="20"/>
          <w:szCs w:val="20"/>
          <w:rtl/>
        </w:rPr>
        <w:t>أحد نواتج</w:t>
      </w:r>
      <w:r w:rsidR="00112F61" w:rsidRPr="00112F61">
        <w:rPr>
          <w:rFonts w:ascii="Simplified Arabic" w:hAnsi="Simplified Arabic" w:cs="Simplified Arabic"/>
          <w:sz w:val="20"/>
          <w:szCs w:val="20"/>
          <w:rtl/>
        </w:rPr>
        <w:t xml:space="preserve"> </w:t>
      </w:r>
      <w:r w:rsidR="00112F61" w:rsidRPr="002C1275">
        <w:rPr>
          <w:rFonts w:ascii="Simplified Arabic" w:hAnsi="Simplified Arabic" w:cs="Simplified Arabic" w:hint="cs"/>
          <w:sz w:val="20"/>
          <w:szCs w:val="20"/>
          <w:rtl/>
        </w:rPr>
        <w:t>إطلاق</w:t>
      </w:r>
      <w:r w:rsidR="00112F61" w:rsidRPr="002C1275">
        <w:rPr>
          <w:rFonts w:ascii="Simplified Arabic" w:hAnsi="Simplified Arabic" w:cs="Simplified Arabic"/>
          <w:sz w:val="20"/>
          <w:szCs w:val="20"/>
          <w:rtl/>
        </w:rPr>
        <w:t xml:space="preserve"> </w:t>
      </w:r>
      <w:r w:rsidR="00112F61" w:rsidRPr="002C1275">
        <w:rPr>
          <w:rFonts w:ascii="Simplified Arabic" w:hAnsi="Simplified Arabic" w:cs="Simplified Arabic" w:hint="cs"/>
          <w:sz w:val="20"/>
          <w:szCs w:val="20"/>
          <w:rtl/>
        </w:rPr>
        <w:t>محرك</w:t>
      </w:r>
      <w:r w:rsidR="00112F61" w:rsidRPr="002C1275">
        <w:rPr>
          <w:rFonts w:ascii="Simplified Arabic" w:hAnsi="Simplified Arabic" w:cs="Simplified Arabic"/>
          <w:sz w:val="20"/>
          <w:szCs w:val="20"/>
          <w:rtl/>
        </w:rPr>
        <w:t xml:space="preserve"> </w:t>
      </w:r>
      <w:r w:rsidR="002C1275" w:rsidRPr="002C1275">
        <w:rPr>
          <w:rFonts w:ascii="Simplified Arabic" w:hAnsi="Simplified Arabic" w:cs="Simplified Arabic" w:hint="cs"/>
          <w:sz w:val="20"/>
          <w:szCs w:val="20"/>
          <w:rtl/>
        </w:rPr>
        <w:t>طمس</w:t>
      </w:r>
      <w:r w:rsidR="002C1275">
        <w:rPr>
          <w:rFonts w:ascii="Simplified Arabic" w:hAnsi="Simplified Arabic" w:cs="Simplified Arabic" w:hint="cs"/>
          <w:sz w:val="20"/>
          <w:szCs w:val="20"/>
          <w:rtl/>
        </w:rPr>
        <w:t xml:space="preserve"> </w:t>
      </w:r>
      <w:r w:rsidR="00112F61" w:rsidRPr="00112F61">
        <w:rPr>
          <w:rFonts w:ascii="Simplified Arabic" w:hAnsi="Simplified Arabic" w:cs="Simplified Arabic"/>
          <w:sz w:val="20"/>
          <w:szCs w:val="20"/>
          <w:rtl/>
        </w:rPr>
        <w:t xml:space="preserve">تم التنبؤ </w:t>
      </w:r>
      <w:r w:rsidR="00112F61">
        <w:rPr>
          <w:rFonts w:ascii="Simplified Arabic" w:hAnsi="Simplified Arabic" w:cs="Simplified Arabic" w:hint="cs"/>
          <w:sz w:val="20"/>
          <w:szCs w:val="20"/>
          <w:rtl/>
        </w:rPr>
        <w:t>به</w:t>
      </w:r>
      <w:r w:rsidR="00112F61" w:rsidRPr="00112F61">
        <w:rPr>
          <w:rFonts w:ascii="Simplified Arabic" w:hAnsi="Simplified Arabic" w:cs="Simplified Arabic"/>
          <w:sz w:val="20"/>
          <w:szCs w:val="20"/>
          <w:rtl/>
        </w:rPr>
        <w:t xml:space="preserve"> من خلال النمذجة يقوم</w:t>
      </w:r>
      <w:r w:rsidR="00112F61">
        <w:rPr>
          <w:rFonts w:ascii="Simplified Arabic" w:hAnsi="Simplified Arabic" w:cs="Simplified Arabic" w:hint="cs"/>
          <w:sz w:val="20"/>
          <w:szCs w:val="20"/>
          <w:rtl/>
        </w:rPr>
        <w:t xml:space="preserve"> </w:t>
      </w:r>
      <w:r w:rsidR="00112F61" w:rsidRPr="00112F61">
        <w:rPr>
          <w:rFonts w:ascii="Simplified Arabic" w:hAnsi="Simplified Arabic" w:cs="Simplified Arabic"/>
          <w:sz w:val="20"/>
          <w:szCs w:val="20"/>
          <w:rtl/>
        </w:rPr>
        <w:t>الأفراد من النوع البري</w:t>
      </w:r>
      <w:r w:rsidR="00112F61">
        <w:rPr>
          <w:rFonts w:ascii="Simplified Arabic" w:hAnsi="Simplified Arabic" w:cs="Simplified Arabic" w:hint="cs"/>
          <w:sz w:val="20"/>
          <w:szCs w:val="20"/>
          <w:rtl/>
        </w:rPr>
        <w:t xml:space="preserve"> وفقا له</w:t>
      </w:r>
      <w:r w:rsidR="00112F61" w:rsidRPr="00112F61">
        <w:rPr>
          <w:rFonts w:ascii="Simplified Arabic" w:hAnsi="Simplified Arabic" w:cs="Simplified Arabic"/>
          <w:sz w:val="20"/>
          <w:szCs w:val="20"/>
          <w:rtl/>
        </w:rPr>
        <w:t xml:space="preserve"> بإعادة استعمار منطقة </w:t>
      </w:r>
      <w:r w:rsidR="00112F61">
        <w:rPr>
          <w:rFonts w:ascii="Simplified Arabic" w:hAnsi="Simplified Arabic" w:cs="Simplified Arabic" w:hint="cs"/>
          <w:sz w:val="20"/>
          <w:szCs w:val="20"/>
          <w:rtl/>
        </w:rPr>
        <w:t>كان</w:t>
      </w:r>
      <w:r w:rsidR="00112F61" w:rsidRPr="00112F61">
        <w:rPr>
          <w:rFonts w:ascii="Simplified Arabic" w:hAnsi="Simplified Arabic" w:cs="Simplified Arabic"/>
          <w:sz w:val="20"/>
          <w:szCs w:val="20"/>
          <w:rtl/>
        </w:rPr>
        <w:t xml:space="preserve"> </w:t>
      </w:r>
      <w:r w:rsidR="00112F61">
        <w:rPr>
          <w:rFonts w:ascii="Simplified Arabic" w:hAnsi="Simplified Arabic" w:cs="Simplified Arabic" w:hint="cs"/>
          <w:sz w:val="20"/>
          <w:szCs w:val="20"/>
          <w:rtl/>
        </w:rPr>
        <w:t>المحرك قد قضى على المجموعة محليا</w:t>
      </w:r>
      <w:r w:rsidR="00CA7632">
        <w:rPr>
          <w:rFonts w:ascii="Simplified Arabic" w:hAnsi="Simplified Arabic" w:cs="Simplified Arabic" w:hint="cs"/>
          <w:sz w:val="20"/>
          <w:szCs w:val="20"/>
          <w:rtl/>
        </w:rPr>
        <w:t xml:space="preserve"> فيها</w:t>
      </w:r>
      <w:r w:rsidR="00112F61" w:rsidRPr="00112F61">
        <w:rPr>
          <w:rFonts w:ascii="Simplified Arabic" w:hAnsi="Simplified Arabic" w:cs="Simplified Arabic"/>
          <w:sz w:val="20"/>
          <w:szCs w:val="20"/>
          <w:rtl/>
        </w:rPr>
        <w:t xml:space="preserve"> (</w:t>
      </w:r>
      <w:proofErr w:type="spellStart"/>
      <w:r w:rsidR="00112F61" w:rsidRPr="00112F61">
        <w:rPr>
          <w:rStyle w:val="ui-provider"/>
          <w:rFonts w:ascii="Times" w:hAnsi="Times" w:cs="Times"/>
          <w:szCs w:val="18"/>
        </w:rPr>
        <w:t>Champer</w:t>
      </w:r>
      <w:proofErr w:type="spellEnd"/>
      <w:r w:rsidR="00112F61" w:rsidRPr="00112F61">
        <w:rPr>
          <w:rFonts w:ascii="Simplified Arabic" w:hAnsi="Simplified Arabic" w:cs="Simplified Arabic"/>
          <w:sz w:val="20"/>
          <w:szCs w:val="20"/>
          <w:rtl/>
        </w:rPr>
        <w:t xml:space="preserve"> وآخرون، </w:t>
      </w:r>
      <w:r w:rsidR="00112F61" w:rsidRPr="00112F61">
        <w:rPr>
          <w:rStyle w:val="ui-provider"/>
          <w:rFonts w:ascii="Times" w:hAnsi="Times" w:cs="Times"/>
          <w:szCs w:val="18"/>
          <w:rtl/>
        </w:rPr>
        <w:t>2021</w:t>
      </w:r>
      <w:r w:rsidR="00112F61" w:rsidRPr="00112F61">
        <w:rPr>
          <w:rFonts w:ascii="Simplified Arabic" w:hAnsi="Simplified Arabic" w:cs="Simplified Arabic"/>
          <w:sz w:val="20"/>
          <w:szCs w:val="20"/>
          <w:rtl/>
        </w:rPr>
        <w:t>).</w:t>
      </w:r>
    </w:p>
  </w:footnote>
  <w:footnote w:id="12">
    <w:p w14:paraId="588F14E7" w14:textId="03A5E100" w:rsidR="008D7F9E" w:rsidRPr="0041776D" w:rsidRDefault="008D7F9E" w:rsidP="0041776D">
      <w:pPr>
        <w:pStyle w:val="FootnoteText"/>
        <w:bidi/>
        <w:ind w:firstLine="4"/>
        <w:rPr>
          <w:rFonts w:ascii="Simplified Arabic" w:hAnsi="Simplified Arabic" w:cs="Simplified Arabic" w:hint="cs"/>
          <w:sz w:val="20"/>
          <w:szCs w:val="20"/>
          <w:rtl/>
        </w:rPr>
      </w:pPr>
      <w:r w:rsidRPr="0041776D">
        <w:rPr>
          <w:rStyle w:val="FootnoteReference"/>
          <w:u w:val="none"/>
          <w:vertAlign w:val="superscript"/>
        </w:rPr>
        <w:footnoteRef/>
      </w:r>
      <w:r w:rsidRPr="0041776D">
        <w:rPr>
          <w:vertAlign w:val="superscript"/>
        </w:rPr>
        <w:t xml:space="preserve"> </w:t>
      </w:r>
      <w:r w:rsidR="0041776D">
        <w:rPr>
          <w:rFonts w:ascii="Simplified Arabic" w:hAnsi="Simplified Arabic" w:cs="Simplified Arabic" w:hint="cs"/>
          <w:sz w:val="20"/>
          <w:szCs w:val="20"/>
          <w:rtl/>
        </w:rPr>
        <w:t>يُشار إليها</w:t>
      </w:r>
      <w:r w:rsidR="0041776D" w:rsidRPr="0041776D">
        <w:rPr>
          <w:rFonts w:ascii="Simplified Arabic" w:hAnsi="Simplified Arabic" w:cs="Simplified Arabic"/>
          <w:sz w:val="20"/>
          <w:szCs w:val="20"/>
          <w:rtl/>
        </w:rPr>
        <w:t xml:space="preserve"> </w:t>
      </w:r>
      <w:r w:rsidR="0041776D">
        <w:rPr>
          <w:rFonts w:ascii="Simplified Arabic" w:hAnsi="Simplified Arabic" w:cs="Simplified Arabic" w:hint="cs"/>
          <w:sz w:val="20"/>
          <w:szCs w:val="20"/>
          <w:rtl/>
        </w:rPr>
        <w:t>أيضا بمصطلح</w:t>
      </w:r>
      <w:r w:rsidR="0041776D" w:rsidRPr="0041776D">
        <w:rPr>
          <w:rFonts w:ascii="Simplified Arabic" w:hAnsi="Simplified Arabic" w:cs="Simplified Arabic"/>
          <w:sz w:val="20"/>
          <w:szCs w:val="20"/>
          <w:rtl/>
        </w:rPr>
        <w:t xml:space="preserve">: مسارات النتائج </w:t>
      </w:r>
      <w:r w:rsidR="0041776D">
        <w:rPr>
          <w:rFonts w:ascii="Simplified Arabic" w:hAnsi="Simplified Arabic" w:cs="Simplified Arabic" w:hint="cs"/>
          <w:sz w:val="20"/>
          <w:szCs w:val="20"/>
          <w:rtl/>
        </w:rPr>
        <w:t>المعاكسة</w:t>
      </w:r>
      <w:r w:rsidR="0041776D" w:rsidRPr="0041776D">
        <w:rPr>
          <w:rFonts w:ascii="Simplified Arabic" w:hAnsi="Simplified Arabic" w:cs="Simplified Arabic"/>
          <w:sz w:val="20"/>
          <w:szCs w:val="20"/>
          <w:rtl/>
        </w:rPr>
        <w:t>.</w:t>
      </w:r>
    </w:p>
  </w:footnote>
  <w:footnote w:id="13">
    <w:p w14:paraId="51EB69E4" w14:textId="4678CAE1" w:rsidR="00593D62" w:rsidRPr="0041776D" w:rsidRDefault="00593D62" w:rsidP="0041776D">
      <w:pPr>
        <w:pStyle w:val="FootnoteText"/>
        <w:bidi/>
        <w:ind w:firstLine="4"/>
        <w:rPr>
          <w:rFonts w:hint="cs"/>
          <w:vertAlign w:val="superscript"/>
          <w:rtl/>
        </w:rPr>
      </w:pPr>
      <w:r w:rsidRPr="0041776D">
        <w:rPr>
          <w:rStyle w:val="FootnoteReference"/>
          <w:u w:val="none"/>
          <w:vertAlign w:val="superscript"/>
        </w:rPr>
        <w:footnoteRef/>
      </w:r>
      <w:r w:rsidRPr="0041776D">
        <w:rPr>
          <w:vertAlign w:val="superscript"/>
        </w:rPr>
        <w:t xml:space="preserve"> </w:t>
      </w:r>
      <w:r w:rsidR="00645859" w:rsidRPr="00645859">
        <w:rPr>
          <w:rFonts w:ascii="Simplified Arabic" w:hAnsi="Simplified Arabic" w:cs="Simplified Arabic"/>
          <w:sz w:val="20"/>
          <w:szCs w:val="20"/>
          <w:rtl/>
        </w:rPr>
        <w:t xml:space="preserve">اتفاقية التنوع البيولوجي </w:t>
      </w:r>
      <w:r w:rsidR="00645859" w:rsidRPr="00E317B0">
        <w:rPr>
          <w:rStyle w:val="ui-provider"/>
          <w:rFonts w:ascii="Times" w:hAnsi="Times" w:cs="Times"/>
          <w:szCs w:val="18"/>
          <w:rtl/>
        </w:rPr>
        <w:t>1992</w:t>
      </w:r>
      <w:r w:rsidR="00645859" w:rsidRPr="00645859">
        <w:rPr>
          <w:rFonts w:ascii="Simplified Arabic" w:hAnsi="Simplified Arabic" w:cs="Simplified Arabic"/>
          <w:sz w:val="20"/>
          <w:szCs w:val="20"/>
          <w:rtl/>
        </w:rPr>
        <w:t>، المرفق الأول. التحديد و</w:t>
      </w:r>
      <w:r w:rsidR="00022FCC">
        <w:rPr>
          <w:rFonts w:ascii="Simplified Arabic" w:hAnsi="Simplified Arabic" w:cs="Simplified Arabic" w:hint="cs"/>
          <w:sz w:val="20"/>
          <w:szCs w:val="20"/>
          <w:rtl/>
        </w:rPr>
        <w:t xml:space="preserve">الرصد </w:t>
      </w:r>
      <w:hyperlink r:id="rId3" w:history="1">
        <w:r w:rsidR="00022FCC" w:rsidRPr="00022FCC">
          <w:rPr>
            <w:rStyle w:val="Hyperlink"/>
            <w:color w:val="000000" w:themeColor="text1"/>
            <w:szCs w:val="18"/>
          </w:rPr>
          <w:t>www.cbd.int/convention/articles/?a=cbd-a1</w:t>
        </w:r>
      </w:hyperlink>
      <w:r w:rsidR="00022FCC" w:rsidRPr="00022FCC">
        <w:rPr>
          <w:rStyle w:val="Hyperlink"/>
          <w:rFonts w:hint="cs"/>
          <w:color w:val="000000" w:themeColor="text1"/>
          <w:szCs w:val="18"/>
          <w:u w:val="none"/>
          <w:rtl/>
        </w:rPr>
        <w:t>.</w:t>
      </w:r>
    </w:p>
  </w:footnote>
  <w:footnote w:id="14">
    <w:p w14:paraId="5A345208" w14:textId="7CE977D4" w:rsidR="00BC5B28" w:rsidRPr="00031AF9" w:rsidRDefault="00BC5B28" w:rsidP="00BC5B28">
      <w:pPr>
        <w:pStyle w:val="FootnoteText"/>
        <w:bidi/>
        <w:ind w:firstLine="4"/>
        <w:rPr>
          <w:rFonts w:ascii="Simplified Arabic" w:hAnsi="Simplified Arabic" w:cs="Simplified Arabic"/>
          <w:sz w:val="20"/>
          <w:szCs w:val="20"/>
          <w:rtl/>
        </w:rPr>
      </w:pPr>
      <w:r w:rsidRPr="00BC5B28">
        <w:rPr>
          <w:rStyle w:val="FootnoteReference"/>
          <w:u w:val="none"/>
          <w:vertAlign w:val="superscript"/>
        </w:rPr>
        <w:footnoteRef/>
      </w:r>
      <w:r w:rsidRPr="00BC5B28">
        <w:rPr>
          <w:rStyle w:val="FootnoteReference"/>
          <w:u w:val="none"/>
          <w:vertAlign w:val="superscript"/>
        </w:rPr>
        <w:t xml:space="preserve"> </w:t>
      </w:r>
      <w:r w:rsidR="00031AF9">
        <w:rPr>
          <w:rFonts w:ascii="Simplified Arabic" w:hAnsi="Simplified Arabic" w:cs="Simplified Arabic" w:hint="cs"/>
          <w:sz w:val="20"/>
          <w:szCs w:val="20"/>
          <w:rtl/>
        </w:rPr>
        <w:t>يُطلق</w:t>
      </w:r>
      <w:r w:rsidR="00031AF9" w:rsidRPr="00031AF9">
        <w:rPr>
          <w:rFonts w:ascii="Simplified Arabic" w:hAnsi="Simplified Arabic" w:cs="Simplified Arabic"/>
          <w:sz w:val="20"/>
          <w:szCs w:val="20"/>
          <w:rtl/>
        </w:rPr>
        <w:t xml:space="preserve"> عليه </w:t>
      </w:r>
      <w:r w:rsidR="00031AF9">
        <w:rPr>
          <w:rFonts w:ascii="Simplified Arabic" w:hAnsi="Simplified Arabic" w:cs="Simplified Arabic" w:hint="cs"/>
          <w:sz w:val="20"/>
          <w:szCs w:val="20"/>
          <w:rtl/>
        </w:rPr>
        <w:t>أيضا اسم</w:t>
      </w:r>
      <w:r w:rsidR="00031AF9" w:rsidRPr="00031AF9">
        <w:rPr>
          <w:rFonts w:ascii="Simplified Arabic" w:hAnsi="Simplified Arabic" w:cs="Simplified Arabic"/>
          <w:sz w:val="20"/>
          <w:szCs w:val="20"/>
          <w:rtl/>
        </w:rPr>
        <w:t xml:space="preserve">: مسار النتائج </w:t>
      </w:r>
      <w:r w:rsidR="00031AF9">
        <w:rPr>
          <w:rFonts w:ascii="Simplified Arabic" w:hAnsi="Simplified Arabic" w:cs="Simplified Arabic" w:hint="cs"/>
          <w:sz w:val="20"/>
          <w:szCs w:val="20"/>
          <w:rtl/>
        </w:rPr>
        <w:t>المعاكسة</w:t>
      </w:r>
      <w:r w:rsidR="00031AF9" w:rsidRPr="00031AF9">
        <w:rPr>
          <w:rFonts w:ascii="Simplified Arabic" w:hAnsi="Simplified Arabic" w:cs="Simplified Arabic"/>
          <w:sz w:val="20"/>
          <w:szCs w:val="20"/>
          <w:rtl/>
        </w:rPr>
        <w:t xml:space="preserve">. </w:t>
      </w:r>
      <w:r w:rsidR="00031AF9">
        <w:rPr>
          <w:rFonts w:ascii="Simplified Arabic" w:hAnsi="Simplified Arabic" w:cs="Simplified Arabic" w:hint="cs"/>
          <w:sz w:val="20"/>
          <w:szCs w:val="20"/>
          <w:rtl/>
        </w:rPr>
        <w:t>ويعتبر المسار</w:t>
      </w:r>
      <w:r w:rsidR="00031AF9" w:rsidRPr="00031AF9">
        <w:rPr>
          <w:rFonts w:ascii="Simplified Arabic" w:hAnsi="Simplified Arabic" w:cs="Simplified Arabic"/>
          <w:sz w:val="20"/>
          <w:szCs w:val="20"/>
          <w:rtl/>
        </w:rPr>
        <w:t xml:space="preserve"> إلى الضرر </w:t>
      </w:r>
      <w:r w:rsidR="00031AF9">
        <w:rPr>
          <w:rFonts w:ascii="Simplified Arabic" w:hAnsi="Simplified Arabic" w:cs="Simplified Arabic" w:hint="cs"/>
          <w:sz w:val="20"/>
          <w:szCs w:val="20"/>
          <w:rtl/>
        </w:rPr>
        <w:t>عبارة عن</w:t>
      </w:r>
      <w:r w:rsidR="00031AF9" w:rsidRPr="00031AF9">
        <w:rPr>
          <w:rFonts w:ascii="Simplified Arabic" w:hAnsi="Simplified Arabic" w:cs="Simplified Arabic"/>
          <w:sz w:val="20"/>
          <w:szCs w:val="20"/>
          <w:rtl/>
        </w:rPr>
        <w:t xml:space="preserve"> سلسلة سببية أو مشروطة من الأحداث التي يجب أن تحدث </w:t>
      </w:r>
      <w:r w:rsidR="00031AF9">
        <w:rPr>
          <w:rFonts w:ascii="Simplified Arabic" w:hAnsi="Simplified Arabic" w:cs="Simplified Arabic" w:hint="cs"/>
          <w:sz w:val="20"/>
          <w:szCs w:val="20"/>
          <w:rtl/>
        </w:rPr>
        <w:t>كي</w:t>
      </w:r>
      <w:r w:rsidR="00031AF9" w:rsidRPr="00031AF9">
        <w:rPr>
          <w:rFonts w:ascii="Simplified Arabic" w:hAnsi="Simplified Arabic" w:cs="Simplified Arabic"/>
          <w:sz w:val="20"/>
          <w:szCs w:val="20"/>
          <w:rtl/>
        </w:rPr>
        <w:t xml:space="preserve"> يتحقق الضرر</w:t>
      </w:r>
      <w:r w:rsidR="00031AF9">
        <w:rPr>
          <w:rFonts w:ascii="Simplified Arabic" w:hAnsi="Simplified Arabic" w:cs="Simplified Arabic" w:hint="cs"/>
          <w:sz w:val="20"/>
          <w:szCs w:val="20"/>
          <w:rtl/>
        </w:rPr>
        <w:t>.</w:t>
      </w:r>
    </w:p>
  </w:footnote>
  <w:footnote w:id="15">
    <w:p w14:paraId="719E38DF" w14:textId="1690781E" w:rsidR="00FC3DD6" w:rsidRPr="00074584" w:rsidRDefault="00FC3DD6" w:rsidP="00E157E1">
      <w:pPr>
        <w:pStyle w:val="FootnoteText"/>
        <w:bidi/>
        <w:ind w:firstLine="4"/>
        <w:rPr>
          <w:rFonts w:ascii="Simplified Arabic" w:hAnsi="Simplified Arabic" w:cs="Simplified Arabic" w:hint="cs"/>
          <w:sz w:val="20"/>
          <w:szCs w:val="20"/>
          <w:rtl/>
          <w:lang w:val="en-US"/>
        </w:rPr>
      </w:pPr>
      <w:r w:rsidRPr="00FC3DD6">
        <w:rPr>
          <w:rStyle w:val="FootnoteReference"/>
          <w:u w:val="none"/>
          <w:vertAlign w:val="superscript"/>
        </w:rPr>
        <w:footnoteRef/>
      </w:r>
      <w:r w:rsidRPr="00FC3DD6">
        <w:rPr>
          <w:vertAlign w:val="superscript"/>
        </w:rPr>
        <w:t xml:space="preserve"> </w:t>
      </w:r>
      <w:r w:rsidR="00E157E1">
        <w:rPr>
          <w:rFonts w:hint="cs"/>
          <w:vertAlign w:val="superscript"/>
          <w:rtl/>
        </w:rPr>
        <w:t xml:space="preserve"> </w:t>
      </w:r>
      <w:r w:rsidR="00E157E1" w:rsidRPr="00E157E1">
        <w:rPr>
          <w:rFonts w:ascii="Simplified Arabic" w:hAnsi="Simplified Arabic" w:cs="Simplified Arabic"/>
          <w:sz w:val="20"/>
          <w:szCs w:val="20"/>
          <w:rtl/>
        </w:rPr>
        <w:t xml:space="preserve">إرشاد بشأن تقييم مخاطر الكائنات الحية المحورة </w:t>
      </w:r>
      <w:r w:rsidR="00E157E1" w:rsidRPr="00E157E1">
        <w:rPr>
          <w:rFonts w:ascii="Simplified Arabic" w:hAnsi="Simplified Arabic" w:cs="Simplified Arabic" w:hint="cs"/>
          <w:sz w:val="20"/>
          <w:szCs w:val="20"/>
          <w:rtl/>
        </w:rPr>
        <w:t>ورصدها</w:t>
      </w:r>
      <w:r w:rsidR="00E157E1" w:rsidRPr="00E157E1">
        <w:rPr>
          <w:rFonts w:ascii="Simplified Arabic" w:hAnsi="Simplified Arabic" w:cs="Simplified Arabic"/>
          <w:sz w:val="20"/>
          <w:szCs w:val="20"/>
          <w:rtl/>
        </w:rPr>
        <w:t xml:space="preserve"> في سياق تقييم المخاطر،</w:t>
      </w:r>
      <w:r w:rsidR="00074584">
        <w:rPr>
          <w:rFonts w:ascii="Simplified Arabic" w:hAnsi="Simplified Arabic" w:cs="Simplified Arabic" w:hint="cs"/>
          <w:sz w:val="20"/>
          <w:szCs w:val="20"/>
          <w:rtl/>
        </w:rPr>
        <w:t xml:space="preserve"> </w:t>
      </w:r>
      <w:r w:rsidR="00074584" w:rsidRPr="00882A56">
        <w:rPr>
          <w:szCs w:val="18"/>
        </w:rPr>
        <w:t>UNEP/CBD/BS/COP-MOP/8/8/Add.1.</w:t>
      </w:r>
      <w:r w:rsidR="00074584">
        <w:rPr>
          <w:rFonts w:hint="cs"/>
          <w:szCs w:val="18"/>
          <w:rtl/>
        </w:rPr>
        <w:t xml:space="preserve">، </w:t>
      </w:r>
      <w:r w:rsidR="00074584">
        <w:rPr>
          <w:szCs w:val="18"/>
          <w:lang w:val="en-US"/>
        </w:rPr>
        <w:t>14</w:t>
      </w:r>
      <w:r w:rsidR="00074584">
        <w:rPr>
          <w:rFonts w:hint="cs"/>
          <w:szCs w:val="18"/>
          <w:rtl/>
          <w:lang w:val="en-US"/>
        </w:rPr>
        <w:t xml:space="preserve"> سبتمبر/أيلول </w:t>
      </w:r>
      <w:r w:rsidR="00074584">
        <w:rPr>
          <w:szCs w:val="18"/>
          <w:lang w:val="en-US"/>
        </w:rPr>
        <w:t>2016</w:t>
      </w:r>
      <w:r w:rsidR="00074584">
        <w:rPr>
          <w:rFonts w:hint="cs"/>
          <w:szCs w:val="18"/>
          <w:rtl/>
          <w:lang w:val="en-US"/>
        </w:rPr>
        <w:t xml:space="preserve">. </w:t>
      </w:r>
      <w:hyperlink r:id="rId4" w:history="1">
        <w:r w:rsidR="00074584" w:rsidRPr="00074584">
          <w:rPr>
            <w:rStyle w:val="Hyperlink"/>
            <w:szCs w:val="18"/>
            <w:lang w:val="en-US"/>
          </w:rPr>
          <w:t>https://www.cbd.int/doc/meetings/bs/mop-08/official/bs-mop-08-08-add1-ar.pdf</w:t>
        </w:r>
      </w:hyperlink>
      <w:r w:rsidR="00074584">
        <w:rPr>
          <w:rFonts w:hint="cs"/>
          <w:szCs w:val="18"/>
          <w:rtl/>
          <w:lang w:val="en-US"/>
        </w:rPr>
        <w:t>.</w:t>
      </w:r>
    </w:p>
  </w:footnote>
  <w:footnote w:id="16">
    <w:p w14:paraId="42866A35" w14:textId="77777777" w:rsidR="00023BB6" w:rsidRPr="00CA7816" w:rsidRDefault="00023BB6" w:rsidP="00023BB6">
      <w:pPr>
        <w:pStyle w:val="FootnoteText"/>
        <w:bidi/>
        <w:ind w:firstLine="4"/>
        <w:rPr>
          <w:rFonts w:cs="Simplified Arabic"/>
          <w:sz w:val="20"/>
          <w:szCs w:val="22"/>
          <w:rtl/>
          <w:lang w:bidi="ar-EG"/>
        </w:rPr>
      </w:pPr>
      <w:r w:rsidRPr="00CA7816">
        <w:rPr>
          <w:rStyle w:val="FootnoteReference"/>
          <w:rFonts w:cs="Simplified Arabic"/>
          <w:sz w:val="20"/>
          <w:szCs w:val="22"/>
          <w:u w:val="none"/>
          <w:vertAlign w:val="superscript"/>
        </w:rPr>
        <w:footnoteRef/>
      </w:r>
      <w:r w:rsidRPr="00CA7816">
        <w:rPr>
          <w:rFonts w:cs="Simplified Arabic" w:hint="cs"/>
          <w:sz w:val="20"/>
          <w:szCs w:val="22"/>
          <w:rtl/>
        </w:rPr>
        <w:t xml:space="preserve"> مقتبس من دراسة </w:t>
      </w:r>
      <w:r w:rsidRPr="00CA7816">
        <w:rPr>
          <w:rFonts w:cs="Simplified Arabic"/>
          <w:sz w:val="20"/>
          <w:szCs w:val="22"/>
        </w:rPr>
        <w:t>Foster and Walker (2019)</w:t>
      </w:r>
      <w:r w:rsidRPr="00CA7816">
        <w:rPr>
          <w:rFonts w:cs="Simplified Arabic" w:hint="cs"/>
          <w:sz w:val="20"/>
          <w:szCs w:val="22"/>
          <w:rtl/>
          <w:lang w:bidi="ar-EG"/>
        </w:rPr>
        <w:t>.</w:t>
      </w:r>
    </w:p>
  </w:footnote>
  <w:footnote w:id="17">
    <w:p w14:paraId="39A54C1F" w14:textId="17D14994" w:rsidR="00023BB6" w:rsidRPr="00CA7816" w:rsidRDefault="007C12FD" w:rsidP="00023BB6">
      <w:pPr>
        <w:pStyle w:val="FootnoteText"/>
        <w:bidi/>
        <w:ind w:firstLine="4"/>
        <w:rPr>
          <w:rFonts w:cs="Simplified Arabic"/>
          <w:sz w:val="20"/>
          <w:szCs w:val="22"/>
          <w:rtl/>
          <w:lang w:bidi="ar-EG"/>
        </w:rPr>
      </w:pPr>
      <w:r w:rsidRPr="007C12FD">
        <w:rPr>
          <w:rFonts w:cs="Simplified Arabic"/>
          <w:sz w:val="20"/>
          <w:szCs w:val="22"/>
          <w:vertAlign w:val="superscript"/>
          <w:lang w:val="en-US"/>
        </w:rPr>
        <w:t>16</w:t>
      </w:r>
      <w:r w:rsidR="00023BB6" w:rsidRPr="003D00D6">
        <w:rPr>
          <w:rStyle w:val="FootnoteReference"/>
          <w:rFonts w:cs="Simplified Arabic"/>
          <w:color w:val="FFFFFF" w:themeColor="background1"/>
          <w:sz w:val="2"/>
          <w:szCs w:val="2"/>
          <w:u w:val="none"/>
          <w:vertAlign w:val="superscript"/>
        </w:rPr>
        <w:footnoteRef/>
      </w:r>
      <w:r w:rsidR="00023BB6" w:rsidRPr="00CA7816">
        <w:rPr>
          <w:rFonts w:cs="Simplified Arabic" w:hint="cs"/>
          <w:sz w:val="20"/>
          <w:szCs w:val="22"/>
          <w:rtl/>
        </w:rPr>
        <w:t xml:space="preserve"> </w:t>
      </w:r>
      <w:r w:rsidR="00023BB6" w:rsidRPr="00FE3675">
        <w:rPr>
          <w:rFonts w:cs="Simplified Arabic"/>
          <w:sz w:val="20"/>
          <w:szCs w:val="22"/>
          <w:rtl/>
        </w:rPr>
        <w:t>إن الهدف من قائمة المصطلحات هو مجرد مساعدة القارئ، ولا تشكل تعاريف أو مسردا للمصطلحات.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2A3A7BE2" w:rsidR="00546C6E" w:rsidRDefault="00546C6E"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w:t>
        </w:r>
        <w:r w:rsidR="00C05759">
          <w:rPr>
            <w:noProof/>
            <w:kern w:val="22"/>
            <w:lang w:val="en-US"/>
          </w:rPr>
          <w:t>5</w:t>
        </w:r>
        <w:r>
          <w:rPr>
            <w:noProof/>
            <w:kern w:val="22"/>
            <w:lang w:val="en-US"/>
          </w:rPr>
          <w:t>/Add.1</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0DB2AD2B" w:rsidR="00546C6E" w:rsidRDefault="00546C6E" w:rsidP="00A2430C">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w:t>
        </w:r>
        <w:r w:rsidR="00C05759">
          <w:rPr>
            <w:noProof/>
            <w:kern w:val="22"/>
            <w:lang w:val="en-US"/>
          </w:rPr>
          <w:t>5</w:t>
        </w:r>
        <w:r>
          <w:rPr>
            <w:noProof/>
            <w:kern w:val="22"/>
            <w:lang w:val="en-US"/>
          </w:rPr>
          <w:t>/Add.1</w:t>
        </w:r>
      </w:p>
    </w:sdtContent>
  </w:sdt>
  <w:p w14:paraId="3CF4E606" w14:textId="77777777" w:rsidR="00546C6E" w:rsidRDefault="0054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BFB5" w14:textId="77777777" w:rsidR="00040F8E" w:rsidRDefault="00040F8E" w:rsidP="00040F8E">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662572381"/>
      <w:placeholder>
        <w:docPart w:val="FD0E24C6D171B243B1E4870F4AA20E71"/>
      </w:placeholder>
      <w:dataBinding w:prefixMappings="xmlns:ns0='http://purl.org/dc/elements/1.1/' xmlns:ns1='http://schemas.openxmlformats.org/package/2006/metadata/core-properties' " w:xpath="/ns1:coreProperties[1]/ns0:subject[1]" w:storeItemID="{6C3C8BC8-F283-45AE-878A-BAB7291924A1}"/>
      <w:text/>
    </w:sdtPr>
    <w:sdtContent>
      <w:p w14:paraId="42845B80" w14:textId="77777777" w:rsidR="00173B2E" w:rsidRDefault="00173B2E"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CBD/SBSTTA/26/5/Add.1</w:t>
        </w:r>
      </w:p>
    </w:sdtContent>
  </w:sdt>
  <w:p w14:paraId="6AB720A1" w14:textId="77777777" w:rsidR="00173B2E" w:rsidRDefault="00173B2E" w:rsidP="006F24DA">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2091384858"/>
      <w:placeholder>
        <w:docPart w:val="AD661FDFBD53AD47A429D7FAB96196C6"/>
      </w:placeholder>
      <w:dataBinding w:prefixMappings="xmlns:ns0='http://purl.org/dc/elements/1.1/' xmlns:ns1='http://schemas.openxmlformats.org/package/2006/metadata/core-properties' " w:xpath="/ns1:coreProperties[1]/ns0:subject[1]" w:storeItemID="{6C3C8BC8-F283-45AE-878A-BAB7291924A1}"/>
      <w:text/>
    </w:sdtPr>
    <w:sdtContent>
      <w:p w14:paraId="46C5AED3" w14:textId="77777777" w:rsidR="00B96261" w:rsidRDefault="00B96261" w:rsidP="00B96261">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CBD/SBSTTA/26/5/Add.1</w:t>
        </w:r>
      </w:p>
    </w:sdtContent>
  </w:sdt>
  <w:p w14:paraId="72BDEE88" w14:textId="77777777" w:rsidR="00B96261" w:rsidRDefault="00B96261" w:rsidP="00040F8E">
    <w:pPr>
      <w:pStyle w:val="Header"/>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0992121"/>
      <w:placeholder>
        <w:docPart w:val="165A396F091F6048B441DBB056CD54FF"/>
      </w:placeholder>
      <w:dataBinding w:prefixMappings="xmlns:ns0='http://purl.org/dc/elements/1.1/' xmlns:ns1='http://schemas.openxmlformats.org/package/2006/metadata/core-properties' " w:xpath="/ns1:coreProperties[1]/ns0:subject[1]" w:storeItemID="{6C3C8BC8-F283-45AE-878A-BAB7291924A1}"/>
      <w:text/>
    </w:sdtPr>
    <w:sdtContent>
      <w:p w14:paraId="67BB9767" w14:textId="77777777" w:rsidR="00173B2E" w:rsidRDefault="00173B2E" w:rsidP="00B96261">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CBD/SBSTTA/26/5/Add.1</w:t>
        </w:r>
      </w:p>
    </w:sdtContent>
  </w:sdt>
  <w:p w14:paraId="22AC2755" w14:textId="77777777" w:rsidR="00173B2E" w:rsidRDefault="00173B2E" w:rsidP="00040F8E">
    <w:pPr>
      <w:pStyle w:val="Header"/>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18"/>
        <w:szCs w:val="18"/>
        <w:rtl/>
      </w:rPr>
      <w:alias w:val="Subject"/>
      <w:tag w:val=""/>
      <w:id w:val="717949882"/>
      <w:placeholder>
        <w:docPart w:val="9454837E9BBA4F17954FB0CDA6F0C70B"/>
      </w:placeholder>
      <w:dataBinding w:prefixMappings="xmlns:ns0='http://purl.org/dc/elements/1.1/' xmlns:ns1='http://schemas.openxmlformats.org/package/2006/metadata/core-properties' " w:xpath="/ns1:coreProperties[1]/ns0:subject[1]" w:storeItemID="{6C3C8BC8-F283-45AE-878A-BAB7291924A1}"/>
      <w:text/>
    </w:sdtPr>
    <w:sdtContent>
      <w:p w14:paraId="7A8448DE" w14:textId="78C2D464" w:rsidR="00023BB6" w:rsidRDefault="00023BB6" w:rsidP="002D445A">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sz w:val="18"/>
            <w:szCs w:val="18"/>
          </w:rPr>
          <w:t>CBD/SBSTTA/26/5/Add.1</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18"/>
        <w:szCs w:val="18"/>
      </w:rPr>
      <w:alias w:val="Subject"/>
      <w:tag w:val=""/>
      <w:id w:val="890541635"/>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6D8B882F" w14:textId="64D89443" w:rsidR="00023BB6" w:rsidRPr="001969CA" w:rsidRDefault="00023BB6" w:rsidP="006615AB">
        <w:pPr>
          <w:pStyle w:val="Header"/>
          <w:pBdr>
            <w:bottom w:val="single" w:sz="4" w:space="1" w:color="auto"/>
          </w:pBdr>
          <w:tabs>
            <w:tab w:val="clear" w:pos="4320"/>
            <w:tab w:val="clear" w:pos="8640"/>
          </w:tabs>
          <w:kinsoku w:val="0"/>
          <w:overflowPunct w:val="0"/>
          <w:autoSpaceDE w:val="0"/>
          <w:autoSpaceDN w:val="0"/>
          <w:jc w:val="left"/>
          <w:rPr>
            <w:noProof/>
            <w:kern w:val="22"/>
            <w:sz w:val="18"/>
            <w:szCs w:val="18"/>
          </w:rPr>
        </w:pPr>
        <w:r>
          <w:rPr>
            <w:noProof/>
            <w:kern w:val="22"/>
            <w:sz w:val="18"/>
            <w:szCs w:val="18"/>
          </w:rPr>
          <w:t>CBD/SBSTTA/26/5/Add.1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302647458"/>
      <w:placeholder>
        <w:docPart w:val="6914010C39F07849BBFA3AF1B83030E9"/>
      </w:placeholder>
      <w:dataBinding w:prefixMappings="xmlns:ns0='http://purl.org/dc/elements/1.1/' xmlns:ns1='http://schemas.openxmlformats.org/package/2006/metadata/core-properties' " w:xpath="/ns1:coreProperties[1]/ns0:subject[1]" w:storeItemID="{6C3C8BC8-F283-45AE-878A-BAB7291924A1}"/>
      <w:text/>
    </w:sdtPr>
    <w:sdtContent>
      <w:p w14:paraId="4514331B" w14:textId="4588480F" w:rsidR="00023BB6" w:rsidRDefault="00023BB6" w:rsidP="00A23700">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CBD/SBSTTA/26/5/Add.1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457796152"/>
      <w:dataBinding w:prefixMappings="xmlns:ns0='http://purl.org/dc/elements/1.1/' xmlns:ns1='http://schemas.openxmlformats.org/package/2006/metadata/core-properties' " w:xpath="/ns1:coreProperties[1]/ns0:subject[1]" w:storeItemID="{6C3C8BC8-F283-45AE-878A-BAB7291924A1}"/>
      <w:text/>
    </w:sdtPr>
    <w:sdtContent>
      <w:p w14:paraId="10E61B7D" w14:textId="77777777" w:rsidR="00173B2E" w:rsidRDefault="00173B2E" w:rsidP="00B96261">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CBD/SBSTTA/26/5/Add.1</w:t>
        </w:r>
      </w:p>
    </w:sdtContent>
  </w:sdt>
  <w:p w14:paraId="66B932A5" w14:textId="77777777" w:rsidR="00173B2E" w:rsidRDefault="00173B2E" w:rsidP="00040F8E">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03061DFB"/>
    <w:multiLevelType w:val="hybridMultilevel"/>
    <w:tmpl w:val="AD10ADA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6E7AFA"/>
    <w:multiLevelType w:val="hybridMultilevel"/>
    <w:tmpl w:val="BBCC080A"/>
    <w:lvl w:ilvl="0" w:tplc="018468F4">
      <w:start w:val="8"/>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4B7EEA"/>
    <w:multiLevelType w:val="hybridMultilevel"/>
    <w:tmpl w:val="3CFAC1F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B51A72"/>
    <w:multiLevelType w:val="hybridMultilevel"/>
    <w:tmpl w:val="AAF4C98E"/>
    <w:lvl w:ilvl="0" w:tplc="3B72D94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2D661D3"/>
    <w:multiLevelType w:val="hybridMultilevel"/>
    <w:tmpl w:val="863ADDB2"/>
    <w:lvl w:ilvl="0" w:tplc="FFFFFFFF">
      <w:start w:val="1"/>
      <w:numFmt w:val="arabicAbjad"/>
      <w:lvlText w:val="(%1)"/>
      <w:lvlJc w:val="left"/>
      <w:pPr>
        <w:ind w:left="1433"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0" w15:restartNumberingAfterBreak="0">
    <w:nsid w:val="14400CB2"/>
    <w:multiLevelType w:val="hybridMultilevel"/>
    <w:tmpl w:val="863ADDB2"/>
    <w:lvl w:ilvl="0" w:tplc="FFFFFFFF">
      <w:start w:val="1"/>
      <w:numFmt w:val="arabicAbjad"/>
      <w:lvlText w:val="(%1)"/>
      <w:lvlJc w:val="left"/>
      <w:pPr>
        <w:ind w:left="1433"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1113A7"/>
    <w:multiLevelType w:val="multilevel"/>
    <w:tmpl w:val="48241D10"/>
    <w:numStyleLink w:val="Normallist"/>
  </w:abstractNum>
  <w:abstractNum w:abstractNumId="12" w15:restartNumberingAfterBreak="0">
    <w:nsid w:val="18651015"/>
    <w:multiLevelType w:val="hybridMultilevel"/>
    <w:tmpl w:val="2EAE4FF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2316F5"/>
    <w:multiLevelType w:val="hybridMultilevel"/>
    <w:tmpl w:val="57D4C1EE"/>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9D7649"/>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EB06B43"/>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357E81"/>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352CE1"/>
    <w:multiLevelType w:val="hybridMultilevel"/>
    <w:tmpl w:val="01FEC49C"/>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259FD2D"/>
    <w:multiLevelType w:val="hybridMultilevel"/>
    <w:tmpl w:val="E9946BBC"/>
    <w:lvl w:ilvl="0" w:tplc="5540CAA8">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20" w15:restartNumberingAfterBreak="0">
    <w:nsid w:val="23163FB1"/>
    <w:multiLevelType w:val="hybridMultilevel"/>
    <w:tmpl w:val="69382678"/>
    <w:lvl w:ilvl="0" w:tplc="2C623454">
      <w:start w:val="1"/>
      <w:numFmt w:val="arabicAbjad"/>
      <w:lvlText w:val="(%1)"/>
      <w:lvlJc w:val="left"/>
      <w:pPr>
        <w:ind w:left="1433" w:hanging="360"/>
      </w:pPr>
      <w:rPr>
        <w:rFonts w:hint="default"/>
        <w:sz w:val="24"/>
      </w:rPr>
    </w:lvl>
    <w:lvl w:ilvl="1" w:tplc="08090019" w:tentative="1">
      <w:start w:val="1"/>
      <w:numFmt w:val="lowerLetter"/>
      <w:lvlText w:val="%2."/>
      <w:lvlJc w:val="left"/>
      <w:pPr>
        <w:ind w:left="2153" w:hanging="360"/>
      </w:pPr>
    </w:lvl>
    <w:lvl w:ilvl="2" w:tplc="0809001B" w:tentative="1">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21"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6BE1338"/>
    <w:multiLevelType w:val="hybridMultilevel"/>
    <w:tmpl w:val="122C6F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79710E4"/>
    <w:multiLevelType w:val="hybridMultilevel"/>
    <w:tmpl w:val="25209028"/>
    <w:lvl w:ilvl="0" w:tplc="73C83568">
      <w:start w:val="26"/>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7982F39"/>
    <w:multiLevelType w:val="hybridMultilevel"/>
    <w:tmpl w:val="A99E81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7A6AC6"/>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A210012"/>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9"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31722840"/>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5763413"/>
    <w:multiLevelType w:val="hybridMultilevel"/>
    <w:tmpl w:val="6D4ED306"/>
    <w:lvl w:ilvl="0" w:tplc="1C38F1A6">
      <w:start w:val="1"/>
      <w:numFmt w:val="decimal"/>
      <w:lvlText w:val="(%1)"/>
      <w:lvlJc w:val="left"/>
      <w:pPr>
        <w:ind w:left="720" w:hanging="360"/>
      </w:pPr>
      <w:rPr>
        <w:rFonts w:asciiTheme="majorBidi" w:hAnsiTheme="majorBidi" w:cstheme="majorBidi"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7CE0FF1"/>
    <w:multiLevelType w:val="hybridMultilevel"/>
    <w:tmpl w:val="026E9A48"/>
    <w:lvl w:ilvl="0" w:tplc="2146CEC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37"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39" w15:restartNumberingAfterBreak="0">
    <w:nsid w:val="3E965301"/>
    <w:multiLevelType w:val="hybridMultilevel"/>
    <w:tmpl w:val="863ADDB2"/>
    <w:lvl w:ilvl="0" w:tplc="2C623454">
      <w:start w:val="1"/>
      <w:numFmt w:val="arabicAbjad"/>
      <w:lvlText w:val="(%1)"/>
      <w:lvlJc w:val="left"/>
      <w:pPr>
        <w:ind w:left="1433"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747917"/>
    <w:multiLevelType w:val="hybridMultilevel"/>
    <w:tmpl w:val="59766072"/>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466475A"/>
    <w:multiLevelType w:val="hybridMultilevel"/>
    <w:tmpl w:val="CC8246F4"/>
    <w:lvl w:ilvl="0" w:tplc="1E0AC240">
      <w:numFmt w:val="bullet"/>
      <w:lvlText w:val="•"/>
      <w:lvlJc w:val="left"/>
      <w:pPr>
        <w:ind w:left="1080" w:hanging="720"/>
      </w:pPr>
      <w:rPr>
        <w:rFonts w:ascii="Simplified Arabic" w:eastAsia="YouYuan" w:hAnsi="Simplified Arabic" w:cs="Simplified Arabic"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44CC7FBB"/>
    <w:multiLevelType w:val="hybridMultilevel"/>
    <w:tmpl w:val="45E4BE68"/>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45D65DFC"/>
    <w:multiLevelType w:val="singleLevel"/>
    <w:tmpl w:val="87CACE0E"/>
    <w:lvl w:ilvl="0">
      <w:start w:val="1"/>
      <w:numFmt w:val="chosung"/>
      <w:lvlText w:val=""/>
      <w:lvlJc w:val="center"/>
      <w:pPr>
        <w:tabs>
          <w:tab w:val="num" w:pos="360"/>
        </w:tabs>
        <w:ind w:left="360" w:hanging="360"/>
      </w:pPr>
      <w:rPr>
        <w:rFonts w:ascii="Symbol" w:hAnsi="Symbol" w:hint="default"/>
      </w:rPr>
    </w:lvl>
  </w:abstractNum>
  <w:abstractNum w:abstractNumId="45" w15:restartNumberingAfterBreak="0">
    <w:nsid w:val="46014E53"/>
    <w:multiLevelType w:val="hybridMultilevel"/>
    <w:tmpl w:val="1DFCA9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0"/>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99D5B4F"/>
    <w:multiLevelType w:val="hybridMultilevel"/>
    <w:tmpl w:val="5482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A810290"/>
    <w:multiLevelType w:val="hybridMultilevel"/>
    <w:tmpl w:val="E304C904"/>
    <w:lvl w:ilvl="0" w:tplc="59E2C442">
      <w:start w:val="10"/>
      <w:numFmt w:val="decimal"/>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49" w15:restartNumberingAfterBreak="0">
    <w:nsid w:val="4AC07A1F"/>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AC34D44"/>
    <w:multiLevelType w:val="hybridMultilevel"/>
    <w:tmpl w:val="5E8A2902"/>
    <w:lvl w:ilvl="0" w:tplc="5922E24E">
      <w:start w:val="6"/>
      <w:numFmt w:val="bullet"/>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5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4F98355F"/>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54"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55" w15:restartNumberingAfterBreak="0">
    <w:nsid w:val="52746AD5"/>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57"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54976968"/>
    <w:multiLevelType w:val="hybridMultilevel"/>
    <w:tmpl w:val="FF9CACDA"/>
    <w:lvl w:ilvl="0" w:tplc="D674C784">
      <w:start w:val="1"/>
      <w:numFmt w:val="lowerLetter"/>
      <w:pStyle w:val="Para21"/>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59" w15:restartNumberingAfterBreak="0">
    <w:nsid w:val="554D3717"/>
    <w:multiLevelType w:val="hybridMultilevel"/>
    <w:tmpl w:val="075CB1CA"/>
    <w:lvl w:ilvl="0" w:tplc="B19E8FA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0"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6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62" w15:restartNumberingAfterBreak="0">
    <w:nsid w:val="58F32573"/>
    <w:multiLevelType w:val="hybridMultilevel"/>
    <w:tmpl w:val="F840584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590C6AC8"/>
    <w:multiLevelType w:val="hybridMultilevel"/>
    <w:tmpl w:val="EC66923E"/>
    <w:lvl w:ilvl="0" w:tplc="83ACD5E2">
      <w:numFmt w:val="bullet"/>
      <w:lvlText w:val="•"/>
      <w:lvlJc w:val="left"/>
      <w:pPr>
        <w:ind w:left="1080" w:hanging="720"/>
      </w:pPr>
      <w:rPr>
        <w:rFonts w:ascii="Simplified Arabic" w:eastAsia="YouYuan" w:hAnsi="Simplified Arabic" w:cs="Simplified Arabic"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94B482D"/>
    <w:multiLevelType w:val="hybridMultilevel"/>
    <w:tmpl w:val="197037CE"/>
    <w:lvl w:ilvl="0" w:tplc="96CEF02A">
      <w:start w:val="5"/>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9B54DD5"/>
    <w:multiLevelType w:val="hybridMultilevel"/>
    <w:tmpl w:val="00D8D23A"/>
    <w:lvl w:ilvl="0" w:tplc="2C623454">
      <w:start w:val="1"/>
      <w:numFmt w:val="arabicAbjad"/>
      <w:lvlText w:val="(%1)"/>
      <w:lvlJc w:val="left"/>
      <w:pPr>
        <w:ind w:left="1433"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6" w15:restartNumberingAfterBreak="0">
    <w:nsid w:val="59EA20B1"/>
    <w:multiLevelType w:val="hybridMultilevel"/>
    <w:tmpl w:val="14A2CCD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8" w15:restartNumberingAfterBreak="0">
    <w:nsid w:val="5E077C1E"/>
    <w:multiLevelType w:val="hybridMultilevel"/>
    <w:tmpl w:val="E8F240EE"/>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63283499"/>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40B45D1"/>
    <w:multiLevelType w:val="hybridMultilevel"/>
    <w:tmpl w:val="E8F240EE"/>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645F5397"/>
    <w:multiLevelType w:val="hybridMultilevel"/>
    <w:tmpl w:val="FDAC55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6BB675A7"/>
    <w:multiLevelType w:val="hybridMultilevel"/>
    <w:tmpl w:val="023E5BEA"/>
    <w:lvl w:ilvl="0" w:tplc="4200850E">
      <w:start w:val="26"/>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5"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0A113ED"/>
    <w:multiLevelType w:val="hybridMultilevel"/>
    <w:tmpl w:val="13D8C1AA"/>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2881950"/>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79"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80" w15:restartNumberingAfterBreak="0">
    <w:nsid w:val="74A533C4"/>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2"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79016EA2"/>
    <w:multiLevelType w:val="hybridMultilevel"/>
    <w:tmpl w:val="184EBA4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F2F7AA5"/>
    <w:multiLevelType w:val="hybridMultilevel"/>
    <w:tmpl w:val="64F8E4E2"/>
    <w:lvl w:ilvl="0" w:tplc="C442B8AE">
      <w:start w:val="8"/>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FBB04CA"/>
    <w:multiLevelType w:val="hybridMultilevel"/>
    <w:tmpl w:val="0A72F65E"/>
    <w:lvl w:ilvl="0" w:tplc="3E84E2A2">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696494">
    <w:abstractNumId w:val="30"/>
  </w:num>
  <w:num w:numId="2" w16cid:durableId="1785150815">
    <w:abstractNumId w:val="51"/>
  </w:num>
  <w:num w:numId="3" w16cid:durableId="1835684006">
    <w:abstractNumId w:val="43"/>
  </w:num>
  <w:num w:numId="4" w16cid:durableId="1056588708">
    <w:abstractNumId w:val="51"/>
  </w:num>
  <w:num w:numId="5" w16cid:durableId="493180690">
    <w:abstractNumId w:val="46"/>
  </w:num>
  <w:num w:numId="6" w16cid:durableId="2103186514">
    <w:abstractNumId w:val="74"/>
  </w:num>
  <w:num w:numId="7" w16cid:durableId="582837142">
    <w:abstractNumId w:val="40"/>
  </w:num>
  <w:num w:numId="8" w16cid:durableId="1919708264">
    <w:abstractNumId w:val="28"/>
  </w:num>
  <w:num w:numId="9" w16cid:durableId="1398280532">
    <w:abstractNumId w:val="75"/>
  </w:num>
  <w:num w:numId="10" w16cid:durableId="68970045">
    <w:abstractNumId w:val="35"/>
  </w:num>
  <w:num w:numId="11" w16cid:durableId="1409888396">
    <w:abstractNumId w:val="83"/>
  </w:num>
  <w:num w:numId="12" w16cid:durableId="555511945">
    <w:abstractNumId w:val="33"/>
  </w:num>
  <w:num w:numId="13" w16cid:durableId="1438911498">
    <w:abstractNumId w:val="6"/>
  </w:num>
  <w:num w:numId="14" w16cid:durableId="2081633357">
    <w:abstractNumId w:val="20"/>
  </w:num>
  <w:num w:numId="15" w16cid:durableId="82992587">
    <w:abstractNumId w:val="29"/>
  </w:num>
  <w:num w:numId="16" w16cid:durableId="67730829">
    <w:abstractNumId w:val="67"/>
  </w:num>
  <w:num w:numId="17" w16cid:durableId="1460146880">
    <w:abstractNumId w:val="18"/>
  </w:num>
  <w:num w:numId="18" w16cid:durableId="371417328">
    <w:abstractNumId w:val="34"/>
  </w:num>
  <w:num w:numId="19" w16cid:durableId="820077977">
    <w:abstractNumId w:val="79"/>
  </w:num>
  <w:num w:numId="20" w16cid:durableId="1842622347">
    <w:abstractNumId w:val="48"/>
  </w:num>
  <w:num w:numId="21" w16cid:durableId="388647210">
    <w:abstractNumId w:val="54"/>
  </w:num>
  <w:num w:numId="22" w16cid:durableId="144876778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5882719">
    <w:abstractNumId w:val="37"/>
  </w:num>
  <w:num w:numId="24" w16cid:durableId="298726636">
    <w:abstractNumId w:val="38"/>
  </w:num>
  <w:num w:numId="25" w16cid:durableId="260987572">
    <w:abstractNumId w:val="5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1031390">
    <w:abstractNumId w:val="2"/>
  </w:num>
  <w:num w:numId="27" w16cid:durableId="1967156256">
    <w:abstractNumId w:val="72"/>
  </w:num>
  <w:num w:numId="28" w16cid:durableId="1172916845">
    <w:abstractNumId w:val="56"/>
  </w:num>
  <w:num w:numId="29" w16cid:durableId="80807763">
    <w:abstractNumId w:val="11"/>
  </w:num>
  <w:num w:numId="30" w16cid:durableId="729429147">
    <w:abstractNumId w:val="0"/>
  </w:num>
  <w:num w:numId="31" w16cid:durableId="1578321534">
    <w:abstractNumId w:val="9"/>
  </w:num>
  <w:num w:numId="32" w16cid:durableId="355162657">
    <w:abstractNumId w:val="61"/>
  </w:num>
  <w:num w:numId="33" w16cid:durableId="3166576">
    <w:abstractNumId w:val="44"/>
  </w:num>
  <w:num w:numId="34" w16cid:durableId="1911378891">
    <w:abstractNumId w:val="36"/>
  </w:num>
  <w:num w:numId="35" w16cid:durableId="1543245939">
    <w:abstractNumId w:val="78"/>
  </w:num>
  <w:num w:numId="36" w16cid:durableId="1215240937">
    <w:abstractNumId w:val="50"/>
  </w:num>
  <w:num w:numId="37" w16cid:durableId="15255">
    <w:abstractNumId w:val="27"/>
  </w:num>
  <w:num w:numId="38" w16cid:durableId="1480998095">
    <w:abstractNumId w:val="22"/>
  </w:num>
  <w:num w:numId="39" w16cid:durableId="449055474">
    <w:abstractNumId w:val="59"/>
  </w:num>
  <w:num w:numId="40" w16cid:durableId="711005554">
    <w:abstractNumId w:val="24"/>
  </w:num>
  <w:num w:numId="41" w16cid:durableId="1520466777">
    <w:abstractNumId w:val="42"/>
  </w:num>
  <w:num w:numId="42" w16cid:durableId="1384060669">
    <w:abstractNumId w:val="71"/>
  </w:num>
  <w:num w:numId="43" w16cid:durableId="171065704">
    <w:abstractNumId w:val="63"/>
  </w:num>
  <w:num w:numId="44" w16cid:durableId="324406303">
    <w:abstractNumId w:val="17"/>
  </w:num>
  <w:num w:numId="45" w16cid:durableId="2038311821">
    <w:abstractNumId w:val="7"/>
  </w:num>
  <w:num w:numId="46" w16cid:durableId="796946769">
    <w:abstractNumId w:val="1"/>
  </w:num>
  <w:num w:numId="47" w16cid:durableId="1323461337">
    <w:abstractNumId w:val="45"/>
  </w:num>
  <w:num w:numId="48" w16cid:durableId="922033968">
    <w:abstractNumId w:val="65"/>
  </w:num>
  <w:num w:numId="49" w16cid:durableId="24987084">
    <w:abstractNumId w:val="19"/>
  </w:num>
  <w:num w:numId="50" w16cid:durableId="1979719062">
    <w:abstractNumId w:val="39"/>
  </w:num>
  <w:num w:numId="51" w16cid:durableId="52778020">
    <w:abstractNumId w:val="32"/>
  </w:num>
  <w:num w:numId="52" w16cid:durableId="2000577186">
    <w:abstractNumId w:val="16"/>
  </w:num>
  <w:num w:numId="53" w16cid:durableId="1022393719">
    <w:abstractNumId w:val="86"/>
  </w:num>
  <w:num w:numId="54" w16cid:durableId="181019892">
    <w:abstractNumId w:val="64"/>
  </w:num>
  <w:num w:numId="55" w16cid:durableId="398986904">
    <w:abstractNumId w:val="4"/>
  </w:num>
  <w:num w:numId="56" w16cid:durableId="1759525282">
    <w:abstractNumId w:val="23"/>
  </w:num>
  <w:num w:numId="57" w16cid:durableId="1589578794">
    <w:abstractNumId w:val="85"/>
  </w:num>
  <w:num w:numId="58" w16cid:durableId="1058437962">
    <w:abstractNumId w:val="73"/>
  </w:num>
  <w:num w:numId="59" w16cid:durableId="397441597">
    <w:abstractNumId w:val="14"/>
  </w:num>
  <w:num w:numId="60" w16cid:durableId="1874268784">
    <w:abstractNumId w:val="41"/>
  </w:num>
  <w:num w:numId="61" w16cid:durableId="272370194">
    <w:abstractNumId w:val="21"/>
  </w:num>
  <w:num w:numId="62" w16cid:durableId="113060191">
    <w:abstractNumId w:val="76"/>
  </w:num>
  <w:num w:numId="63" w16cid:durableId="1820422145">
    <w:abstractNumId w:val="66"/>
  </w:num>
  <w:num w:numId="64" w16cid:durableId="822815939">
    <w:abstractNumId w:val="62"/>
  </w:num>
  <w:num w:numId="65" w16cid:durableId="1657883261">
    <w:abstractNumId w:val="13"/>
  </w:num>
  <w:num w:numId="66" w16cid:durableId="1753623166">
    <w:abstractNumId w:val="68"/>
  </w:num>
  <w:num w:numId="67" w16cid:durableId="1412852255">
    <w:abstractNumId w:val="53"/>
  </w:num>
  <w:num w:numId="68" w16cid:durableId="1819421701">
    <w:abstractNumId w:val="70"/>
  </w:num>
  <w:num w:numId="69" w16cid:durableId="1105466058">
    <w:abstractNumId w:val="10"/>
  </w:num>
  <w:num w:numId="70" w16cid:durableId="897129198">
    <w:abstractNumId w:val="77"/>
  </w:num>
  <w:num w:numId="71" w16cid:durableId="1365210223">
    <w:abstractNumId w:val="31"/>
  </w:num>
  <w:num w:numId="72" w16cid:durableId="1186479078">
    <w:abstractNumId w:val="49"/>
  </w:num>
  <w:num w:numId="73" w16cid:durableId="801994986">
    <w:abstractNumId w:val="8"/>
  </w:num>
  <w:num w:numId="74" w16cid:durableId="1273897997">
    <w:abstractNumId w:val="52"/>
  </w:num>
  <w:num w:numId="75" w16cid:durableId="242758380">
    <w:abstractNumId w:val="69"/>
  </w:num>
  <w:num w:numId="76" w16cid:durableId="1239828295">
    <w:abstractNumId w:val="15"/>
  </w:num>
  <w:num w:numId="77" w16cid:durableId="1314799656">
    <w:abstractNumId w:val="55"/>
  </w:num>
  <w:num w:numId="78" w16cid:durableId="293340584">
    <w:abstractNumId w:val="80"/>
  </w:num>
  <w:num w:numId="79" w16cid:durableId="47343367">
    <w:abstractNumId w:val="26"/>
  </w:num>
  <w:num w:numId="80" w16cid:durableId="817384593">
    <w:abstractNumId w:val="12"/>
  </w:num>
  <w:num w:numId="81" w16cid:durableId="442577352">
    <w:abstractNumId w:val="84"/>
  </w:num>
  <w:num w:numId="82" w16cid:durableId="242496701">
    <w:abstractNumId w:val="5"/>
  </w:num>
  <w:num w:numId="83" w16cid:durableId="1996570134">
    <w:abstractNumId w:val="3"/>
  </w:num>
  <w:num w:numId="84" w16cid:durableId="538467751">
    <w:abstractNumId w:val="60"/>
  </w:num>
  <w:num w:numId="85" w16cid:durableId="695353723">
    <w:abstractNumId w:val="58"/>
  </w:num>
  <w:num w:numId="86" w16cid:durableId="1196625915">
    <w:abstractNumId w:val="82"/>
  </w:num>
  <w:num w:numId="87" w16cid:durableId="1391034335">
    <w:abstractNumId w:val="25"/>
  </w:num>
  <w:num w:numId="88" w16cid:durableId="1500344393">
    <w:abstractNumId w:val="4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1322"/>
    <w:rsid w:val="0000368E"/>
    <w:rsid w:val="000055CB"/>
    <w:rsid w:val="000064E9"/>
    <w:rsid w:val="000107B4"/>
    <w:rsid w:val="00010828"/>
    <w:rsid w:val="00011E51"/>
    <w:rsid w:val="00013751"/>
    <w:rsid w:val="00014510"/>
    <w:rsid w:val="00014680"/>
    <w:rsid w:val="00016E6A"/>
    <w:rsid w:val="00016EB7"/>
    <w:rsid w:val="00020CFE"/>
    <w:rsid w:val="000219AC"/>
    <w:rsid w:val="00021D16"/>
    <w:rsid w:val="00022207"/>
    <w:rsid w:val="00022961"/>
    <w:rsid w:val="00022FCC"/>
    <w:rsid w:val="0002340E"/>
    <w:rsid w:val="00023BB6"/>
    <w:rsid w:val="0002421D"/>
    <w:rsid w:val="00025097"/>
    <w:rsid w:val="00025825"/>
    <w:rsid w:val="00025AC1"/>
    <w:rsid w:val="00025D8F"/>
    <w:rsid w:val="00030F89"/>
    <w:rsid w:val="00031AF9"/>
    <w:rsid w:val="00031D24"/>
    <w:rsid w:val="00031F26"/>
    <w:rsid w:val="00032509"/>
    <w:rsid w:val="00033843"/>
    <w:rsid w:val="00037873"/>
    <w:rsid w:val="00040F8E"/>
    <w:rsid w:val="000428F5"/>
    <w:rsid w:val="00042DE7"/>
    <w:rsid w:val="000454F5"/>
    <w:rsid w:val="00047099"/>
    <w:rsid w:val="00047B0C"/>
    <w:rsid w:val="00051A81"/>
    <w:rsid w:val="00054381"/>
    <w:rsid w:val="00054577"/>
    <w:rsid w:val="00054C36"/>
    <w:rsid w:val="00055300"/>
    <w:rsid w:val="00057362"/>
    <w:rsid w:val="000611D7"/>
    <w:rsid w:val="000622AC"/>
    <w:rsid w:val="00062695"/>
    <w:rsid w:val="000649DC"/>
    <w:rsid w:val="00064B4A"/>
    <w:rsid w:val="00065E6A"/>
    <w:rsid w:val="000660D4"/>
    <w:rsid w:val="00066F7F"/>
    <w:rsid w:val="000703B6"/>
    <w:rsid w:val="000711E1"/>
    <w:rsid w:val="000714EB"/>
    <w:rsid w:val="00073708"/>
    <w:rsid w:val="00074584"/>
    <w:rsid w:val="00075382"/>
    <w:rsid w:val="00075576"/>
    <w:rsid w:val="000760C5"/>
    <w:rsid w:val="0007764D"/>
    <w:rsid w:val="00081E7C"/>
    <w:rsid w:val="00084008"/>
    <w:rsid w:val="000850AA"/>
    <w:rsid w:val="0008539E"/>
    <w:rsid w:val="00085773"/>
    <w:rsid w:val="0008589D"/>
    <w:rsid w:val="00086D99"/>
    <w:rsid w:val="0008792E"/>
    <w:rsid w:val="00087FB6"/>
    <w:rsid w:val="000903E5"/>
    <w:rsid w:val="0009085B"/>
    <w:rsid w:val="0009289D"/>
    <w:rsid w:val="00092D01"/>
    <w:rsid w:val="00093C86"/>
    <w:rsid w:val="000966A4"/>
    <w:rsid w:val="000A0CD4"/>
    <w:rsid w:val="000A198D"/>
    <w:rsid w:val="000A21B7"/>
    <w:rsid w:val="000A24CB"/>
    <w:rsid w:val="000A3071"/>
    <w:rsid w:val="000A3F82"/>
    <w:rsid w:val="000A57F0"/>
    <w:rsid w:val="000A7155"/>
    <w:rsid w:val="000A78C6"/>
    <w:rsid w:val="000A7FD3"/>
    <w:rsid w:val="000B28B3"/>
    <w:rsid w:val="000B29D0"/>
    <w:rsid w:val="000B2BD3"/>
    <w:rsid w:val="000B53A0"/>
    <w:rsid w:val="000C06D3"/>
    <w:rsid w:val="000C07DA"/>
    <w:rsid w:val="000C146B"/>
    <w:rsid w:val="000C4344"/>
    <w:rsid w:val="000D0B3C"/>
    <w:rsid w:val="000D0BBE"/>
    <w:rsid w:val="000D20DA"/>
    <w:rsid w:val="000D2448"/>
    <w:rsid w:val="000D34F1"/>
    <w:rsid w:val="000D4752"/>
    <w:rsid w:val="000D49B4"/>
    <w:rsid w:val="000D50A1"/>
    <w:rsid w:val="000D7455"/>
    <w:rsid w:val="000D7FEA"/>
    <w:rsid w:val="000E27CF"/>
    <w:rsid w:val="000E607F"/>
    <w:rsid w:val="000E637D"/>
    <w:rsid w:val="000E65CB"/>
    <w:rsid w:val="000E6B6E"/>
    <w:rsid w:val="000E7762"/>
    <w:rsid w:val="000E7C82"/>
    <w:rsid w:val="000E7E6A"/>
    <w:rsid w:val="000F0036"/>
    <w:rsid w:val="000F07D4"/>
    <w:rsid w:val="000F0AEB"/>
    <w:rsid w:val="000F1F57"/>
    <w:rsid w:val="000F31EA"/>
    <w:rsid w:val="000F3F42"/>
    <w:rsid w:val="000F63AB"/>
    <w:rsid w:val="000F6492"/>
    <w:rsid w:val="000F6CDF"/>
    <w:rsid w:val="00102016"/>
    <w:rsid w:val="00106030"/>
    <w:rsid w:val="001073FE"/>
    <w:rsid w:val="00107743"/>
    <w:rsid w:val="00111D8E"/>
    <w:rsid w:val="00112647"/>
    <w:rsid w:val="00112F61"/>
    <w:rsid w:val="001140C9"/>
    <w:rsid w:val="001145D7"/>
    <w:rsid w:val="001205EA"/>
    <w:rsid w:val="0012214B"/>
    <w:rsid w:val="00122735"/>
    <w:rsid w:val="00122874"/>
    <w:rsid w:val="00125157"/>
    <w:rsid w:val="00125327"/>
    <w:rsid w:val="001254CB"/>
    <w:rsid w:val="0012737B"/>
    <w:rsid w:val="00127B59"/>
    <w:rsid w:val="0013100E"/>
    <w:rsid w:val="00131C85"/>
    <w:rsid w:val="00133FCF"/>
    <w:rsid w:val="001340BA"/>
    <w:rsid w:val="00134A8C"/>
    <w:rsid w:val="0013705A"/>
    <w:rsid w:val="00137A89"/>
    <w:rsid w:val="001410F4"/>
    <w:rsid w:val="001413E6"/>
    <w:rsid w:val="00142245"/>
    <w:rsid w:val="0014382B"/>
    <w:rsid w:val="00143E00"/>
    <w:rsid w:val="00144ABE"/>
    <w:rsid w:val="001461E7"/>
    <w:rsid w:val="00146762"/>
    <w:rsid w:val="001471D6"/>
    <w:rsid w:val="00151A36"/>
    <w:rsid w:val="00152E8F"/>
    <w:rsid w:val="00155DC1"/>
    <w:rsid w:val="00155EFD"/>
    <w:rsid w:val="00157BB6"/>
    <w:rsid w:val="00157EDA"/>
    <w:rsid w:val="00160252"/>
    <w:rsid w:val="001608FA"/>
    <w:rsid w:val="00160F9B"/>
    <w:rsid w:val="00161804"/>
    <w:rsid w:val="00161AC1"/>
    <w:rsid w:val="00164DBB"/>
    <w:rsid w:val="001654DF"/>
    <w:rsid w:val="00166367"/>
    <w:rsid w:val="00167613"/>
    <w:rsid w:val="00173151"/>
    <w:rsid w:val="00173A32"/>
    <w:rsid w:val="00173B2E"/>
    <w:rsid w:val="001740F0"/>
    <w:rsid w:val="0017442E"/>
    <w:rsid w:val="00174B0E"/>
    <w:rsid w:val="00175087"/>
    <w:rsid w:val="001770D3"/>
    <w:rsid w:val="001805D3"/>
    <w:rsid w:val="00182B7D"/>
    <w:rsid w:val="00183C15"/>
    <w:rsid w:val="00183CA6"/>
    <w:rsid w:val="001840E6"/>
    <w:rsid w:val="00186D8B"/>
    <w:rsid w:val="00187881"/>
    <w:rsid w:val="00187A96"/>
    <w:rsid w:val="0019138C"/>
    <w:rsid w:val="001917E0"/>
    <w:rsid w:val="00191AFE"/>
    <w:rsid w:val="00192E06"/>
    <w:rsid w:val="0019482C"/>
    <w:rsid w:val="00194FC4"/>
    <w:rsid w:val="00196305"/>
    <w:rsid w:val="001A329A"/>
    <w:rsid w:val="001A5072"/>
    <w:rsid w:val="001A6F1F"/>
    <w:rsid w:val="001A7941"/>
    <w:rsid w:val="001B0A86"/>
    <w:rsid w:val="001B2389"/>
    <w:rsid w:val="001B2F1F"/>
    <w:rsid w:val="001B339B"/>
    <w:rsid w:val="001B495E"/>
    <w:rsid w:val="001C0364"/>
    <w:rsid w:val="001C09DB"/>
    <w:rsid w:val="001C2CBA"/>
    <w:rsid w:val="001C3007"/>
    <w:rsid w:val="001C34E6"/>
    <w:rsid w:val="001C36B1"/>
    <w:rsid w:val="001C5594"/>
    <w:rsid w:val="001C6300"/>
    <w:rsid w:val="001C7AED"/>
    <w:rsid w:val="001D2D11"/>
    <w:rsid w:val="001D47F8"/>
    <w:rsid w:val="001D4B85"/>
    <w:rsid w:val="001D594F"/>
    <w:rsid w:val="001D636B"/>
    <w:rsid w:val="001D7B50"/>
    <w:rsid w:val="001E1730"/>
    <w:rsid w:val="001E2453"/>
    <w:rsid w:val="001E3C2A"/>
    <w:rsid w:val="001E4FE5"/>
    <w:rsid w:val="001E6A5C"/>
    <w:rsid w:val="001F4992"/>
    <w:rsid w:val="001F4A6F"/>
    <w:rsid w:val="001F6379"/>
    <w:rsid w:val="001F695A"/>
    <w:rsid w:val="00200710"/>
    <w:rsid w:val="00204415"/>
    <w:rsid w:val="002060AA"/>
    <w:rsid w:val="0020670A"/>
    <w:rsid w:val="00207A6E"/>
    <w:rsid w:val="00215ECC"/>
    <w:rsid w:val="00216091"/>
    <w:rsid w:val="002163DB"/>
    <w:rsid w:val="00216E6F"/>
    <w:rsid w:val="002211FD"/>
    <w:rsid w:val="002231E4"/>
    <w:rsid w:val="00224577"/>
    <w:rsid w:val="00224B92"/>
    <w:rsid w:val="0022760D"/>
    <w:rsid w:val="002314C2"/>
    <w:rsid w:val="002315B3"/>
    <w:rsid w:val="00231FA4"/>
    <w:rsid w:val="00232833"/>
    <w:rsid w:val="00232D69"/>
    <w:rsid w:val="002350BC"/>
    <w:rsid w:val="002357E1"/>
    <w:rsid w:val="00235AF7"/>
    <w:rsid w:val="00235BC9"/>
    <w:rsid w:val="00240281"/>
    <w:rsid w:val="00240F94"/>
    <w:rsid w:val="0024233F"/>
    <w:rsid w:val="00243471"/>
    <w:rsid w:val="002443FE"/>
    <w:rsid w:val="002455EB"/>
    <w:rsid w:val="0024600F"/>
    <w:rsid w:val="00247AB1"/>
    <w:rsid w:val="00250D5A"/>
    <w:rsid w:val="00251D3E"/>
    <w:rsid w:val="00252624"/>
    <w:rsid w:val="00252897"/>
    <w:rsid w:val="002569B4"/>
    <w:rsid w:val="002571D4"/>
    <w:rsid w:val="002629F8"/>
    <w:rsid w:val="00262C99"/>
    <w:rsid w:val="002635DA"/>
    <w:rsid w:val="00263F0C"/>
    <w:rsid w:val="0026412A"/>
    <w:rsid w:val="00264787"/>
    <w:rsid w:val="00264D79"/>
    <w:rsid w:val="00266032"/>
    <w:rsid w:val="00267BC4"/>
    <w:rsid w:val="00267FB2"/>
    <w:rsid w:val="00273E30"/>
    <w:rsid w:val="00274402"/>
    <w:rsid w:val="002760C3"/>
    <w:rsid w:val="0027680D"/>
    <w:rsid w:val="00281F17"/>
    <w:rsid w:val="0028390E"/>
    <w:rsid w:val="00284083"/>
    <w:rsid w:val="00284C31"/>
    <w:rsid w:val="002851E0"/>
    <w:rsid w:val="00285ECF"/>
    <w:rsid w:val="0028766D"/>
    <w:rsid w:val="002878DB"/>
    <w:rsid w:val="0029039D"/>
    <w:rsid w:val="00291DA0"/>
    <w:rsid w:val="0029270E"/>
    <w:rsid w:val="00292B66"/>
    <w:rsid w:val="00292F67"/>
    <w:rsid w:val="00293213"/>
    <w:rsid w:val="002A0283"/>
    <w:rsid w:val="002A23AC"/>
    <w:rsid w:val="002A25EF"/>
    <w:rsid w:val="002A4192"/>
    <w:rsid w:val="002A4A82"/>
    <w:rsid w:val="002A5215"/>
    <w:rsid w:val="002A749E"/>
    <w:rsid w:val="002A74A8"/>
    <w:rsid w:val="002A7911"/>
    <w:rsid w:val="002B0127"/>
    <w:rsid w:val="002B0735"/>
    <w:rsid w:val="002B0942"/>
    <w:rsid w:val="002B2968"/>
    <w:rsid w:val="002B2983"/>
    <w:rsid w:val="002B4E79"/>
    <w:rsid w:val="002B6553"/>
    <w:rsid w:val="002B6FB2"/>
    <w:rsid w:val="002C0089"/>
    <w:rsid w:val="002C08EC"/>
    <w:rsid w:val="002C0AA7"/>
    <w:rsid w:val="002C0C73"/>
    <w:rsid w:val="002C1275"/>
    <w:rsid w:val="002C23A4"/>
    <w:rsid w:val="002C2675"/>
    <w:rsid w:val="002C28BF"/>
    <w:rsid w:val="002C2D11"/>
    <w:rsid w:val="002C48A7"/>
    <w:rsid w:val="002C4BDB"/>
    <w:rsid w:val="002C6FE0"/>
    <w:rsid w:val="002D17FC"/>
    <w:rsid w:val="002D2229"/>
    <w:rsid w:val="002D355B"/>
    <w:rsid w:val="002D4169"/>
    <w:rsid w:val="002D70CA"/>
    <w:rsid w:val="002E0627"/>
    <w:rsid w:val="002E22CF"/>
    <w:rsid w:val="002E3198"/>
    <w:rsid w:val="002E3E50"/>
    <w:rsid w:val="002E5701"/>
    <w:rsid w:val="002E62B3"/>
    <w:rsid w:val="002E731B"/>
    <w:rsid w:val="002E7402"/>
    <w:rsid w:val="002E7C34"/>
    <w:rsid w:val="002F04D2"/>
    <w:rsid w:val="002F0785"/>
    <w:rsid w:val="002F15BB"/>
    <w:rsid w:val="002F3178"/>
    <w:rsid w:val="002F321D"/>
    <w:rsid w:val="002F34D3"/>
    <w:rsid w:val="002F7EB4"/>
    <w:rsid w:val="00302889"/>
    <w:rsid w:val="00303F2E"/>
    <w:rsid w:val="0030560B"/>
    <w:rsid w:val="003056B8"/>
    <w:rsid w:val="00306A93"/>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144"/>
    <w:rsid w:val="0032489D"/>
    <w:rsid w:val="00325DB8"/>
    <w:rsid w:val="00325DE3"/>
    <w:rsid w:val="00327DDD"/>
    <w:rsid w:val="003306B9"/>
    <w:rsid w:val="00330D2D"/>
    <w:rsid w:val="00330EBB"/>
    <w:rsid w:val="00330F27"/>
    <w:rsid w:val="00334530"/>
    <w:rsid w:val="00334C2E"/>
    <w:rsid w:val="00336766"/>
    <w:rsid w:val="003400BF"/>
    <w:rsid w:val="0034193B"/>
    <w:rsid w:val="00344D0C"/>
    <w:rsid w:val="003507D9"/>
    <w:rsid w:val="00350BF7"/>
    <w:rsid w:val="00351F5F"/>
    <w:rsid w:val="003524BD"/>
    <w:rsid w:val="0035272B"/>
    <w:rsid w:val="003534D3"/>
    <w:rsid w:val="00353FD8"/>
    <w:rsid w:val="00354F1B"/>
    <w:rsid w:val="00361341"/>
    <w:rsid w:val="003618D6"/>
    <w:rsid w:val="003623EA"/>
    <w:rsid w:val="003636E1"/>
    <w:rsid w:val="00363A83"/>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43E8"/>
    <w:rsid w:val="00396965"/>
    <w:rsid w:val="003A0C21"/>
    <w:rsid w:val="003A1817"/>
    <w:rsid w:val="003A2795"/>
    <w:rsid w:val="003A2A86"/>
    <w:rsid w:val="003A3225"/>
    <w:rsid w:val="003A322F"/>
    <w:rsid w:val="003A3D0F"/>
    <w:rsid w:val="003A4844"/>
    <w:rsid w:val="003A6936"/>
    <w:rsid w:val="003B0151"/>
    <w:rsid w:val="003B0946"/>
    <w:rsid w:val="003B0F2B"/>
    <w:rsid w:val="003B0F3C"/>
    <w:rsid w:val="003B10B9"/>
    <w:rsid w:val="003B2123"/>
    <w:rsid w:val="003B2485"/>
    <w:rsid w:val="003B295A"/>
    <w:rsid w:val="003B3970"/>
    <w:rsid w:val="003B3F74"/>
    <w:rsid w:val="003B4AD9"/>
    <w:rsid w:val="003B505D"/>
    <w:rsid w:val="003B53D4"/>
    <w:rsid w:val="003C113F"/>
    <w:rsid w:val="003C2C0E"/>
    <w:rsid w:val="003C3C54"/>
    <w:rsid w:val="003C3CF4"/>
    <w:rsid w:val="003C4DB4"/>
    <w:rsid w:val="003C5785"/>
    <w:rsid w:val="003C5868"/>
    <w:rsid w:val="003C66BB"/>
    <w:rsid w:val="003C79D4"/>
    <w:rsid w:val="003C7CA9"/>
    <w:rsid w:val="003D00D6"/>
    <w:rsid w:val="003D1FDE"/>
    <w:rsid w:val="003D2FB8"/>
    <w:rsid w:val="003D3150"/>
    <w:rsid w:val="003D3A37"/>
    <w:rsid w:val="003E1545"/>
    <w:rsid w:val="003E23DB"/>
    <w:rsid w:val="003E2DAE"/>
    <w:rsid w:val="003E44F1"/>
    <w:rsid w:val="003E45A9"/>
    <w:rsid w:val="003E5D18"/>
    <w:rsid w:val="003E5F30"/>
    <w:rsid w:val="003E6278"/>
    <w:rsid w:val="003E6C9C"/>
    <w:rsid w:val="003F0CEA"/>
    <w:rsid w:val="003F2EF1"/>
    <w:rsid w:val="003F4BD5"/>
    <w:rsid w:val="003F4DAE"/>
    <w:rsid w:val="003F6E44"/>
    <w:rsid w:val="00400D70"/>
    <w:rsid w:val="00400E62"/>
    <w:rsid w:val="0040341C"/>
    <w:rsid w:val="00403430"/>
    <w:rsid w:val="0040370F"/>
    <w:rsid w:val="0040583C"/>
    <w:rsid w:val="0040653C"/>
    <w:rsid w:val="00406BC6"/>
    <w:rsid w:val="00407B5A"/>
    <w:rsid w:val="0041034C"/>
    <w:rsid w:val="00412812"/>
    <w:rsid w:val="00412F15"/>
    <w:rsid w:val="004144CF"/>
    <w:rsid w:val="00414C9C"/>
    <w:rsid w:val="004155DA"/>
    <w:rsid w:val="00415A83"/>
    <w:rsid w:val="0041737C"/>
    <w:rsid w:val="0041776D"/>
    <w:rsid w:val="0042219E"/>
    <w:rsid w:val="00422E09"/>
    <w:rsid w:val="004248BF"/>
    <w:rsid w:val="004250D3"/>
    <w:rsid w:val="004266CC"/>
    <w:rsid w:val="0043327F"/>
    <w:rsid w:val="004335FE"/>
    <w:rsid w:val="0043458B"/>
    <w:rsid w:val="00434EC7"/>
    <w:rsid w:val="0043608A"/>
    <w:rsid w:val="004360FC"/>
    <w:rsid w:val="00436625"/>
    <w:rsid w:val="00437636"/>
    <w:rsid w:val="00437902"/>
    <w:rsid w:val="00441112"/>
    <w:rsid w:val="0044190C"/>
    <w:rsid w:val="0044226B"/>
    <w:rsid w:val="0044424E"/>
    <w:rsid w:val="00446BEE"/>
    <w:rsid w:val="00452994"/>
    <w:rsid w:val="00453E04"/>
    <w:rsid w:val="00457C80"/>
    <w:rsid w:val="00463069"/>
    <w:rsid w:val="004650CD"/>
    <w:rsid w:val="00466864"/>
    <w:rsid w:val="00466C1E"/>
    <w:rsid w:val="00467A12"/>
    <w:rsid w:val="0047101F"/>
    <w:rsid w:val="00471A50"/>
    <w:rsid w:val="004723EF"/>
    <w:rsid w:val="00480F82"/>
    <w:rsid w:val="004827E7"/>
    <w:rsid w:val="00482B05"/>
    <w:rsid w:val="00482CAA"/>
    <w:rsid w:val="0048785C"/>
    <w:rsid w:val="00487E67"/>
    <w:rsid w:val="00490CE3"/>
    <w:rsid w:val="00492E7F"/>
    <w:rsid w:val="00493513"/>
    <w:rsid w:val="004966A2"/>
    <w:rsid w:val="004967DC"/>
    <w:rsid w:val="00496B46"/>
    <w:rsid w:val="004972EB"/>
    <w:rsid w:val="004A017C"/>
    <w:rsid w:val="004A2E37"/>
    <w:rsid w:val="004A6631"/>
    <w:rsid w:val="004A686C"/>
    <w:rsid w:val="004A6972"/>
    <w:rsid w:val="004A7D34"/>
    <w:rsid w:val="004B0B61"/>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1365"/>
    <w:rsid w:val="004D293E"/>
    <w:rsid w:val="004D2BF2"/>
    <w:rsid w:val="004D4259"/>
    <w:rsid w:val="004D4329"/>
    <w:rsid w:val="004D50B3"/>
    <w:rsid w:val="004D6F63"/>
    <w:rsid w:val="004E16B5"/>
    <w:rsid w:val="004E1FF3"/>
    <w:rsid w:val="004E25DE"/>
    <w:rsid w:val="004F07E0"/>
    <w:rsid w:val="004F1116"/>
    <w:rsid w:val="004F201C"/>
    <w:rsid w:val="004F21A6"/>
    <w:rsid w:val="004F2E78"/>
    <w:rsid w:val="004F3235"/>
    <w:rsid w:val="004F4A9E"/>
    <w:rsid w:val="004F5DEF"/>
    <w:rsid w:val="00500530"/>
    <w:rsid w:val="0050058B"/>
    <w:rsid w:val="00502B7C"/>
    <w:rsid w:val="00502C1A"/>
    <w:rsid w:val="005032C9"/>
    <w:rsid w:val="00503725"/>
    <w:rsid w:val="005043E1"/>
    <w:rsid w:val="00505CF5"/>
    <w:rsid w:val="0051009E"/>
    <w:rsid w:val="00510341"/>
    <w:rsid w:val="00510820"/>
    <w:rsid w:val="00511073"/>
    <w:rsid w:val="0051231F"/>
    <w:rsid w:val="00514B38"/>
    <w:rsid w:val="00514ED1"/>
    <w:rsid w:val="00515641"/>
    <w:rsid w:val="00516C26"/>
    <w:rsid w:val="0051775A"/>
    <w:rsid w:val="0052015D"/>
    <w:rsid w:val="00521EFF"/>
    <w:rsid w:val="00522DFE"/>
    <w:rsid w:val="00522E0C"/>
    <w:rsid w:val="00523542"/>
    <w:rsid w:val="005243F8"/>
    <w:rsid w:val="00524664"/>
    <w:rsid w:val="00525DCC"/>
    <w:rsid w:val="0052775B"/>
    <w:rsid w:val="005350E8"/>
    <w:rsid w:val="0053541C"/>
    <w:rsid w:val="005403D8"/>
    <w:rsid w:val="00542250"/>
    <w:rsid w:val="00543C66"/>
    <w:rsid w:val="005440A6"/>
    <w:rsid w:val="00546C6E"/>
    <w:rsid w:val="00550ECF"/>
    <w:rsid w:val="00551055"/>
    <w:rsid w:val="005513BF"/>
    <w:rsid w:val="00553105"/>
    <w:rsid w:val="005539CF"/>
    <w:rsid w:val="00554065"/>
    <w:rsid w:val="0056067D"/>
    <w:rsid w:val="00562D33"/>
    <w:rsid w:val="005644D6"/>
    <w:rsid w:val="00565F8D"/>
    <w:rsid w:val="00566F71"/>
    <w:rsid w:val="00567BC2"/>
    <w:rsid w:val="00571C5A"/>
    <w:rsid w:val="00572098"/>
    <w:rsid w:val="005732ED"/>
    <w:rsid w:val="00580298"/>
    <w:rsid w:val="00581449"/>
    <w:rsid w:val="00581AC5"/>
    <w:rsid w:val="0058223D"/>
    <w:rsid w:val="00583471"/>
    <w:rsid w:val="00584889"/>
    <w:rsid w:val="005856D1"/>
    <w:rsid w:val="00585ED7"/>
    <w:rsid w:val="005863F0"/>
    <w:rsid w:val="00586D3B"/>
    <w:rsid w:val="005870BE"/>
    <w:rsid w:val="00591CDD"/>
    <w:rsid w:val="00592968"/>
    <w:rsid w:val="00592D93"/>
    <w:rsid w:val="00593284"/>
    <w:rsid w:val="00593486"/>
    <w:rsid w:val="00593D62"/>
    <w:rsid w:val="005955D2"/>
    <w:rsid w:val="00596B29"/>
    <w:rsid w:val="005A20DF"/>
    <w:rsid w:val="005A2F6E"/>
    <w:rsid w:val="005A365B"/>
    <w:rsid w:val="005A4284"/>
    <w:rsid w:val="005A53D5"/>
    <w:rsid w:val="005A5783"/>
    <w:rsid w:val="005A715F"/>
    <w:rsid w:val="005B0FA9"/>
    <w:rsid w:val="005B2688"/>
    <w:rsid w:val="005B3ABC"/>
    <w:rsid w:val="005B43E0"/>
    <w:rsid w:val="005B4F5A"/>
    <w:rsid w:val="005B6FDB"/>
    <w:rsid w:val="005B78E8"/>
    <w:rsid w:val="005C3E04"/>
    <w:rsid w:val="005C430F"/>
    <w:rsid w:val="005C4AC7"/>
    <w:rsid w:val="005C500E"/>
    <w:rsid w:val="005D0061"/>
    <w:rsid w:val="005D0539"/>
    <w:rsid w:val="005D0DCA"/>
    <w:rsid w:val="005D11DB"/>
    <w:rsid w:val="005D139C"/>
    <w:rsid w:val="005D1B80"/>
    <w:rsid w:val="005D1E12"/>
    <w:rsid w:val="005D20D1"/>
    <w:rsid w:val="005D2FE4"/>
    <w:rsid w:val="005D622B"/>
    <w:rsid w:val="005D6A29"/>
    <w:rsid w:val="005D6B48"/>
    <w:rsid w:val="005E115D"/>
    <w:rsid w:val="005E16C3"/>
    <w:rsid w:val="005E2A50"/>
    <w:rsid w:val="005E306D"/>
    <w:rsid w:val="005E5DFB"/>
    <w:rsid w:val="005E681F"/>
    <w:rsid w:val="005E6FA4"/>
    <w:rsid w:val="005F1355"/>
    <w:rsid w:val="005F4C74"/>
    <w:rsid w:val="00600765"/>
    <w:rsid w:val="00602AEB"/>
    <w:rsid w:val="006032CF"/>
    <w:rsid w:val="0060449C"/>
    <w:rsid w:val="00605110"/>
    <w:rsid w:val="00605B42"/>
    <w:rsid w:val="00606258"/>
    <w:rsid w:val="00607D5F"/>
    <w:rsid w:val="006114C9"/>
    <w:rsid w:val="00611AE4"/>
    <w:rsid w:val="00612D1E"/>
    <w:rsid w:val="006179EE"/>
    <w:rsid w:val="0062084E"/>
    <w:rsid w:val="006227B5"/>
    <w:rsid w:val="00624113"/>
    <w:rsid w:val="006244CF"/>
    <w:rsid w:val="00625CB7"/>
    <w:rsid w:val="006260D5"/>
    <w:rsid w:val="00626D80"/>
    <w:rsid w:val="00630126"/>
    <w:rsid w:val="00632B34"/>
    <w:rsid w:val="00632FAC"/>
    <w:rsid w:val="00633492"/>
    <w:rsid w:val="00633BA6"/>
    <w:rsid w:val="00634FFD"/>
    <w:rsid w:val="00635D14"/>
    <w:rsid w:val="006378DF"/>
    <w:rsid w:val="0064294F"/>
    <w:rsid w:val="00644DB3"/>
    <w:rsid w:val="00644F66"/>
    <w:rsid w:val="00645859"/>
    <w:rsid w:val="00645A13"/>
    <w:rsid w:val="006461E9"/>
    <w:rsid w:val="0064760B"/>
    <w:rsid w:val="006477BC"/>
    <w:rsid w:val="006507F2"/>
    <w:rsid w:val="006539F2"/>
    <w:rsid w:val="006549FD"/>
    <w:rsid w:val="00655165"/>
    <w:rsid w:val="00657DDD"/>
    <w:rsid w:val="00660453"/>
    <w:rsid w:val="0066110B"/>
    <w:rsid w:val="0066114C"/>
    <w:rsid w:val="006615AB"/>
    <w:rsid w:val="00664D3E"/>
    <w:rsid w:val="006671BE"/>
    <w:rsid w:val="0067035A"/>
    <w:rsid w:val="006762DF"/>
    <w:rsid w:val="00680507"/>
    <w:rsid w:val="00680539"/>
    <w:rsid w:val="00680ACA"/>
    <w:rsid w:val="00682306"/>
    <w:rsid w:val="00684040"/>
    <w:rsid w:val="00684550"/>
    <w:rsid w:val="006872E1"/>
    <w:rsid w:val="00690847"/>
    <w:rsid w:val="0069286C"/>
    <w:rsid w:val="006936FA"/>
    <w:rsid w:val="0069446F"/>
    <w:rsid w:val="00695607"/>
    <w:rsid w:val="00696B0D"/>
    <w:rsid w:val="00697343"/>
    <w:rsid w:val="0069768E"/>
    <w:rsid w:val="006A11AE"/>
    <w:rsid w:val="006A1B8F"/>
    <w:rsid w:val="006A4003"/>
    <w:rsid w:val="006A5A5A"/>
    <w:rsid w:val="006A5DB7"/>
    <w:rsid w:val="006A6851"/>
    <w:rsid w:val="006A7694"/>
    <w:rsid w:val="006A7DCB"/>
    <w:rsid w:val="006B074E"/>
    <w:rsid w:val="006B242F"/>
    <w:rsid w:val="006B2BD5"/>
    <w:rsid w:val="006B4A7C"/>
    <w:rsid w:val="006B4AB8"/>
    <w:rsid w:val="006B55F8"/>
    <w:rsid w:val="006B6C47"/>
    <w:rsid w:val="006B7615"/>
    <w:rsid w:val="006C1D31"/>
    <w:rsid w:val="006C28C0"/>
    <w:rsid w:val="006C2F2B"/>
    <w:rsid w:val="006C689A"/>
    <w:rsid w:val="006D0E3D"/>
    <w:rsid w:val="006D1A99"/>
    <w:rsid w:val="006D3764"/>
    <w:rsid w:val="006D5658"/>
    <w:rsid w:val="006D57F6"/>
    <w:rsid w:val="006E02A8"/>
    <w:rsid w:val="006E1741"/>
    <w:rsid w:val="006E2B04"/>
    <w:rsid w:val="006E2B2E"/>
    <w:rsid w:val="006E30AB"/>
    <w:rsid w:val="006E3E1A"/>
    <w:rsid w:val="006E405B"/>
    <w:rsid w:val="006E4E17"/>
    <w:rsid w:val="006E5CB7"/>
    <w:rsid w:val="006E7B3F"/>
    <w:rsid w:val="006F173E"/>
    <w:rsid w:val="006F24DA"/>
    <w:rsid w:val="006F284C"/>
    <w:rsid w:val="006F57BC"/>
    <w:rsid w:val="006F7227"/>
    <w:rsid w:val="007000BD"/>
    <w:rsid w:val="00700BAF"/>
    <w:rsid w:val="0070136C"/>
    <w:rsid w:val="00702366"/>
    <w:rsid w:val="00702B13"/>
    <w:rsid w:val="00705D22"/>
    <w:rsid w:val="007064A1"/>
    <w:rsid w:val="00707600"/>
    <w:rsid w:val="00710070"/>
    <w:rsid w:val="00713ABA"/>
    <w:rsid w:val="007157C9"/>
    <w:rsid w:val="007162B2"/>
    <w:rsid w:val="007163BC"/>
    <w:rsid w:val="00716751"/>
    <w:rsid w:val="00717116"/>
    <w:rsid w:val="00722E46"/>
    <w:rsid w:val="00724C16"/>
    <w:rsid w:val="00725AF2"/>
    <w:rsid w:val="0073018C"/>
    <w:rsid w:val="00730277"/>
    <w:rsid w:val="00730AE3"/>
    <w:rsid w:val="00732620"/>
    <w:rsid w:val="00732EE6"/>
    <w:rsid w:val="00733D73"/>
    <w:rsid w:val="00733E85"/>
    <w:rsid w:val="00735ADC"/>
    <w:rsid w:val="00736BC2"/>
    <w:rsid w:val="00742491"/>
    <w:rsid w:val="00744659"/>
    <w:rsid w:val="00746010"/>
    <w:rsid w:val="00746AD1"/>
    <w:rsid w:val="00746D0D"/>
    <w:rsid w:val="00746D5D"/>
    <w:rsid w:val="00747C90"/>
    <w:rsid w:val="007502C2"/>
    <w:rsid w:val="007515CA"/>
    <w:rsid w:val="00752263"/>
    <w:rsid w:val="00753449"/>
    <w:rsid w:val="00753BDB"/>
    <w:rsid w:val="007552D1"/>
    <w:rsid w:val="00755500"/>
    <w:rsid w:val="007570E8"/>
    <w:rsid w:val="0075740B"/>
    <w:rsid w:val="00757ACD"/>
    <w:rsid w:val="00762593"/>
    <w:rsid w:val="0076378D"/>
    <w:rsid w:val="0076578F"/>
    <w:rsid w:val="00766363"/>
    <w:rsid w:val="00766641"/>
    <w:rsid w:val="0077503A"/>
    <w:rsid w:val="00775238"/>
    <w:rsid w:val="00775BAC"/>
    <w:rsid w:val="00777F35"/>
    <w:rsid w:val="007808DA"/>
    <w:rsid w:val="00780E99"/>
    <w:rsid w:val="00781B38"/>
    <w:rsid w:val="00782CCA"/>
    <w:rsid w:val="00783473"/>
    <w:rsid w:val="00787936"/>
    <w:rsid w:val="007903BE"/>
    <w:rsid w:val="0079228B"/>
    <w:rsid w:val="00792370"/>
    <w:rsid w:val="0079325E"/>
    <w:rsid w:val="00793280"/>
    <w:rsid w:val="00793668"/>
    <w:rsid w:val="00794891"/>
    <w:rsid w:val="00796E28"/>
    <w:rsid w:val="007A2A1C"/>
    <w:rsid w:val="007A2E33"/>
    <w:rsid w:val="007A4C4A"/>
    <w:rsid w:val="007A705C"/>
    <w:rsid w:val="007A70A8"/>
    <w:rsid w:val="007B1587"/>
    <w:rsid w:val="007B2CC1"/>
    <w:rsid w:val="007B304E"/>
    <w:rsid w:val="007B45A8"/>
    <w:rsid w:val="007B4CD9"/>
    <w:rsid w:val="007B59EA"/>
    <w:rsid w:val="007B6364"/>
    <w:rsid w:val="007B6EA9"/>
    <w:rsid w:val="007C031D"/>
    <w:rsid w:val="007C054B"/>
    <w:rsid w:val="007C12FD"/>
    <w:rsid w:val="007C38E6"/>
    <w:rsid w:val="007C3DA5"/>
    <w:rsid w:val="007C5285"/>
    <w:rsid w:val="007C5E4F"/>
    <w:rsid w:val="007C633B"/>
    <w:rsid w:val="007C779C"/>
    <w:rsid w:val="007D01F0"/>
    <w:rsid w:val="007D2331"/>
    <w:rsid w:val="007D267F"/>
    <w:rsid w:val="007D3182"/>
    <w:rsid w:val="007D3CC3"/>
    <w:rsid w:val="007D41CB"/>
    <w:rsid w:val="007D5E0B"/>
    <w:rsid w:val="007D724C"/>
    <w:rsid w:val="007D75EE"/>
    <w:rsid w:val="007E25A8"/>
    <w:rsid w:val="007E28EA"/>
    <w:rsid w:val="007E41A8"/>
    <w:rsid w:val="007E78BE"/>
    <w:rsid w:val="007F0A33"/>
    <w:rsid w:val="007F0CD3"/>
    <w:rsid w:val="007F1D67"/>
    <w:rsid w:val="007F4464"/>
    <w:rsid w:val="007F4A71"/>
    <w:rsid w:val="007F4D27"/>
    <w:rsid w:val="007F6045"/>
    <w:rsid w:val="007F69B2"/>
    <w:rsid w:val="007F7C67"/>
    <w:rsid w:val="00800553"/>
    <w:rsid w:val="00800E19"/>
    <w:rsid w:val="00801202"/>
    <w:rsid w:val="008026F3"/>
    <w:rsid w:val="00803346"/>
    <w:rsid w:val="00805931"/>
    <w:rsid w:val="00806FD1"/>
    <w:rsid w:val="00810877"/>
    <w:rsid w:val="008114A9"/>
    <w:rsid w:val="008118F0"/>
    <w:rsid w:val="00814394"/>
    <w:rsid w:val="00814D2D"/>
    <w:rsid w:val="00815A08"/>
    <w:rsid w:val="00816881"/>
    <w:rsid w:val="0081734A"/>
    <w:rsid w:val="00817C1F"/>
    <w:rsid w:val="00821B70"/>
    <w:rsid w:val="008228AF"/>
    <w:rsid w:val="00825524"/>
    <w:rsid w:val="008259EF"/>
    <w:rsid w:val="00826607"/>
    <w:rsid w:val="008303FF"/>
    <w:rsid w:val="00831939"/>
    <w:rsid w:val="0083199C"/>
    <w:rsid w:val="0083211E"/>
    <w:rsid w:val="00834890"/>
    <w:rsid w:val="00837B9B"/>
    <w:rsid w:val="00841234"/>
    <w:rsid w:val="00841A66"/>
    <w:rsid w:val="00842A02"/>
    <w:rsid w:val="00843FF1"/>
    <w:rsid w:val="00845A61"/>
    <w:rsid w:val="00845ABD"/>
    <w:rsid w:val="00845E61"/>
    <w:rsid w:val="00846AF0"/>
    <w:rsid w:val="00852682"/>
    <w:rsid w:val="0085384F"/>
    <w:rsid w:val="008538DC"/>
    <w:rsid w:val="008566AC"/>
    <w:rsid w:val="00856997"/>
    <w:rsid w:val="00857710"/>
    <w:rsid w:val="00857745"/>
    <w:rsid w:val="00857A79"/>
    <w:rsid w:val="0086042D"/>
    <w:rsid w:val="0086315B"/>
    <w:rsid w:val="0086369F"/>
    <w:rsid w:val="0086574F"/>
    <w:rsid w:val="00866C93"/>
    <w:rsid w:val="00866D8E"/>
    <w:rsid w:val="00870685"/>
    <w:rsid w:val="00870D40"/>
    <w:rsid w:val="00871BE0"/>
    <w:rsid w:val="008734CC"/>
    <w:rsid w:val="00874448"/>
    <w:rsid w:val="008753DE"/>
    <w:rsid w:val="008755DA"/>
    <w:rsid w:val="00875709"/>
    <w:rsid w:val="00876346"/>
    <w:rsid w:val="0088074C"/>
    <w:rsid w:val="00880ACF"/>
    <w:rsid w:val="0088188A"/>
    <w:rsid w:val="00885C69"/>
    <w:rsid w:val="00885F94"/>
    <w:rsid w:val="008862C8"/>
    <w:rsid w:val="00886E20"/>
    <w:rsid w:val="00887A97"/>
    <w:rsid w:val="008907B6"/>
    <w:rsid w:val="00890B2A"/>
    <w:rsid w:val="008918E6"/>
    <w:rsid w:val="00891E5E"/>
    <w:rsid w:val="008920A1"/>
    <w:rsid w:val="0089212D"/>
    <w:rsid w:val="00894CD3"/>
    <w:rsid w:val="008955B9"/>
    <w:rsid w:val="00896F70"/>
    <w:rsid w:val="008A0525"/>
    <w:rsid w:val="008A0782"/>
    <w:rsid w:val="008A128E"/>
    <w:rsid w:val="008A7BFE"/>
    <w:rsid w:val="008A7CB2"/>
    <w:rsid w:val="008B0315"/>
    <w:rsid w:val="008B04A2"/>
    <w:rsid w:val="008B4028"/>
    <w:rsid w:val="008B65F6"/>
    <w:rsid w:val="008B7120"/>
    <w:rsid w:val="008C013C"/>
    <w:rsid w:val="008C1E35"/>
    <w:rsid w:val="008C2E59"/>
    <w:rsid w:val="008D0497"/>
    <w:rsid w:val="008D1F86"/>
    <w:rsid w:val="008D52BB"/>
    <w:rsid w:val="008D5AA2"/>
    <w:rsid w:val="008D7F9E"/>
    <w:rsid w:val="008E1946"/>
    <w:rsid w:val="008E2FD6"/>
    <w:rsid w:val="008E3022"/>
    <w:rsid w:val="008E3285"/>
    <w:rsid w:val="008E4ED5"/>
    <w:rsid w:val="008E5F84"/>
    <w:rsid w:val="008E7040"/>
    <w:rsid w:val="008E7500"/>
    <w:rsid w:val="008F1667"/>
    <w:rsid w:val="008F4FB9"/>
    <w:rsid w:val="008F552D"/>
    <w:rsid w:val="008F7D2A"/>
    <w:rsid w:val="00901DFA"/>
    <w:rsid w:val="00901E5E"/>
    <w:rsid w:val="00902621"/>
    <w:rsid w:val="00902CF4"/>
    <w:rsid w:val="00903E02"/>
    <w:rsid w:val="0090468B"/>
    <w:rsid w:val="009067F8"/>
    <w:rsid w:val="00910398"/>
    <w:rsid w:val="00910C85"/>
    <w:rsid w:val="009122F1"/>
    <w:rsid w:val="009125CD"/>
    <w:rsid w:val="00912C0F"/>
    <w:rsid w:val="00912FF5"/>
    <w:rsid w:val="00913CF3"/>
    <w:rsid w:val="009141C7"/>
    <w:rsid w:val="0091506C"/>
    <w:rsid w:val="009157A4"/>
    <w:rsid w:val="009163BE"/>
    <w:rsid w:val="0091677F"/>
    <w:rsid w:val="0092144D"/>
    <w:rsid w:val="009229D7"/>
    <w:rsid w:val="00922EAD"/>
    <w:rsid w:val="00923AC2"/>
    <w:rsid w:val="0092455A"/>
    <w:rsid w:val="00924DB8"/>
    <w:rsid w:val="0092794B"/>
    <w:rsid w:val="00931795"/>
    <w:rsid w:val="00931862"/>
    <w:rsid w:val="009331F1"/>
    <w:rsid w:val="0093440C"/>
    <w:rsid w:val="00936F3E"/>
    <w:rsid w:val="00941683"/>
    <w:rsid w:val="00941AFD"/>
    <w:rsid w:val="00941B05"/>
    <w:rsid w:val="009425B3"/>
    <w:rsid w:val="009432F6"/>
    <w:rsid w:val="009433AF"/>
    <w:rsid w:val="009439CA"/>
    <w:rsid w:val="00945232"/>
    <w:rsid w:val="00945384"/>
    <w:rsid w:val="0094680E"/>
    <w:rsid w:val="00947197"/>
    <w:rsid w:val="00947505"/>
    <w:rsid w:val="00952D96"/>
    <w:rsid w:val="00953856"/>
    <w:rsid w:val="00954725"/>
    <w:rsid w:val="009554D5"/>
    <w:rsid w:val="0095556F"/>
    <w:rsid w:val="0095727B"/>
    <w:rsid w:val="009702FA"/>
    <w:rsid w:val="0097261C"/>
    <w:rsid w:val="00972A75"/>
    <w:rsid w:val="00974CC4"/>
    <w:rsid w:val="0097540D"/>
    <w:rsid w:val="00975BFB"/>
    <w:rsid w:val="009817BE"/>
    <w:rsid w:val="0098220E"/>
    <w:rsid w:val="009822CF"/>
    <w:rsid w:val="00983BAC"/>
    <w:rsid w:val="00986575"/>
    <w:rsid w:val="009866F1"/>
    <w:rsid w:val="0098761E"/>
    <w:rsid w:val="009913E0"/>
    <w:rsid w:val="00991439"/>
    <w:rsid w:val="009938AE"/>
    <w:rsid w:val="00994A0E"/>
    <w:rsid w:val="009956A1"/>
    <w:rsid w:val="009A16E5"/>
    <w:rsid w:val="009A2E52"/>
    <w:rsid w:val="009A2F04"/>
    <w:rsid w:val="009A3742"/>
    <w:rsid w:val="009A3B9B"/>
    <w:rsid w:val="009A45D8"/>
    <w:rsid w:val="009A4DC4"/>
    <w:rsid w:val="009A51BA"/>
    <w:rsid w:val="009A5B4C"/>
    <w:rsid w:val="009A74E4"/>
    <w:rsid w:val="009B0046"/>
    <w:rsid w:val="009B00E8"/>
    <w:rsid w:val="009B120B"/>
    <w:rsid w:val="009B41D2"/>
    <w:rsid w:val="009B4E34"/>
    <w:rsid w:val="009B582A"/>
    <w:rsid w:val="009B5E1D"/>
    <w:rsid w:val="009B73E3"/>
    <w:rsid w:val="009C1D41"/>
    <w:rsid w:val="009C3281"/>
    <w:rsid w:val="009C368E"/>
    <w:rsid w:val="009C38AA"/>
    <w:rsid w:val="009C4E6F"/>
    <w:rsid w:val="009C7B16"/>
    <w:rsid w:val="009D147A"/>
    <w:rsid w:val="009D1BA9"/>
    <w:rsid w:val="009D21DD"/>
    <w:rsid w:val="009D2F92"/>
    <w:rsid w:val="009D7BFF"/>
    <w:rsid w:val="009E00FA"/>
    <w:rsid w:val="009E12E1"/>
    <w:rsid w:val="009E2B79"/>
    <w:rsid w:val="009E373A"/>
    <w:rsid w:val="009E4222"/>
    <w:rsid w:val="009E4636"/>
    <w:rsid w:val="009E61CD"/>
    <w:rsid w:val="009E6510"/>
    <w:rsid w:val="009E70A3"/>
    <w:rsid w:val="009F4AC6"/>
    <w:rsid w:val="009F4C03"/>
    <w:rsid w:val="009F6528"/>
    <w:rsid w:val="00A012BD"/>
    <w:rsid w:val="00A01518"/>
    <w:rsid w:val="00A05A3F"/>
    <w:rsid w:val="00A06E9F"/>
    <w:rsid w:val="00A07DD9"/>
    <w:rsid w:val="00A10051"/>
    <w:rsid w:val="00A12BF6"/>
    <w:rsid w:val="00A157F4"/>
    <w:rsid w:val="00A15E99"/>
    <w:rsid w:val="00A16F73"/>
    <w:rsid w:val="00A20A1E"/>
    <w:rsid w:val="00A20F36"/>
    <w:rsid w:val="00A20F49"/>
    <w:rsid w:val="00A2246F"/>
    <w:rsid w:val="00A23627"/>
    <w:rsid w:val="00A2430C"/>
    <w:rsid w:val="00A24D0A"/>
    <w:rsid w:val="00A250E3"/>
    <w:rsid w:val="00A255D3"/>
    <w:rsid w:val="00A258DA"/>
    <w:rsid w:val="00A27693"/>
    <w:rsid w:val="00A276DF"/>
    <w:rsid w:val="00A27834"/>
    <w:rsid w:val="00A27FB4"/>
    <w:rsid w:val="00A30470"/>
    <w:rsid w:val="00A30DAD"/>
    <w:rsid w:val="00A31D73"/>
    <w:rsid w:val="00A32F79"/>
    <w:rsid w:val="00A348CB"/>
    <w:rsid w:val="00A34BEE"/>
    <w:rsid w:val="00A34F0A"/>
    <w:rsid w:val="00A35515"/>
    <w:rsid w:val="00A36816"/>
    <w:rsid w:val="00A3756A"/>
    <w:rsid w:val="00A37924"/>
    <w:rsid w:val="00A37E18"/>
    <w:rsid w:val="00A4147C"/>
    <w:rsid w:val="00A42ADA"/>
    <w:rsid w:val="00A43060"/>
    <w:rsid w:val="00A448E0"/>
    <w:rsid w:val="00A53E9C"/>
    <w:rsid w:val="00A56687"/>
    <w:rsid w:val="00A5695C"/>
    <w:rsid w:val="00A60D75"/>
    <w:rsid w:val="00A61072"/>
    <w:rsid w:val="00A610C4"/>
    <w:rsid w:val="00A61CEE"/>
    <w:rsid w:val="00A62205"/>
    <w:rsid w:val="00A63A89"/>
    <w:rsid w:val="00A66998"/>
    <w:rsid w:val="00A67A2F"/>
    <w:rsid w:val="00A73F6F"/>
    <w:rsid w:val="00A73F99"/>
    <w:rsid w:val="00A7507E"/>
    <w:rsid w:val="00A75C1F"/>
    <w:rsid w:val="00A76145"/>
    <w:rsid w:val="00A76DFC"/>
    <w:rsid w:val="00A76F4D"/>
    <w:rsid w:val="00A80179"/>
    <w:rsid w:val="00A820A9"/>
    <w:rsid w:val="00A82D02"/>
    <w:rsid w:val="00A87A26"/>
    <w:rsid w:val="00A90F3A"/>
    <w:rsid w:val="00A915F1"/>
    <w:rsid w:val="00A92006"/>
    <w:rsid w:val="00A93400"/>
    <w:rsid w:val="00A9375D"/>
    <w:rsid w:val="00A93EE1"/>
    <w:rsid w:val="00A93F05"/>
    <w:rsid w:val="00A94E43"/>
    <w:rsid w:val="00AA014E"/>
    <w:rsid w:val="00AA0499"/>
    <w:rsid w:val="00AA0DB3"/>
    <w:rsid w:val="00AA1DFD"/>
    <w:rsid w:val="00AA3364"/>
    <w:rsid w:val="00AB198D"/>
    <w:rsid w:val="00AB3DEA"/>
    <w:rsid w:val="00AB4908"/>
    <w:rsid w:val="00AB5400"/>
    <w:rsid w:val="00AB5C0B"/>
    <w:rsid w:val="00AB61F4"/>
    <w:rsid w:val="00AC0B1E"/>
    <w:rsid w:val="00AC1A07"/>
    <w:rsid w:val="00AC1E69"/>
    <w:rsid w:val="00AC3379"/>
    <w:rsid w:val="00AC4BC2"/>
    <w:rsid w:val="00AC637E"/>
    <w:rsid w:val="00AC7334"/>
    <w:rsid w:val="00AD164F"/>
    <w:rsid w:val="00AD32ED"/>
    <w:rsid w:val="00AD3721"/>
    <w:rsid w:val="00AD3B1D"/>
    <w:rsid w:val="00AD4EB1"/>
    <w:rsid w:val="00AD5D22"/>
    <w:rsid w:val="00AD6242"/>
    <w:rsid w:val="00AD6858"/>
    <w:rsid w:val="00AD7C0C"/>
    <w:rsid w:val="00AD7CC2"/>
    <w:rsid w:val="00AE2424"/>
    <w:rsid w:val="00AE28F8"/>
    <w:rsid w:val="00AE3DF2"/>
    <w:rsid w:val="00AE45D1"/>
    <w:rsid w:val="00AE4EA8"/>
    <w:rsid w:val="00AE51FF"/>
    <w:rsid w:val="00AE579A"/>
    <w:rsid w:val="00AE74DE"/>
    <w:rsid w:val="00AE7E41"/>
    <w:rsid w:val="00AF17E8"/>
    <w:rsid w:val="00AF18D7"/>
    <w:rsid w:val="00AF1C90"/>
    <w:rsid w:val="00AF2B9A"/>
    <w:rsid w:val="00AF2D60"/>
    <w:rsid w:val="00AF3BD7"/>
    <w:rsid w:val="00AF5463"/>
    <w:rsid w:val="00AF6096"/>
    <w:rsid w:val="00AF6B74"/>
    <w:rsid w:val="00AF705A"/>
    <w:rsid w:val="00AF7275"/>
    <w:rsid w:val="00AF788F"/>
    <w:rsid w:val="00B00E1A"/>
    <w:rsid w:val="00B012FB"/>
    <w:rsid w:val="00B03077"/>
    <w:rsid w:val="00B10749"/>
    <w:rsid w:val="00B164AB"/>
    <w:rsid w:val="00B211EE"/>
    <w:rsid w:val="00B214D3"/>
    <w:rsid w:val="00B218DD"/>
    <w:rsid w:val="00B22E53"/>
    <w:rsid w:val="00B23242"/>
    <w:rsid w:val="00B23B11"/>
    <w:rsid w:val="00B23FE8"/>
    <w:rsid w:val="00B240CB"/>
    <w:rsid w:val="00B24475"/>
    <w:rsid w:val="00B245B2"/>
    <w:rsid w:val="00B249ED"/>
    <w:rsid w:val="00B271A0"/>
    <w:rsid w:val="00B31D93"/>
    <w:rsid w:val="00B3299A"/>
    <w:rsid w:val="00B3761B"/>
    <w:rsid w:val="00B379FE"/>
    <w:rsid w:val="00B408F9"/>
    <w:rsid w:val="00B41393"/>
    <w:rsid w:val="00B414A8"/>
    <w:rsid w:val="00B437CD"/>
    <w:rsid w:val="00B4404F"/>
    <w:rsid w:val="00B455F8"/>
    <w:rsid w:val="00B477DA"/>
    <w:rsid w:val="00B51220"/>
    <w:rsid w:val="00B5146D"/>
    <w:rsid w:val="00B52192"/>
    <w:rsid w:val="00B524BD"/>
    <w:rsid w:val="00B53309"/>
    <w:rsid w:val="00B55150"/>
    <w:rsid w:val="00B555E1"/>
    <w:rsid w:val="00B55C08"/>
    <w:rsid w:val="00B55DD0"/>
    <w:rsid w:val="00B56B11"/>
    <w:rsid w:val="00B62003"/>
    <w:rsid w:val="00B63E0B"/>
    <w:rsid w:val="00B65E84"/>
    <w:rsid w:val="00B661D3"/>
    <w:rsid w:val="00B66B4E"/>
    <w:rsid w:val="00B70BA4"/>
    <w:rsid w:val="00B72A58"/>
    <w:rsid w:val="00B739E5"/>
    <w:rsid w:val="00B7437A"/>
    <w:rsid w:val="00B752BD"/>
    <w:rsid w:val="00B76639"/>
    <w:rsid w:val="00B77417"/>
    <w:rsid w:val="00B77C0A"/>
    <w:rsid w:val="00B80DB9"/>
    <w:rsid w:val="00B8380F"/>
    <w:rsid w:val="00B83E56"/>
    <w:rsid w:val="00B843C4"/>
    <w:rsid w:val="00B857FD"/>
    <w:rsid w:val="00B85F9B"/>
    <w:rsid w:val="00B923C5"/>
    <w:rsid w:val="00B95F37"/>
    <w:rsid w:val="00B96261"/>
    <w:rsid w:val="00B97D97"/>
    <w:rsid w:val="00B97FC7"/>
    <w:rsid w:val="00BA01CE"/>
    <w:rsid w:val="00BA1341"/>
    <w:rsid w:val="00BA1498"/>
    <w:rsid w:val="00BA1D42"/>
    <w:rsid w:val="00BA24B3"/>
    <w:rsid w:val="00BA3233"/>
    <w:rsid w:val="00BA4986"/>
    <w:rsid w:val="00BA4C37"/>
    <w:rsid w:val="00BB01CD"/>
    <w:rsid w:val="00BB03D2"/>
    <w:rsid w:val="00BB0C3D"/>
    <w:rsid w:val="00BB1D52"/>
    <w:rsid w:val="00BB26DD"/>
    <w:rsid w:val="00BB3537"/>
    <w:rsid w:val="00BB5C19"/>
    <w:rsid w:val="00BC014D"/>
    <w:rsid w:val="00BC0565"/>
    <w:rsid w:val="00BC06AF"/>
    <w:rsid w:val="00BC0E0E"/>
    <w:rsid w:val="00BC18D3"/>
    <w:rsid w:val="00BC1EF3"/>
    <w:rsid w:val="00BC24E9"/>
    <w:rsid w:val="00BC579F"/>
    <w:rsid w:val="00BC5B28"/>
    <w:rsid w:val="00BC6171"/>
    <w:rsid w:val="00BD1995"/>
    <w:rsid w:val="00BD1B96"/>
    <w:rsid w:val="00BD24D6"/>
    <w:rsid w:val="00BD5667"/>
    <w:rsid w:val="00BD65C6"/>
    <w:rsid w:val="00BD7166"/>
    <w:rsid w:val="00BD771E"/>
    <w:rsid w:val="00BE2E99"/>
    <w:rsid w:val="00BE37A4"/>
    <w:rsid w:val="00BE3D76"/>
    <w:rsid w:val="00BE45DE"/>
    <w:rsid w:val="00BE5C7F"/>
    <w:rsid w:val="00BE7F95"/>
    <w:rsid w:val="00BF04A5"/>
    <w:rsid w:val="00BF121E"/>
    <w:rsid w:val="00BF46F1"/>
    <w:rsid w:val="00BF5603"/>
    <w:rsid w:val="00BF607B"/>
    <w:rsid w:val="00BF6666"/>
    <w:rsid w:val="00C0174F"/>
    <w:rsid w:val="00C045DF"/>
    <w:rsid w:val="00C04B94"/>
    <w:rsid w:val="00C05456"/>
    <w:rsid w:val="00C05759"/>
    <w:rsid w:val="00C076A9"/>
    <w:rsid w:val="00C0798E"/>
    <w:rsid w:val="00C1182D"/>
    <w:rsid w:val="00C121DA"/>
    <w:rsid w:val="00C1268E"/>
    <w:rsid w:val="00C145CF"/>
    <w:rsid w:val="00C148A2"/>
    <w:rsid w:val="00C14ACE"/>
    <w:rsid w:val="00C15A80"/>
    <w:rsid w:val="00C15BBB"/>
    <w:rsid w:val="00C16311"/>
    <w:rsid w:val="00C209B5"/>
    <w:rsid w:val="00C21986"/>
    <w:rsid w:val="00C23379"/>
    <w:rsid w:val="00C23925"/>
    <w:rsid w:val="00C25FD9"/>
    <w:rsid w:val="00C272A7"/>
    <w:rsid w:val="00C2771F"/>
    <w:rsid w:val="00C278A0"/>
    <w:rsid w:val="00C31807"/>
    <w:rsid w:val="00C31BBF"/>
    <w:rsid w:val="00C31CFA"/>
    <w:rsid w:val="00C31FC0"/>
    <w:rsid w:val="00C32C74"/>
    <w:rsid w:val="00C345F7"/>
    <w:rsid w:val="00C35BDD"/>
    <w:rsid w:val="00C370B3"/>
    <w:rsid w:val="00C372BC"/>
    <w:rsid w:val="00C375E1"/>
    <w:rsid w:val="00C37FF1"/>
    <w:rsid w:val="00C40ACE"/>
    <w:rsid w:val="00C411C2"/>
    <w:rsid w:val="00C420AC"/>
    <w:rsid w:val="00C426D9"/>
    <w:rsid w:val="00C42C01"/>
    <w:rsid w:val="00C43CE6"/>
    <w:rsid w:val="00C44B5C"/>
    <w:rsid w:val="00C4541B"/>
    <w:rsid w:val="00C4595C"/>
    <w:rsid w:val="00C46788"/>
    <w:rsid w:val="00C47DA9"/>
    <w:rsid w:val="00C50483"/>
    <w:rsid w:val="00C507CD"/>
    <w:rsid w:val="00C51CC0"/>
    <w:rsid w:val="00C5254A"/>
    <w:rsid w:val="00C5303F"/>
    <w:rsid w:val="00C5359A"/>
    <w:rsid w:val="00C53EFF"/>
    <w:rsid w:val="00C55992"/>
    <w:rsid w:val="00C55EC6"/>
    <w:rsid w:val="00C5719F"/>
    <w:rsid w:val="00C5739B"/>
    <w:rsid w:val="00C60C33"/>
    <w:rsid w:val="00C60E4E"/>
    <w:rsid w:val="00C63322"/>
    <w:rsid w:val="00C70B08"/>
    <w:rsid w:val="00C7246E"/>
    <w:rsid w:val="00C73AD8"/>
    <w:rsid w:val="00C75700"/>
    <w:rsid w:val="00C7579D"/>
    <w:rsid w:val="00C7590C"/>
    <w:rsid w:val="00C77F86"/>
    <w:rsid w:val="00C84B15"/>
    <w:rsid w:val="00C85E35"/>
    <w:rsid w:val="00C85EA4"/>
    <w:rsid w:val="00C912FE"/>
    <w:rsid w:val="00C9162B"/>
    <w:rsid w:val="00C91B3B"/>
    <w:rsid w:val="00C937C8"/>
    <w:rsid w:val="00C95A5A"/>
    <w:rsid w:val="00C96015"/>
    <w:rsid w:val="00CA05F8"/>
    <w:rsid w:val="00CA1572"/>
    <w:rsid w:val="00CA3545"/>
    <w:rsid w:val="00CA4C44"/>
    <w:rsid w:val="00CA6B87"/>
    <w:rsid w:val="00CA7632"/>
    <w:rsid w:val="00CB141B"/>
    <w:rsid w:val="00CB20A6"/>
    <w:rsid w:val="00CB32D6"/>
    <w:rsid w:val="00CB432E"/>
    <w:rsid w:val="00CB4B9A"/>
    <w:rsid w:val="00CB50BA"/>
    <w:rsid w:val="00CB65FD"/>
    <w:rsid w:val="00CB660D"/>
    <w:rsid w:val="00CC144E"/>
    <w:rsid w:val="00CC1496"/>
    <w:rsid w:val="00CC2031"/>
    <w:rsid w:val="00CC3D46"/>
    <w:rsid w:val="00CC41AC"/>
    <w:rsid w:val="00CC4692"/>
    <w:rsid w:val="00CC5E46"/>
    <w:rsid w:val="00CD1799"/>
    <w:rsid w:val="00CD2723"/>
    <w:rsid w:val="00CD27DC"/>
    <w:rsid w:val="00CD3967"/>
    <w:rsid w:val="00CD65B8"/>
    <w:rsid w:val="00CD68DE"/>
    <w:rsid w:val="00CE0E03"/>
    <w:rsid w:val="00CE51C3"/>
    <w:rsid w:val="00CF2A15"/>
    <w:rsid w:val="00CF2F38"/>
    <w:rsid w:val="00CF3338"/>
    <w:rsid w:val="00CF3399"/>
    <w:rsid w:val="00CF4F69"/>
    <w:rsid w:val="00CF63B8"/>
    <w:rsid w:val="00CF69E3"/>
    <w:rsid w:val="00CF7C61"/>
    <w:rsid w:val="00D002A0"/>
    <w:rsid w:val="00D0074A"/>
    <w:rsid w:val="00D007D1"/>
    <w:rsid w:val="00D05778"/>
    <w:rsid w:val="00D05AFF"/>
    <w:rsid w:val="00D07271"/>
    <w:rsid w:val="00D1072F"/>
    <w:rsid w:val="00D11613"/>
    <w:rsid w:val="00D11E98"/>
    <w:rsid w:val="00D12296"/>
    <w:rsid w:val="00D12455"/>
    <w:rsid w:val="00D1296E"/>
    <w:rsid w:val="00D131B6"/>
    <w:rsid w:val="00D137E1"/>
    <w:rsid w:val="00D13B6E"/>
    <w:rsid w:val="00D1467F"/>
    <w:rsid w:val="00D15589"/>
    <w:rsid w:val="00D17182"/>
    <w:rsid w:val="00D17334"/>
    <w:rsid w:val="00D20D8B"/>
    <w:rsid w:val="00D21815"/>
    <w:rsid w:val="00D22383"/>
    <w:rsid w:val="00D22AE8"/>
    <w:rsid w:val="00D244AA"/>
    <w:rsid w:val="00D256C8"/>
    <w:rsid w:val="00D25B07"/>
    <w:rsid w:val="00D26998"/>
    <w:rsid w:val="00D270A4"/>
    <w:rsid w:val="00D30041"/>
    <w:rsid w:val="00D3016E"/>
    <w:rsid w:val="00D323C2"/>
    <w:rsid w:val="00D33D3B"/>
    <w:rsid w:val="00D344BE"/>
    <w:rsid w:val="00D3471A"/>
    <w:rsid w:val="00D37BBE"/>
    <w:rsid w:val="00D42FF0"/>
    <w:rsid w:val="00D43009"/>
    <w:rsid w:val="00D432AD"/>
    <w:rsid w:val="00D442E0"/>
    <w:rsid w:val="00D4452C"/>
    <w:rsid w:val="00D46DFF"/>
    <w:rsid w:val="00D50A57"/>
    <w:rsid w:val="00D51069"/>
    <w:rsid w:val="00D51620"/>
    <w:rsid w:val="00D51E75"/>
    <w:rsid w:val="00D523B2"/>
    <w:rsid w:val="00D53816"/>
    <w:rsid w:val="00D54B52"/>
    <w:rsid w:val="00D55BEC"/>
    <w:rsid w:val="00D56456"/>
    <w:rsid w:val="00D56CCE"/>
    <w:rsid w:val="00D6233C"/>
    <w:rsid w:val="00D627AE"/>
    <w:rsid w:val="00D65F66"/>
    <w:rsid w:val="00D66A71"/>
    <w:rsid w:val="00D67D25"/>
    <w:rsid w:val="00D711FA"/>
    <w:rsid w:val="00D73786"/>
    <w:rsid w:val="00D75124"/>
    <w:rsid w:val="00D75369"/>
    <w:rsid w:val="00D757F2"/>
    <w:rsid w:val="00D769CC"/>
    <w:rsid w:val="00D77F6E"/>
    <w:rsid w:val="00D83334"/>
    <w:rsid w:val="00D83BD4"/>
    <w:rsid w:val="00D8426D"/>
    <w:rsid w:val="00D85192"/>
    <w:rsid w:val="00D851B3"/>
    <w:rsid w:val="00D85CF3"/>
    <w:rsid w:val="00D8781E"/>
    <w:rsid w:val="00D91829"/>
    <w:rsid w:val="00D91B5D"/>
    <w:rsid w:val="00D91EF1"/>
    <w:rsid w:val="00D920E5"/>
    <w:rsid w:val="00D9537D"/>
    <w:rsid w:val="00D9689B"/>
    <w:rsid w:val="00DA14A7"/>
    <w:rsid w:val="00DA2039"/>
    <w:rsid w:val="00DA30C2"/>
    <w:rsid w:val="00DA3315"/>
    <w:rsid w:val="00DA3D79"/>
    <w:rsid w:val="00DA41C8"/>
    <w:rsid w:val="00DA4A69"/>
    <w:rsid w:val="00DA6DD2"/>
    <w:rsid w:val="00DA7BF1"/>
    <w:rsid w:val="00DB025E"/>
    <w:rsid w:val="00DB097D"/>
    <w:rsid w:val="00DB0F10"/>
    <w:rsid w:val="00DB1742"/>
    <w:rsid w:val="00DB1760"/>
    <w:rsid w:val="00DB19AE"/>
    <w:rsid w:val="00DB1DA3"/>
    <w:rsid w:val="00DB28F4"/>
    <w:rsid w:val="00DB30EB"/>
    <w:rsid w:val="00DB5857"/>
    <w:rsid w:val="00DB6243"/>
    <w:rsid w:val="00DB6254"/>
    <w:rsid w:val="00DB6CCC"/>
    <w:rsid w:val="00DC0277"/>
    <w:rsid w:val="00DC02AB"/>
    <w:rsid w:val="00DC0386"/>
    <w:rsid w:val="00DC2024"/>
    <w:rsid w:val="00DC248F"/>
    <w:rsid w:val="00DC62C3"/>
    <w:rsid w:val="00DC6B9D"/>
    <w:rsid w:val="00DD0FF8"/>
    <w:rsid w:val="00DD1FF3"/>
    <w:rsid w:val="00DD2E3C"/>
    <w:rsid w:val="00DD35EA"/>
    <w:rsid w:val="00DD52CC"/>
    <w:rsid w:val="00DD5879"/>
    <w:rsid w:val="00DD5FCA"/>
    <w:rsid w:val="00DD6B9A"/>
    <w:rsid w:val="00DD6D04"/>
    <w:rsid w:val="00DE00F0"/>
    <w:rsid w:val="00DE0DCA"/>
    <w:rsid w:val="00DE308B"/>
    <w:rsid w:val="00DE67C7"/>
    <w:rsid w:val="00DF0002"/>
    <w:rsid w:val="00DF129E"/>
    <w:rsid w:val="00DF4B34"/>
    <w:rsid w:val="00E0091A"/>
    <w:rsid w:val="00E00B42"/>
    <w:rsid w:val="00E019AF"/>
    <w:rsid w:val="00E03059"/>
    <w:rsid w:val="00E065CA"/>
    <w:rsid w:val="00E11903"/>
    <w:rsid w:val="00E13969"/>
    <w:rsid w:val="00E13D01"/>
    <w:rsid w:val="00E157E1"/>
    <w:rsid w:val="00E15FB3"/>
    <w:rsid w:val="00E16B89"/>
    <w:rsid w:val="00E16C4E"/>
    <w:rsid w:val="00E16C5B"/>
    <w:rsid w:val="00E17339"/>
    <w:rsid w:val="00E20D8D"/>
    <w:rsid w:val="00E21B7C"/>
    <w:rsid w:val="00E21BCF"/>
    <w:rsid w:val="00E22131"/>
    <w:rsid w:val="00E22B53"/>
    <w:rsid w:val="00E24084"/>
    <w:rsid w:val="00E24375"/>
    <w:rsid w:val="00E25E5E"/>
    <w:rsid w:val="00E276AE"/>
    <w:rsid w:val="00E317B0"/>
    <w:rsid w:val="00E31F2D"/>
    <w:rsid w:val="00E32A4B"/>
    <w:rsid w:val="00E335F7"/>
    <w:rsid w:val="00E34B58"/>
    <w:rsid w:val="00E356E2"/>
    <w:rsid w:val="00E35B81"/>
    <w:rsid w:val="00E362C1"/>
    <w:rsid w:val="00E37A7A"/>
    <w:rsid w:val="00E402D7"/>
    <w:rsid w:val="00E41491"/>
    <w:rsid w:val="00E435A9"/>
    <w:rsid w:val="00E4471E"/>
    <w:rsid w:val="00E44847"/>
    <w:rsid w:val="00E453FA"/>
    <w:rsid w:val="00E45451"/>
    <w:rsid w:val="00E47630"/>
    <w:rsid w:val="00E47C98"/>
    <w:rsid w:val="00E550C1"/>
    <w:rsid w:val="00E556C5"/>
    <w:rsid w:val="00E55B3B"/>
    <w:rsid w:val="00E55E91"/>
    <w:rsid w:val="00E5612E"/>
    <w:rsid w:val="00E5618B"/>
    <w:rsid w:val="00E568AD"/>
    <w:rsid w:val="00E5793C"/>
    <w:rsid w:val="00E57A10"/>
    <w:rsid w:val="00E57E5D"/>
    <w:rsid w:val="00E60404"/>
    <w:rsid w:val="00E605C9"/>
    <w:rsid w:val="00E60A6C"/>
    <w:rsid w:val="00E628A1"/>
    <w:rsid w:val="00E64849"/>
    <w:rsid w:val="00E64F67"/>
    <w:rsid w:val="00E66914"/>
    <w:rsid w:val="00E66E46"/>
    <w:rsid w:val="00E67011"/>
    <w:rsid w:val="00E70C65"/>
    <w:rsid w:val="00E73880"/>
    <w:rsid w:val="00E738EC"/>
    <w:rsid w:val="00E765E7"/>
    <w:rsid w:val="00E771CF"/>
    <w:rsid w:val="00E81563"/>
    <w:rsid w:val="00E8228A"/>
    <w:rsid w:val="00E82492"/>
    <w:rsid w:val="00E829B2"/>
    <w:rsid w:val="00E83D87"/>
    <w:rsid w:val="00E8577E"/>
    <w:rsid w:val="00E868DE"/>
    <w:rsid w:val="00E8777C"/>
    <w:rsid w:val="00E90132"/>
    <w:rsid w:val="00E909A9"/>
    <w:rsid w:val="00E91E2F"/>
    <w:rsid w:val="00E93C12"/>
    <w:rsid w:val="00E94157"/>
    <w:rsid w:val="00E950F5"/>
    <w:rsid w:val="00E95882"/>
    <w:rsid w:val="00E979C2"/>
    <w:rsid w:val="00EA004D"/>
    <w:rsid w:val="00EA0923"/>
    <w:rsid w:val="00EA0F62"/>
    <w:rsid w:val="00EA1118"/>
    <w:rsid w:val="00EA1688"/>
    <w:rsid w:val="00EA1E2C"/>
    <w:rsid w:val="00EA3690"/>
    <w:rsid w:val="00EA505C"/>
    <w:rsid w:val="00EA7525"/>
    <w:rsid w:val="00EB01B1"/>
    <w:rsid w:val="00EB1968"/>
    <w:rsid w:val="00EB272C"/>
    <w:rsid w:val="00EB2FEF"/>
    <w:rsid w:val="00EB33FE"/>
    <w:rsid w:val="00EB34E9"/>
    <w:rsid w:val="00EB3559"/>
    <w:rsid w:val="00EB3C5F"/>
    <w:rsid w:val="00EB4A66"/>
    <w:rsid w:val="00EB4EC1"/>
    <w:rsid w:val="00EB62FF"/>
    <w:rsid w:val="00EB6F51"/>
    <w:rsid w:val="00EC015D"/>
    <w:rsid w:val="00EC0262"/>
    <w:rsid w:val="00EC0891"/>
    <w:rsid w:val="00EC09F2"/>
    <w:rsid w:val="00EC1942"/>
    <w:rsid w:val="00EC32CD"/>
    <w:rsid w:val="00EC4697"/>
    <w:rsid w:val="00EC5795"/>
    <w:rsid w:val="00EC63A1"/>
    <w:rsid w:val="00EC7177"/>
    <w:rsid w:val="00EC7799"/>
    <w:rsid w:val="00ED07EF"/>
    <w:rsid w:val="00ED0ECA"/>
    <w:rsid w:val="00ED3438"/>
    <w:rsid w:val="00ED4E65"/>
    <w:rsid w:val="00ED51FE"/>
    <w:rsid w:val="00ED56E4"/>
    <w:rsid w:val="00ED5BE0"/>
    <w:rsid w:val="00ED6E56"/>
    <w:rsid w:val="00EE2060"/>
    <w:rsid w:val="00EE309D"/>
    <w:rsid w:val="00EE46D5"/>
    <w:rsid w:val="00EE4713"/>
    <w:rsid w:val="00EE4C33"/>
    <w:rsid w:val="00EE51DB"/>
    <w:rsid w:val="00EF2023"/>
    <w:rsid w:val="00EF55F3"/>
    <w:rsid w:val="00F01503"/>
    <w:rsid w:val="00F01ABA"/>
    <w:rsid w:val="00F01F6A"/>
    <w:rsid w:val="00F02588"/>
    <w:rsid w:val="00F03865"/>
    <w:rsid w:val="00F050E9"/>
    <w:rsid w:val="00F05A93"/>
    <w:rsid w:val="00F0742E"/>
    <w:rsid w:val="00F079F3"/>
    <w:rsid w:val="00F1003B"/>
    <w:rsid w:val="00F11234"/>
    <w:rsid w:val="00F1391C"/>
    <w:rsid w:val="00F13DC0"/>
    <w:rsid w:val="00F13ED3"/>
    <w:rsid w:val="00F14485"/>
    <w:rsid w:val="00F14F04"/>
    <w:rsid w:val="00F14FF6"/>
    <w:rsid w:val="00F1507B"/>
    <w:rsid w:val="00F15C44"/>
    <w:rsid w:val="00F161D1"/>
    <w:rsid w:val="00F16F02"/>
    <w:rsid w:val="00F1741A"/>
    <w:rsid w:val="00F2233B"/>
    <w:rsid w:val="00F2256E"/>
    <w:rsid w:val="00F2453E"/>
    <w:rsid w:val="00F2468D"/>
    <w:rsid w:val="00F26A60"/>
    <w:rsid w:val="00F27281"/>
    <w:rsid w:val="00F27B82"/>
    <w:rsid w:val="00F3038C"/>
    <w:rsid w:val="00F30647"/>
    <w:rsid w:val="00F35593"/>
    <w:rsid w:val="00F36803"/>
    <w:rsid w:val="00F37E2A"/>
    <w:rsid w:val="00F418A8"/>
    <w:rsid w:val="00F41DC8"/>
    <w:rsid w:val="00F43007"/>
    <w:rsid w:val="00F43970"/>
    <w:rsid w:val="00F458E9"/>
    <w:rsid w:val="00F465B6"/>
    <w:rsid w:val="00F50542"/>
    <w:rsid w:val="00F621D8"/>
    <w:rsid w:val="00F62660"/>
    <w:rsid w:val="00F64CB9"/>
    <w:rsid w:val="00F65B2C"/>
    <w:rsid w:val="00F67181"/>
    <w:rsid w:val="00F7054F"/>
    <w:rsid w:val="00F72284"/>
    <w:rsid w:val="00F7256D"/>
    <w:rsid w:val="00F732A2"/>
    <w:rsid w:val="00F7372F"/>
    <w:rsid w:val="00F7500A"/>
    <w:rsid w:val="00F75671"/>
    <w:rsid w:val="00F76E7E"/>
    <w:rsid w:val="00F770E6"/>
    <w:rsid w:val="00F773F3"/>
    <w:rsid w:val="00F77628"/>
    <w:rsid w:val="00F77C64"/>
    <w:rsid w:val="00F77D64"/>
    <w:rsid w:val="00F8269B"/>
    <w:rsid w:val="00F8309A"/>
    <w:rsid w:val="00F8382A"/>
    <w:rsid w:val="00F838DD"/>
    <w:rsid w:val="00F83EEF"/>
    <w:rsid w:val="00F84850"/>
    <w:rsid w:val="00F8567C"/>
    <w:rsid w:val="00F865E5"/>
    <w:rsid w:val="00F87351"/>
    <w:rsid w:val="00F87E69"/>
    <w:rsid w:val="00F90CD0"/>
    <w:rsid w:val="00F90FDF"/>
    <w:rsid w:val="00F910FA"/>
    <w:rsid w:val="00F92869"/>
    <w:rsid w:val="00F93013"/>
    <w:rsid w:val="00F93FE6"/>
    <w:rsid w:val="00F94942"/>
    <w:rsid w:val="00F956D1"/>
    <w:rsid w:val="00F95C0A"/>
    <w:rsid w:val="00F975F2"/>
    <w:rsid w:val="00F97BF7"/>
    <w:rsid w:val="00F97EB1"/>
    <w:rsid w:val="00FA03C0"/>
    <w:rsid w:val="00FA201A"/>
    <w:rsid w:val="00FA2606"/>
    <w:rsid w:val="00FA28E3"/>
    <w:rsid w:val="00FA3913"/>
    <w:rsid w:val="00FB06F3"/>
    <w:rsid w:val="00FB25B5"/>
    <w:rsid w:val="00FB3B70"/>
    <w:rsid w:val="00FB3E66"/>
    <w:rsid w:val="00FC1E4D"/>
    <w:rsid w:val="00FC267A"/>
    <w:rsid w:val="00FC3DD6"/>
    <w:rsid w:val="00FC438A"/>
    <w:rsid w:val="00FC5B16"/>
    <w:rsid w:val="00FC5D6F"/>
    <w:rsid w:val="00FC6159"/>
    <w:rsid w:val="00FC7E7F"/>
    <w:rsid w:val="00FD061C"/>
    <w:rsid w:val="00FD0C6F"/>
    <w:rsid w:val="00FD0DBB"/>
    <w:rsid w:val="00FD1D52"/>
    <w:rsid w:val="00FD22B4"/>
    <w:rsid w:val="00FD3FE2"/>
    <w:rsid w:val="00FD4E60"/>
    <w:rsid w:val="00FD5062"/>
    <w:rsid w:val="00FD6188"/>
    <w:rsid w:val="00FD6762"/>
    <w:rsid w:val="00FD7207"/>
    <w:rsid w:val="00FE084D"/>
    <w:rsid w:val="00FE0EAA"/>
    <w:rsid w:val="00FE1093"/>
    <w:rsid w:val="00FE2314"/>
    <w:rsid w:val="00FE2B01"/>
    <w:rsid w:val="00FE3CD6"/>
    <w:rsid w:val="00FE3F19"/>
    <w:rsid w:val="00FE5859"/>
    <w:rsid w:val="00FE635C"/>
    <w:rsid w:val="00FE6750"/>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8B04A2"/>
    <w:pPr>
      <w:bidi/>
      <w:spacing w:after="120"/>
      <w:ind w:firstLine="571"/>
      <w:outlineLvl w:val="0"/>
    </w:pPr>
    <w:rPr>
      <w:b/>
      <w:bCs/>
      <w:sz w:val="28"/>
      <w:szCs w:val="28"/>
    </w:rPr>
  </w:style>
  <w:style w:type="paragraph" w:styleId="Heading2">
    <w:name w:val="heading 2"/>
    <w:basedOn w:val="ListParagraph"/>
    <w:next w:val="Normal"/>
    <w:link w:val="Heading2Char"/>
    <w:uiPriority w:val="9"/>
    <w:qFormat/>
    <w:rsid w:val="008B04A2"/>
    <w:pPr>
      <w:tabs>
        <w:tab w:val="left" w:pos="1280"/>
      </w:tabs>
      <w:bidi/>
      <w:spacing w:before="120" w:after="120" w:line="216" w:lineRule="auto"/>
      <w:ind w:left="567"/>
      <w:contextualSpacing w:val="0"/>
      <w:outlineLvl w:val="1"/>
    </w:pPr>
    <w:rPr>
      <w:rFonts w:asciiTheme="majorBidi" w:hAnsiTheme="majorBidi" w:cstheme="majorBidi"/>
      <w:b/>
      <w:bCs/>
      <w:sz w:val="24"/>
      <w:lang w:val="en-U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aliases w:val=" Car"/>
    <w:basedOn w:val="Normal"/>
    <w:link w:val="BodyTextChar"/>
    <w:uiPriority w:val="99"/>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qFormat/>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uiPriority w:val="99"/>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0">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uiPriority w:val="99"/>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uiPriority w:val="39"/>
    <w:rsid w:val="005513BF"/>
    <w:pPr>
      <w:ind w:left="1760"/>
      <w:jc w:val="left"/>
    </w:pPr>
    <w:rPr>
      <w:rFonts w:asciiTheme="minorHAnsi" w:hAnsiTheme="minorHAnsi"/>
      <w:sz w:val="18"/>
      <w:szCs w:val="21"/>
    </w:rPr>
  </w:style>
  <w:style w:type="paragraph" w:styleId="TOC1">
    <w:name w:val="toc 1"/>
    <w:basedOn w:val="Normal"/>
    <w:next w:val="Normal"/>
    <w:autoRedefine/>
    <w:uiPriority w:val="39"/>
    <w:rsid w:val="005350E8"/>
    <w:pPr>
      <w:tabs>
        <w:tab w:val="right" w:leader="dot" w:pos="9350"/>
      </w:tabs>
      <w:bidi/>
      <w:spacing w:before="120" w:after="120"/>
      <w:jc w:val="left"/>
    </w:pPr>
    <w:rPr>
      <w:rFonts w:asciiTheme="minorHAnsi" w:hAnsiTheme="minorHAnsi"/>
      <w:b/>
      <w:bCs/>
      <w:caps/>
      <w:sz w:val="20"/>
    </w:rPr>
  </w:style>
  <w:style w:type="paragraph" w:styleId="TOC2">
    <w:name w:val="toc 2"/>
    <w:basedOn w:val="Normal"/>
    <w:next w:val="Normal"/>
    <w:autoRedefine/>
    <w:uiPriority w:val="39"/>
    <w:rsid w:val="004F3235"/>
    <w:pPr>
      <w:tabs>
        <w:tab w:val="left" w:pos="1843"/>
        <w:tab w:val="right" w:leader="dot" w:pos="9350"/>
      </w:tabs>
      <w:bidi/>
      <w:ind w:left="571" w:firstLine="284"/>
      <w:jc w:val="left"/>
    </w:pPr>
    <w:rPr>
      <w:rFonts w:asciiTheme="minorHAnsi" w:hAnsiTheme="minorHAnsi"/>
      <w:b/>
      <w:bCs/>
      <w:smallCaps/>
      <w:noProof/>
      <w:sz w:val="20"/>
    </w:rPr>
  </w:style>
  <w:style w:type="paragraph" w:styleId="TOC3">
    <w:name w:val="toc 3"/>
    <w:basedOn w:val="Normal"/>
    <w:next w:val="Normal"/>
    <w:autoRedefine/>
    <w:uiPriority w:val="39"/>
    <w:rsid w:val="005513BF"/>
    <w:pPr>
      <w:ind w:left="440"/>
      <w:jc w:val="left"/>
    </w:pPr>
    <w:rPr>
      <w:rFonts w:asciiTheme="minorHAnsi" w:hAnsiTheme="minorHAnsi"/>
      <w:i/>
      <w:iCs/>
      <w:sz w:val="20"/>
    </w:rPr>
  </w:style>
  <w:style w:type="paragraph" w:styleId="TOC4">
    <w:name w:val="toc 4"/>
    <w:basedOn w:val="Normal"/>
    <w:next w:val="Normal"/>
    <w:autoRedefine/>
    <w:uiPriority w:val="39"/>
    <w:rsid w:val="005513BF"/>
    <w:pPr>
      <w:ind w:left="660"/>
      <w:jc w:val="left"/>
    </w:pPr>
    <w:rPr>
      <w:rFonts w:asciiTheme="minorHAnsi" w:hAnsiTheme="minorHAnsi"/>
      <w:sz w:val="18"/>
      <w:szCs w:val="21"/>
    </w:rPr>
  </w:style>
  <w:style w:type="paragraph" w:styleId="TOC5">
    <w:name w:val="toc 5"/>
    <w:basedOn w:val="Normal"/>
    <w:next w:val="Normal"/>
    <w:autoRedefine/>
    <w:uiPriority w:val="39"/>
    <w:rsid w:val="005513BF"/>
    <w:pPr>
      <w:ind w:left="880"/>
      <w:jc w:val="left"/>
    </w:pPr>
    <w:rPr>
      <w:rFonts w:asciiTheme="minorHAnsi" w:hAnsiTheme="minorHAnsi"/>
      <w:sz w:val="18"/>
      <w:szCs w:val="21"/>
    </w:rPr>
  </w:style>
  <w:style w:type="paragraph" w:styleId="TOC6">
    <w:name w:val="toc 6"/>
    <w:basedOn w:val="Normal"/>
    <w:next w:val="Normal"/>
    <w:autoRedefine/>
    <w:uiPriority w:val="39"/>
    <w:rsid w:val="005513BF"/>
    <w:pPr>
      <w:ind w:left="1100"/>
      <w:jc w:val="left"/>
    </w:pPr>
    <w:rPr>
      <w:rFonts w:asciiTheme="minorHAnsi" w:hAnsiTheme="minorHAnsi"/>
      <w:sz w:val="18"/>
      <w:szCs w:val="21"/>
    </w:rPr>
  </w:style>
  <w:style w:type="paragraph" w:styleId="TOC7">
    <w:name w:val="toc 7"/>
    <w:basedOn w:val="Normal"/>
    <w:next w:val="Normal"/>
    <w:autoRedefine/>
    <w:uiPriority w:val="39"/>
    <w:rsid w:val="005513BF"/>
    <w:pPr>
      <w:ind w:left="1320"/>
      <w:jc w:val="left"/>
    </w:pPr>
    <w:rPr>
      <w:rFonts w:asciiTheme="minorHAnsi" w:hAnsiTheme="minorHAnsi"/>
      <w:sz w:val="18"/>
      <w:szCs w:val="21"/>
    </w:rPr>
  </w:style>
  <w:style w:type="paragraph" w:styleId="TOC8">
    <w:name w:val="toc 8"/>
    <w:basedOn w:val="Normal"/>
    <w:next w:val="Normal"/>
    <w:autoRedefine/>
    <w:uiPriority w:val="39"/>
    <w:rsid w:val="005513BF"/>
    <w:pPr>
      <w:ind w:left="1540"/>
      <w:jc w:val="left"/>
    </w:pPr>
    <w:rPr>
      <w:rFonts w:asciiTheme="minorHAnsi" w:hAnsiTheme="minorHAnsi"/>
      <w:sz w:val="18"/>
      <w:szCs w:val="21"/>
    </w:r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0">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uiPriority w:val="99"/>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uiPriority w:val="99"/>
    <w:qForma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8B04A2"/>
    <w:rPr>
      <w:b/>
      <w:bCs/>
      <w:sz w:val="28"/>
      <w:szCs w:val="28"/>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uiPriority w:val="99"/>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uiPriority w:val="99"/>
    <w:rsid w:val="00CC3D46"/>
    <w:rPr>
      <w:sz w:val="22"/>
      <w:szCs w:val="24"/>
      <w:lang w:val="en-GB"/>
    </w:rPr>
  </w:style>
  <w:style w:type="character" w:customStyle="1" w:styleId="Heading2Char">
    <w:name w:val="Heading 2 Char"/>
    <w:basedOn w:val="DefaultParagraphFont"/>
    <w:link w:val="Heading2"/>
    <w:uiPriority w:val="9"/>
    <w:rsid w:val="008B04A2"/>
    <w:rPr>
      <w:rFonts w:asciiTheme="majorBidi" w:hAnsiTheme="majorBidi" w:cstheme="majorBidi"/>
      <w:b/>
      <w:bCs/>
      <w:sz w:val="24"/>
      <w:szCs w:val="24"/>
      <w:lang w:val="en-US"/>
    </w:rPr>
  </w:style>
  <w:style w:type="paragraph" w:styleId="Title">
    <w:name w:val="Title"/>
    <w:basedOn w:val="HEADINGNOTFORTOC"/>
    <w:next w:val="Normal"/>
    <w:link w:val="TitleChar"/>
    <w:uiPriority w:val="10"/>
    <w:qFormat/>
    <w:rsid w:val="006F24DA"/>
    <w:pPr>
      <w:spacing w:before="360"/>
      <w:ind w:left="567"/>
      <w:jc w:val="left"/>
    </w:pPr>
    <w:rPr>
      <w:caps/>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aliases w:val=" Car Char"/>
    <w:basedOn w:val="DefaultParagraphFont"/>
    <w:link w:val="BodyText"/>
    <w:uiPriority w:val="99"/>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styleId="TOCHeading">
    <w:name w:val="TOC Heading"/>
    <w:basedOn w:val="Heading1"/>
    <w:next w:val="Normal"/>
    <w:uiPriority w:val="39"/>
    <w:unhideWhenUsed/>
    <w:qFormat/>
    <w:rsid w:val="00B97D97"/>
    <w:pPr>
      <w:keepLines/>
      <w:spacing w:before="480" w:after="0" w:line="276" w:lineRule="auto"/>
      <w:jc w:val="left"/>
      <w:outlineLvl w:val="9"/>
    </w:pPr>
    <w:rPr>
      <w:rFonts w:asciiTheme="majorHAnsi" w:eastAsiaTheme="majorEastAsia" w:hAnsiTheme="majorHAnsi" w:cstheme="majorBidi"/>
      <w:bCs w:val="0"/>
      <w:caps/>
      <w:color w:val="365F91" w:themeColor="accent1" w:themeShade="BF"/>
      <w:lang w:val="en-US"/>
    </w:rPr>
  </w:style>
  <w:style w:type="character" w:styleId="UnresolvedMention">
    <w:name w:val="Unresolved Mention"/>
    <w:basedOn w:val="DefaultParagraphFont"/>
    <w:uiPriority w:val="99"/>
    <w:semiHidden/>
    <w:unhideWhenUsed/>
    <w:rsid w:val="00D523B2"/>
    <w:rPr>
      <w:color w:val="605E5C"/>
      <w:shd w:val="clear" w:color="auto" w:fill="E1DFDD"/>
    </w:rPr>
  </w:style>
  <w:style w:type="character" w:customStyle="1" w:styleId="Heading3Char">
    <w:name w:val="Heading 3 Char"/>
    <w:link w:val="Heading3"/>
    <w:uiPriority w:val="9"/>
    <w:rsid w:val="007B4CD9"/>
    <w:rPr>
      <w:i/>
      <w:iCs/>
      <w:sz w:val="22"/>
      <w:szCs w:val="24"/>
      <w:lang w:val="en-GB"/>
    </w:rPr>
  </w:style>
  <w:style w:type="character" w:customStyle="1" w:styleId="Heading4Char">
    <w:name w:val="Heading 4 Char"/>
    <w:link w:val="Heading4"/>
    <w:uiPriority w:val="9"/>
    <w:rsid w:val="007B4CD9"/>
    <w:rPr>
      <w:rFonts w:ascii="Times New Roman Bold" w:eastAsia="Arial Unicode MS" w:hAnsi="Times New Roman Bold" w:cs="Arial"/>
      <w:b/>
      <w:bCs/>
      <w:i/>
      <w:sz w:val="22"/>
      <w:szCs w:val="24"/>
      <w:lang w:val="en-GB"/>
    </w:rPr>
  </w:style>
  <w:style w:type="character" w:customStyle="1" w:styleId="Heading5Char">
    <w:name w:val="Heading 5 Char"/>
    <w:link w:val="Heading5"/>
    <w:uiPriority w:val="9"/>
    <w:rsid w:val="007B4CD9"/>
    <w:rPr>
      <w:bCs/>
      <w:i/>
      <w:sz w:val="22"/>
      <w:szCs w:val="26"/>
    </w:rPr>
  </w:style>
  <w:style w:type="character" w:customStyle="1" w:styleId="Heading6Char">
    <w:name w:val="Heading 6 Char"/>
    <w:link w:val="Heading6"/>
    <w:uiPriority w:val="9"/>
    <w:rsid w:val="007B4CD9"/>
    <w:rPr>
      <w:sz w:val="22"/>
      <w:szCs w:val="24"/>
      <w:u w:val="single"/>
      <w:lang w:val="en-GB"/>
    </w:rPr>
  </w:style>
  <w:style w:type="character" w:customStyle="1" w:styleId="Heading7Char">
    <w:name w:val="Heading 7 Char"/>
    <w:link w:val="Heading7"/>
    <w:uiPriority w:val="9"/>
    <w:rsid w:val="007B4CD9"/>
    <w:rPr>
      <w:rFonts w:ascii="Univers" w:hAnsi="Univers"/>
      <w:b/>
      <w:sz w:val="28"/>
      <w:szCs w:val="24"/>
      <w:lang w:val="en-GB"/>
    </w:rPr>
  </w:style>
  <w:style w:type="character" w:customStyle="1" w:styleId="Heading8Char">
    <w:name w:val="Heading 8 Char"/>
    <w:link w:val="Heading8"/>
    <w:uiPriority w:val="9"/>
    <w:rsid w:val="007B4CD9"/>
    <w:rPr>
      <w:rFonts w:ascii="Univers" w:hAnsi="Univers"/>
      <w:b/>
      <w:sz w:val="32"/>
      <w:szCs w:val="24"/>
      <w:lang w:val="en-GB"/>
    </w:rPr>
  </w:style>
  <w:style w:type="character" w:customStyle="1" w:styleId="Heading9Char">
    <w:name w:val="Heading 9 Char"/>
    <w:link w:val="Heading9"/>
    <w:uiPriority w:val="9"/>
    <w:rsid w:val="007B4CD9"/>
    <w:rPr>
      <w:i/>
      <w:iCs/>
      <w:sz w:val="22"/>
      <w:szCs w:val="24"/>
      <w:lang w:val="en-GB"/>
    </w:rPr>
  </w:style>
  <w:style w:type="paragraph" w:styleId="BodyText2">
    <w:name w:val="Body Text 2"/>
    <w:basedOn w:val="Normal"/>
    <w:link w:val="BodyText2Char"/>
    <w:uiPriority w:val="99"/>
    <w:rsid w:val="007B4CD9"/>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uiPriority w:val="99"/>
    <w:rsid w:val="007B4CD9"/>
    <w:rPr>
      <w:sz w:val="22"/>
      <w:szCs w:val="24"/>
      <w:lang w:val="en-GB"/>
    </w:rPr>
  </w:style>
  <w:style w:type="character" w:customStyle="1" w:styleId="hyperlink0">
    <w:name w:val="hyperlink"/>
    <w:rsid w:val="007B4CD9"/>
    <w:rPr>
      <w:color w:val="0000FF"/>
      <w:sz w:val="18"/>
      <w:u w:val="single"/>
    </w:rPr>
  </w:style>
  <w:style w:type="character" w:customStyle="1" w:styleId="Style13pt1">
    <w:name w:val="Style 13 pt1"/>
    <w:rsid w:val="007B4CD9"/>
    <w:rPr>
      <w:rFonts w:ascii="Times New Roman" w:hAnsi="Times New Roman" w:cs="Simplified Arabic"/>
      <w:sz w:val="22"/>
      <w:szCs w:val="26"/>
    </w:rPr>
  </w:style>
  <w:style w:type="character" w:styleId="Emphasis">
    <w:name w:val="Emphasis"/>
    <w:uiPriority w:val="20"/>
    <w:qFormat/>
    <w:rsid w:val="007B4CD9"/>
    <w:rPr>
      <w:i/>
      <w:iCs/>
    </w:rPr>
  </w:style>
  <w:style w:type="paragraph" w:customStyle="1" w:styleId="Default">
    <w:name w:val="Default"/>
    <w:rsid w:val="007B4CD9"/>
    <w:pPr>
      <w:autoSpaceDE w:val="0"/>
      <w:autoSpaceDN w:val="0"/>
      <w:adjustRightInd w:val="0"/>
    </w:pPr>
    <w:rPr>
      <w:color w:val="000000"/>
      <w:sz w:val="24"/>
      <w:szCs w:val="24"/>
    </w:rPr>
  </w:style>
  <w:style w:type="paragraph" w:styleId="Caption">
    <w:name w:val="caption"/>
    <w:basedOn w:val="Normal"/>
    <w:next w:val="Normal"/>
    <w:qFormat/>
    <w:rsid w:val="007B4CD9"/>
    <w:pPr>
      <w:widowControl w:val="0"/>
    </w:pPr>
    <w:rPr>
      <w:rFonts w:ascii="Courier New" w:hAnsi="Courier New" w:cs="Angsana New"/>
    </w:rPr>
  </w:style>
  <w:style w:type="paragraph" w:customStyle="1" w:styleId="Para">
    <w:name w:val="Para"/>
    <w:basedOn w:val="Normal"/>
    <w:rsid w:val="007B4CD9"/>
    <w:pPr>
      <w:numPr>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uiPriority w:val="99"/>
    <w:rsid w:val="007B4CD9"/>
    <w:pPr>
      <w:spacing w:after="120"/>
      <w:jc w:val="left"/>
    </w:pPr>
    <w:rPr>
      <w:sz w:val="16"/>
      <w:szCs w:val="16"/>
    </w:rPr>
  </w:style>
  <w:style w:type="character" w:customStyle="1" w:styleId="BodyText3Char">
    <w:name w:val="Body Text 3 Char"/>
    <w:basedOn w:val="DefaultParagraphFont"/>
    <w:link w:val="BodyText3"/>
    <w:uiPriority w:val="99"/>
    <w:rsid w:val="007B4CD9"/>
    <w:rPr>
      <w:sz w:val="16"/>
      <w:szCs w:val="16"/>
      <w:lang w:val="en-GB"/>
    </w:rPr>
  </w:style>
  <w:style w:type="character" w:customStyle="1" w:styleId="BodyTextIndentChar">
    <w:name w:val="Body Text Indent Char"/>
    <w:link w:val="BodyTextIndent"/>
    <w:rsid w:val="007B4CD9"/>
    <w:rPr>
      <w:sz w:val="22"/>
      <w:szCs w:val="24"/>
      <w:lang w:val="en-GB"/>
    </w:rPr>
  </w:style>
  <w:style w:type="paragraph" w:styleId="BodyTextIndent2">
    <w:name w:val="Body Text Indent 2"/>
    <w:basedOn w:val="Normal"/>
    <w:link w:val="BodyTextIndent2Char"/>
    <w:rsid w:val="007B4CD9"/>
    <w:pPr>
      <w:spacing w:after="120" w:line="480" w:lineRule="auto"/>
      <w:ind w:left="360"/>
    </w:pPr>
    <w:rPr>
      <w:sz w:val="20"/>
    </w:rPr>
  </w:style>
  <w:style w:type="character" w:customStyle="1" w:styleId="BodyTextIndent2Char">
    <w:name w:val="Body Text Indent 2 Char"/>
    <w:basedOn w:val="DefaultParagraphFont"/>
    <w:link w:val="BodyTextIndent2"/>
    <w:rsid w:val="007B4CD9"/>
    <w:rPr>
      <w:szCs w:val="24"/>
      <w:lang w:val="en-GB"/>
    </w:rPr>
  </w:style>
  <w:style w:type="character" w:customStyle="1" w:styleId="DocumentMapChar">
    <w:name w:val="Document Map Char"/>
    <w:link w:val="DocumentMap"/>
    <w:rsid w:val="007B4CD9"/>
    <w:rPr>
      <w:sz w:val="0"/>
      <w:szCs w:val="0"/>
      <w:shd w:val="clear" w:color="auto" w:fill="000080"/>
      <w:lang w:val="en-GB"/>
    </w:rPr>
  </w:style>
  <w:style w:type="paragraph" w:styleId="DocumentMap">
    <w:name w:val="Document Map"/>
    <w:basedOn w:val="Normal"/>
    <w:link w:val="DocumentMapChar"/>
    <w:rsid w:val="007B4CD9"/>
    <w:pPr>
      <w:shd w:val="clear" w:color="auto" w:fill="000080"/>
    </w:pPr>
    <w:rPr>
      <w:sz w:val="0"/>
      <w:szCs w:val="0"/>
    </w:rPr>
  </w:style>
  <w:style w:type="character" w:customStyle="1" w:styleId="DocumentMapChar1">
    <w:name w:val="Document Map Char1"/>
    <w:basedOn w:val="DefaultParagraphFont"/>
    <w:uiPriority w:val="99"/>
    <w:semiHidden/>
    <w:rsid w:val="007B4CD9"/>
    <w:rPr>
      <w:rFonts w:ascii="Helvetica" w:hAnsi="Helvetica"/>
      <w:sz w:val="26"/>
      <w:szCs w:val="26"/>
      <w:lang w:val="en-GB"/>
    </w:rPr>
  </w:style>
  <w:style w:type="character" w:customStyle="1" w:styleId="EndnoteTextChar1">
    <w:name w:val="Endnote Text Char1"/>
    <w:uiPriority w:val="99"/>
    <w:rsid w:val="007B4CD9"/>
    <w:rPr>
      <w:rFonts w:ascii="Times New Roman" w:eastAsia="YouYuan" w:hAnsi="Times New Roman" w:cs="Simplified Arabic"/>
      <w:kern w:val="2"/>
      <w:sz w:val="20"/>
      <w:szCs w:val="20"/>
      <w:lang w:val="en-US"/>
    </w:rPr>
  </w:style>
  <w:style w:type="paragraph" w:customStyle="1" w:styleId="Heading-plain">
    <w:name w:val="Heading - plain"/>
    <w:basedOn w:val="Heading2"/>
    <w:next w:val="BodyText"/>
    <w:uiPriority w:val="99"/>
    <w:rsid w:val="007B4CD9"/>
    <w:pPr>
      <w:keepNext/>
      <w:tabs>
        <w:tab w:val="clear" w:pos="1280"/>
        <w:tab w:val="left" w:pos="567"/>
      </w:tabs>
      <w:bidi w:val="0"/>
      <w:spacing w:line="240" w:lineRule="auto"/>
      <w:ind w:left="0"/>
      <w:jc w:val="center"/>
    </w:pPr>
    <w:rPr>
      <w:rFonts w:ascii="Cambria" w:hAnsi="Cambria" w:cs="Times New Roman"/>
      <w:i/>
      <w:iCs/>
      <w:sz w:val="28"/>
      <w:szCs w:val="28"/>
      <w:lang w:val="en-GB"/>
    </w:rPr>
  </w:style>
  <w:style w:type="paragraph" w:customStyle="1" w:styleId="Heading-plainbold">
    <w:name w:val="Heading-plain bold"/>
    <w:basedOn w:val="BodyText"/>
    <w:rsid w:val="007B4CD9"/>
    <w:pPr>
      <w:ind w:firstLine="0"/>
      <w:jc w:val="center"/>
    </w:pPr>
    <w:rPr>
      <w:b/>
      <w:bCs/>
      <w:i/>
      <w:iCs w:val="0"/>
      <w:sz w:val="24"/>
    </w:rPr>
  </w:style>
  <w:style w:type="paragraph" w:customStyle="1" w:styleId="Heading-plainitalic">
    <w:name w:val="Heading-plain italic"/>
    <w:basedOn w:val="Heading-plainbold"/>
    <w:rsid w:val="007B4CD9"/>
    <w:rPr>
      <w:b w:val="0"/>
      <w:bCs w:val="0"/>
    </w:rPr>
  </w:style>
  <w:style w:type="paragraph" w:customStyle="1" w:styleId="para2">
    <w:name w:val="para2"/>
    <w:basedOn w:val="Normal"/>
    <w:rsid w:val="007B4CD9"/>
    <w:pPr>
      <w:numPr>
        <w:numId w:val="23"/>
      </w:numPr>
      <w:spacing w:before="120" w:after="120" w:line="240" w:lineRule="exact"/>
      <w:jc w:val="left"/>
    </w:pPr>
    <w:rPr>
      <w:rFonts w:ascii="Courier" w:hAnsi="Courier"/>
      <w:sz w:val="20"/>
      <w:szCs w:val="20"/>
    </w:rPr>
  </w:style>
  <w:style w:type="paragraph" w:customStyle="1" w:styleId="Para-no-num">
    <w:name w:val="Para-no-num"/>
    <w:basedOn w:val="Normal"/>
    <w:uiPriority w:val="99"/>
    <w:rsid w:val="007B4CD9"/>
    <w:pPr>
      <w:tabs>
        <w:tab w:val="left" w:pos="720"/>
      </w:tabs>
      <w:spacing w:before="120" w:after="120"/>
    </w:pPr>
    <w:rPr>
      <w:szCs w:val="18"/>
    </w:rPr>
  </w:style>
  <w:style w:type="paragraph" w:customStyle="1" w:styleId="Paranum">
    <w:name w:val="Paranum"/>
    <w:basedOn w:val="Para1"/>
    <w:rsid w:val="007B4CD9"/>
    <w:pPr>
      <w:numPr>
        <w:numId w:val="24"/>
      </w:numPr>
      <w:tabs>
        <w:tab w:val="clear" w:pos="360"/>
        <w:tab w:val="num" w:pos="720"/>
      </w:tabs>
      <w:ind w:left="720" w:hanging="360"/>
    </w:pPr>
  </w:style>
  <w:style w:type="paragraph" w:customStyle="1" w:styleId="ProgElemt">
    <w:name w:val="ProgElemt"/>
    <w:basedOn w:val="HEADINGNOTFORTOC"/>
    <w:uiPriority w:val="99"/>
    <w:rsid w:val="007B4CD9"/>
    <w:pPr>
      <w:keepNext/>
      <w:tabs>
        <w:tab w:val="left" w:pos="720"/>
      </w:tabs>
      <w:bidi w:val="0"/>
      <w:spacing w:before="240"/>
      <w:ind w:firstLine="0"/>
      <w:jc w:val="center"/>
    </w:pPr>
    <w:rPr>
      <w:rFonts w:ascii="Times New Roman Bold" w:hAnsi="Times New Roman Bold"/>
      <w:caps/>
      <w:kern w:val="32"/>
      <w:sz w:val="32"/>
      <w:szCs w:val="22"/>
    </w:rPr>
  </w:style>
  <w:style w:type="paragraph" w:customStyle="1" w:styleId="Para1-Annex">
    <w:name w:val="Para1-Annex"/>
    <w:basedOn w:val="Normal"/>
    <w:rsid w:val="007B4CD9"/>
    <w:pPr>
      <w:numPr>
        <w:numId w:val="25"/>
      </w:numPr>
      <w:spacing w:before="120" w:after="120"/>
    </w:pPr>
  </w:style>
  <w:style w:type="paragraph" w:styleId="NormalWeb">
    <w:name w:val="Normal (Web)"/>
    <w:basedOn w:val="Normal"/>
    <w:link w:val="NormalWebChar"/>
    <w:uiPriority w:val="99"/>
    <w:rsid w:val="007B4CD9"/>
    <w:pPr>
      <w:spacing w:before="100" w:beforeAutospacing="1" w:after="100" w:afterAutospacing="1"/>
      <w:jc w:val="left"/>
    </w:pPr>
    <w:rPr>
      <w:sz w:val="24"/>
      <w:lang w:val="da-DK" w:eastAsia="da-DK"/>
    </w:rPr>
  </w:style>
  <w:style w:type="character" w:styleId="Strong">
    <w:name w:val="Strong"/>
    <w:uiPriority w:val="22"/>
    <w:qFormat/>
    <w:rsid w:val="007B4CD9"/>
    <w:rPr>
      <w:b/>
      <w:bCs/>
    </w:rPr>
  </w:style>
  <w:style w:type="character" w:customStyle="1" w:styleId="CommentTextChar1">
    <w:name w:val="Comment Text Char1"/>
    <w:uiPriority w:val="99"/>
    <w:semiHidden/>
    <w:rsid w:val="007B4CD9"/>
    <w:rPr>
      <w:rFonts w:ascii="Times New Roman" w:eastAsia="YouYuan" w:hAnsi="Times New Roman" w:cs="Simplified Arabic"/>
      <w:kern w:val="2"/>
      <w:sz w:val="20"/>
      <w:szCs w:val="20"/>
      <w:lang w:val="en-US"/>
    </w:rPr>
  </w:style>
  <w:style w:type="character" w:customStyle="1" w:styleId="CommentSubjectChar1">
    <w:name w:val="Comment Subject Char1"/>
    <w:uiPriority w:val="99"/>
    <w:semiHidden/>
    <w:rsid w:val="007B4CD9"/>
    <w:rPr>
      <w:rFonts w:ascii="Times New Roman" w:eastAsia="YouYuan" w:hAnsi="Times New Roman" w:cs="Simplified Arabic"/>
      <w:b/>
      <w:bCs/>
      <w:kern w:val="2"/>
      <w:sz w:val="20"/>
      <w:szCs w:val="20"/>
      <w:lang w:val="en-US"/>
    </w:rPr>
  </w:style>
  <w:style w:type="character" w:customStyle="1" w:styleId="st">
    <w:name w:val="st"/>
    <w:rsid w:val="007B4CD9"/>
  </w:style>
  <w:style w:type="character" w:customStyle="1" w:styleId="CharChar2">
    <w:name w:val="Char Char2"/>
    <w:semiHidden/>
    <w:rsid w:val="007B4CD9"/>
    <w:rPr>
      <w:sz w:val="18"/>
      <w:szCs w:val="24"/>
      <w:lang w:val="en-GB" w:eastAsia="en-US" w:bidi="ar-SA"/>
    </w:rPr>
  </w:style>
  <w:style w:type="character" w:customStyle="1" w:styleId="StyleComplexSimplifiedArabic">
    <w:name w:val="Style (Complex) Simplified Arabic"/>
    <w:rsid w:val="007B4CD9"/>
    <w:rPr>
      <w:rFonts w:ascii="Times New Roman" w:hAnsi="Times New Roman" w:cs="Simplified Arabic"/>
      <w:sz w:val="22"/>
      <w:szCs w:val="24"/>
    </w:rPr>
  </w:style>
  <w:style w:type="paragraph" w:customStyle="1" w:styleId="Paraa">
    <w:name w:val="Para (a)"/>
    <w:basedOn w:val="Normal"/>
    <w:rsid w:val="007B4C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7B4CD9"/>
    <w:pPr>
      <w:widowControl w:val="0"/>
      <w:tabs>
        <w:tab w:val="left" w:pos="-720"/>
      </w:tabs>
      <w:suppressAutoHyphens/>
    </w:pPr>
    <w:rPr>
      <w:lang w:val="en-US"/>
    </w:rPr>
  </w:style>
  <w:style w:type="character" w:customStyle="1" w:styleId="Style13pt">
    <w:name w:val="Style 13 pt"/>
    <w:rsid w:val="007B4CD9"/>
    <w:rPr>
      <w:rFonts w:ascii="Times New Roman" w:hAnsi="Times New Roman" w:cs="Simplified Arabic"/>
      <w:sz w:val="22"/>
      <w:szCs w:val="26"/>
    </w:rPr>
  </w:style>
  <w:style w:type="character" w:customStyle="1" w:styleId="srcx1">
    <w:name w:val="srcx1"/>
    <w:rsid w:val="007B4CD9"/>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7B4CD9"/>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7B4CD9"/>
    <w:pPr>
      <w:keepNext/>
      <w:tabs>
        <w:tab w:val="left" w:pos="720"/>
      </w:tabs>
      <w:bidi w:val="0"/>
      <w:spacing w:after="0" w:line="216" w:lineRule="auto"/>
      <w:ind w:firstLine="0"/>
      <w:jc w:val="right"/>
    </w:pPr>
    <w:rPr>
      <w:b w:val="0"/>
      <w:caps/>
      <w:sz w:val="22"/>
      <w:szCs w:val="24"/>
    </w:rPr>
  </w:style>
  <w:style w:type="paragraph" w:customStyle="1" w:styleId="Paragraph">
    <w:name w:val="Paragraph"/>
    <w:basedOn w:val="Normal"/>
    <w:rsid w:val="007B4CD9"/>
    <w:pPr>
      <w:spacing w:before="120" w:after="120" w:line="216" w:lineRule="auto"/>
    </w:pPr>
  </w:style>
  <w:style w:type="paragraph" w:customStyle="1" w:styleId="Heading1centred">
    <w:name w:val="Heading 1 (centred)"/>
    <w:basedOn w:val="Normal"/>
    <w:next w:val="Para1"/>
    <w:rsid w:val="007B4CD9"/>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7B4CD9"/>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7B4CD9"/>
    <w:rPr>
      <w:sz w:val="22"/>
      <w:lang w:val="en-US"/>
    </w:rPr>
  </w:style>
  <w:style w:type="paragraph" w:customStyle="1" w:styleId="bodytextnoindent">
    <w:name w:val="body text (no indent)"/>
    <w:basedOn w:val="Normal"/>
    <w:rsid w:val="007B4CD9"/>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7B4CD9"/>
    <w:pPr>
      <w:numPr>
        <w:ilvl w:val="7"/>
        <w:numId w:val="26"/>
      </w:numPr>
      <w:tabs>
        <w:tab w:val="clear" w:pos="1980"/>
        <w:tab w:val="left" w:pos="2552"/>
      </w:tabs>
      <w:spacing w:line="216" w:lineRule="auto"/>
      <w:ind w:left="2552" w:hanging="567"/>
    </w:pPr>
    <w:rPr>
      <w:lang w:val="en-US"/>
    </w:rPr>
  </w:style>
  <w:style w:type="paragraph" w:customStyle="1" w:styleId="FBD-goal">
    <w:name w:val="FBD-goal"/>
    <w:basedOn w:val="Normal"/>
    <w:rsid w:val="007B4CD9"/>
    <w:pPr>
      <w:keepNext/>
      <w:spacing w:before="120" w:after="120" w:line="216" w:lineRule="auto"/>
    </w:pPr>
    <w:rPr>
      <w:b/>
      <w:i/>
      <w:szCs w:val="20"/>
    </w:rPr>
  </w:style>
  <w:style w:type="paragraph" w:customStyle="1" w:styleId="Para2rev">
    <w:name w:val="Para 2 (rev)"/>
    <w:basedOn w:val="Normal"/>
    <w:rsid w:val="007B4CD9"/>
    <w:pPr>
      <w:tabs>
        <w:tab w:val="num" w:pos="720"/>
      </w:tabs>
      <w:spacing w:after="120" w:line="216" w:lineRule="auto"/>
      <w:ind w:firstLine="720"/>
    </w:pPr>
  </w:style>
  <w:style w:type="paragraph" w:customStyle="1" w:styleId="1Para">
    <w:name w:val="1.Para"/>
    <w:basedOn w:val="Normal"/>
    <w:rsid w:val="007B4CD9"/>
    <w:pPr>
      <w:numPr>
        <w:numId w:val="27"/>
      </w:numPr>
      <w:tabs>
        <w:tab w:val="left" w:pos="567"/>
      </w:tabs>
      <w:spacing w:before="120" w:after="120" w:line="216" w:lineRule="auto"/>
    </w:pPr>
    <w:rPr>
      <w:rFonts w:cs="Angsana New"/>
      <w:szCs w:val="22"/>
    </w:rPr>
  </w:style>
  <w:style w:type="paragraph" w:customStyle="1" w:styleId="para10">
    <w:name w:val="para 1"/>
    <w:basedOn w:val="Para1"/>
    <w:qFormat/>
    <w:rsid w:val="007B4CD9"/>
    <w:pPr>
      <w:numPr>
        <w:numId w:val="0"/>
      </w:numPr>
      <w:spacing w:line="216" w:lineRule="auto"/>
    </w:pPr>
  </w:style>
  <w:style w:type="character" w:customStyle="1" w:styleId="para1Char0">
    <w:name w:val="para 1 Char"/>
    <w:rsid w:val="007B4CD9"/>
    <w:rPr>
      <w:snapToGrid w:val="0"/>
      <w:sz w:val="22"/>
      <w:szCs w:val="18"/>
      <w:lang w:val="en-GB" w:eastAsia="en-US"/>
    </w:rPr>
  </w:style>
  <w:style w:type="character" w:customStyle="1" w:styleId="recordhilite">
    <w:name w:val="recordhilite"/>
    <w:rsid w:val="007B4CD9"/>
  </w:style>
  <w:style w:type="character" w:customStyle="1" w:styleId="NormalnumberChar">
    <w:name w:val="Normal_number Char"/>
    <w:link w:val="Normalnumber"/>
    <w:rsid w:val="007B4CD9"/>
    <w:rPr>
      <w:sz w:val="22"/>
      <w:szCs w:val="22"/>
      <w:lang w:val="en-GB"/>
    </w:rPr>
  </w:style>
  <w:style w:type="numbering" w:customStyle="1" w:styleId="Normallist">
    <w:name w:val="Normal_list"/>
    <w:basedOn w:val="NoList"/>
    <w:rsid w:val="007B4CD9"/>
    <w:pPr>
      <w:numPr>
        <w:numId w:val="28"/>
      </w:numPr>
    </w:pPr>
  </w:style>
  <w:style w:type="paragraph" w:customStyle="1" w:styleId="Normalnumber">
    <w:name w:val="Normal_number"/>
    <w:basedOn w:val="Normal"/>
    <w:link w:val="NormalnumberChar"/>
    <w:rsid w:val="007B4CD9"/>
    <w:pPr>
      <w:numPr>
        <w:numId w:val="29"/>
      </w:numPr>
      <w:tabs>
        <w:tab w:val="left" w:pos="1247"/>
        <w:tab w:val="left" w:pos="1814"/>
        <w:tab w:val="left" w:pos="2381"/>
        <w:tab w:val="left" w:pos="2948"/>
        <w:tab w:val="left" w:pos="3515"/>
      </w:tabs>
      <w:spacing w:after="120" w:line="216" w:lineRule="auto"/>
      <w:jc w:val="left"/>
    </w:pPr>
    <w:rPr>
      <w:szCs w:val="22"/>
    </w:rPr>
  </w:style>
  <w:style w:type="paragraph" w:customStyle="1" w:styleId="ListParagraph1">
    <w:name w:val="List Paragraph1"/>
    <w:basedOn w:val="Normal"/>
    <w:uiPriority w:val="34"/>
    <w:qFormat/>
    <w:rsid w:val="007B4CD9"/>
    <w:pPr>
      <w:spacing w:line="216" w:lineRule="auto"/>
      <w:ind w:left="720"/>
    </w:pPr>
  </w:style>
  <w:style w:type="paragraph" w:styleId="ListBullet">
    <w:name w:val="List Bullet"/>
    <w:basedOn w:val="Normal"/>
    <w:unhideWhenUsed/>
    <w:rsid w:val="007B4CD9"/>
    <w:pPr>
      <w:numPr>
        <w:numId w:val="30"/>
      </w:numPr>
      <w:suppressAutoHyphens/>
      <w:spacing w:line="216" w:lineRule="auto"/>
      <w:contextualSpacing/>
      <w:jc w:val="left"/>
    </w:pPr>
    <w:rPr>
      <w:rFonts w:eastAsia="Malgun Gothic"/>
      <w:sz w:val="24"/>
      <w:lang w:eastAsia="ar-SA"/>
    </w:rPr>
  </w:style>
  <w:style w:type="character" w:customStyle="1" w:styleId="geo-dms1">
    <w:name w:val="geo-dms1"/>
    <w:rsid w:val="007B4CD9"/>
    <w:rPr>
      <w:vanish w:val="0"/>
      <w:webHidden w:val="0"/>
      <w:specVanish/>
    </w:rPr>
  </w:style>
  <w:style w:type="character" w:customStyle="1" w:styleId="latitude1">
    <w:name w:val="latitude1"/>
    <w:rsid w:val="007B4CD9"/>
  </w:style>
  <w:style w:type="character" w:customStyle="1" w:styleId="longitude1">
    <w:name w:val="longitude1"/>
    <w:rsid w:val="007B4CD9"/>
  </w:style>
  <w:style w:type="character" w:customStyle="1" w:styleId="geo-multi-punct1">
    <w:name w:val="geo-multi-punct1"/>
    <w:rsid w:val="007B4CD9"/>
    <w:rPr>
      <w:vanish/>
      <w:webHidden w:val="0"/>
      <w:specVanish/>
    </w:rPr>
  </w:style>
  <w:style w:type="character" w:customStyle="1" w:styleId="geo-nondefault1">
    <w:name w:val="geo-nondefault1"/>
    <w:rsid w:val="007B4CD9"/>
    <w:rPr>
      <w:vanish/>
      <w:webHidden w:val="0"/>
      <w:specVanish/>
    </w:rPr>
  </w:style>
  <w:style w:type="character" w:customStyle="1" w:styleId="geo-dec1">
    <w:name w:val="geo-dec1"/>
    <w:rsid w:val="007B4CD9"/>
    <w:rPr>
      <w:vanish w:val="0"/>
      <w:webHidden w:val="0"/>
      <w:specVanish/>
    </w:rPr>
  </w:style>
  <w:style w:type="character" w:customStyle="1" w:styleId="geo">
    <w:name w:val="geo"/>
    <w:rsid w:val="007B4CD9"/>
  </w:style>
  <w:style w:type="character" w:customStyle="1" w:styleId="shorttext">
    <w:name w:val="short_text"/>
    <w:rsid w:val="007B4CD9"/>
  </w:style>
  <w:style w:type="paragraph" w:customStyle="1" w:styleId="StyleHeading2TimesNewRomanJustified">
    <w:name w:val="Style Heading 2 + Times New Roman Justified"/>
    <w:basedOn w:val="Normal"/>
    <w:rsid w:val="007B4CD9"/>
    <w:pPr>
      <w:numPr>
        <w:ilvl w:val="1"/>
        <w:numId w:val="31"/>
      </w:numPr>
      <w:spacing w:line="216" w:lineRule="auto"/>
    </w:pPr>
    <w:rPr>
      <w:rFonts w:ascii="PMingLiU" w:eastAsia="PMingLiU"/>
    </w:rPr>
  </w:style>
  <w:style w:type="character" w:customStyle="1" w:styleId="CharChar1">
    <w:name w:val="Char Char1"/>
    <w:semiHidden/>
    <w:rsid w:val="007B4CD9"/>
    <w:rPr>
      <w:rFonts w:eastAsia="YouYuan" w:cs="Simplified Arabic"/>
      <w:kern w:val="2"/>
      <w:szCs w:val="24"/>
      <w:lang w:val="en-US" w:eastAsia="en-US" w:bidi="ar-SA"/>
    </w:rPr>
  </w:style>
  <w:style w:type="paragraph" w:customStyle="1" w:styleId="Style">
    <w:name w:val="Style"/>
    <w:basedOn w:val="Normal"/>
    <w:rsid w:val="007B4CD9"/>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7B4CD9"/>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7B4CD9"/>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7B4CD9"/>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7B4CD9"/>
    <w:rPr>
      <w:sz w:val="22"/>
      <w:szCs w:val="24"/>
      <w:lang w:val="en-GB" w:eastAsia="en-US"/>
    </w:rPr>
  </w:style>
  <w:style w:type="character" w:customStyle="1" w:styleId="longtext1">
    <w:name w:val="long_text1"/>
    <w:rsid w:val="007B4CD9"/>
    <w:rPr>
      <w:sz w:val="22"/>
      <w:szCs w:val="22"/>
    </w:rPr>
  </w:style>
  <w:style w:type="character" w:customStyle="1" w:styleId="shorttext1">
    <w:name w:val="short_text1"/>
    <w:rsid w:val="007B4CD9"/>
    <w:rPr>
      <w:sz w:val="32"/>
      <w:szCs w:val="32"/>
    </w:rPr>
  </w:style>
  <w:style w:type="numbering" w:customStyle="1" w:styleId="NoList1">
    <w:name w:val="No List1"/>
    <w:next w:val="NoList"/>
    <w:uiPriority w:val="99"/>
    <w:semiHidden/>
    <w:rsid w:val="007B4CD9"/>
  </w:style>
  <w:style w:type="character" w:customStyle="1" w:styleId="apple-style-span">
    <w:name w:val="apple-style-span"/>
    <w:rsid w:val="007B4CD9"/>
  </w:style>
  <w:style w:type="paragraph" w:customStyle="1" w:styleId="dash">
    <w:name w:val="dash"/>
    <w:basedOn w:val="Normal"/>
    <w:rsid w:val="007B4CD9"/>
    <w:pPr>
      <w:numPr>
        <w:numId w:val="17"/>
      </w:numPr>
      <w:bidi/>
      <w:spacing w:line="216" w:lineRule="auto"/>
      <w:jc w:val="lowKashida"/>
    </w:pPr>
    <w:rPr>
      <w:rFonts w:eastAsia="YouYuan" w:cs="Simplified Arabic"/>
      <w:kern w:val="2"/>
      <w:sz w:val="20"/>
      <w:lang w:val="en-US"/>
    </w:rPr>
  </w:style>
  <w:style w:type="paragraph" w:customStyle="1" w:styleId="paranum1">
    <w:name w:val="para num 1)"/>
    <w:basedOn w:val="paragrah"/>
    <w:rsid w:val="007B4CD9"/>
  </w:style>
  <w:style w:type="paragraph" w:customStyle="1" w:styleId="paragrah">
    <w:name w:val="paragrah"/>
    <w:basedOn w:val="Normal"/>
    <w:rsid w:val="007B4CD9"/>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7B4CD9"/>
  </w:style>
  <w:style w:type="paragraph" w:customStyle="1" w:styleId="BUL-BOX">
    <w:name w:val="BUL-BOX"/>
    <w:basedOn w:val="Normal"/>
    <w:rsid w:val="007B4CD9"/>
    <w:pPr>
      <w:numPr>
        <w:numId w:val="34"/>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7B4CD9"/>
    <w:pPr>
      <w:numPr>
        <w:numId w:val="16"/>
      </w:numPr>
    </w:pPr>
  </w:style>
  <w:style w:type="paragraph" w:customStyle="1" w:styleId="DASH1">
    <w:name w:val="DASH1"/>
    <w:basedOn w:val="Normal"/>
    <w:rsid w:val="007B4CD9"/>
    <w:pPr>
      <w:numPr>
        <w:numId w:val="18"/>
      </w:numPr>
      <w:bidi/>
      <w:spacing w:line="216" w:lineRule="auto"/>
      <w:jc w:val="left"/>
    </w:pPr>
    <w:rPr>
      <w:rFonts w:eastAsia="YouYuan" w:cs="Simplified Arabic"/>
      <w:kern w:val="2"/>
      <w:sz w:val="20"/>
      <w:lang w:val="en-US"/>
    </w:rPr>
  </w:style>
  <w:style w:type="paragraph" w:customStyle="1" w:styleId="multi-level-num">
    <w:name w:val="multi-level-num"/>
    <w:basedOn w:val="Normal"/>
    <w:rsid w:val="007B4CD9"/>
    <w:pPr>
      <w:numPr>
        <w:numId w:val="19"/>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styleId="Subtitle">
    <w:name w:val="Subtitle"/>
    <w:basedOn w:val="Normal"/>
    <w:link w:val="SubtitleChar"/>
    <w:uiPriority w:val="11"/>
    <w:qFormat/>
    <w:rsid w:val="007B4CD9"/>
    <w:pPr>
      <w:numPr>
        <w:numId w:val="32"/>
      </w:numPr>
      <w:tabs>
        <w:tab w:val="clear" w:pos="1224"/>
      </w:tabs>
      <w:bidi/>
      <w:spacing w:before="240" w:after="240" w:line="216" w:lineRule="auto"/>
      <w:ind w:left="0" w:firstLine="0"/>
      <w:jc w:val="center"/>
    </w:pPr>
    <w:rPr>
      <w:rFonts w:eastAsia="YouYuan"/>
      <w:kern w:val="2"/>
      <w:sz w:val="20"/>
      <w:szCs w:val="28"/>
      <w:lang w:val="en-US"/>
    </w:rPr>
  </w:style>
  <w:style w:type="character" w:customStyle="1" w:styleId="SubtitleChar">
    <w:name w:val="Subtitle Char"/>
    <w:basedOn w:val="DefaultParagraphFont"/>
    <w:link w:val="Subtitle"/>
    <w:uiPriority w:val="11"/>
    <w:rsid w:val="007B4CD9"/>
    <w:rPr>
      <w:rFonts w:eastAsia="YouYuan"/>
      <w:kern w:val="2"/>
      <w:szCs w:val="28"/>
      <w:lang w:val="en-US"/>
    </w:rPr>
  </w:style>
  <w:style w:type="paragraph" w:customStyle="1" w:styleId="1-">
    <w:name w:val="ترقيم فقرات 1-"/>
    <w:basedOn w:val="Normal"/>
    <w:rsid w:val="007B4CD9"/>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7B4CD9"/>
    <w:pPr>
      <w:numPr>
        <w:numId w:val="35"/>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7B4CD9"/>
    <w:pPr>
      <w:numPr>
        <w:numId w:val="21"/>
      </w:numPr>
    </w:pPr>
    <w:rPr>
      <w:rFonts w:ascii="Courier New" w:hAnsi="Courier New"/>
      <w:sz w:val="20"/>
      <w:szCs w:val="20"/>
    </w:rPr>
  </w:style>
  <w:style w:type="character" w:customStyle="1" w:styleId="PlainTextChar">
    <w:name w:val="Plain Text Char"/>
    <w:basedOn w:val="DefaultParagraphFont"/>
    <w:link w:val="PlainText"/>
    <w:rsid w:val="007B4CD9"/>
    <w:rPr>
      <w:rFonts w:ascii="Courier New" w:hAnsi="Courier New"/>
      <w:lang w:val="en-GB"/>
    </w:rPr>
  </w:style>
  <w:style w:type="paragraph" w:customStyle="1" w:styleId="BodyText21">
    <w:name w:val="Body Text 21"/>
    <w:basedOn w:val="Normal"/>
    <w:rsid w:val="007B4CD9"/>
    <w:pPr>
      <w:numPr>
        <w:ilvl w:val="3"/>
        <w:numId w:val="22"/>
      </w:numPr>
      <w:ind w:left="0" w:firstLine="0"/>
    </w:pPr>
    <w:rPr>
      <w:szCs w:val="20"/>
    </w:rPr>
  </w:style>
  <w:style w:type="paragraph" w:customStyle="1" w:styleId="Bodytextitalic">
    <w:name w:val="Body text italic"/>
    <w:basedOn w:val="BodyText"/>
    <w:rsid w:val="007B4CD9"/>
    <w:pPr>
      <w:bidi/>
      <w:ind w:firstLine="0"/>
    </w:pPr>
    <w:rPr>
      <w:rFonts w:eastAsia="PMingLiU" w:cs="PMingLiU"/>
      <w:iCs w:val="0"/>
      <w:sz w:val="24"/>
      <w:lang w:val="en-US" w:eastAsia="ar-SA"/>
    </w:rPr>
  </w:style>
  <w:style w:type="paragraph" w:customStyle="1" w:styleId="Heading2GTI">
    <w:name w:val="Heading 2 (GTI)"/>
    <w:basedOn w:val="Heading5"/>
    <w:rsid w:val="007B4CD9"/>
    <w:pPr>
      <w:numPr>
        <w:ilvl w:val="0"/>
        <w:numId w:val="0"/>
      </w:numPr>
      <w:tabs>
        <w:tab w:val="num" w:pos="1800"/>
      </w:tabs>
      <w:ind w:left="720" w:hanging="720"/>
      <w:jc w:val="both"/>
    </w:pPr>
  </w:style>
  <w:style w:type="paragraph" w:customStyle="1" w:styleId="itemtitle">
    <w:name w:val="itemtitle"/>
    <w:basedOn w:val="Normal"/>
    <w:rsid w:val="007B4CD9"/>
    <w:pPr>
      <w:spacing w:before="100" w:beforeAutospacing="1" w:after="100" w:afterAutospacing="1"/>
      <w:jc w:val="left"/>
    </w:pPr>
    <w:rPr>
      <w:rFonts w:ascii="Verdana" w:eastAsia="Arial Unicode MS" w:hAnsi="Verdana" w:cs="Arial Unicode MS"/>
      <w:b/>
      <w:bCs/>
      <w:sz w:val="16"/>
      <w:szCs w:val="16"/>
      <w:lang w:val="en-US"/>
    </w:rPr>
  </w:style>
  <w:style w:type="table" w:customStyle="1" w:styleId="TableGrid1">
    <w:name w:val="Table Grid1"/>
    <w:basedOn w:val="TableNormal"/>
    <w:next w:val="TableGrid"/>
    <w:uiPriority w:val="39"/>
    <w:rsid w:val="002A25EF"/>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DefaultParagraphFont"/>
    <w:rsid w:val="002A25EF"/>
  </w:style>
  <w:style w:type="character" w:customStyle="1" w:styleId="ListParagraphChar">
    <w:name w:val="List Paragraph Char"/>
    <w:basedOn w:val="DefaultParagraphFont"/>
    <w:link w:val="ListParagraph"/>
    <w:uiPriority w:val="34"/>
    <w:rsid w:val="000903E5"/>
    <w:rPr>
      <w:sz w:val="22"/>
      <w:szCs w:val="24"/>
      <w:lang w:val="en-GB"/>
    </w:rPr>
  </w:style>
  <w:style w:type="character" w:customStyle="1" w:styleId="ui-provider">
    <w:name w:val="ui-provider"/>
    <w:basedOn w:val="DefaultParagraphFont"/>
    <w:rsid w:val="002E7C34"/>
  </w:style>
  <w:style w:type="table" w:customStyle="1" w:styleId="GridTable4-Accent21">
    <w:name w:val="Grid Table 4 - Accent 21"/>
    <w:basedOn w:val="TableNormal"/>
    <w:uiPriority w:val="59"/>
    <w:rsid w:val="00D05778"/>
    <w:rPr>
      <w:rFonts w:asciiTheme="minorHAnsi" w:eastAsiaTheme="minorHAnsi" w:hAnsiTheme="minorHAnsi" w:cstheme="minorBidi"/>
      <w:sz w:val="22"/>
      <w:szCs w:val="22"/>
      <w14:ligatures w14:val="standardContextual"/>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character" w:customStyle="1" w:styleId="identifier">
    <w:name w:val="identifier"/>
    <w:basedOn w:val="DefaultParagraphFont"/>
    <w:rsid w:val="003E44F1"/>
  </w:style>
  <w:style w:type="character" w:customStyle="1" w:styleId="cf01">
    <w:name w:val="cf01"/>
    <w:basedOn w:val="DefaultParagraphFont"/>
    <w:rsid w:val="00746D0D"/>
    <w:rPr>
      <w:rFonts w:ascii="Segoe UI" w:hAnsi="Segoe UI" w:cs="Segoe UI" w:hint="default"/>
      <w:sz w:val="18"/>
      <w:szCs w:val="18"/>
    </w:rPr>
  </w:style>
  <w:style w:type="character" w:customStyle="1" w:styleId="QuoteChar">
    <w:name w:val="Quote Char"/>
    <w:uiPriority w:val="29"/>
    <w:rsid w:val="00023BB6"/>
    <w:rPr>
      <w:i/>
    </w:rPr>
  </w:style>
  <w:style w:type="character" w:customStyle="1" w:styleId="IntenseQuoteChar">
    <w:name w:val="Intense Quote Char"/>
    <w:uiPriority w:val="30"/>
    <w:rsid w:val="00023BB6"/>
    <w:rPr>
      <w:i/>
    </w:rPr>
  </w:style>
  <w:style w:type="character" w:customStyle="1" w:styleId="Heading4Char1">
    <w:name w:val="Heading 4 Char1"/>
    <w:basedOn w:val="DefaultParagraphFont"/>
    <w:uiPriority w:val="9"/>
    <w:rsid w:val="00023BB6"/>
    <w:rPr>
      <w:rFonts w:ascii="Times New Roman Bold" w:eastAsia="Arial Unicode MS" w:hAnsi="Times New Roman Bold" w:cs="Arial"/>
      <w:b/>
      <w:bCs/>
      <w:i/>
      <w:sz w:val="22"/>
      <w:szCs w:val="24"/>
      <w:lang w:val="en-GB"/>
    </w:rPr>
  </w:style>
  <w:style w:type="character" w:customStyle="1" w:styleId="Heading5Char1">
    <w:name w:val="Heading 5 Char1"/>
    <w:basedOn w:val="DefaultParagraphFont"/>
    <w:uiPriority w:val="9"/>
    <w:rsid w:val="00023BB6"/>
    <w:rPr>
      <w:bCs/>
      <w:i/>
      <w:sz w:val="22"/>
      <w:szCs w:val="26"/>
    </w:rPr>
  </w:style>
  <w:style w:type="character" w:customStyle="1" w:styleId="Heading6Char1">
    <w:name w:val="Heading 6 Char1"/>
    <w:basedOn w:val="DefaultParagraphFont"/>
    <w:uiPriority w:val="9"/>
    <w:rsid w:val="00023BB6"/>
    <w:rPr>
      <w:sz w:val="22"/>
      <w:szCs w:val="24"/>
      <w:u w:val="single"/>
      <w:lang w:val="en-GB"/>
    </w:rPr>
  </w:style>
  <w:style w:type="character" w:customStyle="1" w:styleId="Heading7Char1">
    <w:name w:val="Heading 7 Char1"/>
    <w:basedOn w:val="DefaultParagraphFont"/>
    <w:uiPriority w:val="9"/>
    <w:rsid w:val="00023BB6"/>
    <w:rPr>
      <w:rFonts w:ascii="Univers" w:hAnsi="Univers"/>
      <w:b/>
      <w:sz w:val="28"/>
      <w:szCs w:val="24"/>
      <w:lang w:val="en-GB"/>
    </w:rPr>
  </w:style>
  <w:style w:type="character" w:customStyle="1" w:styleId="Heading8Char1">
    <w:name w:val="Heading 8 Char1"/>
    <w:basedOn w:val="DefaultParagraphFont"/>
    <w:uiPriority w:val="9"/>
    <w:rsid w:val="00023BB6"/>
    <w:rPr>
      <w:rFonts w:ascii="Univers" w:hAnsi="Univers"/>
      <w:b/>
      <w:sz w:val="32"/>
      <w:szCs w:val="24"/>
      <w:lang w:val="en-GB"/>
    </w:rPr>
  </w:style>
  <w:style w:type="character" w:customStyle="1" w:styleId="Heading9Char1">
    <w:name w:val="Heading 9 Char1"/>
    <w:basedOn w:val="DefaultParagraphFont"/>
    <w:uiPriority w:val="9"/>
    <w:rsid w:val="00023BB6"/>
    <w:rPr>
      <w:i/>
      <w:iCs/>
      <w:sz w:val="22"/>
      <w:szCs w:val="24"/>
      <w:lang w:val="en-GB"/>
    </w:rPr>
  </w:style>
  <w:style w:type="paragraph" w:styleId="NoSpacing">
    <w:name w:val="No Spacing"/>
    <w:uiPriority w:val="1"/>
    <w:qFormat/>
    <w:rsid w:val="00023BB6"/>
    <w:rPr>
      <w:rFonts w:ascii="Calibri" w:eastAsia="Calibri" w:hAnsi="Calibri" w:cs="Arial"/>
      <w:sz w:val="22"/>
      <w:szCs w:val="22"/>
      <w14:ligatures w14:val="standardContextual"/>
    </w:rPr>
  </w:style>
  <w:style w:type="character" w:customStyle="1" w:styleId="TitleChar1">
    <w:name w:val="Title Char1"/>
    <w:basedOn w:val="DefaultParagraphFont"/>
    <w:uiPriority w:val="10"/>
    <w:rsid w:val="00023BB6"/>
    <w:rPr>
      <w:sz w:val="48"/>
      <w:szCs w:val="48"/>
    </w:rPr>
  </w:style>
  <w:style w:type="character" w:customStyle="1" w:styleId="SubtitleChar1">
    <w:name w:val="Subtitle Char1"/>
    <w:basedOn w:val="DefaultParagraphFont"/>
    <w:uiPriority w:val="11"/>
    <w:rsid w:val="00023BB6"/>
    <w:rPr>
      <w:rFonts w:ascii="Calibri" w:eastAsia="Calibri" w:hAnsi="Calibri" w:cs="Arial"/>
      <w:sz w:val="24"/>
      <w:szCs w:val="24"/>
      <w:lang w:val="en-GB"/>
      <w14:ligatures w14:val="standardContextual"/>
    </w:rPr>
  </w:style>
  <w:style w:type="paragraph" w:styleId="Quote">
    <w:name w:val="Quote"/>
    <w:basedOn w:val="Normal"/>
    <w:next w:val="Normal"/>
    <w:link w:val="QuoteChar1"/>
    <w:uiPriority w:val="29"/>
    <w:qFormat/>
    <w:rsid w:val="00023BB6"/>
    <w:pPr>
      <w:spacing w:after="160" w:line="259" w:lineRule="auto"/>
      <w:ind w:left="720" w:right="720"/>
      <w:jc w:val="left"/>
    </w:pPr>
    <w:rPr>
      <w:rFonts w:ascii="Calibri" w:eastAsia="Calibri" w:hAnsi="Calibri" w:cs="Arial"/>
      <w:i/>
      <w:szCs w:val="22"/>
      <w14:ligatures w14:val="standardContextual"/>
    </w:rPr>
  </w:style>
  <w:style w:type="character" w:customStyle="1" w:styleId="QuoteChar1">
    <w:name w:val="Quote Char1"/>
    <w:basedOn w:val="DefaultParagraphFont"/>
    <w:link w:val="Quote"/>
    <w:uiPriority w:val="29"/>
    <w:rsid w:val="00023BB6"/>
    <w:rPr>
      <w:rFonts w:ascii="Calibri" w:eastAsia="Calibri" w:hAnsi="Calibri" w:cs="Arial"/>
      <w:i/>
      <w:sz w:val="22"/>
      <w:szCs w:val="22"/>
      <w:lang w:val="en-GB"/>
      <w14:ligatures w14:val="standardContextual"/>
    </w:rPr>
  </w:style>
  <w:style w:type="paragraph" w:styleId="IntenseQuote">
    <w:name w:val="Intense Quote"/>
    <w:basedOn w:val="Normal"/>
    <w:next w:val="Normal"/>
    <w:link w:val="IntenseQuoteChar1"/>
    <w:uiPriority w:val="30"/>
    <w:qFormat/>
    <w:rsid w:val="00023BB6"/>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jc w:val="left"/>
    </w:pPr>
    <w:rPr>
      <w:rFonts w:ascii="Calibri" w:eastAsia="Calibri" w:hAnsi="Calibri" w:cs="Arial"/>
      <w:i/>
      <w:szCs w:val="22"/>
      <w14:ligatures w14:val="standardContextual"/>
    </w:rPr>
  </w:style>
  <w:style w:type="character" w:customStyle="1" w:styleId="IntenseQuoteChar1">
    <w:name w:val="Intense Quote Char1"/>
    <w:basedOn w:val="DefaultParagraphFont"/>
    <w:link w:val="IntenseQuote"/>
    <w:uiPriority w:val="30"/>
    <w:rsid w:val="00023BB6"/>
    <w:rPr>
      <w:rFonts w:ascii="Calibri" w:eastAsia="Calibri" w:hAnsi="Calibri" w:cs="Arial"/>
      <w:i/>
      <w:sz w:val="22"/>
      <w:szCs w:val="22"/>
      <w:shd w:val="clear" w:color="auto" w:fill="F2F2F2"/>
      <w:lang w:val="en-GB"/>
      <w14:ligatures w14:val="standardContextual"/>
    </w:rPr>
  </w:style>
  <w:style w:type="paragraph" w:customStyle="1" w:styleId="Caption1">
    <w:name w:val="Caption1"/>
    <w:basedOn w:val="Normal"/>
    <w:next w:val="Normal"/>
    <w:uiPriority w:val="35"/>
    <w:unhideWhenUsed/>
    <w:qFormat/>
    <w:rsid w:val="00023BB6"/>
    <w:pPr>
      <w:spacing w:after="160" w:line="276" w:lineRule="auto"/>
      <w:jc w:val="left"/>
    </w:pPr>
    <w:rPr>
      <w:rFonts w:ascii="Calibri" w:eastAsia="Calibri" w:hAnsi="Calibri" w:cs="Arial"/>
      <w:b/>
      <w:bCs/>
      <w:color w:val="4472C4"/>
      <w:sz w:val="18"/>
      <w:szCs w:val="18"/>
      <w14:ligatures w14:val="standardContextual"/>
    </w:rPr>
  </w:style>
  <w:style w:type="character" w:customStyle="1" w:styleId="CaptionChar">
    <w:name w:val="Caption Char"/>
    <w:uiPriority w:val="99"/>
    <w:rsid w:val="00023BB6"/>
  </w:style>
  <w:style w:type="table" w:customStyle="1" w:styleId="TableGridLight1">
    <w:name w:val="Table Grid Light1"/>
    <w:basedOn w:val="TableNormal"/>
    <w:uiPriority w:val="59"/>
    <w:rsid w:val="00023BB6"/>
    <w:rPr>
      <w:rFonts w:ascii="Calibri" w:eastAsia="Calibri" w:hAnsi="Calibri" w:cs="Arial"/>
      <w:sz w:val="22"/>
      <w:szCs w:val="22"/>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rsid w:val="00023BB6"/>
    <w:rPr>
      <w:rFonts w:ascii="Calibri" w:eastAsia="Calibri" w:hAnsi="Calibri" w:cs="Arial"/>
      <w:sz w:val="22"/>
      <w:szCs w:val="22"/>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rsid w:val="00023BB6"/>
    <w:rPr>
      <w:rFonts w:ascii="Calibri" w:eastAsia="Calibri" w:hAnsi="Calibri" w:cs="Arial"/>
      <w:sz w:val="22"/>
      <w:szCs w:val="22"/>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023BB6"/>
    <w:rPr>
      <w:rFonts w:ascii="Calibri" w:eastAsia="Calibri" w:hAnsi="Calibri" w:cs="Arial"/>
      <w:sz w:val="22"/>
      <w:szCs w:val="22"/>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rsid w:val="00023BB6"/>
    <w:rPr>
      <w:rFonts w:ascii="Calibri" w:eastAsia="Calibri" w:hAnsi="Calibri" w:cs="Arial"/>
      <w:sz w:val="22"/>
      <w:szCs w:val="22"/>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next w:val="GridTable2"/>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next w:val="GridTable3"/>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next w:val="GridTable4"/>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31">
    <w:name w:val="Grid Table 4 - Accent 3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next w:val="GridTable5Dark"/>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21">
    <w:name w:val="Grid Table 5 Dark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51">
    <w:name w:val="Grid Table 5 Dark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next w:val="GridTable6Colourfu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next w:val="GridTable7Colourfu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next w:val="ListTable1Light"/>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next w:val="ListTable2"/>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next w:val="ListTable3"/>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next w:val="ListTable4"/>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next w:val="ListTable5Dark"/>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next w:val="ListTable6Colourfu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next w:val="ListTable7Colourfu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TableofFigures">
    <w:name w:val="table of figures"/>
    <w:basedOn w:val="Normal"/>
    <w:next w:val="Normal"/>
    <w:uiPriority w:val="99"/>
    <w:unhideWhenUsed/>
    <w:rsid w:val="00023BB6"/>
    <w:pPr>
      <w:spacing w:line="259" w:lineRule="auto"/>
      <w:jc w:val="left"/>
    </w:pPr>
    <w:rPr>
      <w:rFonts w:ascii="Calibri" w:eastAsia="Calibri" w:hAnsi="Calibri" w:cs="Arial"/>
      <w:szCs w:val="22"/>
      <w14:ligatures w14:val="standardContextual"/>
    </w:rPr>
  </w:style>
  <w:style w:type="table" w:customStyle="1" w:styleId="TableGrid2">
    <w:name w:val="Table Grid2"/>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uiPriority w:val="9"/>
    <w:rsid w:val="00023BB6"/>
    <w:rPr>
      <w:rFonts w:ascii="Calibri Light" w:eastAsia="Arial" w:hAnsi="Calibri Light" w:cs="Arial"/>
      <w:color w:val="2F5496"/>
      <w:sz w:val="32"/>
      <w:szCs w:val="32"/>
      <w:lang w:val="en-US"/>
    </w:rPr>
  </w:style>
  <w:style w:type="character" w:customStyle="1" w:styleId="Heading2Char1">
    <w:name w:val="Heading 2 Char1"/>
    <w:basedOn w:val="DefaultParagraphFont"/>
    <w:uiPriority w:val="9"/>
    <w:rsid w:val="00023BB6"/>
    <w:rPr>
      <w:rFonts w:ascii="Calibri Light" w:eastAsia="Arial" w:hAnsi="Calibri Light" w:cs="Arial"/>
      <w:color w:val="2F5496"/>
      <w:sz w:val="26"/>
      <w:szCs w:val="26"/>
      <w:lang w:val="en-US"/>
    </w:rPr>
  </w:style>
  <w:style w:type="character" w:customStyle="1" w:styleId="Heading3Char1">
    <w:name w:val="Heading 3 Char1"/>
    <w:basedOn w:val="DefaultParagraphFont"/>
    <w:uiPriority w:val="9"/>
    <w:rsid w:val="00023BB6"/>
    <w:rPr>
      <w:i/>
      <w:iCs/>
      <w:sz w:val="22"/>
      <w:szCs w:val="24"/>
      <w:lang w:val="en-GB"/>
    </w:rPr>
  </w:style>
  <w:style w:type="numbering" w:customStyle="1" w:styleId="CurrentList1">
    <w:name w:val="Current List1"/>
    <w:uiPriority w:val="99"/>
    <w:rsid w:val="00023BB6"/>
    <w:pPr>
      <w:numPr>
        <w:numId w:val="84"/>
      </w:numPr>
    </w:p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uiPriority w:val="99"/>
    <w:rsid w:val="00023BB6"/>
    <w:rPr>
      <w:rFonts w:cs="Times New Roman"/>
      <w:sz w:val="20"/>
      <w:szCs w:val="20"/>
      <w:lang w:val="en-US"/>
    </w:rPr>
  </w:style>
  <w:style w:type="character" w:customStyle="1" w:styleId="FooterChar1">
    <w:name w:val="Footer Char1"/>
    <w:basedOn w:val="DefaultParagraphFont"/>
    <w:uiPriority w:val="99"/>
    <w:rsid w:val="00023BB6"/>
    <w:rPr>
      <w:rFonts w:cs="Times New Roman"/>
      <w:lang w:val="en-US"/>
    </w:rPr>
  </w:style>
  <w:style w:type="character" w:customStyle="1" w:styleId="Para1Char1">
    <w:name w:val="Para1 Char1"/>
    <w:rsid w:val="00023BB6"/>
    <w:rPr>
      <w:rFonts w:ascii="Times New Roman" w:eastAsia="Times New Roman" w:hAnsi="Times New Roman" w:cs="Times New Roman"/>
      <w:szCs w:val="18"/>
      <w:lang w:val="en-GB"/>
      <w14:ligatures w14:val="none"/>
    </w:rPr>
  </w:style>
  <w:style w:type="paragraph" w:customStyle="1" w:styleId="subhead">
    <w:name w:val="subhead"/>
    <w:basedOn w:val="Normal"/>
    <w:next w:val="Para1"/>
    <w:uiPriority w:val="99"/>
    <w:rsid w:val="00023BB6"/>
    <w:pPr>
      <w:spacing w:before="120" w:after="120"/>
      <w:jc w:val="center"/>
    </w:pPr>
    <w:rPr>
      <w:i/>
      <w:szCs w:val="20"/>
    </w:rPr>
  </w:style>
  <w:style w:type="table" w:customStyle="1" w:styleId="TableGrid11">
    <w:name w:val="Table Grid11"/>
    <w:basedOn w:val="TableNormal"/>
    <w:next w:val="TableGrid"/>
    <w:uiPriority w:val="59"/>
    <w:rsid w:val="00023BB6"/>
    <w:rPr>
      <w:rFonts w:ascii="Calibri" w:eastAsia="Arial"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1">
    <w:name w:val="Para 2"/>
    <w:uiPriority w:val="99"/>
    <w:qFormat/>
    <w:rsid w:val="00023BB6"/>
    <w:pPr>
      <w:numPr>
        <w:numId w:val="85"/>
      </w:numPr>
      <w:tabs>
        <w:tab w:val="left" w:pos="1701"/>
      </w:tabs>
      <w:spacing w:before="120" w:after="120"/>
      <w:jc w:val="both"/>
    </w:pPr>
    <w:rPr>
      <w:sz w:val="22"/>
      <w:szCs w:val="24"/>
    </w:rPr>
  </w:style>
  <w:style w:type="character" w:styleId="LineNumber">
    <w:name w:val="line number"/>
    <w:basedOn w:val="DefaultParagraphFont"/>
    <w:uiPriority w:val="99"/>
    <w:semiHidden/>
    <w:unhideWhenUsed/>
    <w:rsid w:val="00023BB6"/>
  </w:style>
  <w:style w:type="character" w:customStyle="1" w:styleId="author">
    <w:name w:val="author"/>
    <w:basedOn w:val="DefaultParagraphFont"/>
    <w:rsid w:val="00023BB6"/>
  </w:style>
  <w:style w:type="character" w:customStyle="1" w:styleId="None">
    <w:name w:val="None"/>
    <w:rsid w:val="00023BB6"/>
  </w:style>
  <w:style w:type="numbering" w:customStyle="1" w:styleId="Bullets">
    <w:name w:val="Bullets"/>
    <w:rsid w:val="00023BB6"/>
    <w:pPr>
      <w:numPr>
        <w:numId w:val="87"/>
      </w:numPr>
    </w:pPr>
  </w:style>
  <w:style w:type="paragraph" w:customStyle="1" w:styleId="NoParagraphStyle">
    <w:name w:val="[No Paragraph Style]"/>
    <w:uiPriority w:val="99"/>
    <w:rsid w:val="00023BB6"/>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tabletext">
    <w:name w:val="tabletext"/>
    <w:basedOn w:val="Normal"/>
    <w:uiPriority w:val="99"/>
    <w:rsid w:val="00023BB6"/>
    <w:pPr>
      <w:widowControl w:val="0"/>
      <w:suppressAutoHyphens/>
      <w:autoSpaceDE w:val="0"/>
      <w:autoSpaceDN w:val="0"/>
      <w:adjustRightInd w:val="0"/>
      <w:spacing w:after="57" w:line="240" w:lineRule="atLeast"/>
      <w:jc w:val="left"/>
      <w:textAlignment w:val="center"/>
    </w:pPr>
    <w:rPr>
      <w:rFonts w:ascii="TradeGothicLT-Light" w:hAnsi="TradeGothicLT-Light" w:cs="TradeGothicLT-Light"/>
      <w:color w:val="000000"/>
      <w:sz w:val="18"/>
      <w:szCs w:val="18"/>
    </w:rPr>
  </w:style>
  <w:style w:type="character" w:customStyle="1" w:styleId="Bold">
    <w:name w:val="Bold"/>
    <w:uiPriority w:val="99"/>
    <w:rsid w:val="00023BB6"/>
    <w:rPr>
      <w:b/>
    </w:rPr>
  </w:style>
  <w:style w:type="character" w:customStyle="1" w:styleId="hi">
    <w:name w:val="hi"/>
    <w:basedOn w:val="DefaultParagraphFont"/>
    <w:rsid w:val="00023BB6"/>
  </w:style>
  <w:style w:type="character" w:customStyle="1" w:styleId="cit-volume">
    <w:name w:val="cit-volume"/>
    <w:basedOn w:val="DefaultParagraphFont"/>
    <w:rsid w:val="00023BB6"/>
  </w:style>
  <w:style w:type="character" w:customStyle="1" w:styleId="cit-issue">
    <w:name w:val="cit-issue"/>
    <w:basedOn w:val="DefaultParagraphFont"/>
    <w:rsid w:val="00023BB6"/>
  </w:style>
  <w:style w:type="character" w:customStyle="1" w:styleId="cit-pagerange">
    <w:name w:val="cit-pagerange"/>
    <w:basedOn w:val="DefaultParagraphFont"/>
    <w:rsid w:val="00023BB6"/>
  </w:style>
  <w:style w:type="paragraph" w:customStyle="1" w:styleId="pf0">
    <w:name w:val="pf0"/>
    <w:basedOn w:val="Normal"/>
    <w:rsid w:val="00023BB6"/>
    <w:pPr>
      <w:spacing w:before="100" w:beforeAutospacing="1" w:after="100" w:afterAutospacing="1"/>
      <w:jc w:val="left"/>
    </w:pPr>
    <w:rPr>
      <w:sz w:val="24"/>
      <w:lang w:val="en-AU" w:eastAsia="en-AU"/>
    </w:rPr>
  </w:style>
  <w:style w:type="character" w:customStyle="1" w:styleId="A3">
    <w:name w:val="A3"/>
    <w:uiPriority w:val="99"/>
    <w:rsid w:val="00023BB6"/>
    <w:rPr>
      <w:rFonts w:cs="Proxima Nova"/>
      <w:b/>
      <w:bCs/>
      <w:color w:val="57585A"/>
      <w:sz w:val="18"/>
      <w:szCs w:val="18"/>
    </w:rPr>
  </w:style>
  <w:style w:type="character" w:customStyle="1" w:styleId="cf11">
    <w:name w:val="cf11"/>
    <w:basedOn w:val="DefaultParagraphFont"/>
    <w:rsid w:val="00023BB6"/>
    <w:rPr>
      <w:rFonts w:ascii="Segoe UI" w:hAnsi="Segoe UI" w:cs="Segoe UI" w:hint="default"/>
      <w:sz w:val="18"/>
      <w:szCs w:val="18"/>
    </w:rPr>
  </w:style>
  <w:style w:type="character" w:customStyle="1" w:styleId="doi">
    <w:name w:val="doi"/>
    <w:basedOn w:val="DefaultParagraphFont"/>
    <w:rsid w:val="00023BB6"/>
  </w:style>
  <w:style w:type="character" w:customStyle="1" w:styleId="anchor-text">
    <w:name w:val="anchor-text"/>
    <w:basedOn w:val="DefaultParagraphFont"/>
    <w:rsid w:val="00023BB6"/>
  </w:style>
  <w:style w:type="character" w:customStyle="1" w:styleId="button-link-text">
    <w:name w:val="button-link-text"/>
    <w:basedOn w:val="DefaultParagraphFont"/>
    <w:rsid w:val="00023BB6"/>
  </w:style>
  <w:style w:type="character" w:customStyle="1" w:styleId="react-xocs-alternative-link">
    <w:name w:val="react-xocs-alternative-link"/>
    <w:basedOn w:val="DefaultParagraphFont"/>
    <w:rsid w:val="00023BB6"/>
  </w:style>
  <w:style w:type="character" w:customStyle="1" w:styleId="given-name">
    <w:name w:val="given-name"/>
    <w:basedOn w:val="DefaultParagraphFont"/>
    <w:rsid w:val="00023BB6"/>
  </w:style>
  <w:style w:type="character" w:customStyle="1" w:styleId="text">
    <w:name w:val="text"/>
    <w:basedOn w:val="DefaultParagraphFont"/>
    <w:rsid w:val="00023BB6"/>
  </w:style>
  <w:style w:type="character" w:customStyle="1" w:styleId="author-ref">
    <w:name w:val="author-ref"/>
    <w:basedOn w:val="DefaultParagraphFont"/>
    <w:rsid w:val="00023BB6"/>
  </w:style>
  <w:style w:type="character" w:customStyle="1" w:styleId="title-text">
    <w:name w:val="title-text"/>
    <w:basedOn w:val="DefaultParagraphFont"/>
    <w:rsid w:val="00023BB6"/>
  </w:style>
  <w:style w:type="paragraph" w:customStyle="1" w:styleId="Para30">
    <w:name w:val="Para 3"/>
    <w:basedOn w:val="Normal"/>
    <w:uiPriority w:val="99"/>
    <w:qFormat/>
    <w:rsid w:val="00023BB6"/>
    <w:pPr>
      <w:tabs>
        <w:tab w:val="left" w:pos="1701"/>
      </w:tabs>
      <w:spacing w:before="120" w:after="120"/>
      <w:ind w:left="1134"/>
    </w:pPr>
  </w:style>
  <w:style w:type="character" w:customStyle="1" w:styleId="NormalWebChar">
    <w:name w:val="Normal (Web) Char"/>
    <w:basedOn w:val="DefaultParagraphFont"/>
    <w:link w:val="NormalWeb"/>
    <w:uiPriority w:val="99"/>
    <w:rsid w:val="00023BB6"/>
    <w:rPr>
      <w:sz w:val="24"/>
      <w:szCs w:val="24"/>
      <w:lang w:val="da-DK" w:eastAsia="da-DK"/>
    </w:rPr>
  </w:style>
  <w:style w:type="paragraph" w:customStyle="1" w:styleId="msonormal0">
    <w:name w:val="msonormal"/>
    <w:basedOn w:val="Normal"/>
    <w:uiPriority w:val="99"/>
    <w:rsid w:val="00023BB6"/>
    <w:pPr>
      <w:spacing w:before="100" w:beforeAutospacing="1" w:after="100" w:afterAutospacing="1"/>
    </w:pPr>
    <w:rPr>
      <w:szCs w:val="22"/>
      <w:lang w:val="en-US"/>
    </w:rPr>
  </w:style>
  <w:style w:type="character" w:customStyle="1" w:styleId="Mention1">
    <w:name w:val="Mention1"/>
    <w:basedOn w:val="DefaultParagraphFont"/>
    <w:uiPriority w:val="99"/>
    <w:unhideWhenUsed/>
    <w:rsid w:val="00023BB6"/>
    <w:rPr>
      <w:color w:val="2B579A"/>
      <w:shd w:val="clear" w:color="auto" w:fill="E1DFDD"/>
    </w:rPr>
  </w:style>
  <w:style w:type="paragraph" w:customStyle="1" w:styleId="paragraph0">
    <w:name w:val="paragraph"/>
    <w:basedOn w:val="Normal"/>
    <w:rsid w:val="00023BB6"/>
    <w:pPr>
      <w:spacing w:before="100" w:beforeAutospacing="1" w:after="100" w:afterAutospacing="1"/>
      <w:jc w:val="left"/>
    </w:pPr>
    <w:rPr>
      <w:sz w:val="24"/>
      <w:lang w:val="en-US" w:eastAsia="zh-CN"/>
    </w:rPr>
  </w:style>
  <w:style w:type="character" w:customStyle="1" w:styleId="normaltextrun">
    <w:name w:val="normaltextrun"/>
    <w:basedOn w:val="DefaultParagraphFont"/>
    <w:rsid w:val="00023BB6"/>
  </w:style>
  <w:style w:type="character" w:customStyle="1" w:styleId="tabchar">
    <w:name w:val="tabchar"/>
    <w:basedOn w:val="DefaultParagraphFont"/>
    <w:rsid w:val="00023BB6"/>
  </w:style>
  <w:style w:type="paragraph" w:customStyle="1" w:styleId="EndNoteBibliographyTitle">
    <w:name w:val="EndNote Bibliography Title"/>
    <w:basedOn w:val="Normal"/>
    <w:link w:val="EndNoteBibliographyTitleChar"/>
    <w:rsid w:val="00023BB6"/>
    <w:pPr>
      <w:spacing w:before="120"/>
      <w:jc w:val="center"/>
    </w:pPr>
    <w:rPr>
      <w:rFonts w:ascii="Calibri" w:hAnsi="Calibri" w:cs="Calibri"/>
      <w:noProof/>
      <w:kern w:val="2"/>
      <w:szCs w:val="22"/>
      <w:lang w:val="en-US" w:eastAsia="da-DK"/>
    </w:rPr>
  </w:style>
  <w:style w:type="character" w:customStyle="1" w:styleId="EndNoteBibliographyTitleChar">
    <w:name w:val="EndNote Bibliography Title Char"/>
    <w:basedOn w:val="NormalWebChar"/>
    <w:link w:val="EndNoteBibliographyTitle"/>
    <w:rsid w:val="00023BB6"/>
    <w:rPr>
      <w:rFonts w:ascii="Calibri" w:hAnsi="Calibri" w:cs="Calibri"/>
      <w:noProof/>
      <w:kern w:val="2"/>
      <w:sz w:val="22"/>
      <w:szCs w:val="22"/>
      <w:lang w:val="en-US" w:eastAsia="da-DK"/>
    </w:rPr>
  </w:style>
  <w:style w:type="paragraph" w:customStyle="1" w:styleId="EndNoteBibliography">
    <w:name w:val="EndNote Bibliography"/>
    <w:basedOn w:val="Normal"/>
    <w:link w:val="EndNoteBibliographyChar"/>
    <w:rsid w:val="00023BB6"/>
    <w:pPr>
      <w:spacing w:before="120" w:after="120"/>
    </w:pPr>
    <w:rPr>
      <w:rFonts w:ascii="Calibri" w:hAnsi="Calibri" w:cs="Calibri"/>
      <w:noProof/>
      <w:kern w:val="2"/>
      <w:szCs w:val="22"/>
      <w:lang w:val="en-US" w:eastAsia="da-DK"/>
    </w:rPr>
  </w:style>
  <w:style w:type="character" w:customStyle="1" w:styleId="EndNoteBibliographyChar">
    <w:name w:val="EndNote Bibliography Char"/>
    <w:basedOn w:val="NormalWebChar"/>
    <w:link w:val="EndNoteBibliography"/>
    <w:rsid w:val="00023BB6"/>
    <w:rPr>
      <w:rFonts w:ascii="Calibri" w:hAnsi="Calibri" w:cs="Calibri"/>
      <w:noProof/>
      <w:kern w:val="2"/>
      <w:sz w:val="22"/>
      <w:szCs w:val="22"/>
      <w:lang w:val="en-US" w:eastAsia="da-DK"/>
    </w:rPr>
  </w:style>
  <w:style w:type="paragraph" w:customStyle="1" w:styleId="Pa12">
    <w:name w:val="Pa12"/>
    <w:basedOn w:val="Default"/>
    <w:next w:val="Default"/>
    <w:uiPriority w:val="99"/>
    <w:rsid w:val="00023BB6"/>
    <w:pPr>
      <w:spacing w:line="221" w:lineRule="atLeast"/>
    </w:pPr>
    <w:rPr>
      <w:rFonts w:ascii="Museo Slab 900" w:eastAsiaTheme="minorHAnsi" w:hAnsi="Museo Slab 900" w:cs="Arial"/>
      <w:color w:val="auto"/>
      <w:lang w:val="en-GB"/>
    </w:rPr>
  </w:style>
  <w:style w:type="paragraph" w:customStyle="1" w:styleId="Pa1">
    <w:name w:val="Pa1"/>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Pa16">
    <w:name w:val="Pa16"/>
    <w:basedOn w:val="Default"/>
    <w:next w:val="Default"/>
    <w:uiPriority w:val="99"/>
    <w:rsid w:val="00023BB6"/>
    <w:pPr>
      <w:spacing w:line="281" w:lineRule="atLeast"/>
    </w:pPr>
    <w:rPr>
      <w:rFonts w:ascii="Museo Slab 900" w:eastAsiaTheme="minorHAnsi" w:hAnsi="Museo Slab 900" w:cs="Arial"/>
      <w:color w:val="auto"/>
      <w:lang w:val="en-GB"/>
    </w:rPr>
  </w:style>
  <w:style w:type="paragraph" w:customStyle="1" w:styleId="Pa11">
    <w:name w:val="Pa11"/>
    <w:basedOn w:val="Default"/>
    <w:next w:val="Default"/>
    <w:uiPriority w:val="99"/>
    <w:rsid w:val="00023BB6"/>
    <w:pPr>
      <w:spacing w:line="241" w:lineRule="atLeast"/>
    </w:pPr>
    <w:rPr>
      <w:rFonts w:ascii="Proxima Nova" w:eastAsiaTheme="minorHAnsi" w:hAnsi="Proxima Nova" w:cs="Arial"/>
      <w:color w:val="auto"/>
      <w:lang w:val="en-GB"/>
    </w:rPr>
  </w:style>
  <w:style w:type="character" w:customStyle="1" w:styleId="A8">
    <w:name w:val="A8"/>
    <w:uiPriority w:val="99"/>
    <w:rsid w:val="00023BB6"/>
    <w:rPr>
      <w:rFonts w:cs="Proxima Nova"/>
      <w:b/>
      <w:bCs/>
      <w:color w:val="00628E"/>
      <w:sz w:val="16"/>
      <w:szCs w:val="16"/>
    </w:rPr>
  </w:style>
  <w:style w:type="paragraph" w:customStyle="1" w:styleId="Pa28">
    <w:name w:val="Pa28"/>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Pa34">
    <w:name w:val="Pa34"/>
    <w:basedOn w:val="Default"/>
    <w:next w:val="Default"/>
    <w:uiPriority w:val="99"/>
    <w:rsid w:val="00023BB6"/>
    <w:pPr>
      <w:spacing w:line="241" w:lineRule="atLeast"/>
    </w:pPr>
    <w:rPr>
      <w:rFonts w:ascii="Museo Slab 900" w:eastAsiaTheme="minorHAnsi" w:hAnsi="Museo Slab 900" w:cs="Arial"/>
      <w:color w:val="auto"/>
      <w:lang w:val="en-GB"/>
    </w:rPr>
  </w:style>
  <w:style w:type="paragraph" w:customStyle="1" w:styleId="Pa5">
    <w:name w:val="Pa5"/>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EndNoteCategoryHeading">
    <w:name w:val="EndNote Category Heading"/>
    <w:basedOn w:val="Normal"/>
    <w:link w:val="EndNoteCategoryHeadingChar"/>
    <w:rsid w:val="00023BB6"/>
    <w:pPr>
      <w:numPr>
        <w:numId w:val="86"/>
      </w:numPr>
      <w:spacing w:before="120" w:after="120" w:line="259" w:lineRule="auto"/>
      <w:ind w:left="0" w:firstLine="0"/>
      <w:jc w:val="left"/>
    </w:pPr>
    <w:rPr>
      <w:rFonts w:ascii="Calibri" w:eastAsia="Calibri" w:hAnsi="Calibri"/>
      <w:b/>
      <w:noProof/>
      <w:szCs w:val="22"/>
      <w:lang w:val="en-US"/>
    </w:rPr>
  </w:style>
  <w:style w:type="character" w:customStyle="1" w:styleId="EndNoteCategoryHeadingChar">
    <w:name w:val="EndNote Category Heading Char"/>
    <w:basedOn w:val="ListParagraphChar"/>
    <w:link w:val="EndNoteCategoryHeading"/>
    <w:rsid w:val="00023BB6"/>
    <w:rPr>
      <w:rFonts w:ascii="Calibri" w:eastAsia="Calibri" w:hAnsi="Calibri"/>
      <w:b/>
      <w:noProof/>
      <w:sz w:val="22"/>
      <w:szCs w:val="22"/>
      <w:lang w:val="en-US"/>
    </w:rPr>
  </w:style>
  <w:style w:type="character" w:customStyle="1" w:styleId="A12">
    <w:name w:val="A12"/>
    <w:uiPriority w:val="99"/>
    <w:rsid w:val="00023BB6"/>
    <w:rPr>
      <w:rFonts w:cs="Proxima Nova"/>
      <w:color w:val="57585A"/>
      <w:sz w:val="15"/>
      <w:szCs w:val="15"/>
    </w:rPr>
  </w:style>
  <w:style w:type="paragraph" w:customStyle="1" w:styleId="Pa19">
    <w:name w:val="Pa19"/>
    <w:basedOn w:val="Default"/>
    <w:next w:val="Default"/>
    <w:uiPriority w:val="99"/>
    <w:rsid w:val="00023BB6"/>
    <w:pPr>
      <w:spacing w:line="181" w:lineRule="atLeast"/>
    </w:pPr>
    <w:rPr>
      <w:rFonts w:ascii="Proxima Nova Extrabold" w:eastAsiaTheme="minorHAnsi" w:hAnsi="Proxima Nova Extrabold" w:cs="Arial"/>
      <w:color w:val="auto"/>
      <w:lang w:val="en-GB"/>
    </w:rPr>
  </w:style>
  <w:style w:type="character" w:customStyle="1" w:styleId="u-font-serif">
    <w:name w:val="u-font-serif"/>
    <w:basedOn w:val="DefaultParagraphFont"/>
    <w:rsid w:val="00023BB6"/>
  </w:style>
  <w:style w:type="paragraph" w:customStyle="1" w:styleId="CharCharCharCharCar">
    <w:name w:val="Char Char Char Char Car"/>
    <w:basedOn w:val="Normal"/>
    <w:rsid w:val="00023BB6"/>
    <w:pPr>
      <w:spacing w:after="160" w:line="240" w:lineRule="exact"/>
      <w:jc w:val="right"/>
    </w:pPr>
    <w:rPr>
      <w:rFonts w:ascii="Calibri" w:hAnsi="Calibri" w:cs="Arial"/>
      <w:szCs w:val="22"/>
      <w:lang w:val="es-MX"/>
    </w:rPr>
  </w:style>
  <w:style w:type="character" w:customStyle="1" w:styleId="c-bibliographic-informationvalue">
    <w:name w:val="c-bibliographic-information__value"/>
    <w:basedOn w:val="DefaultParagraphFont"/>
    <w:rsid w:val="00023BB6"/>
  </w:style>
  <w:style w:type="character" w:customStyle="1" w:styleId="id-label">
    <w:name w:val="id-label"/>
    <w:basedOn w:val="DefaultParagraphFont"/>
    <w:rsid w:val="00023BB6"/>
  </w:style>
  <w:style w:type="paragraph" w:styleId="Bibliography">
    <w:name w:val="Bibliography"/>
    <w:basedOn w:val="Normal"/>
    <w:next w:val="Normal"/>
    <w:uiPriority w:val="37"/>
    <w:semiHidden/>
    <w:unhideWhenUsed/>
    <w:rsid w:val="00023BB6"/>
    <w:pPr>
      <w:spacing w:before="120" w:after="120"/>
    </w:pPr>
    <w:rPr>
      <w:rFonts w:ascii="Calibri" w:eastAsia="Calibri" w:hAnsi="Calibri"/>
      <w:kern w:val="2"/>
      <w:szCs w:val="22"/>
      <w:lang w:val="en-US"/>
      <w14:ligatures w14:val="standardContextual"/>
    </w:rPr>
  </w:style>
  <w:style w:type="character" w:customStyle="1" w:styleId="ColourfulListAccent1Char">
    <w:name w:val="Colourful List – Accent 1 Char"/>
    <w:link w:val="ColourfulListAccent1"/>
    <w:uiPriority w:val="34"/>
    <w:semiHidden/>
    <w:qFormat/>
    <w:locked/>
    <w:rsid w:val="00023BB6"/>
    <w:rPr>
      <w:szCs w:val="22"/>
      <w:lang w:val="en-US"/>
    </w:rPr>
  </w:style>
  <w:style w:type="table" w:customStyle="1" w:styleId="ColorfulList-Accent11">
    <w:name w:val="Colorful List - Accent 11"/>
    <w:basedOn w:val="TableNormal"/>
    <w:next w:val="ColourfulListAccent1"/>
    <w:uiPriority w:val="34"/>
    <w:semiHidden/>
    <w:unhideWhenUsed/>
    <w:rsid w:val="00023BB6"/>
    <w:rPr>
      <w:rFonts w:ascii="Calibri" w:eastAsia="Calibri" w:hAnsi="Calibri" w:cs="Arial"/>
      <w:sz w:val="22"/>
      <w:szCs w:val="22"/>
      <w:lang w:val="en-US"/>
      <w14:ligatures w14:val="standardContextual"/>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c-article-author-listitem">
    <w:name w:val="c-article-author-list__item"/>
    <w:basedOn w:val="Normal"/>
    <w:rsid w:val="00023BB6"/>
    <w:pPr>
      <w:spacing w:before="100" w:beforeAutospacing="1" w:after="100" w:afterAutospacing="1"/>
      <w:jc w:val="left"/>
    </w:pPr>
    <w:rPr>
      <w:sz w:val="24"/>
      <w:lang w:val="fi-FI" w:eastAsia="fi-FI"/>
    </w:rPr>
  </w:style>
  <w:style w:type="paragraph" w:customStyle="1" w:styleId="c-article-info-details">
    <w:name w:val="c-article-info-details"/>
    <w:basedOn w:val="Normal"/>
    <w:rsid w:val="00023BB6"/>
    <w:pPr>
      <w:spacing w:before="100" w:beforeAutospacing="1" w:after="100" w:afterAutospacing="1"/>
      <w:jc w:val="left"/>
    </w:pPr>
    <w:rPr>
      <w:sz w:val="24"/>
      <w:lang w:val="fi-FI" w:eastAsia="fi-FI"/>
    </w:rPr>
  </w:style>
  <w:style w:type="character" w:customStyle="1" w:styleId="u-visually-hidden">
    <w:name w:val="u-visually-hidden"/>
    <w:basedOn w:val="DefaultParagraphFont"/>
    <w:rsid w:val="00023BB6"/>
  </w:style>
  <w:style w:type="character" w:customStyle="1" w:styleId="al-author-name-more">
    <w:name w:val="al-author-name-more"/>
    <w:basedOn w:val="DefaultParagraphFont"/>
    <w:rsid w:val="00023BB6"/>
  </w:style>
  <w:style w:type="character" w:customStyle="1" w:styleId="delimiter">
    <w:name w:val="delimiter"/>
    <w:basedOn w:val="DefaultParagraphFont"/>
    <w:rsid w:val="00023BB6"/>
  </w:style>
  <w:style w:type="table" w:customStyle="1" w:styleId="GridTable5Dark-Accent11">
    <w:name w:val="Grid Table 5 Dark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41">
    <w:name w:val="Grid Table 5 Dark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character" w:customStyle="1" w:styleId="gmail-apple-converted-space">
    <w:name w:val="gmail-apple-converted-space"/>
    <w:basedOn w:val="DefaultParagraphFont"/>
    <w:rsid w:val="00023BB6"/>
  </w:style>
  <w:style w:type="paragraph" w:customStyle="1" w:styleId="BodyText31">
    <w:name w:val="Body Text 31"/>
    <w:basedOn w:val="Normal"/>
    <w:next w:val="BodyText3"/>
    <w:uiPriority w:val="99"/>
    <w:unhideWhenUsed/>
    <w:rsid w:val="00023BB6"/>
    <w:pPr>
      <w:spacing w:after="160" w:line="276" w:lineRule="auto"/>
    </w:pPr>
    <w:rPr>
      <w:color w:val="000000"/>
      <w:sz w:val="20"/>
      <w:szCs w:val="20"/>
    </w:rPr>
  </w:style>
  <w:style w:type="character" w:customStyle="1" w:styleId="hgkelc">
    <w:name w:val="hgkelc"/>
    <w:basedOn w:val="DefaultParagraphFont"/>
    <w:rsid w:val="00023BB6"/>
  </w:style>
  <w:style w:type="paragraph" w:customStyle="1" w:styleId="loaitem">
    <w:name w:val="loa__item"/>
    <w:basedOn w:val="Normal"/>
    <w:rsid w:val="00023BB6"/>
    <w:pPr>
      <w:spacing w:before="100" w:beforeAutospacing="1" w:after="100" w:afterAutospacing="1"/>
      <w:jc w:val="left"/>
    </w:pPr>
    <w:rPr>
      <w:sz w:val="24"/>
      <w:lang w:val="en-CA" w:eastAsia="en-CA"/>
    </w:rPr>
  </w:style>
  <w:style w:type="character" w:customStyle="1" w:styleId="article-headerdoi">
    <w:name w:val="article-header__doi"/>
    <w:basedOn w:val="DefaultParagraphFont"/>
    <w:rsid w:val="00023BB6"/>
  </w:style>
  <w:style w:type="character" w:customStyle="1" w:styleId="article-headerdoilabel">
    <w:name w:val="article-header__doi__label"/>
    <w:basedOn w:val="DefaultParagraphFont"/>
    <w:rsid w:val="00023BB6"/>
  </w:style>
  <w:style w:type="character" w:customStyle="1" w:styleId="article-headerpages">
    <w:name w:val="article-header__pages"/>
    <w:basedOn w:val="DefaultParagraphFont"/>
    <w:rsid w:val="00023BB6"/>
  </w:style>
  <w:style w:type="character" w:customStyle="1" w:styleId="article-headerdate">
    <w:name w:val="article-header__date"/>
    <w:basedOn w:val="DefaultParagraphFont"/>
    <w:rsid w:val="00023BB6"/>
  </w:style>
  <w:style w:type="character" w:customStyle="1" w:styleId="coverdate">
    <w:name w:val="coverdate"/>
    <w:basedOn w:val="DefaultParagraphFont"/>
    <w:rsid w:val="00023BB6"/>
  </w:style>
  <w:style w:type="character" w:customStyle="1" w:styleId="volume">
    <w:name w:val="volume"/>
    <w:basedOn w:val="DefaultParagraphFont"/>
    <w:rsid w:val="00023BB6"/>
  </w:style>
  <w:style w:type="character" w:customStyle="1" w:styleId="issue">
    <w:name w:val="issue"/>
    <w:basedOn w:val="DefaultParagraphFont"/>
    <w:rsid w:val="00023BB6"/>
  </w:style>
  <w:style w:type="paragraph" w:customStyle="1" w:styleId="Venuedate">
    <w:name w:val="Venue&amp;date"/>
    <w:basedOn w:val="Cornernotation"/>
    <w:qFormat/>
    <w:rsid w:val="00023BB6"/>
    <w:pPr>
      <w:ind w:left="0" w:firstLine="0"/>
    </w:pPr>
    <w:rPr>
      <w:bCs/>
      <w:szCs w:val="22"/>
    </w:rPr>
  </w:style>
  <w:style w:type="paragraph" w:customStyle="1" w:styleId="Footnote">
    <w:name w:val="Footnote"/>
    <w:basedOn w:val="FootnoteText"/>
    <w:qFormat/>
    <w:rsid w:val="00023BB6"/>
    <w:pPr>
      <w:keepLines w:val="0"/>
      <w:spacing w:after="0"/>
      <w:ind w:firstLine="0"/>
    </w:pPr>
    <w:rPr>
      <w:szCs w:val="18"/>
      <w:lang w:val="en-CA"/>
    </w:rPr>
  </w:style>
  <w:style w:type="paragraph" w:customStyle="1" w:styleId="Cornernotation-Item">
    <w:name w:val="Corner notation - Item"/>
    <w:basedOn w:val="Venuedate"/>
    <w:qFormat/>
    <w:rsid w:val="00023BB6"/>
    <w:rPr>
      <w:b/>
    </w:rPr>
  </w:style>
  <w:style w:type="paragraph" w:customStyle="1" w:styleId="Para11">
    <w:name w:val="Para 1"/>
    <w:basedOn w:val="Normal"/>
    <w:qFormat/>
    <w:rsid w:val="00023BB6"/>
    <w:pPr>
      <w:tabs>
        <w:tab w:val="left" w:pos="1134"/>
      </w:tabs>
      <w:spacing w:before="120" w:after="120"/>
      <w:ind w:left="567"/>
    </w:pPr>
    <w:rPr>
      <w:lang w:val="en-CA"/>
    </w:rPr>
  </w:style>
  <w:style w:type="table" w:styleId="PlainTable1">
    <w:name w:val="Plain Table 1"/>
    <w:basedOn w:val="TableNormal"/>
    <w:uiPriority w:val="41"/>
    <w:rsid w:val="00023B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23B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23BB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23BB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23B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023B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023BB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023B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urful">
    <w:name w:val="Grid Table 6 Colorful"/>
    <w:basedOn w:val="TableNormal"/>
    <w:uiPriority w:val="51"/>
    <w:rsid w:val="00023B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
    <w:name w:val="Grid Table 7 Colorful"/>
    <w:basedOn w:val="TableNormal"/>
    <w:uiPriority w:val="52"/>
    <w:rsid w:val="00023B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023BB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023BB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023B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023BB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023BB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urful">
    <w:name w:val="List Table 7 Colorful"/>
    <w:basedOn w:val="TableNormal"/>
    <w:uiPriority w:val="52"/>
    <w:rsid w:val="00023BB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urfulListAccent1">
    <w:name w:val="Colorful List Accent 1"/>
    <w:basedOn w:val="TableNormal"/>
    <w:link w:val="ColourfulListAccent1Char"/>
    <w:uiPriority w:val="34"/>
    <w:semiHidden/>
    <w:unhideWhenUsed/>
    <w:rsid w:val="00023BB6"/>
    <w:rPr>
      <w:szCs w:val="22"/>
      <w:lang w:val="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BodyText3Char1">
    <w:name w:val="Body Text 3 Char1"/>
    <w:basedOn w:val="DefaultParagraphFont"/>
    <w:uiPriority w:val="99"/>
    <w:semiHidden/>
    <w:rsid w:val="00023BB6"/>
    <w:rPr>
      <w:sz w:val="16"/>
      <w:szCs w:val="16"/>
      <w:lang w:val="en-GB"/>
    </w:rPr>
  </w:style>
  <w:style w:type="table" w:customStyle="1" w:styleId="TableGrid3">
    <w:name w:val="Table Grid3"/>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image" Target="media/image5.emf"/><Relationship Id="rId34" Type="http://schemas.openxmlformats.org/officeDocument/2006/relationships/hyperlink" Target="https://www.zora.uzh.ch/id/eprint/195859/1/Swiss_Academies_Factsheets_2020_vol-15-no-4.pdf" TargetMode="External"/><Relationship Id="rId42" Type="http://schemas.openxmlformats.org/officeDocument/2006/relationships/hyperlink" Target="https://www.frontiersin.org/articles/10.3389/feart.2021.628315/full" TargetMode="External"/><Relationship Id="rId47" Type="http://schemas.openxmlformats.org/officeDocument/2006/relationships/hyperlink" Target="https://iris.who.int/bitstream/handle/10665/349442/9789240038400-eng.pdf?sequence=1" TargetMode="External"/><Relationship Id="rId50" Type="http://schemas.openxmlformats.org/officeDocument/2006/relationships/hyperlink" Target="https://www.who.int/news-room/fact-sheets/detail/chikungunya" TargetMode="External"/><Relationship Id="rId55" Type="http://schemas.openxmlformats.org/officeDocument/2006/relationships/hyperlink" Target="https://www.who.int/news-room/fact-sheets/detail/yellow-fever" TargetMode="External"/><Relationship Id="rId63" Type="http://schemas.openxmlformats.org/officeDocument/2006/relationships/header" Target="head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oc/decisions/cp-mop-10/cp-mop-10-dec-10-ar.pdf" TargetMode="External"/><Relationship Id="rId29" Type="http://schemas.openxmlformats.org/officeDocument/2006/relationships/footer" Target="footer5.xm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hyperlink" Target="https://www.nature.com/articles/s41467-020-19426-0" TargetMode="External"/><Relationship Id="rId37" Type="http://schemas.openxmlformats.org/officeDocument/2006/relationships/hyperlink" Target="https://www.efsa.europa.eu/en/discover/infographics/hazard-vs-risk" TargetMode="External"/><Relationship Id="rId40" Type="http://schemas.openxmlformats.org/officeDocument/2006/relationships/hyperlink" Target="https://www.who.int/news-room/fact-sheets/detail/lymphatic-filariasis" TargetMode="External"/><Relationship Id="rId45" Type="http://schemas.openxmlformats.org/officeDocument/2006/relationships/hyperlink" Target="https://vizhub.healthdata.org/gbd-compare/" TargetMode="External"/><Relationship Id="rId53" Type="http://schemas.openxmlformats.org/officeDocument/2006/relationships/hyperlink" Target="https://www.who.int/news-room/fact-sheets/detail/vector-borne-diseases" TargetMode="External"/><Relationship Id="rId58" Type="http://schemas.openxmlformats.org/officeDocument/2006/relationships/header" Target="header8.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9.xml"/><Relationship Id="rId19" Type="http://schemas.openxmlformats.org/officeDocument/2006/relationships/hyperlink" Target="https://www.cbd.int/doc/decisions/cp-mop-10/cp-mop-10-dec-10-ar.pdf" TargetMode="External"/><Relationship Id="rId14" Type="http://schemas.openxmlformats.org/officeDocument/2006/relationships/footer" Target="footer2.xml"/><Relationship Id="rId22" Type="http://schemas.openxmlformats.org/officeDocument/2006/relationships/image" Target="media/image6.emf"/><Relationship Id="rId27" Type="http://schemas.openxmlformats.org/officeDocument/2006/relationships/image" Target="media/image7.emf"/><Relationship Id="rId30" Type="http://schemas.openxmlformats.org/officeDocument/2006/relationships/image" Target="media/image8.emf"/><Relationship Id="rId35" Type="http://schemas.openxmlformats.org/officeDocument/2006/relationships/hyperlink" Target="https://www.ecdc.europa.eu/en/disease-vectors/facts/mosquito-factsheets/aedes-aegypti" TargetMode="External"/><Relationship Id="rId43" Type="http://schemas.openxmlformats.org/officeDocument/2006/relationships/hyperlink" Target="https://www.cbd.int/liability" TargetMode="External"/><Relationship Id="rId48" Type="http://schemas.openxmlformats.org/officeDocument/2006/relationships/hyperlink" Target="https://tdr.who.int/publications/i/item/2014-06-26-the-guidance-framework-for-testing-genetically-modified-mosquitoes" TargetMode="External"/><Relationship Id="rId56" Type="http://schemas.openxmlformats.org/officeDocument/2006/relationships/hyperlink" Target="https://www.who.int/news-room/fact-sheets/detail/zika-virus" TargetMode="External"/><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www.who.int/news-room/fact-sheets/detail/dengue-and-severe-dengue"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cbd.int/doc/decisions/cp-mop-09/cp-mop-09-dec-13-ar.pdf" TargetMode="External"/><Relationship Id="rId25" Type="http://schemas.openxmlformats.org/officeDocument/2006/relationships/header" Target="header5.xml"/><Relationship Id="rId33" Type="http://schemas.openxmlformats.org/officeDocument/2006/relationships/hyperlink" Target="https://genedrives.ch/report" TargetMode="External"/><Relationship Id="rId38" Type="http://schemas.openxmlformats.org/officeDocument/2006/relationships/hyperlink" Target="https://exeedqm.com/new-blog/iso-14971-basic-concepts-hazard-hazardous-situation-and-harm" TargetMode="External"/><Relationship Id="rId46" Type="http://schemas.openxmlformats.org/officeDocument/2006/relationships/hyperlink" Target="https://www.epa.gov/sites/default/files/2014-11/documents/eco_risk_assessment1998.pdf" TargetMode="External"/><Relationship Id="rId59" Type="http://schemas.openxmlformats.org/officeDocument/2006/relationships/footer" Target="footer6.xml"/><Relationship Id="rId20" Type="http://schemas.openxmlformats.org/officeDocument/2006/relationships/image" Target="media/image4.png"/><Relationship Id="rId41" Type="http://schemas.openxmlformats.org/officeDocument/2006/relationships/hyperlink" Target="https://www.iucngisd.org/gisd/100_worst.php" TargetMode="External"/><Relationship Id="rId54" Type="http://schemas.openxmlformats.org/officeDocument/2006/relationships/hyperlink" Target="https://www.who.int/news-room/feature-stories/detail/who-scales-up-response-to-worldwide-surge-in-dengue" TargetMode="Externa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yperlink" Target="https://www.efsa.europa.eu/en/glossary-taxonomy-terms" TargetMode="External"/><Relationship Id="rId49" Type="http://schemas.openxmlformats.org/officeDocument/2006/relationships/hyperlink" Target="https://www" TargetMode="External"/><Relationship Id="rId57" Type="http://schemas.openxmlformats.org/officeDocument/2006/relationships/header" Target="header7.xml"/><Relationship Id="rId10" Type="http://schemas.openxmlformats.org/officeDocument/2006/relationships/image" Target="media/image3.png"/><Relationship Id="rId31" Type="http://schemas.openxmlformats.org/officeDocument/2006/relationships/hyperlink" Target="https://www.cbd.int/doc/c/7da5/a5e3/a5d87ec88eed8503c7757e78/cp-mop-09-10-ar.pdf" TargetMode="External"/><Relationship Id="rId44" Type="http://schemas.openxmlformats.org/officeDocument/2006/relationships/hyperlink" Target="https://www.un.org/en/development/desa/population/migration/generalassembly/docs/globalcompact/A_CONF.151_26_Vol.I_Declaration.pdf" TargetMode="External"/><Relationship Id="rId52" Type="http://schemas.openxmlformats.org/officeDocument/2006/relationships/hyperlink" Target="https://iris.who.int/bitstream/handle/10665/67358/WHO_IPCS_IRA_01_12.pdf?sequence=1" TargetMode="External"/><Relationship Id="rId60" Type="http://schemas.openxmlformats.org/officeDocument/2006/relationships/footer" Target="footer7.xm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yperlink" Target="https://www.cbd.int/doc/decisions/cp-mop-10/cp-mop-10-dec-10-ar.pdf" TargetMode="External"/><Relationship Id="rId39" Type="http://schemas.openxmlformats.org/officeDocument/2006/relationships/hyperlink" Target="https://www.fao.org/pest-and-pesticide-management/ipm/integrated-pest-management/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convention/articles/?a=cbd-a1" TargetMode="External"/><Relationship Id="rId2" Type="http://schemas.openxmlformats.org/officeDocument/2006/relationships/hyperlink" Target="https://www.cbd.int/doc/meetings/bs/mop-08/official/bs-mop-08-08-add1-ar.pdf" TargetMode="External"/><Relationship Id="rId1" Type="http://schemas.openxmlformats.org/officeDocument/2006/relationships/hyperlink" Target="https://bch.cbd.int/protocol/" TargetMode="External"/><Relationship Id="rId4" Type="http://schemas.openxmlformats.org/officeDocument/2006/relationships/hyperlink" Target="https://www.cbd.int/doc/meetings/bs/mop-08/official/bs-mop-08-08-add1-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AD661FDFBD53AD47A429D7FAB96196C6"/>
        <w:category>
          <w:name w:val="General"/>
          <w:gallery w:val="placeholder"/>
        </w:category>
        <w:types>
          <w:type w:val="bbPlcHdr"/>
        </w:types>
        <w:behaviors>
          <w:behavior w:val="content"/>
        </w:behaviors>
        <w:guid w:val="{5FB3A005-3F27-3248-9792-5D7BDBCC60F9}"/>
      </w:docPartPr>
      <w:docPartBody>
        <w:p w:rsidR="00000000" w:rsidRDefault="00AF0BAF" w:rsidP="00AF0BAF">
          <w:pPr>
            <w:pStyle w:val="AD661FDFBD53AD47A429D7FAB96196C6"/>
          </w:pPr>
          <w:r w:rsidRPr="00AB60F6">
            <w:rPr>
              <w:rStyle w:val="PlaceholderText"/>
            </w:rPr>
            <w:t>Click here to enter text.</w:t>
          </w:r>
        </w:p>
      </w:docPartBody>
    </w:docPart>
    <w:docPart>
      <w:docPartPr>
        <w:name w:val="165A396F091F6048B441DBB056CD54FF"/>
        <w:category>
          <w:name w:val="General"/>
          <w:gallery w:val="placeholder"/>
        </w:category>
        <w:types>
          <w:type w:val="bbPlcHdr"/>
        </w:types>
        <w:behaviors>
          <w:behavior w:val="content"/>
        </w:behaviors>
        <w:guid w:val="{A594364C-7BBC-2D4E-8103-A95EEE4B912A}"/>
      </w:docPartPr>
      <w:docPartBody>
        <w:p w:rsidR="00000000" w:rsidRDefault="00AF0BAF" w:rsidP="00AF0BAF">
          <w:pPr>
            <w:pStyle w:val="165A396F091F6048B441DBB056CD54FF"/>
          </w:pPr>
          <w:r w:rsidRPr="00AB60F6">
            <w:rPr>
              <w:rStyle w:val="PlaceholderText"/>
            </w:rPr>
            <w:t>Click here to enter text.</w:t>
          </w:r>
        </w:p>
      </w:docPartBody>
    </w:docPart>
    <w:docPart>
      <w:docPartPr>
        <w:name w:val="FD0E24C6D171B243B1E4870F4AA20E71"/>
        <w:category>
          <w:name w:val="General"/>
          <w:gallery w:val="placeholder"/>
        </w:category>
        <w:types>
          <w:type w:val="bbPlcHdr"/>
        </w:types>
        <w:behaviors>
          <w:behavior w:val="content"/>
        </w:behaviors>
        <w:guid w:val="{9747AD44-5739-DB44-8319-139119BC35B8}"/>
      </w:docPartPr>
      <w:docPartBody>
        <w:p w:rsidR="00000000" w:rsidRDefault="00AF0BAF" w:rsidP="00AF0BAF">
          <w:pPr>
            <w:pStyle w:val="FD0E24C6D171B243B1E4870F4AA20E71"/>
          </w:pPr>
          <w:r w:rsidRPr="00AB60F6">
            <w:rPr>
              <w:rStyle w:val="PlaceholderText"/>
            </w:rPr>
            <w:t>Click here to enter text.</w:t>
          </w:r>
        </w:p>
      </w:docPartBody>
    </w:docPart>
    <w:docPart>
      <w:docPartPr>
        <w:name w:val="6914010C39F07849BBFA3AF1B83030E9"/>
        <w:category>
          <w:name w:val="General"/>
          <w:gallery w:val="placeholder"/>
        </w:category>
        <w:types>
          <w:type w:val="bbPlcHdr"/>
        </w:types>
        <w:behaviors>
          <w:behavior w:val="content"/>
        </w:behaviors>
        <w:guid w:val="{909F97EB-C472-014B-88B4-D9A1C9EE465B}"/>
      </w:docPartPr>
      <w:docPartBody>
        <w:p w:rsidR="00000000" w:rsidRDefault="00AF0BAF" w:rsidP="00AF0BAF">
          <w:pPr>
            <w:pStyle w:val="6914010C39F07849BBFA3AF1B83030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Map Symbols">
    <w:altName w:val="Courier New"/>
    <w:panose1 w:val="020B0604020202020204"/>
    <w:charset w:val="00"/>
    <w:family w:val="roman"/>
    <w:pitch w:val="variable"/>
    <w:sig w:usb0="00000003" w:usb1="00000000" w:usb2="00000000" w:usb3="00000000" w:csb0="00000001" w:csb1="00000000"/>
  </w:font>
  <w:font w:name="Times New Roman Bold">
    <w:altName w:val="Times New Roman"/>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notTrueType/>
    <w:pitch w:val="variable"/>
    <w:sig w:usb0="A00002FF" w:usb1="28CFFCFA" w:usb2="00000016" w:usb3="00000000" w:csb0="001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TradeGothicLT-Light">
    <w:altName w:val="Calibri"/>
    <w:panose1 w:val="020B0604020202020204"/>
    <w:charset w:val="4D"/>
    <w:family w:val="auto"/>
    <w:notTrueType/>
    <w:pitch w:val="default"/>
    <w:sig w:usb0="00000003" w:usb1="00000000" w:usb2="00000000" w:usb3="00000000" w:csb0="00000001" w:csb1="00000000"/>
  </w:font>
  <w:font w:name="Proxima Nova">
    <w:altName w:val="Tahoma"/>
    <w:panose1 w:val="020B0604020202020204"/>
    <w:charset w:val="00"/>
    <w:family w:val="auto"/>
    <w:notTrueType/>
    <w:pitch w:val="variable"/>
    <w:sig w:usb0="20000287" w:usb1="00000001" w:usb2="00000000" w:usb3="00000000" w:csb0="0000019F" w:csb1="00000000"/>
  </w:font>
  <w:font w:name="Museo Slab 900">
    <w:altName w:val="Cambria"/>
    <w:panose1 w:val="020B0604020202020204"/>
    <w:charset w:val="00"/>
    <w:family w:val="roman"/>
    <w:notTrueType/>
    <w:pitch w:val="default"/>
    <w:sig w:usb0="00000003" w:usb1="00000000" w:usb2="00000000" w:usb3="00000000" w:csb0="00000001" w:csb1="00000000"/>
  </w:font>
  <w:font w:name="Proxima Nova Extrabold">
    <w:altName w:val="Tahoma"/>
    <w:panose1 w:val="020B0604020202020204"/>
    <w:charset w:val="00"/>
    <w:family w:val="auto"/>
    <w:notTrueType/>
    <w:pitch w:val="variable"/>
    <w:sig w:usb0="20000287" w:usb1="00000001" w:usb2="00000000" w:usb3="00000000" w:csb0="0000019F" w:csb1="00000000"/>
  </w:font>
  <w:font w:name="Times">
    <w:altName w:val="Sylfaen"/>
    <w:panose1 w:val="00000500000000020000"/>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82C5C"/>
    <w:rsid w:val="002D0C1B"/>
    <w:rsid w:val="002E6702"/>
    <w:rsid w:val="00327927"/>
    <w:rsid w:val="0037757D"/>
    <w:rsid w:val="003A445D"/>
    <w:rsid w:val="00442B62"/>
    <w:rsid w:val="004A69EC"/>
    <w:rsid w:val="004C2447"/>
    <w:rsid w:val="00517717"/>
    <w:rsid w:val="005640C7"/>
    <w:rsid w:val="005904BD"/>
    <w:rsid w:val="00677778"/>
    <w:rsid w:val="00692478"/>
    <w:rsid w:val="00724E25"/>
    <w:rsid w:val="007B0918"/>
    <w:rsid w:val="007E19D3"/>
    <w:rsid w:val="007E501A"/>
    <w:rsid w:val="0083264A"/>
    <w:rsid w:val="00834F45"/>
    <w:rsid w:val="00856010"/>
    <w:rsid w:val="008D1147"/>
    <w:rsid w:val="008F2821"/>
    <w:rsid w:val="009555FF"/>
    <w:rsid w:val="00955C84"/>
    <w:rsid w:val="009A647C"/>
    <w:rsid w:val="009B6115"/>
    <w:rsid w:val="00A27574"/>
    <w:rsid w:val="00A84478"/>
    <w:rsid w:val="00AF0BAF"/>
    <w:rsid w:val="00B36C7B"/>
    <w:rsid w:val="00BA4281"/>
    <w:rsid w:val="00BB2CFE"/>
    <w:rsid w:val="00BC32AF"/>
    <w:rsid w:val="00C12C2F"/>
    <w:rsid w:val="00CA4D0D"/>
    <w:rsid w:val="00CC1CAF"/>
    <w:rsid w:val="00D5481D"/>
    <w:rsid w:val="00D715E3"/>
    <w:rsid w:val="00D71C90"/>
    <w:rsid w:val="00DD13E8"/>
    <w:rsid w:val="00E50FF2"/>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F0BAF"/>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8872CD04C4DFA04BAF99404CE6B8B3E8">
    <w:name w:val="8872CD04C4DFA04BAF99404CE6B8B3E8"/>
    <w:rsid w:val="00AF0BAF"/>
    <w:pPr>
      <w:spacing w:after="0" w:line="240" w:lineRule="auto"/>
    </w:pPr>
    <w:rPr>
      <w:kern w:val="2"/>
      <w:sz w:val="24"/>
      <w:szCs w:val="24"/>
      <w:lang w:val="en-IT" w:eastAsia="en-GB"/>
      <w14:ligatures w14:val="standardContextual"/>
    </w:rPr>
  </w:style>
  <w:style w:type="paragraph" w:customStyle="1" w:styleId="23B67E7A66560B4690C22558D2D22C46">
    <w:name w:val="23B67E7A66560B4690C22558D2D22C46"/>
    <w:rsid w:val="00AF0BAF"/>
    <w:pPr>
      <w:spacing w:after="0" w:line="240" w:lineRule="auto"/>
    </w:pPr>
    <w:rPr>
      <w:kern w:val="2"/>
      <w:sz w:val="24"/>
      <w:szCs w:val="24"/>
      <w:lang w:val="en-IT" w:eastAsia="en-GB"/>
      <w14:ligatures w14:val="standardContextual"/>
    </w:rPr>
  </w:style>
  <w:style w:type="paragraph" w:customStyle="1" w:styleId="34E4EF31B1BDE74792FE7B872D4BAC1B">
    <w:name w:val="34E4EF31B1BDE74792FE7B872D4BAC1B"/>
    <w:rsid w:val="00AF0BAF"/>
    <w:pPr>
      <w:spacing w:after="0" w:line="240" w:lineRule="auto"/>
    </w:pPr>
    <w:rPr>
      <w:kern w:val="2"/>
      <w:sz w:val="24"/>
      <w:szCs w:val="24"/>
      <w:lang w:val="en-IT" w:eastAsia="en-GB"/>
      <w14:ligatures w14:val="standardContextual"/>
    </w:rPr>
  </w:style>
  <w:style w:type="paragraph" w:customStyle="1" w:styleId="AD661FDFBD53AD47A429D7FAB96196C6">
    <w:name w:val="AD661FDFBD53AD47A429D7FAB96196C6"/>
    <w:rsid w:val="00AF0BAF"/>
    <w:pPr>
      <w:spacing w:after="0" w:line="240" w:lineRule="auto"/>
    </w:pPr>
    <w:rPr>
      <w:kern w:val="2"/>
      <w:sz w:val="24"/>
      <w:szCs w:val="24"/>
      <w:lang w:val="en-IT" w:eastAsia="en-GB"/>
      <w14:ligatures w14:val="standardContextual"/>
    </w:rPr>
  </w:style>
  <w:style w:type="paragraph" w:customStyle="1" w:styleId="95E5B5A5EE975E409CB7C70B6A639B60">
    <w:name w:val="95E5B5A5EE975E409CB7C70B6A639B60"/>
    <w:rsid w:val="00AF0BAF"/>
    <w:pPr>
      <w:spacing w:after="0" w:line="240" w:lineRule="auto"/>
    </w:pPr>
    <w:rPr>
      <w:kern w:val="2"/>
      <w:sz w:val="24"/>
      <w:szCs w:val="24"/>
      <w:lang w:val="en-IT" w:eastAsia="en-GB"/>
      <w14:ligatures w14:val="standardContextual"/>
    </w:rPr>
  </w:style>
  <w:style w:type="paragraph" w:customStyle="1" w:styleId="165A396F091F6048B441DBB056CD54FF">
    <w:name w:val="165A396F091F6048B441DBB056CD54FF"/>
    <w:rsid w:val="00AF0BAF"/>
    <w:pPr>
      <w:spacing w:after="0" w:line="240" w:lineRule="auto"/>
    </w:pPr>
    <w:rPr>
      <w:kern w:val="2"/>
      <w:sz w:val="24"/>
      <w:szCs w:val="24"/>
      <w:lang w:val="en-IT" w:eastAsia="en-GB"/>
      <w14:ligatures w14:val="standardContextual"/>
    </w:rPr>
  </w:style>
  <w:style w:type="paragraph" w:customStyle="1" w:styleId="FD0E24C6D171B243B1E4870F4AA20E71">
    <w:name w:val="FD0E24C6D171B243B1E4870F4AA20E71"/>
    <w:rsid w:val="00AF0BAF"/>
    <w:pPr>
      <w:spacing w:after="0" w:line="240" w:lineRule="auto"/>
    </w:pPr>
    <w:rPr>
      <w:kern w:val="2"/>
      <w:sz w:val="24"/>
      <w:szCs w:val="24"/>
      <w:lang w:val="en-IT" w:eastAsia="en-GB"/>
      <w14:ligatures w14:val="standardContextual"/>
    </w:rPr>
  </w:style>
  <w:style w:type="paragraph" w:customStyle="1" w:styleId="6914010C39F07849BBFA3AF1B83030E9">
    <w:name w:val="6914010C39F07849BBFA3AF1B83030E9"/>
    <w:rsid w:val="00AF0BAF"/>
    <w:pPr>
      <w:spacing w:after="0" w:line="240" w:lineRule="auto"/>
    </w:pPr>
    <w:rPr>
      <w:kern w:val="2"/>
      <w:sz w:val="24"/>
      <w:szCs w:val="24"/>
      <w:lang w:val="en-IT"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3476-6298-4653-B4D2-8AB19AAE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U:\Working Folders\Conference &amp; Editorial Services\NEW U\Documents\References&amp;Tools\Templates\template.dot</Template>
  <TotalTime>473</TotalTime>
  <Pages>104</Pages>
  <Words>39093</Words>
  <Characters>222833</Characters>
  <Application>Microsoft Office Word</Application>
  <DocSecurity>0</DocSecurity>
  <Lines>1856</Lines>
  <Paragraphs>522</Paragraphs>
  <ScaleCrop>false</ScaleCrop>
  <HeadingPairs>
    <vt:vector size="2" baseType="variant">
      <vt:variant>
        <vt:lpstr>Title</vt:lpstr>
      </vt:variant>
      <vt:variant>
        <vt:i4>1</vt:i4>
      </vt:variant>
    </vt:vector>
  </HeadingPairs>
  <TitlesOfParts>
    <vt:vector size="1" baseType="lpstr">
      <vt:lpstr>مواد إرشادية طوعية إضافية لدعم تقييمات المخاطر المتعلقة بالكائنات الحية المحورة التي تحتوي على محركات الجينات المهندسة على أساس كل حالة على حدة</vt:lpstr>
    </vt:vector>
  </TitlesOfParts>
  <Company>Biodiversity</Company>
  <LinksUpToDate>false</LinksUpToDate>
  <CharactersWithSpaces>261404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مواد إرشادية طوعية إضافية لدعم تقييمات المخاطر المتعلقة بالكائنات الحية المحورة التي تحتوي على محركات جينات محورة هندسيا على أساس كل حالة على حدة</dc:title>
  <dc:subject>CBD/SBSTTA/26/5/Add.1</dc:subject>
  <dc:creator>SCBD</dc:creator>
  <cp:lastModifiedBy>Hani k</cp:lastModifiedBy>
  <cp:revision>258</cp:revision>
  <cp:lastPrinted>2024-01-16T12:42:00Z</cp:lastPrinted>
  <dcterms:created xsi:type="dcterms:W3CDTF">2024-04-04T17:32:00Z</dcterms:created>
  <dcterms:modified xsi:type="dcterms:W3CDTF">2024-04-08T10:49:00Z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