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403A1D07" w:rsidR="008A1499" w:rsidRPr="003F1A75" w:rsidRDefault="00F72CE7" w:rsidP="008A1499">
            <w:pPr>
              <w:pStyle w:val="AASmallLogo"/>
            </w:pPr>
            <w:r w:rsidRPr="00A72C22">
              <w:rPr>
                <w:noProof/>
                <w:lang w:eastAsia="ru-RU"/>
              </w:rPr>
              <w:drawing>
                <wp:inline distT="0" distB="0" distL="0" distR="0" wp14:anchorId="10786E1D" wp14:editId="7724F678">
                  <wp:extent cx="727747" cy="339728"/>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843" cy="355178"/>
                          </a:xfrm>
                          <a:prstGeom prst="rect">
                            <a:avLst/>
                          </a:prstGeom>
                          <a:noFill/>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679161E6" w:rsidR="008A1499" w:rsidRPr="003F1A75" w:rsidRDefault="008A1499" w:rsidP="003F1A75">
            <w:pPr>
              <w:pStyle w:val="ABSymbol"/>
            </w:pPr>
            <w:r w:rsidRPr="003F1A75">
              <w:rPr>
                <w:sz w:val="40"/>
              </w:rPr>
              <w:t>CBD</w:t>
            </w:r>
            <w:r w:rsidRPr="003F1A75">
              <w:t>/</w:t>
            </w:r>
            <w:r w:rsidR="00240EE6">
              <w:t>COP</w:t>
            </w:r>
            <w:r w:rsidRPr="003F1A75">
              <w:t>/</w:t>
            </w:r>
            <w:r w:rsidR="00240EE6">
              <w:t>17/</w:t>
            </w:r>
            <w:r w:rsidR="00DB2DD5">
              <w:t>L.4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8B9DE15" w:rsidR="008A1499" w:rsidRPr="003F1A75" w:rsidRDefault="00F72CE7" w:rsidP="008A1499">
            <w:pPr>
              <w:pStyle w:val="ACLargeLogo"/>
            </w:pPr>
            <w:r w:rsidRPr="00A72C22">
              <w:rPr>
                <w:noProof/>
                <w:lang w:eastAsia="ru-RU"/>
              </w:rPr>
              <w:drawing>
                <wp:inline distT="0" distB="0" distL="0" distR="0" wp14:anchorId="6D89AF0E" wp14:editId="560DADB6">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F65AA7E" w:rsidR="008A1499" w:rsidRPr="003F1A75" w:rsidRDefault="00604820" w:rsidP="008A1499">
            <w:pPr>
              <w:pStyle w:val="AEDistrNormal"/>
            </w:pPr>
            <w:r>
              <w:t>2</w:t>
            </w:r>
            <w:r w:rsidR="00DB2DD5">
              <w:t>2</w:t>
            </w:r>
            <w:r>
              <w:t xml:space="preserve"> </w:t>
            </w:r>
            <w:r w:rsidR="000B3A7A">
              <w:t>October 2026</w:t>
            </w:r>
          </w:p>
          <w:p w14:paraId="099BB01C" w14:textId="3AC54DA2" w:rsidR="008A1499" w:rsidRPr="003F1A75" w:rsidRDefault="00F72CE7" w:rsidP="00384330">
            <w:pPr>
              <w:pStyle w:val="AEDistrNormal6pt"/>
              <w:spacing w:before="0"/>
            </w:pPr>
            <w:r>
              <w:rPr>
                <w:lang w:val="fr-FR"/>
              </w:rPr>
              <w:t>Russian</w:t>
            </w:r>
            <w:r w:rsidRPr="00F72CE7">
              <w:br/>
            </w:r>
            <w:proofErr w:type="gramStart"/>
            <w:r w:rsidR="008A1499" w:rsidRPr="003F1A75">
              <w:t>Original:</w:t>
            </w:r>
            <w:proofErr w:type="gramEnd"/>
            <w:r w:rsidR="008A1499" w:rsidRPr="003F1A75">
              <w:t xml:space="preserve">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72CE7" w14:paraId="1DDC337D" w14:textId="77777777" w:rsidTr="008A1499">
        <w:trPr>
          <w:trHeight w:val="57"/>
        </w:trPr>
        <w:tc>
          <w:tcPr>
            <w:tcW w:w="6094" w:type="dxa"/>
          </w:tcPr>
          <w:p w14:paraId="7AC59225" w14:textId="77777777" w:rsidR="00F72CE7" w:rsidRPr="00F72CE7" w:rsidRDefault="00F72CE7" w:rsidP="00F72CE7">
            <w:pPr>
              <w:pStyle w:val="AFCorN12Bold"/>
              <w:rPr>
                <w:lang w:val="ru-RU"/>
              </w:rPr>
            </w:pPr>
            <w:r w:rsidRPr="00F72CE7">
              <w:rPr>
                <w:lang w:val="ru-RU"/>
              </w:rPr>
              <w:t xml:space="preserve">Конференция Сторон Конвенции о </w:t>
            </w:r>
          </w:p>
          <w:p w14:paraId="3DA339DF" w14:textId="08847F9E" w:rsidR="008A1499" w:rsidRPr="00F72CE7" w:rsidRDefault="00F72CE7" w:rsidP="00F72CE7">
            <w:pPr>
              <w:pStyle w:val="AFCorN12Bold"/>
              <w:rPr>
                <w:lang w:val="ru-RU"/>
              </w:rPr>
            </w:pPr>
            <w:r w:rsidRPr="00F72CE7">
              <w:rPr>
                <w:lang w:val="ru-RU"/>
              </w:rPr>
              <w:t>биологическом разнообразии</w:t>
            </w:r>
            <w:r w:rsidR="008A1499" w:rsidRPr="00F72CE7">
              <w:rPr>
                <w:lang w:val="ru-RU"/>
              </w:rPr>
              <w:t xml:space="preserve"> </w:t>
            </w:r>
          </w:p>
          <w:p w14:paraId="39EFEEE9" w14:textId="24ACAF94" w:rsidR="008A1499" w:rsidRPr="00F72CE7" w:rsidRDefault="00F72CE7" w:rsidP="008A1499">
            <w:pPr>
              <w:pStyle w:val="AFCorNBold"/>
              <w:rPr>
                <w:lang w:val="ru-RU"/>
              </w:rPr>
            </w:pPr>
            <w:r>
              <w:rPr>
                <w:lang w:val="ru-RU"/>
              </w:rPr>
              <w:t>Семнадцатое совещание</w:t>
            </w:r>
            <w:r w:rsidR="008A1499" w:rsidRPr="00F72CE7">
              <w:rPr>
                <w:lang w:val="ru-RU"/>
              </w:rPr>
              <w:t xml:space="preserve"> </w:t>
            </w:r>
          </w:p>
          <w:p w14:paraId="44AD44C0" w14:textId="67174F1D" w:rsidR="008A1499" w:rsidRPr="00F72CE7" w:rsidRDefault="00F72CE7" w:rsidP="008A1499">
            <w:pPr>
              <w:pStyle w:val="AFCorNNormal"/>
              <w:rPr>
                <w:lang w:val="ru-RU"/>
              </w:rPr>
            </w:pPr>
            <w:r>
              <w:rPr>
                <w:lang w:val="ru-RU"/>
              </w:rPr>
              <w:t>Ереван</w:t>
            </w:r>
            <w:r w:rsidR="008A1499" w:rsidRPr="00F72CE7">
              <w:rPr>
                <w:lang w:val="ru-RU"/>
              </w:rPr>
              <w:t xml:space="preserve">, </w:t>
            </w:r>
            <w:r w:rsidR="00240EE6" w:rsidRPr="00F72CE7">
              <w:rPr>
                <w:snapToGrid w:val="0"/>
                <w:kern w:val="22"/>
                <w:lang w:val="ru-RU"/>
              </w:rPr>
              <w:t>19</w:t>
            </w:r>
            <w:r w:rsidR="008A1499" w:rsidRPr="00F72CE7">
              <w:rPr>
                <w:snapToGrid w:val="0"/>
                <w:kern w:val="22"/>
                <w:lang w:val="ru-RU"/>
              </w:rPr>
              <w:t>–</w:t>
            </w:r>
            <w:r w:rsidR="00240EE6" w:rsidRPr="00F72CE7">
              <w:rPr>
                <w:snapToGrid w:val="0"/>
                <w:kern w:val="22"/>
                <w:lang w:val="ru-RU"/>
              </w:rPr>
              <w:t>30</w:t>
            </w:r>
            <w:r w:rsidR="008A1499" w:rsidRPr="00F72CE7">
              <w:rPr>
                <w:snapToGrid w:val="0"/>
                <w:kern w:val="22"/>
                <w:lang w:val="ru-RU"/>
              </w:rPr>
              <w:t xml:space="preserve"> </w:t>
            </w:r>
            <w:r>
              <w:rPr>
                <w:snapToGrid w:val="0"/>
                <w:kern w:val="22"/>
                <w:lang w:val="ru-RU"/>
              </w:rPr>
              <w:t>октября</w:t>
            </w:r>
            <w:r w:rsidR="00240EE6" w:rsidRPr="00F72CE7">
              <w:rPr>
                <w:snapToGrid w:val="0"/>
                <w:kern w:val="22"/>
                <w:lang w:val="ru-RU"/>
              </w:rPr>
              <w:t xml:space="preserve"> 2026</w:t>
            </w:r>
            <w:r>
              <w:rPr>
                <w:snapToGrid w:val="0"/>
                <w:kern w:val="22"/>
                <w:lang w:val="ru-RU"/>
              </w:rPr>
              <w:t xml:space="preserve"> года</w:t>
            </w:r>
          </w:p>
          <w:p w14:paraId="46334700" w14:textId="617561FB" w:rsidR="00137278" w:rsidRPr="00F72CE7" w:rsidRDefault="00F72CE7" w:rsidP="00137278">
            <w:pPr>
              <w:pStyle w:val="AFCorNNormal"/>
              <w:rPr>
                <w:lang w:val="ru-RU"/>
              </w:rPr>
            </w:pPr>
            <w:r>
              <w:rPr>
                <w:lang w:val="ru-RU"/>
              </w:rPr>
              <w:t xml:space="preserve">Пункт </w:t>
            </w:r>
            <w:r w:rsidR="003647F3" w:rsidRPr="00F72CE7">
              <w:rPr>
                <w:lang w:val="ru-RU"/>
              </w:rPr>
              <w:t>12</w:t>
            </w:r>
            <w:r>
              <w:rPr>
                <w:lang w:val="ru-RU"/>
              </w:rPr>
              <w:t> </w:t>
            </w:r>
            <w:r w:rsidR="003647F3">
              <w:t>c</w:t>
            </w:r>
            <w:r w:rsidR="00E51951" w:rsidRPr="00F72CE7">
              <w:rPr>
                <w:lang w:val="ru-RU"/>
              </w:rPr>
              <w:t>)</w:t>
            </w:r>
            <w:r>
              <w:rPr>
                <w:lang w:val="ru-RU"/>
              </w:rPr>
              <w:t xml:space="preserve"> повестки дня</w:t>
            </w:r>
          </w:p>
          <w:p w14:paraId="3837AF41" w14:textId="0B818695" w:rsidR="008A1499" w:rsidRPr="00F72CE7" w:rsidRDefault="00F72CE7" w:rsidP="005926EE">
            <w:pPr>
              <w:pStyle w:val="AFCorNNormal"/>
              <w:rPr>
                <w:lang w:val="ru-RU"/>
              </w:rPr>
            </w:pPr>
            <w:r w:rsidRPr="00F72CE7">
              <w:rPr>
                <w:b/>
                <w:bCs/>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 коммуникация, просвещение и информирование общественности</w:t>
            </w:r>
          </w:p>
        </w:tc>
        <w:tc>
          <w:tcPr>
            <w:tcW w:w="4388" w:type="dxa"/>
          </w:tcPr>
          <w:p w14:paraId="4B4B2BCD" w14:textId="77777777" w:rsidR="008A1499" w:rsidRPr="00F72CE7" w:rsidRDefault="008A1499" w:rsidP="008A1499">
            <w:pPr>
              <w:pStyle w:val="CBDNormal"/>
              <w:jc w:val="left"/>
              <w:rPr>
                <w:lang w:val="ru-RU"/>
              </w:rPr>
            </w:pPr>
          </w:p>
        </w:tc>
      </w:tr>
    </w:tbl>
    <w:p w14:paraId="23AFF7FC" w14:textId="4EEC3B0E" w:rsidR="00C9161D" w:rsidRPr="00F72CE7" w:rsidRDefault="00000000" w:rsidP="006B38FE">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72CE7" w:rsidRPr="00F72CE7">
            <w:rPr>
              <w:lang w:val="ru-RU"/>
            </w:rPr>
            <w:t>Коммуникация, просвещение и информирование общественности</w:t>
          </w:r>
        </w:sdtContent>
      </w:sdt>
      <w:r w:rsidR="00105372" w:rsidRPr="00F72CE7">
        <w:rPr>
          <w:caps/>
          <w:lang w:val="ru-RU"/>
        </w:rPr>
        <w:t xml:space="preserve"> </w:t>
      </w:r>
    </w:p>
    <w:p w14:paraId="5148D064" w14:textId="49FBE49D" w:rsidR="00137278" w:rsidRPr="00F72CE7" w:rsidRDefault="00F72CE7" w:rsidP="00E51951">
      <w:pPr>
        <w:pStyle w:val="CBDSubTitle"/>
        <w:rPr>
          <w:lang w:val="ru-RU"/>
        </w:rPr>
      </w:pPr>
      <w:r w:rsidRPr="00F72CE7">
        <w:rPr>
          <w:lang w:val="ru-RU"/>
        </w:rPr>
        <w:t xml:space="preserve">Проект решения, представленный Председателем Рабочей группы </w:t>
      </w:r>
      <w:r w:rsidRPr="00F72CE7">
        <w:t>I</w:t>
      </w:r>
    </w:p>
    <w:p w14:paraId="3F7CB066" w14:textId="77777777" w:rsidR="00F72CE7" w:rsidRPr="00F72CE7" w:rsidRDefault="00F72CE7" w:rsidP="00F72CE7">
      <w:pPr>
        <w:keepNext/>
        <w:keepLines/>
        <w:tabs>
          <w:tab w:val="clear" w:pos="567"/>
          <w:tab w:val="clear" w:pos="1134"/>
          <w:tab w:val="left" w:pos="2835"/>
          <w:tab w:val="left" w:pos="3402"/>
        </w:tabs>
        <w:spacing w:before="120" w:after="120"/>
        <w:ind w:left="567" w:firstLine="567"/>
        <w:jc w:val="left"/>
        <w:rPr>
          <w:rFonts w:eastAsia="Times New Roman"/>
          <w:i/>
          <w:iCs/>
          <w:lang w:val="ru-RU"/>
        </w:rPr>
      </w:pPr>
      <w:r w:rsidRPr="00F72CE7">
        <w:rPr>
          <w:rFonts w:eastAsia="Times New Roman"/>
          <w:i/>
          <w:iCs/>
          <w:lang w:val="ru-RU"/>
        </w:rPr>
        <w:t>Конференция Сторон</w:t>
      </w:r>
      <w:r w:rsidRPr="00F72CE7">
        <w:rPr>
          <w:rFonts w:eastAsia="Times New Roman"/>
          <w:lang w:val="ru-RU"/>
        </w:rPr>
        <w:t>,</w:t>
      </w:r>
    </w:p>
    <w:p w14:paraId="2D880BED" w14:textId="77777777"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i/>
          <w:iCs/>
          <w:lang w:val="ru-RU"/>
        </w:rPr>
        <w:t>ссылаясь на свое решение</w:t>
      </w:r>
      <w:r w:rsidRPr="00F72CE7">
        <w:rPr>
          <w:rFonts w:eastAsia="Times New Roman"/>
          <w:lang w:val="ru-RU"/>
        </w:rPr>
        <w:t xml:space="preserve"> </w:t>
      </w:r>
      <w:hyperlink r:id="rId15">
        <w:r w:rsidRPr="00F72CE7">
          <w:rPr>
            <w:color w:val="0000FF" w:themeColor="hyperlink"/>
            <w:u w:val="single"/>
            <w:lang w:val="ru-RU"/>
          </w:rPr>
          <w:t>16/10</w:t>
        </w:r>
      </w:hyperlink>
      <w:r w:rsidRPr="00F72CE7">
        <w:rPr>
          <w:rFonts w:eastAsia="Times New Roman"/>
          <w:lang w:val="ru-RU"/>
        </w:rPr>
        <w:t xml:space="preserve"> от 1 ноября 2024 года,</w:t>
      </w:r>
    </w:p>
    <w:p w14:paraId="573E58E4" w14:textId="38C58F20"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1.</w:t>
      </w:r>
      <w:r w:rsidRPr="00F72CE7">
        <w:rPr>
          <w:rFonts w:eastAsia="Times New Roman"/>
          <w:i/>
          <w:iCs/>
          <w:lang w:val="ru-RU"/>
        </w:rPr>
        <w:tab/>
        <w:t xml:space="preserve">принимает к сведению </w:t>
      </w:r>
      <w:r w:rsidRPr="00F72CE7">
        <w:rPr>
          <w:rFonts w:eastAsia="Times New Roman"/>
          <w:lang w:val="ru-RU"/>
        </w:rPr>
        <w:t>доклад об осуществлении предлагаемых действий по приведению программы работы по коммуникации, просвещению и информированию общественности Конвенции о биологическом разнообразии</w:t>
      </w:r>
      <w:r w:rsidRPr="00F72CE7">
        <w:rPr>
          <w:rFonts w:eastAsia="Times New Roman"/>
          <w:vertAlign w:val="superscript"/>
          <w:lang w:val="ru-RU"/>
        </w:rPr>
        <w:footnoteReference w:id="1"/>
      </w:r>
      <w:r w:rsidRPr="00F72CE7">
        <w:rPr>
          <w:rFonts w:eastAsia="Times New Roman"/>
          <w:lang w:val="ru-RU"/>
        </w:rPr>
        <w:t xml:space="preserve"> в соответствие с Куньминско-Монреальской глобальной рамочной программой в области биоразнообразия</w:t>
      </w:r>
      <w:r w:rsidRPr="00F72CE7">
        <w:rPr>
          <w:rFonts w:eastAsia="Times New Roman"/>
          <w:vertAlign w:val="superscript"/>
          <w:lang w:val="ru-RU"/>
        </w:rPr>
        <w:footnoteReference w:id="2"/>
      </w:r>
      <w:r w:rsidRPr="00F72CE7">
        <w:rPr>
          <w:rFonts w:eastAsia="Times New Roman"/>
          <w:lang w:val="ru-RU"/>
        </w:rPr>
        <w:t xml:space="preserve">, представленный в документе </w:t>
      </w:r>
      <w:hyperlink r:id="rId16" w:history="1">
        <w:r w:rsidRPr="00F72CE7">
          <w:rPr>
            <w:rFonts w:eastAsia="Times New Roman"/>
            <w:color w:val="0000FF" w:themeColor="hyperlink"/>
            <w:u w:val="single"/>
            <w:lang w:val="ru-RU"/>
          </w:rPr>
          <w:t>CBD/SBI/7/13</w:t>
        </w:r>
      </w:hyperlink>
      <w:r w:rsidRPr="00F72CE7">
        <w:rPr>
          <w:rFonts w:eastAsia="Times New Roman"/>
          <w:lang w:val="ru-RU"/>
        </w:rPr>
        <w:t>;</w:t>
      </w:r>
    </w:p>
    <w:p w14:paraId="0DE4FBD9" w14:textId="77777777"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2.</w:t>
      </w:r>
      <w:r w:rsidRPr="00F72CE7">
        <w:rPr>
          <w:rFonts w:eastAsia="Times New Roman"/>
          <w:lang w:val="ru-RU"/>
        </w:rPr>
        <w:tab/>
      </w:r>
      <w:r w:rsidRPr="00F72CE7">
        <w:rPr>
          <w:rFonts w:eastAsia="Times New Roman"/>
          <w:i/>
          <w:iCs/>
          <w:lang w:val="ru-RU"/>
        </w:rPr>
        <w:t xml:space="preserve">приветствует </w:t>
      </w:r>
      <w:r w:rsidRPr="00F72CE7">
        <w:rPr>
          <w:rFonts w:eastAsia="Times New Roman"/>
          <w:lang w:val="ru-RU"/>
        </w:rPr>
        <w:t>успешное проведение в Южной Африке глобального празднования Международного дня биологического разнообразия 2026 года, посвященного теме «Действовать на местном уровне для достижения глобальных результатов»</w:t>
      </w:r>
      <w:r w:rsidRPr="00F72CE7">
        <w:rPr>
          <w:lang w:val="ru-RU"/>
        </w:rPr>
        <w:t>;</w:t>
      </w:r>
    </w:p>
    <w:p w14:paraId="249E5F38" w14:textId="77777777"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3.</w:t>
      </w:r>
      <w:r w:rsidRPr="00F72CE7">
        <w:rPr>
          <w:rFonts w:eastAsia="Times New Roman"/>
          <w:lang w:val="ru-RU"/>
        </w:rPr>
        <w:tab/>
      </w:r>
      <w:r w:rsidRPr="00F72CE7">
        <w:rPr>
          <w:rFonts w:eastAsia="Times New Roman"/>
          <w:i/>
          <w:iCs/>
          <w:lang w:val="ru-RU"/>
        </w:rPr>
        <w:t xml:space="preserve">подтверждает </w:t>
      </w:r>
      <w:r w:rsidRPr="00F72CE7">
        <w:rPr>
          <w:rFonts w:eastAsia="Times New Roman"/>
          <w:lang w:val="ru-RU"/>
        </w:rPr>
        <w:t xml:space="preserve">свое поручение Исполнительному секретарю, изложенное в подпункте 6 c) решения </w:t>
      </w:r>
      <w:hyperlink r:id="rId17" w:history="1">
        <w:r w:rsidRPr="00F72CE7">
          <w:rPr>
            <w:rFonts w:eastAsia="Times New Roman"/>
            <w:color w:val="0000FF" w:themeColor="hyperlink"/>
            <w:u w:val="single"/>
            <w:lang w:val="ru-RU"/>
          </w:rPr>
          <w:t>16/10</w:t>
        </w:r>
      </w:hyperlink>
      <w:r w:rsidRPr="00F72CE7">
        <w:rPr>
          <w:lang w:val="ru-RU"/>
        </w:rPr>
        <w:t xml:space="preserve">, </w:t>
      </w:r>
      <w:r w:rsidRPr="00F72CE7">
        <w:rPr>
          <w:rFonts w:eastAsia="Times New Roman"/>
          <w:lang w:val="ru-RU"/>
        </w:rPr>
        <w:t>проводить дальнейшие обзоры вопроса о коммуникации, просвещении и информировании общественности на 18-м и 19-м совещаниях Конференции Сторон;</w:t>
      </w:r>
    </w:p>
    <w:p w14:paraId="6AB7A156" w14:textId="77777777"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4.</w:t>
      </w:r>
      <w:r w:rsidRPr="00F72CE7">
        <w:rPr>
          <w:lang w:val="ru-RU"/>
        </w:rPr>
        <w:tab/>
      </w:r>
      <w:r w:rsidRPr="00F72CE7">
        <w:rPr>
          <w:i/>
          <w:iCs/>
          <w:lang w:val="ru-RU"/>
        </w:rPr>
        <w:t>приветствует</w:t>
      </w:r>
      <w:r w:rsidRPr="00F72CE7">
        <w:rPr>
          <w:lang w:val="ru-RU"/>
        </w:rPr>
        <w:t xml:space="preserve"> проект глобального плана действий по просвещению в области биоразнообразия, приведенный в приложении к настоящему решению, и рекомендует использовать его, в том числе в качестве основы, для дальнейших вкладов, отмечая, что это живой документ, который будет дорабатываться дальше</w:t>
      </w:r>
      <w:r w:rsidRPr="00F72CE7">
        <w:rPr>
          <w:rFonts w:eastAsia="Times New Roman"/>
          <w:lang w:val="ru-RU"/>
        </w:rPr>
        <w:t>;</w:t>
      </w:r>
    </w:p>
    <w:p w14:paraId="21B550B6" w14:textId="057521C8"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5.</w:t>
      </w:r>
      <w:r w:rsidRPr="00F72CE7">
        <w:rPr>
          <w:rFonts w:eastAsia="Times New Roman"/>
          <w:lang w:val="ru-RU"/>
        </w:rPr>
        <w:tab/>
      </w:r>
      <w:r w:rsidRPr="00F72CE7">
        <w:rPr>
          <w:rFonts w:eastAsia="Times New Roman"/>
          <w:i/>
          <w:iCs/>
          <w:lang w:val="ru-RU"/>
        </w:rPr>
        <w:t>призывает</w:t>
      </w:r>
      <w:r w:rsidRPr="00F72CE7">
        <w:rPr>
          <w:rFonts w:eastAsia="Times New Roman"/>
          <w:lang w:val="ru-RU"/>
        </w:rPr>
        <w:t xml:space="preserve"> Стороны и предлагает правительствам других стран использовать </w:t>
      </w:r>
      <w:r w:rsidR="00E132CD">
        <w:rPr>
          <w:rFonts w:eastAsia="Times New Roman"/>
          <w:lang w:val="ru-RU"/>
        </w:rPr>
        <w:t xml:space="preserve">на добровольной основе </w:t>
      </w:r>
      <w:r w:rsidRPr="00F72CE7">
        <w:rPr>
          <w:rFonts w:eastAsia="Times New Roman"/>
          <w:lang w:val="ru-RU"/>
        </w:rPr>
        <w:t xml:space="preserve">проект глобального плана действий по просвещению в области биоразнообразия в целях оказания поддержки преобразовательным мерам, необходимым для </w:t>
      </w:r>
      <w:r w:rsidRPr="00F72CE7">
        <w:rPr>
          <w:rFonts w:eastAsia="Times New Roman"/>
          <w:lang w:val="ru-RU"/>
        </w:rPr>
        <w:lastRenderedPageBreak/>
        <w:t>достижения целей и задач Рамочной программы и ее концепции мира, живущего в гармонии с природой;</w:t>
      </w:r>
    </w:p>
    <w:p w14:paraId="43E6223F" w14:textId="37B7077D"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6</w:t>
      </w:r>
      <w:r w:rsidRPr="00F72CE7">
        <w:rPr>
          <w:rFonts w:eastAsia="Times New Roman"/>
          <w:i/>
          <w:iCs/>
          <w:lang w:val="ru-RU"/>
        </w:rPr>
        <w:t>.</w:t>
      </w:r>
      <w:r w:rsidRPr="00F72CE7">
        <w:rPr>
          <w:lang w:val="ru-RU"/>
        </w:rPr>
        <w:tab/>
      </w:r>
      <w:r w:rsidRPr="00F72CE7">
        <w:rPr>
          <w:i/>
          <w:iCs/>
          <w:lang w:val="ru-RU"/>
        </w:rPr>
        <w:t>предлагает</w:t>
      </w:r>
      <w:r w:rsidRPr="00F72CE7">
        <w:rPr>
          <w:rFonts w:eastAsia="Times New Roman"/>
          <w:i/>
          <w:iCs/>
          <w:lang w:val="ru-RU"/>
        </w:rPr>
        <w:t xml:space="preserve"> </w:t>
      </w:r>
      <w:r w:rsidRPr="00F72CE7">
        <w:rPr>
          <w:rFonts w:eastAsia="Times New Roman"/>
          <w:lang w:val="ru-RU"/>
        </w:rPr>
        <w:t>Сторонам, правительствам других стран, соответствующим организациям, коренным народам и местным общинам, женщинам</w:t>
      </w:r>
      <w:r w:rsidR="00575AEF">
        <w:rPr>
          <w:rFonts w:eastAsia="Times New Roman"/>
          <w:lang w:val="ru-RU"/>
        </w:rPr>
        <w:t>,</w:t>
      </w:r>
      <w:r w:rsidRPr="00F72CE7">
        <w:rPr>
          <w:rFonts w:eastAsia="Times New Roman"/>
          <w:lang w:val="ru-RU"/>
        </w:rPr>
        <w:t xml:space="preserve"> молодежи и другим субъектам деятельности представлять в рамках процесса коллегиального обзора свои предложения по дальнейшей разработке глобального плана действий;</w:t>
      </w:r>
    </w:p>
    <w:p w14:paraId="6EBC9357" w14:textId="3E985CE5" w:rsidR="00F72CE7" w:rsidRPr="00F72CE7" w:rsidRDefault="00F72CE7" w:rsidP="00F72CE7">
      <w:pPr>
        <w:tabs>
          <w:tab w:val="left" w:pos="2835"/>
          <w:tab w:val="left" w:pos="3402"/>
        </w:tabs>
        <w:spacing w:after="120"/>
        <w:ind w:left="567" w:firstLine="567"/>
        <w:rPr>
          <w:rFonts w:eastAsia="Times New Roman"/>
          <w:lang w:val="ru-RU"/>
        </w:rPr>
      </w:pPr>
      <w:r w:rsidRPr="00F72CE7">
        <w:rPr>
          <w:rFonts w:eastAsia="Times New Roman"/>
          <w:lang w:val="ru-RU"/>
        </w:rPr>
        <w:t>7.</w:t>
      </w:r>
      <w:r w:rsidRPr="00F72CE7">
        <w:rPr>
          <w:rFonts w:eastAsia="Times New Roman"/>
          <w:lang w:val="ru-RU"/>
        </w:rPr>
        <w:tab/>
      </w:r>
      <w:r w:rsidRPr="00F72CE7">
        <w:rPr>
          <w:rFonts w:eastAsia="Times New Roman"/>
          <w:i/>
          <w:iCs/>
          <w:lang w:val="ru-RU"/>
        </w:rPr>
        <w:t xml:space="preserve">предлагает </w:t>
      </w:r>
      <w:r w:rsidRPr="00F72CE7">
        <w:rPr>
          <w:rFonts w:eastAsia="Times New Roman"/>
          <w:lang w:val="ru-RU"/>
        </w:rPr>
        <w:t xml:space="preserve">Сторонам, правительствам других стран и соответствующим субъектам деятельности рассмотреть возможность оказания достаточной, предсказуемой и доступной технической и финансовой поддержки в целях разработки, внедрения и осуществления проекта глобального плана действий, в том числе в ответ на потребности развивающихся стран, </w:t>
      </w:r>
      <w:proofErr w:type="gramStart"/>
      <w:r w:rsidRPr="00F72CE7">
        <w:rPr>
          <w:rFonts w:eastAsia="Times New Roman"/>
          <w:lang w:val="ru-RU"/>
        </w:rPr>
        <w:t>и в частности</w:t>
      </w:r>
      <w:proofErr w:type="gramEnd"/>
      <w:r w:rsidRPr="00F72CE7">
        <w:rPr>
          <w:rFonts w:eastAsia="Times New Roman"/>
          <w:lang w:val="ru-RU"/>
        </w:rPr>
        <w:t xml:space="preserve"> наименее развитых </w:t>
      </w:r>
      <w:r w:rsidR="00E132CD">
        <w:rPr>
          <w:rFonts w:eastAsia="Times New Roman"/>
          <w:lang w:val="ru-RU"/>
        </w:rPr>
        <w:t xml:space="preserve">стран </w:t>
      </w:r>
      <w:r w:rsidRPr="00F72CE7">
        <w:rPr>
          <w:rFonts w:eastAsia="Times New Roman"/>
          <w:lang w:val="ru-RU"/>
        </w:rPr>
        <w:t>и малых островных развивающихся государств,</w:t>
      </w:r>
      <w:r w:rsidR="00E132CD">
        <w:rPr>
          <w:rFonts w:eastAsia="Times New Roman"/>
          <w:lang w:val="ru-RU"/>
        </w:rPr>
        <w:t xml:space="preserve"> </w:t>
      </w:r>
      <w:r w:rsidR="00575AEF">
        <w:rPr>
          <w:rFonts w:eastAsia="Times New Roman"/>
          <w:lang w:val="ru-RU"/>
        </w:rPr>
        <w:t>а</w:t>
      </w:r>
      <w:r w:rsidR="00E132CD">
        <w:rPr>
          <w:rFonts w:eastAsia="Times New Roman"/>
          <w:lang w:val="ru-RU"/>
        </w:rPr>
        <w:t xml:space="preserve"> также коренных народов и местных общин</w:t>
      </w:r>
      <w:r w:rsidRPr="00F72CE7">
        <w:rPr>
          <w:rFonts w:eastAsia="Times New Roman"/>
          <w:lang w:val="ru-RU"/>
        </w:rPr>
        <w:t>;</w:t>
      </w:r>
    </w:p>
    <w:p w14:paraId="536D633F" w14:textId="77777777" w:rsidR="00F72CE7" w:rsidRPr="00F72CE7" w:rsidRDefault="00F72CE7" w:rsidP="00F72CE7">
      <w:pPr>
        <w:keepNext/>
        <w:tabs>
          <w:tab w:val="left" w:pos="2835"/>
          <w:tab w:val="left" w:pos="3402"/>
        </w:tabs>
        <w:spacing w:after="120"/>
        <w:ind w:left="567" w:firstLine="567"/>
        <w:rPr>
          <w:rFonts w:eastAsia="Times New Roman"/>
          <w:lang w:val="ru-RU"/>
        </w:rPr>
      </w:pPr>
      <w:r w:rsidRPr="00F72CE7">
        <w:rPr>
          <w:rFonts w:eastAsia="Times New Roman"/>
          <w:lang w:val="ru-RU"/>
        </w:rPr>
        <w:t>8.</w:t>
      </w:r>
      <w:r w:rsidRPr="00F72CE7">
        <w:rPr>
          <w:lang w:val="ru-RU"/>
        </w:rPr>
        <w:tab/>
      </w:r>
      <w:r w:rsidRPr="00F72CE7">
        <w:rPr>
          <w:rFonts w:eastAsia="Times New Roman"/>
          <w:i/>
          <w:iCs/>
          <w:lang w:val="ru-RU"/>
        </w:rPr>
        <w:t xml:space="preserve">поручает </w:t>
      </w:r>
      <w:r w:rsidRPr="00F72CE7">
        <w:rPr>
          <w:rFonts w:eastAsia="Times New Roman"/>
          <w:lang w:val="ru-RU"/>
        </w:rPr>
        <w:t>Исполнительному секретарю при условии наличия ресурсов и в консультации с Неофициальным консультативным комитетом по вопросам коммуникации, просвещения и информирования общественности:</w:t>
      </w:r>
    </w:p>
    <w:p w14:paraId="26853E6E" w14:textId="77777777" w:rsidR="00F72CE7" w:rsidRPr="00F72CE7" w:rsidRDefault="00F72CE7" w:rsidP="00F72CE7">
      <w:pPr>
        <w:tabs>
          <w:tab w:val="left" w:pos="2835"/>
          <w:tab w:val="left" w:pos="3402"/>
        </w:tabs>
        <w:spacing w:after="120"/>
        <w:ind w:left="567" w:firstLine="567"/>
        <w:rPr>
          <w:lang w:val="ru-RU"/>
        </w:rPr>
      </w:pPr>
      <w:r w:rsidRPr="00F72CE7">
        <w:rPr>
          <w:rFonts w:eastAsia="Times New Roman"/>
          <w:lang w:val="ru-RU"/>
        </w:rPr>
        <w:t>a) провести всеобъемлющий и прозрачный коллегиальный обзор в целях дальнейшей разработки плана действий;</w:t>
      </w:r>
    </w:p>
    <w:p w14:paraId="60B8D3EE" w14:textId="77777777"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lang w:val="ru-RU"/>
        </w:rPr>
        <w:t>b) представить по итогам коллегиального обзора обновленную версию проекта глобального плана действий для рассмотрения Вспомогательным органом по осуществлению на совещании, которое состоится до 18-го совещания Конференции Сторон, с целью ее рассмотрения на 18-м совещании Конференции Сторон;</w:t>
      </w:r>
    </w:p>
    <w:p w14:paraId="2DA746BA" w14:textId="65A9A1EE"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t>c) отслеживать развитие событий в рамках других соответствующих международных инициатив и процессов в сфере образования с целью поощрения надлежащего сотрудничества в разработке, осуществлении и популяризации планов в области коммуникации, просвещения и информирования общественности на национальном уровне и в рамках соответствующих международных процессов;</w:t>
      </w:r>
    </w:p>
    <w:p w14:paraId="05510B51" w14:textId="77777777"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t>d) содействовать распространению цифровых образовательных ресурсов открытого доступа в области биоразнообразия, включая учебные материалы, виртуальные образовательные платформы и цифровые информационные продукты на шести официальных языках Организации Объединенных Наций, через механизм посредничества, обеспечивая при этом соответственно случаю уважение прав коренных народов и местных общин;</w:t>
      </w:r>
    </w:p>
    <w:p w14:paraId="112BC951" w14:textId="77777777" w:rsidR="00F72CE7" w:rsidRPr="00F72CE7" w:rsidRDefault="00F72CE7" w:rsidP="00F72CE7">
      <w:pPr>
        <w:keepNext/>
        <w:tabs>
          <w:tab w:val="clear" w:pos="1134"/>
          <w:tab w:val="left" w:pos="2835"/>
          <w:tab w:val="left" w:pos="3402"/>
        </w:tabs>
        <w:spacing w:after="120"/>
        <w:ind w:left="567" w:firstLine="567"/>
        <w:rPr>
          <w:rFonts w:eastAsia="Times New Roman"/>
          <w:lang w:val="ru-RU"/>
        </w:rPr>
      </w:pPr>
      <w:r w:rsidRPr="00F72CE7">
        <w:rPr>
          <w:rFonts w:eastAsia="Times New Roman"/>
          <w:lang w:val="ru-RU"/>
        </w:rPr>
        <w:t>9.</w:t>
      </w:r>
      <w:r w:rsidRPr="00F72CE7">
        <w:rPr>
          <w:rFonts w:eastAsia="Times New Roman"/>
          <w:lang w:val="ru-RU"/>
        </w:rPr>
        <w:tab/>
      </w:r>
      <w:r w:rsidRPr="00F72CE7">
        <w:rPr>
          <w:rFonts w:eastAsia="Times New Roman"/>
          <w:i/>
          <w:iCs/>
          <w:lang w:val="ru-RU"/>
        </w:rPr>
        <w:t xml:space="preserve">призывает </w:t>
      </w:r>
      <w:r w:rsidRPr="00F72CE7">
        <w:rPr>
          <w:rFonts w:eastAsia="Times New Roman"/>
          <w:lang w:val="ru-RU"/>
        </w:rPr>
        <w:t>Стороны, учитывая национальные обстоятельства и законодательство:</w:t>
      </w:r>
    </w:p>
    <w:p w14:paraId="57D6E651" w14:textId="2201EBE6"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t>a) включать образование в области биоразнообразия в национальные стратегии и планы действий по сохранению биоразнообразия, когда это уместно и в соответствии с национальны</w:t>
      </w:r>
      <w:r w:rsidR="00E132CD">
        <w:rPr>
          <w:rFonts w:eastAsia="Times New Roman"/>
          <w:lang w:val="ru-RU"/>
        </w:rPr>
        <w:t>ми</w:t>
      </w:r>
      <w:r w:rsidRPr="00F72CE7">
        <w:rPr>
          <w:rFonts w:eastAsia="Times New Roman"/>
          <w:lang w:val="ru-RU"/>
        </w:rPr>
        <w:t xml:space="preserve"> и субнациональны</w:t>
      </w:r>
      <w:r w:rsidR="00E132CD">
        <w:rPr>
          <w:rFonts w:eastAsia="Times New Roman"/>
          <w:lang w:val="ru-RU"/>
        </w:rPr>
        <w:t>ми</w:t>
      </w:r>
      <w:r w:rsidRPr="00F72CE7">
        <w:rPr>
          <w:rFonts w:eastAsia="Times New Roman"/>
          <w:lang w:val="ru-RU"/>
        </w:rPr>
        <w:t xml:space="preserve"> образовательны</w:t>
      </w:r>
      <w:r w:rsidR="00E132CD">
        <w:rPr>
          <w:rFonts w:eastAsia="Times New Roman"/>
          <w:lang w:val="ru-RU"/>
        </w:rPr>
        <w:t>ми</w:t>
      </w:r>
      <w:r w:rsidRPr="00F72CE7">
        <w:rPr>
          <w:rFonts w:eastAsia="Times New Roman"/>
          <w:lang w:val="ru-RU"/>
        </w:rPr>
        <w:t xml:space="preserve"> план</w:t>
      </w:r>
      <w:r w:rsidR="00E132CD">
        <w:rPr>
          <w:rFonts w:eastAsia="Times New Roman"/>
          <w:lang w:val="ru-RU"/>
        </w:rPr>
        <w:t>ами</w:t>
      </w:r>
      <w:r w:rsidRPr="00F72CE7">
        <w:rPr>
          <w:rFonts w:eastAsia="Times New Roman"/>
          <w:lang w:val="ru-RU"/>
        </w:rPr>
        <w:t xml:space="preserve"> в соответствующих случаях, принимая во внимание итоги первого глобального обзора коллективного прогресса в осуществлении Рамочной программы и опираясь на существующие структуры образовательного мониторинга, в том числе учитывая формальные, неформальные и неофициальные образовательные программы и инициативы;</w:t>
      </w:r>
    </w:p>
    <w:p w14:paraId="6A4E8C9C" w14:textId="77777777"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t>b) создавать или укреплять в соответствующих случаях национальные механизмы или платформы для координации коммуникации, просвещения и информирования общественности в области биоразнообразия в масштабе соответствующих министерств, образовательных учреждений, научных организаций и других субъектов деятельности в целях содействия согласованному осуществлению глобального плана действий;</w:t>
      </w:r>
    </w:p>
    <w:p w14:paraId="62753F0C" w14:textId="77777777"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t>с) создавать или укреплять в соответствующих случаях механизмы для преобразования научно-технической информации о биоразнообразии в политически значимые информационные материалы, которые могут содействовать принятию решений, просвещению и вовлечению общественности;</w:t>
      </w:r>
    </w:p>
    <w:p w14:paraId="47008B4C" w14:textId="77777777" w:rsidR="00F72CE7" w:rsidRPr="00F72CE7" w:rsidRDefault="00F72CE7" w:rsidP="00F72CE7">
      <w:pPr>
        <w:tabs>
          <w:tab w:val="clear" w:pos="1134"/>
          <w:tab w:val="left" w:pos="2835"/>
          <w:tab w:val="left" w:pos="3402"/>
        </w:tabs>
        <w:spacing w:after="120"/>
        <w:ind w:left="567" w:firstLine="567"/>
        <w:rPr>
          <w:rFonts w:eastAsia="Times New Roman"/>
          <w:lang w:val="ru-RU"/>
        </w:rPr>
      </w:pPr>
      <w:r w:rsidRPr="00F72CE7">
        <w:rPr>
          <w:rFonts w:eastAsia="Times New Roman"/>
          <w:lang w:val="ru-RU"/>
        </w:rPr>
        <w:lastRenderedPageBreak/>
        <w:t>d) интегрировать тематику биоразнообразия в учебные программы формального образования путем включения концепций биоразнообразия и охраны природы, рационального регулирования экосистем и заботы о них и соображений устойчивого использования в соответствующие предметы и дисциплины с учетом национальных систем образования и приоритетов.</w:t>
      </w:r>
    </w:p>
    <w:p w14:paraId="7AECB793" w14:textId="77777777" w:rsidR="00F72CE7" w:rsidRPr="00F72CE7" w:rsidRDefault="00F72CE7" w:rsidP="00F72CE7">
      <w:pPr>
        <w:keepNext/>
        <w:keepLines/>
        <w:tabs>
          <w:tab w:val="clear" w:pos="567"/>
          <w:tab w:val="clear" w:pos="1134"/>
          <w:tab w:val="left" w:pos="2835"/>
          <w:tab w:val="left" w:pos="3402"/>
        </w:tabs>
        <w:spacing w:after="240"/>
        <w:ind w:left="567"/>
        <w:jc w:val="left"/>
        <w:rPr>
          <w:b/>
          <w:sz w:val="24"/>
          <w:szCs w:val="24"/>
          <w:lang w:val="ru-RU" w:bidi="ar-SY"/>
        </w:rPr>
      </w:pPr>
      <w:r w:rsidRPr="00F72CE7">
        <w:rPr>
          <w:b/>
          <w:sz w:val="24"/>
          <w:szCs w:val="24"/>
          <w:lang w:val="ru-RU" w:bidi="ar-SY"/>
        </w:rPr>
        <w:t xml:space="preserve">Приложение </w:t>
      </w:r>
      <w:r w:rsidRPr="00F72CE7">
        <w:rPr>
          <w:b/>
          <w:sz w:val="24"/>
          <w:szCs w:val="24"/>
          <w:lang w:val="ru-RU" w:bidi="ar-SY"/>
        </w:rPr>
        <w:br/>
        <w:t>Проект глобального плана действий по просвещению в области биоразнообразия</w:t>
      </w:r>
    </w:p>
    <w:p w14:paraId="664B81DA" w14:textId="77777777" w:rsidR="00F72CE7" w:rsidRPr="00F72CE7" w:rsidRDefault="00F72CE7" w:rsidP="00F72CE7">
      <w:pPr>
        <w:keepNext/>
        <w:keepLines/>
        <w:tabs>
          <w:tab w:val="clear" w:pos="567"/>
          <w:tab w:val="clear" w:pos="1134"/>
          <w:tab w:val="clear" w:pos="1701"/>
          <w:tab w:val="left" w:pos="2835"/>
          <w:tab w:val="left" w:pos="3402"/>
        </w:tabs>
        <w:ind w:left="1134" w:hanging="567"/>
        <w:rPr>
          <w:b/>
          <w:sz w:val="24"/>
          <w:lang w:val="ru-RU"/>
        </w:rPr>
      </w:pPr>
      <w:r w:rsidRPr="00F72CE7">
        <w:rPr>
          <w:b/>
          <w:sz w:val="24"/>
          <w:lang w:val="ru-RU"/>
        </w:rPr>
        <w:t>I.</w:t>
      </w:r>
      <w:r w:rsidRPr="00F72CE7">
        <w:rPr>
          <w:b/>
          <w:sz w:val="24"/>
          <w:lang w:val="ru-RU"/>
        </w:rPr>
        <w:tab/>
        <w:t>История вопроса и контекст</w:t>
      </w:r>
    </w:p>
    <w:p w14:paraId="79C18758"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1.</w:t>
      </w:r>
      <w:r w:rsidRPr="00F72CE7">
        <w:rPr>
          <w:lang w:val="ru-RU"/>
        </w:rPr>
        <w:tab/>
        <w:t xml:space="preserve">В соответствии с поручением, приведенным в решении </w:t>
      </w:r>
      <w:hyperlink r:id="rId18" w:history="1">
        <w:r w:rsidRPr="00F72CE7">
          <w:rPr>
            <w:color w:val="0000FF" w:themeColor="hyperlink"/>
            <w:u w:val="single"/>
            <w:lang w:val="ru-RU"/>
          </w:rPr>
          <w:t>16/10</w:t>
        </w:r>
      </w:hyperlink>
      <w:r w:rsidRPr="00F72CE7">
        <w:rPr>
          <w:lang w:val="ru-RU"/>
        </w:rPr>
        <w:t xml:space="preserve"> от 1 ноября 2024 года Конференции Сторон Конвенции о биологическом разнообразии</w:t>
      </w:r>
      <w:r w:rsidRPr="00F72CE7">
        <w:rPr>
          <w:vertAlign w:val="superscript"/>
          <w:lang w:val="ru-RU"/>
        </w:rPr>
        <w:footnoteReference w:id="3"/>
      </w:r>
      <w:r w:rsidRPr="00F72CE7">
        <w:rPr>
          <w:lang w:val="ru-RU"/>
        </w:rPr>
        <w:t>, и в соответствии с предлагаемыми действиями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r w:rsidRPr="00F72CE7">
        <w:rPr>
          <w:rFonts w:eastAsia="Times New Roman"/>
          <w:vertAlign w:val="superscript"/>
          <w:lang w:val="ru-RU"/>
        </w:rPr>
        <w:footnoteReference w:id="4"/>
      </w:r>
      <w:r w:rsidRPr="00F72CE7">
        <w:rPr>
          <w:lang w:val="ru-RU"/>
        </w:rPr>
        <w:t>, изложенными в приложении к решению, Исполнительный секретарь подготовила глобальный план действий по просвещению в области биоразнообразия в рамках основанного на сотрудничестве и участии процесса, предусматривающего консультации со Сторонами, наблюдателями, соответствующими организациями, коренными народами и местными общинами и с представителями женщин и молодежи, включая Глобальную сеть молодежи в защиту биоразнообразия. Организация Объединенных Наций по вопросам образования, науки и культуры сыграла ведущую роль в содействии проведению консультаций и оказании технической помощи в соответствии со своим мандатом в области образования.</w:t>
      </w:r>
    </w:p>
    <w:p w14:paraId="1072448A"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2.</w:t>
      </w:r>
      <w:r w:rsidRPr="00F72CE7">
        <w:rPr>
          <w:lang w:val="ru-RU"/>
        </w:rPr>
        <w:tab/>
        <w:t>Глобальный план призван способствовать укреплению знаний, ценностей, компетенции и навыков, и активизации индивидуальных и коллективных действий, а также изменению моделей поведения, путем поощрения инициативности, бережного отношения и преобразующего лидерства в соответствии с задачами Рамочной программы на период до 2030 года, с учетом национальных приоритетов и обстоятельств.</w:t>
      </w:r>
    </w:p>
    <w:p w14:paraId="0ABC287E"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3.</w:t>
      </w:r>
      <w:r w:rsidRPr="00F72CE7">
        <w:rPr>
          <w:lang w:val="ru-RU"/>
        </w:rPr>
        <w:tab/>
        <w:t>Предложения, поступившие в ходе консультаций, в том числе в рамках Неофициального консультативного комитета по вопросам коммуникации, просвещения и информирования общественности, легли в основу структуры глобального плана и были учтены при определении предусмотренных в нем ожидаемых результатов, приоритетных областей и ориентировочных действий.</w:t>
      </w:r>
    </w:p>
    <w:p w14:paraId="6F6A32C0" w14:textId="77777777" w:rsidR="00F72CE7" w:rsidRPr="00F72CE7" w:rsidRDefault="00F72CE7" w:rsidP="00F72CE7">
      <w:pPr>
        <w:keepNext/>
        <w:keepLines/>
        <w:tabs>
          <w:tab w:val="clear" w:pos="567"/>
          <w:tab w:val="clear" w:pos="1134"/>
          <w:tab w:val="left" w:pos="2835"/>
          <w:tab w:val="left" w:pos="3402"/>
        </w:tabs>
        <w:spacing w:before="120" w:after="120"/>
        <w:ind w:left="1134" w:hanging="567"/>
        <w:rPr>
          <w:b/>
          <w:sz w:val="24"/>
          <w:szCs w:val="24"/>
          <w:lang w:val="ru-RU"/>
        </w:rPr>
      </w:pPr>
      <w:r w:rsidRPr="00F72CE7">
        <w:rPr>
          <w:b/>
          <w:sz w:val="24"/>
          <w:szCs w:val="24"/>
          <w:lang w:val="ru-RU"/>
        </w:rPr>
        <w:t>II.</w:t>
      </w:r>
      <w:r w:rsidRPr="00F72CE7">
        <w:rPr>
          <w:b/>
          <w:lang w:val="ru-RU"/>
        </w:rPr>
        <w:tab/>
      </w:r>
      <w:r w:rsidRPr="00F72CE7">
        <w:rPr>
          <w:b/>
          <w:sz w:val="24"/>
          <w:szCs w:val="24"/>
          <w:lang w:val="ru-RU"/>
        </w:rPr>
        <w:t>Цель</w:t>
      </w:r>
    </w:p>
    <w:p w14:paraId="5829ECCE" w14:textId="77777777" w:rsidR="00F72CE7" w:rsidRPr="00F72CE7" w:rsidRDefault="00F72CE7" w:rsidP="00F72CE7">
      <w:pPr>
        <w:tabs>
          <w:tab w:val="left" w:pos="2835"/>
          <w:tab w:val="left" w:pos="3402"/>
          <w:tab w:val="left" w:pos="3969"/>
        </w:tabs>
        <w:spacing w:before="120" w:after="120"/>
        <w:ind w:left="567"/>
        <w:rPr>
          <w:lang w:val="ru-RU"/>
        </w:rPr>
      </w:pPr>
      <w:r w:rsidRPr="00F72CE7">
        <w:rPr>
          <w:lang w:val="ru-RU"/>
        </w:rPr>
        <w:t>4.</w:t>
      </w:r>
      <w:r w:rsidRPr="00F72CE7">
        <w:rPr>
          <w:lang w:val="ru-RU"/>
        </w:rPr>
        <w:tab/>
        <w:t>Цель глобального плана заключается в содействии эффективной реализации Рамочной программы и внесении ощутимого вклада в достижение ее целей и задач, в том числе мероприятий, связанных с коммуникацией, просвещением, повышением уровня осведомленности и принятием, предусмотренных в разделе K Рамочной программы, путем укрепления просвещения в области биоразнообразия как стратегического условия, способствующего фундаментальным преобразованиям</w:t>
      </w:r>
      <w:r w:rsidRPr="00F72CE7">
        <w:rPr>
          <w:vertAlign w:val="superscript"/>
        </w:rPr>
        <w:footnoteReference w:id="5"/>
      </w:r>
      <w:r w:rsidRPr="00F72CE7">
        <w:rPr>
          <w:lang w:val="ru-RU"/>
        </w:rPr>
        <w:t xml:space="preserve"> и поощрения долгосрочного участия общества и соответствующих действий. Под просвещением в области биоразнообразия следует понимать просвещение, которое способствует формированию взглядов, структур и практик, соответствующих жизни в гармонии с природой, и которое направлено на </w:t>
      </w:r>
      <w:r w:rsidRPr="00F72CE7">
        <w:rPr>
          <w:lang w:val="ru-RU"/>
        </w:rPr>
        <w:lastRenderedPageBreak/>
        <w:t>устранение прямых, коренных и структурных причин утраты биоразнообразия, выходя за рамки лишь только передачи знаний и повышения уровня осведомленности.</w:t>
      </w:r>
    </w:p>
    <w:p w14:paraId="5B6E7AD1"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5.</w:t>
      </w:r>
      <w:r w:rsidRPr="00F72CE7">
        <w:rPr>
          <w:lang w:val="ru-RU"/>
        </w:rPr>
        <w:tab/>
        <w:t>Глобальный план представляет собой гибкую структуру с взаимосвязанными результатами, направленную на развитие просвещения в области биоразнообразия посредством формального, неформального и неофициального обучения в поддержку реализации Рамочной программы и задач на период до 2030 года. Он призван способствовать принятию обоснованных решений и активизации индивидуальных и коллективных действий путем укрепления знаний, ценностей и навыков, а также путем содействия пониманию людьми важности биоразнообразия в их повседневной жизни, при этом способствуя развитию практических навыков, системного мышления и активного участия в деле сохранения биоразнообразия.</w:t>
      </w:r>
    </w:p>
    <w:p w14:paraId="386A97EA"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6.</w:t>
      </w:r>
      <w:r w:rsidRPr="00F72CE7">
        <w:rPr>
          <w:lang w:val="ru-RU"/>
        </w:rPr>
        <w:tab/>
        <w:t>Глобальный план охватывает период до 2030 года, что совпадает со сроками выполнения задач Рамочной программы. Обзор его осуществления должен быть проведен на 18-м и 19-м совещаниях Конференции Сторон.</w:t>
      </w:r>
    </w:p>
    <w:p w14:paraId="6C52CCBD"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7.</w:t>
      </w:r>
      <w:r w:rsidRPr="00F72CE7">
        <w:rPr>
          <w:lang w:val="ru-RU"/>
        </w:rPr>
        <w:tab/>
        <w:t>Глобальный план призван оказать поддержку Сторонам, субнациональным правительствам, коренным народам и местным общинам, женщинам, молодежи, а также другим соответствующим заинтересованным сторонам и субъектам деятельности, в соответствии с национальным законодательством и приоритетами, в развитии просвещения о биоразнообразии и деятельности по устойчивому сохранению и восстановлению биоразнообразия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 женщин, молодежи и гражданского общества. Кроме того, он должен служить основой для соответствующих просветительских инициатив, в том числе касающихся взаимосвязей между биоразнообразием, изменением климата, восстановлением экосистем и устойчивым развитием, при сохранении его основной направленности в рамках Конвенции.</w:t>
      </w:r>
    </w:p>
    <w:p w14:paraId="3F855B9B" w14:textId="77777777" w:rsidR="00F72CE7" w:rsidRPr="00F72CE7" w:rsidRDefault="00F72CE7" w:rsidP="00F72CE7">
      <w:pPr>
        <w:tabs>
          <w:tab w:val="clear" w:pos="567"/>
          <w:tab w:val="left" w:pos="2835"/>
          <w:tab w:val="left" w:pos="3402"/>
          <w:tab w:val="left" w:pos="3969"/>
        </w:tabs>
        <w:spacing w:before="120" w:after="120"/>
        <w:ind w:left="567"/>
        <w:rPr>
          <w:bCs/>
          <w:lang w:val="ru-RU"/>
        </w:rPr>
      </w:pPr>
      <w:r w:rsidRPr="00F72CE7">
        <w:rPr>
          <w:lang w:val="ru-RU"/>
        </w:rPr>
        <w:t>8.</w:t>
      </w:r>
      <w:r w:rsidRPr="00F72CE7">
        <w:rPr>
          <w:lang w:val="ru-RU"/>
        </w:rPr>
        <w:tab/>
        <w:t>Глобальный план должен осуществляться с учетом национальных условий, обстоятельств и приоритетов и с использованием подходов, учитывающих особенности национальных формальных и неформальных систем образования, имеющийся потенциал и пути реализации.</w:t>
      </w:r>
    </w:p>
    <w:p w14:paraId="7A182757" w14:textId="77777777" w:rsidR="00F72CE7" w:rsidRPr="00F72CE7" w:rsidRDefault="00F72CE7" w:rsidP="00F72CE7">
      <w:pPr>
        <w:keepNext/>
        <w:keepLines/>
        <w:tabs>
          <w:tab w:val="clear" w:pos="567"/>
          <w:tab w:val="left" w:pos="2835"/>
          <w:tab w:val="left" w:pos="3402"/>
        </w:tabs>
        <w:spacing w:before="120" w:after="120"/>
        <w:ind w:left="1134" w:hanging="567"/>
        <w:rPr>
          <w:b/>
          <w:sz w:val="24"/>
          <w:szCs w:val="24"/>
          <w:lang w:val="ru-RU"/>
        </w:rPr>
      </w:pPr>
      <w:r w:rsidRPr="00F72CE7">
        <w:rPr>
          <w:b/>
          <w:sz w:val="24"/>
          <w:szCs w:val="24"/>
          <w:lang w:val="ru-RU"/>
        </w:rPr>
        <w:t>III.</w:t>
      </w:r>
      <w:r w:rsidRPr="00F72CE7">
        <w:rPr>
          <w:b/>
          <w:lang w:val="ru-RU"/>
        </w:rPr>
        <w:tab/>
      </w:r>
      <w:r w:rsidRPr="00F72CE7">
        <w:rPr>
          <w:b/>
          <w:sz w:val="24"/>
          <w:szCs w:val="24"/>
          <w:lang w:val="ru-RU"/>
        </w:rPr>
        <w:t>Руководящие принципы осуществления</w:t>
      </w:r>
    </w:p>
    <w:p w14:paraId="0BAA333D"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9.</w:t>
      </w:r>
      <w:r w:rsidRPr="00F72CE7">
        <w:rPr>
          <w:lang w:val="ru-RU"/>
        </w:rPr>
        <w:tab/>
        <w:t>При осуществлении глобального плана следует руководствоваться следующими принципами,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w:t>
      </w:r>
    </w:p>
    <w:p w14:paraId="1B7C5DBD"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a)</w:t>
      </w:r>
      <w:r w:rsidRPr="00F72CE7">
        <w:rPr>
          <w:lang w:val="ru-RU"/>
        </w:rPr>
        <w:tab/>
        <w:t>просвещение в области биоразнообразия, включая повышение уровня грамотности, ценностей, компетенции и навыков в вопросах биоразнообразия, а также наращивание потенциала в области принятия решений и укрепление руководства в сфере государственного управления, в деловом и финансовом секторах и во всех сферах жизни общества, служит основой для достижения целей и выполнения задач Рамочной программы;</w:t>
      </w:r>
    </w:p>
    <w:p w14:paraId="0D24E671"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b)</w:t>
      </w:r>
      <w:r w:rsidRPr="00F72CE7">
        <w:rPr>
          <w:lang w:val="ru-RU"/>
        </w:rPr>
        <w:tab/>
        <w:t>просвещение в области биоразнообразия – это процесс, который продолжается на протяжении всей жизни, осуществляется в рамках формального, неформального и неофициального обучения и затрагивает широкий круг субъектов деятельности, включая коренные народы и местные общины, женщин и молодежь, и мест, включая учреждения, секторы, общины и социальные пространства, в соответствии с подходом, предусматривающим участие всего общества;</w:t>
      </w:r>
    </w:p>
    <w:p w14:paraId="5BA93B2A"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c)</w:t>
      </w:r>
      <w:r w:rsidRPr="00F72CE7">
        <w:rPr>
          <w:lang w:val="ru-RU"/>
        </w:rPr>
        <w:tab/>
        <w:t xml:space="preserve">подходы к просвещению в области биоразнообразия должны быть плюралистическими, целостными, гендерно ориентированными и справедливыми, учитывать </w:t>
      </w:r>
      <w:r w:rsidRPr="00F72CE7">
        <w:rPr>
          <w:lang w:val="ru-RU"/>
        </w:rPr>
        <w:lastRenderedPageBreak/>
        <w:t>и объединять разнообразные системы знаний и мировоззрения, в том числе коренных народов и местных общин, женщин и молодежи, а также способствовать совместному созиданию, межкультурному обучению и обмену знаниями между поколениями;</w:t>
      </w:r>
    </w:p>
    <w:p w14:paraId="064FAA5B"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d)</w:t>
      </w:r>
      <w:r w:rsidRPr="00F72CE7">
        <w:rPr>
          <w:lang w:val="ru-RU"/>
        </w:rPr>
        <w:tab/>
        <w:t>действия по развитию просвещения в области биоразнообразия должны предприниматься с учетом конкретных обстоятельств, носить инклюзивный и адаптивный характер и отражать национальные приоритеты, особенности систем образования, институциональные механизмы, а также разнообразные культурные, социальные, экономические и экологические условия, в том числе на местном, субнациональном, национальном и региональном уровнях;</w:t>
      </w:r>
    </w:p>
    <w:p w14:paraId="39470E58"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e)</w:t>
      </w:r>
      <w:r w:rsidRPr="00F72CE7">
        <w:rPr>
          <w:lang w:val="ru-RU"/>
        </w:rPr>
        <w:tab/>
        <w:t>просвещение в области биоразнообразия должно основываться на эмпирическом и организуемом на местах и в проектах обучении, с тем чтобы способствовать непосредственному взаимодействию с природной, культурной и жизненной средой, и вовлекать учащихся в конкретные, актуальные для местных условий мероприятия, направленные на решение проблем, которые могут дополняться онлайн-обучением;</w:t>
      </w:r>
    </w:p>
    <w:p w14:paraId="75FE2307"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f)</w:t>
      </w:r>
      <w:r w:rsidRPr="00F72CE7">
        <w:rPr>
          <w:lang w:val="ru-RU"/>
        </w:rPr>
        <w:tab/>
        <w:t>действия по развитию просвещения в области биоразнообразия должны способствовать налаживанию партнерских отношений и сотрудничеству между Сторонами, субнациональными правительствами, коренными народами и местными общинами, женщинами, молодежью, частным сектором и другими соответствующими заинтересованными сторонами и субъектами деятельности в поддержку коллективных усилий;</w:t>
      </w:r>
    </w:p>
    <w:p w14:paraId="3192B450" w14:textId="77777777" w:rsidR="00F72CE7" w:rsidRPr="00F72CE7" w:rsidRDefault="00F72CE7" w:rsidP="00F72CE7">
      <w:pPr>
        <w:tabs>
          <w:tab w:val="clear" w:pos="567"/>
          <w:tab w:val="left" w:pos="2835"/>
          <w:tab w:val="left" w:pos="3402"/>
          <w:tab w:val="left" w:pos="3969"/>
        </w:tabs>
        <w:spacing w:before="120" w:after="120"/>
        <w:ind w:left="567" w:firstLine="567"/>
        <w:rPr>
          <w:lang w:val="ru-RU"/>
        </w:rPr>
      </w:pPr>
      <w:r w:rsidRPr="00F72CE7">
        <w:rPr>
          <w:lang w:val="ru-RU"/>
        </w:rPr>
        <w:t>g)</w:t>
      </w:r>
      <w:r w:rsidRPr="00F72CE7">
        <w:rPr>
          <w:lang w:val="ru-RU"/>
        </w:rPr>
        <w:tab/>
        <w:t>глобальный план должен осуществляться с учетом гендерной проблематики, в соответствии с решением </w:t>
      </w:r>
      <w:hyperlink r:id="rId19" w:history="1">
        <w:r w:rsidRPr="00F72CE7">
          <w:rPr>
            <w:color w:val="0000FF" w:themeColor="hyperlink"/>
            <w:u w:val="single"/>
            <w:lang w:val="ru-RU"/>
          </w:rPr>
          <w:t>15/11</w:t>
        </w:r>
      </w:hyperlink>
      <w:r w:rsidRPr="00F72CE7">
        <w:rPr>
          <w:lang w:val="ru-RU"/>
        </w:rPr>
        <w:t xml:space="preserve"> от 19 декабря 2022 года и задачей 23 Рамочной программы.</w:t>
      </w:r>
    </w:p>
    <w:p w14:paraId="641C22C6" w14:textId="77777777" w:rsidR="00F72CE7" w:rsidRPr="00F72CE7" w:rsidRDefault="00F72CE7" w:rsidP="00F72CE7">
      <w:pPr>
        <w:keepNext/>
        <w:keepLines/>
        <w:tabs>
          <w:tab w:val="clear" w:pos="567"/>
          <w:tab w:val="left" w:pos="2835"/>
          <w:tab w:val="left" w:pos="3402"/>
        </w:tabs>
        <w:spacing w:before="120" w:after="120"/>
        <w:ind w:left="1134" w:hanging="567"/>
        <w:rPr>
          <w:b/>
          <w:sz w:val="24"/>
          <w:szCs w:val="24"/>
          <w:lang w:val="ru-RU"/>
        </w:rPr>
      </w:pPr>
      <w:r w:rsidRPr="00F72CE7">
        <w:rPr>
          <w:b/>
          <w:sz w:val="24"/>
          <w:szCs w:val="24"/>
          <w:lang w:val="ru-RU"/>
        </w:rPr>
        <w:t>IV.</w:t>
      </w:r>
      <w:r w:rsidRPr="00F72CE7">
        <w:rPr>
          <w:b/>
          <w:sz w:val="24"/>
          <w:szCs w:val="24"/>
          <w:lang w:val="ru-RU"/>
        </w:rPr>
        <w:tab/>
        <w:t>Система показателей результативности</w:t>
      </w:r>
    </w:p>
    <w:p w14:paraId="266EEB3C" w14:textId="77777777" w:rsidR="00F72CE7" w:rsidRPr="00F72CE7" w:rsidRDefault="00F72CE7" w:rsidP="00F72CE7">
      <w:pPr>
        <w:tabs>
          <w:tab w:val="clear" w:pos="567"/>
          <w:tab w:val="left" w:pos="2835"/>
          <w:tab w:val="left" w:pos="3402"/>
          <w:tab w:val="left" w:pos="3969"/>
        </w:tabs>
        <w:spacing w:before="120" w:after="120"/>
        <w:ind w:left="567"/>
        <w:rPr>
          <w:rFonts w:eastAsia="Times New Roman"/>
          <w:b/>
          <w:lang w:val="ru-RU" w:eastAsia="en-CA"/>
        </w:rPr>
      </w:pPr>
      <w:r w:rsidRPr="00F72CE7">
        <w:rPr>
          <w:rFonts w:eastAsia="Times New Roman"/>
          <w:lang w:val="ru-RU" w:eastAsia="en-CA"/>
        </w:rPr>
        <w:t>10.</w:t>
      </w:r>
      <w:r w:rsidRPr="00F72CE7">
        <w:rPr>
          <w:rFonts w:eastAsia="Times New Roman"/>
          <w:lang w:val="ru-RU" w:eastAsia="en-CA"/>
        </w:rPr>
        <w:tab/>
        <w:t>Система показателей результативности глобального плана включает три взаимосвязанных ожидаемых результата, которые подкрепляются пятью приоритетными областями деятельности и тремя сквозными благоприятными условиями для осуществления плана, как показано ниже. В совокупности эти элементы образуют комплексную систему, в рамках которой взаимосвязаны индивидуальное обучение, потенциал педагогов и систем обучения, а также более широкие благоприятные условия, необходимые для устойчивого осуществления.</w:t>
      </w:r>
    </w:p>
    <w:p w14:paraId="08432675" w14:textId="77777777" w:rsidR="00F72CE7" w:rsidRPr="00F72CE7" w:rsidRDefault="00F72CE7" w:rsidP="00F72CE7">
      <w:pPr>
        <w:keepNext/>
        <w:tabs>
          <w:tab w:val="clear" w:pos="567"/>
          <w:tab w:val="left" w:pos="2835"/>
          <w:tab w:val="left" w:pos="3402"/>
          <w:tab w:val="left" w:pos="3969"/>
        </w:tabs>
        <w:spacing w:before="120" w:after="120"/>
        <w:ind w:left="567"/>
        <w:rPr>
          <w:rFonts w:eastAsia="Times New Roman"/>
          <w:b/>
          <w:sz w:val="20"/>
          <w:szCs w:val="20"/>
          <w:lang w:val="ru-RU" w:eastAsia="en-CA"/>
        </w:rPr>
      </w:pPr>
      <w:r w:rsidRPr="00F72CE7">
        <w:rPr>
          <w:rFonts w:eastAsia="Times New Roman"/>
          <w:b/>
          <w:bCs/>
          <w:sz w:val="20"/>
          <w:szCs w:val="20"/>
          <w:lang w:val="ru-RU" w:eastAsia="en-CA"/>
        </w:rPr>
        <w:t>Система показателей результативности глобального плана действий по просвещению в области биоразнообразия</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F72CE7" w:rsidRPr="00F72CE7" w:rsidDel="004F301D" w14:paraId="59247178" w14:textId="77777777" w:rsidTr="003B6F7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326F8D3" w14:textId="77777777" w:rsidR="00F72CE7" w:rsidRPr="00F72CE7" w:rsidDel="004F301D" w:rsidRDefault="00F72CE7" w:rsidP="00F72CE7">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F72CE7">
              <w:rPr>
                <w:rFonts w:eastAsia="Times New Roman"/>
                <w:i/>
                <w:iCs/>
                <w:sz w:val="20"/>
                <w:szCs w:val="20"/>
                <w:lang w:val="ru-RU" w:eastAsia="en-CA"/>
              </w:rPr>
              <w:t>Ожидаемые результаты</w:t>
            </w:r>
          </w:p>
        </w:tc>
      </w:tr>
      <w:tr w:rsidR="00F72CE7" w:rsidRPr="00F72CE7" w:rsidDel="004F301D" w14:paraId="03F4ACCE" w14:textId="77777777" w:rsidTr="003B6F74">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621F8FC" w14:textId="77777777" w:rsidR="00F72CE7" w:rsidRPr="00F72CE7" w:rsidDel="004F301D" w:rsidRDefault="00F72CE7" w:rsidP="00F72CE7">
            <w:pPr>
              <w:tabs>
                <w:tab w:val="clear" w:pos="567"/>
                <w:tab w:val="clear" w:pos="1134"/>
                <w:tab w:val="clear" w:pos="1701"/>
                <w:tab w:val="clear" w:pos="2268"/>
              </w:tabs>
              <w:spacing w:after="80"/>
              <w:ind w:right="43"/>
              <w:jc w:val="left"/>
              <w:rPr>
                <w:rFonts w:eastAsia="Times New Roman"/>
                <w:sz w:val="20"/>
                <w:szCs w:val="20"/>
                <w:lang w:val="ru-RU" w:eastAsia="en-CA"/>
              </w:rPr>
            </w:pPr>
            <w:r w:rsidRPr="00F72CE7">
              <w:rPr>
                <w:rFonts w:eastAsia="Times New Roman"/>
                <w:sz w:val="20"/>
                <w:szCs w:val="20"/>
                <w:lang w:val="ru-RU" w:eastAsia="en-CA"/>
              </w:rPr>
              <w:t>1. Углубление понимания связи с биоразнообразием и ответственного управления им</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59C712" w14:textId="77777777" w:rsidR="00F72CE7" w:rsidRPr="00F72CE7" w:rsidDel="004F301D" w:rsidRDefault="00F72CE7" w:rsidP="00F72CE7">
            <w:pPr>
              <w:tabs>
                <w:tab w:val="clear" w:pos="567"/>
                <w:tab w:val="clear" w:pos="1134"/>
                <w:tab w:val="clear" w:pos="1701"/>
                <w:tab w:val="clear" w:pos="2268"/>
              </w:tabs>
              <w:spacing w:after="80"/>
              <w:jc w:val="left"/>
              <w:rPr>
                <w:rFonts w:eastAsia="Times New Roman"/>
                <w:sz w:val="20"/>
                <w:szCs w:val="20"/>
                <w:lang w:val="ru-RU" w:eastAsia="en-CA"/>
              </w:rPr>
            </w:pPr>
            <w:r w:rsidRPr="00F72CE7">
              <w:rPr>
                <w:rFonts w:eastAsia="Times New Roman"/>
                <w:sz w:val="20"/>
                <w:szCs w:val="20"/>
                <w:lang w:val="ru-RU" w:eastAsia="en-CA"/>
              </w:rPr>
              <w:t>2. Укрепление потенциала педагогов и систем обучения в целях содействия пониманию проблематики биоразнообразия</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F36CA1D" w14:textId="77777777" w:rsidR="00F72CE7" w:rsidRPr="00F72CE7" w:rsidDel="004F301D" w:rsidRDefault="00F72CE7" w:rsidP="00F72CE7">
            <w:pPr>
              <w:tabs>
                <w:tab w:val="clear" w:pos="567"/>
                <w:tab w:val="clear" w:pos="1134"/>
                <w:tab w:val="clear" w:pos="1701"/>
                <w:tab w:val="clear" w:pos="2268"/>
              </w:tabs>
              <w:spacing w:after="80"/>
              <w:ind w:right="32"/>
              <w:jc w:val="left"/>
              <w:rPr>
                <w:rFonts w:eastAsia="Times New Roman"/>
                <w:sz w:val="20"/>
                <w:szCs w:val="20"/>
                <w:lang w:val="ru-RU" w:eastAsia="en-CA"/>
              </w:rPr>
            </w:pPr>
            <w:r w:rsidRPr="00F72CE7">
              <w:rPr>
                <w:rFonts w:eastAsia="Times New Roman"/>
                <w:sz w:val="20"/>
                <w:szCs w:val="20"/>
                <w:lang w:val="ru-RU" w:eastAsia="en-CA"/>
              </w:rPr>
              <w:t>3. Оптимизация благоприятных условий для осуществления мер политики, направленных на поддержку плана действий</w:t>
            </w:r>
          </w:p>
        </w:tc>
      </w:tr>
      <w:tr w:rsidR="00F72CE7" w:rsidRPr="00F72CE7" w:rsidDel="004F301D" w14:paraId="03B2C49C" w14:textId="77777777" w:rsidTr="003B6F7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C960E63" w14:textId="77777777" w:rsidR="00F72CE7" w:rsidRPr="00F72CE7" w:rsidDel="004F301D" w:rsidRDefault="00F72CE7" w:rsidP="00F72CE7">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F72CE7">
              <w:rPr>
                <w:rFonts w:eastAsia="Times New Roman"/>
                <w:i/>
                <w:iCs/>
                <w:sz w:val="20"/>
                <w:szCs w:val="20"/>
                <w:lang w:val="ru-RU" w:eastAsia="en-CA"/>
              </w:rPr>
              <w:t>Приоритетные области деятельности</w:t>
            </w:r>
          </w:p>
        </w:tc>
      </w:tr>
      <w:tr w:rsidR="00F72CE7" w:rsidRPr="00F72CE7" w:rsidDel="004F301D" w14:paraId="754C70FB" w14:textId="77777777" w:rsidTr="003B6F74">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C2D4393" w14:textId="77777777" w:rsidR="00F72CE7" w:rsidRPr="00F72CE7" w:rsidDel="004F301D" w:rsidRDefault="00F72CE7" w:rsidP="00F72CE7">
            <w:pPr>
              <w:tabs>
                <w:tab w:val="clear" w:pos="567"/>
                <w:tab w:val="clear" w:pos="1134"/>
                <w:tab w:val="clear" w:pos="1701"/>
                <w:tab w:val="clear" w:pos="2268"/>
              </w:tabs>
              <w:spacing w:after="80"/>
              <w:ind w:right="43"/>
              <w:jc w:val="left"/>
              <w:rPr>
                <w:rFonts w:eastAsia="Times New Roman"/>
                <w:sz w:val="20"/>
                <w:szCs w:val="20"/>
                <w:lang w:val="ru-RU" w:eastAsia="en-CA"/>
              </w:rPr>
            </w:pPr>
            <w:r w:rsidRPr="00F72CE7">
              <w:rPr>
                <w:rFonts w:eastAsia="Times New Roman"/>
                <w:sz w:val="20"/>
                <w:szCs w:val="20"/>
                <w:lang w:val="ru-RU" w:eastAsia="en-CA"/>
              </w:rPr>
              <w:t>Содействие развитию связи между человеком и природой и действиям бережного отношения</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F86535D" w14:textId="77777777" w:rsidR="00F72CE7" w:rsidRPr="00F72CE7" w:rsidDel="004F301D" w:rsidRDefault="00F72CE7" w:rsidP="00F72CE7">
            <w:pPr>
              <w:tabs>
                <w:tab w:val="clear" w:pos="567"/>
                <w:tab w:val="clear" w:pos="1134"/>
                <w:tab w:val="clear" w:pos="1701"/>
                <w:tab w:val="clear" w:pos="2268"/>
              </w:tabs>
              <w:spacing w:after="80"/>
              <w:ind w:right="17"/>
              <w:jc w:val="left"/>
              <w:rPr>
                <w:rFonts w:eastAsia="Times New Roman"/>
                <w:sz w:val="20"/>
                <w:szCs w:val="20"/>
                <w:lang w:val="ru-RU" w:eastAsia="en-CA"/>
              </w:rPr>
            </w:pPr>
            <w:proofErr w:type="spellStart"/>
            <w:r w:rsidRPr="00F72CE7">
              <w:rPr>
                <w:rFonts w:eastAsia="Times New Roman"/>
                <w:sz w:val="20"/>
                <w:szCs w:val="20"/>
                <w:lang w:val="ru-RU" w:eastAsia="en-CA"/>
              </w:rPr>
              <w:t>Плюралистическ</w:t>
            </w:r>
            <w:proofErr w:type="spellEnd"/>
            <w:r w:rsidRPr="00F72CE7">
              <w:rPr>
                <w:rFonts w:eastAsia="Times New Roman"/>
                <w:sz w:val="20"/>
                <w:szCs w:val="20"/>
                <w:lang w:val="ru-RU" w:eastAsia="en-CA"/>
              </w:rPr>
              <w:t xml:space="preserve"> </w:t>
            </w:r>
            <w:proofErr w:type="spellStart"/>
            <w:r w:rsidRPr="00F72CE7">
              <w:rPr>
                <w:rFonts w:eastAsia="Times New Roman"/>
                <w:sz w:val="20"/>
                <w:szCs w:val="20"/>
                <w:lang w:val="ru-RU" w:eastAsia="en-CA"/>
              </w:rPr>
              <w:t>ое</w:t>
            </w:r>
            <w:proofErr w:type="spellEnd"/>
            <w:r w:rsidRPr="00F72CE7">
              <w:rPr>
                <w:rFonts w:eastAsia="Times New Roman"/>
                <w:sz w:val="20"/>
                <w:szCs w:val="20"/>
                <w:lang w:val="ru-RU" w:eastAsia="en-CA"/>
              </w:rPr>
              <w:t>, целостное и справедливое просвещение</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F390575" w14:textId="77777777" w:rsidR="00F72CE7" w:rsidRPr="00F72CE7" w:rsidDel="004F301D" w:rsidRDefault="00F72CE7" w:rsidP="00F72CE7">
            <w:pPr>
              <w:tabs>
                <w:tab w:val="clear" w:pos="567"/>
                <w:tab w:val="clear" w:pos="1134"/>
                <w:tab w:val="clear" w:pos="1701"/>
                <w:tab w:val="clear" w:pos="2268"/>
              </w:tabs>
              <w:spacing w:after="80"/>
              <w:ind w:right="7"/>
              <w:jc w:val="left"/>
              <w:rPr>
                <w:rFonts w:eastAsia="Times New Roman"/>
                <w:sz w:val="20"/>
                <w:szCs w:val="20"/>
                <w:lang w:val="ru-RU" w:eastAsia="en-CA"/>
              </w:rPr>
            </w:pPr>
            <w:r w:rsidRPr="00F72CE7">
              <w:rPr>
                <w:rFonts w:eastAsia="Times New Roman"/>
                <w:sz w:val="20"/>
                <w:szCs w:val="20"/>
                <w:lang w:val="ru-RU" w:eastAsia="en-CA"/>
              </w:rPr>
              <w:t>Наращивание потенциала педагогов и систем обучения</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9317EC" w14:textId="77777777" w:rsidR="00F72CE7" w:rsidRPr="00F72CE7" w:rsidDel="004F301D" w:rsidRDefault="00F72CE7" w:rsidP="00F72CE7">
            <w:pPr>
              <w:tabs>
                <w:tab w:val="clear" w:pos="567"/>
                <w:tab w:val="clear" w:pos="1134"/>
                <w:tab w:val="clear" w:pos="1701"/>
                <w:tab w:val="clear" w:pos="2268"/>
              </w:tabs>
              <w:spacing w:after="80"/>
              <w:jc w:val="left"/>
              <w:rPr>
                <w:rFonts w:eastAsia="Times New Roman"/>
                <w:sz w:val="20"/>
                <w:szCs w:val="20"/>
                <w:lang w:val="ru-RU" w:eastAsia="en-CA"/>
              </w:rPr>
            </w:pPr>
            <w:r w:rsidRPr="00F72CE7">
              <w:rPr>
                <w:rFonts w:eastAsia="Times New Roman"/>
                <w:sz w:val="20"/>
                <w:szCs w:val="20"/>
                <w:lang w:val="ru-RU" w:eastAsia="en-CA"/>
              </w:rPr>
              <w:t xml:space="preserve">Укрепление координации, управление, совершенствован </w:t>
            </w:r>
            <w:proofErr w:type="spellStart"/>
            <w:r w:rsidRPr="00F72CE7">
              <w:rPr>
                <w:rFonts w:eastAsia="Times New Roman"/>
                <w:sz w:val="20"/>
                <w:szCs w:val="20"/>
                <w:lang w:val="ru-RU" w:eastAsia="en-CA"/>
              </w:rPr>
              <w:t>ие</w:t>
            </w:r>
            <w:proofErr w:type="spellEnd"/>
            <w:r w:rsidRPr="00F72CE7">
              <w:rPr>
                <w:rFonts w:eastAsia="Times New Roman"/>
                <w:sz w:val="20"/>
                <w:szCs w:val="20"/>
                <w:lang w:val="ru-RU" w:eastAsia="en-CA"/>
              </w:rPr>
              <w:t xml:space="preserve"> платформ и расширение обмена знаниями</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0977F9" w14:textId="77777777" w:rsidR="00F72CE7" w:rsidRPr="00F72CE7" w:rsidDel="004F301D" w:rsidRDefault="00F72CE7" w:rsidP="00F72CE7">
            <w:pPr>
              <w:tabs>
                <w:tab w:val="clear" w:pos="567"/>
                <w:tab w:val="clear" w:pos="1134"/>
                <w:tab w:val="clear" w:pos="1701"/>
                <w:tab w:val="clear" w:pos="2268"/>
              </w:tabs>
              <w:spacing w:after="80"/>
              <w:ind w:right="49"/>
              <w:jc w:val="left"/>
              <w:rPr>
                <w:rFonts w:eastAsia="Times New Roman"/>
                <w:sz w:val="20"/>
                <w:szCs w:val="20"/>
                <w:lang w:val="ru-RU" w:eastAsia="en-CA"/>
              </w:rPr>
            </w:pPr>
            <w:r w:rsidRPr="00F72CE7">
              <w:rPr>
                <w:rFonts w:eastAsia="Times New Roman"/>
                <w:sz w:val="20"/>
                <w:szCs w:val="20"/>
                <w:lang w:val="ru-RU" w:eastAsia="en-CA"/>
              </w:rPr>
              <w:t>Внедрение просвещения в области биоразнообразия в рамочные основы политики и учебные программы и инфраструктуру</w:t>
            </w:r>
          </w:p>
        </w:tc>
      </w:tr>
      <w:tr w:rsidR="00F72CE7" w:rsidRPr="00F72CE7" w:rsidDel="004F301D" w14:paraId="1835B8A4" w14:textId="77777777" w:rsidTr="003B6F7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097521C" w14:textId="77777777" w:rsidR="00F72CE7" w:rsidRPr="00F72CE7" w:rsidDel="004F301D" w:rsidRDefault="00F72CE7" w:rsidP="00F72CE7">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F72CE7">
              <w:rPr>
                <w:rFonts w:eastAsia="Times New Roman"/>
                <w:i/>
                <w:iCs/>
                <w:sz w:val="20"/>
                <w:szCs w:val="20"/>
                <w:lang w:val="ru-RU" w:eastAsia="en-CA"/>
              </w:rPr>
              <w:t>Сквозные благоприятные условия для осуществления</w:t>
            </w:r>
          </w:p>
        </w:tc>
      </w:tr>
      <w:tr w:rsidR="00F72CE7" w:rsidRPr="00F72CE7" w:rsidDel="004F301D" w14:paraId="70F97380" w14:textId="77777777" w:rsidTr="003B6F74">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FF93575" w14:textId="77777777" w:rsidR="00F72CE7" w:rsidRPr="00F72CE7" w:rsidDel="004F301D" w:rsidRDefault="00F72CE7" w:rsidP="00F72CE7">
            <w:pPr>
              <w:tabs>
                <w:tab w:val="clear" w:pos="567"/>
                <w:tab w:val="clear" w:pos="1134"/>
                <w:tab w:val="clear" w:pos="1701"/>
                <w:tab w:val="clear" w:pos="2268"/>
              </w:tabs>
              <w:spacing w:after="80"/>
              <w:jc w:val="left"/>
              <w:rPr>
                <w:rFonts w:eastAsia="Times New Roman"/>
                <w:sz w:val="20"/>
                <w:szCs w:val="20"/>
                <w:lang w:val="ru-RU" w:eastAsia="en-CA"/>
              </w:rPr>
            </w:pPr>
            <w:r w:rsidRPr="00F72CE7">
              <w:rPr>
                <w:rFonts w:eastAsia="Times New Roman"/>
                <w:sz w:val="20"/>
                <w:szCs w:val="20"/>
                <w:lang w:val="ru-RU" w:eastAsia="en-CA"/>
              </w:rPr>
              <w:lastRenderedPageBreak/>
              <w:t>Непрерывное, всеохватное и глубокое обучение</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84A716" w14:textId="77777777" w:rsidR="00F72CE7" w:rsidRPr="00F72CE7" w:rsidDel="004F301D" w:rsidRDefault="00F72CE7" w:rsidP="00F72CE7">
            <w:pPr>
              <w:tabs>
                <w:tab w:val="clear" w:pos="567"/>
                <w:tab w:val="clear" w:pos="1134"/>
                <w:tab w:val="clear" w:pos="1701"/>
                <w:tab w:val="clear" w:pos="2268"/>
              </w:tabs>
              <w:spacing w:after="80"/>
              <w:ind w:right="66"/>
              <w:jc w:val="left"/>
              <w:rPr>
                <w:rFonts w:eastAsia="Times New Roman"/>
                <w:b/>
                <w:bCs/>
                <w:sz w:val="20"/>
                <w:szCs w:val="20"/>
                <w:lang w:val="ru-RU" w:eastAsia="en-CA"/>
              </w:rPr>
            </w:pPr>
            <w:r w:rsidRPr="00F72CE7">
              <w:rPr>
                <w:rFonts w:eastAsia="Times New Roman"/>
                <w:sz w:val="20"/>
                <w:szCs w:val="20"/>
                <w:lang w:val="ru-RU" w:eastAsia="en-CA"/>
              </w:rPr>
              <w:t>Вовлечение всего общества</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A0AF22C" w14:textId="77777777" w:rsidR="00F72CE7" w:rsidRPr="00F72CE7" w:rsidDel="004F301D" w:rsidRDefault="00F72CE7" w:rsidP="00F72CE7">
            <w:pPr>
              <w:tabs>
                <w:tab w:val="clear" w:pos="567"/>
                <w:tab w:val="clear" w:pos="1134"/>
                <w:tab w:val="clear" w:pos="1701"/>
                <w:tab w:val="clear" w:pos="2268"/>
              </w:tabs>
              <w:spacing w:after="80"/>
              <w:ind w:right="32"/>
              <w:jc w:val="left"/>
              <w:rPr>
                <w:rFonts w:eastAsia="Times New Roman"/>
                <w:sz w:val="20"/>
                <w:szCs w:val="20"/>
                <w:lang w:val="ru-RU" w:eastAsia="en-CA"/>
              </w:rPr>
            </w:pPr>
            <w:r w:rsidRPr="00F72CE7">
              <w:rPr>
                <w:rFonts w:eastAsia="Times New Roman"/>
                <w:sz w:val="20"/>
                <w:szCs w:val="20"/>
                <w:lang w:val="ru-RU" w:eastAsia="en-CA"/>
              </w:rPr>
              <w:t>Устойчивое финансирование и меры стимулирования</w:t>
            </w:r>
          </w:p>
        </w:tc>
      </w:tr>
    </w:tbl>
    <w:p w14:paraId="2CD0D675" w14:textId="77777777" w:rsidR="00F72CE7" w:rsidRPr="00F72CE7" w:rsidDel="004F301D" w:rsidRDefault="00F72CE7" w:rsidP="00F72CE7">
      <w:pPr>
        <w:tabs>
          <w:tab w:val="clear" w:pos="567"/>
          <w:tab w:val="left" w:pos="2835"/>
          <w:tab w:val="left" w:pos="3402"/>
          <w:tab w:val="left" w:pos="3969"/>
        </w:tabs>
        <w:spacing w:before="120" w:after="120"/>
        <w:ind w:left="567"/>
        <w:rPr>
          <w:rFonts w:eastAsia="Times New Roman"/>
          <w:lang w:val="ru-RU" w:eastAsia="en-CA"/>
        </w:rPr>
      </w:pPr>
      <w:r w:rsidRPr="00F72CE7" w:rsidDel="004F301D">
        <w:rPr>
          <w:lang w:val="ru-RU"/>
        </w:rPr>
        <w:t>11.</w:t>
      </w:r>
      <w:r w:rsidRPr="00F72CE7" w:rsidDel="004F301D">
        <w:rPr>
          <w:lang w:val="ru-RU"/>
        </w:rPr>
        <w:tab/>
      </w:r>
      <w:r w:rsidRPr="00F72CE7">
        <w:rPr>
          <w:rFonts w:eastAsia="Times New Roman"/>
          <w:lang w:val="ru-RU" w:eastAsia="en-CA"/>
        </w:rPr>
        <w:t>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 социальной и образовательной среды, необходимой для обеспечения устойчивого прогресса. Благоприятные условия касаются более широких системных и общественных основ, необходимых для обеспечения осуществления в широких масштабах и на долгосрочной основе. Они обеспечивают непрерывное, всеохватное и глубокое обучение, вовлечение всего общества, обеспечивая значимое участие коренных народов и местных общин, женщин и молодежи, а также устойчивое финансирование и стимулы.</w:t>
      </w:r>
    </w:p>
    <w:p w14:paraId="62C02224" w14:textId="77777777" w:rsidR="00F72CE7" w:rsidRPr="00F72CE7" w:rsidDel="004F301D" w:rsidRDefault="00F72CE7" w:rsidP="00F72CE7">
      <w:pPr>
        <w:tabs>
          <w:tab w:val="clear" w:pos="567"/>
          <w:tab w:val="left" w:pos="2835"/>
          <w:tab w:val="left" w:pos="3402"/>
          <w:tab w:val="left" w:pos="3969"/>
        </w:tabs>
        <w:spacing w:before="120" w:after="120"/>
        <w:ind w:left="567"/>
        <w:rPr>
          <w:rFonts w:eastAsia="Times New Roman"/>
          <w:lang w:val="ru-RU" w:eastAsia="en-CA"/>
        </w:rPr>
      </w:pPr>
      <w:r w:rsidRPr="00F72CE7" w:rsidDel="004F301D">
        <w:rPr>
          <w:rFonts w:eastAsia="Times New Roman"/>
          <w:lang w:val="ru-RU" w:eastAsia="en-CA"/>
        </w:rPr>
        <w:t>12.</w:t>
      </w:r>
      <w:r w:rsidRPr="00F72CE7" w:rsidDel="004F301D">
        <w:rPr>
          <w:rFonts w:eastAsia="Times New Roman"/>
          <w:lang w:val="ru-RU" w:eastAsia="en-CA"/>
        </w:rPr>
        <w:tab/>
      </w:r>
      <w:r w:rsidRPr="00F72CE7">
        <w:rPr>
          <w:rFonts w:eastAsia="Times New Roman"/>
          <w:lang w:val="ru-RU" w:eastAsia="en-CA"/>
        </w:rPr>
        <w:t>Ожидаемые результаты отражают понимание того, что для осуществления фундаментальных преобразований необходимы действия по целому ряду направлений, включая взаимоотношения между людьми и биоразнообразием, развитие компетенций активного мирового гражданства, потенциал педагогов и систем обучения для оказания поддержки учащимся в различных условиях, а также более широкие институциональные, стратегические и финансовые условия, необходимые для обеспечения согласованности, масштабности и долгосрочного воздействия. Эти результаты взаимно усиливают друг друга и не должны достигаться в отрыве друг от друга.</w:t>
      </w:r>
    </w:p>
    <w:p w14:paraId="7FEA9E88" w14:textId="77777777" w:rsidR="00F72CE7" w:rsidRPr="00F72CE7" w:rsidDel="004F301D" w:rsidRDefault="00F72CE7" w:rsidP="00F72CE7">
      <w:pPr>
        <w:tabs>
          <w:tab w:val="clear" w:pos="567"/>
          <w:tab w:val="left" w:pos="2835"/>
          <w:tab w:val="left" w:pos="3402"/>
          <w:tab w:val="left" w:pos="3969"/>
        </w:tabs>
        <w:spacing w:before="120" w:after="120"/>
        <w:ind w:left="567"/>
        <w:rPr>
          <w:rFonts w:eastAsia="Times New Roman"/>
          <w:lang w:val="ru-RU" w:eastAsia="en-CA"/>
        </w:rPr>
      </w:pPr>
      <w:r w:rsidRPr="00F72CE7" w:rsidDel="004F301D">
        <w:rPr>
          <w:rFonts w:eastAsia="Times New Roman"/>
          <w:lang w:val="ru-RU" w:eastAsia="en-CA"/>
        </w:rPr>
        <w:t>13.</w:t>
      </w:r>
      <w:r w:rsidRPr="00F72CE7" w:rsidDel="004F301D">
        <w:rPr>
          <w:rFonts w:eastAsia="Times New Roman"/>
          <w:lang w:val="ru-RU" w:eastAsia="en-CA"/>
        </w:rPr>
        <w:tab/>
      </w:r>
      <w:r w:rsidRPr="00F72CE7">
        <w:rPr>
          <w:rFonts w:eastAsia="Times New Roman"/>
          <w:lang w:val="ru-RU" w:eastAsia="en-CA"/>
        </w:rPr>
        <w:t>Ожидаемый результат 1, касающийся углубления понимания связи с биоразнообразием и ответственного управления им, вытекает из признания того, что просвещение в области биоразнообразия может укреплять знания, ценности и навыки. Цель состоит в том, чтобы помочь учащимся и общинам осознать важность биоразнообразия для их жизни, принять соответствующие модели поведения, стать активными гражданами мира и предпринимать действия, способствующие его сохранению.</w:t>
      </w:r>
    </w:p>
    <w:p w14:paraId="66D0D757" w14:textId="77777777" w:rsidR="00F72CE7" w:rsidRPr="00F72CE7" w:rsidDel="004F301D" w:rsidRDefault="00F72CE7" w:rsidP="00F72CE7">
      <w:pPr>
        <w:tabs>
          <w:tab w:val="clear" w:pos="567"/>
          <w:tab w:val="left" w:pos="2835"/>
          <w:tab w:val="left" w:pos="3402"/>
          <w:tab w:val="left" w:pos="3969"/>
        </w:tabs>
        <w:spacing w:before="120" w:after="120"/>
        <w:ind w:left="567"/>
        <w:rPr>
          <w:rFonts w:eastAsia="Times New Roman"/>
          <w:lang w:val="ru-RU" w:eastAsia="en-CA"/>
        </w:rPr>
      </w:pPr>
      <w:r w:rsidRPr="00F72CE7" w:rsidDel="004F301D">
        <w:rPr>
          <w:rFonts w:eastAsia="Times New Roman"/>
          <w:lang w:val="ru-RU" w:eastAsia="en-CA"/>
        </w:rPr>
        <w:t>14.</w:t>
      </w:r>
      <w:r w:rsidRPr="00F72CE7" w:rsidDel="004F301D">
        <w:rPr>
          <w:rFonts w:eastAsia="Times New Roman"/>
          <w:lang w:val="ru-RU" w:eastAsia="en-CA"/>
        </w:rPr>
        <w:tab/>
      </w:r>
      <w:r w:rsidRPr="00F72CE7">
        <w:rPr>
          <w:rFonts w:eastAsia="Times New Roman"/>
          <w:lang w:val="ru-RU" w:eastAsia="en-CA"/>
        </w:rPr>
        <w:t>Ожидаемый результат 2, касающийся наращивания потенциала педагогов и систем обучения, вытекает из признания того, что просвещение в области биоразнообразия требует как наращивания потенциала педагогов, так и применения более согласованных общесистемных подходов. Цель заключается в содействии развитию педагогов профессионалов, включая учителей, инструкторов, работников просвещения из числа представителей гражданского общества, носителей знаний общин и других координаторов обучения, а также в укреплении учреждений, платформ и систем просвещения в области биоразнообразия с целью охвата учащихся в различных условиях.</w:t>
      </w:r>
    </w:p>
    <w:p w14:paraId="74E22242" w14:textId="77777777" w:rsidR="00F72CE7" w:rsidRPr="00F72CE7" w:rsidRDefault="00F72CE7" w:rsidP="00F72CE7">
      <w:pPr>
        <w:tabs>
          <w:tab w:val="clear" w:pos="567"/>
          <w:tab w:val="left" w:pos="2835"/>
          <w:tab w:val="left" w:pos="3402"/>
          <w:tab w:val="left" w:pos="3969"/>
        </w:tabs>
        <w:spacing w:before="120" w:after="120"/>
        <w:ind w:left="567"/>
        <w:rPr>
          <w:rFonts w:eastAsia="Times New Roman"/>
          <w:lang w:val="ru-RU" w:eastAsia="en-CA"/>
        </w:rPr>
      </w:pPr>
      <w:r w:rsidRPr="00F72CE7" w:rsidDel="004F301D">
        <w:rPr>
          <w:rFonts w:eastAsia="Times New Roman"/>
          <w:szCs w:val="24"/>
          <w:lang w:val="ru-RU" w:eastAsia="en-CA"/>
        </w:rPr>
        <w:t>15.</w:t>
      </w:r>
      <w:r w:rsidRPr="00F72CE7" w:rsidDel="004F301D">
        <w:rPr>
          <w:rFonts w:eastAsia="Times New Roman"/>
          <w:szCs w:val="24"/>
          <w:lang w:val="ru-RU" w:eastAsia="en-CA"/>
        </w:rPr>
        <w:tab/>
      </w:r>
      <w:r w:rsidRPr="00F72CE7">
        <w:rPr>
          <w:rFonts w:eastAsia="Times New Roman"/>
          <w:lang w:val="ru-RU" w:eastAsia="en-CA"/>
        </w:rPr>
        <w:t>Ожидаемый результат 3, касающийся оптимизации благоприятных условий для осуществления, вытекает из признания того, что долгосрочный эффект зависит от институциональных механизмов, согласованности политики и устойчивого ресурсного обеспечения, выходящих за рамки отдельных программ и политических циклов. Достижение этого результата и обеспечение последовательного и эффективного вклада просвещения в области биоразнообразия в достижение целей, связанных с биоразнообразием, потребуют укрепления благоприятных условий с учетом национальных обстоятельств.</w:t>
      </w:r>
    </w:p>
    <w:p w14:paraId="22492F45" w14:textId="77777777" w:rsidR="00F72CE7" w:rsidRPr="00F72CE7" w:rsidDel="004F301D" w:rsidRDefault="00F72CE7" w:rsidP="00F72CE7">
      <w:pPr>
        <w:tabs>
          <w:tab w:val="clear" w:pos="567"/>
          <w:tab w:val="left" w:pos="2835"/>
          <w:tab w:val="left" w:pos="3402"/>
          <w:tab w:val="left" w:pos="3969"/>
        </w:tabs>
        <w:spacing w:before="120" w:after="120"/>
        <w:ind w:left="567"/>
        <w:rPr>
          <w:rFonts w:eastAsia="Times New Roman"/>
          <w:szCs w:val="24"/>
          <w:lang w:val="ru-RU" w:eastAsia="en-CA"/>
        </w:rPr>
      </w:pPr>
      <w:r w:rsidRPr="00F72CE7">
        <w:rPr>
          <w:rFonts w:eastAsia="Times New Roman"/>
          <w:szCs w:val="24"/>
          <w:lang w:val="ru-RU" w:eastAsia="en-CA"/>
        </w:rPr>
        <w:t>16.</w:t>
      </w:r>
      <w:r w:rsidRPr="00F72CE7">
        <w:rPr>
          <w:rFonts w:eastAsia="Times New Roman"/>
          <w:szCs w:val="24"/>
          <w:lang w:val="ru-RU" w:eastAsia="en-CA"/>
        </w:rPr>
        <w:tab/>
        <w:t>Система показателей результативности сопровождается индикаторами и механизмами мониторинга, которые позволяют оценивать прогресс, конечные результаты и вклад в достижение целей и выполнение задач Рамочной программы.</w:t>
      </w:r>
    </w:p>
    <w:p w14:paraId="6CA7361E" w14:textId="77777777" w:rsidR="00F72CE7" w:rsidRPr="00F72CE7" w:rsidDel="004F301D" w:rsidRDefault="00F72CE7" w:rsidP="00F72CE7">
      <w:pPr>
        <w:keepNext/>
        <w:keepLines/>
        <w:tabs>
          <w:tab w:val="clear" w:pos="567"/>
          <w:tab w:val="left" w:pos="2835"/>
          <w:tab w:val="left" w:pos="3402"/>
        </w:tabs>
        <w:spacing w:before="120" w:after="120"/>
        <w:ind w:left="1134" w:hanging="567"/>
        <w:rPr>
          <w:b/>
          <w:sz w:val="24"/>
          <w:szCs w:val="24"/>
          <w:lang w:val="ru-RU"/>
        </w:rPr>
      </w:pPr>
      <w:r w:rsidRPr="00F72CE7">
        <w:rPr>
          <w:b/>
          <w:sz w:val="24"/>
          <w:szCs w:val="24"/>
          <w:lang w:val="ru-RU"/>
        </w:rPr>
        <w:t>V.</w:t>
      </w:r>
      <w:r w:rsidRPr="00F72CE7">
        <w:rPr>
          <w:b/>
          <w:sz w:val="24"/>
          <w:szCs w:val="24"/>
          <w:lang w:val="ru-RU"/>
        </w:rPr>
        <w:tab/>
        <w:t>Приоритетные области деятельности: цели и ориентировочные действия</w:t>
      </w:r>
    </w:p>
    <w:p w14:paraId="65D404BF" w14:textId="77777777" w:rsidR="00F72CE7" w:rsidRPr="00F72CE7" w:rsidDel="004F301D" w:rsidRDefault="00F72CE7" w:rsidP="00F72CE7">
      <w:pPr>
        <w:tabs>
          <w:tab w:val="clear" w:pos="567"/>
          <w:tab w:val="left" w:pos="2835"/>
          <w:tab w:val="left" w:pos="3402"/>
          <w:tab w:val="left" w:pos="3969"/>
        </w:tabs>
        <w:spacing w:before="120" w:after="120"/>
        <w:ind w:left="567"/>
        <w:rPr>
          <w:lang w:val="ru-RU"/>
        </w:rPr>
      </w:pPr>
      <w:r w:rsidRPr="00F72CE7" w:rsidDel="004F301D">
        <w:rPr>
          <w:lang w:val="ru-RU"/>
        </w:rPr>
        <w:t>1</w:t>
      </w:r>
      <w:r w:rsidRPr="00F72CE7">
        <w:rPr>
          <w:lang w:val="ru-RU"/>
        </w:rPr>
        <w:t>7</w:t>
      </w:r>
      <w:r w:rsidRPr="00F72CE7" w:rsidDel="004F301D">
        <w:rPr>
          <w:lang w:val="ru-RU"/>
        </w:rPr>
        <w:t>.</w:t>
      </w:r>
      <w:r w:rsidRPr="00F72CE7" w:rsidDel="004F301D">
        <w:rPr>
          <w:lang w:val="ru-RU"/>
        </w:rPr>
        <w:tab/>
      </w:r>
      <w:r w:rsidRPr="00F72CE7">
        <w:rPr>
          <w:lang w:val="ru-RU"/>
        </w:rPr>
        <w:t>Цели и ориентировочные действия по каждой из приоритетных областей, а также в отношении сквозных благоприятных условий определяют пути осуществления глобального плана в поддержку Рамочной программы.</w:t>
      </w:r>
    </w:p>
    <w:p w14:paraId="11C70A4D"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18.</w:t>
      </w:r>
      <w:r w:rsidRPr="00F72CE7">
        <w:rPr>
          <w:lang w:val="ru-RU"/>
        </w:rPr>
        <w:tab/>
        <w:t xml:space="preserve">В нижеприведенных таблицах 1–4 приведены цели, ориентировочные действия, возможные результаты и ориентировочные участники, связанные с каждой приоритетной </w:t>
      </w:r>
      <w:r w:rsidRPr="00F72CE7">
        <w:rPr>
          <w:lang w:val="ru-RU"/>
        </w:rPr>
        <w:lastRenderedPageBreak/>
        <w:t>областью действий и каждым сквозным благоприятным условием. Приоритетные области распределены по трем ожидаемым результатам, описанным выше.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 Их осуществление также может способствовать адаптивному обучению, мониторингу и обмену знаниями на долгосрочной основе.</w:t>
      </w:r>
    </w:p>
    <w:p w14:paraId="1BE2E991" w14:textId="77777777" w:rsidR="00F72CE7" w:rsidRPr="00F72CE7" w:rsidRDefault="00F72CE7" w:rsidP="00F72CE7">
      <w:pPr>
        <w:tabs>
          <w:tab w:val="clear" w:pos="567"/>
          <w:tab w:val="left" w:pos="2835"/>
          <w:tab w:val="left" w:pos="3402"/>
          <w:tab w:val="left" w:pos="3969"/>
        </w:tabs>
        <w:spacing w:before="120" w:after="120"/>
        <w:ind w:left="567"/>
        <w:rPr>
          <w:lang w:val="ru-RU"/>
        </w:rPr>
      </w:pPr>
      <w:r w:rsidRPr="00F72CE7">
        <w:rPr>
          <w:lang w:val="ru-RU"/>
        </w:rPr>
        <w:t>19.</w:t>
      </w:r>
      <w:r w:rsidRPr="00F72CE7">
        <w:rPr>
          <w:lang w:val="ru-RU"/>
        </w:rPr>
        <w:tab/>
        <w:t>Секретариату Конвенции поручается в сотрудничестве со Сторонами и соответствующими партнерами разработать добровольные, не носящие директивного характера руководства и индикаторы,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 а также их использования, опираясь на национальный опыт, в том числе в рамках задачи 21 Рамочной программы.</w:t>
      </w:r>
    </w:p>
    <w:p w14:paraId="572490F6" w14:textId="77777777" w:rsidR="00277C9A" w:rsidRPr="00F72CE7" w:rsidRDefault="00277C9A" w:rsidP="00277C9A">
      <w:pPr>
        <w:pStyle w:val="CBDNormalNumber"/>
        <w:numPr>
          <w:ilvl w:val="0"/>
          <w:numId w:val="0"/>
        </w:numPr>
        <w:tabs>
          <w:tab w:val="clear" w:pos="567"/>
        </w:tabs>
        <w:ind w:left="1134"/>
        <w:rPr>
          <w:lang w:val="ru-RU"/>
        </w:rPr>
        <w:sectPr w:rsidR="00277C9A" w:rsidRPr="00F72CE7" w:rsidSect="00E829D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206D6D83" w14:textId="77777777" w:rsidR="00F72CE7" w:rsidRPr="00A052E3" w:rsidRDefault="00F72CE7" w:rsidP="00F72CE7">
      <w:pPr>
        <w:pStyle w:val="CBDNormalNumber"/>
        <w:keepNext/>
        <w:numPr>
          <w:ilvl w:val="0"/>
          <w:numId w:val="0"/>
        </w:numPr>
        <w:tabs>
          <w:tab w:val="clear" w:pos="567"/>
          <w:tab w:val="clear" w:pos="1134"/>
        </w:tabs>
        <w:jc w:val="left"/>
        <w:rPr>
          <w:b/>
          <w:bCs/>
          <w:lang w:val="ru-RU"/>
        </w:rPr>
      </w:pPr>
      <w:r w:rsidRPr="00A052E3">
        <w:rPr>
          <w:lang w:val="ru-RU"/>
        </w:rPr>
        <w:lastRenderedPageBreak/>
        <w:t>Таблица 1</w:t>
      </w:r>
      <w:r w:rsidRPr="00A052E3">
        <w:rPr>
          <w:lang w:val="ru-RU"/>
        </w:rPr>
        <w:br/>
      </w:r>
      <w:r w:rsidRPr="00A052E3">
        <w:rPr>
          <w:b/>
          <w:bCs/>
          <w:lang w:val="ru-RU"/>
        </w:rPr>
        <w:t>Ожидаемый результат 1: приоритетные области, цели, ориентировочные действия, возможные результаты и ориентировочные участники</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F72CE7" w:rsidRPr="00A052E3" w:rsidDel="004F301D" w14:paraId="7EE66980" w14:textId="77777777" w:rsidTr="003B6F74">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8BA72A"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Приоритетная область</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D98B86C"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Цель</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E7C9A0"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действия</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2EB00F"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Возможные результаты</w:t>
            </w:r>
          </w:p>
        </w:tc>
        <w:tc>
          <w:tcPr>
            <w:tcW w:w="2607" w:type="dxa"/>
            <w:tcBorders>
              <w:top w:val="single" w:sz="6" w:space="0" w:color="000000" w:themeColor="text1"/>
              <w:bottom w:val="single" w:sz="6" w:space="0" w:color="000000" w:themeColor="text1"/>
            </w:tcBorders>
            <w:vAlign w:val="bottom"/>
          </w:tcPr>
          <w:p w14:paraId="6B24D403" w14:textId="77777777" w:rsidR="00F72CE7" w:rsidRPr="00A052E3"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F72CE7" w:rsidRPr="00D914AD" w:rsidDel="004F301D" w14:paraId="2D3F22BF" w14:textId="77777777" w:rsidTr="003B6F74">
        <w:trPr>
          <w:trHeight w:val="3262"/>
        </w:trPr>
        <w:tc>
          <w:tcPr>
            <w:tcW w:w="2034" w:type="dxa"/>
            <w:tcBorders>
              <w:top w:val="single" w:sz="6" w:space="0" w:color="000000" w:themeColor="text1"/>
            </w:tcBorders>
            <w:tcMar>
              <w:top w:w="0" w:type="dxa"/>
              <w:left w:w="100" w:type="dxa"/>
              <w:bottom w:w="0" w:type="dxa"/>
              <w:right w:w="100" w:type="dxa"/>
            </w:tcMar>
            <w:hideMark/>
          </w:tcPr>
          <w:p w14:paraId="686A61C9"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t>Содействие развитию связи между человеком и природой и мерам рационального природопользования</w:t>
            </w:r>
          </w:p>
        </w:tc>
        <w:tc>
          <w:tcPr>
            <w:tcW w:w="2085" w:type="dxa"/>
            <w:tcBorders>
              <w:top w:val="single" w:sz="6" w:space="0" w:color="000000" w:themeColor="text1"/>
            </w:tcBorders>
            <w:tcMar>
              <w:top w:w="0" w:type="dxa"/>
              <w:left w:w="100" w:type="dxa"/>
              <w:bottom w:w="0" w:type="dxa"/>
              <w:right w:w="100" w:type="dxa"/>
            </w:tcMar>
            <w:hideMark/>
          </w:tcPr>
          <w:p w14:paraId="543659D3"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t>Укрепление связи между человеком и природой на протяжении всей жизни и активной глобальной гражданской ответственности</w:t>
            </w:r>
          </w:p>
        </w:tc>
        <w:tc>
          <w:tcPr>
            <w:tcW w:w="3544" w:type="dxa"/>
            <w:tcBorders>
              <w:top w:val="single" w:sz="6" w:space="0" w:color="000000" w:themeColor="text1"/>
            </w:tcBorders>
            <w:tcMar>
              <w:top w:w="0" w:type="dxa"/>
              <w:left w:w="100" w:type="dxa"/>
              <w:bottom w:w="0" w:type="dxa"/>
              <w:right w:w="100" w:type="dxa"/>
            </w:tcMar>
            <w:hideMark/>
          </w:tcPr>
          <w:p w14:paraId="4420CC84" w14:textId="77777777" w:rsidR="00F72CE7" w:rsidRPr="00A052E3"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Расширение масштабов применения эмпирического обучения, обучения на открытом воздухе и организуемого на местах и проектного обучения в рамках формального, неформального и неофициального образования, обеспечивающих улучшение доступа к природе и устойчивого взаимодействия с ней</w:t>
            </w:r>
          </w:p>
          <w:p w14:paraId="3952CE21" w14:textId="77777777" w:rsidR="00F72CE7" w:rsidRPr="00A052E3"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Содействие обучению детей младшего возраста, семейному обучению и межпоколенческому обучению</w:t>
            </w:r>
          </w:p>
          <w:p w14:paraId="38BA8A3A" w14:textId="77777777" w:rsidR="00F72CE7" w:rsidRPr="00A052E3"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культурных, художественных и повествовательных подходов, способствующих установлению эмоциональных связей с биоразнообразием и природой</w:t>
            </w:r>
          </w:p>
          <w:p w14:paraId="67559C6C" w14:textId="77777777" w:rsidR="00F72CE7" w:rsidRPr="00A052E3"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устойчивых моделей потребления, производства и образа жизни, снижающих давление на биоразнообразие</w:t>
            </w:r>
          </w:p>
          <w:p w14:paraId="5A5ED4C4" w14:textId="77777777" w:rsidR="00F72CE7" w:rsidRPr="00A052E3" w:rsidDel="004F301D"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использования языков коренных народов и местных общин, а также сельских и общинных средств массовой информации, включая общинное радио, при разработке и распространении учебных материалов по биоразнообразию для охвата недостаточно обслуживаемых и отдаленных групп населения</w:t>
            </w:r>
          </w:p>
        </w:tc>
        <w:tc>
          <w:tcPr>
            <w:tcW w:w="3260" w:type="dxa"/>
            <w:tcBorders>
              <w:top w:val="single" w:sz="6" w:space="0" w:color="000000" w:themeColor="text1"/>
            </w:tcBorders>
            <w:tcMar>
              <w:top w:w="0" w:type="dxa"/>
              <w:left w:w="100" w:type="dxa"/>
              <w:bottom w:w="0" w:type="dxa"/>
              <w:right w:w="100" w:type="dxa"/>
            </w:tcMar>
            <w:hideMark/>
          </w:tcPr>
          <w:p w14:paraId="031554E0"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t>Не носящие директивного характера руководства, наглядные примеры из тематических исследований, общинные инициативы и учебные ресурсы, а также примеры подходов, способствующих изменению моделей поведения, включая доступ к природе и устойчивое взаимодействие с ней</w:t>
            </w:r>
          </w:p>
        </w:tc>
        <w:tc>
          <w:tcPr>
            <w:tcW w:w="2607" w:type="dxa"/>
            <w:tcBorders>
              <w:top w:val="single" w:sz="6" w:space="0" w:color="000000" w:themeColor="text1"/>
            </w:tcBorders>
          </w:tcPr>
          <w:p w14:paraId="6465B78A"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t>Стороны, коренные народы и местные общины, женские и молодежные организации, органы образования и учебные заведения, гражданское общество, частный сектор и соответствующие организации</w:t>
            </w:r>
          </w:p>
        </w:tc>
      </w:tr>
      <w:tr w:rsidR="00F72CE7" w:rsidRPr="00D914AD" w:rsidDel="004F301D" w14:paraId="5A0DE869" w14:textId="77777777" w:rsidTr="003B6F74">
        <w:trPr>
          <w:trHeight w:val="559"/>
        </w:trPr>
        <w:tc>
          <w:tcPr>
            <w:tcW w:w="2034" w:type="dxa"/>
            <w:tcMar>
              <w:top w:w="0" w:type="dxa"/>
              <w:left w:w="100" w:type="dxa"/>
              <w:bottom w:w="0" w:type="dxa"/>
              <w:right w:w="100" w:type="dxa"/>
            </w:tcMar>
            <w:hideMark/>
          </w:tcPr>
          <w:p w14:paraId="6A24BC4C"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lastRenderedPageBreak/>
              <w:t>Плюралистическое, целостное и справедливое просвещение</w:t>
            </w:r>
          </w:p>
        </w:tc>
        <w:tc>
          <w:tcPr>
            <w:tcW w:w="2085" w:type="dxa"/>
            <w:tcMar>
              <w:top w:w="0" w:type="dxa"/>
              <w:left w:w="100" w:type="dxa"/>
              <w:bottom w:w="0" w:type="dxa"/>
              <w:right w:w="100" w:type="dxa"/>
            </w:tcMar>
            <w:hideMark/>
          </w:tcPr>
          <w:p w14:paraId="1E589151"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szCs w:val="20"/>
                <w:lang w:val="ru-RU"/>
              </w:rPr>
              <w:t>Поощрение плюралистических, целостных и справедливых подходов к просвещению в области биоразнообразия, в том числе путем реализации с учетом гендерной проблематики</w:t>
            </w:r>
          </w:p>
        </w:tc>
        <w:tc>
          <w:tcPr>
            <w:tcW w:w="3544" w:type="dxa"/>
            <w:tcMar>
              <w:top w:w="0" w:type="dxa"/>
              <w:left w:w="100" w:type="dxa"/>
              <w:bottom w:w="0" w:type="dxa"/>
              <w:right w:w="100" w:type="dxa"/>
            </w:tcMar>
            <w:hideMark/>
          </w:tcPr>
          <w:p w14:paraId="46CBA4DF" w14:textId="77777777" w:rsidR="00F72CE7" w:rsidRPr="00A052E3" w:rsidRDefault="00F72CE7" w:rsidP="00F72CE7">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Опора на научные знания наряду с разнообразными системами знаний, в том числе коренных народов и местных общин</w:t>
            </w:r>
          </w:p>
          <w:p w14:paraId="0D80CDB1" w14:textId="77777777" w:rsidR="00F72CE7" w:rsidRPr="00A052E3" w:rsidRDefault="00F72CE7" w:rsidP="00F72CE7">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критического и системного мышления, охватывающего взаимосвязи между биоразнообразием, изменением климата, охраной здоровья, правами человека и устойчивым развитием</w:t>
            </w:r>
          </w:p>
          <w:p w14:paraId="215FA824" w14:textId="77777777" w:rsidR="00F72CE7" w:rsidRPr="00A052E3" w:rsidRDefault="00F72CE7" w:rsidP="00F72CE7">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szCs w:val="20"/>
                <w:lang w:val="ru-RU"/>
              </w:rPr>
              <w:t>Поддержка развития качеств, укрепляющих субъектность и ответственные действия</w:t>
            </w:r>
          </w:p>
          <w:p w14:paraId="6DC22054" w14:textId="77777777" w:rsidR="00F72CE7" w:rsidRPr="00A052E3" w:rsidRDefault="00F72CE7" w:rsidP="00F72CE7">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подходов к обучению, учитывающих культурные особенности и конкретные условия, и интеграция культурного разнообразия в образование, в том числе в традиционные и местные методы управления</w:t>
            </w:r>
          </w:p>
          <w:p w14:paraId="4B5F19A5" w14:textId="77777777" w:rsidR="00F72CE7" w:rsidRPr="00A052E3" w:rsidDel="004F301D" w:rsidRDefault="00F72CE7" w:rsidP="00F72CE7">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Поддержка критической и преобразующей педагогики, позволяющей обучающимся выявлять структурные и коренные причины утраты биоразнообразия и действовать в соответствии с ними, в дополнение к подходам, основанным на передаче знаний</w:t>
            </w:r>
          </w:p>
        </w:tc>
        <w:tc>
          <w:tcPr>
            <w:tcW w:w="3260" w:type="dxa"/>
            <w:tcMar>
              <w:top w:w="0" w:type="dxa"/>
              <w:left w:w="100" w:type="dxa"/>
              <w:bottom w:w="0" w:type="dxa"/>
              <w:right w:w="100" w:type="dxa"/>
            </w:tcMar>
            <w:hideMark/>
          </w:tcPr>
          <w:p w14:paraId="1A67B4C6"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 xml:space="preserve">Совместно созданные ресурсы для обучения, междисциплинарные и межсекторальные модули обучения, материалы для обучения на языках коренных народов и местных общин, адаптированные к местным условиям материалы для обучения и примеры передовой практики </w:t>
            </w:r>
          </w:p>
        </w:tc>
        <w:tc>
          <w:tcPr>
            <w:tcW w:w="2607" w:type="dxa"/>
          </w:tcPr>
          <w:p w14:paraId="178EBDA4"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и учебные заведения, коренные народы и местные общины и женские и молодежные организации</w:t>
            </w:r>
          </w:p>
        </w:tc>
      </w:tr>
    </w:tbl>
    <w:p w14:paraId="1AE2B273" w14:textId="444CA4DC" w:rsidR="00277C9A" w:rsidRPr="00F72CE7" w:rsidRDefault="00F72CE7" w:rsidP="00277C9A">
      <w:pPr>
        <w:keepNext/>
        <w:spacing w:before="120" w:after="120"/>
        <w:jc w:val="left"/>
        <w:rPr>
          <w:lang w:val="ru-RU"/>
        </w:rPr>
      </w:pPr>
      <w:r w:rsidRPr="00A052E3">
        <w:rPr>
          <w:lang w:val="ru-RU"/>
        </w:rPr>
        <w:lastRenderedPageBreak/>
        <w:t>Таблица 2</w:t>
      </w:r>
      <w:r w:rsidRPr="00A052E3">
        <w:rPr>
          <w:lang w:val="ru-RU"/>
        </w:rPr>
        <w:br/>
      </w:r>
      <w:r w:rsidRPr="00A052E3">
        <w:rPr>
          <w:b/>
          <w:bCs/>
          <w:lang w:val="ru-RU"/>
        </w:rPr>
        <w:t>Ожидаемый результат 2: приоритетные области,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F72CE7" w:rsidRPr="00A052E3" w:rsidDel="004F301D" w14:paraId="1C5EF0F7" w14:textId="77777777" w:rsidTr="003B6F74">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BBEB665"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Приоритетная область</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E68331C"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Цель</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7D7ABC"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Ориентировочные действия</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DA55AA"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Возможные результаты</w:t>
            </w:r>
          </w:p>
        </w:tc>
        <w:tc>
          <w:tcPr>
            <w:tcW w:w="3391" w:type="dxa"/>
            <w:tcBorders>
              <w:top w:val="single" w:sz="6" w:space="0" w:color="000000" w:themeColor="text1"/>
              <w:bottom w:val="single" w:sz="6" w:space="0" w:color="000000" w:themeColor="text1"/>
            </w:tcBorders>
            <w:vAlign w:val="bottom"/>
          </w:tcPr>
          <w:p w14:paraId="59152CA7" w14:textId="77777777" w:rsidR="00F72CE7" w:rsidRPr="00A052E3"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F72CE7" w:rsidRPr="00D914AD" w:rsidDel="004F301D" w14:paraId="2AF63AA0" w14:textId="77777777" w:rsidTr="003B6F74">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014EF599"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Наращивание потенциала педагогов и систем обучения </w:t>
            </w:r>
          </w:p>
        </w:tc>
        <w:tc>
          <w:tcPr>
            <w:tcW w:w="2704" w:type="dxa"/>
            <w:tcBorders>
              <w:top w:val="single" w:sz="6" w:space="0" w:color="000000" w:themeColor="text1"/>
            </w:tcBorders>
            <w:tcMar>
              <w:top w:w="0" w:type="dxa"/>
              <w:left w:w="100" w:type="dxa"/>
              <w:bottom w:w="0" w:type="dxa"/>
              <w:right w:w="100" w:type="dxa"/>
            </w:tcMar>
            <w:hideMark/>
          </w:tcPr>
          <w:p w14:paraId="4D309518"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Наращивание потенциала педагогов и систем обучения в поддержку просвещения в области биоразнообразия</w:t>
            </w:r>
          </w:p>
        </w:tc>
        <w:tc>
          <w:tcPr>
            <w:tcW w:w="3655" w:type="dxa"/>
            <w:tcBorders>
              <w:top w:val="single" w:sz="6" w:space="0" w:color="000000" w:themeColor="text1"/>
            </w:tcBorders>
            <w:tcMar>
              <w:top w:w="0" w:type="dxa"/>
              <w:left w:w="100" w:type="dxa"/>
              <w:bottom w:w="0" w:type="dxa"/>
              <w:right w:w="100" w:type="dxa"/>
            </w:tcMar>
            <w:hideMark/>
          </w:tcPr>
          <w:p w14:paraId="5BD4A17F"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профессиональной подготовки будущих специалистов и повышения квалификации работающих специалистов</w:t>
            </w:r>
          </w:p>
          <w:p w14:paraId="07445A09"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интеграции компетенций в области биоразнообразия в национальные стандарты квалификации учителей и системы лицензирования учителей</w:t>
            </w:r>
          </w:p>
          <w:p w14:paraId="643EB707"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Содействие созданию и укреплению сообществ специалистов-практиков и сетей взаимного обучения</w:t>
            </w:r>
          </w:p>
          <w:p w14:paraId="55006461"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t>Расширение доступа к инструментам и ресурсам для педагогов в различных условиях обучения</w:t>
            </w:r>
          </w:p>
        </w:tc>
        <w:tc>
          <w:tcPr>
            <w:tcW w:w="2368" w:type="dxa"/>
            <w:tcBorders>
              <w:top w:val="single" w:sz="6" w:space="0" w:color="000000" w:themeColor="text1"/>
            </w:tcBorders>
            <w:tcMar>
              <w:top w:w="0" w:type="dxa"/>
              <w:left w:w="100" w:type="dxa"/>
              <w:bottom w:w="0" w:type="dxa"/>
              <w:right w:w="100" w:type="dxa"/>
            </w:tcMar>
            <w:hideMark/>
          </w:tcPr>
          <w:p w14:paraId="0B17B91B"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Возможности для добровольного обучения, комплекты методических материалов, а также сети взаимного обучения и обмена опытом</w:t>
            </w:r>
          </w:p>
        </w:tc>
        <w:tc>
          <w:tcPr>
            <w:tcW w:w="3391" w:type="dxa"/>
            <w:tcBorders>
              <w:top w:val="single" w:sz="6" w:space="0" w:color="000000" w:themeColor="text1"/>
            </w:tcBorders>
          </w:tcPr>
          <w:p w14:paraId="2824E873"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педагогические институты, гражданское общество, включая коренные и местные общины, женские и молодежные организации, а также другие соответствующие организации</w:t>
            </w:r>
          </w:p>
        </w:tc>
      </w:tr>
      <w:tr w:rsidR="00F72CE7" w:rsidRPr="00D914AD" w:rsidDel="004F301D" w14:paraId="7053D8CE" w14:textId="77777777" w:rsidTr="00575AEF">
        <w:trPr>
          <w:trHeight w:val="1128"/>
        </w:trPr>
        <w:tc>
          <w:tcPr>
            <w:tcW w:w="2005" w:type="dxa"/>
            <w:vMerge/>
            <w:tcMar>
              <w:top w:w="0" w:type="dxa"/>
              <w:left w:w="100" w:type="dxa"/>
              <w:bottom w:w="0" w:type="dxa"/>
              <w:right w:w="100" w:type="dxa"/>
            </w:tcMar>
            <w:hideMark/>
          </w:tcPr>
          <w:p w14:paraId="4333E477" w14:textId="77777777" w:rsidR="00F72CE7" w:rsidRPr="00A052E3" w:rsidDel="004F301D" w:rsidRDefault="00F72CE7" w:rsidP="003B6F74">
            <w:pPr>
              <w:pStyle w:val="CBDH3"/>
              <w:keepNext w:val="0"/>
              <w:keepLines w:val="0"/>
              <w:spacing w:before="60" w:after="60"/>
              <w:rPr>
                <w:b w:val="0"/>
                <w:sz w:val="20"/>
                <w:szCs w:val="20"/>
                <w:lang w:val="ru-RU"/>
              </w:rPr>
            </w:pPr>
          </w:p>
        </w:tc>
        <w:tc>
          <w:tcPr>
            <w:tcW w:w="2704" w:type="dxa"/>
            <w:tcMar>
              <w:top w:w="0" w:type="dxa"/>
              <w:left w:w="100" w:type="dxa"/>
              <w:bottom w:w="0" w:type="dxa"/>
              <w:right w:w="100" w:type="dxa"/>
            </w:tcMar>
            <w:hideMark/>
          </w:tcPr>
          <w:p w14:paraId="38D088FD"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Укрепление институциональной интеграции просвещения в области биоразнообразия в системы государственного управления, образовательных стандартов и обеспечения качества</w:t>
            </w:r>
          </w:p>
        </w:tc>
        <w:tc>
          <w:tcPr>
            <w:tcW w:w="3655" w:type="dxa"/>
            <w:tcMar>
              <w:top w:w="0" w:type="dxa"/>
              <w:left w:w="100" w:type="dxa"/>
              <w:bottom w:w="0" w:type="dxa"/>
              <w:right w:w="100" w:type="dxa"/>
            </w:tcMar>
            <w:hideMark/>
          </w:tcPr>
          <w:p w14:paraId="332430FF"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Интеграция вопросов биоразнообразия в стандарты компетенций учителей и процессы аккредитации</w:t>
            </w:r>
          </w:p>
          <w:p w14:paraId="0E786D5F"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Согласование целей просвещения в области биоразнообразия с циклами пересмотра учебных программ и системами оценки, включая оценку климатической грамотности в рамках Программы международной оценки учащихся</w:t>
            </w:r>
          </w:p>
          <w:p w14:paraId="3D089AF9"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Учет вопросов просвещения в области биоразнообразия в планах институционального развития</w:t>
            </w:r>
          </w:p>
          <w:p w14:paraId="0E2E048C"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lastRenderedPageBreak/>
              <w:t>Укрепление профессиональной подготовки по вопросам сохранения и устойчивого использования биоразнообразия</w:t>
            </w:r>
          </w:p>
        </w:tc>
        <w:tc>
          <w:tcPr>
            <w:tcW w:w="2368" w:type="dxa"/>
            <w:tcMar>
              <w:top w:w="0" w:type="dxa"/>
              <w:left w:w="100" w:type="dxa"/>
              <w:bottom w:w="0" w:type="dxa"/>
              <w:right w:w="100" w:type="dxa"/>
            </w:tcMar>
            <w:hideMark/>
          </w:tcPr>
          <w:p w14:paraId="16712A48"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lastRenderedPageBreak/>
              <w:t>Наглядные системы требований к профессиональным качествам, справочные материалы по пересмотру учебных программ, а также инструменты и рекомендации по самооценке учебных заведений</w:t>
            </w:r>
          </w:p>
        </w:tc>
        <w:tc>
          <w:tcPr>
            <w:tcW w:w="3391" w:type="dxa"/>
          </w:tcPr>
          <w:p w14:paraId="0E6FC135"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органы аккредитации, коренные народы и местные общины и женские и молодежные организации</w:t>
            </w:r>
          </w:p>
        </w:tc>
      </w:tr>
    </w:tbl>
    <w:p w14:paraId="1561760C" w14:textId="77777777" w:rsidR="00F72CE7" w:rsidRPr="00A052E3" w:rsidRDefault="00F72CE7" w:rsidP="00F72CE7">
      <w:pPr>
        <w:spacing w:before="120" w:after="120"/>
        <w:jc w:val="left"/>
        <w:rPr>
          <w:lang w:val="ru-RU"/>
        </w:rPr>
      </w:pPr>
      <w:r w:rsidRPr="00A052E3">
        <w:rPr>
          <w:lang w:val="ru-RU"/>
        </w:rPr>
        <w:t>Таблица 3</w:t>
      </w:r>
      <w:r w:rsidRPr="00A052E3">
        <w:rPr>
          <w:lang w:val="ru-RU"/>
        </w:rPr>
        <w:br/>
      </w:r>
      <w:r w:rsidRPr="00A052E3">
        <w:rPr>
          <w:b/>
          <w:lang w:val="ru-RU"/>
        </w:rPr>
        <w:t>Ожидаемый результат 3: приоритетные области,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F72CE7" w:rsidRPr="00A052E3" w:rsidDel="004F301D" w14:paraId="5A42DE0C" w14:textId="77777777" w:rsidTr="003B6F74">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CF625BF" w14:textId="77777777" w:rsidR="00F72CE7" w:rsidRPr="00A052E3" w:rsidDel="004F301D" w:rsidRDefault="00F72CE7" w:rsidP="003B6F74">
            <w:pPr>
              <w:pStyle w:val="CBDH3"/>
              <w:keepNext w:val="0"/>
              <w:keepLines w:val="0"/>
              <w:spacing w:before="60" w:after="60"/>
              <w:rPr>
                <w:b w:val="0"/>
                <w:i/>
                <w:iCs/>
                <w:sz w:val="20"/>
                <w:szCs w:val="20"/>
                <w:lang w:val="ru-RU"/>
              </w:rPr>
            </w:pPr>
            <w:r w:rsidRPr="00A052E3">
              <w:rPr>
                <w:b w:val="0"/>
                <w:i/>
                <w:sz w:val="20"/>
                <w:lang w:val="ru-RU"/>
              </w:rPr>
              <w:t>Приоритетная область</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12EA3A" w14:textId="77777777" w:rsidR="00F72CE7" w:rsidRPr="00A052E3" w:rsidDel="004F301D" w:rsidRDefault="00F72CE7" w:rsidP="003B6F74">
            <w:pPr>
              <w:pStyle w:val="CBDH3"/>
              <w:keepNext w:val="0"/>
              <w:keepLines w:val="0"/>
              <w:spacing w:before="60" w:after="60"/>
              <w:rPr>
                <w:b w:val="0"/>
                <w:i/>
                <w:iCs/>
                <w:sz w:val="20"/>
                <w:szCs w:val="20"/>
                <w:lang w:val="ru-RU"/>
              </w:rPr>
            </w:pPr>
            <w:r w:rsidRPr="00A052E3">
              <w:rPr>
                <w:b w:val="0"/>
                <w:i/>
                <w:sz w:val="20"/>
                <w:lang w:val="ru-RU"/>
              </w:rPr>
              <w:t>Цель</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B084BE" w14:textId="77777777" w:rsidR="00F72CE7" w:rsidRPr="00A052E3" w:rsidDel="004F301D" w:rsidRDefault="00F72CE7" w:rsidP="003B6F74">
            <w:pPr>
              <w:pStyle w:val="CBDH3"/>
              <w:keepNext w:val="0"/>
              <w:keepLines w:val="0"/>
              <w:spacing w:before="60" w:after="60"/>
              <w:rPr>
                <w:b w:val="0"/>
                <w:i/>
                <w:iCs/>
                <w:sz w:val="20"/>
                <w:szCs w:val="20"/>
                <w:lang w:val="ru-RU"/>
              </w:rPr>
            </w:pPr>
            <w:r w:rsidRPr="00A052E3">
              <w:rPr>
                <w:b w:val="0"/>
                <w:i/>
                <w:sz w:val="20"/>
                <w:lang w:val="ru-RU"/>
              </w:rPr>
              <w:t>Ориентировочные действия</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E1466A" w14:textId="77777777" w:rsidR="00F72CE7" w:rsidRPr="00A052E3" w:rsidDel="004F301D" w:rsidRDefault="00F72CE7" w:rsidP="003B6F74">
            <w:pPr>
              <w:pStyle w:val="CBDH3"/>
              <w:keepNext w:val="0"/>
              <w:keepLines w:val="0"/>
              <w:spacing w:before="60" w:after="60"/>
              <w:rPr>
                <w:b w:val="0"/>
                <w:i/>
                <w:iCs/>
                <w:sz w:val="20"/>
                <w:szCs w:val="20"/>
                <w:lang w:val="ru-RU"/>
              </w:rPr>
            </w:pPr>
            <w:r w:rsidRPr="00A052E3">
              <w:rPr>
                <w:b w:val="0"/>
                <w:i/>
                <w:sz w:val="20"/>
                <w:lang w:val="ru-RU"/>
              </w:rPr>
              <w:t>Возможные результаты</w:t>
            </w:r>
          </w:p>
        </w:tc>
        <w:tc>
          <w:tcPr>
            <w:tcW w:w="2799" w:type="dxa"/>
            <w:tcBorders>
              <w:top w:val="single" w:sz="6" w:space="0" w:color="000000" w:themeColor="text1"/>
              <w:bottom w:val="single" w:sz="6" w:space="0" w:color="000000" w:themeColor="text1"/>
            </w:tcBorders>
            <w:vAlign w:val="bottom"/>
          </w:tcPr>
          <w:p w14:paraId="65571EBB" w14:textId="77777777" w:rsidR="00F72CE7" w:rsidRPr="00A052E3" w:rsidRDefault="00F72CE7" w:rsidP="003B6F74">
            <w:pPr>
              <w:pStyle w:val="CBDH3"/>
              <w:keepNext w:val="0"/>
              <w:keepLines w:val="0"/>
              <w:spacing w:before="60" w:after="60"/>
              <w:rPr>
                <w:b w:val="0"/>
                <w:i/>
                <w:iCs/>
                <w:sz w:val="20"/>
                <w:szCs w:val="20"/>
                <w:lang w:val="ru-RU"/>
              </w:rPr>
            </w:pPr>
            <w:r w:rsidRPr="00A052E3">
              <w:rPr>
                <w:b w:val="0"/>
                <w:bCs/>
                <w:i/>
                <w:iCs/>
                <w:sz w:val="20"/>
                <w:szCs w:val="20"/>
                <w:lang w:val="ru-RU"/>
              </w:rPr>
              <w:t>Ориентировочные участники</w:t>
            </w:r>
          </w:p>
        </w:tc>
      </w:tr>
      <w:tr w:rsidR="00F72CE7" w:rsidRPr="00D914AD" w:rsidDel="004F301D" w14:paraId="1A510C72" w14:textId="77777777" w:rsidTr="003B6F74">
        <w:trPr>
          <w:trHeight w:val="510"/>
        </w:trPr>
        <w:tc>
          <w:tcPr>
            <w:tcW w:w="1985" w:type="dxa"/>
            <w:tcBorders>
              <w:top w:val="single" w:sz="6" w:space="0" w:color="000000" w:themeColor="text1"/>
            </w:tcBorders>
            <w:tcMar>
              <w:top w:w="0" w:type="dxa"/>
              <w:left w:w="100" w:type="dxa"/>
              <w:bottom w:w="0" w:type="dxa"/>
              <w:right w:w="100" w:type="dxa"/>
            </w:tcMar>
          </w:tcPr>
          <w:p w14:paraId="524D64B3" w14:textId="77777777" w:rsidR="00F72CE7" w:rsidRPr="00A052E3" w:rsidDel="004F301D" w:rsidRDefault="00F72CE7" w:rsidP="003B6F74">
            <w:pPr>
              <w:pStyle w:val="CBDH3"/>
              <w:keepNext w:val="0"/>
              <w:keepLines w:val="0"/>
              <w:spacing w:before="60" w:after="60"/>
              <w:ind w:left="0" w:firstLine="0"/>
              <w:rPr>
                <w:sz w:val="20"/>
                <w:szCs w:val="20"/>
                <w:lang w:val="ru-RU"/>
              </w:rPr>
            </w:pPr>
            <w:r w:rsidRPr="00A052E3">
              <w:rPr>
                <w:b w:val="0"/>
                <w:sz w:val="20"/>
                <w:lang w:val="ru-RU"/>
              </w:rPr>
              <w:t>Укрепление координации, совершенствование платформ и расширение обмена знаниями</w:t>
            </w:r>
          </w:p>
        </w:tc>
        <w:tc>
          <w:tcPr>
            <w:tcW w:w="2551" w:type="dxa"/>
            <w:tcBorders>
              <w:top w:val="single" w:sz="6" w:space="0" w:color="000000" w:themeColor="text1"/>
            </w:tcBorders>
            <w:tcMar>
              <w:top w:w="0" w:type="dxa"/>
              <w:left w:w="100" w:type="dxa"/>
              <w:bottom w:w="0" w:type="dxa"/>
              <w:right w:w="100" w:type="dxa"/>
            </w:tcMar>
          </w:tcPr>
          <w:p w14:paraId="7E1D07E8" w14:textId="77777777" w:rsidR="00F72CE7" w:rsidRPr="00A052E3" w:rsidDel="004F301D" w:rsidRDefault="00F72CE7" w:rsidP="003B6F74">
            <w:pPr>
              <w:pStyle w:val="CBDH3"/>
              <w:keepNext w:val="0"/>
              <w:keepLines w:val="0"/>
              <w:spacing w:before="60" w:after="60"/>
              <w:ind w:left="0" w:firstLine="0"/>
              <w:rPr>
                <w:sz w:val="20"/>
                <w:szCs w:val="20"/>
                <w:lang w:val="ru-RU"/>
              </w:rPr>
            </w:pPr>
            <w:r w:rsidRPr="00A052E3">
              <w:rPr>
                <w:b w:val="0"/>
                <w:sz w:val="20"/>
                <w:lang w:val="ru-RU"/>
              </w:rPr>
              <w:t>Укрепление координации, сотрудничества и обмена знаниями между различными участниками и системами</w:t>
            </w:r>
          </w:p>
        </w:tc>
        <w:tc>
          <w:tcPr>
            <w:tcW w:w="3544" w:type="dxa"/>
            <w:tcBorders>
              <w:top w:val="single" w:sz="6" w:space="0" w:color="000000" w:themeColor="text1"/>
            </w:tcBorders>
            <w:tcMar>
              <w:top w:w="0" w:type="dxa"/>
              <w:left w:w="100" w:type="dxa"/>
              <w:bottom w:w="0" w:type="dxa"/>
              <w:right w:w="100" w:type="dxa"/>
            </w:tcMar>
          </w:tcPr>
          <w:p w14:paraId="3AC54A2A"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национальных и региональных платформ по просвещению в области биоразнообразия</w:t>
            </w:r>
          </w:p>
          <w:p w14:paraId="3DBB02E7"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Содействие обмену ресурсами, знаниями и опытом</w:t>
            </w:r>
          </w:p>
          <w:p w14:paraId="4A6B22FF"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sz w:val="20"/>
                <w:szCs w:val="20"/>
                <w:lang w:val="ru-RU"/>
              </w:rPr>
            </w:pPr>
            <w:r w:rsidRPr="00A052E3">
              <w:rPr>
                <w:b w:val="0"/>
                <w:sz w:val="20"/>
                <w:lang w:val="ru-RU"/>
              </w:rPr>
              <w:t>Поддержка координации между соответствующими участниками и инициативами</w:t>
            </w:r>
          </w:p>
        </w:tc>
        <w:tc>
          <w:tcPr>
            <w:tcW w:w="3260" w:type="dxa"/>
            <w:tcBorders>
              <w:top w:val="single" w:sz="6" w:space="0" w:color="000000" w:themeColor="text1"/>
            </w:tcBorders>
            <w:tcMar>
              <w:top w:w="0" w:type="dxa"/>
              <w:left w:w="100" w:type="dxa"/>
              <w:bottom w:w="0" w:type="dxa"/>
              <w:right w:w="100" w:type="dxa"/>
            </w:tcMar>
          </w:tcPr>
          <w:p w14:paraId="0B2A6AA1" w14:textId="77777777" w:rsidR="00F72CE7" w:rsidRPr="00A052E3" w:rsidDel="004F301D" w:rsidRDefault="00F72CE7" w:rsidP="003B6F74">
            <w:pPr>
              <w:pStyle w:val="CBDH3"/>
              <w:keepNext w:val="0"/>
              <w:keepLines w:val="0"/>
              <w:spacing w:before="60" w:after="60"/>
              <w:ind w:left="0" w:firstLine="0"/>
              <w:rPr>
                <w:sz w:val="20"/>
                <w:szCs w:val="20"/>
                <w:lang w:val="ru-RU"/>
              </w:rPr>
            </w:pPr>
            <w:r w:rsidRPr="00A052E3">
              <w:rPr>
                <w:b w:val="0"/>
                <w:sz w:val="20"/>
                <w:lang w:val="ru-RU"/>
              </w:rPr>
              <w:t>Добровольные платформы или координационные механизмы, общие хранилища и мероприятия по обмену знаниями</w:t>
            </w:r>
          </w:p>
        </w:tc>
        <w:tc>
          <w:tcPr>
            <w:tcW w:w="2799" w:type="dxa"/>
            <w:tcBorders>
              <w:top w:val="single" w:sz="6" w:space="0" w:color="000000" w:themeColor="text1"/>
            </w:tcBorders>
          </w:tcPr>
          <w:p w14:paraId="75495BBB"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Секретариат Конвенции, коренные народы и местные общины, женские и молодежные организации, а также другие соответствующие организации</w:t>
            </w:r>
          </w:p>
        </w:tc>
      </w:tr>
      <w:tr w:rsidR="00F72CE7" w:rsidRPr="00D914AD" w:rsidDel="004F301D" w14:paraId="3C0123D0" w14:textId="77777777" w:rsidTr="003B6F74">
        <w:trPr>
          <w:trHeight w:val="2288"/>
        </w:trPr>
        <w:tc>
          <w:tcPr>
            <w:tcW w:w="1985" w:type="dxa"/>
            <w:tcMar>
              <w:top w:w="0" w:type="dxa"/>
              <w:left w:w="100" w:type="dxa"/>
              <w:bottom w:w="0" w:type="dxa"/>
              <w:right w:w="100" w:type="dxa"/>
            </w:tcMar>
            <w:hideMark/>
          </w:tcPr>
          <w:p w14:paraId="32574077"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Внедрение просвещения в рамочные основы политики и учебные программы</w:t>
            </w:r>
          </w:p>
        </w:tc>
        <w:tc>
          <w:tcPr>
            <w:tcW w:w="2551" w:type="dxa"/>
            <w:tcMar>
              <w:top w:w="0" w:type="dxa"/>
              <w:left w:w="100" w:type="dxa"/>
              <w:bottom w:w="0" w:type="dxa"/>
              <w:right w:w="100" w:type="dxa"/>
            </w:tcMar>
            <w:hideMark/>
          </w:tcPr>
          <w:p w14:paraId="5850E0E8"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 xml:space="preserve">Внедрение просвещения в области биоразнообразия, в том числе в отношении состояния и тенденций биоразнообразия и воздействия экономической деятельности и общества на биоразнообразие и их зависимости от него, в рамочные основы политики и учебные программы и механизмы планирования </w:t>
            </w:r>
          </w:p>
        </w:tc>
        <w:tc>
          <w:tcPr>
            <w:tcW w:w="3544" w:type="dxa"/>
            <w:tcMar>
              <w:top w:w="0" w:type="dxa"/>
              <w:left w:w="100" w:type="dxa"/>
              <w:bottom w:w="0" w:type="dxa"/>
              <w:right w:w="100" w:type="dxa"/>
            </w:tcMar>
            <w:hideMark/>
          </w:tcPr>
          <w:p w14:paraId="31D10FA8"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Интеграция вопросов биоразнообразия в образовательную политику, учебные программы и стандарты</w:t>
            </w:r>
          </w:p>
          <w:p w14:paraId="3C525EAC"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согласованности просвещения со стратегиями и политикой в области биоразнообразия</w:t>
            </w:r>
          </w:p>
          <w:p w14:paraId="3F06C0A1"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t>Согласование просвещения с национальными приоритетами в области биоразнообразия и общегосударственными подходами</w:t>
            </w:r>
          </w:p>
        </w:tc>
        <w:tc>
          <w:tcPr>
            <w:tcW w:w="3260" w:type="dxa"/>
            <w:tcMar>
              <w:top w:w="0" w:type="dxa"/>
              <w:left w:w="100" w:type="dxa"/>
              <w:bottom w:w="0" w:type="dxa"/>
              <w:right w:w="100" w:type="dxa"/>
            </w:tcMar>
            <w:hideMark/>
          </w:tcPr>
          <w:p w14:paraId="0118B9A8"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Наглядные руководства по вопросам политики, справочные материалы по учебным программам и примеры согласования с глобальными инициативами</w:t>
            </w:r>
          </w:p>
        </w:tc>
        <w:tc>
          <w:tcPr>
            <w:tcW w:w="2799" w:type="dxa"/>
          </w:tcPr>
          <w:p w14:paraId="2C971B5A"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коренные народы и местные общины, а также женские и молодежные организации</w:t>
            </w:r>
          </w:p>
        </w:tc>
      </w:tr>
    </w:tbl>
    <w:p w14:paraId="0FCA1F60" w14:textId="77777777" w:rsidR="00277C9A" w:rsidRPr="00F72CE7" w:rsidRDefault="00277C9A" w:rsidP="00277C9A">
      <w:pPr>
        <w:pStyle w:val="CBDH3"/>
        <w:keepNext w:val="0"/>
        <w:keepLines w:val="0"/>
        <w:tabs>
          <w:tab w:val="clear" w:pos="567"/>
          <w:tab w:val="left" w:pos="0"/>
        </w:tabs>
        <w:ind w:left="0" w:firstLine="0"/>
        <w:rPr>
          <w:b w:val="0"/>
          <w:sz w:val="20"/>
          <w:szCs w:val="20"/>
          <w:lang w:val="ru-RU"/>
        </w:rPr>
      </w:pPr>
    </w:p>
    <w:p w14:paraId="58224C89" w14:textId="23CB0532" w:rsidR="00277C9A" w:rsidRPr="00F72CE7" w:rsidDel="004F301D" w:rsidRDefault="00F72CE7" w:rsidP="00277C9A">
      <w:pPr>
        <w:pStyle w:val="CBDH3"/>
        <w:tabs>
          <w:tab w:val="clear" w:pos="567"/>
          <w:tab w:val="left" w:pos="0"/>
        </w:tabs>
        <w:ind w:left="0" w:firstLine="0"/>
        <w:rPr>
          <w:b w:val="0"/>
          <w:lang w:val="ru-RU"/>
        </w:rPr>
      </w:pPr>
      <w:r w:rsidRPr="00A052E3">
        <w:rPr>
          <w:lang w:val="ru-RU"/>
        </w:rPr>
        <w:lastRenderedPageBreak/>
        <w:t>Таблица 4</w:t>
      </w:r>
      <w:r w:rsidRPr="00A052E3">
        <w:rPr>
          <w:lang w:val="ru-RU"/>
        </w:rPr>
        <w:br/>
      </w:r>
      <w:r w:rsidRPr="00A052E3">
        <w:rPr>
          <w:bCs/>
          <w:lang w:val="ru-RU"/>
        </w:rPr>
        <w:t>Сквозные благоприятные условия: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3177"/>
        <w:gridCol w:w="2453"/>
      </w:tblGrid>
      <w:tr w:rsidR="00F72CE7" w:rsidRPr="00A052E3" w:rsidDel="004F301D" w14:paraId="06769BD1" w14:textId="77777777" w:rsidTr="003B6F74">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75FDB2" w14:textId="77777777" w:rsidR="00F72CE7" w:rsidRPr="00A052E3" w:rsidDel="004F301D" w:rsidRDefault="00F72CE7" w:rsidP="003B6F74">
            <w:pPr>
              <w:pStyle w:val="CBDH3"/>
              <w:keepNext w:val="0"/>
              <w:keepLines w:val="0"/>
              <w:tabs>
                <w:tab w:val="clear" w:pos="567"/>
              </w:tabs>
              <w:spacing w:before="60" w:after="60"/>
              <w:ind w:left="0" w:firstLine="0"/>
              <w:rPr>
                <w:b w:val="0"/>
                <w:bCs/>
                <w:i/>
                <w:iCs/>
                <w:sz w:val="20"/>
                <w:szCs w:val="20"/>
                <w:lang w:val="ru-RU"/>
              </w:rPr>
            </w:pPr>
            <w:r w:rsidRPr="00A052E3">
              <w:rPr>
                <w:b w:val="0"/>
                <w:i/>
                <w:sz w:val="20"/>
                <w:lang w:val="ru-RU"/>
              </w:rPr>
              <w:t>Сквозные благоприятные условия</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F927486"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Цель</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8D10DF"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Ориентировочные действия</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ECD0CD4" w14:textId="77777777" w:rsidR="00F72CE7" w:rsidRPr="00A052E3" w:rsidDel="004F301D" w:rsidRDefault="00F72CE7" w:rsidP="003B6F74">
            <w:pPr>
              <w:pStyle w:val="CBDH3"/>
              <w:keepNext w:val="0"/>
              <w:keepLines w:val="0"/>
              <w:spacing w:before="60" w:after="60"/>
              <w:rPr>
                <w:b w:val="0"/>
                <w:bCs/>
                <w:i/>
                <w:iCs/>
                <w:sz w:val="20"/>
                <w:szCs w:val="20"/>
                <w:lang w:val="ru-RU"/>
              </w:rPr>
            </w:pPr>
            <w:r w:rsidRPr="00A052E3">
              <w:rPr>
                <w:b w:val="0"/>
                <w:i/>
                <w:sz w:val="20"/>
                <w:lang w:val="ru-RU"/>
              </w:rPr>
              <w:t>Возможные результаты</w:t>
            </w:r>
          </w:p>
        </w:tc>
        <w:tc>
          <w:tcPr>
            <w:tcW w:w="2453" w:type="dxa"/>
            <w:tcBorders>
              <w:top w:val="single" w:sz="6" w:space="0" w:color="000000" w:themeColor="text1"/>
              <w:bottom w:val="single" w:sz="6" w:space="0" w:color="000000" w:themeColor="text1"/>
            </w:tcBorders>
            <w:vAlign w:val="bottom"/>
          </w:tcPr>
          <w:p w14:paraId="1B722EB5" w14:textId="77777777" w:rsidR="00F72CE7" w:rsidRPr="00A052E3" w:rsidRDefault="00F72CE7" w:rsidP="003B6F74">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F72CE7" w:rsidRPr="00D914AD" w:rsidDel="004F301D" w14:paraId="294ACEB6" w14:textId="77777777" w:rsidTr="003B6F74">
        <w:trPr>
          <w:trHeight w:val="2355"/>
        </w:trPr>
        <w:tc>
          <w:tcPr>
            <w:tcW w:w="2977" w:type="dxa"/>
            <w:tcBorders>
              <w:top w:val="single" w:sz="6" w:space="0" w:color="000000" w:themeColor="text1"/>
            </w:tcBorders>
            <w:tcMar>
              <w:top w:w="0" w:type="dxa"/>
              <w:left w:w="100" w:type="dxa"/>
              <w:bottom w:w="0" w:type="dxa"/>
              <w:right w:w="100" w:type="dxa"/>
            </w:tcMar>
            <w:hideMark/>
          </w:tcPr>
          <w:p w14:paraId="0F444E09"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Непрерывное, всеохватное и глубокое обучение</w:t>
            </w:r>
          </w:p>
        </w:tc>
        <w:tc>
          <w:tcPr>
            <w:tcW w:w="1985" w:type="dxa"/>
            <w:tcBorders>
              <w:top w:val="single" w:sz="6" w:space="0" w:color="000000" w:themeColor="text1"/>
            </w:tcBorders>
            <w:tcMar>
              <w:top w:w="0" w:type="dxa"/>
              <w:left w:w="100" w:type="dxa"/>
              <w:bottom w:w="0" w:type="dxa"/>
              <w:right w:w="100" w:type="dxa"/>
            </w:tcMar>
            <w:hideMark/>
          </w:tcPr>
          <w:p w14:paraId="4A727015"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Поощрение непрерывного обучения на протяжении всей жизни в рамках формального, неформального и неофициального образования</w:t>
            </w:r>
          </w:p>
        </w:tc>
        <w:tc>
          <w:tcPr>
            <w:tcW w:w="3260" w:type="dxa"/>
            <w:tcBorders>
              <w:top w:val="single" w:sz="6" w:space="0" w:color="000000" w:themeColor="text1"/>
            </w:tcBorders>
            <w:tcMar>
              <w:top w:w="0" w:type="dxa"/>
              <w:left w:w="100" w:type="dxa"/>
              <w:bottom w:w="0" w:type="dxa"/>
              <w:right w:w="100" w:type="dxa"/>
            </w:tcMar>
            <w:hideMark/>
          </w:tcPr>
          <w:p w14:paraId="2342B40A"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обучения в рамках дошкольного образования, образования молодежи и взрослых, а также профессионального образования</w:t>
            </w:r>
          </w:p>
          <w:p w14:paraId="5101B860"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межпоколенческого и общинного обучения</w:t>
            </w:r>
          </w:p>
          <w:p w14:paraId="4A0B256C"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преемственности между различными траекториями обучения</w:t>
            </w:r>
          </w:p>
          <w:p w14:paraId="28A78550"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молодежных лидерских платформ, межпоколенческих партнерств и механизмов участия молодежи в процессах принятия решений и осуществления, связанных с биоразнообразием</w:t>
            </w:r>
          </w:p>
          <w:p w14:paraId="3DB2292D"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Расширение доступа к природе и устойчивого взаимодействия с ней</w:t>
            </w:r>
          </w:p>
        </w:tc>
        <w:tc>
          <w:tcPr>
            <w:tcW w:w="2551" w:type="dxa"/>
            <w:tcBorders>
              <w:top w:val="single" w:sz="6" w:space="0" w:color="000000" w:themeColor="text1"/>
            </w:tcBorders>
            <w:tcMar>
              <w:top w:w="0" w:type="dxa"/>
              <w:left w:w="100" w:type="dxa"/>
              <w:bottom w:w="0" w:type="dxa"/>
              <w:right w:w="100" w:type="dxa"/>
            </w:tcMar>
            <w:hideMark/>
          </w:tcPr>
          <w:p w14:paraId="76E27863"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Результаты обучения, соответствующие возрастным особенностям, просветительские инициативы и траектории добровольного обучения</w:t>
            </w:r>
          </w:p>
        </w:tc>
        <w:tc>
          <w:tcPr>
            <w:tcW w:w="2453" w:type="dxa"/>
            <w:tcBorders>
              <w:top w:val="single" w:sz="6" w:space="0" w:color="000000" w:themeColor="text1"/>
            </w:tcBorders>
          </w:tcPr>
          <w:p w14:paraId="69317462"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коренные народы и местные общины, женские и молодежные организации, гражданское общество, а также субъекты системы образования, государственные учреждения и частные компании</w:t>
            </w:r>
          </w:p>
        </w:tc>
      </w:tr>
      <w:tr w:rsidR="00F72CE7" w:rsidRPr="00D914AD" w:rsidDel="004F301D" w14:paraId="280D0EEF" w14:textId="77777777" w:rsidTr="00FF6FF5">
        <w:trPr>
          <w:trHeight w:val="845"/>
        </w:trPr>
        <w:tc>
          <w:tcPr>
            <w:tcW w:w="2977" w:type="dxa"/>
            <w:tcMar>
              <w:top w:w="0" w:type="dxa"/>
              <w:left w:w="100" w:type="dxa"/>
              <w:bottom w:w="0" w:type="dxa"/>
              <w:right w:w="100" w:type="dxa"/>
            </w:tcMar>
            <w:hideMark/>
          </w:tcPr>
          <w:p w14:paraId="35E8E04E" w14:textId="77777777" w:rsidR="00F72CE7" w:rsidRPr="00A052E3" w:rsidDel="004F301D" w:rsidRDefault="00F72CE7" w:rsidP="003B6F74">
            <w:pPr>
              <w:pStyle w:val="CBDH3"/>
              <w:keepNext w:val="0"/>
              <w:keepLines w:val="0"/>
              <w:spacing w:before="60" w:after="60"/>
              <w:rPr>
                <w:b w:val="0"/>
                <w:sz w:val="20"/>
                <w:szCs w:val="20"/>
                <w:lang w:val="ru-RU"/>
              </w:rPr>
            </w:pPr>
            <w:r w:rsidRPr="00A052E3">
              <w:rPr>
                <w:b w:val="0"/>
                <w:sz w:val="20"/>
                <w:lang w:val="ru-RU"/>
              </w:rPr>
              <w:t>Вовлечение всего общества</w:t>
            </w:r>
          </w:p>
        </w:tc>
        <w:tc>
          <w:tcPr>
            <w:tcW w:w="1985" w:type="dxa"/>
            <w:tcMar>
              <w:top w:w="0" w:type="dxa"/>
              <w:left w:w="100" w:type="dxa"/>
              <w:bottom w:w="0" w:type="dxa"/>
              <w:right w:w="100" w:type="dxa"/>
            </w:tcMar>
            <w:hideMark/>
          </w:tcPr>
          <w:p w14:paraId="41F1CF0D"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Содействие инклюзивному взаимодействию между различными секторами и субъектами деятельности</w:t>
            </w:r>
          </w:p>
        </w:tc>
        <w:tc>
          <w:tcPr>
            <w:tcW w:w="3260" w:type="dxa"/>
            <w:tcMar>
              <w:top w:w="0" w:type="dxa"/>
              <w:left w:w="100" w:type="dxa"/>
              <w:bottom w:w="0" w:type="dxa"/>
              <w:right w:w="100" w:type="dxa"/>
            </w:tcMar>
            <w:hideMark/>
          </w:tcPr>
          <w:p w14:paraId="74A100D5"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Вовлечение коренных народов и местных общин, женщин, молодежи, семей, средств массовой информации и частного сектора</w:t>
            </w:r>
          </w:p>
          <w:p w14:paraId="5FA9E6C9"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партнерских отношений и сотрудничества</w:t>
            </w:r>
          </w:p>
          <w:p w14:paraId="14078D28"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lastRenderedPageBreak/>
              <w:t>Поддержка вовлечения широкой общественности и межсекторального участия</w:t>
            </w:r>
          </w:p>
        </w:tc>
        <w:tc>
          <w:tcPr>
            <w:tcW w:w="2551" w:type="dxa"/>
            <w:tcMar>
              <w:top w:w="0" w:type="dxa"/>
              <w:left w:w="100" w:type="dxa"/>
              <w:bottom w:w="0" w:type="dxa"/>
              <w:right w:w="100" w:type="dxa"/>
            </w:tcMar>
            <w:hideMark/>
          </w:tcPr>
          <w:p w14:paraId="00BEECBC"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lastRenderedPageBreak/>
              <w:t>Партнерские инициативы, а также информационно</w:t>
            </w:r>
            <w:r w:rsidRPr="00A052E3">
              <w:rPr>
                <w:b w:val="0"/>
                <w:sz w:val="20"/>
                <w:lang w:val="ru-RU"/>
              </w:rPr>
              <w:noBreakHyphen/>
              <w:t>просветительские программы и программы по повышению осведомленности</w:t>
            </w:r>
          </w:p>
        </w:tc>
        <w:tc>
          <w:tcPr>
            <w:tcW w:w="2453" w:type="dxa"/>
          </w:tcPr>
          <w:p w14:paraId="378C9A6D"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коренные народы и местные общины, женские и молодежные организации, частный сектор, гражданское общество и государственные учреждения</w:t>
            </w:r>
          </w:p>
        </w:tc>
      </w:tr>
      <w:tr w:rsidR="00F72CE7" w:rsidRPr="00D914AD" w:rsidDel="004F301D" w14:paraId="72A53614" w14:textId="77777777" w:rsidTr="00FF6FF5">
        <w:trPr>
          <w:trHeight w:val="1554"/>
        </w:trPr>
        <w:tc>
          <w:tcPr>
            <w:tcW w:w="2977" w:type="dxa"/>
            <w:tcMar>
              <w:top w:w="0" w:type="dxa"/>
              <w:left w:w="100" w:type="dxa"/>
              <w:bottom w:w="0" w:type="dxa"/>
              <w:right w:w="100" w:type="dxa"/>
            </w:tcMar>
            <w:hideMark/>
          </w:tcPr>
          <w:p w14:paraId="1802A2C5"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Устойчивое финансирование и меры стимулирования</w:t>
            </w:r>
          </w:p>
        </w:tc>
        <w:tc>
          <w:tcPr>
            <w:tcW w:w="1985" w:type="dxa"/>
            <w:tcMar>
              <w:top w:w="0" w:type="dxa"/>
              <w:left w:w="100" w:type="dxa"/>
              <w:bottom w:w="0" w:type="dxa"/>
              <w:right w:w="100" w:type="dxa"/>
            </w:tcMar>
            <w:hideMark/>
          </w:tcPr>
          <w:p w14:paraId="382B1F08"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t>Поддержка устойчивого, доступного и прогнозируемого финансирования просвещения в области биоразнообразия</w:t>
            </w:r>
          </w:p>
        </w:tc>
        <w:tc>
          <w:tcPr>
            <w:tcW w:w="3260" w:type="dxa"/>
            <w:tcMar>
              <w:top w:w="0" w:type="dxa"/>
              <w:left w:w="100" w:type="dxa"/>
              <w:bottom w:w="0" w:type="dxa"/>
              <w:right w:w="100" w:type="dxa"/>
            </w:tcMar>
            <w:hideMark/>
          </w:tcPr>
          <w:p w14:paraId="695249F9"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интеграции просвещения в области биоразнообразия, в том числе в отношении состояния и тенденций биоразнообразия и воздействия экономической деятельности и общества на биоразнообразие и их зависимости от него, в национальные процессы финансирования и составления бюджетов</w:t>
            </w:r>
          </w:p>
          <w:p w14:paraId="14ECCE05"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справедливого и прямого доступа к безвозмездному финансированию и финансированию научных исследований для коренных народов и местных общин, женщин и молодежи</w:t>
            </w:r>
          </w:p>
          <w:p w14:paraId="5BA85342" w14:textId="77777777" w:rsidR="00F72CE7" w:rsidRPr="00A052E3" w:rsidRDefault="00F72CE7" w:rsidP="003B6F74">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Направление государственного финансирования на государственные академические учреждения для образовательных программ, учебных планов и информационных кампаний, связанных с биоразнообразием</w:t>
            </w:r>
          </w:p>
          <w:p w14:paraId="638EE2B7" w14:textId="77777777" w:rsidR="00F72CE7" w:rsidRPr="00A052E3" w:rsidDel="004F301D" w:rsidRDefault="00F72CE7" w:rsidP="003B6F74">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 xml:space="preserve">Поощрение доноров и финансовых механизмов к обеспечению того, чтобы финансирование просвещения в области биоразнообразия </w:t>
            </w:r>
            <w:r w:rsidRPr="00A052E3">
              <w:rPr>
                <w:b w:val="0"/>
                <w:sz w:val="20"/>
                <w:szCs w:val="20"/>
                <w:lang w:val="ru-RU"/>
              </w:rPr>
              <w:lastRenderedPageBreak/>
              <w:t>было предсказуемым, доступным и учитывало особые обстоятельства наименее развитых стран и малых островных развивающихся государств</w:t>
            </w:r>
          </w:p>
        </w:tc>
        <w:tc>
          <w:tcPr>
            <w:tcW w:w="2551" w:type="dxa"/>
            <w:tcMar>
              <w:top w:w="0" w:type="dxa"/>
              <w:left w:w="100" w:type="dxa"/>
              <w:bottom w:w="0" w:type="dxa"/>
              <w:right w:w="100" w:type="dxa"/>
            </w:tcMar>
            <w:hideMark/>
          </w:tcPr>
          <w:p w14:paraId="7B9C7B37" w14:textId="77777777" w:rsidR="00F72CE7" w:rsidRPr="00A052E3" w:rsidDel="004F301D" w:rsidRDefault="00F72CE7" w:rsidP="003B6F74">
            <w:pPr>
              <w:pStyle w:val="CBDH3"/>
              <w:keepNext w:val="0"/>
              <w:keepLines w:val="0"/>
              <w:spacing w:before="60" w:after="60"/>
              <w:ind w:left="0" w:firstLine="0"/>
              <w:rPr>
                <w:b w:val="0"/>
                <w:sz w:val="20"/>
                <w:szCs w:val="20"/>
                <w:lang w:val="ru-RU"/>
              </w:rPr>
            </w:pPr>
            <w:r w:rsidRPr="00A052E3">
              <w:rPr>
                <w:b w:val="0"/>
                <w:sz w:val="20"/>
                <w:lang w:val="ru-RU"/>
              </w:rPr>
              <w:lastRenderedPageBreak/>
              <w:t>Наглядные подходы к финансированию, примеры мобилизации ресурсов и государственно-частного партнерства</w:t>
            </w:r>
          </w:p>
        </w:tc>
        <w:tc>
          <w:tcPr>
            <w:tcW w:w="2453" w:type="dxa"/>
          </w:tcPr>
          <w:p w14:paraId="3D2FED09" w14:textId="77777777" w:rsidR="00F72CE7" w:rsidRPr="00A052E3" w:rsidRDefault="00F72CE7" w:rsidP="003B6F74">
            <w:pPr>
              <w:pStyle w:val="CBDH3"/>
              <w:keepNext w:val="0"/>
              <w:keepLines w:val="0"/>
              <w:spacing w:before="60" w:after="60"/>
              <w:ind w:left="0" w:firstLine="0"/>
              <w:rPr>
                <w:b w:val="0"/>
                <w:sz w:val="20"/>
                <w:szCs w:val="20"/>
                <w:lang w:val="ru-RU"/>
              </w:rPr>
            </w:pPr>
            <w:r w:rsidRPr="00A052E3">
              <w:rPr>
                <w:b w:val="0"/>
                <w:sz w:val="20"/>
                <w:lang w:val="ru-RU"/>
              </w:rPr>
              <w:t>Стороны, доноры, коренные народы и местные общины, а также женские и молодежные организации</w:t>
            </w:r>
          </w:p>
        </w:tc>
      </w:tr>
    </w:tbl>
    <w:p w14:paraId="58E403E3" w14:textId="77777777" w:rsidR="00277C9A" w:rsidRDefault="00277C9A" w:rsidP="00277C9A">
      <w:pPr>
        <w:pStyle w:val="CBDH3"/>
        <w:jc w:val="both"/>
        <w:rPr>
          <w:b w:val="0"/>
          <w:lang w:val="ru-RU"/>
        </w:rPr>
      </w:pPr>
    </w:p>
    <w:p w14:paraId="311566EB" w14:textId="77777777" w:rsidR="00F72CE7" w:rsidRPr="00F72CE7" w:rsidRDefault="00F72CE7" w:rsidP="00277C9A">
      <w:pPr>
        <w:pStyle w:val="CBDH3"/>
        <w:jc w:val="both"/>
        <w:rPr>
          <w:b w:val="0"/>
          <w:lang w:val="ru-RU"/>
        </w:rPr>
        <w:sectPr w:rsidR="00F72CE7" w:rsidRPr="00F72CE7" w:rsidSect="00277C9A">
          <w:pgSz w:w="15840" w:h="12240" w:orient="landscape"/>
          <w:pgMar w:top="1134" w:right="567" w:bottom="1134" w:left="1134" w:header="709" w:footer="709" w:gutter="0"/>
          <w:cols w:space="708"/>
          <w:docGrid w:linePitch="360"/>
        </w:sectPr>
      </w:pPr>
    </w:p>
    <w:p w14:paraId="288890A8" w14:textId="77777777" w:rsidR="00F72CE7" w:rsidRPr="00A052E3" w:rsidDel="004F301D" w:rsidRDefault="00F72CE7" w:rsidP="00F72CE7">
      <w:pPr>
        <w:pStyle w:val="CBDH3"/>
        <w:ind w:left="1134"/>
        <w:jc w:val="both"/>
        <w:rPr>
          <w:b w:val="0"/>
          <w:sz w:val="24"/>
          <w:szCs w:val="24"/>
          <w:lang w:val="ru-RU"/>
        </w:rPr>
      </w:pPr>
      <w:r w:rsidRPr="00A052E3">
        <w:rPr>
          <w:sz w:val="24"/>
          <w:szCs w:val="24"/>
          <w:lang w:val="ru-RU"/>
        </w:rPr>
        <w:lastRenderedPageBreak/>
        <w:t>VI.</w:t>
      </w:r>
      <w:r w:rsidRPr="00A052E3">
        <w:rPr>
          <w:sz w:val="24"/>
          <w:szCs w:val="24"/>
          <w:lang w:val="ru-RU"/>
        </w:rPr>
        <w:tab/>
        <w:t>Мониторинг, оценка и отчетность</w:t>
      </w:r>
    </w:p>
    <w:p w14:paraId="1A224EB5" w14:textId="77777777" w:rsidR="00F72CE7" w:rsidRPr="00A052E3" w:rsidDel="004F301D" w:rsidRDefault="00F72CE7" w:rsidP="00F72CE7">
      <w:pPr>
        <w:pStyle w:val="CBDNormalNumber"/>
        <w:numPr>
          <w:ilvl w:val="0"/>
          <w:numId w:val="0"/>
        </w:numPr>
        <w:tabs>
          <w:tab w:val="clear" w:pos="567"/>
        </w:tabs>
        <w:ind w:left="567"/>
        <w:rPr>
          <w:lang w:val="ru-RU"/>
        </w:rPr>
      </w:pPr>
      <w:r w:rsidRPr="00A052E3">
        <w:rPr>
          <w:lang w:val="ru-RU"/>
        </w:rPr>
        <w:t>20.</w:t>
      </w:r>
      <w:r w:rsidRPr="00A052E3">
        <w:rPr>
          <w:lang w:val="ru-RU"/>
        </w:rPr>
        <w:tab/>
        <w:t>Мониторинг, оценка и отчетность могут быть укреплены на международном уровне путем предложения Сторонам представлять информацию о мероприятиях и мерах политики касательно реализации глобального плана в своих национальных сообщениях, по возможности, и в докладах, включая национальные доклады, и путем предложения коренным народам и местным общинам представлять информацию через свои собственные процессы отчетности, включая Местную перспективу в области биоразнообразия и общинные системы мониторинга и информирования. Такая информация может охватывать достижения, полезные выводы, опыт, проблемы и возможности и может быть использована для разработки индикаторов и механизмов мониторинга. По мере возможности информацию следует детализировать по возрасту и полу. В отношении коренных народов и местных общин можно в надлежащих случаях систематически собирать и использовать данные и информацию с разбивкой по полу об участии, лидерстве и охвате коренных народов и местных общин, включая женщин и молодежь среди них. Приоритетные направления действий, целевые задачи и ориентировочные меры обеспечивают полезное руководство для этой цели.</w:t>
      </w:r>
    </w:p>
    <w:p w14:paraId="313228C8" w14:textId="77777777" w:rsidR="00F72CE7" w:rsidRPr="00A052E3" w:rsidDel="004F301D" w:rsidRDefault="00F72CE7" w:rsidP="00F72CE7">
      <w:pPr>
        <w:pStyle w:val="CBDNormalNumber"/>
        <w:numPr>
          <w:ilvl w:val="0"/>
          <w:numId w:val="0"/>
        </w:numPr>
        <w:tabs>
          <w:tab w:val="clear" w:pos="567"/>
        </w:tabs>
        <w:ind w:left="567"/>
        <w:rPr>
          <w:lang w:val="ru-RU"/>
        </w:rPr>
      </w:pPr>
      <w:r w:rsidRPr="00A052E3">
        <w:rPr>
          <w:lang w:val="ru-RU"/>
        </w:rPr>
        <w:t>21.</w:t>
      </w:r>
      <w:r w:rsidRPr="00A052E3">
        <w:rPr>
          <w:lang w:val="ru-RU"/>
        </w:rPr>
        <w:tab/>
        <w:t>Кроме того, органам системы Организации Объединенных Наций, другим межправительственным организациям и другим субъектам деятельности, не являющимся Сторонами, может быть предложено представлять в Секретариат информацию об осуществлении глобального плана на всех уровнях.</w:t>
      </w:r>
    </w:p>
    <w:p w14:paraId="2E44C831" w14:textId="695D0AEA" w:rsidR="00137278" w:rsidRPr="00F72CE7" w:rsidRDefault="00F72CE7" w:rsidP="00F72CE7">
      <w:pPr>
        <w:pStyle w:val="CBDNormal"/>
        <w:spacing w:before="120"/>
        <w:ind w:left="567"/>
        <w:rPr>
          <w:lang w:val="ru-RU"/>
        </w:rPr>
      </w:pPr>
      <w:r w:rsidRPr="00A052E3">
        <w:rPr>
          <w:lang w:val="ru-RU"/>
        </w:rPr>
        <w:t>22.</w:t>
      </w:r>
      <w:r w:rsidRPr="00A052E3">
        <w:rPr>
          <w:lang w:val="ru-RU"/>
        </w:rPr>
        <w:tab/>
        <w:t>На национальном уровне Сторонам предлагается сообразно обстоятельствам делиться с широкой общественностью и всеми субъектами деятельности выводами, приведенными 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 касающихся реализации глобального плана, используя такие инструменты, как социальные сети, для охвата и вовлечения в соответствующих случаях многочисленных субъектов деятельности. Сторонам также рекомендуется более активно привлекать коренные народы и местные общины, женщин, молодежь и других субъектов деятельности к мониторингу, оценке и отчетности относительно мероприятий, осуществляемых в рамках глобального плана. Кроме того, Сторонам далее рекомендуется представлять отчетность о том, в какой степени их мероприятия по просвещению в области биоразнообразия отражают трансформационные подходы и значимое участие коренных народов и местных общин, женщин и молодежи в разработке и реализации таких мероприятий</w:t>
      </w:r>
      <w:r w:rsidR="00277C9A" w:rsidRPr="00F72CE7">
        <w:rPr>
          <w:lang w:val="ru-RU"/>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25048" w14:textId="77777777" w:rsidR="00056E55" w:rsidRPr="003F1A75" w:rsidRDefault="00056E55" w:rsidP="00CF1848">
      <w:r w:rsidRPr="003F1A75">
        <w:separator/>
      </w:r>
    </w:p>
  </w:endnote>
  <w:endnote w:type="continuationSeparator" w:id="0">
    <w:p w14:paraId="3D7BEE34" w14:textId="77777777" w:rsidR="00056E55" w:rsidRPr="003F1A75" w:rsidRDefault="00056E5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Content>
      <w:sdt>
        <w:sdtPr>
          <w:id w:val="2011637809"/>
          <w:docPartObj>
            <w:docPartGallery w:val="Page Numbers (Top of Page)"/>
            <w:docPartUnique/>
          </w:docPartObj>
        </w:sdtPr>
        <w:sdtContent>
          <w:p w14:paraId="2F1BF9B2" w14:textId="77777777" w:rsidR="00277C9A" w:rsidRPr="00D654CF" w:rsidRDefault="00277C9A" w:rsidP="00D75CA6">
            <w:pPr>
              <w:pStyle w:val="Pieddepage"/>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Content>
      <w:p w14:paraId="3C62CCA1" w14:textId="77777777" w:rsidR="00277C9A" w:rsidRPr="00D654CF" w:rsidRDefault="00277C9A">
        <w:pPr>
          <w:pStyle w:val="Pieddepage"/>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0CF1D" w14:textId="77777777" w:rsidR="00056E55" w:rsidRPr="003F1A75" w:rsidRDefault="00056E55" w:rsidP="00CF1848">
      <w:r w:rsidRPr="003F1A75">
        <w:separator/>
      </w:r>
    </w:p>
  </w:footnote>
  <w:footnote w:type="continuationSeparator" w:id="0">
    <w:p w14:paraId="032326BB" w14:textId="77777777" w:rsidR="00056E55" w:rsidRPr="003F1A75" w:rsidRDefault="00056E55" w:rsidP="00CF1848">
      <w:r w:rsidRPr="003F1A75">
        <w:continuationSeparator/>
      </w:r>
    </w:p>
  </w:footnote>
  <w:footnote w:id="1">
    <w:p w14:paraId="6B271EFD" w14:textId="77777777" w:rsidR="00F72CE7" w:rsidRPr="00D84143" w:rsidRDefault="00F72CE7" w:rsidP="00F72CE7">
      <w:pPr>
        <w:pStyle w:val="Notedebasdepage"/>
        <w:rPr>
          <w:lang w:val="ru-RU"/>
        </w:rPr>
      </w:pPr>
      <w:r>
        <w:rPr>
          <w:rStyle w:val="Appelnotedebasdep"/>
        </w:rPr>
        <w:footnoteRef/>
      </w:r>
      <w:r w:rsidRPr="00D84143">
        <w:rPr>
          <w:lang w:val="ru-RU"/>
        </w:rPr>
        <w:t xml:space="preserve"> Сборник договоров Организации Объединенных Наций, том 1760, № 30619.</w:t>
      </w:r>
    </w:p>
  </w:footnote>
  <w:footnote w:id="2">
    <w:p w14:paraId="56DCBC68" w14:textId="77777777" w:rsidR="00F72CE7" w:rsidRPr="009A6803" w:rsidRDefault="00F72CE7" w:rsidP="00F72CE7">
      <w:pPr>
        <w:pStyle w:val="Notedebasdepage"/>
        <w:rPr>
          <w:lang w:val="ru-RU"/>
        </w:rPr>
      </w:pPr>
      <w:r>
        <w:rPr>
          <w:rStyle w:val="Appelnotedebasdep"/>
        </w:rPr>
        <w:footnoteRef/>
      </w:r>
      <w:r w:rsidRPr="009A6803">
        <w:rPr>
          <w:lang w:val="ru-RU"/>
        </w:rPr>
        <w:t xml:space="preserve"> </w:t>
      </w:r>
      <w:r>
        <w:rPr>
          <w:lang w:val="ru-RU"/>
        </w:rPr>
        <w:t xml:space="preserve">Решение </w:t>
      </w:r>
      <w:hyperlink r:id="rId1" w:history="1">
        <w:r w:rsidRPr="009A6803">
          <w:rPr>
            <w:rStyle w:val="Lienhypertexte"/>
            <w:lang w:val="ru-RU"/>
          </w:rPr>
          <w:t>15/4</w:t>
        </w:r>
      </w:hyperlink>
      <w:r w:rsidRPr="009A6803">
        <w:rPr>
          <w:lang w:val="ru-RU"/>
        </w:rPr>
        <w:t xml:space="preserve">, </w:t>
      </w:r>
      <w:r>
        <w:rPr>
          <w:lang w:val="ru-RU"/>
        </w:rPr>
        <w:t>приложение</w:t>
      </w:r>
      <w:r w:rsidRPr="009A6803">
        <w:rPr>
          <w:lang w:val="ru-RU"/>
        </w:rPr>
        <w:t>.</w:t>
      </w:r>
    </w:p>
  </w:footnote>
  <w:footnote w:id="3">
    <w:p w14:paraId="6D34BC38" w14:textId="77777777" w:rsidR="00F72CE7" w:rsidRPr="009A6803" w:rsidRDefault="00F72CE7" w:rsidP="00F72CE7">
      <w:pPr>
        <w:pStyle w:val="Notedebasdepage"/>
        <w:rPr>
          <w:lang w:val="ru-RU"/>
        </w:rPr>
      </w:pPr>
      <w:r>
        <w:rPr>
          <w:rStyle w:val="Appelnotedebasdep"/>
        </w:rPr>
        <w:footnoteRef/>
      </w:r>
      <w:r w:rsidRPr="009A6803">
        <w:rPr>
          <w:lang w:val="ru-RU"/>
        </w:rPr>
        <w:t xml:space="preserve"> </w:t>
      </w:r>
      <w:r w:rsidRPr="009F78B7">
        <w:rPr>
          <w:lang w:val="ru-RU"/>
        </w:rPr>
        <w:t>Сборник договоров Организации Объединенных Наций, том 1760, № 30619.</w:t>
      </w:r>
    </w:p>
  </w:footnote>
  <w:footnote w:id="4">
    <w:p w14:paraId="1B259367" w14:textId="77777777" w:rsidR="00F72CE7" w:rsidRDefault="00F72CE7" w:rsidP="00F72CE7">
      <w:pPr>
        <w:pStyle w:val="Notedebasdepage"/>
      </w:pPr>
      <w:r>
        <w:rPr>
          <w:rStyle w:val="Appelnotedebasdep"/>
        </w:rPr>
        <w:footnoteRef/>
      </w:r>
      <w:r>
        <w:t xml:space="preserve"> </w:t>
      </w:r>
      <w:r w:rsidRPr="009F78B7">
        <w:rPr>
          <w:lang w:val="ru-RU"/>
        </w:rPr>
        <w:t>Решение</w:t>
      </w:r>
      <w:r w:rsidRPr="00D914AD">
        <w:t xml:space="preserve"> </w:t>
      </w:r>
      <w:hyperlink r:id="rId2" w:history="1">
        <w:r w:rsidRPr="00D914AD">
          <w:rPr>
            <w:rStyle w:val="Lienhypertexte"/>
          </w:rPr>
          <w:t>15/4</w:t>
        </w:r>
      </w:hyperlink>
      <w:r w:rsidRPr="00D914AD">
        <w:t xml:space="preserve">, </w:t>
      </w:r>
      <w:r w:rsidRPr="009F78B7">
        <w:rPr>
          <w:lang w:val="ru-RU"/>
        </w:rPr>
        <w:t>приложение</w:t>
      </w:r>
      <w:r w:rsidRPr="00D914AD">
        <w:t>.</w:t>
      </w:r>
    </w:p>
  </w:footnote>
  <w:footnote w:id="5">
    <w:p w14:paraId="0B948EFE" w14:textId="77777777" w:rsidR="00F72CE7" w:rsidRDefault="00F72CE7" w:rsidP="00F72CE7">
      <w:pPr>
        <w:pStyle w:val="Notedebasdepage"/>
        <w:rPr>
          <w:lang w:val="en-CA"/>
        </w:rPr>
      </w:pPr>
      <w:r>
        <w:rPr>
          <w:rStyle w:val="Appelnotedebasdep"/>
        </w:rPr>
        <w:footnoteRef/>
      </w:r>
      <w:r>
        <w:t xml:space="preserve"> See Karen O’Brien, Lucas Garibaldi and Arun Agrawal, eds., </w:t>
      </w:r>
      <w:r>
        <w:rPr>
          <w:i/>
          <w:iCs/>
        </w:rPr>
        <w:t>The Thematic Assessment Report on the Underlying Causes of Biodiversity Loss and the Determinants of Transformative Change and Options for Achieving the 2050 Vision for Biodiversity</w:t>
      </w:r>
      <w:r>
        <w:t xml:space="preserve"> (Bonn, Secretariat of the Intergovernmental Science-Policy Platform on Biodiversity and Ecosystem Services,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14:paraId="5C555A17" w14:textId="08FBB647" w:rsidR="00277C9A" w:rsidRPr="00D654CF" w:rsidRDefault="002A6A40" w:rsidP="007C4951">
        <w:pPr>
          <w:pStyle w:val="En-tte"/>
          <w:spacing w:after="240"/>
          <w:rPr>
            <w:szCs w:val="20"/>
          </w:rPr>
        </w:pPr>
        <w:r>
          <w:rPr>
            <w:szCs w:val="20"/>
          </w:rPr>
          <w:t>CBD/COP/17/L.4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14:paraId="05054719" w14:textId="3B8C8860" w:rsidR="00277C9A" w:rsidRPr="00D654CF" w:rsidRDefault="002A6A40" w:rsidP="007C4951">
        <w:pPr>
          <w:pStyle w:val="En-tte"/>
          <w:spacing w:after="240"/>
          <w:jc w:val="right"/>
        </w:pPr>
        <w:r>
          <w:t>CBD/COP/17/L.4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958A8C3" w:rsidR="00534681" w:rsidRPr="003F1A75" w:rsidRDefault="002A6A40" w:rsidP="007C4951">
        <w:pPr>
          <w:pStyle w:val="En-tte"/>
          <w:spacing w:after="240"/>
          <w:rPr>
            <w:szCs w:val="20"/>
          </w:rPr>
        </w:pPr>
        <w:r>
          <w:rPr>
            <w:szCs w:val="20"/>
          </w:rPr>
          <w:t>CBD/COP/17/L.4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94F0B2A" w:rsidR="009505C9" w:rsidRPr="003F1A75" w:rsidRDefault="002A6A40" w:rsidP="007C4951">
        <w:pPr>
          <w:pStyle w:val="En-tte"/>
          <w:spacing w:after="240"/>
          <w:jc w:val="right"/>
        </w:pPr>
        <w:r>
          <w:t>CBD/COP/17/L.4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6548"/>
    <w:rsid w:val="00022CD7"/>
    <w:rsid w:val="000435B1"/>
    <w:rsid w:val="0005091C"/>
    <w:rsid w:val="00056E55"/>
    <w:rsid w:val="0007171B"/>
    <w:rsid w:val="000A7D2F"/>
    <w:rsid w:val="000B3A7A"/>
    <w:rsid w:val="000D0F68"/>
    <w:rsid w:val="000E673A"/>
    <w:rsid w:val="000F6945"/>
    <w:rsid w:val="000F74F5"/>
    <w:rsid w:val="000F78FC"/>
    <w:rsid w:val="001031DF"/>
    <w:rsid w:val="00105372"/>
    <w:rsid w:val="001054A6"/>
    <w:rsid w:val="001078A1"/>
    <w:rsid w:val="001312AD"/>
    <w:rsid w:val="00131E7A"/>
    <w:rsid w:val="00134846"/>
    <w:rsid w:val="001348E3"/>
    <w:rsid w:val="00137278"/>
    <w:rsid w:val="001433C0"/>
    <w:rsid w:val="00145E5D"/>
    <w:rsid w:val="00163B44"/>
    <w:rsid w:val="00172AF6"/>
    <w:rsid w:val="00176CEE"/>
    <w:rsid w:val="00186DD8"/>
    <w:rsid w:val="001A35EC"/>
    <w:rsid w:val="001A414E"/>
    <w:rsid w:val="001B13FE"/>
    <w:rsid w:val="001C11C0"/>
    <w:rsid w:val="001C1FC9"/>
    <w:rsid w:val="001D6431"/>
    <w:rsid w:val="001E56AF"/>
    <w:rsid w:val="00226654"/>
    <w:rsid w:val="00227D0F"/>
    <w:rsid w:val="00240EE6"/>
    <w:rsid w:val="002478A4"/>
    <w:rsid w:val="00254EB5"/>
    <w:rsid w:val="00263971"/>
    <w:rsid w:val="00277C9A"/>
    <w:rsid w:val="00280931"/>
    <w:rsid w:val="002A6A40"/>
    <w:rsid w:val="002D1148"/>
    <w:rsid w:val="002D7F8F"/>
    <w:rsid w:val="002E56FB"/>
    <w:rsid w:val="002F6E18"/>
    <w:rsid w:val="003008FE"/>
    <w:rsid w:val="0030169D"/>
    <w:rsid w:val="003060EB"/>
    <w:rsid w:val="00314AC3"/>
    <w:rsid w:val="003153EB"/>
    <w:rsid w:val="0032136E"/>
    <w:rsid w:val="00321985"/>
    <w:rsid w:val="003367A7"/>
    <w:rsid w:val="00344E71"/>
    <w:rsid w:val="00351205"/>
    <w:rsid w:val="003642B1"/>
    <w:rsid w:val="003647F3"/>
    <w:rsid w:val="00372F74"/>
    <w:rsid w:val="00384330"/>
    <w:rsid w:val="003C1610"/>
    <w:rsid w:val="003D30F4"/>
    <w:rsid w:val="003F1A75"/>
    <w:rsid w:val="003F7224"/>
    <w:rsid w:val="00427D21"/>
    <w:rsid w:val="00431D60"/>
    <w:rsid w:val="00437D00"/>
    <w:rsid w:val="00441176"/>
    <w:rsid w:val="00447F4A"/>
    <w:rsid w:val="00456F67"/>
    <w:rsid w:val="004644C2"/>
    <w:rsid w:val="00467F9C"/>
    <w:rsid w:val="00490A15"/>
    <w:rsid w:val="00491018"/>
    <w:rsid w:val="004C2077"/>
    <w:rsid w:val="004D6033"/>
    <w:rsid w:val="0051006C"/>
    <w:rsid w:val="00532F09"/>
    <w:rsid w:val="00534681"/>
    <w:rsid w:val="005521C4"/>
    <w:rsid w:val="0056068E"/>
    <w:rsid w:val="00563442"/>
    <w:rsid w:val="0056348E"/>
    <w:rsid w:val="00565B42"/>
    <w:rsid w:val="00575AEF"/>
    <w:rsid w:val="005926EE"/>
    <w:rsid w:val="005A2A59"/>
    <w:rsid w:val="005B26BB"/>
    <w:rsid w:val="005B35E2"/>
    <w:rsid w:val="005C4CE6"/>
    <w:rsid w:val="005D4574"/>
    <w:rsid w:val="005E44C5"/>
    <w:rsid w:val="00604820"/>
    <w:rsid w:val="006122BA"/>
    <w:rsid w:val="00621167"/>
    <w:rsid w:val="00624D2C"/>
    <w:rsid w:val="006478BF"/>
    <w:rsid w:val="006825C9"/>
    <w:rsid w:val="006A73C1"/>
    <w:rsid w:val="006B1ADF"/>
    <w:rsid w:val="006B2290"/>
    <w:rsid w:val="006B38FE"/>
    <w:rsid w:val="006E5E52"/>
    <w:rsid w:val="006E7BCA"/>
    <w:rsid w:val="006E7BE2"/>
    <w:rsid w:val="0070007C"/>
    <w:rsid w:val="00717D88"/>
    <w:rsid w:val="00726A43"/>
    <w:rsid w:val="0073295B"/>
    <w:rsid w:val="0075015A"/>
    <w:rsid w:val="00761A81"/>
    <w:rsid w:val="00767198"/>
    <w:rsid w:val="00786056"/>
    <w:rsid w:val="00790537"/>
    <w:rsid w:val="007942D3"/>
    <w:rsid w:val="007B2099"/>
    <w:rsid w:val="007B6C09"/>
    <w:rsid w:val="007B7741"/>
    <w:rsid w:val="007C4951"/>
    <w:rsid w:val="007C4FE6"/>
    <w:rsid w:val="007E09DA"/>
    <w:rsid w:val="007E0F8A"/>
    <w:rsid w:val="007F718D"/>
    <w:rsid w:val="00801FAD"/>
    <w:rsid w:val="008178B6"/>
    <w:rsid w:val="00817D5B"/>
    <w:rsid w:val="0082438A"/>
    <w:rsid w:val="0086479D"/>
    <w:rsid w:val="00865B74"/>
    <w:rsid w:val="00866063"/>
    <w:rsid w:val="008705AD"/>
    <w:rsid w:val="008834E4"/>
    <w:rsid w:val="008974F0"/>
    <w:rsid w:val="008A1499"/>
    <w:rsid w:val="008A58B1"/>
    <w:rsid w:val="008B012A"/>
    <w:rsid w:val="008C7C8B"/>
    <w:rsid w:val="008D1B50"/>
    <w:rsid w:val="00906E17"/>
    <w:rsid w:val="00930BA1"/>
    <w:rsid w:val="0093169E"/>
    <w:rsid w:val="00935615"/>
    <w:rsid w:val="00942DCD"/>
    <w:rsid w:val="009505C9"/>
    <w:rsid w:val="00950752"/>
    <w:rsid w:val="00966424"/>
    <w:rsid w:val="0097201A"/>
    <w:rsid w:val="00975316"/>
    <w:rsid w:val="00992F43"/>
    <w:rsid w:val="00993CBF"/>
    <w:rsid w:val="00997271"/>
    <w:rsid w:val="009A368D"/>
    <w:rsid w:val="009C2DE6"/>
    <w:rsid w:val="009D33BC"/>
    <w:rsid w:val="00A111D1"/>
    <w:rsid w:val="00A27CAC"/>
    <w:rsid w:val="00A4653C"/>
    <w:rsid w:val="00A676E8"/>
    <w:rsid w:val="00A81B89"/>
    <w:rsid w:val="00AA6F92"/>
    <w:rsid w:val="00AB6934"/>
    <w:rsid w:val="00AF42DE"/>
    <w:rsid w:val="00B3369F"/>
    <w:rsid w:val="00B43D02"/>
    <w:rsid w:val="00B51FC6"/>
    <w:rsid w:val="00B94E6C"/>
    <w:rsid w:val="00BA5B7C"/>
    <w:rsid w:val="00BB1C6B"/>
    <w:rsid w:val="00BB4606"/>
    <w:rsid w:val="00BC3338"/>
    <w:rsid w:val="00BC3740"/>
    <w:rsid w:val="00BF54CA"/>
    <w:rsid w:val="00C23D2F"/>
    <w:rsid w:val="00C264F5"/>
    <w:rsid w:val="00C443BD"/>
    <w:rsid w:val="00C451C5"/>
    <w:rsid w:val="00C62C9A"/>
    <w:rsid w:val="00C739C0"/>
    <w:rsid w:val="00C85713"/>
    <w:rsid w:val="00C9161D"/>
    <w:rsid w:val="00CA0C1D"/>
    <w:rsid w:val="00CB048A"/>
    <w:rsid w:val="00CB530F"/>
    <w:rsid w:val="00CD0521"/>
    <w:rsid w:val="00CF1848"/>
    <w:rsid w:val="00D12044"/>
    <w:rsid w:val="00D170D9"/>
    <w:rsid w:val="00D24881"/>
    <w:rsid w:val="00D33EFC"/>
    <w:rsid w:val="00D40DBC"/>
    <w:rsid w:val="00D61C85"/>
    <w:rsid w:val="00D646C5"/>
    <w:rsid w:val="00D75CA6"/>
    <w:rsid w:val="00D76A18"/>
    <w:rsid w:val="00D80849"/>
    <w:rsid w:val="00D82E8F"/>
    <w:rsid w:val="00DA1BB4"/>
    <w:rsid w:val="00DB2DD5"/>
    <w:rsid w:val="00DB553F"/>
    <w:rsid w:val="00DB5E0F"/>
    <w:rsid w:val="00DD118C"/>
    <w:rsid w:val="00DE765C"/>
    <w:rsid w:val="00E132CD"/>
    <w:rsid w:val="00E51951"/>
    <w:rsid w:val="00E66235"/>
    <w:rsid w:val="00E7144C"/>
    <w:rsid w:val="00E740CF"/>
    <w:rsid w:val="00E76011"/>
    <w:rsid w:val="00E80D33"/>
    <w:rsid w:val="00E829D0"/>
    <w:rsid w:val="00E83C24"/>
    <w:rsid w:val="00E9318D"/>
    <w:rsid w:val="00E93F3E"/>
    <w:rsid w:val="00EA5160"/>
    <w:rsid w:val="00F04EC5"/>
    <w:rsid w:val="00F063C2"/>
    <w:rsid w:val="00F06A0E"/>
    <w:rsid w:val="00F53193"/>
    <w:rsid w:val="00F5357E"/>
    <w:rsid w:val="00F61E94"/>
    <w:rsid w:val="00F64143"/>
    <w:rsid w:val="00F6586C"/>
    <w:rsid w:val="00F72CE7"/>
    <w:rsid w:val="00F9038B"/>
    <w:rsid w:val="00F94774"/>
    <w:rsid w:val="00FA2217"/>
    <w:rsid w:val="00FA663B"/>
    <w:rsid w:val="00FB0543"/>
    <w:rsid w:val="00FC53DB"/>
    <w:rsid w:val="00FF2743"/>
    <w:rsid w:val="00FF333A"/>
    <w:rsid w:val="00FF6FF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7B6C"/>
    <w:rsid w:val="001348E3"/>
    <w:rsid w:val="00163B44"/>
    <w:rsid w:val="001C11C0"/>
    <w:rsid w:val="001E5B07"/>
    <w:rsid w:val="00254EB5"/>
    <w:rsid w:val="002B024C"/>
    <w:rsid w:val="00344E9B"/>
    <w:rsid w:val="00373EE7"/>
    <w:rsid w:val="00386EF0"/>
    <w:rsid w:val="00452D39"/>
    <w:rsid w:val="00511E9B"/>
    <w:rsid w:val="005D4574"/>
    <w:rsid w:val="006B1ADF"/>
    <w:rsid w:val="006E7BCA"/>
    <w:rsid w:val="00761A81"/>
    <w:rsid w:val="00764C6D"/>
    <w:rsid w:val="00924E2E"/>
    <w:rsid w:val="00997271"/>
    <w:rsid w:val="00A54873"/>
    <w:rsid w:val="00A9769A"/>
    <w:rsid w:val="00BB1C6B"/>
    <w:rsid w:val="00F04EC5"/>
    <w:rsid w:val="00F143EB"/>
    <w:rsid w:val="00F522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6FAD0A9-F2EC-4C5E-B0DB-C1F476D0702D}"/>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28</TotalTime>
  <Pages>15</Pages>
  <Words>4976</Words>
  <Characters>27371</Characters>
  <Application>Microsoft Office Word</Application>
  <DocSecurity>0</DocSecurity>
  <Lines>228</Lines>
  <Paragraphs>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Communication, education and public awareness</vt:lpstr>
      <vt:lpstr>Title</vt:lpstr>
    </vt:vector>
  </TitlesOfParts>
  <Company>SCBD</Company>
  <LinksUpToDate>false</LinksUpToDate>
  <CharactersWithSpaces>32283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Коммуникация, просвещение и информирование общественности</dc:title>
  <dc:subject>CBD/COP/17/L.4</dc:subject>
  <dc:creator>Veronique Lefebvre</dc:creator>
  <cp:keywords>Convention on Biological Diversity</cp:keywords>
  <cp:lastModifiedBy>A</cp:lastModifiedBy>
  <cp:revision>5</cp:revision>
  <cp:lastPrinted>2020-01-21T16:56:00Z</cp:lastPrinted>
  <dcterms:created xsi:type="dcterms:W3CDTF">2026-10-23T07:10:00Z</dcterms:created>
  <dcterms:modified xsi:type="dcterms:W3CDTF">2026-10-23T08:23:00Z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