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C9161D" w:rsidRPr="005104B1" w:rsidTr="00CF1848">
        <w:trPr>
          <w:trHeight w:val="709"/>
        </w:trPr>
        <w:tc>
          <w:tcPr>
            <w:tcW w:w="976" w:type="dxa"/>
            <w:tcBorders>
              <w:bottom w:val="single" w:sz="12" w:space="0" w:color="auto"/>
            </w:tcBorders>
          </w:tcPr>
          <w:p w:rsidR="00C9161D" w:rsidRPr="005104B1" w:rsidRDefault="00C9161D" w:rsidP="005104B1">
            <w:pPr>
              <w:suppressLineNumbers/>
              <w:suppressAutoHyphens/>
              <w:kinsoku w:val="0"/>
              <w:overflowPunct w:val="0"/>
              <w:autoSpaceDE w:val="0"/>
              <w:autoSpaceDN w:val="0"/>
              <w:spacing w:before="120" w:after="120"/>
              <w:rPr>
                <w:snapToGrid w:val="0"/>
                <w:kern w:val="22"/>
                <w:szCs w:val="22"/>
                <w:lang w:val="en-GB"/>
              </w:rPr>
            </w:pPr>
            <w:bookmarkStart w:id="0" w:name="_Hlk505247837"/>
            <w:r w:rsidRPr="005104B1">
              <w:rPr>
                <w:noProof/>
                <w:snapToGrid w:val="0"/>
                <w:kern w:val="22"/>
                <w:szCs w:val="22"/>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5104B1" w:rsidRDefault="00C9161D" w:rsidP="005104B1">
            <w:pPr>
              <w:suppressLineNumbers/>
              <w:suppressAutoHyphens/>
              <w:kinsoku w:val="0"/>
              <w:overflowPunct w:val="0"/>
              <w:autoSpaceDE w:val="0"/>
              <w:autoSpaceDN w:val="0"/>
              <w:spacing w:before="120" w:after="120"/>
              <w:rPr>
                <w:snapToGrid w:val="0"/>
                <w:kern w:val="22"/>
                <w:szCs w:val="22"/>
                <w:lang w:val="en-GB"/>
              </w:rPr>
            </w:pPr>
            <w:r w:rsidRPr="005104B1">
              <w:rPr>
                <w:noProof/>
                <w:snapToGrid w:val="0"/>
                <w:kern w:val="22"/>
                <w:szCs w:val="22"/>
                <w:lang w:val="es-ES" w:eastAsia="es-ES"/>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5104B1" w:rsidRDefault="00C9161D" w:rsidP="005104B1">
            <w:pPr>
              <w:suppressLineNumbers/>
              <w:suppressAutoHyphens/>
              <w:kinsoku w:val="0"/>
              <w:overflowPunct w:val="0"/>
              <w:autoSpaceDE w:val="0"/>
              <w:autoSpaceDN w:val="0"/>
              <w:spacing w:before="120" w:after="120"/>
              <w:jc w:val="right"/>
              <w:rPr>
                <w:rFonts w:ascii="Arial" w:hAnsi="Arial" w:cs="Arial"/>
                <w:b/>
                <w:snapToGrid w:val="0"/>
                <w:kern w:val="22"/>
                <w:sz w:val="32"/>
                <w:szCs w:val="32"/>
                <w:lang w:val="en-GB"/>
              </w:rPr>
            </w:pPr>
            <w:r w:rsidRPr="005104B1">
              <w:rPr>
                <w:rFonts w:ascii="Arial" w:hAnsi="Arial" w:cs="Arial"/>
                <w:b/>
                <w:snapToGrid w:val="0"/>
                <w:kern w:val="22"/>
                <w:sz w:val="32"/>
                <w:szCs w:val="32"/>
                <w:lang w:val="en-GB"/>
              </w:rPr>
              <w:t>CBD</w:t>
            </w:r>
          </w:p>
        </w:tc>
      </w:tr>
      <w:bookmarkEnd w:id="0"/>
      <w:tr w:rsidR="00C9161D" w:rsidRPr="00AA35A1" w:rsidTr="00CF1848">
        <w:tc>
          <w:tcPr>
            <w:tcW w:w="6117" w:type="dxa"/>
            <w:gridSpan w:val="2"/>
            <w:tcBorders>
              <w:top w:val="single" w:sz="12" w:space="0" w:color="auto"/>
              <w:bottom w:val="single" w:sz="36" w:space="0" w:color="auto"/>
            </w:tcBorders>
            <w:vAlign w:val="center"/>
          </w:tcPr>
          <w:p w:rsidR="00C9161D" w:rsidRPr="005104B1" w:rsidRDefault="00AA35A1" w:rsidP="005104B1">
            <w:pPr>
              <w:suppressLineNumbers/>
              <w:suppressAutoHyphens/>
              <w:kinsoku w:val="0"/>
              <w:overflowPunct w:val="0"/>
              <w:autoSpaceDE w:val="0"/>
              <w:autoSpaceDN w:val="0"/>
              <w:spacing w:before="120" w:after="120"/>
              <w:rPr>
                <w:snapToGrid w:val="0"/>
                <w:kern w:val="22"/>
                <w:szCs w:val="22"/>
                <w:lang w:val="en-GB"/>
              </w:rPr>
            </w:pPr>
            <w:r w:rsidRPr="00AA35A1">
              <w:rPr>
                <w:noProof/>
                <w:snapToGrid w:val="0"/>
                <w:kern w:val="22"/>
                <w:szCs w:val="22"/>
                <w:lang w:val="es-ES" w:eastAsia="es-ES"/>
              </w:rPr>
              <w:drawing>
                <wp:inline distT="0" distB="0" distL="0" distR="0">
                  <wp:extent cx="2933700" cy="1076325"/>
                  <wp:effectExtent l="19050" t="0" r="0" b="0"/>
                  <wp:docPr id="2" name="Picture 2"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es-CMYK-black [Converted]"/>
                          <pic:cNvPicPr>
                            <a:picLocks noChangeAspect="1" noChangeArrowheads="1"/>
                          </pic:cNvPicPr>
                        </pic:nvPicPr>
                        <pic:blipFill>
                          <a:blip r:embed="rId11"/>
                          <a:srcRect/>
                          <a:stretch>
                            <a:fillRect/>
                          </a:stretch>
                        </pic:blipFill>
                        <pic:spPr bwMode="auto">
                          <a:xfrm>
                            <a:off x="0" y="0"/>
                            <a:ext cx="2933700" cy="107632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EA5923" w:rsidRDefault="00C9161D" w:rsidP="005104B1">
            <w:pPr>
              <w:suppressLineNumbers/>
              <w:suppressAutoHyphens/>
              <w:kinsoku w:val="0"/>
              <w:overflowPunct w:val="0"/>
              <w:autoSpaceDE w:val="0"/>
              <w:autoSpaceDN w:val="0"/>
              <w:ind w:left="1213"/>
              <w:rPr>
                <w:snapToGrid w:val="0"/>
                <w:kern w:val="22"/>
                <w:szCs w:val="22"/>
                <w:lang w:val="es-ES"/>
              </w:rPr>
            </w:pPr>
            <w:r w:rsidRPr="00EA5923">
              <w:rPr>
                <w:snapToGrid w:val="0"/>
                <w:kern w:val="22"/>
                <w:szCs w:val="22"/>
                <w:lang w:val="es-ES"/>
              </w:rPr>
              <w:t>Distr.</w:t>
            </w:r>
          </w:p>
          <w:p w:rsidR="00C9161D" w:rsidRPr="00EA5923" w:rsidRDefault="00E12C20" w:rsidP="005104B1">
            <w:pPr>
              <w:suppressLineNumbers/>
              <w:suppressAutoHyphens/>
              <w:kinsoku w:val="0"/>
              <w:overflowPunct w:val="0"/>
              <w:autoSpaceDE w:val="0"/>
              <w:autoSpaceDN w:val="0"/>
              <w:ind w:left="1213"/>
              <w:rPr>
                <w:snapToGrid w:val="0"/>
                <w:kern w:val="22"/>
                <w:szCs w:val="22"/>
                <w:lang w:val="es-ES"/>
              </w:rPr>
            </w:pPr>
            <w:sdt>
              <w:sdtPr>
                <w:rPr>
                  <w:caps/>
                  <w:snapToGrid w:val="0"/>
                  <w:kern w:val="22"/>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905560" w:rsidRPr="00EA5923">
                  <w:rPr>
                    <w:caps/>
                    <w:snapToGrid w:val="0"/>
                    <w:kern w:val="22"/>
                    <w:szCs w:val="22"/>
                    <w:lang w:val="es-ES"/>
                  </w:rPr>
                  <w:t>GENERAL</w:t>
                </w:r>
              </w:sdtContent>
            </w:sdt>
          </w:p>
          <w:p w:rsidR="00C9161D" w:rsidRPr="00EA5923" w:rsidRDefault="00C9161D" w:rsidP="005104B1">
            <w:pPr>
              <w:suppressLineNumbers/>
              <w:suppressAutoHyphens/>
              <w:kinsoku w:val="0"/>
              <w:overflowPunct w:val="0"/>
              <w:autoSpaceDE w:val="0"/>
              <w:autoSpaceDN w:val="0"/>
              <w:ind w:left="1213"/>
              <w:rPr>
                <w:snapToGrid w:val="0"/>
                <w:kern w:val="22"/>
                <w:szCs w:val="22"/>
                <w:lang w:val="es-ES"/>
              </w:rPr>
            </w:pPr>
          </w:p>
          <w:p w:rsidR="00C9161D" w:rsidRPr="00EA5923" w:rsidRDefault="00E12C20" w:rsidP="005104B1">
            <w:pPr>
              <w:suppressLineNumbers/>
              <w:suppressAutoHyphens/>
              <w:kinsoku w:val="0"/>
              <w:overflowPunct w:val="0"/>
              <w:autoSpaceDE w:val="0"/>
              <w:autoSpaceDN w:val="0"/>
              <w:ind w:left="1213"/>
              <w:rPr>
                <w:snapToGrid w:val="0"/>
                <w:kern w:val="22"/>
                <w:szCs w:val="22"/>
                <w:lang w:val="es-ES"/>
              </w:rPr>
            </w:pPr>
            <w:sdt>
              <w:sdtPr>
                <w:rPr>
                  <w:bCs/>
                  <w:snapToGrid w:val="0"/>
                  <w:kern w:val="22"/>
                  <w:szCs w:val="22"/>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C62FA" w:rsidRPr="00EA5923">
                  <w:rPr>
                    <w:bCs/>
                    <w:snapToGrid w:val="0"/>
                    <w:kern w:val="22"/>
                    <w:szCs w:val="22"/>
                    <w:lang w:val="es-ES"/>
                  </w:rPr>
                  <w:t>CBD/COP/14/</w:t>
                </w:r>
                <w:r w:rsidR="00763667" w:rsidRPr="00EA5923">
                  <w:rPr>
                    <w:bCs/>
                    <w:snapToGrid w:val="0"/>
                    <w:kern w:val="22"/>
                    <w:szCs w:val="22"/>
                    <w:lang w:val="es-ES"/>
                  </w:rPr>
                  <w:t>11</w:t>
                </w:r>
              </w:sdtContent>
            </w:sdt>
          </w:p>
          <w:p w:rsidR="00C9161D" w:rsidRPr="00AA35A1" w:rsidRDefault="00763667" w:rsidP="005104B1">
            <w:pPr>
              <w:suppressLineNumbers/>
              <w:suppressAutoHyphens/>
              <w:kinsoku w:val="0"/>
              <w:overflowPunct w:val="0"/>
              <w:autoSpaceDE w:val="0"/>
              <w:autoSpaceDN w:val="0"/>
              <w:ind w:left="1213"/>
              <w:rPr>
                <w:snapToGrid w:val="0"/>
                <w:kern w:val="22"/>
                <w:szCs w:val="22"/>
                <w:lang w:val="es-ES"/>
              </w:rPr>
            </w:pPr>
            <w:r w:rsidRPr="00AA35A1">
              <w:rPr>
                <w:snapToGrid w:val="0"/>
                <w:kern w:val="22"/>
                <w:szCs w:val="22"/>
                <w:lang w:val="es-ES"/>
              </w:rPr>
              <w:t>2</w:t>
            </w:r>
            <w:r w:rsidR="00D05ECE" w:rsidRPr="00AA35A1">
              <w:rPr>
                <w:snapToGrid w:val="0"/>
                <w:kern w:val="22"/>
                <w:szCs w:val="22"/>
                <w:lang w:val="es-ES"/>
              </w:rPr>
              <w:t xml:space="preserve"> </w:t>
            </w:r>
            <w:r w:rsidR="00AA35A1" w:rsidRPr="00AA35A1">
              <w:rPr>
                <w:snapToGrid w:val="0"/>
                <w:kern w:val="22"/>
                <w:szCs w:val="22"/>
                <w:lang w:val="es-ES"/>
              </w:rPr>
              <w:t>de noviembre de</w:t>
            </w:r>
            <w:r w:rsidR="00D05ECE" w:rsidRPr="00AA35A1">
              <w:rPr>
                <w:snapToGrid w:val="0"/>
                <w:kern w:val="22"/>
                <w:szCs w:val="22"/>
                <w:lang w:val="es-ES"/>
              </w:rPr>
              <w:t xml:space="preserve"> 2018</w:t>
            </w:r>
          </w:p>
          <w:p w:rsidR="00C9161D" w:rsidRPr="00AA35A1" w:rsidRDefault="00C9161D" w:rsidP="005104B1">
            <w:pPr>
              <w:suppressLineNumbers/>
              <w:suppressAutoHyphens/>
              <w:kinsoku w:val="0"/>
              <w:overflowPunct w:val="0"/>
              <w:autoSpaceDE w:val="0"/>
              <w:autoSpaceDN w:val="0"/>
              <w:ind w:left="1213"/>
              <w:rPr>
                <w:snapToGrid w:val="0"/>
                <w:kern w:val="22"/>
                <w:szCs w:val="22"/>
                <w:lang w:val="es-ES"/>
              </w:rPr>
            </w:pPr>
          </w:p>
          <w:p w:rsidR="00AA35A1" w:rsidRPr="00AA35A1" w:rsidRDefault="00AA35A1" w:rsidP="005104B1">
            <w:pPr>
              <w:suppressLineNumbers/>
              <w:suppressAutoHyphens/>
              <w:kinsoku w:val="0"/>
              <w:overflowPunct w:val="0"/>
              <w:autoSpaceDE w:val="0"/>
              <w:autoSpaceDN w:val="0"/>
              <w:ind w:left="1213"/>
              <w:rPr>
                <w:snapToGrid w:val="0"/>
                <w:kern w:val="22"/>
                <w:szCs w:val="22"/>
                <w:lang w:val="es-ES"/>
              </w:rPr>
            </w:pPr>
            <w:r w:rsidRPr="00AA35A1">
              <w:rPr>
                <w:snapToGrid w:val="0"/>
                <w:kern w:val="22"/>
                <w:szCs w:val="22"/>
                <w:lang w:val="es-ES"/>
              </w:rPr>
              <w:t>ESPAÑOL</w:t>
            </w:r>
          </w:p>
          <w:p w:rsidR="00C9161D" w:rsidRPr="00AA35A1" w:rsidRDefault="00AB6333" w:rsidP="005104B1">
            <w:pPr>
              <w:suppressLineNumbers/>
              <w:suppressAutoHyphens/>
              <w:kinsoku w:val="0"/>
              <w:overflowPunct w:val="0"/>
              <w:autoSpaceDE w:val="0"/>
              <w:autoSpaceDN w:val="0"/>
              <w:ind w:left="1213"/>
              <w:rPr>
                <w:snapToGrid w:val="0"/>
                <w:kern w:val="22"/>
                <w:szCs w:val="22"/>
                <w:lang w:val="es-ES"/>
              </w:rPr>
            </w:pPr>
            <w:r w:rsidRPr="00AA35A1">
              <w:rPr>
                <w:snapToGrid w:val="0"/>
                <w:kern w:val="22"/>
                <w:szCs w:val="22"/>
                <w:lang w:val="es-ES"/>
              </w:rPr>
              <w:t xml:space="preserve">ORIGINAL: </w:t>
            </w:r>
            <w:r w:rsidR="00AA35A1" w:rsidRPr="00AA35A1">
              <w:rPr>
                <w:snapToGrid w:val="0"/>
                <w:kern w:val="22"/>
                <w:szCs w:val="22"/>
                <w:lang w:val="es-ES"/>
              </w:rPr>
              <w:t>I</w:t>
            </w:r>
            <w:r w:rsidR="00C9161D" w:rsidRPr="00AA35A1">
              <w:rPr>
                <w:snapToGrid w:val="0"/>
                <w:kern w:val="22"/>
                <w:szCs w:val="22"/>
                <w:lang w:val="es-ES"/>
              </w:rPr>
              <w:t>NGL</w:t>
            </w:r>
            <w:r w:rsidR="00AA35A1" w:rsidRPr="00AA35A1">
              <w:rPr>
                <w:snapToGrid w:val="0"/>
                <w:kern w:val="22"/>
                <w:szCs w:val="22"/>
                <w:lang w:val="es-ES"/>
              </w:rPr>
              <w:t>ÉS</w:t>
            </w:r>
          </w:p>
          <w:p w:rsidR="00C9161D" w:rsidRPr="00AA35A1" w:rsidRDefault="00C9161D" w:rsidP="005104B1">
            <w:pPr>
              <w:suppressLineNumbers/>
              <w:suppressAutoHyphens/>
              <w:kinsoku w:val="0"/>
              <w:overflowPunct w:val="0"/>
              <w:autoSpaceDE w:val="0"/>
              <w:autoSpaceDN w:val="0"/>
              <w:ind w:left="1213"/>
              <w:rPr>
                <w:snapToGrid w:val="0"/>
                <w:kern w:val="22"/>
                <w:szCs w:val="22"/>
                <w:lang w:val="es-ES"/>
              </w:rPr>
            </w:pPr>
          </w:p>
        </w:tc>
      </w:tr>
    </w:tbl>
    <w:p w:rsidR="00660370" w:rsidRPr="00AA35A1" w:rsidRDefault="004E43F1" w:rsidP="005104B1">
      <w:pPr>
        <w:pStyle w:val="Cornernotation"/>
        <w:suppressLineNumbers/>
        <w:suppressAutoHyphens/>
        <w:kinsoku w:val="0"/>
        <w:overflowPunct w:val="0"/>
        <w:autoSpaceDE w:val="0"/>
        <w:autoSpaceDN w:val="0"/>
        <w:spacing w:before="120"/>
        <w:ind w:left="187" w:right="4423" w:hanging="187"/>
        <w:jc w:val="left"/>
        <w:rPr>
          <w:snapToGrid w:val="0"/>
          <w:kern w:val="22"/>
          <w:szCs w:val="22"/>
          <w:lang w:val="es-ES"/>
        </w:rPr>
      </w:pPr>
      <w:r w:rsidRPr="00AA35A1">
        <w:rPr>
          <w:snapToGrid w:val="0"/>
          <w:kern w:val="22"/>
          <w:szCs w:val="22"/>
          <w:lang w:val="es-ES"/>
        </w:rPr>
        <w:t>CONFERENC</w:t>
      </w:r>
      <w:r w:rsidR="00AA35A1" w:rsidRPr="00AA35A1">
        <w:rPr>
          <w:snapToGrid w:val="0"/>
          <w:kern w:val="22"/>
          <w:szCs w:val="22"/>
          <w:lang w:val="es-ES"/>
        </w:rPr>
        <w:t>IA DE LAS PARTES EN EL CONVENIO SOBRE LA DIVERSIDAD BIOL</w:t>
      </w:r>
      <w:r w:rsidR="00AA35A1">
        <w:rPr>
          <w:snapToGrid w:val="0"/>
          <w:kern w:val="22"/>
          <w:szCs w:val="22"/>
          <w:lang w:val="es-ES"/>
        </w:rPr>
        <w:t>ÓGICA</w:t>
      </w:r>
    </w:p>
    <w:p w:rsidR="00AF0431" w:rsidRPr="00AA35A1" w:rsidRDefault="00AA35A1" w:rsidP="005104B1">
      <w:pPr>
        <w:pStyle w:val="Cornernotation"/>
        <w:suppressLineNumbers/>
        <w:suppressAutoHyphens/>
        <w:kinsoku w:val="0"/>
        <w:overflowPunct w:val="0"/>
        <w:autoSpaceDE w:val="0"/>
        <w:autoSpaceDN w:val="0"/>
        <w:ind w:left="187" w:right="4421" w:hanging="187"/>
        <w:rPr>
          <w:snapToGrid w:val="0"/>
          <w:kern w:val="22"/>
          <w:szCs w:val="22"/>
          <w:lang w:val="es-ES"/>
        </w:rPr>
      </w:pPr>
      <w:r w:rsidRPr="00AA35A1">
        <w:rPr>
          <w:snapToGrid w:val="0"/>
          <w:kern w:val="22"/>
          <w:szCs w:val="22"/>
          <w:lang w:val="es-ES"/>
        </w:rPr>
        <w:t>Decimocuarta reunión</w:t>
      </w:r>
    </w:p>
    <w:p w:rsidR="000F14EE" w:rsidRPr="00AA35A1" w:rsidRDefault="00C45A9D" w:rsidP="005104B1">
      <w:pPr>
        <w:pStyle w:val="Cornernotation"/>
        <w:suppressLineNumbers/>
        <w:suppressAutoHyphens/>
        <w:kinsoku w:val="0"/>
        <w:overflowPunct w:val="0"/>
        <w:autoSpaceDE w:val="0"/>
        <w:autoSpaceDN w:val="0"/>
        <w:ind w:left="187" w:right="4423" w:hanging="187"/>
        <w:rPr>
          <w:snapToGrid w:val="0"/>
          <w:kern w:val="22"/>
          <w:szCs w:val="22"/>
          <w:lang w:val="es-ES"/>
        </w:rPr>
      </w:pPr>
      <w:r w:rsidRPr="00AA35A1">
        <w:rPr>
          <w:snapToGrid w:val="0"/>
          <w:kern w:val="22"/>
          <w:szCs w:val="22"/>
          <w:lang w:val="es-ES"/>
        </w:rPr>
        <w:t>Sharm El-Sheikh, Eg</w:t>
      </w:r>
      <w:r w:rsidR="00AA35A1" w:rsidRPr="00AA35A1">
        <w:rPr>
          <w:snapToGrid w:val="0"/>
          <w:kern w:val="22"/>
          <w:szCs w:val="22"/>
          <w:lang w:val="es-ES"/>
        </w:rPr>
        <w:t>ipto</w:t>
      </w:r>
      <w:r w:rsidR="00660370" w:rsidRPr="00AA35A1">
        <w:rPr>
          <w:snapToGrid w:val="0"/>
          <w:kern w:val="22"/>
          <w:szCs w:val="22"/>
          <w:lang w:val="es-ES"/>
        </w:rPr>
        <w:t xml:space="preserve">, </w:t>
      </w:r>
      <w:r w:rsidR="00676FCE" w:rsidRPr="00AA35A1">
        <w:rPr>
          <w:snapToGrid w:val="0"/>
          <w:kern w:val="22"/>
          <w:szCs w:val="22"/>
          <w:lang w:val="es-ES"/>
        </w:rPr>
        <w:t>17</w:t>
      </w:r>
      <w:r w:rsidRPr="00AA35A1">
        <w:rPr>
          <w:snapToGrid w:val="0"/>
          <w:kern w:val="22"/>
          <w:szCs w:val="22"/>
          <w:lang w:val="es-ES"/>
        </w:rPr>
        <w:t>-</w:t>
      </w:r>
      <w:r w:rsidR="00676FCE" w:rsidRPr="00AA35A1">
        <w:rPr>
          <w:snapToGrid w:val="0"/>
          <w:kern w:val="22"/>
          <w:szCs w:val="22"/>
          <w:lang w:val="es-ES"/>
        </w:rPr>
        <w:t xml:space="preserve">29 </w:t>
      </w:r>
      <w:r w:rsidR="00AA35A1">
        <w:rPr>
          <w:snapToGrid w:val="0"/>
          <w:kern w:val="22"/>
          <w:szCs w:val="22"/>
          <w:lang w:val="es-ES"/>
        </w:rPr>
        <w:t>de noviembre de</w:t>
      </w:r>
      <w:r w:rsidRPr="00AA35A1">
        <w:rPr>
          <w:snapToGrid w:val="0"/>
          <w:kern w:val="22"/>
          <w:szCs w:val="22"/>
          <w:lang w:val="es-ES"/>
        </w:rPr>
        <w:t xml:space="preserve"> 2018</w:t>
      </w:r>
    </w:p>
    <w:p w:rsidR="002976C8" w:rsidRPr="00F81B20" w:rsidRDefault="00AA35A1" w:rsidP="005104B1">
      <w:pPr>
        <w:pStyle w:val="Cornernotation"/>
        <w:suppressLineNumbers/>
        <w:suppressAutoHyphens/>
        <w:kinsoku w:val="0"/>
        <w:overflowPunct w:val="0"/>
        <w:autoSpaceDE w:val="0"/>
        <w:autoSpaceDN w:val="0"/>
        <w:spacing w:after="120"/>
        <w:ind w:right="4423"/>
        <w:rPr>
          <w:snapToGrid w:val="0"/>
          <w:kern w:val="22"/>
          <w:szCs w:val="22"/>
          <w:lang w:val="es-ES"/>
        </w:rPr>
      </w:pPr>
      <w:r>
        <w:rPr>
          <w:snapToGrid w:val="0"/>
          <w:kern w:val="22"/>
          <w:szCs w:val="22"/>
          <w:lang w:val="es-ES"/>
        </w:rPr>
        <w:t>Tema</w:t>
      </w:r>
      <w:r w:rsidR="002976C8" w:rsidRPr="00F81B20">
        <w:rPr>
          <w:snapToGrid w:val="0"/>
          <w:kern w:val="22"/>
          <w:szCs w:val="22"/>
          <w:lang w:val="es-ES"/>
        </w:rPr>
        <w:t xml:space="preserve"> 11</w:t>
      </w:r>
      <w:r w:rsidR="000F14EE" w:rsidRPr="00F81B20">
        <w:rPr>
          <w:snapToGrid w:val="0"/>
          <w:kern w:val="22"/>
          <w:szCs w:val="22"/>
          <w:lang w:val="es-ES"/>
        </w:rPr>
        <w:t xml:space="preserve"> </w:t>
      </w:r>
      <w:r w:rsidRPr="00F81B20">
        <w:rPr>
          <w:snapToGrid w:val="0"/>
          <w:kern w:val="22"/>
          <w:szCs w:val="22"/>
          <w:lang w:val="es-ES"/>
        </w:rPr>
        <w:t>del programa</w:t>
      </w:r>
      <w:r w:rsidR="000F14EE" w:rsidRPr="00F81B20">
        <w:rPr>
          <w:snapToGrid w:val="0"/>
          <w:kern w:val="22"/>
          <w:szCs w:val="22"/>
          <w:lang w:val="es-ES"/>
        </w:rPr>
        <w:t xml:space="preserve"> provisional</w:t>
      </w:r>
      <w:r w:rsidR="002F705C" w:rsidRPr="00F81B20">
        <w:rPr>
          <w:rStyle w:val="Refdenotaalpie"/>
          <w:snapToGrid w:val="0"/>
          <w:kern w:val="22"/>
          <w:szCs w:val="22"/>
          <w:lang w:val="es-ES"/>
        </w:rPr>
        <w:footnoteReference w:customMarkFollows="1" w:id="1"/>
        <w:t>*</w:t>
      </w:r>
    </w:p>
    <w:p w:rsidR="00125375" w:rsidRPr="00F81B20" w:rsidRDefault="00F81B20" w:rsidP="005104B1">
      <w:pPr>
        <w:suppressLineNumbers/>
        <w:suppressAutoHyphens/>
        <w:kinsoku w:val="0"/>
        <w:overflowPunct w:val="0"/>
        <w:autoSpaceDE w:val="0"/>
        <w:autoSpaceDN w:val="0"/>
        <w:spacing w:before="120" w:after="120"/>
        <w:jc w:val="center"/>
        <w:rPr>
          <w:rFonts w:ascii="Times New Roman Bold" w:hAnsi="Times New Roman Bold"/>
          <w:b/>
          <w:bCs/>
          <w:caps/>
          <w:snapToGrid w:val="0"/>
          <w:kern w:val="22"/>
          <w:szCs w:val="22"/>
          <w:lang w:val="es-ES"/>
        </w:rPr>
      </w:pPr>
      <w:r w:rsidRPr="00F81B20">
        <w:rPr>
          <w:rFonts w:ascii="Times New Roman Bold" w:hAnsi="Times New Roman Bold"/>
          <w:b/>
          <w:caps/>
          <w:kern w:val="22"/>
          <w:szCs w:val="22"/>
          <w:lang w:val="es-ES" w:eastAsia="en-US"/>
        </w:rPr>
        <w:t xml:space="preserve">GESTIÓN DE LOS CONOCIMIENTOS EN </w:t>
      </w:r>
      <w:r>
        <w:rPr>
          <w:rFonts w:ascii="Times New Roman Bold" w:hAnsi="Times New Roman Bold"/>
          <w:b/>
          <w:caps/>
          <w:kern w:val="22"/>
          <w:szCs w:val="22"/>
          <w:lang w:val="es-ES" w:eastAsia="en-US"/>
        </w:rPr>
        <w:t>VIRTUD</w:t>
      </w:r>
      <w:r w:rsidRPr="00F81B20">
        <w:rPr>
          <w:rFonts w:ascii="Times New Roman Bold" w:hAnsi="Times New Roman Bold"/>
          <w:b/>
          <w:caps/>
          <w:kern w:val="22"/>
          <w:szCs w:val="22"/>
          <w:lang w:val="es-ES" w:eastAsia="en-US"/>
        </w:rPr>
        <w:t xml:space="preserve"> DEL CONVENIO Y SUS PROTOCOLOS </w:t>
      </w:r>
    </w:p>
    <w:p w:rsidR="00373008" w:rsidRPr="005104B1" w:rsidRDefault="00373008" w:rsidP="005104B1">
      <w:pPr>
        <w:pStyle w:val="Ttulo2"/>
        <w:suppressLineNumbers/>
        <w:suppressAutoHyphens/>
        <w:rPr>
          <w:rFonts w:ascii="Times New Roman Bold" w:hAnsi="Times New Roman Bold" w:cs="Times New Roman Bold"/>
          <w:b w:val="0"/>
          <w:i/>
          <w:caps/>
          <w:snapToGrid w:val="0"/>
          <w:kern w:val="22"/>
          <w:lang w:val="en-GB"/>
        </w:rPr>
      </w:pPr>
      <w:r w:rsidRPr="005104B1">
        <w:rPr>
          <w:b w:val="0"/>
          <w:i/>
          <w:snapToGrid w:val="0"/>
          <w:kern w:val="22"/>
          <w:lang w:val="en-GB"/>
        </w:rPr>
        <w:t>Not</w:t>
      </w:r>
      <w:r w:rsidR="00F81B20">
        <w:rPr>
          <w:b w:val="0"/>
          <w:i/>
          <w:snapToGrid w:val="0"/>
          <w:kern w:val="22"/>
          <w:lang w:val="en-GB"/>
        </w:rPr>
        <w:t>a de la Secretaria</w:t>
      </w:r>
      <w:r w:rsidRPr="005104B1">
        <w:rPr>
          <w:b w:val="0"/>
          <w:i/>
          <w:snapToGrid w:val="0"/>
          <w:kern w:val="22"/>
          <w:lang w:val="en-GB"/>
        </w:rPr>
        <w:t xml:space="preserve"> E</w:t>
      </w:r>
      <w:r w:rsidR="00F81B20">
        <w:rPr>
          <w:b w:val="0"/>
          <w:i/>
          <w:snapToGrid w:val="0"/>
          <w:kern w:val="22"/>
          <w:lang w:val="en-GB"/>
        </w:rPr>
        <w:t>jecutiva</w:t>
      </w:r>
    </w:p>
    <w:p w:rsidR="008471A9" w:rsidRPr="009A6D04" w:rsidRDefault="00F511A7" w:rsidP="005104B1">
      <w:pPr>
        <w:pStyle w:val="Ttulo1"/>
        <w:numPr>
          <w:ilvl w:val="0"/>
          <w:numId w:val="61"/>
        </w:numPr>
        <w:suppressLineNumbers/>
        <w:tabs>
          <w:tab w:val="clear" w:pos="720"/>
        </w:tabs>
        <w:suppressAutoHyphens/>
        <w:kinsoku w:val="0"/>
        <w:overflowPunct w:val="0"/>
        <w:autoSpaceDE w:val="0"/>
        <w:autoSpaceDN w:val="0"/>
        <w:spacing w:before="120"/>
        <w:ind w:left="567" w:hanging="340"/>
        <w:rPr>
          <w:rFonts w:ascii="Times New Roman Bold" w:hAnsi="Times New Roman Bold" w:cs="Times New Roman Bold"/>
          <w:caps w:val="0"/>
          <w:snapToGrid w:val="0"/>
          <w:kern w:val="22"/>
          <w:szCs w:val="22"/>
          <w:lang w:val="en-GB"/>
        </w:rPr>
      </w:pPr>
      <w:r w:rsidRPr="004D58B5">
        <w:rPr>
          <w:rFonts w:ascii="Times New Roman Bold" w:hAnsi="Times New Roman Bold" w:cs="Times New Roman Bold"/>
          <w:caps w:val="0"/>
          <w:snapToGrid w:val="0"/>
          <w:kern w:val="22"/>
          <w:szCs w:val="22"/>
          <w:lang w:val="en-GB"/>
        </w:rPr>
        <w:t>INTRODUC</w:t>
      </w:r>
      <w:r w:rsidR="00F81B20">
        <w:rPr>
          <w:rFonts w:ascii="Times New Roman Bold" w:hAnsi="Times New Roman Bold" w:cs="Times New Roman Bold"/>
          <w:caps w:val="0"/>
          <w:snapToGrid w:val="0"/>
          <w:kern w:val="22"/>
          <w:szCs w:val="22"/>
          <w:lang w:val="en-GB"/>
        </w:rPr>
        <w:t>CIÓN</w:t>
      </w:r>
    </w:p>
    <w:p w:rsidR="00373008" w:rsidRPr="00AC2262" w:rsidRDefault="00A74FE4" w:rsidP="005104B1">
      <w:pPr>
        <w:pStyle w:val="Para10"/>
        <w:numPr>
          <w:ilvl w:val="0"/>
          <w:numId w:val="58"/>
        </w:numPr>
        <w:suppressLineNumbers/>
        <w:suppressAutoHyphens/>
        <w:ind w:left="0" w:firstLine="0"/>
        <w:rPr>
          <w:rFonts w:eastAsia="Malgun Gothic"/>
          <w:kern w:val="22"/>
          <w:szCs w:val="22"/>
          <w:lang w:val="es-ES" w:eastAsia="en-US"/>
        </w:rPr>
      </w:pPr>
      <w:r w:rsidRPr="00A74FE4">
        <w:rPr>
          <w:rFonts w:eastAsia="Malgun Gothic"/>
          <w:kern w:val="22"/>
          <w:szCs w:val="22"/>
          <w:lang w:val="es-ES" w:eastAsia="en-US"/>
        </w:rPr>
        <w:t xml:space="preserve">El Plan Estratégico para la Diversidad Biológica </w:t>
      </w:r>
      <w:r w:rsidR="0071045A" w:rsidRPr="00A74FE4">
        <w:rPr>
          <w:rFonts w:eastAsia="Malgun Gothic"/>
          <w:kern w:val="22"/>
          <w:szCs w:val="22"/>
          <w:lang w:val="es-ES" w:eastAsia="en-US"/>
        </w:rPr>
        <w:t>2011–2020 reco</w:t>
      </w:r>
      <w:r w:rsidRPr="00A74FE4">
        <w:rPr>
          <w:rFonts w:eastAsia="Malgun Gothic"/>
          <w:kern w:val="22"/>
          <w:szCs w:val="22"/>
          <w:lang w:val="es-ES" w:eastAsia="en-US"/>
        </w:rPr>
        <w:t>noce que</w:t>
      </w:r>
      <w:r w:rsidR="00052BC7" w:rsidRPr="00A74FE4">
        <w:rPr>
          <w:rFonts w:eastAsia="Malgun Gothic"/>
          <w:kern w:val="22"/>
          <w:szCs w:val="22"/>
          <w:lang w:val="es-ES" w:eastAsia="en-US"/>
        </w:rPr>
        <w:t>,</w:t>
      </w:r>
      <w:r w:rsidR="0071045A" w:rsidRPr="00A74FE4">
        <w:rPr>
          <w:rFonts w:eastAsia="Malgun Gothic"/>
          <w:kern w:val="22"/>
          <w:szCs w:val="22"/>
          <w:lang w:val="es-ES" w:eastAsia="en-US"/>
        </w:rPr>
        <w:t xml:space="preserve"> colectiv</w:t>
      </w:r>
      <w:r w:rsidRPr="00A74FE4">
        <w:rPr>
          <w:rFonts w:eastAsia="Malgun Gothic"/>
          <w:kern w:val="22"/>
          <w:szCs w:val="22"/>
          <w:lang w:val="es-ES" w:eastAsia="en-US"/>
        </w:rPr>
        <w:t>amente</w:t>
      </w:r>
      <w:r w:rsidR="00052BC7" w:rsidRPr="00A74FE4">
        <w:rPr>
          <w:rFonts w:eastAsia="Malgun Gothic"/>
          <w:kern w:val="22"/>
          <w:szCs w:val="22"/>
          <w:lang w:val="es-ES" w:eastAsia="en-US"/>
        </w:rPr>
        <w:t>,</w:t>
      </w:r>
      <w:r w:rsidR="0071045A" w:rsidRPr="00A74FE4">
        <w:rPr>
          <w:rFonts w:eastAsia="Malgun Gothic"/>
          <w:kern w:val="22"/>
          <w:szCs w:val="22"/>
          <w:lang w:val="es-ES" w:eastAsia="en-US"/>
        </w:rPr>
        <w:t xml:space="preserve"> </w:t>
      </w:r>
      <w:r w:rsidRPr="00A74FE4">
        <w:rPr>
          <w:rFonts w:eastAsia="Malgun Gothic"/>
          <w:kern w:val="22"/>
          <w:szCs w:val="22"/>
          <w:lang w:val="es-ES" w:eastAsia="en-US"/>
        </w:rPr>
        <w:t xml:space="preserve">las </w:t>
      </w:r>
      <w:r w:rsidR="00C6167B" w:rsidRPr="00A74FE4">
        <w:rPr>
          <w:rFonts w:eastAsia="Malgun Gothic"/>
          <w:kern w:val="22"/>
          <w:szCs w:val="22"/>
          <w:lang w:val="es-ES" w:eastAsia="en-US"/>
        </w:rPr>
        <w:t xml:space="preserve">Partes </w:t>
      </w:r>
      <w:r w:rsidRPr="00A74FE4">
        <w:rPr>
          <w:rFonts w:eastAsia="Malgun Gothic"/>
          <w:kern w:val="22"/>
          <w:szCs w:val="22"/>
          <w:lang w:val="es-ES" w:eastAsia="en-US"/>
        </w:rPr>
        <w:t xml:space="preserve">e interesados directos que participan en la aplicación del Convenio </w:t>
      </w:r>
      <w:r>
        <w:rPr>
          <w:rFonts w:eastAsia="Malgun Gothic"/>
          <w:kern w:val="22"/>
          <w:szCs w:val="22"/>
          <w:lang w:val="es-ES" w:eastAsia="en-US"/>
        </w:rPr>
        <w:t xml:space="preserve">cuentan con una amplia </w:t>
      </w:r>
      <w:r w:rsidRPr="00A74FE4">
        <w:rPr>
          <w:rFonts w:eastAsia="Malgun Gothic"/>
          <w:kern w:val="22"/>
          <w:szCs w:val="22"/>
          <w:lang w:val="es-ES" w:eastAsia="en-US"/>
        </w:rPr>
        <w:t xml:space="preserve">experiencia y muchos casos </w:t>
      </w:r>
      <w:r>
        <w:rPr>
          <w:rFonts w:eastAsia="Malgun Gothic"/>
          <w:kern w:val="22"/>
          <w:szCs w:val="22"/>
          <w:lang w:val="es-ES" w:eastAsia="en-US"/>
        </w:rPr>
        <w:t xml:space="preserve">de buenas </w:t>
      </w:r>
      <w:r w:rsidRPr="00A74FE4">
        <w:rPr>
          <w:rFonts w:eastAsia="Malgun Gothic"/>
          <w:kern w:val="22"/>
          <w:szCs w:val="22"/>
          <w:lang w:val="es-ES" w:eastAsia="en-US"/>
        </w:rPr>
        <w:t>práctic</w:t>
      </w:r>
      <w:r>
        <w:rPr>
          <w:rFonts w:eastAsia="Malgun Gothic"/>
          <w:kern w:val="22"/>
          <w:szCs w:val="22"/>
          <w:lang w:val="es-ES" w:eastAsia="en-US"/>
        </w:rPr>
        <w:t>a</w:t>
      </w:r>
      <w:r w:rsidRPr="00A74FE4">
        <w:rPr>
          <w:rFonts w:eastAsia="Malgun Gothic"/>
          <w:kern w:val="22"/>
          <w:szCs w:val="22"/>
          <w:lang w:val="es-ES" w:eastAsia="en-US"/>
        </w:rPr>
        <w:t>s</w:t>
      </w:r>
      <w:r>
        <w:rPr>
          <w:rFonts w:eastAsia="Malgun Gothic"/>
          <w:kern w:val="22"/>
          <w:szCs w:val="22"/>
          <w:lang w:val="es-ES" w:eastAsia="en-US"/>
        </w:rPr>
        <w:t>, herramientas y directrices</w:t>
      </w:r>
      <w:r w:rsidRPr="00A74FE4">
        <w:rPr>
          <w:rFonts w:eastAsia="Malgun Gothic"/>
          <w:kern w:val="22"/>
          <w:szCs w:val="22"/>
          <w:lang w:val="es-ES" w:eastAsia="en-US"/>
        </w:rPr>
        <w:t xml:space="preserve"> útiles</w:t>
      </w:r>
      <w:r w:rsidR="0071045A" w:rsidRPr="00A74FE4">
        <w:rPr>
          <w:rFonts w:eastAsia="Malgun Gothic"/>
          <w:kern w:val="22"/>
          <w:szCs w:val="22"/>
          <w:lang w:val="es-ES" w:eastAsia="en-US"/>
        </w:rPr>
        <w:t xml:space="preserve">, </w:t>
      </w:r>
      <w:r>
        <w:rPr>
          <w:rFonts w:eastAsia="Malgun Gothic"/>
          <w:kern w:val="22"/>
          <w:szCs w:val="22"/>
          <w:lang w:val="es-ES" w:eastAsia="en-US"/>
        </w:rPr>
        <w:t>y que existe información de utilidad adicional más allá de esta comunidad</w:t>
      </w:r>
      <w:r w:rsidR="0071045A" w:rsidRPr="00A74FE4">
        <w:rPr>
          <w:rFonts w:eastAsia="Malgun Gothic"/>
          <w:kern w:val="22"/>
          <w:szCs w:val="22"/>
          <w:lang w:val="es-ES" w:eastAsia="en-US"/>
        </w:rPr>
        <w:t xml:space="preserve">. </w:t>
      </w:r>
      <w:r w:rsidRPr="00AC2262">
        <w:rPr>
          <w:rFonts w:eastAsia="Malgun Gothic"/>
          <w:kern w:val="22"/>
          <w:szCs w:val="22"/>
          <w:lang w:val="es-ES" w:eastAsia="en-US"/>
        </w:rPr>
        <w:t>En este sentido,</w:t>
      </w:r>
      <w:r w:rsidR="00C6167B" w:rsidRPr="00AC2262">
        <w:rPr>
          <w:rFonts w:eastAsia="Malgun Gothic"/>
          <w:kern w:val="22"/>
          <w:szCs w:val="22"/>
          <w:lang w:val="es-ES" w:eastAsia="en-US"/>
        </w:rPr>
        <w:t xml:space="preserve"> </w:t>
      </w:r>
      <w:r w:rsidR="00AC2262" w:rsidRPr="00AC2262">
        <w:rPr>
          <w:rFonts w:eastAsia="Malgun Gothic"/>
          <w:kern w:val="22"/>
          <w:szCs w:val="22"/>
          <w:lang w:val="es-ES" w:eastAsia="en-US"/>
        </w:rPr>
        <w:t xml:space="preserve">establece el desarrollo de una red de conocimientos sobre diversidad biológica, incluidas bases de datos y redes de profesionales, para </w:t>
      </w:r>
      <w:r w:rsidR="00AC2262">
        <w:rPr>
          <w:rFonts w:eastAsia="Malgun Gothic"/>
          <w:kern w:val="22"/>
          <w:szCs w:val="22"/>
          <w:lang w:val="es-ES" w:eastAsia="en-US"/>
        </w:rPr>
        <w:t>reunir</w:t>
      </w:r>
      <w:r w:rsidR="00AC2262" w:rsidRPr="00AC2262">
        <w:rPr>
          <w:rFonts w:eastAsia="Malgun Gothic"/>
          <w:kern w:val="22"/>
          <w:szCs w:val="22"/>
          <w:lang w:val="es-ES" w:eastAsia="en-US"/>
        </w:rPr>
        <w:t xml:space="preserve"> estos conocimientos y experiencia y ponerlos a disposición </w:t>
      </w:r>
      <w:r w:rsidR="00AC2262">
        <w:rPr>
          <w:rFonts w:eastAsia="Malgun Gothic"/>
          <w:kern w:val="22"/>
          <w:szCs w:val="22"/>
          <w:lang w:val="es-ES" w:eastAsia="en-US"/>
        </w:rPr>
        <w:t xml:space="preserve">de los interesados </w:t>
      </w:r>
      <w:r w:rsidR="00AC2262" w:rsidRPr="00AC2262">
        <w:rPr>
          <w:rFonts w:eastAsia="Malgun Gothic"/>
          <w:kern w:val="22"/>
          <w:szCs w:val="22"/>
          <w:lang w:val="es-ES" w:eastAsia="en-US"/>
        </w:rPr>
        <w:t xml:space="preserve">a través del </w:t>
      </w:r>
      <w:r w:rsidR="00AC2262">
        <w:rPr>
          <w:rFonts w:eastAsia="Malgun Gothic"/>
          <w:kern w:val="22"/>
          <w:szCs w:val="22"/>
          <w:lang w:val="es-ES" w:eastAsia="en-US"/>
        </w:rPr>
        <w:t>mecanismo</w:t>
      </w:r>
      <w:r w:rsidR="00AC2262" w:rsidRPr="00AC2262">
        <w:rPr>
          <w:rFonts w:eastAsia="Malgun Gothic"/>
          <w:kern w:val="22"/>
          <w:szCs w:val="22"/>
          <w:lang w:val="es-ES" w:eastAsia="en-US"/>
        </w:rPr>
        <w:t xml:space="preserve"> de facilitaci</w:t>
      </w:r>
      <w:r w:rsidR="00AC2262">
        <w:rPr>
          <w:rFonts w:eastAsia="Malgun Gothic"/>
          <w:kern w:val="22"/>
          <w:szCs w:val="22"/>
          <w:lang w:val="es-ES" w:eastAsia="en-US"/>
        </w:rPr>
        <w:t>ón a efectos de facilitar y promover una mejor aplicación del Convenio</w:t>
      </w:r>
      <w:r w:rsidR="0071045A" w:rsidRPr="00AC2262">
        <w:rPr>
          <w:rFonts w:eastAsia="Malgun Gothic"/>
          <w:kern w:val="22"/>
          <w:szCs w:val="22"/>
          <w:lang w:val="es-ES" w:eastAsia="en-US"/>
        </w:rPr>
        <w:t xml:space="preserve">. </w:t>
      </w:r>
      <w:r w:rsidR="0025414C" w:rsidRPr="00AC2262">
        <w:rPr>
          <w:rFonts w:eastAsia="Malgun Gothic"/>
          <w:kern w:val="22"/>
          <w:szCs w:val="22"/>
          <w:lang w:val="es-ES" w:eastAsia="en-US"/>
        </w:rPr>
        <w:t>A</w:t>
      </w:r>
      <w:r w:rsidR="006B6252" w:rsidRPr="00AC2262">
        <w:rPr>
          <w:rFonts w:eastAsia="Malgun Gothic"/>
          <w:kern w:val="22"/>
          <w:szCs w:val="22"/>
          <w:lang w:val="es-ES" w:eastAsia="en-US"/>
        </w:rPr>
        <w:t>s</w:t>
      </w:r>
      <w:r w:rsidR="00AC2262" w:rsidRPr="00AC2262">
        <w:rPr>
          <w:rFonts w:eastAsia="Malgun Gothic"/>
          <w:kern w:val="22"/>
          <w:szCs w:val="22"/>
          <w:lang w:val="es-ES" w:eastAsia="en-US"/>
        </w:rPr>
        <w:t>imismo</w:t>
      </w:r>
      <w:r w:rsidR="006B6252" w:rsidRPr="00AC2262">
        <w:rPr>
          <w:rFonts w:eastAsia="Malgun Gothic"/>
          <w:kern w:val="22"/>
          <w:szCs w:val="22"/>
          <w:lang w:val="es-ES" w:eastAsia="en-US"/>
        </w:rPr>
        <w:t xml:space="preserve">, </w:t>
      </w:r>
      <w:r w:rsidR="00AC2262" w:rsidRPr="00AC2262">
        <w:rPr>
          <w:rFonts w:eastAsia="Malgun Gothic"/>
          <w:kern w:val="22"/>
          <w:szCs w:val="22"/>
          <w:lang w:val="es-ES" w:eastAsia="en-US"/>
        </w:rPr>
        <w:t>el Plan Estratégico incluye, en el marco del Objetivo Estratégico</w:t>
      </w:r>
      <w:r w:rsidR="00373008" w:rsidRPr="00AC2262">
        <w:rPr>
          <w:rFonts w:eastAsia="Malgun Gothic"/>
          <w:kern w:val="22"/>
          <w:szCs w:val="22"/>
          <w:lang w:val="es-ES" w:eastAsia="en-US"/>
        </w:rPr>
        <w:t xml:space="preserve"> E</w:t>
      </w:r>
      <w:r w:rsidR="00790CF8" w:rsidRPr="00AC2262">
        <w:rPr>
          <w:rFonts w:eastAsia="Malgun Gothic"/>
          <w:kern w:val="22"/>
          <w:szCs w:val="22"/>
          <w:lang w:val="es-ES" w:eastAsia="en-US"/>
        </w:rPr>
        <w:t xml:space="preserve"> (</w:t>
      </w:r>
      <w:r w:rsidR="00AC2262" w:rsidRPr="00AC2262">
        <w:rPr>
          <w:rFonts w:eastAsia="Malgun Gothic"/>
          <w:kern w:val="22"/>
          <w:szCs w:val="22"/>
          <w:lang w:val="es-ES" w:eastAsia="en-US"/>
        </w:rPr>
        <w:t>Mejorar la aplicación mediante la planificación participativa, la gestión del conocimiento y la creación de capacidades</w:t>
      </w:r>
      <w:r w:rsidR="00790CF8" w:rsidRPr="00AC2262">
        <w:rPr>
          <w:rFonts w:eastAsia="Malgun Gothic"/>
          <w:kern w:val="22"/>
          <w:szCs w:val="22"/>
          <w:lang w:val="es-ES" w:eastAsia="en-US"/>
        </w:rPr>
        <w:t xml:space="preserve">), </w:t>
      </w:r>
      <w:r w:rsidR="0065563D">
        <w:rPr>
          <w:rFonts w:eastAsia="Malgun Gothic"/>
          <w:kern w:val="22"/>
          <w:szCs w:val="22"/>
          <w:lang w:val="es-ES" w:eastAsia="en-US"/>
        </w:rPr>
        <w:t xml:space="preserve">la Meta 19 de </w:t>
      </w:r>
      <w:r w:rsidR="00FD135D" w:rsidRPr="00AC2262">
        <w:rPr>
          <w:rFonts w:eastAsia="Malgun Gothic"/>
          <w:kern w:val="22"/>
          <w:szCs w:val="22"/>
          <w:lang w:val="es-ES" w:eastAsia="en-US"/>
        </w:rPr>
        <w:t>Aich</w:t>
      </w:r>
      <w:r w:rsidR="00015A07" w:rsidRPr="00AC2262">
        <w:rPr>
          <w:rFonts w:eastAsia="Malgun Gothic"/>
          <w:kern w:val="22"/>
          <w:szCs w:val="22"/>
          <w:lang w:val="es-ES" w:eastAsia="en-US"/>
        </w:rPr>
        <w:t xml:space="preserve">i </w:t>
      </w:r>
      <w:r w:rsidR="0065563D">
        <w:rPr>
          <w:rFonts w:eastAsia="Malgun Gothic"/>
          <w:kern w:val="22"/>
          <w:szCs w:val="22"/>
          <w:lang w:val="es-ES" w:eastAsia="en-US"/>
        </w:rPr>
        <w:t>para la Diversidad Biológica</w:t>
      </w:r>
      <w:r w:rsidR="00015A07" w:rsidRPr="00AC2262">
        <w:rPr>
          <w:rFonts w:eastAsia="Malgun Gothic"/>
          <w:kern w:val="22"/>
          <w:szCs w:val="22"/>
          <w:lang w:val="es-ES" w:eastAsia="en-US"/>
        </w:rPr>
        <w:t xml:space="preserve">, </w:t>
      </w:r>
      <w:r w:rsidR="0065563D">
        <w:rPr>
          <w:rFonts w:eastAsia="Malgun Gothic"/>
          <w:kern w:val="22"/>
          <w:szCs w:val="22"/>
          <w:lang w:val="es-ES" w:eastAsia="en-US"/>
        </w:rPr>
        <w:t>es decir, para 2</w:t>
      </w:r>
      <w:r w:rsidR="00790CF8" w:rsidRPr="00AC2262">
        <w:rPr>
          <w:rFonts w:eastAsia="Malgun Gothic"/>
          <w:kern w:val="22"/>
          <w:szCs w:val="22"/>
          <w:lang w:val="es-ES" w:eastAsia="en-US"/>
        </w:rPr>
        <w:t xml:space="preserve">020, </w:t>
      </w:r>
      <w:r w:rsidR="0065563D" w:rsidRPr="0065563D">
        <w:rPr>
          <w:rFonts w:eastAsia="Malgun Gothic"/>
          <w:kern w:val="22"/>
          <w:szCs w:val="22"/>
          <w:lang w:val="es-ES" w:eastAsia="en-US"/>
        </w:rPr>
        <w:t>se habrá avanzado en los conocimientos, la base científica y las tecnologías relativas a la diversidad biológica, sus valores y funcionamiento, su estado y tendencias y las consecuencias de su pérdida, y tales conocimientos y tecnologías serán ampliamente compartidos, transferidos y aplicados</w:t>
      </w:r>
      <w:r w:rsidR="00373008" w:rsidRPr="00AC2262">
        <w:rPr>
          <w:rFonts w:eastAsia="Malgun Gothic"/>
          <w:kern w:val="22"/>
          <w:szCs w:val="22"/>
          <w:lang w:val="es-ES" w:eastAsia="en-US"/>
        </w:rPr>
        <w:t>.</w:t>
      </w:r>
    </w:p>
    <w:p w:rsidR="00D20A5B" w:rsidRPr="005B4D01" w:rsidRDefault="0065563D" w:rsidP="005104B1">
      <w:pPr>
        <w:pStyle w:val="Para10"/>
        <w:numPr>
          <w:ilvl w:val="0"/>
          <w:numId w:val="58"/>
        </w:numPr>
        <w:suppressLineNumbers/>
        <w:suppressAutoHyphens/>
        <w:ind w:left="0" w:firstLine="0"/>
        <w:rPr>
          <w:rFonts w:eastAsia="Malgun Gothic"/>
          <w:kern w:val="22"/>
          <w:szCs w:val="22"/>
          <w:lang w:val="es-ES" w:eastAsia="en-US"/>
        </w:rPr>
      </w:pPr>
      <w:r w:rsidRPr="00F35A2C">
        <w:rPr>
          <w:rFonts w:eastAsia="Malgun Gothic"/>
          <w:kern w:val="22"/>
          <w:szCs w:val="22"/>
          <w:lang w:val="es-ES" w:eastAsia="en-US"/>
        </w:rPr>
        <w:t xml:space="preserve">El mecanismo de facilitación se </w:t>
      </w:r>
      <w:r w:rsidR="00F35A2C" w:rsidRPr="00F35A2C">
        <w:rPr>
          <w:rFonts w:eastAsia="Malgun Gothic"/>
          <w:kern w:val="22"/>
          <w:szCs w:val="22"/>
          <w:lang w:val="es-ES" w:eastAsia="en-US"/>
        </w:rPr>
        <w:t xml:space="preserve">estableció de conformidad </w:t>
      </w:r>
      <w:r w:rsidRPr="00F35A2C">
        <w:rPr>
          <w:rFonts w:eastAsia="Malgun Gothic"/>
          <w:kern w:val="22"/>
          <w:szCs w:val="22"/>
          <w:lang w:val="es-ES" w:eastAsia="en-US"/>
        </w:rPr>
        <w:t xml:space="preserve">con </w:t>
      </w:r>
      <w:r w:rsidR="00F35A2C">
        <w:rPr>
          <w:rFonts w:eastAsia="Malgun Gothic"/>
          <w:kern w:val="22"/>
          <w:szCs w:val="22"/>
          <w:lang w:val="es-ES" w:eastAsia="en-US"/>
        </w:rPr>
        <w:t>e</w:t>
      </w:r>
      <w:r w:rsidRPr="00F35A2C">
        <w:rPr>
          <w:rFonts w:eastAsia="Malgun Gothic"/>
          <w:kern w:val="22"/>
          <w:szCs w:val="22"/>
          <w:lang w:val="es-ES" w:eastAsia="en-US"/>
        </w:rPr>
        <w:t xml:space="preserve">l artículo </w:t>
      </w:r>
      <w:r w:rsidR="00F35A2C">
        <w:rPr>
          <w:rFonts w:eastAsia="Malgun Gothic"/>
          <w:kern w:val="22"/>
          <w:szCs w:val="22"/>
          <w:lang w:val="es-ES" w:eastAsia="en-US"/>
        </w:rPr>
        <w:t xml:space="preserve">18.3 del </w:t>
      </w:r>
      <w:r w:rsidR="00CE2151" w:rsidRPr="00F35A2C">
        <w:rPr>
          <w:rFonts w:eastAsia="Malgun Gothic"/>
          <w:kern w:val="22"/>
          <w:szCs w:val="22"/>
          <w:lang w:val="es-ES" w:eastAsia="en-US"/>
        </w:rPr>
        <w:t xml:space="preserve">Convenio </w:t>
      </w:r>
      <w:r w:rsidR="00F35A2C">
        <w:rPr>
          <w:rFonts w:eastAsia="Malgun Gothic"/>
          <w:kern w:val="22"/>
          <w:szCs w:val="22"/>
          <w:lang w:val="es-ES" w:eastAsia="en-US"/>
        </w:rPr>
        <w:t xml:space="preserve">para </w:t>
      </w:r>
      <w:r w:rsidR="00CE2151" w:rsidRPr="00F35A2C">
        <w:rPr>
          <w:rFonts w:eastAsia="Malgun Gothic"/>
          <w:kern w:val="22"/>
          <w:szCs w:val="22"/>
          <w:lang w:val="es-ES" w:eastAsia="en-US"/>
        </w:rPr>
        <w:t>promo</w:t>
      </w:r>
      <w:r w:rsidR="00F35A2C">
        <w:rPr>
          <w:rFonts w:eastAsia="Malgun Gothic"/>
          <w:kern w:val="22"/>
          <w:szCs w:val="22"/>
          <w:lang w:val="es-ES" w:eastAsia="en-US"/>
        </w:rPr>
        <w:t>ver y facilitar la cooperación técnica y científica</w:t>
      </w:r>
      <w:r w:rsidR="00CE2151" w:rsidRPr="00F35A2C">
        <w:rPr>
          <w:rFonts w:eastAsia="Malgun Gothic"/>
          <w:kern w:val="22"/>
          <w:szCs w:val="22"/>
          <w:lang w:val="es-ES" w:eastAsia="en-US"/>
        </w:rPr>
        <w:t>.</w:t>
      </w:r>
      <w:r w:rsidR="00440021" w:rsidRPr="00F35A2C">
        <w:rPr>
          <w:rFonts w:eastAsia="Malgun Gothic"/>
          <w:kern w:val="22"/>
          <w:szCs w:val="22"/>
          <w:lang w:val="es-ES" w:eastAsia="en-US"/>
        </w:rPr>
        <w:t xml:space="preserve"> </w:t>
      </w:r>
      <w:r w:rsidR="00F35A2C">
        <w:rPr>
          <w:rFonts w:eastAsia="Malgun Gothic"/>
          <w:kern w:val="22"/>
          <w:szCs w:val="22"/>
          <w:lang w:val="es-ES" w:eastAsia="en-US"/>
        </w:rPr>
        <w:t>Asimismo, e</w:t>
      </w:r>
      <w:r w:rsidR="00F35A2C" w:rsidRPr="00F35A2C">
        <w:rPr>
          <w:rFonts w:eastAsia="Malgun Gothic"/>
          <w:kern w:val="22"/>
          <w:szCs w:val="22"/>
          <w:lang w:val="es-ES" w:eastAsia="en-US"/>
        </w:rPr>
        <w:t xml:space="preserve">l mecanismo de facilitación desempeña al menos otras dos funciones distintas pero </w:t>
      </w:r>
      <w:r w:rsidR="005B4D01">
        <w:rPr>
          <w:rFonts w:eastAsia="Malgun Gothic"/>
          <w:kern w:val="22"/>
          <w:szCs w:val="22"/>
          <w:lang w:val="es-ES" w:eastAsia="en-US"/>
        </w:rPr>
        <w:t>complementarias</w:t>
      </w:r>
      <w:r w:rsidR="00F35A2C" w:rsidRPr="00F35A2C">
        <w:rPr>
          <w:rFonts w:eastAsia="Malgun Gothic"/>
          <w:kern w:val="22"/>
          <w:szCs w:val="22"/>
          <w:lang w:val="es-ES" w:eastAsia="en-US"/>
        </w:rPr>
        <w:t xml:space="preserve">, </w:t>
      </w:r>
      <w:r w:rsidR="005B4D01">
        <w:rPr>
          <w:rFonts w:eastAsia="Malgun Gothic"/>
          <w:kern w:val="22"/>
          <w:szCs w:val="22"/>
          <w:lang w:val="es-ES" w:eastAsia="en-US"/>
        </w:rPr>
        <w:t xml:space="preserve">es decir, </w:t>
      </w:r>
      <w:r w:rsidR="00F35A2C" w:rsidRPr="00F35A2C">
        <w:rPr>
          <w:rFonts w:eastAsia="Malgun Gothic"/>
          <w:kern w:val="22"/>
          <w:szCs w:val="22"/>
          <w:lang w:val="es-ES" w:eastAsia="en-US"/>
        </w:rPr>
        <w:t>facilitar el intercambio de informaci</w:t>
      </w:r>
      <w:r w:rsidR="00F35A2C">
        <w:rPr>
          <w:rFonts w:eastAsia="Malgun Gothic"/>
          <w:kern w:val="22"/>
          <w:szCs w:val="22"/>
          <w:lang w:val="es-ES" w:eastAsia="en-US"/>
        </w:rPr>
        <w:t>ón pertinente para la conservación y la utilización sosten</w:t>
      </w:r>
      <w:r w:rsidR="005B4D01">
        <w:rPr>
          <w:rFonts w:eastAsia="Malgun Gothic"/>
          <w:kern w:val="22"/>
          <w:szCs w:val="22"/>
          <w:lang w:val="es-ES" w:eastAsia="en-US"/>
        </w:rPr>
        <w:t xml:space="preserve">ible de la diversidad biológica </w:t>
      </w:r>
      <w:r w:rsidR="00440021" w:rsidRPr="00F35A2C">
        <w:rPr>
          <w:rFonts w:eastAsia="Malgun Gothic"/>
          <w:kern w:val="22"/>
          <w:szCs w:val="22"/>
          <w:lang w:val="es-ES" w:eastAsia="en-US"/>
        </w:rPr>
        <w:t>(</w:t>
      </w:r>
      <w:r w:rsidR="005B4D01">
        <w:rPr>
          <w:rFonts w:eastAsia="Malgun Gothic"/>
          <w:kern w:val="22"/>
          <w:szCs w:val="22"/>
          <w:lang w:val="es-ES" w:eastAsia="en-US"/>
        </w:rPr>
        <w:t>artículo</w:t>
      </w:r>
      <w:r w:rsidR="00072536" w:rsidRPr="00F35A2C">
        <w:rPr>
          <w:rFonts w:eastAsia="Malgun Gothic"/>
          <w:kern w:val="22"/>
          <w:szCs w:val="22"/>
          <w:lang w:val="es-ES" w:eastAsia="en-US"/>
        </w:rPr>
        <w:t xml:space="preserve"> 17</w:t>
      </w:r>
      <w:r w:rsidR="00440021" w:rsidRPr="00F35A2C">
        <w:rPr>
          <w:rFonts w:eastAsia="Malgun Gothic"/>
          <w:kern w:val="22"/>
          <w:szCs w:val="22"/>
          <w:lang w:val="es-ES" w:eastAsia="en-US"/>
        </w:rPr>
        <w:t>)</w:t>
      </w:r>
      <w:r w:rsidR="00072536" w:rsidRPr="00F35A2C">
        <w:rPr>
          <w:rFonts w:eastAsia="Malgun Gothic"/>
          <w:kern w:val="22"/>
          <w:szCs w:val="22"/>
          <w:lang w:val="es-ES" w:eastAsia="en-US"/>
        </w:rPr>
        <w:t xml:space="preserve"> </w:t>
      </w:r>
      <w:r w:rsidR="005B4D01">
        <w:rPr>
          <w:rFonts w:eastAsia="Malgun Gothic"/>
          <w:kern w:val="22"/>
          <w:szCs w:val="22"/>
          <w:lang w:val="es-ES" w:eastAsia="en-US"/>
        </w:rPr>
        <w:t>y facilitar la comunicación y la divulgación</w:t>
      </w:r>
      <w:r w:rsidR="00160116" w:rsidRPr="00F35A2C">
        <w:rPr>
          <w:rFonts w:eastAsia="Malgun Gothic"/>
          <w:kern w:val="22"/>
          <w:szCs w:val="22"/>
          <w:lang w:val="es-ES" w:eastAsia="en-US"/>
        </w:rPr>
        <w:t>.</w:t>
      </w:r>
      <w:r w:rsidR="00015A07" w:rsidRPr="00F35A2C">
        <w:rPr>
          <w:rFonts w:eastAsia="Malgun Gothic"/>
          <w:kern w:val="22"/>
          <w:szCs w:val="22"/>
          <w:lang w:val="es-ES" w:eastAsia="en-US"/>
        </w:rPr>
        <w:t xml:space="preserve"> </w:t>
      </w:r>
      <w:r w:rsidR="005B4D01">
        <w:rPr>
          <w:rFonts w:eastAsia="Malgun Gothic"/>
          <w:kern w:val="22"/>
          <w:szCs w:val="22"/>
          <w:lang w:val="es-ES" w:eastAsia="en-US"/>
        </w:rPr>
        <w:t>El presente documento se refiere a la función del intercambio de la información</w:t>
      </w:r>
      <w:r w:rsidR="00F8765F" w:rsidRPr="005B4D01">
        <w:rPr>
          <w:rFonts w:eastAsia="Malgun Gothic"/>
          <w:kern w:val="22"/>
          <w:szCs w:val="22"/>
          <w:lang w:val="es-ES" w:eastAsia="en-US"/>
        </w:rPr>
        <w:t>.</w:t>
      </w:r>
      <w:r w:rsidR="00160116" w:rsidRPr="005B4D01">
        <w:rPr>
          <w:rFonts w:eastAsia="Malgun Gothic"/>
          <w:kern w:val="22"/>
          <w:szCs w:val="22"/>
          <w:lang w:val="es-ES" w:eastAsia="en-US"/>
        </w:rPr>
        <w:t xml:space="preserve"> </w:t>
      </w:r>
      <w:r w:rsidR="005B4D01" w:rsidRPr="005B4D01">
        <w:rPr>
          <w:rFonts w:eastAsia="Malgun Gothic"/>
          <w:kern w:val="22"/>
          <w:szCs w:val="22"/>
          <w:lang w:val="es-ES" w:eastAsia="en-US"/>
        </w:rPr>
        <w:t>Las actualizaciones relacionadas con las funciones de cooperación técnica y científica del mecanismo de facilitaci</w:t>
      </w:r>
      <w:r w:rsidR="005B4D01">
        <w:rPr>
          <w:rFonts w:eastAsia="Malgun Gothic"/>
          <w:kern w:val="22"/>
          <w:szCs w:val="22"/>
          <w:lang w:val="es-ES" w:eastAsia="en-US"/>
        </w:rPr>
        <w:t>ón se tratan en los documentos correspondientes al tema 10 del programa de la reunión actual</w:t>
      </w:r>
      <w:r w:rsidR="00160116" w:rsidRPr="005B4D01">
        <w:rPr>
          <w:rFonts w:eastAsia="Malgun Gothic"/>
          <w:kern w:val="22"/>
          <w:szCs w:val="22"/>
          <w:lang w:val="es-ES" w:eastAsia="en-US"/>
        </w:rPr>
        <w:t>.</w:t>
      </w:r>
    </w:p>
    <w:p w:rsidR="00CE2151" w:rsidRPr="00AB483F" w:rsidRDefault="005B4D01" w:rsidP="005104B1">
      <w:pPr>
        <w:pStyle w:val="Para10"/>
        <w:numPr>
          <w:ilvl w:val="0"/>
          <w:numId w:val="58"/>
        </w:numPr>
        <w:suppressLineNumbers/>
        <w:suppressAutoHyphens/>
        <w:ind w:left="0" w:firstLine="0"/>
        <w:rPr>
          <w:rFonts w:eastAsia="Malgun Gothic"/>
          <w:kern w:val="22"/>
          <w:szCs w:val="22"/>
          <w:lang w:val="es-ES" w:eastAsia="en-US"/>
        </w:rPr>
      </w:pPr>
      <w:r w:rsidRPr="00AB483F">
        <w:rPr>
          <w:kern w:val="22"/>
          <w:szCs w:val="22"/>
          <w:lang w:val="es-ES"/>
        </w:rPr>
        <w:t>En la decisión</w:t>
      </w:r>
      <w:r w:rsidR="00CE2151" w:rsidRPr="00AB483F">
        <w:rPr>
          <w:kern w:val="22"/>
          <w:szCs w:val="22"/>
          <w:lang w:val="es-ES"/>
        </w:rPr>
        <w:t xml:space="preserve"> </w:t>
      </w:r>
      <w:hyperlink r:id="rId12" w:history="1">
        <w:r w:rsidR="00CE2151" w:rsidRPr="00AB483F">
          <w:rPr>
            <w:rStyle w:val="Hipervnculo"/>
            <w:kern w:val="22"/>
            <w:sz w:val="22"/>
            <w:lang w:val="es-ES"/>
          </w:rPr>
          <w:t>XIII/23</w:t>
        </w:r>
      </w:hyperlink>
      <w:r w:rsidR="00CE2151" w:rsidRPr="00AB483F">
        <w:rPr>
          <w:kern w:val="22"/>
          <w:szCs w:val="22"/>
          <w:lang w:val="es-ES"/>
        </w:rPr>
        <w:t xml:space="preserve">, </w:t>
      </w:r>
      <w:r w:rsidR="00AB483F" w:rsidRPr="00AB483F">
        <w:rPr>
          <w:kern w:val="22"/>
          <w:szCs w:val="22"/>
          <w:lang w:val="es-ES"/>
        </w:rPr>
        <w:t>la</w:t>
      </w:r>
      <w:r w:rsidR="00CE2151" w:rsidRPr="00AB483F">
        <w:rPr>
          <w:kern w:val="22"/>
          <w:szCs w:val="22"/>
          <w:lang w:val="es-ES"/>
        </w:rPr>
        <w:t xml:space="preserve"> Conferenc</w:t>
      </w:r>
      <w:r w:rsidR="00AB483F" w:rsidRPr="00AB483F">
        <w:rPr>
          <w:kern w:val="22"/>
          <w:szCs w:val="22"/>
          <w:lang w:val="es-ES"/>
        </w:rPr>
        <w:t xml:space="preserve">ia de las </w:t>
      </w:r>
      <w:r w:rsidR="00CE2151" w:rsidRPr="00AB483F">
        <w:rPr>
          <w:kern w:val="22"/>
          <w:szCs w:val="22"/>
          <w:lang w:val="es-ES"/>
        </w:rPr>
        <w:t xml:space="preserve">Partes </w:t>
      </w:r>
      <w:r w:rsidR="00AB483F" w:rsidRPr="00AB483F">
        <w:rPr>
          <w:kern w:val="22"/>
          <w:szCs w:val="22"/>
          <w:lang w:val="es-ES"/>
        </w:rPr>
        <w:t>pidió al Secretario Ejecutivo que</w:t>
      </w:r>
      <w:r w:rsidR="00CE2151" w:rsidRPr="00AB483F">
        <w:rPr>
          <w:kern w:val="22"/>
          <w:szCs w:val="22"/>
          <w:lang w:val="es-ES"/>
        </w:rPr>
        <w:t xml:space="preserve"> </w:t>
      </w:r>
      <w:r w:rsidR="00AB483F" w:rsidRPr="00AB483F">
        <w:rPr>
          <w:kern w:val="22"/>
          <w:szCs w:val="22"/>
          <w:lang w:val="es-ES"/>
        </w:rPr>
        <w:t>desarrollase más a fondo el mecanismo de facilitación</w:t>
      </w:r>
      <w:r w:rsidR="00AB483F">
        <w:rPr>
          <w:kern w:val="22"/>
          <w:szCs w:val="22"/>
          <w:lang w:val="es-ES"/>
        </w:rPr>
        <w:t>,</w:t>
      </w:r>
      <w:r w:rsidR="00AB483F" w:rsidRPr="00AB483F">
        <w:rPr>
          <w:kern w:val="22"/>
          <w:szCs w:val="22"/>
          <w:lang w:val="es-ES"/>
        </w:rPr>
        <w:t xml:space="preserve"> en consonancia con la estrategia web </w:t>
      </w:r>
      <w:r w:rsidR="00AB483F">
        <w:rPr>
          <w:kern w:val="22"/>
          <w:szCs w:val="22"/>
          <w:lang w:val="es-ES"/>
        </w:rPr>
        <w:t>y con el programa de trabajo para el mecanismo de facilitación</w:t>
      </w:r>
      <w:r w:rsidR="00CE2151" w:rsidRPr="00AB483F">
        <w:rPr>
          <w:rFonts w:eastAsia="Malgun Gothic"/>
          <w:kern w:val="22"/>
          <w:szCs w:val="22"/>
          <w:lang w:val="es-ES" w:eastAsia="en-US"/>
        </w:rPr>
        <w:t>.</w:t>
      </w:r>
      <w:r w:rsidR="00742306" w:rsidRPr="00AB483F">
        <w:rPr>
          <w:rFonts w:eastAsia="Malgun Gothic"/>
          <w:kern w:val="22"/>
          <w:szCs w:val="22"/>
          <w:lang w:val="es-ES" w:eastAsia="en-US"/>
        </w:rPr>
        <w:t xml:space="preserve"> </w:t>
      </w:r>
      <w:r w:rsidR="00AB483F" w:rsidRPr="00AB483F">
        <w:rPr>
          <w:rFonts w:eastAsia="Malgun Gothic"/>
          <w:kern w:val="22"/>
          <w:szCs w:val="22"/>
          <w:lang w:val="es-ES" w:eastAsia="en-US"/>
        </w:rPr>
        <w:t>En la misma decisión</w:t>
      </w:r>
      <w:r w:rsidR="00742306" w:rsidRPr="00AB483F">
        <w:rPr>
          <w:rFonts w:eastAsia="Malgun Gothic"/>
          <w:kern w:val="22"/>
          <w:szCs w:val="22"/>
          <w:lang w:val="es-ES" w:eastAsia="en-US"/>
        </w:rPr>
        <w:t xml:space="preserve">, </w:t>
      </w:r>
      <w:r w:rsidR="00AB483F" w:rsidRPr="00AB483F">
        <w:rPr>
          <w:rFonts w:eastAsia="Malgun Gothic"/>
          <w:kern w:val="22"/>
          <w:szCs w:val="22"/>
          <w:lang w:val="es-ES" w:eastAsia="en-US"/>
        </w:rPr>
        <w:t>también se pidió al Secretario</w:t>
      </w:r>
      <w:r w:rsidR="00742306" w:rsidRPr="00AB483F">
        <w:rPr>
          <w:rFonts w:eastAsia="Malgun Gothic"/>
          <w:kern w:val="22"/>
          <w:szCs w:val="22"/>
          <w:lang w:val="es-ES" w:eastAsia="en-US"/>
        </w:rPr>
        <w:t xml:space="preserve"> E</w:t>
      </w:r>
      <w:r w:rsidR="00AB483F" w:rsidRPr="00AB483F">
        <w:rPr>
          <w:rFonts w:eastAsia="Malgun Gothic"/>
          <w:kern w:val="22"/>
          <w:szCs w:val="22"/>
          <w:lang w:val="es-ES" w:eastAsia="en-US"/>
        </w:rPr>
        <w:t>jecutivo que pusiese en práctica la estrategia web, en consonancia con el marco para una estrategia de comunicaciones y</w:t>
      </w:r>
      <w:r w:rsidR="00AB483F">
        <w:rPr>
          <w:rFonts w:eastAsia="Malgun Gothic"/>
          <w:kern w:val="22"/>
          <w:szCs w:val="22"/>
          <w:lang w:val="es-ES" w:eastAsia="en-US"/>
        </w:rPr>
        <w:t xml:space="preserve"> que la actualizase con acciones prioritarias que deberían realizarse antes de </w:t>
      </w:r>
      <w:r w:rsidR="00742306" w:rsidRPr="00AB483F">
        <w:rPr>
          <w:rFonts w:eastAsia="Malgun Gothic"/>
          <w:kern w:val="22"/>
          <w:szCs w:val="22"/>
          <w:lang w:val="es-ES" w:eastAsia="en-US"/>
        </w:rPr>
        <w:t xml:space="preserve">2018, </w:t>
      </w:r>
      <w:r w:rsidR="00AB483F">
        <w:rPr>
          <w:rFonts w:eastAsia="Malgun Gothic"/>
          <w:kern w:val="22"/>
          <w:szCs w:val="22"/>
          <w:lang w:val="es-ES" w:eastAsia="en-US"/>
        </w:rPr>
        <w:t xml:space="preserve">teniendo en cuenta las decisiones </w:t>
      </w:r>
      <w:r w:rsidR="00A969E0">
        <w:rPr>
          <w:rFonts w:eastAsia="Malgun Gothic"/>
          <w:kern w:val="22"/>
          <w:szCs w:val="22"/>
          <w:lang w:val="es-ES" w:eastAsia="en-US"/>
        </w:rPr>
        <w:t>de la 13ª reunión de la Conferencia de las Partes y</w:t>
      </w:r>
      <w:r w:rsidR="00742306" w:rsidRPr="00AB483F">
        <w:rPr>
          <w:rFonts w:eastAsia="Malgun Gothic"/>
          <w:kern w:val="22"/>
          <w:szCs w:val="22"/>
          <w:lang w:val="es-ES" w:eastAsia="en-US"/>
        </w:rPr>
        <w:t xml:space="preserve"> </w:t>
      </w:r>
      <w:r w:rsidR="00A969E0">
        <w:rPr>
          <w:rFonts w:eastAsia="Malgun Gothic"/>
          <w:kern w:val="22"/>
          <w:szCs w:val="22"/>
          <w:lang w:val="es-ES" w:eastAsia="en-US"/>
        </w:rPr>
        <w:t>las reuniones concurrentes de los Protocolos</w:t>
      </w:r>
      <w:r w:rsidR="00742306" w:rsidRPr="00AB483F">
        <w:rPr>
          <w:rFonts w:eastAsia="Malgun Gothic"/>
          <w:kern w:val="22"/>
          <w:szCs w:val="22"/>
          <w:lang w:val="es-ES" w:eastAsia="en-US"/>
        </w:rPr>
        <w:t>.</w:t>
      </w:r>
    </w:p>
    <w:p w:rsidR="00F15694" w:rsidRPr="00EA7693" w:rsidRDefault="00DE169E" w:rsidP="005104B1">
      <w:pPr>
        <w:pStyle w:val="Para10"/>
        <w:numPr>
          <w:ilvl w:val="0"/>
          <w:numId w:val="58"/>
        </w:numPr>
        <w:suppressLineNumbers/>
        <w:suppressAutoHyphens/>
        <w:ind w:left="0" w:firstLine="0"/>
        <w:rPr>
          <w:rFonts w:eastAsia="Malgun Gothic"/>
          <w:kern w:val="22"/>
          <w:szCs w:val="22"/>
          <w:lang w:val="es-ES" w:eastAsia="en-US"/>
        </w:rPr>
      </w:pPr>
      <w:r>
        <w:rPr>
          <w:rFonts w:eastAsia="Malgun Gothic"/>
          <w:kern w:val="22"/>
          <w:szCs w:val="22"/>
          <w:lang w:val="es-ES" w:eastAsia="en-US"/>
        </w:rPr>
        <w:lastRenderedPageBreak/>
        <w:t>En l</w:t>
      </w:r>
      <w:r w:rsidRPr="00DE169E">
        <w:rPr>
          <w:rFonts w:eastAsia="Malgun Gothic"/>
          <w:kern w:val="22"/>
          <w:szCs w:val="22"/>
          <w:lang w:val="es-ES" w:eastAsia="en-US"/>
        </w:rPr>
        <w:t xml:space="preserve">a sección II </w:t>
      </w:r>
      <w:r w:rsidRPr="00DE169E">
        <w:rPr>
          <w:rFonts w:eastAsia="Malgun Gothic"/>
          <w:i/>
          <w:kern w:val="22"/>
          <w:szCs w:val="22"/>
          <w:lang w:val="es-ES" w:eastAsia="en-US"/>
        </w:rPr>
        <w:t xml:space="preserve">infra </w:t>
      </w:r>
      <w:r w:rsidRPr="00DE169E">
        <w:rPr>
          <w:rFonts w:eastAsia="Malgun Gothic"/>
          <w:kern w:val="22"/>
          <w:szCs w:val="22"/>
          <w:lang w:val="es-ES" w:eastAsia="en-US"/>
        </w:rPr>
        <w:t>figura información actualizada sobre el funcionamiento del mecanismo de facilitación, en particular, la presentación de las modalidades conjuntas propuestas de funcionamiento para los mecanismos de facilitaci</w:t>
      </w:r>
      <w:r>
        <w:rPr>
          <w:rFonts w:eastAsia="Malgun Gothic"/>
          <w:kern w:val="22"/>
          <w:szCs w:val="22"/>
          <w:lang w:val="es-ES" w:eastAsia="en-US"/>
        </w:rPr>
        <w:t>ón, que se incluyen en el anexo</w:t>
      </w:r>
      <w:r w:rsidR="00193953" w:rsidRPr="00DE169E">
        <w:rPr>
          <w:rFonts w:eastAsia="Malgun Gothic"/>
          <w:kern w:val="22"/>
          <w:szCs w:val="22"/>
          <w:lang w:val="es-ES" w:eastAsia="en-US"/>
        </w:rPr>
        <w:t xml:space="preserve">. </w:t>
      </w:r>
      <w:r w:rsidR="00EA7693" w:rsidRPr="00EA7693">
        <w:rPr>
          <w:rFonts w:eastAsia="Malgun Gothic"/>
          <w:kern w:val="22"/>
          <w:szCs w:val="22"/>
          <w:lang w:val="es-ES" w:eastAsia="en-US"/>
        </w:rPr>
        <w:t>En la sección</w:t>
      </w:r>
      <w:r w:rsidR="007C2DD6" w:rsidRPr="00EA7693">
        <w:rPr>
          <w:rFonts w:eastAsia="Malgun Gothic"/>
          <w:kern w:val="22"/>
          <w:szCs w:val="22"/>
          <w:lang w:val="es-ES" w:eastAsia="en-US"/>
        </w:rPr>
        <w:t xml:space="preserve"> III </w:t>
      </w:r>
      <w:r w:rsidR="00EA7693" w:rsidRPr="00EA7693">
        <w:rPr>
          <w:rFonts w:eastAsia="Malgun Gothic"/>
          <w:i/>
          <w:kern w:val="22"/>
          <w:szCs w:val="22"/>
          <w:lang w:val="es-ES" w:eastAsia="en-US"/>
        </w:rPr>
        <w:t>infra</w:t>
      </w:r>
      <w:r w:rsidR="007C2DD6" w:rsidRPr="00EA7693">
        <w:rPr>
          <w:rFonts w:eastAsia="Malgun Gothic"/>
          <w:kern w:val="22"/>
          <w:szCs w:val="22"/>
          <w:lang w:val="es-ES" w:eastAsia="en-US"/>
        </w:rPr>
        <w:t xml:space="preserve"> </w:t>
      </w:r>
      <w:r w:rsidR="00EA7693" w:rsidRPr="00EA7693">
        <w:rPr>
          <w:rFonts w:eastAsia="Malgun Gothic"/>
          <w:kern w:val="22"/>
          <w:szCs w:val="22"/>
          <w:lang w:val="es-ES" w:eastAsia="en-US"/>
        </w:rPr>
        <w:t>se presenta información actualizada sobre las actividades de gesti</w:t>
      </w:r>
      <w:r w:rsidR="00EA7693">
        <w:rPr>
          <w:rFonts w:eastAsia="Malgun Gothic"/>
          <w:kern w:val="22"/>
          <w:szCs w:val="22"/>
          <w:lang w:val="es-ES" w:eastAsia="en-US"/>
        </w:rPr>
        <w:t xml:space="preserve">ón de los conocimientos llevadas a cabo en consonancia con el Plan Estratégico para la Diversidad Biológica </w:t>
      </w:r>
      <w:r w:rsidR="00193953" w:rsidRPr="00EA7693">
        <w:rPr>
          <w:rFonts w:eastAsia="Malgun Gothic"/>
          <w:kern w:val="22"/>
          <w:szCs w:val="22"/>
          <w:lang w:val="es-ES" w:eastAsia="en-US"/>
        </w:rPr>
        <w:t xml:space="preserve">2011-2020. </w:t>
      </w:r>
      <w:r w:rsidR="00EA7693">
        <w:rPr>
          <w:rFonts w:eastAsia="Malgun Gothic"/>
          <w:kern w:val="22"/>
          <w:szCs w:val="22"/>
          <w:lang w:val="es-ES" w:eastAsia="en-US"/>
        </w:rPr>
        <w:t>La presente</w:t>
      </w:r>
      <w:r w:rsidR="00EA7693" w:rsidRPr="00EA7693">
        <w:rPr>
          <w:rFonts w:eastAsia="Malgun Gothic"/>
          <w:kern w:val="22"/>
          <w:szCs w:val="22"/>
          <w:lang w:val="es-ES" w:eastAsia="en-US"/>
        </w:rPr>
        <w:t xml:space="preserve"> sección destaca asimismo la necesidad de integrar un componente de</w:t>
      </w:r>
      <w:r w:rsidR="00EA7693">
        <w:rPr>
          <w:rFonts w:eastAsia="Malgun Gothic"/>
          <w:kern w:val="22"/>
          <w:szCs w:val="22"/>
          <w:lang w:val="es-ES" w:eastAsia="en-US"/>
        </w:rPr>
        <w:t xml:space="preserve"> </w:t>
      </w:r>
      <w:r w:rsidR="00EA7693" w:rsidRPr="00EA7693">
        <w:rPr>
          <w:rFonts w:eastAsia="Malgun Gothic"/>
          <w:kern w:val="22"/>
          <w:szCs w:val="22"/>
          <w:lang w:val="es-ES" w:eastAsia="en-US"/>
        </w:rPr>
        <w:t xml:space="preserve">gestión de </w:t>
      </w:r>
      <w:r w:rsidR="00EA7693">
        <w:rPr>
          <w:rFonts w:eastAsia="Malgun Gothic"/>
          <w:kern w:val="22"/>
          <w:szCs w:val="22"/>
          <w:lang w:val="es-ES" w:eastAsia="en-US"/>
        </w:rPr>
        <w:t xml:space="preserve">los </w:t>
      </w:r>
      <w:r w:rsidR="00EA7693" w:rsidRPr="00EA7693">
        <w:rPr>
          <w:rFonts w:eastAsia="Malgun Gothic"/>
          <w:kern w:val="22"/>
          <w:szCs w:val="22"/>
          <w:lang w:val="es-ES" w:eastAsia="en-US"/>
        </w:rPr>
        <w:t>conocimientos en el proceso de planificaci</w:t>
      </w:r>
      <w:r w:rsidR="00EA7693">
        <w:rPr>
          <w:rFonts w:eastAsia="Malgun Gothic"/>
          <w:kern w:val="22"/>
          <w:szCs w:val="22"/>
          <w:lang w:val="es-ES" w:eastAsia="en-US"/>
        </w:rPr>
        <w:t>ón estratégica posterior a 2</w:t>
      </w:r>
      <w:r w:rsidR="00193953" w:rsidRPr="00EA7693">
        <w:rPr>
          <w:rFonts w:eastAsia="Malgun Gothic"/>
          <w:kern w:val="22"/>
          <w:szCs w:val="22"/>
          <w:lang w:val="es-ES" w:eastAsia="en-US"/>
        </w:rPr>
        <w:t xml:space="preserve">020 </w:t>
      </w:r>
      <w:r w:rsidR="00EA7693">
        <w:rPr>
          <w:rFonts w:eastAsia="Malgun Gothic"/>
          <w:kern w:val="22"/>
          <w:szCs w:val="22"/>
          <w:lang w:val="es-ES" w:eastAsia="en-US"/>
        </w:rPr>
        <w:t>y</w:t>
      </w:r>
      <w:r w:rsidR="00193953" w:rsidRPr="00EA7693">
        <w:rPr>
          <w:rFonts w:eastAsia="Malgun Gothic"/>
          <w:kern w:val="22"/>
          <w:szCs w:val="22"/>
          <w:lang w:val="es-ES" w:eastAsia="en-US"/>
        </w:rPr>
        <w:t xml:space="preserve"> </w:t>
      </w:r>
      <w:r w:rsidR="00EA7693">
        <w:rPr>
          <w:rFonts w:eastAsia="Malgun Gothic"/>
          <w:kern w:val="22"/>
          <w:szCs w:val="22"/>
          <w:lang w:val="es-ES" w:eastAsia="en-US"/>
        </w:rPr>
        <w:t>propone posibles elementos para dicho componente</w:t>
      </w:r>
      <w:r w:rsidR="00193953" w:rsidRPr="00EA7693">
        <w:rPr>
          <w:rFonts w:eastAsia="Malgun Gothic"/>
          <w:kern w:val="22"/>
          <w:szCs w:val="22"/>
          <w:lang w:val="es-ES" w:eastAsia="en-US"/>
        </w:rPr>
        <w:t xml:space="preserve">. </w:t>
      </w:r>
      <w:r w:rsidR="00EA7693">
        <w:rPr>
          <w:rFonts w:eastAsia="Malgun Gothic"/>
          <w:kern w:val="22"/>
          <w:szCs w:val="22"/>
          <w:lang w:val="es-ES" w:eastAsia="en-US"/>
        </w:rPr>
        <w:t xml:space="preserve">En el documento informativo </w:t>
      </w:r>
      <w:r w:rsidR="00EA7693" w:rsidRPr="00EA7693">
        <w:rPr>
          <w:kern w:val="22"/>
          <w:szCs w:val="22"/>
          <w:lang w:val="es-ES"/>
        </w:rPr>
        <w:t>CBD/COP/14/INF/4</w:t>
      </w:r>
      <w:r w:rsidR="00EA7693">
        <w:rPr>
          <w:kern w:val="22"/>
          <w:szCs w:val="22"/>
          <w:lang w:val="es-ES"/>
        </w:rPr>
        <w:t xml:space="preserve"> figura u</w:t>
      </w:r>
      <w:r w:rsidR="00EA7693" w:rsidRPr="00EA7693">
        <w:rPr>
          <w:rFonts w:eastAsia="Malgun Gothic"/>
          <w:kern w:val="22"/>
          <w:szCs w:val="22"/>
          <w:lang w:val="es-ES" w:eastAsia="en-US"/>
        </w:rPr>
        <w:t xml:space="preserve">n informe sobre </w:t>
      </w:r>
      <w:r w:rsidR="007F2435">
        <w:rPr>
          <w:rFonts w:eastAsia="Malgun Gothic"/>
          <w:kern w:val="22"/>
          <w:szCs w:val="22"/>
          <w:lang w:val="es-ES" w:eastAsia="en-US"/>
        </w:rPr>
        <w:t xml:space="preserve">los </w:t>
      </w:r>
      <w:r w:rsidR="00EA7693" w:rsidRPr="00EA7693">
        <w:rPr>
          <w:rFonts w:eastAsia="Malgun Gothic"/>
          <w:kern w:val="22"/>
          <w:szCs w:val="22"/>
          <w:lang w:val="es-ES" w:eastAsia="en-US"/>
        </w:rPr>
        <w:t xml:space="preserve">progresos </w:t>
      </w:r>
      <w:r w:rsidR="007F2435">
        <w:rPr>
          <w:rFonts w:eastAsia="Malgun Gothic"/>
          <w:kern w:val="22"/>
          <w:szCs w:val="22"/>
          <w:lang w:val="es-ES" w:eastAsia="en-US"/>
        </w:rPr>
        <w:t>realizados en</w:t>
      </w:r>
      <w:r w:rsidR="00EA7693" w:rsidRPr="00EA7693">
        <w:rPr>
          <w:rFonts w:eastAsia="Malgun Gothic"/>
          <w:kern w:val="22"/>
          <w:szCs w:val="22"/>
          <w:lang w:val="es-ES" w:eastAsia="en-US"/>
        </w:rPr>
        <w:t xml:space="preserve"> las actividades de la Secretaría relacionadas con la gestión de los conocimientos, incluido el mecanismo de facilitaci</w:t>
      </w:r>
      <w:r w:rsidR="00EA7693">
        <w:rPr>
          <w:rFonts w:eastAsia="Malgun Gothic"/>
          <w:kern w:val="22"/>
          <w:szCs w:val="22"/>
          <w:lang w:val="es-ES" w:eastAsia="en-US"/>
        </w:rPr>
        <w:t>ón y la estrategia web</w:t>
      </w:r>
      <w:r w:rsidR="00E37CFF" w:rsidRPr="00EA7693">
        <w:rPr>
          <w:rFonts w:eastAsia="Malgun Gothic"/>
          <w:kern w:val="22"/>
          <w:szCs w:val="22"/>
          <w:lang w:val="es-ES" w:eastAsia="en-US"/>
        </w:rPr>
        <w:t>.</w:t>
      </w:r>
    </w:p>
    <w:p w:rsidR="00355880" w:rsidRPr="007F2435" w:rsidRDefault="007F2435" w:rsidP="005104B1">
      <w:pPr>
        <w:pStyle w:val="Ttulo2"/>
        <w:numPr>
          <w:ilvl w:val="0"/>
          <w:numId w:val="61"/>
        </w:numPr>
        <w:suppressLineNumbers/>
        <w:suppressAutoHyphens/>
        <w:ind w:left="1077"/>
        <w:rPr>
          <w:rFonts w:ascii="Times New Roman Bold" w:eastAsia="Malgun Gothic" w:hAnsi="Times New Roman Bold" w:hint="eastAsia"/>
          <w:bCs w:val="0"/>
          <w:iCs w:val="0"/>
          <w:caps/>
          <w:snapToGrid w:val="0"/>
          <w:kern w:val="22"/>
          <w:szCs w:val="22"/>
          <w:lang w:val="es-ES" w:eastAsia="en-US"/>
        </w:rPr>
      </w:pPr>
      <w:r>
        <w:rPr>
          <w:rFonts w:ascii="Times New Roman Bold" w:eastAsia="Malgun Gothic" w:hAnsi="Times New Roman Bold"/>
          <w:bCs w:val="0"/>
          <w:iCs w:val="0"/>
          <w:caps/>
          <w:snapToGrid w:val="0"/>
          <w:kern w:val="22"/>
          <w:szCs w:val="22"/>
          <w:lang w:val="es-ES" w:eastAsia="en-US"/>
        </w:rPr>
        <w:t xml:space="preserve">MODALIDADES CONJUNTAS DE FUNCIONAMIENTO PARA LOS MECANISMOS DE FACILITACIÓN </w:t>
      </w:r>
    </w:p>
    <w:p w:rsidR="00355880" w:rsidRPr="00C54A2B" w:rsidRDefault="007F2435" w:rsidP="005104B1">
      <w:pPr>
        <w:pStyle w:val="Para10"/>
        <w:numPr>
          <w:ilvl w:val="0"/>
          <w:numId w:val="58"/>
        </w:numPr>
        <w:suppressLineNumbers/>
        <w:suppressAutoHyphens/>
        <w:ind w:left="0" w:firstLine="0"/>
        <w:rPr>
          <w:rFonts w:eastAsia="Malgun Gothic"/>
          <w:kern w:val="22"/>
          <w:szCs w:val="22"/>
          <w:lang w:val="es-ES" w:eastAsia="en-US"/>
        </w:rPr>
      </w:pPr>
      <w:r w:rsidRPr="007F2435">
        <w:rPr>
          <w:rFonts w:eastAsia="Malgun Gothic"/>
          <w:kern w:val="22"/>
          <w:szCs w:val="22"/>
          <w:lang w:val="es-ES" w:eastAsia="en-US"/>
        </w:rPr>
        <w:t>A fin de reforzar la coherencia e integración entre los tres principales mecanismos de facilitación de la Secretaría, esta ha preparado modalidades conjuntas de funcionamiento para el mecanismo de facilitación, el Centro de Intercambio de Informaci</w:t>
      </w:r>
      <w:r>
        <w:rPr>
          <w:rFonts w:eastAsia="Malgun Gothic"/>
          <w:kern w:val="22"/>
          <w:szCs w:val="22"/>
          <w:lang w:val="es-ES" w:eastAsia="en-US"/>
        </w:rPr>
        <w:t>ón sobre Seguridad de la Biotecnología y el Centro de Intercambio de Información sobre Acceso y Participación en los Beneficios</w:t>
      </w:r>
      <w:r w:rsidR="00355880" w:rsidRPr="007F2435">
        <w:rPr>
          <w:rFonts w:eastAsia="Malgun Gothic"/>
          <w:kern w:val="22"/>
          <w:szCs w:val="22"/>
          <w:lang w:val="es-ES" w:eastAsia="en-US"/>
        </w:rPr>
        <w:t>, t</w:t>
      </w:r>
      <w:r w:rsidR="005D541C">
        <w:rPr>
          <w:rFonts w:eastAsia="Malgun Gothic"/>
          <w:kern w:val="22"/>
          <w:szCs w:val="22"/>
          <w:lang w:val="es-ES" w:eastAsia="en-US"/>
        </w:rPr>
        <w:t xml:space="preserve">eniendo en cuenta la estrategia </w:t>
      </w:r>
      <w:r w:rsidR="00355880" w:rsidRPr="007F2435">
        <w:rPr>
          <w:rFonts w:eastAsia="Malgun Gothic"/>
          <w:kern w:val="22"/>
          <w:szCs w:val="22"/>
          <w:lang w:val="es-ES" w:eastAsia="en-US"/>
        </w:rPr>
        <w:t>web</w:t>
      </w:r>
      <w:r w:rsidR="009118EB" w:rsidRPr="007F2435">
        <w:rPr>
          <w:rFonts w:eastAsia="Malgun Gothic"/>
          <w:kern w:val="22"/>
          <w:szCs w:val="22"/>
          <w:lang w:val="es-ES" w:eastAsia="en-US"/>
        </w:rPr>
        <w:t>.</w:t>
      </w:r>
      <w:r w:rsidR="00355880" w:rsidRPr="007F2435">
        <w:rPr>
          <w:rFonts w:eastAsia="Malgun Gothic"/>
          <w:kern w:val="22"/>
          <w:szCs w:val="22"/>
          <w:lang w:val="es-ES" w:eastAsia="en-US"/>
        </w:rPr>
        <w:t xml:space="preserve"> </w:t>
      </w:r>
      <w:r w:rsidR="005D541C" w:rsidRPr="005D541C">
        <w:rPr>
          <w:rFonts w:eastAsia="Malgun Gothic"/>
          <w:kern w:val="22"/>
          <w:szCs w:val="22"/>
          <w:lang w:val="es-ES" w:eastAsia="en-US"/>
        </w:rPr>
        <w:t>El proyecto de modalidades conjuntas fue examinado por el Comité Asesor Oficioso del Centro de Intercambio de Información sobre Acceso y Participación en los Beneficios y el Comit</w:t>
      </w:r>
      <w:r w:rsidR="005D541C">
        <w:rPr>
          <w:rFonts w:eastAsia="Malgun Gothic"/>
          <w:kern w:val="22"/>
          <w:szCs w:val="22"/>
          <w:lang w:val="es-ES" w:eastAsia="en-US"/>
        </w:rPr>
        <w:t>é Asesor Oficioso del Mecanis</w:t>
      </w:r>
      <w:r w:rsidR="00C54A2B">
        <w:rPr>
          <w:rFonts w:eastAsia="Malgun Gothic"/>
          <w:kern w:val="22"/>
          <w:szCs w:val="22"/>
          <w:lang w:val="es-ES" w:eastAsia="en-US"/>
        </w:rPr>
        <w:t>mo de facilitación del Convenio</w:t>
      </w:r>
      <w:r w:rsidR="00355880" w:rsidRPr="005D541C">
        <w:rPr>
          <w:rFonts w:eastAsia="Malgun Gothic"/>
          <w:kern w:val="22"/>
          <w:szCs w:val="22"/>
          <w:lang w:val="es-ES" w:eastAsia="en-US"/>
        </w:rPr>
        <w:t xml:space="preserve">. </w:t>
      </w:r>
      <w:r w:rsidR="00C54A2B" w:rsidRPr="00C54A2B">
        <w:rPr>
          <w:rFonts w:eastAsia="Malgun Gothic"/>
          <w:kern w:val="22"/>
          <w:szCs w:val="22"/>
          <w:lang w:val="es-ES" w:eastAsia="en-US"/>
        </w:rPr>
        <w:t xml:space="preserve">Esto se preparó en respuesta a la decisión </w:t>
      </w:r>
      <w:hyperlink r:id="rId13" w:history="1">
        <w:r w:rsidR="00355880" w:rsidRPr="00C54A2B">
          <w:rPr>
            <w:rStyle w:val="Hipervnculo"/>
            <w:rFonts w:eastAsia="Malgun Gothic"/>
            <w:kern w:val="22"/>
            <w:sz w:val="22"/>
            <w:szCs w:val="22"/>
            <w:lang w:val="es-ES" w:eastAsia="en-US"/>
          </w:rPr>
          <w:t>NP-2/2</w:t>
        </w:r>
      </w:hyperlink>
      <w:r w:rsidR="00C54A2B">
        <w:rPr>
          <w:rFonts w:eastAsia="Malgun Gothic"/>
          <w:kern w:val="22"/>
          <w:szCs w:val="22"/>
          <w:lang w:val="es-ES" w:eastAsia="en-US"/>
        </w:rPr>
        <w:t xml:space="preserve">, párrafo </w:t>
      </w:r>
      <w:r w:rsidR="00355880" w:rsidRPr="00C54A2B">
        <w:rPr>
          <w:rFonts w:eastAsia="Malgun Gothic"/>
          <w:kern w:val="22"/>
          <w:szCs w:val="22"/>
          <w:lang w:val="es-ES" w:eastAsia="en-US"/>
        </w:rPr>
        <w:t>8</w:t>
      </w:r>
      <w:r w:rsidR="00743FE9" w:rsidRPr="00C54A2B">
        <w:rPr>
          <w:rFonts w:eastAsia="Malgun Gothic"/>
          <w:kern w:val="22"/>
          <w:szCs w:val="22"/>
          <w:lang w:val="es-ES" w:eastAsia="en-US"/>
        </w:rPr>
        <w:t> </w:t>
      </w:r>
      <w:r w:rsidR="00355880" w:rsidRPr="00C54A2B">
        <w:rPr>
          <w:rFonts w:eastAsia="Malgun Gothic"/>
          <w:kern w:val="22"/>
          <w:szCs w:val="22"/>
          <w:lang w:val="es-ES" w:eastAsia="en-US"/>
        </w:rPr>
        <w:t>b).</w:t>
      </w:r>
    </w:p>
    <w:p w:rsidR="00355880" w:rsidRPr="001864DA" w:rsidRDefault="00C54A2B" w:rsidP="005104B1">
      <w:pPr>
        <w:pStyle w:val="Para10"/>
        <w:numPr>
          <w:ilvl w:val="0"/>
          <w:numId w:val="58"/>
        </w:numPr>
        <w:suppressLineNumbers/>
        <w:suppressAutoHyphens/>
        <w:ind w:left="0" w:firstLine="0"/>
        <w:rPr>
          <w:rFonts w:eastAsia="Malgun Gothic"/>
          <w:kern w:val="22"/>
          <w:szCs w:val="22"/>
          <w:lang w:val="es-ES" w:eastAsia="en-US"/>
        </w:rPr>
      </w:pPr>
      <w:r w:rsidRPr="00C54A2B">
        <w:rPr>
          <w:rFonts w:eastAsia="Malgun Gothic"/>
          <w:kern w:val="22"/>
          <w:szCs w:val="22"/>
          <w:lang w:val="es-ES" w:eastAsia="en-US"/>
        </w:rPr>
        <w:t>Las modalidades conjuntas propuestas de funcionamiento</w:t>
      </w:r>
      <w:r w:rsidR="009118EB" w:rsidRPr="00C54A2B">
        <w:rPr>
          <w:rFonts w:eastAsia="Malgun Gothic"/>
          <w:kern w:val="22"/>
          <w:szCs w:val="22"/>
          <w:lang w:val="es-ES" w:eastAsia="en-US"/>
        </w:rPr>
        <w:t xml:space="preserve">, </w:t>
      </w:r>
      <w:r w:rsidRPr="00C54A2B">
        <w:rPr>
          <w:rFonts w:eastAsia="Malgun Gothic"/>
          <w:kern w:val="22"/>
          <w:szCs w:val="22"/>
          <w:lang w:val="es-ES" w:eastAsia="en-US"/>
        </w:rPr>
        <w:t xml:space="preserve">incluidas en el anexo </w:t>
      </w:r>
      <w:r w:rsidR="009118EB" w:rsidRPr="00C54A2B">
        <w:rPr>
          <w:rFonts w:eastAsia="Malgun Gothic"/>
          <w:kern w:val="22"/>
          <w:szCs w:val="22"/>
          <w:lang w:val="es-ES" w:eastAsia="en-US"/>
        </w:rPr>
        <w:t xml:space="preserve">I </w:t>
      </w:r>
      <w:r w:rsidRPr="00C54A2B">
        <w:rPr>
          <w:rFonts w:eastAsia="Malgun Gothic"/>
          <w:i/>
          <w:kern w:val="22"/>
          <w:szCs w:val="22"/>
          <w:lang w:val="es-ES" w:eastAsia="en-US"/>
        </w:rPr>
        <w:t>infra</w:t>
      </w:r>
      <w:r w:rsidR="009118EB" w:rsidRPr="00C54A2B">
        <w:rPr>
          <w:rFonts w:eastAsia="Malgun Gothic"/>
          <w:kern w:val="22"/>
          <w:szCs w:val="22"/>
          <w:lang w:val="es-ES" w:eastAsia="en-US"/>
        </w:rPr>
        <w:t>,</w:t>
      </w:r>
      <w:r w:rsidR="00355880" w:rsidRPr="00C54A2B">
        <w:rPr>
          <w:rFonts w:eastAsia="Malgun Gothic"/>
          <w:kern w:val="22"/>
          <w:szCs w:val="22"/>
          <w:lang w:val="es-ES" w:eastAsia="en-US"/>
        </w:rPr>
        <w:t xml:space="preserve"> </w:t>
      </w:r>
      <w:r w:rsidRPr="00C54A2B">
        <w:rPr>
          <w:rFonts w:eastAsia="Malgun Gothic"/>
          <w:kern w:val="22"/>
          <w:szCs w:val="22"/>
          <w:lang w:val="es-ES" w:eastAsia="en-US"/>
        </w:rPr>
        <w:t>tienen por objeto servir de base común para fortalecer la coherencia e integración entre los tres principales mecanismos de facilitaci</w:t>
      </w:r>
      <w:r>
        <w:rPr>
          <w:rFonts w:eastAsia="Malgun Gothic"/>
          <w:kern w:val="22"/>
          <w:szCs w:val="22"/>
          <w:lang w:val="es-ES" w:eastAsia="en-US"/>
        </w:rPr>
        <w:t>ón de la Secretaría</w:t>
      </w:r>
      <w:r w:rsidR="00355880" w:rsidRPr="00C54A2B">
        <w:rPr>
          <w:rFonts w:eastAsia="Malgun Gothic"/>
          <w:kern w:val="22"/>
          <w:szCs w:val="22"/>
          <w:lang w:val="es-ES" w:eastAsia="en-US"/>
        </w:rPr>
        <w:t xml:space="preserve">, </w:t>
      </w:r>
      <w:r>
        <w:rPr>
          <w:rFonts w:eastAsia="Malgun Gothic"/>
          <w:kern w:val="22"/>
          <w:szCs w:val="22"/>
          <w:lang w:val="es-ES" w:eastAsia="en-US"/>
        </w:rPr>
        <w:t>conservando al mismo tiempo las funcionalidades específicas de los mecanismos de facilitación en el marco de los Protocolos y el Convenio</w:t>
      </w:r>
      <w:r w:rsidR="00355880" w:rsidRPr="00C54A2B">
        <w:rPr>
          <w:rFonts w:eastAsia="Malgun Gothic"/>
          <w:kern w:val="22"/>
          <w:szCs w:val="22"/>
          <w:lang w:val="es-ES" w:eastAsia="en-US"/>
        </w:rPr>
        <w:t xml:space="preserve">. </w:t>
      </w:r>
      <w:r w:rsidR="001864DA" w:rsidRPr="001864DA">
        <w:rPr>
          <w:rFonts w:eastAsia="Malgun Gothic"/>
          <w:kern w:val="22"/>
          <w:szCs w:val="22"/>
          <w:lang w:val="es-ES" w:eastAsia="en-US"/>
        </w:rPr>
        <w:t xml:space="preserve">Son complementarias a las modalidades de funcionamiento adoptadas en la decisión </w:t>
      </w:r>
      <w:hyperlink r:id="rId14" w:history="1">
        <w:r w:rsidR="00355880" w:rsidRPr="001864DA">
          <w:rPr>
            <w:rStyle w:val="Hipervnculo"/>
            <w:rFonts w:eastAsia="Malgun Gothic"/>
            <w:kern w:val="22"/>
            <w:sz w:val="22"/>
            <w:szCs w:val="22"/>
            <w:lang w:val="es-ES" w:eastAsia="en-US"/>
          </w:rPr>
          <w:t>NP-1/2</w:t>
        </w:r>
      </w:hyperlink>
      <w:r w:rsidR="00355880" w:rsidRPr="001864DA">
        <w:rPr>
          <w:rFonts w:eastAsia="Malgun Gothic"/>
          <w:kern w:val="22"/>
          <w:szCs w:val="22"/>
          <w:lang w:val="es-ES" w:eastAsia="en-US"/>
        </w:rPr>
        <w:t xml:space="preserve"> </w:t>
      </w:r>
      <w:r w:rsidR="001864DA" w:rsidRPr="001864DA">
        <w:rPr>
          <w:rFonts w:eastAsia="Malgun Gothic"/>
          <w:kern w:val="22"/>
          <w:szCs w:val="22"/>
          <w:lang w:val="es-ES" w:eastAsia="en-US"/>
        </w:rPr>
        <w:t>para el Centro de Intercambio de Información sobre Acceso y Participaci</w:t>
      </w:r>
      <w:r w:rsidR="001864DA">
        <w:rPr>
          <w:rFonts w:eastAsia="Malgun Gothic"/>
          <w:kern w:val="22"/>
          <w:szCs w:val="22"/>
          <w:lang w:val="es-ES" w:eastAsia="en-US"/>
        </w:rPr>
        <w:t>ón en los Beneficios, así como a las modalidades de funcionamiento para el Centro de Intercambio de Información sobre Seguridad de la Biotecnología adoptadas en la decisión</w:t>
      </w:r>
      <w:r w:rsidR="00355880" w:rsidRPr="001864DA">
        <w:rPr>
          <w:rFonts w:eastAsia="Malgun Gothic"/>
          <w:kern w:val="22"/>
          <w:szCs w:val="22"/>
          <w:lang w:val="es-ES" w:eastAsia="en-US"/>
        </w:rPr>
        <w:t xml:space="preserve"> </w:t>
      </w:r>
      <w:hyperlink r:id="rId15" w:history="1">
        <w:r w:rsidR="00355880" w:rsidRPr="001864DA">
          <w:rPr>
            <w:rStyle w:val="Hipervnculo"/>
            <w:rFonts w:eastAsia="Malgun Gothic"/>
            <w:kern w:val="22"/>
            <w:sz w:val="22"/>
            <w:szCs w:val="22"/>
            <w:lang w:val="es-ES" w:eastAsia="en-US"/>
          </w:rPr>
          <w:t>BS-1/3</w:t>
        </w:r>
      </w:hyperlink>
      <w:r w:rsidR="009118EB" w:rsidRPr="005104B1">
        <w:rPr>
          <w:rStyle w:val="Refdenotaalpie"/>
          <w:rFonts w:eastAsia="Malgun Gothic"/>
          <w:kern w:val="22"/>
          <w:szCs w:val="22"/>
          <w:lang w:val="en-GB" w:eastAsia="en-US"/>
        </w:rPr>
        <w:footnoteReference w:id="2"/>
      </w:r>
      <w:r w:rsidR="001864DA" w:rsidRPr="001864DA">
        <w:rPr>
          <w:rFonts w:eastAsia="Malgun Gothic"/>
          <w:kern w:val="22"/>
          <w:szCs w:val="22"/>
          <w:lang w:val="es-ES" w:eastAsia="en-US"/>
        </w:rPr>
        <w:t>.</w:t>
      </w:r>
    </w:p>
    <w:p w:rsidR="009118EB" w:rsidRPr="001864DA" w:rsidRDefault="001864DA" w:rsidP="005104B1">
      <w:pPr>
        <w:pStyle w:val="Para10"/>
        <w:numPr>
          <w:ilvl w:val="0"/>
          <w:numId w:val="58"/>
        </w:numPr>
        <w:suppressLineNumbers/>
        <w:suppressAutoHyphens/>
        <w:ind w:left="0" w:firstLine="0"/>
        <w:rPr>
          <w:rFonts w:eastAsia="Malgun Gothic"/>
          <w:kern w:val="22"/>
          <w:szCs w:val="22"/>
          <w:lang w:val="es-ES" w:eastAsia="en-US"/>
        </w:rPr>
      </w:pPr>
      <w:r w:rsidRPr="001864DA">
        <w:rPr>
          <w:rFonts w:eastAsia="Malgun Gothic"/>
          <w:kern w:val="22"/>
          <w:szCs w:val="22"/>
          <w:lang w:val="es-ES" w:eastAsia="en-US"/>
        </w:rPr>
        <w:t>La Conferencia de las Partes tal vez desee tomar nota de estas modalidades conjuntas y ofrecer orientación sobre su aplicaci</w:t>
      </w:r>
      <w:r>
        <w:rPr>
          <w:rFonts w:eastAsia="Malgun Gothic"/>
          <w:kern w:val="22"/>
          <w:szCs w:val="22"/>
          <w:lang w:val="es-ES" w:eastAsia="en-US"/>
        </w:rPr>
        <w:t>ón, según corresponda</w:t>
      </w:r>
      <w:r w:rsidR="009118EB" w:rsidRPr="001864DA">
        <w:rPr>
          <w:rFonts w:eastAsia="Malgun Gothic"/>
          <w:kern w:val="22"/>
          <w:szCs w:val="22"/>
          <w:lang w:val="es-ES" w:eastAsia="en-US"/>
        </w:rPr>
        <w:t>.</w:t>
      </w:r>
    </w:p>
    <w:p w:rsidR="000164F2" w:rsidRPr="00C80DF9" w:rsidRDefault="001864DA" w:rsidP="005104B1">
      <w:pPr>
        <w:pStyle w:val="Ttulo1"/>
        <w:numPr>
          <w:ilvl w:val="0"/>
          <w:numId w:val="61"/>
        </w:numPr>
        <w:suppressLineNumbers/>
        <w:tabs>
          <w:tab w:val="clear" w:pos="720"/>
          <w:tab w:val="left" w:pos="1418"/>
        </w:tabs>
        <w:suppressAutoHyphens/>
        <w:spacing w:before="120"/>
        <w:ind w:left="1417"/>
        <w:jc w:val="left"/>
        <w:rPr>
          <w:rFonts w:ascii="Times New Roman Bold" w:hAnsi="Times New Roman Bold"/>
          <w:snapToGrid w:val="0"/>
          <w:kern w:val="22"/>
          <w:lang w:val="es-ES"/>
        </w:rPr>
      </w:pPr>
      <w:r w:rsidRPr="00C80DF9">
        <w:rPr>
          <w:rFonts w:ascii="Times New Roman Bold" w:hAnsi="Times New Roman Bold"/>
          <w:snapToGrid w:val="0"/>
          <w:kern w:val="22"/>
          <w:lang w:val="es-ES"/>
        </w:rPr>
        <w:t xml:space="preserve">GESTIÓN DE LOS CONOCIMIENTOS Y EL MARCO </w:t>
      </w:r>
      <w:r w:rsidR="00C80DF9" w:rsidRPr="00C80DF9">
        <w:rPr>
          <w:rFonts w:ascii="Times New Roman Bold" w:hAnsi="Times New Roman Bold"/>
          <w:snapToGrid w:val="0"/>
          <w:kern w:val="22"/>
          <w:lang w:val="es-ES"/>
        </w:rPr>
        <w:t>MUNDIAL PARA LA DIVERSIDAD BIO</w:t>
      </w:r>
      <w:r w:rsidR="00C80DF9">
        <w:rPr>
          <w:rFonts w:ascii="Times New Roman Bold" w:hAnsi="Times New Roman Bold"/>
          <w:snapToGrid w:val="0"/>
          <w:kern w:val="22"/>
          <w:lang w:val="es-ES"/>
        </w:rPr>
        <w:t xml:space="preserve">LÓGICA POSTERIOR A </w:t>
      </w:r>
      <w:r w:rsidR="00436BC5" w:rsidRPr="00C80DF9">
        <w:rPr>
          <w:rFonts w:ascii="Times New Roman Bold" w:hAnsi="Times New Roman Bold"/>
          <w:snapToGrid w:val="0"/>
          <w:kern w:val="22"/>
          <w:lang w:val="es-ES"/>
        </w:rPr>
        <w:t>2020</w:t>
      </w:r>
    </w:p>
    <w:p w:rsidR="005E0E08" w:rsidRPr="00E422BB" w:rsidRDefault="00C80DF9" w:rsidP="0059075A">
      <w:pPr>
        <w:pStyle w:val="Para10"/>
        <w:numPr>
          <w:ilvl w:val="0"/>
          <w:numId w:val="58"/>
        </w:numPr>
        <w:suppressLineNumbers/>
        <w:suppressAutoHyphens/>
        <w:ind w:left="0" w:firstLine="0"/>
        <w:rPr>
          <w:rFonts w:eastAsia="Malgun Gothic"/>
          <w:kern w:val="22"/>
          <w:szCs w:val="22"/>
          <w:lang w:val="es-ES" w:eastAsia="en-US"/>
        </w:rPr>
      </w:pPr>
      <w:r w:rsidRPr="00C80DF9">
        <w:rPr>
          <w:rFonts w:eastAsia="Malgun Gothic"/>
          <w:kern w:val="22"/>
          <w:szCs w:val="22"/>
          <w:lang w:val="es-ES" w:eastAsia="en-US"/>
        </w:rPr>
        <w:t xml:space="preserve">La gestión de los conocimientos </w:t>
      </w:r>
      <w:r w:rsidR="00E422BB">
        <w:rPr>
          <w:rFonts w:eastAsia="Malgun Gothic"/>
          <w:kern w:val="22"/>
          <w:szCs w:val="22"/>
          <w:lang w:val="es-ES" w:eastAsia="en-US"/>
        </w:rPr>
        <w:t>engloba</w:t>
      </w:r>
      <w:r w:rsidRPr="00C80DF9">
        <w:rPr>
          <w:rFonts w:eastAsia="Malgun Gothic"/>
          <w:kern w:val="22"/>
          <w:szCs w:val="22"/>
          <w:lang w:val="es-ES" w:eastAsia="en-US"/>
        </w:rPr>
        <w:t xml:space="preserve"> una serie de procesos, estrategias y prácticas mediante los cuales las organizaciones deliberada y sistemáticamente identifican, generan, capturan, validan, </w:t>
      </w:r>
      <w:r>
        <w:rPr>
          <w:rFonts w:eastAsia="Malgun Gothic"/>
          <w:kern w:val="22"/>
          <w:szCs w:val="22"/>
          <w:lang w:val="es-ES" w:eastAsia="en-US"/>
        </w:rPr>
        <w:t>conservan</w:t>
      </w:r>
      <w:r w:rsidRPr="00C80DF9">
        <w:rPr>
          <w:rFonts w:eastAsia="Malgun Gothic"/>
          <w:kern w:val="22"/>
          <w:szCs w:val="22"/>
          <w:lang w:val="es-ES" w:eastAsia="en-US"/>
        </w:rPr>
        <w:t xml:space="preserve">, codifican, actualizan, comparten o transfieren conocimientos para lograr objetivos organizativos o resultados concretos, como inteligencia compartida, mayor rendimiento, </w:t>
      </w:r>
      <w:r w:rsidR="00E422BB">
        <w:rPr>
          <w:rFonts w:eastAsia="Malgun Gothic"/>
          <w:kern w:val="22"/>
          <w:szCs w:val="22"/>
          <w:lang w:val="es-ES" w:eastAsia="en-US"/>
        </w:rPr>
        <w:t xml:space="preserve">aumento de la eficacia </w:t>
      </w:r>
      <w:r>
        <w:rPr>
          <w:rFonts w:eastAsia="Malgun Gothic"/>
          <w:kern w:val="22"/>
          <w:szCs w:val="22"/>
          <w:lang w:val="es-ES" w:eastAsia="en-US"/>
        </w:rPr>
        <w:t xml:space="preserve">y competitividad </w:t>
      </w:r>
      <w:r w:rsidR="00E422BB">
        <w:rPr>
          <w:rFonts w:eastAsia="Malgun Gothic"/>
          <w:kern w:val="22"/>
          <w:szCs w:val="22"/>
          <w:lang w:val="es-ES" w:eastAsia="en-US"/>
        </w:rPr>
        <w:t>organizativas</w:t>
      </w:r>
      <w:r w:rsidRPr="00C80DF9">
        <w:rPr>
          <w:rFonts w:eastAsia="Malgun Gothic"/>
          <w:kern w:val="22"/>
          <w:szCs w:val="22"/>
          <w:lang w:val="es-ES" w:eastAsia="en-US"/>
        </w:rPr>
        <w:t>, innovaci</w:t>
      </w:r>
      <w:r>
        <w:rPr>
          <w:rFonts w:eastAsia="Malgun Gothic"/>
          <w:kern w:val="22"/>
          <w:szCs w:val="22"/>
          <w:lang w:val="es-ES" w:eastAsia="en-US"/>
        </w:rPr>
        <w:t>ón o toma de decisiones fundamentadas</w:t>
      </w:r>
      <w:r w:rsidR="007A4107" w:rsidRPr="00C80DF9">
        <w:rPr>
          <w:rFonts w:eastAsia="Malgun Gothic"/>
          <w:kern w:val="22"/>
          <w:szCs w:val="22"/>
          <w:lang w:val="es-ES" w:eastAsia="en-US"/>
        </w:rPr>
        <w:t>.</w:t>
      </w:r>
      <w:r w:rsidR="00FE77A2" w:rsidRPr="00C80DF9">
        <w:rPr>
          <w:rFonts w:eastAsia="Malgun Gothic"/>
          <w:kern w:val="22"/>
          <w:szCs w:val="22"/>
          <w:lang w:val="es-ES" w:eastAsia="en-US"/>
        </w:rPr>
        <w:t xml:space="preserve"> </w:t>
      </w:r>
      <w:r w:rsidR="00A2286E" w:rsidRPr="00E422BB">
        <w:rPr>
          <w:rFonts w:eastAsia="Malgun Gothic"/>
          <w:kern w:val="22"/>
          <w:szCs w:val="22"/>
          <w:lang w:val="es-ES" w:eastAsia="en-US"/>
        </w:rPr>
        <w:t>I</w:t>
      </w:r>
      <w:r w:rsidR="00E422BB" w:rsidRPr="00E422BB">
        <w:rPr>
          <w:rFonts w:eastAsia="Malgun Gothic"/>
          <w:kern w:val="22"/>
          <w:szCs w:val="22"/>
          <w:lang w:val="es-ES" w:eastAsia="en-US"/>
        </w:rPr>
        <w:t xml:space="preserve">ncluye </w:t>
      </w:r>
      <w:r w:rsidR="00E422BB">
        <w:rPr>
          <w:rFonts w:eastAsia="Malgun Gothic"/>
          <w:kern w:val="22"/>
          <w:szCs w:val="22"/>
          <w:lang w:val="es-ES" w:eastAsia="en-US"/>
        </w:rPr>
        <w:t xml:space="preserve">recabar </w:t>
      </w:r>
      <w:r w:rsidR="00E422BB" w:rsidRPr="00E422BB">
        <w:rPr>
          <w:rFonts w:eastAsia="Malgun Gothic"/>
          <w:kern w:val="22"/>
          <w:szCs w:val="22"/>
          <w:lang w:val="es-ES" w:eastAsia="en-US"/>
        </w:rPr>
        <w:t xml:space="preserve">las mejores prácticas y lecciones aprendidas de experiencias pasadas </w:t>
      </w:r>
      <w:r w:rsidR="00E422BB">
        <w:rPr>
          <w:rFonts w:eastAsia="Malgun Gothic"/>
          <w:kern w:val="22"/>
          <w:szCs w:val="22"/>
          <w:lang w:val="es-ES" w:eastAsia="en-US"/>
        </w:rPr>
        <w:t xml:space="preserve">e incorporarlas </w:t>
      </w:r>
      <w:r w:rsidR="00E422BB" w:rsidRPr="00E422BB">
        <w:rPr>
          <w:rFonts w:eastAsia="Malgun Gothic"/>
          <w:kern w:val="22"/>
          <w:szCs w:val="22"/>
          <w:lang w:val="es-ES" w:eastAsia="en-US"/>
        </w:rPr>
        <w:t>a la memoria institucional para fomentar el aprendizaje continuo y la aplicaci</w:t>
      </w:r>
      <w:r w:rsidR="00E422BB">
        <w:rPr>
          <w:rFonts w:eastAsia="Malgun Gothic"/>
          <w:kern w:val="22"/>
          <w:szCs w:val="22"/>
          <w:lang w:val="es-ES" w:eastAsia="en-US"/>
        </w:rPr>
        <w:t>ón a actividades futuras, situaciones nuevas y entornos diferentes</w:t>
      </w:r>
      <w:r w:rsidR="007A4107" w:rsidRPr="009A6D04">
        <w:rPr>
          <w:rStyle w:val="Refdenotaalpie"/>
          <w:rFonts w:eastAsia="Malgun Gothic"/>
          <w:kern w:val="22"/>
          <w:szCs w:val="22"/>
          <w:lang w:val="en-GB" w:eastAsia="en-US"/>
        </w:rPr>
        <w:footnoteReference w:id="3"/>
      </w:r>
      <w:r w:rsidR="00E422BB" w:rsidRPr="00E422BB">
        <w:rPr>
          <w:rFonts w:eastAsia="Malgun Gothic"/>
          <w:kern w:val="22"/>
          <w:szCs w:val="22"/>
          <w:lang w:val="es-ES" w:eastAsia="en-US"/>
        </w:rPr>
        <w:t>.</w:t>
      </w:r>
    </w:p>
    <w:p w:rsidR="00F52591" w:rsidRPr="007618B8" w:rsidRDefault="00E422BB" w:rsidP="005104B1">
      <w:pPr>
        <w:pStyle w:val="Para10"/>
        <w:numPr>
          <w:ilvl w:val="0"/>
          <w:numId w:val="58"/>
        </w:numPr>
        <w:suppressLineNumbers/>
        <w:suppressAutoHyphens/>
        <w:ind w:left="0" w:firstLine="0"/>
        <w:rPr>
          <w:rFonts w:eastAsia="Malgun Gothic"/>
          <w:kern w:val="22"/>
          <w:szCs w:val="22"/>
          <w:lang w:val="es-ES" w:eastAsia="en-US"/>
        </w:rPr>
      </w:pPr>
      <w:r w:rsidRPr="00E422BB">
        <w:rPr>
          <w:rFonts w:eastAsia="Malgun Gothic"/>
          <w:kern w:val="22"/>
          <w:szCs w:val="22"/>
          <w:lang w:val="es-ES" w:eastAsia="en-US"/>
        </w:rPr>
        <w:t>La gestión de los conocimientos va más all</w:t>
      </w:r>
      <w:r>
        <w:rPr>
          <w:rFonts w:eastAsia="Malgun Gothic"/>
          <w:kern w:val="22"/>
          <w:szCs w:val="22"/>
          <w:lang w:val="es-ES" w:eastAsia="en-US"/>
        </w:rPr>
        <w:t>á de la gestión de la información</w:t>
      </w:r>
      <w:r w:rsidR="00F56F6C" w:rsidRPr="00E422BB">
        <w:rPr>
          <w:rFonts w:eastAsia="Malgun Gothic"/>
          <w:kern w:val="22"/>
          <w:szCs w:val="22"/>
          <w:lang w:val="es-ES" w:eastAsia="en-US"/>
        </w:rPr>
        <w:t xml:space="preserve">. </w:t>
      </w:r>
      <w:r w:rsidR="00D95C7C" w:rsidRPr="00D95C7C">
        <w:rPr>
          <w:rFonts w:eastAsia="Malgun Gothic"/>
          <w:kern w:val="22"/>
          <w:szCs w:val="22"/>
          <w:lang w:val="es-ES" w:eastAsia="en-US"/>
        </w:rPr>
        <w:t>Además de recabar y organizar información</w:t>
      </w:r>
      <w:r w:rsidR="00F56F6C" w:rsidRPr="00D95C7C">
        <w:rPr>
          <w:rFonts w:eastAsia="Malgun Gothic"/>
          <w:kern w:val="22"/>
          <w:szCs w:val="22"/>
          <w:lang w:val="es-ES" w:eastAsia="en-US"/>
        </w:rPr>
        <w:t xml:space="preserve">, </w:t>
      </w:r>
      <w:r w:rsidR="009B30F3">
        <w:rPr>
          <w:rFonts w:eastAsia="Malgun Gothic"/>
          <w:kern w:val="22"/>
          <w:szCs w:val="22"/>
          <w:lang w:val="es-ES" w:eastAsia="en-US"/>
        </w:rPr>
        <w:t>consiste en</w:t>
      </w:r>
      <w:r w:rsidR="00D95C7C" w:rsidRPr="00D95C7C">
        <w:rPr>
          <w:rFonts w:eastAsia="Malgun Gothic"/>
          <w:kern w:val="22"/>
          <w:szCs w:val="22"/>
          <w:lang w:val="es-ES" w:eastAsia="en-US"/>
        </w:rPr>
        <w:t xml:space="preserve"> </w:t>
      </w:r>
      <w:r w:rsidR="00D95C7C">
        <w:rPr>
          <w:rFonts w:eastAsia="Malgun Gothic"/>
          <w:kern w:val="22"/>
          <w:szCs w:val="22"/>
          <w:lang w:val="es-ES" w:eastAsia="en-US"/>
        </w:rPr>
        <w:t>transforma</w:t>
      </w:r>
      <w:r w:rsidR="00D95C7C" w:rsidRPr="00D95C7C">
        <w:rPr>
          <w:rFonts w:eastAsia="Malgun Gothic"/>
          <w:kern w:val="22"/>
          <w:szCs w:val="22"/>
          <w:lang w:val="es-ES" w:eastAsia="en-US"/>
        </w:rPr>
        <w:t xml:space="preserve">r esa información en conocimientos que se puedan compartir y </w:t>
      </w:r>
      <w:r w:rsidR="009B30F3">
        <w:rPr>
          <w:rFonts w:eastAsia="Malgun Gothic"/>
          <w:kern w:val="22"/>
          <w:szCs w:val="22"/>
          <w:lang w:val="es-ES" w:eastAsia="en-US"/>
        </w:rPr>
        <w:t>aplicar</w:t>
      </w:r>
      <w:r w:rsidR="00D95C7C" w:rsidRPr="00D95C7C">
        <w:rPr>
          <w:rFonts w:eastAsia="Malgun Gothic"/>
          <w:kern w:val="22"/>
          <w:szCs w:val="22"/>
          <w:lang w:val="es-ES" w:eastAsia="en-US"/>
        </w:rPr>
        <w:t xml:space="preserve"> para mejorar el rendimiento, apoyar la</w:t>
      </w:r>
      <w:r w:rsidR="009B30F3">
        <w:rPr>
          <w:rFonts w:eastAsia="Malgun Gothic"/>
          <w:kern w:val="22"/>
          <w:szCs w:val="22"/>
          <w:lang w:val="es-ES" w:eastAsia="en-US"/>
        </w:rPr>
        <w:t xml:space="preserve"> formulación de</w:t>
      </w:r>
      <w:r w:rsidR="00D95C7C" w:rsidRPr="00D95C7C">
        <w:rPr>
          <w:rFonts w:eastAsia="Malgun Gothic"/>
          <w:kern w:val="22"/>
          <w:szCs w:val="22"/>
          <w:lang w:val="es-ES" w:eastAsia="en-US"/>
        </w:rPr>
        <w:t xml:space="preserve"> pol</w:t>
      </w:r>
      <w:r w:rsidR="00D95C7C">
        <w:rPr>
          <w:rFonts w:eastAsia="Malgun Gothic"/>
          <w:kern w:val="22"/>
          <w:szCs w:val="22"/>
          <w:lang w:val="es-ES" w:eastAsia="en-US"/>
        </w:rPr>
        <w:t xml:space="preserve">íticas y la adopción de decisiones, resolver </w:t>
      </w:r>
      <w:r w:rsidR="009B30F3">
        <w:rPr>
          <w:rFonts w:eastAsia="Malgun Gothic"/>
          <w:kern w:val="22"/>
          <w:szCs w:val="22"/>
          <w:lang w:val="es-ES" w:eastAsia="en-US"/>
        </w:rPr>
        <w:t>problemas, mejorar las medidas o alcanzar otros objetivos de la organización</w:t>
      </w:r>
      <w:r w:rsidR="00F56F6C" w:rsidRPr="00D95C7C">
        <w:rPr>
          <w:rFonts w:eastAsia="Malgun Gothic"/>
          <w:kern w:val="22"/>
          <w:szCs w:val="22"/>
          <w:lang w:val="es-ES" w:eastAsia="en-US"/>
        </w:rPr>
        <w:t xml:space="preserve">. </w:t>
      </w:r>
      <w:r w:rsidR="009B30F3" w:rsidRPr="009B30F3">
        <w:rPr>
          <w:rFonts w:eastAsia="Malgun Gothic"/>
          <w:kern w:val="22"/>
          <w:szCs w:val="22"/>
          <w:lang w:val="es-ES" w:eastAsia="en-US"/>
        </w:rPr>
        <w:t xml:space="preserve">También puede implicar sintetizar conocimientos nuevos sobre la base de conocimientos previos </w:t>
      </w:r>
      <w:r w:rsidR="009B30F3">
        <w:rPr>
          <w:rFonts w:eastAsia="Malgun Gothic"/>
          <w:kern w:val="22"/>
          <w:szCs w:val="22"/>
          <w:lang w:val="es-ES" w:eastAsia="en-US"/>
        </w:rPr>
        <w:t xml:space="preserve">para abordar nuevas </w:t>
      </w:r>
      <w:r w:rsidR="009B30F3">
        <w:rPr>
          <w:rFonts w:eastAsia="Malgun Gothic"/>
          <w:kern w:val="22"/>
          <w:szCs w:val="22"/>
          <w:lang w:val="es-ES" w:eastAsia="en-US"/>
        </w:rPr>
        <w:lastRenderedPageBreak/>
        <w:t>situaciones</w:t>
      </w:r>
      <w:r w:rsidR="00F56F6C" w:rsidRPr="009B30F3">
        <w:rPr>
          <w:rFonts w:eastAsia="Malgun Gothic"/>
          <w:kern w:val="22"/>
          <w:szCs w:val="22"/>
          <w:lang w:val="es-ES" w:eastAsia="en-US"/>
        </w:rPr>
        <w:t xml:space="preserve">. </w:t>
      </w:r>
      <w:r w:rsidR="00821C30">
        <w:rPr>
          <w:rFonts w:eastAsia="Malgun Gothic"/>
          <w:kern w:val="22"/>
          <w:szCs w:val="22"/>
          <w:lang w:val="es-ES" w:eastAsia="en-US"/>
        </w:rPr>
        <w:t xml:space="preserve">En un proceso continuo, </w:t>
      </w:r>
      <w:r w:rsidR="007618B8" w:rsidRPr="007618B8">
        <w:rPr>
          <w:rFonts w:eastAsia="Malgun Gothic"/>
          <w:kern w:val="22"/>
          <w:szCs w:val="22"/>
          <w:lang w:val="es-ES" w:eastAsia="en-US"/>
        </w:rPr>
        <w:t xml:space="preserve">puede </w:t>
      </w:r>
      <w:r w:rsidR="007618B8">
        <w:rPr>
          <w:rFonts w:eastAsia="Malgun Gothic"/>
          <w:kern w:val="22"/>
          <w:szCs w:val="22"/>
          <w:lang w:val="es-ES" w:eastAsia="en-US"/>
        </w:rPr>
        <w:t xml:space="preserve">incluir diversas </w:t>
      </w:r>
      <w:r w:rsidR="007618B8" w:rsidRPr="007618B8">
        <w:rPr>
          <w:rFonts w:eastAsia="Malgun Gothic"/>
          <w:kern w:val="22"/>
          <w:szCs w:val="22"/>
          <w:lang w:val="es-ES" w:eastAsia="en-US"/>
        </w:rPr>
        <w:t xml:space="preserve">actividades, que </w:t>
      </w:r>
      <w:r w:rsidR="007618B8">
        <w:rPr>
          <w:rFonts w:eastAsia="Malgun Gothic"/>
          <w:kern w:val="22"/>
          <w:szCs w:val="22"/>
          <w:lang w:val="es-ES" w:eastAsia="en-US"/>
        </w:rPr>
        <w:t>abarcan</w:t>
      </w:r>
      <w:r w:rsidR="007618B8" w:rsidRPr="007618B8">
        <w:rPr>
          <w:rFonts w:eastAsia="Malgun Gothic"/>
          <w:kern w:val="22"/>
          <w:szCs w:val="22"/>
          <w:lang w:val="es-ES" w:eastAsia="en-US"/>
        </w:rPr>
        <w:t xml:space="preserve"> desde la recopilación y codificación de la información en productos de conocimiento (como boletines informativos, notas informativas, informes y publicaciones), hasta la conexi</w:t>
      </w:r>
      <w:r w:rsidR="007618B8">
        <w:rPr>
          <w:rFonts w:eastAsia="Malgun Gothic"/>
          <w:kern w:val="22"/>
          <w:szCs w:val="22"/>
          <w:lang w:val="es-ES" w:eastAsia="en-US"/>
        </w:rPr>
        <w:t>ón de personas, por ejemplo, a través de redes y comunidades de práctica, permitiéndoles interactuar, colaborar, comunicarse y tomar medidas</w:t>
      </w:r>
      <w:r w:rsidR="009C06AF" w:rsidRPr="009A6D04">
        <w:rPr>
          <w:rStyle w:val="Refdenotaalpie"/>
          <w:rFonts w:eastAsia="Malgun Gothic"/>
          <w:kern w:val="22"/>
          <w:szCs w:val="22"/>
          <w:lang w:val="en-GB" w:eastAsia="en-US"/>
        </w:rPr>
        <w:footnoteReference w:id="4"/>
      </w:r>
      <w:r w:rsidR="007618B8" w:rsidRPr="007618B8">
        <w:rPr>
          <w:rFonts w:eastAsia="Malgun Gothic"/>
          <w:kern w:val="22"/>
          <w:szCs w:val="22"/>
          <w:lang w:val="es-ES" w:eastAsia="en-US"/>
        </w:rPr>
        <w:t>.</w:t>
      </w:r>
    </w:p>
    <w:p w:rsidR="00837FA8" w:rsidRPr="003D1D64" w:rsidRDefault="007618B8" w:rsidP="005104B1">
      <w:pPr>
        <w:pStyle w:val="Para10"/>
        <w:numPr>
          <w:ilvl w:val="0"/>
          <w:numId w:val="58"/>
        </w:numPr>
        <w:suppressLineNumbers/>
        <w:suppressAutoHyphens/>
        <w:ind w:left="0" w:firstLine="0"/>
        <w:rPr>
          <w:rFonts w:eastAsia="Malgun Gothic"/>
          <w:kern w:val="22"/>
          <w:szCs w:val="22"/>
          <w:lang w:val="es-ES" w:eastAsia="en-US"/>
        </w:rPr>
      </w:pPr>
      <w:r w:rsidRPr="007618B8">
        <w:rPr>
          <w:rFonts w:eastAsia="Malgun Gothic"/>
          <w:kern w:val="22"/>
          <w:szCs w:val="22"/>
          <w:lang w:val="es-ES" w:eastAsia="en-US"/>
        </w:rPr>
        <w:t>El Convenio sobre la Diversidad Biológica, en su preámbulo,</w:t>
      </w:r>
      <w:r>
        <w:rPr>
          <w:rFonts w:eastAsia="Malgun Gothic"/>
          <w:kern w:val="22"/>
          <w:szCs w:val="22"/>
          <w:lang w:val="es-ES" w:eastAsia="en-US"/>
        </w:rPr>
        <w:t xml:space="preserve"> reconoce la falta general </w:t>
      </w:r>
      <w:r w:rsidRPr="007618B8">
        <w:rPr>
          <w:rFonts w:eastAsia="Malgun Gothic"/>
          <w:kern w:val="22"/>
          <w:szCs w:val="22"/>
          <w:lang w:val="es-ES" w:eastAsia="en-US"/>
        </w:rPr>
        <w:t>de información y conocimientos sobre la diversidad biológica y la urgente necesidad de desarrollar capacidades científicas, técnicas e institucionales para lograr un entendimiento básico que permita planificar y aplicar las medidas adecuada</w:t>
      </w:r>
      <w:r>
        <w:rPr>
          <w:rFonts w:eastAsia="Malgun Gothic"/>
          <w:kern w:val="22"/>
          <w:szCs w:val="22"/>
          <w:lang w:val="es-ES" w:eastAsia="en-US"/>
        </w:rPr>
        <w:t>s</w:t>
      </w:r>
      <w:r w:rsidR="00837FA8" w:rsidRPr="007618B8">
        <w:rPr>
          <w:rFonts w:eastAsia="Malgun Gothic"/>
          <w:kern w:val="22"/>
          <w:szCs w:val="22"/>
          <w:lang w:val="es-ES" w:eastAsia="en-US"/>
        </w:rPr>
        <w:t xml:space="preserve">. </w:t>
      </w:r>
      <w:r w:rsidR="00AE2FBB" w:rsidRPr="00EA5923">
        <w:rPr>
          <w:rFonts w:eastAsia="Malgun Gothic"/>
          <w:kern w:val="22"/>
          <w:szCs w:val="22"/>
          <w:lang w:val="es-ES" w:eastAsia="en-US"/>
        </w:rPr>
        <w:t>En virtud de lo dispuesto en el artículo</w:t>
      </w:r>
      <w:r w:rsidR="00837FA8" w:rsidRPr="00EA5923">
        <w:rPr>
          <w:rFonts w:eastAsia="Malgun Gothic"/>
          <w:kern w:val="22"/>
          <w:szCs w:val="22"/>
          <w:lang w:val="es-ES" w:eastAsia="en-US"/>
        </w:rPr>
        <w:t xml:space="preserve"> 17 </w:t>
      </w:r>
      <w:r w:rsidR="00AE2FBB" w:rsidRPr="00EA5923">
        <w:rPr>
          <w:rFonts w:eastAsia="Malgun Gothic"/>
          <w:kern w:val="22"/>
          <w:szCs w:val="22"/>
          <w:lang w:val="es-ES" w:eastAsia="en-US"/>
        </w:rPr>
        <w:t>del Convenio</w:t>
      </w:r>
      <w:r w:rsidR="00837FA8" w:rsidRPr="00EA5923">
        <w:rPr>
          <w:rFonts w:eastAsia="Malgun Gothic"/>
          <w:kern w:val="22"/>
          <w:szCs w:val="22"/>
          <w:lang w:val="es-ES" w:eastAsia="en-US"/>
        </w:rPr>
        <w:t xml:space="preserve">, </w:t>
      </w:r>
      <w:r w:rsidR="00AE2FBB" w:rsidRPr="00EA5923">
        <w:rPr>
          <w:rFonts w:eastAsia="Malgun Gothic"/>
          <w:kern w:val="22"/>
          <w:szCs w:val="22"/>
          <w:lang w:val="es-ES" w:eastAsia="en-US"/>
        </w:rPr>
        <w:t xml:space="preserve">las </w:t>
      </w:r>
      <w:r w:rsidR="00837FA8" w:rsidRPr="00EA5923">
        <w:rPr>
          <w:rFonts w:eastAsia="Malgun Gothic"/>
          <w:kern w:val="22"/>
          <w:szCs w:val="22"/>
          <w:lang w:val="es-ES" w:eastAsia="en-US"/>
        </w:rPr>
        <w:t xml:space="preserve">Partes </w:t>
      </w:r>
      <w:r w:rsidR="00AE2FBB" w:rsidRPr="00EA5923">
        <w:rPr>
          <w:rFonts w:eastAsia="Malgun Gothic"/>
          <w:kern w:val="22"/>
          <w:szCs w:val="22"/>
          <w:lang w:val="es-ES" w:eastAsia="en-US"/>
        </w:rPr>
        <w:t xml:space="preserve">están obligadas a facilitar </w:t>
      </w:r>
      <w:r w:rsidR="00EA5923" w:rsidRPr="00EA5923">
        <w:rPr>
          <w:rFonts w:eastAsia="Malgun Gothic"/>
          <w:kern w:val="22"/>
          <w:szCs w:val="22"/>
          <w:lang w:val="es-ES" w:eastAsia="en-US"/>
        </w:rPr>
        <w:t>el intercambio de información de todas las fuentes públicamente disponibles</w:t>
      </w:r>
      <w:r w:rsidR="00EA5923">
        <w:rPr>
          <w:rFonts w:eastAsia="Malgun Gothic"/>
          <w:kern w:val="22"/>
          <w:szCs w:val="22"/>
          <w:lang w:val="es-ES" w:eastAsia="en-US"/>
        </w:rPr>
        <w:t>,</w:t>
      </w:r>
      <w:r w:rsidR="00EA5923" w:rsidRPr="00EA5923">
        <w:rPr>
          <w:rFonts w:eastAsia="Malgun Gothic"/>
          <w:kern w:val="22"/>
          <w:szCs w:val="22"/>
          <w:lang w:val="es-ES" w:eastAsia="en-US"/>
        </w:rPr>
        <w:t xml:space="preserve"> pertinente para la conservación y la utilización sostenible de la diversidad biológica</w:t>
      </w:r>
      <w:r w:rsidR="00413088" w:rsidRPr="00EA5923">
        <w:rPr>
          <w:rFonts w:eastAsia="Malgun Gothic"/>
          <w:kern w:val="22"/>
          <w:szCs w:val="22"/>
          <w:lang w:val="es-ES" w:eastAsia="en-US"/>
        </w:rPr>
        <w:t>.</w:t>
      </w:r>
      <w:r w:rsidR="00837FA8" w:rsidRPr="00EA5923">
        <w:rPr>
          <w:rFonts w:eastAsia="Malgun Gothic"/>
          <w:kern w:val="22"/>
          <w:szCs w:val="22"/>
          <w:lang w:val="es-ES" w:eastAsia="en-US"/>
        </w:rPr>
        <w:t xml:space="preserve"> </w:t>
      </w:r>
      <w:r w:rsidR="00EA5923" w:rsidRPr="00EA5923">
        <w:rPr>
          <w:rFonts w:eastAsia="Malgun Gothic"/>
          <w:kern w:val="22"/>
          <w:szCs w:val="22"/>
          <w:lang w:val="es-ES" w:eastAsia="en-US"/>
        </w:rPr>
        <w:t xml:space="preserve">El artículo </w:t>
      </w:r>
      <w:r w:rsidR="00413088" w:rsidRPr="00EA5923">
        <w:rPr>
          <w:rFonts w:eastAsia="Malgun Gothic"/>
          <w:kern w:val="22"/>
          <w:szCs w:val="22"/>
          <w:lang w:val="es-ES" w:eastAsia="en-US"/>
        </w:rPr>
        <w:t xml:space="preserve">17 </w:t>
      </w:r>
      <w:r w:rsidR="00EA5923" w:rsidRPr="00EA5923">
        <w:rPr>
          <w:rFonts w:eastAsia="Malgun Gothic"/>
          <w:kern w:val="22"/>
          <w:szCs w:val="22"/>
          <w:lang w:val="es-ES" w:eastAsia="en-US"/>
        </w:rPr>
        <w:t>dispone asimismo que ese intercambio de información incluirá el intercambio de los resultados de las investigaciones técnicas, científicas y socioeconómicas, así como información sobre programas de capacitación y de estudio, conocimientos especializados, conocimientos autóctonos y tradicionale</w:t>
      </w:r>
      <w:r w:rsidR="00EA5923">
        <w:rPr>
          <w:rFonts w:eastAsia="Malgun Gothic"/>
          <w:kern w:val="22"/>
          <w:szCs w:val="22"/>
          <w:lang w:val="es-ES" w:eastAsia="en-US"/>
        </w:rPr>
        <w:t>s</w:t>
      </w:r>
      <w:r w:rsidR="00837FA8" w:rsidRPr="00EA5923">
        <w:rPr>
          <w:rFonts w:eastAsia="Malgun Gothic"/>
          <w:kern w:val="22"/>
          <w:szCs w:val="22"/>
          <w:lang w:val="es-ES" w:eastAsia="en-US"/>
        </w:rPr>
        <w:t xml:space="preserve">. </w:t>
      </w:r>
      <w:r w:rsidR="00EA5923" w:rsidRPr="003D1D64">
        <w:rPr>
          <w:rFonts w:eastAsia="Malgun Gothic"/>
          <w:kern w:val="22"/>
          <w:szCs w:val="22"/>
          <w:lang w:val="es-ES" w:eastAsia="en-US"/>
        </w:rPr>
        <w:t xml:space="preserve">El artículo </w:t>
      </w:r>
      <w:r w:rsidR="00837FA8" w:rsidRPr="003D1D64">
        <w:rPr>
          <w:rFonts w:eastAsia="Malgun Gothic"/>
          <w:kern w:val="22"/>
          <w:szCs w:val="22"/>
          <w:lang w:val="es-ES" w:eastAsia="en-US"/>
        </w:rPr>
        <w:t xml:space="preserve">18 </w:t>
      </w:r>
      <w:r w:rsidR="00EA5923" w:rsidRPr="003D1D64">
        <w:rPr>
          <w:rFonts w:eastAsia="Malgun Gothic"/>
          <w:kern w:val="22"/>
          <w:szCs w:val="22"/>
          <w:lang w:val="es-ES" w:eastAsia="en-US"/>
        </w:rPr>
        <w:t xml:space="preserve">del Convenio también </w:t>
      </w:r>
      <w:r w:rsidR="003D1D64">
        <w:rPr>
          <w:rFonts w:eastAsia="Malgun Gothic"/>
          <w:kern w:val="22"/>
          <w:szCs w:val="22"/>
          <w:lang w:val="es-ES" w:eastAsia="en-US"/>
        </w:rPr>
        <w:t xml:space="preserve">contemplaba el establecimiento de </w:t>
      </w:r>
      <w:r w:rsidR="003D1D64" w:rsidRPr="003D1D64">
        <w:rPr>
          <w:rFonts w:eastAsia="Malgun Gothic"/>
          <w:kern w:val="22"/>
          <w:szCs w:val="22"/>
          <w:lang w:val="es-ES" w:eastAsia="en-US"/>
        </w:rPr>
        <w:t>un mecanismo de facilitación para promover y facilitar la cooperación científica y técnic</w:t>
      </w:r>
      <w:r w:rsidR="00837FA8" w:rsidRPr="003D1D64">
        <w:rPr>
          <w:rFonts w:eastAsia="Malgun Gothic"/>
          <w:kern w:val="22"/>
          <w:szCs w:val="22"/>
          <w:lang w:val="es-ES" w:eastAsia="en-US"/>
        </w:rPr>
        <w:t>a.</w:t>
      </w:r>
    </w:p>
    <w:p w:rsidR="00837FA8" w:rsidRPr="00DC71DD" w:rsidRDefault="003D1D64" w:rsidP="005104B1">
      <w:pPr>
        <w:pStyle w:val="Para10"/>
        <w:numPr>
          <w:ilvl w:val="0"/>
          <w:numId w:val="58"/>
        </w:numPr>
        <w:suppressLineNumbers/>
        <w:suppressAutoHyphens/>
        <w:ind w:left="0" w:firstLine="0"/>
        <w:rPr>
          <w:rFonts w:eastAsia="Malgun Gothic"/>
          <w:kern w:val="22"/>
          <w:szCs w:val="22"/>
          <w:lang w:val="es-ES" w:eastAsia="en-US"/>
        </w:rPr>
      </w:pPr>
      <w:r w:rsidRPr="003D1D64">
        <w:rPr>
          <w:rFonts w:eastAsia="Malgun Gothic"/>
          <w:kern w:val="22"/>
          <w:szCs w:val="22"/>
          <w:lang w:val="es-ES" w:eastAsia="en-US"/>
        </w:rPr>
        <w:t xml:space="preserve">Según lo dispuesto en el artículo </w:t>
      </w:r>
      <w:r w:rsidR="00837FA8" w:rsidRPr="003D1D64">
        <w:rPr>
          <w:rFonts w:eastAsia="Malgun Gothic"/>
          <w:kern w:val="22"/>
          <w:szCs w:val="22"/>
          <w:lang w:val="es-ES" w:eastAsia="en-US"/>
        </w:rPr>
        <w:t xml:space="preserve">20 </w:t>
      </w:r>
      <w:r w:rsidRPr="003D1D64">
        <w:rPr>
          <w:rFonts w:eastAsia="Malgun Gothic"/>
          <w:kern w:val="22"/>
          <w:szCs w:val="22"/>
          <w:lang w:val="es-ES" w:eastAsia="en-US"/>
        </w:rPr>
        <w:t xml:space="preserve">del Protocolo de </w:t>
      </w:r>
      <w:r w:rsidR="00837FA8" w:rsidRPr="003D1D64">
        <w:rPr>
          <w:rFonts w:eastAsia="Malgun Gothic"/>
          <w:kern w:val="22"/>
          <w:szCs w:val="22"/>
          <w:lang w:val="es-ES" w:eastAsia="en-US"/>
        </w:rPr>
        <w:t>Cartagena</w:t>
      </w:r>
      <w:r w:rsidRPr="003D1D64">
        <w:rPr>
          <w:rFonts w:eastAsia="Malgun Gothic"/>
          <w:kern w:val="22"/>
          <w:szCs w:val="22"/>
          <w:lang w:val="es-ES" w:eastAsia="en-US"/>
        </w:rPr>
        <w:t xml:space="preserve"> sobre Seguridad de la Biotecnología, el Centro de Intercambio de Información sobre Seguridad de la Biotecnología se cre</w:t>
      </w:r>
      <w:r>
        <w:rPr>
          <w:rFonts w:eastAsia="Malgun Gothic"/>
          <w:kern w:val="22"/>
          <w:szCs w:val="22"/>
          <w:lang w:val="es-ES" w:eastAsia="en-US"/>
        </w:rPr>
        <w:t>ó como parte del mecanismo de facilitación con el fin de facilitar el intercambio de información y experiencia científica, técnica, ambiental y jurídica en relación con los organismos vivos modificados</w:t>
      </w:r>
      <w:r w:rsidR="00710F86" w:rsidRPr="003D1D64">
        <w:rPr>
          <w:rFonts w:eastAsia="Malgun Gothic"/>
          <w:kern w:val="22"/>
          <w:szCs w:val="22"/>
          <w:lang w:val="es-ES" w:eastAsia="en-US"/>
        </w:rPr>
        <w:t>,</w:t>
      </w:r>
      <w:r w:rsidR="00837FA8" w:rsidRPr="003D1D64">
        <w:rPr>
          <w:rFonts w:eastAsia="Malgun Gothic"/>
          <w:kern w:val="22"/>
          <w:szCs w:val="22"/>
          <w:lang w:val="es-ES" w:eastAsia="en-US"/>
        </w:rPr>
        <w:t xml:space="preserve"> </w:t>
      </w:r>
      <w:r>
        <w:rPr>
          <w:rFonts w:eastAsia="Malgun Gothic"/>
          <w:kern w:val="22"/>
          <w:szCs w:val="22"/>
          <w:lang w:val="es-ES" w:eastAsia="en-US"/>
        </w:rPr>
        <w:t>y para prestar asistencia a las Partes en la aplicación del Protocol</w:t>
      </w:r>
      <w:r w:rsidR="00837FA8" w:rsidRPr="003D1D64">
        <w:rPr>
          <w:rFonts w:eastAsia="Malgun Gothic"/>
          <w:kern w:val="22"/>
          <w:szCs w:val="22"/>
          <w:lang w:val="es-ES" w:eastAsia="en-US"/>
        </w:rPr>
        <w:t xml:space="preserve">o. </w:t>
      </w:r>
      <w:r w:rsidR="00DC71DD" w:rsidRPr="00DC71DD">
        <w:rPr>
          <w:rFonts w:eastAsia="Malgun Gothic"/>
          <w:kern w:val="22"/>
          <w:szCs w:val="22"/>
          <w:lang w:val="es-ES" w:eastAsia="en-US"/>
        </w:rPr>
        <w:t>Asimismo</w:t>
      </w:r>
      <w:r w:rsidR="00837FA8" w:rsidRPr="00DC71DD">
        <w:rPr>
          <w:rFonts w:eastAsia="Malgun Gothic"/>
          <w:kern w:val="22"/>
          <w:szCs w:val="22"/>
          <w:lang w:val="es-ES" w:eastAsia="en-US"/>
        </w:rPr>
        <w:t xml:space="preserve">, </w:t>
      </w:r>
      <w:r w:rsidR="00DC71DD" w:rsidRPr="00DC71DD">
        <w:rPr>
          <w:rFonts w:eastAsia="Malgun Gothic"/>
          <w:kern w:val="22"/>
          <w:szCs w:val="22"/>
          <w:lang w:val="es-ES" w:eastAsia="en-US"/>
        </w:rPr>
        <w:t xml:space="preserve">de conformidad con el artículo </w:t>
      </w:r>
      <w:r w:rsidR="00837FA8" w:rsidRPr="00DC71DD">
        <w:rPr>
          <w:rFonts w:eastAsia="Malgun Gothic"/>
          <w:kern w:val="22"/>
          <w:szCs w:val="22"/>
          <w:lang w:val="es-ES" w:eastAsia="en-US"/>
        </w:rPr>
        <w:t xml:space="preserve">14 </w:t>
      </w:r>
      <w:r w:rsidR="00DC71DD" w:rsidRPr="00DC71DD">
        <w:rPr>
          <w:rFonts w:eastAsia="Malgun Gothic"/>
          <w:kern w:val="22"/>
          <w:szCs w:val="22"/>
          <w:lang w:val="es-ES" w:eastAsia="en-US"/>
        </w:rPr>
        <w:t xml:space="preserve">del Protocolo de </w:t>
      </w:r>
      <w:r w:rsidR="00837FA8" w:rsidRPr="00DC71DD">
        <w:rPr>
          <w:rFonts w:eastAsia="Malgun Gothic"/>
          <w:kern w:val="22"/>
          <w:szCs w:val="22"/>
          <w:lang w:val="es-ES" w:eastAsia="en-US"/>
        </w:rPr>
        <w:t>Nagoya</w:t>
      </w:r>
      <w:r w:rsidR="00710F86" w:rsidRPr="00DC71DD">
        <w:rPr>
          <w:rFonts w:eastAsia="Malgun Gothic"/>
          <w:kern w:val="22"/>
          <w:szCs w:val="22"/>
          <w:lang w:val="es-ES" w:eastAsia="en-US"/>
        </w:rPr>
        <w:t>,</w:t>
      </w:r>
      <w:r w:rsidR="00837FA8" w:rsidRPr="00DC71DD">
        <w:rPr>
          <w:rFonts w:eastAsia="Malgun Gothic"/>
          <w:kern w:val="22"/>
          <w:szCs w:val="22"/>
          <w:lang w:val="es-ES" w:eastAsia="en-US"/>
        </w:rPr>
        <w:t xml:space="preserve"> </w:t>
      </w:r>
      <w:r w:rsidR="00DC71DD" w:rsidRPr="00DC71DD">
        <w:rPr>
          <w:rFonts w:eastAsia="Malgun Gothic"/>
          <w:kern w:val="22"/>
          <w:szCs w:val="22"/>
          <w:lang w:val="es-ES" w:eastAsia="en-US"/>
        </w:rPr>
        <w:t>el Centro de Intercambio de Información sobre Acceso y Participación en los Beneficios se creó como parte del mecanismo de facilitación para actuar como medio para</w:t>
      </w:r>
      <w:r w:rsidR="00DC71DD">
        <w:rPr>
          <w:rFonts w:eastAsia="Malgun Gothic"/>
          <w:kern w:val="22"/>
          <w:szCs w:val="22"/>
          <w:lang w:val="es-ES" w:eastAsia="en-US"/>
        </w:rPr>
        <w:t xml:space="preserve"> intercambiar </w:t>
      </w:r>
      <w:r w:rsidR="00DC71DD" w:rsidRPr="00DC71DD">
        <w:rPr>
          <w:rFonts w:eastAsia="Malgun Gothic"/>
          <w:kern w:val="22"/>
          <w:szCs w:val="22"/>
          <w:lang w:val="es-ES" w:eastAsia="en-US"/>
        </w:rPr>
        <w:t>informaci</w:t>
      </w:r>
      <w:r w:rsidR="00DC71DD">
        <w:rPr>
          <w:rFonts w:eastAsia="Malgun Gothic"/>
          <w:kern w:val="22"/>
          <w:szCs w:val="22"/>
          <w:lang w:val="es-ES" w:eastAsia="en-US"/>
        </w:rPr>
        <w:t>ón relacionada con el acceso y la participación en los beneficios y proporcionar acceso a la información facilitada por cada Parte que sea pertinente para la aplicación de este Protocolo</w:t>
      </w:r>
      <w:r w:rsidR="00837FA8" w:rsidRPr="00DC71DD">
        <w:rPr>
          <w:rFonts w:eastAsia="Malgun Gothic"/>
          <w:kern w:val="22"/>
          <w:szCs w:val="22"/>
          <w:lang w:val="es-ES" w:eastAsia="en-US"/>
        </w:rPr>
        <w:t>.</w:t>
      </w:r>
    </w:p>
    <w:p w:rsidR="00AD3539" w:rsidRPr="00C53C62" w:rsidRDefault="00DC71DD" w:rsidP="005104B1">
      <w:pPr>
        <w:pStyle w:val="Para10"/>
        <w:numPr>
          <w:ilvl w:val="0"/>
          <w:numId w:val="58"/>
        </w:numPr>
        <w:suppressLineNumbers/>
        <w:suppressAutoHyphens/>
        <w:ind w:left="0" w:firstLine="0"/>
        <w:rPr>
          <w:rFonts w:eastAsia="Malgun Gothic"/>
          <w:kern w:val="22"/>
          <w:szCs w:val="22"/>
          <w:lang w:val="es-ES" w:eastAsia="en-US"/>
        </w:rPr>
      </w:pPr>
      <w:r w:rsidRPr="00DC71DD">
        <w:rPr>
          <w:rFonts w:eastAsia="Malgun Gothic"/>
          <w:kern w:val="22"/>
          <w:szCs w:val="22"/>
          <w:lang w:val="es-ES" w:eastAsia="en-US"/>
        </w:rPr>
        <w:t xml:space="preserve">Varias decisiones previas de la Conferencia de las Partes han hecho referencia a la gestión de los conocimientos, aunque de </w:t>
      </w:r>
      <w:r>
        <w:rPr>
          <w:rFonts w:eastAsia="Malgun Gothic"/>
          <w:kern w:val="22"/>
          <w:szCs w:val="22"/>
          <w:lang w:val="es-ES" w:eastAsia="en-US"/>
        </w:rPr>
        <w:t>distintas formas</w:t>
      </w:r>
      <w:r w:rsidR="00AD3539" w:rsidRPr="00DC71DD">
        <w:rPr>
          <w:rFonts w:eastAsia="Malgun Gothic"/>
          <w:kern w:val="22"/>
          <w:szCs w:val="22"/>
          <w:lang w:val="es-ES" w:eastAsia="en-US"/>
        </w:rPr>
        <w:t xml:space="preserve">. </w:t>
      </w:r>
      <w:r w:rsidRPr="00C53C62">
        <w:rPr>
          <w:rFonts w:eastAsia="Malgun Gothic"/>
          <w:kern w:val="22"/>
          <w:szCs w:val="22"/>
          <w:lang w:val="es-ES" w:eastAsia="en-US"/>
        </w:rPr>
        <w:t xml:space="preserve">En el párrafo 1 e) de la decisión </w:t>
      </w:r>
      <w:r w:rsidR="00AD3539" w:rsidRPr="00C53C62">
        <w:rPr>
          <w:rFonts w:eastAsia="Malgun Gothic"/>
          <w:kern w:val="22"/>
          <w:szCs w:val="22"/>
          <w:lang w:val="es-ES" w:eastAsia="en-US"/>
        </w:rPr>
        <w:t xml:space="preserve">X/5, </w:t>
      </w:r>
      <w:r w:rsidRPr="00C53C62">
        <w:rPr>
          <w:rFonts w:eastAsia="Malgun Gothic"/>
          <w:kern w:val="22"/>
          <w:szCs w:val="22"/>
          <w:lang w:val="es-ES" w:eastAsia="en-US"/>
        </w:rPr>
        <w:t>la</w:t>
      </w:r>
      <w:r w:rsidR="00AD3539" w:rsidRPr="00C53C62">
        <w:rPr>
          <w:rFonts w:eastAsia="Malgun Gothic"/>
          <w:kern w:val="22"/>
          <w:szCs w:val="22"/>
          <w:lang w:val="es-ES" w:eastAsia="en-US"/>
        </w:rPr>
        <w:t xml:space="preserve"> Conferenc</w:t>
      </w:r>
      <w:r w:rsidRPr="00C53C62">
        <w:rPr>
          <w:rFonts w:eastAsia="Malgun Gothic"/>
          <w:kern w:val="22"/>
          <w:szCs w:val="22"/>
          <w:lang w:val="es-ES" w:eastAsia="en-US"/>
        </w:rPr>
        <w:t>ia de las</w:t>
      </w:r>
      <w:r w:rsidR="00AD3539" w:rsidRPr="00C53C62">
        <w:rPr>
          <w:rFonts w:eastAsia="Malgun Gothic"/>
          <w:kern w:val="22"/>
          <w:szCs w:val="22"/>
          <w:lang w:val="es-ES" w:eastAsia="en-US"/>
        </w:rPr>
        <w:t xml:space="preserve"> Partes </w:t>
      </w:r>
      <w:r w:rsidRPr="00C53C62">
        <w:rPr>
          <w:rFonts w:eastAsia="Malgun Gothic"/>
          <w:kern w:val="22"/>
          <w:szCs w:val="22"/>
          <w:lang w:val="es-ES" w:eastAsia="en-US"/>
        </w:rPr>
        <w:t xml:space="preserve">hizo hincapié en la necesidad de </w:t>
      </w:r>
      <w:r w:rsidRPr="00C53C62">
        <w:rPr>
          <w:iCs/>
          <w:lang w:val="es-ES"/>
        </w:rPr>
        <w:t>un mayor apoyo a las Partes, especialmente los países en desarrollo, así como los países con economías en transición</w:t>
      </w:r>
      <w:r w:rsidR="00AD3539" w:rsidRPr="00C53C62">
        <w:rPr>
          <w:rFonts w:eastAsia="Malgun Gothic"/>
          <w:kern w:val="22"/>
          <w:szCs w:val="22"/>
          <w:lang w:val="es-ES" w:eastAsia="en-US"/>
        </w:rPr>
        <w:t xml:space="preserve">, </w:t>
      </w:r>
      <w:r w:rsidR="00C53C62" w:rsidRPr="00CC3446">
        <w:rPr>
          <w:iCs/>
          <w:lang w:val="es-ES"/>
        </w:rPr>
        <w:t xml:space="preserve">a fin de fortalecer </w:t>
      </w:r>
      <w:r w:rsidR="00C53C62">
        <w:rPr>
          <w:iCs/>
          <w:lang w:val="es-ES"/>
        </w:rPr>
        <w:t>la</w:t>
      </w:r>
      <w:r w:rsidR="00C53C62" w:rsidRPr="00CC3446">
        <w:rPr>
          <w:iCs/>
          <w:lang w:val="es-ES"/>
        </w:rPr>
        <w:t xml:space="preserve"> capacidad para alcanzar los objetivos del Convenio, en consonancia con el Plan Estratégico para la Diversidad Biol</w:t>
      </w:r>
      <w:r w:rsidR="00C53C62">
        <w:rPr>
          <w:iCs/>
          <w:lang w:val="es-ES"/>
        </w:rPr>
        <w:t>ógica 2011</w:t>
      </w:r>
      <w:r w:rsidR="00C53C62">
        <w:rPr>
          <w:iCs/>
          <w:lang w:val="es-ES"/>
        </w:rPr>
        <w:noBreakHyphen/>
        <w:t>2020</w:t>
      </w:r>
      <w:r w:rsidR="00AD3539" w:rsidRPr="00C53C62">
        <w:rPr>
          <w:rFonts w:eastAsia="Malgun Gothic"/>
          <w:kern w:val="22"/>
          <w:szCs w:val="22"/>
          <w:lang w:val="es-ES" w:eastAsia="en-US"/>
        </w:rPr>
        <w:t>, inclu</w:t>
      </w:r>
      <w:r w:rsidR="00C53C62">
        <w:rPr>
          <w:rFonts w:eastAsia="Malgun Gothic"/>
          <w:kern w:val="22"/>
          <w:szCs w:val="22"/>
          <w:lang w:val="es-ES" w:eastAsia="en-US"/>
        </w:rPr>
        <w:t>ida la g</w:t>
      </w:r>
      <w:r w:rsidR="00C53C62" w:rsidRPr="00CC3446">
        <w:rPr>
          <w:iCs/>
          <w:lang w:val="es-ES"/>
        </w:rPr>
        <w:t>estión mejorada de los conocimientos para facilitar un mejor acceso a los conocimientos, información y tecnologías pertinentes y a su utilización efectiva, mediante un mecanismo de facilitación central fortalecido y nodos nacionales del mecanismo de facilitación</w:t>
      </w:r>
      <w:r w:rsidR="00AD3539" w:rsidRPr="00C53C62">
        <w:rPr>
          <w:rFonts w:eastAsia="Malgun Gothic"/>
          <w:kern w:val="22"/>
          <w:szCs w:val="22"/>
          <w:lang w:val="es-ES" w:eastAsia="en-US"/>
        </w:rPr>
        <w:t>.</w:t>
      </w:r>
    </w:p>
    <w:p w:rsidR="00AD3539" w:rsidRPr="00C53C62" w:rsidRDefault="00C53C62" w:rsidP="005104B1">
      <w:pPr>
        <w:pStyle w:val="Para10"/>
        <w:numPr>
          <w:ilvl w:val="0"/>
          <w:numId w:val="58"/>
        </w:numPr>
        <w:suppressLineNumbers/>
        <w:suppressAutoHyphens/>
        <w:ind w:left="0" w:firstLine="0"/>
        <w:rPr>
          <w:rFonts w:eastAsia="Malgun Gothic"/>
          <w:kern w:val="22"/>
          <w:szCs w:val="22"/>
          <w:lang w:val="es-ES" w:eastAsia="en-US"/>
        </w:rPr>
      </w:pPr>
      <w:r w:rsidRPr="00C53C62">
        <w:rPr>
          <w:rFonts w:eastAsia="Malgun Gothic"/>
          <w:kern w:val="22"/>
          <w:szCs w:val="22"/>
          <w:lang w:val="es-ES" w:eastAsia="en-US"/>
        </w:rPr>
        <w:t>La decisión</w:t>
      </w:r>
      <w:r w:rsidR="00AD3539" w:rsidRPr="00C53C62">
        <w:rPr>
          <w:rFonts w:eastAsia="Malgun Gothic"/>
          <w:kern w:val="22"/>
          <w:szCs w:val="22"/>
          <w:lang w:val="es-ES" w:eastAsia="en-US"/>
        </w:rPr>
        <w:t xml:space="preserve"> X/15 </w:t>
      </w:r>
      <w:r w:rsidRPr="00C53C62">
        <w:rPr>
          <w:rFonts w:eastAsia="Malgun Gothic"/>
          <w:kern w:val="22"/>
          <w:szCs w:val="22"/>
          <w:lang w:val="es-ES" w:eastAsia="en-US"/>
        </w:rPr>
        <w:t xml:space="preserve">destacaba la misión del mecanismo de facilitación de contribuir a la implementación del Plan Estratégico para la Diversidad Biológica </w:t>
      </w:r>
      <w:r w:rsidR="00AB62F4" w:rsidRPr="00C53C62">
        <w:rPr>
          <w:rFonts w:eastAsia="Malgun Gothic"/>
          <w:kern w:val="22"/>
          <w:szCs w:val="22"/>
          <w:lang w:val="es-ES" w:eastAsia="en-US"/>
        </w:rPr>
        <w:t xml:space="preserve">2011-2020, </w:t>
      </w:r>
      <w:r w:rsidRPr="00C53C62">
        <w:rPr>
          <w:rFonts w:eastAsia="Malgun Gothic"/>
          <w:kern w:val="22"/>
          <w:szCs w:val="22"/>
          <w:lang w:val="es-ES" w:eastAsia="en-US"/>
        </w:rPr>
        <w:t>mediante servicios de informaci</w:t>
      </w:r>
      <w:r>
        <w:rPr>
          <w:rFonts w:eastAsia="Malgun Gothic"/>
          <w:kern w:val="22"/>
          <w:szCs w:val="22"/>
          <w:lang w:val="es-ES" w:eastAsia="en-US"/>
        </w:rPr>
        <w:t xml:space="preserve">ón eficaces y otros medios adecuados, con el fin de promover y facilitar la cooperación científica y técnica, el intercambio de conocimientos </w:t>
      </w:r>
      <w:r w:rsidR="007C7D45">
        <w:rPr>
          <w:rFonts w:eastAsia="Malgun Gothic"/>
          <w:kern w:val="22"/>
          <w:szCs w:val="22"/>
          <w:lang w:val="es-ES" w:eastAsia="en-US"/>
        </w:rPr>
        <w:t xml:space="preserve">e </w:t>
      </w:r>
      <w:r>
        <w:rPr>
          <w:rFonts w:eastAsia="Malgun Gothic"/>
          <w:kern w:val="22"/>
          <w:szCs w:val="22"/>
          <w:lang w:val="es-ES" w:eastAsia="en-US"/>
        </w:rPr>
        <w:t xml:space="preserve">información, y establecer una red </w:t>
      </w:r>
      <w:r w:rsidR="007C7D45">
        <w:rPr>
          <w:rFonts w:eastAsia="Malgun Gothic"/>
          <w:kern w:val="22"/>
          <w:szCs w:val="22"/>
          <w:lang w:val="es-ES" w:eastAsia="en-US"/>
        </w:rPr>
        <w:t>plenamente</w:t>
      </w:r>
      <w:r>
        <w:rPr>
          <w:rFonts w:eastAsia="Malgun Gothic"/>
          <w:kern w:val="22"/>
          <w:szCs w:val="22"/>
          <w:lang w:val="es-ES" w:eastAsia="en-US"/>
        </w:rPr>
        <w:t xml:space="preserve"> operativa de Partes y asociados</w:t>
      </w:r>
      <w:r w:rsidR="00AB62F4" w:rsidRPr="00C53C62">
        <w:rPr>
          <w:rFonts w:eastAsia="Malgun Gothic"/>
          <w:kern w:val="22"/>
          <w:szCs w:val="22"/>
          <w:lang w:val="es-ES" w:eastAsia="en-US"/>
        </w:rPr>
        <w:t>.</w:t>
      </w:r>
    </w:p>
    <w:p w:rsidR="00195023" w:rsidRPr="00DE6A49" w:rsidRDefault="00C751A3" w:rsidP="005104B1">
      <w:pPr>
        <w:pStyle w:val="Para10"/>
        <w:numPr>
          <w:ilvl w:val="0"/>
          <w:numId w:val="58"/>
        </w:numPr>
        <w:suppressLineNumbers/>
        <w:suppressAutoHyphens/>
        <w:ind w:left="0" w:firstLine="0"/>
        <w:rPr>
          <w:rFonts w:eastAsia="Malgun Gothic"/>
          <w:kern w:val="22"/>
          <w:szCs w:val="22"/>
          <w:lang w:val="es-ES" w:eastAsia="en-US"/>
        </w:rPr>
      </w:pPr>
      <w:r w:rsidRPr="00C751A3">
        <w:rPr>
          <w:rFonts w:eastAsia="Malgun Gothic"/>
          <w:kern w:val="22"/>
          <w:szCs w:val="22"/>
          <w:lang w:val="es-ES" w:eastAsia="en-US"/>
        </w:rPr>
        <w:t>Otras decisiones han hecho referencia a la importancia de la gesti</w:t>
      </w:r>
      <w:r>
        <w:rPr>
          <w:rFonts w:eastAsia="Malgun Gothic"/>
          <w:kern w:val="22"/>
          <w:szCs w:val="22"/>
          <w:lang w:val="es-ES" w:eastAsia="en-US"/>
        </w:rPr>
        <w:t>ón de los conocimientos para apoyar la implementación</w:t>
      </w:r>
      <w:r w:rsidR="00F061BF" w:rsidRPr="00C751A3">
        <w:rPr>
          <w:rFonts w:eastAsia="Malgun Gothic"/>
          <w:kern w:val="22"/>
          <w:szCs w:val="22"/>
          <w:lang w:val="es-ES" w:eastAsia="en-US"/>
        </w:rPr>
        <w:t xml:space="preserve">. </w:t>
      </w:r>
      <w:r w:rsidRPr="00B67FFA">
        <w:rPr>
          <w:rFonts w:eastAsia="Malgun Gothic"/>
          <w:kern w:val="22"/>
          <w:szCs w:val="22"/>
          <w:lang w:val="es-ES" w:eastAsia="en-US"/>
        </w:rPr>
        <w:t>En la decisión</w:t>
      </w:r>
      <w:r w:rsidR="00F061BF" w:rsidRPr="00B67FFA">
        <w:rPr>
          <w:rFonts w:eastAsia="Malgun Gothic"/>
          <w:kern w:val="22"/>
          <w:szCs w:val="22"/>
          <w:lang w:val="es-ES" w:eastAsia="en-US"/>
        </w:rPr>
        <w:t xml:space="preserve"> XIII/7 </w:t>
      </w:r>
      <w:r w:rsidR="00B67FFA" w:rsidRPr="00B67FFA">
        <w:rPr>
          <w:rFonts w:eastAsia="Malgun Gothic"/>
          <w:kern w:val="22"/>
          <w:szCs w:val="22"/>
          <w:lang w:val="es-ES" w:eastAsia="en-US"/>
        </w:rPr>
        <w:t>sobre diversidad biológica forestal</w:t>
      </w:r>
      <w:r w:rsidR="00F061BF" w:rsidRPr="00B67FFA">
        <w:rPr>
          <w:rFonts w:eastAsia="Malgun Gothic"/>
          <w:kern w:val="22"/>
          <w:szCs w:val="22"/>
          <w:lang w:val="es-ES" w:eastAsia="en-US"/>
        </w:rPr>
        <w:t xml:space="preserve">, </w:t>
      </w:r>
      <w:r w:rsidR="00B67FFA" w:rsidRPr="00B67FFA">
        <w:rPr>
          <w:rFonts w:eastAsia="Malgun Gothic"/>
          <w:kern w:val="22"/>
          <w:szCs w:val="22"/>
          <w:lang w:val="es-ES" w:eastAsia="en-US"/>
        </w:rPr>
        <w:t>el párrafo</w:t>
      </w:r>
      <w:r w:rsidR="00F061BF" w:rsidRPr="00B67FFA">
        <w:rPr>
          <w:rFonts w:eastAsia="Malgun Gothic"/>
          <w:kern w:val="22"/>
          <w:szCs w:val="22"/>
          <w:lang w:val="es-ES" w:eastAsia="en-US"/>
        </w:rPr>
        <w:t xml:space="preserve"> 5</w:t>
      </w:r>
      <w:r w:rsidR="00B67FFA" w:rsidRPr="00B67FFA">
        <w:rPr>
          <w:rFonts w:eastAsia="Malgun Gothic"/>
          <w:kern w:val="22"/>
          <w:szCs w:val="22"/>
          <w:lang w:val="es-ES" w:eastAsia="en-US"/>
        </w:rPr>
        <w:t xml:space="preserve"> </w:t>
      </w:r>
      <w:r w:rsidR="00F061BF" w:rsidRPr="00B67FFA">
        <w:rPr>
          <w:rFonts w:eastAsia="Malgun Gothic"/>
          <w:kern w:val="22"/>
          <w:szCs w:val="22"/>
          <w:lang w:val="es-ES" w:eastAsia="en-US"/>
        </w:rPr>
        <w:t xml:space="preserve">e) </w:t>
      </w:r>
      <w:r w:rsidR="00B67FFA" w:rsidRPr="00B67FFA">
        <w:rPr>
          <w:rFonts w:eastAsia="Malgun Gothic"/>
          <w:kern w:val="22"/>
          <w:szCs w:val="22"/>
          <w:lang w:val="es-ES" w:eastAsia="en-US"/>
        </w:rPr>
        <w:t xml:space="preserve">hace referencia a la </w:t>
      </w:r>
      <w:r w:rsidR="00B67FFA" w:rsidRPr="00B67FFA">
        <w:rPr>
          <w:szCs w:val="22"/>
          <w:lang w:val="es-ES"/>
        </w:rPr>
        <w:t xml:space="preserve">misión del mecanismo de facilitación </w:t>
      </w:r>
      <w:r w:rsidR="00B67FFA" w:rsidRPr="00B67FFA">
        <w:rPr>
          <w:rFonts w:eastAsia="Malgun Gothic"/>
          <w:kern w:val="22"/>
          <w:szCs w:val="22"/>
          <w:lang w:val="es-ES" w:eastAsia="en-US"/>
        </w:rPr>
        <w:t xml:space="preserve">de contribuir a la </w:t>
      </w:r>
      <w:r w:rsidR="00F061BF" w:rsidRPr="00B67FFA">
        <w:rPr>
          <w:rFonts w:eastAsia="Malgun Gothic"/>
          <w:kern w:val="22"/>
          <w:szCs w:val="22"/>
          <w:lang w:val="es-ES" w:eastAsia="en-US"/>
        </w:rPr>
        <w:t>implementa</w:t>
      </w:r>
      <w:r w:rsidR="00B67FFA" w:rsidRPr="00B67FFA">
        <w:rPr>
          <w:rFonts w:eastAsia="Malgun Gothic"/>
          <w:kern w:val="22"/>
          <w:szCs w:val="22"/>
          <w:lang w:val="es-ES" w:eastAsia="en-US"/>
        </w:rPr>
        <w:t xml:space="preserve">ción del Plan Estratégico para la Diversidad Biológica </w:t>
      </w:r>
      <w:r w:rsidR="00F061BF" w:rsidRPr="00B67FFA">
        <w:rPr>
          <w:rFonts w:eastAsia="Malgun Gothic"/>
          <w:kern w:val="22"/>
          <w:szCs w:val="22"/>
          <w:lang w:val="es-ES" w:eastAsia="en-US"/>
        </w:rPr>
        <w:t xml:space="preserve">2011-2020, </w:t>
      </w:r>
      <w:r w:rsidR="00B67FFA">
        <w:rPr>
          <w:rFonts w:eastAsia="Malgun Gothic"/>
          <w:kern w:val="22"/>
          <w:szCs w:val="22"/>
          <w:lang w:val="es-ES" w:eastAsia="en-US"/>
        </w:rPr>
        <w:t>mediante servicios de información eficaces y otros medios adecuados con el fin de promover y facilitar la cooperación científica y técnica</w:t>
      </w:r>
      <w:r w:rsidR="00F061BF" w:rsidRPr="00B67FFA">
        <w:rPr>
          <w:rFonts w:eastAsia="Malgun Gothic"/>
          <w:kern w:val="22"/>
          <w:szCs w:val="22"/>
          <w:lang w:val="es-ES" w:eastAsia="en-US"/>
        </w:rPr>
        <w:t xml:space="preserve">, </w:t>
      </w:r>
      <w:r w:rsidR="00B67FFA">
        <w:rPr>
          <w:rFonts w:eastAsia="Malgun Gothic"/>
          <w:kern w:val="22"/>
          <w:szCs w:val="22"/>
          <w:lang w:val="es-ES" w:eastAsia="en-US"/>
        </w:rPr>
        <w:t>el intercambio de conocimientos e información, y establecer una red plenamente operativa de Partes y asociados</w:t>
      </w:r>
      <w:r w:rsidR="00E60309" w:rsidRPr="00B67FFA">
        <w:rPr>
          <w:rFonts w:eastAsia="Malgun Gothic"/>
          <w:kern w:val="22"/>
          <w:szCs w:val="22"/>
          <w:lang w:val="es-ES" w:eastAsia="en-US"/>
        </w:rPr>
        <w:t>.</w:t>
      </w:r>
      <w:r w:rsidR="00195023" w:rsidRPr="00B67FFA">
        <w:rPr>
          <w:rFonts w:eastAsia="Malgun Gothic"/>
          <w:kern w:val="22"/>
          <w:szCs w:val="22"/>
          <w:lang w:val="es-ES" w:eastAsia="en-US"/>
        </w:rPr>
        <w:t xml:space="preserve"> </w:t>
      </w:r>
      <w:r w:rsidR="00B67FFA" w:rsidRPr="00B67FFA">
        <w:rPr>
          <w:rFonts w:eastAsia="Malgun Gothic"/>
          <w:kern w:val="22"/>
          <w:szCs w:val="22"/>
          <w:lang w:val="es-ES" w:eastAsia="en-US"/>
        </w:rPr>
        <w:t xml:space="preserve">La decisión </w:t>
      </w:r>
      <w:r w:rsidR="00195023" w:rsidRPr="00B67FFA">
        <w:rPr>
          <w:rFonts w:eastAsia="Malgun Gothic"/>
          <w:kern w:val="22"/>
          <w:szCs w:val="22"/>
          <w:lang w:val="es-ES" w:eastAsia="en-US"/>
        </w:rPr>
        <w:t xml:space="preserve">XIII/24 </w:t>
      </w:r>
      <w:r w:rsidR="00B67FFA" w:rsidRPr="00B67FFA">
        <w:rPr>
          <w:rFonts w:eastAsia="Malgun Gothic"/>
          <w:kern w:val="22"/>
          <w:szCs w:val="22"/>
          <w:lang w:val="es-ES" w:eastAsia="en-US"/>
        </w:rPr>
        <w:t xml:space="preserve">sobre cooperación con otras convenciones y organizaciones internacionales incluye un anexo que </w:t>
      </w:r>
      <w:r w:rsidR="00B67FFA">
        <w:rPr>
          <w:rFonts w:eastAsia="Malgun Gothic"/>
          <w:kern w:val="22"/>
          <w:szCs w:val="22"/>
          <w:lang w:val="es-ES" w:eastAsia="en-US"/>
        </w:rPr>
        <w:t xml:space="preserve">subrayaba la importancia de las medidas en </w:t>
      </w:r>
      <w:r w:rsidR="00DE6A49">
        <w:rPr>
          <w:rFonts w:eastAsia="Malgun Gothic"/>
          <w:kern w:val="22"/>
          <w:szCs w:val="22"/>
          <w:lang w:val="es-ES" w:eastAsia="en-US"/>
        </w:rPr>
        <w:t>esferas</w:t>
      </w:r>
      <w:r w:rsidR="00B67FFA">
        <w:rPr>
          <w:rFonts w:eastAsia="Malgun Gothic"/>
          <w:kern w:val="22"/>
          <w:szCs w:val="22"/>
          <w:lang w:val="es-ES" w:eastAsia="en-US"/>
        </w:rPr>
        <w:t xml:space="preserve"> temátic</w:t>
      </w:r>
      <w:r w:rsidR="00DE6A49">
        <w:rPr>
          <w:rFonts w:eastAsia="Malgun Gothic"/>
          <w:kern w:val="22"/>
          <w:szCs w:val="22"/>
          <w:lang w:val="es-ES" w:eastAsia="en-US"/>
        </w:rPr>
        <w:t>a</w:t>
      </w:r>
      <w:r w:rsidR="00B67FFA">
        <w:rPr>
          <w:rFonts w:eastAsia="Malgun Gothic"/>
          <w:kern w:val="22"/>
          <w:szCs w:val="22"/>
          <w:lang w:val="es-ES" w:eastAsia="en-US"/>
        </w:rPr>
        <w:t>s específic</w:t>
      </w:r>
      <w:r w:rsidR="00DE6A49">
        <w:rPr>
          <w:rFonts w:eastAsia="Malgun Gothic"/>
          <w:kern w:val="22"/>
          <w:szCs w:val="22"/>
          <w:lang w:val="es-ES" w:eastAsia="en-US"/>
        </w:rPr>
        <w:t>a</w:t>
      </w:r>
      <w:r w:rsidR="00B67FFA">
        <w:rPr>
          <w:rFonts w:eastAsia="Malgun Gothic"/>
          <w:kern w:val="22"/>
          <w:szCs w:val="22"/>
          <w:lang w:val="es-ES" w:eastAsia="en-US"/>
        </w:rPr>
        <w:t xml:space="preserve">s para </w:t>
      </w:r>
      <w:r w:rsidR="00DE6A49">
        <w:rPr>
          <w:rFonts w:eastAsia="Malgun Gothic"/>
          <w:kern w:val="22"/>
          <w:szCs w:val="22"/>
          <w:lang w:val="es-ES" w:eastAsia="en-US"/>
        </w:rPr>
        <w:t>fomentar</w:t>
      </w:r>
      <w:r w:rsidR="00B67FFA">
        <w:rPr>
          <w:rFonts w:eastAsia="Malgun Gothic"/>
          <w:kern w:val="22"/>
          <w:szCs w:val="22"/>
          <w:lang w:val="es-ES" w:eastAsia="en-US"/>
        </w:rPr>
        <w:t xml:space="preserve"> las sinergias entre las convenciones relacionadas con la diversidad biológica</w:t>
      </w:r>
      <w:r w:rsidR="007271FA" w:rsidRPr="00B67FFA">
        <w:rPr>
          <w:rFonts w:eastAsia="Malgun Gothic"/>
          <w:kern w:val="22"/>
          <w:szCs w:val="22"/>
          <w:lang w:val="es-ES" w:eastAsia="en-US"/>
        </w:rPr>
        <w:t xml:space="preserve">. </w:t>
      </w:r>
      <w:r w:rsidR="00DE6A49" w:rsidRPr="00DE6A49">
        <w:rPr>
          <w:rFonts w:eastAsia="Malgun Gothic"/>
          <w:kern w:val="22"/>
          <w:szCs w:val="22"/>
          <w:lang w:val="es-ES" w:eastAsia="en-US"/>
        </w:rPr>
        <w:t>Entre las esferas destacadas se encontraban la gestión de la información y los conocimientos, el intercambio de información y experiencias en todas las convenciones sobre herramientas, mecanismos y mejores pr</w:t>
      </w:r>
      <w:r w:rsidR="00DE6A49">
        <w:rPr>
          <w:rFonts w:eastAsia="Malgun Gothic"/>
          <w:kern w:val="22"/>
          <w:szCs w:val="22"/>
          <w:lang w:val="es-ES" w:eastAsia="en-US"/>
        </w:rPr>
        <w:t xml:space="preserve">ácticas para la recopilación de datos y </w:t>
      </w:r>
      <w:r w:rsidR="00100935">
        <w:rPr>
          <w:rFonts w:eastAsia="Malgun Gothic"/>
          <w:kern w:val="22"/>
          <w:szCs w:val="22"/>
          <w:lang w:val="es-ES" w:eastAsia="en-US"/>
        </w:rPr>
        <w:t xml:space="preserve">la </w:t>
      </w:r>
      <w:r w:rsidR="00100935">
        <w:rPr>
          <w:rFonts w:eastAsia="Malgun Gothic"/>
          <w:kern w:val="22"/>
          <w:szCs w:val="22"/>
          <w:lang w:val="es-ES" w:eastAsia="en-US"/>
        </w:rPr>
        <w:lastRenderedPageBreak/>
        <w:t>presentación de informes</w:t>
      </w:r>
      <w:r w:rsidR="007271FA" w:rsidRPr="00DE6A49">
        <w:rPr>
          <w:rFonts w:eastAsia="Malgun Gothic"/>
          <w:kern w:val="22"/>
          <w:szCs w:val="22"/>
          <w:lang w:val="es-ES" w:eastAsia="en-US"/>
        </w:rPr>
        <w:t xml:space="preserve">, </w:t>
      </w:r>
      <w:r w:rsidR="00100935">
        <w:rPr>
          <w:rFonts w:eastAsia="Malgun Gothic"/>
          <w:kern w:val="22"/>
          <w:szCs w:val="22"/>
          <w:lang w:val="es-ES" w:eastAsia="en-US"/>
        </w:rPr>
        <w:t>y la creación de capacidad a nivel nacional en el ámbito de la información y los conocimientos</w:t>
      </w:r>
      <w:r w:rsidR="007271FA" w:rsidRPr="00DE6A49">
        <w:rPr>
          <w:rFonts w:eastAsia="Malgun Gothic"/>
          <w:kern w:val="22"/>
          <w:szCs w:val="22"/>
          <w:lang w:val="es-ES" w:eastAsia="en-US"/>
        </w:rPr>
        <w:t>.</w:t>
      </w:r>
    </w:p>
    <w:p w:rsidR="00542267" w:rsidRPr="00A764F4" w:rsidRDefault="00E35920" w:rsidP="005104B1">
      <w:pPr>
        <w:pStyle w:val="Para10"/>
        <w:numPr>
          <w:ilvl w:val="0"/>
          <w:numId w:val="58"/>
        </w:numPr>
        <w:suppressLineNumbers/>
        <w:suppressAutoHyphens/>
        <w:ind w:left="0" w:firstLine="0"/>
        <w:rPr>
          <w:rFonts w:eastAsia="Malgun Gothic"/>
          <w:kern w:val="22"/>
          <w:szCs w:val="22"/>
          <w:lang w:val="es-ES" w:eastAsia="en-US"/>
        </w:rPr>
      </w:pPr>
      <w:r w:rsidRPr="00A764F4">
        <w:rPr>
          <w:rFonts w:eastAsia="Malgun Gothic"/>
          <w:kern w:val="22"/>
          <w:szCs w:val="22"/>
          <w:lang w:val="es-ES" w:eastAsia="en-US"/>
        </w:rPr>
        <w:t>Ot</w:t>
      </w:r>
      <w:r w:rsidR="00100935" w:rsidRPr="00A764F4">
        <w:rPr>
          <w:rFonts w:eastAsia="Malgun Gothic"/>
          <w:kern w:val="22"/>
          <w:szCs w:val="22"/>
          <w:lang w:val="es-ES" w:eastAsia="en-US"/>
        </w:rPr>
        <w:t>ras</w:t>
      </w:r>
      <w:r w:rsidR="00A764F4" w:rsidRPr="00A764F4">
        <w:rPr>
          <w:rFonts w:eastAsia="Malgun Gothic"/>
          <w:kern w:val="22"/>
          <w:szCs w:val="22"/>
          <w:lang w:val="es-ES" w:eastAsia="en-US"/>
        </w:rPr>
        <w:t xml:space="preserve"> organizaciones y asociados relacionados con la diversidad biológica</w:t>
      </w:r>
      <w:r w:rsidR="00542267" w:rsidRPr="00A764F4">
        <w:rPr>
          <w:rFonts w:eastAsia="Malgun Gothic"/>
          <w:kern w:val="22"/>
          <w:szCs w:val="22"/>
          <w:lang w:val="es-ES" w:eastAsia="en-US"/>
        </w:rPr>
        <w:t xml:space="preserve">, </w:t>
      </w:r>
      <w:r w:rsidR="00A764F4" w:rsidRPr="00A764F4">
        <w:rPr>
          <w:rFonts w:eastAsia="Malgun Gothic"/>
          <w:kern w:val="22"/>
          <w:szCs w:val="22"/>
          <w:lang w:val="es-ES" w:eastAsia="en-US"/>
        </w:rPr>
        <w:t xml:space="preserve">como el Fondo para el Medio Ambiente Mundial y la Plataforma </w:t>
      </w:r>
      <w:r w:rsidR="00FD05B3" w:rsidRPr="00A764F4">
        <w:rPr>
          <w:rFonts w:eastAsia="Malgun Gothic"/>
          <w:kern w:val="22"/>
          <w:szCs w:val="22"/>
          <w:lang w:val="es-ES" w:eastAsia="en-US"/>
        </w:rPr>
        <w:t>Interg</w:t>
      </w:r>
      <w:r w:rsidR="00A764F4" w:rsidRPr="00A764F4">
        <w:rPr>
          <w:rFonts w:eastAsia="Malgun Gothic"/>
          <w:kern w:val="22"/>
          <w:szCs w:val="22"/>
          <w:lang w:val="es-ES" w:eastAsia="en-US"/>
        </w:rPr>
        <w:t xml:space="preserve">ubernamental Científico-normativa sobre Diversidad Biológica y Servicios de los Ecosistemas </w:t>
      </w:r>
      <w:r w:rsidR="00FD05B3" w:rsidRPr="00A764F4">
        <w:rPr>
          <w:rFonts w:eastAsia="Malgun Gothic"/>
          <w:kern w:val="22"/>
          <w:szCs w:val="22"/>
          <w:lang w:val="es-ES" w:eastAsia="en-US"/>
        </w:rPr>
        <w:t>(IPBES)</w:t>
      </w:r>
      <w:r w:rsidR="00EB7D72" w:rsidRPr="009A6D04">
        <w:rPr>
          <w:rStyle w:val="Refdenotaalpie"/>
          <w:rFonts w:eastAsia="Malgun Gothic"/>
          <w:kern w:val="22"/>
          <w:szCs w:val="22"/>
          <w:lang w:val="en-GB" w:eastAsia="en-US"/>
        </w:rPr>
        <w:footnoteReference w:id="5"/>
      </w:r>
      <w:r w:rsidR="00A764F4" w:rsidRPr="00A764F4">
        <w:rPr>
          <w:rFonts w:eastAsia="Malgun Gothic"/>
          <w:kern w:val="22"/>
          <w:szCs w:val="22"/>
          <w:lang w:val="es-ES" w:eastAsia="en-US"/>
        </w:rPr>
        <w:t>,</w:t>
      </w:r>
      <w:r w:rsidR="00542267" w:rsidRPr="00A764F4">
        <w:rPr>
          <w:rFonts w:eastAsia="Malgun Gothic"/>
          <w:kern w:val="22"/>
          <w:szCs w:val="22"/>
          <w:lang w:val="es-ES" w:eastAsia="en-US"/>
        </w:rPr>
        <w:t xml:space="preserve"> </w:t>
      </w:r>
      <w:r w:rsidR="00A764F4">
        <w:rPr>
          <w:rFonts w:eastAsia="Malgun Gothic"/>
          <w:kern w:val="22"/>
          <w:szCs w:val="22"/>
          <w:lang w:val="es-ES" w:eastAsia="en-US"/>
        </w:rPr>
        <w:t>reconocen la importancia de la gestión de los conocimientos para su labor y han creado estrategias, marcos y programas de trabajo en materia de gestión de los conocimientos para garantizar que estas cuestiones se abordan de manera estructurada</w:t>
      </w:r>
      <w:r w:rsidR="00542267" w:rsidRPr="00A764F4">
        <w:rPr>
          <w:rFonts w:eastAsia="Malgun Gothic"/>
          <w:kern w:val="22"/>
          <w:szCs w:val="22"/>
          <w:lang w:val="es-ES" w:eastAsia="en-US"/>
        </w:rPr>
        <w:t>.</w:t>
      </w:r>
    </w:p>
    <w:p w:rsidR="00160116" w:rsidRPr="00A764F4" w:rsidRDefault="00A764F4" w:rsidP="005104B1">
      <w:pPr>
        <w:pStyle w:val="Para10"/>
        <w:numPr>
          <w:ilvl w:val="0"/>
          <w:numId w:val="58"/>
        </w:numPr>
        <w:suppressLineNumbers/>
        <w:suppressAutoHyphens/>
        <w:ind w:left="0" w:firstLine="0"/>
        <w:rPr>
          <w:rFonts w:eastAsia="Malgun Gothic"/>
          <w:kern w:val="22"/>
          <w:szCs w:val="22"/>
          <w:lang w:val="es-ES" w:eastAsia="en-US"/>
        </w:rPr>
      </w:pPr>
      <w:r w:rsidRPr="00A764F4">
        <w:rPr>
          <w:rFonts w:eastAsia="Malgun Gothic"/>
          <w:kern w:val="22"/>
          <w:szCs w:val="22"/>
          <w:lang w:val="es-ES" w:eastAsia="en-US"/>
        </w:rPr>
        <w:t>La movilización y utilización eficaces de los conocimientos disponibles es crucial para conseguir los objetivos y metas en materia de diversidad biol</w:t>
      </w:r>
      <w:r>
        <w:rPr>
          <w:rFonts w:eastAsia="Malgun Gothic"/>
          <w:kern w:val="22"/>
          <w:szCs w:val="22"/>
          <w:lang w:val="es-ES" w:eastAsia="en-US"/>
        </w:rPr>
        <w:t>ógica</w:t>
      </w:r>
      <w:r w:rsidR="00160116" w:rsidRPr="00A764F4">
        <w:rPr>
          <w:rFonts w:eastAsia="Malgun Gothic"/>
          <w:kern w:val="22"/>
          <w:szCs w:val="22"/>
          <w:lang w:val="es-ES" w:eastAsia="en-US"/>
        </w:rPr>
        <w:t xml:space="preserve">. </w:t>
      </w:r>
      <w:r w:rsidRPr="00A764F4">
        <w:rPr>
          <w:rFonts w:eastAsia="Malgun Gothic"/>
          <w:kern w:val="22"/>
          <w:szCs w:val="22"/>
          <w:lang w:val="es-ES" w:eastAsia="en-US"/>
        </w:rPr>
        <w:t xml:space="preserve">A medida que las Partes en el Convenio y sus Protocolos avanzan en el desarrollo del marco mundial para la diversidad biológica posterior a 2020, hay </w:t>
      </w:r>
      <w:r w:rsidR="00EE3719">
        <w:rPr>
          <w:rFonts w:eastAsia="Malgun Gothic"/>
          <w:kern w:val="22"/>
          <w:szCs w:val="22"/>
          <w:lang w:val="es-ES" w:eastAsia="en-US"/>
        </w:rPr>
        <w:t>fundamento</w:t>
      </w:r>
      <w:r w:rsidRPr="00A764F4">
        <w:rPr>
          <w:rFonts w:eastAsia="Malgun Gothic"/>
          <w:kern w:val="22"/>
          <w:szCs w:val="22"/>
          <w:lang w:val="es-ES" w:eastAsia="en-US"/>
        </w:rPr>
        <w:t xml:space="preserve"> y una oportunidad para incluir un componente espe</w:t>
      </w:r>
      <w:r>
        <w:rPr>
          <w:rFonts w:eastAsia="Malgun Gothic"/>
          <w:kern w:val="22"/>
          <w:szCs w:val="22"/>
          <w:lang w:val="es-ES" w:eastAsia="en-US"/>
        </w:rPr>
        <w:t>cífico sobre la gestión de los conocimientos como uno de los mecanismos de apoyo clave para la implementación</w:t>
      </w:r>
      <w:r w:rsidR="00160116" w:rsidRPr="00A764F4">
        <w:rPr>
          <w:rFonts w:eastAsia="Malgun Gothic"/>
          <w:kern w:val="22"/>
          <w:szCs w:val="22"/>
          <w:lang w:val="es-ES" w:eastAsia="en-US"/>
        </w:rPr>
        <w:t>.</w:t>
      </w:r>
    </w:p>
    <w:p w:rsidR="00160116" w:rsidRPr="00EE3719" w:rsidRDefault="00EE3719" w:rsidP="005104B1">
      <w:pPr>
        <w:pStyle w:val="Para10"/>
        <w:numPr>
          <w:ilvl w:val="0"/>
          <w:numId w:val="58"/>
        </w:numPr>
        <w:suppressLineNumbers/>
        <w:suppressAutoHyphens/>
        <w:ind w:left="0" w:firstLine="0"/>
        <w:rPr>
          <w:rFonts w:eastAsia="Malgun Gothic"/>
          <w:kern w:val="22"/>
          <w:szCs w:val="22"/>
          <w:lang w:val="es-ES" w:eastAsia="en-US"/>
        </w:rPr>
      </w:pPr>
      <w:r w:rsidRPr="00EE3719">
        <w:rPr>
          <w:kern w:val="22"/>
          <w:szCs w:val="22"/>
          <w:lang w:val="es-ES"/>
        </w:rPr>
        <w:t xml:space="preserve">Puede ser útil desarrollar, como parte del proceso </w:t>
      </w:r>
      <w:r>
        <w:rPr>
          <w:kern w:val="22"/>
          <w:szCs w:val="22"/>
          <w:lang w:val="es-ES"/>
        </w:rPr>
        <w:t xml:space="preserve">de preparación </w:t>
      </w:r>
      <w:r w:rsidRPr="00EE3719">
        <w:rPr>
          <w:kern w:val="22"/>
          <w:szCs w:val="22"/>
          <w:lang w:val="es-ES"/>
        </w:rPr>
        <w:t>para el marco mundial para la diversidad biológica posterior a 2020, una estrategia de gestión de los conocimie</w:t>
      </w:r>
      <w:r>
        <w:rPr>
          <w:kern w:val="22"/>
          <w:szCs w:val="22"/>
          <w:lang w:val="es-ES"/>
        </w:rPr>
        <w:t>ntos que incluya medidas estratégicas para, entre otras cosas</w:t>
      </w:r>
      <w:r w:rsidR="00160116" w:rsidRPr="00EE3719">
        <w:rPr>
          <w:kern w:val="22"/>
          <w:szCs w:val="22"/>
          <w:lang w:val="es-ES"/>
        </w:rPr>
        <w:t>:</w:t>
      </w:r>
    </w:p>
    <w:p w:rsidR="00160116" w:rsidRPr="00EE3719" w:rsidRDefault="00EE3719" w:rsidP="005104B1">
      <w:pPr>
        <w:pStyle w:val="Prrafodelista"/>
        <w:numPr>
          <w:ilvl w:val="0"/>
          <w:numId w:val="62"/>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s-ES" w:eastAsia="en-US"/>
        </w:rPr>
      </w:pPr>
      <w:r>
        <w:rPr>
          <w:snapToGrid w:val="0"/>
          <w:kern w:val="22"/>
          <w:szCs w:val="22"/>
          <w:lang w:val="es-ES" w:eastAsia="en-US"/>
        </w:rPr>
        <w:t>f</w:t>
      </w:r>
      <w:r w:rsidRPr="00EE3719">
        <w:rPr>
          <w:snapToGrid w:val="0"/>
          <w:kern w:val="22"/>
          <w:szCs w:val="22"/>
          <w:lang w:val="es-ES" w:eastAsia="en-US"/>
        </w:rPr>
        <w:t>ortalecer el acceso a la información, los conocimientos y la experiencia disponible</w:t>
      </w:r>
      <w:r>
        <w:rPr>
          <w:snapToGrid w:val="0"/>
          <w:kern w:val="22"/>
          <w:szCs w:val="22"/>
          <w:lang w:val="es-ES" w:eastAsia="en-US"/>
        </w:rPr>
        <w:t>s</w:t>
      </w:r>
      <w:r w:rsidR="00160116" w:rsidRPr="00EE3719">
        <w:rPr>
          <w:snapToGrid w:val="0"/>
          <w:kern w:val="22"/>
          <w:szCs w:val="22"/>
          <w:lang w:val="es-ES" w:eastAsia="en-US"/>
        </w:rPr>
        <w:t>;</w:t>
      </w:r>
    </w:p>
    <w:p w:rsidR="00160116" w:rsidRPr="00EE3719" w:rsidRDefault="00EE3719" w:rsidP="005104B1">
      <w:pPr>
        <w:pStyle w:val="Prrafodelista"/>
        <w:numPr>
          <w:ilvl w:val="0"/>
          <w:numId w:val="62"/>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s-ES" w:eastAsia="en-US"/>
        </w:rPr>
      </w:pPr>
      <w:r w:rsidRPr="00EE3719">
        <w:rPr>
          <w:rFonts w:eastAsia="Malgun Gothic"/>
          <w:kern w:val="22"/>
          <w:szCs w:val="22"/>
          <w:lang w:val="es-ES" w:eastAsia="en-US"/>
        </w:rPr>
        <w:t>incentivar la generación y el intercambio de conocimientos y experiencias</w:t>
      </w:r>
      <w:r w:rsidR="00160116" w:rsidRPr="00EE3719">
        <w:rPr>
          <w:rFonts w:eastAsia="Malgun Gothic"/>
          <w:kern w:val="22"/>
          <w:szCs w:val="22"/>
          <w:lang w:val="es-ES" w:eastAsia="en-US"/>
        </w:rPr>
        <w:t>;</w:t>
      </w:r>
    </w:p>
    <w:p w:rsidR="00160116" w:rsidRPr="00EE3719" w:rsidRDefault="00EE3719" w:rsidP="005104B1">
      <w:pPr>
        <w:pStyle w:val="Prrafodelista"/>
        <w:numPr>
          <w:ilvl w:val="0"/>
          <w:numId w:val="62"/>
        </w:numPr>
        <w:suppressLineNumbers/>
        <w:suppressAutoHyphens/>
        <w:kinsoku w:val="0"/>
        <w:overflowPunct w:val="0"/>
        <w:autoSpaceDE w:val="0"/>
        <w:autoSpaceDN w:val="0"/>
        <w:adjustRightInd w:val="0"/>
        <w:snapToGrid w:val="0"/>
        <w:spacing w:after="120"/>
        <w:ind w:left="0" w:firstLine="720"/>
        <w:contextualSpacing w:val="0"/>
        <w:rPr>
          <w:snapToGrid w:val="0"/>
          <w:kern w:val="22"/>
          <w:szCs w:val="22"/>
          <w:lang w:val="es-ES" w:eastAsia="en-US"/>
        </w:rPr>
      </w:pPr>
      <w:r w:rsidRPr="00EE3719">
        <w:rPr>
          <w:snapToGrid w:val="0"/>
          <w:kern w:val="22"/>
          <w:szCs w:val="22"/>
          <w:lang w:val="es-ES" w:eastAsia="en-US"/>
        </w:rPr>
        <w:t xml:space="preserve">facilitar la </w:t>
      </w:r>
      <w:r w:rsidR="00A47A2B">
        <w:rPr>
          <w:snapToGrid w:val="0"/>
          <w:kern w:val="22"/>
          <w:szCs w:val="22"/>
          <w:lang w:val="es-ES" w:eastAsia="en-US"/>
        </w:rPr>
        <w:t>recopilación</w:t>
      </w:r>
      <w:r w:rsidRPr="00EE3719">
        <w:rPr>
          <w:snapToGrid w:val="0"/>
          <w:kern w:val="22"/>
          <w:szCs w:val="22"/>
          <w:lang w:val="es-ES" w:eastAsia="en-US"/>
        </w:rPr>
        <w:t xml:space="preserve">, documentación e intercambio de historias de </w:t>
      </w:r>
      <w:r>
        <w:rPr>
          <w:snapToGrid w:val="0"/>
          <w:kern w:val="22"/>
          <w:szCs w:val="22"/>
          <w:lang w:val="es-ES" w:eastAsia="en-US"/>
        </w:rPr>
        <w:t>éxito, mejores prácticas y lecciones aprendidas</w:t>
      </w:r>
      <w:r w:rsidR="00160116" w:rsidRPr="00EE3719">
        <w:rPr>
          <w:snapToGrid w:val="0"/>
          <w:kern w:val="22"/>
          <w:szCs w:val="22"/>
          <w:lang w:val="es-ES" w:eastAsia="en-US"/>
        </w:rPr>
        <w:t>;</w:t>
      </w:r>
    </w:p>
    <w:p w:rsidR="00160116" w:rsidRPr="00A47A2B" w:rsidRDefault="00A47A2B" w:rsidP="005104B1">
      <w:pPr>
        <w:pStyle w:val="Prrafodelista"/>
        <w:numPr>
          <w:ilvl w:val="0"/>
          <w:numId w:val="62"/>
        </w:numPr>
        <w:suppressLineNumbers/>
        <w:suppressAutoHyphens/>
        <w:kinsoku w:val="0"/>
        <w:overflowPunct w:val="0"/>
        <w:autoSpaceDE w:val="0"/>
        <w:autoSpaceDN w:val="0"/>
        <w:adjustRightInd w:val="0"/>
        <w:snapToGrid w:val="0"/>
        <w:spacing w:after="120"/>
        <w:ind w:left="0" w:firstLine="720"/>
        <w:contextualSpacing w:val="0"/>
        <w:rPr>
          <w:rFonts w:eastAsia="Malgun Gothic"/>
          <w:kern w:val="22"/>
          <w:szCs w:val="22"/>
          <w:lang w:val="es-ES" w:eastAsia="en-US"/>
        </w:rPr>
      </w:pPr>
      <w:r w:rsidRPr="00A47A2B">
        <w:rPr>
          <w:snapToGrid w:val="0"/>
          <w:kern w:val="22"/>
          <w:szCs w:val="22"/>
          <w:lang w:val="es-ES" w:eastAsia="en-US"/>
        </w:rPr>
        <w:t>reforzar las comunidades de práctica, las redes de conocimiento</w:t>
      </w:r>
      <w:r>
        <w:rPr>
          <w:snapToGrid w:val="0"/>
          <w:kern w:val="22"/>
          <w:szCs w:val="22"/>
          <w:lang w:val="es-ES" w:eastAsia="en-US"/>
        </w:rPr>
        <w:t>s</w:t>
      </w:r>
      <w:r w:rsidRPr="00A47A2B">
        <w:rPr>
          <w:snapToGrid w:val="0"/>
          <w:kern w:val="22"/>
          <w:szCs w:val="22"/>
          <w:lang w:val="es-ES" w:eastAsia="en-US"/>
        </w:rPr>
        <w:t xml:space="preserve"> y plataformas de di</w:t>
      </w:r>
      <w:r>
        <w:rPr>
          <w:snapToGrid w:val="0"/>
          <w:kern w:val="22"/>
          <w:szCs w:val="22"/>
          <w:lang w:val="es-ES" w:eastAsia="en-US"/>
        </w:rPr>
        <w:t>álogo colaborativo para apoyar los procesos nacionales, regionales y mundiales de formulación de políticas y adopción de decisiones</w:t>
      </w:r>
      <w:r w:rsidR="00160116" w:rsidRPr="00A47A2B">
        <w:rPr>
          <w:snapToGrid w:val="0"/>
          <w:kern w:val="22"/>
          <w:szCs w:val="22"/>
          <w:lang w:val="es-ES" w:eastAsia="en-US"/>
        </w:rPr>
        <w:t>.</w:t>
      </w:r>
    </w:p>
    <w:p w:rsidR="00E35920" w:rsidRPr="004A0DFF" w:rsidRDefault="00A47A2B" w:rsidP="005104B1">
      <w:pPr>
        <w:pStyle w:val="Para10"/>
        <w:numPr>
          <w:ilvl w:val="0"/>
          <w:numId w:val="58"/>
        </w:numPr>
        <w:suppressLineNumbers/>
        <w:suppressAutoHyphens/>
        <w:ind w:left="0" w:firstLine="0"/>
        <w:rPr>
          <w:rFonts w:eastAsia="Malgun Gothic"/>
          <w:kern w:val="22"/>
          <w:szCs w:val="22"/>
          <w:lang w:val="es-ES" w:eastAsia="en-US"/>
        </w:rPr>
      </w:pPr>
      <w:r>
        <w:rPr>
          <w:rFonts w:eastAsia="Malgun Gothic"/>
          <w:kern w:val="22"/>
          <w:szCs w:val="22"/>
          <w:lang w:val="es-ES" w:eastAsia="en-US"/>
        </w:rPr>
        <w:t>La función de la gestión de los conocimientos del Convenio sobre la Diversidad Biológica se ha realizado en gran medida a través del programa de trabajo del mecanismo de facilitación, y mediante los centros de intercambio de información de los Protocolos</w:t>
      </w:r>
      <w:r w:rsidR="00542267" w:rsidRPr="00A47A2B">
        <w:rPr>
          <w:rFonts w:eastAsia="Malgun Gothic"/>
          <w:kern w:val="22"/>
          <w:szCs w:val="22"/>
          <w:lang w:val="es-ES" w:eastAsia="en-US"/>
        </w:rPr>
        <w:t xml:space="preserve">. </w:t>
      </w:r>
      <w:r w:rsidRPr="00A47A2B">
        <w:rPr>
          <w:rFonts w:eastAsia="Malgun Gothic"/>
          <w:kern w:val="22"/>
          <w:szCs w:val="22"/>
          <w:lang w:val="es-ES" w:eastAsia="en-US"/>
        </w:rPr>
        <w:t>El intercambio de información, así como la recopilación, presentación de informes, organizaci</w:t>
      </w:r>
      <w:r>
        <w:rPr>
          <w:rFonts w:eastAsia="Malgun Gothic"/>
          <w:kern w:val="22"/>
          <w:szCs w:val="22"/>
          <w:lang w:val="es-ES" w:eastAsia="en-US"/>
        </w:rPr>
        <w:t>ón y recuperación de datos son posibles gracias a sistemas y herramientas en línea desarrollados mediante el mecanismo de facilitación</w:t>
      </w:r>
      <w:r w:rsidR="00DA433F" w:rsidRPr="00A47A2B">
        <w:rPr>
          <w:rFonts w:eastAsia="Malgun Gothic"/>
          <w:kern w:val="22"/>
          <w:szCs w:val="22"/>
          <w:lang w:val="es-ES" w:eastAsia="en-US"/>
        </w:rPr>
        <w:t xml:space="preserve">. </w:t>
      </w:r>
      <w:r>
        <w:rPr>
          <w:rFonts w:eastAsia="Malgun Gothic"/>
          <w:kern w:val="22"/>
          <w:szCs w:val="22"/>
          <w:lang w:val="es-ES" w:eastAsia="en-US"/>
        </w:rPr>
        <w:t>Las herramientas y los recursos para la creación de capacidad también se recopilan y guardan en el sistema</w:t>
      </w:r>
      <w:r w:rsidR="00DA433F" w:rsidRPr="00A47A2B">
        <w:rPr>
          <w:rFonts w:eastAsia="Malgun Gothic"/>
          <w:kern w:val="22"/>
          <w:szCs w:val="22"/>
          <w:lang w:val="es-ES" w:eastAsia="en-US"/>
        </w:rPr>
        <w:t xml:space="preserve">. </w:t>
      </w:r>
      <w:r>
        <w:rPr>
          <w:rFonts w:eastAsia="Malgun Gothic"/>
          <w:kern w:val="22"/>
          <w:szCs w:val="22"/>
          <w:lang w:val="es-ES" w:eastAsia="en-US"/>
        </w:rPr>
        <w:t>Estas herramientas fueron desarrolladas en momentos diferentes, con distintos objetivos y diferentes tecnologías utilizadas</w:t>
      </w:r>
      <w:r w:rsidR="00DA433F" w:rsidRPr="00A47A2B">
        <w:rPr>
          <w:rFonts w:eastAsia="Malgun Gothic"/>
          <w:kern w:val="22"/>
          <w:szCs w:val="22"/>
          <w:lang w:val="es-ES" w:eastAsia="en-US"/>
        </w:rPr>
        <w:t xml:space="preserve">. </w:t>
      </w:r>
      <w:r w:rsidR="004A0DFF" w:rsidRPr="004A0DFF">
        <w:rPr>
          <w:rFonts w:eastAsia="Malgun Gothic"/>
          <w:kern w:val="22"/>
          <w:szCs w:val="22"/>
          <w:lang w:val="es-ES" w:eastAsia="en-US"/>
        </w:rPr>
        <w:t xml:space="preserve">La labor interna prosigue en la Secretaría para armonizar las tecnologías utilizadas y </w:t>
      </w:r>
      <w:r w:rsidR="004A0DFF">
        <w:rPr>
          <w:rFonts w:eastAsia="Malgun Gothic"/>
          <w:kern w:val="22"/>
          <w:szCs w:val="22"/>
          <w:lang w:val="es-ES" w:eastAsia="en-US"/>
        </w:rPr>
        <w:t>ofrecer</w:t>
      </w:r>
      <w:r w:rsidR="004A0DFF" w:rsidRPr="004A0DFF">
        <w:rPr>
          <w:rFonts w:eastAsia="Malgun Gothic"/>
          <w:kern w:val="22"/>
          <w:szCs w:val="22"/>
          <w:lang w:val="es-ES" w:eastAsia="en-US"/>
        </w:rPr>
        <w:t xml:space="preserve"> una experiencia de usuario m</w:t>
      </w:r>
      <w:r w:rsidR="004A0DFF">
        <w:rPr>
          <w:rFonts w:eastAsia="Malgun Gothic"/>
          <w:kern w:val="22"/>
          <w:szCs w:val="22"/>
          <w:lang w:val="es-ES" w:eastAsia="en-US"/>
        </w:rPr>
        <w:t>ás coherente</w:t>
      </w:r>
      <w:r w:rsidR="00DA433F" w:rsidRPr="004A0DFF">
        <w:rPr>
          <w:rFonts w:eastAsia="Malgun Gothic"/>
          <w:kern w:val="22"/>
          <w:szCs w:val="22"/>
          <w:lang w:val="es-ES" w:eastAsia="en-US"/>
        </w:rPr>
        <w:t>.</w:t>
      </w:r>
    </w:p>
    <w:p w:rsidR="00880695" w:rsidRPr="00594AF7" w:rsidRDefault="004A0DFF" w:rsidP="005104B1">
      <w:pPr>
        <w:pStyle w:val="Para10"/>
        <w:numPr>
          <w:ilvl w:val="0"/>
          <w:numId w:val="58"/>
        </w:numPr>
        <w:suppressLineNumbers/>
        <w:suppressAutoHyphens/>
        <w:ind w:left="0" w:firstLine="0"/>
        <w:rPr>
          <w:rFonts w:eastAsia="Malgun Gothic"/>
          <w:kern w:val="22"/>
          <w:szCs w:val="22"/>
          <w:lang w:val="es-ES" w:eastAsia="en-US"/>
        </w:rPr>
      </w:pPr>
      <w:r w:rsidRPr="004A0DFF">
        <w:rPr>
          <w:rFonts w:eastAsia="Malgun Gothic"/>
          <w:kern w:val="22"/>
          <w:szCs w:val="22"/>
          <w:lang w:val="es-ES" w:eastAsia="en-US"/>
        </w:rPr>
        <w:t xml:space="preserve">Aunque estas recopilaciones dispares de información y conocimientos desarrolladas por </w:t>
      </w:r>
      <w:r>
        <w:rPr>
          <w:rFonts w:eastAsia="Malgun Gothic"/>
          <w:kern w:val="22"/>
          <w:szCs w:val="22"/>
          <w:lang w:val="es-ES" w:eastAsia="en-US"/>
        </w:rPr>
        <w:t xml:space="preserve">diversos </w:t>
      </w:r>
      <w:r w:rsidRPr="004A0DFF">
        <w:rPr>
          <w:rFonts w:eastAsia="Malgun Gothic"/>
          <w:kern w:val="22"/>
          <w:szCs w:val="22"/>
          <w:lang w:val="es-ES" w:eastAsia="en-US"/>
        </w:rPr>
        <w:t xml:space="preserve">actores proporcionan apoyo para la aplicación y las decisiones sobre políticas y han </w:t>
      </w:r>
      <w:r>
        <w:rPr>
          <w:rFonts w:eastAsia="Malgun Gothic"/>
          <w:kern w:val="22"/>
          <w:szCs w:val="22"/>
          <w:lang w:val="es-ES" w:eastAsia="en-US"/>
        </w:rPr>
        <w:t>intentado</w:t>
      </w:r>
      <w:r w:rsidRPr="004A0DFF">
        <w:rPr>
          <w:rFonts w:eastAsia="Malgun Gothic"/>
          <w:kern w:val="22"/>
          <w:szCs w:val="22"/>
          <w:lang w:val="es-ES" w:eastAsia="en-US"/>
        </w:rPr>
        <w:t xml:space="preserve"> mejorar la accesibilidad </w:t>
      </w:r>
      <w:r w:rsidR="00594AF7">
        <w:rPr>
          <w:rFonts w:eastAsia="Malgun Gothic"/>
          <w:kern w:val="22"/>
          <w:szCs w:val="22"/>
          <w:lang w:val="es-ES" w:eastAsia="en-US"/>
        </w:rPr>
        <w:t xml:space="preserve">a la información </w:t>
      </w:r>
      <w:r w:rsidRPr="004A0DFF">
        <w:rPr>
          <w:rFonts w:eastAsia="Malgun Gothic"/>
          <w:kern w:val="22"/>
          <w:szCs w:val="22"/>
          <w:lang w:val="es-ES" w:eastAsia="en-US"/>
        </w:rPr>
        <w:t xml:space="preserve">y </w:t>
      </w:r>
      <w:r w:rsidR="00594AF7">
        <w:rPr>
          <w:rFonts w:eastAsia="Malgun Gothic"/>
          <w:kern w:val="22"/>
          <w:szCs w:val="22"/>
          <w:lang w:val="es-ES" w:eastAsia="en-US"/>
        </w:rPr>
        <w:t xml:space="preserve">la </w:t>
      </w:r>
      <w:r w:rsidRPr="004A0DFF">
        <w:rPr>
          <w:rFonts w:eastAsia="Malgun Gothic"/>
          <w:kern w:val="22"/>
          <w:szCs w:val="22"/>
          <w:lang w:val="es-ES" w:eastAsia="en-US"/>
        </w:rPr>
        <w:t xml:space="preserve">facilidad </w:t>
      </w:r>
      <w:r w:rsidR="00594AF7">
        <w:rPr>
          <w:rFonts w:eastAsia="Malgun Gothic"/>
          <w:kern w:val="22"/>
          <w:szCs w:val="22"/>
          <w:lang w:val="es-ES" w:eastAsia="en-US"/>
        </w:rPr>
        <w:t>para encontrar la misma</w:t>
      </w:r>
      <w:r>
        <w:rPr>
          <w:rFonts w:eastAsia="Malgun Gothic"/>
          <w:kern w:val="22"/>
          <w:szCs w:val="22"/>
          <w:lang w:val="es-ES" w:eastAsia="en-US"/>
        </w:rPr>
        <w:t xml:space="preserve">, estas deben </w:t>
      </w:r>
      <w:r w:rsidR="00594AF7">
        <w:rPr>
          <w:rFonts w:eastAsia="Malgun Gothic"/>
          <w:kern w:val="22"/>
          <w:szCs w:val="22"/>
          <w:lang w:val="es-ES" w:eastAsia="en-US"/>
        </w:rPr>
        <w:t>simplificarse</w:t>
      </w:r>
      <w:r>
        <w:rPr>
          <w:rFonts w:eastAsia="Malgun Gothic"/>
          <w:kern w:val="22"/>
          <w:szCs w:val="22"/>
          <w:lang w:val="es-ES" w:eastAsia="en-US"/>
        </w:rPr>
        <w:t xml:space="preserve"> y ampliarse</w:t>
      </w:r>
      <w:r w:rsidR="00767B99" w:rsidRPr="004A0DFF">
        <w:rPr>
          <w:rFonts w:eastAsia="Malgun Gothic"/>
          <w:kern w:val="22"/>
          <w:szCs w:val="22"/>
          <w:lang w:val="es-ES" w:eastAsia="en-US"/>
        </w:rPr>
        <w:t xml:space="preserve">. </w:t>
      </w:r>
      <w:r w:rsidR="00594AF7" w:rsidRPr="00594AF7">
        <w:rPr>
          <w:rFonts w:eastAsia="Malgun Gothic"/>
          <w:kern w:val="22"/>
          <w:szCs w:val="22"/>
          <w:lang w:val="es-ES" w:eastAsia="en-US"/>
        </w:rPr>
        <w:t xml:space="preserve">Debido al crecimiento exponencial de los datos y los conocimientos disponibles, </w:t>
      </w:r>
      <w:r w:rsidR="00480AAE">
        <w:rPr>
          <w:rFonts w:eastAsia="Malgun Gothic"/>
          <w:kern w:val="22"/>
          <w:szCs w:val="22"/>
          <w:lang w:val="es-ES" w:eastAsia="en-US"/>
        </w:rPr>
        <w:t xml:space="preserve">en la actualidad </w:t>
      </w:r>
      <w:r w:rsidR="00594AF7" w:rsidRPr="00594AF7">
        <w:rPr>
          <w:rFonts w:eastAsia="Malgun Gothic"/>
          <w:kern w:val="22"/>
          <w:szCs w:val="22"/>
          <w:lang w:val="es-ES" w:eastAsia="en-US"/>
        </w:rPr>
        <w:t xml:space="preserve">estos proyectos </w:t>
      </w:r>
      <w:r w:rsidR="00480AAE">
        <w:rPr>
          <w:rFonts w:eastAsia="Malgun Gothic"/>
          <w:kern w:val="22"/>
          <w:szCs w:val="22"/>
          <w:lang w:val="es-ES" w:eastAsia="en-US"/>
        </w:rPr>
        <w:t>a</w:t>
      </w:r>
      <w:r w:rsidR="00594AF7" w:rsidRPr="00594AF7">
        <w:rPr>
          <w:rFonts w:eastAsia="Malgun Gothic"/>
          <w:kern w:val="22"/>
          <w:szCs w:val="22"/>
          <w:lang w:val="es-ES" w:eastAsia="en-US"/>
        </w:rPr>
        <w:t>barcan solo una parte de la demanda</w:t>
      </w:r>
      <w:r w:rsidR="006B315F" w:rsidRPr="00594AF7">
        <w:rPr>
          <w:rFonts w:eastAsia="Malgun Gothic"/>
          <w:kern w:val="22"/>
          <w:szCs w:val="22"/>
          <w:lang w:val="es-ES" w:eastAsia="en-US"/>
        </w:rPr>
        <w:t>.</w:t>
      </w:r>
    </w:p>
    <w:p w:rsidR="009C1405" w:rsidRPr="00052E18" w:rsidRDefault="00480AAE" w:rsidP="005104B1">
      <w:pPr>
        <w:pStyle w:val="Para10"/>
        <w:numPr>
          <w:ilvl w:val="0"/>
          <w:numId w:val="58"/>
        </w:numPr>
        <w:suppressLineNumbers/>
        <w:suppressAutoHyphens/>
        <w:ind w:left="0" w:firstLine="0"/>
        <w:rPr>
          <w:rFonts w:eastAsia="Malgun Gothic"/>
          <w:kern w:val="22"/>
          <w:szCs w:val="22"/>
          <w:lang w:val="es-ES" w:eastAsia="en-US"/>
        </w:rPr>
      </w:pPr>
      <w:r w:rsidRPr="00480AAE">
        <w:rPr>
          <w:rFonts w:eastAsia="Malgun Gothic"/>
          <w:kern w:val="22"/>
          <w:szCs w:val="22"/>
          <w:lang w:val="es-ES" w:eastAsia="en-US"/>
        </w:rPr>
        <w:t>El Convenio, el Protocolo de C</w:t>
      </w:r>
      <w:r w:rsidR="00AB2493" w:rsidRPr="00480AAE">
        <w:rPr>
          <w:rFonts w:eastAsia="Malgun Gothic"/>
          <w:kern w:val="22"/>
          <w:szCs w:val="22"/>
          <w:lang w:val="es-ES" w:eastAsia="en-US"/>
        </w:rPr>
        <w:t xml:space="preserve">artagena </w:t>
      </w:r>
      <w:r w:rsidRPr="00480AAE">
        <w:rPr>
          <w:rFonts w:eastAsia="Malgun Gothic"/>
          <w:kern w:val="22"/>
          <w:szCs w:val="22"/>
          <w:lang w:val="es-ES" w:eastAsia="en-US"/>
        </w:rPr>
        <w:t xml:space="preserve">y el </w:t>
      </w:r>
      <w:r w:rsidR="00992872" w:rsidRPr="00480AAE">
        <w:rPr>
          <w:rFonts w:eastAsia="Malgun Gothic"/>
          <w:kern w:val="22"/>
          <w:szCs w:val="22"/>
          <w:lang w:val="es-ES" w:eastAsia="en-US"/>
        </w:rPr>
        <w:t>Protocol</w:t>
      </w:r>
      <w:r w:rsidRPr="00480AAE">
        <w:rPr>
          <w:rFonts w:eastAsia="Malgun Gothic"/>
          <w:kern w:val="22"/>
          <w:szCs w:val="22"/>
          <w:lang w:val="es-ES" w:eastAsia="en-US"/>
        </w:rPr>
        <w:t xml:space="preserve">o de </w:t>
      </w:r>
      <w:r w:rsidR="00AB2493" w:rsidRPr="00480AAE">
        <w:rPr>
          <w:rFonts w:eastAsia="Malgun Gothic"/>
          <w:kern w:val="22"/>
          <w:szCs w:val="22"/>
          <w:lang w:val="es-ES" w:eastAsia="en-US"/>
        </w:rPr>
        <w:t xml:space="preserve">Nagoya </w:t>
      </w:r>
      <w:r w:rsidRPr="00480AAE">
        <w:rPr>
          <w:rFonts w:eastAsia="Malgun Gothic"/>
          <w:kern w:val="22"/>
          <w:szCs w:val="22"/>
          <w:lang w:val="es-ES" w:eastAsia="en-US"/>
        </w:rPr>
        <w:t>tienen el mecanismo de facilitación</w:t>
      </w:r>
      <w:r w:rsidR="004E729A" w:rsidRPr="00480AAE">
        <w:rPr>
          <w:rFonts w:eastAsia="Malgun Gothic"/>
          <w:kern w:val="22"/>
          <w:szCs w:val="22"/>
          <w:lang w:val="es-ES" w:eastAsia="en-US"/>
        </w:rPr>
        <w:t xml:space="preserve">, </w:t>
      </w:r>
      <w:r w:rsidRPr="00480AAE">
        <w:rPr>
          <w:rFonts w:eastAsia="Malgun Gothic"/>
          <w:kern w:val="22"/>
          <w:szCs w:val="22"/>
          <w:lang w:val="es-ES" w:eastAsia="en-US"/>
        </w:rPr>
        <w:t>el Centro de Intercambio de Informaci</w:t>
      </w:r>
      <w:r>
        <w:rPr>
          <w:rFonts w:eastAsia="Malgun Gothic"/>
          <w:kern w:val="22"/>
          <w:szCs w:val="22"/>
          <w:lang w:val="es-ES" w:eastAsia="en-US"/>
        </w:rPr>
        <w:t>ón sobre Seguridad de la Biotecnología y el Centro de Intercambio de Información sobre Acceso y Participación en los Beneficios</w:t>
      </w:r>
      <w:r w:rsidR="00AB2493" w:rsidRPr="00480AAE">
        <w:rPr>
          <w:rFonts w:eastAsia="Malgun Gothic"/>
          <w:kern w:val="22"/>
          <w:szCs w:val="22"/>
          <w:lang w:val="es-ES" w:eastAsia="en-US"/>
        </w:rPr>
        <w:t>,</w:t>
      </w:r>
      <w:r w:rsidR="001419F1" w:rsidRPr="00480AAE">
        <w:rPr>
          <w:rFonts w:eastAsia="Malgun Gothic"/>
          <w:kern w:val="22"/>
          <w:szCs w:val="22"/>
          <w:lang w:val="es-ES" w:eastAsia="en-US"/>
        </w:rPr>
        <w:t xml:space="preserve"> respectiv</w:t>
      </w:r>
      <w:r>
        <w:rPr>
          <w:rFonts w:eastAsia="Malgun Gothic"/>
          <w:kern w:val="22"/>
          <w:szCs w:val="22"/>
          <w:lang w:val="es-ES" w:eastAsia="en-US"/>
        </w:rPr>
        <w:t>amente, como sus mecanismos predeterminados para la gestión de los conocimientos</w:t>
      </w:r>
      <w:r w:rsidR="004E729A" w:rsidRPr="00480AAE">
        <w:rPr>
          <w:rFonts w:eastAsia="Malgun Gothic"/>
          <w:kern w:val="22"/>
          <w:szCs w:val="22"/>
          <w:lang w:val="es-ES" w:eastAsia="en-US"/>
        </w:rPr>
        <w:t xml:space="preserve">. </w:t>
      </w:r>
      <w:r w:rsidR="00052E18" w:rsidRPr="00052E18">
        <w:rPr>
          <w:rFonts w:eastAsia="Malgun Gothic"/>
          <w:kern w:val="22"/>
          <w:szCs w:val="22"/>
          <w:lang w:val="es-ES" w:eastAsia="en-US"/>
        </w:rPr>
        <w:t xml:space="preserve">A medida que el proceso de preparación para el marco mundial para la diversidad biológica posterior a </w:t>
      </w:r>
      <w:r w:rsidR="004E729A" w:rsidRPr="00052E18">
        <w:rPr>
          <w:rFonts w:eastAsia="Malgun Gothic"/>
          <w:kern w:val="22"/>
          <w:szCs w:val="22"/>
          <w:lang w:val="es-ES" w:eastAsia="en-US"/>
        </w:rPr>
        <w:t>2020</w:t>
      </w:r>
      <w:r w:rsidR="00052E18" w:rsidRPr="00052E18">
        <w:rPr>
          <w:rFonts w:eastAsia="Malgun Gothic"/>
          <w:kern w:val="22"/>
          <w:szCs w:val="22"/>
          <w:lang w:val="es-ES" w:eastAsia="en-US"/>
        </w:rPr>
        <w:t xml:space="preserve"> se define y aplica, e</w:t>
      </w:r>
      <w:r w:rsidR="00052E18">
        <w:rPr>
          <w:rFonts w:eastAsia="Malgun Gothic"/>
          <w:kern w:val="22"/>
          <w:szCs w:val="22"/>
          <w:lang w:val="es-ES" w:eastAsia="en-US"/>
        </w:rPr>
        <w:t xml:space="preserve">s necesario </w:t>
      </w:r>
      <w:r w:rsidR="00052E18" w:rsidRPr="00052E18">
        <w:rPr>
          <w:rFonts w:eastAsia="Malgun Gothic"/>
          <w:kern w:val="22"/>
          <w:szCs w:val="22"/>
          <w:lang w:val="es-ES" w:eastAsia="en-US"/>
        </w:rPr>
        <w:t>simplificar estos mecanismos mediante una estrategia coherente para apoyar la gesti</w:t>
      </w:r>
      <w:r w:rsidR="00052E18">
        <w:rPr>
          <w:rFonts w:eastAsia="Malgun Gothic"/>
          <w:kern w:val="22"/>
          <w:szCs w:val="22"/>
          <w:lang w:val="es-ES" w:eastAsia="en-US"/>
        </w:rPr>
        <w:t>ón de los conocimientos en los tres instrumentos</w:t>
      </w:r>
      <w:r w:rsidR="00BA6E8B" w:rsidRPr="00052E18">
        <w:rPr>
          <w:rFonts w:eastAsia="Malgun Gothic"/>
          <w:kern w:val="22"/>
          <w:szCs w:val="22"/>
          <w:lang w:val="es-ES" w:eastAsia="en-US"/>
        </w:rPr>
        <w:t>.</w:t>
      </w:r>
    </w:p>
    <w:p w:rsidR="004B7733" w:rsidRPr="00431900" w:rsidRDefault="00215989" w:rsidP="005104B1">
      <w:pPr>
        <w:pStyle w:val="Para10"/>
        <w:numPr>
          <w:ilvl w:val="0"/>
          <w:numId w:val="58"/>
        </w:numPr>
        <w:suppressLineNumbers/>
        <w:suppressAutoHyphens/>
        <w:ind w:left="0" w:firstLine="0"/>
        <w:rPr>
          <w:rFonts w:eastAsia="Malgun Gothic"/>
          <w:kern w:val="22"/>
          <w:szCs w:val="22"/>
          <w:lang w:val="es-ES" w:eastAsia="en-US"/>
        </w:rPr>
      </w:pPr>
      <w:r w:rsidRPr="00052E18">
        <w:rPr>
          <w:rFonts w:eastAsia="Malgun Gothic"/>
          <w:kern w:val="22"/>
          <w:szCs w:val="22"/>
          <w:lang w:val="es-ES" w:eastAsia="en-US"/>
        </w:rPr>
        <w:t>Dur</w:t>
      </w:r>
      <w:r w:rsidR="00052E18" w:rsidRPr="00052E18">
        <w:rPr>
          <w:rFonts w:eastAsia="Malgun Gothic"/>
          <w:kern w:val="22"/>
          <w:szCs w:val="22"/>
          <w:lang w:val="es-ES" w:eastAsia="en-US"/>
        </w:rPr>
        <w:t xml:space="preserve">ante el período posterior a </w:t>
      </w:r>
      <w:r w:rsidRPr="00052E18">
        <w:rPr>
          <w:rFonts w:eastAsia="Malgun Gothic"/>
          <w:kern w:val="22"/>
          <w:szCs w:val="22"/>
          <w:lang w:val="es-ES" w:eastAsia="en-US"/>
        </w:rPr>
        <w:t xml:space="preserve">2020, </w:t>
      </w:r>
      <w:r w:rsidR="00052E18" w:rsidRPr="00052E18">
        <w:rPr>
          <w:rFonts w:eastAsia="Malgun Gothic"/>
          <w:kern w:val="22"/>
          <w:szCs w:val="22"/>
          <w:lang w:val="es-ES" w:eastAsia="en-US"/>
        </w:rPr>
        <w:t xml:space="preserve">los centros de intercambio de información deben </w:t>
      </w:r>
      <w:r w:rsidR="00052E18">
        <w:rPr>
          <w:rFonts w:eastAsia="Malgun Gothic"/>
          <w:kern w:val="22"/>
          <w:szCs w:val="22"/>
          <w:lang w:val="es-ES" w:eastAsia="en-US"/>
        </w:rPr>
        <w:t xml:space="preserve">dar un giro para </w:t>
      </w:r>
      <w:r w:rsidR="00052E18" w:rsidRPr="00052E18">
        <w:rPr>
          <w:rFonts w:eastAsia="Malgun Gothic"/>
          <w:kern w:val="22"/>
          <w:szCs w:val="22"/>
          <w:lang w:val="es-ES" w:eastAsia="en-US"/>
        </w:rPr>
        <w:t>desempeñar un papel más activ</w:t>
      </w:r>
      <w:r w:rsidR="00052E18">
        <w:rPr>
          <w:rFonts w:eastAsia="Malgun Gothic"/>
          <w:kern w:val="22"/>
          <w:szCs w:val="22"/>
          <w:lang w:val="es-ES" w:eastAsia="en-US"/>
        </w:rPr>
        <w:t>o</w:t>
      </w:r>
      <w:r w:rsidR="00052E18" w:rsidRPr="00052E18">
        <w:rPr>
          <w:rFonts w:eastAsia="Malgun Gothic"/>
          <w:kern w:val="22"/>
          <w:szCs w:val="22"/>
          <w:lang w:val="es-ES" w:eastAsia="en-US"/>
        </w:rPr>
        <w:t xml:space="preserve"> como centros de conocimientos</w:t>
      </w:r>
      <w:r w:rsidR="003C7E48" w:rsidRPr="00052E18">
        <w:rPr>
          <w:rFonts w:eastAsia="Malgun Gothic"/>
          <w:kern w:val="22"/>
          <w:szCs w:val="22"/>
          <w:lang w:val="es-ES" w:eastAsia="en-US"/>
        </w:rPr>
        <w:t xml:space="preserve">. </w:t>
      </w:r>
      <w:r w:rsidR="00052E18">
        <w:rPr>
          <w:rFonts w:eastAsia="Malgun Gothic"/>
          <w:kern w:val="22"/>
          <w:szCs w:val="22"/>
          <w:lang w:val="es-ES" w:eastAsia="en-US"/>
        </w:rPr>
        <w:t>Al t</w:t>
      </w:r>
      <w:r w:rsidR="00052E18" w:rsidRPr="00052E18">
        <w:rPr>
          <w:rFonts w:eastAsia="Malgun Gothic"/>
          <w:kern w:val="22"/>
          <w:szCs w:val="22"/>
          <w:lang w:val="es-ES" w:eastAsia="en-US"/>
        </w:rPr>
        <w:t>rabajar en sinergia con los mecanismos y asociados existentes, como el Foro de EPANB</w:t>
      </w:r>
      <w:r w:rsidR="003C7E48" w:rsidRPr="00052E18">
        <w:rPr>
          <w:rFonts w:eastAsia="Malgun Gothic"/>
          <w:kern w:val="22"/>
          <w:szCs w:val="22"/>
          <w:lang w:val="es-ES" w:eastAsia="en-US"/>
        </w:rPr>
        <w:t>, InforMEA</w:t>
      </w:r>
      <w:r w:rsidR="00052E18" w:rsidRPr="00052E18">
        <w:rPr>
          <w:rFonts w:eastAsia="Malgun Gothic"/>
          <w:kern w:val="22"/>
          <w:szCs w:val="22"/>
          <w:lang w:val="es-ES" w:eastAsia="en-US"/>
        </w:rPr>
        <w:t xml:space="preserve"> y </w:t>
      </w:r>
      <w:r w:rsidR="00052E18">
        <w:rPr>
          <w:rFonts w:eastAsia="Malgun Gothic"/>
          <w:kern w:val="22"/>
          <w:szCs w:val="22"/>
          <w:lang w:val="es-ES" w:eastAsia="en-US"/>
        </w:rPr>
        <w:t xml:space="preserve">la Infraestructura Mundial </w:t>
      </w:r>
      <w:r w:rsidR="00052E18" w:rsidRPr="00052E18">
        <w:rPr>
          <w:rFonts w:eastAsia="Malgun Gothic"/>
          <w:kern w:val="22"/>
          <w:szCs w:val="22"/>
          <w:lang w:val="es-ES" w:eastAsia="en-US"/>
        </w:rPr>
        <w:t xml:space="preserve">de </w:t>
      </w:r>
      <w:r w:rsidR="00052E18" w:rsidRPr="00052E18">
        <w:rPr>
          <w:rFonts w:eastAsia="Malgun Gothic"/>
          <w:kern w:val="22"/>
          <w:szCs w:val="22"/>
          <w:lang w:val="es-ES" w:eastAsia="en-US"/>
        </w:rPr>
        <w:lastRenderedPageBreak/>
        <w:t xml:space="preserve">Información </w:t>
      </w:r>
      <w:r w:rsidR="00774B15">
        <w:rPr>
          <w:rFonts w:eastAsia="Malgun Gothic"/>
          <w:kern w:val="22"/>
          <w:szCs w:val="22"/>
          <w:lang w:val="es-ES" w:eastAsia="en-US"/>
        </w:rPr>
        <w:t>sobre</w:t>
      </w:r>
      <w:r w:rsidR="00052E18">
        <w:rPr>
          <w:rFonts w:eastAsia="Malgun Gothic"/>
          <w:kern w:val="22"/>
          <w:szCs w:val="22"/>
          <w:lang w:val="es-ES" w:eastAsia="en-US"/>
        </w:rPr>
        <w:t xml:space="preserve"> Biodiversidad</w:t>
      </w:r>
      <w:r w:rsidR="00016451" w:rsidRPr="00052E18">
        <w:rPr>
          <w:rFonts w:eastAsia="Malgun Gothic"/>
          <w:kern w:val="22"/>
          <w:szCs w:val="22"/>
          <w:lang w:val="es-ES" w:eastAsia="en-US"/>
        </w:rPr>
        <w:t xml:space="preserve">, </w:t>
      </w:r>
      <w:r w:rsidR="00774B15">
        <w:rPr>
          <w:rFonts w:eastAsia="Malgun Gothic"/>
          <w:kern w:val="22"/>
          <w:szCs w:val="22"/>
          <w:lang w:val="es-ES" w:eastAsia="en-US"/>
        </w:rPr>
        <w:t>se pueden crear interconexiones para proporcionar no solo enlaces a datos científicos y técnicos pertinentes, sino también un acceso más integrado a las comunidades de práctica</w:t>
      </w:r>
      <w:r w:rsidR="00016451" w:rsidRPr="00052E18">
        <w:rPr>
          <w:rFonts w:eastAsia="Malgun Gothic"/>
          <w:kern w:val="22"/>
          <w:szCs w:val="22"/>
          <w:lang w:val="es-ES" w:eastAsia="en-US"/>
        </w:rPr>
        <w:t xml:space="preserve">. </w:t>
      </w:r>
      <w:r w:rsidR="00431900" w:rsidRPr="00431900">
        <w:rPr>
          <w:rFonts w:eastAsia="Malgun Gothic"/>
          <w:kern w:val="22"/>
          <w:szCs w:val="22"/>
          <w:lang w:val="es-ES" w:eastAsia="en-US"/>
        </w:rPr>
        <w:t>Un</w:t>
      </w:r>
      <w:r w:rsidR="00431900">
        <w:rPr>
          <w:rFonts w:eastAsia="Malgun Gothic"/>
          <w:kern w:val="22"/>
          <w:szCs w:val="22"/>
          <w:lang w:val="es-ES" w:eastAsia="en-US"/>
        </w:rPr>
        <w:t>a esfera</w:t>
      </w:r>
      <w:r w:rsidR="00431900" w:rsidRPr="00431900">
        <w:rPr>
          <w:rFonts w:eastAsia="Malgun Gothic"/>
          <w:kern w:val="22"/>
          <w:szCs w:val="22"/>
          <w:lang w:val="es-ES" w:eastAsia="en-US"/>
        </w:rPr>
        <w:t xml:space="preserve"> adicional que requiere mejoras es </w:t>
      </w:r>
      <w:r w:rsidR="00431900">
        <w:rPr>
          <w:rFonts w:eastAsia="Malgun Gothic"/>
          <w:kern w:val="22"/>
          <w:szCs w:val="22"/>
          <w:lang w:val="es-ES" w:eastAsia="en-US"/>
        </w:rPr>
        <w:t>la</w:t>
      </w:r>
      <w:r w:rsidR="00431900" w:rsidRPr="00431900">
        <w:rPr>
          <w:rFonts w:eastAsia="Malgun Gothic"/>
          <w:kern w:val="22"/>
          <w:szCs w:val="22"/>
          <w:lang w:val="es-ES" w:eastAsia="en-US"/>
        </w:rPr>
        <w:t xml:space="preserve"> de la </w:t>
      </w:r>
      <w:r w:rsidR="00431900">
        <w:rPr>
          <w:rFonts w:eastAsia="Malgun Gothic"/>
          <w:kern w:val="22"/>
          <w:szCs w:val="22"/>
          <w:lang w:val="es-ES" w:eastAsia="en-US"/>
        </w:rPr>
        <w:t>captura de conocimientos</w:t>
      </w:r>
      <w:r w:rsidR="00ED1E2B" w:rsidRPr="00431900">
        <w:rPr>
          <w:rFonts w:eastAsia="Malgun Gothic"/>
          <w:kern w:val="22"/>
          <w:szCs w:val="22"/>
          <w:lang w:val="es-ES" w:eastAsia="en-US"/>
        </w:rPr>
        <w:t xml:space="preserve">. </w:t>
      </w:r>
      <w:r w:rsidR="00431900" w:rsidRPr="00431900">
        <w:rPr>
          <w:rFonts w:eastAsia="Malgun Gothic"/>
          <w:kern w:val="22"/>
          <w:szCs w:val="22"/>
          <w:lang w:val="es-ES" w:eastAsia="en-US"/>
        </w:rPr>
        <w:t>A</w:t>
      </w:r>
      <w:r w:rsidR="00431900">
        <w:rPr>
          <w:rFonts w:eastAsia="Malgun Gothic"/>
          <w:kern w:val="22"/>
          <w:szCs w:val="22"/>
          <w:lang w:val="es-ES" w:eastAsia="en-US"/>
        </w:rPr>
        <w:t xml:space="preserve"> pesar de que</w:t>
      </w:r>
      <w:r w:rsidR="00431900" w:rsidRPr="00431900">
        <w:rPr>
          <w:rFonts w:eastAsia="Malgun Gothic"/>
          <w:kern w:val="22"/>
          <w:szCs w:val="22"/>
          <w:lang w:val="es-ES" w:eastAsia="en-US"/>
        </w:rPr>
        <w:t xml:space="preserve"> la Secretaría recopila estudios de caso</w:t>
      </w:r>
      <w:r w:rsidR="00431900">
        <w:rPr>
          <w:rFonts w:eastAsia="Malgun Gothic"/>
          <w:kern w:val="22"/>
          <w:szCs w:val="22"/>
          <w:lang w:val="es-ES" w:eastAsia="en-US"/>
        </w:rPr>
        <w:t>s</w:t>
      </w:r>
      <w:r w:rsidR="00431900" w:rsidRPr="00431900">
        <w:rPr>
          <w:rFonts w:eastAsia="Malgun Gothic"/>
          <w:kern w:val="22"/>
          <w:szCs w:val="22"/>
          <w:lang w:val="es-ES" w:eastAsia="en-US"/>
        </w:rPr>
        <w:t xml:space="preserve"> </w:t>
      </w:r>
      <w:r w:rsidR="00431900">
        <w:rPr>
          <w:rFonts w:eastAsia="Malgun Gothic"/>
          <w:kern w:val="22"/>
          <w:szCs w:val="22"/>
          <w:lang w:val="es-ES" w:eastAsia="en-US"/>
        </w:rPr>
        <w:t>sobre diversos</w:t>
      </w:r>
      <w:r w:rsidR="00431900" w:rsidRPr="00431900">
        <w:rPr>
          <w:rFonts w:eastAsia="Malgun Gothic"/>
          <w:kern w:val="22"/>
          <w:szCs w:val="22"/>
          <w:lang w:val="es-ES" w:eastAsia="en-US"/>
        </w:rPr>
        <w:t xml:space="preserve"> temas, no incluye sistemáticamente la recopilación de las lecciones aprendidas y las mejores pr</w:t>
      </w:r>
      <w:r w:rsidR="00431900">
        <w:rPr>
          <w:rFonts w:eastAsia="Malgun Gothic"/>
          <w:kern w:val="22"/>
          <w:szCs w:val="22"/>
          <w:lang w:val="es-ES" w:eastAsia="en-US"/>
        </w:rPr>
        <w:t>ácticas en un formato normalizado</w:t>
      </w:r>
      <w:r w:rsidR="000A4FE3" w:rsidRPr="00431900">
        <w:rPr>
          <w:rFonts w:eastAsia="Malgun Gothic"/>
          <w:kern w:val="22"/>
          <w:szCs w:val="22"/>
          <w:lang w:val="es-ES" w:eastAsia="en-US"/>
        </w:rPr>
        <w:t>.</w:t>
      </w:r>
    </w:p>
    <w:p w:rsidR="00F95DB4" w:rsidRPr="000B6B76" w:rsidRDefault="000B6B76" w:rsidP="005104B1">
      <w:pPr>
        <w:pStyle w:val="Para10"/>
        <w:numPr>
          <w:ilvl w:val="0"/>
          <w:numId w:val="58"/>
        </w:numPr>
        <w:suppressLineNumbers/>
        <w:suppressAutoHyphens/>
        <w:ind w:left="0" w:firstLine="0"/>
        <w:rPr>
          <w:rFonts w:eastAsia="Malgun Gothic"/>
          <w:kern w:val="22"/>
          <w:szCs w:val="22"/>
          <w:lang w:val="es-ES" w:eastAsia="en-US"/>
        </w:rPr>
      </w:pPr>
      <w:r w:rsidRPr="000B6B76">
        <w:rPr>
          <w:rFonts w:eastAsia="Malgun Gothic"/>
          <w:kern w:val="22"/>
          <w:szCs w:val="22"/>
          <w:lang w:val="es-ES" w:eastAsia="en-US"/>
        </w:rPr>
        <w:t>Un mayor acceso a l</w:t>
      </w:r>
      <w:r>
        <w:rPr>
          <w:rFonts w:eastAsia="Malgun Gothic"/>
          <w:kern w:val="22"/>
          <w:szCs w:val="22"/>
          <w:lang w:val="es-ES" w:eastAsia="en-US"/>
        </w:rPr>
        <w:t xml:space="preserve">os activos de </w:t>
      </w:r>
      <w:r w:rsidRPr="000B6B76">
        <w:rPr>
          <w:rFonts w:eastAsia="Malgun Gothic"/>
          <w:kern w:val="22"/>
          <w:szCs w:val="22"/>
          <w:lang w:val="es-ES" w:eastAsia="en-US"/>
        </w:rPr>
        <w:t xml:space="preserve">información y </w:t>
      </w:r>
      <w:r>
        <w:rPr>
          <w:rFonts w:eastAsia="Malgun Gothic"/>
          <w:kern w:val="22"/>
          <w:szCs w:val="22"/>
          <w:lang w:val="es-ES" w:eastAsia="en-US"/>
        </w:rPr>
        <w:t>c</w:t>
      </w:r>
      <w:r w:rsidRPr="000B6B76">
        <w:rPr>
          <w:rFonts w:eastAsia="Malgun Gothic"/>
          <w:kern w:val="22"/>
          <w:szCs w:val="22"/>
          <w:lang w:val="es-ES" w:eastAsia="en-US"/>
        </w:rPr>
        <w:t>onocimientos existentes para la creaci</w:t>
      </w:r>
      <w:r>
        <w:rPr>
          <w:rFonts w:eastAsia="Malgun Gothic"/>
          <w:kern w:val="22"/>
          <w:szCs w:val="22"/>
          <w:lang w:val="es-ES" w:eastAsia="en-US"/>
        </w:rPr>
        <w:t>ón de capacidad sigue siendo una necesidad fundamental</w:t>
      </w:r>
      <w:r w:rsidR="00215989" w:rsidRPr="000B6B76">
        <w:rPr>
          <w:rFonts w:eastAsia="Malgun Gothic"/>
          <w:kern w:val="22"/>
          <w:szCs w:val="22"/>
          <w:lang w:val="es-ES" w:eastAsia="en-US"/>
        </w:rPr>
        <w:t xml:space="preserve">. </w:t>
      </w:r>
      <w:r w:rsidRPr="000B6B76">
        <w:rPr>
          <w:rFonts w:eastAsia="Malgun Gothic"/>
          <w:kern w:val="22"/>
          <w:szCs w:val="22"/>
          <w:lang w:val="es-ES" w:eastAsia="en-US"/>
        </w:rPr>
        <w:t xml:space="preserve">El portal de creación de capacidad y la plataforma web de la Iniciativa Bio-Bridge </w:t>
      </w:r>
      <w:r>
        <w:rPr>
          <w:rFonts w:eastAsia="Malgun Gothic"/>
          <w:kern w:val="22"/>
          <w:szCs w:val="22"/>
          <w:lang w:val="es-ES" w:eastAsia="en-US"/>
        </w:rPr>
        <w:t>actúan como importantes herramientas de gestión de la información y los conocimientos</w:t>
      </w:r>
      <w:r w:rsidR="00331960" w:rsidRPr="000B6B76">
        <w:rPr>
          <w:rFonts w:eastAsia="Malgun Gothic"/>
          <w:kern w:val="22"/>
          <w:szCs w:val="22"/>
          <w:lang w:val="es-ES" w:eastAsia="en-US"/>
        </w:rPr>
        <w:t xml:space="preserve">. </w:t>
      </w:r>
      <w:r w:rsidRPr="000B6B76">
        <w:rPr>
          <w:rFonts w:eastAsia="Malgun Gothic"/>
          <w:kern w:val="22"/>
          <w:szCs w:val="22"/>
          <w:lang w:val="es-ES" w:eastAsia="en-US"/>
        </w:rPr>
        <w:t xml:space="preserve">La Iniciativa </w:t>
      </w:r>
      <w:r w:rsidR="008A1C9D" w:rsidRPr="000B6B76">
        <w:rPr>
          <w:rFonts w:eastAsia="Malgun Gothic"/>
          <w:kern w:val="22"/>
          <w:szCs w:val="22"/>
          <w:lang w:val="es-ES" w:eastAsia="en-US"/>
        </w:rPr>
        <w:t>Bio</w:t>
      </w:r>
      <w:r w:rsidR="00215989" w:rsidRPr="000B6B76">
        <w:rPr>
          <w:rFonts w:eastAsia="Malgun Gothic"/>
          <w:kern w:val="22"/>
          <w:szCs w:val="22"/>
          <w:lang w:val="es-ES" w:eastAsia="en-US"/>
        </w:rPr>
        <w:t>-B</w:t>
      </w:r>
      <w:r w:rsidR="008A1C9D" w:rsidRPr="000B6B76">
        <w:rPr>
          <w:rFonts w:eastAsia="Malgun Gothic"/>
          <w:kern w:val="22"/>
          <w:szCs w:val="22"/>
          <w:lang w:val="es-ES" w:eastAsia="en-US"/>
        </w:rPr>
        <w:t xml:space="preserve">ridge, </w:t>
      </w:r>
      <w:r w:rsidRPr="000B6B76">
        <w:rPr>
          <w:rFonts w:eastAsia="Malgun Gothic"/>
          <w:kern w:val="22"/>
          <w:szCs w:val="22"/>
          <w:lang w:val="es-ES" w:eastAsia="en-US"/>
        </w:rPr>
        <w:t xml:space="preserve">con su funcionalidad de servicio de asistencia, también </w:t>
      </w:r>
      <w:r>
        <w:rPr>
          <w:rFonts w:eastAsia="Malgun Gothic"/>
          <w:kern w:val="22"/>
          <w:szCs w:val="22"/>
          <w:lang w:val="es-ES" w:eastAsia="en-US"/>
        </w:rPr>
        <w:t xml:space="preserve">trata de </w:t>
      </w:r>
      <w:r w:rsidRPr="000B6B76">
        <w:rPr>
          <w:rFonts w:eastAsia="Malgun Gothic"/>
          <w:kern w:val="22"/>
          <w:szCs w:val="22"/>
          <w:lang w:val="es-ES" w:eastAsia="en-US"/>
        </w:rPr>
        <w:t xml:space="preserve">crear más activamente </w:t>
      </w:r>
      <w:r>
        <w:rPr>
          <w:rFonts w:eastAsia="Malgun Gothic"/>
          <w:kern w:val="22"/>
          <w:szCs w:val="22"/>
          <w:lang w:val="es-ES" w:eastAsia="en-US"/>
        </w:rPr>
        <w:t>vínculos</w:t>
      </w:r>
      <w:r w:rsidRPr="000B6B76">
        <w:rPr>
          <w:rFonts w:eastAsia="Malgun Gothic"/>
          <w:kern w:val="22"/>
          <w:szCs w:val="22"/>
          <w:lang w:val="es-ES" w:eastAsia="en-US"/>
        </w:rPr>
        <w:t xml:space="preserve"> y comunidades de pr</w:t>
      </w:r>
      <w:r>
        <w:rPr>
          <w:rFonts w:eastAsia="Malgun Gothic"/>
          <w:kern w:val="22"/>
          <w:szCs w:val="22"/>
          <w:lang w:val="es-ES" w:eastAsia="en-US"/>
        </w:rPr>
        <w:t>áctica entre distintos expertos temáticos</w:t>
      </w:r>
      <w:r w:rsidR="00F95DB4" w:rsidRPr="000B6B76">
        <w:rPr>
          <w:rFonts w:eastAsia="Malgun Gothic"/>
          <w:kern w:val="22"/>
          <w:szCs w:val="22"/>
          <w:lang w:val="es-ES" w:eastAsia="en-US"/>
        </w:rPr>
        <w:t>.</w:t>
      </w:r>
    </w:p>
    <w:p w:rsidR="00B34213" w:rsidRPr="000115E4" w:rsidRDefault="004B67DE" w:rsidP="005104B1">
      <w:pPr>
        <w:pStyle w:val="Para10"/>
        <w:numPr>
          <w:ilvl w:val="0"/>
          <w:numId w:val="58"/>
        </w:numPr>
        <w:suppressLineNumbers/>
        <w:suppressAutoHyphens/>
        <w:ind w:left="0" w:firstLine="0"/>
        <w:rPr>
          <w:rFonts w:eastAsia="Malgun Gothic"/>
          <w:kern w:val="22"/>
          <w:szCs w:val="22"/>
          <w:lang w:val="es-ES" w:eastAsia="en-US"/>
        </w:rPr>
      </w:pPr>
      <w:r w:rsidRPr="004B67DE">
        <w:rPr>
          <w:rFonts w:eastAsia="Malgun Gothic"/>
          <w:kern w:val="22"/>
          <w:szCs w:val="22"/>
          <w:lang w:val="es-ES" w:eastAsia="en-US"/>
        </w:rPr>
        <w:t xml:space="preserve">La hoja de ruta para aumentar las sinergias entre las convenciones relacionadas con la diversidad biológica a nivel internacional </w:t>
      </w:r>
      <w:r w:rsidR="00A04A38" w:rsidRPr="004B67DE">
        <w:rPr>
          <w:kern w:val="22"/>
          <w:szCs w:val="22"/>
          <w:lang w:val="es-ES"/>
        </w:rPr>
        <w:t>2017-2020</w:t>
      </w:r>
      <w:r>
        <w:rPr>
          <w:kern w:val="22"/>
          <w:szCs w:val="22"/>
          <w:lang w:val="es-ES"/>
        </w:rPr>
        <w:t xml:space="preserve">, </w:t>
      </w:r>
      <w:r w:rsidR="000115E4">
        <w:rPr>
          <w:kern w:val="22"/>
          <w:szCs w:val="22"/>
          <w:lang w:val="es-ES"/>
        </w:rPr>
        <w:t>que</w:t>
      </w:r>
      <w:r>
        <w:rPr>
          <w:kern w:val="22"/>
          <w:szCs w:val="22"/>
          <w:lang w:val="es-ES"/>
        </w:rPr>
        <w:t xml:space="preserve"> figura en la decisión </w:t>
      </w:r>
      <w:r w:rsidR="00A04A38" w:rsidRPr="004B67DE">
        <w:rPr>
          <w:kern w:val="22"/>
          <w:szCs w:val="22"/>
          <w:lang w:val="es-ES"/>
        </w:rPr>
        <w:t>XIII/24</w:t>
      </w:r>
      <w:r w:rsidR="00A14864" w:rsidRPr="004B67DE">
        <w:rPr>
          <w:kern w:val="22"/>
          <w:szCs w:val="22"/>
          <w:lang w:val="es-ES"/>
        </w:rPr>
        <w:t>,</w:t>
      </w:r>
      <w:r w:rsidR="00A04A38" w:rsidRPr="004B67DE">
        <w:rPr>
          <w:kern w:val="22"/>
          <w:szCs w:val="22"/>
          <w:lang w:val="es-ES"/>
        </w:rPr>
        <w:t xml:space="preserve"> </w:t>
      </w:r>
      <w:r w:rsidR="00A14864" w:rsidRPr="004B67DE">
        <w:rPr>
          <w:kern w:val="22"/>
          <w:szCs w:val="22"/>
          <w:lang w:val="es-ES"/>
        </w:rPr>
        <w:t>an</w:t>
      </w:r>
      <w:r w:rsidR="000115E4">
        <w:rPr>
          <w:kern w:val="22"/>
          <w:szCs w:val="22"/>
          <w:lang w:val="es-ES"/>
        </w:rPr>
        <w:t>exo</w:t>
      </w:r>
      <w:r w:rsidR="00A14864" w:rsidRPr="004B67DE">
        <w:rPr>
          <w:kern w:val="22"/>
          <w:szCs w:val="22"/>
          <w:lang w:val="es-ES"/>
        </w:rPr>
        <w:t xml:space="preserve"> II, </w:t>
      </w:r>
      <w:r w:rsidR="000115E4">
        <w:rPr>
          <w:kern w:val="22"/>
          <w:szCs w:val="22"/>
          <w:lang w:val="es-ES"/>
        </w:rPr>
        <w:t>es otra herramienta importante para orientar los esfuerzos encaminados a lograr una mejor gestión de la información y los conocimientos entre las convenciones relacionadas con la diversidad biológica</w:t>
      </w:r>
      <w:r w:rsidR="00B34213" w:rsidRPr="004B67DE">
        <w:rPr>
          <w:rFonts w:eastAsia="Malgun Gothic"/>
          <w:kern w:val="22"/>
          <w:szCs w:val="22"/>
          <w:lang w:val="es-ES" w:eastAsia="en-US"/>
        </w:rPr>
        <w:t xml:space="preserve">. </w:t>
      </w:r>
      <w:r w:rsidR="000115E4" w:rsidRPr="000115E4">
        <w:rPr>
          <w:rFonts w:eastAsia="Malgun Gothic"/>
          <w:kern w:val="22"/>
          <w:szCs w:val="22"/>
          <w:lang w:val="es-ES" w:eastAsia="en-US"/>
        </w:rPr>
        <w:t xml:space="preserve">En ella se describen una serie de medidas para simplificar la gestión de la información y los conocimientos y </w:t>
      </w:r>
      <w:r w:rsidR="000115E4">
        <w:rPr>
          <w:rFonts w:eastAsia="Malgun Gothic"/>
          <w:kern w:val="22"/>
          <w:szCs w:val="22"/>
          <w:lang w:val="es-ES" w:eastAsia="en-US"/>
        </w:rPr>
        <w:t>la armonización de la recopilación de datos y la presentación de informes nacionales en todas las convenciones pertinentes</w:t>
      </w:r>
      <w:r w:rsidR="00A04A38" w:rsidRPr="000115E4">
        <w:rPr>
          <w:kern w:val="22"/>
          <w:szCs w:val="22"/>
          <w:lang w:val="es-ES"/>
        </w:rPr>
        <w:t>.</w:t>
      </w:r>
    </w:p>
    <w:p w:rsidR="002976C8" w:rsidRPr="009F6AC7" w:rsidRDefault="000115E4" w:rsidP="005104B1">
      <w:pPr>
        <w:pStyle w:val="Para10"/>
        <w:numPr>
          <w:ilvl w:val="0"/>
          <w:numId w:val="58"/>
        </w:numPr>
        <w:suppressLineNumbers/>
        <w:suppressAutoHyphens/>
        <w:ind w:left="0" w:firstLine="0"/>
        <w:rPr>
          <w:rFonts w:eastAsia="Malgun Gothic"/>
          <w:kern w:val="22"/>
          <w:szCs w:val="22"/>
          <w:lang w:val="es-ES" w:eastAsia="en-US"/>
        </w:rPr>
      </w:pPr>
      <w:r w:rsidRPr="000115E4">
        <w:rPr>
          <w:rFonts w:eastAsia="Malgun Gothic"/>
          <w:kern w:val="22"/>
          <w:szCs w:val="22"/>
          <w:lang w:val="es-ES" w:eastAsia="en-US"/>
        </w:rPr>
        <w:t>Aunque la Secretaría puede trabajar para mejorar el acceso a la información y los datos que re</w:t>
      </w:r>
      <w:r>
        <w:rPr>
          <w:rFonts w:eastAsia="Malgun Gothic"/>
          <w:kern w:val="22"/>
          <w:szCs w:val="22"/>
          <w:lang w:val="es-ES" w:eastAsia="en-US"/>
        </w:rPr>
        <w:t>c</w:t>
      </w:r>
      <w:r w:rsidRPr="000115E4">
        <w:rPr>
          <w:rFonts w:eastAsia="Malgun Gothic"/>
          <w:kern w:val="22"/>
          <w:szCs w:val="22"/>
          <w:lang w:val="es-ES" w:eastAsia="en-US"/>
        </w:rPr>
        <w:t>opila, tambi</w:t>
      </w:r>
      <w:r>
        <w:rPr>
          <w:rFonts w:eastAsia="Malgun Gothic"/>
          <w:kern w:val="22"/>
          <w:szCs w:val="22"/>
          <w:lang w:val="es-ES" w:eastAsia="en-US"/>
        </w:rPr>
        <w:t>én debe confiar en la experiencia y las fortalezas de las otras convenciones para proporcionar una recopilación inclusiva</w:t>
      </w:r>
      <w:r w:rsidR="00707A67" w:rsidRPr="000115E4">
        <w:rPr>
          <w:rFonts w:eastAsia="Malgun Gothic"/>
          <w:kern w:val="22"/>
          <w:szCs w:val="22"/>
          <w:lang w:val="es-ES" w:eastAsia="en-US"/>
        </w:rPr>
        <w:t xml:space="preserve">. </w:t>
      </w:r>
      <w:r w:rsidR="00404523" w:rsidRPr="00404523">
        <w:rPr>
          <w:rFonts w:eastAsia="Malgun Gothic"/>
          <w:kern w:val="22"/>
          <w:szCs w:val="22"/>
          <w:lang w:val="es-ES" w:eastAsia="en-US"/>
        </w:rPr>
        <w:t xml:space="preserve">Las conexiones y estructuras existentes, como la </w:t>
      </w:r>
      <w:r w:rsidR="00404523" w:rsidRPr="00A531F0">
        <w:rPr>
          <w:szCs w:val="22"/>
          <w:lang w:val="es-ES_tradnl"/>
        </w:rPr>
        <w:t>Iniciativa de Gestión de Información y Conocimientos de los Acuerdos Ambi</w:t>
      </w:r>
      <w:r w:rsidR="00404523">
        <w:rPr>
          <w:szCs w:val="22"/>
          <w:lang w:val="es-ES_tradnl"/>
        </w:rPr>
        <w:t>entales Multilaterales</w:t>
      </w:r>
      <w:r w:rsidR="009B5382" w:rsidRPr="00404523">
        <w:rPr>
          <w:rFonts w:eastAsia="Malgun Gothic"/>
          <w:kern w:val="22"/>
          <w:szCs w:val="22"/>
          <w:lang w:val="es-ES" w:eastAsia="en-US"/>
        </w:rPr>
        <w:t>,</w:t>
      </w:r>
      <w:r w:rsidR="00707A67" w:rsidRPr="00404523">
        <w:rPr>
          <w:rFonts w:eastAsia="Malgun Gothic"/>
          <w:kern w:val="22"/>
          <w:szCs w:val="22"/>
          <w:lang w:val="es-ES" w:eastAsia="en-US"/>
        </w:rPr>
        <w:t xml:space="preserve"> </w:t>
      </w:r>
      <w:r w:rsidR="009F6AC7">
        <w:rPr>
          <w:rFonts w:eastAsia="Malgun Gothic"/>
          <w:kern w:val="22"/>
          <w:szCs w:val="22"/>
          <w:lang w:val="es-ES" w:eastAsia="en-US"/>
        </w:rPr>
        <w:t>deben aumentarse dentro de la comunidad de la diversidad biológica</w:t>
      </w:r>
      <w:r w:rsidR="00707A67" w:rsidRPr="00404523">
        <w:rPr>
          <w:rFonts w:eastAsia="Malgun Gothic"/>
          <w:kern w:val="22"/>
          <w:szCs w:val="22"/>
          <w:lang w:val="es-ES" w:eastAsia="en-US"/>
        </w:rPr>
        <w:t xml:space="preserve">. </w:t>
      </w:r>
      <w:r w:rsidR="009F6AC7" w:rsidRPr="009F6AC7">
        <w:rPr>
          <w:rFonts w:eastAsia="Malgun Gothic"/>
          <w:kern w:val="22"/>
          <w:szCs w:val="22"/>
          <w:lang w:val="es-ES" w:eastAsia="en-US"/>
        </w:rPr>
        <w:t xml:space="preserve">Una mayor gestión de la información y los conocimientos es asimismo una parte integral </w:t>
      </w:r>
      <w:r w:rsidR="009F6AC7">
        <w:rPr>
          <w:rFonts w:eastAsia="Malgun Gothic"/>
          <w:kern w:val="22"/>
          <w:szCs w:val="22"/>
          <w:lang w:val="es-ES" w:eastAsia="en-US"/>
        </w:rPr>
        <w:t>para mejorar</w:t>
      </w:r>
      <w:r w:rsidR="009F6AC7" w:rsidRPr="009F6AC7">
        <w:rPr>
          <w:rFonts w:eastAsia="Malgun Gothic"/>
          <w:kern w:val="22"/>
          <w:szCs w:val="22"/>
          <w:lang w:val="es-ES" w:eastAsia="en-US"/>
        </w:rPr>
        <w:t xml:space="preserve"> las sinergias entre las convenciones relacionadas con la diversidad biol</w:t>
      </w:r>
      <w:r w:rsidR="009F6AC7">
        <w:rPr>
          <w:rFonts w:eastAsia="Malgun Gothic"/>
          <w:kern w:val="22"/>
          <w:szCs w:val="22"/>
          <w:lang w:val="es-ES" w:eastAsia="en-US"/>
        </w:rPr>
        <w:t>ógica</w:t>
      </w:r>
      <w:r w:rsidR="00B34213" w:rsidRPr="009F6AC7">
        <w:rPr>
          <w:rFonts w:eastAsia="Malgun Gothic"/>
          <w:kern w:val="22"/>
          <w:szCs w:val="22"/>
          <w:lang w:val="es-ES" w:eastAsia="en-US"/>
        </w:rPr>
        <w:t>.</w:t>
      </w:r>
    </w:p>
    <w:p w:rsidR="005A7D4B" w:rsidRPr="008A3E7A" w:rsidRDefault="009F6AC7" w:rsidP="005104B1">
      <w:pPr>
        <w:pStyle w:val="Para10"/>
        <w:numPr>
          <w:ilvl w:val="0"/>
          <w:numId w:val="58"/>
        </w:numPr>
        <w:suppressLineNumbers/>
        <w:suppressAutoHyphens/>
        <w:ind w:left="0" w:firstLine="0"/>
        <w:rPr>
          <w:rFonts w:eastAsia="Malgun Gothic"/>
          <w:kern w:val="22"/>
          <w:szCs w:val="22"/>
          <w:lang w:val="es-ES" w:eastAsia="en-US"/>
        </w:rPr>
      </w:pPr>
      <w:r w:rsidRPr="009F6AC7">
        <w:rPr>
          <w:rFonts w:eastAsia="Malgun Gothic"/>
          <w:kern w:val="22"/>
          <w:szCs w:val="22"/>
          <w:lang w:val="es-ES" w:eastAsia="en-US"/>
        </w:rPr>
        <w:t xml:space="preserve">Las medidas </w:t>
      </w:r>
      <w:r>
        <w:rPr>
          <w:rFonts w:eastAsia="Malgun Gothic"/>
          <w:kern w:val="22"/>
          <w:szCs w:val="22"/>
          <w:lang w:val="es-ES" w:eastAsia="en-US"/>
        </w:rPr>
        <w:t>que se proponen</w:t>
      </w:r>
      <w:r w:rsidRPr="009F6AC7">
        <w:rPr>
          <w:rFonts w:eastAsia="Malgun Gothic"/>
          <w:kern w:val="22"/>
          <w:szCs w:val="22"/>
          <w:lang w:val="es-ES" w:eastAsia="en-US"/>
        </w:rPr>
        <w:t xml:space="preserve"> en la presente sección se volverían a centrar y f</w:t>
      </w:r>
      <w:r>
        <w:rPr>
          <w:rFonts w:eastAsia="Malgun Gothic"/>
          <w:kern w:val="22"/>
          <w:szCs w:val="22"/>
          <w:lang w:val="es-ES" w:eastAsia="en-US"/>
        </w:rPr>
        <w:t>avorecerían</w:t>
      </w:r>
      <w:r w:rsidRPr="009F6AC7">
        <w:rPr>
          <w:rFonts w:eastAsia="Malgun Gothic"/>
          <w:kern w:val="22"/>
          <w:szCs w:val="22"/>
          <w:lang w:val="es-ES" w:eastAsia="en-US"/>
        </w:rPr>
        <w:t xml:space="preserve"> un enfoque cohesivo </w:t>
      </w:r>
      <w:r>
        <w:rPr>
          <w:rFonts w:eastAsia="Malgun Gothic"/>
          <w:kern w:val="22"/>
          <w:szCs w:val="22"/>
          <w:lang w:val="es-ES" w:eastAsia="en-US"/>
        </w:rPr>
        <w:t>de</w:t>
      </w:r>
      <w:r w:rsidRPr="009F6AC7">
        <w:rPr>
          <w:rFonts w:eastAsia="Malgun Gothic"/>
          <w:kern w:val="22"/>
          <w:szCs w:val="22"/>
          <w:lang w:val="es-ES" w:eastAsia="en-US"/>
        </w:rPr>
        <w:t xml:space="preserve"> la gestión de los conocimientos para apoyar la aplicaci</w:t>
      </w:r>
      <w:r>
        <w:rPr>
          <w:rFonts w:eastAsia="Malgun Gothic"/>
          <w:kern w:val="22"/>
          <w:szCs w:val="22"/>
          <w:lang w:val="es-ES" w:eastAsia="en-US"/>
        </w:rPr>
        <w:t>ón del Convenio y sus Protocolos</w:t>
      </w:r>
      <w:r w:rsidR="007B176B" w:rsidRPr="009F6AC7">
        <w:rPr>
          <w:rFonts w:eastAsia="Malgun Gothic"/>
          <w:kern w:val="22"/>
          <w:szCs w:val="22"/>
          <w:lang w:val="es-ES" w:eastAsia="en-US"/>
        </w:rPr>
        <w:t xml:space="preserve">. </w:t>
      </w:r>
      <w:r w:rsidR="000B4D07">
        <w:rPr>
          <w:rFonts w:eastAsia="Malgun Gothic"/>
          <w:kern w:val="22"/>
          <w:szCs w:val="22"/>
          <w:lang w:val="es-ES" w:eastAsia="en-US"/>
        </w:rPr>
        <w:t>Esto p</w:t>
      </w:r>
      <w:r w:rsidR="005F3384" w:rsidRPr="005F3384">
        <w:rPr>
          <w:rFonts w:eastAsia="Malgun Gothic"/>
          <w:kern w:val="22"/>
          <w:szCs w:val="22"/>
          <w:lang w:val="es-ES" w:eastAsia="en-US"/>
        </w:rPr>
        <w:t>odría incluir el desarrollo de un centro de conocimientos similar al que se ha desarrollado en el marco de otros instrumentos, como el Centro de conocimientos de</w:t>
      </w:r>
      <w:r w:rsidR="000B4D07">
        <w:rPr>
          <w:rFonts w:eastAsia="Malgun Gothic"/>
          <w:kern w:val="22"/>
          <w:szCs w:val="22"/>
          <w:lang w:val="es-ES" w:eastAsia="en-US"/>
        </w:rPr>
        <w:t xml:space="preserve"> la Convención</w:t>
      </w:r>
      <w:r w:rsidR="005F3384" w:rsidRPr="005F3384">
        <w:rPr>
          <w:rFonts w:eastAsia="Malgun Gothic"/>
          <w:kern w:val="22"/>
          <w:szCs w:val="22"/>
          <w:lang w:val="es-ES" w:eastAsia="en-US"/>
        </w:rPr>
        <w:t xml:space="preserve"> de las Naciones Unidas </w:t>
      </w:r>
      <w:r w:rsidR="000B4D07">
        <w:rPr>
          <w:rFonts w:eastAsia="Malgun Gothic"/>
          <w:kern w:val="22"/>
          <w:szCs w:val="22"/>
          <w:lang w:val="es-ES" w:eastAsia="en-US"/>
        </w:rPr>
        <w:t xml:space="preserve">de Lucha contra </w:t>
      </w:r>
      <w:r w:rsidR="005F3384" w:rsidRPr="005F3384">
        <w:rPr>
          <w:rFonts w:eastAsia="Malgun Gothic"/>
          <w:kern w:val="22"/>
          <w:szCs w:val="22"/>
          <w:lang w:val="es-ES" w:eastAsia="en-US"/>
        </w:rPr>
        <w:t xml:space="preserve">la </w:t>
      </w:r>
      <w:r w:rsidR="000B4D07">
        <w:rPr>
          <w:rFonts w:eastAsia="Malgun Gothic"/>
          <w:kern w:val="22"/>
          <w:szCs w:val="22"/>
          <w:lang w:val="es-ES" w:eastAsia="en-US"/>
        </w:rPr>
        <w:t>D</w:t>
      </w:r>
      <w:r w:rsidR="005F3384" w:rsidRPr="005F3384">
        <w:rPr>
          <w:rFonts w:eastAsia="Malgun Gothic"/>
          <w:kern w:val="22"/>
          <w:szCs w:val="22"/>
          <w:lang w:val="es-ES" w:eastAsia="en-US"/>
        </w:rPr>
        <w:t>esertificaci</w:t>
      </w:r>
      <w:r w:rsidR="005F3384">
        <w:rPr>
          <w:rFonts w:eastAsia="Malgun Gothic"/>
          <w:kern w:val="22"/>
          <w:szCs w:val="22"/>
          <w:lang w:val="es-ES" w:eastAsia="en-US"/>
        </w:rPr>
        <w:t>ón</w:t>
      </w:r>
      <w:r w:rsidR="007171AF" w:rsidRPr="005F3384">
        <w:rPr>
          <w:rFonts w:eastAsia="Malgun Gothic"/>
          <w:kern w:val="22"/>
          <w:szCs w:val="22"/>
          <w:lang w:val="es-ES" w:eastAsia="en-US"/>
        </w:rPr>
        <w:t xml:space="preserve">. </w:t>
      </w:r>
      <w:r w:rsidR="000B4D07" w:rsidRPr="000B4D07">
        <w:rPr>
          <w:rFonts w:eastAsia="Malgun Gothic"/>
          <w:kern w:val="22"/>
          <w:szCs w:val="22"/>
          <w:lang w:val="es-ES" w:eastAsia="en-US"/>
        </w:rPr>
        <w:t xml:space="preserve">Este Centro </w:t>
      </w:r>
      <w:r w:rsidR="000B4D07">
        <w:rPr>
          <w:rFonts w:eastAsia="Malgun Gothic"/>
          <w:kern w:val="22"/>
          <w:szCs w:val="22"/>
          <w:lang w:val="es-ES" w:eastAsia="en-US"/>
        </w:rPr>
        <w:t>agrupa</w:t>
      </w:r>
      <w:r w:rsidR="000B4D07" w:rsidRPr="000B4D07">
        <w:rPr>
          <w:rFonts w:eastAsia="Malgun Gothic"/>
          <w:kern w:val="22"/>
          <w:szCs w:val="22"/>
          <w:lang w:val="es-ES" w:eastAsia="en-US"/>
        </w:rPr>
        <w:t xml:space="preserve"> </w:t>
      </w:r>
      <w:r w:rsidR="000B4D07">
        <w:rPr>
          <w:rFonts w:eastAsia="Malgun Gothic"/>
          <w:kern w:val="22"/>
          <w:szCs w:val="22"/>
          <w:lang w:val="es-ES" w:eastAsia="en-US"/>
        </w:rPr>
        <w:t xml:space="preserve">las </w:t>
      </w:r>
      <w:r w:rsidR="000B4D07" w:rsidRPr="000B4D07">
        <w:rPr>
          <w:rFonts w:eastAsia="Malgun Gothic"/>
          <w:kern w:val="22"/>
          <w:szCs w:val="22"/>
          <w:lang w:val="es-ES" w:eastAsia="en-US"/>
        </w:rPr>
        <w:t>fuentes de información existentes dentro de una estructura definida y utiliz</w:t>
      </w:r>
      <w:r w:rsidR="000B4D07">
        <w:rPr>
          <w:rFonts w:eastAsia="Malgun Gothic"/>
          <w:kern w:val="22"/>
          <w:szCs w:val="22"/>
          <w:lang w:val="es-ES" w:eastAsia="en-US"/>
        </w:rPr>
        <w:t>a</w:t>
      </w:r>
      <w:r w:rsidR="000B4D07" w:rsidRPr="000B4D07">
        <w:rPr>
          <w:rFonts w:eastAsia="Malgun Gothic"/>
          <w:kern w:val="22"/>
          <w:szCs w:val="22"/>
          <w:lang w:val="es-ES" w:eastAsia="en-US"/>
        </w:rPr>
        <w:t xml:space="preserve"> terminología y taxonomía mejoradas para organizar mejor la informaci</w:t>
      </w:r>
      <w:r w:rsidR="000B4D07">
        <w:rPr>
          <w:rFonts w:eastAsia="Malgun Gothic"/>
          <w:kern w:val="22"/>
          <w:szCs w:val="22"/>
          <w:lang w:val="es-ES" w:eastAsia="en-US"/>
        </w:rPr>
        <w:t>ón disponible, complementada con políticas y procedimientos mejorados, así como enlaces con otras fuentes de información</w:t>
      </w:r>
      <w:r w:rsidR="007B176B" w:rsidRPr="000B4D07">
        <w:rPr>
          <w:rFonts w:eastAsia="Malgun Gothic"/>
          <w:kern w:val="22"/>
          <w:szCs w:val="22"/>
          <w:lang w:val="es-ES" w:eastAsia="en-US"/>
        </w:rPr>
        <w:t xml:space="preserve">. </w:t>
      </w:r>
      <w:r w:rsidR="008A3E7A" w:rsidRPr="008A3E7A">
        <w:rPr>
          <w:rFonts w:eastAsia="Malgun Gothic"/>
          <w:kern w:val="22"/>
          <w:szCs w:val="22"/>
          <w:lang w:val="es-ES" w:eastAsia="en-US"/>
        </w:rPr>
        <w:t>Este eje es más un</w:t>
      </w:r>
      <w:r w:rsidR="007B176B" w:rsidRPr="008A3E7A">
        <w:rPr>
          <w:rFonts w:eastAsia="Malgun Gothic"/>
          <w:kern w:val="22"/>
          <w:szCs w:val="22"/>
          <w:lang w:val="es-ES" w:eastAsia="en-US"/>
        </w:rPr>
        <w:t xml:space="preserve"> “</w:t>
      </w:r>
      <w:r w:rsidR="008A3E7A" w:rsidRPr="008A3E7A">
        <w:rPr>
          <w:rFonts w:eastAsia="Malgun Gothic"/>
          <w:kern w:val="22"/>
          <w:szCs w:val="22"/>
          <w:lang w:val="es-ES" w:eastAsia="en-US"/>
        </w:rPr>
        <w:t>mecanismo de apoyo a los conocimientos</w:t>
      </w:r>
      <w:r w:rsidR="007B176B" w:rsidRPr="008A3E7A">
        <w:rPr>
          <w:rFonts w:eastAsia="Malgun Gothic"/>
          <w:kern w:val="22"/>
          <w:szCs w:val="22"/>
          <w:lang w:val="es-ES" w:eastAsia="en-US"/>
        </w:rPr>
        <w:t xml:space="preserve">”, </w:t>
      </w:r>
      <w:r w:rsidR="008A3E7A" w:rsidRPr="008A3E7A">
        <w:rPr>
          <w:rFonts w:eastAsia="Malgun Gothic"/>
          <w:kern w:val="22"/>
          <w:szCs w:val="22"/>
          <w:lang w:val="es-ES" w:eastAsia="en-US"/>
        </w:rPr>
        <w:t>que funciona de una manera m</w:t>
      </w:r>
      <w:r w:rsidR="008A3E7A">
        <w:rPr>
          <w:rFonts w:eastAsia="Malgun Gothic"/>
          <w:kern w:val="22"/>
          <w:szCs w:val="22"/>
          <w:lang w:val="es-ES" w:eastAsia="en-US"/>
        </w:rPr>
        <w:t xml:space="preserve">ás cohesiva y coordinada para apoyar el marco mundial para la diversidad biológica posterior a </w:t>
      </w:r>
      <w:r w:rsidR="007B176B" w:rsidRPr="008A3E7A">
        <w:rPr>
          <w:rFonts w:eastAsia="Malgun Gothic"/>
          <w:kern w:val="22"/>
          <w:szCs w:val="22"/>
          <w:lang w:val="es-ES" w:eastAsia="en-US"/>
        </w:rPr>
        <w:t>2020.</w:t>
      </w:r>
    </w:p>
    <w:p w:rsidR="0089459D" w:rsidRPr="005104B1" w:rsidRDefault="0089459D" w:rsidP="005104B1">
      <w:pPr>
        <w:pStyle w:val="Para10"/>
        <w:suppressLineNumbers/>
        <w:suppressAutoHyphens/>
        <w:rPr>
          <w:rFonts w:eastAsia="Malgun Gothic"/>
          <w:b/>
          <w:caps/>
          <w:vanish/>
          <w:kern w:val="22"/>
          <w:szCs w:val="22"/>
          <w:lang w:val="en-GB" w:eastAsia="en-US"/>
        </w:rPr>
      </w:pPr>
    </w:p>
    <w:p w:rsidR="00153BA8" w:rsidRPr="008A3E7A" w:rsidRDefault="00EB2E1C" w:rsidP="005104B1">
      <w:pPr>
        <w:keepNext/>
        <w:suppressLineNumbers/>
        <w:suppressAutoHyphens/>
        <w:spacing w:before="120" w:after="120"/>
        <w:jc w:val="center"/>
        <w:outlineLvl w:val="0"/>
        <w:rPr>
          <w:rFonts w:ascii="Times New Roman Bold" w:eastAsia="Malgun Gothic" w:hAnsi="Times New Roman Bold" w:hint="eastAsia"/>
          <w:b/>
          <w:caps/>
          <w:snapToGrid w:val="0"/>
          <w:kern w:val="22"/>
          <w:szCs w:val="22"/>
          <w:lang w:val="es-ES" w:eastAsia="en-US"/>
        </w:rPr>
      </w:pPr>
      <w:r w:rsidRPr="008A3E7A">
        <w:rPr>
          <w:rFonts w:ascii="Times New Roman Bold" w:eastAsia="Malgun Gothic" w:hAnsi="Times New Roman Bold"/>
          <w:b/>
          <w:caps/>
          <w:snapToGrid w:val="0"/>
          <w:kern w:val="22"/>
          <w:szCs w:val="22"/>
          <w:lang w:val="es-ES" w:eastAsia="en-US"/>
        </w:rPr>
        <w:t>I</w:t>
      </w:r>
      <w:r w:rsidR="00153BA8" w:rsidRPr="008A3E7A">
        <w:rPr>
          <w:rFonts w:ascii="Times New Roman Bold" w:eastAsia="Malgun Gothic" w:hAnsi="Times New Roman Bold"/>
          <w:b/>
          <w:caps/>
          <w:snapToGrid w:val="0"/>
          <w:kern w:val="22"/>
          <w:szCs w:val="22"/>
          <w:lang w:val="es-ES" w:eastAsia="en-US"/>
        </w:rPr>
        <w:t>V.</w:t>
      </w:r>
      <w:r w:rsidR="00153BA8" w:rsidRPr="008A3E7A">
        <w:rPr>
          <w:rFonts w:ascii="Times New Roman Bold" w:eastAsia="Malgun Gothic" w:hAnsi="Times New Roman Bold"/>
          <w:b/>
          <w:caps/>
          <w:snapToGrid w:val="0"/>
          <w:kern w:val="22"/>
          <w:szCs w:val="22"/>
          <w:lang w:val="es-ES" w:eastAsia="en-US"/>
        </w:rPr>
        <w:tab/>
      </w:r>
      <w:r w:rsidR="008A3E7A" w:rsidRPr="008A3E7A">
        <w:rPr>
          <w:rFonts w:ascii="Times New Roman Bold" w:eastAsia="Malgun Gothic" w:hAnsi="Times New Roman Bold"/>
          <w:b/>
          <w:caps/>
          <w:snapToGrid w:val="0"/>
          <w:kern w:val="22"/>
          <w:szCs w:val="22"/>
          <w:lang w:val="es-ES" w:eastAsia="en-US"/>
        </w:rPr>
        <w:t>ELEMENTOS ADICIONALES PARA UN PROYECTO DE DECISI</w:t>
      </w:r>
      <w:r w:rsidR="008A3E7A">
        <w:rPr>
          <w:rFonts w:ascii="Times New Roman Bold" w:eastAsia="Malgun Gothic" w:hAnsi="Times New Roman Bold"/>
          <w:b/>
          <w:caps/>
          <w:snapToGrid w:val="0"/>
          <w:kern w:val="22"/>
          <w:szCs w:val="22"/>
          <w:lang w:val="es-ES" w:eastAsia="en-US"/>
        </w:rPr>
        <w:t xml:space="preserve">ÓN </w:t>
      </w:r>
    </w:p>
    <w:p w:rsidR="00340836" w:rsidRPr="00DB3B4C" w:rsidRDefault="008A3E7A" w:rsidP="005104B1">
      <w:pPr>
        <w:pStyle w:val="Para10"/>
        <w:numPr>
          <w:ilvl w:val="0"/>
          <w:numId w:val="58"/>
        </w:numPr>
        <w:suppressLineNumbers/>
        <w:suppressAutoHyphens/>
        <w:ind w:left="0" w:firstLine="0"/>
        <w:rPr>
          <w:rFonts w:eastAsia="Malgun Gothic"/>
          <w:kern w:val="22"/>
          <w:szCs w:val="22"/>
          <w:lang w:val="es-ES"/>
        </w:rPr>
      </w:pPr>
      <w:r w:rsidRPr="008A3E7A">
        <w:rPr>
          <w:rFonts w:eastAsia="Malgun Gothic"/>
          <w:kern w:val="22"/>
          <w:szCs w:val="22"/>
          <w:lang w:val="es-ES"/>
        </w:rPr>
        <w:t>En la recomendación</w:t>
      </w:r>
      <w:r w:rsidR="00340836" w:rsidRPr="008A3E7A">
        <w:rPr>
          <w:rFonts w:eastAsia="Malgun Gothic"/>
          <w:kern w:val="22"/>
          <w:szCs w:val="22"/>
          <w:lang w:val="es-ES"/>
        </w:rPr>
        <w:t xml:space="preserve"> 2/8</w:t>
      </w:r>
      <w:r w:rsidR="00EB2E1C" w:rsidRPr="008A3E7A">
        <w:rPr>
          <w:rFonts w:eastAsia="Malgun Gothic"/>
          <w:kern w:val="22"/>
          <w:szCs w:val="22"/>
          <w:lang w:val="es-ES"/>
        </w:rPr>
        <w:t xml:space="preserve">, </w:t>
      </w:r>
      <w:r w:rsidRPr="008A3E7A">
        <w:rPr>
          <w:rFonts w:eastAsia="Malgun Gothic"/>
          <w:kern w:val="22"/>
          <w:szCs w:val="22"/>
          <w:lang w:val="es-ES"/>
        </w:rPr>
        <w:t>el Órgano Subsidiario sobre la Aplicación preparó un proyecto de decisión, incluida una secci</w:t>
      </w:r>
      <w:r>
        <w:rPr>
          <w:rFonts w:eastAsia="Malgun Gothic"/>
          <w:kern w:val="22"/>
          <w:szCs w:val="22"/>
          <w:lang w:val="es-ES"/>
        </w:rPr>
        <w:t xml:space="preserve">ón sobre el </w:t>
      </w:r>
      <w:r w:rsidR="00340836" w:rsidRPr="008A3E7A">
        <w:rPr>
          <w:rFonts w:eastAsia="Malgun Gothic"/>
          <w:kern w:val="22"/>
          <w:szCs w:val="22"/>
          <w:lang w:val="es-ES"/>
        </w:rPr>
        <w:t>“</w:t>
      </w:r>
      <w:r>
        <w:rPr>
          <w:rFonts w:eastAsia="Malgun Gothic"/>
          <w:kern w:val="22"/>
          <w:szCs w:val="22"/>
          <w:lang w:val="es-ES"/>
        </w:rPr>
        <w:t>mecanismo de facilitación</w:t>
      </w:r>
      <w:r w:rsidR="00340836" w:rsidRPr="008A3E7A">
        <w:rPr>
          <w:rFonts w:eastAsia="Malgun Gothic"/>
          <w:kern w:val="22"/>
          <w:szCs w:val="22"/>
          <w:lang w:val="es-ES"/>
        </w:rPr>
        <w:t>”</w:t>
      </w:r>
      <w:r>
        <w:rPr>
          <w:rFonts w:eastAsia="Malgun Gothic"/>
          <w:kern w:val="22"/>
          <w:szCs w:val="22"/>
          <w:lang w:val="es-ES"/>
        </w:rPr>
        <w:t xml:space="preserve">, que se reproduce en la recopilación de </w:t>
      </w:r>
      <w:r w:rsidR="00DB3B4C">
        <w:rPr>
          <w:rFonts w:eastAsia="Malgun Gothic"/>
          <w:kern w:val="22"/>
          <w:szCs w:val="22"/>
          <w:lang w:val="es-ES"/>
        </w:rPr>
        <w:t xml:space="preserve">los </w:t>
      </w:r>
      <w:r>
        <w:rPr>
          <w:rFonts w:eastAsia="Malgun Gothic"/>
          <w:kern w:val="22"/>
          <w:szCs w:val="22"/>
          <w:lang w:val="es-ES"/>
        </w:rPr>
        <w:t>proyectos de decisi</w:t>
      </w:r>
      <w:r w:rsidR="00DB3B4C">
        <w:rPr>
          <w:rFonts w:eastAsia="Malgun Gothic"/>
          <w:kern w:val="22"/>
          <w:szCs w:val="22"/>
          <w:lang w:val="es-ES"/>
        </w:rPr>
        <w:t>ón</w:t>
      </w:r>
      <w:r w:rsidR="00340836" w:rsidRPr="008A3E7A">
        <w:rPr>
          <w:rFonts w:eastAsia="Malgun Gothic"/>
          <w:kern w:val="22"/>
          <w:szCs w:val="22"/>
          <w:lang w:val="es-ES"/>
        </w:rPr>
        <w:t xml:space="preserve"> (CBD/COP/14/2; </w:t>
      </w:r>
      <w:r w:rsidR="00DB3B4C">
        <w:rPr>
          <w:rFonts w:eastAsia="Malgun Gothic"/>
          <w:kern w:val="22"/>
          <w:szCs w:val="22"/>
          <w:lang w:val="es-ES"/>
        </w:rPr>
        <w:t>mencionado bajo el tema 10 del programa</w:t>
      </w:r>
      <w:r w:rsidR="00340836" w:rsidRPr="008A3E7A">
        <w:rPr>
          <w:rFonts w:eastAsia="Malgun Gothic"/>
          <w:kern w:val="22"/>
          <w:szCs w:val="22"/>
          <w:lang w:val="es-ES"/>
        </w:rPr>
        <w:t xml:space="preserve">). </w:t>
      </w:r>
      <w:r w:rsidR="00DB3B4C" w:rsidRPr="00DB3B4C">
        <w:rPr>
          <w:rFonts w:eastAsia="Malgun Gothic"/>
          <w:kern w:val="22"/>
          <w:szCs w:val="22"/>
          <w:lang w:val="es-ES"/>
        </w:rPr>
        <w:t>La Conferencia de las Partes tal vez desee considerar una decisión sobre la gestión de los conocimientos y el mecanismo de facilitaci</w:t>
      </w:r>
      <w:r w:rsidR="00DB3B4C">
        <w:rPr>
          <w:rFonts w:eastAsia="Malgun Gothic"/>
          <w:kern w:val="22"/>
          <w:szCs w:val="22"/>
          <w:lang w:val="es-ES"/>
        </w:rPr>
        <w:t xml:space="preserve">ón </w:t>
      </w:r>
      <w:r w:rsidR="00B01B61">
        <w:rPr>
          <w:rFonts w:eastAsia="Malgun Gothic"/>
          <w:kern w:val="22"/>
          <w:szCs w:val="22"/>
          <w:lang w:val="es-ES"/>
        </w:rPr>
        <w:t xml:space="preserve">que incluya la sección mencionada </w:t>
      </w:r>
      <w:r w:rsidR="00B01B61">
        <w:rPr>
          <w:rFonts w:eastAsia="Malgun Gothic"/>
          <w:i/>
          <w:kern w:val="22"/>
          <w:szCs w:val="22"/>
          <w:lang w:val="es-ES"/>
        </w:rPr>
        <w:t xml:space="preserve">supra </w:t>
      </w:r>
      <w:r w:rsidR="00B01B61">
        <w:rPr>
          <w:rFonts w:eastAsia="Malgun Gothic"/>
          <w:kern w:val="22"/>
          <w:szCs w:val="22"/>
          <w:lang w:val="es-ES"/>
        </w:rPr>
        <w:t>y los siguientes elementos adicionales</w:t>
      </w:r>
      <w:r w:rsidR="00340836" w:rsidRPr="00DB3B4C">
        <w:rPr>
          <w:rFonts w:eastAsia="Malgun Gothic"/>
          <w:kern w:val="22"/>
          <w:szCs w:val="22"/>
          <w:lang w:val="es-ES"/>
        </w:rPr>
        <w:t>:</w:t>
      </w:r>
    </w:p>
    <w:p w:rsidR="00153BA8" w:rsidRPr="00B01B61" w:rsidRDefault="00B01B61" w:rsidP="005104B1">
      <w:pPr>
        <w:suppressLineNumbers/>
        <w:suppressAutoHyphens/>
        <w:spacing w:before="120" w:after="120"/>
        <w:ind w:firstLine="720"/>
        <w:rPr>
          <w:rFonts w:eastAsia="Malgun Gothic"/>
          <w:i/>
          <w:snapToGrid w:val="0"/>
          <w:kern w:val="22"/>
          <w:szCs w:val="22"/>
          <w:lang w:val="es-ES" w:eastAsia="en-US"/>
        </w:rPr>
      </w:pPr>
      <w:r>
        <w:rPr>
          <w:rFonts w:eastAsia="Malgun Gothic"/>
          <w:i/>
          <w:snapToGrid w:val="0"/>
          <w:kern w:val="22"/>
          <w:szCs w:val="22"/>
          <w:lang w:val="es-ES" w:eastAsia="en-US"/>
        </w:rPr>
        <w:t>La Conferencia de las Partes</w:t>
      </w:r>
      <w:r w:rsidR="00153BA8" w:rsidRPr="00B01B61">
        <w:rPr>
          <w:rFonts w:eastAsia="Malgun Gothic"/>
          <w:i/>
          <w:snapToGrid w:val="0"/>
          <w:kern w:val="22"/>
          <w:szCs w:val="22"/>
          <w:lang w:val="es-ES" w:eastAsia="en-US"/>
        </w:rPr>
        <w:t>,</w:t>
      </w:r>
    </w:p>
    <w:p w:rsidR="002C23E0" w:rsidRPr="00B01B61" w:rsidRDefault="002C23E0" w:rsidP="005104B1">
      <w:pPr>
        <w:pStyle w:val="Para10"/>
        <w:suppressLineNumbers/>
        <w:suppressAutoHyphens/>
        <w:ind w:firstLine="709"/>
        <w:rPr>
          <w:i/>
          <w:snapToGrid/>
          <w:kern w:val="22"/>
          <w:szCs w:val="24"/>
          <w:lang w:val="es-ES"/>
        </w:rPr>
      </w:pPr>
      <w:r w:rsidRPr="00B01B61">
        <w:rPr>
          <w:i/>
          <w:snapToGrid/>
          <w:kern w:val="22"/>
          <w:szCs w:val="24"/>
          <w:lang w:val="es-ES"/>
        </w:rPr>
        <w:t>Rec</w:t>
      </w:r>
      <w:r w:rsidR="00B01B61" w:rsidRPr="00B01B61">
        <w:rPr>
          <w:i/>
          <w:snapToGrid/>
          <w:kern w:val="22"/>
          <w:szCs w:val="24"/>
          <w:lang w:val="es-ES"/>
        </w:rPr>
        <w:t>ordando</w:t>
      </w:r>
      <w:r w:rsidRPr="00B01B61">
        <w:rPr>
          <w:i/>
          <w:snapToGrid/>
          <w:kern w:val="22"/>
          <w:szCs w:val="24"/>
          <w:lang w:val="es-ES"/>
        </w:rPr>
        <w:t xml:space="preserve"> </w:t>
      </w:r>
      <w:r w:rsidR="00B01B61" w:rsidRPr="00B01B61">
        <w:rPr>
          <w:kern w:val="22"/>
          <w:szCs w:val="22"/>
          <w:lang w:val="es-ES"/>
        </w:rPr>
        <w:t>las decisiones</w:t>
      </w:r>
      <w:r w:rsidRPr="00B01B61">
        <w:rPr>
          <w:kern w:val="22"/>
          <w:szCs w:val="22"/>
          <w:lang w:val="es-ES"/>
        </w:rPr>
        <w:t xml:space="preserve"> </w:t>
      </w:r>
      <w:r w:rsidRPr="00B01B61">
        <w:rPr>
          <w:kern w:val="22"/>
          <w:lang w:val="es-ES"/>
        </w:rPr>
        <w:t>XIII/23</w:t>
      </w:r>
      <w:r w:rsidRPr="00B01B61">
        <w:rPr>
          <w:kern w:val="22"/>
          <w:szCs w:val="22"/>
          <w:lang w:val="es-ES"/>
        </w:rPr>
        <w:t>,</w:t>
      </w:r>
      <w:r w:rsidR="00FD05B3" w:rsidRPr="00B01B61">
        <w:rPr>
          <w:rFonts w:eastAsia="Malgun Gothic"/>
          <w:kern w:val="22"/>
          <w:szCs w:val="22"/>
          <w:lang w:val="es-ES" w:eastAsia="en-US"/>
        </w:rPr>
        <w:t xml:space="preserve"> XII/2 B </w:t>
      </w:r>
      <w:r w:rsidR="00B01B61" w:rsidRPr="00B01B61">
        <w:rPr>
          <w:rFonts w:eastAsia="Malgun Gothic"/>
          <w:kern w:val="22"/>
          <w:szCs w:val="22"/>
          <w:lang w:val="es-ES" w:eastAsia="en-US"/>
        </w:rPr>
        <w:t>y</w:t>
      </w:r>
      <w:r w:rsidR="00FD05B3" w:rsidRPr="00B01B61">
        <w:rPr>
          <w:rFonts w:eastAsia="Malgun Gothic"/>
          <w:kern w:val="22"/>
          <w:szCs w:val="22"/>
          <w:lang w:val="es-ES" w:eastAsia="en-US"/>
        </w:rPr>
        <w:t xml:space="preserve"> X/15,</w:t>
      </w:r>
    </w:p>
    <w:p w:rsidR="0059024D" w:rsidRPr="00B01B61" w:rsidRDefault="0059024D" w:rsidP="005104B1">
      <w:pPr>
        <w:pStyle w:val="Para10"/>
        <w:suppressLineNumbers/>
        <w:suppressAutoHyphens/>
        <w:ind w:firstLine="709"/>
        <w:rPr>
          <w:snapToGrid/>
          <w:kern w:val="22"/>
          <w:szCs w:val="24"/>
          <w:lang w:val="es-ES"/>
        </w:rPr>
      </w:pPr>
      <w:r w:rsidRPr="00B01B61">
        <w:rPr>
          <w:i/>
          <w:snapToGrid/>
          <w:kern w:val="22"/>
          <w:szCs w:val="24"/>
          <w:lang w:val="es-ES"/>
        </w:rPr>
        <w:t>Reco</w:t>
      </w:r>
      <w:r w:rsidR="00B01B61" w:rsidRPr="00B01B61">
        <w:rPr>
          <w:i/>
          <w:snapToGrid/>
          <w:kern w:val="22"/>
          <w:szCs w:val="24"/>
          <w:lang w:val="es-ES"/>
        </w:rPr>
        <w:t>nociendo</w:t>
      </w:r>
      <w:r w:rsidR="00B01B61" w:rsidRPr="00B01B61">
        <w:rPr>
          <w:snapToGrid/>
          <w:kern w:val="22"/>
          <w:szCs w:val="24"/>
          <w:lang w:val="es-ES"/>
        </w:rPr>
        <w:t xml:space="preserve"> la necesidad de recopilar, organizar e intercambiar los conocimientos y experiencias sobre la diversidad biol</w:t>
      </w:r>
      <w:r w:rsidR="00B01B61">
        <w:rPr>
          <w:snapToGrid/>
          <w:kern w:val="22"/>
          <w:szCs w:val="24"/>
          <w:lang w:val="es-ES"/>
        </w:rPr>
        <w:t>ógica para facilitar y apoyar una mayor aplicación del Convenio y sus Protocolos</w:t>
      </w:r>
      <w:r w:rsidRPr="00B01B61">
        <w:rPr>
          <w:rFonts w:eastAsia="Malgun Gothic"/>
          <w:kern w:val="22"/>
          <w:szCs w:val="22"/>
          <w:lang w:val="es-ES" w:eastAsia="en-US"/>
        </w:rPr>
        <w:t>,</w:t>
      </w:r>
    </w:p>
    <w:p w:rsidR="000B5600" w:rsidRPr="00B01B61" w:rsidRDefault="00B01B61" w:rsidP="005104B1">
      <w:pPr>
        <w:suppressLineNumbers/>
        <w:suppressAutoHyphens/>
        <w:spacing w:before="120" w:after="120"/>
        <w:ind w:firstLine="709"/>
        <w:rPr>
          <w:kern w:val="22"/>
          <w:lang w:val="es-ES"/>
        </w:rPr>
      </w:pPr>
      <w:r w:rsidRPr="00B01B61">
        <w:rPr>
          <w:i/>
          <w:kern w:val="22"/>
          <w:lang w:val="es-ES"/>
        </w:rPr>
        <w:t xml:space="preserve">Poniendo de relieve </w:t>
      </w:r>
      <w:r w:rsidRPr="00B01B61">
        <w:rPr>
          <w:kern w:val="22"/>
          <w:lang w:val="es-ES"/>
        </w:rPr>
        <w:t>la necesidad de fortalecer la coherencia e integración entre el mecanismo de facilitación del Convenio, el Centro de Intercambio de Informaci</w:t>
      </w:r>
      <w:r>
        <w:rPr>
          <w:kern w:val="22"/>
          <w:lang w:val="es-ES"/>
        </w:rPr>
        <w:t>ón sobre Seguridad de la Biotecnología y el Centro de Intercambio de Información sobre Acceso y Participación en los Beneficios</w:t>
      </w:r>
      <w:r w:rsidR="00907C06" w:rsidRPr="00B01B61">
        <w:rPr>
          <w:iCs/>
          <w:kern w:val="22"/>
          <w:lang w:val="es-ES"/>
        </w:rPr>
        <w:t>,</w:t>
      </w:r>
    </w:p>
    <w:p w:rsidR="00B40A5D" w:rsidRPr="002605CA" w:rsidRDefault="00C8215D" w:rsidP="005104B1">
      <w:pPr>
        <w:pStyle w:val="Prrafodelista"/>
        <w:suppressLineNumbers/>
        <w:suppressAutoHyphens/>
        <w:spacing w:before="120" w:after="120"/>
        <w:ind w:left="0" w:firstLine="709"/>
        <w:contextualSpacing w:val="0"/>
        <w:rPr>
          <w:kern w:val="22"/>
          <w:lang w:val="es-ES"/>
        </w:rPr>
      </w:pPr>
      <w:r w:rsidRPr="002605CA">
        <w:rPr>
          <w:kern w:val="22"/>
          <w:lang w:val="es-ES"/>
        </w:rPr>
        <w:t>1.</w:t>
      </w:r>
      <w:r w:rsidRPr="002605CA">
        <w:rPr>
          <w:kern w:val="22"/>
          <w:lang w:val="es-ES"/>
        </w:rPr>
        <w:tab/>
      </w:r>
      <w:r w:rsidR="002605CA" w:rsidRPr="002605CA">
        <w:rPr>
          <w:i/>
          <w:kern w:val="22"/>
          <w:lang w:val="es-ES"/>
        </w:rPr>
        <w:t>Acoge con satisfacción</w:t>
      </w:r>
      <w:r w:rsidR="002605CA" w:rsidRPr="002605CA">
        <w:rPr>
          <w:kern w:val="22"/>
          <w:lang w:val="es-ES"/>
        </w:rPr>
        <w:t xml:space="preserve"> las modalidades conjuntas de funcionamiento para el mecanismo de facilitación del Convenio</w:t>
      </w:r>
      <w:r w:rsidR="0059024D" w:rsidRPr="002605CA">
        <w:rPr>
          <w:kern w:val="22"/>
          <w:lang w:val="es-ES"/>
        </w:rPr>
        <w:t xml:space="preserve">, </w:t>
      </w:r>
      <w:r w:rsidR="002605CA" w:rsidRPr="00B01B61">
        <w:rPr>
          <w:kern w:val="22"/>
          <w:lang w:val="es-ES"/>
        </w:rPr>
        <w:t>el Centro de Intercambio de Informaci</w:t>
      </w:r>
      <w:r w:rsidR="002605CA">
        <w:rPr>
          <w:kern w:val="22"/>
          <w:lang w:val="es-ES"/>
        </w:rPr>
        <w:t xml:space="preserve">ón sobre Seguridad de la Biotecnología </w:t>
      </w:r>
      <w:r w:rsidR="002605CA">
        <w:rPr>
          <w:kern w:val="22"/>
          <w:lang w:val="es-ES"/>
        </w:rPr>
        <w:lastRenderedPageBreak/>
        <w:t>y el Centro de Intercambio de Información sobre Acceso y Participación en los Beneficios, preparadas por la Secretaria Ejecutiva con las aportaciones de los Comités Asesores Oficiosos, que figuran en el anexo I de la presente decisión</w:t>
      </w:r>
      <w:r w:rsidR="00907C06" w:rsidRPr="002605CA">
        <w:rPr>
          <w:iCs/>
          <w:kern w:val="22"/>
          <w:lang w:val="es-ES"/>
        </w:rPr>
        <w:t>,</w:t>
      </w:r>
    </w:p>
    <w:p w:rsidR="00B40A5D" w:rsidRPr="002605CA" w:rsidRDefault="00C8215D" w:rsidP="005104B1">
      <w:pPr>
        <w:pStyle w:val="Prrafodelista"/>
        <w:suppressLineNumbers/>
        <w:suppressAutoHyphens/>
        <w:spacing w:before="120" w:after="120"/>
        <w:ind w:left="0" w:firstLine="709"/>
        <w:contextualSpacing w:val="0"/>
        <w:rPr>
          <w:kern w:val="22"/>
          <w:lang w:val="es-ES"/>
        </w:rPr>
      </w:pPr>
      <w:r w:rsidRPr="002605CA">
        <w:rPr>
          <w:kern w:val="22"/>
          <w:lang w:val="es-ES"/>
        </w:rPr>
        <w:t>2.</w:t>
      </w:r>
      <w:r w:rsidRPr="002605CA">
        <w:rPr>
          <w:kern w:val="22"/>
          <w:lang w:val="es-ES"/>
        </w:rPr>
        <w:tab/>
      </w:r>
      <w:r w:rsidR="002605CA" w:rsidRPr="002605CA">
        <w:rPr>
          <w:i/>
          <w:kern w:val="22"/>
          <w:lang w:val="es-ES"/>
        </w:rPr>
        <w:t>Pide</w:t>
      </w:r>
      <w:r w:rsidR="002976C8" w:rsidRPr="002605CA">
        <w:rPr>
          <w:i/>
          <w:kern w:val="22"/>
          <w:lang w:val="es-ES"/>
        </w:rPr>
        <w:t xml:space="preserve"> </w:t>
      </w:r>
      <w:r w:rsidR="002605CA" w:rsidRPr="002605CA">
        <w:rPr>
          <w:kern w:val="22"/>
          <w:lang w:val="es-ES"/>
        </w:rPr>
        <w:t>a la Secretaria Ejecutiva que, con sujeción a la disponibilidad de recursos</w:t>
      </w:r>
      <w:r w:rsidR="002976C8" w:rsidRPr="002605CA">
        <w:rPr>
          <w:kern w:val="22"/>
          <w:lang w:val="es-ES"/>
        </w:rPr>
        <w:t>:</w:t>
      </w:r>
    </w:p>
    <w:p w:rsidR="00AB437B" w:rsidRPr="002605CA" w:rsidRDefault="002605CA" w:rsidP="005104B1">
      <w:pPr>
        <w:numPr>
          <w:ilvl w:val="1"/>
          <w:numId w:val="67"/>
        </w:numPr>
        <w:suppressLineNumbers/>
        <w:suppressAutoHyphens/>
        <w:spacing w:before="120" w:after="120"/>
        <w:ind w:left="0" w:firstLine="709"/>
        <w:jc w:val="left"/>
        <w:rPr>
          <w:kern w:val="22"/>
          <w:lang w:val="es-ES"/>
        </w:rPr>
      </w:pPr>
      <w:r w:rsidRPr="002605CA">
        <w:rPr>
          <w:kern w:val="22"/>
          <w:lang w:val="es-ES"/>
        </w:rPr>
        <w:t>incluya un componente de la gestión de los conocimientos como parte del proceso de preparaci</w:t>
      </w:r>
      <w:r>
        <w:rPr>
          <w:kern w:val="22"/>
          <w:lang w:val="es-ES"/>
        </w:rPr>
        <w:t xml:space="preserve">ón para el marco mundial para la diversidad biológica posterior a </w:t>
      </w:r>
      <w:r w:rsidR="00E56535" w:rsidRPr="002605CA">
        <w:rPr>
          <w:kern w:val="22"/>
          <w:lang w:val="es-ES"/>
        </w:rPr>
        <w:t>2020</w:t>
      </w:r>
      <w:r w:rsidR="00EB2E1C" w:rsidRPr="002605CA">
        <w:rPr>
          <w:kern w:val="22"/>
          <w:lang w:val="es-ES"/>
        </w:rPr>
        <w:t>;</w:t>
      </w:r>
    </w:p>
    <w:p w:rsidR="005C4CDD" w:rsidRPr="002605CA" w:rsidRDefault="002605CA" w:rsidP="005104B1">
      <w:pPr>
        <w:numPr>
          <w:ilvl w:val="1"/>
          <w:numId w:val="67"/>
        </w:numPr>
        <w:suppressLineNumbers/>
        <w:suppressAutoHyphens/>
        <w:spacing w:before="120" w:after="120"/>
        <w:ind w:left="0" w:firstLine="709"/>
        <w:jc w:val="left"/>
        <w:rPr>
          <w:kern w:val="22"/>
          <w:lang w:val="es-ES"/>
        </w:rPr>
      </w:pPr>
      <w:r w:rsidRPr="002605CA">
        <w:rPr>
          <w:kern w:val="22"/>
          <w:lang w:val="es-ES"/>
        </w:rPr>
        <w:t>identifique</w:t>
      </w:r>
      <w:r w:rsidR="00824D91" w:rsidRPr="002605CA">
        <w:rPr>
          <w:kern w:val="22"/>
          <w:lang w:val="es-ES"/>
        </w:rPr>
        <w:t xml:space="preserve">, </w:t>
      </w:r>
      <w:r w:rsidRPr="002605CA">
        <w:rPr>
          <w:kern w:val="22"/>
          <w:lang w:val="es-ES"/>
        </w:rPr>
        <w:t xml:space="preserve">dé </w:t>
      </w:r>
      <w:r>
        <w:rPr>
          <w:kern w:val="22"/>
          <w:lang w:val="es-ES"/>
        </w:rPr>
        <w:t>a conocer</w:t>
      </w:r>
      <w:r w:rsidRPr="002605CA">
        <w:rPr>
          <w:kern w:val="22"/>
          <w:lang w:val="es-ES"/>
        </w:rPr>
        <w:t xml:space="preserve"> y </w:t>
      </w:r>
      <w:r>
        <w:rPr>
          <w:kern w:val="22"/>
          <w:lang w:val="es-ES"/>
        </w:rPr>
        <w:t>promueva</w:t>
      </w:r>
      <w:r w:rsidRPr="002605CA">
        <w:rPr>
          <w:kern w:val="22"/>
          <w:lang w:val="es-ES"/>
        </w:rPr>
        <w:t xml:space="preserve"> las comunidades de práctica, redes de conocimientos y plataformas de di</w:t>
      </w:r>
      <w:r>
        <w:rPr>
          <w:kern w:val="22"/>
          <w:lang w:val="es-ES"/>
        </w:rPr>
        <w:t>álogo colaborativo pertinentes para la aplicación del Convenio y sus Protocolos</w:t>
      </w:r>
      <w:r w:rsidR="005407EF" w:rsidRPr="002605CA">
        <w:rPr>
          <w:kern w:val="22"/>
          <w:lang w:val="es-ES"/>
        </w:rPr>
        <w:t>.</w:t>
      </w:r>
    </w:p>
    <w:p w:rsidR="0059075A" w:rsidRPr="002605CA" w:rsidRDefault="0059075A" w:rsidP="005104B1">
      <w:pPr>
        <w:suppressLineNumbers/>
        <w:suppressAutoHyphens/>
        <w:spacing w:before="120" w:after="120"/>
        <w:ind w:left="709"/>
        <w:jc w:val="left"/>
        <w:rPr>
          <w:kern w:val="22"/>
          <w:lang w:val="es-ES"/>
        </w:rPr>
      </w:pPr>
    </w:p>
    <w:p w:rsidR="00EB2E1C" w:rsidRPr="002605CA" w:rsidRDefault="00EB2E1C" w:rsidP="005104B1">
      <w:pPr>
        <w:keepNext/>
        <w:suppressLineNumbers/>
        <w:suppressAutoHyphens/>
        <w:spacing w:before="120" w:after="120"/>
        <w:jc w:val="center"/>
        <w:rPr>
          <w:i/>
          <w:kern w:val="22"/>
          <w:szCs w:val="22"/>
          <w:lang w:val="es-ES"/>
        </w:rPr>
        <w:sectPr w:rsidR="00EB2E1C" w:rsidRPr="002605CA" w:rsidSect="00763667">
          <w:headerReference w:type="even" r:id="rId16"/>
          <w:headerReference w:type="default" r:id="rId17"/>
          <w:pgSz w:w="12240" w:h="15840"/>
          <w:pgMar w:top="567" w:right="1389" w:bottom="1134" w:left="1389" w:header="461" w:footer="720" w:gutter="0"/>
          <w:cols w:space="708"/>
          <w:titlePg/>
          <w:docGrid w:linePitch="360"/>
        </w:sectPr>
      </w:pPr>
    </w:p>
    <w:p w:rsidR="005327CF" w:rsidRPr="00821C30" w:rsidRDefault="005327CF" w:rsidP="005104B1">
      <w:pPr>
        <w:keepNext/>
        <w:suppressLineNumbers/>
        <w:suppressAutoHyphens/>
        <w:spacing w:before="120" w:after="120"/>
        <w:jc w:val="center"/>
        <w:rPr>
          <w:i/>
          <w:kern w:val="22"/>
          <w:szCs w:val="22"/>
          <w:lang w:val="es-ES"/>
        </w:rPr>
      </w:pPr>
      <w:r w:rsidRPr="00821C30">
        <w:rPr>
          <w:i/>
          <w:kern w:val="22"/>
          <w:szCs w:val="22"/>
          <w:lang w:val="es-ES"/>
        </w:rPr>
        <w:lastRenderedPageBreak/>
        <w:t>An</w:t>
      </w:r>
      <w:r w:rsidR="00E529E2" w:rsidRPr="00821C30">
        <w:rPr>
          <w:i/>
          <w:kern w:val="22"/>
          <w:szCs w:val="22"/>
          <w:lang w:val="es-ES"/>
        </w:rPr>
        <w:t>exo</w:t>
      </w:r>
    </w:p>
    <w:p w:rsidR="005327CF" w:rsidRPr="00E529E2" w:rsidRDefault="00E529E2" w:rsidP="005104B1">
      <w:pPr>
        <w:keepNext/>
        <w:suppressLineNumbers/>
        <w:suppressAutoHyphens/>
        <w:spacing w:before="120" w:after="120"/>
        <w:jc w:val="center"/>
        <w:rPr>
          <w:b/>
          <w:bCs/>
          <w:caps/>
          <w:kern w:val="22"/>
          <w:szCs w:val="22"/>
          <w:lang w:val="es-ES"/>
        </w:rPr>
      </w:pPr>
      <w:r w:rsidRPr="00E529E2">
        <w:rPr>
          <w:b/>
          <w:bCs/>
          <w:caps/>
          <w:kern w:val="22"/>
          <w:szCs w:val="22"/>
          <w:lang w:val="es-ES"/>
        </w:rPr>
        <w:t xml:space="preserve">MODALIDADES CONJUNTAS DE FUNCIONAMIENTO PARA EL MECANISMO </w:t>
      </w:r>
      <w:r w:rsidR="00051E0D">
        <w:rPr>
          <w:b/>
          <w:bCs/>
          <w:caps/>
          <w:kern w:val="22"/>
          <w:szCs w:val="22"/>
          <w:lang w:val="es-ES"/>
        </w:rPr>
        <w:t xml:space="preserve">CENTRAL </w:t>
      </w:r>
      <w:r w:rsidRPr="00E529E2">
        <w:rPr>
          <w:b/>
          <w:bCs/>
          <w:caps/>
          <w:kern w:val="22"/>
          <w:szCs w:val="22"/>
          <w:lang w:val="es-ES"/>
        </w:rPr>
        <w:t>DE FACILITACIÓN, EL CENTRO DE INTERCAMBIO DE INFORMACIÓN SOBRE SEGURIDAD DE LA BIOTECNOLO</w:t>
      </w:r>
      <w:r>
        <w:rPr>
          <w:b/>
          <w:bCs/>
          <w:caps/>
          <w:kern w:val="22"/>
          <w:szCs w:val="22"/>
          <w:lang w:val="es-ES"/>
        </w:rPr>
        <w:t xml:space="preserve">GÍA Y EL CENTRO DE INTERCAMBIO DE INFORMACIÓN SOBRE ACCESO Y PARTICIPACIÓN EN LOS BENEFICIOS </w:t>
      </w:r>
    </w:p>
    <w:p w:rsidR="005327CF" w:rsidRPr="00314ABE" w:rsidRDefault="005327CF" w:rsidP="005104B1">
      <w:pPr>
        <w:keepNext/>
        <w:suppressLineNumbers/>
        <w:tabs>
          <w:tab w:val="left" w:pos="360"/>
        </w:tabs>
        <w:suppressAutoHyphens/>
        <w:spacing w:before="120" w:after="120"/>
        <w:jc w:val="center"/>
        <w:rPr>
          <w:b/>
          <w:kern w:val="22"/>
          <w:szCs w:val="22"/>
          <w:lang w:val="es-ES"/>
        </w:rPr>
      </w:pPr>
      <w:r w:rsidRPr="00314ABE">
        <w:rPr>
          <w:b/>
          <w:kern w:val="22"/>
          <w:szCs w:val="22"/>
          <w:lang w:val="es-ES"/>
        </w:rPr>
        <w:t>A.</w:t>
      </w:r>
      <w:r w:rsidRPr="00314ABE">
        <w:rPr>
          <w:b/>
          <w:kern w:val="22"/>
          <w:szCs w:val="22"/>
          <w:lang w:val="es-ES"/>
        </w:rPr>
        <w:tab/>
        <w:t>De</w:t>
      </w:r>
      <w:r w:rsidR="00314ABE" w:rsidRPr="00314ABE">
        <w:rPr>
          <w:b/>
          <w:kern w:val="22"/>
          <w:szCs w:val="22"/>
          <w:lang w:val="es-ES"/>
        </w:rPr>
        <w:t>sarrollo y administración por parte de la Secretaría</w:t>
      </w:r>
    </w:p>
    <w:p w:rsidR="005327CF" w:rsidRPr="00051E0D" w:rsidRDefault="005327CF" w:rsidP="005104B1">
      <w:pPr>
        <w:pStyle w:val="Para10"/>
        <w:suppressLineNumbers/>
        <w:tabs>
          <w:tab w:val="left" w:pos="720"/>
        </w:tabs>
        <w:suppressAutoHyphens/>
        <w:rPr>
          <w:kern w:val="22"/>
          <w:szCs w:val="22"/>
          <w:lang w:val="es-ES"/>
        </w:rPr>
      </w:pPr>
      <w:r w:rsidRPr="00051E0D">
        <w:rPr>
          <w:color w:val="000000"/>
          <w:kern w:val="22"/>
          <w:szCs w:val="22"/>
          <w:lang w:val="es-ES"/>
        </w:rPr>
        <w:t>1.</w:t>
      </w:r>
      <w:r w:rsidRPr="00051E0D">
        <w:rPr>
          <w:color w:val="000000"/>
          <w:kern w:val="22"/>
          <w:szCs w:val="22"/>
          <w:lang w:val="es-ES"/>
        </w:rPr>
        <w:tab/>
      </w:r>
      <w:r w:rsidR="00051E0D" w:rsidRPr="00051E0D">
        <w:rPr>
          <w:kern w:val="22"/>
          <w:szCs w:val="22"/>
          <w:lang w:val="es-ES"/>
        </w:rPr>
        <w:t xml:space="preserve">La Secretaría continuará desarrollando y administrando el mecanismo central de facilitación, el Centro de Intercambio de Información sobre Seguridad de la Biotecnología y el Centro de Intercambio de Información sobre Acceso y Participación en los Beneficios (en adelante, los "centros de intercambio de información") con arreglo a los mandatos y decisiones </w:t>
      </w:r>
      <w:r w:rsidR="00051E0D">
        <w:rPr>
          <w:kern w:val="22"/>
          <w:szCs w:val="22"/>
          <w:lang w:val="es-ES"/>
        </w:rPr>
        <w:t xml:space="preserve">pertinentes </w:t>
      </w:r>
      <w:r w:rsidR="00051E0D" w:rsidRPr="00051E0D">
        <w:rPr>
          <w:kern w:val="22"/>
          <w:szCs w:val="22"/>
          <w:lang w:val="es-ES"/>
        </w:rPr>
        <w:t xml:space="preserve">de conformidad con el Convenio y sus Protocolos, asegurando, en la medida de lo posible, que se adopten enfoques comunes </w:t>
      </w:r>
      <w:r w:rsidR="00051E0D">
        <w:rPr>
          <w:kern w:val="22"/>
          <w:szCs w:val="22"/>
          <w:lang w:val="es-ES"/>
        </w:rPr>
        <w:t xml:space="preserve"> en </w:t>
      </w:r>
      <w:r w:rsidR="00051E0D" w:rsidRPr="00051E0D">
        <w:rPr>
          <w:kern w:val="22"/>
          <w:szCs w:val="22"/>
          <w:lang w:val="es-ES"/>
        </w:rPr>
        <w:t>el desarrollo y administración de los centros de intercambio de información, aunque preservando las funcionalidades específicas propias de cada centro, y con base en los principios rectores y especificaciones básicas descritas en el presente</w:t>
      </w:r>
      <w:r w:rsidR="00051E0D" w:rsidRPr="00051E0D">
        <w:rPr>
          <w:szCs w:val="22"/>
          <w:lang w:val="es-ES"/>
        </w:rPr>
        <w:t xml:space="preserve"> </w:t>
      </w:r>
      <w:r w:rsidR="00051E0D">
        <w:rPr>
          <w:szCs w:val="22"/>
          <w:lang w:val="es-ES"/>
        </w:rPr>
        <w:t>documento</w:t>
      </w:r>
      <w:r w:rsidRPr="00051E0D">
        <w:rPr>
          <w:kern w:val="22"/>
          <w:szCs w:val="22"/>
          <w:lang w:val="es-ES"/>
        </w:rPr>
        <w:t>.</w:t>
      </w:r>
    </w:p>
    <w:p w:rsidR="005327CF" w:rsidRPr="00051E0D" w:rsidRDefault="005327CF" w:rsidP="005104B1">
      <w:pPr>
        <w:pStyle w:val="Para10"/>
        <w:keepNext/>
        <w:suppressLineNumbers/>
        <w:tabs>
          <w:tab w:val="left" w:pos="720"/>
        </w:tabs>
        <w:suppressAutoHyphens/>
        <w:rPr>
          <w:kern w:val="22"/>
          <w:szCs w:val="22"/>
          <w:lang w:val="es-ES"/>
        </w:rPr>
      </w:pPr>
      <w:r w:rsidRPr="00051E0D">
        <w:rPr>
          <w:color w:val="000000"/>
          <w:kern w:val="22"/>
          <w:szCs w:val="22"/>
          <w:lang w:val="es-ES"/>
        </w:rPr>
        <w:t>2.</w:t>
      </w:r>
      <w:r w:rsidRPr="00051E0D">
        <w:rPr>
          <w:color w:val="000000"/>
          <w:kern w:val="22"/>
          <w:szCs w:val="22"/>
          <w:lang w:val="es-ES"/>
        </w:rPr>
        <w:tab/>
      </w:r>
      <w:r w:rsidR="00051E0D" w:rsidRPr="00051E0D">
        <w:rPr>
          <w:szCs w:val="22"/>
          <w:lang w:val="es-ES"/>
        </w:rPr>
        <w:t>Los centros de intercambio de información se desarrollarán y</w:t>
      </w:r>
      <w:r w:rsidR="00051E0D">
        <w:rPr>
          <w:szCs w:val="22"/>
          <w:lang w:val="es-ES"/>
        </w:rPr>
        <w:t xml:space="preserve"> administrarán</w:t>
      </w:r>
      <w:r w:rsidR="00051E0D" w:rsidRPr="00051E0D">
        <w:rPr>
          <w:szCs w:val="22"/>
          <w:lang w:val="es-ES"/>
        </w:rPr>
        <w:t xml:space="preserve"> de manera coherente con las siguientes características</w:t>
      </w:r>
      <w:r w:rsidRPr="00051E0D">
        <w:rPr>
          <w:kern w:val="22"/>
          <w:szCs w:val="22"/>
          <w:lang w:val="es-ES"/>
        </w:rPr>
        <w:t>:</w:t>
      </w:r>
    </w:p>
    <w:p w:rsidR="005327CF" w:rsidRPr="00051E0D" w:rsidRDefault="00051E0D" w:rsidP="005104B1">
      <w:pPr>
        <w:suppressLineNumbers/>
        <w:tabs>
          <w:tab w:val="left" w:pos="1152"/>
        </w:tabs>
        <w:suppressAutoHyphens/>
        <w:spacing w:before="120" w:after="120"/>
        <w:ind w:firstLine="720"/>
        <w:rPr>
          <w:rFonts w:eastAsia="MS Mincho"/>
          <w:bCs/>
          <w:kern w:val="22"/>
          <w:szCs w:val="22"/>
          <w:lang w:val="es-ES"/>
        </w:rPr>
      </w:pPr>
      <w:r w:rsidRPr="00821C30">
        <w:rPr>
          <w:rFonts w:eastAsia="MS Mincho"/>
          <w:bCs/>
          <w:kern w:val="22"/>
          <w:szCs w:val="22"/>
          <w:lang w:val="es-ES"/>
        </w:rPr>
        <w:t xml:space="preserve"> </w:t>
      </w:r>
      <w:r w:rsidR="005327CF" w:rsidRPr="00051E0D">
        <w:rPr>
          <w:rFonts w:eastAsia="MS Mincho"/>
          <w:bCs/>
          <w:kern w:val="22"/>
          <w:szCs w:val="22"/>
          <w:lang w:val="es-ES"/>
        </w:rPr>
        <w:t>a)</w:t>
      </w:r>
      <w:r w:rsidR="005327CF" w:rsidRPr="00051E0D">
        <w:rPr>
          <w:rFonts w:eastAsia="MS Mincho"/>
          <w:bCs/>
          <w:kern w:val="22"/>
          <w:szCs w:val="22"/>
          <w:lang w:val="es-ES"/>
        </w:rPr>
        <w:tab/>
      </w:r>
      <w:r w:rsidRPr="00051E0D">
        <w:rPr>
          <w:szCs w:val="22"/>
          <w:lang w:val="es-ES"/>
        </w:rPr>
        <w:t>orientados por los principios de inclusión, transparencia, acceso sin restricciones y abiertos a todos los Gobiernos, los pueblos indígenas y las comunidades locales y los interesados directos pertinentes</w:t>
      </w:r>
      <w:r w:rsidR="005327CF" w:rsidRPr="00051E0D">
        <w:rPr>
          <w:rFonts w:eastAsia="MS Mincho"/>
          <w:bCs/>
          <w:kern w:val="22"/>
          <w:szCs w:val="22"/>
          <w:lang w:val="es-ES"/>
        </w:rPr>
        <w:t>;</w:t>
      </w:r>
    </w:p>
    <w:p w:rsidR="005327CF" w:rsidRPr="00051E0D" w:rsidRDefault="00051E0D" w:rsidP="005104B1">
      <w:pPr>
        <w:suppressLineNumbers/>
        <w:tabs>
          <w:tab w:val="left" w:pos="1152"/>
        </w:tabs>
        <w:suppressAutoHyphens/>
        <w:spacing w:before="120" w:after="120"/>
        <w:ind w:firstLine="720"/>
        <w:rPr>
          <w:rFonts w:eastAsia="MS Mincho"/>
          <w:bCs/>
          <w:kern w:val="22"/>
          <w:szCs w:val="22"/>
          <w:lang w:val="es-ES"/>
        </w:rPr>
      </w:pPr>
      <w:r w:rsidRPr="00051E0D">
        <w:rPr>
          <w:rFonts w:eastAsia="MS Mincho"/>
          <w:bCs/>
          <w:kern w:val="22"/>
          <w:szCs w:val="22"/>
          <w:lang w:val="es-ES"/>
        </w:rPr>
        <w:t xml:space="preserve"> </w:t>
      </w:r>
      <w:r w:rsidR="005327CF" w:rsidRPr="00051E0D">
        <w:rPr>
          <w:rFonts w:eastAsia="MS Mincho"/>
          <w:bCs/>
          <w:kern w:val="22"/>
          <w:szCs w:val="22"/>
          <w:lang w:val="es-ES"/>
        </w:rPr>
        <w:t>b)</w:t>
      </w:r>
      <w:r w:rsidR="005327CF" w:rsidRPr="00051E0D">
        <w:rPr>
          <w:rFonts w:eastAsia="MS Mincho"/>
          <w:bCs/>
          <w:kern w:val="22"/>
          <w:szCs w:val="22"/>
          <w:lang w:val="es-ES"/>
        </w:rPr>
        <w:tab/>
      </w:r>
      <w:r w:rsidRPr="00051E0D">
        <w:rPr>
          <w:szCs w:val="22"/>
          <w:lang w:val="es-ES"/>
        </w:rPr>
        <w:t>desarrollados sobre la base de una demanda clara e identificada, la experiencia obtenida y los recursos disponibles, y evit</w:t>
      </w:r>
      <w:r>
        <w:rPr>
          <w:szCs w:val="22"/>
          <w:lang w:val="es-ES"/>
        </w:rPr>
        <w:t>ando la duplicación de sistemas</w:t>
      </w:r>
      <w:r w:rsidR="005327CF" w:rsidRPr="00051E0D">
        <w:rPr>
          <w:rFonts w:eastAsia="MS Mincho"/>
          <w:bCs/>
          <w:kern w:val="22"/>
          <w:szCs w:val="22"/>
          <w:lang w:val="es-ES"/>
        </w:rPr>
        <w:t>;</w:t>
      </w:r>
    </w:p>
    <w:p w:rsidR="005327CF" w:rsidRPr="00051E0D" w:rsidRDefault="00051E0D" w:rsidP="005104B1">
      <w:pPr>
        <w:suppressLineNumbers/>
        <w:tabs>
          <w:tab w:val="left" w:pos="1152"/>
        </w:tabs>
        <w:suppressAutoHyphens/>
        <w:spacing w:before="120" w:after="120"/>
        <w:ind w:firstLine="720"/>
        <w:rPr>
          <w:rFonts w:eastAsia="MS Mincho"/>
          <w:bCs/>
          <w:kern w:val="22"/>
          <w:szCs w:val="22"/>
          <w:lang w:val="es-ES"/>
        </w:rPr>
      </w:pPr>
      <w:r w:rsidRPr="00051E0D">
        <w:rPr>
          <w:rFonts w:eastAsia="MS Mincho"/>
          <w:bCs/>
          <w:kern w:val="22"/>
          <w:szCs w:val="22"/>
          <w:lang w:val="es-ES"/>
        </w:rPr>
        <w:t xml:space="preserve"> </w:t>
      </w:r>
      <w:r w:rsidR="005327CF" w:rsidRPr="00051E0D">
        <w:rPr>
          <w:rFonts w:eastAsia="MS Mincho"/>
          <w:bCs/>
          <w:kern w:val="22"/>
          <w:szCs w:val="22"/>
          <w:lang w:val="es-ES"/>
        </w:rPr>
        <w:t>c)</w:t>
      </w:r>
      <w:r w:rsidR="005327CF" w:rsidRPr="00051E0D">
        <w:rPr>
          <w:rFonts w:eastAsia="MS Mincho"/>
          <w:bCs/>
          <w:kern w:val="22"/>
          <w:szCs w:val="22"/>
          <w:lang w:val="es-ES"/>
        </w:rPr>
        <w:tab/>
      </w:r>
      <w:r w:rsidRPr="00051E0D">
        <w:rPr>
          <w:szCs w:val="22"/>
          <w:lang w:val="es-ES"/>
        </w:rPr>
        <w:t>asegurando que la experiencia del usuario sea predecible y coherente en todos los centros de intercambio de información</w:t>
      </w:r>
      <w:r w:rsidR="005327CF" w:rsidRPr="00051E0D">
        <w:rPr>
          <w:rFonts w:eastAsia="MS Mincho"/>
          <w:bCs/>
          <w:kern w:val="22"/>
          <w:szCs w:val="22"/>
          <w:lang w:val="es-ES"/>
        </w:rPr>
        <w:t>;</w:t>
      </w:r>
    </w:p>
    <w:p w:rsidR="005327CF" w:rsidRPr="00051E0D" w:rsidRDefault="00051E0D" w:rsidP="005104B1">
      <w:pPr>
        <w:suppressLineNumbers/>
        <w:tabs>
          <w:tab w:val="left" w:pos="1152"/>
        </w:tabs>
        <w:suppressAutoHyphens/>
        <w:spacing w:before="120" w:after="120"/>
        <w:ind w:firstLine="720"/>
        <w:rPr>
          <w:rFonts w:eastAsia="MS Mincho"/>
          <w:bCs/>
          <w:kern w:val="22"/>
          <w:szCs w:val="22"/>
          <w:lang w:val="es-ES"/>
        </w:rPr>
      </w:pPr>
      <w:r w:rsidRPr="00051E0D">
        <w:rPr>
          <w:rFonts w:eastAsia="MS Mincho"/>
          <w:bCs/>
          <w:kern w:val="22"/>
          <w:szCs w:val="22"/>
          <w:lang w:val="es-ES"/>
        </w:rPr>
        <w:t xml:space="preserve"> </w:t>
      </w:r>
      <w:r w:rsidR="005327CF" w:rsidRPr="00051E0D">
        <w:rPr>
          <w:rFonts w:eastAsia="MS Mincho"/>
          <w:bCs/>
          <w:kern w:val="22"/>
          <w:szCs w:val="22"/>
          <w:lang w:val="es-ES"/>
        </w:rPr>
        <w:t>d)</w:t>
      </w:r>
      <w:r w:rsidR="005327CF" w:rsidRPr="00051E0D">
        <w:rPr>
          <w:rFonts w:eastAsia="MS Mincho"/>
          <w:bCs/>
          <w:kern w:val="22"/>
          <w:szCs w:val="22"/>
          <w:lang w:val="es-ES"/>
        </w:rPr>
        <w:tab/>
      </w:r>
      <w:r w:rsidRPr="00051E0D">
        <w:rPr>
          <w:szCs w:val="22"/>
          <w:lang w:val="es-ES"/>
        </w:rPr>
        <w:t>asegurando que el diseño visual y la funcionalidad sean intuitivos, fáciles de usar y coherentes en todos los centros de intercambio de información</w:t>
      </w:r>
      <w:r w:rsidR="005327CF" w:rsidRPr="00051E0D">
        <w:rPr>
          <w:rFonts w:eastAsia="MS Mincho"/>
          <w:bCs/>
          <w:kern w:val="22"/>
          <w:szCs w:val="22"/>
          <w:lang w:val="es-ES"/>
        </w:rPr>
        <w:t>;</w:t>
      </w:r>
    </w:p>
    <w:p w:rsidR="005327CF" w:rsidRPr="00051E0D" w:rsidRDefault="00051E0D" w:rsidP="005104B1">
      <w:pPr>
        <w:suppressLineNumbers/>
        <w:tabs>
          <w:tab w:val="left" w:pos="1152"/>
        </w:tabs>
        <w:suppressAutoHyphens/>
        <w:spacing w:before="120" w:after="120"/>
        <w:ind w:firstLine="720"/>
        <w:rPr>
          <w:rFonts w:eastAsia="MS Mincho"/>
          <w:bCs/>
          <w:kern w:val="22"/>
          <w:szCs w:val="22"/>
          <w:lang w:val="es-ES"/>
        </w:rPr>
      </w:pPr>
      <w:r w:rsidRPr="00051E0D">
        <w:rPr>
          <w:rFonts w:eastAsia="MS Mincho"/>
          <w:bCs/>
          <w:kern w:val="22"/>
          <w:szCs w:val="22"/>
          <w:lang w:val="es-ES"/>
        </w:rPr>
        <w:t xml:space="preserve"> </w:t>
      </w:r>
      <w:r w:rsidR="005327CF" w:rsidRPr="00051E0D">
        <w:rPr>
          <w:rFonts w:eastAsia="MS Mincho"/>
          <w:bCs/>
          <w:kern w:val="22"/>
          <w:szCs w:val="22"/>
          <w:lang w:val="es-ES"/>
        </w:rPr>
        <w:t>e)</w:t>
      </w:r>
      <w:r w:rsidR="005327CF" w:rsidRPr="00051E0D">
        <w:rPr>
          <w:rFonts w:eastAsia="MS Mincho"/>
          <w:bCs/>
          <w:kern w:val="22"/>
          <w:szCs w:val="22"/>
          <w:lang w:val="es-ES"/>
        </w:rPr>
        <w:tab/>
      </w:r>
      <w:r w:rsidRPr="00051E0D">
        <w:rPr>
          <w:szCs w:val="22"/>
          <w:lang w:val="es-ES"/>
        </w:rPr>
        <w:t xml:space="preserve">asegurando, en la medida de lo posible, la prestación oportuna de asistencia técnica </w:t>
      </w:r>
      <w:r>
        <w:rPr>
          <w:szCs w:val="22"/>
          <w:lang w:val="es-ES"/>
        </w:rPr>
        <w:t>previa petición</w:t>
      </w:r>
      <w:r w:rsidRPr="00051E0D">
        <w:rPr>
          <w:szCs w:val="22"/>
          <w:lang w:val="es-ES"/>
        </w:rPr>
        <w:t xml:space="preserve"> para el uso de los centros de intercambio de información</w:t>
      </w:r>
      <w:r w:rsidR="005327CF" w:rsidRPr="00051E0D">
        <w:rPr>
          <w:rFonts w:eastAsia="MS Mincho"/>
          <w:bCs/>
          <w:kern w:val="22"/>
          <w:szCs w:val="22"/>
          <w:lang w:val="es-ES"/>
        </w:rPr>
        <w:t>.</w:t>
      </w:r>
    </w:p>
    <w:p w:rsidR="005327CF" w:rsidRPr="00051E0D" w:rsidRDefault="005327CF" w:rsidP="005104B1">
      <w:pPr>
        <w:pStyle w:val="Para10"/>
        <w:keepNext/>
        <w:suppressLineNumbers/>
        <w:tabs>
          <w:tab w:val="left" w:pos="720"/>
        </w:tabs>
        <w:suppressAutoHyphens/>
        <w:rPr>
          <w:kern w:val="22"/>
          <w:szCs w:val="22"/>
          <w:lang w:val="es-ES"/>
        </w:rPr>
      </w:pPr>
      <w:r w:rsidRPr="00051E0D">
        <w:rPr>
          <w:color w:val="000000"/>
          <w:kern w:val="22"/>
          <w:szCs w:val="22"/>
          <w:lang w:val="es-ES"/>
        </w:rPr>
        <w:t>3.</w:t>
      </w:r>
      <w:r w:rsidRPr="00051E0D">
        <w:rPr>
          <w:color w:val="000000"/>
          <w:kern w:val="22"/>
          <w:szCs w:val="22"/>
          <w:lang w:val="es-ES"/>
        </w:rPr>
        <w:tab/>
      </w:r>
      <w:r w:rsidR="00051E0D" w:rsidRPr="00051E0D">
        <w:rPr>
          <w:szCs w:val="22"/>
          <w:lang w:val="es-ES"/>
        </w:rPr>
        <w:t>Los centros de intercambio de información cumplirán con las siguientes especificaciones básicas</w:t>
      </w:r>
      <w:r w:rsidRPr="00051E0D">
        <w:rPr>
          <w:kern w:val="22"/>
          <w:szCs w:val="22"/>
          <w:lang w:val="es-ES"/>
        </w:rPr>
        <w:t>:</w:t>
      </w:r>
    </w:p>
    <w:p w:rsidR="005327CF" w:rsidRPr="00051E0D" w:rsidRDefault="00051E0D" w:rsidP="005104B1">
      <w:pPr>
        <w:suppressLineNumbers/>
        <w:tabs>
          <w:tab w:val="left" w:pos="1152"/>
        </w:tabs>
        <w:suppressAutoHyphens/>
        <w:spacing w:before="120" w:after="120"/>
        <w:ind w:firstLine="720"/>
        <w:rPr>
          <w:rFonts w:eastAsia="MS Mincho"/>
          <w:bCs/>
          <w:kern w:val="22"/>
          <w:szCs w:val="22"/>
          <w:lang w:val="es-ES"/>
        </w:rPr>
      </w:pPr>
      <w:r w:rsidRPr="00051E0D">
        <w:rPr>
          <w:rFonts w:eastAsia="MS Mincho"/>
          <w:bCs/>
          <w:kern w:val="22"/>
          <w:szCs w:val="22"/>
          <w:lang w:val="es-ES"/>
        </w:rPr>
        <w:t xml:space="preserve"> </w:t>
      </w:r>
      <w:r w:rsidR="005327CF" w:rsidRPr="00051E0D">
        <w:rPr>
          <w:rFonts w:eastAsia="MS Mincho"/>
          <w:bCs/>
          <w:kern w:val="22"/>
          <w:szCs w:val="22"/>
          <w:lang w:val="es-ES"/>
        </w:rPr>
        <w:t>a)</w:t>
      </w:r>
      <w:r w:rsidR="005327CF" w:rsidRPr="00051E0D">
        <w:rPr>
          <w:rFonts w:eastAsia="MS Mincho"/>
          <w:bCs/>
          <w:kern w:val="22"/>
          <w:szCs w:val="22"/>
          <w:lang w:val="es-ES"/>
        </w:rPr>
        <w:tab/>
      </w:r>
      <w:r w:rsidRPr="00051E0D">
        <w:rPr>
          <w:szCs w:val="22"/>
          <w:lang w:val="es-ES"/>
        </w:rPr>
        <w:t>acceso y navegación por medio de un portal web accesible para el público y disponible en los seis idiomas oficiales de las Naciones Unidas</w:t>
      </w:r>
      <w:r w:rsidR="005327CF" w:rsidRPr="00051E0D">
        <w:rPr>
          <w:rFonts w:eastAsia="MS Mincho"/>
          <w:bCs/>
          <w:kern w:val="22"/>
          <w:szCs w:val="22"/>
          <w:lang w:val="es-ES"/>
        </w:rPr>
        <w:t>;</w:t>
      </w:r>
    </w:p>
    <w:p w:rsidR="005327CF" w:rsidRPr="00051E0D" w:rsidRDefault="00051E0D" w:rsidP="005104B1">
      <w:pPr>
        <w:suppressLineNumbers/>
        <w:tabs>
          <w:tab w:val="left" w:pos="1152"/>
        </w:tabs>
        <w:suppressAutoHyphens/>
        <w:spacing w:before="120" w:after="120"/>
        <w:ind w:firstLine="720"/>
        <w:rPr>
          <w:rFonts w:eastAsia="MS Mincho"/>
          <w:bCs/>
          <w:kern w:val="22"/>
          <w:szCs w:val="22"/>
          <w:lang w:val="es-ES"/>
        </w:rPr>
      </w:pPr>
      <w:r w:rsidRPr="00051E0D">
        <w:rPr>
          <w:rFonts w:eastAsia="MS Mincho"/>
          <w:bCs/>
          <w:kern w:val="22"/>
          <w:szCs w:val="22"/>
          <w:lang w:val="es-ES"/>
        </w:rPr>
        <w:t xml:space="preserve"> </w:t>
      </w:r>
      <w:r w:rsidR="005327CF" w:rsidRPr="00051E0D">
        <w:rPr>
          <w:rFonts w:eastAsia="MS Mincho"/>
          <w:bCs/>
          <w:kern w:val="22"/>
          <w:szCs w:val="22"/>
          <w:lang w:val="es-ES"/>
        </w:rPr>
        <w:t>b)</w:t>
      </w:r>
      <w:r w:rsidR="005327CF" w:rsidRPr="00051E0D">
        <w:rPr>
          <w:rFonts w:eastAsia="MS Mincho"/>
          <w:bCs/>
          <w:kern w:val="22"/>
          <w:szCs w:val="22"/>
          <w:lang w:val="es-ES"/>
        </w:rPr>
        <w:tab/>
      </w:r>
      <w:r w:rsidRPr="00051E0D">
        <w:rPr>
          <w:szCs w:val="22"/>
          <w:lang w:val="es-ES"/>
        </w:rPr>
        <w:t>base de datos central segura que funcione como repositorio de la información disponible</w:t>
      </w:r>
      <w:r w:rsidR="005327CF" w:rsidRPr="00051E0D">
        <w:rPr>
          <w:rFonts w:eastAsia="MS Mincho"/>
          <w:bCs/>
          <w:kern w:val="22"/>
          <w:szCs w:val="22"/>
          <w:lang w:val="es-ES"/>
        </w:rPr>
        <w:t>;</w:t>
      </w:r>
    </w:p>
    <w:p w:rsidR="005327CF" w:rsidRPr="006C184F" w:rsidRDefault="00051E0D" w:rsidP="005104B1">
      <w:pPr>
        <w:suppressLineNumbers/>
        <w:tabs>
          <w:tab w:val="left" w:pos="1152"/>
        </w:tabs>
        <w:suppressAutoHyphens/>
        <w:spacing w:before="120" w:after="120"/>
        <w:ind w:firstLine="720"/>
        <w:rPr>
          <w:rFonts w:eastAsia="MS Mincho"/>
          <w:bCs/>
          <w:kern w:val="22"/>
          <w:szCs w:val="22"/>
          <w:lang w:val="es-ES"/>
        </w:rPr>
      </w:pPr>
      <w:r w:rsidRPr="00051E0D">
        <w:rPr>
          <w:rFonts w:eastAsia="MS Mincho"/>
          <w:bCs/>
          <w:kern w:val="22"/>
          <w:szCs w:val="22"/>
          <w:lang w:val="es-ES"/>
        </w:rPr>
        <w:t xml:space="preserve"> </w:t>
      </w:r>
      <w:r w:rsidR="005327CF" w:rsidRPr="006C184F">
        <w:rPr>
          <w:rFonts w:eastAsia="MS Mincho"/>
          <w:bCs/>
          <w:kern w:val="22"/>
          <w:szCs w:val="22"/>
          <w:lang w:val="es-ES"/>
        </w:rPr>
        <w:t>c)</w:t>
      </w:r>
      <w:r w:rsidR="005327CF" w:rsidRPr="006C184F">
        <w:rPr>
          <w:rFonts w:eastAsia="MS Mincho"/>
          <w:bCs/>
          <w:kern w:val="22"/>
          <w:szCs w:val="22"/>
          <w:lang w:val="es-ES"/>
        </w:rPr>
        <w:tab/>
      </w:r>
      <w:r w:rsidR="006C184F" w:rsidRPr="006C184F">
        <w:rPr>
          <w:szCs w:val="22"/>
          <w:lang w:val="es-ES"/>
        </w:rPr>
        <w:t>mecanismo seguro de presentación, con un solo inicio de sesión, que permita a los usuarios publicar información de manera estructurada por medio de formatos comunes, metadatos y vocabulario controlado, y que distinga al mismo tiempo entre información obligatoria y opcional</w:t>
      </w:r>
      <w:r w:rsidR="005327CF" w:rsidRPr="006C184F">
        <w:rPr>
          <w:rFonts w:eastAsia="MS Mincho"/>
          <w:bCs/>
          <w:kern w:val="22"/>
          <w:szCs w:val="22"/>
          <w:lang w:val="es-ES"/>
        </w:rPr>
        <w:t>;</w:t>
      </w:r>
    </w:p>
    <w:p w:rsidR="005327CF" w:rsidRPr="006C184F" w:rsidRDefault="00051E0D" w:rsidP="005104B1">
      <w:pPr>
        <w:suppressLineNumbers/>
        <w:tabs>
          <w:tab w:val="left" w:pos="1152"/>
        </w:tabs>
        <w:suppressAutoHyphens/>
        <w:spacing w:before="120" w:after="120"/>
        <w:ind w:firstLine="720"/>
        <w:rPr>
          <w:rFonts w:eastAsia="MS Mincho"/>
          <w:bCs/>
          <w:kern w:val="22"/>
          <w:szCs w:val="22"/>
          <w:lang w:val="es-ES"/>
        </w:rPr>
      </w:pPr>
      <w:r w:rsidRPr="006C184F">
        <w:rPr>
          <w:rFonts w:eastAsia="MS Mincho"/>
          <w:bCs/>
          <w:kern w:val="22"/>
          <w:szCs w:val="22"/>
          <w:lang w:val="es-ES"/>
        </w:rPr>
        <w:t xml:space="preserve"> </w:t>
      </w:r>
      <w:r w:rsidR="005327CF" w:rsidRPr="006C184F">
        <w:rPr>
          <w:rFonts w:eastAsia="MS Mincho"/>
          <w:bCs/>
          <w:kern w:val="22"/>
          <w:szCs w:val="22"/>
          <w:lang w:val="es-ES"/>
        </w:rPr>
        <w:t>d)</w:t>
      </w:r>
      <w:r w:rsidR="005327CF" w:rsidRPr="006C184F">
        <w:rPr>
          <w:rFonts w:eastAsia="MS Mincho"/>
          <w:bCs/>
          <w:kern w:val="22"/>
          <w:szCs w:val="22"/>
          <w:lang w:val="es-ES"/>
        </w:rPr>
        <w:tab/>
      </w:r>
      <w:r w:rsidR="006C184F" w:rsidRPr="006C184F">
        <w:rPr>
          <w:szCs w:val="22"/>
          <w:lang w:val="es-ES"/>
        </w:rPr>
        <w:t>mecanismo accesible al público que permita la búsqueda y recuperación del contenido por medio de metadatos y vocabularios controlados en todos los centros de intercambio de información</w:t>
      </w:r>
      <w:r w:rsidR="005327CF" w:rsidRPr="006C184F">
        <w:rPr>
          <w:rFonts w:eastAsia="MS Mincho"/>
          <w:bCs/>
          <w:kern w:val="22"/>
          <w:szCs w:val="22"/>
          <w:lang w:val="es-ES"/>
        </w:rPr>
        <w:t>;</w:t>
      </w:r>
    </w:p>
    <w:p w:rsidR="005327CF" w:rsidRPr="006C184F" w:rsidRDefault="00051E0D" w:rsidP="005104B1">
      <w:pPr>
        <w:suppressLineNumbers/>
        <w:tabs>
          <w:tab w:val="left" w:pos="1152"/>
        </w:tabs>
        <w:suppressAutoHyphens/>
        <w:spacing w:before="120" w:after="120"/>
        <w:ind w:firstLine="720"/>
        <w:rPr>
          <w:rFonts w:eastAsia="MS Mincho"/>
          <w:bCs/>
          <w:kern w:val="22"/>
          <w:szCs w:val="22"/>
          <w:lang w:val="es-ES"/>
        </w:rPr>
      </w:pPr>
      <w:r w:rsidRPr="006C184F">
        <w:rPr>
          <w:rFonts w:eastAsia="MS Mincho"/>
          <w:bCs/>
          <w:kern w:val="22"/>
          <w:szCs w:val="22"/>
          <w:lang w:val="es-ES"/>
        </w:rPr>
        <w:t xml:space="preserve"> </w:t>
      </w:r>
      <w:r w:rsidR="005327CF" w:rsidRPr="006C184F">
        <w:rPr>
          <w:rFonts w:eastAsia="MS Mincho"/>
          <w:bCs/>
          <w:kern w:val="22"/>
          <w:szCs w:val="22"/>
          <w:lang w:val="es-ES"/>
        </w:rPr>
        <w:t>e)</w:t>
      </w:r>
      <w:r w:rsidR="005327CF" w:rsidRPr="006C184F">
        <w:rPr>
          <w:rFonts w:eastAsia="MS Mincho"/>
          <w:bCs/>
          <w:kern w:val="22"/>
          <w:szCs w:val="22"/>
          <w:lang w:val="es-ES"/>
        </w:rPr>
        <w:tab/>
      </w:r>
      <w:r w:rsidR="006C184F" w:rsidRPr="006C184F">
        <w:rPr>
          <w:szCs w:val="22"/>
          <w:lang w:val="es-ES"/>
        </w:rPr>
        <w:t>identificadores únicos para buscar y recuperar información, cuando corresponda</w:t>
      </w:r>
      <w:r w:rsidR="005327CF" w:rsidRPr="006C184F">
        <w:rPr>
          <w:rFonts w:eastAsia="MS Mincho"/>
          <w:bCs/>
          <w:kern w:val="22"/>
          <w:szCs w:val="22"/>
          <w:lang w:val="es-ES"/>
        </w:rPr>
        <w:t>;</w:t>
      </w:r>
    </w:p>
    <w:p w:rsidR="005327CF" w:rsidRPr="006C184F" w:rsidRDefault="00051E0D" w:rsidP="005104B1">
      <w:pPr>
        <w:suppressLineNumbers/>
        <w:tabs>
          <w:tab w:val="left" w:pos="1152"/>
        </w:tabs>
        <w:suppressAutoHyphens/>
        <w:spacing w:before="120" w:after="120"/>
        <w:ind w:firstLine="720"/>
        <w:rPr>
          <w:rFonts w:eastAsia="MS Mincho"/>
          <w:bCs/>
          <w:kern w:val="22"/>
          <w:szCs w:val="22"/>
          <w:lang w:val="es-ES"/>
        </w:rPr>
      </w:pPr>
      <w:r w:rsidRPr="006C184F">
        <w:rPr>
          <w:rFonts w:eastAsia="MS Mincho"/>
          <w:bCs/>
          <w:kern w:val="22"/>
          <w:szCs w:val="22"/>
          <w:lang w:val="es-ES"/>
        </w:rPr>
        <w:t xml:space="preserve"> </w:t>
      </w:r>
      <w:r w:rsidR="005327CF" w:rsidRPr="006C184F">
        <w:rPr>
          <w:rFonts w:eastAsia="MS Mincho"/>
          <w:bCs/>
          <w:kern w:val="22"/>
          <w:szCs w:val="22"/>
          <w:lang w:val="es-ES"/>
        </w:rPr>
        <w:t>f)</w:t>
      </w:r>
      <w:r w:rsidR="005327CF" w:rsidRPr="006C184F">
        <w:rPr>
          <w:rFonts w:eastAsia="MS Mincho"/>
          <w:bCs/>
          <w:kern w:val="22"/>
          <w:szCs w:val="22"/>
          <w:lang w:val="es-ES"/>
        </w:rPr>
        <w:tab/>
      </w:r>
      <w:r w:rsidR="006C184F" w:rsidRPr="006C184F">
        <w:rPr>
          <w:szCs w:val="22"/>
          <w:lang w:val="es-ES"/>
        </w:rPr>
        <w:t>mecanismo seguro de actualización que permita a los usuarios que tengan el rol adecuado modificar o actualizar información</w:t>
      </w:r>
      <w:r w:rsidR="005327CF" w:rsidRPr="006C184F">
        <w:rPr>
          <w:rFonts w:eastAsia="MS Mincho"/>
          <w:bCs/>
          <w:kern w:val="22"/>
          <w:szCs w:val="22"/>
          <w:lang w:val="es-ES"/>
        </w:rPr>
        <w:t>;</w:t>
      </w:r>
    </w:p>
    <w:p w:rsidR="005327CF" w:rsidRPr="006C184F" w:rsidRDefault="00051E0D" w:rsidP="005104B1">
      <w:pPr>
        <w:suppressLineNumbers/>
        <w:tabs>
          <w:tab w:val="left" w:pos="1152"/>
        </w:tabs>
        <w:suppressAutoHyphens/>
        <w:spacing w:before="120" w:after="120"/>
        <w:ind w:firstLine="720"/>
        <w:rPr>
          <w:rFonts w:eastAsia="MS Mincho"/>
          <w:bCs/>
          <w:kern w:val="22"/>
          <w:szCs w:val="22"/>
          <w:lang w:val="es-ES"/>
        </w:rPr>
      </w:pPr>
      <w:r w:rsidRPr="006C184F">
        <w:rPr>
          <w:rFonts w:eastAsia="MS Mincho"/>
          <w:bCs/>
          <w:kern w:val="22"/>
          <w:szCs w:val="22"/>
          <w:lang w:val="es-ES"/>
        </w:rPr>
        <w:t xml:space="preserve"> </w:t>
      </w:r>
      <w:r w:rsidR="005327CF" w:rsidRPr="006C184F">
        <w:rPr>
          <w:rFonts w:eastAsia="MS Mincho"/>
          <w:bCs/>
          <w:kern w:val="22"/>
          <w:szCs w:val="22"/>
          <w:lang w:val="es-ES"/>
        </w:rPr>
        <w:t>g)</w:t>
      </w:r>
      <w:r w:rsidR="005327CF" w:rsidRPr="006C184F">
        <w:rPr>
          <w:rFonts w:eastAsia="MS Mincho"/>
          <w:bCs/>
          <w:kern w:val="22"/>
          <w:szCs w:val="22"/>
          <w:lang w:val="es-ES"/>
        </w:rPr>
        <w:tab/>
      </w:r>
      <w:r w:rsidR="006C184F" w:rsidRPr="006C184F">
        <w:rPr>
          <w:szCs w:val="22"/>
          <w:lang w:val="es-ES"/>
        </w:rPr>
        <w:t>diseño que identifique claramente quién publicó la información</w:t>
      </w:r>
      <w:r w:rsidR="005327CF" w:rsidRPr="006C184F">
        <w:rPr>
          <w:rFonts w:eastAsia="MS Mincho"/>
          <w:bCs/>
          <w:kern w:val="22"/>
          <w:szCs w:val="22"/>
          <w:lang w:val="es-ES"/>
        </w:rPr>
        <w:t>;</w:t>
      </w:r>
    </w:p>
    <w:p w:rsidR="005327CF" w:rsidRPr="006C184F" w:rsidRDefault="00051E0D" w:rsidP="005104B1">
      <w:pPr>
        <w:suppressLineNumbers/>
        <w:tabs>
          <w:tab w:val="left" w:pos="1152"/>
        </w:tabs>
        <w:suppressAutoHyphens/>
        <w:spacing w:before="120" w:after="120"/>
        <w:ind w:firstLine="720"/>
        <w:rPr>
          <w:rFonts w:eastAsia="MS Mincho"/>
          <w:bCs/>
          <w:kern w:val="22"/>
          <w:szCs w:val="22"/>
          <w:lang w:val="es-ES"/>
        </w:rPr>
      </w:pPr>
      <w:r w:rsidRPr="006C184F">
        <w:rPr>
          <w:rFonts w:eastAsia="MS Mincho"/>
          <w:bCs/>
          <w:kern w:val="22"/>
          <w:szCs w:val="22"/>
          <w:lang w:val="es-ES"/>
        </w:rPr>
        <w:t xml:space="preserve"> </w:t>
      </w:r>
      <w:r w:rsidR="005327CF" w:rsidRPr="006C184F">
        <w:rPr>
          <w:rFonts w:eastAsia="MS Mincho"/>
          <w:bCs/>
          <w:kern w:val="22"/>
          <w:szCs w:val="22"/>
          <w:lang w:val="es-ES"/>
        </w:rPr>
        <w:t>h)</w:t>
      </w:r>
      <w:r w:rsidR="005327CF" w:rsidRPr="006C184F">
        <w:rPr>
          <w:rFonts w:eastAsia="MS Mincho"/>
          <w:bCs/>
          <w:kern w:val="22"/>
          <w:szCs w:val="22"/>
          <w:lang w:val="es-ES"/>
        </w:rPr>
        <w:tab/>
      </w:r>
      <w:r w:rsidR="006C184F" w:rsidRPr="006C184F">
        <w:rPr>
          <w:szCs w:val="22"/>
          <w:lang w:val="es-ES"/>
        </w:rPr>
        <w:t>mecanismo de interoperabilidad para facilitar el intercambio de información con bases de datos y sist</w:t>
      </w:r>
      <w:r w:rsidR="006C184F">
        <w:rPr>
          <w:szCs w:val="22"/>
          <w:lang w:val="es-ES"/>
        </w:rPr>
        <w:t>emas externos, según corresponda</w:t>
      </w:r>
      <w:r w:rsidR="005327CF" w:rsidRPr="006C184F">
        <w:rPr>
          <w:rFonts w:eastAsia="MS Mincho"/>
          <w:bCs/>
          <w:kern w:val="22"/>
          <w:szCs w:val="22"/>
          <w:lang w:val="es-ES"/>
        </w:rPr>
        <w:t>;</w:t>
      </w:r>
    </w:p>
    <w:p w:rsidR="005327CF" w:rsidRPr="006C184F" w:rsidRDefault="00051E0D" w:rsidP="005104B1">
      <w:pPr>
        <w:suppressLineNumbers/>
        <w:tabs>
          <w:tab w:val="left" w:pos="1152"/>
        </w:tabs>
        <w:suppressAutoHyphens/>
        <w:spacing w:before="120" w:after="120"/>
        <w:ind w:firstLine="720"/>
        <w:rPr>
          <w:rFonts w:eastAsia="MS Mincho"/>
          <w:bCs/>
          <w:kern w:val="22"/>
          <w:szCs w:val="22"/>
          <w:lang w:val="es-ES"/>
        </w:rPr>
      </w:pPr>
      <w:r w:rsidRPr="006C184F">
        <w:rPr>
          <w:rFonts w:eastAsia="MS Mincho"/>
          <w:bCs/>
          <w:kern w:val="22"/>
          <w:szCs w:val="22"/>
          <w:lang w:val="es-ES"/>
        </w:rPr>
        <w:lastRenderedPageBreak/>
        <w:t xml:space="preserve"> </w:t>
      </w:r>
      <w:r w:rsidR="005327CF" w:rsidRPr="006C184F">
        <w:rPr>
          <w:rFonts w:eastAsia="MS Mincho"/>
          <w:bCs/>
          <w:kern w:val="22"/>
          <w:szCs w:val="22"/>
          <w:lang w:val="es-ES"/>
        </w:rPr>
        <w:t>i)</w:t>
      </w:r>
      <w:r w:rsidR="005327CF" w:rsidRPr="006C184F">
        <w:rPr>
          <w:rFonts w:eastAsia="MS Mincho"/>
          <w:bCs/>
          <w:kern w:val="22"/>
          <w:szCs w:val="22"/>
          <w:lang w:val="es-ES"/>
        </w:rPr>
        <w:tab/>
      </w:r>
      <w:r w:rsidR="006C184F" w:rsidRPr="006C184F">
        <w:rPr>
          <w:szCs w:val="22"/>
          <w:lang w:val="es-ES"/>
        </w:rPr>
        <w:t>mecanismo fuera de línea para registrar información, así como para facilitar el acceso fuera de línea a la información disponible, a pedido y, en particular, para los usuarios con acceso limitado a Internet</w:t>
      </w:r>
      <w:r w:rsidR="005327CF" w:rsidRPr="006C184F">
        <w:rPr>
          <w:rFonts w:eastAsia="MS Mincho"/>
          <w:bCs/>
          <w:kern w:val="22"/>
          <w:szCs w:val="22"/>
          <w:lang w:val="es-ES"/>
        </w:rPr>
        <w:t>.</w:t>
      </w:r>
    </w:p>
    <w:p w:rsidR="005327CF" w:rsidRPr="006C184F" w:rsidRDefault="005327CF" w:rsidP="005104B1">
      <w:pPr>
        <w:suppressLineNumbers/>
        <w:suppressAutoHyphens/>
        <w:spacing w:before="120" w:after="120"/>
        <w:rPr>
          <w:rFonts w:eastAsia="MS Mincho"/>
          <w:bCs/>
          <w:kern w:val="22"/>
          <w:szCs w:val="22"/>
          <w:lang w:val="es-ES"/>
        </w:rPr>
      </w:pPr>
    </w:p>
    <w:p w:rsidR="005327CF" w:rsidRPr="006C184F" w:rsidRDefault="005327CF" w:rsidP="005104B1">
      <w:pPr>
        <w:keepNext/>
        <w:suppressLineNumbers/>
        <w:tabs>
          <w:tab w:val="left" w:pos="360"/>
        </w:tabs>
        <w:suppressAutoHyphens/>
        <w:spacing w:before="120" w:after="120"/>
        <w:jc w:val="center"/>
        <w:rPr>
          <w:b/>
          <w:kern w:val="22"/>
          <w:szCs w:val="22"/>
          <w:lang w:val="es-ES"/>
        </w:rPr>
      </w:pPr>
      <w:r w:rsidRPr="006C184F">
        <w:rPr>
          <w:b/>
          <w:kern w:val="22"/>
          <w:szCs w:val="22"/>
          <w:lang w:val="es-ES"/>
        </w:rPr>
        <w:t>B.</w:t>
      </w:r>
      <w:r w:rsidRPr="006C184F">
        <w:rPr>
          <w:b/>
          <w:kern w:val="22"/>
          <w:szCs w:val="22"/>
          <w:lang w:val="es-ES"/>
        </w:rPr>
        <w:tab/>
      </w:r>
      <w:r w:rsidR="006C184F" w:rsidRPr="006C184F">
        <w:rPr>
          <w:b/>
          <w:bCs/>
          <w:szCs w:val="22"/>
          <w:lang w:val="es-ES"/>
        </w:rPr>
        <w:t xml:space="preserve">Rol de los usuarios con respecto al intercambio de información </w:t>
      </w:r>
    </w:p>
    <w:p w:rsidR="005327CF" w:rsidRPr="006C184F" w:rsidRDefault="005327CF" w:rsidP="005104B1">
      <w:pPr>
        <w:pStyle w:val="Para10"/>
        <w:keepNext/>
        <w:suppressLineNumbers/>
        <w:tabs>
          <w:tab w:val="left" w:pos="720"/>
        </w:tabs>
        <w:suppressAutoHyphens/>
        <w:rPr>
          <w:kern w:val="22"/>
          <w:szCs w:val="22"/>
          <w:lang w:val="es-ES"/>
        </w:rPr>
      </w:pPr>
      <w:r w:rsidRPr="006C184F">
        <w:rPr>
          <w:color w:val="000000"/>
          <w:kern w:val="22"/>
          <w:szCs w:val="22"/>
          <w:lang w:val="es-ES"/>
        </w:rPr>
        <w:t>4.</w:t>
      </w:r>
      <w:r w:rsidRPr="006C184F">
        <w:rPr>
          <w:color w:val="000000"/>
          <w:kern w:val="22"/>
          <w:szCs w:val="22"/>
          <w:lang w:val="es-ES"/>
        </w:rPr>
        <w:tab/>
      </w:r>
      <w:r w:rsidR="006C184F" w:rsidRPr="006C184F">
        <w:rPr>
          <w:szCs w:val="22"/>
          <w:lang w:val="es-ES"/>
        </w:rPr>
        <w:t>Al intercambiar información por medio de cualquiera de los centros de intercambio de información, los usuarios deberán</w:t>
      </w:r>
      <w:r w:rsidRPr="006C184F">
        <w:rPr>
          <w:kern w:val="22"/>
          <w:szCs w:val="22"/>
          <w:lang w:val="es-ES"/>
        </w:rPr>
        <w:t>:</w:t>
      </w:r>
    </w:p>
    <w:p w:rsidR="005327CF" w:rsidRPr="006C184F" w:rsidRDefault="006C184F" w:rsidP="005104B1">
      <w:pPr>
        <w:suppressLineNumbers/>
        <w:tabs>
          <w:tab w:val="left" w:pos="1152"/>
        </w:tabs>
        <w:suppressAutoHyphens/>
        <w:spacing w:before="120" w:after="120"/>
        <w:ind w:firstLine="720"/>
        <w:rPr>
          <w:rFonts w:eastAsia="MS Mincho"/>
          <w:bCs/>
          <w:kern w:val="22"/>
          <w:szCs w:val="22"/>
          <w:lang w:val="es-ES"/>
        </w:rPr>
      </w:pPr>
      <w:r w:rsidRPr="00821C30">
        <w:rPr>
          <w:rFonts w:eastAsia="MS Mincho"/>
          <w:bCs/>
          <w:kern w:val="22"/>
          <w:szCs w:val="22"/>
          <w:lang w:val="es-ES"/>
        </w:rPr>
        <w:t xml:space="preserve"> </w:t>
      </w:r>
      <w:r w:rsidR="005327CF" w:rsidRPr="006C184F">
        <w:rPr>
          <w:rFonts w:eastAsia="MS Mincho"/>
          <w:bCs/>
          <w:kern w:val="22"/>
          <w:szCs w:val="22"/>
          <w:lang w:val="es-ES"/>
        </w:rPr>
        <w:t>a)</w:t>
      </w:r>
      <w:r w:rsidR="005327CF" w:rsidRPr="006C184F">
        <w:rPr>
          <w:rFonts w:eastAsia="MS Mincho"/>
          <w:bCs/>
          <w:kern w:val="22"/>
          <w:szCs w:val="22"/>
          <w:lang w:val="es-ES"/>
        </w:rPr>
        <w:tab/>
      </w:r>
      <w:r w:rsidRPr="006C184F">
        <w:rPr>
          <w:szCs w:val="22"/>
          <w:lang w:val="es-ES"/>
        </w:rPr>
        <w:t xml:space="preserve">seguir los procedimientos de publicación establecidos para cada centro de intercambio de información o tipo de </w:t>
      </w:r>
      <w:r>
        <w:rPr>
          <w:szCs w:val="22"/>
          <w:lang w:val="es-ES"/>
        </w:rPr>
        <w:t>información</w:t>
      </w:r>
      <w:r w:rsidR="005327CF" w:rsidRPr="006C184F">
        <w:rPr>
          <w:rFonts w:eastAsia="MS Mincho"/>
          <w:bCs/>
          <w:kern w:val="22"/>
          <w:szCs w:val="22"/>
          <w:lang w:val="es-ES"/>
        </w:rPr>
        <w:t>;</w:t>
      </w:r>
    </w:p>
    <w:p w:rsidR="005327CF" w:rsidRPr="006C184F" w:rsidRDefault="006C184F" w:rsidP="005104B1">
      <w:pPr>
        <w:suppressLineNumbers/>
        <w:tabs>
          <w:tab w:val="left" w:pos="1152"/>
        </w:tabs>
        <w:suppressAutoHyphens/>
        <w:spacing w:before="120" w:after="120"/>
        <w:ind w:firstLine="720"/>
        <w:rPr>
          <w:rFonts w:eastAsia="MS Mincho"/>
          <w:bCs/>
          <w:kern w:val="22"/>
          <w:szCs w:val="22"/>
          <w:lang w:val="es-ES"/>
        </w:rPr>
      </w:pPr>
      <w:r w:rsidRPr="006C184F">
        <w:rPr>
          <w:rFonts w:eastAsia="MS Mincho"/>
          <w:bCs/>
          <w:kern w:val="22"/>
          <w:szCs w:val="22"/>
          <w:lang w:val="es-ES"/>
        </w:rPr>
        <w:t xml:space="preserve"> </w:t>
      </w:r>
      <w:r w:rsidR="005327CF" w:rsidRPr="006C184F">
        <w:rPr>
          <w:rFonts w:eastAsia="MS Mincho"/>
          <w:bCs/>
          <w:kern w:val="22"/>
          <w:szCs w:val="22"/>
          <w:lang w:val="es-ES"/>
        </w:rPr>
        <w:t>b)</w:t>
      </w:r>
      <w:r w:rsidR="005327CF" w:rsidRPr="006C184F">
        <w:rPr>
          <w:rFonts w:eastAsia="MS Mincho"/>
          <w:bCs/>
          <w:kern w:val="22"/>
          <w:szCs w:val="22"/>
          <w:lang w:val="es-ES"/>
        </w:rPr>
        <w:tab/>
      </w:r>
      <w:r w:rsidRPr="006C184F">
        <w:rPr>
          <w:szCs w:val="22"/>
          <w:lang w:val="es-ES"/>
        </w:rPr>
        <w:t>hacerse responsables de asegurar que la información que se publique sea precisa, completa, pertinente y que esté actualizada</w:t>
      </w:r>
      <w:r w:rsidR="005327CF" w:rsidRPr="006C184F">
        <w:rPr>
          <w:rFonts w:eastAsia="MS Mincho"/>
          <w:bCs/>
          <w:kern w:val="22"/>
          <w:szCs w:val="22"/>
          <w:lang w:val="es-ES"/>
        </w:rPr>
        <w:t>;</w:t>
      </w:r>
    </w:p>
    <w:p w:rsidR="005327CF" w:rsidRPr="006C184F" w:rsidRDefault="006C184F" w:rsidP="005104B1">
      <w:pPr>
        <w:suppressLineNumbers/>
        <w:tabs>
          <w:tab w:val="left" w:pos="1152"/>
        </w:tabs>
        <w:suppressAutoHyphens/>
        <w:spacing w:before="120" w:after="120"/>
        <w:ind w:firstLine="720"/>
        <w:rPr>
          <w:rFonts w:eastAsia="MS Mincho"/>
          <w:bCs/>
          <w:kern w:val="22"/>
          <w:szCs w:val="22"/>
          <w:lang w:val="es-ES"/>
        </w:rPr>
      </w:pPr>
      <w:r w:rsidRPr="006C184F">
        <w:rPr>
          <w:rFonts w:eastAsia="MS Mincho"/>
          <w:bCs/>
          <w:kern w:val="22"/>
          <w:szCs w:val="22"/>
          <w:lang w:val="es-ES"/>
        </w:rPr>
        <w:t xml:space="preserve"> </w:t>
      </w:r>
      <w:r w:rsidR="005327CF" w:rsidRPr="006C184F">
        <w:rPr>
          <w:rFonts w:eastAsia="MS Mincho"/>
          <w:bCs/>
          <w:kern w:val="22"/>
          <w:szCs w:val="22"/>
          <w:lang w:val="es-ES"/>
        </w:rPr>
        <w:t>c)</w:t>
      </w:r>
      <w:r w:rsidR="005327CF" w:rsidRPr="006C184F">
        <w:rPr>
          <w:rFonts w:eastAsia="MS Mincho"/>
          <w:bCs/>
          <w:kern w:val="22"/>
          <w:szCs w:val="22"/>
          <w:lang w:val="es-ES"/>
        </w:rPr>
        <w:tab/>
      </w:r>
      <w:r w:rsidRPr="006C184F">
        <w:rPr>
          <w:szCs w:val="22"/>
          <w:lang w:val="es-ES"/>
        </w:rPr>
        <w:t xml:space="preserve">no incluir </w:t>
      </w:r>
      <w:r>
        <w:rPr>
          <w:szCs w:val="22"/>
          <w:lang w:val="es-ES"/>
        </w:rPr>
        <w:t>datos c</w:t>
      </w:r>
      <w:r w:rsidRPr="006C184F">
        <w:rPr>
          <w:szCs w:val="22"/>
          <w:lang w:val="es-ES"/>
        </w:rPr>
        <w:t>onfidencial</w:t>
      </w:r>
      <w:r>
        <w:rPr>
          <w:szCs w:val="22"/>
          <w:lang w:val="es-ES"/>
        </w:rPr>
        <w:t>es</w:t>
      </w:r>
      <w:r w:rsidRPr="006C184F">
        <w:rPr>
          <w:szCs w:val="22"/>
          <w:lang w:val="es-ES"/>
        </w:rPr>
        <w:t>, ya que todo lo que se publica en los centros de intercambio de información es de acceso público</w:t>
      </w:r>
      <w:r w:rsidR="005327CF" w:rsidRPr="006C184F">
        <w:rPr>
          <w:rFonts w:eastAsia="MS Mincho"/>
          <w:bCs/>
          <w:kern w:val="22"/>
          <w:szCs w:val="22"/>
          <w:lang w:val="es-ES"/>
        </w:rPr>
        <w:t>;</w:t>
      </w:r>
    </w:p>
    <w:p w:rsidR="005327CF" w:rsidRPr="006C184F" w:rsidRDefault="006C184F" w:rsidP="005104B1">
      <w:pPr>
        <w:suppressLineNumbers/>
        <w:tabs>
          <w:tab w:val="left" w:pos="1152"/>
        </w:tabs>
        <w:suppressAutoHyphens/>
        <w:spacing w:before="120" w:after="120"/>
        <w:ind w:firstLine="720"/>
        <w:rPr>
          <w:rFonts w:eastAsia="MS Mincho"/>
          <w:bCs/>
          <w:kern w:val="22"/>
          <w:szCs w:val="22"/>
          <w:lang w:val="es-ES"/>
        </w:rPr>
      </w:pPr>
      <w:r w:rsidRPr="006C184F">
        <w:rPr>
          <w:rFonts w:eastAsia="MS Mincho"/>
          <w:bCs/>
          <w:kern w:val="22"/>
          <w:szCs w:val="22"/>
          <w:lang w:val="es-ES"/>
        </w:rPr>
        <w:t xml:space="preserve"> </w:t>
      </w:r>
      <w:r w:rsidR="005327CF" w:rsidRPr="006C184F">
        <w:rPr>
          <w:rFonts w:eastAsia="MS Mincho"/>
          <w:bCs/>
          <w:kern w:val="22"/>
          <w:szCs w:val="22"/>
          <w:lang w:val="es-ES"/>
        </w:rPr>
        <w:t>d)</w:t>
      </w:r>
      <w:r w:rsidR="005327CF" w:rsidRPr="006C184F">
        <w:rPr>
          <w:rFonts w:eastAsia="MS Mincho"/>
          <w:bCs/>
          <w:kern w:val="22"/>
          <w:szCs w:val="22"/>
          <w:lang w:val="es-ES"/>
        </w:rPr>
        <w:tab/>
      </w:r>
      <w:r w:rsidRPr="006C184F">
        <w:rPr>
          <w:szCs w:val="22"/>
          <w:lang w:val="es-ES"/>
        </w:rPr>
        <w:t>no infringir ningún derecho de propiedad intelectual asociado con la información publicada</w:t>
      </w:r>
      <w:r w:rsidR="005327CF" w:rsidRPr="006C184F">
        <w:rPr>
          <w:rFonts w:eastAsia="MS Mincho"/>
          <w:bCs/>
          <w:kern w:val="22"/>
          <w:szCs w:val="22"/>
          <w:lang w:val="es-ES"/>
        </w:rPr>
        <w:t>;</w:t>
      </w:r>
    </w:p>
    <w:p w:rsidR="005327CF" w:rsidRPr="006C184F" w:rsidRDefault="006C184F" w:rsidP="005104B1">
      <w:pPr>
        <w:suppressLineNumbers/>
        <w:tabs>
          <w:tab w:val="left" w:pos="1152"/>
        </w:tabs>
        <w:suppressAutoHyphens/>
        <w:spacing w:before="120" w:after="120"/>
        <w:ind w:firstLine="720"/>
        <w:rPr>
          <w:rFonts w:eastAsia="MS Mincho"/>
          <w:bCs/>
          <w:kern w:val="22"/>
          <w:szCs w:val="22"/>
          <w:lang w:val="es-ES"/>
        </w:rPr>
      </w:pPr>
      <w:r w:rsidRPr="006C184F">
        <w:rPr>
          <w:rFonts w:eastAsia="MS Mincho"/>
          <w:bCs/>
          <w:kern w:val="22"/>
          <w:szCs w:val="22"/>
          <w:lang w:val="es-ES"/>
        </w:rPr>
        <w:t xml:space="preserve"> </w:t>
      </w:r>
      <w:r w:rsidR="005327CF" w:rsidRPr="006C184F">
        <w:rPr>
          <w:rFonts w:eastAsia="MS Mincho"/>
          <w:bCs/>
          <w:kern w:val="22"/>
          <w:szCs w:val="22"/>
          <w:lang w:val="es-ES"/>
        </w:rPr>
        <w:t>e)</w:t>
      </w:r>
      <w:r w:rsidR="005327CF" w:rsidRPr="006C184F">
        <w:rPr>
          <w:rFonts w:eastAsia="MS Mincho"/>
          <w:bCs/>
          <w:kern w:val="22"/>
          <w:szCs w:val="22"/>
          <w:lang w:val="es-ES"/>
        </w:rPr>
        <w:tab/>
      </w:r>
      <w:r w:rsidRPr="006C184F">
        <w:rPr>
          <w:szCs w:val="22"/>
          <w:lang w:val="es-ES"/>
        </w:rPr>
        <w:t>proporcionar metadatos que describan los datos principales (como los elementos que describen el contenido de una medida legislativa seleccionados de un vocabulario controlado) en un idioma oficial de las Naciones Unidas, si bien los datos principales (por ejemplo, una medida legislativa) pueden presentarse en el idioma original</w:t>
      </w:r>
      <w:r w:rsidR="005327CF" w:rsidRPr="006C184F">
        <w:rPr>
          <w:rFonts w:eastAsia="MS Mincho"/>
          <w:bCs/>
          <w:kern w:val="22"/>
          <w:szCs w:val="22"/>
          <w:lang w:val="es-ES"/>
        </w:rPr>
        <w:t>;</w:t>
      </w:r>
    </w:p>
    <w:p w:rsidR="005327CF" w:rsidRPr="006C184F" w:rsidRDefault="006C184F" w:rsidP="005104B1">
      <w:pPr>
        <w:suppressLineNumbers/>
        <w:tabs>
          <w:tab w:val="left" w:pos="1152"/>
        </w:tabs>
        <w:suppressAutoHyphens/>
        <w:spacing w:before="120" w:after="120"/>
        <w:ind w:firstLine="720"/>
        <w:rPr>
          <w:rFonts w:eastAsia="MS Mincho"/>
          <w:bCs/>
          <w:kern w:val="22"/>
          <w:szCs w:val="22"/>
          <w:lang w:val="es-ES"/>
        </w:rPr>
      </w:pPr>
      <w:r w:rsidRPr="006C184F">
        <w:rPr>
          <w:rFonts w:eastAsia="MS Mincho"/>
          <w:bCs/>
          <w:kern w:val="22"/>
          <w:szCs w:val="22"/>
          <w:lang w:val="es-ES"/>
        </w:rPr>
        <w:t xml:space="preserve"> </w:t>
      </w:r>
      <w:r w:rsidR="005327CF" w:rsidRPr="006C184F">
        <w:rPr>
          <w:rFonts w:eastAsia="MS Mincho"/>
          <w:bCs/>
          <w:kern w:val="22"/>
          <w:szCs w:val="22"/>
          <w:lang w:val="es-ES"/>
        </w:rPr>
        <w:t>f)</w:t>
      </w:r>
      <w:r w:rsidR="005327CF" w:rsidRPr="006C184F">
        <w:rPr>
          <w:rFonts w:eastAsia="MS Mincho"/>
          <w:bCs/>
          <w:kern w:val="22"/>
          <w:szCs w:val="22"/>
          <w:lang w:val="es-ES"/>
        </w:rPr>
        <w:tab/>
      </w:r>
      <w:r w:rsidRPr="006C184F">
        <w:rPr>
          <w:szCs w:val="22"/>
          <w:lang w:val="es-ES"/>
        </w:rPr>
        <w:t>esforzarse por proporcionar una traducción de cortesía a uno de los idiomas oficiales de las Naciones Unidas en los datos principales presentados</w:t>
      </w:r>
      <w:r w:rsidR="005327CF" w:rsidRPr="006C184F">
        <w:rPr>
          <w:rFonts w:eastAsia="MS Mincho"/>
          <w:bCs/>
          <w:kern w:val="22"/>
          <w:szCs w:val="22"/>
          <w:lang w:val="es-ES"/>
        </w:rPr>
        <w:t>.</w:t>
      </w:r>
    </w:p>
    <w:p w:rsidR="005327CF" w:rsidRPr="005104B1" w:rsidRDefault="005327CF" w:rsidP="005104B1">
      <w:pPr>
        <w:suppressLineNumbers/>
        <w:suppressAutoHyphens/>
        <w:spacing w:before="120" w:after="120"/>
        <w:jc w:val="center"/>
        <w:rPr>
          <w:kern w:val="22"/>
          <w:szCs w:val="22"/>
          <w:lang w:val="en-GB"/>
        </w:rPr>
      </w:pPr>
      <w:r w:rsidRPr="005104B1">
        <w:rPr>
          <w:kern w:val="22"/>
          <w:szCs w:val="22"/>
          <w:lang w:val="en-GB"/>
        </w:rPr>
        <w:t>__________</w:t>
      </w:r>
    </w:p>
    <w:p w:rsidR="005327CF" w:rsidRPr="005104B1" w:rsidRDefault="005327CF" w:rsidP="005104B1">
      <w:pPr>
        <w:suppressLineNumbers/>
        <w:suppressAutoHyphens/>
        <w:spacing w:before="120" w:after="120"/>
        <w:jc w:val="left"/>
        <w:rPr>
          <w:kern w:val="22"/>
          <w:lang w:val="en-GB"/>
        </w:rPr>
      </w:pPr>
    </w:p>
    <w:sectPr w:rsidR="005327CF" w:rsidRPr="005104B1" w:rsidSect="005104B1">
      <w:pgSz w:w="12240" w:h="15840"/>
      <w:pgMar w:top="567" w:right="1389" w:bottom="1134" w:left="1389" w:header="461"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4F4" w:rsidRDefault="00A764F4" w:rsidP="00CF1848">
      <w:r>
        <w:separator/>
      </w:r>
    </w:p>
  </w:endnote>
  <w:endnote w:type="continuationSeparator" w:id="0">
    <w:p w:rsidR="00A764F4" w:rsidRDefault="00A764F4" w:rsidP="00CF18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DaunPenh">
    <w:panose1 w:val="01010101010101010101"/>
    <w:charset w:val="00"/>
    <w:family w:val="auto"/>
    <w:pitch w:val="variable"/>
    <w:sig w:usb0="00000003" w:usb1="00000000" w:usb2="0001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4F4" w:rsidRDefault="00A764F4" w:rsidP="00CF1848">
      <w:r>
        <w:separator/>
      </w:r>
    </w:p>
  </w:footnote>
  <w:footnote w:type="continuationSeparator" w:id="0">
    <w:p w:rsidR="00A764F4" w:rsidRDefault="00A764F4" w:rsidP="00CF1848">
      <w:r>
        <w:continuationSeparator/>
      </w:r>
    </w:p>
  </w:footnote>
  <w:footnote w:id="1">
    <w:p w:rsidR="00A764F4" w:rsidRPr="00821C30" w:rsidRDefault="00A764F4" w:rsidP="005104B1">
      <w:pPr>
        <w:pStyle w:val="Textonotapie"/>
        <w:ind w:firstLine="0"/>
        <w:jc w:val="left"/>
        <w:rPr>
          <w:kern w:val="18"/>
          <w:szCs w:val="18"/>
          <w:lang w:val="es-ES"/>
        </w:rPr>
      </w:pPr>
      <w:r w:rsidRPr="00821C30">
        <w:rPr>
          <w:rStyle w:val="Refdenotaalpie"/>
          <w:kern w:val="18"/>
          <w:sz w:val="18"/>
          <w:szCs w:val="18"/>
          <w:lang w:val="es-ES"/>
        </w:rPr>
        <w:t>*</w:t>
      </w:r>
      <w:r w:rsidRPr="00821C30">
        <w:rPr>
          <w:kern w:val="18"/>
          <w:szCs w:val="18"/>
          <w:lang w:val="es-ES"/>
        </w:rPr>
        <w:t xml:space="preserve"> CBD/COP/14/1.</w:t>
      </w:r>
    </w:p>
  </w:footnote>
  <w:footnote w:id="2">
    <w:p w:rsidR="00A764F4" w:rsidRPr="009B30F3" w:rsidRDefault="00A764F4" w:rsidP="005104B1">
      <w:pPr>
        <w:pStyle w:val="Textonotapie"/>
        <w:ind w:firstLine="0"/>
        <w:jc w:val="left"/>
        <w:rPr>
          <w:kern w:val="18"/>
          <w:szCs w:val="18"/>
          <w:lang w:val="es-ES"/>
        </w:rPr>
      </w:pPr>
      <w:r w:rsidRPr="005104B1">
        <w:rPr>
          <w:rStyle w:val="Refdenotaalpie"/>
          <w:kern w:val="18"/>
          <w:sz w:val="18"/>
          <w:szCs w:val="18"/>
          <w:lang w:val="en-GB"/>
        </w:rPr>
        <w:footnoteRef/>
      </w:r>
      <w:r w:rsidRPr="009B30F3">
        <w:rPr>
          <w:kern w:val="18"/>
          <w:szCs w:val="18"/>
          <w:lang w:val="es-ES"/>
        </w:rPr>
        <w:t xml:space="preserve"> Los proyectos de </w:t>
      </w:r>
      <w:r>
        <w:rPr>
          <w:kern w:val="18"/>
          <w:szCs w:val="18"/>
          <w:lang w:val="es-ES"/>
        </w:rPr>
        <w:t xml:space="preserve">las </w:t>
      </w:r>
      <w:r w:rsidRPr="009B30F3">
        <w:rPr>
          <w:kern w:val="18"/>
          <w:szCs w:val="18"/>
          <w:lang w:val="es-ES"/>
        </w:rPr>
        <w:t>decisiones que incluyen estas modalidades conjuntas propuestas tambi</w:t>
      </w:r>
      <w:r>
        <w:rPr>
          <w:kern w:val="18"/>
          <w:szCs w:val="18"/>
          <w:lang w:val="es-ES"/>
        </w:rPr>
        <w:t xml:space="preserve">én figuran en </w:t>
      </w:r>
      <w:r w:rsidRPr="009B30F3">
        <w:rPr>
          <w:kern w:val="18"/>
          <w:szCs w:val="18"/>
          <w:lang w:val="es-ES"/>
        </w:rPr>
        <w:t xml:space="preserve">CBD/NP/MOP/3/8, CBD/CP/MOP/9/4 </w:t>
      </w:r>
      <w:r>
        <w:rPr>
          <w:kern w:val="18"/>
          <w:szCs w:val="18"/>
          <w:lang w:val="es-ES"/>
        </w:rPr>
        <w:t>y</w:t>
      </w:r>
      <w:r w:rsidRPr="009B30F3">
        <w:rPr>
          <w:kern w:val="18"/>
          <w:szCs w:val="18"/>
          <w:lang w:val="es-ES"/>
        </w:rPr>
        <w:t xml:space="preserve"> CBD/CP/MOP/9/4/Add.1.</w:t>
      </w:r>
    </w:p>
  </w:footnote>
  <w:footnote w:id="3">
    <w:p w:rsidR="00A764F4" w:rsidRPr="009B30F3" w:rsidRDefault="00A764F4" w:rsidP="005104B1">
      <w:pPr>
        <w:pStyle w:val="Textonotapie"/>
        <w:ind w:firstLine="0"/>
        <w:jc w:val="left"/>
        <w:rPr>
          <w:kern w:val="18"/>
          <w:szCs w:val="18"/>
          <w:lang w:val="es-ES"/>
        </w:rPr>
      </w:pPr>
      <w:r w:rsidRPr="005104B1">
        <w:rPr>
          <w:rStyle w:val="Refdenotaalpie"/>
          <w:kern w:val="18"/>
          <w:sz w:val="18"/>
          <w:szCs w:val="18"/>
          <w:lang w:val="en-GB"/>
        </w:rPr>
        <w:footnoteRef/>
      </w:r>
      <w:r w:rsidRPr="009B30F3">
        <w:rPr>
          <w:kern w:val="18"/>
          <w:szCs w:val="18"/>
          <w:lang w:val="es-ES"/>
        </w:rPr>
        <w:t xml:space="preserve"> Informes de la Dependencia Común de Inspección de las Naciones Unidas (DCI) sobre la gesti</w:t>
      </w:r>
      <w:r>
        <w:rPr>
          <w:kern w:val="18"/>
          <w:szCs w:val="18"/>
          <w:lang w:val="es-ES"/>
        </w:rPr>
        <w:t xml:space="preserve">ón de los conocimientos en el sistema de las Naciones Unidas </w:t>
      </w:r>
      <w:r w:rsidRPr="009B30F3">
        <w:rPr>
          <w:kern w:val="18"/>
          <w:szCs w:val="18"/>
          <w:lang w:val="es-ES"/>
        </w:rPr>
        <w:t xml:space="preserve">(JIU/REP/2007/6 </w:t>
      </w:r>
      <w:r>
        <w:rPr>
          <w:kern w:val="18"/>
          <w:szCs w:val="18"/>
          <w:lang w:val="es-ES"/>
        </w:rPr>
        <w:t>y</w:t>
      </w:r>
      <w:r w:rsidRPr="009B30F3">
        <w:rPr>
          <w:kern w:val="18"/>
          <w:szCs w:val="18"/>
          <w:lang w:val="es-ES"/>
        </w:rPr>
        <w:t xml:space="preserve"> JIU/REP/2016/10).</w:t>
      </w:r>
    </w:p>
  </w:footnote>
  <w:footnote w:id="4">
    <w:p w:rsidR="00A764F4" w:rsidRPr="00DE6A49" w:rsidRDefault="00A764F4" w:rsidP="005104B1">
      <w:pPr>
        <w:pStyle w:val="Textonotapie"/>
        <w:ind w:firstLine="0"/>
        <w:jc w:val="left"/>
        <w:rPr>
          <w:kern w:val="18"/>
          <w:szCs w:val="18"/>
          <w:lang w:val="es-ES"/>
        </w:rPr>
      </w:pPr>
      <w:r w:rsidRPr="005104B1">
        <w:rPr>
          <w:rStyle w:val="Refdenotaalpie"/>
          <w:kern w:val="18"/>
          <w:sz w:val="18"/>
          <w:szCs w:val="18"/>
          <w:lang w:val="en-GB"/>
        </w:rPr>
        <w:footnoteRef/>
      </w:r>
      <w:r w:rsidRPr="00DE6A49">
        <w:rPr>
          <w:kern w:val="18"/>
          <w:szCs w:val="18"/>
          <w:lang w:val="es-ES"/>
        </w:rPr>
        <w:t xml:space="preserve"> Véanse </w:t>
      </w:r>
      <w:r w:rsidR="00E12C20">
        <w:fldChar w:fldCharType="begin"/>
      </w:r>
      <w:r w:rsidR="00E12C20" w:rsidRPr="00821C30">
        <w:rPr>
          <w:lang w:val="es-ES"/>
        </w:rPr>
        <w:instrText>HYPERLINK "https://www.scribd.com/document/210649798/Interrelationship-Between-Document"</w:instrText>
      </w:r>
      <w:r w:rsidR="00E12C20">
        <w:fldChar w:fldCharType="separate"/>
      </w:r>
      <w:r w:rsidRPr="00DE6A49">
        <w:rPr>
          <w:rStyle w:val="Hipervnculo"/>
          <w:kern w:val="18"/>
          <w:szCs w:val="18"/>
          <w:lang w:val="es-ES"/>
        </w:rPr>
        <w:t>https://www.scribd.com/document/210649798/Interrelationship-Between-Document</w:t>
      </w:r>
      <w:r w:rsidR="00E12C20">
        <w:fldChar w:fldCharType="end"/>
      </w:r>
      <w:r w:rsidRPr="00DE6A49">
        <w:rPr>
          <w:kern w:val="18"/>
          <w:szCs w:val="18"/>
          <w:lang w:val="es-ES"/>
        </w:rPr>
        <w:t xml:space="preserve"> y </w:t>
      </w:r>
      <w:hyperlink r:id="rId1" w:history="1">
        <w:r w:rsidRPr="00DE6A49">
          <w:rPr>
            <w:rStyle w:val="Hipervnculo"/>
            <w:kern w:val="18"/>
            <w:szCs w:val="18"/>
            <w:lang w:val="es-ES"/>
          </w:rPr>
          <w:t>http://acnudh.org/wp-content/uploads/2011/11/slitoolkit.pdf</w:t>
        </w:r>
      </w:hyperlink>
    </w:p>
  </w:footnote>
  <w:footnote w:id="5">
    <w:p w:rsidR="00A764F4" w:rsidRPr="00052E18" w:rsidRDefault="00A764F4" w:rsidP="005104B1">
      <w:pPr>
        <w:pStyle w:val="Textonotapie"/>
        <w:ind w:firstLine="0"/>
        <w:jc w:val="left"/>
        <w:rPr>
          <w:kern w:val="18"/>
          <w:szCs w:val="18"/>
          <w:lang w:val="es-ES"/>
        </w:rPr>
      </w:pPr>
      <w:r w:rsidRPr="005104B1">
        <w:rPr>
          <w:rStyle w:val="Refdenotaalpie"/>
          <w:kern w:val="18"/>
          <w:sz w:val="18"/>
          <w:szCs w:val="18"/>
          <w:lang w:val="en-GB"/>
        </w:rPr>
        <w:footnoteRef/>
      </w:r>
      <w:r w:rsidRPr="00052E18">
        <w:rPr>
          <w:kern w:val="18"/>
          <w:szCs w:val="18"/>
          <w:lang w:val="es-ES"/>
        </w:rPr>
        <w:t xml:space="preserve"> </w:t>
      </w:r>
      <w:r w:rsidR="00052E18" w:rsidRPr="00052E18">
        <w:rPr>
          <w:kern w:val="18"/>
          <w:szCs w:val="18"/>
          <w:lang w:val="es-ES"/>
        </w:rPr>
        <w:t>Véanse</w:t>
      </w:r>
      <w:r w:rsidRPr="00052E18">
        <w:rPr>
          <w:kern w:val="18"/>
          <w:szCs w:val="18"/>
          <w:lang w:val="es-ES"/>
        </w:rPr>
        <w:t xml:space="preserve"> https://www.thegef.org/topics/knowledge-learning </w:t>
      </w:r>
      <w:r w:rsidR="00052E18" w:rsidRPr="00052E18">
        <w:rPr>
          <w:kern w:val="18"/>
          <w:szCs w:val="18"/>
          <w:lang w:val="es-ES"/>
        </w:rPr>
        <w:t>y</w:t>
      </w:r>
      <w:r w:rsidRPr="00052E18">
        <w:rPr>
          <w:kern w:val="18"/>
          <w:szCs w:val="18"/>
          <w:lang w:val="es-ES"/>
        </w:rPr>
        <w:t xml:space="preserve"> https://www.ipbes.net/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szCs w:val="22"/>
        <w:lang w:val="en-GB"/>
      </w:rPr>
      <w:alias w:val="Subject"/>
      <w:tag w:val=""/>
      <w:id w:val="-372317686"/>
      <w:dataBinding w:prefixMappings="xmlns:ns0='http://purl.org/dc/elements/1.1/' xmlns:ns1='http://schemas.openxmlformats.org/package/2006/metadata/core-properties' " w:xpath="/ns1:coreProperties[1]/ns0:subject[1]" w:storeItemID="{6C3C8BC8-F283-45AE-878A-BAB7291924A1}"/>
      <w:text/>
    </w:sdtPr>
    <w:sdtContent>
      <w:p w:rsidR="00A764F4" w:rsidRPr="00EC6497" w:rsidRDefault="00A764F4" w:rsidP="005104B1">
        <w:pPr>
          <w:pStyle w:val="Encabezado"/>
          <w:tabs>
            <w:tab w:val="clear" w:pos="4320"/>
            <w:tab w:val="clear" w:pos="8640"/>
          </w:tabs>
          <w:jc w:val="left"/>
          <w:rPr>
            <w:noProof/>
            <w:kern w:val="22"/>
            <w:szCs w:val="22"/>
            <w:lang w:val="en-GB"/>
          </w:rPr>
        </w:pPr>
        <w:r>
          <w:rPr>
            <w:noProof/>
            <w:kern w:val="22"/>
            <w:szCs w:val="22"/>
            <w:lang w:val="en-GB"/>
          </w:rPr>
          <w:t>CBD/COP/14/11</w:t>
        </w:r>
      </w:p>
    </w:sdtContent>
  </w:sdt>
  <w:p w:rsidR="00A764F4" w:rsidRPr="00EC6497" w:rsidRDefault="00A764F4" w:rsidP="005104B1">
    <w:pPr>
      <w:pStyle w:val="Encabezado"/>
      <w:tabs>
        <w:tab w:val="clear" w:pos="4320"/>
        <w:tab w:val="clear" w:pos="8640"/>
      </w:tabs>
      <w:jc w:val="left"/>
      <w:rPr>
        <w:noProof/>
        <w:kern w:val="22"/>
        <w:szCs w:val="22"/>
        <w:lang w:val="en-GB"/>
      </w:rPr>
    </w:pPr>
    <w:r w:rsidRPr="00EC6497">
      <w:rPr>
        <w:noProof/>
        <w:kern w:val="22"/>
        <w:szCs w:val="22"/>
        <w:lang w:val="en-GB"/>
      </w:rPr>
      <w:t>P</w:t>
    </w:r>
    <w:r w:rsidR="006622F4">
      <w:rPr>
        <w:noProof/>
        <w:kern w:val="22"/>
        <w:szCs w:val="22"/>
        <w:lang w:val="en-GB"/>
      </w:rPr>
      <w:t>ágina</w:t>
    </w:r>
    <w:r w:rsidRPr="00EC6497">
      <w:rPr>
        <w:noProof/>
        <w:kern w:val="22"/>
        <w:szCs w:val="22"/>
        <w:lang w:val="en-GB"/>
      </w:rPr>
      <w:t xml:space="preserve"> </w:t>
    </w:r>
    <w:r w:rsidR="00E12C20" w:rsidRPr="00EC6497">
      <w:rPr>
        <w:noProof/>
        <w:kern w:val="22"/>
        <w:szCs w:val="22"/>
        <w:lang w:val="en-GB"/>
      </w:rPr>
      <w:fldChar w:fldCharType="begin"/>
    </w:r>
    <w:r w:rsidRPr="00EC6497">
      <w:rPr>
        <w:noProof/>
        <w:kern w:val="22"/>
        <w:szCs w:val="22"/>
        <w:lang w:val="en-GB"/>
      </w:rPr>
      <w:instrText xml:space="preserve"> PAGE   \* MERGEFORMAT </w:instrText>
    </w:r>
    <w:r w:rsidR="00E12C20" w:rsidRPr="00EC6497">
      <w:rPr>
        <w:noProof/>
        <w:kern w:val="22"/>
        <w:szCs w:val="22"/>
        <w:lang w:val="en-GB"/>
      </w:rPr>
      <w:fldChar w:fldCharType="separate"/>
    </w:r>
    <w:r w:rsidR="00821C30">
      <w:rPr>
        <w:noProof/>
        <w:kern w:val="22"/>
        <w:szCs w:val="22"/>
        <w:lang w:val="en-GB"/>
      </w:rPr>
      <w:t>2</w:t>
    </w:r>
    <w:r w:rsidR="00E12C20" w:rsidRPr="00EC6497">
      <w:rPr>
        <w:noProof/>
        <w:kern w:val="22"/>
        <w:szCs w:val="22"/>
        <w:lang w:val="en-GB"/>
      </w:rPr>
      <w:fldChar w:fldCharType="end"/>
    </w:r>
  </w:p>
  <w:p w:rsidR="00A764F4" w:rsidRPr="00EC6497" w:rsidRDefault="00A764F4" w:rsidP="005104B1">
    <w:pPr>
      <w:pStyle w:val="Encabezado"/>
      <w:tabs>
        <w:tab w:val="clear" w:pos="4320"/>
        <w:tab w:val="clear" w:pos="8640"/>
      </w:tabs>
      <w:jc w:val="left"/>
      <w:rPr>
        <w:noProof/>
        <w:kern w:val="22"/>
        <w:szCs w:val="22"/>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A764F4" w:rsidRPr="005104B1" w:rsidRDefault="00A764F4" w:rsidP="00FA299B">
        <w:pPr>
          <w:pStyle w:val="Encabezado"/>
          <w:tabs>
            <w:tab w:val="clear" w:pos="4320"/>
            <w:tab w:val="clear" w:pos="8640"/>
          </w:tabs>
          <w:kinsoku w:val="0"/>
          <w:overflowPunct w:val="0"/>
          <w:autoSpaceDE w:val="0"/>
          <w:autoSpaceDN w:val="0"/>
          <w:jc w:val="right"/>
          <w:rPr>
            <w:noProof/>
            <w:kern w:val="22"/>
            <w:szCs w:val="22"/>
            <w:lang w:val="en-GB"/>
          </w:rPr>
        </w:pPr>
        <w:r w:rsidRPr="005104B1">
          <w:rPr>
            <w:noProof/>
            <w:kern w:val="22"/>
            <w:szCs w:val="22"/>
            <w:lang w:val="en-GB"/>
          </w:rPr>
          <w:t>CBD/COP/14/11</w:t>
        </w:r>
      </w:p>
    </w:sdtContent>
  </w:sdt>
  <w:p w:rsidR="00A764F4" w:rsidRPr="005104B1" w:rsidRDefault="00A764F4" w:rsidP="00FA299B">
    <w:pPr>
      <w:pStyle w:val="Encabezado"/>
      <w:tabs>
        <w:tab w:val="clear" w:pos="4320"/>
        <w:tab w:val="clear" w:pos="8640"/>
      </w:tabs>
      <w:kinsoku w:val="0"/>
      <w:overflowPunct w:val="0"/>
      <w:autoSpaceDE w:val="0"/>
      <w:autoSpaceDN w:val="0"/>
      <w:jc w:val="right"/>
      <w:rPr>
        <w:noProof/>
        <w:kern w:val="22"/>
        <w:szCs w:val="22"/>
        <w:lang w:val="en-GB"/>
      </w:rPr>
    </w:pPr>
    <w:r w:rsidRPr="005104B1">
      <w:rPr>
        <w:noProof/>
        <w:kern w:val="22"/>
        <w:szCs w:val="22"/>
        <w:lang w:val="en-GB"/>
      </w:rPr>
      <w:t>P</w:t>
    </w:r>
    <w:r w:rsidR="006622F4">
      <w:rPr>
        <w:noProof/>
        <w:kern w:val="22"/>
        <w:szCs w:val="22"/>
        <w:lang w:val="en-GB"/>
      </w:rPr>
      <w:t>ágina</w:t>
    </w:r>
    <w:r w:rsidRPr="005104B1">
      <w:rPr>
        <w:noProof/>
        <w:kern w:val="22"/>
        <w:szCs w:val="22"/>
        <w:lang w:val="en-GB"/>
      </w:rPr>
      <w:t xml:space="preserve"> </w:t>
    </w:r>
    <w:r w:rsidR="00E12C20" w:rsidRPr="005104B1">
      <w:rPr>
        <w:noProof/>
        <w:kern w:val="22"/>
        <w:szCs w:val="22"/>
        <w:lang w:val="en-GB"/>
      </w:rPr>
      <w:fldChar w:fldCharType="begin"/>
    </w:r>
    <w:r w:rsidRPr="005104B1">
      <w:rPr>
        <w:noProof/>
        <w:kern w:val="22"/>
        <w:szCs w:val="22"/>
        <w:lang w:val="en-GB"/>
      </w:rPr>
      <w:instrText xml:space="preserve"> PAGE   \* MERGEFORMAT </w:instrText>
    </w:r>
    <w:r w:rsidR="00E12C20" w:rsidRPr="005104B1">
      <w:rPr>
        <w:noProof/>
        <w:kern w:val="22"/>
        <w:szCs w:val="22"/>
        <w:lang w:val="en-GB"/>
      </w:rPr>
      <w:fldChar w:fldCharType="separate"/>
    </w:r>
    <w:r w:rsidR="00821C30">
      <w:rPr>
        <w:noProof/>
        <w:kern w:val="22"/>
        <w:szCs w:val="22"/>
        <w:lang w:val="en-GB"/>
      </w:rPr>
      <w:t>3</w:t>
    </w:r>
    <w:r w:rsidR="00E12C20" w:rsidRPr="005104B1">
      <w:rPr>
        <w:noProof/>
        <w:kern w:val="22"/>
        <w:szCs w:val="22"/>
        <w:lang w:val="en-GB"/>
      </w:rPr>
      <w:fldChar w:fldCharType="end"/>
    </w:r>
  </w:p>
  <w:p w:rsidR="00A764F4" w:rsidRPr="005104B1" w:rsidRDefault="00A764F4" w:rsidP="005104B1">
    <w:pPr>
      <w:pStyle w:val="Encabezado"/>
      <w:jc w:val="right"/>
      <w:rPr>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C1CC07A"/>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7840884"/>
    <w:multiLevelType w:val="hybridMultilevel"/>
    <w:tmpl w:val="5F2CAE12"/>
    <w:lvl w:ilvl="0" w:tplc="E266F2B0">
      <w:start w:val="1"/>
      <w:numFmt w:val="lowerLetter"/>
      <w:lvlText w:val="%1)"/>
      <w:lvlJc w:val="left"/>
      <w:pPr>
        <w:ind w:left="1080" w:hanging="360"/>
      </w:pPr>
      <w:rPr>
        <w:rFonts w:ascii="Times New Roman" w:hAnsi="Times New Roman" w:hint="default"/>
        <w:b w:val="0"/>
        <w:i w:val="0"/>
        <w:sz w:val="22"/>
        <w:lang w:val="es-E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nsid w:val="08EF6E4A"/>
    <w:multiLevelType w:val="hybridMultilevel"/>
    <w:tmpl w:val="CB40FA5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A41544D"/>
    <w:multiLevelType w:val="hybridMultilevel"/>
    <w:tmpl w:val="92EE40B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8">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1E1FE1"/>
    <w:multiLevelType w:val="hybridMultilevel"/>
    <w:tmpl w:val="460E1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9A75AA"/>
    <w:multiLevelType w:val="hybridMultilevel"/>
    <w:tmpl w:val="ACF0DF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nsid w:val="378C4007"/>
    <w:multiLevelType w:val="hybridMultilevel"/>
    <w:tmpl w:val="A4E215C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9802390"/>
    <w:multiLevelType w:val="hybridMultilevel"/>
    <w:tmpl w:val="BAB42296"/>
    <w:lvl w:ilvl="0" w:tplc="4BFC5A3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3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4E305D0C"/>
    <w:multiLevelType w:val="hybridMultilevel"/>
    <w:tmpl w:val="2B96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0A74E7D"/>
    <w:multiLevelType w:val="hybridMultilevel"/>
    <w:tmpl w:val="23109F06"/>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57D6E4E"/>
    <w:multiLevelType w:val="hybridMultilevel"/>
    <w:tmpl w:val="E70C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2">
    <w:nsid w:val="569302E3"/>
    <w:multiLevelType w:val="hybridMultilevel"/>
    <w:tmpl w:val="202A2E96"/>
    <w:lvl w:ilvl="0" w:tplc="EF843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5">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6">
    <w:nsid w:val="5ECC0107"/>
    <w:multiLevelType w:val="hybridMultilevel"/>
    <w:tmpl w:val="13807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4EE46A3"/>
    <w:multiLevelType w:val="hybridMultilevel"/>
    <w:tmpl w:val="11809DB8"/>
    <w:lvl w:ilvl="0" w:tplc="5652EF34">
      <w:start w:val="1"/>
      <w:numFmt w:val="decimal"/>
      <w:lvlText w:val="%1."/>
      <w:lvlJc w:val="left"/>
      <w:pPr>
        <w:ind w:left="3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5066EF1"/>
    <w:multiLevelType w:val="hybridMultilevel"/>
    <w:tmpl w:val="C6C4DEE4"/>
    <w:lvl w:ilvl="0" w:tplc="388A6D4E">
      <w:start w:val="2"/>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9BA4E76"/>
    <w:multiLevelType w:val="hybridMultilevel"/>
    <w:tmpl w:val="A86E0E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261517F"/>
    <w:multiLevelType w:val="hybridMultilevel"/>
    <w:tmpl w:val="E22C69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8">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3">
    <w:nsid w:val="79D06FEB"/>
    <w:multiLevelType w:val="hybridMultilevel"/>
    <w:tmpl w:val="A896FF36"/>
    <w:lvl w:ilvl="0" w:tplc="04090001">
      <w:start w:val="1"/>
      <w:numFmt w:val="bullet"/>
      <w:lvlText w:val=""/>
      <w:lvlJc w:val="left"/>
      <w:pPr>
        <w:ind w:left="720" w:hanging="360"/>
      </w:pPr>
      <w:rPr>
        <w:rFonts w:ascii="Symbol" w:hAnsi="Symbol" w:hint="default"/>
      </w:rPr>
    </w:lvl>
    <w:lvl w:ilvl="1" w:tplc="E266F2B0">
      <w:start w:val="1"/>
      <w:numFmt w:val="lowerLetter"/>
      <w:lvlText w:val="%2)"/>
      <w:lvlJc w:val="left"/>
      <w:pPr>
        <w:ind w:left="1440" w:hanging="360"/>
      </w:pPr>
      <w:rPr>
        <w:rFonts w:ascii="Times New Roman" w:hAnsi="Times New Roman" w:hint="default"/>
        <w:b w:val="0"/>
        <w:i w:val="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AD47731"/>
    <w:multiLevelType w:val="hybridMultilevel"/>
    <w:tmpl w:val="A7944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7BFA0C05"/>
    <w:multiLevelType w:val="hybridMultilevel"/>
    <w:tmpl w:val="0DC6A732"/>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55"/>
  </w:num>
  <w:num w:numId="4">
    <w:abstractNumId w:val="34"/>
  </w:num>
  <w:num w:numId="5">
    <w:abstractNumId w:val="23"/>
  </w:num>
  <w:num w:numId="6">
    <w:abstractNumId w:val="24"/>
  </w:num>
  <w:num w:numId="7">
    <w:abstractNumId w:val="66"/>
  </w:num>
  <w:num w:numId="8">
    <w:abstractNumId w:val="29"/>
  </w:num>
  <w:num w:numId="9">
    <w:abstractNumId w:val="4"/>
  </w:num>
  <w:num w:numId="10">
    <w:abstractNumId w:val="61"/>
  </w:num>
  <w:num w:numId="11">
    <w:abstractNumId w:val="14"/>
  </w:num>
  <w:num w:numId="12">
    <w:abstractNumId w:val="26"/>
  </w:num>
  <w:num w:numId="13">
    <w:abstractNumId w:val="15"/>
  </w:num>
  <w:num w:numId="14">
    <w:abstractNumId w:val="3"/>
  </w:num>
  <w:num w:numId="15">
    <w:abstractNumId w:val="20"/>
  </w:num>
  <w:num w:numId="16">
    <w:abstractNumId w:val="59"/>
  </w:num>
  <w:num w:numId="17">
    <w:abstractNumId w:val="43"/>
  </w:num>
  <w:num w:numId="18">
    <w:abstractNumId w:val="17"/>
  </w:num>
  <w:num w:numId="19">
    <w:abstractNumId w:val="48"/>
  </w:num>
  <w:num w:numId="20">
    <w:abstractNumId w:val="58"/>
  </w:num>
  <w:num w:numId="21">
    <w:abstractNumId w:val="0"/>
  </w:num>
  <w:num w:numId="22">
    <w:abstractNumId w:val="27"/>
  </w:num>
  <w:num w:numId="23">
    <w:abstractNumId w:val="46"/>
  </w:num>
  <w:num w:numId="24">
    <w:abstractNumId w:val="41"/>
  </w:num>
  <w:num w:numId="25">
    <w:abstractNumId w:val="5"/>
  </w:num>
  <w:num w:numId="26">
    <w:abstractNumId w:val="16"/>
  </w:num>
  <w:num w:numId="27">
    <w:abstractNumId w:val="6"/>
  </w:num>
  <w:num w:numId="28">
    <w:abstractNumId w:val="47"/>
  </w:num>
  <w:num w:numId="29">
    <w:abstractNumId w:val="64"/>
  </w:num>
  <w:num w:numId="30">
    <w:abstractNumId w:val="25"/>
  </w:num>
  <w:num w:numId="31">
    <w:abstractNumId w:val="53"/>
  </w:num>
  <w:num w:numId="32">
    <w:abstractNumId w:val="35"/>
  </w:num>
  <w:num w:numId="33">
    <w:abstractNumId w:val="37"/>
  </w:num>
  <w:num w:numId="34">
    <w:abstractNumId w:val="8"/>
  </w:num>
  <w:num w:numId="35">
    <w:abstractNumId w:val="33"/>
  </w:num>
  <w:num w:numId="36">
    <w:abstractNumId w:val="39"/>
  </w:num>
  <w:num w:numId="37">
    <w:abstractNumId w:val="36"/>
  </w:num>
  <w:num w:numId="38">
    <w:abstractNumId w:val="9"/>
  </w:num>
  <w:num w:numId="39">
    <w:abstractNumId w:val="32"/>
  </w:num>
  <w:num w:numId="40">
    <w:abstractNumId w:val="50"/>
  </w:num>
  <w:num w:numId="41">
    <w:abstractNumId w:val="12"/>
  </w:num>
  <w:num w:numId="42">
    <w:abstractNumId w:val="45"/>
  </w:num>
  <w:num w:numId="43">
    <w:abstractNumId w:val="62"/>
  </w:num>
  <w:num w:numId="44">
    <w:abstractNumId w:val="30"/>
  </w:num>
  <w:num w:numId="45">
    <w:abstractNumId w:val="57"/>
  </w:num>
  <w:num w:numId="46">
    <w:abstractNumId w:val="10"/>
  </w:num>
  <w:num w:numId="47">
    <w:abstractNumId w:val="28"/>
  </w:num>
  <w:num w:numId="48">
    <w:abstractNumId w:val="7"/>
  </w:num>
  <w:num w:numId="49">
    <w:abstractNumId w:val="56"/>
  </w:num>
  <w:num w:numId="50">
    <w:abstractNumId w:val="44"/>
  </w:num>
  <w:num w:numId="51">
    <w:abstractNumId w:val="60"/>
  </w:num>
  <w:num w:numId="52">
    <w:abstractNumId w:val="40"/>
  </w:num>
  <w:num w:numId="53">
    <w:abstractNumId w:val="21"/>
  </w:num>
  <w:num w:numId="54">
    <w:abstractNumId w:val="22"/>
  </w:num>
  <w:num w:numId="55">
    <w:abstractNumId w:val="2"/>
  </w:num>
  <w:num w:numId="56">
    <w:abstractNumId w:val="4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num>
  <w:num w:numId="58">
    <w:abstractNumId w:val="19"/>
  </w:num>
  <w:num w:numId="59">
    <w:abstractNumId w:val="51"/>
  </w:num>
  <w:num w:numId="60">
    <w:abstractNumId w:val="54"/>
  </w:num>
  <w:num w:numId="61">
    <w:abstractNumId w:val="38"/>
  </w:num>
  <w:num w:numId="62">
    <w:abstractNumId w:val="1"/>
  </w:num>
  <w:num w:numId="63">
    <w:abstractNumId w:val="65"/>
  </w:num>
  <w:num w:numId="64">
    <w:abstractNumId w:val="11"/>
  </w:num>
  <w:num w:numId="65">
    <w:abstractNumId w:val="13"/>
  </w:num>
  <w:num w:numId="66">
    <w:abstractNumId w:val="52"/>
  </w:num>
  <w:num w:numId="67">
    <w:abstractNumId w:val="63"/>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
  <w:rsids>
    <w:rsidRoot w:val="00C9161D"/>
    <w:rsid w:val="00000757"/>
    <w:rsid w:val="00002218"/>
    <w:rsid w:val="00003CCD"/>
    <w:rsid w:val="00004C24"/>
    <w:rsid w:val="00005084"/>
    <w:rsid w:val="00007B1E"/>
    <w:rsid w:val="000115E4"/>
    <w:rsid w:val="00012805"/>
    <w:rsid w:val="00012FE9"/>
    <w:rsid w:val="00014DEC"/>
    <w:rsid w:val="00015A07"/>
    <w:rsid w:val="00016451"/>
    <w:rsid w:val="000164F2"/>
    <w:rsid w:val="0002024B"/>
    <w:rsid w:val="0002111D"/>
    <w:rsid w:val="000218F0"/>
    <w:rsid w:val="00023E62"/>
    <w:rsid w:val="0002526A"/>
    <w:rsid w:val="000254FF"/>
    <w:rsid w:val="000264EC"/>
    <w:rsid w:val="0002675D"/>
    <w:rsid w:val="0002724D"/>
    <w:rsid w:val="00027A8C"/>
    <w:rsid w:val="00031299"/>
    <w:rsid w:val="00033671"/>
    <w:rsid w:val="0004117A"/>
    <w:rsid w:val="0004148A"/>
    <w:rsid w:val="000417E0"/>
    <w:rsid w:val="000442DE"/>
    <w:rsid w:val="00050388"/>
    <w:rsid w:val="00051E0D"/>
    <w:rsid w:val="00052BC7"/>
    <w:rsid w:val="00052E18"/>
    <w:rsid w:val="0005364D"/>
    <w:rsid w:val="00055620"/>
    <w:rsid w:val="000576D8"/>
    <w:rsid w:val="00057E8B"/>
    <w:rsid w:val="0006112E"/>
    <w:rsid w:val="00061DB4"/>
    <w:rsid w:val="00061E68"/>
    <w:rsid w:val="00062174"/>
    <w:rsid w:val="00062449"/>
    <w:rsid w:val="00062912"/>
    <w:rsid w:val="00064B38"/>
    <w:rsid w:val="00067384"/>
    <w:rsid w:val="00072052"/>
    <w:rsid w:val="000721ED"/>
    <w:rsid w:val="00072536"/>
    <w:rsid w:val="00072F83"/>
    <w:rsid w:val="00076848"/>
    <w:rsid w:val="00082939"/>
    <w:rsid w:val="00084315"/>
    <w:rsid w:val="0008623C"/>
    <w:rsid w:val="000901F3"/>
    <w:rsid w:val="000938AC"/>
    <w:rsid w:val="00096A6A"/>
    <w:rsid w:val="000A0AC1"/>
    <w:rsid w:val="000A1FE3"/>
    <w:rsid w:val="000A4FE3"/>
    <w:rsid w:val="000A69A0"/>
    <w:rsid w:val="000B130C"/>
    <w:rsid w:val="000B3227"/>
    <w:rsid w:val="000B4D07"/>
    <w:rsid w:val="000B5600"/>
    <w:rsid w:val="000B6B76"/>
    <w:rsid w:val="000C1B84"/>
    <w:rsid w:val="000C2486"/>
    <w:rsid w:val="000D259A"/>
    <w:rsid w:val="000D385D"/>
    <w:rsid w:val="000D38BA"/>
    <w:rsid w:val="000D459E"/>
    <w:rsid w:val="000D6C51"/>
    <w:rsid w:val="000D6E73"/>
    <w:rsid w:val="000E33BB"/>
    <w:rsid w:val="000E34FD"/>
    <w:rsid w:val="000E47FC"/>
    <w:rsid w:val="000E4D76"/>
    <w:rsid w:val="000E598B"/>
    <w:rsid w:val="000E673A"/>
    <w:rsid w:val="000F05B5"/>
    <w:rsid w:val="000F1256"/>
    <w:rsid w:val="000F14EE"/>
    <w:rsid w:val="000F20EE"/>
    <w:rsid w:val="000F5918"/>
    <w:rsid w:val="000F5D4D"/>
    <w:rsid w:val="000F74F5"/>
    <w:rsid w:val="000F7E8D"/>
    <w:rsid w:val="00100935"/>
    <w:rsid w:val="00100BC5"/>
    <w:rsid w:val="00101AF3"/>
    <w:rsid w:val="001030F3"/>
    <w:rsid w:val="00103743"/>
    <w:rsid w:val="00104B0D"/>
    <w:rsid w:val="0010505D"/>
    <w:rsid w:val="00105372"/>
    <w:rsid w:val="001060DB"/>
    <w:rsid w:val="00106697"/>
    <w:rsid w:val="0011144A"/>
    <w:rsid w:val="0011159B"/>
    <w:rsid w:val="0011397A"/>
    <w:rsid w:val="0011465B"/>
    <w:rsid w:val="00120D52"/>
    <w:rsid w:val="001249F0"/>
    <w:rsid w:val="00124D3E"/>
    <w:rsid w:val="00125375"/>
    <w:rsid w:val="001307AB"/>
    <w:rsid w:val="001307F4"/>
    <w:rsid w:val="00131E7A"/>
    <w:rsid w:val="00135FA2"/>
    <w:rsid w:val="0013619A"/>
    <w:rsid w:val="00136D7B"/>
    <w:rsid w:val="001419F1"/>
    <w:rsid w:val="00141DD6"/>
    <w:rsid w:val="00141F3D"/>
    <w:rsid w:val="00142896"/>
    <w:rsid w:val="00143C91"/>
    <w:rsid w:val="00145CFA"/>
    <w:rsid w:val="0014690B"/>
    <w:rsid w:val="00147EC7"/>
    <w:rsid w:val="001504C8"/>
    <w:rsid w:val="00150706"/>
    <w:rsid w:val="00152601"/>
    <w:rsid w:val="00153BA8"/>
    <w:rsid w:val="00154265"/>
    <w:rsid w:val="00160116"/>
    <w:rsid w:val="0016237D"/>
    <w:rsid w:val="001644E3"/>
    <w:rsid w:val="00166F54"/>
    <w:rsid w:val="001716DA"/>
    <w:rsid w:val="00172AF6"/>
    <w:rsid w:val="00176939"/>
    <w:rsid w:val="00176CEE"/>
    <w:rsid w:val="001864DA"/>
    <w:rsid w:val="00187124"/>
    <w:rsid w:val="00187D9D"/>
    <w:rsid w:val="001933FC"/>
    <w:rsid w:val="00193563"/>
    <w:rsid w:val="00193574"/>
    <w:rsid w:val="00193953"/>
    <w:rsid w:val="00194A25"/>
    <w:rsid w:val="00195023"/>
    <w:rsid w:val="00197C35"/>
    <w:rsid w:val="001A0561"/>
    <w:rsid w:val="001B3897"/>
    <w:rsid w:val="001B4CCF"/>
    <w:rsid w:val="001B51F9"/>
    <w:rsid w:val="001B6F87"/>
    <w:rsid w:val="001B709C"/>
    <w:rsid w:val="001B7C6E"/>
    <w:rsid w:val="001C083C"/>
    <w:rsid w:val="001C5E44"/>
    <w:rsid w:val="001C629C"/>
    <w:rsid w:val="001D1552"/>
    <w:rsid w:val="001D1624"/>
    <w:rsid w:val="001D284D"/>
    <w:rsid w:val="001D3CAD"/>
    <w:rsid w:val="001D40F4"/>
    <w:rsid w:val="001D7519"/>
    <w:rsid w:val="001D75C2"/>
    <w:rsid w:val="001E4BDE"/>
    <w:rsid w:val="001E62A8"/>
    <w:rsid w:val="001E6ED8"/>
    <w:rsid w:val="001F0E32"/>
    <w:rsid w:val="001F2183"/>
    <w:rsid w:val="001F282A"/>
    <w:rsid w:val="001F2B48"/>
    <w:rsid w:val="001F32D7"/>
    <w:rsid w:val="001F430C"/>
    <w:rsid w:val="001F4E24"/>
    <w:rsid w:val="001F5627"/>
    <w:rsid w:val="001F5A4E"/>
    <w:rsid w:val="001F5C8D"/>
    <w:rsid w:val="0020111C"/>
    <w:rsid w:val="00201F2B"/>
    <w:rsid w:val="002051A4"/>
    <w:rsid w:val="00206C9F"/>
    <w:rsid w:val="00206E27"/>
    <w:rsid w:val="00207FD0"/>
    <w:rsid w:val="002100D7"/>
    <w:rsid w:val="00210C96"/>
    <w:rsid w:val="00211D4D"/>
    <w:rsid w:val="00213837"/>
    <w:rsid w:val="00215989"/>
    <w:rsid w:val="0022378B"/>
    <w:rsid w:val="00224043"/>
    <w:rsid w:val="0022652F"/>
    <w:rsid w:val="002321AC"/>
    <w:rsid w:val="00233AAB"/>
    <w:rsid w:val="00236663"/>
    <w:rsid w:val="00237E6E"/>
    <w:rsid w:val="0024012F"/>
    <w:rsid w:val="00241590"/>
    <w:rsid w:val="00241710"/>
    <w:rsid w:val="0024221D"/>
    <w:rsid w:val="00245B97"/>
    <w:rsid w:val="00247DDB"/>
    <w:rsid w:val="00252411"/>
    <w:rsid w:val="002536B0"/>
    <w:rsid w:val="0025414C"/>
    <w:rsid w:val="00256A8E"/>
    <w:rsid w:val="00260450"/>
    <w:rsid w:val="002605CA"/>
    <w:rsid w:val="00266295"/>
    <w:rsid w:val="00266E8D"/>
    <w:rsid w:val="00275C5F"/>
    <w:rsid w:val="00276220"/>
    <w:rsid w:val="00276AA9"/>
    <w:rsid w:val="002813D6"/>
    <w:rsid w:val="002834F7"/>
    <w:rsid w:val="00284499"/>
    <w:rsid w:val="00287C1A"/>
    <w:rsid w:val="00287D42"/>
    <w:rsid w:val="00287D4D"/>
    <w:rsid w:val="00290D34"/>
    <w:rsid w:val="002948DE"/>
    <w:rsid w:val="00295804"/>
    <w:rsid w:val="002976C8"/>
    <w:rsid w:val="002A29E9"/>
    <w:rsid w:val="002A4670"/>
    <w:rsid w:val="002A69BC"/>
    <w:rsid w:val="002B1C50"/>
    <w:rsid w:val="002C06F4"/>
    <w:rsid w:val="002C1388"/>
    <w:rsid w:val="002C23E0"/>
    <w:rsid w:val="002C44DE"/>
    <w:rsid w:val="002C6B5D"/>
    <w:rsid w:val="002D0051"/>
    <w:rsid w:val="002D011B"/>
    <w:rsid w:val="002D14FD"/>
    <w:rsid w:val="002D28EB"/>
    <w:rsid w:val="002D2C0C"/>
    <w:rsid w:val="002D464A"/>
    <w:rsid w:val="002D4A7A"/>
    <w:rsid w:val="002D5E19"/>
    <w:rsid w:val="002E041A"/>
    <w:rsid w:val="002E2E93"/>
    <w:rsid w:val="002E3CE6"/>
    <w:rsid w:val="002E5CF1"/>
    <w:rsid w:val="002F214B"/>
    <w:rsid w:val="002F705C"/>
    <w:rsid w:val="003013B8"/>
    <w:rsid w:val="00305138"/>
    <w:rsid w:val="00305DF7"/>
    <w:rsid w:val="00312DEA"/>
    <w:rsid w:val="0031393E"/>
    <w:rsid w:val="003149C0"/>
    <w:rsid w:val="00314ABE"/>
    <w:rsid w:val="0031596E"/>
    <w:rsid w:val="0031686F"/>
    <w:rsid w:val="00323D65"/>
    <w:rsid w:val="00331960"/>
    <w:rsid w:val="003323FE"/>
    <w:rsid w:val="00332CF1"/>
    <w:rsid w:val="0033328C"/>
    <w:rsid w:val="00334E1F"/>
    <w:rsid w:val="00334EAC"/>
    <w:rsid w:val="00335390"/>
    <w:rsid w:val="00335417"/>
    <w:rsid w:val="00336FDB"/>
    <w:rsid w:val="00340836"/>
    <w:rsid w:val="003437FB"/>
    <w:rsid w:val="00343AB4"/>
    <w:rsid w:val="00344A65"/>
    <w:rsid w:val="00344AAC"/>
    <w:rsid w:val="003451A9"/>
    <w:rsid w:val="00355880"/>
    <w:rsid w:val="00361356"/>
    <w:rsid w:val="0036275E"/>
    <w:rsid w:val="00365518"/>
    <w:rsid w:val="0037012C"/>
    <w:rsid w:val="003710D5"/>
    <w:rsid w:val="0037115C"/>
    <w:rsid w:val="00372F74"/>
    <w:rsid w:val="00373008"/>
    <w:rsid w:val="00373754"/>
    <w:rsid w:val="00374B33"/>
    <w:rsid w:val="003811F4"/>
    <w:rsid w:val="003814FD"/>
    <w:rsid w:val="00383096"/>
    <w:rsid w:val="00385901"/>
    <w:rsid w:val="00386CA3"/>
    <w:rsid w:val="003913F1"/>
    <w:rsid w:val="00391474"/>
    <w:rsid w:val="00394FD5"/>
    <w:rsid w:val="00395F2D"/>
    <w:rsid w:val="00396549"/>
    <w:rsid w:val="00396744"/>
    <w:rsid w:val="003A0EFB"/>
    <w:rsid w:val="003A4921"/>
    <w:rsid w:val="003A5614"/>
    <w:rsid w:val="003A7E91"/>
    <w:rsid w:val="003B4194"/>
    <w:rsid w:val="003C4918"/>
    <w:rsid w:val="003C7D75"/>
    <w:rsid w:val="003C7E48"/>
    <w:rsid w:val="003D1D64"/>
    <w:rsid w:val="003D1EBA"/>
    <w:rsid w:val="003D5748"/>
    <w:rsid w:val="003D6C86"/>
    <w:rsid w:val="003D722F"/>
    <w:rsid w:val="003E18AD"/>
    <w:rsid w:val="003E3D87"/>
    <w:rsid w:val="003E6458"/>
    <w:rsid w:val="003F0BCF"/>
    <w:rsid w:val="003F59C6"/>
    <w:rsid w:val="00401EFF"/>
    <w:rsid w:val="0040228E"/>
    <w:rsid w:val="004035F1"/>
    <w:rsid w:val="0040384A"/>
    <w:rsid w:val="00404523"/>
    <w:rsid w:val="00404C1E"/>
    <w:rsid w:val="004066C1"/>
    <w:rsid w:val="00407349"/>
    <w:rsid w:val="004102CB"/>
    <w:rsid w:val="00413088"/>
    <w:rsid w:val="0041478E"/>
    <w:rsid w:val="00415390"/>
    <w:rsid w:val="00415443"/>
    <w:rsid w:val="0041584A"/>
    <w:rsid w:val="00416AA4"/>
    <w:rsid w:val="004208EE"/>
    <w:rsid w:val="00421263"/>
    <w:rsid w:val="0042168F"/>
    <w:rsid w:val="00422188"/>
    <w:rsid w:val="00422949"/>
    <w:rsid w:val="004233B0"/>
    <w:rsid w:val="004253DF"/>
    <w:rsid w:val="00430D29"/>
    <w:rsid w:val="004313CF"/>
    <w:rsid w:val="00431900"/>
    <w:rsid w:val="0043222E"/>
    <w:rsid w:val="00432FC6"/>
    <w:rsid w:val="0043482B"/>
    <w:rsid w:val="0043495A"/>
    <w:rsid w:val="00436793"/>
    <w:rsid w:val="00436BC5"/>
    <w:rsid w:val="0043724E"/>
    <w:rsid w:val="00440021"/>
    <w:rsid w:val="004404E6"/>
    <w:rsid w:val="0044052B"/>
    <w:rsid w:val="004412F7"/>
    <w:rsid w:val="00442C39"/>
    <w:rsid w:val="0044707E"/>
    <w:rsid w:val="00450781"/>
    <w:rsid w:val="0045256D"/>
    <w:rsid w:val="00452701"/>
    <w:rsid w:val="0045341C"/>
    <w:rsid w:val="00455143"/>
    <w:rsid w:val="00457F1C"/>
    <w:rsid w:val="004608FB"/>
    <w:rsid w:val="00460E31"/>
    <w:rsid w:val="00463845"/>
    <w:rsid w:val="004644C2"/>
    <w:rsid w:val="00464749"/>
    <w:rsid w:val="00464BF1"/>
    <w:rsid w:val="00465E9A"/>
    <w:rsid w:val="00470E9F"/>
    <w:rsid w:val="004716BF"/>
    <w:rsid w:val="0047284E"/>
    <w:rsid w:val="00472FE0"/>
    <w:rsid w:val="00473C3A"/>
    <w:rsid w:val="004760F4"/>
    <w:rsid w:val="00476174"/>
    <w:rsid w:val="00476289"/>
    <w:rsid w:val="00476A80"/>
    <w:rsid w:val="00480AAE"/>
    <w:rsid w:val="004814B9"/>
    <w:rsid w:val="00484126"/>
    <w:rsid w:val="00485959"/>
    <w:rsid w:val="0049239C"/>
    <w:rsid w:val="00492C8E"/>
    <w:rsid w:val="00497C2F"/>
    <w:rsid w:val="004A0DFF"/>
    <w:rsid w:val="004A7AD5"/>
    <w:rsid w:val="004A7D0E"/>
    <w:rsid w:val="004B53E8"/>
    <w:rsid w:val="004B5515"/>
    <w:rsid w:val="004B67DE"/>
    <w:rsid w:val="004B7733"/>
    <w:rsid w:val="004C0E79"/>
    <w:rsid w:val="004C279D"/>
    <w:rsid w:val="004C5646"/>
    <w:rsid w:val="004D05FD"/>
    <w:rsid w:val="004D1251"/>
    <w:rsid w:val="004D192D"/>
    <w:rsid w:val="004D58B5"/>
    <w:rsid w:val="004D6D16"/>
    <w:rsid w:val="004D7146"/>
    <w:rsid w:val="004E039C"/>
    <w:rsid w:val="004E0BF0"/>
    <w:rsid w:val="004E0E45"/>
    <w:rsid w:val="004E2884"/>
    <w:rsid w:val="004E364F"/>
    <w:rsid w:val="004E43F1"/>
    <w:rsid w:val="004E546B"/>
    <w:rsid w:val="004E5E5B"/>
    <w:rsid w:val="004E6FDF"/>
    <w:rsid w:val="004E729A"/>
    <w:rsid w:val="004F0D5C"/>
    <w:rsid w:val="004F29A4"/>
    <w:rsid w:val="004F345D"/>
    <w:rsid w:val="004F5063"/>
    <w:rsid w:val="00501D93"/>
    <w:rsid w:val="00502A2E"/>
    <w:rsid w:val="00504B97"/>
    <w:rsid w:val="00505130"/>
    <w:rsid w:val="00505730"/>
    <w:rsid w:val="005104B1"/>
    <w:rsid w:val="00511873"/>
    <w:rsid w:val="00511A37"/>
    <w:rsid w:val="00513360"/>
    <w:rsid w:val="005139A0"/>
    <w:rsid w:val="00516BAB"/>
    <w:rsid w:val="0051721B"/>
    <w:rsid w:val="0052192D"/>
    <w:rsid w:val="00522279"/>
    <w:rsid w:val="0052417D"/>
    <w:rsid w:val="00524358"/>
    <w:rsid w:val="00524526"/>
    <w:rsid w:val="00526E66"/>
    <w:rsid w:val="005274F4"/>
    <w:rsid w:val="005303C2"/>
    <w:rsid w:val="00530B66"/>
    <w:rsid w:val="005327CF"/>
    <w:rsid w:val="00532AAF"/>
    <w:rsid w:val="00533E7C"/>
    <w:rsid w:val="00534681"/>
    <w:rsid w:val="005406E4"/>
    <w:rsid w:val="005407EF"/>
    <w:rsid w:val="00541FC4"/>
    <w:rsid w:val="00542267"/>
    <w:rsid w:val="00542BC8"/>
    <w:rsid w:val="00542CEA"/>
    <w:rsid w:val="00543A42"/>
    <w:rsid w:val="0054723C"/>
    <w:rsid w:val="00547A3B"/>
    <w:rsid w:val="005521C9"/>
    <w:rsid w:val="0055456D"/>
    <w:rsid w:val="00556911"/>
    <w:rsid w:val="0055799B"/>
    <w:rsid w:val="00560C48"/>
    <w:rsid w:val="005641C1"/>
    <w:rsid w:val="00564A36"/>
    <w:rsid w:val="00571619"/>
    <w:rsid w:val="00574BEE"/>
    <w:rsid w:val="00577440"/>
    <w:rsid w:val="0058128B"/>
    <w:rsid w:val="00581951"/>
    <w:rsid w:val="005831D9"/>
    <w:rsid w:val="00583333"/>
    <w:rsid w:val="00585583"/>
    <w:rsid w:val="0059024D"/>
    <w:rsid w:val="005902CA"/>
    <w:rsid w:val="00590342"/>
    <w:rsid w:val="0059075A"/>
    <w:rsid w:val="00592CC8"/>
    <w:rsid w:val="00594AF7"/>
    <w:rsid w:val="005950D7"/>
    <w:rsid w:val="005977A3"/>
    <w:rsid w:val="005A004E"/>
    <w:rsid w:val="005A1473"/>
    <w:rsid w:val="005A1D30"/>
    <w:rsid w:val="005A4B7F"/>
    <w:rsid w:val="005A729C"/>
    <w:rsid w:val="005A7D4B"/>
    <w:rsid w:val="005B4D01"/>
    <w:rsid w:val="005B6EF5"/>
    <w:rsid w:val="005C0328"/>
    <w:rsid w:val="005C047C"/>
    <w:rsid w:val="005C2473"/>
    <w:rsid w:val="005C3D0D"/>
    <w:rsid w:val="005C4CDD"/>
    <w:rsid w:val="005C6E60"/>
    <w:rsid w:val="005C7693"/>
    <w:rsid w:val="005C781B"/>
    <w:rsid w:val="005C7C94"/>
    <w:rsid w:val="005D0C18"/>
    <w:rsid w:val="005D541C"/>
    <w:rsid w:val="005D5E4B"/>
    <w:rsid w:val="005D6D93"/>
    <w:rsid w:val="005E0E08"/>
    <w:rsid w:val="005E2F96"/>
    <w:rsid w:val="005E3A80"/>
    <w:rsid w:val="005E425E"/>
    <w:rsid w:val="005E649B"/>
    <w:rsid w:val="005E707F"/>
    <w:rsid w:val="005F204A"/>
    <w:rsid w:val="005F3384"/>
    <w:rsid w:val="005F3B7B"/>
    <w:rsid w:val="005F47F1"/>
    <w:rsid w:val="005F5CC8"/>
    <w:rsid w:val="005F6690"/>
    <w:rsid w:val="005F66F3"/>
    <w:rsid w:val="005F6C17"/>
    <w:rsid w:val="00604AAC"/>
    <w:rsid w:val="00604DAF"/>
    <w:rsid w:val="0060610E"/>
    <w:rsid w:val="00606BE5"/>
    <w:rsid w:val="00607066"/>
    <w:rsid w:val="00607E93"/>
    <w:rsid w:val="00611491"/>
    <w:rsid w:val="00614256"/>
    <w:rsid w:val="00615C96"/>
    <w:rsid w:val="00616B11"/>
    <w:rsid w:val="00617488"/>
    <w:rsid w:val="006206CD"/>
    <w:rsid w:val="00624347"/>
    <w:rsid w:val="00626A76"/>
    <w:rsid w:val="00627EAB"/>
    <w:rsid w:val="006307B7"/>
    <w:rsid w:val="0063084E"/>
    <w:rsid w:val="00630AAA"/>
    <w:rsid w:val="006335FD"/>
    <w:rsid w:val="00634B58"/>
    <w:rsid w:val="00636CB8"/>
    <w:rsid w:val="00637E69"/>
    <w:rsid w:val="0064087C"/>
    <w:rsid w:val="006452EF"/>
    <w:rsid w:val="00645A3A"/>
    <w:rsid w:val="006532BE"/>
    <w:rsid w:val="00653330"/>
    <w:rsid w:val="006541CE"/>
    <w:rsid w:val="006543C7"/>
    <w:rsid w:val="0065563D"/>
    <w:rsid w:val="00655DC9"/>
    <w:rsid w:val="00655EEA"/>
    <w:rsid w:val="00660370"/>
    <w:rsid w:val="006622F4"/>
    <w:rsid w:val="006749D6"/>
    <w:rsid w:val="00676D94"/>
    <w:rsid w:val="00676FCE"/>
    <w:rsid w:val="00686F19"/>
    <w:rsid w:val="00687025"/>
    <w:rsid w:val="00694DB6"/>
    <w:rsid w:val="0069607C"/>
    <w:rsid w:val="00696208"/>
    <w:rsid w:val="006967AD"/>
    <w:rsid w:val="006967B2"/>
    <w:rsid w:val="00696EAF"/>
    <w:rsid w:val="006A0238"/>
    <w:rsid w:val="006A130E"/>
    <w:rsid w:val="006A351D"/>
    <w:rsid w:val="006A5621"/>
    <w:rsid w:val="006A5B6C"/>
    <w:rsid w:val="006A65E2"/>
    <w:rsid w:val="006A6DBA"/>
    <w:rsid w:val="006B315F"/>
    <w:rsid w:val="006B3502"/>
    <w:rsid w:val="006B6252"/>
    <w:rsid w:val="006C0DBA"/>
    <w:rsid w:val="006C184F"/>
    <w:rsid w:val="006C367D"/>
    <w:rsid w:val="006C5BA0"/>
    <w:rsid w:val="006C62FA"/>
    <w:rsid w:val="006C65CB"/>
    <w:rsid w:val="006D398D"/>
    <w:rsid w:val="006D68BC"/>
    <w:rsid w:val="006E0E09"/>
    <w:rsid w:val="006E17E2"/>
    <w:rsid w:val="006E369B"/>
    <w:rsid w:val="006E5D1C"/>
    <w:rsid w:val="006F0979"/>
    <w:rsid w:val="006F160B"/>
    <w:rsid w:val="006F22FF"/>
    <w:rsid w:val="006F545F"/>
    <w:rsid w:val="006F5D1A"/>
    <w:rsid w:val="006F79F7"/>
    <w:rsid w:val="00700492"/>
    <w:rsid w:val="007026C5"/>
    <w:rsid w:val="00703EE4"/>
    <w:rsid w:val="007042D4"/>
    <w:rsid w:val="00707A67"/>
    <w:rsid w:val="0071045A"/>
    <w:rsid w:val="00710F86"/>
    <w:rsid w:val="00711BBA"/>
    <w:rsid w:val="007146ED"/>
    <w:rsid w:val="007171AF"/>
    <w:rsid w:val="007179B4"/>
    <w:rsid w:val="00717D88"/>
    <w:rsid w:val="007271FA"/>
    <w:rsid w:val="00730D71"/>
    <w:rsid w:val="0073277F"/>
    <w:rsid w:val="007327A3"/>
    <w:rsid w:val="0073432B"/>
    <w:rsid w:val="00735D1B"/>
    <w:rsid w:val="00737587"/>
    <w:rsid w:val="0074045B"/>
    <w:rsid w:val="00742306"/>
    <w:rsid w:val="00743FE9"/>
    <w:rsid w:val="00744934"/>
    <w:rsid w:val="00746C8B"/>
    <w:rsid w:val="007471EF"/>
    <w:rsid w:val="00754889"/>
    <w:rsid w:val="00756A0B"/>
    <w:rsid w:val="00756D72"/>
    <w:rsid w:val="0076162D"/>
    <w:rsid w:val="007618B8"/>
    <w:rsid w:val="00762DE2"/>
    <w:rsid w:val="00763667"/>
    <w:rsid w:val="00764BDC"/>
    <w:rsid w:val="007654BD"/>
    <w:rsid w:val="00767475"/>
    <w:rsid w:val="00767B99"/>
    <w:rsid w:val="0077054C"/>
    <w:rsid w:val="00773BA1"/>
    <w:rsid w:val="00774B15"/>
    <w:rsid w:val="00775692"/>
    <w:rsid w:val="00784660"/>
    <w:rsid w:val="00786AF6"/>
    <w:rsid w:val="00787EA0"/>
    <w:rsid w:val="00790CF8"/>
    <w:rsid w:val="007924B1"/>
    <w:rsid w:val="00792C33"/>
    <w:rsid w:val="00793F9C"/>
    <w:rsid w:val="007942D3"/>
    <w:rsid w:val="0079685C"/>
    <w:rsid w:val="00797FEE"/>
    <w:rsid w:val="007A107F"/>
    <w:rsid w:val="007A2FDE"/>
    <w:rsid w:val="007A4107"/>
    <w:rsid w:val="007A4E86"/>
    <w:rsid w:val="007A6E91"/>
    <w:rsid w:val="007A7A15"/>
    <w:rsid w:val="007A7A79"/>
    <w:rsid w:val="007A7AE3"/>
    <w:rsid w:val="007B0908"/>
    <w:rsid w:val="007B09EE"/>
    <w:rsid w:val="007B0CFB"/>
    <w:rsid w:val="007B176B"/>
    <w:rsid w:val="007B3803"/>
    <w:rsid w:val="007B5CF1"/>
    <w:rsid w:val="007B6C09"/>
    <w:rsid w:val="007B7E18"/>
    <w:rsid w:val="007C09ED"/>
    <w:rsid w:val="007C104B"/>
    <w:rsid w:val="007C23ED"/>
    <w:rsid w:val="007C2D2A"/>
    <w:rsid w:val="007C2DD6"/>
    <w:rsid w:val="007C37AD"/>
    <w:rsid w:val="007C4217"/>
    <w:rsid w:val="007C5DD0"/>
    <w:rsid w:val="007C7A9A"/>
    <w:rsid w:val="007C7D45"/>
    <w:rsid w:val="007D0173"/>
    <w:rsid w:val="007D0FEB"/>
    <w:rsid w:val="007D11ED"/>
    <w:rsid w:val="007D2C0F"/>
    <w:rsid w:val="007D2CF2"/>
    <w:rsid w:val="007D5AB0"/>
    <w:rsid w:val="007D6538"/>
    <w:rsid w:val="007E0111"/>
    <w:rsid w:val="007E01B6"/>
    <w:rsid w:val="007E0839"/>
    <w:rsid w:val="007E09DA"/>
    <w:rsid w:val="007E2661"/>
    <w:rsid w:val="007E6901"/>
    <w:rsid w:val="007E7B44"/>
    <w:rsid w:val="007F2435"/>
    <w:rsid w:val="007F24EA"/>
    <w:rsid w:val="007F547F"/>
    <w:rsid w:val="007F5BE8"/>
    <w:rsid w:val="007F65EC"/>
    <w:rsid w:val="007F6CD8"/>
    <w:rsid w:val="00801D48"/>
    <w:rsid w:val="00801F64"/>
    <w:rsid w:val="00804A50"/>
    <w:rsid w:val="0080651F"/>
    <w:rsid w:val="0080696F"/>
    <w:rsid w:val="00806AD3"/>
    <w:rsid w:val="00806B5D"/>
    <w:rsid w:val="00812A60"/>
    <w:rsid w:val="00814AB2"/>
    <w:rsid w:val="00816C8D"/>
    <w:rsid w:val="008178B6"/>
    <w:rsid w:val="00821C30"/>
    <w:rsid w:val="008239DA"/>
    <w:rsid w:val="00824D91"/>
    <w:rsid w:val="008311D9"/>
    <w:rsid w:val="00832F67"/>
    <w:rsid w:val="00833026"/>
    <w:rsid w:val="00833FBA"/>
    <w:rsid w:val="00835126"/>
    <w:rsid w:val="00836B3D"/>
    <w:rsid w:val="00837FA8"/>
    <w:rsid w:val="00842F4E"/>
    <w:rsid w:val="008470FD"/>
    <w:rsid w:val="008471A9"/>
    <w:rsid w:val="00851388"/>
    <w:rsid w:val="00851DEC"/>
    <w:rsid w:val="00852B3F"/>
    <w:rsid w:val="00853741"/>
    <w:rsid w:val="0085469B"/>
    <w:rsid w:val="008569E2"/>
    <w:rsid w:val="0086169B"/>
    <w:rsid w:val="00863F34"/>
    <w:rsid w:val="0086488D"/>
    <w:rsid w:val="0087217F"/>
    <w:rsid w:val="00875D02"/>
    <w:rsid w:val="00880695"/>
    <w:rsid w:val="00880B23"/>
    <w:rsid w:val="0088203B"/>
    <w:rsid w:val="0088205C"/>
    <w:rsid w:val="00885694"/>
    <w:rsid w:val="00886A2D"/>
    <w:rsid w:val="00890EC7"/>
    <w:rsid w:val="00891D19"/>
    <w:rsid w:val="00893F8F"/>
    <w:rsid w:val="0089459D"/>
    <w:rsid w:val="00895C7F"/>
    <w:rsid w:val="008A152F"/>
    <w:rsid w:val="008A186A"/>
    <w:rsid w:val="008A1C9D"/>
    <w:rsid w:val="008A272A"/>
    <w:rsid w:val="008A3E7A"/>
    <w:rsid w:val="008A4777"/>
    <w:rsid w:val="008A48B7"/>
    <w:rsid w:val="008A671A"/>
    <w:rsid w:val="008A7C4F"/>
    <w:rsid w:val="008B27F3"/>
    <w:rsid w:val="008B4909"/>
    <w:rsid w:val="008B5084"/>
    <w:rsid w:val="008B50BC"/>
    <w:rsid w:val="008B5CD9"/>
    <w:rsid w:val="008B6E06"/>
    <w:rsid w:val="008C1E4A"/>
    <w:rsid w:val="008C48E9"/>
    <w:rsid w:val="008C58C1"/>
    <w:rsid w:val="008C5C18"/>
    <w:rsid w:val="008D48D2"/>
    <w:rsid w:val="008D6BE3"/>
    <w:rsid w:val="008E157F"/>
    <w:rsid w:val="008E4CAC"/>
    <w:rsid w:val="008E5022"/>
    <w:rsid w:val="008E577D"/>
    <w:rsid w:val="008F1F06"/>
    <w:rsid w:val="008F36FE"/>
    <w:rsid w:val="008F4C5D"/>
    <w:rsid w:val="008F5A8E"/>
    <w:rsid w:val="008F6868"/>
    <w:rsid w:val="0090209C"/>
    <w:rsid w:val="00902144"/>
    <w:rsid w:val="0090280C"/>
    <w:rsid w:val="00905560"/>
    <w:rsid w:val="00907C06"/>
    <w:rsid w:val="00910B13"/>
    <w:rsid w:val="0091142E"/>
    <w:rsid w:val="009118EB"/>
    <w:rsid w:val="009123E2"/>
    <w:rsid w:val="00913F9A"/>
    <w:rsid w:val="00914AF4"/>
    <w:rsid w:val="00920C83"/>
    <w:rsid w:val="00921A14"/>
    <w:rsid w:val="0092485D"/>
    <w:rsid w:val="00925675"/>
    <w:rsid w:val="00927121"/>
    <w:rsid w:val="009274E2"/>
    <w:rsid w:val="00933654"/>
    <w:rsid w:val="009352C1"/>
    <w:rsid w:val="00940374"/>
    <w:rsid w:val="00941A9E"/>
    <w:rsid w:val="00944D6E"/>
    <w:rsid w:val="009505C9"/>
    <w:rsid w:val="009529A1"/>
    <w:rsid w:val="0095327F"/>
    <w:rsid w:val="00955311"/>
    <w:rsid w:val="00955CA0"/>
    <w:rsid w:val="00961BCD"/>
    <w:rsid w:val="009655E2"/>
    <w:rsid w:val="00965A70"/>
    <w:rsid w:val="00967AE9"/>
    <w:rsid w:val="009713B3"/>
    <w:rsid w:val="00973214"/>
    <w:rsid w:val="00973993"/>
    <w:rsid w:val="00976B6D"/>
    <w:rsid w:val="00981628"/>
    <w:rsid w:val="0098247C"/>
    <w:rsid w:val="009840DE"/>
    <w:rsid w:val="009847DD"/>
    <w:rsid w:val="009862B3"/>
    <w:rsid w:val="00986C9E"/>
    <w:rsid w:val="009876A7"/>
    <w:rsid w:val="00990508"/>
    <w:rsid w:val="00990ED7"/>
    <w:rsid w:val="00991A30"/>
    <w:rsid w:val="00992846"/>
    <w:rsid w:val="00992872"/>
    <w:rsid w:val="009928EB"/>
    <w:rsid w:val="00993FD8"/>
    <w:rsid w:val="00994DFD"/>
    <w:rsid w:val="0099530D"/>
    <w:rsid w:val="00997C00"/>
    <w:rsid w:val="009A6D04"/>
    <w:rsid w:val="009A7319"/>
    <w:rsid w:val="009B2CC0"/>
    <w:rsid w:val="009B30F3"/>
    <w:rsid w:val="009B5382"/>
    <w:rsid w:val="009B6C10"/>
    <w:rsid w:val="009B6DC5"/>
    <w:rsid w:val="009B71D1"/>
    <w:rsid w:val="009C0248"/>
    <w:rsid w:val="009C027A"/>
    <w:rsid w:val="009C06AF"/>
    <w:rsid w:val="009C1405"/>
    <w:rsid w:val="009C4E33"/>
    <w:rsid w:val="009C6414"/>
    <w:rsid w:val="009D458B"/>
    <w:rsid w:val="009D550F"/>
    <w:rsid w:val="009E0753"/>
    <w:rsid w:val="009E4969"/>
    <w:rsid w:val="009E5088"/>
    <w:rsid w:val="009E6538"/>
    <w:rsid w:val="009E6D15"/>
    <w:rsid w:val="009E7BFF"/>
    <w:rsid w:val="009F06E4"/>
    <w:rsid w:val="009F0B46"/>
    <w:rsid w:val="009F340F"/>
    <w:rsid w:val="009F6AC7"/>
    <w:rsid w:val="00A002B2"/>
    <w:rsid w:val="00A019FA"/>
    <w:rsid w:val="00A03DEF"/>
    <w:rsid w:val="00A04A38"/>
    <w:rsid w:val="00A04E05"/>
    <w:rsid w:val="00A051A9"/>
    <w:rsid w:val="00A05F7C"/>
    <w:rsid w:val="00A06BEF"/>
    <w:rsid w:val="00A07F4B"/>
    <w:rsid w:val="00A10C75"/>
    <w:rsid w:val="00A1213A"/>
    <w:rsid w:val="00A14864"/>
    <w:rsid w:val="00A15B41"/>
    <w:rsid w:val="00A17CFE"/>
    <w:rsid w:val="00A210FC"/>
    <w:rsid w:val="00A2286E"/>
    <w:rsid w:val="00A23967"/>
    <w:rsid w:val="00A2563C"/>
    <w:rsid w:val="00A259FC"/>
    <w:rsid w:val="00A268F9"/>
    <w:rsid w:val="00A310E1"/>
    <w:rsid w:val="00A317BC"/>
    <w:rsid w:val="00A3222A"/>
    <w:rsid w:val="00A33354"/>
    <w:rsid w:val="00A34A90"/>
    <w:rsid w:val="00A35AD3"/>
    <w:rsid w:val="00A35CD8"/>
    <w:rsid w:val="00A36C18"/>
    <w:rsid w:val="00A37C24"/>
    <w:rsid w:val="00A37C8B"/>
    <w:rsid w:val="00A408CF"/>
    <w:rsid w:val="00A433D6"/>
    <w:rsid w:val="00A47A2B"/>
    <w:rsid w:val="00A50644"/>
    <w:rsid w:val="00A50735"/>
    <w:rsid w:val="00A509DB"/>
    <w:rsid w:val="00A51331"/>
    <w:rsid w:val="00A578CB"/>
    <w:rsid w:val="00A609FF"/>
    <w:rsid w:val="00A64DDA"/>
    <w:rsid w:val="00A65644"/>
    <w:rsid w:val="00A70152"/>
    <w:rsid w:val="00A70CEC"/>
    <w:rsid w:val="00A719E4"/>
    <w:rsid w:val="00A74FE4"/>
    <w:rsid w:val="00A764F4"/>
    <w:rsid w:val="00A76CDE"/>
    <w:rsid w:val="00A8154C"/>
    <w:rsid w:val="00A818BD"/>
    <w:rsid w:val="00A8698F"/>
    <w:rsid w:val="00A87077"/>
    <w:rsid w:val="00A953FC"/>
    <w:rsid w:val="00A959DC"/>
    <w:rsid w:val="00A969E0"/>
    <w:rsid w:val="00A9718C"/>
    <w:rsid w:val="00AA0007"/>
    <w:rsid w:val="00AA2A85"/>
    <w:rsid w:val="00AA3543"/>
    <w:rsid w:val="00AA35A1"/>
    <w:rsid w:val="00AB2414"/>
    <w:rsid w:val="00AB2493"/>
    <w:rsid w:val="00AB437B"/>
    <w:rsid w:val="00AB483F"/>
    <w:rsid w:val="00AB4861"/>
    <w:rsid w:val="00AB5420"/>
    <w:rsid w:val="00AB62F4"/>
    <w:rsid w:val="00AB6333"/>
    <w:rsid w:val="00AC0F08"/>
    <w:rsid w:val="00AC2262"/>
    <w:rsid w:val="00AC23F0"/>
    <w:rsid w:val="00AC4219"/>
    <w:rsid w:val="00AC659E"/>
    <w:rsid w:val="00AD2094"/>
    <w:rsid w:val="00AD3539"/>
    <w:rsid w:val="00AD43CE"/>
    <w:rsid w:val="00AD542A"/>
    <w:rsid w:val="00AE091C"/>
    <w:rsid w:val="00AE2FBB"/>
    <w:rsid w:val="00AE5126"/>
    <w:rsid w:val="00AE5995"/>
    <w:rsid w:val="00AF0431"/>
    <w:rsid w:val="00AF189E"/>
    <w:rsid w:val="00AF1EAA"/>
    <w:rsid w:val="00AF2255"/>
    <w:rsid w:val="00B01B61"/>
    <w:rsid w:val="00B040B7"/>
    <w:rsid w:val="00B0478A"/>
    <w:rsid w:val="00B061E5"/>
    <w:rsid w:val="00B06FA8"/>
    <w:rsid w:val="00B1275A"/>
    <w:rsid w:val="00B12830"/>
    <w:rsid w:val="00B140EC"/>
    <w:rsid w:val="00B15C18"/>
    <w:rsid w:val="00B15CDE"/>
    <w:rsid w:val="00B16361"/>
    <w:rsid w:val="00B164DE"/>
    <w:rsid w:val="00B21590"/>
    <w:rsid w:val="00B239F1"/>
    <w:rsid w:val="00B24964"/>
    <w:rsid w:val="00B24BA6"/>
    <w:rsid w:val="00B26274"/>
    <w:rsid w:val="00B30E09"/>
    <w:rsid w:val="00B316A4"/>
    <w:rsid w:val="00B3363F"/>
    <w:rsid w:val="00B3369F"/>
    <w:rsid w:val="00B33A09"/>
    <w:rsid w:val="00B33DA8"/>
    <w:rsid w:val="00B34213"/>
    <w:rsid w:val="00B3715C"/>
    <w:rsid w:val="00B40A5D"/>
    <w:rsid w:val="00B43F31"/>
    <w:rsid w:val="00B454B5"/>
    <w:rsid w:val="00B45CFA"/>
    <w:rsid w:val="00B46C72"/>
    <w:rsid w:val="00B51298"/>
    <w:rsid w:val="00B517BC"/>
    <w:rsid w:val="00B531E0"/>
    <w:rsid w:val="00B53A62"/>
    <w:rsid w:val="00B53B11"/>
    <w:rsid w:val="00B53F24"/>
    <w:rsid w:val="00B53F62"/>
    <w:rsid w:val="00B578D5"/>
    <w:rsid w:val="00B60481"/>
    <w:rsid w:val="00B617AE"/>
    <w:rsid w:val="00B618BD"/>
    <w:rsid w:val="00B64B67"/>
    <w:rsid w:val="00B6515B"/>
    <w:rsid w:val="00B6739C"/>
    <w:rsid w:val="00B67FFA"/>
    <w:rsid w:val="00B70873"/>
    <w:rsid w:val="00B72B19"/>
    <w:rsid w:val="00B80D3C"/>
    <w:rsid w:val="00B8118A"/>
    <w:rsid w:val="00B8432E"/>
    <w:rsid w:val="00B84927"/>
    <w:rsid w:val="00B85936"/>
    <w:rsid w:val="00B85CF9"/>
    <w:rsid w:val="00B91B64"/>
    <w:rsid w:val="00B91D73"/>
    <w:rsid w:val="00B940C9"/>
    <w:rsid w:val="00B95039"/>
    <w:rsid w:val="00BA2262"/>
    <w:rsid w:val="00BA6E8B"/>
    <w:rsid w:val="00BA706A"/>
    <w:rsid w:val="00BB045D"/>
    <w:rsid w:val="00BB1515"/>
    <w:rsid w:val="00BB356D"/>
    <w:rsid w:val="00BB450E"/>
    <w:rsid w:val="00BB4CE1"/>
    <w:rsid w:val="00BB55BF"/>
    <w:rsid w:val="00BC2013"/>
    <w:rsid w:val="00BC23A2"/>
    <w:rsid w:val="00BC605A"/>
    <w:rsid w:val="00BD14B3"/>
    <w:rsid w:val="00BD2318"/>
    <w:rsid w:val="00BD5CDC"/>
    <w:rsid w:val="00BD6277"/>
    <w:rsid w:val="00BE0CC1"/>
    <w:rsid w:val="00BE1DE2"/>
    <w:rsid w:val="00BE6C11"/>
    <w:rsid w:val="00BF08CB"/>
    <w:rsid w:val="00BF2756"/>
    <w:rsid w:val="00BF2FCB"/>
    <w:rsid w:val="00C027E0"/>
    <w:rsid w:val="00C0443C"/>
    <w:rsid w:val="00C05CD9"/>
    <w:rsid w:val="00C0704D"/>
    <w:rsid w:val="00C07CA4"/>
    <w:rsid w:val="00C10B55"/>
    <w:rsid w:val="00C15EC9"/>
    <w:rsid w:val="00C16C49"/>
    <w:rsid w:val="00C17C39"/>
    <w:rsid w:val="00C208BB"/>
    <w:rsid w:val="00C228D2"/>
    <w:rsid w:val="00C236A0"/>
    <w:rsid w:val="00C240FA"/>
    <w:rsid w:val="00C2735D"/>
    <w:rsid w:val="00C27A61"/>
    <w:rsid w:val="00C30FDC"/>
    <w:rsid w:val="00C33FE5"/>
    <w:rsid w:val="00C40B50"/>
    <w:rsid w:val="00C40B65"/>
    <w:rsid w:val="00C41EDE"/>
    <w:rsid w:val="00C42EB0"/>
    <w:rsid w:val="00C45A9D"/>
    <w:rsid w:val="00C45D0A"/>
    <w:rsid w:val="00C45FCD"/>
    <w:rsid w:val="00C475FD"/>
    <w:rsid w:val="00C4779E"/>
    <w:rsid w:val="00C47CAA"/>
    <w:rsid w:val="00C47CE3"/>
    <w:rsid w:val="00C501C0"/>
    <w:rsid w:val="00C52F3E"/>
    <w:rsid w:val="00C53C62"/>
    <w:rsid w:val="00C54A2B"/>
    <w:rsid w:val="00C55272"/>
    <w:rsid w:val="00C55708"/>
    <w:rsid w:val="00C564BC"/>
    <w:rsid w:val="00C60E06"/>
    <w:rsid w:val="00C61544"/>
    <w:rsid w:val="00C6167B"/>
    <w:rsid w:val="00C661A5"/>
    <w:rsid w:val="00C666C7"/>
    <w:rsid w:val="00C6777B"/>
    <w:rsid w:val="00C70204"/>
    <w:rsid w:val="00C70A31"/>
    <w:rsid w:val="00C7106F"/>
    <w:rsid w:val="00C730FE"/>
    <w:rsid w:val="00C73B5C"/>
    <w:rsid w:val="00C751A3"/>
    <w:rsid w:val="00C76B4C"/>
    <w:rsid w:val="00C77530"/>
    <w:rsid w:val="00C80DF9"/>
    <w:rsid w:val="00C8215D"/>
    <w:rsid w:val="00C825E9"/>
    <w:rsid w:val="00C83BCC"/>
    <w:rsid w:val="00C847A6"/>
    <w:rsid w:val="00C85E1D"/>
    <w:rsid w:val="00C90F9D"/>
    <w:rsid w:val="00C9161D"/>
    <w:rsid w:val="00C93655"/>
    <w:rsid w:val="00C94E0F"/>
    <w:rsid w:val="00C97885"/>
    <w:rsid w:val="00CA021A"/>
    <w:rsid w:val="00CA5FDB"/>
    <w:rsid w:val="00CA6784"/>
    <w:rsid w:val="00CA69C8"/>
    <w:rsid w:val="00CA6A62"/>
    <w:rsid w:val="00CB0316"/>
    <w:rsid w:val="00CB257C"/>
    <w:rsid w:val="00CB5557"/>
    <w:rsid w:val="00CB6870"/>
    <w:rsid w:val="00CB70E7"/>
    <w:rsid w:val="00CC2314"/>
    <w:rsid w:val="00CC68A7"/>
    <w:rsid w:val="00CD1FEE"/>
    <w:rsid w:val="00CD2B40"/>
    <w:rsid w:val="00CD2EA0"/>
    <w:rsid w:val="00CD51EA"/>
    <w:rsid w:val="00CD54E9"/>
    <w:rsid w:val="00CD63A5"/>
    <w:rsid w:val="00CD6E37"/>
    <w:rsid w:val="00CD71A3"/>
    <w:rsid w:val="00CD7905"/>
    <w:rsid w:val="00CE0CB9"/>
    <w:rsid w:val="00CE2151"/>
    <w:rsid w:val="00CE2B3F"/>
    <w:rsid w:val="00CE4413"/>
    <w:rsid w:val="00CE62F7"/>
    <w:rsid w:val="00CE76B7"/>
    <w:rsid w:val="00CF0C4B"/>
    <w:rsid w:val="00CF1848"/>
    <w:rsid w:val="00CF2C22"/>
    <w:rsid w:val="00CF70E1"/>
    <w:rsid w:val="00D03E86"/>
    <w:rsid w:val="00D05EC5"/>
    <w:rsid w:val="00D05ECE"/>
    <w:rsid w:val="00D1149F"/>
    <w:rsid w:val="00D11A99"/>
    <w:rsid w:val="00D12528"/>
    <w:rsid w:val="00D1587A"/>
    <w:rsid w:val="00D165D1"/>
    <w:rsid w:val="00D20A5B"/>
    <w:rsid w:val="00D21F2E"/>
    <w:rsid w:val="00D24335"/>
    <w:rsid w:val="00D26C64"/>
    <w:rsid w:val="00D304CF"/>
    <w:rsid w:val="00D307FD"/>
    <w:rsid w:val="00D330E4"/>
    <w:rsid w:val="00D34754"/>
    <w:rsid w:val="00D36291"/>
    <w:rsid w:val="00D36466"/>
    <w:rsid w:val="00D419DF"/>
    <w:rsid w:val="00D43F2A"/>
    <w:rsid w:val="00D45B3E"/>
    <w:rsid w:val="00D540A1"/>
    <w:rsid w:val="00D54D9F"/>
    <w:rsid w:val="00D56B37"/>
    <w:rsid w:val="00D56E7E"/>
    <w:rsid w:val="00D60291"/>
    <w:rsid w:val="00D61766"/>
    <w:rsid w:val="00D639AF"/>
    <w:rsid w:val="00D6523F"/>
    <w:rsid w:val="00D669F0"/>
    <w:rsid w:val="00D67226"/>
    <w:rsid w:val="00D675D8"/>
    <w:rsid w:val="00D73CF9"/>
    <w:rsid w:val="00D75617"/>
    <w:rsid w:val="00D76993"/>
    <w:rsid w:val="00D76A18"/>
    <w:rsid w:val="00D76CFE"/>
    <w:rsid w:val="00D7719C"/>
    <w:rsid w:val="00D81B13"/>
    <w:rsid w:val="00D8270E"/>
    <w:rsid w:val="00D837A3"/>
    <w:rsid w:val="00D920BB"/>
    <w:rsid w:val="00D92311"/>
    <w:rsid w:val="00D95C7C"/>
    <w:rsid w:val="00DA0C7E"/>
    <w:rsid w:val="00DA10A6"/>
    <w:rsid w:val="00DA32A9"/>
    <w:rsid w:val="00DA433F"/>
    <w:rsid w:val="00DA5E68"/>
    <w:rsid w:val="00DA756C"/>
    <w:rsid w:val="00DA75EE"/>
    <w:rsid w:val="00DB12AA"/>
    <w:rsid w:val="00DB2D29"/>
    <w:rsid w:val="00DB38DC"/>
    <w:rsid w:val="00DB3B4C"/>
    <w:rsid w:val="00DB58CB"/>
    <w:rsid w:val="00DB58F4"/>
    <w:rsid w:val="00DC45BB"/>
    <w:rsid w:val="00DC71DD"/>
    <w:rsid w:val="00DC7B03"/>
    <w:rsid w:val="00DC7C61"/>
    <w:rsid w:val="00DD0AF9"/>
    <w:rsid w:val="00DD1019"/>
    <w:rsid w:val="00DD118C"/>
    <w:rsid w:val="00DD1F68"/>
    <w:rsid w:val="00DD2946"/>
    <w:rsid w:val="00DD4CAD"/>
    <w:rsid w:val="00DD4DBE"/>
    <w:rsid w:val="00DD6DC7"/>
    <w:rsid w:val="00DE0480"/>
    <w:rsid w:val="00DE169E"/>
    <w:rsid w:val="00DE631D"/>
    <w:rsid w:val="00DE6A04"/>
    <w:rsid w:val="00DE6A49"/>
    <w:rsid w:val="00DE7821"/>
    <w:rsid w:val="00DF0624"/>
    <w:rsid w:val="00DF16F5"/>
    <w:rsid w:val="00DF28AD"/>
    <w:rsid w:val="00DF39A8"/>
    <w:rsid w:val="00DF3BE4"/>
    <w:rsid w:val="00DF49DB"/>
    <w:rsid w:val="00DF5B20"/>
    <w:rsid w:val="00DF6441"/>
    <w:rsid w:val="00DF714E"/>
    <w:rsid w:val="00E00E4F"/>
    <w:rsid w:val="00E0166B"/>
    <w:rsid w:val="00E01F1F"/>
    <w:rsid w:val="00E06D44"/>
    <w:rsid w:val="00E112D1"/>
    <w:rsid w:val="00E119FA"/>
    <w:rsid w:val="00E11AEB"/>
    <w:rsid w:val="00E12C20"/>
    <w:rsid w:val="00E13361"/>
    <w:rsid w:val="00E13996"/>
    <w:rsid w:val="00E164D0"/>
    <w:rsid w:val="00E17F93"/>
    <w:rsid w:val="00E244C3"/>
    <w:rsid w:val="00E24F9F"/>
    <w:rsid w:val="00E27CE1"/>
    <w:rsid w:val="00E32DDB"/>
    <w:rsid w:val="00E33144"/>
    <w:rsid w:val="00E347CC"/>
    <w:rsid w:val="00E35920"/>
    <w:rsid w:val="00E36E20"/>
    <w:rsid w:val="00E37CFF"/>
    <w:rsid w:val="00E40529"/>
    <w:rsid w:val="00E409C3"/>
    <w:rsid w:val="00E422BB"/>
    <w:rsid w:val="00E42716"/>
    <w:rsid w:val="00E451CA"/>
    <w:rsid w:val="00E529E2"/>
    <w:rsid w:val="00E538FB"/>
    <w:rsid w:val="00E55858"/>
    <w:rsid w:val="00E56535"/>
    <w:rsid w:val="00E56F13"/>
    <w:rsid w:val="00E56FD9"/>
    <w:rsid w:val="00E60309"/>
    <w:rsid w:val="00E66235"/>
    <w:rsid w:val="00E66E3D"/>
    <w:rsid w:val="00E678BA"/>
    <w:rsid w:val="00E726B7"/>
    <w:rsid w:val="00E74BF1"/>
    <w:rsid w:val="00E833E1"/>
    <w:rsid w:val="00E83C24"/>
    <w:rsid w:val="00E85E57"/>
    <w:rsid w:val="00E877AF"/>
    <w:rsid w:val="00E937CC"/>
    <w:rsid w:val="00E937EB"/>
    <w:rsid w:val="00E94115"/>
    <w:rsid w:val="00E953AA"/>
    <w:rsid w:val="00E97141"/>
    <w:rsid w:val="00E97387"/>
    <w:rsid w:val="00EA2DE8"/>
    <w:rsid w:val="00EA4F6D"/>
    <w:rsid w:val="00EA5923"/>
    <w:rsid w:val="00EA68EA"/>
    <w:rsid w:val="00EA7693"/>
    <w:rsid w:val="00EA7A31"/>
    <w:rsid w:val="00EB0107"/>
    <w:rsid w:val="00EB2E1C"/>
    <w:rsid w:val="00EB32AF"/>
    <w:rsid w:val="00EB64CF"/>
    <w:rsid w:val="00EB7D72"/>
    <w:rsid w:val="00EC1C4F"/>
    <w:rsid w:val="00EC277E"/>
    <w:rsid w:val="00EC286B"/>
    <w:rsid w:val="00EC2AF3"/>
    <w:rsid w:val="00EC2EA4"/>
    <w:rsid w:val="00EC4772"/>
    <w:rsid w:val="00EC4E8C"/>
    <w:rsid w:val="00EC58F4"/>
    <w:rsid w:val="00EC6497"/>
    <w:rsid w:val="00EC7202"/>
    <w:rsid w:val="00ED1E2B"/>
    <w:rsid w:val="00ED2C7B"/>
    <w:rsid w:val="00ED333B"/>
    <w:rsid w:val="00ED43DC"/>
    <w:rsid w:val="00ED5D21"/>
    <w:rsid w:val="00EE1719"/>
    <w:rsid w:val="00EE2247"/>
    <w:rsid w:val="00EE2ECF"/>
    <w:rsid w:val="00EE3262"/>
    <w:rsid w:val="00EE3719"/>
    <w:rsid w:val="00EE3B09"/>
    <w:rsid w:val="00EE3FCF"/>
    <w:rsid w:val="00EE598E"/>
    <w:rsid w:val="00EF27AB"/>
    <w:rsid w:val="00F02E6A"/>
    <w:rsid w:val="00F05205"/>
    <w:rsid w:val="00F061BF"/>
    <w:rsid w:val="00F11062"/>
    <w:rsid w:val="00F11211"/>
    <w:rsid w:val="00F11894"/>
    <w:rsid w:val="00F12B1A"/>
    <w:rsid w:val="00F145F7"/>
    <w:rsid w:val="00F15694"/>
    <w:rsid w:val="00F16F27"/>
    <w:rsid w:val="00F20734"/>
    <w:rsid w:val="00F20E82"/>
    <w:rsid w:val="00F23E07"/>
    <w:rsid w:val="00F24CFF"/>
    <w:rsid w:val="00F33C19"/>
    <w:rsid w:val="00F341AC"/>
    <w:rsid w:val="00F35A2C"/>
    <w:rsid w:val="00F35B4B"/>
    <w:rsid w:val="00F36839"/>
    <w:rsid w:val="00F446EC"/>
    <w:rsid w:val="00F511A7"/>
    <w:rsid w:val="00F52591"/>
    <w:rsid w:val="00F53389"/>
    <w:rsid w:val="00F547F0"/>
    <w:rsid w:val="00F563BA"/>
    <w:rsid w:val="00F56F6C"/>
    <w:rsid w:val="00F577A5"/>
    <w:rsid w:val="00F66F4E"/>
    <w:rsid w:val="00F67263"/>
    <w:rsid w:val="00F7035D"/>
    <w:rsid w:val="00F73034"/>
    <w:rsid w:val="00F7340B"/>
    <w:rsid w:val="00F81443"/>
    <w:rsid w:val="00F81B20"/>
    <w:rsid w:val="00F86C8A"/>
    <w:rsid w:val="00F875A5"/>
    <w:rsid w:val="00F8765F"/>
    <w:rsid w:val="00F9023B"/>
    <w:rsid w:val="00F929B4"/>
    <w:rsid w:val="00F9400D"/>
    <w:rsid w:val="00F940DC"/>
    <w:rsid w:val="00F94774"/>
    <w:rsid w:val="00F95BEC"/>
    <w:rsid w:val="00F95DB4"/>
    <w:rsid w:val="00FA0DA7"/>
    <w:rsid w:val="00FA299B"/>
    <w:rsid w:val="00FA3377"/>
    <w:rsid w:val="00FA4218"/>
    <w:rsid w:val="00FA5EE5"/>
    <w:rsid w:val="00FA61A6"/>
    <w:rsid w:val="00FA6728"/>
    <w:rsid w:val="00FB3A6A"/>
    <w:rsid w:val="00FB75EF"/>
    <w:rsid w:val="00FC1322"/>
    <w:rsid w:val="00FC14E0"/>
    <w:rsid w:val="00FC1A29"/>
    <w:rsid w:val="00FC1D59"/>
    <w:rsid w:val="00FC39EF"/>
    <w:rsid w:val="00FC3A6E"/>
    <w:rsid w:val="00FC496B"/>
    <w:rsid w:val="00FC4B01"/>
    <w:rsid w:val="00FC4B61"/>
    <w:rsid w:val="00FC4B63"/>
    <w:rsid w:val="00FC53DB"/>
    <w:rsid w:val="00FC5B4D"/>
    <w:rsid w:val="00FC5D27"/>
    <w:rsid w:val="00FC724E"/>
    <w:rsid w:val="00FD05B3"/>
    <w:rsid w:val="00FD0ABC"/>
    <w:rsid w:val="00FD135D"/>
    <w:rsid w:val="00FD3302"/>
    <w:rsid w:val="00FD390E"/>
    <w:rsid w:val="00FD39A3"/>
    <w:rsid w:val="00FD42A5"/>
    <w:rsid w:val="00FD62B0"/>
    <w:rsid w:val="00FD6F5E"/>
    <w:rsid w:val="00FD7183"/>
    <w:rsid w:val="00FE0F9A"/>
    <w:rsid w:val="00FE689E"/>
    <w:rsid w:val="00FE77A2"/>
    <w:rsid w:val="00FF0C8D"/>
    <w:rsid w:val="00FF18D4"/>
    <w:rsid w:val="00FF46DD"/>
    <w:rsid w:val="00FF636C"/>
    <w:rsid w:val="00FF6AC3"/>
    <w:rsid w:val="00FF7A8B"/>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008"/>
    <w:pPr>
      <w:jc w:val="both"/>
    </w:pPr>
    <w:rPr>
      <w:rFonts w:ascii="Times New Roman" w:eastAsia="Times New Roman" w:hAnsi="Times New Roman" w:cs="Times New Roman"/>
      <w:sz w:val="22"/>
      <w:lang w:val="en-CA" w:eastAsia="en-CA"/>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3D1E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qFormat/>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qFormat/>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uiPriority w:val="99"/>
    <w:rsid w:val="007E09DA"/>
    <w:pPr>
      <w:tabs>
        <w:tab w:val="center" w:pos="4320"/>
        <w:tab w:val="right" w:pos="8640"/>
      </w:tabs>
    </w:pPr>
  </w:style>
  <w:style w:type="character" w:customStyle="1" w:styleId="EncabezadoCar">
    <w:name w:val="Encabezado Car"/>
    <w:basedOn w:val="Fuentedeprrafopredeter"/>
    <w:link w:val="Encabezado"/>
    <w:uiPriority w:val="99"/>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aliases w:val=" Car,Car"/>
    <w:basedOn w:val="Normal"/>
    <w:link w:val="TextoindependienteCar"/>
    <w:rsid w:val="007E09DA"/>
    <w:pPr>
      <w:spacing w:before="120" w:after="120"/>
      <w:ind w:firstLine="720"/>
    </w:pPr>
    <w:rPr>
      <w:iCs/>
    </w:rPr>
  </w:style>
  <w:style w:type="character" w:customStyle="1" w:styleId="TextoindependienteCar">
    <w:name w:val="Texto independiente Car"/>
    <w:aliases w:val=" Car Car,Car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0264EC"/>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3D1EBA"/>
    <w:rPr>
      <w:rFonts w:ascii="Times New Roman" w:eastAsia="Times New Roman" w:hAnsi="Times New Roman" w:cs="Times New Roman"/>
      <w:b/>
      <w:bCs/>
      <w:iCs/>
      <w:sz w:val="22"/>
      <w:lang w:val="en-CA" w:eastAsia="en-CA"/>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Cs w:val="26"/>
      <w:lang w:val="en-CA" w:eastAsia="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0">
    <w:name w:val="Para1"/>
    <w:basedOn w:val="Normal"/>
    <w:link w:val="Para1Char"/>
    <w:rsid w:val="00422188"/>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rPr>
  </w:style>
  <w:style w:type="paragraph" w:styleId="TDC1">
    <w:name w:val="toc 1"/>
    <w:basedOn w:val="Normal"/>
    <w:next w:val="Normal"/>
    <w:autoRedefine/>
    <w:uiPriority w:val="39"/>
    <w:rsid w:val="00754889"/>
    <w:pPr>
      <w:ind w:left="720" w:hanging="720"/>
    </w:pPr>
    <w:rPr>
      <w:b/>
      <w:caps/>
    </w:rPr>
  </w:style>
  <w:style w:type="paragraph" w:styleId="TDC2">
    <w:name w:val="toc 2"/>
    <w:basedOn w:val="Normal"/>
    <w:next w:val="Normal"/>
    <w:autoRedefine/>
    <w:uiPriority w:val="39"/>
    <w:rsid w:val="00754889"/>
    <w:pPr>
      <w:tabs>
        <w:tab w:val="right" w:leader="dot" w:pos="9072"/>
        <w:tab w:val="right" w:leader="dot" w:pos="9356"/>
      </w:tabs>
      <w:spacing w:before="60" w:after="60"/>
      <w:ind w:left="1134" w:right="957"/>
      <w:jc w:val="left"/>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pPr>
  </w:style>
  <w:style w:type="paragraph" w:styleId="TDC5">
    <w:name w:val="toc 5"/>
    <w:basedOn w:val="Normal"/>
    <w:next w:val="Normal"/>
    <w:autoRedefine/>
    <w:semiHidden/>
    <w:rsid w:val="007E09DA"/>
    <w:pPr>
      <w:spacing w:before="120" w:after="120"/>
      <w:ind w:left="880"/>
    </w:pPr>
  </w:style>
  <w:style w:type="paragraph" w:styleId="TDC6">
    <w:name w:val="toc 6"/>
    <w:basedOn w:val="Normal"/>
    <w:next w:val="Normal"/>
    <w:autoRedefine/>
    <w:semiHidden/>
    <w:rsid w:val="007E09DA"/>
    <w:pPr>
      <w:spacing w:before="120" w:after="120"/>
      <w:ind w:left="1100"/>
    </w:pPr>
  </w:style>
  <w:style w:type="paragraph" w:styleId="TDC7">
    <w:name w:val="toc 7"/>
    <w:basedOn w:val="Normal"/>
    <w:next w:val="Normal"/>
    <w:autoRedefine/>
    <w:semiHidden/>
    <w:rsid w:val="007E09DA"/>
    <w:pPr>
      <w:spacing w:before="120" w:after="120"/>
      <w:ind w:left="1320"/>
    </w:pPr>
  </w:style>
  <w:style w:type="paragraph" w:styleId="TDC8">
    <w:name w:val="toc 8"/>
    <w:basedOn w:val="Normal"/>
    <w:next w:val="Normal"/>
    <w:autoRedefine/>
    <w:semiHidden/>
    <w:rsid w:val="007E09DA"/>
    <w:pPr>
      <w:spacing w:before="120" w:after="120"/>
      <w:ind w:left="1540"/>
    </w:pPr>
  </w:style>
  <w:style w:type="paragraph" w:styleId="TDC9">
    <w:name w:val="toc 9"/>
    <w:basedOn w:val="Normal"/>
    <w:next w:val="Normal"/>
    <w:autoRedefine/>
    <w:semiHidden/>
    <w:rsid w:val="007E09DA"/>
    <w:pPr>
      <w:spacing w:before="120" w:after="120"/>
      <w:ind w:left="1760"/>
    </w:pPr>
  </w:style>
  <w:style w:type="character" w:styleId="Hipervnculo">
    <w:name w:val="Hyperlink"/>
    <w:rsid w:val="00172AF6"/>
    <w:rPr>
      <w:color w:val="0000FF"/>
      <w:sz w:val="18"/>
      <w:u w:val="single"/>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rrafodelista">
    <w:name w:val="List Paragraph"/>
    <w:basedOn w:val="Normal"/>
    <w:link w:val="PrrafodelistaCar"/>
    <w:uiPriority w:val="34"/>
    <w:qFormat/>
    <w:rsid w:val="00AE5126"/>
    <w:pPr>
      <w:ind w:left="720"/>
      <w:contextualSpacing/>
    </w:pPr>
  </w:style>
  <w:style w:type="paragraph" w:styleId="Asuntodelcomentario">
    <w:name w:val="annotation subject"/>
    <w:basedOn w:val="Textocomentario"/>
    <w:next w:val="Textocomentario"/>
    <w:link w:val="AsuntodelcomentarioCar"/>
    <w:uiPriority w:val="99"/>
    <w:semiHidden/>
    <w:unhideWhenUsed/>
    <w:rsid w:val="00343AB4"/>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343AB4"/>
    <w:rPr>
      <w:rFonts w:ascii="Times New Roman" w:eastAsia="Times New Roman" w:hAnsi="Times New Roman" w:cs="Times New Roman"/>
      <w:b/>
      <w:bCs/>
      <w:sz w:val="20"/>
      <w:szCs w:val="20"/>
      <w:lang w:val="en-CA" w:eastAsia="en-CA"/>
    </w:rPr>
  </w:style>
  <w:style w:type="paragraph" w:styleId="Revisi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Fuentedeprrafopredeter"/>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rsid w:val="00AE5126"/>
    <w:pPr>
      <w:spacing w:after="160" w:line="240" w:lineRule="exact"/>
    </w:pPr>
    <w:rPr>
      <w:rFonts w:asciiTheme="minorHAnsi" w:eastAsiaTheme="minorEastAsia" w:hAnsiTheme="minorHAnsi" w:cstheme="minorBidi"/>
      <w:vertAlign w:val="superscript"/>
      <w:lang w:val="fr-CA" w:eastAsia="en-US"/>
    </w:rPr>
  </w:style>
  <w:style w:type="character" w:customStyle="1" w:styleId="PrrafodelistaCar">
    <w:name w:val="Párrafo de lista Car"/>
    <w:basedOn w:val="Fuentedeprrafopredeter"/>
    <w:link w:val="Prrafodelista"/>
    <w:uiPriority w:val="34"/>
    <w:qFormat/>
    <w:locked/>
    <w:rsid w:val="003D1EBA"/>
    <w:rPr>
      <w:rFonts w:ascii="Times New Roman" w:eastAsia="Times New Roman" w:hAnsi="Times New Roman" w:cs="Times New Roman"/>
      <w:sz w:val="22"/>
      <w:lang w:val="en-CA"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Textoennegrita">
    <w:name w:val="Strong"/>
    <w:basedOn w:val="Fuentedeprrafopredeter"/>
    <w:uiPriority w:val="22"/>
    <w:qFormat/>
    <w:rsid w:val="00D60291"/>
    <w:rPr>
      <w:b/>
      <w:bCs/>
    </w:rPr>
  </w:style>
  <w:style w:type="character" w:styleId="nfasis">
    <w:name w:val="Emphasis"/>
    <w:uiPriority w:val="20"/>
    <w:qFormat/>
    <w:rsid w:val="00D60291"/>
    <w:rPr>
      <w:i/>
      <w:iCs/>
    </w:rPr>
  </w:style>
  <w:style w:type="paragraph" w:customStyle="1" w:styleId="recommendation">
    <w:name w:val="recommendation"/>
    <w:basedOn w:val="Ttulo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Textoindependiente"/>
    <w:rsid w:val="00C7106F"/>
    <w:pPr>
      <w:numPr>
        <w:numId w:val="6"/>
      </w:numPr>
      <w:tabs>
        <w:tab w:val="num" w:pos="360"/>
      </w:tabs>
      <w:ind w:left="0" w:firstLine="0"/>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Epgrafe">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Refdenotaalpie"/>
    <w:rsid w:val="00624347"/>
    <w:rPr>
      <w:kern w:val="22"/>
      <w:sz w:val="22"/>
      <w:u w:val="none"/>
      <w:vertAlign w:val="superscript"/>
    </w:rPr>
  </w:style>
  <w:style w:type="paragraph" w:customStyle="1" w:styleId="Style1">
    <w:name w:val="Style1"/>
    <w:basedOn w:val="Ttulo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Fuentedeprrafopredeter"/>
    <w:uiPriority w:val="99"/>
    <w:semiHidden/>
    <w:unhideWhenUsed/>
    <w:rsid w:val="00E42716"/>
    <w:rPr>
      <w:color w:val="808080"/>
      <w:shd w:val="clear" w:color="auto" w:fill="E6E6E6"/>
    </w:rPr>
  </w:style>
  <w:style w:type="table" w:customStyle="1" w:styleId="TableGrid1">
    <w:name w:val="Table Grid1"/>
    <w:basedOn w:val="Tablanormal"/>
    <w:next w:val="Tablaconcuadrcula"/>
    <w:uiPriority w:val="59"/>
    <w:rsid w:val="00E427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aconvietas">
    <w:name w:val="List Bullet"/>
    <w:basedOn w:val="Normal"/>
    <w:uiPriority w:val="99"/>
    <w:unhideWhenUsed/>
    <w:rsid w:val="008B27F3"/>
    <w:pPr>
      <w:numPr>
        <w:numId w:val="21"/>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Textoindependiente2">
    <w:name w:val="Body Text 2"/>
    <w:basedOn w:val="Normal"/>
    <w:link w:val="Textoindependiente2Car"/>
    <w:uiPriority w:val="99"/>
    <w:semiHidden/>
    <w:unhideWhenUsed/>
    <w:rsid w:val="008B27F3"/>
    <w:pPr>
      <w:spacing w:after="120" w:line="480" w:lineRule="auto"/>
    </w:pPr>
    <w:rPr>
      <w:rFonts w:eastAsia="Malgun Gothic"/>
      <w:lang w:val="en-GB" w:eastAsia="en-US"/>
    </w:rPr>
  </w:style>
  <w:style w:type="character" w:customStyle="1" w:styleId="Textoindependiente2Car">
    <w:name w:val="Texto independiente 2 Car"/>
    <w:basedOn w:val="Fuentedeprrafopredeter"/>
    <w:link w:val="Textoindependiente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Textosinformato">
    <w:name w:val="Plain Text"/>
    <w:basedOn w:val="Normal"/>
    <w:link w:val="TextosinformatoCar"/>
    <w:unhideWhenUsed/>
    <w:rsid w:val="008B27F3"/>
    <w:pPr>
      <w:jc w:val="left"/>
    </w:pPr>
    <w:rPr>
      <w:rFonts w:ascii="Calibri" w:eastAsia="Calibri" w:hAnsi="Calibri"/>
      <w:szCs w:val="21"/>
    </w:rPr>
  </w:style>
  <w:style w:type="character" w:customStyle="1" w:styleId="TextosinformatoCar">
    <w:name w:val="Texto sin formato Car"/>
    <w:basedOn w:val="Fuentedeprrafopredeter"/>
    <w:link w:val="Textosinformato"/>
    <w:rsid w:val="008B27F3"/>
    <w:rPr>
      <w:rFonts w:ascii="Calibri" w:eastAsia="Calibri" w:hAnsi="Calibri" w:cs="Times New Roman"/>
      <w:sz w:val="22"/>
      <w:szCs w:val="21"/>
      <w:lang w:val="en-CA"/>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Textoindependiente"/>
    <w:rsid w:val="008B27F3"/>
    <w:pPr>
      <w:spacing w:before="0" w:line="276" w:lineRule="auto"/>
      <w:ind w:firstLine="0"/>
      <w:jc w:val="left"/>
    </w:pPr>
    <w:rPr>
      <w:rFonts w:ascii="Calibri" w:eastAsia="Calibri" w:hAnsi="Calibri" w:cs="Arial"/>
      <w:iCs w:val="0"/>
      <w:szCs w:val="22"/>
    </w:rPr>
  </w:style>
  <w:style w:type="paragraph" w:styleId="Sinespaciado">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Ttulo2"/>
    <w:qFormat/>
    <w:rsid w:val="00BC23A2"/>
    <w:pPr>
      <w:spacing w:before="240"/>
      <w:ind w:firstLine="709"/>
      <w:jc w:val="left"/>
      <w:outlineLvl w:val="0"/>
    </w:pPr>
    <w:rPr>
      <w:szCs w:val="22"/>
    </w:rPr>
  </w:style>
  <w:style w:type="character" w:customStyle="1" w:styleId="UnresolvedMention">
    <w:name w:val="Unresolved Mention"/>
    <w:basedOn w:val="Fuentedeprrafopredeter"/>
    <w:uiPriority w:val="99"/>
    <w:semiHidden/>
    <w:unhideWhenUsed/>
    <w:rsid w:val="00763667"/>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02-es.pdf"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23-es.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ecision/mop/default.shtml?id=8284" TargetMode="Externa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np-mop-01/np-mop-01-dec-02-e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acnudh.org/wp-content/uploads/2011/11/slitoolki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DaunPenh">
    <w:panose1 w:val="01010101010101010101"/>
    <w:charset w:val="00"/>
    <w:family w:val="auto"/>
    <w:pitch w:val="variable"/>
    <w:sig w:usb0="00000003" w:usb1="00000000" w:usb2="0001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810A55"/>
    <w:rsid w:val="00017A9D"/>
    <w:rsid w:val="00020DAC"/>
    <w:rsid w:val="00047233"/>
    <w:rsid w:val="000641DE"/>
    <w:rsid w:val="00096D89"/>
    <w:rsid w:val="00204ED8"/>
    <w:rsid w:val="00230705"/>
    <w:rsid w:val="002B14E1"/>
    <w:rsid w:val="002C0DD3"/>
    <w:rsid w:val="002F2938"/>
    <w:rsid w:val="00370849"/>
    <w:rsid w:val="0039049F"/>
    <w:rsid w:val="00395245"/>
    <w:rsid w:val="003A3875"/>
    <w:rsid w:val="004550D6"/>
    <w:rsid w:val="004C0272"/>
    <w:rsid w:val="004E37A9"/>
    <w:rsid w:val="00500A2B"/>
    <w:rsid w:val="00532A72"/>
    <w:rsid w:val="00542298"/>
    <w:rsid w:val="00572D54"/>
    <w:rsid w:val="0058288D"/>
    <w:rsid w:val="005839CF"/>
    <w:rsid w:val="005A6A38"/>
    <w:rsid w:val="005D57D7"/>
    <w:rsid w:val="005E1DAB"/>
    <w:rsid w:val="0061507A"/>
    <w:rsid w:val="00635A0E"/>
    <w:rsid w:val="00646798"/>
    <w:rsid w:val="00663AA0"/>
    <w:rsid w:val="006801B3"/>
    <w:rsid w:val="006A7700"/>
    <w:rsid w:val="006C3A73"/>
    <w:rsid w:val="006D72D7"/>
    <w:rsid w:val="007D0300"/>
    <w:rsid w:val="007D213B"/>
    <w:rsid w:val="007E161D"/>
    <w:rsid w:val="007E7BE8"/>
    <w:rsid w:val="00810A55"/>
    <w:rsid w:val="00885D58"/>
    <w:rsid w:val="008B4025"/>
    <w:rsid w:val="008C6619"/>
    <w:rsid w:val="008D420E"/>
    <w:rsid w:val="008D4DEA"/>
    <w:rsid w:val="008E696C"/>
    <w:rsid w:val="00960D98"/>
    <w:rsid w:val="0098642F"/>
    <w:rsid w:val="00994663"/>
    <w:rsid w:val="009F5A37"/>
    <w:rsid w:val="00A2000A"/>
    <w:rsid w:val="00A56567"/>
    <w:rsid w:val="00A859E7"/>
    <w:rsid w:val="00A87428"/>
    <w:rsid w:val="00AA2705"/>
    <w:rsid w:val="00AA7AFD"/>
    <w:rsid w:val="00AD2FBA"/>
    <w:rsid w:val="00B0408F"/>
    <w:rsid w:val="00B07A0B"/>
    <w:rsid w:val="00B5145D"/>
    <w:rsid w:val="00B53BE2"/>
    <w:rsid w:val="00B72916"/>
    <w:rsid w:val="00B77DD9"/>
    <w:rsid w:val="00B95F72"/>
    <w:rsid w:val="00C779A6"/>
    <w:rsid w:val="00C77FF7"/>
    <w:rsid w:val="00CB03C8"/>
    <w:rsid w:val="00CB7346"/>
    <w:rsid w:val="00D6046A"/>
    <w:rsid w:val="00D72EDB"/>
    <w:rsid w:val="00E13738"/>
    <w:rsid w:val="00E63027"/>
    <w:rsid w:val="00EB4CE1"/>
    <w:rsid w:val="00EC1DDC"/>
    <w:rsid w:val="00F41B39"/>
    <w:rsid w:val="00F5048E"/>
    <w:rsid w:val="00F64BB9"/>
    <w:rsid w:val="00FC624F"/>
    <w:rsid w:val="00FD79F2"/>
    <w:rsid w:val="00FF1593"/>
    <w:rsid w:val="00FF2ED5"/>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7D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AA2705"/>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00A5F7FE2BC4424FAB0F908DB5B387E5">
    <w:name w:val="00A5F7FE2BC4424FAB0F908DB5B387E5"/>
    <w:rsid w:val="006D72D7"/>
    <w:rPr>
      <w:lang w:val="en-CA" w:eastAsia="en-CA"/>
    </w:rPr>
  </w:style>
  <w:style w:type="paragraph" w:customStyle="1" w:styleId="C1D224077D044539873859DE996CB96D">
    <w:name w:val="C1D224077D044539873859DE996CB96D"/>
    <w:rsid w:val="00AA2705"/>
  </w:style>
  <w:style w:type="paragraph" w:customStyle="1" w:styleId="98B0E8F246554EC4BC5BAB06AFC16B50">
    <w:name w:val="98B0E8F246554EC4BC5BAB06AFC16B50"/>
    <w:rsid w:val="00AA2705"/>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610D32-0204-424D-9D46-91AF01D63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3973</Words>
  <Characters>21852</Characters>
  <Application>Microsoft Office Word</Application>
  <DocSecurity>0</DocSecurity>
  <Lines>182</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Knowledge management under the Convention and its Protocols</vt:lpstr>
      <vt:lpstr>Knowledge management under the Convention and its Protocols</vt:lpstr>
    </vt:vector>
  </TitlesOfParts>
  <Company>SCBD</Company>
  <LinksUpToDate>false</LinksUpToDate>
  <CharactersWithSpaces>25774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management under the Convention and its Protocols</dc:title>
  <dc:subject>CBD/COP/14/11</dc:subject>
  <dc:creator>SCBD</dc:creator>
  <cp:lastModifiedBy>HP</cp:lastModifiedBy>
  <cp:revision>3</cp:revision>
  <cp:lastPrinted>2018-11-02T22:15:00Z</cp:lastPrinted>
  <dcterms:created xsi:type="dcterms:W3CDTF">2018-11-04T13:30:00Z</dcterms:created>
  <dcterms:modified xsi:type="dcterms:W3CDTF">2018-11-04T20:59:00Z</dcterms:modified>
  <cp:contentStatus>GENERAL</cp:contentStatus>
</cp:coreProperties>
</file>