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42" w:type="dxa"/>
        <w:tblLayout w:type="fixed"/>
        <w:tblLook w:val="00A0"/>
      </w:tblPr>
      <w:tblGrid>
        <w:gridCol w:w="800"/>
        <w:gridCol w:w="5141"/>
        <w:gridCol w:w="4090"/>
      </w:tblGrid>
      <w:tr w:rsidR="008740CC">
        <w:trPr>
          <w:trHeight w:val="851"/>
        </w:trPr>
        <w:tc>
          <w:tcPr>
            <w:tcW w:w="800" w:type="dxa"/>
            <w:tcBorders>
              <w:bottom w:val="single" w:sz="12" w:space="0" w:color="auto"/>
            </w:tcBorders>
          </w:tcPr>
          <w:p w:rsidR="008740CC" w:rsidRDefault="00C80270">
            <w:pPr>
              <w:rPr>
                <w:lang w:val="es-ES"/>
              </w:rPr>
            </w:pPr>
            <w:r>
              <w:rPr>
                <w:noProof/>
                <w:snapToGrid/>
                <w:lang w:val="es-UY" w:eastAsia="es-UY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ge">
                    <wp:posOffset>0</wp:posOffset>
                  </wp:positionV>
                  <wp:extent cx="476250" cy="402590"/>
                  <wp:effectExtent l="19050" t="0" r="0" b="0"/>
                  <wp:wrapNone/>
                  <wp:docPr id="2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  <w:tcFitText/>
          </w:tcPr>
          <w:p w:rsidR="008740CC" w:rsidRDefault="00C80270">
            <w:pPr>
              <w:rPr>
                <w:lang w:val="es-ES"/>
              </w:rPr>
            </w:pPr>
            <w:r>
              <w:rPr>
                <w:noProof/>
                <w:snapToGrid/>
                <w:lang w:val="es-UY" w:eastAsia="es-UY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18415</wp:posOffset>
                  </wp:positionV>
                  <wp:extent cx="666750" cy="391795"/>
                  <wp:effectExtent l="19050" t="0" r="0" b="0"/>
                  <wp:wrapSquare wrapText="bothSides"/>
                  <wp:docPr id="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8740CC" w:rsidRDefault="008740CC">
            <w:pPr>
              <w:jc w:val="right"/>
              <w:rPr>
                <w:rFonts w:ascii="Arial" w:hAnsi="Arial"/>
                <w:b/>
                <w:sz w:val="32"/>
                <w:lang w:val="es-ES"/>
              </w:rPr>
            </w:pPr>
            <w:r>
              <w:rPr>
                <w:rFonts w:ascii="Arial" w:hAnsi="Arial"/>
                <w:b/>
                <w:noProof/>
                <w:sz w:val="32"/>
                <w:lang w:val="es-ES"/>
              </w:rPr>
              <w:t>CBD</w:t>
            </w:r>
          </w:p>
        </w:tc>
      </w:tr>
      <w:tr w:rsidR="008740CC">
        <w:tc>
          <w:tcPr>
            <w:tcW w:w="5941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8740CC" w:rsidRDefault="00C80270">
            <w:pPr>
              <w:rPr>
                <w:lang w:val="es-ES"/>
              </w:rPr>
            </w:pPr>
            <w:r>
              <w:rPr>
                <w:noProof/>
                <w:snapToGrid/>
                <w:lang w:val="es-UY" w:eastAsia="es-UY"/>
              </w:rPr>
              <w:drawing>
                <wp:inline distT="0" distB="0" distL="0" distR="0">
                  <wp:extent cx="2905125" cy="1033780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8740CC" w:rsidRDefault="008740CC">
            <w:pPr>
              <w:ind w:left="1215"/>
              <w:rPr>
                <w:lang w:val="es-ES"/>
              </w:rPr>
            </w:pPr>
            <w:r>
              <w:rPr>
                <w:noProof/>
                <w:lang w:val="es-ES"/>
              </w:rPr>
              <w:t>Distr.</w:t>
            </w:r>
          </w:p>
          <w:p w:rsidR="008740CC" w:rsidRDefault="008740CC">
            <w:pPr>
              <w:ind w:left="1215"/>
              <w:rPr>
                <w:lang w:val="es-ES"/>
              </w:rPr>
            </w:pPr>
            <w:r>
              <w:rPr>
                <w:caps/>
                <w:noProof/>
                <w:lang w:val="es-ES"/>
              </w:rPr>
              <w:t>GENERAL</w:t>
            </w:r>
          </w:p>
          <w:p w:rsidR="008740CC" w:rsidRDefault="008740CC">
            <w:pPr>
              <w:ind w:left="1215"/>
              <w:rPr>
                <w:lang w:val="es-ES"/>
              </w:rPr>
            </w:pPr>
          </w:p>
          <w:p w:rsidR="008740CC" w:rsidRDefault="008740CC">
            <w:pPr>
              <w:ind w:left="1215"/>
              <w:rPr>
                <w:lang w:val="es-ES"/>
              </w:rPr>
            </w:pPr>
            <w:r>
              <w:rPr>
                <w:noProof/>
                <w:lang w:val="es-ES"/>
              </w:rPr>
              <w:t>CBD/SBSTTA/24/10/Corr.1</w:t>
            </w:r>
          </w:p>
          <w:p w:rsidR="008740CC" w:rsidRDefault="008740CC">
            <w:pPr>
              <w:ind w:left="1215"/>
              <w:rPr>
                <w:lang w:val="es-ES"/>
              </w:rPr>
            </w:pPr>
            <w:r>
              <w:rPr>
                <w:noProof/>
                <w:lang w:val="es-ES"/>
              </w:rPr>
              <w:t>25 de febrero de 2021</w:t>
            </w:r>
          </w:p>
          <w:p w:rsidR="008740CC" w:rsidRDefault="008740CC">
            <w:pPr>
              <w:ind w:left="1215"/>
              <w:rPr>
                <w:lang w:val="es-ES"/>
              </w:rPr>
            </w:pPr>
          </w:p>
          <w:p w:rsidR="008740CC" w:rsidRDefault="008740CC">
            <w:pPr>
              <w:ind w:left="1215"/>
              <w:rPr>
                <w:lang w:val="es-ES"/>
              </w:rPr>
            </w:pPr>
            <w:r>
              <w:rPr>
                <w:noProof/>
                <w:lang w:val="es-ES"/>
              </w:rPr>
              <w:t>ESPAÑOL</w:t>
            </w:r>
          </w:p>
          <w:p w:rsidR="008740CC" w:rsidRDefault="008740CC">
            <w:pPr>
              <w:ind w:left="1215"/>
              <w:rPr>
                <w:lang w:val="es-ES"/>
              </w:rPr>
            </w:pPr>
            <w:r>
              <w:rPr>
                <w:noProof/>
                <w:lang w:val="es-ES"/>
              </w:rPr>
              <w:t>ORIGINAL:</w:t>
            </w:r>
            <w:r>
              <w:rPr>
                <w:lang w:val="es-ES"/>
              </w:rPr>
              <w:t xml:space="preserve"> </w:t>
            </w:r>
            <w:r>
              <w:rPr>
                <w:noProof/>
                <w:lang w:val="es-ES"/>
              </w:rPr>
              <w:t>INGLÉS</w:t>
            </w:r>
          </w:p>
          <w:p w:rsidR="008740CC" w:rsidRDefault="008740CC">
            <w:pPr>
              <w:rPr>
                <w:lang w:val="es-ES"/>
              </w:rPr>
            </w:pPr>
          </w:p>
        </w:tc>
      </w:tr>
    </w:tbl>
    <w:p w:rsidR="008740CC" w:rsidRDefault="008740CC">
      <w:pPr>
        <w:pStyle w:val="meetingname"/>
        <w:ind w:right="4784"/>
        <w:jc w:val="left"/>
        <w:rPr>
          <w:kern w:val="22"/>
          <w:szCs w:val="24"/>
          <w:lang w:val="es-ES"/>
        </w:rPr>
      </w:pPr>
      <w:r>
        <w:rPr>
          <w:noProof/>
          <w:kern w:val="22"/>
          <w:szCs w:val="24"/>
          <w:lang w:val="es-ES"/>
        </w:rPr>
        <w:t>ÓRGANO SUBSIDIARIO DE ASESORAMIENTO CIENTÍFICO, TÉCNICO Y TECNOLÓGICO</w:t>
      </w:r>
    </w:p>
    <w:p w:rsidR="008740CC" w:rsidRDefault="008740CC">
      <w:pPr>
        <w:ind w:left="142" w:right="4784" w:hanging="142"/>
        <w:jc w:val="left"/>
        <w:rPr>
          <w:kern w:val="22"/>
          <w:lang w:val="es-ES"/>
        </w:rPr>
      </w:pPr>
      <w:r>
        <w:rPr>
          <w:noProof/>
          <w:kern w:val="22"/>
          <w:lang w:val="es-ES"/>
        </w:rPr>
        <w:t>Vigésima cuarta reunión</w:t>
      </w:r>
    </w:p>
    <w:p w:rsidR="008740CC" w:rsidRDefault="008740CC">
      <w:pPr>
        <w:ind w:left="142" w:right="4784" w:hanging="142"/>
        <w:jc w:val="left"/>
        <w:rPr>
          <w:kern w:val="22"/>
          <w:lang w:val="es-ES"/>
        </w:rPr>
      </w:pPr>
      <w:r>
        <w:rPr>
          <w:noProof/>
          <w:kern w:val="22"/>
          <w:lang w:val="es-ES"/>
        </w:rPr>
        <w:t>Lugar y fechas por determinar</w:t>
      </w:r>
    </w:p>
    <w:p w:rsidR="008740CC" w:rsidRDefault="008740CC">
      <w:pPr>
        <w:ind w:right="4784"/>
        <w:jc w:val="left"/>
        <w:rPr>
          <w:lang w:val="es-ES"/>
        </w:rPr>
      </w:pPr>
      <w:r>
        <w:rPr>
          <w:noProof/>
          <w:kern w:val="22"/>
          <w:lang w:val="es-ES"/>
        </w:rPr>
        <w:t>Tema 10 del programa provisional</w:t>
      </w:r>
      <w:r>
        <w:rPr>
          <w:rStyle w:val="FootnoteReference"/>
          <w:noProof/>
          <w:kern w:val="22"/>
          <w:lang w:val="es-ES"/>
        </w:rPr>
        <w:footnoteReference w:customMarkFollows="1" w:id="1"/>
        <w:t>*</w:t>
      </w:r>
    </w:p>
    <w:p w:rsidR="008740CC" w:rsidRPr="00916C5C" w:rsidRDefault="008740CC">
      <w:pPr>
        <w:pStyle w:val="Style1"/>
        <w:tabs>
          <w:tab w:val="clear" w:pos="720"/>
        </w:tabs>
        <w:rPr>
          <w:bCs w:val="0"/>
          <w:i w:val="0"/>
          <w:iCs w:val="0"/>
          <w:caps/>
          <w:kern w:val="22"/>
          <w:lang w:val="es-ES"/>
        </w:rPr>
      </w:pPr>
      <w:r w:rsidRPr="00916C5C">
        <w:rPr>
          <w:bCs w:val="0"/>
          <w:i w:val="0"/>
          <w:iCs w:val="0"/>
          <w:caps/>
          <w:noProof/>
          <w:kern w:val="22"/>
          <w:lang w:val="es-ES"/>
        </w:rPr>
        <w:t>ESPECIES EXÓTICAS INVASORAS</w:t>
      </w:r>
    </w:p>
    <w:p w:rsidR="008740CC" w:rsidRDefault="008740CC">
      <w:pPr>
        <w:pStyle w:val="Style1"/>
        <w:rPr>
          <w:b w:val="0"/>
          <w:bCs w:val="0"/>
          <w:i w:val="0"/>
          <w:iCs w:val="0"/>
          <w:lang w:val="es-ES"/>
        </w:rPr>
      </w:pPr>
      <w:r w:rsidRPr="00916C5C">
        <w:rPr>
          <w:b w:val="0"/>
          <w:bCs w:val="0"/>
          <w:iCs w:val="0"/>
          <w:lang w:val="es-ES"/>
        </w:rPr>
        <w:t>Corrección</w:t>
      </w:r>
    </w:p>
    <w:p w:rsidR="008740CC" w:rsidRDefault="008740CC">
      <w:pPr>
        <w:pStyle w:val="Para1"/>
        <w:numPr>
          <w:ilvl w:val="0"/>
          <w:numId w:val="0"/>
        </w:numPr>
        <w:rPr>
          <w:b/>
          <w:szCs w:val="24"/>
          <w:lang w:val="es-ES"/>
        </w:rPr>
      </w:pPr>
      <w:r>
        <w:rPr>
          <w:b/>
          <w:szCs w:val="24"/>
          <w:lang w:val="es-ES"/>
        </w:rPr>
        <w:t>Anexo I, párrafo 7,</w:t>
      </w:r>
      <w:r>
        <w:rPr>
          <w:b/>
          <w:i/>
          <w:szCs w:val="24"/>
          <w:lang w:val="es-ES"/>
        </w:rPr>
        <w:t xml:space="preserve"> </w:t>
      </w:r>
      <w:r>
        <w:rPr>
          <w:b/>
          <w:szCs w:val="24"/>
          <w:lang w:val="es-ES"/>
        </w:rPr>
        <w:t>tres últimas oraciones</w:t>
      </w:r>
    </w:p>
    <w:p w:rsidR="008740CC" w:rsidRDefault="008740CC">
      <w:pPr>
        <w:pStyle w:val="Para1"/>
        <w:numPr>
          <w:ilvl w:val="0"/>
          <w:numId w:val="0"/>
        </w:numPr>
        <w:rPr>
          <w:szCs w:val="24"/>
          <w:lang w:val="es-ES"/>
        </w:rPr>
      </w:pPr>
      <w:r>
        <w:rPr>
          <w:i/>
          <w:szCs w:val="24"/>
          <w:lang w:val="es-ES"/>
        </w:rPr>
        <w:t xml:space="preserve">Sustitúyase </w:t>
      </w:r>
      <w:r>
        <w:rPr>
          <w:szCs w:val="24"/>
          <w:lang w:val="es-ES"/>
        </w:rPr>
        <w:t xml:space="preserve">el texto </w:t>
      </w:r>
      <w:r w:rsidR="001853F8">
        <w:rPr>
          <w:szCs w:val="24"/>
          <w:lang w:val="es-ES"/>
        </w:rPr>
        <w:t>actual</w:t>
      </w:r>
      <w:r>
        <w:rPr>
          <w:szCs w:val="24"/>
          <w:lang w:val="es-ES"/>
        </w:rPr>
        <w:t xml:space="preserve"> por el siguiente:</w:t>
      </w:r>
    </w:p>
    <w:p w:rsidR="008740CC" w:rsidRDefault="008740CC">
      <w:pPr>
        <w:ind w:left="567"/>
        <w:rPr>
          <w:lang w:val="es-ES"/>
        </w:rPr>
      </w:pPr>
      <w:r>
        <w:rPr>
          <w:lang w:val="es-ES"/>
        </w:rPr>
        <w:t>Nueva Zelandia incorpora conocimientos, valores y perspectivas culturales (</w:t>
      </w:r>
      <w:r>
        <w:rPr>
          <w:i/>
          <w:lang w:val="es-ES"/>
        </w:rPr>
        <w:t>mātauranga</w:t>
      </w:r>
      <w:r>
        <w:rPr>
          <w:lang w:val="es-ES"/>
        </w:rPr>
        <w:t>) a la gestión de las especies exóticas invasoras. Los maoríes participan en la gobernanza de la gestión de las especies exóticas invasoras, especialmente cuando están en riesgo especies de importancia cultural y espiritual (</w:t>
      </w:r>
      <w:r>
        <w:rPr>
          <w:i/>
          <w:lang w:val="es-ES"/>
        </w:rPr>
        <w:t>taonga</w:t>
      </w:r>
      <w:r>
        <w:rPr>
          <w:lang w:val="es-ES"/>
        </w:rPr>
        <w:t>).</w:t>
      </w:r>
      <w:r>
        <w:rPr>
          <w:lang w:val="en-US"/>
        </w:rPr>
        <w:t xml:space="preserve"> </w:t>
      </w:r>
      <w:r>
        <w:rPr>
          <w:lang w:val="es-ES"/>
        </w:rPr>
        <w:t>Este enfoque es digno de emulación</w:t>
      </w:r>
      <w:r>
        <w:rPr>
          <w:rStyle w:val="1"/>
          <w:lang w:val="es-ES"/>
        </w:rPr>
        <w:t>.</w:t>
      </w:r>
    </w:p>
    <w:p w:rsidR="008740CC" w:rsidRDefault="008740CC">
      <w:pPr>
        <w:jc w:val="center"/>
        <w:rPr>
          <w:lang w:val="es-ES"/>
        </w:rPr>
      </w:pPr>
      <w:r>
        <w:rPr>
          <w:lang w:val="es-ES"/>
        </w:rPr>
        <w:t>__________</w:t>
      </w:r>
    </w:p>
    <w:p w:rsidR="008740CC" w:rsidRDefault="008740CC">
      <w:pPr>
        <w:rPr>
          <w:lang w:val="es-ES"/>
        </w:rPr>
      </w:pPr>
    </w:p>
    <w:sectPr w:rsidR="008740CC">
      <w:headerReference w:type="even" r:id="rId10"/>
      <w:headerReference w:type="default" r:id="rId11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5B0" w:rsidRDefault="009035B0">
      <w:r>
        <w:separator/>
      </w:r>
    </w:p>
  </w:endnote>
  <w:endnote w:type="continuationSeparator" w:id="0">
    <w:p w:rsidR="009035B0" w:rsidRDefault="00903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5B0" w:rsidRDefault="009035B0">
      <w:r>
        <w:separator/>
      </w:r>
    </w:p>
  </w:footnote>
  <w:footnote w:type="continuationSeparator" w:id="0">
    <w:p w:rsidR="009035B0" w:rsidRDefault="009035B0">
      <w:r>
        <w:continuationSeparator/>
      </w:r>
    </w:p>
  </w:footnote>
  <w:footnote w:id="1">
    <w:p w:rsidR="008740CC" w:rsidRDefault="008740CC">
      <w:pPr>
        <w:pStyle w:val="FootnoteText"/>
        <w:ind w:firstLine="0"/>
      </w:pPr>
      <w:r>
        <w:rPr>
          <w:rStyle w:val="FootnoteReference"/>
        </w:rPr>
        <w:t>*</w:t>
      </w:r>
      <w:r>
        <w:t xml:space="preserve"> </w:t>
      </w:r>
      <w:r>
        <w:rPr>
          <w:noProof/>
        </w:rPr>
        <w:t>CBD/SBSTTA/24/1.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CC" w:rsidRDefault="008740CC">
    <w:pPr>
      <w:pStyle w:val="Header"/>
      <w:rPr>
        <w:lang w:val="fr-FR"/>
      </w:rPr>
    </w:pPr>
    <w:r>
      <w:rPr>
        <w:lang w:val="fr-FR"/>
      </w:rPr>
      <w:t>CBD/SBSTTA/24/10/Corr.1</w:t>
    </w:r>
  </w:p>
  <w:p w:rsidR="008740CC" w:rsidRDefault="008740CC">
    <w:pPr>
      <w:pStyle w:val="Header"/>
      <w:rPr>
        <w:lang w:val="fr-FR"/>
      </w:rPr>
    </w:pPr>
    <w:r>
      <w:rPr>
        <w:lang w:val="fr-FR"/>
      </w:rPr>
      <w:t xml:space="preserve">Page </w:t>
    </w:r>
    <w:r>
      <w:rPr>
        <w:lang w:val="fr-FR"/>
      </w:rPr>
      <w:fldChar w:fldCharType="begin"/>
    </w:r>
    <w:r>
      <w:rPr>
        <w:lang w:val="fr-FR"/>
      </w:rPr>
      <w:instrText xml:space="preserve"> PAGE   \* MERGEFORMAT </w:instrText>
    </w:r>
    <w:r>
      <w:rPr>
        <w:lang w:val="fr-FR"/>
      </w:rPr>
      <w:fldChar w:fldCharType="separate"/>
    </w:r>
    <w:r>
      <w:rPr>
        <w:noProof/>
      </w:rPr>
      <w:t>2</w:t>
    </w:r>
    <w:r>
      <w:rPr>
        <w:lang w:val="fr-FR"/>
      </w:rPr>
      <w:fldChar w:fldCharType="end"/>
    </w:r>
  </w:p>
  <w:p w:rsidR="008740CC" w:rsidRDefault="008740CC">
    <w:pPr>
      <w:pStyle w:val="Header"/>
      <w:rPr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CC" w:rsidRDefault="008740CC">
    <w:pPr>
      <w:pStyle w:val="Header"/>
      <w:jc w:val="right"/>
      <w:rPr>
        <w:lang w:val="fr-FR"/>
      </w:rPr>
    </w:pPr>
    <w:r>
      <w:rPr>
        <w:lang w:val="fr-FR"/>
      </w:rPr>
      <w:t>CBD/SBSTTA/24/10/Corr.1</w:t>
    </w:r>
  </w:p>
  <w:p w:rsidR="008740CC" w:rsidRDefault="008740CC">
    <w:pPr>
      <w:pStyle w:val="Header"/>
      <w:jc w:val="right"/>
      <w:rPr>
        <w:lang w:val="fr-FR"/>
      </w:rPr>
    </w:pPr>
    <w:r>
      <w:rPr>
        <w:lang w:val="fr-FR"/>
      </w:rPr>
      <w:t xml:space="preserve">Page </w:t>
    </w:r>
    <w:r>
      <w:rPr>
        <w:lang w:val="fr-FR"/>
      </w:rPr>
      <w:fldChar w:fldCharType="begin"/>
    </w:r>
    <w:r>
      <w:rPr>
        <w:lang w:val="fr-FR"/>
      </w:rPr>
      <w:instrText xml:space="preserve"> PAGE   \* MERGEFORMAT </w:instrText>
    </w:r>
    <w:r>
      <w:rPr>
        <w:lang w:val="fr-FR"/>
      </w:rPr>
      <w:fldChar w:fldCharType="separate"/>
    </w:r>
    <w:r>
      <w:rPr>
        <w:noProof/>
      </w:rPr>
      <w:t>3</w:t>
    </w:r>
    <w:r>
      <w:rPr>
        <w:lang w:val="fr-FR"/>
      </w:rPr>
      <w:fldChar w:fldCharType="end"/>
    </w:r>
  </w:p>
  <w:p w:rsidR="008740CC" w:rsidRDefault="008740CC">
    <w:pPr>
      <w:pStyle w:val="Header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1B1DBA"/>
    <w:multiLevelType w:val="hybridMultilevel"/>
    <w:tmpl w:val="1DAC91D2"/>
    <w:lvl w:ilvl="0" w:tplc="9286BB7E">
      <w:start w:val="1"/>
      <w:numFmt w:val="decimal"/>
      <w:lvlText w:val="%1."/>
      <w:lvlJc w:val="left"/>
      <w:pPr>
        <w:ind w:left="2520" w:hanging="360"/>
      </w:pPr>
      <w:rPr>
        <w:rFonts w:cs="Times New Roman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  <w:lvlOverride w:ilvl="0">
      <w:startOverride w:val="1"/>
    </w:lvlOverride>
  </w:num>
  <w:num w:numId="9">
    <w:abstractNumId w:val="10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9"/>
  </w:num>
  <w:num w:numId="15">
    <w:abstractNumId w:val="8"/>
  </w:num>
  <w:num w:numId="16">
    <w:abstractNumId w:val="1"/>
  </w:num>
  <w:num w:numId="17">
    <w:abstractNumId w:val="11"/>
  </w:num>
  <w:num w:numId="18">
    <w:abstractNumId w:val="1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61D"/>
    <w:rsid w:val="0007171B"/>
    <w:rsid w:val="00083562"/>
    <w:rsid w:val="000A3601"/>
    <w:rsid w:val="000E673A"/>
    <w:rsid w:val="000F74F5"/>
    <w:rsid w:val="00105372"/>
    <w:rsid w:val="001312AD"/>
    <w:rsid w:val="00131E7A"/>
    <w:rsid w:val="0013468A"/>
    <w:rsid w:val="00134846"/>
    <w:rsid w:val="00172AF6"/>
    <w:rsid w:val="00176CEE"/>
    <w:rsid w:val="001853F8"/>
    <w:rsid w:val="00186DD8"/>
    <w:rsid w:val="0018718D"/>
    <w:rsid w:val="001B13FE"/>
    <w:rsid w:val="001B4D8C"/>
    <w:rsid w:val="001C3356"/>
    <w:rsid w:val="001D34E6"/>
    <w:rsid w:val="00210EE2"/>
    <w:rsid w:val="0024486F"/>
    <w:rsid w:val="0026439B"/>
    <w:rsid w:val="00281FB3"/>
    <w:rsid w:val="002B343B"/>
    <w:rsid w:val="0030169D"/>
    <w:rsid w:val="00303403"/>
    <w:rsid w:val="003060EB"/>
    <w:rsid w:val="003153EB"/>
    <w:rsid w:val="00321985"/>
    <w:rsid w:val="00351205"/>
    <w:rsid w:val="003609F8"/>
    <w:rsid w:val="00372F74"/>
    <w:rsid w:val="003F7224"/>
    <w:rsid w:val="00427D21"/>
    <w:rsid w:val="004644C2"/>
    <w:rsid w:val="00467F9C"/>
    <w:rsid w:val="00534681"/>
    <w:rsid w:val="00563442"/>
    <w:rsid w:val="00565B42"/>
    <w:rsid w:val="00573A52"/>
    <w:rsid w:val="00591C3F"/>
    <w:rsid w:val="005C4CE6"/>
    <w:rsid w:val="006122BA"/>
    <w:rsid w:val="00656344"/>
    <w:rsid w:val="006B2290"/>
    <w:rsid w:val="00714394"/>
    <w:rsid w:val="00717D88"/>
    <w:rsid w:val="00732674"/>
    <w:rsid w:val="00786056"/>
    <w:rsid w:val="00792821"/>
    <w:rsid w:val="00794280"/>
    <w:rsid w:val="007942D3"/>
    <w:rsid w:val="007B2099"/>
    <w:rsid w:val="007B6C09"/>
    <w:rsid w:val="007B7741"/>
    <w:rsid w:val="007C6D48"/>
    <w:rsid w:val="007E09DA"/>
    <w:rsid w:val="007E2C59"/>
    <w:rsid w:val="008178B6"/>
    <w:rsid w:val="00817978"/>
    <w:rsid w:val="00865B74"/>
    <w:rsid w:val="008740CC"/>
    <w:rsid w:val="008974F0"/>
    <w:rsid w:val="008B012A"/>
    <w:rsid w:val="009035B0"/>
    <w:rsid w:val="00903A6C"/>
    <w:rsid w:val="00906E17"/>
    <w:rsid w:val="00915D1A"/>
    <w:rsid w:val="00916C5C"/>
    <w:rsid w:val="00930BA1"/>
    <w:rsid w:val="0093169E"/>
    <w:rsid w:val="009505C9"/>
    <w:rsid w:val="00950752"/>
    <w:rsid w:val="00966424"/>
    <w:rsid w:val="009A3F46"/>
    <w:rsid w:val="009B6974"/>
    <w:rsid w:val="009C2DE6"/>
    <w:rsid w:val="009C6BC2"/>
    <w:rsid w:val="00A6269F"/>
    <w:rsid w:val="00A915B8"/>
    <w:rsid w:val="00AA6F92"/>
    <w:rsid w:val="00AB6934"/>
    <w:rsid w:val="00AD2B6A"/>
    <w:rsid w:val="00AE50EC"/>
    <w:rsid w:val="00AF42DE"/>
    <w:rsid w:val="00B3369F"/>
    <w:rsid w:val="00B94E6C"/>
    <w:rsid w:val="00BB4606"/>
    <w:rsid w:val="00BB57B6"/>
    <w:rsid w:val="00C23D2F"/>
    <w:rsid w:val="00C34C47"/>
    <w:rsid w:val="00C443BD"/>
    <w:rsid w:val="00C451C5"/>
    <w:rsid w:val="00C737BD"/>
    <w:rsid w:val="00C80270"/>
    <w:rsid w:val="00C9161D"/>
    <w:rsid w:val="00CA0C1D"/>
    <w:rsid w:val="00CF1848"/>
    <w:rsid w:val="00D12044"/>
    <w:rsid w:val="00D33EFC"/>
    <w:rsid w:val="00D40DBC"/>
    <w:rsid w:val="00D76A18"/>
    <w:rsid w:val="00D80849"/>
    <w:rsid w:val="00D82E8F"/>
    <w:rsid w:val="00DD118C"/>
    <w:rsid w:val="00DD1550"/>
    <w:rsid w:val="00E0610F"/>
    <w:rsid w:val="00E66235"/>
    <w:rsid w:val="00E83C24"/>
    <w:rsid w:val="00E9318D"/>
    <w:rsid w:val="00EA1738"/>
    <w:rsid w:val="00F53193"/>
    <w:rsid w:val="00F6586C"/>
    <w:rsid w:val="00F94774"/>
    <w:rsid w:val="00FA663B"/>
    <w:rsid w:val="00FB0B20"/>
    <w:rsid w:val="00FB6995"/>
    <w:rsid w:val="00FC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link w:val="CharChar11"/>
    <w:qFormat/>
    <w:pPr>
      <w:jc w:val="both"/>
    </w:pPr>
    <w:rPr>
      <w:snapToGrid w:val="0"/>
      <w:sz w:val="22"/>
      <w:szCs w:val="24"/>
      <w:lang w:val="en-GB" w:eastAsia="es-ES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PlaceholderText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cs="Arial"/>
      <w:b/>
      <w:bCs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Pr>
      <w:snapToGrid w:val="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sz w:val="18"/>
      <w:szCs w:val="18"/>
    </w:rPr>
  </w:style>
  <w:style w:type="character" w:customStyle="1" w:styleId="CharChar9">
    <w:name w:val="Char Char9"/>
    <w:basedOn w:val="DefaultParagraphFont"/>
    <w:semiHidden/>
    <w:locked/>
    <w:rPr>
      <w:rFonts w:ascii="Times New Roman" w:hAnsi="Times New Roman" w:cs="Times New Roman"/>
      <w:sz w:val="18"/>
      <w:szCs w:val="18"/>
      <w:lang w:val="en-US"/>
    </w:rPr>
  </w:style>
  <w:style w:type="character" w:styleId="PlaceholderText">
    <w:name w:val="Placeholder Text"/>
    <w:aliases w:val="Heading 2 Char"/>
    <w:basedOn w:val="DefaultParagraphFont"/>
    <w:link w:val="Heading2"/>
    <w:semiHidden/>
    <w:rPr>
      <w:rFonts w:cs="Times New Roman"/>
      <w:color w:val="80808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harChar8">
    <w:name w:val="Char Char8"/>
    <w:basedOn w:val="DefaultParagraphFont"/>
    <w:locked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CharChar7">
    <w:name w:val="Char Char7"/>
    <w:basedOn w:val="DefaultParagraphFont"/>
    <w:locked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qFormat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CharChar6">
    <w:name w:val="Char Char6"/>
    <w:basedOn w:val="DefaultParagraphFont"/>
    <w:locked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qFormat/>
    <w:pPr>
      <w:numPr>
        <w:ilvl w:val="1"/>
      </w:numPr>
    </w:pPr>
    <w:rPr>
      <w:i/>
      <w:iCs/>
      <w:color w:val="4F81BD"/>
      <w:spacing w:val="15"/>
      <w:sz w:val="24"/>
    </w:rPr>
  </w:style>
  <w:style w:type="character" w:customStyle="1" w:styleId="CharChar5">
    <w:name w:val="Char Char5"/>
    <w:basedOn w:val="DefaultParagraphFont"/>
    <w:locked/>
    <w:rPr>
      <w:rFonts w:ascii="Times New Roman" w:eastAsia="Times New Roman" w:hAnsi="Times New Roman" w:cs="Times New Roman"/>
      <w:i/>
      <w:iCs/>
      <w:color w:val="4F81BD"/>
      <w:spacing w:val="15"/>
      <w:lang w:val="en-US"/>
    </w:rPr>
  </w:style>
  <w:style w:type="character" w:customStyle="1" w:styleId="CharChar18">
    <w:name w:val="Char Char18"/>
    <w:basedOn w:val="DefaultParagraphFont"/>
    <w:locked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character" w:customStyle="1" w:styleId="CharChar4">
    <w:name w:val="Char Char4"/>
    <w:basedOn w:val="DefaultParagraphFont"/>
    <w:locked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customStyle="1" w:styleId="CharChar3">
    <w:name w:val="Char Char3"/>
    <w:basedOn w:val="DefaultParagraphFont"/>
    <w:locked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pPr>
      <w:spacing w:after="120" w:line="240" w:lineRule="exact"/>
    </w:pPr>
  </w:style>
  <w:style w:type="character" w:customStyle="1" w:styleId="CharChar2">
    <w:name w:val="Char Char2"/>
    <w:basedOn w:val="DefaultParagraphFont"/>
    <w:semiHidden/>
    <w:locked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CharChar1">
    <w:name w:val="Char Char1"/>
    <w:basedOn w:val="DefaultParagraphFont"/>
    <w:semiHidden/>
    <w:locked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FootnoteReference">
    <w:name w:val="footnote reference"/>
    <w:basedOn w:val="DefaultParagraphFont"/>
    <w:semiHidden/>
    <w:rPr>
      <w:sz w:val="22"/>
      <w:u w:val="none"/>
      <w:vertAlign w:val="superscript"/>
    </w:rPr>
  </w:style>
  <w:style w:type="paragraph" w:styleId="FootnoteText">
    <w:name w:val="footnote text"/>
    <w:basedOn w:val="Normal"/>
    <w:semiHidden/>
    <w:pPr>
      <w:keepLines/>
      <w:spacing w:after="60"/>
      <w:ind w:firstLine="720"/>
    </w:pPr>
    <w:rPr>
      <w:sz w:val="18"/>
    </w:rPr>
  </w:style>
  <w:style w:type="character" w:customStyle="1" w:styleId="CharChar">
    <w:name w:val="Char Char"/>
    <w:basedOn w:val="DefaultParagraphFont"/>
    <w:semiHidden/>
    <w:locked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character" w:customStyle="1" w:styleId="CharChar17">
    <w:name w:val="Char Char17"/>
    <w:basedOn w:val="DefaultParagraphFont"/>
    <w:locked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character" w:customStyle="1" w:styleId="CharChar16">
    <w:name w:val="Char Char16"/>
    <w:basedOn w:val="DefaultParagraphFont"/>
    <w:locked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</w:style>
  <w:style w:type="paragraph" w:customStyle="1" w:styleId="Heading3multiline">
    <w:name w:val="Heading 3 (multiline)"/>
    <w:basedOn w:val="Heading3"/>
    <w:next w:val="Normal"/>
    <w:pPr>
      <w:ind w:left="1418" w:hanging="425"/>
      <w:jc w:val="left"/>
    </w:pPr>
  </w:style>
  <w:style w:type="character" w:customStyle="1" w:styleId="CharChar15">
    <w:name w:val="Char Char15"/>
    <w:basedOn w:val="DefaultParagraphFont"/>
    <w:locked/>
    <w:rPr>
      <w:rFonts w:ascii="Times New Roman" w:eastAsia="Times New Roman" w:hAnsi="Times New Roman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pPr>
      <w:ind w:left="720"/>
      <w:outlineLvl w:val="9"/>
    </w:pPr>
  </w:style>
  <w:style w:type="character" w:customStyle="1" w:styleId="CharChar14">
    <w:name w:val="Char Char14"/>
    <w:basedOn w:val="DefaultParagraphFont"/>
    <w:locked/>
    <w:rPr>
      <w:rFonts w:ascii="Times New Roman" w:eastAsia="Times New Roman" w:hAnsi="Times New Roman" w:cs="Times New Roman"/>
      <w:bCs/>
      <w:i/>
      <w:sz w:val="26"/>
      <w:szCs w:val="26"/>
      <w:lang w:val="en-CA"/>
    </w:rPr>
  </w:style>
  <w:style w:type="character" w:customStyle="1" w:styleId="CharChar13">
    <w:name w:val="Char Char13"/>
    <w:basedOn w:val="DefaultParagraphFont"/>
    <w:locked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CharChar12">
    <w:name w:val="Char Char12"/>
    <w:basedOn w:val="DefaultParagraphFont"/>
    <w:locked/>
    <w:rPr>
      <w:rFonts w:ascii="Times New Roman" w:eastAsia="Times New Roman" w:hAnsi="Times New Roman" w:cs="Times New Roman"/>
      <w:b/>
      <w:sz w:val="28"/>
      <w:lang w:val="en-GB"/>
    </w:rPr>
  </w:style>
  <w:style w:type="character" w:customStyle="1" w:styleId="CharChar11">
    <w:name w:val="Char Char11"/>
    <w:basedOn w:val="DefaultParagraphFont"/>
    <w:locked/>
    <w:rPr>
      <w:rFonts w:ascii="Times New Roman" w:eastAsia="Times New Roman" w:hAnsi="Times New Roman" w:cs="Times New Roman"/>
      <w:b/>
      <w:sz w:val="32"/>
      <w:lang w:val="en-GB"/>
    </w:rPr>
  </w:style>
  <w:style w:type="character" w:customStyle="1" w:styleId="CharChar10">
    <w:name w:val="Char Char10"/>
    <w:basedOn w:val="DefaultParagraphFont"/>
    <w:locked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basedOn w:val="DefaultParagraphFont"/>
    <w:rPr>
      <w:rFonts w:ascii="Times New Roman" w:hAnsi="Times New Roman"/>
      <w:sz w:val="22"/>
    </w:rPr>
  </w:style>
  <w:style w:type="paragraph" w:customStyle="1" w:styleId="Para1">
    <w:name w:val="Para1"/>
    <w:basedOn w:val="Normal"/>
    <w:pPr>
      <w:numPr>
        <w:numId w:val="4"/>
      </w:numPr>
      <w:tabs>
        <w:tab w:val="clear" w:pos="360"/>
      </w:tabs>
      <w:spacing w:before="120" w:after="120"/>
    </w:pPr>
    <w:rPr>
      <w:snapToGrid/>
      <w:szCs w:val="18"/>
    </w:rPr>
  </w:style>
  <w:style w:type="paragraph" w:customStyle="1" w:styleId="Para2">
    <w:name w:val="Para2"/>
    <w:basedOn w:val="Para1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color w:val="000000"/>
      <w:sz w:val="20"/>
      <w:szCs w:val="20"/>
    </w:rPr>
  </w:style>
  <w:style w:type="paragraph" w:customStyle="1" w:styleId="Para-decision">
    <w:name w:val="Para-decision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</w:style>
  <w:style w:type="paragraph" w:customStyle="1" w:styleId="recommendationheaderlong">
    <w:name w:val="recommendation header long"/>
    <w:basedOn w:val="Heading2longmultiline"/>
  </w:style>
  <w:style w:type="paragraph" w:customStyle="1" w:styleId="reference">
    <w:name w:val="reference"/>
    <w:basedOn w:val="Heading9"/>
    <w:rPr>
      <w:i w:val="0"/>
      <w:sz w:val="18"/>
    </w:rPr>
  </w:style>
  <w:style w:type="character" w:customStyle="1" w:styleId="StyleFootnoteReferenceNounderline">
    <w:name w:val="Style Footnote Reference + No underline"/>
    <w:rPr>
      <w:sz w:val="18"/>
      <w:u w:val="none"/>
      <w:vertAlign w:val="baseline"/>
    </w:rPr>
  </w:style>
  <w:style w:type="paragraph" w:customStyle="1" w:styleId="tabletitle">
    <w:name w:val="table title"/>
    <w:basedOn w:val="Heading2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  <w:lang w:val="es-ES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character" w:styleId="Hyperlink">
    <w:name w:val="Hyperlink"/>
    <w:basedOn w:val="DefaultParagraphFont"/>
    <w:rPr>
      <w:color w:val="0000FF"/>
      <w:sz w:val="18"/>
      <w:u w:val="single"/>
    </w:rPr>
  </w:style>
  <w:style w:type="character" w:customStyle="1" w:styleId="Para1Char">
    <w:name w:val="Para1 Char"/>
    <w:locked/>
    <w:rPr>
      <w:rFonts w:ascii="Times New Roman" w:eastAsia="Times New Roman" w:hAnsi="Times New Roman"/>
      <w:snapToGrid w:val="0"/>
      <w:sz w:val="18"/>
      <w:lang w:val="en-GB"/>
    </w:rPr>
  </w:style>
  <w:style w:type="paragraph" w:customStyle="1" w:styleId="CBD-Doc-Type">
    <w:name w:val="CBD-Doc-Type"/>
    <w:basedOn w:val="Normal"/>
    <w:pPr>
      <w:keepLines/>
      <w:spacing w:before="240" w:after="120"/>
    </w:pPr>
    <w:rPr>
      <w:b/>
      <w:i/>
      <w:sz w:val="24"/>
    </w:rPr>
  </w:style>
  <w:style w:type="paragraph" w:customStyle="1" w:styleId="CBD-Doc">
    <w:name w:val="CBD-Doc"/>
    <w:basedOn w:val="Normal"/>
    <w:pPr>
      <w:keepLines/>
      <w:numPr>
        <w:numId w:val="9"/>
      </w:numPr>
      <w:spacing w:after="120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Caption">
    <w:name w:val="caption"/>
    <w:basedOn w:val="Normal"/>
    <w:next w:val="Normal"/>
    <w:qFormat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Heading2"/>
    <w:rPr>
      <w:i/>
    </w:rPr>
  </w:style>
  <w:style w:type="character" w:customStyle="1" w:styleId="Style1Char">
    <w:name w:val="Style1 Char"/>
    <w:basedOn w:val="DefaultParagraphFont"/>
    <w:locked/>
    <w:rPr>
      <w:rFonts w:ascii="Times New Roman" w:eastAsia="Times New Roman" w:hAnsi="Times New Roman" w:cs="Times New Roman"/>
      <w:b/>
      <w:bCs/>
      <w:i/>
      <w:iCs/>
      <w:sz w:val="22"/>
      <w:lang w:val="en-GB"/>
    </w:rPr>
  </w:style>
  <w:style w:type="character" w:customStyle="1" w:styleId="a">
    <w:name w:val="a"/>
    <w:basedOn w:val="DefaultParagraphFont"/>
    <w:rPr>
      <w:rFonts w:cs="Times New Roman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1">
    <w:name w:val="??1"/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Invasive alien species</vt:lpstr>
    </vt:vector>
  </TitlesOfParts>
  <Company>United Nations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Invasive alien species</dc:title>
  <dc:subject>CBD/SBSTTA/24/10/Corr.1</dc:subject>
  <dc:creator>SCBD</dc:creator>
  <cp:keywords>Subsidiary Body on Scientific, Technical and Technological Advice, twenty-fourth meeting, Convention on Biological Diversity, corrigendum</cp:keywords>
  <cp:lastModifiedBy>Laura Perez</cp:lastModifiedBy>
  <cp:revision>4</cp:revision>
  <cp:lastPrinted>2020-01-21T19:30:00Z</cp:lastPrinted>
  <dcterms:created xsi:type="dcterms:W3CDTF">2021-02-26T17:58:00Z</dcterms:created>
  <dcterms:modified xsi:type="dcterms:W3CDTF">2021-02-26T18:03:00Z</dcterms:modified>
  <cp:category>Environment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