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FE73" w14:textId="72FEEB3E" w:rsidR="00DB19AE" w:rsidRPr="004966A2" w:rsidRDefault="003B2920" w:rsidP="00B555E1">
      <w:pPr>
        <w:bidi/>
        <w:rPr>
          <w:rFonts w:ascii="Simplified Arabic" w:hAnsi="Simplified Arabic" w:cs="Simplified Arabic"/>
          <w:lang w:val="en-US"/>
        </w:rPr>
      </w:pPr>
      <w:sdt>
        <w:sdtPr>
          <w:rPr>
            <w:rFonts w:ascii="Simplified Arabic" w:hAnsi="Simplified Arabic" w:cs="Simplified Arabic"/>
            <w:b/>
            <w:bCs/>
            <w:sz w:val="26"/>
            <w:szCs w:val="26"/>
            <w:rtl/>
          </w:rPr>
          <w:alias w:val="Meeting"/>
          <w:tag w:val="Meeting"/>
          <w:id w:val="1412045910"/>
          <w:placeholder>
            <w:docPart w:val="089E9D6945F546C29FF5ED807D84A006"/>
          </w:placeholder>
          <w:text/>
        </w:sdtPr>
        <w:sdtEndPr/>
        <w:sdtContent>
          <w:r w:rsidR="00B555E1" w:rsidRPr="004966A2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>الهيئة الفرعية للتنفيذ</w:t>
          </w:r>
        </w:sdtContent>
      </w:sdt>
    </w:p>
    <w:tbl>
      <w:tblPr>
        <w:tblpPr w:leftFromText="181" w:rightFromText="181" w:topFromText="709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143"/>
        <w:gridCol w:w="1429"/>
        <w:gridCol w:w="1609"/>
      </w:tblGrid>
      <w:tr w:rsidR="00DB19AE" w:rsidRPr="004966A2" w14:paraId="4E9A4BB8" w14:textId="77777777" w:rsidTr="00DB19AE">
        <w:trPr>
          <w:cantSplit/>
          <w:trHeight w:val="1080"/>
        </w:trPr>
        <w:tc>
          <w:tcPr>
            <w:tcW w:w="34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48662F" w14:textId="2DC9CD26" w:rsidR="00DB19AE" w:rsidRPr="00E765E7" w:rsidRDefault="00793280" w:rsidP="00DB19AE">
            <w:pPr>
              <w:pStyle w:val="Heading2"/>
              <w:tabs>
                <w:tab w:val="right" w:pos="6372"/>
              </w:tabs>
              <w:spacing w:after="0"/>
              <w:jc w:val="left"/>
              <w:rPr>
                <w:rFonts w:asciiTheme="minorBidi" w:hAnsiTheme="minorBidi" w:cstheme="minorBidi"/>
                <w:bCs w:val="0"/>
                <w:sz w:val="32"/>
                <w:szCs w:val="32"/>
                <w:lang w:val="en-CA"/>
              </w:rPr>
            </w:pPr>
            <w:bookmarkStart w:id="0" w:name="Meeting"/>
            <w:r w:rsidRPr="005A0E73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093F04" wp14:editId="1C53CC0A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4445</wp:posOffset>
                  </wp:positionV>
                  <wp:extent cx="2212975" cy="647065"/>
                  <wp:effectExtent l="0" t="0" r="0" b="635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9AE" w:rsidRPr="00E765E7">
              <w:rPr>
                <w:rFonts w:asciiTheme="minorBidi" w:hAnsiTheme="minorBidi" w:cstheme="minorBidi"/>
                <w:bCs w:val="0"/>
                <w:iCs w:val="0"/>
                <w:sz w:val="32"/>
                <w:szCs w:val="32"/>
              </w:rPr>
              <w:t>CBD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84DBD6" w14:textId="0AB71C6A" w:rsidR="00DB19AE" w:rsidRPr="004966A2" w:rsidRDefault="00DB19AE" w:rsidP="00DB19AE">
            <w:pPr>
              <w:tabs>
                <w:tab w:val="left" w:pos="-720"/>
              </w:tabs>
              <w:suppressAutoHyphens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27483" w14:textId="3BBED5A3" w:rsidR="00DB19AE" w:rsidRPr="004966A2" w:rsidRDefault="00CD65B8" w:rsidP="00DB19A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implified Arabic" w:hAnsi="Simplified Arabic" w:cs="Simplified Arabic"/>
              </w:rPr>
            </w:pPr>
            <w:r w:rsidRPr="004966A2">
              <w:rPr>
                <w:rFonts w:ascii="Simplified Arabic" w:hAnsi="Simplified Arabic" w:cs="Simplified Arabic"/>
                <w:b/>
                <w:noProof/>
                <w:lang w:val="en-US"/>
              </w:rPr>
              <w:drawing>
                <wp:inline distT="0" distB="0" distL="0" distR="0" wp14:anchorId="23169D6B" wp14:editId="35A1C51F">
                  <wp:extent cx="680085" cy="556260"/>
                  <wp:effectExtent l="19050" t="0" r="5715" b="0"/>
                  <wp:docPr id="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CA246" w14:textId="77777777" w:rsidR="00DB19AE" w:rsidRPr="004966A2" w:rsidRDefault="00DB19AE" w:rsidP="00DB19AE">
            <w:pPr>
              <w:tabs>
                <w:tab w:val="left" w:pos="-720"/>
              </w:tabs>
              <w:suppressAutoHyphens/>
              <w:spacing w:line="120" w:lineRule="auto"/>
              <w:rPr>
                <w:rFonts w:ascii="Simplified Arabic" w:hAnsi="Simplified Arabic" w:cs="Simplified Arabic"/>
              </w:rPr>
            </w:pPr>
          </w:p>
        </w:tc>
      </w:tr>
      <w:tr w:rsidR="00DB19AE" w:rsidRPr="004966A2" w14:paraId="06B22433" w14:textId="77777777" w:rsidTr="00DB19AE">
        <w:trPr>
          <w:cantSplit/>
          <w:trHeight w:val="1770"/>
        </w:trPr>
        <w:tc>
          <w:tcPr>
            <w:tcW w:w="2295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57A817" w14:textId="77777777" w:rsidR="00DB19AE" w:rsidRPr="00E765E7" w:rsidRDefault="00DB19AE" w:rsidP="00DB19AE">
            <w:pPr>
              <w:spacing w:before="60"/>
              <w:rPr>
                <w:rFonts w:asciiTheme="majorBidi" w:hAnsiTheme="majorBidi" w:cstheme="majorBidi"/>
                <w:szCs w:val="22"/>
              </w:rPr>
            </w:pPr>
            <w:r w:rsidRPr="00E765E7">
              <w:rPr>
                <w:rFonts w:asciiTheme="majorBidi" w:hAnsiTheme="majorBidi" w:cstheme="majorBidi"/>
                <w:szCs w:val="22"/>
              </w:rPr>
              <w:t>Distr.</w:t>
            </w:r>
          </w:p>
          <w:p w14:paraId="0DD83075" w14:textId="77777777" w:rsidR="00DB19AE" w:rsidRPr="00E765E7" w:rsidRDefault="00DB19AE" w:rsidP="00DB19AE">
            <w:pPr>
              <w:rPr>
                <w:rFonts w:asciiTheme="majorBidi" w:hAnsiTheme="majorBidi" w:cstheme="majorBidi"/>
                <w:szCs w:val="22"/>
              </w:rPr>
            </w:pPr>
            <w:r w:rsidRPr="00E765E7">
              <w:rPr>
                <w:rFonts w:asciiTheme="majorBidi" w:hAnsiTheme="majorBidi" w:cstheme="majorBidi"/>
                <w:szCs w:val="22"/>
              </w:rPr>
              <w:t>GENERAL</w:t>
            </w:r>
          </w:p>
          <w:p w14:paraId="39C7B186" w14:textId="77777777" w:rsidR="00DB19AE" w:rsidRPr="00E765E7" w:rsidRDefault="00DB19AE" w:rsidP="00DB19AE">
            <w:pPr>
              <w:pStyle w:val="Heading3"/>
              <w:spacing w:before="0" w:after="0"/>
              <w:jc w:val="left"/>
              <w:rPr>
                <w:rFonts w:asciiTheme="majorBidi" w:hAnsiTheme="majorBidi" w:cstheme="majorBidi"/>
                <w:szCs w:val="22"/>
                <w:lang w:val="en-CA"/>
              </w:rPr>
            </w:pPr>
          </w:p>
          <w:p w14:paraId="57E8256E" w14:textId="1F105907" w:rsidR="000F55D8" w:rsidRPr="009B1B36" w:rsidRDefault="003B2920" w:rsidP="00C34EDC">
            <w:pPr>
              <w:spacing w:line="216" w:lineRule="auto"/>
              <w:rPr>
                <w:snapToGrid w:val="0"/>
                <w:color w:val="000000"/>
                <w:kern w:val="22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0D58812FF53B43CDA2654EFBF6D041F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F55D8">
                  <w:rPr>
                    <w:kern w:val="22"/>
                    <w:lang w:val="en-US"/>
                  </w:rPr>
                  <w:t>CBD/SBI/3/5/Add.</w:t>
                </w:r>
                <w:r w:rsidR="00C34EDC">
                  <w:rPr>
                    <w:kern w:val="22"/>
                    <w:lang w:val="en-US"/>
                  </w:rPr>
                  <w:t>4</w:t>
                </w:r>
              </w:sdtContent>
            </w:sdt>
          </w:p>
          <w:p w14:paraId="35327FDC" w14:textId="6E36836C" w:rsidR="00DB19AE" w:rsidRPr="00E765E7" w:rsidRDefault="00C34EDC" w:rsidP="00C34EDC">
            <w:pPr>
              <w:jc w:val="left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25</w:t>
            </w:r>
            <w:r w:rsidR="00DB19AE" w:rsidRPr="00E765E7"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November</w:t>
            </w:r>
            <w:r w:rsidR="00DB19AE" w:rsidRPr="00E765E7"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 xml:space="preserve"> 20</w:t>
            </w:r>
            <w:r w:rsidR="00B555E1"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napToGrid w:val="0"/>
                <w:kern w:val="22"/>
                <w:szCs w:val="22"/>
              </w:rPr>
              <w:t>1</w:t>
            </w:r>
          </w:p>
          <w:p w14:paraId="6D5FDE81" w14:textId="77777777" w:rsidR="00DB19AE" w:rsidRPr="00E765E7" w:rsidRDefault="00DB19AE" w:rsidP="00DB19AE">
            <w:pPr>
              <w:pStyle w:val="Heading5"/>
              <w:numPr>
                <w:ilvl w:val="0"/>
                <w:numId w:val="0"/>
              </w:numPr>
              <w:tabs>
                <w:tab w:val="left" w:pos="-720"/>
              </w:tabs>
              <w:suppressAutoHyphens/>
              <w:spacing w:before="0" w:after="0"/>
              <w:rPr>
                <w:rFonts w:asciiTheme="majorBidi" w:hAnsiTheme="majorBidi" w:cstheme="majorBidi"/>
                <w:b/>
                <w:bCs w:val="0"/>
                <w:szCs w:val="22"/>
              </w:rPr>
            </w:pPr>
          </w:p>
          <w:p w14:paraId="11E7F4ED" w14:textId="77777777" w:rsidR="00DB19AE" w:rsidRPr="00E765E7" w:rsidRDefault="00DB19AE" w:rsidP="00DB19AE">
            <w:pPr>
              <w:pStyle w:val="Heading5"/>
              <w:numPr>
                <w:ilvl w:val="0"/>
                <w:numId w:val="0"/>
              </w:numPr>
              <w:tabs>
                <w:tab w:val="left" w:pos="-720"/>
              </w:tabs>
              <w:suppressAutoHyphens/>
              <w:spacing w:before="0" w:after="0"/>
              <w:rPr>
                <w:rFonts w:asciiTheme="majorBidi" w:hAnsiTheme="majorBidi" w:cstheme="majorBidi"/>
                <w:i w:val="0"/>
                <w:iCs/>
                <w:szCs w:val="22"/>
              </w:rPr>
            </w:pPr>
            <w:r w:rsidRPr="00E765E7">
              <w:rPr>
                <w:rFonts w:asciiTheme="majorBidi" w:hAnsiTheme="majorBidi" w:cstheme="majorBidi"/>
                <w:i w:val="0"/>
                <w:iCs/>
                <w:szCs w:val="22"/>
              </w:rPr>
              <w:t>ARABIC</w:t>
            </w:r>
          </w:p>
          <w:p w14:paraId="0AABD788" w14:textId="77777777" w:rsidR="00DB19AE" w:rsidRPr="004966A2" w:rsidRDefault="00DB19AE" w:rsidP="00DB19AE">
            <w:pPr>
              <w:tabs>
                <w:tab w:val="left" w:pos="-720"/>
              </w:tabs>
              <w:suppressAutoHyphens/>
              <w:spacing w:after="40"/>
              <w:rPr>
                <w:rFonts w:ascii="Simplified Arabic" w:hAnsi="Simplified Arabic" w:cs="Simplified Arabic"/>
                <w:szCs w:val="22"/>
              </w:rPr>
            </w:pPr>
            <w:r w:rsidRPr="00E765E7">
              <w:rPr>
                <w:rFonts w:asciiTheme="majorBidi" w:hAnsiTheme="majorBidi" w:cstheme="majorBidi"/>
                <w:szCs w:val="22"/>
              </w:rPr>
              <w:t xml:space="preserve">ORIGINAL: ENGLISH </w:t>
            </w:r>
          </w:p>
        </w:tc>
        <w:tc>
          <w:tcPr>
            <w:tcW w:w="2705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782F0E" w14:textId="77777777" w:rsidR="00DB19AE" w:rsidRPr="004966A2" w:rsidRDefault="00DB19AE" w:rsidP="00DB19AE">
            <w:pPr>
              <w:tabs>
                <w:tab w:val="left" w:pos="-720"/>
              </w:tabs>
              <w:suppressAutoHyphens/>
              <w:spacing w:before="120"/>
              <w:rPr>
                <w:rFonts w:ascii="Simplified Arabic" w:hAnsi="Simplified Arabic" w:cs="Simplified Arabic"/>
                <w:rtl/>
                <w:lang w:bidi="ar-EG"/>
              </w:rPr>
            </w:pPr>
            <w:r w:rsidRPr="004966A2"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  <w:lang w:val="en-US"/>
              </w:rPr>
              <w:drawing>
                <wp:inline distT="0" distB="0" distL="0" distR="0" wp14:anchorId="39583404" wp14:editId="07D05F50">
                  <wp:extent cx="2560320" cy="1024255"/>
                  <wp:effectExtent l="19050" t="0" r="0" b="0"/>
                  <wp:docPr id="9" name="Picture 48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9F028A8" w14:textId="3A64CBFF" w:rsidR="009A5B4C" w:rsidRPr="00090D4C" w:rsidRDefault="00AD7CC2" w:rsidP="00AD7CC2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rtl/>
          <w:lang w:bidi="ar-EG"/>
        </w:rPr>
      </w:pPr>
      <w:r w:rsidRPr="004966A2">
        <w:rPr>
          <w:rFonts w:ascii="Simplified Arabic" w:hAnsi="Simplified Arabic" w:cs="Simplified Arabic"/>
          <w:sz w:val="24"/>
          <w:rtl/>
        </w:rPr>
        <w:t>الاج</w:t>
      </w:r>
      <w:r w:rsidRPr="00090D4C">
        <w:rPr>
          <w:rFonts w:ascii="Simplified Arabic" w:hAnsi="Simplified Arabic" w:cs="Simplified Arabic"/>
          <w:sz w:val="24"/>
          <w:rtl/>
        </w:rPr>
        <w:t xml:space="preserve">تماع </w:t>
      </w:r>
      <w:r w:rsidR="00B555E1" w:rsidRPr="00090D4C">
        <w:rPr>
          <w:rFonts w:ascii="Simplified Arabic" w:hAnsi="Simplified Arabic" w:cs="Simplified Arabic"/>
          <w:sz w:val="24"/>
          <w:rtl/>
        </w:rPr>
        <w:t>الثالث</w:t>
      </w:r>
      <w:r w:rsidR="00C34EDC">
        <w:rPr>
          <w:rFonts w:ascii="Simplified Arabic" w:hAnsi="Simplified Arabic" w:cs="Simplified Arabic" w:hint="cs"/>
          <w:sz w:val="24"/>
          <w:rtl/>
        </w:rPr>
        <w:t xml:space="preserve"> (المستأنف)</w:t>
      </w:r>
    </w:p>
    <w:p w14:paraId="2D547D30" w14:textId="5C7D50BB" w:rsidR="00AD7CC2" w:rsidRPr="00090D4C" w:rsidRDefault="00C34EDC" w:rsidP="00AD7CC2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napToGrid w:val="0"/>
          <w:kern w:val="22"/>
          <w:szCs w:val="22"/>
          <w:rtl/>
          <w:lang w:eastAsia="nb-NO" w:bidi="ar-EG"/>
        </w:rPr>
      </w:pPr>
      <w:r>
        <w:rPr>
          <w:rFonts w:ascii="Simplified Arabic" w:hAnsi="Simplified Arabic" w:cs="Simplified Arabic" w:hint="cs"/>
          <w:sz w:val="24"/>
          <w:rtl/>
          <w:lang w:bidi="ar-EG"/>
        </w:rPr>
        <w:t>يُحدد المكان والتاريخ في وقت لاحق</w:t>
      </w:r>
    </w:p>
    <w:p w14:paraId="1D537135" w14:textId="5C2DB526" w:rsidR="009A5B4C" w:rsidRPr="00090D4C" w:rsidRDefault="00902CF4" w:rsidP="00C34EDC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napToGrid w:val="0"/>
          <w:kern w:val="22"/>
          <w:szCs w:val="22"/>
          <w:lang w:eastAsia="nb-NO"/>
        </w:rPr>
      </w:pPr>
      <w:r w:rsidRPr="00090D4C">
        <w:rPr>
          <w:rFonts w:ascii="Simplified Arabic" w:hAnsi="Simplified Arabic" w:cs="Simplified Arabic"/>
          <w:sz w:val="24"/>
          <w:rtl/>
        </w:rPr>
        <w:t xml:space="preserve">البند </w:t>
      </w:r>
      <w:r w:rsidR="000F55D8" w:rsidRPr="00090D4C">
        <w:rPr>
          <w:rFonts w:ascii="Simplified Arabic" w:hAnsi="Simplified Arabic" w:cs="Simplified Arabic"/>
          <w:sz w:val="24"/>
        </w:rPr>
        <w:t>6</w:t>
      </w:r>
      <w:r w:rsidRPr="00090D4C">
        <w:rPr>
          <w:rFonts w:ascii="Simplified Arabic" w:hAnsi="Simplified Arabic" w:cs="Simplified Arabic"/>
          <w:sz w:val="24"/>
          <w:rtl/>
        </w:rPr>
        <w:t xml:space="preserve"> من جدول الأعمال </w:t>
      </w:r>
    </w:p>
    <w:p w14:paraId="3EF220AD" w14:textId="080F715B" w:rsidR="00D56CCE" w:rsidRPr="00090D4C" w:rsidRDefault="00C34EDC" w:rsidP="006F148E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/>
        <w:ind w:left="855" w:right="851"/>
        <w:jc w:val="center"/>
        <w:rPr>
          <w:rStyle w:val="hps"/>
          <w:rFonts w:ascii="Simplified Arabic" w:hAnsi="Simplified Arabic" w:cs="Simplified Arabic"/>
          <w:b/>
          <w:bCs/>
          <w:sz w:val="24"/>
          <w:szCs w:val="28"/>
        </w:rPr>
      </w:pPr>
      <w:r w:rsidRPr="00C34EDC">
        <w:rPr>
          <w:rStyle w:val="hps"/>
          <w:rFonts w:ascii="Simplified Arabic" w:hAnsi="Simplified Arabic" w:cs="Simplified Arabic"/>
          <w:b/>
          <w:bCs/>
          <w:sz w:val="24"/>
          <w:szCs w:val="28"/>
          <w:rtl/>
        </w:rPr>
        <w:t xml:space="preserve">مسودة </w:t>
      </w:r>
      <w:r>
        <w:rPr>
          <w:rStyle w:val="hps"/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اختصاصات </w:t>
      </w:r>
      <w:r w:rsidRPr="00C34EDC">
        <w:rPr>
          <w:rStyle w:val="hps"/>
          <w:rFonts w:ascii="Simplified Arabic" w:hAnsi="Simplified Arabic" w:cs="Simplified Arabic"/>
          <w:b/>
          <w:bCs/>
          <w:sz w:val="24"/>
          <w:szCs w:val="28"/>
          <w:rtl/>
        </w:rPr>
        <w:t xml:space="preserve">فريق </w:t>
      </w:r>
      <w:r w:rsidR="006F148E">
        <w:rPr>
          <w:rStyle w:val="hps"/>
          <w:rFonts w:ascii="Simplified Arabic" w:hAnsi="Simplified Arabic" w:cs="Simplified Arabic" w:hint="cs"/>
          <w:b/>
          <w:bCs/>
          <w:sz w:val="24"/>
          <w:szCs w:val="28"/>
          <w:rtl/>
        </w:rPr>
        <w:t>خبراء عامل</w:t>
      </w:r>
      <w:r w:rsidRPr="00C34EDC">
        <w:rPr>
          <w:rStyle w:val="hps"/>
          <w:rFonts w:ascii="Simplified Arabic" w:hAnsi="Simplified Arabic" w:cs="Simplified Arabic"/>
          <w:b/>
          <w:bCs/>
          <w:sz w:val="24"/>
          <w:szCs w:val="28"/>
          <w:rtl/>
        </w:rPr>
        <w:t xml:space="preserve"> محتمل </w:t>
      </w:r>
      <w:r>
        <w:rPr>
          <w:rStyle w:val="hps"/>
          <w:rFonts w:ascii="Simplified Arabic" w:hAnsi="Simplified Arabic" w:cs="Simplified Arabic" w:hint="cs"/>
          <w:b/>
          <w:bCs/>
          <w:sz w:val="24"/>
          <w:szCs w:val="28"/>
          <w:rtl/>
        </w:rPr>
        <w:t>معني ب</w:t>
      </w:r>
      <w:r w:rsidRPr="00C34EDC">
        <w:rPr>
          <w:rStyle w:val="hps"/>
          <w:rFonts w:ascii="Simplified Arabic" w:hAnsi="Simplified Arabic" w:cs="Simplified Arabic"/>
          <w:b/>
          <w:bCs/>
          <w:sz w:val="24"/>
          <w:szCs w:val="28"/>
          <w:rtl/>
        </w:rPr>
        <w:t>إطار إعداد التقارير المالية</w:t>
      </w:r>
    </w:p>
    <w:p w14:paraId="69DC4F9B" w14:textId="1441D2EA" w:rsidR="00D56CCE" w:rsidRPr="002974D1" w:rsidRDefault="00C34EDC" w:rsidP="000C0438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/>
        <w:jc w:val="center"/>
        <w:rPr>
          <w:rStyle w:val="hps"/>
          <w:rFonts w:ascii="Simplified Arabic" w:hAnsi="Simplified Arabic" w:cs="Simplified Arabic"/>
          <w:i/>
          <w:iCs/>
        </w:rPr>
      </w:pPr>
      <w:r w:rsidRPr="002974D1">
        <w:rPr>
          <w:rStyle w:val="hps"/>
          <w:rFonts w:ascii="Simplified Arabic" w:hAnsi="Simplified Arabic" w:cs="Simplified Arabic" w:hint="cs"/>
          <w:i/>
          <w:iCs/>
          <w:rtl/>
        </w:rPr>
        <w:t>مذكرة مقدمة من الأمينة التنفيذية</w:t>
      </w:r>
    </w:p>
    <w:p w14:paraId="43E6E771" w14:textId="3C451407" w:rsidR="00292F67" w:rsidRPr="00090D4C" w:rsidRDefault="00292F67" w:rsidP="000F55D8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0" w:line="216" w:lineRule="auto"/>
        <w:rPr>
          <w:rFonts w:ascii="Simplified Arabic" w:hAnsi="Simplified Arabic" w:cs="Simplified Arabic"/>
          <w:snapToGrid w:val="0"/>
          <w:kern w:val="22"/>
          <w:szCs w:val="22"/>
          <w:lang w:bidi="ar-EG"/>
        </w:rPr>
      </w:pPr>
    </w:p>
    <w:p w14:paraId="196906F6" w14:textId="0A86DB63" w:rsidR="00C34EDC" w:rsidRPr="00C34EDC" w:rsidRDefault="00C34EDC" w:rsidP="00BF346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lang w:bidi="ar-EG"/>
        </w:rPr>
      </w:pPr>
      <w:r w:rsidRPr="00C34EDC">
        <w:rPr>
          <w:rFonts w:ascii="Simplified Arabic" w:hAnsi="Simplified Arabic" w:cs="Simplified Arabic"/>
          <w:rtl/>
          <w:lang w:bidi="ar-EG"/>
        </w:rPr>
        <w:t>نظرت الهيئة الفرعية للتنفيذ في البند 6 من جدول الأعمال في</w:t>
      </w:r>
      <w:r w:rsidR="00C92427">
        <w:rPr>
          <w:rFonts w:ascii="Simplified Arabic" w:hAnsi="Simplified Arabic" w:cs="Simplified Arabic"/>
          <w:rtl/>
          <w:lang w:bidi="ar-EG"/>
        </w:rPr>
        <w:t xml:space="preserve"> الجزء الأول من اجتماعها الثالث، وبمساعدة فريق اتصال</w:t>
      </w:r>
      <w:r w:rsidRPr="00C34EDC">
        <w:rPr>
          <w:rFonts w:ascii="Simplified Arabic" w:hAnsi="Simplified Arabic" w:cs="Simplified Arabic"/>
          <w:rtl/>
          <w:lang w:bidi="ar-EG"/>
        </w:rPr>
        <w:t>، أعد الرئيس مشروع توصية بشأن تعبئة الموارد للنظر فيه في جلسة عامة (</w:t>
      </w:r>
      <w:hyperlink r:id="rId11" w:history="1">
        <w:r w:rsidRPr="00646C03">
          <w:rPr>
            <w:rStyle w:val="Hyperlink"/>
            <w:rFonts w:asciiTheme="majorBidi" w:hAnsiTheme="majorBidi" w:cstheme="majorBidi"/>
            <w:sz w:val="20"/>
            <w:szCs w:val="22"/>
            <w:lang w:bidi="ar-EG"/>
          </w:rPr>
          <w:t>CBD/SBI/3/CRP.15</w:t>
        </w:r>
      </w:hyperlink>
      <w:r w:rsidRPr="00C34EDC">
        <w:rPr>
          <w:rFonts w:ascii="Simplified Arabic" w:hAnsi="Simplified Arabic" w:cs="Simplified Arabic"/>
          <w:rtl/>
          <w:lang w:bidi="ar-EG"/>
        </w:rPr>
        <w:t>). ووافقت الهيئة الفرعية على إرجاء النظر في مشروع التوصية حتى الجزء الثاني من الاجتماع.</w:t>
      </w:r>
    </w:p>
    <w:p w14:paraId="6D3CD2C5" w14:textId="79CC2FF7" w:rsidR="00C34EDC" w:rsidRPr="00C34EDC" w:rsidRDefault="00C92427" w:rsidP="00BF346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</w:t>
      </w:r>
      <w:r>
        <w:rPr>
          <w:rFonts w:ascii="Simplified Arabic" w:hAnsi="Simplified Arabic" w:cs="Simplified Arabic"/>
          <w:rtl/>
          <w:lang w:bidi="ar-EG"/>
        </w:rPr>
        <w:t>يشير مشروع التوصية، في فقرته 17 ثالثا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، إلى احتمال </w:t>
      </w:r>
      <w:r w:rsidR="00B01C1C">
        <w:rPr>
          <w:rFonts w:ascii="Simplified Arabic" w:hAnsi="Simplified Arabic" w:cs="Simplified Arabic" w:hint="cs"/>
          <w:rtl/>
          <w:lang w:bidi="ar-EG"/>
        </w:rPr>
        <w:t>تشكيل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فريق </w:t>
      </w:r>
      <w:r w:rsidR="00B01C1C">
        <w:rPr>
          <w:rFonts w:ascii="Simplified Arabic" w:hAnsi="Simplified Arabic" w:cs="Simplified Arabic" w:hint="cs"/>
          <w:rtl/>
          <w:lang w:bidi="ar-EG"/>
        </w:rPr>
        <w:t>مخصص من الخبراء التقنيين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مع</w:t>
      </w:r>
      <w:r>
        <w:rPr>
          <w:rFonts w:ascii="Simplified Arabic" w:hAnsi="Simplified Arabic" w:cs="Simplified Arabic"/>
          <w:rtl/>
          <w:lang w:bidi="ar-EG"/>
        </w:rPr>
        <w:t xml:space="preserve">ني بإطار </w:t>
      </w:r>
      <w:r w:rsidR="00A63C6F">
        <w:rPr>
          <w:rFonts w:ascii="Simplified Arabic" w:hAnsi="Simplified Arabic" w:cs="Simplified Arabic" w:hint="cs"/>
          <w:rtl/>
          <w:lang w:bidi="ar-EG"/>
        </w:rPr>
        <w:t>الإبلاغ المالي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، </w:t>
      </w:r>
      <w:r w:rsidR="00A63C6F">
        <w:rPr>
          <w:rFonts w:ascii="Simplified Arabic" w:hAnsi="Simplified Arabic" w:cs="Simplified Arabic" w:hint="cs"/>
          <w:rtl/>
          <w:lang w:bidi="ar-EG"/>
        </w:rPr>
        <w:t>كما بشير إلى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اختصاصات هذا الفريق. وتشير حاشية سفلية إلى أنه يتعين إعداد الاختصاصات قبل الاجتماع الخامس عشر</w:t>
      </w:r>
      <w:r>
        <w:rPr>
          <w:rFonts w:ascii="Simplified Arabic" w:hAnsi="Simplified Arabic" w:cs="Simplified Arabic"/>
          <w:rtl/>
          <w:lang w:bidi="ar-EG"/>
        </w:rPr>
        <w:t xml:space="preserve"> لمؤتمر الأطراف. وينعكس ذلك أيض</w:t>
      </w:r>
      <w:r w:rsidR="00C34EDC" w:rsidRPr="00C34EDC">
        <w:rPr>
          <w:rFonts w:ascii="Simplified Arabic" w:hAnsi="Simplified Arabic" w:cs="Simplified Arabic"/>
          <w:rtl/>
          <w:lang w:bidi="ar-EG"/>
        </w:rPr>
        <w:t>ا في قائمة العمل فيما بين الدورات الناشئة عن الجزء الأول من</w:t>
      </w:r>
      <w:r>
        <w:rPr>
          <w:rFonts w:ascii="Simplified Arabic" w:hAnsi="Simplified Arabic" w:cs="Simplified Arabic"/>
          <w:rtl/>
          <w:lang w:bidi="ar-EG"/>
        </w:rPr>
        <w:t xml:space="preserve"> الاجتماع الثالث للهيئة الفرعية</w:t>
      </w:r>
      <w:r w:rsidR="00C34EDC" w:rsidRPr="00C34EDC">
        <w:rPr>
          <w:rFonts w:ascii="Simplified Arabic" w:hAnsi="Simplified Arabic" w:cs="Simplified Arabic"/>
          <w:rtl/>
          <w:lang w:bidi="ar-EG"/>
        </w:rPr>
        <w:t>، المرفقة بتقرير الجزء الأول من الاجتماع (</w:t>
      </w:r>
      <w:hyperlink r:id="rId12" w:history="1">
        <w:r w:rsidR="00C34EDC" w:rsidRPr="00646C03">
          <w:rPr>
            <w:rStyle w:val="Hyperlink"/>
            <w:rFonts w:asciiTheme="majorBidi" w:hAnsiTheme="majorBidi" w:cstheme="majorBidi"/>
            <w:sz w:val="20"/>
            <w:szCs w:val="22"/>
            <w:lang w:bidi="ar-EG"/>
          </w:rPr>
          <w:t>CBD/SBI/3/20</w:t>
        </w:r>
      </w:hyperlink>
      <w:r w:rsidR="00C34EDC" w:rsidRPr="00C34EDC">
        <w:rPr>
          <w:rFonts w:ascii="Simplified Arabic" w:hAnsi="Simplified Arabic" w:cs="Simplified Arabic"/>
          <w:rtl/>
          <w:lang w:bidi="ar-EG"/>
        </w:rPr>
        <w:t>).</w:t>
      </w:r>
    </w:p>
    <w:p w14:paraId="516ED3BD" w14:textId="3933CC0D" w:rsidR="00C34EDC" w:rsidRPr="00C34EDC" w:rsidRDefault="004224A0" w:rsidP="00BF346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</w:t>
      </w:r>
      <w:r w:rsidR="00C34EDC" w:rsidRPr="00C34EDC">
        <w:rPr>
          <w:rFonts w:ascii="Simplified Arabic" w:hAnsi="Simplified Arabic" w:cs="Simplified Arabic"/>
          <w:rtl/>
          <w:lang w:bidi="ar-EG"/>
        </w:rPr>
        <w:t>لمساعدة الهيئة الفرع</w:t>
      </w:r>
      <w:r>
        <w:rPr>
          <w:rFonts w:ascii="Simplified Arabic" w:hAnsi="Simplified Arabic" w:cs="Simplified Arabic"/>
          <w:rtl/>
          <w:lang w:bidi="ar-EG"/>
        </w:rPr>
        <w:t>ية في مواصلة بحثها لهذه المسألة</w:t>
      </w:r>
      <w:r w:rsidR="00C34EDC" w:rsidRPr="00C34EDC">
        <w:rPr>
          <w:rFonts w:ascii="Simplified Arabic" w:hAnsi="Simplified Arabic" w:cs="Simplified Arabic"/>
          <w:rtl/>
          <w:lang w:bidi="ar-EG"/>
        </w:rPr>
        <w:t>، أعد</w:t>
      </w:r>
      <w:r>
        <w:rPr>
          <w:rFonts w:ascii="Simplified Arabic" w:hAnsi="Simplified Arabic" w:cs="Simplified Arabic" w:hint="cs"/>
          <w:rtl/>
          <w:lang w:bidi="ar-EG"/>
        </w:rPr>
        <w:t>ت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الأمين</w:t>
      </w:r>
      <w:r>
        <w:rPr>
          <w:rFonts w:ascii="Simplified Arabic" w:hAnsi="Simplified Arabic" w:cs="Simplified Arabic" w:hint="cs"/>
          <w:rtl/>
          <w:lang w:bidi="ar-EG"/>
        </w:rPr>
        <w:t>ة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التنفيذي</w:t>
      </w:r>
      <w:r>
        <w:rPr>
          <w:rFonts w:ascii="Simplified Arabic" w:hAnsi="Simplified Arabic" w:cs="Simplified Arabic" w:hint="cs"/>
          <w:rtl/>
          <w:lang w:bidi="ar-EG"/>
        </w:rPr>
        <w:t>ة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مشروع الاختصاصات الوارد في المرفق أدناه.</w:t>
      </w:r>
    </w:p>
    <w:p w14:paraId="586EC5B4" w14:textId="6802A7C1" w:rsidR="000D0B3C" w:rsidRPr="00090D4C" w:rsidRDefault="004224A0" w:rsidP="00BF346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</w:rPr>
      </w:pPr>
      <w:r>
        <w:rPr>
          <w:rFonts w:ascii="Simplified Arabic" w:hAnsi="Simplified Arabic" w:cs="Simplified Arabic" w:hint="cs"/>
          <w:rtl/>
          <w:lang w:bidi="ar-EG"/>
        </w:rPr>
        <w:t>و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تنطوي المناقشة المتعلقة </w:t>
      </w:r>
      <w:r w:rsidR="00A63C6F">
        <w:rPr>
          <w:rFonts w:ascii="Simplified Arabic" w:hAnsi="Simplified Arabic" w:cs="Simplified Arabic" w:hint="cs"/>
          <w:rtl/>
          <w:lang w:bidi="ar-EG"/>
        </w:rPr>
        <w:t>بالإبلاغ المالي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في إطار البند 6 من جدول الأعمال بشأن تعبئة الموارد على روابط مهمة مع العمل المتعلق بإطار الرصد في إطار البند 3 للاجتماع الرابع والعشرين للهيئة الفرعية للمشور</w:t>
      </w:r>
      <w:r>
        <w:rPr>
          <w:rFonts w:ascii="Simplified Arabic" w:hAnsi="Simplified Arabic" w:cs="Simplified Arabic"/>
          <w:rtl/>
          <w:lang w:bidi="ar-EG"/>
        </w:rPr>
        <w:t>ة العلمية والتقنية والتكنولوجية، على النحو المبين حاليا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في الوثيقة </w:t>
      </w:r>
      <w:hyperlink r:id="rId13" w:history="1">
        <w:r w:rsidR="00C34EDC" w:rsidRPr="00646C03">
          <w:rPr>
            <w:rStyle w:val="Hyperlink"/>
            <w:rFonts w:asciiTheme="majorBidi" w:hAnsiTheme="majorBidi" w:cstheme="majorBidi"/>
            <w:sz w:val="20"/>
            <w:szCs w:val="22"/>
            <w:lang w:bidi="ar-EG"/>
          </w:rPr>
          <w:t>CBD/SBSTTA/24/L.3</w:t>
        </w:r>
      </w:hyperlink>
      <w:r w:rsidR="00C34EDC" w:rsidRPr="00C34EDC">
        <w:rPr>
          <w:rFonts w:ascii="Simplified Arabic" w:hAnsi="Simplified Arabic" w:cs="Simplified Arabic"/>
          <w:rtl/>
          <w:lang w:bidi="ar-EG"/>
        </w:rPr>
        <w:t xml:space="preserve">. وتتوقع الفقرة 11 من تلك الوثيقة بالفعل </w:t>
      </w:r>
      <w:r w:rsidR="00B01C1C">
        <w:rPr>
          <w:rFonts w:ascii="Simplified Arabic" w:hAnsi="Simplified Arabic" w:cs="Simplified Arabic" w:hint="cs"/>
          <w:rtl/>
          <w:lang w:bidi="ar-EG"/>
        </w:rPr>
        <w:t>تشكيل فريق مخصص من الخبراء التقنيين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</w:t>
      </w:r>
      <w:r w:rsidR="00555DD7" w:rsidRPr="00555DD7">
        <w:rPr>
          <w:rFonts w:eastAsia="YouYuan" w:cs="Simplified Arabic"/>
          <w:kern w:val="2"/>
          <w:rtl/>
          <w:lang w:bidi="ar-EG"/>
        </w:rPr>
        <w:t xml:space="preserve">لإسداء المشورة بشأن </w:t>
      </w:r>
      <w:r w:rsidR="00555DD7" w:rsidRPr="00555DD7">
        <w:rPr>
          <w:rFonts w:eastAsia="YouYuan" w:cs="Simplified Arabic" w:hint="cs"/>
          <w:kern w:val="2"/>
          <w:rtl/>
          <w:lang w:bidi="ar-EG"/>
        </w:rPr>
        <w:t>مواصلة تفعيل</w:t>
      </w:r>
      <w:r w:rsidR="00555DD7" w:rsidRPr="00555DD7">
        <w:rPr>
          <w:rFonts w:eastAsia="YouYuan" w:cs="Simplified Arabic"/>
          <w:kern w:val="2"/>
          <w:rtl/>
          <w:lang w:bidi="ar-EG"/>
        </w:rPr>
        <w:t xml:space="preserve"> إطار الرصد للإطار العالمي للتنوع البيولوجي لما بعد عام 2020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، ويرد مشروع الاختصاصات لهذا الفريق في مرفق مشروع التوصية الواردة في تلك الوثيقة. </w:t>
      </w:r>
      <w:r>
        <w:rPr>
          <w:rFonts w:ascii="Simplified Arabic" w:hAnsi="Simplified Arabic" w:cs="Simplified Arabic" w:hint="cs"/>
          <w:rtl/>
          <w:lang w:bidi="ar-EG"/>
        </w:rPr>
        <w:t>و</w:t>
      </w:r>
      <w:r w:rsidR="00C34EDC" w:rsidRPr="00C34EDC">
        <w:rPr>
          <w:rFonts w:ascii="Simplified Arabic" w:hAnsi="Simplified Arabic" w:cs="Simplified Arabic"/>
          <w:rtl/>
          <w:lang w:bidi="ar-EG"/>
        </w:rPr>
        <w:t>من أجل التمكين من التنسيق الملائم وتجنب</w:t>
      </w:r>
      <w:r>
        <w:rPr>
          <w:rFonts w:ascii="Simplified Arabic" w:hAnsi="Simplified Arabic" w:cs="Simplified Arabic"/>
          <w:rtl/>
          <w:lang w:bidi="ar-EG"/>
        </w:rPr>
        <w:t xml:space="preserve"> تداخل الولايات وازدواجية العمل</w:t>
      </w:r>
      <w:r w:rsidR="00C34EDC" w:rsidRPr="00C34EDC">
        <w:rPr>
          <w:rFonts w:ascii="Simplified Arabic" w:hAnsi="Simplified Arabic" w:cs="Simplified Arabic"/>
          <w:rtl/>
          <w:lang w:bidi="ar-EG"/>
        </w:rPr>
        <w:t>، قد ترغب الأطراف بالتالي في النظر في إ</w:t>
      </w:r>
      <w:r w:rsidR="00850DDC">
        <w:rPr>
          <w:rFonts w:ascii="Simplified Arabic" w:hAnsi="Simplified Arabic" w:cs="Simplified Arabic" w:hint="cs"/>
          <w:rtl/>
          <w:lang w:bidi="ar-EG"/>
        </w:rPr>
        <w:t>سناد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العمل المتعلق بالرصد</w:t>
      </w:r>
      <w:r w:rsidR="00850DDC">
        <w:rPr>
          <w:rFonts w:ascii="Simplified Arabic" w:hAnsi="Simplified Arabic" w:cs="Simplified Arabic" w:hint="cs"/>
          <w:rtl/>
          <w:lang w:bidi="ar-EG"/>
        </w:rPr>
        <w:t xml:space="preserve"> والإبلاغ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المالي </w:t>
      </w:r>
      <w:r w:rsidR="00850DDC">
        <w:rPr>
          <w:rFonts w:ascii="Simplified Arabic" w:hAnsi="Simplified Arabic" w:cs="Simplified Arabic" w:hint="cs"/>
          <w:rtl/>
          <w:lang w:bidi="ar-EG"/>
        </w:rPr>
        <w:t xml:space="preserve">إلى 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فريق عامل </w:t>
      </w:r>
      <w:r w:rsidR="00850DDC">
        <w:rPr>
          <w:rFonts w:ascii="Simplified Arabic" w:hAnsi="Simplified Arabic" w:cs="Simplified Arabic" w:hint="cs"/>
          <w:rtl/>
          <w:lang w:bidi="ar-EG"/>
        </w:rPr>
        <w:t>يتبع</w:t>
      </w:r>
      <w:r w:rsidR="00C34EDC" w:rsidRPr="00C34EDC">
        <w:rPr>
          <w:rFonts w:ascii="Simplified Arabic" w:hAnsi="Simplified Arabic" w:cs="Simplified Arabic"/>
          <w:rtl/>
          <w:lang w:bidi="ar-EG"/>
        </w:rPr>
        <w:t xml:space="preserve"> فريق الخبراء التقنيين المخصص لتقديم المشورة بشأن زيادة تفعيل إطار الرصد. وقد استرشدت الاختصاصات المقترحة أدناه باختصاصات فريق الخبراء التقنيين المخصص المعني بإطار الرصد وصُممت </w:t>
      </w:r>
      <w:r w:rsidR="006F148E">
        <w:rPr>
          <w:rFonts w:ascii="Simplified Arabic" w:hAnsi="Simplified Arabic" w:cs="Simplified Arabic" w:hint="cs"/>
          <w:rtl/>
          <w:lang w:bidi="ar-EG"/>
        </w:rPr>
        <w:t>وفقا لهذا الترتيب</w:t>
      </w:r>
      <w:r w:rsidR="00C34EDC" w:rsidRPr="00C34EDC">
        <w:rPr>
          <w:rFonts w:ascii="Simplified Arabic" w:hAnsi="Simplified Arabic" w:cs="Simplified Arabic"/>
          <w:rtl/>
          <w:lang w:bidi="ar-EG"/>
        </w:rPr>
        <w:t>.</w:t>
      </w:r>
    </w:p>
    <w:p w14:paraId="72CE9C57" w14:textId="77777777" w:rsidR="003B2920" w:rsidRDefault="003B2920">
      <w:pPr>
        <w:jc w:val="left"/>
        <w:rPr>
          <w:rFonts w:ascii="Simplified Arabic" w:hAnsi="Simplified Arabic" w:cs="Simplified Arabic"/>
          <w:b/>
          <w:i/>
          <w:iCs/>
          <w:caps/>
          <w:szCs w:val="26"/>
          <w:rtl/>
          <w:lang w:bidi="ar-EG"/>
        </w:rPr>
      </w:pPr>
      <w:r>
        <w:rPr>
          <w:rFonts w:ascii="Simplified Arabic" w:hAnsi="Simplified Arabic" w:cs="Simplified Arabic"/>
          <w:b/>
          <w:i/>
          <w:iCs/>
          <w:caps/>
          <w:szCs w:val="26"/>
          <w:rtl/>
          <w:lang w:bidi="ar-EG"/>
        </w:rPr>
        <w:br w:type="page"/>
      </w:r>
    </w:p>
    <w:p w14:paraId="5546D9B0" w14:textId="334B8233" w:rsidR="00C92427" w:rsidRPr="006F148E" w:rsidRDefault="00C92427" w:rsidP="006F148E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jc w:val="center"/>
        <w:rPr>
          <w:rFonts w:ascii="Simplified Arabic" w:hAnsi="Simplified Arabic" w:cs="Simplified Arabic"/>
          <w:b/>
          <w:i/>
          <w:iCs/>
          <w:caps/>
          <w:szCs w:val="26"/>
          <w:lang w:bidi="ar-EG"/>
        </w:rPr>
      </w:pPr>
      <w:r w:rsidRPr="006F148E">
        <w:rPr>
          <w:rFonts w:ascii="Simplified Arabic" w:hAnsi="Simplified Arabic" w:cs="Simplified Arabic"/>
          <w:b/>
          <w:i/>
          <w:iCs/>
          <w:caps/>
          <w:szCs w:val="26"/>
          <w:rtl/>
          <w:lang w:bidi="ar-EG"/>
        </w:rPr>
        <w:lastRenderedPageBreak/>
        <w:t>المرفق</w:t>
      </w:r>
    </w:p>
    <w:p w14:paraId="1A1A1A8B" w14:textId="03A29D5F" w:rsidR="00C92427" w:rsidRPr="00C92427" w:rsidRDefault="00C92427" w:rsidP="00850DDC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jc w:val="center"/>
        <w:rPr>
          <w:rFonts w:ascii="Simplified Arabic" w:hAnsi="Simplified Arabic" w:cs="Simplified Arabic"/>
          <w:bCs/>
          <w:caps/>
          <w:szCs w:val="26"/>
          <w:lang w:bidi="ar-EG"/>
        </w:rPr>
      </w:pPr>
      <w:r w:rsidRPr="00C92427">
        <w:rPr>
          <w:rFonts w:ascii="Simplified Arabic" w:hAnsi="Simplified Arabic" w:cs="Simplified Arabic"/>
          <w:bCs/>
          <w:caps/>
          <w:szCs w:val="26"/>
          <w:rtl/>
          <w:lang w:bidi="ar-EG"/>
        </w:rPr>
        <w:t xml:space="preserve">مسودة </w:t>
      </w:r>
      <w:r w:rsidR="006F148E">
        <w:rPr>
          <w:rFonts w:ascii="Simplified Arabic" w:hAnsi="Simplified Arabic" w:cs="Simplified Arabic" w:hint="cs"/>
          <w:bCs/>
          <w:caps/>
          <w:szCs w:val="26"/>
          <w:rtl/>
          <w:lang w:bidi="ar-EG"/>
        </w:rPr>
        <w:t xml:space="preserve">اختصاصات </w:t>
      </w:r>
      <w:r w:rsidRPr="00C92427">
        <w:rPr>
          <w:rFonts w:ascii="Simplified Arabic" w:hAnsi="Simplified Arabic" w:cs="Simplified Arabic"/>
          <w:bCs/>
          <w:caps/>
          <w:szCs w:val="26"/>
          <w:rtl/>
          <w:lang w:bidi="ar-EG"/>
        </w:rPr>
        <w:t xml:space="preserve">فريق </w:t>
      </w:r>
      <w:r w:rsidR="006F148E">
        <w:rPr>
          <w:rFonts w:ascii="Simplified Arabic" w:hAnsi="Simplified Arabic" w:cs="Simplified Arabic" w:hint="cs"/>
          <w:bCs/>
          <w:caps/>
          <w:szCs w:val="26"/>
          <w:rtl/>
          <w:lang w:bidi="ar-EG"/>
        </w:rPr>
        <w:t>الخبراء العامل</w:t>
      </w:r>
      <w:r w:rsidRPr="00C92427">
        <w:rPr>
          <w:rFonts w:ascii="Simplified Arabic" w:hAnsi="Simplified Arabic" w:cs="Simplified Arabic"/>
          <w:bCs/>
          <w:caps/>
          <w:szCs w:val="26"/>
          <w:rtl/>
          <w:lang w:bidi="ar-EG"/>
        </w:rPr>
        <w:t xml:space="preserve"> </w:t>
      </w:r>
      <w:r w:rsidR="006F148E">
        <w:rPr>
          <w:rFonts w:ascii="Simplified Arabic" w:hAnsi="Simplified Arabic" w:cs="Simplified Arabic" w:hint="cs"/>
          <w:bCs/>
          <w:caps/>
          <w:szCs w:val="26"/>
          <w:rtl/>
          <w:lang w:bidi="ar-EG"/>
        </w:rPr>
        <w:t>ال</w:t>
      </w:r>
      <w:r w:rsidRPr="00C92427">
        <w:rPr>
          <w:rFonts w:ascii="Simplified Arabic" w:hAnsi="Simplified Arabic" w:cs="Simplified Arabic"/>
          <w:bCs/>
          <w:caps/>
          <w:szCs w:val="26"/>
          <w:rtl/>
          <w:lang w:bidi="ar-EG"/>
        </w:rPr>
        <w:t xml:space="preserve">محتمل </w:t>
      </w:r>
      <w:r w:rsidR="006F148E">
        <w:rPr>
          <w:rFonts w:ascii="Simplified Arabic" w:hAnsi="Simplified Arabic" w:cs="Simplified Arabic" w:hint="cs"/>
          <w:bCs/>
          <w:caps/>
          <w:szCs w:val="26"/>
          <w:rtl/>
          <w:lang w:bidi="ar-EG"/>
        </w:rPr>
        <w:t>المعني</w:t>
      </w:r>
      <w:r w:rsidRPr="00C92427">
        <w:rPr>
          <w:rFonts w:ascii="Simplified Arabic" w:hAnsi="Simplified Arabic" w:cs="Simplified Arabic"/>
          <w:bCs/>
          <w:caps/>
          <w:szCs w:val="26"/>
          <w:rtl/>
          <w:lang w:bidi="ar-EG"/>
        </w:rPr>
        <w:t xml:space="preserve"> </w:t>
      </w:r>
      <w:r w:rsidR="006F148E">
        <w:rPr>
          <w:rFonts w:ascii="Simplified Arabic" w:hAnsi="Simplified Arabic" w:cs="Simplified Arabic" w:hint="cs"/>
          <w:bCs/>
          <w:caps/>
          <w:szCs w:val="26"/>
          <w:rtl/>
          <w:lang w:bidi="ar-EG"/>
        </w:rPr>
        <w:t>ب</w:t>
      </w:r>
      <w:r w:rsidRPr="00C92427">
        <w:rPr>
          <w:rFonts w:ascii="Simplified Arabic" w:hAnsi="Simplified Arabic" w:cs="Simplified Arabic"/>
          <w:bCs/>
          <w:caps/>
          <w:szCs w:val="26"/>
          <w:rtl/>
          <w:lang w:bidi="ar-EG"/>
        </w:rPr>
        <w:t xml:space="preserve">إطار </w:t>
      </w:r>
      <w:r w:rsidR="00850DDC">
        <w:rPr>
          <w:rFonts w:ascii="Simplified Arabic" w:hAnsi="Simplified Arabic" w:cs="Simplified Arabic" w:hint="cs"/>
          <w:bCs/>
          <w:caps/>
          <w:szCs w:val="26"/>
          <w:rtl/>
          <w:lang w:bidi="ar-EG"/>
        </w:rPr>
        <w:t>الإبلاغ المالي</w:t>
      </w:r>
    </w:p>
    <w:p w14:paraId="767905A8" w14:textId="7D2BA079" w:rsidR="00C92427" w:rsidRPr="006F148E" w:rsidRDefault="0014624A" w:rsidP="0014624A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Fonts w:ascii="Simplified Arabic" w:hAnsi="Simplified Arabic" w:cs="Simplified Arabic"/>
          <w:b/>
          <w:caps/>
          <w:sz w:val="24"/>
          <w:lang w:bidi="ar-EG"/>
        </w:rPr>
      </w:pPr>
      <w:r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1-</w:t>
      </w:r>
      <w:r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</w:r>
      <w:r w:rsidR="00C92427"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سيعمل فريق الخبراء العامل على:</w:t>
      </w:r>
    </w:p>
    <w:p w14:paraId="1BDB02F5" w14:textId="51D76112" w:rsidR="00C92427" w:rsidRPr="006F148E" w:rsidRDefault="00C92427" w:rsidP="006F148E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(أ)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تحديد البيانات الوصفية والم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علومات التفصيلية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بما ف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ي ذلك رصد احتياجات بناء القدرات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وتحديد أولويات المؤشرات الرئيسية الأولى لل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غاية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دال، والهدف 19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، والأهداف 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الأخرى ذات الصلة بتعبئة الموارد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في إطار الرصد للإطار العالمي لل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تنوع البيولوجي لما بعد عام 2020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</w:t>
      </w:r>
      <w:r w:rsidR="0014624A" w:rsidRPr="0014624A">
        <w:rPr>
          <w:rStyle w:val="FootnoteReference"/>
          <w:rFonts w:ascii="Simplified Arabic" w:hAnsi="Simplified Arabic" w:cs="Simplified Arabic"/>
          <w:b/>
          <w:caps/>
          <w:u w:val="none"/>
          <w:vertAlign w:val="superscript"/>
          <w:rtl/>
          <w:lang w:bidi="ar-EG"/>
        </w:rPr>
        <w:footnoteReference w:id="1"/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مع مراعاة المنهجيات وا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لمعايير الحالية التي تم 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وضعها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بما في ذلك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مؤشرات 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غايات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التنمية المستدامة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، وإطار 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إعداد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إحصاءات البيئة ونظام المحاسبة البيئية والاقتصادية الذي تم تطويره تحت رعاية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اللجنة الإحصائية للأمم المتحدة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؛</w:t>
      </w:r>
    </w:p>
    <w:p w14:paraId="3C0D2D79" w14:textId="76A078C4" w:rsidR="00C92427" w:rsidRPr="006F148E" w:rsidRDefault="00C92427" w:rsidP="00850DDC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(ب)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  <w:t>إسداء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المشورة التقنية ووضع </w:t>
      </w:r>
      <w:r w:rsidR="006F148E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إرشادات</w:t>
      </w:r>
      <w:r w:rsid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بشأن رصد تعبئة الموارد</w:t>
      </w:r>
      <w:r w:rsidR="004628F8">
        <w:rPr>
          <w:rFonts w:ascii="Simplified Arabic" w:hAnsi="Simplified Arabic" w:cs="Simplified Arabic"/>
          <w:b/>
          <w:caps/>
          <w:sz w:val="24"/>
          <w:rtl/>
          <w:lang w:bidi="ar-EG"/>
        </w:rPr>
        <w:t>، بما في ذلك تنفيذ المؤشرات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، </w:t>
      </w:r>
      <w:r w:rsidR="000F146F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التي تشمل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المشورة بشأن استخدام تعاريف</w:t>
      </w:r>
      <w:r w:rsidR="000F146F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المؤشرات المنسقة والمتفق عليها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وأفضل الممارسا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ت للرصد وتبادل البيانات الوطنية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، </w:t>
      </w:r>
      <w:r w:rsidR="000F146F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والمشورة العلمية والتقنية بشأن 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تحسين المؤشرات أو إضافة مؤشرات جديدة في إطار رصد </w:t>
      </w:r>
      <w:r w:rsidR="000F146F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ال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إطار</w:t>
      </w:r>
      <w:r w:rsidR="000F146F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 العالمي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</w:t>
      </w:r>
      <w:r w:rsidR="000F146F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ل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لتنوع البيولوجي 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لما بعد عام 2020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بما في ذلك المؤشرات ذات الصلة بالقط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اع الخاص </w:t>
      </w:r>
      <w:r w:rsidR="00850DDC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والجهات المعنية الأخرى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؛</w:t>
      </w:r>
    </w:p>
    <w:p w14:paraId="609644D6" w14:textId="30C26158" w:rsidR="00C92427" w:rsidRPr="006F148E" w:rsidRDefault="00C92427" w:rsidP="002E35F6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(ج)</w:t>
      </w:r>
      <w:r w:rsidR="002E35F6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تقديم </w:t>
      </w:r>
      <w:r w:rsidR="000F146F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إرشادات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إلى الأطراف 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بشأن سبل سد الثغرات في البيانات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، مع الاعتراف بالتحديات المحددة التي تواجهها البلدان النامية الأطراف في </w:t>
      </w:r>
      <w:r w:rsidR="000F146F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إعداد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أدوات المعلومات والوصول إليها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؛</w:t>
      </w:r>
    </w:p>
    <w:p w14:paraId="7FDBA353" w14:textId="25AA6185" w:rsidR="00C92427" w:rsidRPr="006F148E" w:rsidRDefault="00C92427" w:rsidP="002E35F6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(د)</w:t>
      </w:r>
      <w:r w:rsidR="002E35F6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  <w:t>إسداء المشورة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بشأن القدرات والفجوات والاحتياجات </w:t>
      </w:r>
      <w:r w:rsidR="002E35F6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القائمة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فيما يتعلق بتنمية القدرات ونقل التكنولوجيا واحتياجات التمويل المتعلقة بالرصد</w:t>
      </w:r>
      <w:r w:rsidR="002E35F6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 والإبلاغ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المالي.</w:t>
      </w:r>
    </w:p>
    <w:p w14:paraId="2815A256" w14:textId="03A3EAF9" w:rsidR="00C92427" w:rsidRPr="006F148E" w:rsidRDefault="0014624A" w:rsidP="0014624A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Fonts w:ascii="Simplified Arabic" w:hAnsi="Simplified Arabic" w:cs="Simplified Arabic"/>
          <w:b/>
          <w:caps/>
          <w:sz w:val="24"/>
          <w:lang w:bidi="ar-EG"/>
        </w:rPr>
      </w:pPr>
      <w:r>
        <w:rPr>
          <w:rFonts w:ascii="Simplified Arabic" w:hAnsi="Simplified Arabic" w:cs="Simplified Arabic"/>
          <w:b/>
          <w:caps/>
          <w:sz w:val="24"/>
          <w:rtl/>
          <w:lang w:bidi="ar-EG"/>
        </w:rPr>
        <w:t>2</w:t>
      </w:r>
      <w:r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-</w:t>
      </w:r>
      <w:r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</w:r>
      <w:r w:rsidR="00FF7D60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</w:t>
      </w:r>
      <w:r w:rsidR="00C92427"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سيأخذ فريق الخبراء العامل في الاعتبار ما يلي:</w:t>
      </w:r>
    </w:p>
    <w:p w14:paraId="61018865" w14:textId="777D8409" w:rsidR="00C92427" w:rsidRPr="006F148E" w:rsidRDefault="00C92427" w:rsidP="00C92427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(أ) العمل والخبرة السابقة بموجب الاتفاقية بشأن الإبلاغ المالي وبرامج العمل الأخرى ذات 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الصلة المتعلقة بالمؤشرات والرصد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؛</w:t>
      </w:r>
    </w:p>
    <w:p w14:paraId="12DA6BA7" w14:textId="07D6D4C8" w:rsidR="00C92427" w:rsidRPr="006F148E" w:rsidRDefault="00C92427" w:rsidP="00C92427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(ب) المعايير الإحصائية والتطوير في إطار المنتدى الحكومي الدول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ي للجنة الإحصائية للأمم المتحدة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؛</w:t>
      </w:r>
    </w:p>
    <w:p w14:paraId="60609ACA" w14:textId="4517E992" w:rsidR="00C92427" w:rsidRPr="006F148E" w:rsidRDefault="00C92427" w:rsidP="00850DDC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(ج) العمل السابق والخبرة مع أطر الرصد العالمية والإق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ليمية والوطنية الأخرى ذات الصلة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والا</w:t>
      </w:r>
      <w:r w:rsidR="00850DDC">
        <w:rPr>
          <w:rFonts w:ascii="Simplified Arabic" w:hAnsi="Simplified Arabic" w:cs="Simplified Arabic"/>
          <w:b/>
          <w:caps/>
          <w:sz w:val="24"/>
          <w:rtl/>
          <w:lang w:bidi="ar-EG"/>
        </w:rPr>
        <w:t>تفاقات البيئية المتعددة الأطراف، وأنظمة المعرفة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، بما في ذلك عمل مبادرة تمويل التنوع البيولوجي لبرنامج الأمم المتحدة الإنمائي</w:t>
      </w:r>
      <w:r w:rsidR="00850DDC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،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</w:t>
      </w:r>
      <w:r w:rsidR="00850DDC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</w:t>
      </w:r>
      <w:r w:rsidR="00850DDC" w:rsidRPr="00850DDC">
        <w:rPr>
          <w:rFonts w:ascii="Simplified Arabic" w:hAnsi="Simplified Arabic" w:cs="Simplified Arabic"/>
          <w:b/>
          <w:caps/>
          <w:sz w:val="24"/>
          <w:rtl/>
        </w:rPr>
        <w:t>منظمة التعاون والتنمية في الميدان الاقتصادي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.</w:t>
      </w:r>
    </w:p>
    <w:p w14:paraId="751F2F44" w14:textId="0E96B9AD" w:rsidR="00C92427" w:rsidRPr="006F148E" w:rsidRDefault="00C92427" w:rsidP="0014624A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3</w:t>
      </w:r>
      <w:r w:rsid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-</w:t>
      </w:r>
      <w:r w:rsid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</w:r>
      <w:r w:rsidR="00FF7D60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سيتم إنشاء فريق الخبراء العامل في إطار فريق الخبراء التقنيين المخصص الذي تم إنشاؤه ل</w:t>
      </w:r>
      <w:r w:rsidR="00FF7D60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إسداء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المشورة بشأن مواصلة ت</w:t>
      </w:r>
      <w:r w:rsidR="00FF7D60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فعيل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إطار الرصد للإطار العالمي لل</w:t>
      </w:r>
      <w:r w:rsidR="00FF7D60">
        <w:rPr>
          <w:rFonts w:ascii="Simplified Arabic" w:hAnsi="Simplified Arabic" w:cs="Simplified Arabic"/>
          <w:b/>
          <w:caps/>
          <w:sz w:val="24"/>
          <w:rtl/>
          <w:lang w:bidi="ar-EG"/>
        </w:rPr>
        <w:t>تنوع البيولوجي لما بعد عام 2020، وفقا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للفقرة 6 من اختصاصات ذلك</w:t>
      </w:r>
      <w:r w:rsidR="00FF7D60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 الفريق،</w:t>
      </w:r>
      <w:r w:rsidR="0058107C" w:rsidRPr="0058107C">
        <w:rPr>
          <w:rStyle w:val="FootnoteReference"/>
          <w:rFonts w:ascii="Simplified Arabic" w:hAnsi="Simplified Arabic" w:cs="Simplified Arabic"/>
          <w:b/>
          <w:caps/>
          <w:u w:val="none"/>
          <w:vertAlign w:val="superscript"/>
          <w:rtl/>
          <w:lang w:bidi="ar-EG"/>
        </w:rPr>
        <w:footnoteReference w:id="2"/>
      </w:r>
      <w:r w:rsidR="00FF7D60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 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مع مراعاة التوازن الجغرافي. وسيتألف الفريق من خبراء تقنيين في إحصاءات تمويل التنوع البيولوجي من الأطراف وكذلك </w:t>
      </w:r>
      <w:r w:rsidR="00AB6211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من 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المراقبين والمنظمات الأخرى ذات الصلة.</w:t>
      </w:r>
    </w:p>
    <w:p w14:paraId="48653585" w14:textId="0400981F" w:rsidR="00C92427" w:rsidRPr="006F148E" w:rsidRDefault="00C92427" w:rsidP="0014624A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4</w:t>
      </w:r>
      <w:r w:rsid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-</w:t>
      </w:r>
      <w:r w:rsid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ab/>
      </w:r>
      <w:r w:rsidR="00AB6211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</w:t>
      </w:r>
      <w:r w:rsidRPr="006F148E">
        <w:rPr>
          <w:rFonts w:ascii="Simplified Arabic" w:hAnsi="Simplified Arabic" w:cs="Simplified Arabic"/>
          <w:b/>
          <w:caps/>
          <w:sz w:val="24"/>
          <w:rtl/>
          <w:lang w:bidi="ar-EG"/>
        </w:rPr>
        <w:t>سينتخب فريق الخبراء العامل رئيسين مشاركين من بين أعضائه.</w:t>
      </w:r>
    </w:p>
    <w:p w14:paraId="6DC305DB" w14:textId="5F0D839F" w:rsidR="00C92427" w:rsidRPr="0014624A" w:rsidRDefault="00AB6211" w:rsidP="0014624A">
      <w:pPr>
        <w:pStyle w:val="ListParagraph"/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lastRenderedPageBreak/>
        <w:t>و</w:t>
      </w:r>
      <w:r w:rsidR="00C92427" w:rsidRPr="0014624A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سينسق فريق الخبراء العامل بشكل وثيق مع فريق الخبراء التقنيين المخصص الذي تم </w:t>
      </w:r>
      <w:r w:rsidRP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تشكيله </w:t>
      </w:r>
      <w:r w:rsidR="00C92427" w:rsidRPr="0014624A">
        <w:rPr>
          <w:rFonts w:ascii="Simplified Arabic" w:hAnsi="Simplified Arabic" w:cs="Simplified Arabic"/>
          <w:b/>
          <w:caps/>
          <w:sz w:val="24"/>
          <w:rtl/>
          <w:lang w:bidi="ar-EG"/>
        </w:rPr>
        <w:t>ل</w:t>
      </w:r>
      <w:r w:rsidRPr="0014624A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إسداء</w:t>
      </w:r>
      <w:r w:rsidR="00C92427" w:rsidRPr="0014624A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المشورة بشأن مواصلة تفعيل إطار الرصد للإطار العالمي للتنوع البيولوجي لما بعد عام 2020 من أجل تجنب تداخل الولايات وازدواجية العمل.</w:t>
      </w:r>
    </w:p>
    <w:p w14:paraId="6DC49AE4" w14:textId="10817A87" w:rsidR="00C92427" w:rsidRPr="00725152" w:rsidRDefault="00AB6211" w:rsidP="00725152">
      <w:pPr>
        <w:pStyle w:val="ListParagraph"/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240" w:after="120" w:line="216" w:lineRule="auto"/>
        <w:ind w:left="0" w:firstLine="0"/>
        <w:contextualSpacing w:val="0"/>
        <w:rPr>
          <w:rFonts w:ascii="Simplified Arabic" w:hAnsi="Simplified Arabic" w:cs="Simplified Arabic"/>
          <w:b/>
          <w:caps/>
          <w:sz w:val="24"/>
          <w:lang w:bidi="ar-EG"/>
        </w:rPr>
      </w:pP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</w:t>
      </w:r>
      <w:r w:rsidR="00C92427"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>سيجري فريق الخبراء العامل</w:t>
      </w:r>
      <w:r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عمله إلكترونيا في المقام الأول، و</w:t>
      </w: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سوف يجتمع حضوريا</w:t>
      </w:r>
      <w:r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مرتين على الأقل خلال فترة ما بين الدورات</w:t>
      </w: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، إن أمكن، </w:t>
      </w:r>
      <w:r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>رهنا بتوافر</w:t>
      </w:r>
      <w:r w:rsidR="008E22C4"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 xml:space="preserve"> الموارد</w:t>
      </w: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.</w:t>
      </w:r>
    </w:p>
    <w:p w14:paraId="2C8BF6B0" w14:textId="0A6A7E1D" w:rsidR="00025E79" w:rsidRPr="00725152" w:rsidRDefault="008E22C4" w:rsidP="00725152">
      <w:pPr>
        <w:pStyle w:val="ListParagraph"/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240" w:after="120" w:line="216" w:lineRule="auto"/>
        <w:ind w:left="0" w:firstLine="0"/>
        <w:contextualSpacing w:val="0"/>
        <w:rPr>
          <w:rFonts w:ascii="Simplified Arabic" w:hAnsi="Simplified Arabic" w:cs="Simplified Arabic"/>
          <w:b/>
          <w:snapToGrid w:val="0"/>
          <w:kern w:val="22"/>
          <w:sz w:val="24"/>
        </w:rPr>
      </w:pP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</w:t>
      </w:r>
      <w:r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>ينبغي إنشاء فريق الخبراء العامل</w:t>
      </w:r>
      <w:r w:rsidR="00C92427"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>، وبدء عمله مباشرة بعد الاجتماع الأول لفريق الخبراء التقنيين المخصص ل</w:t>
      </w: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إسداء</w:t>
      </w:r>
      <w:r w:rsidR="00C92427"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المشورة بشأن زيادة تفعيل إطار الرصد. </w:t>
      </w:r>
      <w:r w:rsidRPr="00725152">
        <w:rPr>
          <w:rFonts w:ascii="Simplified Arabic" w:hAnsi="Simplified Arabic" w:cs="Simplified Arabic" w:hint="cs"/>
          <w:b/>
          <w:caps/>
          <w:sz w:val="24"/>
          <w:rtl/>
          <w:lang w:bidi="ar-EG"/>
        </w:rPr>
        <w:t>وسوف يقوم بالإبلاغ</w:t>
      </w:r>
      <w:r w:rsidR="00C92427" w:rsidRPr="00725152">
        <w:rPr>
          <w:rFonts w:ascii="Simplified Arabic" w:hAnsi="Simplified Arabic" w:cs="Simplified Arabic"/>
          <w:b/>
          <w:caps/>
          <w:sz w:val="24"/>
          <w:rtl/>
          <w:lang w:bidi="ar-EG"/>
        </w:rPr>
        <w:t xml:space="preserve"> عن عمله من خلال فريق الخبراء التقنيين المخصص إلى الهيئة الفرعية للتنفيذ والهيئة الفرعية للمشورة العلمية والتقنية والتكنولوجية في الاجتماعات التي تعقد قبل الاجتماع السادس عشر لمؤتمر الأطراف.</w:t>
      </w:r>
    </w:p>
    <w:p w14:paraId="2FA78635" w14:textId="77777777" w:rsidR="00EC1942" w:rsidRPr="00B555E1" w:rsidRDefault="00EC1942" w:rsidP="004250D3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cs="Simplified Arabic"/>
          <w:kern w:val="22"/>
          <w:szCs w:val="22"/>
          <w:lang w:val="en-US"/>
        </w:rPr>
      </w:pPr>
      <w:r w:rsidRPr="00B555E1">
        <w:rPr>
          <w:rFonts w:cs="Simplified Arabic"/>
          <w:kern w:val="22"/>
          <w:szCs w:val="22"/>
        </w:rPr>
        <w:t>__________</w:t>
      </w:r>
    </w:p>
    <w:sectPr w:rsidR="00EC1942" w:rsidRPr="00B555E1" w:rsidSect="00CA1572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46DB" w14:textId="77777777" w:rsidR="00A84A94" w:rsidRDefault="00A84A94">
      <w:r>
        <w:separator/>
      </w:r>
    </w:p>
  </w:endnote>
  <w:endnote w:type="continuationSeparator" w:id="0">
    <w:p w14:paraId="11705B2F" w14:textId="77777777" w:rsidR="00A84A94" w:rsidRDefault="00A8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28D5" w14:textId="77777777" w:rsidR="00383804" w:rsidRDefault="00383804" w:rsidP="00B012F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7ECB" w14:textId="77777777" w:rsidR="00383804" w:rsidRDefault="00383804" w:rsidP="00B012FB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1C6E" w14:textId="77777777" w:rsidR="00A84A94" w:rsidRDefault="00A84A94" w:rsidP="00B555E1">
      <w:pPr>
        <w:bidi/>
      </w:pPr>
      <w:r>
        <w:separator/>
      </w:r>
    </w:p>
  </w:footnote>
  <w:footnote w:type="continuationSeparator" w:id="0">
    <w:p w14:paraId="2BEE2C1E" w14:textId="77777777" w:rsidR="00A84A94" w:rsidRDefault="00A84A94">
      <w:r>
        <w:continuationSeparator/>
      </w:r>
    </w:p>
  </w:footnote>
  <w:footnote w:id="1">
    <w:p w14:paraId="4EB3D8D0" w14:textId="72313571" w:rsidR="0014624A" w:rsidRPr="0014624A" w:rsidRDefault="0014624A" w:rsidP="0014624A">
      <w:pPr>
        <w:pStyle w:val="FootnoteText"/>
        <w:bidi/>
        <w:ind w:firstLine="0"/>
        <w:rPr>
          <w:rtl/>
          <w:lang w:bidi="ar-EG"/>
        </w:rPr>
      </w:pPr>
      <w:r w:rsidRPr="0014624A">
        <w:rPr>
          <w:rStyle w:val="FootnoteReference"/>
          <w:u w:val="none"/>
          <w:vertAlign w:val="superscript"/>
        </w:rPr>
        <w:footnoteRef/>
      </w:r>
      <w:r w:rsidRPr="0014624A">
        <w:rPr>
          <w:vertAlign w:val="superscript"/>
        </w:rPr>
        <w:t xml:space="preserve"> </w:t>
      </w:r>
      <w:r>
        <w:rPr>
          <w:rFonts w:hint="cs"/>
          <w:vertAlign w:val="superscript"/>
          <w:rtl/>
        </w:rPr>
        <w:t xml:space="preserve"> </w:t>
      </w:r>
      <w:r>
        <w:rPr>
          <w:rFonts w:hint="cs"/>
          <w:rtl/>
        </w:rPr>
        <w:t xml:space="preserve"> 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>تشير إلى ال</w:t>
      </w:r>
      <w:r>
        <w:rPr>
          <w:rFonts w:ascii="Simplified Arabic" w:hAnsi="Simplified Arabic" w:cs="Simplified Arabic" w:hint="cs"/>
          <w:sz w:val="14"/>
          <w:szCs w:val="20"/>
          <w:rtl/>
        </w:rPr>
        <w:t>غاية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 xml:space="preserve"> والهدف (ال</w:t>
      </w:r>
      <w:r>
        <w:rPr>
          <w:rFonts w:ascii="Simplified Arabic" w:hAnsi="Simplified Arabic" w:cs="Simplified Arabic" w:hint="cs"/>
          <w:sz w:val="14"/>
          <w:szCs w:val="20"/>
          <w:rtl/>
        </w:rPr>
        <w:t>أهداف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 xml:space="preserve">) </w:t>
      </w:r>
      <w:r>
        <w:rPr>
          <w:rFonts w:ascii="Simplified Arabic" w:hAnsi="Simplified Arabic" w:cs="Simplified Arabic" w:hint="cs"/>
          <w:sz w:val="14"/>
          <w:szCs w:val="20"/>
          <w:rtl/>
        </w:rPr>
        <w:t>على النحو الذي ترد به في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 xml:space="preserve"> المسودة الأولى ل</w:t>
      </w:r>
      <w:r>
        <w:rPr>
          <w:rFonts w:ascii="Simplified Arabic" w:hAnsi="Simplified Arabic" w:cs="Simplified Arabic" w:hint="cs"/>
          <w:sz w:val="14"/>
          <w:szCs w:val="20"/>
          <w:rtl/>
        </w:rPr>
        <w:t>ل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 xml:space="preserve">إطار </w:t>
      </w:r>
      <w:r>
        <w:rPr>
          <w:rFonts w:ascii="Simplified Arabic" w:hAnsi="Simplified Arabic" w:cs="Simplified Arabic" w:hint="cs"/>
          <w:sz w:val="14"/>
          <w:szCs w:val="20"/>
          <w:rtl/>
        </w:rPr>
        <w:t>العالمي ل</w:t>
      </w:r>
      <w:r>
        <w:rPr>
          <w:rFonts w:ascii="Simplified Arabic" w:hAnsi="Simplified Arabic" w:cs="Simplified Arabic"/>
          <w:sz w:val="14"/>
          <w:szCs w:val="20"/>
          <w:rtl/>
        </w:rPr>
        <w:t>لتنوع البيولوجي العالمي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 xml:space="preserve">، </w:t>
      </w:r>
      <w:r>
        <w:rPr>
          <w:rFonts w:ascii="Simplified Arabic" w:hAnsi="Simplified Arabic" w:cs="Simplified Arabic" w:hint="cs"/>
          <w:sz w:val="14"/>
          <w:szCs w:val="20"/>
          <w:rtl/>
        </w:rPr>
        <w:t>و</w:t>
      </w:r>
      <w:r w:rsidRPr="0014624A">
        <w:rPr>
          <w:rFonts w:ascii="Simplified Arabic" w:hAnsi="Simplified Arabic" w:cs="Simplified Arabic"/>
          <w:sz w:val="14"/>
          <w:szCs w:val="20"/>
          <w:rtl/>
        </w:rPr>
        <w:t>على النحو الوارد في الوثيقة</w:t>
      </w:r>
      <w:r w:rsidRPr="0014624A">
        <w:rPr>
          <w:rtl/>
        </w:rPr>
        <w:t xml:space="preserve"> </w:t>
      </w:r>
      <w:hyperlink r:id="rId1" w:history="1">
        <w:r w:rsidRPr="00646C03">
          <w:rPr>
            <w:rStyle w:val="Hyperlink"/>
            <w:sz w:val="16"/>
            <w:szCs w:val="22"/>
          </w:rPr>
          <w:t>CBD/WG2020/3/3</w:t>
        </w:r>
      </w:hyperlink>
      <w:r w:rsidRPr="0014624A">
        <w:rPr>
          <w:rtl/>
        </w:rPr>
        <w:t>.</w:t>
      </w:r>
    </w:p>
  </w:footnote>
  <w:footnote w:id="2">
    <w:p w14:paraId="475DE4FC" w14:textId="6159BA04" w:rsidR="0058107C" w:rsidRPr="0058107C" w:rsidRDefault="0058107C" w:rsidP="0058107C">
      <w:pPr>
        <w:pStyle w:val="FootnoteText"/>
        <w:bidi/>
        <w:ind w:firstLine="0"/>
        <w:rPr>
          <w:rtl/>
          <w:lang w:bidi="ar-EG"/>
        </w:rPr>
      </w:pPr>
      <w:r w:rsidRPr="0058107C">
        <w:rPr>
          <w:rStyle w:val="FootnoteReference"/>
          <w:u w:val="none"/>
          <w:vertAlign w:val="superscript"/>
        </w:rPr>
        <w:footnoteRef/>
      </w:r>
      <w:r w:rsidRPr="0058107C">
        <w:rPr>
          <w:vertAlign w:val="superscript"/>
        </w:rPr>
        <w:t xml:space="preserve"> </w:t>
      </w:r>
      <w:r>
        <w:rPr>
          <w:rFonts w:hint="cs"/>
          <w:vertAlign w:val="superscript"/>
          <w:rtl/>
        </w:rPr>
        <w:t xml:space="preserve"> </w:t>
      </w:r>
      <w:r w:rsidRPr="0058107C">
        <w:rPr>
          <w:sz w:val="16"/>
          <w:szCs w:val="22"/>
        </w:rPr>
        <w:t>CBD/SBSTTA/24/L.3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kern w:val="22"/>
      </w:rPr>
      <w:alias w:val="Subject"/>
      <w:tag w:val=""/>
      <w:id w:val="435956939"/>
      <w:placeholder>
        <w:docPart w:val="AA4B0CB354864BB39755D6D16DF8CA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36B3612" w14:textId="591C6FB3" w:rsidR="00383804" w:rsidRPr="00B012FB" w:rsidRDefault="00C34EDC" w:rsidP="00025E79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CBD/SBI/3/5/Add.4</w:t>
        </w:r>
      </w:p>
    </w:sdtContent>
  </w:sdt>
  <w:p w14:paraId="23063D69" w14:textId="3DFD9069" w:rsidR="00383804" w:rsidRPr="00B012FB" w:rsidRDefault="00383804" w:rsidP="00025E79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 w:rsidRPr="00B012FB">
      <w:rPr>
        <w:noProof/>
        <w:kern w:val="22"/>
      </w:rPr>
      <w:t xml:space="preserve">Page </w:t>
    </w:r>
    <w:r w:rsidRPr="00B012FB">
      <w:rPr>
        <w:noProof/>
        <w:kern w:val="22"/>
      </w:rPr>
      <w:fldChar w:fldCharType="begin"/>
    </w:r>
    <w:r w:rsidRPr="00B012FB">
      <w:rPr>
        <w:noProof/>
        <w:kern w:val="22"/>
      </w:rPr>
      <w:instrText xml:space="preserve"> PAGE   \* MERGEFORMAT </w:instrText>
    </w:r>
    <w:r w:rsidRPr="00B012FB">
      <w:rPr>
        <w:noProof/>
        <w:kern w:val="22"/>
      </w:rPr>
      <w:fldChar w:fldCharType="separate"/>
    </w:r>
    <w:r w:rsidR="00E44D0C">
      <w:rPr>
        <w:noProof/>
        <w:kern w:val="22"/>
      </w:rPr>
      <w:t>2</w:t>
    </w:r>
    <w:r w:rsidRPr="00B012FB">
      <w:rPr>
        <w:noProof/>
        <w:kern w:val="22"/>
      </w:rPr>
      <w:fldChar w:fldCharType="end"/>
    </w:r>
  </w:p>
  <w:p w14:paraId="416EBC10" w14:textId="77777777" w:rsidR="00383804" w:rsidRPr="00B012FB" w:rsidRDefault="00383804" w:rsidP="00B012F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6126B00" w14:textId="22ECD33E" w:rsidR="00383804" w:rsidRPr="00B012FB" w:rsidRDefault="00C34EDC" w:rsidP="00025E79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CBD/SBI/3/5/Add.4</w:t>
        </w:r>
      </w:p>
    </w:sdtContent>
  </w:sdt>
  <w:p w14:paraId="5B9F9E9D" w14:textId="45F2F2B5" w:rsidR="00383804" w:rsidRPr="00B012FB" w:rsidRDefault="00383804" w:rsidP="00025E79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B012FB">
      <w:rPr>
        <w:noProof/>
        <w:kern w:val="22"/>
      </w:rPr>
      <w:t xml:space="preserve">Page </w:t>
    </w:r>
    <w:r w:rsidRPr="00B012FB">
      <w:rPr>
        <w:noProof/>
        <w:kern w:val="22"/>
      </w:rPr>
      <w:fldChar w:fldCharType="begin"/>
    </w:r>
    <w:r w:rsidRPr="00B012FB">
      <w:rPr>
        <w:noProof/>
        <w:kern w:val="22"/>
      </w:rPr>
      <w:instrText xml:space="preserve"> PAGE   \* MERGEFORMAT </w:instrText>
    </w:r>
    <w:r w:rsidRPr="00B012FB">
      <w:rPr>
        <w:noProof/>
        <w:kern w:val="22"/>
      </w:rPr>
      <w:fldChar w:fldCharType="separate"/>
    </w:r>
    <w:r w:rsidR="00E44D0C">
      <w:rPr>
        <w:noProof/>
        <w:kern w:val="22"/>
      </w:rPr>
      <w:t>3</w:t>
    </w:r>
    <w:r w:rsidRPr="00B012FB">
      <w:rPr>
        <w:noProof/>
        <w:kern w:val="22"/>
      </w:rPr>
      <w:fldChar w:fldCharType="end"/>
    </w:r>
  </w:p>
  <w:p w14:paraId="1594CF0B" w14:textId="77777777" w:rsidR="00383804" w:rsidRPr="00B012FB" w:rsidRDefault="00383804" w:rsidP="00B012F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3EE"/>
    <w:multiLevelType w:val="hybridMultilevel"/>
    <w:tmpl w:val="C46AC6D6"/>
    <w:lvl w:ilvl="0" w:tplc="FC82B464">
      <w:start w:val="1"/>
      <w:numFmt w:val="arabicAbjad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7E3"/>
    <w:multiLevelType w:val="multilevel"/>
    <w:tmpl w:val="D9CCF8E4"/>
    <w:lvl w:ilvl="0">
      <w:start w:val="1"/>
      <w:numFmt w:val="arabicAbjad"/>
      <w:lvlText w:val="(%1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6F57821"/>
    <w:multiLevelType w:val="multilevel"/>
    <w:tmpl w:val="73446656"/>
    <w:lvl w:ilvl="0">
      <w:start w:val="1"/>
      <w:numFmt w:val="arabicAbjad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CA203F"/>
    <w:multiLevelType w:val="hybridMultilevel"/>
    <w:tmpl w:val="6EB0C69A"/>
    <w:lvl w:ilvl="0" w:tplc="FC82B464">
      <w:start w:val="1"/>
      <w:numFmt w:val="arabicAbjad"/>
      <w:lvlText w:val="(%1)"/>
      <w:lvlJc w:val="left"/>
      <w:pPr>
        <w:ind w:left="135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A4A3598"/>
    <w:multiLevelType w:val="hybridMultilevel"/>
    <w:tmpl w:val="4FB08AEE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89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B16B29C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4CF"/>
    <w:multiLevelType w:val="hybridMultilevel"/>
    <w:tmpl w:val="385234C6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44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97346CF"/>
    <w:multiLevelType w:val="hybridMultilevel"/>
    <w:tmpl w:val="D614789A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89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2AA6"/>
    <w:multiLevelType w:val="hybridMultilevel"/>
    <w:tmpl w:val="68DC4E9E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890" w:hanging="360"/>
      </w:pPr>
      <w:rPr>
        <w:rFonts w:hint="default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C1533"/>
    <w:multiLevelType w:val="hybridMultilevel"/>
    <w:tmpl w:val="A6269124"/>
    <w:lvl w:ilvl="0" w:tplc="FC82B464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D2293"/>
    <w:multiLevelType w:val="hybridMultilevel"/>
    <w:tmpl w:val="EBA0E4A2"/>
    <w:lvl w:ilvl="0" w:tplc="FC82B464">
      <w:start w:val="1"/>
      <w:numFmt w:val="arabicAbjad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FB725F"/>
    <w:multiLevelType w:val="hybridMultilevel"/>
    <w:tmpl w:val="C932088E"/>
    <w:lvl w:ilvl="0" w:tplc="71122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FC82B464">
      <w:start w:val="1"/>
      <w:numFmt w:val="arabicAbjad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F304E5C"/>
    <w:multiLevelType w:val="multilevel"/>
    <w:tmpl w:val="45E4BE6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8D4362A"/>
    <w:multiLevelType w:val="hybridMultilevel"/>
    <w:tmpl w:val="EC02CF80"/>
    <w:lvl w:ilvl="0" w:tplc="43A47EA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Simplified Arabic" w:hAnsi="Simplified Arabic" w:cs="Simplified Arabic" w:hint="default"/>
        <w:b w:val="0"/>
        <w:sz w:val="24"/>
        <w:szCs w:val="24"/>
        <w:vertAlign w:val="baseline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365F83"/>
    <w:multiLevelType w:val="hybridMultilevel"/>
    <w:tmpl w:val="312E3A36"/>
    <w:lvl w:ilvl="0" w:tplc="3188AFB8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C82B464">
      <w:start w:val="1"/>
      <w:numFmt w:val="arabicAbjad"/>
      <w:lvlText w:val="(%2)"/>
      <w:lvlJc w:val="left"/>
      <w:pPr>
        <w:ind w:left="1440" w:hanging="360"/>
      </w:pPr>
      <w:rPr>
        <w:rFonts w:hint="default"/>
        <w:i w:val="0"/>
        <w:iCs w:val="0"/>
        <w:sz w:val="24"/>
      </w:rPr>
    </w:lvl>
    <w:lvl w:ilvl="2" w:tplc="4BE29E5A">
      <w:start w:val="1"/>
      <w:numFmt w:val="lowerLetter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162"/>
    <w:multiLevelType w:val="hybridMultilevel"/>
    <w:tmpl w:val="6608CFAA"/>
    <w:lvl w:ilvl="0" w:tplc="FC82B464">
      <w:start w:val="1"/>
      <w:numFmt w:val="arabicAbjad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9"/>
  </w:num>
  <w:num w:numId="5">
    <w:abstractNumId w:val="6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8"/>
  </w:num>
  <w:num w:numId="11">
    <w:abstractNumId w:val="18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9"/>
  </w:num>
  <w:num w:numId="20">
    <w:abstractNumId w:val="0"/>
  </w:num>
  <w:num w:numId="21">
    <w:abstractNumId w:val="1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ar-SA" w:vendorID="64" w:dllVersion="6" w:nlCheck="1" w:checkStyle="0"/>
  <w:activeWritingStyle w:appName="MSWord" w:lang="en-GB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3B"/>
    <w:rsid w:val="00000538"/>
    <w:rsid w:val="00001C25"/>
    <w:rsid w:val="0000368E"/>
    <w:rsid w:val="000064E9"/>
    <w:rsid w:val="00010828"/>
    <w:rsid w:val="00014680"/>
    <w:rsid w:val="000219AC"/>
    <w:rsid w:val="00022207"/>
    <w:rsid w:val="00022961"/>
    <w:rsid w:val="0002340E"/>
    <w:rsid w:val="0002421D"/>
    <w:rsid w:val="00025825"/>
    <w:rsid w:val="00025AC1"/>
    <w:rsid w:val="00025B36"/>
    <w:rsid w:val="00025D8F"/>
    <w:rsid w:val="00025E79"/>
    <w:rsid w:val="00027011"/>
    <w:rsid w:val="0003032E"/>
    <w:rsid w:val="00031D24"/>
    <w:rsid w:val="00031F26"/>
    <w:rsid w:val="00032509"/>
    <w:rsid w:val="00033843"/>
    <w:rsid w:val="00035B90"/>
    <w:rsid w:val="00037873"/>
    <w:rsid w:val="00041252"/>
    <w:rsid w:val="000428F5"/>
    <w:rsid w:val="000454F5"/>
    <w:rsid w:val="00047099"/>
    <w:rsid w:val="00047B0C"/>
    <w:rsid w:val="00051A81"/>
    <w:rsid w:val="00054381"/>
    <w:rsid w:val="00054C36"/>
    <w:rsid w:val="000622AC"/>
    <w:rsid w:val="00062695"/>
    <w:rsid w:val="000649DC"/>
    <w:rsid w:val="00065E6A"/>
    <w:rsid w:val="000660D4"/>
    <w:rsid w:val="00066F7F"/>
    <w:rsid w:val="000711E1"/>
    <w:rsid w:val="00073708"/>
    <w:rsid w:val="00075576"/>
    <w:rsid w:val="000760C5"/>
    <w:rsid w:val="0007764D"/>
    <w:rsid w:val="00084008"/>
    <w:rsid w:val="000850AA"/>
    <w:rsid w:val="0008539E"/>
    <w:rsid w:val="00085773"/>
    <w:rsid w:val="00086D99"/>
    <w:rsid w:val="00087FB6"/>
    <w:rsid w:val="0009085B"/>
    <w:rsid w:val="00090D4C"/>
    <w:rsid w:val="000A02EF"/>
    <w:rsid w:val="000A0CD4"/>
    <w:rsid w:val="000A24CB"/>
    <w:rsid w:val="000A3071"/>
    <w:rsid w:val="000A3F82"/>
    <w:rsid w:val="000A469D"/>
    <w:rsid w:val="000A7155"/>
    <w:rsid w:val="000A78C6"/>
    <w:rsid w:val="000A7FD3"/>
    <w:rsid w:val="000B2BD3"/>
    <w:rsid w:val="000B49BE"/>
    <w:rsid w:val="000C0438"/>
    <w:rsid w:val="000C146B"/>
    <w:rsid w:val="000C3408"/>
    <w:rsid w:val="000C4344"/>
    <w:rsid w:val="000D0B3C"/>
    <w:rsid w:val="000D0BBE"/>
    <w:rsid w:val="000D0F17"/>
    <w:rsid w:val="000D20DA"/>
    <w:rsid w:val="000D2448"/>
    <w:rsid w:val="000D4752"/>
    <w:rsid w:val="000D49B4"/>
    <w:rsid w:val="000D50A1"/>
    <w:rsid w:val="000D7455"/>
    <w:rsid w:val="000D7FEA"/>
    <w:rsid w:val="000E27CF"/>
    <w:rsid w:val="000E49DE"/>
    <w:rsid w:val="000E637D"/>
    <w:rsid w:val="000E6B6E"/>
    <w:rsid w:val="000E7762"/>
    <w:rsid w:val="000E7E6A"/>
    <w:rsid w:val="000F07D4"/>
    <w:rsid w:val="000F0AEB"/>
    <w:rsid w:val="000F146F"/>
    <w:rsid w:val="000F31EA"/>
    <w:rsid w:val="000F3F42"/>
    <w:rsid w:val="000F55D8"/>
    <w:rsid w:val="000F63AB"/>
    <w:rsid w:val="000F6492"/>
    <w:rsid w:val="000F6CDF"/>
    <w:rsid w:val="00102016"/>
    <w:rsid w:val="001073FE"/>
    <w:rsid w:val="00107743"/>
    <w:rsid w:val="00111224"/>
    <w:rsid w:val="00112647"/>
    <w:rsid w:val="001205EA"/>
    <w:rsid w:val="0012214B"/>
    <w:rsid w:val="0012505E"/>
    <w:rsid w:val="0012529A"/>
    <w:rsid w:val="00125327"/>
    <w:rsid w:val="0012737B"/>
    <w:rsid w:val="00131C85"/>
    <w:rsid w:val="001340BA"/>
    <w:rsid w:val="0013705A"/>
    <w:rsid w:val="001410F4"/>
    <w:rsid w:val="001413E6"/>
    <w:rsid w:val="00142705"/>
    <w:rsid w:val="00143E00"/>
    <w:rsid w:val="0014624A"/>
    <w:rsid w:val="00146762"/>
    <w:rsid w:val="00146FC6"/>
    <w:rsid w:val="001471D6"/>
    <w:rsid w:val="00151A36"/>
    <w:rsid w:val="00155DC1"/>
    <w:rsid w:val="00155EFD"/>
    <w:rsid w:val="00157BB6"/>
    <w:rsid w:val="001608FA"/>
    <w:rsid w:val="00164DBB"/>
    <w:rsid w:val="00166367"/>
    <w:rsid w:val="00167B38"/>
    <w:rsid w:val="00173A32"/>
    <w:rsid w:val="0017442E"/>
    <w:rsid w:val="001763EB"/>
    <w:rsid w:val="001770D3"/>
    <w:rsid w:val="001805D3"/>
    <w:rsid w:val="001821D5"/>
    <w:rsid w:val="001840E6"/>
    <w:rsid w:val="00186D8B"/>
    <w:rsid w:val="001917E0"/>
    <w:rsid w:val="00191AFE"/>
    <w:rsid w:val="00192E06"/>
    <w:rsid w:val="001977E3"/>
    <w:rsid w:val="001A5072"/>
    <w:rsid w:val="001A6F1F"/>
    <w:rsid w:val="001A7941"/>
    <w:rsid w:val="001B495E"/>
    <w:rsid w:val="001C09DB"/>
    <w:rsid w:val="001C2CBA"/>
    <w:rsid w:val="001C3007"/>
    <w:rsid w:val="001C36B1"/>
    <w:rsid w:val="001C5594"/>
    <w:rsid w:val="001C6300"/>
    <w:rsid w:val="001C7AED"/>
    <w:rsid w:val="001D3142"/>
    <w:rsid w:val="001D47F8"/>
    <w:rsid w:val="001D4B85"/>
    <w:rsid w:val="001D7B50"/>
    <w:rsid w:val="001E0114"/>
    <w:rsid w:val="001E1730"/>
    <w:rsid w:val="001E18F4"/>
    <w:rsid w:val="001E2453"/>
    <w:rsid w:val="001E3C2A"/>
    <w:rsid w:val="001E4FE5"/>
    <w:rsid w:val="001E5970"/>
    <w:rsid w:val="001E6C89"/>
    <w:rsid w:val="001F4992"/>
    <w:rsid w:val="001F6379"/>
    <w:rsid w:val="001F695A"/>
    <w:rsid w:val="00200710"/>
    <w:rsid w:val="00203D36"/>
    <w:rsid w:val="00203ED5"/>
    <w:rsid w:val="00204415"/>
    <w:rsid w:val="00205492"/>
    <w:rsid w:val="002057F3"/>
    <w:rsid w:val="0020670A"/>
    <w:rsid w:val="00207A6E"/>
    <w:rsid w:val="00211A32"/>
    <w:rsid w:val="00216091"/>
    <w:rsid w:val="002211FD"/>
    <w:rsid w:val="002231E4"/>
    <w:rsid w:val="00224577"/>
    <w:rsid w:val="00224B92"/>
    <w:rsid w:val="002315B3"/>
    <w:rsid w:val="00232D69"/>
    <w:rsid w:val="002350BC"/>
    <w:rsid w:val="002357E1"/>
    <w:rsid w:val="00235AF7"/>
    <w:rsid w:val="00240F94"/>
    <w:rsid w:val="00243471"/>
    <w:rsid w:val="002443FE"/>
    <w:rsid w:val="002457A6"/>
    <w:rsid w:val="0024600F"/>
    <w:rsid w:val="00250D5A"/>
    <w:rsid w:val="00252624"/>
    <w:rsid w:val="00252897"/>
    <w:rsid w:val="00260D66"/>
    <w:rsid w:val="002629F8"/>
    <w:rsid w:val="00262C99"/>
    <w:rsid w:val="00263F0C"/>
    <w:rsid w:val="0026412A"/>
    <w:rsid w:val="00265598"/>
    <w:rsid w:val="002672EE"/>
    <w:rsid w:val="002760C3"/>
    <w:rsid w:val="0027680D"/>
    <w:rsid w:val="00281F17"/>
    <w:rsid w:val="00282D57"/>
    <w:rsid w:val="0028390E"/>
    <w:rsid w:val="00284C31"/>
    <w:rsid w:val="002851E0"/>
    <w:rsid w:val="00285ECF"/>
    <w:rsid w:val="0029039D"/>
    <w:rsid w:val="0029270E"/>
    <w:rsid w:val="00292B66"/>
    <w:rsid w:val="00292F67"/>
    <w:rsid w:val="00293213"/>
    <w:rsid w:val="002974D1"/>
    <w:rsid w:val="002A23AC"/>
    <w:rsid w:val="002A3DB7"/>
    <w:rsid w:val="002A4192"/>
    <w:rsid w:val="002A749E"/>
    <w:rsid w:val="002A7911"/>
    <w:rsid w:val="002B0942"/>
    <w:rsid w:val="002B2968"/>
    <w:rsid w:val="002B555C"/>
    <w:rsid w:val="002B6553"/>
    <w:rsid w:val="002B6FB2"/>
    <w:rsid w:val="002C0089"/>
    <w:rsid w:val="002C0AA7"/>
    <w:rsid w:val="002C2D11"/>
    <w:rsid w:val="002C48A7"/>
    <w:rsid w:val="002C4A0A"/>
    <w:rsid w:val="002C4BDB"/>
    <w:rsid w:val="002D0AFD"/>
    <w:rsid w:val="002D17FC"/>
    <w:rsid w:val="002D355B"/>
    <w:rsid w:val="002E0627"/>
    <w:rsid w:val="002E22CF"/>
    <w:rsid w:val="002E3198"/>
    <w:rsid w:val="002E35F6"/>
    <w:rsid w:val="002E3E50"/>
    <w:rsid w:val="002E62B3"/>
    <w:rsid w:val="002E7402"/>
    <w:rsid w:val="002F04D2"/>
    <w:rsid w:val="002F15BB"/>
    <w:rsid w:val="002F3178"/>
    <w:rsid w:val="002F6290"/>
    <w:rsid w:val="00302889"/>
    <w:rsid w:val="003044FC"/>
    <w:rsid w:val="00306DC5"/>
    <w:rsid w:val="00310BC6"/>
    <w:rsid w:val="00310FA1"/>
    <w:rsid w:val="00311F35"/>
    <w:rsid w:val="00312419"/>
    <w:rsid w:val="00315C0F"/>
    <w:rsid w:val="00316740"/>
    <w:rsid w:val="00316983"/>
    <w:rsid w:val="00317FA7"/>
    <w:rsid w:val="003210FF"/>
    <w:rsid w:val="00321429"/>
    <w:rsid w:val="0032489D"/>
    <w:rsid w:val="00325DE3"/>
    <w:rsid w:val="00327DDD"/>
    <w:rsid w:val="00330D2D"/>
    <w:rsid w:val="00330F27"/>
    <w:rsid w:val="0033128D"/>
    <w:rsid w:val="003337B7"/>
    <w:rsid w:val="00334530"/>
    <w:rsid w:val="003347FF"/>
    <w:rsid w:val="00336766"/>
    <w:rsid w:val="003400BF"/>
    <w:rsid w:val="003441AC"/>
    <w:rsid w:val="00344D0C"/>
    <w:rsid w:val="003507D9"/>
    <w:rsid w:val="0035272B"/>
    <w:rsid w:val="00354F1B"/>
    <w:rsid w:val="003618D6"/>
    <w:rsid w:val="003636E1"/>
    <w:rsid w:val="00365429"/>
    <w:rsid w:val="00367608"/>
    <w:rsid w:val="003729B7"/>
    <w:rsid w:val="00372D81"/>
    <w:rsid w:val="003822C0"/>
    <w:rsid w:val="00382AB0"/>
    <w:rsid w:val="00383804"/>
    <w:rsid w:val="00384170"/>
    <w:rsid w:val="003913CE"/>
    <w:rsid w:val="003942BF"/>
    <w:rsid w:val="003A15E4"/>
    <w:rsid w:val="003A2A86"/>
    <w:rsid w:val="003A3225"/>
    <w:rsid w:val="003A322F"/>
    <w:rsid w:val="003A6936"/>
    <w:rsid w:val="003B0946"/>
    <w:rsid w:val="003B0F2B"/>
    <w:rsid w:val="003B10B9"/>
    <w:rsid w:val="003B2485"/>
    <w:rsid w:val="003B2920"/>
    <w:rsid w:val="003B3970"/>
    <w:rsid w:val="003B4AD9"/>
    <w:rsid w:val="003B505D"/>
    <w:rsid w:val="003B53D4"/>
    <w:rsid w:val="003C113F"/>
    <w:rsid w:val="003C3CF4"/>
    <w:rsid w:val="003C5785"/>
    <w:rsid w:val="003C79D4"/>
    <w:rsid w:val="003D5D13"/>
    <w:rsid w:val="003E0119"/>
    <w:rsid w:val="003E23DB"/>
    <w:rsid w:val="003E2DAE"/>
    <w:rsid w:val="003E45A9"/>
    <w:rsid w:val="003E5F30"/>
    <w:rsid w:val="003F4BD5"/>
    <w:rsid w:val="003F5DD8"/>
    <w:rsid w:val="003F6CC6"/>
    <w:rsid w:val="003F6E44"/>
    <w:rsid w:val="003F799A"/>
    <w:rsid w:val="00400ABD"/>
    <w:rsid w:val="00400D70"/>
    <w:rsid w:val="00400E62"/>
    <w:rsid w:val="0040370F"/>
    <w:rsid w:val="00404674"/>
    <w:rsid w:val="0040478B"/>
    <w:rsid w:val="0040583C"/>
    <w:rsid w:val="0040653C"/>
    <w:rsid w:val="00406778"/>
    <w:rsid w:val="00406BC6"/>
    <w:rsid w:val="0041034C"/>
    <w:rsid w:val="00411517"/>
    <w:rsid w:val="00412F15"/>
    <w:rsid w:val="004144CF"/>
    <w:rsid w:val="00414C9C"/>
    <w:rsid w:val="004155DA"/>
    <w:rsid w:val="004224A0"/>
    <w:rsid w:val="004250D3"/>
    <w:rsid w:val="004266CC"/>
    <w:rsid w:val="00432298"/>
    <w:rsid w:val="0043327F"/>
    <w:rsid w:val="004337D1"/>
    <w:rsid w:val="00434C22"/>
    <w:rsid w:val="004360FC"/>
    <w:rsid w:val="00436625"/>
    <w:rsid w:val="00437636"/>
    <w:rsid w:val="00437902"/>
    <w:rsid w:val="0044190C"/>
    <w:rsid w:val="00443CF0"/>
    <w:rsid w:val="0044424E"/>
    <w:rsid w:val="00446BEE"/>
    <w:rsid w:val="00453E04"/>
    <w:rsid w:val="00454C66"/>
    <w:rsid w:val="00457496"/>
    <w:rsid w:val="004628F8"/>
    <w:rsid w:val="00466864"/>
    <w:rsid w:val="00466C1E"/>
    <w:rsid w:val="00467A12"/>
    <w:rsid w:val="0047101F"/>
    <w:rsid w:val="004723EF"/>
    <w:rsid w:val="00480F82"/>
    <w:rsid w:val="004827E7"/>
    <w:rsid w:val="00482CAA"/>
    <w:rsid w:val="00490CE3"/>
    <w:rsid w:val="00492E7F"/>
    <w:rsid w:val="004966A2"/>
    <w:rsid w:val="004972EB"/>
    <w:rsid w:val="004A686C"/>
    <w:rsid w:val="004A6972"/>
    <w:rsid w:val="004A7D34"/>
    <w:rsid w:val="004B0D4F"/>
    <w:rsid w:val="004B0E58"/>
    <w:rsid w:val="004B2DB1"/>
    <w:rsid w:val="004B312D"/>
    <w:rsid w:val="004B4309"/>
    <w:rsid w:val="004B4F4D"/>
    <w:rsid w:val="004B597A"/>
    <w:rsid w:val="004B6E33"/>
    <w:rsid w:val="004C0EE3"/>
    <w:rsid w:val="004C23BE"/>
    <w:rsid w:val="004C439B"/>
    <w:rsid w:val="004C5B8C"/>
    <w:rsid w:val="004C6760"/>
    <w:rsid w:val="004D02B8"/>
    <w:rsid w:val="004D1EC2"/>
    <w:rsid w:val="004D2BF2"/>
    <w:rsid w:val="004D4259"/>
    <w:rsid w:val="004D4329"/>
    <w:rsid w:val="004D50B3"/>
    <w:rsid w:val="004D6F63"/>
    <w:rsid w:val="004E1FF3"/>
    <w:rsid w:val="004E25DE"/>
    <w:rsid w:val="004F07E0"/>
    <w:rsid w:val="004F1116"/>
    <w:rsid w:val="004F201C"/>
    <w:rsid w:val="004F2E78"/>
    <w:rsid w:val="004F5DEF"/>
    <w:rsid w:val="004F7470"/>
    <w:rsid w:val="00500530"/>
    <w:rsid w:val="005032C9"/>
    <w:rsid w:val="005043E1"/>
    <w:rsid w:val="00510341"/>
    <w:rsid w:val="00510820"/>
    <w:rsid w:val="00511073"/>
    <w:rsid w:val="0051231F"/>
    <w:rsid w:val="00516C26"/>
    <w:rsid w:val="00521EFF"/>
    <w:rsid w:val="00522DFE"/>
    <w:rsid w:val="00522E0C"/>
    <w:rsid w:val="00524664"/>
    <w:rsid w:val="00525DCE"/>
    <w:rsid w:val="0053541C"/>
    <w:rsid w:val="00542250"/>
    <w:rsid w:val="005440A6"/>
    <w:rsid w:val="00545037"/>
    <w:rsid w:val="00551055"/>
    <w:rsid w:val="005513BF"/>
    <w:rsid w:val="00552DF5"/>
    <w:rsid w:val="00553105"/>
    <w:rsid w:val="00555DD7"/>
    <w:rsid w:val="00560534"/>
    <w:rsid w:val="0056067D"/>
    <w:rsid w:val="00561EDC"/>
    <w:rsid w:val="00565F8D"/>
    <w:rsid w:val="005732ED"/>
    <w:rsid w:val="00575EDB"/>
    <w:rsid w:val="00576E6D"/>
    <w:rsid w:val="0058107C"/>
    <w:rsid w:val="00581449"/>
    <w:rsid w:val="00581AC5"/>
    <w:rsid w:val="0058223D"/>
    <w:rsid w:val="00583471"/>
    <w:rsid w:val="005856D1"/>
    <w:rsid w:val="00585ED7"/>
    <w:rsid w:val="005863F0"/>
    <w:rsid w:val="00586D3B"/>
    <w:rsid w:val="005870BE"/>
    <w:rsid w:val="00592968"/>
    <w:rsid w:val="00592D93"/>
    <w:rsid w:val="00593284"/>
    <w:rsid w:val="00594E3B"/>
    <w:rsid w:val="005951FA"/>
    <w:rsid w:val="005955D2"/>
    <w:rsid w:val="005A2F6E"/>
    <w:rsid w:val="005A365B"/>
    <w:rsid w:val="005A4284"/>
    <w:rsid w:val="005A53D5"/>
    <w:rsid w:val="005B0FA9"/>
    <w:rsid w:val="005B2688"/>
    <w:rsid w:val="005B475F"/>
    <w:rsid w:val="005B6FDB"/>
    <w:rsid w:val="005B78E8"/>
    <w:rsid w:val="005C430F"/>
    <w:rsid w:val="005C6260"/>
    <w:rsid w:val="005D0539"/>
    <w:rsid w:val="005D11DB"/>
    <w:rsid w:val="005D139C"/>
    <w:rsid w:val="005D2FE4"/>
    <w:rsid w:val="005D3713"/>
    <w:rsid w:val="005D6A29"/>
    <w:rsid w:val="005D76E4"/>
    <w:rsid w:val="005E115D"/>
    <w:rsid w:val="005E16C3"/>
    <w:rsid w:val="005E5DFB"/>
    <w:rsid w:val="005E681F"/>
    <w:rsid w:val="005E6FA4"/>
    <w:rsid w:val="005F3D85"/>
    <w:rsid w:val="005F4C74"/>
    <w:rsid w:val="00602AEB"/>
    <w:rsid w:val="0060449C"/>
    <w:rsid w:val="00605B42"/>
    <w:rsid w:val="00607D5F"/>
    <w:rsid w:val="00612D1E"/>
    <w:rsid w:val="006179EE"/>
    <w:rsid w:val="0062084E"/>
    <w:rsid w:val="006227B5"/>
    <w:rsid w:val="0062317B"/>
    <w:rsid w:val="006260D5"/>
    <w:rsid w:val="00632B34"/>
    <w:rsid w:val="00633492"/>
    <w:rsid w:val="00633BA6"/>
    <w:rsid w:val="00634FFD"/>
    <w:rsid w:val="00635D14"/>
    <w:rsid w:val="00640845"/>
    <w:rsid w:val="00643A24"/>
    <w:rsid w:val="00644DB3"/>
    <w:rsid w:val="00644F66"/>
    <w:rsid w:val="00645A13"/>
    <w:rsid w:val="00646C03"/>
    <w:rsid w:val="0064760B"/>
    <w:rsid w:val="006477BC"/>
    <w:rsid w:val="006507F2"/>
    <w:rsid w:val="006539F2"/>
    <w:rsid w:val="006549FD"/>
    <w:rsid w:val="00660453"/>
    <w:rsid w:val="0066114C"/>
    <w:rsid w:val="006762DF"/>
    <w:rsid w:val="00680507"/>
    <w:rsid w:val="00680539"/>
    <w:rsid w:val="00682306"/>
    <w:rsid w:val="00684040"/>
    <w:rsid w:val="006848C5"/>
    <w:rsid w:val="00690847"/>
    <w:rsid w:val="0069446F"/>
    <w:rsid w:val="006954A7"/>
    <w:rsid w:val="00695607"/>
    <w:rsid w:val="006A11AE"/>
    <w:rsid w:val="006A1B8F"/>
    <w:rsid w:val="006A4003"/>
    <w:rsid w:val="006A7E2C"/>
    <w:rsid w:val="006B074E"/>
    <w:rsid w:val="006B242F"/>
    <w:rsid w:val="006B2BD5"/>
    <w:rsid w:val="006B55F8"/>
    <w:rsid w:val="006B6C47"/>
    <w:rsid w:val="006B7615"/>
    <w:rsid w:val="006C1D31"/>
    <w:rsid w:val="006D0E3D"/>
    <w:rsid w:val="006D1A99"/>
    <w:rsid w:val="006D30B3"/>
    <w:rsid w:val="006D5658"/>
    <w:rsid w:val="006D589E"/>
    <w:rsid w:val="006E02A8"/>
    <w:rsid w:val="006E0CA1"/>
    <w:rsid w:val="006E1741"/>
    <w:rsid w:val="006E2B04"/>
    <w:rsid w:val="006E405B"/>
    <w:rsid w:val="006E4E17"/>
    <w:rsid w:val="006E7B3F"/>
    <w:rsid w:val="006F148E"/>
    <w:rsid w:val="006F284C"/>
    <w:rsid w:val="006F48F7"/>
    <w:rsid w:val="006F7227"/>
    <w:rsid w:val="007000BD"/>
    <w:rsid w:val="0070136C"/>
    <w:rsid w:val="00702366"/>
    <w:rsid w:val="00710070"/>
    <w:rsid w:val="00713ABA"/>
    <w:rsid w:val="007157C9"/>
    <w:rsid w:val="007163BC"/>
    <w:rsid w:val="00716751"/>
    <w:rsid w:val="00725152"/>
    <w:rsid w:val="007257FC"/>
    <w:rsid w:val="00725A3F"/>
    <w:rsid w:val="00730AE3"/>
    <w:rsid w:val="00732620"/>
    <w:rsid w:val="00732EE6"/>
    <w:rsid w:val="00733D73"/>
    <w:rsid w:val="00736BC2"/>
    <w:rsid w:val="00742491"/>
    <w:rsid w:val="00746010"/>
    <w:rsid w:val="00746AD1"/>
    <w:rsid w:val="00753BDB"/>
    <w:rsid w:val="007552D1"/>
    <w:rsid w:val="0075740B"/>
    <w:rsid w:val="00757ACD"/>
    <w:rsid w:val="00762593"/>
    <w:rsid w:val="00766363"/>
    <w:rsid w:val="00766641"/>
    <w:rsid w:val="007705DD"/>
    <w:rsid w:val="007747A9"/>
    <w:rsid w:val="0077503A"/>
    <w:rsid w:val="00775238"/>
    <w:rsid w:val="00777F35"/>
    <w:rsid w:val="007808DA"/>
    <w:rsid w:val="00782CCA"/>
    <w:rsid w:val="00783473"/>
    <w:rsid w:val="007860FF"/>
    <w:rsid w:val="00787198"/>
    <w:rsid w:val="007903BE"/>
    <w:rsid w:val="0079228B"/>
    <w:rsid w:val="00792370"/>
    <w:rsid w:val="0079325E"/>
    <w:rsid w:val="00793280"/>
    <w:rsid w:val="00793668"/>
    <w:rsid w:val="007A2081"/>
    <w:rsid w:val="007A4C4A"/>
    <w:rsid w:val="007B1587"/>
    <w:rsid w:val="007B304E"/>
    <w:rsid w:val="007B45A8"/>
    <w:rsid w:val="007C054B"/>
    <w:rsid w:val="007C3DA5"/>
    <w:rsid w:val="007C5285"/>
    <w:rsid w:val="007C58B5"/>
    <w:rsid w:val="007C6257"/>
    <w:rsid w:val="007C633B"/>
    <w:rsid w:val="007C779C"/>
    <w:rsid w:val="007D3182"/>
    <w:rsid w:val="007D5E0B"/>
    <w:rsid w:val="007D724C"/>
    <w:rsid w:val="007E25A8"/>
    <w:rsid w:val="007E41A8"/>
    <w:rsid w:val="007E78BE"/>
    <w:rsid w:val="007F0E4E"/>
    <w:rsid w:val="007F1D67"/>
    <w:rsid w:val="007F4464"/>
    <w:rsid w:val="007F4D27"/>
    <w:rsid w:val="007F6045"/>
    <w:rsid w:val="007F7C67"/>
    <w:rsid w:val="00800553"/>
    <w:rsid w:val="008026F3"/>
    <w:rsid w:val="00803346"/>
    <w:rsid w:val="008038C2"/>
    <w:rsid w:val="00805931"/>
    <w:rsid w:val="00806FD1"/>
    <w:rsid w:val="008118F0"/>
    <w:rsid w:val="00815A08"/>
    <w:rsid w:val="00816881"/>
    <w:rsid w:val="0081734A"/>
    <w:rsid w:val="00821B70"/>
    <w:rsid w:val="00825524"/>
    <w:rsid w:val="00826607"/>
    <w:rsid w:val="0083211E"/>
    <w:rsid w:val="00834890"/>
    <w:rsid w:val="00837B9B"/>
    <w:rsid w:val="00843FF1"/>
    <w:rsid w:val="00845A61"/>
    <w:rsid w:val="00845ABD"/>
    <w:rsid w:val="00845E61"/>
    <w:rsid w:val="00850DDC"/>
    <w:rsid w:val="00852682"/>
    <w:rsid w:val="0085384F"/>
    <w:rsid w:val="008538DC"/>
    <w:rsid w:val="00857745"/>
    <w:rsid w:val="00860F63"/>
    <w:rsid w:val="0086574F"/>
    <w:rsid w:val="00866C93"/>
    <w:rsid w:val="00870D40"/>
    <w:rsid w:val="00874448"/>
    <w:rsid w:val="008753DE"/>
    <w:rsid w:val="00875709"/>
    <w:rsid w:val="00880ACF"/>
    <w:rsid w:val="0088188A"/>
    <w:rsid w:val="00886E20"/>
    <w:rsid w:val="00890B2A"/>
    <w:rsid w:val="008920A1"/>
    <w:rsid w:val="00894CD3"/>
    <w:rsid w:val="008A0782"/>
    <w:rsid w:val="008A128E"/>
    <w:rsid w:val="008A1DBC"/>
    <w:rsid w:val="008A6A70"/>
    <w:rsid w:val="008A7CB2"/>
    <w:rsid w:val="008B4028"/>
    <w:rsid w:val="008B65F6"/>
    <w:rsid w:val="008B7120"/>
    <w:rsid w:val="008C013C"/>
    <w:rsid w:val="008C0678"/>
    <w:rsid w:val="008C096A"/>
    <w:rsid w:val="008C1E35"/>
    <w:rsid w:val="008C2E59"/>
    <w:rsid w:val="008D1347"/>
    <w:rsid w:val="008D1F86"/>
    <w:rsid w:val="008D5AA2"/>
    <w:rsid w:val="008E1946"/>
    <w:rsid w:val="008E22C4"/>
    <w:rsid w:val="008E2FD6"/>
    <w:rsid w:val="008E4ED5"/>
    <w:rsid w:val="008E5F84"/>
    <w:rsid w:val="008E7040"/>
    <w:rsid w:val="008E7500"/>
    <w:rsid w:val="008F4FB9"/>
    <w:rsid w:val="008F552D"/>
    <w:rsid w:val="008F7D2A"/>
    <w:rsid w:val="00901DFA"/>
    <w:rsid w:val="00902CF4"/>
    <w:rsid w:val="009067F8"/>
    <w:rsid w:val="00906F1D"/>
    <w:rsid w:val="00912FF5"/>
    <w:rsid w:val="009157A4"/>
    <w:rsid w:val="0091677F"/>
    <w:rsid w:val="0092144D"/>
    <w:rsid w:val="009229D7"/>
    <w:rsid w:val="00922EAD"/>
    <w:rsid w:val="0092794B"/>
    <w:rsid w:val="0093401E"/>
    <w:rsid w:val="0093440C"/>
    <w:rsid w:val="00936F3E"/>
    <w:rsid w:val="0094071C"/>
    <w:rsid w:val="00941AFD"/>
    <w:rsid w:val="009439CA"/>
    <w:rsid w:val="00944107"/>
    <w:rsid w:val="00945384"/>
    <w:rsid w:val="00953856"/>
    <w:rsid w:val="009554D5"/>
    <w:rsid w:val="00963D83"/>
    <w:rsid w:val="009702FA"/>
    <w:rsid w:val="00972A75"/>
    <w:rsid w:val="0097540D"/>
    <w:rsid w:val="009806AF"/>
    <w:rsid w:val="009822CF"/>
    <w:rsid w:val="00986575"/>
    <w:rsid w:val="009913E0"/>
    <w:rsid w:val="009938AE"/>
    <w:rsid w:val="009A2E52"/>
    <w:rsid w:val="009A3742"/>
    <w:rsid w:val="009A408A"/>
    <w:rsid w:val="009A4DC4"/>
    <w:rsid w:val="009A51BA"/>
    <w:rsid w:val="009A5B4C"/>
    <w:rsid w:val="009B0046"/>
    <w:rsid w:val="009B00E8"/>
    <w:rsid w:val="009B120B"/>
    <w:rsid w:val="009B41D2"/>
    <w:rsid w:val="009B4E34"/>
    <w:rsid w:val="009B5D4B"/>
    <w:rsid w:val="009B5E1D"/>
    <w:rsid w:val="009B73E3"/>
    <w:rsid w:val="009C1234"/>
    <w:rsid w:val="009C1D41"/>
    <w:rsid w:val="009C3281"/>
    <w:rsid w:val="009C7B16"/>
    <w:rsid w:val="009D1BA9"/>
    <w:rsid w:val="009D211B"/>
    <w:rsid w:val="009D2F92"/>
    <w:rsid w:val="009E00FA"/>
    <w:rsid w:val="009E2B79"/>
    <w:rsid w:val="009E4222"/>
    <w:rsid w:val="009E6510"/>
    <w:rsid w:val="009F4C03"/>
    <w:rsid w:val="009F6528"/>
    <w:rsid w:val="00A012BD"/>
    <w:rsid w:val="00A016CA"/>
    <w:rsid w:val="00A05A3F"/>
    <w:rsid w:val="00A075E6"/>
    <w:rsid w:val="00A07D31"/>
    <w:rsid w:val="00A10051"/>
    <w:rsid w:val="00A157F4"/>
    <w:rsid w:val="00A15E99"/>
    <w:rsid w:val="00A16B11"/>
    <w:rsid w:val="00A16F73"/>
    <w:rsid w:val="00A20F36"/>
    <w:rsid w:val="00A2246F"/>
    <w:rsid w:val="00A250E3"/>
    <w:rsid w:val="00A255D3"/>
    <w:rsid w:val="00A27693"/>
    <w:rsid w:val="00A2773B"/>
    <w:rsid w:val="00A27834"/>
    <w:rsid w:val="00A30470"/>
    <w:rsid w:val="00A30DAD"/>
    <w:rsid w:val="00A31D73"/>
    <w:rsid w:val="00A32F79"/>
    <w:rsid w:val="00A4147C"/>
    <w:rsid w:val="00A42ADA"/>
    <w:rsid w:val="00A43060"/>
    <w:rsid w:val="00A46B08"/>
    <w:rsid w:val="00A558DF"/>
    <w:rsid w:val="00A61072"/>
    <w:rsid w:val="00A616B3"/>
    <w:rsid w:val="00A63C6F"/>
    <w:rsid w:val="00A67A2F"/>
    <w:rsid w:val="00A700DB"/>
    <w:rsid w:val="00A7507E"/>
    <w:rsid w:val="00A75143"/>
    <w:rsid w:val="00A75C1F"/>
    <w:rsid w:val="00A76145"/>
    <w:rsid w:val="00A76DFC"/>
    <w:rsid w:val="00A820A9"/>
    <w:rsid w:val="00A82D02"/>
    <w:rsid w:val="00A84A94"/>
    <w:rsid w:val="00A86ED5"/>
    <w:rsid w:val="00A915F1"/>
    <w:rsid w:val="00A92006"/>
    <w:rsid w:val="00A93EE1"/>
    <w:rsid w:val="00A93F05"/>
    <w:rsid w:val="00A94E43"/>
    <w:rsid w:val="00AA014E"/>
    <w:rsid w:val="00AA0DB3"/>
    <w:rsid w:val="00AA1DFD"/>
    <w:rsid w:val="00AB198D"/>
    <w:rsid w:val="00AB4908"/>
    <w:rsid w:val="00AB5C0B"/>
    <w:rsid w:val="00AB6211"/>
    <w:rsid w:val="00AC1A07"/>
    <w:rsid w:val="00AC1E69"/>
    <w:rsid w:val="00AC3379"/>
    <w:rsid w:val="00AC4BC2"/>
    <w:rsid w:val="00AC7334"/>
    <w:rsid w:val="00AD32ED"/>
    <w:rsid w:val="00AD3B1D"/>
    <w:rsid w:val="00AD4EB1"/>
    <w:rsid w:val="00AD6397"/>
    <w:rsid w:val="00AD7C0C"/>
    <w:rsid w:val="00AD7CC2"/>
    <w:rsid w:val="00AE2424"/>
    <w:rsid w:val="00AE3DF2"/>
    <w:rsid w:val="00AE51FF"/>
    <w:rsid w:val="00AE579A"/>
    <w:rsid w:val="00AE6F9C"/>
    <w:rsid w:val="00AE74DE"/>
    <w:rsid w:val="00AE7E41"/>
    <w:rsid w:val="00AF17E8"/>
    <w:rsid w:val="00AF18D7"/>
    <w:rsid w:val="00AF6096"/>
    <w:rsid w:val="00AF6B74"/>
    <w:rsid w:val="00AF705A"/>
    <w:rsid w:val="00AF7275"/>
    <w:rsid w:val="00B00E1A"/>
    <w:rsid w:val="00B012FB"/>
    <w:rsid w:val="00B01C1C"/>
    <w:rsid w:val="00B0715E"/>
    <w:rsid w:val="00B16D28"/>
    <w:rsid w:val="00B214D3"/>
    <w:rsid w:val="00B218DD"/>
    <w:rsid w:val="00B23242"/>
    <w:rsid w:val="00B23B11"/>
    <w:rsid w:val="00B23FE8"/>
    <w:rsid w:val="00B240CB"/>
    <w:rsid w:val="00B24475"/>
    <w:rsid w:val="00B245B2"/>
    <w:rsid w:val="00B24675"/>
    <w:rsid w:val="00B249ED"/>
    <w:rsid w:val="00B271A0"/>
    <w:rsid w:val="00B319A9"/>
    <w:rsid w:val="00B3299A"/>
    <w:rsid w:val="00B35C04"/>
    <w:rsid w:val="00B3761B"/>
    <w:rsid w:val="00B379FE"/>
    <w:rsid w:val="00B4769E"/>
    <w:rsid w:val="00B5146D"/>
    <w:rsid w:val="00B52192"/>
    <w:rsid w:val="00B5400D"/>
    <w:rsid w:val="00B555E1"/>
    <w:rsid w:val="00B56B11"/>
    <w:rsid w:val="00B63E0B"/>
    <w:rsid w:val="00B65E84"/>
    <w:rsid w:val="00B66B4E"/>
    <w:rsid w:val="00B72A58"/>
    <w:rsid w:val="00B739E5"/>
    <w:rsid w:val="00B752BD"/>
    <w:rsid w:val="00B80DB9"/>
    <w:rsid w:val="00B8380F"/>
    <w:rsid w:val="00B83E56"/>
    <w:rsid w:val="00B85F9B"/>
    <w:rsid w:val="00BA1498"/>
    <w:rsid w:val="00BA24B3"/>
    <w:rsid w:val="00BA3233"/>
    <w:rsid w:val="00BA4F86"/>
    <w:rsid w:val="00BB03D2"/>
    <w:rsid w:val="00BB26DD"/>
    <w:rsid w:val="00BB3537"/>
    <w:rsid w:val="00BB4489"/>
    <w:rsid w:val="00BB540E"/>
    <w:rsid w:val="00BB5C19"/>
    <w:rsid w:val="00BC1EF3"/>
    <w:rsid w:val="00BC579F"/>
    <w:rsid w:val="00BC6171"/>
    <w:rsid w:val="00BD1995"/>
    <w:rsid w:val="00BD1999"/>
    <w:rsid w:val="00BD5667"/>
    <w:rsid w:val="00BD7166"/>
    <w:rsid w:val="00BE2E99"/>
    <w:rsid w:val="00BE37A4"/>
    <w:rsid w:val="00BE45DE"/>
    <w:rsid w:val="00BE5AC1"/>
    <w:rsid w:val="00BF01D1"/>
    <w:rsid w:val="00BF0E65"/>
    <w:rsid w:val="00BF10F4"/>
    <w:rsid w:val="00BF1F55"/>
    <w:rsid w:val="00BF346E"/>
    <w:rsid w:val="00BF6666"/>
    <w:rsid w:val="00BF6B8F"/>
    <w:rsid w:val="00C00872"/>
    <w:rsid w:val="00C0174F"/>
    <w:rsid w:val="00C045DF"/>
    <w:rsid w:val="00C05456"/>
    <w:rsid w:val="00C076A9"/>
    <w:rsid w:val="00C0798E"/>
    <w:rsid w:val="00C121DA"/>
    <w:rsid w:val="00C1268E"/>
    <w:rsid w:val="00C15A80"/>
    <w:rsid w:val="00C15BBB"/>
    <w:rsid w:val="00C16311"/>
    <w:rsid w:val="00C209B5"/>
    <w:rsid w:val="00C22D07"/>
    <w:rsid w:val="00C23379"/>
    <w:rsid w:val="00C252CC"/>
    <w:rsid w:val="00C272A7"/>
    <w:rsid w:val="00C31FC0"/>
    <w:rsid w:val="00C32C74"/>
    <w:rsid w:val="00C34EDC"/>
    <w:rsid w:val="00C35BDD"/>
    <w:rsid w:val="00C370B3"/>
    <w:rsid w:val="00C372BC"/>
    <w:rsid w:val="00C37FF1"/>
    <w:rsid w:val="00C40ACE"/>
    <w:rsid w:val="00C42C01"/>
    <w:rsid w:val="00C4541B"/>
    <w:rsid w:val="00C4595C"/>
    <w:rsid w:val="00C46788"/>
    <w:rsid w:val="00C50483"/>
    <w:rsid w:val="00C507CD"/>
    <w:rsid w:val="00C5135A"/>
    <w:rsid w:val="00C51CC0"/>
    <w:rsid w:val="00C53EFF"/>
    <w:rsid w:val="00C55EC6"/>
    <w:rsid w:val="00C5739B"/>
    <w:rsid w:val="00C6531F"/>
    <w:rsid w:val="00C70B08"/>
    <w:rsid w:val="00C7246E"/>
    <w:rsid w:val="00C73AD8"/>
    <w:rsid w:val="00C75700"/>
    <w:rsid w:val="00C7579D"/>
    <w:rsid w:val="00C85B0F"/>
    <w:rsid w:val="00C85EA4"/>
    <w:rsid w:val="00C86C3E"/>
    <w:rsid w:val="00C912FE"/>
    <w:rsid w:val="00C9162B"/>
    <w:rsid w:val="00C91B3B"/>
    <w:rsid w:val="00C92427"/>
    <w:rsid w:val="00C95A5A"/>
    <w:rsid w:val="00C96015"/>
    <w:rsid w:val="00CA1572"/>
    <w:rsid w:val="00CA3545"/>
    <w:rsid w:val="00CA6B87"/>
    <w:rsid w:val="00CB32D6"/>
    <w:rsid w:val="00CB4B9A"/>
    <w:rsid w:val="00CB50BA"/>
    <w:rsid w:val="00CB65FD"/>
    <w:rsid w:val="00CB660D"/>
    <w:rsid w:val="00CC144E"/>
    <w:rsid w:val="00CC1496"/>
    <w:rsid w:val="00CC2031"/>
    <w:rsid w:val="00CC2761"/>
    <w:rsid w:val="00CC41AC"/>
    <w:rsid w:val="00CD1265"/>
    <w:rsid w:val="00CD1799"/>
    <w:rsid w:val="00CD2723"/>
    <w:rsid w:val="00CD65B8"/>
    <w:rsid w:val="00CE0E03"/>
    <w:rsid w:val="00CE51C3"/>
    <w:rsid w:val="00CE5954"/>
    <w:rsid w:val="00CF2F38"/>
    <w:rsid w:val="00CF3399"/>
    <w:rsid w:val="00CF4F69"/>
    <w:rsid w:val="00CF69E3"/>
    <w:rsid w:val="00D007D1"/>
    <w:rsid w:val="00D02CF8"/>
    <w:rsid w:val="00D1072F"/>
    <w:rsid w:val="00D11E98"/>
    <w:rsid w:val="00D12296"/>
    <w:rsid w:val="00D1467F"/>
    <w:rsid w:val="00D15589"/>
    <w:rsid w:val="00D17334"/>
    <w:rsid w:val="00D20D8B"/>
    <w:rsid w:val="00D21815"/>
    <w:rsid w:val="00D22383"/>
    <w:rsid w:val="00D22AE8"/>
    <w:rsid w:val="00D2400B"/>
    <w:rsid w:val="00D244AA"/>
    <w:rsid w:val="00D25B07"/>
    <w:rsid w:val="00D26998"/>
    <w:rsid w:val="00D344BE"/>
    <w:rsid w:val="00D37BBE"/>
    <w:rsid w:val="00D43009"/>
    <w:rsid w:val="00D432AD"/>
    <w:rsid w:val="00D442E0"/>
    <w:rsid w:val="00D51069"/>
    <w:rsid w:val="00D51E75"/>
    <w:rsid w:val="00D53816"/>
    <w:rsid w:val="00D55FD5"/>
    <w:rsid w:val="00D56456"/>
    <w:rsid w:val="00D56CCE"/>
    <w:rsid w:val="00D6233C"/>
    <w:rsid w:val="00D66A71"/>
    <w:rsid w:val="00D73786"/>
    <w:rsid w:val="00D77F6E"/>
    <w:rsid w:val="00D81321"/>
    <w:rsid w:val="00D8426D"/>
    <w:rsid w:val="00D851B3"/>
    <w:rsid w:val="00D8781E"/>
    <w:rsid w:val="00D91829"/>
    <w:rsid w:val="00D91B5D"/>
    <w:rsid w:val="00D91EF1"/>
    <w:rsid w:val="00D9537D"/>
    <w:rsid w:val="00D964A1"/>
    <w:rsid w:val="00D9689B"/>
    <w:rsid w:val="00DA2039"/>
    <w:rsid w:val="00DA3315"/>
    <w:rsid w:val="00DA3D79"/>
    <w:rsid w:val="00DA41C8"/>
    <w:rsid w:val="00DB097D"/>
    <w:rsid w:val="00DB1760"/>
    <w:rsid w:val="00DB19AE"/>
    <w:rsid w:val="00DB1DA3"/>
    <w:rsid w:val="00DB30EB"/>
    <w:rsid w:val="00DB6254"/>
    <w:rsid w:val="00DC0277"/>
    <w:rsid w:val="00DC18A8"/>
    <w:rsid w:val="00DD1FF3"/>
    <w:rsid w:val="00DD52CC"/>
    <w:rsid w:val="00DD6D04"/>
    <w:rsid w:val="00DD7FE7"/>
    <w:rsid w:val="00DE0BDC"/>
    <w:rsid w:val="00DE0DCA"/>
    <w:rsid w:val="00DE308B"/>
    <w:rsid w:val="00DF0002"/>
    <w:rsid w:val="00E0091A"/>
    <w:rsid w:val="00E00B42"/>
    <w:rsid w:val="00E065CA"/>
    <w:rsid w:val="00E120E1"/>
    <w:rsid w:val="00E13969"/>
    <w:rsid w:val="00E13D01"/>
    <w:rsid w:val="00E15FB3"/>
    <w:rsid w:val="00E16B89"/>
    <w:rsid w:val="00E16C4E"/>
    <w:rsid w:val="00E16C5B"/>
    <w:rsid w:val="00E17339"/>
    <w:rsid w:val="00E21B7C"/>
    <w:rsid w:val="00E22131"/>
    <w:rsid w:val="00E22B53"/>
    <w:rsid w:val="00E24084"/>
    <w:rsid w:val="00E24375"/>
    <w:rsid w:val="00E32A4B"/>
    <w:rsid w:val="00E334EC"/>
    <w:rsid w:val="00E34B58"/>
    <w:rsid w:val="00E37A7A"/>
    <w:rsid w:val="00E435A9"/>
    <w:rsid w:val="00E44D0C"/>
    <w:rsid w:val="00E453FA"/>
    <w:rsid w:val="00E45451"/>
    <w:rsid w:val="00E47630"/>
    <w:rsid w:val="00E47C98"/>
    <w:rsid w:val="00E51B80"/>
    <w:rsid w:val="00E55B3B"/>
    <w:rsid w:val="00E55E91"/>
    <w:rsid w:val="00E5612E"/>
    <w:rsid w:val="00E5618B"/>
    <w:rsid w:val="00E56942"/>
    <w:rsid w:val="00E57A10"/>
    <w:rsid w:val="00E57E5D"/>
    <w:rsid w:val="00E60404"/>
    <w:rsid w:val="00E605C9"/>
    <w:rsid w:val="00E666F7"/>
    <w:rsid w:val="00E66E46"/>
    <w:rsid w:val="00E73880"/>
    <w:rsid w:val="00E738EC"/>
    <w:rsid w:val="00E765E7"/>
    <w:rsid w:val="00E771CF"/>
    <w:rsid w:val="00E81563"/>
    <w:rsid w:val="00E82492"/>
    <w:rsid w:val="00E8577E"/>
    <w:rsid w:val="00E94157"/>
    <w:rsid w:val="00E950F5"/>
    <w:rsid w:val="00EA004D"/>
    <w:rsid w:val="00EA1688"/>
    <w:rsid w:val="00EA1E2C"/>
    <w:rsid w:val="00EA3690"/>
    <w:rsid w:val="00EA505C"/>
    <w:rsid w:val="00EA7525"/>
    <w:rsid w:val="00EB01B1"/>
    <w:rsid w:val="00EB2FEF"/>
    <w:rsid w:val="00EB33FE"/>
    <w:rsid w:val="00EB34E9"/>
    <w:rsid w:val="00EB4A66"/>
    <w:rsid w:val="00EB4C8B"/>
    <w:rsid w:val="00EB4EC1"/>
    <w:rsid w:val="00EB6F51"/>
    <w:rsid w:val="00EC0262"/>
    <w:rsid w:val="00EC0891"/>
    <w:rsid w:val="00EC09F2"/>
    <w:rsid w:val="00EC1942"/>
    <w:rsid w:val="00EC4697"/>
    <w:rsid w:val="00EC63A1"/>
    <w:rsid w:val="00EC7177"/>
    <w:rsid w:val="00ED0ECA"/>
    <w:rsid w:val="00ED3438"/>
    <w:rsid w:val="00ED51FE"/>
    <w:rsid w:val="00ED5BE0"/>
    <w:rsid w:val="00EE2060"/>
    <w:rsid w:val="00EE4713"/>
    <w:rsid w:val="00EE4C33"/>
    <w:rsid w:val="00EE51DB"/>
    <w:rsid w:val="00EF2023"/>
    <w:rsid w:val="00EF55F3"/>
    <w:rsid w:val="00F03865"/>
    <w:rsid w:val="00F050E9"/>
    <w:rsid w:val="00F0742E"/>
    <w:rsid w:val="00F079F3"/>
    <w:rsid w:val="00F1003B"/>
    <w:rsid w:val="00F10D14"/>
    <w:rsid w:val="00F12442"/>
    <w:rsid w:val="00F13DC0"/>
    <w:rsid w:val="00F13ED3"/>
    <w:rsid w:val="00F14485"/>
    <w:rsid w:val="00F1507B"/>
    <w:rsid w:val="00F15C44"/>
    <w:rsid w:val="00F161D1"/>
    <w:rsid w:val="00F16F02"/>
    <w:rsid w:val="00F1741A"/>
    <w:rsid w:val="00F2233B"/>
    <w:rsid w:val="00F2453E"/>
    <w:rsid w:val="00F26A60"/>
    <w:rsid w:val="00F27B82"/>
    <w:rsid w:val="00F3012D"/>
    <w:rsid w:val="00F3038C"/>
    <w:rsid w:val="00F30647"/>
    <w:rsid w:val="00F338D7"/>
    <w:rsid w:val="00F36803"/>
    <w:rsid w:val="00F37E2A"/>
    <w:rsid w:val="00F418A8"/>
    <w:rsid w:val="00F41DC8"/>
    <w:rsid w:val="00F42257"/>
    <w:rsid w:val="00F43970"/>
    <w:rsid w:val="00F458E9"/>
    <w:rsid w:val="00F465B6"/>
    <w:rsid w:val="00F50302"/>
    <w:rsid w:val="00F50542"/>
    <w:rsid w:val="00F52693"/>
    <w:rsid w:val="00F52873"/>
    <w:rsid w:val="00F6028E"/>
    <w:rsid w:val="00F621D8"/>
    <w:rsid w:val="00F64CB9"/>
    <w:rsid w:val="00F65B2C"/>
    <w:rsid w:val="00F67181"/>
    <w:rsid w:val="00F70654"/>
    <w:rsid w:val="00F732A2"/>
    <w:rsid w:val="00F7372F"/>
    <w:rsid w:val="00F7500A"/>
    <w:rsid w:val="00F770E6"/>
    <w:rsid w:val="00F77628"/>
    <w:rsid w:val="00F77D64"/>
    <w:rsid w:val="00F800DA"/>
    <w:rsid w:val="00F8309A"/>
    <w:rsid w:val="00F838DD"/>
    <w:rsid w:val="00F83929"/>
    <w:rsid w:val="00F83EEF"/>
    <w:rsid w:val="00F87E69"/>
    <w:rsid w:val="00F910FA"/>
    <w:rsid w:val="00F93FE6"/>
    <w:rsid w:val="00F95C0A"/>
    <w:rsid w:val="00F975F2"/>
    <w:rsid w:val="00FA03C0"/>
    <w:rsid w:val="00FA0574"/>
    <w:rsid w:val="00FA201A"/>
    <w:rsid w:val="00FA307C"/>
    <w:rsid w:val="00FA7602"/>
    <w:rsid w:val="00FB06F3"/>
    <w:rsid w:val="00FB146F"/>
    <w:rsid w:val="00FB25B5"/>
    <w:rsid w:val="00FB3B70"/>
    <w:rsid w:val="00FC0EEB"/>
    <w:rsid w:val="00FC4D8F"/>
    <w:rsid w:val="00FC5B16"/>
    <w:rsid w:val="00FC6159"/>
    <w:rsid w:val="00FC7E7F"/>
    <w:rsid w:val="00FD061C"/>
    <w:rsid w:val="00FD0C6F"/>
    <w:rsid w:val="00FD1D52"/>
    <w:rsid w:val="00FD4E60"/>
    <w:rsid w:val="00FD6188"/>
    <w:rsid w:val="00FD7207"/>
    <w:rsid w:val="00FE2B01"/>
    <w:rsid w:val="00FE3CD6"/>
    <w:rsid w:val="00FE635C"/>
    <w:rsid w:val="00FE6426"/>
    <w:rsid w:val="00FE6A68"/>
    <w:rsid w:val="00FE727F"/>
    <w:rsid w:val="00FE760E"/>
    <w:rsid w:val="00FE7621"/>
    <w:rsid w:val="00FE774C"/>
    <w:rsid w:val="00FE7920"/>
    <w:rsid w:val="00FF1B37"/>
    <w:rsid w:val="00FF5042"/>
    <w:rsid w:val="00FF6CC3"/>
    <w:rsid w:val="00FF76AC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C8B53"/>
  <w15:docId w15:val="{47BA93EA-A364-420B-AF41-113F3D8D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5513B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5513B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5513B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5513BF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5513B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513B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5513B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5513B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3BF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5513BF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5513BF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sid w:val="005513B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13BF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5513BF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5513BF"/>
    <w:pPr>
      <w:spacing w:before="120" w:after="120"/>
      <w:ind w:left="1440" w:hanging="720"/>
      <w:jc w:val="left"/>
    </w:pPr>
  </w:style>
  <w:style w:type="character" w:styleId="PageNumber">
    <w:name w:val="page number"/>
    <w:rsid w:val="005513BF"/>
    <w:rPr>
      <w:rFonts w:ascii="Times New Roman" w:hAnsi="Times New Roman"/>
      <w:sz w:val="22"/>
    </w:rPr>
  </w:style>
  <w:style w:type="paragraph" w:customStyle="1" w:styleId="HEADING">
    <w:name w:val="HEADING"/>
    <w:basedOn w:val="Normal"/>
    <w:link w:val="HEADINGChar"/>
    <w:rsid w:val="005513BF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5513BF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5513BF"/>
    <w:pPr>
      <w:ind w:left="170" w:right="3119" w:hanging="170"/>
      <w:jc w:val="left"/>
    </w:pPr>
  </w:style>
  <w:style w:type="paragraph" w:customStyle="1" w:styleId="Para3">
    <w:name w:val="Para3"/>
    <w:basedOn w:val="Normal"/>
    <w:rsid w:val="005513BF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5513B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5513BF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5513BF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5513BF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5513BF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5513BF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5513BF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5513BF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5513BF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5513BF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5513BF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5513BF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5513BF"/>
    <w:rPr>
      <w:vertAlign w:val="superscript"/>
    </w:rPr>
  </w:style>
  <w:style w:type="paragraph" w:styleId="EndnoteText">
    <w:name w:val="endnote text"/>
    <w:basedOn w:val="Normal"/>
    <w:link w:val="EndnoteTextChar"/>
    <w:rsid w:val="005513B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5513B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5513B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5513B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5513BF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92F67"/>
    <w:rPr>
      <w:b/>
      <w:caps/>
      <w:sz w:val="22"/>
      <w:szCs w:val="24"/>
      <w:lang w:val="en-GB"/>
    </w:rPr>
  </w:style>
  <w:style w:type="character" w:customStyle="1" w:styleId="HEADINGChar">
    <w:name w:val="HEADING Char"/>
    <w:link w:val="HEADING"/>
    <w:rsid w:val="00EC1942"/>
    <w:rPr>
      <w:b/>
      <w:bCs/>
      <w:caps/>
      <w:sz w:val="22"/>
      <w:szCs w:val="24"/>
      <w:lang w:val="en-GB"/>
    </w:rPr>
  </w:style>
  <w:style w:type="character" w:customStyle="1" w:styleId="Para1Char">
    <w:name w:val="Para1 Char"/>
    <w:link w:val="Para1"/>
    <w:rsid w:val="00EC1942"/>
    <w:rPr>
      <w:snapToGrid w:val="0"/>
      <w:sz w:val="22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B85"/>
    <w:rPr>
      <w:color w:val="808080"/>
      <w:shd w:val="clear" w:color="auto" w:fill="E6E6E6"/>
    </w:rPr>
  </w:style>
  <w:style w:type="character" w:customStyle="1" w:styleId="hps">
    <w:name w:val="hps"/>
    <w:rsid w:val="0079228B"/>
  </w:style>
  <w:style w:type="character" w:customStyle="1" w:styleId="EndnoteTextChar">
    <w:name w:val="Endnote Text Char"/>
    <w:link w:val="EndnoteText"/>
    <w:rsid w:val="00FD0C6F"/>
    <w:rPr>
      <w:rFonts w:ascii="Courier New" w:hAnsi="Courier New"/>
      <w:sz w:val="22"/>
      <w:szCs w:val="24"/>
      <w:lang w:val="en-GB"/>
    </w:rPr>
  </w:style>
  <w:style w:type="paragraph" w:customStyle="1" w:styleId="Activity">
    <w:name w:val="Activity"/>
    <w:basedOn w:val="Normal"/>
    <w:rsid w:val="00DB19AE"/>
    <w:pPr>
      <w:keepNext/>
      <w:numPr>
        <w:ilvl w:val="1"/>
        <w:numId w:val="21"/>
      </w:numPr>
      <w:tabs>
        <w:tab w:val="clear" w:pos="1440"/>
        <w:tab w:val="left" w:pos="720"/>
      </w:tabs>
      <w:autoSpaceDE w:val="0"/>
      <w:autoSpaceDN w:val="0"/>
      <w:spacing w:before="120" w:after="120" w:line="216" w:lineRule="auto"/>
    </w:pPr>
    <w:rPr>
      <w:b/>
      <w:bCs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bd.int/doc/c/c8b7/1f2a/5abe454babc8e5839d0a82c8/sbstta-24-l-03-a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c/8b86/5d4c/5da677a020be8b097c298a9e/sbi-03-20-ar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c/5cee/db59/f3f75088b12d5f0fa93eecb5/sbi-03-crp-15-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2255/7fab/fe26759ee8142680a2352c6c/wg2020-03-03-a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B0CB354864BB39755D6D16DF8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8CE5-1F15-4C08-9440-DC982B923FE7}"/>
      </w:docPartPr>
      <w:docPartBody>
        <w:p w:rsidR="007E19D3" w:rsidRDefault="00EC7E11" w:rsidP="00EC7E11">
          <w:pPr>
            <w:pStyle w:val="AA4B0CB354864BB39755D6D16DF8CAF8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089E9D6945F546C29FF5ED807D84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AAEC-C71D-41E7-B68E-92F448A16DF6}"/>
      </w:docPartPr>
      <w:docPartBody>
        <w:p w:rsidR="00A84478" w:rsidRDefault="00A84478" w:rsidP="00A84478">
          <w:pPr>
            <w:pStyle w:val="089E9D6945F546C29FF5ED807D84A006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0D58812FF53B43CDA2654EFBF6D0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C3E9-A902-4580-B016-FD0565F9484E}"/>
      </w:docPartPr>
      <w:docPartBody>
        <w:p w:rsidR="001A1878" w:rsidRDefault="001A1878" w:rsidP="001A1878">
          <w:pPr>
            <w:pStyle w:val="0D58812FF53B43CDA2654EFBF6D041FD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AF"/>
    <w:rsid w:val="0000501C"/>
    <w:rsid w:val="00015BC6"/>
    <w:rsid w:val="000F60EA"/>
    <w:rsid w:val="001166C2"/>
    <w:rsid w:val="001603B3"/>
    <w:rsid w:val="001A1878"/>
    <w:rsid w:val="001B29AF"/>
    <w:rsid w:val="002D0C1B"/>
    <w:rsid w:val="002E6702"/>
    <w:rsid w:val="0037757D"/>
    <w:rsid w:val="003825B1"/>
    <w:rsid w:val="003A445D"/>
    <w:rsid w:val="00402F6C"/>
    <w:rsid w:val="00442B62"/>
    <w:rsid w:val="004A69EC"/>
    <w:rsid w:val="00517717"/>
    <w:rsid w:val="00551ABC"/>
    <w:rsid w:val="005640C7"/>
    <w:rsid w:val="005904BD"/>
    <w:rsid w:val="00604F0C"/>
    <w:rsid w:val="007B0918"/>
    <w:rsid w:val="007E19D3"/>
    <w:rsid w:val="007E501A"/>
    <w:rsid w:val="0083264A"/>
    <w:rsid w:val="00834F45"/>
    <w:rsid w:val="00856010"/>
    <w:rsid w:val="009555FF"/>
    <w:rsid w:val="00955C84"/>
    <w:rsid w:val="009A647C"/>
    <w:rsid w:val="00A27574"/>
    <w:rsid w:val="00A84478"/>
    <w:rsid w:val="00B36C7B"/>
    <w:rsid w:val="00BA4281"/>
    <w:rsid w:val="00BB2CFE"/>
    <w:rsid w:val="00BC32AF"/>
    <w:rsid w:val="00BD1041"/>
    <w:rsid w:val="00C95089"/>
    <w:rsid w:val="00CA4D0D"/>
    <w:rsid w:val="00CC1CAF"/>
    <w:rsid w:val="00D07A69"/>
    <w:rsid w:val="00D5481D"/>
    <w:rsid w:val="00D715E3"/>
    <w:rsid w:val="00D71C90"/>
    <w:rsid w:val="00DA3919"/>
    <w:rsid w:val="00DB0473"/>
    <w:rsid w:val="00DB6A93"/>
    <w:rsid w:val="00E50FF2"/>
    <w:rsid w:val="00E73BD7"/>
    <w:rsid w:val="00EC17B5"/>
    <w:rsid w:val="00EC7E11"/>
    <w:rsid w:val="00F13384"/>
    <w:rsid w:val="00F7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A1878"/>
    <w:rPr>
      <w:color w:val="808080"/>
    </w:rPr>
  </w:style>
  <w:style w:type="paragraph" w:customStyle="1" w:styleId="AA4B0CB354864BB39755D6D16DF8CAF8">
    <w:name w:val="AA4B0CB354864BB39755D6D16DF8CAF8"/>
    <w:rsid w:val="00EC7E11"/>
    <w:pPr>
      <w:bidi/>
    </w:pPr>
  </w:style>
  <w:style w:type="paragraph" w:customStyle="1" w:styleId="089E9D6945F546C29FF5ED807D84A006">
    <w:name w:val="089E9D6945F546C29FF5ED807D84A006"/>
    <w:rsid w:val="00A84478"/>
    <w:pPr>
      <w:spacing w:after="160" w:line="259" w:lineRule="auto"/>
    </w:pPr>
    <w:rPr>
      <w:lang w:val="en-CA" w:eastAsia="en-CA"/>
    </w:rPr>
  </w:style>
  <w:style w:type="paragraph" w:customStyle="1" w:styleId="0D58812FF53B43CDA2654EFBF6D041FD">
    <w:name w:val="0D58812FF53B43CDA2654EFBF6D041FD"/>
    <w:rsid w:val="001A1878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BF861-3B74-4BC9-A947-164FAC66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progress in revising/updating and implementing national biodiversity strategies and action plans, including national targets</vt:lpstr>
    </vt:vector>
  </TitlesOfParts>
  <Company>Biodiversity</Company>
  <LinksUpToDate>false</LinksUpToDate>
  <CharactersWithSpaces>5291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progress in revising/updating and implementing national biodiversity strategies and action plans, including national targets</dc:title>
  <dc:subject>CBD/SBI/3/5/Add.4</dc:subject>
  <dc:creator>SCBD</dc:creator>
  <cp:lastModifiedBy>Xue He Yan</cp:lastModifiedBy>
  <cp:revision>3</cp:revision>
  <cp:lastPrinted>2020-05-23T01:47:00Z</cp:lastPrinted>
  <dcterms:created xsi:type="dcterms:W3CDTF">2021-12-09T13:32:00Z</dcterms:created>
  <dcterms:modified xsi:type="dcterms:W3CDTF">2021-12-09T14:21:00Z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>
    <vt:lpwstr>SUBSIDIARY BODY ON IMPLEMENTATION</vt:lpwstr>
  </property>
</Properties>
</file>