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436"/>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95"/>
      </w:tblGrid>
      <w:tr w:rsidR="006F6ED1" w14:paraId="57282829" w14:textId="77777777" w:rsidTr="00D53B43">
        <w:tc>
          <w:tcPr>
            <w:tcW w:w="4788" w:type="dxa"/>
          </w:tcPr>
          <w:p w14:paraId="6C297741" w14:textId="77777777" w:rsidR="006F6ED1" w:rsidRPr="001E7565" w:rsidRDefault="006F6ED1" w:rsidP="006F6ED1">
            <w:pPr>
              <w:bidi/>
              <w:spacing w:line="216" w:lineRule="auto"/>
              <w:rPr>
                <w:rFonts w:ascii="Simplified Arabic" w:hAnsi="Simplified Arabic" w:cs="Simplified Arabic"/>
                <w:b/>
                <w:bCs/>
                <w:sz w:val="44"/>
                <w:szCs w:val="44"/>
                <w:rtl/>
                <w:lang w:bidi="ar-EG"/>
              </w:rPr>
            </w:pPr>
            <w:r w:rsidRPr="001E7565">
              <w:rPr>
                <w:rFonts w:ascii="Simplified Arabic" w:hAnsi="Simplified Arabic" w:cs="Simplified Arabic" w:hint="cs"/>
                <w:b/>
                <w:bCs/>
                <w:sz w:val="44"/>
                <w:szCs w:val="44"/>
                <w:rtl/>
                <w:lang w:bidi="ar-EG"/>
              </w:rPr>
              <w:t xml:space="preserve">الاتفاقية المتعلقة </w:t>
            </w:r>
          </w:p>
          <w:p w14:paraId="0DD0E4E3" w14:textId="77777777" w:rsidR="006F6ED1" w:rsidRPr="00294CA2" w:rsidRDefault="006F6ED1" w:rsidP="006F6ED1">
            <w:pPr>
              <w:bidi/>
              <w:spacing w:line="216" w:lineRule="auto"/>
              <w:rPr>
                <w:rFonts w:ascii="Simplified Arabic" w:hAnsi="Simplified Arabic" w:cs="Simplified Arabic"/>
                <w:b/>
                <w:bCs/>
                <w:sz w:val="40"/>
                <w:szCs w:val="40"/>
                <w:rtl/>
                <w:lang w:bidi="ar-EG"/>
              </w:rPr>
            </w:pPr>
            <w:r w:rsidRPr="001E7565">
              <w:rPr>
                <w:rFonts w:ascii="Simplified Arabic" w:hAnsi="Simplified Arabic" w:cs="Simplified Arabic" w:hint="cs"/>
                <w:b/>
                <w:bCs/>
                <w:sz w:val="44"/>
                <w:szCs w:val="44"/>
                <w:rtl/>
                <w:lang w:bidi="ar-EG"/>
              </w:rPr>
              <w:t>بالتنوع البيولوجي</w:t>
            </w:r>
          </w:p>
        </w:tc>
        <w:tc>
          <w:tcPr>
            <w:tcW w:w="4788" w:type="dxa"/>
          </w:tcPr>
          <w:p w14:paraId="21E99E13" w14:textId="77777777" w:rsidR="006F6ED1" w:rsidRDefault="006F6ED1" w:rsidP="006F6ED1">
            <w:pPr>
              <w:spacing w:line="216" w:lineRule="auto"/>
              <w:rPr>
                <w:rFonts w:ascii="Times New Roman" w:hAnsi="Times New Roman" w:cs="Times New Roman"/>
                <w:lang w:bidi="ar-EG"/>
              </w:rPr>
            </w:pPr>
            <w:r>
              <w:rPr>
                <w:rFonts w:ascii="Times New Roman" w:hAnsi="Times New Roman" w:cs="Times New Roman"/>
                <w:lang w:bidi="ar-EG"/>
              </w:rPr>
              <w:t>CBD/WG2020/4/CRP.</w:t>
            </w:r>
            <w:r>
              <w:rPr>
                <w:rFonts w:ascii="Times New Roman" w:hAnsi="Times New Roman" w:cs="Times New Roman" w:hint="cs"/>
                <w:rtl/>
                <w:lang w:bidi="ar-EG"/>
              </w:rPr>
              <w:t>2</w:t>
            </w:r>
          </w:p>
          <w:p w14:paraId="1A620EEE" w14:textId="77777777" w:rsidR="006F6ED1" w:rsidRDefault="006F6ED1" w:rsidP="006F6ED1">
            <w:pPr>
              <w:spacing w:line="216" w:lineRule="auto"/>
              <w:rPr>
                <w:rFonts w:ascii="Times New Roman" w:hAnsi="Times New Roman" w:cs="Times New Roman"/>
                <w:lang w:bidi="ar-EG"/>
              </w:rPr>
            </w:pPr>
            <w:r>
              <w:rPr>
                <w:rFonts w:ascii="Times New Roman" w:hAnsi="Times New Roman" w:cs="Times New Roman"/>
                <w:lang w:bidi="ar-EG"/>
              </w:rPr>
              <w:t>24 June 2022</w:t>
            </w:r>
          </w:p>
          <w:p w14:paraId="3EE373A3" w14:textId="77777777" w:rsidR="006F6ED1" w:rsidRDefault="006F6ED1" w:rsidP="006F6ED1">
            <w:pPr>
              <w:spacing w:line="216" w:lineRule="auto"/>
              <w:rPr>
                <w:rFonts w:ascii="Times New Roman" w:hAnsi="Times New Roman" w:cs="Times New Roman"/>
                <w:lang w:bidi="ar-EG"/>
              </w:rPr>
            </w:pPr>
          </w:p>
          <w:p w14:paraId="36D81061" w14:textId="77777777" w:rsidR="006F6ED1" w:rsidRDefault="006F6ED1" w:rsidP="006F6ED1">
            <w:pPr>
              <w:spacing w:line="216" w:lineRule="auto"/>
              <w:rPr>
                <w:rFonts w:ascii="Times New Roman" w:hAnsi="Times New Roman" w:cs="Times New Roman"/>
                <w:lang w:bidi="ar-EG"/>
              </w:rPr>
            </w:pPr>
          </w:p>
          <w:p w14:paraId="19F91CC0" w14:textId="77777777" w:rsidR="006F6ED1" w:rsidRDefault="006F6ED1" w:rsidP="006F6ED1">
            <w:pPr>
              <w:spacing w:line="216" w:lineRule="auto"/>
              <w:rPr>
                <w:rFonts w:ascii="Times New Roman" w:hAnsi="Times New Roman" w:cs="Times New Roman"/>
                <w:lang w:bidi="ar-EG"/>
              </w:rPr>
            </w:pPr>
            <w:r>
              <w:rPr>
                <w:rFonts w:ascii="Times New Roman" w:hAnsi="Times New Roman" w:cs="Times New Roman"/>
                <w:lang w:bidi="ar-EG"/>
              </w:rPr>
              <w:t>ARABIC</w:t>
            </w:r>
          </w:p>
          <w:p w14:paraId="04D0BE7B" w14:textId="77777777" w:rsidR="006F6ED1" w:rsidRPr="00294CA2" w:rsidRDefault="006F6ED1" w:rsidP="006F6ED1">
            <w:pPr>
              <w:spacing w:line="216" w:lineRule="auto"/>
              <w:rPr>
                <w:rFonts w:ascii="Times New Roman" w:hAnsi="Times New Roman" w:cs="Times New Roman"/>
                <w:lang w:bidi="ar-EG"/>
              </w:rPr>
            </w:pPr>
            <w:r>
              <w:rPr>
                <w:rFonts w:ascii="Times New Roman" w:hAnsi="Times New Roman" w:cs="Times New Roman"/>
                <w:lang w:bidi="ar-EG"/>
              </w:rPr>
              <w:t>Original: ENGLISH</w:t>
            </w:r>
          </w:p>
        </w:tc>
      </w:tr>
    </w:tbl>
    <w:p w14:paraId="3A997E91" w14:textId="77777777" w:rsidR="006F6ED1" w:rsidRDefault="006F6ED1" w:rsidP="006F6ED1">
      <w:pPr>
        <w:bidi/>
        <w:spacing w:after="0" w:line="120" w:lineRule="auto"/>
        <w:rPr>
          <w:rFonts w:ascii="Simplified Arabic" w:hAnsi="Simplified Arabic" w:cs="Simplified Arabic"/>
          <w:sz w:val="24"/>
          <w:szCs w:val="24"/>
          <w:rtl/>
          <w:lang w:bidi="ar-EG"/>
        </w:rPr>
      </w:pPr>
    </w:p>
    <w:p w14:paraId="2D995A11" w14:textId="77777777" w:rsidR="006F6ED1" w:rsidRPr="00294CA2" w:rsidRDefault="006F6ED1" w:rsidP="006F6ED1">
      <w:pPr>
        <w:bidi/>
        <w:spacing w:after="0" w:line="216" w:lineRule="auto"/>
        <w:rPr>
          <w:rFonts w:ascii="Times New Roman" w:hAnsi="Times New Roman" w:cs="Simplified Arabic"/>
          <w:b/>
          <w:bCs/>
          <w:szCs w:val="24"/>
          <w:rtl/>
        </w:rPr>
      </w:pPr>
      <w:r w:rsidRPr="00294CA2">
        <w:rPr>
          <w:rFonts w:ascii="Times New Roman" w:hAnsi="Times New Roman" w:cs="Simplified Arabic" w:hint="cs"/>
          <w:b/>
          <w:bCs/>
          <w:szCs w:val="24"/>
          <w:rtl/>
        </w:rPr>
        <w:t>الفريق العامل المفتوح العضوية المعني</w:t>
      </w:r>
    </w:p>
    <w:p w14:paraId="6F210C66" w14:textId="77777777" w:rsidR="006F6ED1" w:rsidRPr="00294CA2" w:rsidRDefault="006F6ED1" w:rsidP="006F6ED1">
      <w:pPr>
        <w:bidi/>
        <w:spacing w:after="0" w:line="216" w:lineRule="auto"/>
        <w:ind w:firstLine="180"/>
        <w:rPr>
          <w:rFonts w:ascii="Times New Roman" w:hAnsi="Times New Roman" w:cs="Simplified Arabic"/>
          <w:szCs w:val="24"/>
          <w:rtl/>
        </w:rPr>
      </w:pPr>
      <w:r w:rsidRPr="00294CA2">
        <w:rPr>
          <w:rFonts w:ascii="Times New Roman" w:hAnsi="Times New Roman" w:cs="Simplified Arabic" w:hint="cs"/>
          <w:b/>
          <w:bCs/>
          <w:szCs w:val="24"/>
          <w:rtl/>
        </w:rPr>
        <w:t>بالإطار العالمي للتنوع البيولوجي لما بعد عام 2020</w:t>
      </w:r>
    </w:p>
    <w:p w14:paraId="61E5972B" w14:textId="77777777" w:rsidR="006F6ED1" w:rsidRPr="00294CA2" w:rsidRDefault="006F6ED1" w:rsidP="006F6ED1">
      <w:pPr>
        <w:bidi/>
        <w:spacing w:after="0" w:line="216" w:lineRule="auto"/>
        <w:rPr>
          <w:rFonts w:ascii="Times New Roman" w:hAnsi="Times New Roman" w:cs="Simplified Arabic"/>
          <w:szCs w:val="24"/>
          <w:rtl/>
          <w:lang w:bidi="ar-EG"/>
        </w:rPr>
      </w:pPr>
      <w:r w:rsidRPr="00294CA2">
        <w:rPr>
          <w:rFonts w:ascii="Times New Roman" w:hAnsi="Times New Roman" w:cs="Simplified Arabic" w:hint="cs"/>
          <w:szCs w:val="24"/>
          <w:rtl/>
        </w:rPr>
        <w:t xml:space="preserve">الاجتماع </w:t>
      </w:r>
      <w:r>
        <w:rPr>
          <w:rFonts w:ascii="Times New Roman" w:hAnsi="Times New Roman" w:cs="Simplified Arabic" w:hint="cs"/>
          <w:szCs w:val="24"/>
          <w:rtl/>
        </w:rPr>
        <w:t>الرابع</w:t>
      </w:r>
    </w:p>
    <w:p w14:paraId="3FE53F09" w14:textId="77777777" w:rsidR="006F6ED1" w:rsidRDefault="006F6ED1" w:rsidP="006F6ED1">
      <w:pPr>
        <w:bidi/>
        <w:spacing w:after="0" w:line="216" w:lineRule="auto"/>
        <w:rPr>
          <w:rFonts w:ascii="Times New Roman" w:hAnsi="Times New Roman" w:cs="Simplified Arabic"/>
          <w:szCs w:val="24"/>
          <w:rtl/>
        </w:rPr>
      </w:pPr>
      <w:r>
        <w:rPr>
          <w:rFonts w:ascii="Times New Roman" w:hAnsi="Times New Roman" w:cs="Simplified Arabic" w:hint="cs"/>
          <w:szCs w:val="24"/>
          <w:rtl/>
        </w:rPr>
        <w:t>نيروبي، 21-26 يونيه/حزيران 2022</w:t>
      </w:r>
    </w:p>
    <w:p w14:paraId="58B0241E" w14:textId="77777777" w:rsidR="006F6ED1" w:rsidRDefault="006F6ED1" w:rsidP="006F6ED1">
      <w:pPr>
        <w:bidi/>
        <w:spacing w:after="0" w:line="216" w:lineRule="auto"/>
        <w:rPr>
          <w:rFonts w:ascii="Times New Roman" w:hAnsi="Times New Roman" w:cs="Simplified Arabic"/>
          <w:szCs w:val="24"/>
          <w:rtl/>
        </w:rPr>
      </w:pPr>
      <w:r>
        <w:rPr>
          <w:rFonts w:ascii="Times New Roman" w:hAnsi="Times New Roman" w:cs="Simplified Arabic" w:hint="cs"/>
          <w:szCs w:val="24"/>
          <w:rtl/>
        </w:rPr>
        <w:t>البند 4 من جدول الأعمال</w:t>
      </w:r>
    </w:p>
    <w:p w14:paraId="2DBDFAB5" w14:textId="77777777" w:rsidR="00294CA2" w:rsidRPr="009F2E36" w:rsidRDefault="00294CA2" w:rsidP="00294CA2">
      <w:pPr>
        <w:bidi/>
        <w:spacing w:after="0" w:line="216" w:lineRule="auto"/>
        <w:rPr>
          <w:rFonts w:ascii="Times New Roman" w:hAnsi="Times New Roman" w:cs="Simplified Arabic"/>
          <w:szCs w:val="24"/>
          <w:rtl/>
        </w:rPr>
      </w:pPr>
    </w:p>
    <w:p w14:paraId="5AD329FF" w14:textId="77777777" w:rsidR="006F6ED1" w:rsidRDefault="006F6ED1" w:rsidP="006F6ED1">
      <w:pPr>
        <w:bidi/>
        <w:spacing w:after="120" w:line="216" w:lineRule="auto"/>
        <w:jc w:val="center"/>
        <w:rPr>
          <w:rFonts w:ascii="Times New Roman" w:hAnsi="Times New Roman" w:cs="Simplified Arabic"/>
          <w:b/>
          <w:bCs/>
          <w:sz w:val="28"/>
          <w:szCs w:val="28"/>
          <w:rtl/>
        </w:rPr>
      </w:pPr>
      <w:r w:rsidRPr="000C1D03">
        <w:rPr>
          <w:rFonts w:ascii="Times New Roman" w:hAnsi="Times New Roman" w:cs="Simplified Arabic" w:hint="cs"/>
          <w:b/>
          <w:bCs/>
          <w:sz w:val="28"/>
          <w:szCs w:val="28"/>
          <w:rtl/>
        </w:rPr>
        <w:t xml:space="preserve">الإطار العالمي للتنوع البيولوجي لما بعد عام 2020 </w:t>
      </w:r>
      <w:r w:rsidRPr="000C1D03">
        <w:rPr>
          <w:rFonts w:ascii="Times New Roman" w:hAnsi="Times New Roman" w:cs="Simplified Arabic"/>
          <w:b/>
          <w:bCs/>
          <w:sz w:val="28"/>
          <w:szCs w:val="28"/>
          <w:rtl/>
        </w:rPr>
        <w:t>–</w:t>
      </w:r>
      <w:r w:rsidRPr="000C1D03">
        <w:rPr>
          <w:rFonts w:ascii="Times New Roman" w:hAnsi="Times New Roman" w:cs="Simplified Arabic" w:hint="cs"/>
          <w:b/>
          <w:bCs/>
          <w:sz w:val="28"/>
          <w:szCs w:val="28"/>
          <w:rtl/>
        </w:rPr>
        <w:t xml:space="preserve"> </w:t>
      </w:r>
      <w:r>
        <w:rPr>
          <w:rFonts w:ascii="Times New Roman" w:hAnsi="Times New Roman" w:cs="Simplified Arabic" w:hint="cs"/>
          <w:b/>
          <w:bCs/>
          <w:sz w:val="28"/>
          <w:szCs w:val="28"/>
          <w:rtl/>
        </w:rPr>
        <w:t>الأهداف 9 إلى 13</w:t>
      </w:r>
    </w:p>
    <w:p w14:paraId="71FEF0AD" w14:textId="77777777" w:rsidR="006F6ED1" w:rsidRDefault="006F6ED1" w:rsidP="006F6ED1">
      <w:pPr>
        <w:bidi/>
        <w:spacing w:after="0" w:line="216" w:lineRule="auto"/>
        <w:jc w:val="center"/>
        <w:rPr>
          <w:rFonts w:ascii="Times New Roman" w:hAnsi="Times New Roman" w:cs="Simplified Arabic"/>
          <w:b/>
          <w:bCs/>
          <w:sz w:val="24"/>
          <w:szCs w:val="24"/>
          <w:rtl/>
        </w:rPr>
      </w:pPr>
      <w:r>
        <w:rPr>
          <w:rFonts w:ascii="Times New Roman" w:hAnsi="Times New Roman" w:cs="Simplified Arabic" w:hint="cs"/>
          <w:b/>
          <w:bCs/>
          <w:sz w:val="24"/>
          <w:szCs w:val="24"/>
          <w:rtl/>
        </w:rPr>
        <w:t>مشروع توصية مقدم من الرئيسين المشاركين</w:t>
      </w:r>
    </w:p>
    <w:p w14:paraId="5C642345" w14:textId="77777777" w:rsidR="006F6ED1" w:rsidRPr="002142FE" w:rsidRDefault="006F6ED1" w:rsidP="006F6ED1">
      <w:pPr>
        <w:spacing w:after="120" w:line="216" w:lineRule="auto"/>
        <w:rPr>
          <w:rFonts w:ascii="Times New Roman" w:hAnsi="Times New Roman" w:cs="Simplified Arabic"/>
          <w:sz w:val="24"/>
          <w:szCs w:val="24"/>
        </w:rPr>
      </w:pPr>
    </w:p>
    <w:tbl>
      <w:tblPr>
        <w:tblStyle w:val="TableGrid"/>
        <w:bidiVisual/>
        <w:tblW w:w="0" w:type="auto"/>
        <w:tblLook w:val="04A0" w:firstRow="1" w:lastRow="0" w:firstColumn="1" w:lastColumn="0" w:noHBand="0" w:noVBand="1"/>
      </w:tblPr>
      <w:tblGrid>
        <w:gridCol w:w="9350"/>
      </w:tblGrid>
      <w:tr w:rsidR="006F6ED1" w:rsidRPr="00A25930" w14:paraId="786F09BE" w14:textId="77777777" w:rsidTr="00D53B43">
        <w:tc>
          <w:tcPr>
            <w:tcW w:w="9350" w:type="dxa"/>
          </w:tcPr>
          <w:p w14:paraId="08A9E2D0" w14:textId="77777777" w:rsidR="006F6ED1" w:rsidRPr="003A1C2A" w:rsidRDefault="006F6ED1" w:rsidP="00D53B43">
            <w:pPr>
              <w:bidi/>
              <w:spacing w:after="120" w:line="216" w:lineRule="auto"/>
              <w:jc w:val="center"/>
              <w:rPr>
                <w:rFonts w:ascii="Simplified Arabic" w:hAnsi="Simplified Arabic" w:cs="Simplified Arabic"/>
                <w:b/>
                <w:bCs/>
                <w:sz w:val="24"/>
                <w:szCs w:val="24"/>
                <w:rtl/>
                <w:lang w:bidi="ar-EG"/>
              </w:rPr>
            </w:pPr>
            <w:r w:rsidRPr="003A1C2A">
              <w:rPr>
                <w:rFonts w:ascii="Simplified Arabic" w:hAnsi="Simplified Arabic" w:cs="Simplified Arabic"/>
                <w:b/>
                <w:bCs/>
                <w:sz w:val="24"/>
                <w:szCs w:val="24"/>
                <w:rtl/>
              </w:rPr>
              <w:t>الهدف 9</w:t>
            </w:r>
            <w:r>
              <w:rPr>
                <w:rStyle w:val="FootnoteReference"/>
                <w:rFonts w:ascii="Simplified Arabic" w:hAnsi="Simplified Arabic" w:cs="Simplified Arabic"/>
                <w:b/>
                <w:bCs/>
                <w:sz w:val="24"/>
                <w:szCs w:val="24"/>
                <w:rtl/>
              </w:rPr>
              <w:footnoteReference w:id="1"/>
            </w:r>
            <w:r w:rsidRPr="003A1C2A">
              <w:rPr>
                <w:rFonts w:ascii="Simplified Arabic" w:hAnsi="Simplified Arabic" w:cs="Simplified Arabic"/>
                <w:b/>
                <w:bCs/>
                <w:sz w:val="24"/>
                <w:szCs w:val="24"/>
              </w:rPr>
              <w:t xml:space="preserve"> </w:t>
            </w:r>
          </w:p>
        </w:tc>
      </w:tr>
    </w:tbl>
    <w:p w14:paraId="56D5C977" w14:textId="77777777" w:rsidR="006F6ED1" w:rsidRPr="005029F7" w:rsidRDefault="006F6ED1" w:rsidP="006F6ED1">
      <w:pPr>
        <w:bidi/>
        <w:spacing w:before="240" w:after="240" w:line="216" w:lineRule="auto"/>
        <w:jc w:val="both"/>
        <w:rPr>
          <w:rFonts w:ascii="Simplified Arabic" w:hAnsi="Simplified Arabic" w:cs="Simplified Arabic"/>
          <w:b/>
          <w:lang w:val="en-GB"/>
        </w:rPr>
      </w:pPr>
      <w:r w:rsidRPr="005029F7">
        <w:rPr>
          <w:rFonts w:ascii="Simplified Arabic" w:hAnsi="Simplified Arabic" w:cs="Simplified Arabic"/>
          <w:b/>
          <w:sz w:val="24"/>
          <w:szCs w:val="24"/>
          <w:rtl/>
          <w:lang w:val="en-GB" w:bidi="ar-EG"/>
        </w:rPr>
        <w:t>[</w:t>
      </w:r>
      <w:r w:rsidRPr="005029F7">
        <w:rPr>
          <w:rFonts w:ascii="Simplified Arabic" w:hAnsi="Simplified Arabic" w:cs="Simplified Arabic"/>
          <w:b/>
          <w:sz w:val="24"/>
          <w:szCs w:val="24"/>
          <w:rtl/>
          <w:lang w:val="en-GB"/>
        </w:rPr>
        <w:t>ضمان</w:t>
      </w:r>
      <w:r>
        <w:rPr>
          <w:rFonts w:ascii="Simplified Arabic" w:hAnsi="Simplified Arabic" w:cs="Simplified Arabic" w:hint="cs"/>
          <w:b/>
          <w:sz w:val="24"/>
          <w:szCs w:val="24"/>
          <w:rtl/>
          <w:lang w:val="en-GB"/>
        </w:rPr>
        <w:t xml:space="preserve"> </w:t>
      </w:r>
      <w:r w:rsidRPr="005029F7">
        <w:rPr>
          <w:rFonts w:ascii="Simplified Arabic" w:hAnsi="Simplified Arabic" w:cs="Simplified Arabic"/>
          <w:b/>
          <w:sz w:val="24"/>
          <w:szCs w:val="24"/>
          <w:rtl/>
          <w:lang w:val="en-GB"/>
        </w:rPr>
        <w:t>إدارة</w:t>
      </w:r>
      <w:r>
        <w:rPr>
          <w:rFonts w:ascii="Simplified Arabic" w:hAnsi="Simplified Arabic" w:cs="Simplified Arabic" w:hint="cs"/>
          <w:b/>
          <w:sz w:val="24"/>
          <w:szCs w:val="24"/>
          <w:rtl/>
          <w:lang w:val="en-GB"/>
        </w:rPr>
        <w:t xml:space="preserve"> وا</w:t>
      </w:r>
      <w:r>
        <w:rPr>
          <w:rFonts w:ascii="Simplified Arabic" w:hAnsi="Simplified Arabic" w:cs="Simplified Arabic"/>
          <w:b/>
          <w:sz w:val="24"/>
          <w:szCs w:val="24"/>
          <w:rtl/>
          <w:lang w:val="en-GB"/>
        </w:rPr>
        <w:t>ستخدام</w:t>
      </w:r>
      <w:r>
        <w:rPr>
          <w:rFonts w:ascii="Simplified Arabic" w:hAnsi="Simplified Arabic" w:cs="Simplified Arabic" w:hint="cs"/>
          <w:b/>
          <w:sz w:val="24"/>
          <w:szCs w:val="24"/>
          <w:rtl/>
          <w:lang w:val="en-GB"/>
        </w:rPr>
        <w:t xml:space="preserve"> الأنواع البرية على نحو مستدام</w:t>
      </w:r>
      <w:r w:rsidRPr="005029F7">
        <w:rPr>
          <w:rFonts w:ascii="Simplified Arabic" w:hAnsi="Simplified Arabic" w:cs="Simplified Arabic"/>
          <w:b/>
          <w:sz w:val="24"/>
          <w:szCs w:val="24"/>
          <w:rtl/>
          <w:lang w:val="en-GB"/>
        </w:rPr>
        <w:t xml:space="preserve">] </w:t>
      </w:r>
      <w:r>
        <w:rPr>
          <w:rFonts w:ascii="Simplified Arabic" w:hAnsi="Simplified Arabic" w:cs="Simplified Arabic" w:hint="cs"/>
          <w:b/>
          <w:sz w:val="24"/>
          <w:szCs w:val="24"/>
          <w:rtl/>
          <w:lang w:val="en-GB"/>
        </w:rPr>
        <w:t xml:space="preserve">[وتتسق مع القوانين الوطنية وتتجانس مع الالتزامات الدولية]، [والنهوض بإعداد منتجات قائمة على التنوع البيولوجي المستدام]، وبذلك تقديم المنافع </w:t>
      </w:r>
      <w:r w:rsidRPr="005029F7">
        <w:rPr>
          <w:rFonts w:ascii="Simplified Arabic" w:hAnsi="Simplified Arabic" w:cs="Simplified Arabic"/>
          <w:b/>
          <w:sz w:val="24"/>
          <w:szCs w:val="24"/>
          <w:rtl/>
          <w:lang w:val="en-GB"/>
        </w:rPr>
        <w:t xml:space="preserve">الاجتماعية </w:t>
      </w:r>
      <w:r>
        <w:rPr>
          <w:rFonts w:ascii="Simplified Arabic" w:hAnsi="Simplified Arabic" w:cs="Simplified Arabic" w:hint="cs"/>
          <w:b/>
          <w:sz w:val="24"/>
          <w:szCs w:val="24"/>
          <w:rtl/>
          <w:lang w:val="en-GB"/>
        </w:rPr>
        <w:t xml:space="preserve">والاقتصادية </w:t>
      </w:r>
      <w:r>
        <w:rPr>
          <w:rFonts w:ascii="Simplified Arabic" w:hAnsi="Simplified Arabic" w:cs="Simplified Arabic"/>
          <w:b/>
          <w:sz w:val="24"/>
          <w:szCs w:val="24"/>
          <w:rtl/>
          <w:lang w:val="en-GB"/>
        </w:rPr>
        <w:t xml:space="preserve">والبيئية </w:t>
      </w:r>
      <w:r>
        <w:rPr>
          <w:rFonts w:ascii="Simplified Arabic" w:hAnsi="Simplified Arabic" w:cs="Simplified Arabic" w:hint="cs"/>
          <w:b/>
          <w:sz w:val="24"/>
          <w:szCs w:val="24"/>
          <w:rtl/>
          <w:lang w:val="en-GB"/>
        </w:rPr>
        <w:t>ل</w:t>
      </w:r>
      <w:r>
        <w:rPr>
          <w:rFonts w:ascii="Simplified Arabic" w:hAnsi="Simplified Arabic" w:cs="Simplified Arabic"/>
          <w:b/>
          <w:sz w:val="24"/>
          <w:szCs w:val="24"/>
          <w:rtl/>
          <w:lang w:val="en-GB"/>
        </w:rPr>
        <w:t>لناس</w:t>
      </w:r>
      <w:r w:rsidRPr="005029F7">
        <w:rPr>
          <w:rFonts w:ascii="Simplified Arabic" w:hAnsi="Simplified Arabic" w:cs="Simplified Arabic"/>
          <w:b/>
          <w:sz w:val="24"/>
          <w:szCs w:val="24"/>
          <w:rtl/>
          <w:lang w:val="en-GB"/>
        </w:rPr>
        <w:t xml:space="preserve">، ولا سيما </w:t>
      </w:r>
      <w:r>
        <w:rPr>
          <w:rFonts w:ascii="Simplified Arabic" w:hAnsi="Simplified Arabic" w:cs="Simplified Arabic"/>
          <w:b/>
          <w:sz w:val="24"/>
          <w:szCs w:val="24"/>
          <w:rtl/>
          <w:lang w:val="en-GB"/>
        </w:rPr>
        <w:t>الذين يعيشون في أوضاع هشة</w:t>
      </w:r>
      <w:r w:rsidRPr="005029F7">
        <w:rPr>
          <w:rFonts w:ascii="Simplified Arabic" w:hAnsi="Simplified Arabic" w:cs="Simplified Arabic"/>
          <w:b/>
          <w:sz w:val="24"/>
          <w:szCs w:val="24"/>
          <w:rtl/>
          <w:lang w:val="en-GB"/>
        </w:rPr>
        <w:t xml:space="preserve">، </w:t>
      </w:r>
      <w:r>
        <w:rPr>
          <w:rFonts w:ascii="Simplified Arabic" w:hAnsi="Simplified Arabic" w:cs="Simplified Arabic" w:hint="cs"/>
          <w:b/>
          <w:sz w:val="24"/>
          <w:szCs w:val="24"/>
          <w:rtl/>
          <w:lang w:val="en-GB"/>
        </w:rPr>
        <w:t xml:space="preserve">والذين يعتمدون أكثر على التنوع البيولوجي، [بما في ذلك من خلال استخدام [وتشجيع] [المنتجات والخدمات القائمة على التنوع البيولوجي المستدام] [بما في ذلك الصيد الترفيهي المستدام] [مع ضمان حماية وتشجيع] [صون وحماية] سبل العيش والاستخدام المألوف المستدام من جانب الشعوب </w:t>
      </w:r>
      <w:r w:rsidRPr="005029F7">
        <w:rPr>
          <w:rFonts w:ascii="Simplified Arabic" w:hAnsi="Simplified Arabic" w:cs="Simplified Arabic"/>
          <w:b/>
          <w:sz w:val="24"/>
          <w:szCs w:val="24"/>
          <w:rtl/>
          <w:lang w:val="en-GB"/>
        </w:rPr>
        <w:t>الأصلية والمجتمعات المحلية</w:t>
      </w:r>
      <w:r>
        <w:rPr>
          <w:rFonts w:ascii="Simplified Arabic" w:hAnsi="Simplified Arabic" w:cs="Simplified Arabic" w:hint="cs"/>
          <w:b/>
          <w:sz w:val="24"/>
          <w:szCs w:val="24"/>
          <w:rtl/>
          <w:lang w:val="en-GB"/>
        </w:rPr>
        <w:t>].</w:t>
      </w:r>
    </w:p>
    <w:tbl>
      <w:tblPr>
        <w:tblStyle w:val="TableGrid"/>
        <w:bidiVisual/>
        <w:tblW w:w="0" w:type="auto"/>
        <w:tblLook w:val="04A0" w:firstRow="1" w:lastRow="0" w:firstColumn="1" w:lastColumn="0" w:noHBand="0" w:noVBand="1"/>
      </w:tblPr>
      <w:tblGrid>
        <w:gridCol w:w="9350"/>
      </w:tblGrid>
      <w:tr w:rsidR="006F6ED1" w:rsidRPr="00A25930" w14:paraId="7DA2A5E1" w14:textId="77777777" w:rsidTr="00D53B43">
        <w:tc>
          <w:tcPr>
            <w:tcW w:w="9350" w:type="dxa"/>
          </w:tcPr>
          <w:p w14:paraId="629EB56B" w14:textId="77777777" w:rsidR="006F6ED1" w:rsidRPr="003A1C2A" w:rsidRDefault="006F6ED1" w:rsidP="00D53B43">
            <w:pPr>
              <w:bidi/>
              <w:spacing w:after="120" w:line="216" w:lineRule="auto"/>
              <w:jc w:val="center"/>
              <w:rPr>
                <w:rFonts w:ascii="Simplified Arabic" w:hAnsi="Simplified Arabic" w:cs="Simplified Arabic"/>
                <w:b/>
                <w:bCs/>
                <w:sz w:val="24"/>
                <w:szCs w:val="24"/>
              </w:rPr>
            </w:pPr>
            <w:r w:rsidRPr="003A1C2A">
              <w:rPr>
                <w:rFonts w:ascii="Simplified Arabic" w:hAnsi="Simplified Arabic" w:cs="Simplified Arabic"/>
                <w:b/>
                <w:bCs/>
                <w:sz w:val="24"/>
                <w:szCs w:val="24"/>
                <w:rtl/>
              </w:rPr>
              <w:t>الهدف 10</w:t>
            </w:r>
          </w:p>
        </w:tc>
      </w:tr>
    </w:tbl>
    <w:p w14:paraId="63C2AB09" w14:textId="77777777" w:rsidR="006F6ED1" w:rsidRPr="00861D95" w:rsidRDefault="006F6ED1" w:rsidP="006F6ED1">
      <w:pPr>
        <w:bidi/>
        <w:spacing w:before="240" w:after="120" w:line="216" w:lineRule="auto"/>
        <w:jc w:val="both"/>
        <w:rPr>
          <w:rFonts w:ascii="Simplified Arabic" w:eastAsia="TimesNewRomanPSMT" w:hAnsi="Simplified Arabic" w:cs="Simplified Arabic"/>
          <w:iCs/>
          <w:sz w:val="24"/>
          <w:szCs w:val="24"/>
          <w:rtl/>
          <w:lang w:val="en-GB"/>
        </w:rPr>
      </w:pPr>
      <w:r w:rsidRPr="00861D95">
        <w:rPr>
          <w:rFonts w:ascii="Simplified Arabic" w:eastAsia="TimesNewRomanPSMT" w:hAnsi="Simplified Arabic" w:cs="Simplified Arabic" w:hint="cs"/>
          <w:iCs/>
          <w:sz w:val="24"/>
          <w:szCs w:val="24"/>
          <w:rtl/>
          <w:lang w:val="en-GB"/>
        </w:rPr>
        <w:t>نص العمل</w:t>
      </w:r>
      <w:r w:rsidRPr="00861D95">
        <w:rPr>
          <w:rStyle w:val="FootnoteReference"/>
          <w:rFonts w:ascii="Simplified Arabic" w:eastAsia="TimesNewRomanPSMT" w:hAnsi="Simplified Arabic" w:cs="Simplified Arabic"/>
          <w:iCs/>
          <w:sz w:val="24"/>
          <w:szCs w:val="24"/>
          <w:rtl/>
          <w:lang w:val="en-GB"/>
        </w:rPr>
        <w:footnoteReference w:id="2"/>
      </w:r>
    </w:p>
    <w:p w14:paraId="3E2873AD" w14:textId="77777777" w:rsidR="006F6ED1" w:rsidRDefault="006F6ED1" w:rsidP="006F6ED1">
      <w:pPr>
        <w:bidi/>
        <w:spacing w:after="120" w:line="216" w:lineRule="auto"/>
        <w:jc w:val="both"/>
        <w:rPr>
          <w:rFonts w:ascii="Simplified Arabic" w:eastAsia="TimesNewRomanPSMT" w:hAnsi="Simplified Arabic" w:cs="Simplified Arabic"/>
          <w:i/>
          <w:rtl/>
          <w:lang w:val="en-GB"/>
        </w:rPr>
      </w:pPr>
      <w:r w:rsidRPr="00473A72">
        <w:rPr>
          <w:rFonts w:ascii="Simplified Arabic" w:eastAsia="TimesNewRomanPSMT" w:hAnsi="Simplified Arabic" w:cs="Simplified Arabic"/>
          <w:i/>
          <w:sz w:val="24"/>
          <w:szCs w:val="24"/>
          <w:rtl/>
          <w:lang w:val="en-GB"/>
        </w:rPr>
        <w:t xml:space="preserve">ضمان أن [جميع] </w:t>
      </w:r>
      <w:r>
        <w:rPr>
          <w:rFonts w:ascii="Simplified Arabic" w:eastAsia="TimesNewRomanPSMT" w:hAnsi="Simplified Arabic" w:cs="Simplified Arabic" w:hint="cs"/>
          <w:i/>
          <w:sz w:val="24"/>
          <w:szCs w:val="24"/>
          <w:rtl/>
          <w:lang w:val="en-GB"/>
        </w:rPr>
        <w:t>ال</w:t>
      </w:r>
      <w:r w:rsidRPr="00473A72">
        <w:rPr>
          <w:rFonts w:ascii="Simplified Arabic" w:eastAsia="TimesNewRomanPSMT" w:hAnsi="Simplified Arabic" w:cs="Simplified Arabic"/>
          <w:i/>
          <w:sz w:val="24"/>
          <w:szCs w:val="24"/>
          <w:rtl/>
          <w:lang w:val="en-GB"/>
        </w:rPr>
        <w:t>مناطق</w:t>
      </w:r>
      <w:r>
        <w:rPr>
          <w:rFonts w:ascii="Simplified Arabic" w:eastAsia="TimesNewRomanPSMT" w:hAnsi="Simplified Arabic" w:cs="Simplified Arabic" w:hint="cs"/>
          <w:i/>
          <w:sz w:val="24"/>
          <w:szCs w:val="24"/>
          <w:rtl/>
          <w:lang w:val="en-GB"/>
        </w:rPr>
        <w:t xml:space="preserve"> الخاضعة</w:t>
      </w:r>
      <w:r w:rsidRPr="00473A72">
        <w:rPr>
          <w:rFonts w:ascii="Simplified Arabic" w:eastAsia="TimesNewRomanPSMT" w:hAnsi="Simplified Arabic" w:cs="Simplified Arabic"/>
          <w:i/>
          <w:sz w:val="24"/>
          <w:szCs w:val="24"/>
          <w:rtl/>
          <w:lang w:val="en-GB"/>
        </w:rPr>
        <w:t xml:space="preserve"> </w:t>
      </w:r>
      <w:r>
        <w:rPr>
          <w:rFonts w:ascii="Simplified Arabic" w:eastAsia="TimesNewRomanPSMT" w:hAnsi="Simplified Arabic" w:cs="Simplified Arabic" w:hint="cs"/>
          <w:i/>
          <w:sz w:val="24"/>
          <w:szCs w:val="24"/>
          <w:rtl/>
          <w:lang w:val="en-GB"/>
        </w:rPr>
        <w:t>ل</w:t>
      </w:r>
      <w:r>
        <w:rPr>
          <w:rFonts w:ascii="Simplified Arabic" w:eastAsia="TimesNewRomanPSMT" w:hAnsi="Simplified Arabic" w:cs="Simplified Arabic"/>
          <w:i/>
          <w:sz w:val="24"/>
          <w:szCs w:val="24"/>
          <w:rtl/>
          <w:lang w:val="en-GB"/>
        </w:rPr>
        <w:t>لزراعة، وتربية الأحياء المائية، [مصايد الأسماك]</w:t>
      </w:r>
      <w:r w:rsidRPr="00473A72">
        <w:rPr>
          <w:rFonts w:ascii="Simplified Arabic" w:eastAsia="TimesNewRomanPSMT" w:hAnsi="Simplified Arabic" w:cs="Simplified Arabic"/>
          <w:i/>
          <w:sz w:val="24"/>
          <w:szCs w:val="24"/>
          <w:rtl/>
          <w:lang w:val="en-GB"/>
        </w:rPr>
        <w:t>، وال</w:t>
      </w:r>
      <w:r>
        <w:rPr>
          <w:rFonts w:ascii="Simplified Arabic" w:eastAsia="TimesNewRomanPSMT" w:hAnsi="Simplified Arabic" w:cs="Simplified Arabic" w:hint="cs"/>
          <w:i/>
          <w:sz w:val="24"/>
          <w:szCs w:val="24"/>
          <w:rtl/>
          <w:lang w:val="en-GB"/>
        </w:rPr>
        <w:t>حراجة</w:t>
      </w:r>
      <w:r w:rsidRPr="00473A72">
        <w:rPr>
          <w:rFonts w:ascii="Simplified Arabic" w:eastAsia="TimesNewRomanPSMT" w:hAnsi="Simplified Arabic" w:cs="Simplified Arabic"/>
          <w:i/>
          <w:sz w:val="24"/>
          <w:szCs w:val="24"/>
          <w:rtl/>
          <w:lang w:val="en-GB"/>
        </w:rPr>
        <w:t xml:space="preserve"> [والاستخدامات الإنتا</w:t>
      </w:r>
      <w:r>
        <w:rPr>
          <w:rFonts w:ascii="Simplified Arabic" w:eastAsia="TimesNewRomanPSMT" w:hAnsi="Simplified Arabic" w:cs="Simplified Arabic"/>
          <w:i/>
          <w:sz w:val="24"/>
          <w:szCs w:val="24"/>
          <w:rtl/>
          <w:lang w:val="en-GB"/>
        </w:rPr>
        <w:t>جية الأخرى] تدار على نحو مستدام</w:t>
      </w:r>
      <w:r w:rsidRPr="00473A72">
        <w:rPr>
          <w:rFonts w:ascii="Simplified Arabic" w:eastAsia="TimesNewRomanPSMT" w:hAnsi="Simplified Arabic" w:cs="Simplified Arabic"/>
          <w:i/>
          <w:sz w:val="24"/>
          <w:szCs w:val="24"/>
          <w:rtl/>
          <w:lang w:val="en-GB"/>
        </w:rPr>
        <w:t>، ولا سيما من خلال الاس</w:t>
      </w:r>
      <w:r>
        <w:rPr>
          <w:rFonts w:ascii="Simplified Arabic" w:eastAsia="TimesNewRomanPSMT" w:hAnsi="Simplified Arabic" w:cs="Simplified Arabic"/>
          <w:i/>
          <w:sz w:val="24"/>
          <w:szCs w:val="24"/>
          <w:rtl/>
          <w:lang w:val="en-GB"/>
        </w:rPr>
        <w:t>تخدام المستدام للتنوع البيولوجي</w:t>
      </w:r>
      <w:r w:rsidRPr="00473A72">
        <w:rPr>
          <w:rFonts w:ascii="Simplified Arabic" w:eastAsia="TimesNewRomanPSMT" w:hAnsi="Simplified Arabic" w:cs="Simplified Arabic"/>
          <w:i/>
          <w:sz w:val="24"/>
          <w:szCs w:val="24"/>
          <w:rtl/>
          <w:lang w:val="en-GB"/>
        </w:rPr>
        <w:t xml:space="preserve">؛ </w:t>
      </w:r>
      <w:r>
        <w:rPr>
          <w:rFonts w:ascii="Simplified Arabic" w:eastAsia="TimesNewRomanPSMT" w:hAnsi="Simplified Arabic" w:cs="Simplified Arabic" w:hint="cs"/>
          <w:i/>
          <w:sz w:val="24"/>
          <w:szCs w:val="24"/>
          <w:rtl/>
          <w:lang w:val="en-GB"/>
        </w:rPr>
        <w:t>و</w:t>
      </w:r>
      <w:r w:rsidRPr="00473A72">
        <w:rPr>
          <w:rFonts w:ascii="Simplified Arabic" w:eastAsia="TimesNewRomanPSMT" w:hAnsi="Simplified Arabic" w:cs="Simplified Arabic"/>
          <w:i/>
          <w:sz w:val="24"/>
          <w:szCs w:val="24"/>
          <w:rtl/>
          <w:lang w:val="en-GB"/>
        </w:rPr>
        <w:t xml:space="preserve">المساهمة في [المدى الطويل] </w:t>
      </w:r>
      <w:r>
        <w:rPr>
          <w:rFonts w:ascii="Simplified Arabic" w:eastAsia="TimesNewRomanPSMT" w:hAnsi="Simplified Arabic" w:cs="Simplified Arabic" w:hint="cs"/>
          <w:i/>
          <w:sz w:val="24"/>
          <w:szCs w:val="24"/>
          <w:rtl/>
          <w:lang w:val="en-GB"/>
        </w:rPr>
        <w:t xml:space="preserve">في </w:t>
      </w:r>
      <w:r w:rsidRPr="00473A72">
        <w:rPr>
          <w:rFonts w:ascii="Simplified Arabic" w:eastAsia="TimesNewRomanPSMT" w:hAnsi="Simplified Arabic" w:cs="Simplified Arabic"/>
          <w:i/>
          <w:sz w:val="24"/>
          <w:szCs w:val="24"/>
          <w:rtl/>
          <w:lang w:val="en-GB"/>
        </w:rPr>
        <w:t>[الكفاءة والإنتاجية] و</w:t>
      </w:r>
      <w:r>
        <w:rPr>
          <w:rFonts w:ascii="Simplified Arabic" w:eastAsia="TimesNewRomanPSMT" w:hAnsi="Simplified Arabic" w:cs="Simplified Arabic" w:hint="cs"/>
          <w:i/>
          <w:sz w:val="24"/>
          <w:szCs w:val="24"/>
          <w:rtl/>
          <w:lang w:val="en-GB"/>
        </w:rPr>
        <w:t>قدرة</w:t>
      </w:r>
      <w:r w:rsidRPr="00473A72">
        <w:rPr>
          <w:rFonts w:ascii="Simplified Arabic" w:eastAsia="TimesNewRomanPSMT" w:hAnsi="Simplified Arabic" w:cs="Simplified Arabic"/>
          <w:i/>
          <w:sz w:val="24"/>
          <w:szCs w:val="24"/>
          <w:rtl/>
          <w:lang w:val="en-GB"/>
        </w:rPr>
        <w:t xml:space="preserve"> هذه الأنظمة </w:t>
      </w:r>
      <w:r>
        <w:rPr>
          <w:rFonts w:ascii="Simplified Arabic" w:eastAsia="TimesNewRomanPSMT" w:hAnsi="Simplified Arabic" w:cs="Simplified Arabic" w:hint="cs"/>
          <w:i/>
          <w:sz w:val="24"/>
          <w:szCs w:val="24"/>
          <w:rtl/>
          <w:lang w:val="en-GB"/>
        </w:rPr>
        <w:t>على الصمود</w:t>
      </w:r>
      <w:r w:rsidRPr="00473A72">
        <w:rPr>
          <w:rFonts w:ascii="Simplified Arabic" w:eastAsia="TimesNewRomanPSMT" w:hAnsi="Simplified Arabic" w:cs="Simplified Arabic"/>
          <w:i/>
          <w:sz w:val="24"/>
          <w:szCs w:val="24"/>
          <w:rtl/>
          <w:lang w:val="en-GB"/>
        </w:rPr>
        <w:t xml:space="preserve">، وحفظ التنوع البيولوجي واستعادته والحفاظ على [خدمات النظم </w:t>
      </w:r>
      <w:r>
        <w:rPr>
          <w:rFonts w:ascii="Simplified Arabic" w:eastAsia="TimesNewRomanPSMT" w:hAnsi="Simplified Arabic" w:cs="Simplified Arabic" w:hint="cs"/>
          <w:i/>
          <w:sz w:val="24"/>
          <w:szCs w:val="24"/>
          <w:rtl/>
          <w:lang w:val="en-GB"/>
        </w:rPr>
        <w:t>الإيكولوجية الخاصة به</w:t>
      </w:r>
      <w:r w:rsidRPr="00473A72">
        <w:rPr>
          <w:rFonts w:ascii="Simplified Arabic" w:eastAsia="TimesNewRomanPSMT" w:hAnsi="Simplified Arabic" w:cs="Simplified Arabic"/>
          <w:i/>
          <w:sz w:val="24"/>
          <w:szCs w:val="24"/>
          <w:rtl/>
          <w:lang w:val="en-GB"/>
        </w:rPr>
        <w:t xml:space="preserve">] [مساهمة الطبيعة </w:t>
      </w:r>
      <w:r>
        <w:rPr>
          <w:rFonts w:ascii="Simplified Arabic" w:eastAsia="TimesNewRomanPSMT" w:hAnsi="Simplified Arabic" w:cs="Simplified Arabic" w:hint="cs"/>
          <w:i/>
          <w:sz w:val="24"/>
          <w:szCs w:val="24"/>
          <w:rtl/>
          <w:lang w:val="en-GB"/>
        </w:rPr>
        <w:t>ل</w:t>
      </w:r>
      <w:r>
        <w:rPr>
          <w:rFonts w:ascii="Simplified Arabic" w:eastAsia="TimesNewRomanPSMT" w:hAnsi="Simplified Arabic" w:cs="Simplified Arabic"/>
          <w:i/>
          <w:sz w:val="24"/>
          <w:szCs w:val="24"/>
          <w:rtl/>
          <w:lang w:val="en-GB"/>
        </w:rPr>
        <w:t>لناس</w:t>
      </w:r>
      <w:r w:rsidRPr="00473A72">
        <w:rPr>
          <w:rFonts w:ascii="Simplified Arabic" w:eastAsia="TimesNewRomanPSMT" w:hAnsi="Simplified Arabic" w:cs="Simplified Arabic"/>
          <w:i/>
          <w:sz w:val="24"/>
          <w:szCs w:val="24"/>
          <w:rtl/>
          <w:lang w:val="en-GB"/>
        </w:rPr>
        <w:t xml:space="preserve">، بما في ذلك خدمات النظم </w:t>
      </w:r>
      <w:r>
        <w:rPr>
          <w:rFonts w:ascii="Simplified Arabic" w:eastAsia="TimesNewRomanPSMT" w:hAnsi="Simplified Arabic" w:cs="Simplified Arabic" w:hint="cs"/>
          <w:i/>
          <w:sz w:val="24"/>
          <w:szCs w:val="24"/>
          <w:rtl/>
          <w:lang w:val="en-GB"/>
        </w:rPr>
        <w:t>الإيكولوجية</w:t>
      </w:r>
      <w:r w:rsidRPr="00473A72">
        <w:rPr>
          <w:rFonts w:ascii="Simplified Arabic" w:eastAsia="TimesNewRomanPSMT" w:hAnsi="Simplified Arabic" w:cs="Simplified Arabic"/>
          <w:i/>
          <w:sz w:val="24"/>
          <w:szCs w:val="24"/>
          <w:rtl/>
          <w:lang w:val="en-GB"/>
        </w:rPr>
        <w:t>]].</w:t>
      </w:r>
    </w:p>
    <w:p w14:paraId="30EA93E8" w14:textId="77777777" w:rsidR="006F6ED1" w:rsidRPr="00874D5B" w:rsidRDefault="006F6ED1" w:rsidP="006F6ED1">
      <w:pPr>
        <w:keepNext/>
        <w:bidi/>
        <w:spacing w:after="120" w:line="216" w:lineRule="auto"/>
        <w:jc w:val="both"/>
        <w:rPr>
          <w:rFonts w:ascii="Simplified Arabic" w:eastAsia="TimesNewRomanPSMT" w:hAnsi="Simplified Arabic" w:cs="Simplified Arabic"/>
          <w:iCs/>
          <w:sz w:val="24"/>
          <w:szCs w:val="24"/>
          <w:rtl/>
          <w:lang w:val="en-GB"/>
        </w:rPr>
      </w:pPr>
      <w:r w:rsidRPr="00874D5B">
        <w:rPr>
          <w:rFonts w:ascii="Simplified Arabic" w:eastAsia="TimesNewRomanPSMT" w:hAnsi="Simplified Arabic" w:cs="Simplified Arabic" w:hint="cs"/>
          <w:iCs/>
          <w:sz w:val="24"/>
          <w:szCs w:val="24"/>
          <w:rtl/>
          <w:lang w:val="en-GB"/>
        </w:rPr>
        <w:t>نص مرجعي إضافي</w:t>
      </w:r>
      <w:r w:rsidRPr="00874D5B">
        <w:rPr>
          <w:rStyle w:val="FootnoteReference"/>
          <w:rFonts w:ascii="Simplified Arabic" w:eastAsia="TimesNewRomanPSMT" w:hAnsi="Simplified Arabic" w:cs="Simplified Arabic"/>
          <w:iCs/>
          <w:sz w:val="24"/>
          <w:szCs w:val="24"/>
          <w:rtl/>
          <w:lang w:val="en-GB"/>
        </w:rPr>
        <w:footnoteReference w:id="3"/>
      </w:r>
    </w:p>
    <w:p w14:paraId="3238FFE0" w14:textId="77777777" w:rsidR="006F6ED1" w:rsidRPr="005B1279" w:rsidRDefault="006F6ED1" w:rsidP="006F6ED1">
      <w:pPr>
        <w:bidi/>
        <w:spacing w:before="240" w:after="240" w:line="216" w:lineRule="auto"/>
        <w:jc w:val="both"/>
        <w:rPr>
          <w:rFonts w:ascii="Simplified Arabic" w:eastAsia="TimesNewRomanPSMT" w:hAnsi="Simplified Arabic" w:cs="Simplified Arabic"/>
          <w:i/>
          <w:sz w:val="24"/>
          <w:szCs w:val="24"/>
          <w:lang w:val="en-GB"/>
        </w:rPr>
      </w:pPr>
      <w:r w:rsidRPr="00874D5B">
        <w:rPr>
          <w:rFonts w:ascii="Simplified Arabic" w:eastAsia="TimesNewRomanPSMT" w:hAnsi="Simplified Arabic" w:cs="Simplified Arabic" w:hint="cs"/>
          <w:i/>
          <w:sz w:val="24"/>
          <w:szCs w:val="24"/>
          <w:rtl/>
          <w:lang w:val="en-GB"/>
        </w:rPr>
        <w:t xml:space="preserve">[ضمان أن [جميع] المناطق </w:t>
      </w:r>
      <w:r>
        <w:rPr>
          <w:rFonts w:ascii="Simplified Arabic" w:eastAsia="TimesNewRomanPSMT" w:hAnsi="Simplified Arabic" w:cs="Simplified Arabic" w:hint="cs"/>
          <w:i/>
          <w:sz w:val="24"/>
          <w:szCs w:val="24"/>
          <w:rtl/>
          <w:lang w:val="en-GB"/>
        </w:rPr>
        <w:t>[</w:t>
      </w:r>
      <w:r w:rsidRPr="005B1279">
        <w:rPr>
          <w:rFonts w:ascii="Simplified Arabic" w:eastAsia="TimesNewRomanPSMT" w:hAnsi="Simplified Arabic" w:cs="Simplified Arabic" w:hint="cs"/>
          <w:i/>
          <w:sz w:val="24"/>
          <w:szCs w:val="24"/>
          <w:rtl/>
          <w:lang w:val="en-GB"/>
        </w:rPr>
        <w:t>الخاضعة</w:t>
      </w:r>
      <w:r>
        <w:rPr>
          <w:rFonts w:ascii="Simplified Arabic" w:eastAsia="TimesNewRomanPSMT" w:hAnsi="Simplified Arabic" w:cs="Simplified Arabic" w:hint="cs"/>
          <w:i/>
          <w:sz w:val="24"/>
          <w:szCs w:val="24"/>
          <w:rtl/>
          <w:lang w:val="en-GB"/>
        </w:rPr>
        <w:t>]</w:t>
      </w:r>
      <w:r w:rsidRPr="005B1279">
        <w:rPr>
          <w:rFonts w:ascii="Simplified Arabic" w:eastAsia="TimesNewRomanPSMT" w:hAnsi="Simplified Arabic" w:cs="Simplified Arabic" w:hint="cs"/>
          <w:i/>
          <w:sz w:val="24"/>
          <w:szCs w:val="24"/>
          <w:rtl/>
          <w:lang w:val="en-GB"/>
        </w:rPr>
        <w:t xml:space="preserve"> </w:t>
      </w:r>
      <w:r>
        <w:rPr>
          <w:rFonts w:ascii="Simplified Arabic" w:eastAsia="TimesNewRomanPSMT" w:hAnsi="Simplified Arabic" w:cs="Simplified Arabic" w:hint="cs"/>
          <w:i/>
          <w:sz w:val="24"/>
          <w:szCs w:val="24"/>
          <w:rtl/>
          <w:lang w:val="en-GB"/>
        </w:rPr>
        <w:t>[</w:t>
      </w:r>
      <w:r w:rsidRPr="005B1279">
        <w:rPr>
          <w:rFonts w:ascii="Simplified Arabic" w:eastAsia="TimesNewRomanPSMT" w:hAnsi="Simplified Arabic" w:cs="Simplified Arabic" w:hint="cs"/>
          <w:i/>
          <w:sz w:val="24"/>
          <w:szCs w:val="24"/>
          <w:rtl/>
          <w:lang w:val="en-GB"/>
        </w:rPr>
        <w:t>والم</w:t>
      </w:r>
      <w:r>
        <w:rPr>
          <w:rFonts w:ascii="Simplified Arabic" w:eastAsia="TimesNewRomanPSMT" w:hAnsi="Simplified Arabic" w:cs="Simplified Arabic" w:hint="cs"/>
          <w:i/>
          <w:sz w:val="24"/>
          <w:szCs w:val="24"/>
          <w:rtl/>
          <w:lang w:val="en-GB"/>
        </w:rPr>
        <w:t>لا</w:t>
      </w:r>
      <w:r w:rsidRPr="005B1279">
        <w:rPr>
          <w:rFonts w:ascii="Simplified Arabic" w:eastAsia="TimesNewRomanPSMT" w:hAnsi="Simplified Arabic" w:cs="Simplified Arabic" w:hint="cs"/>
          <w:i/>
          <w:sz w:val="24"/>
          <w:szCs w:val="24"/>
          <w:rtl/>
          <w:lang w:val="en-GB"/>
        </w:rPr>
        <w:t>ئمة]</w:t>
      </w:r>
      <w:r>
        <w:rPr>
          <w:rFonts w:ascii="Simplified Arabic" w:eastAsia="TimesNewRomanPSMT" w:hAnsi="Simplified Arabic" w:cs="Simplified Arabic" w:hint="cs"/>
          <w:iCs/>
          <w:sz w:val="24"/>
          <w:szCs w:val="24"/>
          <w:rtl/>
          <w:lang w:val="en-GB"/>
        </w:rPr>
        <w:t xml:space="preserve"> </w:t>
      </w:r>
      <w:r>
        <w:rPr>
          <w:rFonts w:ascii="Simplified Arabic" w:eastAsia="TimesNewRomanPSMT" w:hAnsi="Simplified Arabic" w:cs="Simplified Arabic" w:hint="cs"/>
          <w:i/>
          <w:sz w:val="24"/>
          <w:szCs w:val="24"/>
          <w:rtl/>
          <w:lang w:val="en-GB"/>
        </w:rPr>
        <w:t xml:space="preserve">[للنظم الإنتاجية للأغذية والزراعة] [للزراعة]، </w:t>
      </w:r>
      <w:r>
        <w:rPr>
          <w:rFonts w:ascii="Simplified Arabic" w:eastAsia="TimesNewRomanPSMT" w:hAnsi="Simplified Arabic" w:cs="Simplified Arabic"/>
          <w:i/>
          <w:sz w:val="24"/>
          <w:szCs w:val="24"/>
          <w:rtl/>
          <w:lang w:val="en-GB"/>
        </w:rPr>
        <w:t xml:space="preserve">وتربية الأحياء المائية، </w:t>
      </w:r>
      <w:r>
        <w:rPr>
          <w:rFonts w:ascii="Simplified Arabic" w:eastAsia="TimesNewRomanPSMT" w:hAnsi="Simplified Arabic" w:cs="Simplified Arabic" w:hint="cs"/>
          <w:i/>
          <w:sz w:val="24"/>
          <w:szCs w:val="24"/>
          <w:rtl/>
          <w:lang w:val="en-GB"/>
        </w:rPr>
        <w:t>و</w:t>
      </w:r>
      <w:r>
        <w:rPr>
          <w:rFonts w:ascii="Simplified Arabic" w:eastAsia="TimesNewRomanPSMT" w:hAnsi="Simplified Arabic" w:cs="Simplified Arabic"/>
          <w:i/>
          <w:sz w:val="24"/>
          <w:szCs w:val="24"/>
          <w:rtl/>
          <w:lang w:val="en-GB"/>
        </w:rPr>
        <w:t>مصايد الأسماك</w:t>
      </w:r>
      <w:r w:rsidRPr="00473A72">
        <w:rPr>
          <w:rFonts w:ascii="Simplified Arabic" w:eastAsia="TimesNewRomanPSMT" w:hAnsi="Simplified Arabic" w:cs="Simplified Arabic"/>
          <w:i/>
          <w:sz w:val="24"/>
          <w:szCs w:val="24"/>
          <w:rtl/>
          <w:lang w:val="en-GB"/>
        </w:rPr>
        <w:t>، وال</w:t>
      </w:r>
      <w:r>
        <w:rPr>
          <w:rFonts w:ascii="Simplified Arabic" w:eastAsia="TimesNewRomanPSMT" w:hAnsi="Simplified Arabic" w:cs="Simplified Arabic" w:hint="cs"/>
          <w:i/>
          <w:sz w:val="24"/>
          <w:szCs w:val="24"/>
          <w:rtl/>
          <w:lang w:val="en-GB"/>
        </w:rPr>
        <w:t>حراجة</w:t>
      </w:r>
      <w:r w:rsidRPr="00473A72">
        <w:rPr>
          <w:rFonts w:ascii="Simplified Arabic" w:eastAsia="TimesNewRomanPSMT" w:hAnsi="Simplified Arabic" w:cs="Simplified Arabic"/>
          <w:i/>
          <w:sz w:val="24"/>
          <w:szCs w:val="24"/>
          <w:rtl/>
          <w:lang w:val="en-GB"/>
        </w:rPr>
        <w:t xml:space="preserve"> [والاستخدامات الإنتا</w:t>
      </w:r>
      <w:r>
        <w:rPr>
          <w:rFonts w:ascii="Simplified Arabic" w:eastAsia="TimesNewRomanPSMT" w:hAnsi="Simplified Arabic" w:cs="Simplified Arabic"/>
          <w:i/>
          <w:sz w:val="24"/>
          <w:szCs w:val="24"/>
          <w:rtl/>
          <w:lang w:val="en-GB"/>
        </w:rPr>
        <w:t>جية الأخرى]</w:t>
      </w:r>
      <w:r>
        <w:rPr>
          <w:rFonts w:ascii="Simplified Arabic" w:eastAsia="TimesNewRomanPSMT" w:hAnsi="Simplified Arabic" w:cs="Simplified Arabic" w:hint="cs"/>
          <w:i/>
          <w:sz w:val="24"/>
          <w:szCs w:val="24"/>
          <w:rtl/>
          <w:lang w:val="en-GB"/>
        </w:rPr>
        <w:t>]</w:t>
      </w:r>
      <w:r>
        <w:rPr>
          <w:rFonts w:ascii="Simplified Arabic" w:eastAsia="TimesNewRomanPSMT" w:hAnsi="Simplified Arabic" w:cs="Simplified Arabic"/>
          <w:i/>
          <w:sz w:val="24"/>
          <w:szCs w:val="24"/>
          <w:rtl/>
          <w:lang w:val="en-GB"/>
        </w:rPr>
        <w:t xml:space="preserve"> </w:t>
      </w:r>
      <w:r>
        <w:rPr>
          <w:rFonts w:ascii="Simplified Arabic" w:eastAsia="TimesNewRomanPSMT" w:hAnsi="Simplified Arabic" w:cs="Simplified Arabic" w:hint="cs"/>
          <w:i/>
          <w:sz w:val="24"/>
          <w:szCs w:val="24"/>
          <w:rtl/>
          <w:lang w:val="en-GB"/>
        </w:rPr>
        <w:t xml:space="preserve">[الأنشطة الإنتاجية والاستخراجية] </w:t>
      </w:r>
      <w:r>
        <w:rPr>
          <w:rFonts w:ascii="Simplified Arabic" w:eastAsia="TimesNewRomanPSMT" w:hAnsi="Simplified Arabic" w:cs="Simplified Arabic"/>
          <w:i/>
          <w:sz w:val="24"/>
          <w:szCs w:val="24"/>
          <w:rtl/>
          <w:lang w:val="en-GB"/>
        </w:rPr>
        <w:t>تدار على نحو مستدام</w:t>
      </w:r>
      <w:r>
        <w:rPr>
          <w:rFonts w:ascii="Simplified Arabic" w:eastAsia="TimesNewRomanPSMT" w:hAnsi="Simplified Arabic" w:cs="Simplified Arabic" w:hint="cs"/>
          <w:i/>
          <w:sz w:val="24"/>
          <w:szCs w:val="24"/>
          <w:rtl/>
          <w:lang w:val="en-GB"/>
        </w:rPr>
        <w:t xml:space="preserve"> [ونظم الأغذية التحويلة] [وقانونا مع مراعاة شواغل التنوع البيولوجي]</w:t>
      </w:r>
      <w:r w:rsidRPr="00473A72">
        <w:rPr>
          <w:rFonts w:ascii="Simplified Arabic" w:eastAsia="TimesNewRomanPSMT" w:hAnsi="Simplified Arabic" w:cs="Simplified Arabic"/>
          <w:i/>
          <w:sz w:val="24"/>
          <w:szCs w:val="24"/>
          <w:rtl/>
          <w:lang w:val="en-GB"/>
        </w:rPr>
        <w:t xml:space="preserve">، </w:t>
      </w:r>
      <w:r>
        <w:rPr>
          <w:rFonts w:ascii="Simplified Arabic" w:eastAsia="TimesNewRomanPSMT" w:hAnsi="Simplified Arabic" w:cs="Simplified Arabic" w:hint="cs"/>
          <w:i/>
          <w:sz w:val="24"/>
          <w:szCs w:val="24"/>
          <w:rtl/>
          <w:lang w:val="en-GB"/>
        </w:rPr>
        <w:t xml:space="preserve">ولا سيما من خلال الاستخدام المستدام للتنوع البيولوجي، [ولا سيما التنوع </w:t>
      </w:r>
      <w:r>
        <w:rPr>
          <w:rFonts w:ascii="Simplified Arabic" w:eastAsia="TimesNewRomanPSMT" w:hAnsi="Simplified Arabic" w:cs="Simplified Arabic" w:hint="cs"/>
          <w:i/>
          <w:sz w:val="24"/>
          <w:szCs w:val="24"/>
          <w:rtl/>
          <w:lang w:val="en-GB"/>
        </w:rPr>
        <w:lastRenderedPageBreak/>
        <w:t xml:space="preserve">البيولوجي الزراعي] [عن طريق تطبيق المبادئ الإيكولوجية الزراعية والممارسات المراعية للبيئة ذات الصلة]، [ضمن جملة أمور من بينها حماية الملقحات، ونظم البذور المحلية والتنوع البيولوجي للتربة وعن طريق ضمان أن 25 في المائة على الأقل من الأراضي الزراعية تدار وفقا لممارسات إيكولوجية زراعية مراعية للتنوع البيولوجي] [وإعداد خطط عمل محددة القطاعات للاستخدام المستدام استنادا إلى نهج الإيكولوجية الزراعية ونهج النظام الإيكولوجي والمبادئ البيئية وبالتعاون الوثيق مع حماة التنوع البيولوجي، ولا سيما صغار المزارعين، والنظم الغذائية للشعوب الأصلية والنساء]؛ مع المساهمة في [الفعالية، و[الإنتاجية]] طويلة الأجل وقدرة هذه النظم على الصمود، [وزيادة كبيرة في التوسع الزراعي المستدام من خلال الابتكار، بما في ذلك عن طريق زيادة تطبيقات التكنولوجيا الحيوية المفيدة للإنتاجية الزراعية وتحفيز تطوير المحاصيل التي تصمد للمناخ، وإزالة وإلغاء الإعانات الزراعية المشتتة للتجارة، مع دعم إنشاء بنوك البذور في البلدان النامية] وحفظ واستعادة التنوع البيولوجي وصون [خدمات النظم الإيكولوجية الخاصة به]، ولا سيما الأماكن الأكثر أهمية لتقديم مساهمة الطبيعة إلى الناس، بما في ذلك خدمات النظم الإيكولوجية التي تدعم تلك الاستخدامات الإنتاجية.] </w:t>
      </w:r>
    </w:p>
    <w:tbl>
      <w:tblPr>
        <w:tblStyle w:val="TableGrid"/>
        <w:bidiVisual/>
        <w:tblW w:w="0" w:type="auto"/>
        <w:tblLook w:val="04A0" w:firstRow="1" w:lastRow="0" w:firstColumn="1" w:lastColumn="0" w:noHBand="0" w:noVBand="1"/>
      </w:tblPr>
      <w:tblGrid>
        <w:gridCol w:w="9350"/>
      </w:tblGrid>
      <w:tr w:rsidR="006F6ED1" w:rsidRPr="00A25930" w14:paraId="234180DF" w14:textId="77777777" w:rsidTr="00D53B43">
        <w:tc>
          <w:tcPr>
            <w:tcW w:w="9350" w:type="dxa"/>
          </w:tcPr>
          <w:p w14:paraId="4FBD10FC" w14:textId="77777777" w:rsidR="006F6ED1" w:rsidRPr="003A1C2A" w:rsidRDefault="006F6ED1" w:rsidP="00D53B43">
            <w:pPr>
              <w:keepNext/>
              <w:bidi/>
              <w:spacing w:after="120" w:line="216" w:lineRule="auto"/>
              <w:jc w:val="center"/>
              <w:rPr>
                <w:rFonts w:ascii="Simplified Arabic" w:hAnsi="Simplified Arabic" w:cs="Simplified Arabic"/>
                <w:b/>
                <w:bCs/>
                <w:sz w:val="24"/>
                <w:szCs w:val="24"/>
                <w:rtl/>
                <w:lang w:bidi="ar-EG"/>
              </w:rPr>
            </w:pPr>
            <w:r w:rsidRPr="003A1C2A">
              <w:rPr>
                <w:rFonts w:ascii="Simplified Arabic" w:hAnsi="Simplified Arabic" w:cs="Simplified Arabic"/>
                <w:b/>
                <w:bCs/>
                <w:sz w:val="24"/>
                <w:szCs w:val="24"/>
                <w:rtl/>
              </w:rPr>
              <w:t>الهدف</w:t>
            </w:r>
            <w:r>
              <w:rPr>
                <w:rFonts w:ascii="Simplified Arabic" w:hAnsi="Simplified Arabic" w:cs="Simplified Arabic" w:hint="cs"/>
                <w:b/>
                <w:bCs/>
                <w:sz w:val="24"/>
                <w:szCs w:val="24"/>
                <w:rtl/>
              </w:rPr>
              <w:t xml:space="preserve"> </w:t>
            </w:r>
            <w:r w:rsidRPr="003A1C2A">
              <w:rPr>
                <w:rFonts w:ascii="Simplified Arabic" w:hAnsi="Simplified Arabic" w:cs="Simplified Arabic"/>
                <w:b/>
                <w:bCs/>
                <w:sz w:val="24"/>
                <w:szCs w:val="24"/>
              </w:rPr>
              <w:t xml:space="preserve"> </w:t>
            </w:r>
            <w:r>
              <w:rPr>
                <w:rStyle w:val="FootnoteReference"/>
                <w:rFonts w:ascii="Simplified Arabic" w:hAnsi="Simplified Arabic" w:cs="Simplified Arabic"/>
                <w:b/>
                <w:bCs/>
                <w:sz w:val="24"/>
                <w:szCs w:val="24"/>
              </w:rPr>
              <w:footnoteReference w:id="4"/>
            </w:r>
            <w:r w:rsidRPr="003A1C2A">
              <w:rPr>
                <w:rFonts w:ascii="Simplified Arabic" w:hAnsi="Simplified Arabic" w:cs="Simplified Arabic"/>
                <w:b/>
                <w:bCs/>
                <w:sz w:val="24"/>
                <w:szCs w:val="24"/>
              </w:rPr>
              <w:t>11</w:t>
            </w:r>
          </w:p>
        </w:tc>
      </w:tr>
    </w:tbl>
    <w:p w14:paraId="22F99F04" w14:textId="77777777" w:rsidR="006F6ED1" w:rsidRPr="00B31527" w:rsidRDefault="006F6ED1" w:rsidP="006F6ED1">
      <w:pPr>
        <w:bidi/>
        <w:spacing w:before="240" w:after="120" w:line="216" w:lineRule="auto"/>
        <w:jc w:val="both"/>
        <w:rPr>
          <w:rFonts w:ascii="Simplified Arabic" w:eastAsia="TimesNewRomanPSMT" w:hAnsi="Simplified Arabic" w:cs="Simplified Arabic"/>
          <w:i/>
          <w:sz w:val="24"/>
          <w:szCs w:val="24"/>
          <w:lang w:val="en-GB"/>
        </w:rPr>
      </w:pPr>
      <w:r w:rsidRPr="00B31527">
        <w:rPr>
          <w:rFonts w:ascii="Simplified Arabic" w:eastAsia="TimesNewRomanPSMT" w:hAnsi="Simplified Arabic" w:cs="Simplified Arabic"/>
          <w:i/>
          <w:sz w:val="24"/>
          <w:szCs w:val="24"/>
          <w:rtl/>
          <w:lang w:val="en-GB"/>
        </w:rPr>
        <w:t xml:space="preserve">استعادة وصيانة وتعزيز مساهمات الطبيعة </w:t>
      </w:r>
      <w:r>
        <w:rPr>
          <w:rFonts w:ascii="Simplified Arabic" w:eastAsia="TimesNewRomanPSMT" w:hAnsi="Simplified Arabic" w:cs="Simplified Arabic"/>
          <w:i/>
          <w:sz w:val="24"/>
          <w:szCs w:val="24"/>
          <w:rtl/>
          <w:lang w:val="en-GB"/>
        </w:rPr>
        <w:t>للناس</w:t>
      </w:r>
      <w:r w:rsidRPr="00B31527">
        <w:rPr>
          <w:rFonts w:ascii="Simplified Arabic" w:eastAsia="TimesNewRomanPSMT" w:hAnsi="Simplified Arabic" w:cs="Simplified Arabic"/>
          <w:i/>
          <w:sz w:val="24"/>
          <w:szCs w:val="24"/>
          <w:rtl/>
          <w:lang w:val="en-GB"/>
        </w:rPr>
        <w:t xml:space="preserve">، بما في ذلك وظائف وخدمات النظم </w:t>
      </w:r>
      <w:r>
        <w:rPr>
          <w:rFonts w:ascii="Simplified Arabic" w:eastAsia="TimesNewRomanPSMT" w:hAnsi="Simplified Arabic" w:cs="Simplified Arabic" w:hint="cs"/>
          <w:i/>
          <w:sz w:val="24"/>
          <w:szCs w:val="24"/>
          <w:rtl/>
          <w:lang w:val="en-GB"/>
        </w:rPr>
        <w:t>الإيكولوجية</w:t>
      </w:r>
      <w:r w:rsidRPr="00B31527">
        <w:rPr>
          <w:rFonts w:ascii="Simplified Arabic" w:eastAsia="TimesNewRomanPSMT" w:hAnsi="Simplified Arabic" w:cs="Simplified Arabic"/>
          <w:i/>
          <w:sz w:val="24"/>
          <w:szCs w:val="24"/>
          <w:rtl/>
          <w:lang w:val="en-GB"/>
        </w:rPr>
        <w:t>، مثل تنظيم</w:t>
      </w:r>
      <w:r>
        <w:rPr>
          <w:rFonts w:ascii="Simplified Arabic" w:eastAsia="TimesNewRomanPSMT" w:hAnsi="Simplified Arabic" w:cs="Simplified Arabic" w:hint="cs"/>
          <w:i/>
          <w:sz w:val="24"/>
          <w:szCs w:val="24"/>
          <w:rtl/>
          <w:lang w:val="en-GB"/>
        </w:rPr>
        <w:t xml:space="preserve"> </w:t>
      </w:r>
      <w:r>
        <w:rPr>
          <w:rFonts w:ascii="Simplified Arabic" w:eastAsia="TimesNewRomanPSMT" w:hAnsi="Simplified Arabic" w:cs="Simplified Arabic"/>
          <w:i/>
          <w:sz w:val="24"/>
          <w:szCs w:val="24"/>
          <w:rtl/>
          <w:lang w:val="en-GB"/>
        </w:rPr>
        <w:t xml:space="preserve">الهواء والماء، </w:t>
      </w:r>
      <w:r>
        <w:rPr>
          <w:rFonts w:ascii="Simplified Arabic" w:eastAsia="TimesNewRomanPSMT" w:hAnsi="Simplified Arabic" w:cs="Simplified Arabic" w:hint="cs"/>
          <w:i/>
          <w:sz w:val="24"/>
          <w:szCs w:val="24"/>
          <w:rtl/>
          <w:lang w:val="en-GB"/>
        </w:rPr>
        <w:t>[</w:t>
      </w:r>
      <w:r>
        <w:rPr>
          <w:rFonts w:ascii="Simplified Arabic" w:eastAsia="TimesNewRomanPSMT" w:hAnsi="Simplified Arabic" w:cs="Simplified Arabic"/>
          <w:i/>
          <w:sz w:val="24"/>
          <w:szCs w:val="24"/>
          <w:rtl/>
          <w:lang w:val="en-GB"/>
        </w:rPr>
        <w:t>وصحة التربة</w:t>
      </w:r>
      <w:r>
        <w:rPr>
          <w:rFonts w:ascii="Simplified Arabic" w:eastAsia="TimesNewRomanPSMT" w:hAnsi="Simplified Arabic" w:cs="Simplified Arabic" w:hint="cs"/>
          <w:i/>
          <w:sz w:val="24"/>
          <w:szCs w:val="24"/>
          <w:rtl/>
          <w:lang w:val="en-GB"/>
        </w:rPr>
        <w:t>]</w:t>
      </w:r>
      <w:r>
        <w:rPr>
          <w:rFonts w:ascii="Simplified Arabic" w:eastAsia="TimesNewRomanPSMT" w:hAnsi="Simplified Arabic" w:cs="Simplified Arabic"/>
          <w:i/>
          <w:sz w:val="24"/>
          <w:szCs w:val="24"/>
          <w:rtl/>
          <w:lang w:val="en-GB"/>
        </w:rPr>
        <w:t xml:space="preserve">، </w:t>
      </w:r>
      <w:r>
        <w:rPr>
          <w:rFonts w:ascii="Simplified Arabic" w:eastAsia="TimesNewRomanPSMT" w:hAnsi="Simplified Arabic" w:cs="Simplified Arabic" w:hint="cs"/>
          <w:i/>
          <w:sz w:val="24"/>
          <w:szCs w:val="24"/>
          <w:rtl/>
          <w:lang w:val="en-GB"/>
        </w:rPr>
        <w:t>و</w:t>
      </w:r>
      <w:r>
        <w:rPr>
          <w:rFonts w:ascii="Simplified Arabic" w:eastAsia="TimesNewRomanPSMT" w:hAnsi="Simplified Arabic" w:cs="Simplified Arabic"/>
          <w:i/>
          <w:sz w:val="24"/>
          <w:szCs w:val="24"/>
          <w:rtl/>
          <w:lang w:val="en-GB"/>
        </w:rPr>
        <w:t>التلقيح، [</w:t>
      </w:r>
      <w:r>
        <w:rPr>
          <w:rFonts w:ascii="Simplified Arabic" w:eastAsia="TimesNewRomanPSMT" w:hAnsi="Simplified Arabic" w:cs="Simplified Arabic" w:hint="cs"/>
          <w:i/>
          <w:sz w:val="24"/>
          <w:szCs w:val="24"/>
          <w:rtl/>
          <w:lang w:val="en-GB"/>
        </w:rPr>
        <w:t>و</w:t>
      </w:r>
      <w:r>
        <w:rPr>
          <w:rFonts w:ascii="Simplified Arabic" w:eastAsia="TimesNewRomanPSMT" w:hAnsi="Simplified Arabic" w:cs="Simplified Arabic"/>
          <w:i/>
          <w:sz w:val="24"/>
          <w:szCs w:val="24"/>
          <w:rtl/>
          <w:lang w:val="en-GB"/>
        </w:rPr>
        <w:t>المناخ]</w:t>
      </w:r>
      <w:r w:rsidRPr="00B31527">
        <w:rPr>
          <w:rFonts w:ascii="Simplified Arabic" w:eastAsia="TimesNewRomanPSMT" w:hAnsi="Simplified Arabic" w:cs="Simplified Arabic"/>
          <w:i/>
          <w:sz w:val="24"/>
          <w:szCs w:val="24"/>
          <w:rtl/>
          <w:lang w:val="en-GB"/>
        </w:rPr>
        <w:t xml:space="preserve">، وكذلك الحماية من الأخطار الطبيعية والكوارث من خلال [الحلول القائمة على الطبيعة والنُهج القائمة على النظم </w:t>
      </w:r>
      <w:r>
        <w:rPr>
          <w:rFonts w:ascii="Simplified Arabic" w:eastAsia="TimesNewRomanPSMT" w:hAnsi="Simplified Arabic" w:cs="Simplified Arabic" w:hint="cs"/>
          <w:i/>
          <w:sz w:val="24"/>
          <w:szCs w:val="24"/>
          <w:rtl/>
          <w:lang w:val="en-GB"/>
        </w:rPr>
        <w:t>الإيكولوجية</w:t>
      </w:r>
      <w:r>
        <w:rPr>
          <w:rFonts w:ascii="Simplified Arabic" w:eastAsia="TimesNewRomanPSMT" w:hAnsi="Simplified Arabic" w:cs="Simplified Arabic"/>
          <w:i/>
          <w:sz w:val="24"/>
          <w:szCs w:val="24"/>
          <w:rtl/>
          <w:lang w:val="en-GB"/>
        </w:rPr>
        <w:t>]</w:t>
      </w:r>
      <w:r w:rsidRPr="00B31527">
        <w:rPr>
          <w:rFonts w:ascii="Simplified Arabic" w:eastAsia="TimesNewRomanPSMT" w:hAnsi="Simplified Arabic" w:cs="Simplified Arabic"/>
          <w:i/>
          <w:sz w:val="24"/>
          <w:szCs w:val="24"/>
          <w:rtl/>
          <w:lang w:val="en-GB"/>
        </w:rPr>
        <w:t xml:space="preserve">، </w:t>
      </w:r>
      <w:r>
        <w:rPr>
          <w:rFonts w:ascii="Simplified Arabic" w:eastAsia="TimesNewRomanPSMT" w:hAnsi="Simplified Arabic" w:cs="Simplified Arabic" w:hint="cs"/>
          <w:i/>
          <w:sz w:val="24"/>
          <w:szCs w:val="24"/>
          <w:rtl/>
          <w:lang w:val="en-GB"/>
        </w:rPr>
        <w:t xml:space="preserve">ولا سيما في الأماكن الأكثر أهمية لتوصيل هذه الخدمات] [من خلال المدفوعات مقابل الخدمات البيئية] </w:t>
      </w:r>
      <w:r w:rsidRPr="00B31527">
        <w:rPr>
          <w:rFonts w:ascii="Simplified Arabic" w:eastAsia="TimesNewRomanPSMT" w:hAnsi="Simplified Arabic" w:cs="Simplified Arabic"/>
          <w:i/>
          <w:sz w:val="24"/>
          <w:szCs w:val="24"/>
          <w:rtl/>
          <w:lang w:val="en-GB"/>
        </w:rPr>
        <w:t>لصالح جميع الشعوب والطبيعة.</w:t>
      </w:r>
    </w:p>
    <w:tbl>
      <w:tblPr>
        <w:tblStyle w:val="TableGrid"/>
        <w:bidiVisual/>
        <w:tblW w:w="0" w:type="auto"/>
        <w:tblLook w:val="04A0" w:firstRow="1" w:lastRow="0" w:firstColumn="1" w:lastColumn="0" w:noHBand="0" w:noVBand="1"/>
      </w:tblPr>
      <w:tblGrid>
        <w:gridCol w:w="9350"/>
      </w:tblGrid>
      <w:tr w:rsidR="006F6ED1" w:rsidRPr="00A25930" w14:paraId="4A042B41" w14:textId="77777777" w:rsidTr="00D53B43">
        <w:tc>
          <w:tcPr>
            <w:tcW w:w="9350" w:type="dxa"/>
          </w:tcPr>
          <w:p w14:paraId="5D56122D" w14:textId="77777777" w:rsidR="006F6ED1" w:rsidRPr="003A1C2A" w:rsidRDefault="006F6ED1" w:rsidP="00D53B43">
            <w:pPr>
              <w:bidi/>
              <w:spacing w:after="120" w:line="216" w:lineRule="auto"/>
              <w:jc w:val="center"/>
              <w:rPr>
                <w:rFonts w:ascii="Simplified Arabic" w:hAnsi="Simplified Arabic" w:cs="Simplified Arabic"/>
                <w:b/>
                <w:bCs/>
                <w:sz w:val="24"/>
                <w:szCs w:val="24"/>
              </w:rPr>
            </w:pPr>
            <w:r w:rsidRPr="003A1C2A">
              <w:rPr>
                <w:rFonts w:ascii="Simplified Arabic" w:hAnsi="Simplified Arabic" w:cs="Simplified Arabic"/>
                <w:b/>
                <w:bCs/>
                <w:sz w:val="24"/>
                <w:szCs w:val="24"/>
                <w:rtl/>
              </w:rPr>
              <w:t xml:space="preserve">الهدف </w:t>
            </w:r>
            <w:r w:rsidRPr="003A1C2A">
              <w:rPr>
                <w:rFonts w:ascii="Simplified Arabic" w:hAnsi="Simplified Arabic" w:cs="Simplified Arabic"/>
                <w:b/>
                <w:bCs/>
                <w:sz w:val="24"/>
                <w:szCs w:val="24"/>
              </w:rPr>
              <w:t xml:space="preserve"> </w:t>
            </w:r>
            <w:r>
              <w:rPr>
                <w:rStyle w:val="FootnoteReference"/>
                <w:rFonts w:ascii="Simplified Arabic" w:hAnsi="Simplified Arabic" w:cs="Simplified Arabic"/>
                <w:b/>
                <w:bCs/>
                <w:sz w:val="24"/>
                <w:szCs w:val="24"/>
              </w:rPr>
              <w:footnoteReference w:id="5"/>
            </w:r>
            <w:r w:rsidRPr="003A1C2A">
              <w:rPr>
                <w:rFonts w:ascii="Simplified Arabic" w:hAnsi="Simplified Arabic" w:cs="Simplified Arabic"/>
                <w:b/>
                <w:bCs/>
                <w:sz w:val="24"/>
                <w:szCs w:val="24"/>
              </w:rPr>
              <w:t>12</w:t>
            </w:r>
          </w:p>
        </w:tc>
      </w:tr>
    </w:tbl>
    <w:p w14:paraId="1CFC2D77" w14:textId="77777777" w:rsidR="006F6ED1" w:rsidRPr="00A2784D" w:rsidRDefault="006F6ED1" w:rsidP="006F6ED1">
      <w:pPr>
        <w:bidi/>
        <w:spacing w:before="240" w:after="240" w:line="216" w:lineRule="auto"/>
        <w:jc w:val="both"/>
        <w:rPr>
          <w:rFonts w:ascii="Simplified Arabic" w:hAnsi="Simplified Arabic" w:cs="Simplified Arabic"/>
          <w:sz w:val="24"/>
          <w:szCs w:val="24"/>
        </w:rPr>
      </w:pPr>
      <w:r w:rsidRPr="00A2784D">
        <w:rPr>
          <w:rFonts w:ascii="Simplified Arabic" w:hAnsi="Simplified Arabic" w:cs="Simplified Arabic"/>
          <w:sz w:val="24"/>
          <w:szCs w:val="24"/>
          <w:rtl/>
        </w:rPr>
        <w:t xml:space="preserve">زيادة </w:t>
      </w:r>
      <w:r>
        <w:rPr>
          <w:rFonts w:ascii="Simplified Arabic" w:hAnsi="Simplified Arabic" w:cs="Simplified Arabic" w:hint="cs"/>
          <w:sz w:val="24"/>
          <w:szCs w:val="24"/>
          <w:rtl/>
        </w:rPr>
        <w:t>كبيرة في مساحة</w:t>
      </w:r>
      <w:r w:rsidRPr="00A2784D">
        <w:rPr>
          <w:rFonts w:ascii="Simplified Arabic" w:hAnsi="Simplified Arabic" w:cs="Simplified Arabic"/>
          <w:sz w:val="24"/>
          <w:szCs w:val="24"/>
          <w:rtl/>
        </w:rPr>
        <w:t xml:space="preserve"> و</w:t>
      </w:r>
      <w:r>
        <w:rPr>
          <w:rFonts w:ascii="Simplified Arabic" w:hAnsi="Simplified Arabic" w:cs="Simplified Arabic" w:hint="cs"/>
          <w:sz w:val="24"/>
          <w:szCs w:val="24"/>
          <w:rtl/>
        </w:rPr>
        <w:t>جودة</w:t>
      </w:r>
      <w:r w:rsidRPr="00A2784D">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وترابط </w:t>
      </w:r>
      <w:r w:rsidRPr="00A2784D">
        <w:rPr>
          <w:rFonts w:ascii="Simplified Arabic" w:hAnsi="Simplified Arabic" w:cs="Simplified Arabic"/>
          <w:sz w:val="24"/>
          <w:szCs w:val="24"/>
          <w:rtl/>
        </w:rPr>
        <w:t>المساحات الخضراء والزرقاء في المناطق الحضرية و</w:t>
      </w:r>
      <w:r>
        <w:rPr>
          <w:rFonts w:ascii="Simplified Arabic" w:hAnsi="Simplified Arabic" w:cs="Simplified Arabic" w:hint="cs"/>
          <w:sz w:val="24"/>
          <w:szCs w:val="24"/>
          <w:rtl/>
        </w:rPr>
        <w:t xml:space="preserve">المناطق </w:t>
      </w:r>
      <w:r w:rsidRPr="00A2784D">
        <w:rPr>
          <w:rFonts w:ascii="Simplified Arabic" w:hAnsi="Simplified Arabic" w:cs="Simplified Arabic"/>
          <w:sz w:val="24"/>
          <w:szCs w:val="24"/>
          <w:rtl/>
        </w:rPr>
        <w:t xml:space="preserve">المكتظة بالسكان والوصول إليها </w:t>
      </w:r>
      <w:r>
        <w:rPr>
          <w:rFonts w:ascii="Simplified Arabic" w:hAnsi="Simplified Arabic" w:cs="Simplified Arabic" w:hint="cs"/>
          <w:sz w:val="24"/>
          <w:szCs w:val="24"/>
          <w:rtl/>
        </w:rPr>
        <w:t xml:space="preserve">على نحو مستدام، عن طريق تعميم حفظ التنوع البيولوجي واستخدامه المستدام، وضمان </w:t>
      </w:r>
      <w:r w:rsidRPr="00A2784D">
        <w:rPr>
          <w:rFonts w:ascii="Simplified Arabic" w:hAnsi="Simplified Arabic" w:cs="Simplified Arabic"/>
          <w:sz w:val="24"/>
          <w:szCs w:val="24"/>
          <w:rtl/>
        </w:rPr>
        <w:t>التخطيط الحضري الشامل للتنوع البيولوجي،</w:t>
      </w:r>
      <w:r>
        <w:rPr>
          <w:rFonts w:ascii="Simplified Arabic" w:hAnsi="Simplified Arabic" w:cs="Simplified Arabic"/>
          <w:sz w:val="24"/>
          <w:szCs w:val="24"/>
          <w:rtl/>
        </w:rPr>
        <w:t xml:space="preserve"> وتعزيز التنوع البيولوجي المحلي</w:t>
      </w:r>
      <w:r w:rsidRPr="00A2784D">
        <w:rPr>
          <w:rFonts w:ascii="Simplified Arabic" w:hAnsi="Simplified Arabic" w:cs="Simplified Arabic"/>
          <w:sz w:val="24"/>
          <w:szCs w:val="24"/>
          <w:rtl/>
        </w:rPr>
        <w:t xml:space="preserve">، والترابط </w:t>
      </w:r>
      <w:r>
        <w:rPr>
          <w:rFonts w:ascii="Simplified Arabic" w:hAnsi="Simplified Arabic" w:cs="Simplified Arabic" w:hint="cs"/>
          <w:sz w:val="24"/>
          <w:szCs w:val="24"/>
          <w:rtl/>
        </w:rPr>
        <w:t>الإيكولوجي</w:t>
      </w:r>
      <w:r w:rsidRPr="00A2784D">
        <w:rPr>
          <w:rFonts w:ascii="Simplified Arabic" w:hAnsi="Simplified Arabic" w:cs="Simplified Arabic"/>
          <w:sz w:val="24"/>
          <w:szCs w:val="24"/>
          <w:rtl/>
        </w:rPr>
        <w:t xml:space="preserve"> </w:t>
      </w:r>
      <w:r>
        <w:rPr>
          <w:rFonts w:ascii="Simplified Arabic" w:hAnsi="Simplified Arabic" w:cs="Simplified Arabic" w:hint="cs"/>
          <w:sz w:val="24"/>
          <w:szCs w:val="24"/>
          <w:rtl/>
        </w:rPr>
        <w:t>والسلامة الإيكولوجية</w:t>
      </w:r>
      <w:r>
        <w:rPr>
          <w:rFonts w:ascii="Simplified Arabic" w:hAnsi="Simplified Arabic" w:cs="Simplified Arabic"/>
          <w:sz w:val="24"/>
          <w:szCs w:val="24"/>
          <w:rtl/>
        </w:rPr>
        <w:t>،</w:t>
      </w:r>
      <w:r w:rsidRPr="00A2784D">
        <w:rPr>
          <w:rFonts w:ascii="Simplified Arabic" w:hAnsi="Simplified Arabic" w:cs="Simplified Arabic"/>
          <w:sz w:val="24"/>
          <w:szCs w:val="24"/>
          <w:rtl/>
        </w:rPr>
        <w:t xml:space="preserve"> وتحسين صحة</w:t>
      </w:r>
      <w:r>
        <w:rPr>
          <w:rFonts w:ascii="Simplified Arabic" w:hAnsi="Simplified Arabic" w:cs="Simplified Arabic" w:hint="cs"/>
          <w:sz w:val="24"/>
          <w:szCs w:val="24"/>
          <w:rtl/>
        </w:rPr>
        <w:t xml:space="preserve"> ورفاه</w:t>
      </w:r>
      <w:r w:rsidRPr="00A2784D">
        <w:rPr>
          <w:rFonts w:ascii="Simplified Arabic" w:hAnsi="Simplified Arabic" w:cs="Simplified Arabic"/>
          <w:sz w:val="24"/>
          <w:szCs w:val="24"/>
          <w:rtl/>
        </w:rPr>
        <w:t xml:space="preserve"> الإنسان </w:t>
      </w:r>
      <w:r>
        <w:rPr>
          <w:rFonts w:ascii="Simplified Arabic" w:hAnsi="Simplified Arabic" w:cs="Simplified Arabic" w:hint="cs"/>
          <w:sz w:val="24"/>
          <w:szCs w:val="24"/>
          <w:rtl/>
        </w:rPr>
        <w:t xml:space="preserve">والعلاقة مع الطبيعة </w:t>
      </w:r>
      <w:r w:rsidRPr="00A2784D">
        <w:rPr>
          <w:rFonts w:ascii="Simplified Arabic" w:hAnsi="Simplified Arabic" w:cs="Simplified Arabic"/>
          <w:sz w:val="24"/>
          <w:szCs w:val="24"/>
          <w:rtl/>
        </w:rPr>
        <w:t xml:space="preserve">والمساهمة في التوسع الحضري الشامل والمستدام وتوفير وظائف وخدمات النظم </w:t>
      </w:r>
      <w:r>
        <w:rPr>
          <w:rFonts w:ascii="Simplified Arabic" w:hAnsi="Simplified Arabic" w:cs="Simplified Arabic" w:hint="cs"/>
          <w:sz w:val="24"/>
          <w:szCs w:val="24"/>
          <w:rtl/>
        </w:rPr>
        <w:t>الإيكولوجية</w:t>
      </w:r>
      <w:r>
        <w:rPr>
          <w:rFonts w:ascii="Simplified Arabic" w:hAnsi="Simplified Arabic" w:cs="Simplified Arabic"/>
          <w:sz w:val="24"/>
          <w:szCs w:val="24"/>
          <w:rtl/>
        </w:rPr>
        <w:t>.</w:t>
      </w:r>
    </w:p>
    <w:tbl>
      <w:tblPr>
        <w:tblStyle w:val="TableGrid"/>
        <w:bidiVisual/>
        <w:tblW w:w="0" w:type="auto"/>
        <w:tblLook w:val="04A0" w:firstRow="1" w:lastRow="0" w:firstColumn="1" w:lastColumn="0" w:noHBand="0" w:noVBand="1"/>
      </w:tblPr>
      <w:tblGrid>
        <w:gridCol w:w="9350"/>
      </w:tblGrid>
      <w:tr w:rsidR="006F6ED1" w:rsidRPr="00A25930" w14:paraId="7F994F12" w14:textId="77777777" w:rsidTr="00D53B43">
        <w:tc>
          <w:tcPr>
            <w:tcW w:w="9350" w:type="dxa"/>
          </w:tcPr>
          <w:p w14:paraId="1168E156" w14:textId="77777777" w:rsidR="006F6ED1" w:rsidRPr="003A1C2A" w:rsidRDefault="006F6ED1" w:rsidP="00D53B43">
            <w:pPr>
              <w:keepNext/>
              <w:bidi/>
              <w:spacing w:after="120" w:line="216" w:lineRule="auto"/>
              <w:jc w:val="center"/>
              <w:rPr>
                <w:rFonts w:ascii="Simplified Arabic" w:hAnsi="Simplified Arabic" w:cs="Simplified Arabic"/>
                <w:b/>
                <w:bCs/>
                <w:sz w:val="24"/>
                <w:szCs w:val="24"/>
              </w:rPr>
            </w:pPr>
            <w:r w:rsidRPr="003A1C2A">
              <w:rPr>
                <w:rFonts w:ascii="Simplified Arabic" w:hAnsi="Simplified Arabic" w:cs="Simplified Arabic"/>
                <w:b/>
                <w:bCs/>
                <w:sz w:val="24"/>
                <w:szCs w:val="24"/>
                <w:rtl/>
              </w:rPr>
              <w:t xml:space="preserve">الهدف </w:t>
            </w:r>
            <w:r w:rsidRPr="003A1C2A">
              <w:rPr>
                <w:rFonts w:ascii="Simplified Arabic" w:hAnsi="Simplified Arabic" w:cs="Simplified Arabic"/>
                <w:b/>
                <w:bCs/>
                <w:sz w:val="24"/>
                <w:szCs w:val="24"/>
              </w:rPr>
              <w:t xml:space="preserve"> </w:t>
            </w:r>
            <w:r>
              <w:rPr>
                <w:rStyle w:val="FootnoteReference"/>
                <w:rFonts w:ascii="Simplified Arabic" w:hAnsi="Simplified Arabic" w:cs="Simplified Arabic"/>
                <w:b/>
                <w:bCs/>
                <w:sz w:val="24"/>
                <w:szCs w:val="24"/>
              </w:rPr>
              <w:footnoteReference w:id="6"/>
            </w:r>
            <w:r w:rsidRPr="003A1C2A">
              <w:rPr>
                <w:rFonts w:ascii="Simplified Arabic" w:hAnsi="Simplified Arabic" w:cs="Simplified Arabic"/>
                <w:b/>
                <w:bCs/>
                <w:sz w:val="24"/>
                <w:szCs w:val="24"/>
              </w:rPr>
              <w:t>13</w:t>
            </w:r>
          </w:p>
        </w:tc>
      </w:tr>
    </w:tbl>
    <w:p w14:paraId="377B5389" w14:textId="77777777" w:rsidR="006F6ED1" w:rsidRPr="00A2784D" w:rsidRDefault="006F6ED1" w:rsidP="006F6ED1">
      <w:pPr>
        <w:bidi/>
        <w:spacing w:before="240" w:after="120" w:line="216" w:lineRule="auto"/>
        <w:jc w:val="both"/>
        <w:rPr>
          <w:rFonts w:ascii="Simplified Arabic" w:hAnsi="Simplified Arabic" w:cs="Simplified Arabic"/>
        </w:rPr>
      </w:pPr>
      <w:r>
        <w:rPr>
          <w:rFonts w:ascii="Simplified Arabic" w:hAnsi="Simplified Arabic" w:cs="Simplified Arabic" w:hint="cs"/>
          <w:sz w:val="24"/>
          <w:szCs w:val="24"/>
          <w:rtl/>
        </w:rPr>
        <w:t>اتخاذ</w:t>
      </w:r>
      <w:r w:rsidRPr="00A2784D">
        <w:rPr>
          <w:rFonts w:ascii="Simplified Arabic" w:hAnsi="Simplified Arabic" w:cs="Simplified Arabic"/>
          <w:sz w:val="24"/>
          <w:szCs w:val="24"/>
          <w:rtl/>
        </w:rPr>
        <w:t xml:space="preserve"> تدابير فعالة قانونية وسياساتية وإدارية وتدابير بناء القدرات على </w:t>
      </w:r>
      <w:r>
        <w:rPr>
          <w:rFonts w:ascii="Simplified Arabic" w:hAnsi="Simplified Arabic" w:cs="Simplified Arabic" w:hint="cs"/>
          <w:sz w:val="24"/>
          <w:szCs w:val="24"/>
          <w:rtl/>
        </w:rPr>
        <w:t xml:space="preserve">جميع </w:t>
      </w:r>
      <w:r w:rsidRPr="00A2784D">
        <w:rPr>
          <w:rFonts w:ascii="Simplified Arabic" w:hAnsi="Simplified Arabic" w:cs="Simplified Arabic"/>
          <w:sz w:val="24"/>
          <w:szCs w:val="24"/>
          <w:rtl/>
        </w:rPr>
        <w:t>المستويات</w:t>
      </w:r>
      <w:r>
        <w:rPr>
          <w:rFonts w:ascii="Simplified Arabic" w:hAnsi="Simplified Arabic" w:cs="Simplified Arabic" w:hint="cs"/>
          <w:sz w:val="24"/>
          <w:szCs w:val="24"/>
          <w:rtl/>
        </w:rPr>
        <w:t>، حسب الاقتضاء، [وفقا للصكوك الدولية للحصول على الموارد وتقاسم المنافع] [التي تتسق مع أهداف اتفاقية التنوع البيولوجي وبروتوكول ناغويا ولا تتعارض معهما]</w:t>
      </w:r>
      <w:r w:rsidRPr="00A2784D">
        <w:rPr>
          <w:rFonts w:ascii="Simplified Arabic" w:hAnsi="Simplified Arabic" w:cs="Simplified Arabic"/>
          <w:sz w:val="24"/>
          <w:szCs w:val="24"/>
          <w:rtl/>
        </w:rPr>
        <w:t xml:space="preserve"> [</w:t>
      </w:r>
      <w:r>
        <w:rPr>
          <w:rFonts w:ascii="Simplified Arabic" w:hAnsi="Simplified Arabic" w:cs="Simplified Arabic" w:hint="cs"/>
          <w:sz w:val="24"/>
          <w:szCs w:val="24"/>
          <w:rtl/>
        </w:rPr>
        <w:t>ل</w:t>
      </w:r>
      <w:r w:rsidRPr="00A2784D">
        <w:rPr>
          <w:rFonts w:ascii="Simplified Arabic" w:hAnsi="Simplified Arabic" w:cs="Simplified Arabic"/>
          <w:sz w:val="24"/>
          <w:szCs w:val="24"/>
          <w:rtl/>
        </w:rPr>
        <w:t xml:space="preserve">تيسير] </w:t>
      </w:r>
      <w:r>
        <w:rPr>
          <w:rFonts w:ascii="Simplified Arabic" w:hAnsi="Simplified Arabic" w:cs="Simplified Arabic" w:hint="cs"/>
          <w:sz w:val="24"/>
          <w:szCs w:val="24"/>
          <w:rtl/>
        </w:rPr>
        <w:t xml:space="preserve">[ضمان] [زيادة كبيرة في] التقاسم العادل والمنصف للمنافع الناشئة عن استخدام الموارد الجينية [باي شكل من الأشكال] </w:t>
      </w:r>
      <w:r w:rsidRPr="00A2784D">
        <w:rPr>
          <w:rFonts w:ascii="Simplified Arabic" w:hAnsi="Simplified Arabic" w:cs="Simplified Arabic"/>
          <w:sz w:val="24"/>
          <w:szCs w:val="24"/>
          <w:rtl/>
        </w:rPr>
        <w:t xml:space="preserve">[بما في ذلك </w:t>
      </w:r>
      <w:r>
        <w:rPr>
          <w:rFonts w:ascii="Simplified Arabic" w:hAnsi="Simplified Arabic" w:cs="Simplified Arabic" w:hint="cs"/>
          <w:sz w:val="24"/>
          <w:szCs w:val="24"/>
          <w:rtl/>
        </w:rPr>
        <w:t>معلومات التسلسل الرقمي بشأن الموارد الجينية] [والموارد البيولوجية] [والمشتقات] والمعارف التقليدية المرتبطة بالموارد الجينية،] [[بما في ذلك] عن طريق تيسير] [وتسهيل] الحصول [الملائم]</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على الموارد الجينية [للاستخدامات السليمة للبيئة] [، وعن طريق زيادة بناء القدرات وتنمية القدرات، والتعاون التقني والعلمي]، [عن طريق النقل المناسب للتكنولوجيات ذات </w:t>
      </w:r>
      <w:r>
        <w:rPr>
          <w:rFonts w:ascii="Simplified Arabic" w:hAnsi="Simplified Arabic" w:cs="Simplified Arabic" w:hint="cs"/>
          <w:sz w:val="24"/>
          <w:szCs w:val="24"/>
          <w:rtl/>
        </w:rPr>
        <w:lastRenderedPageBreak/>
        <w:t>الصلة، واحترام جميع الحقوق، وعن طريق التمويل الملائم] [مع المساهمة في توليد موارد جديدة وإضافية لحفظ التنوع البيولوجي واستخدامه المستدام].</w:t>
      </w:r>
    </w:p>
    <w:p w14:paraId="11407B20" w14:textId="77777777" w:rsidR="006F6ED1" w:rsidRDefault="006F6ED1" w:rsidP="006F6ED1">
      <w:pPr>
        <w:bidi/>
        <w:spacing w:after="120" w:line="216" w:lineRule="auto"/>
        <w:jc w:val="both"/>
        <w:rPr>
          <w:rFonts w:asciiTheme="majorBidi" w:hAnsiTheme="majorBidi" w:cstheme="majorBidi"/>
          <w:rtl/>
        </w:rPr>
      </w:pPr>
      <w:r w:rsidRPr="00861D95">
        <w:rPr>
          <w:rFonts w:ascii="Simplified Arabic" w:hAnsi="Simplified Arabic" w:cs="Simplified Arabic"/>
          <w:sz w:val="24"/>
          <w:szCs w:val="24"/>
          <w:rtl/>
        </w:rPr>
        <w:t xml:space="preserve">[13 </w:t>
      </w:r>
      <w:r>
        <w:rPr>
          <w:rFonts w:ascii="Simplified Arabic" w:hAnsi="Simplified Arabic" w:cs="Simplified Arabic" w:hint="cs"/>
          <w:sz w:val="24"/>
          <w:szCs w:val="24"/>
          <w:rtl/>
        </w:rPr>
        <w:t xml:space="preserve">مكررا-   </w:t>
      </w:r>
      <w:r w:rsidRPr="00861D95">
        <w:rPr>
          <w:rFonts w:ascii="Simplified Arabic" w:hAnsi="Simplified Arabic" w:cs="Simplified Arabic"/>
          <w:sz w:val="24"/>
          <w:szCs w:val="24"/>
          <w:rtl/>
        </w:rPr>
        <w:t xml:space="preserve">بحلول عام 2023، </w:t>
      </w:r>
      <w:r w:rsidRPr="00861D95">
        <w:rPr>
          <w:rFonts w:ascii="Simplified Arabic" w:hAnsi="Simplified Arabic" w:cs="Simplified Arabic" w:hint="cs"/>
          <w:sz w:val="24"/>
          <w:szCs w:val="24"/>
          <w:rtl/>
        </w:rPr>
        <w:t xml:space="preserve">إنشاء </w:t>
      </w:r>
      <w:r w:rsidRPr="00861D95">
        <w:rPr>
          <w:rFonts w:ascii="Simplified Arabic" w:hAnsi="Simplified Arabic" w:cs="Simplified Arabic"/>
          <w:sz w:val="24"/>
          <w:szCs w:val="24"/>
          <w:rtl/>
        </w:rPr>
        <w:t>آلية عالمية متعددة الأطراف لتقاسم المنافع تعمل بكامل طاقتها بحلول عام 2025</w:t>
      </w:r>
      <w:r>
        <w:rPr>
          <w:rFonts w:ascii="Simplified Arabic" w:hAnsi="Simplified Arabic" w:cs="Simplified Arabic" w:hint="cs"/>
          <w:sz w:val="24"/>
          <w:szCs w:val="24"/>
          <w:rtl/>
        </w:rPr>
        <w:t xml:space="preserve"> [2030]</w:t>
      </w:r>
      <w:r w:rsidRPr="00861D95">
        <w:rPr>
          <w:rFonts w:ascii="Simplified Arabic" w:hAnsi="Simplified Arabic" w:cs="Simplified Arabic" w:hint="cs"/>
          <w:sz w:val="24"/>
          <w:szCs w:val="24"/>
          <w:rtl/>
        </w:rPr>
        <w:t>.</w:t>
      </w:r>
      <w:r w:rsidRPr="00861D95">
        <w:rPr>
          <w:rFonts w:ascii="Simplified Arabic" w:hAnsi="Simplified Arabic" w:cs="Simplified Arabic"/>
          <w:sz w:val="24"/>
          <w:szCs w:val="24"/>
          <w:rtl/>
        </w:rPr>
        <w:t>]</w:t>
      </w:r>
    </w:p>
    <w:p w14:paraId="71C0319F" w14:textId="77777777" w:rsidR="006F6ED1" w:rsidRPr="007C62F4" w:rsidRDefault="006F6ED1" w:rsidP="006F6ED1">
      <w:pPr>
        <w:bidi/>
        <w:spacing w:after="120" w:line="216" w:lineRule="auto"/>
        <w:jc w:val="both"/>
        <w:rPr>
          <w:rFonts w:asciiTheme="majorBidi" w:hAnsiTheme="majorBidi" w:cstheme="majorBidi"/>
        </w:rPr>
      </w:pPr>
    </w:p>
    <w:p w14:paraId="345342B6" w14:textId="026B7AC4" w:rsidR="00F27994" w:rsidRPr="006F6ED1" w:rsidRDefault="006F6ED1" w:rsidP="006F6ED1">
      <w:pPr>
        <w:bidi/>
        <w:spacing w:after="120" w:line="240" w:lineRule="auto"/>
        <w:jc w:val="center"/>
        <w:rPr>
          <w:rFonts w:ascii="Times New Roman" w:hAnsi="Times New Roman" w:cs="Simplified Arabic"/>
          <w:sz w:val="24"/>
          <w:szCs w:val="24"/>
          <w:rtl/>
        </w:rPr>
      </w:pPr>
      <w:r>
        <w:rPr>
          <w:rFonts w:ascii="Times New Roman" w:hAnsi="Times New Roman" w:cs="Simplified Arabic" w:hint="cs"/>
          <w:sz w:val="24"/>
          <w:szCs w:val="24"/>
          <w:rtl/>
        </w:rPr>
        <w:t>__________</w:t>
      </w:r>
    </w:p>
    <w:sectPr w:rsidR="00F27994" w:rsidRPr="006F6ED1" w:rsidSect="00494A1A">
      <w:headerReference w:type="even" r:id="rId8"/>
      <w:headerReference w:type="default" r:id="rId9"/>
      <w:headerReference w:type="first" r:id="rId10"/>
      <w:pgSz w:w="12240" w:h="15840" w:code="1"/>
      <w:pgMar w:top="1008" w:right="1440" w:bottom="1008" w:left="1440" w:header="46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D130F" w14:textId="77777777" w:rsidR="008C6E39" w:rsidRDefault="008C6E39" w:rsidP="00294CA2">
      <w:pPr>
        <w:spacing w:after="0" w:line="240" w:lineRule="auto"/>
      </w:pPr>
      <w:r>
        <w:separator/>
      </w:r>
    </w:p>
  </w:endnote>
  <w:endnote w:type="continuationSeparator" w:id="0">
    <w:p w14:paraId="736F2D10" w14:textId="77777777" w:rsidR="008C6E39" w:rsidRDefault="008C6E39" w:rsidP="00294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YouYuan">
    <w:altName w:val="Arial Unicode MS"/>
    <w:charset w:val="86"/>
    <w:family w:val="modern"/>
    <w:pitch w:val="fixed"/>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95F64" w14:textId="77777777" w:rsidR="008C6E39" w:rsidRDefault="008C6E39" w:rsidP="00294CA2">
      <w:pPr>
        <w:bidi/>
        <w:spacing w:after="0" w:line="240" w:lineRule="auto"/>
      </w:pPr>
      <w:r>
        <w:separator/>
      </w:r>
    </w:p>
  </w:footnote>
  <w:footnote w:type="continuationSeparator" w:id="0">
    <w:p w14:paraId="65099742" w14:textId="77777777" w:rsidR="008C6E39" w:rsidRDefault="008C6E39" w:rsidP="00294CA2">
      <w:pPr>
        <w:spacing w:after="0" w:line="240" w:lineRule="auto"/>
      </w:pPr>
      <w:r>
        <w:continuationSeparator/>
      </w:r>
    </w:p>
  </w:footnote>
  <w:footnote w:id="1">
    <w:p w14:paraId="2E15623A" w14:textId="77777777" w:rsidR="006F6ED1" w:rsidRDefault="006F6ED1" w:rsidP="006F6ED1">
      <w:pPr>
        <w:pStyle w:val="FootnoteText"/>
      </w:pPr>
      <w:r>
        <w:rPr>
          <w:rStyle w:val="FootnoteReference"/>
        </w:rPr>
        <w:footnoteRef/>
      </w:r>
      <w:r>
        <w:rPr>
          <w:rtl/>
        </w:rPr>
        <w:t xml:space="preserve"> </w:t>
      </w:r>
      <w:r>
        <w:rPr>
          <w:rFonts w:hint="cs"/>
          <w:rtl/>
        </w:rPr>
        <w:t>طلب إضافة المصطلح "الأنواع البرية" في مسرد المصطلحات وأن يفهم منه أنه يشمل الأنواع الأرضية وأنواع المياه العذبة والأنواع البحرية. وطلب أيضا تفسير مصطلح "الأوضاع الهشة" في مسرد المصطلحات.</w:t>
      </w:r>
    </w:p>
  </w:footnote>
  <w:footnote w:id="2">
    <w:p w14:paraId="05660B96" w14:textId="77777777" w:rsidR="006F6ED1" w:rsidRDefault="006F6ED1" w:rsidP="006F6ED1">
      <w:pPr>
        <w:pStyle w:val="FootnoteText"/>
      </w:pPr>
      <w:r>
        <w:rPr>
          <w:rStyle w:val="FootnoteReference"/>
        </w:rPr>
        <w:footnoteRef/>
      </w:r>
      <w:r>
        <w:rPr>
          <w:rtl/>
        </w:rPr>
        <w:t xml:space="preserve"> </w:t>
      </w:r>
      <w:r>
        <w:rPr>
          <w:rFonts w:hint="cs"/>
          <w:rtl/>
        </w:rPr>
        <w:t xml:space="preserve">اتفقت </w:t>
      </w:r>
      <w:r>
        <w:rPr>
          <w:rFonts w:hint="cs"/>
          <w:rtl/>
        </w:rPr>
        <w:t>الأطراف على النص للهدف 10 الموافق عليه في جنيف لاستخدامه كأساس لمزيد من المفاوضات بشأن شرط التباعد بشأن مشاكل الفعالية والإنتاجية سيتم تسويتها في نهاية الأمر.</w:t>
      </w:r>
    </w:p>
  </w:footnote>
  <w:footnote w:id="3">
    <w:p w14:paraId="36D73C08" w14:textId="77777777" w:rsidR="006F6ED1" w:rsidRDefault="006F6ED1" w:rsidP="006F6ED1">
      <w:pPr>
        <w:pStyle w:val="FootnoteText"/>
      </w:pPr>
      <w:r>
        <w:rPr>
          <w:rStyle w:val="FootnoteReference"/>
        </w:rPr>
        <w:footnoteRef/>
      </w:r>
      <w:r>
        <w:rPr>
          <w:rtl/>
        </w:rPr>
        <w:t xml:space="preserve"> </w:t>
      </w:r>
      <w:r>
        <w:rPr>
          <w:rFonts w:hint="cs"/>
          <w:rtl/>
        </w:rPr>
        <w:t xml:space="preserve">وافقت </w:t>
      </w:r>
      <w:r>
        <w:rPr>
          <w:rFonts w:hint="cs"/>
          <w:rtl/>
        </w:rPr>
        <w:t>الأطراف أيضا على إدراج هذا النص الإضافي لاستخدامه كمرجع في المفاوضات المستأنفة.</w:t>
      </w:r>
    </w:p>
  </w:footnote>
  <w:footnote w:id="4">
    <w:p w14:paraId="7A26BDC5" w14:textId="77777777" w:rsidR="006F6ED1" w:rsidRDefault="006F6ED1" w:rsidP="006F6ED1">
      <w:pPr>
        <w:pStyle w:val="FootnoteText"/>
      </w:pPr>
      <w:r>
        <w:rPr>
          <w:rStyle w:val="FootnoteReference"/>
        </w:rPr>
        <w:footnoteRef/>
      </w:r>
      <w:r>
        <w:rPr>
          <w:rtl/>
        </w:rPr>
        <w:t xml:space="preserve"> </w:t>
      </w:r>
      <w:r>
        <w:rPr>
          <w:rFonts w:hint="cs"/>
          <w:rtl/>
        </w:rPr>
        <w:t xml:space="preserve">طلبت </w:t>
      </w:r>
      <w:r>
        <w:rPr>
          <w:rFonts w:hint="cs"/>
          <w:rtl/>
        </w:rPr>
        <w:t>الأطراف إدراج مصطلحي "الحلول القائمة على الطبيعة"و"النهج القائمة على النظام الإيكولوجي" في مسرد المصطلحات.</w:t>
      </w:r>
    </w:p>
  </w:footnote>
  <w:footnote w:id="5">
    <w:p w14:paraId="3B4B179E" w14:textId="77777777" w:rsidR="006F6ED1" w:rsidRDefault="006F6ED1" w:rsidP="006F6ED1">
      <w:pPr>
        <w:pStyle w:val="FootnoteText"/>
      </w:pPr>
      <w:r>
        <w:rPr>
          <w:rStyle w:val="FootnoteReference"/>
        </w:rPr>
        <w:footnoteRef/>
      </w:r>
      <w:r>
        <w:rPr>
          <w:rtl/>
        </w:rPr>
        <w:t xml:space="preserve"> </w:t>
      </w:r>
      <w:r>
        <w:rPr>
          <w:rFonts w:hint="cs"/>
          <w:rtl/>
        </w:rPr>
        <w:t xml:space="preserve">طلبت </w:t>
      </w:r>
      <w:r>
        <w:rPr>
          <w:rFonts w:hint="cs"/>
          <w:rtl/>
        </w:rPr>
        <w:t>الأطراف أيضا تفسير المصطلحين "المساحات الزرقاء" و"المساحات الخضراء" في مسرد المصطلحات وإدراج مفهوم "البنية التحتية الحية" تحت مفهوم "المساحات الخضراء".</w:t>
      </w:r>
    </w:p>
  </w:footnote>
  <w:footnote w:id="6">
    <w:p w14:paraId="4AD5D559" w14:textId="77777777" w:rsidR="006F6ED1" w:rsidRDefault="006F6ED1" w:rsidP="006F6ED1">
      <w:pPr>
        <w:pStyle w:val="FootnoteText"/>
      </w:pPr>
      <w:r>
        <w:rPr>
          <w:rStyle w:val="FootnoteReference"/>
        </w:rPr>
        <w:footnoteRef/>
      </w:r>
      <w:r>
        <w:rPr>
          <w:rtl/>
        </w:rPr>
        <w:t xml:space="preserve"> </w:t>
      </w:r>
      <w:r>
        <w:rPr>
          <w:rFonts w:hint="cs"/>
          <w:rtl/>
        </w:rPr>
        <w:t xml:space="preserve">أعد </w:t>
      </w:r>
      <w:r>
        <w:rPr>
          <w:rFonts w:hint="cs"/>
          <w:rtl/>
        </w:rPr>
        <w:t>هذا المقترح عن طريق صديق للرئيسين المشاركين لفريق الاتصال بمساعدة من مجموعة غير رسمية صغيرة من الأطراف. ووافق فريق الاتصال على هذا النص البديل كأساس لمزيد من المداولات بشأن الهدف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cs="Simplified Arabic"/>
        <w:lang w:val="en-GB"/>
      </w:rPr>
      <w:alias w:val="Subject"/>
      <w:tag w:val=""/>
      <w:id w:val="1608539773"/>
      <w:placeholder>
        <w:docPart w:val="F3B3F36CC52046D7A1A52D0F2678C3FA"/>
      </w:placeholder>
      <w:dataBinding w:prefixMappings="xmlns:ns0='http://purl.org/dc/elements/1.1/' xmlns:ns1='http://schemas.openxmlformats.org/package/2006/metadata/core-properties' " w:xpath="/ns1:coreProperties[1]/ns0:subject[1]" w:storeItemID="{6C3C8BC8-F283-45AE-878A-BAB7291924A1}"/>
      <w:text/>
    </w:sdtPr>
    <w:sdtEndPr/>
    <w:sdtContent>
      <w:p w14:paraId="13FEFAEE" w14:textId="09FD6EFF" w:rsidR="00243ACD" w:rsidRDefault="006F6ED1" w:rsidP="00243ACD">
        <w:pPr>
          <w:suppressLineNumbers/>
          <w:suppressAutoHyphens/>
          <w:spacing w:after="0" w:line="240" w:lineRule="auto"/>
          <w:jc w:val="right"/>
          <w:rPr>
            <w:rFonts w:ascii="Times New Roman" w:eastAsia="Times New Roman" w:hAnsi="Times New Roman" w:cs="Simplified Arabic"/>
            <w:lang w:val="en-GB"/>
          </w:rPr>
        </w:pPr>
        <w:r>
          <w:rPr>
            <w:rFonts w:ascii="Times New Roman" w:eastAsia="Times New Roman" w:hAnsi="Times New Roman" w:cs="Simplified Arabic"/>
            <w:lang w:val="en-GB"/>
          </w:rPr>
          <w:t>CBD/WG2020/4/CRP.2</w:t>
        </w:r>
      </w:p>
    </w:sdtContent>
  </w:sdt>
  <w:p w14:paraId="28DA4D30" w14:textId="4D8095E2" w:rsidR="00497CFE" w:rsidRPr="00497CFE" w:rsidRDefault="00497CFE" w:rsidP="00243ACD">
    <w:pPr>
      <w:pStyle w:val="Header"/>
      <w:tabs>
        <w:tab w:val="clear" w:pos="4680"/>
        <w:tab w:val="clear" w:pos="9360"/>
      </w:tabs>
      <w:kinsoku w:val="0"/>
      <w:overflowPunct w:val="0"/>
      <w:autoSpaceDE w:val="0"/>
      <w:autoSpaceDN w:val="0"/>
      <w:adjustRightInd w:val="0"/>
      <w:jc w:val="right"/>
      <w:rPr>
        <w:rFonts w:ascii="Times New Roman" w:hAnsi="Times New Roman" w:cs="Times New Roman"/>
        <w:noProof/>
      </w:rPr>
    </w:pPr>
    <w:r w:rsidRPr="00497CFE">
      <w:rPr>
        <w:rFonts w:ascii="Times New Roman" w:hAnsi="Times New Roman" w:cs="Times New Roman"/>
        <w:noProof/>
      </w:rPr>
      <w:t xml:space="preserve">Page </w:t>
    </w:r>
    <w:r w:rsidR="00C618BE" w:rsidRPr="00497CFE">
      <w:rPr>
        <w:rFonts w:ascii="Times New Roman" w:hAnsi="Times New Roman" w:cs="Times New Roman"/>
        <w:noProof/>
      </w:rPr>
      <w:fldChar w:fldCharType="begin"/>
    </w:r>
    <w:r w:rsidRPr="00497CFE">
      <w:rPr>
        <w:rFonts w:ascii="Times New Roman" w:hAnsi="Times New Roman" w:cs="Times New Roman"/>
        <w:noProof/>
      </w:rPr>
      <w:instrText xml:space="preserve"> PAGE   \* MERGEFORMAT </w:instrText>
    </w:r>
    <w:r w:rsidR="00C618BE" w:rsidRPr="00497CFE">
      <w:rPr>
        <w:rFonts w:ascii="Times New Roman" w:hAnsi="Times New Roman" w:cs="Times New Roman"/>
        <w:noProof/>
      </w:rPr>
      <w:fldChar w:fldCharType="separate"/>
    </w:r>
    <w:r w:rsidR="002D4985">
      <w:rPr>
        <w:rFonts w:ascii="Times New Roman" w:hAnsi="Times New Roman" w:cs="Times New Roman"/>
        <w:noProof/>
      </w:rPr>
      <w:t>2</w:t>
    </w:r>
    <w:r w:rsidR="00C618BE" w:rsidRPr="00497CFE">
      <w:rPr>
        <w:rFonts w:ascii="Times New Roman" w:hAnsi="Times New Roman" w:cs="Times New Roman"/>
        <w:noProof/>
      </w:rPr>
      <w:fldChar w:fldCharType="end"/>
    </w:r>
  </w:p>
  <w:p w14:paraId="59CFE0AF" w14:textId="77777777" w:rsidR="00494A1A" w:rsidRDefault="00494A1A" w:rsidP="00494A1A">
    <w:pPr>
      <w:pStyle w:val="Header"/>
      <w:spacing w:line="216"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cs="Simplified Arabic"/>
        <w:lang w:val="en-GB"/>
      </w:rPr>
      <w:alias w:val="Subject"/>
      <w:tag w:val=""/>
      <w:id w:val="-1809085700"/>
      <w:placeholder>
        <w:docPart w:val="CE8549C23F9D4D09A7CDCDFADE0CEEA9"/>
      </w:placeholder>
      <w:dataBinding w:prefixMappings="xmlns:ns0='http://purl.org/dc/elements/1.1/' xmlns:ns1='http://schemas.openxmlformats.org/package/2006/metadata/core-properties' " w:xpath="/ns1:coreProperties[1]/ns0:subject[1]" w:storeItemID="{6C3C8BC8-F283-45AE-878A-BAB7291924A1}"/>
      <w:text/>
    </w:sdtPr>
    <w:sdtEndPr/>
    <w:sdtContent>
      <w:p w14:paraId="1B58EF2B" w14:textId="2D3B01A2" w:rsidR="00243ACD" w:rsidRDefault="00243ACD" w:rsidP="00243ACD">
        <w:pPr>
          <w:suppressLineNumbers/>
          <w:suppressAutoHyphens/>
          <w:spacing w:after="0" w:line="240" w:lineRule="auto"/>
          <w:jc w:val="both"/>
          <w:rPr>
            <w:rFonts w:ascii="Times New Roman" w:eastAsia="Times New Roman" w:hAnsi="Times New Roman" w:cs="Simplified Arabic"/>
            <w:lang w:val="en-GB"/>
          </w:rPr>
        </w:pPr>
        <w:r>
          <w:rPr>
            <w:rFonts w:ascii="Times New Roman" w:eastAsia="Times New Roman" w:hAnsi="Times New Roman" w:cs="Simplified Arabic"/>
            <w:lang w:val="en-GB"/>
          </w:rPr>
          <w:t>CBD/WG2020/</w:t>
        </w:r>
        <w:r w:rsidR="006F6ED1">
          <w:rPr>
            <w:rFonts w:ascii="Times New Roman" w:eastAsia="Times New Roman" w:hAnsi="Times New Roman" w:cs="Simplified Arabic"/>
            <w:lang w:val="en-GB"/>
          </w:rPr>
          <w:t>4</w:t>
        </w:r>
        <w:r>
          <w:rPr>
            <w:rFonts w:ascii="Times New Roman" w:eastAsia="Times New Roman" w:hAnsi="Times New Roman" w:cs="Simplified Arabic"/>
            <w:lang w:val="en-GB"/>
          </w:rPr>
          <w:t>/CRP.2</w:t>
        </w:r>
      </w:p>
    </w:sdtContent>
  </w:sdt>
  <w:p w14:paraId="5680F8AC" w14:textId="2327EB74" w:rsidR="00161A50" w:rsidRPr="00161A50" w:rsidRDefault="00161A50" w:rsidP="00243ACD">
    <w:pPr>
      <w:pStyle w:val="Header"/>
      <w:tabs>
        <w:tab w:val="clear" w:pos="4680"/>
        <w:tab w:val="clear" w:pos="9360"/>
      </w:tabs>
      <w:kinsoku w:val="0"/>
      <w:overflowPunct w:val="0"/>
      <w:autoSpaceDE w:val="0"/>
      <w:autoSpaceDN w:val="0"/>
      <w:adjustRightInd w:val="0"/>
      <w:rPr>
        <w:rFonts w:ascii="Times New Roman" w:hAnsi="Times New Roman" w:cs="Times New Roman"/>
        <w:noProof/>
      </w:rPr>
    </w:pPr>
    <w:r w:rsidRPr="00161A50">
      <w:rPr>
        <w:rFonts w:ascii="Times New Roman" w:hAnsi="Times New Roman" w:cs="Times New Roman"/>
        <w:noProof/>
      </w:rPr>
      <w:t xml:space="preserve">Page </w:t>
    </w:r>
    <w:r w:rsidR="00C618BE" w:rsidRPr="00161A50">
      <w:rPr>
        <w:rFonts w:ascii="Times New Roman" w:hAnsi="Times New Roman" w:cs="Times New Roman"/>
        <w:noProof/>
      </w:rPr>
      <w:fldChar w:fldCharType="begin"/>
    </w:r>
    <w:r w:rsidRPr="00161A50">
      <w:rPr>
        <w:rFonts w:ascii="Times New Roman" w:hAnsi="Times New Roman" w:cs="Times New Roman"/>
        <w:noProof/>
      </w:rPr>
      <w:instrText xml:space="preserve"> PAGE   \* MERGEFORMAT </w:instrText>
    </w:r>
    <w:r w:rsidR="00C618BE" w:rsidRPr="00161A50">
      <w:rPr>
        <w:rFonts w:ascii="Times New Roman" w:hAnsi="Times New Roman" w:cs="Times New Roman"/>
        <w:noProof/>
      </w:rPr>
      <w:fldChar w:fldCharType="separate"/>
    </w:r>
    <w:r w:rsidR="002D4985">
      <w:rPr>
        <w:rFonts w:ascii="Times New Roman" w:hAnsi="Times New Roman" w:cs="Times New Roman"/>
        <w:noProof/>
      </w:rPr>
      <w:t>3</w:t>
    </w:r>
    <w:r w:rsidR="00C618BE" w:rsidRPr="00161A50">
      <w:rPr>
        <w:rFonts w:ascii="Times New Roman" w:hAnsi="Times New Roman" w:cs="Times New Roman"/>
        <w:noProof/>
      </w:rPr>
      <w:fldChar w:fldCharType="end"/>
    </w:r>
  </w:p>
  <w:p w14:paraId="2CD0C164" w14:textId="77777777" w:rsidR="00494A1A" w:rsidRPr="00161A50" w:rsidRDefault="00494A1A" w:rsidP="00494A1A">
    <w:pPr>
      <w:pStyle w:val="Header"/>
      <w:spacing w:line="216" w:lineRule="auto"/>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99CF" w14:textId="77777777" w:rsidR="00494A1A" w:rsidRDefault="00494A1A" w:rsidP="00494A1A">
    <w:pPr>
      <w:pStyle w:val="Header"/>
      <w:spacing w:line="21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36C03"/>
    <w:multiLevelType w:val="hybridMultilevel"/>
    <w:tmpl w:val="C880830A"/>
    <w:lvl w:ilvl="0" w:tplc="E4C630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C2576"/>
    <w:multiLevelType w:val="hybridMultilevel"/>
    <w:tmpl w:val="8E0E2012"/>
    <w:lvl w:ilvl="0" w:tplc="5CB88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F5140"/>
    <w:multiLevelType w:val="hybridMultilevel"/>
    <w:tmpl w:val="ADDA10B6"/>
    <w:lvl w:ilvl="0" w:tplc="E4C63028">
      <w:start w:val="1"/>
      <w:numFmt w:val="arabicAbjad"/>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90617"/>
    <w:multiLevelType w:val="hybridMultilevel"/>
    <w:tmpl w:val="B67ADD88"/>
    <w:lvl w:ilvl="0" w:tplc="C6FC32D0">
      <w:start w:val="1"/>
      <w:numFmt w:val="arabicAlpha"/>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D62B50"/>
    <w:multiLevelType w:val="hybridMultilevel"/>
    <w:tmpl w:val="C930CF10"/>
    <w:lvl w:ilvl="0" w:tplc="04090001">
      <w:start w:val="1"/>
      <w:numFmt w:val="bullet"/>
      <w:lvlText w:val=""/>
      <w:lvlJc w:val="left"/>
      <w:pPr>
        <w:ind w:left="1021" w:hanging="360"/>
      </w:pPr>
      <w:rPr>
        <w:rFonts w:ascii="Symbol" w:hAnsi="Symbol"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5" w15:restartNumberingAfterBreak="0">
    <w:nsid w:val="3FE74E9D"/>
    <w:multiLevelType w:val="hybridMultilevel"/>
    <w:tmpl w:val="0068E570"/>
    <w:lvl w:ilvl="0" w:tplc="B6464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5C61C4"/>
    <w:multiLevelType w:val="hybridMultilevel"/>
    <w:tmpl w:val="AE884A68"/>
    <w:lvl w:ilvl="0" w:tplc="8F36AF00">
      <w:start w:val="1"/>
      <w:numFmt w:val="decimal"/>
      <w:lvlText w:val="%1-"/>
      <w:lvlJc w:val="left"/>
      <w:pPr>
        <w:ind w:left="1440" w:hanging="360"/>
      </w:pPr>
      <w:rPr>
        <w:rFonts w:ascii="Simplified Arabic" w:hAnsi="Simplified Arabic" w:cs="Simplified Arabic" w:hint="default"/>
        <w:b w:val="0"/>
        <w:sz w:val="24"/>
        <w:szCs w:val="24"/>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4CC3AED"/>
    <w:multiLevelType w:val="hybridMultilevel"/>
    <w:tmpl w:val="C9D218BA"/>
    <w:lvl w:ilvl="0" w:tplc="A88A3FBE">
      <w:start w:val="27"/>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B42BDC"/>
    <w:multiLevelType w:val="hybridMultilevel"/>
    <w:tmpl w:val="25F0EC80"/>
    <w:lvl w:ilvl="0" w:tplc="9600E4C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527739"/>
    <w:multiLevelType w:val="hybridMultilevel"/>
    <w:tmpl w:val="44722922"/>
    <w:lvl w:ilvl="0" w:tplc="8D9623E4">
      <w:numFmt w:val="bullet"/>
      <w:lvlText w:val="-"/>
      <w:lvlJc w:val="left"/>
      <w:pPr>
        <w:ind w:left="1021" w:hanging="360"/>
      </w:pPr>
      <w:rPr>
        <w:rFonts w:ascii="Calibri" w:eastAsiaTheme="minorHAnsi" w:hAnsi="Calibri" w:cs="Calibri"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10" w15:restartNumberingAfterBreak="0">
    <w:nsid w:val="715358F4"/>
    <w:multiLevelType w:val="hybridMultilevel"/>
    <w:tmpl w:val="52BA3F8C"/>
    <w:lvl w:ilvl="0" w:tplc="F79A8B16">
      <w:numFmt w:val="bullet"/>
      <w:lvlText w:val=""/>
      <w:lvlJc w:val="left"/>
      <w:pPr>
        <w:ind w:left="720" w:hanging="360"/>
      </w:pPr>
      <w:rPr>
        <w:rFonts w:ascii="Symbol" w:eastAsiaTheme="minorHAnsi" w:hAnsi="Symbol"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377441"/>
    <w:multiLevelType w:val="hybridMultilevel"/>
    <w:tmpl w:val="7B000F02"/>
    <w:lvl w:ilvl="0" w:tplc="8D9623E4">
      <w:numFmt w:val="bullet"/>
      <w:lvlText w:val="-"/>
      <w:lvlJc w:val="left"/>
      <w:pPr>
        <w:ind w:left="1021" w:hanging="360"/>
      </w:pPr>
      <w:rPr>
        <w:rFonts w:ascii="Calibri" w:eastAsiaTheme="minorHAnsi" w:hAnsi="Calibri" w:cs="Calibri"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12" w15:restartNumberingAfterBreak="0">
    <w:nsid w:val="79A155B1"/>
    <w:multiLevelType w:val="hybridMultilevel"/>
    <w:tmpl w:val="20D6FA5E"/>
    <w:lvl w:ilvl="0" w:tplc="C914B90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16612427">
    <w:abstractNumId w:val="1"/>
  </w:num>
  <w:num w:numId="2" w16cid:durableId="1119497468">
    <w:abstractNumId w:val="2"/>
  </w:num>
  <w:num w:numId="3" w16cid:durableId="8652947">
    <w:abstractNumId w:val="0"/>
  </w:num>
  <w:num w:numId="4" w16cid:durableId="604774326">
    <w:abstractNumId w:val="12"/>
  </w:num>
  <w:num w:numId="5" w16cid:durableId="627585608">
    <w:abstractNumId w:val="8"/>
  </w:num>
  <w:num w:numId="6" w16cid:durableId="1687826629">
    <w:abstractNumId w:val="3"/>
  </w:num>
  <w:num w:numId="7" w16cid:durableId="1086154478">
    <w:abstractNumId w:val="5"/>
  </w:num>
  <w:num w:numId="8" w16cid:durableId="1647275357">
    <w:abstractNumId w:val="10"/>
  </w:num>
  <w:num w:numId="9" w16cid:durableId="1671713167">
    <w:abstractNumId w:val="6"/>
  </w:num>
  <w:num w:numId="10" w16cid:durableId="1774859722">
    <w:abstractNumId w:val="7"/>
  </w:num>
  <w:num w:numId="11" w16cid:durableId="2071078567">
    <w:abstractNumId w:val="4"/>
  </w:num>
  <w:num w:numId="12" w16cid:durableId="1295915594">
    <w:abstractNumId w:val="9"/>
  </w:num>
  <w:num w:numId="13" w16cid:durableId="14655400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CA2"/>
    <w:rsid w:val="00003A49"/>
    <w:rsid w:val="00006C52"/>
    <w:rsid w:val="00034AE4"/>
    <w:rsid w:val="0009733D"/>
    <w:rsid w:val="000A43F3"/>
    <w:rsid w:val="00103AC8"/>
    <w:rsid w:val="001045DD"/>
    <w:rsid w:val="00112E66"/>
    <w:rsid w:val="00121550"/>
    <w:rsid w:val="00122BF7"/>
    <w:rsid w:val="001273E1"/>
    <w:rsid w:val="00161A50"/>
    <w:rsid w:val="00177202"/>
    <w:rsid w:val="001E7565"/>
    <w:rsid w:val="001F78F6"/>
    <w:rsid w:val="002027BB"/>
    <w:rsid w:val="00243ACD"/>
    <w:rsid w:val="00271C1E"/>
    <w:rsid w:val="00294037"/>
    <w:rsid w:val="00294CA2"/>
    <w:rsid w:val="002D4985"/>
    <w:rsid w:val="003353EB"/>
    <w:rsid w:val="00344A45"/>
    <w:rsid w:val="0035404D"/>
    <w:rsid w:val="003A4D7F"/>
    <w:rsid w:val="00423540"/>
    <w:rsid w:val="00445927"/>
    <w:rsid w:val="004467AD"/>
    <w:rsid w:val="00453813"/>
    <w:rsid w:val="00477839"/>
    <w:rsid w:val="00491959"/>
    <w:rsid w:val="00494A1A"/>
    <w:rsid w:val="00497CFE"/>
    <w:rsid w:val="004A668E"/>
    <w:rsid w:val="00513E85"/>
    <w:rsid w:val="00515B9C"/>
    <w:rsid w:val="0052056E"/>
    <w:rsid w:val="00526006"/>
    <w:rsid w:val="00567A82"/>
    <w:rsid w:val="00577541"/>
    <w:rsid w:val="00584CB2"/>
    <w:rsid w:val="00590EA5"/>
    <w:rsid w:val="005C73CC"/>
    <w:rsid w:val="005D3F49"/>
    <w:rsid w:val="00641695"/>
    <w:rsid w:val="006571FB"/>
    <w:rsid w:val="00695EBE"/>
    <w:rsid w:val="006F6ED1"/>
    <w:rsid w:val="00701265"/>
    <w:rsid w:val="007371CE"/>
    <w:rsid w:val="00772741"/>
    <w:rsid w:val="007A7889"/>
    <w:rsid w:val="007F78BF"/>
    <w:rsid w:val="00812CDD"/>
    <w:rsid w:val="008756EB"/>
    <w:rsid w:val="008B2E0E"/>
    <w:rsid w:val="008B65C9"/>
    <w:rsid w:val="008C6E39"/>
    <w:rsid w:val="0090219B"/>
    <w:rsid w:val="00913DB7"/>
    <w:rsid w:val="00955D31"/>
    <w:rsid w:val="00965ADF"/>
    <w:rsid w:val="0098078A"/>
    <w:rsid w:val="00983379"/>
    <w:rsid w:val="009A000C"/>
    <w:rsid w:val="009A4B07"/>
    <w:rsid w:val="009D2793"/>
    <w:rsid w:val="009F2E36"/>
    <w:rsid w:val="00A11AFC"/>
    <w:rsid w:val="00A25930"/>
    <w:rsid w:val="00A32E30"/>
    <w:rsid w:val="00AB1D2D"/>
    <w:rsid w:val="00AB7BA9"/>
    <w:rsid w:val="00B511E4"/>
    <w:rsid w:val="00B7255A"/>
    <w:rsid w:val="00B801C6"/>
    <w:rsid w:val="00C618BE"/>
    <w:rsid w:val="00CB476A"/>
    <w:rsid w:val="00CB72EB"/>
    <w:rsid w:val="00CC54BB"/>
    <w:rsid w:val="00CE330C"/>
    <w:rsid w:val="00D7531E"/>
    <w:rsid w:val="00D86D37"/>
    <w:rsid w:val="00DA3158"/>
    <w:rsid w:val="00DB2988"/>
    <w:rsid w:val="00E03266"/>
    <w:rsid w:val="00E34487"/>
    <w:rsid w:val="00E45549"/>
    <w:rsid w:val="00EA057A"/>
    <w:rsid w:val="00EB2E5E"/>
    <w:rsid w:val="00EE5B4E"/>
    <w:rsid w:val="00F0292F"/>
    <w:rsid w:val="00F0754A"/>
    <w:rsid w:val="00F27994"/>
    <w:rsid w:val="00F46A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85629"/>
  <w15:docId w15:val="{429BC22A-6D17-458E-B545-B0B084DC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202"/>
  </w:style>
  <w:style w:type="paragraph" w:styleId="Heading1">
    <w:name w:val="heading 1"/>
    <w:basedOn w:val="Normal"/>
    <w:next w:val="Normal"/>
    <w:link w:val="Heading1Char"/>
    <w:uiPriority w:val="9"/>
    <w:qFormat/>
    <w:rsid w:val="007012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E5B4E"/>
    <w:pPr>
      <w:keepNext/>
      <w:tabs>
        <w:tab w:val="left" w:pos="720"/>
      </w:tabs>
      <w:spacing w:before="120" w:after="120" w:line="240" w:lineRule="auto"/>
      <w:jc w:val="center"/>
      <w:outlineLvl w:val="1"/>
    </w:pPr>
    <w:rPr>
      <w:rFonts w:ascii="TimesNewRomanPSMT" w:eastAsia="TimesNewRomanPSMT" w:hAnsi="TimesNewRomanPSMT" w:cs="TimesNewRomanPSMT"/>
      <w:b/>
      <w:bCs/>
      <w:i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294CA2"/>
    <w:pPr>
      <w:bidi/>
      <w:spacing w:after="0" w:line="240" w:lineRule="auto"/>
      <w:jc w:val="both"/>
    </w:pPr>
    <w:rPr>
      <w:rFonts w:ascii="Times New Roman" w:eastAsia="YouYuan" w:hAnsi="Times New Roman" w:cs="Simplified Arabic"/>
      <w:kern w:val="2"/>
      <w:sz w:val="20"/>
      <w:szCs w:val="20"/>
      <w:lang w:bidi="ar-EG"/>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294CA2"/>
    <w:rPr>
      <w:rFonts w:ascii="Times New Roman" w:eastAsia="YouYuan" w:hAnsi="Times New Roman" w:cs="Simplified Arabic"/>
      <w:kern w:val="2"/>
      <w:sz w:val="20"/>
      <w:szCs w:val="20"/>
      <w:lang w:bidi="ar-EG"/>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qFormat/>
    <w:rsid w:val="00294CA2"/>
    <w:rPr>
      <w:vertAlign w:val="superscript"/>
    </w:rPr>
  </w:style>
  <w:style w:type="paragraph" w:styleId="ListParagraph">
    <w:name w:val="List Paragraph"/>
    <w:basedOn w:val="Normal"/>
    <w:link w:val="ListParagraphChar"/>
    <w:uiPriority w:val="34"/>
    <w:qFormat/>
    <w:rsid w:val="006571FB"/>
    <w:pPr>
      <w:bidi/>
      <w:spacing w:after="120" w:line="216" w:lineRule="auto"/>
      <w:ind w:left="720"/>
      <w:contextualSpacing/>
      <w:jc w:val="both"/>
    </w:pPr>
    <w:rPr>
      <w:rFonts w:ascii="Times New Roman" w:eastAsia="YouYuan" w:hAnsi="Times New Roman" w:cs="Simplified Arabic"/>
      <w:kern w:val="2"/>
      <w:szCs w:val="24"/>
      <w:lang w:bidi="ar-EG"/>
    </w:rPr>
  </w:style>
  <w:style w:type="character" w:styleId="Hyperlink">
    <w:name w:val="Hyperlink"/>
    <w:rsid w:val="006571FB"/>
    <w:rPr>
      <w:color w:val="0000FF"/>
      <w:u w:val="single"/>
    </w:rPr>
  </w:style>
  <w:style w:type="paragraph" w:styleId="Header">
    <w:name w:val="header"/>
    <w:basedOn w:val="Normal"/>
    <w:link w:val="HeaderChar"/>
    <w:uiPriority w:val="99"/>
    <w:unhideWhenUsed/>
    <w:rsid w:val="00494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A1A"/>
  </w:style>
  <w:style w:type="paragraph" w:styleId="Footer">
    <w:name w:val="footer"/>
    <w:basedOn w:val="Normal"/>
    <w:link w:val="FooterChar"/>
    <w:uiPriority w:val="99"/>
    <w:unhideWhenUsed/>
    <w:rsid w:val="00494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A1A"/>
  </w:style>
  <w:style w:type="character" w:customStyle="1" w:styleId="ListParagraphChar">
    <w:name w:val="List Paragraph Char"/>
    <w:link w:val="ListParagraph"/>
    <w:uiPriority w:val="34"/>
    <w:rsid w:val="00034AE4"/>
    <w:rPr>
      <w:rFonts w:ascii="Times New Roman" w:eastAsia="YouYuan" w:hAnsi="Times New Roman" w:cs="Simplified Arabic"/>
      <w:kern w:val="2"/>
      <w:szCs w:val="24"/>
      <w:lang w:bidi="ar-EG"/>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EE5B4E"/>
    <w:pPr>
      <w:spacing w:after="160" w:line="240" w:lineRule="exact"/>
      <w:jc w:val="both"/>
    </w:pPr>
    <w:rPr>
      <w:vertAlign w:val="superscript"/>
    </w:rPr>
  </w:style>
  <w:style w:type="character" w:customStyle="1" w:styleId="Heading2Char">
    <w:name w:val="Heading 2 Char"/>
    <w:basedOn w:val="DefaultParagraphFont"/>
    <w:link w:val="Heading2"/>
    <w:rsid w:val="00EE5B4E"/>
    <w:rPr>
      <w:rFonts w:ascii="TimesNewRomanPSMT" w:eastAsia="TimesNewRomanPSMT" w:hAnsi="TimesNewRomanPSMT" w:cs="TimesNewRomanPSMT"/>
      <w:b/>
      <w:bCs/>
      <w:iCs/>
      <w:szCs w:val="24"/>
      <w:lang w:val="en-GB"/>
    </w:rPr>
  </w:style>
  <w:style w:type="character" w:customStyle="1" w:styleId="Heading1Char">
    <w:name w:val="Heading 1 Char"/>
    <w:basedOn w:val="DefaultParagraphFont"/>
    <w:link w:val="Heading1"/>
    <w:uiPriority w:val="9"/>
    <w:rsid w:val="00701265"/>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67"/>
    <w:rsid w:val="007012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B3F36CC52046D7A1A52D0F2678C3FA"/>
        <w:category>
          <w:name w:val="General"/>
          <w:gallery w:val="placeholder"/>
        </w:category>
        <w:types>
          <w:type w:val="bbPlcHdr"/>
        </w:types>
        <w:behaviors>
          <w:behavior w:val="content"/>
        </w:behaviors>
        <w:guid w:val="{0AABC2BA-FA3A-405B-95DA-D7AA8AE78BD1}"/>
      </w:docPartPr>
      <w:docPartBody>
        <w:p w:rsidR="00104338" w:rsidRDefault="008C2768" w:rsidP="008C2768">
          <w:pPr>
            <w:pStyle w:val="F3B3F36CC52046D7A1A52D0F2678C3FA"/>
          </w:pPr>
          <w:r w:rsidRPr="007935A7">
            <w:rPr>
              <w:rStyle w:val="PlaceholderText"/>
            </w:rPr>
            <w:t>[Subject]</w:t>
          </w:r>
        </w:p>
      </w:docPartBody>
    </w:docPart>
    <w:docPart>
      <w:docPartPr>
        <w:name w:val="CE8549C23F9D4D09A7CDCDFADE0CEEA9"/>
        <w:category>
          <w:name w:val="General"/>
          <w:gallery w:val="placeholder"/>
        </w:category>
        <w:types>
          <w:type w:val="bbPlcHdr"/>
        </w:types>
        <w:behaviors>
          <w:behavior w:val="content"/>
        </w:behaviors>
        <w:guid w:val="{2765D284-4C13-442D-9F64-8C0584F6A777}"/>
      </w:docPartPr>
      <w:docPartBody>
        <w:p w:rsidR="00104338" w:rsidRDefault="008C2768" w:rsidP="008C2768">
          <w:pPr>
            <w:pStyle w:val="CE8549C23F9D4D09A7CDCDFADE0CEEA9"/>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YouYuan">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0BD"/>
    <w:rsid w:val="00052422"/>
    <w:rsid w:val="00104338"/>
    <w:rsid w:val="00467016"/>
    <w:rsid w:val="008C2768"/>
    <w:rsid w:val="008F6837"/>
    <w:rsid w:val="00B32507"/>
    <w:rsid w:val="00B64E49"/>
    <w:rsid w:val="00DE4C25"/>
    <w:rsid w:val="00E370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8C2768"/>
    <w:rPr>
      <w:color w:val="808080"/>
    </w:rPr>
  </w:style>
  <w:style w:type="paragraph" w:customStyle="1" w:styleId="60F9C3404F9B43609A59FE69A2A82EB3">
    <w:name w:val="60F9C3404F9B43609A59FE69A2A82EB3"/>
    <w:rsid w:val="008C2768"/>
    <w:rPr>
      <w:lang w:val="en-GB" w:eastAsia="en-GB"/>
    </w:rPr>
  </w:style>
  <w:style w:type="paragraph" w:customStyle="1" w:styleId="F3B3F36CC52046D7A1A52D0F2678C3FA">
    <w:name w:val="F3B3F36CC52046D7A1A52D0F2678C3FA"/>
    <w:rsid w:val="008C2768"/>
    <w:rPr>
      <w:lang w:val="en-GB" w:eastAsia="en-GB"/>
    </w:rPr>
  </w:style>
  <w:style w:type="paragraph" w:customStyle="1" w:styleId="CE8549C23F9D4D09A7CDCDFADE0CEEA9">
    <w:name w:val="CE8549C23F9D4D09A7CDCDFADE0CEEA9"/>
    <w:rsid w:val="008C2768"/>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E22CA-2F2A-4B27-AD58-414196A93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تجميع أعده الرؤساء المشاركون لفريق الاتصال 1 بشأن القسم باء مكرر</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تجميع أعده الرؤساء المشاركون لفريق الاتصال 1 بشأن القسم باء مكرر</dc:title>
  <dc:subject>CBD/WG2020/4/CRP.2</dc:subject>
  <dc:creator>SCBD</dc:creator>
  <cp:lastModifiedBy>Ehab Metwaly</cp:lastModifiedBy>
  <cp:revision>2</cp:revision>
  <cp:lastPrinted>2022-03-29T15:24:00Z</cp:lastPrinted>
  <dcterms:created xsi:type="dcterms:W3CDTF">2022-06-25T06:40:00Z</dcterms:created>
  <dcterms:modified xsi:type="dcterms:W3CDTF">2022-06-25T06:40:00Z</dcterms:modified>
</cp:coreProperties>
</file>