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C9161D" w:rsidRPr="007250D2" w14:paraId="3C82EFF3" w14:textId="77777777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06E99AEF" w14:textId="77777777" w:rsidR="00C9161D" w:rsidRPr="007250D2" w:rsidRDefault="00C9161D" w:rsidP="007250D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bookmarkStart w:id="0" w:name="_GoBack"/>
            <w:bookmarkEnd w:id="0"/>
            <w:r w:rsidRPr="007250D2">
              <w:rPr>
                <w:noProof/>
                <w:kern w:val="22"/>
                <w:lang w:val="fr-FR" w:eastAsia="fr-FR"/>
              </w:rPr>
              <w:drawing>
                <wp:inline distT="0" distB="0" distL="0" distR="0" wp14:anchorId="4D325686" wp14:editId="1F2E2D58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4AE9661D" w14:textId="1BAAB11B" w:rsidR="00C9161D" w:rsidRPr="007250D2" w:rsidRDefault="00C9161D" w:rsidP="007250D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76FF5593" w14:textId="77777777" w:rsidR="00C9161D" w:rsidRPr="007250D2" w:rsidRDefault="00C9161D" w:rsidP="007250D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7250D2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tr w:rsidR="00C9161D" w:rsidRPr="007250D2" w14:paraId="1078384E" w14:textId="77777777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063C0763" w14:textId="57236F82" w:rsidR="00C9161D" w:rsidRPr="007250D2" w:rsidRDefault="008F75BD" w:rsidP="007250D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579AC7E" wp14:editId="27DAFE38">
                  <wp:extent cx="2867660" cy="1080770"/>
                  <wp:effectExtent l="0" t="0" r="8890" b="5080"/>
                  <wp:docPr id="5" name="Picture 5" descr="CBD_logo_fr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BD_logo_fr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66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47F406BB" w14:textId="77777777" w:rsidR="00C9161D" w:rsidRPr="007250D2" w:rsidRDefault="00C9161D" w:rsidP="007250D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kern w:val="22"/>
                <w:szCs w:val="22"/>
              </w:rPr>
            </w:pPr>
            <w:r w:rsidRPr="007250D2">
              <w:rPr>
                <w:kern w:val="22"/>
                <w:szCs w:val="22"/>
              </w:rPr>
              <w:t>Distr.</w:t>
            </w:r>
          </w:p>
          <w:p w14:paraId="77B2FC63" w14:textId="11A28B58" w:rsidR="00C9161D" w:rsidRPr="007250D2" w:rsidRDefault="008408B3" w:rsidP="007250D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kern w:val="22"/>
                <w:szCs w:val="22"/>
              </w:rPr>
            </w:pPr>
            <w:sdt>
              <w:sdtPr>
                <w:rPr>
                  <w:caps/>
                  <w:kern w:val="22"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7A6924">
                  <w:rPr>
                    <w:caps/>
                    <w:kern w:val="22"/>
                    <w:szCs w:val="22"/>
                  </w:rPr>
                  <w:t>GE</w:t>
                </w:r>
                <w:r w:rsidR="00172AF6" w:rsidRPr="007250D2">
                  <w:rPr>
                    <w:caps/>
                    <w:kern w:val="22"/>
                    <w:szCs w:val="22"/>
                  </w:rPr>
                  <w:t>NERAL</w:t>
                </w:r>
                <w:r w:rsidR="00084AB9">
                  <w:rPr>
                    <w:caps/>
                    <w:kern w:val="22"/>
                    <w:szCs w:val="22"/>
                  </w:rPr>
                  <w:t>e</w:t>
                </w:r>
              </w:sdtContent>
            </w:sdt>
          </w:p>
          <w:p w14:paraId="2889549B" w14:textId="77777777" w:rsidR="00C9161D" w:rsidRPr="007250D2" w:rsidRDefault="00C9161D" w:rsidP="007250D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kern w:val="22"/>
                <w:szCs w:val="22"/>
              </w:rPr>
            </w:pPr>
          </w:p>
          <w:p w14:paraId="377F94DA" w14:textId="037DCF2A" w:rsidR="00C9161D" w:rsidRPr="007250D2" w:rsidRDefault="008408B3" w:rsidP="007250D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kern w:val="22"/>
                <w:szCs w:val="22"/>
              </w:rPr>
            </w:pPr>
            <w:sdt>
              <w:sdtPr>
                <w:rPr>
                  <w:kern w:val="22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216DB" w:rsidRPr="007250D2">
                  <w:rPr>
                    <w:kern w:val="22"/>
                  </w:rPr>
                  <w:t>CBD/SBI/3/4/Add.1</w:t>
                </w:r>
              </w:sdtContent>
            </w:sdt>
          </w:p>
          <w:p w14:paraId="347E412B" w14:textId="3B1FEDA7" w:rsidR="00C9161D" w:rsidRPr="007250D2" w:rsidRDefault="00721DC8" w:rsidP="007250D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kern w:val="22"/>
                <w:szCs w:val="22"/>
              </w:rPr>
            </w:pPr>
            <w:r w:rsidRPr="007250D2">
              <w:rPr>
                <w:kern w:val="22"/>
                <w:szCs w:val="22"/>
              </w:rPr>
              <w:t xml:space="preserve">18 </w:t>
            </w:r>
            <w:proofErr w:type="spellStart"/>
            <w:r w:rsidR="00084AB9">
              <w:rPr>
                <w:kern w:val="22"/>
                <w:szCs w:val="22"/>
              </w:rPr>
              <w:t>février</w:t>
            </w:r>
            <w:proofErr w:type="spellEnd"/>
            <w:r w:rsidR="002E26AD" w:rsidRPr="007250D2">
              <w:rPr>
                <w:kern w:val="22"/>
                <w:szCs w:val="22"/>
              </w:rPr>
              <w:t xml:space="preserve"> </w:t>
            </w:r>
            <w:r w:rsidR="00BA769C" w:rsidRPr="007250D2">
              <w:rPr>
                <w:kern w:val="22"/>
                <w:szCs w:val="22"/>
              </w:rPr>
              <w:t>202</w:t>
            </w:r>
            <w:r w:rsidR="002E26AD" w:rsidRPr="007250D2">
              <w:rPr>
                <w:kern w:val="22"/>
                <w:szCs w:val="22"/>
              </w:rPr>
              <w:t>1</w:t>
            </w:r>
          </w:p>
          <w:p w14:paraId="6A96DD85" w14:textId="77777777" w:rsidR="00C9161D" w:rsidRDefault="00C9161D" w:rsidP="007250D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kern w:val="22"/>
                <w:szCs w:val="22"/>
              </w:rPr>
            </w:pPr>
          </w:p>
          <w:p w14:paraId="679D085D" w14:textId="45F9E36C" w:rsidR="00084AB9" w:rsidRPr="007250D2" w:rsidRDefault="005C47FA" w:rsidP="007250D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kern w:val="22"/>
                <w:szCs w:val="22"/>
              </w:rPr>
            </w:pPr>
            <w:r>
              <w:rPr>
                <w:kern w:val="22"/>
                <w:szCs w:val="22"/>
              </w:rPr>
              <w:t>FRANÇ</w:t>
            </w:r>
            <w:r w:rsidR="00084AB9">
              <w:rPr>
                <w:kern w:val="22"/>
                <w:szCs w:val="22"/>
              </w:rPr>
              <w:t>AIS</w:t>
            </w:r>
          </w:p>
          <w:p w14:paraId="38BD1B6C" w14:textId="4518F5AA" w:rsidR="00C9161D" w:rsidRPr="007250D2" w:rsidRDefault="006B2290" w:rsidP="007250D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kern w:val="22"/>
                <w:szCs w:val="22"/>
              </w:rPr>
            </w:pPr>
            <w:proofErr w:type="gramStart"/>
            <w:r w:rsidRPr="007250D2">
              <w:rPr>
                <w:kern w:val="22"/>
                <w:szCs w:val="22"/>
              </w:rPr>
              <w:t>ORIGINAL</w:t>
            </w:r>
            <w:r w:rsidR="00084AB9">
              <w:rPr>
                <w:kern w:val="22"/>
                <w:szCs w:val="22"/>
              </w:rPr>
              <w:t xml:space="preserve"> </w:t>
            </w:r>
            <w:r w:rsidRPr="007250D2">
              <w:rPr>
                <w:kern w:val="22"/>
                <w:szCs w:val="22"/>
              </w:rPr>
              <w:t>:</w:t>
            </w:r>
            <w:proofErr w:type="gramEnd"/>
            <w:r w:rsidRPr="007250D2">
              <w:rPr>
                <w:kern w:val="22"/>
                <w:szCs w:val="22"/>
              </w:rPr>
              <w:t xml:space="preserve"> </w:t>
            </w:r>
            <w:r w:rsidR="00084AB9">
              <w:rPr>
                <w:kern w:val="22"/>
                <w:szCs w:val="22"/>
              </w:rPr>
              <w:t>A</w:t>
            </w:r>
            <w:r w:rsidR="00C9161D" w:rsidRPr="007250D2">
              <w:rPr>
                <w:kern w:val="22"/>
                <w:szCs w:val="22"/>
              </w:rPr>
              <w:t>NGL</w:t>
            </w:r>
            <w:r w:rsidR="00084AB9">
              <w:rPr>
                <w:kern w:val="22"/>
                <w:szCs w:val="22"/>
              </w:rPr>
              <w:t>AIS</w:t>
            </w:r>
          </w:p>
          <w:p w14:paraId="49D1CB7C" w14:textId="77777777" w:rsidR="00C9161D" w:rsidRPr="007250D2" w:rsidRDefault="00C9161D" w:rsidP="007250D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</w:tr>
    </w:tbl>
    <w:p w14:paraId="6F14BD28" w14:textId="718CABDF" w:rsidR="00BA769C" w:rsidRPr="00084AB9" w:rsidRDefault="00162171" w:rsidP="00C23F0A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398"/>
        <w:jc w:val="left"/>
        <w:rPr>
          <w:kern w:val="22"/>
          <w:lang w:val="fr-FR"/>
        </w:rPr>
      </w:pPr>
      <w:bookmarkStart w:id="1" w:name="Meeting"/>
      <w:r w:rsidRPr="007250D2">
        <w:rPr>
          <w:noProof/>
          <w:kern w:val="22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38E6840F" wp14:editId="34B9DC15">
            <wp:simplePos x="0" y="0"/>
            <wp:positionH relativeFrom="column">
              <wp:posOffset>306705</wp:posOffset>
            </wp:positionH>
            <wp:positionV relativeFrom="page">
              <wp:posOffset>320040</wp:posOffset>
            </wp:positionV>
            <wp:extent cx="773478" cy="487680"/>
            <wp:effectExtent l="0" t="0" r="762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73478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AB9" w:rsidRPr="00084AB9">
        <w:rPr>
          <w:kern w:val="22"/>
          <w:lang w:val="fr-FR"/>
        </w:rPr>
        <w:t>ORGANE SUBSIDIAIRE CHARGÉ DE L’APPLICATION</w:t>
      </w:r>
      <w:bookmarkEnd w:id="1"/>
    </w:p>
    <w:p w14:paraId="09A9A9E9" w14:textId="2D26F94F" w:rsidR="00BA769C" w:rsidRPr="00084AB9" w:rsidRDefault="00084AB9" w:rsidP="007250D2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84" w:hanging="284"/>
        <w:jc w:val="left"/>
        <w:rPr>
          <w:snapToGrid w:val="0"/>
          <w:kern w:val="22"/>
          <w:szCs w:val="22"/>
          <w:lang w:val="fr-FR" w:eastAsia="nb-NO"/>
        </w:rPr>
      </w:pPr>
      <w:r w:rsidRPr="00084AB9">
        <w:rPr>
          <w:snapToGrid w:val="0"/>
          <w:kern w:val="22"/>
          <w:szCs w:val="22"/>
          <w:lang w:val="fr-FR" w:eastAsia="nb-NO"/>
        </w:rPr>
        <w:t>Troisième réunion</w:t>
      </w:r>
    </w:p>
    <w:p w14:paraId="20E0897D" w14:textId="6AA9EBD1" w:rsidR="007D11C2" w:rsidRPr="00084AB9" w:rsidRDefault="00084AB9" w:rsidP="007250D2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84" w:hanging="284"/>
        <w:jc w:val="left"/>
        <w:rPr>
          <w:snapToGrid w:val="0"/>
          <w:kern w:val="22"/>
          <w:szCs w:val="22"/>
          <w:lang w:val="fr-FR" w:eastAsia="nb-NO"/>
        </w:rPr>
      </w:pPr>
      <w:r w:rsidRPr="00084AB9">
        <w:rPr>
          <w:snapToGrid w:val="0"/>
          <w:kern w:val="22"/>
          <w:szCs w:val="22"/>
          <w:lang w:val="fr-FR" w:eastAsia="nb-NO"/>
        </w:rPr>
        <w:t>Lieu et date</w:t>
      </w:r>
      <w:r>
        <w:rPr>
          <w:snapToGrid w:val="0"/>
          <w:kern w:val="22"/>
          <w:szCs w:val="22"/>
          <w:lang w:val="fr-FR" w:eastAsia="nb-NO"/>
        </w:rPr>
        <w:t>s</w:t>
      </w:r>
      <w:r w:rsidRPr="00084AB9">
        <w:rPr>
          <w:snapToGrid w:val="0"/>
          <w:kern w:val="22"/>
          <w:szCs w:val="22"/>
          <w:lang w:val="fr-FR" w:eastAsia="nb-NO"/>
        </w:rPr>
        <w:t xml:space="preserve"> à </w:t>
      </w:r>
      <w:r>
        <w:rPr>
          <w:snapToGrid w:val="0"/>
          <w:kern w:val="22"/>
          <w:szCs w:val="22"/>
          <w:lang w:val="fr-FR" w:eastAsia="nb-NO"/>
        </w:rPr>
        <w:t>confirmer</w:t>
      </w:r>
    </w:p>
    <w:p w14:paraId="7C1D0A4F" w14:textId="24ED33D8" w:rsidR="004C660D" w:rsidRPr="00084AB9" w:rsidRDefault="00084AB9" w:rsidP="007250D2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80" w:right="4422" w:hanging="180"/>
        <w:rPr>
          <w:kern w:val="22"/>
          <w:szCs w:val="22"/>
          <w:lang w:val="fr-FR"/>
        </w:rPr>
      </w:pPr>
      <w:r w:rsidRPr="00084AB9">
        <w:rPr>
          <w:snapToGrid w:val="0"/>
          <w:kern w:val="22"/>
          <w:szCs w:val="22"/>
          <w:lang w:val="fr-FR"/>
        </w:rPr>
        <w:t xml:space="preserve">Point </w:t>
      </w:r>
      <w:r w:rsidR="007E390E" w:rsidRPr="00084AB9">
        <w:rPr>
          <w:snapToGrid w:val="0"/>
          <w:kern w:val="22"/>
          <w:szCs w:val="22"/>
          <w:lang w:val="fr-FR"/>
        </w:rPr>
        <w:t>5</w:t>
      </w:r>
      <w:r w:rsidRPr="00084AB9">
        <w:rPr>
          <w:snapToGrid w:val="0"/>
          <w:kern w:val="22"/>
          <w:szCs w:val="22"/>
          <w:lang w:val="fr-FR"/>
        </w:rPr>
        <w:t xml:space="preserve"> de l’ordre du jour provisoire</w:t>
      </w:r>
      <w:r w:rsidR="00CC71EF" w:rsidRPr="00084AB9">
        <w:rPr>
          <w:rStyle w:val="FootnoteReference"/>
          <w:snapToGrid w:val="0"/>
          <w:kern w:val="22"/>
          <w:szCs w:val="22"/>
          <w:lang w:val="fr-FR"/>
        </w:rPr>
        <w:footnoteReference w:customMarkFollows="1" w:id="2"/>
        <w:t>*</w:t>
      </w:r>
    </w:p>
    <w:p w14:paraId="7C0B48F4" w14:textId="1D1C3CB5" w:rsidR="00C9161D" w:rsidRPr="00084AB9" w:rsidRDefault="00084AB9" w:rsidP="00B26F3D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567" w:right="815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Communication pour le</w:t>
      </w:r>
      <w:r w:rsidR="009E238D" w:rsidRPr="00084AB9">
        <w:rPr>
          <w:kern w:val="22"/>
          <w:szCs w:val="22"/>
          <w:lang w:val="fr-FR"/>
        </w:rPr>
        <w:t xml:space="preserve"> </w:t>
      </w:r>
      <w:r w:rsidRPr="00084AB9">
        <w:rPr>
          <w:kern w:val="22"/>
          <w:szCs w:val="22"/>
          <w:lang w:val="fr-FR"/>
        </w:rPr>
        <w:t>cadre mondial de la biodiversité pour l’après-2020</w:t>
      </w:r>
    </w:p>
    <w:p w14:paraId="45EADA9D" w14:textId="52055ED0" w:rsidR="00960BB9" w:rsidRPr="00084AB9" w:rsidRDefault="00084AB9" w:rsidP="00B26F3D">
      <w:pPr>
        <w:pStyle w:val="Style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2" w:right="531"/>
        <w:rPr>
          <w:b w:val="0"/>
          <w:kern w:val="22"/>
          <w:szCs w:val="22"/>
          <w:lang w:val="fr-FR"/>
        </w:rPr>
      </w:pPr>
      <w:r w:rsidRPr="00084AB9">
        <w:rPr>
          <w:b w:val="0"/>
          <w:kern w:val="22"/>
          <w:szCs w:val="22"/>
          <w:lang w:val="fr-FR"/>
        </w:rPr>
        <w:t>Note de la Secrétaire exécutive</w:t>
      </w:r>
    </w:p>
    <w:p w14:paraId="30DC6E98" w14:textId="52AEEFCE" w:rsidR="00B1688D" w:rsidRPr="007250D2" w:rsidRDefault="00084AB9" w:rsidP="007250D2">
      <w:pPr>
        <w:pStyle w:val="Heading1"/>
        <w:numPr>
          <w:ilvl w:val="0"/>
          <w:numId w:val="19"/>
        </w:num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kern w:val="22"/>
          <w:szCs w:val="22"/>
        </w:rPr>
      </w:pPr>
      <w:r>
        <w:rPr>
          <w:kern w:val="22"/>
          <w:szCs w:val="22"/>
        </w:rPr>
        <w:t>informations generales</w:t>
      </w:r>
    </w:p>
    <w:p w14:paraId="6A062A5E" w14:textId="4C3F2C2E" w:rsidR="002F48C9" w:rsidRPr="00084AB9" w:rsidRDefault="00B26F3D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Le projet initial</w:t>
      </w:r>
      <w:r w:rsidR="002F48C9" w:rsidRPr="00084AB9">
        <w:rPr>
          <w:kern w:val="22"/>
          <w:szCs w:val="22"/>
          <w:lang w:val="fr-FR"/>
        </w:rPr>
        <w:t xml:space="preserve"> </w:t>
      </w:r>
      <w:r w:rsidR="00084AB9" w:rsidRPr="00084AB9">
        <w:rPr>
          <w:kern w:val="22"/>
          <w:szCs w:val="22"/>
          <w:lang w:val="fr-FR"/>
        </w:rPr>
        <w:t>du cadre mondial de la biodiversité pour l’après-2020</w:t>
      </w:r>
      <w:r w:rsidR="002F48C9" w:rsidRPr="00084AB9">
        <w:rPr>
          <w:kern w:val="22"/>
          <w:szCs w:val="22"/>
          <w:lang w:val="fr-FR"/>
        </w:rPr>
        <w:t xml:space="preserve"> </w:t>
      </w:r>
      <w:r w:rsidR="00C9491B" w:rsidRPr="00084AB9">
        <w:rPr>
          <w:kern w:val="22"/>
          <w:szCs w:val="22"/>
          <w:lang w:val="fr-FR"/>
        </w:rPr>
        <w:t>(</w:t>
      </w:r>
      <w:hyperlink r:id="rId15" w:history="1">
        <w:r w:rsidR="00C9491B" w:rsidRPr="00084AB9">
          <w:rPr>
            <w:rStyle w:val="Hyperlink"/>
            <w:kern w:val="22"/>
            <w:sz w:val="22"/>
            <w:szCs w:val="22"/>
            <w:lang w:val="fr-FR"/>
          </w:rPr>
          <w:t>CBD/POST2020/PREP/2/1</w:t>
        </w:r>
      </w:hyperlink>
      <w:r w:rsidR="00C9491B" w:rsidRPr="00084AB9">
        <w:rPr>
          <w:kern w:val="22"/>
          <w:szCs w:val="22"/>
          <w:lang w:val="fr-FR"/>
        </w:rPr>
        <w:t xml:space="preserve">) </w:t>
      </w:r>
      <w:r w:rsidR="00084AB9" w:rsidRPr="00084AB9">
        <w:rPr>
          <w:kern w:val="22"/>
          <w:szCs w:val="22"/>
          <w:lang w:val="fr-FR"/>
        </w:rPr>
        <w:t>reconna</w:t>
      </w:r>
      <w:r w:rsidR="005420A3">
        <w:rPr>
          <w:kern w:val="22"/>
          <w:szCs w:val="22"/>
          <w:lang w:val="fr-FR"/>
        </w:rPr>
        <w:t xml:space="preserve">ît l’importance </w:t>
      </w:r>
      <w:r w:rsidR="00084AB9">
        <w:rPr>
          <w:kern w:val="22"/>
          <w:szCs w:val="22"/>
          <w:lang w:val="fr-FR"/>
        </w:rPr>
        <w:t>de la</w:t>
      </w:r>
      <w:r w:rsidR="002F48C9" w:rsidRPr="00084AB9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sensibilisation et des</w:t>
      </w:r>
      <w:r w:rsidR="00084AB9">
        <w:rPr>
          <w:kern w:val="22"/>
          <w:szCs w:val="22"/>
          <w:lang w:val="fr-FR"/>
        </w:rPr>
        <w:t xml:space="preserve"> communication</w:t>
      </w:r>
      <w:r>
        <w:rPr>
          <w:kern w:val="22"/>
          <w:szCs w:val="22"/>
          <w:lang w:val="fr-FR"/>
        </w:rPr>
        <w:t>s</w:t>
      </w:r>
      <w:r w:rsidR="00084AB9">
        <w:rPr>
          <w:kern w:val="22"/>
          <w:szCs w:val="22"/>
          <w:lang w:val="fr-FR"/>
        </w:rPr>
        <w:t xml:space="preserve"> pour sa</w:t>
      </w:r>
      <w:r w:rsidR="002F48C9" w:rsidRPr="00084AB9">
        <w:rPr>
          <w:kern w:val="22"/>
          <w:szCs w:val="22"/>
          <w:lang w:val="fr-FR"/>
        </w:rPr>
        <w:t xml:space="preserve"> </w:t>
      </w:r>
      <w:r w:rsidR="00084AB9">
        <w:rPr>
          <w:kern w:val="22"/>
          <w:szCs w:val="22"/>
          <w:lang w:val="fr-FR"/>
        </w:rPr>
        <w:t>mise en œuvre</w:t>
      </w:r>
      <w:r w:rsidR="002F48C9" w:rsidRPr="00084AB9">
        <w:rPr>
          <w:kern w:val="22"/>
          <w:szCs w:val="22"/>
          <w:lang w:val="fr-FR"/>
        </w:rPr>
        <w:t xml:space="preserve">. </w:t>
      </w:r>
      <w:r>
        <w:rPr>
          <w:kern w:val="22"/>
          <w:szCs w:val="22"/>
          <w:lang w:val="fr-FR"/>
        </w:rPr>
        <w:t xml:space="preserve">Ce </w:t>
      </w:r>
      <w:r w:rsidR="00084AB9" w:rsidRPr="00084AB9">
        <w:rPr>
          <w:kern w:val="22"/>
          <w:szCs w:val="22"/>
          <w:lang w:val="fr-FR"/>
        </w:rPr>
        <w:t>projet</w:t>
      </w:r>
      <w:r>
        <w:rPr>
          <w:kern w:val="22"/>
          <w:szCs w:val="22"/>
          <w:lang w:val="fr-FR"/>
        </w:rPr>
        <w:t xml:space="preserve"> initial</w:t>
      </w:r>
      <w:r w:rsidR="00084AB9" w:rsidRPr="00084AB9">
        <w:rPr>
          <w:kern w:val="22"/>
          <w:szCs w:val="22"/>
          <w:lang w:val="fr-FR"/>
        </w:rPr>
        <w:t xml:space="preserve"> indique que tous l</w:t>
      </w:r>
      <w:r w:rsidR="00084AB9">
        <w:rPr>
          <w:kern w:val="22"/>
          <w:szCs w:val="22"/>
          <w:lang w:val="fr-FR"/>
        </w:rPr>
        <w:t>es acte</w:t>
      </w:r>
      <w:r>
        <w:rPr>
          <w:kern w:val="22"/>
          <w:szCs w:val="22"/>
          <w:lang w:val="fr-FR"/>
        </w:rPr>
        <w:t>urs doivent contribuer à faire connaître l</w:t>
      </w:r>
      <w:r w:rsidR="00084AB9">
        <w:rPr>
          <w:kern w:val="22"/>
          <w:szCs w:val="22"/>
          <w:lang w:val="fr-FR"/>
        </w:rPr>
        <w:t>e</w:t>
      </w:r>
      <w:r w:rsidR="00084AB9" w:rsidRPr="00084AB9">
        <w:rPr>
          <w:kern w:val="22"/>
          <w:szCs w:val="22"/>
          <w:lang w:val="fr-FR"/>
        </w:rPr>
        <w:t xml:space="preserve"> cadre</w:t>
      </w:r>
      <w:r w:rsidR="00084AB9">
        <w:rPr>
          <w:kern w:val="22"/>
          <w:szCs w:val="22"/>
          <w:lang w:val="fr-FR"/>
        </w:rPr>
        <w:t xml:space="preserve"> mondial</w:t>
      </w:r>
      <w:r w:rsidR="00E02611" w:rsidRPr="00084AB9">
        <w:rPr>
          <w:kern w:val="22"/>
          <w:szCs w:val="22"/>
          <w:lang w:val="fr-FR"/>
        </w:rPr>
        <w:t xml:space="preserve">. </w:t>
      </w:r>
      <w:r>
        <w:rPr>
          <w:kern w:val="22"/>
          <w:szCs w:val="22"/>
          <w:lang w:val="fr-FR"/>
        </w:rPr>
        <w:t xml:space="preserve">Il évoque aussi la nécessité d’un engagement </w:t>
      </w:r>
      <w:r w:rsidR="00084AB9" w:rsidRPr="00084AB9">
        <w:rPr>
          <w:kern w:val="22"/>
          <w:szCs w:val="22"/>
          <w:lang w:val="fr-FR"/>
        </w:rPr>
        <w:t>de toute</w:t>
      </w:r>
      <w:r>
        <w:rPr>
          <w:kern w:val="22"/>
          <w:szCs w:val="22"/>
          <w:lang w:val="fr-FR"/>
        </w:rPr>
        <w:t xml:space="preserve"> la société pour le mettre</w:t>
      </w:r>
      <w:r w:rsidR="00084AB9">
        <w:rPr>
          <w:kern w:val="22"/>
          <w:szCs w:val="22"/>
          <w:lang w:val="fr-FR"/>
        </w:rPr>
        <w:t xml:space="preserve"> en œuvre</w:t>
      </w:r>
      <w:r w:rsidR="002F48C9" w:rsidRPr="00084AB9">
        <w:rPr>
          <w:kern w:val="22"/>
          <w:szCs w:val="22"/>
          <w:lang w:val="fr-FR"/>
        </w:rPr>
        <w:t xml:space="preserve">. </w:t>
      </w:r>
      <w:r w:rsidR="00084AB9" w:rsidRPr="00084AB9">
        <w:rPr>
          <w:kern w:val="22"/>
          <w:szCs w:val="22"/>
          <w:lang w:val="fr-FR"/>
        </w:rPr>
        <w:t xml:space="preserve">Ceci inclut des activités </w:t>
      </w:r>
      <w:r>
        <w:rPr>
          <w:kern w:val="22"/>
          <w:szCs w:val="22"/>
          <w:lang w:val="fr-FR"/>
        </w:rPr>
        <w:t xml:space="preserve">menées </w:t>
      </w:r>
      <w:r w:rsidR="00084AB9" w:rsidRPr="00084AB9">
        <w:rPr>
          <w:kern w:val="22"/>
          <w:szCs w:val="22"/>
          <w:lang w:val="fr-FR"/>
        </w:rPr>
        <w:t xml:space="preserve">aux niveaux </w:t>
      </w:r>
      <w:r w:rsidR="002F48C9" w:rsidRPr="00084AB9">
        <w:rPr>
          <w:kern w:val="22"/>
          <w:szCs w:val="22"/>
          <w:lang w:val="fr-FR"/>
        </w:rPr>
        <w:t xml:space="preserve">local, national, </w:t>
      </w:r>
      <w:r w:rsidR="00084AB9">
        <w:rPr>
          <w:kern w:val="22"/>
          <w:szCs w:val="22"/>
          <w:lang w:val="fr-FR"/>
        </w:rPr>
        <w:t>ré</w:t>
      </w:r>
      <w:r w:rsidR="005F5CDB" w:rsidRPr="00084AB9">
        <w:rPr>
          <w:kern w:val="22"/>
          <w:szCs w:val="22"/>
          <w:lang w:val="fr-FR"/>
        </w:rPr>
        <w:t>gional</w:t>
      </w:r>
      <w:r>
        <w:rPr>
          <w:kern w:val="22"/>
          <w:szCs w:val="22"/>
          <w:lang w:val="fr-FR"/>
        </w:rPr>
        <w:t xml:space="preserve"> et mondial, ainsi que le besoin</w:t>
      </w:r>
      <w:r w:rsidR="00084AB9" w:rsidRPr="00084AB9">
        <w:rPr>
          <w:kern w:val="22"/>
          <w:szCs w:val="22"/>
          <w:lang w:val="fr-FR"/>
        </w:rPr>
        <w:t xml:space="preserve"> de</w:t>
      </w:r>
      <w:r w:rsidR="002F48C9" w:rsidRPr="00084AB9">
        <w:rPr>
          <w:kern w:val="22"/>
          <w:szCs w:val="22"/>
          <w:lang w:val="fr-FR"/>
        </w:rPr>
        <w:t xml:space="preserve"> </w:t>
      </w:r>
      <w:r w:rsidR="00084AB9">
        <w:rPr>
          <w:kern w:val="22"/>
          <w:szCs w:val="22"/>
          <w:lang w:val="fr-FR"/>
        </w:rPr>
        <w:t>mettre en œuvre l</w:t>
      </w:r>
      <w:r w:rsidR="002F48C9" w:rsidRPr="00084AB9">
        <w:rPr>
          <w:kern w:val="22"/>
          <w:szCs w:val="22"/>
          <w:lang w:val="fr-FR"/>
        </w:rPr>
        <w:t xml:space="preserve">e </w:t>
      </w:r>
      <w:r w:rsidR="00084AB9" w:rsidRPr="00084AB9">
        <w:rPr>
          <w:kern w:val="22"/>
          <w:szCs w:val="22"/>
          <w:lang w:val="fr-FR"/>
        </w:rPr>
        <w:t>cadre</w:t>
      </w:r>
      <w:r w:rsidR="002F48C9" w:rsidRPr="00084AB9">
        <w:rPr>
          <w:kern w:val="22"/>
          <w:szCs w:val="22"/>
          <w:lang w:val="fr-FR"/>
        </w:rPr>
        <w:t xml:space="preserve"> </w:t>
      </w:r>
      <w:r w:rsidR="00492F35">
        <w:rPr>
          <w:kern w:val="22"/>
          <w:szCs w:val="22"/>
          <w:lang w:val="fr-FR"/>
        </w:rPr>
        <w:t>d’une manière qui complète l</w:t>
      </w:r>
      <w:r>
        <w:rPr>
          <w:kern w:val="22"/>
          <w:szCs w:val="22"/>
          <w:lang w:val="fr-FR"/>
        </w:rPr>
        <w:t xml:space="preserve">es </w:t>
      </w:r>
      <w:r w:rsidR="00084AB9">
        <w:rPr>
          <w:kern w:val="22"/>
          <w:szCs w:val="22"/>
          <w:lang w:val="fr-FR"/>
        </w:rPr>
        <w:t xml:space="preserve">autres processus et stratégies </w:t>
      </w:r>
      <w:r w:rsidR="002F48C9" w:rsidRPr="00084AB9">
        <w:rPr>
          <w:kern w:val="22"/>
          <w:szCs w:val="22"/>
          <w:lang w:val="fr-FR"/>
        </w:rPr>
        <w:t>intern</w:t>
      </w:r>
      <w:r w:rsidR="00084AB9">
        <w:rPr>
          <w:kern w:val="22"/>
          <w:szCs w:val="22"/>
          <w:lang w:val="fr-FR"/>
        </w:rPr>
        <w:t>ationaux pertinents</w:t>
      </w:r>
      <w:r w:rsidR="002F48C9" w:rsidRPr="00084AB9">
        <w:rPr>
          <w:kern w:val="22"/>
          <w:szCs w:val="22"/>
          <w:lang w:val="fr-FR"/>
        </w:rPr>
        <w:t>.</w:t>
      </w:r>
    </w:p>
    <w:p w14:paraId="099454E8" w14:textId="0B9F7FB8" w:rsidR="002F48C9" w:rsidRPr="00135A9E" w:rsidRDefault="00084AB9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084AB9">
        <w:rPr>
          <w:kern w:val="22"/>
          <w:szCs w:val="22"/>
          <w:lang w:val="fr-FR"/>
        </w:rPr>
        <w:t>Dans la</w:t>
      </w:r>
      <w:r w:rsidR="002F48C9" w:rsidRPr="00084AB9">
        <w:rPr>
          <w:kern w:val="22"/>
          <w:szCs w:val="22"/>
          <w:lang w:val="fr-FR"/>
        </w:rPr>
        <w:t xml:space="preserve"> </w:t>
      </w:r>
      <w:r w:rsidRPr="00084AB9">
        <w:rPr>
          <w:kern w:val="22"/>
          <w:szCs w:val="22"/>
          <w:lang w:val="fr-FR"/>
        </w:rPr>
        <w:t>décision</w:t>
      </w:r>
      <w:r w:rsidR="002F48C9" w:rsidRPr="00084AB9">
        <w:rPr>
          <w:kern w:val="22"/>
          <w:szCs w:val="22"/>
          <w:lang w:val="fr-FR"/>
        </w:rPr>
        <w:t xml:space="preserve"> </w:t>
      </w:r>
      <w:hyperlink r:id="rId16" w:history="1">
        <w:r w:rsidR="002F48C9" w:rsidRPr="00084AB9">
          <w:rPr>
            <w:rStyle w:val="Hyperlink"/>
            <w:kern w:val="22"/>
            <w:sz w:val="22"/>
            <w:szCs w:val="22"/>
            <w:lang w:val="fr-FR"/>
          </w:rPr>
          <w:t>14/34</w:t>
        </w:r>
      </w:hyperlink>
      <w:r w:rsidRPr="00084AB9">
        <w:rPr>
          <w:kern w:val="22"/>
          <w:szCs w:val="22"/>
          <w:lang w:val="fr-FR"/>
        </w:rPr>
        <w:t>, la</w:t>
      </w:r>
      <w:r w:rsidR="002F48C9" w:rsidRPr="00084AB9">
        <w:rPr>
          <w:kern w:val="22"/>
          <w:szCs w:val="22"/>
          <w:lang w:val="fr-FR"/>
        </w:rPr>
        <w:t xml:space="preserve"> </w:t>
      </w:r>
      <w:r w:rsidRPr="00084AB9">
        <w:rPr>
          <w:kern w:val="22"/>
          <w:szCs w:val="22"/>
          <w:lang w:val="fr-FR"/>
        </w:rPr>
        <w:t>Conférence des Parties</w:t>
      </w:r>
      <w:r w:rsidR="002F48C9" w:rsidRPr="00084AB9">
        <w:rPr>
          <w:kern w:val="22"/>
          <w:szCs w:val="22"/>
          <w:lang w:val="fr-FR"/>
        </w:rPr>
        <w:t xml:space="preserve"> </w:t>
      </w:r>
      <w:r w:rsidRPr="00084AB9">
        <w:rPr>
          <w:kern w:val="22"/>
          <w:szCs w:val="22"/>
          <w:lang w:val="fr-FR"/>
        </w:rPr>
        <w:t>a décidé que le cadre mondial de la biodiversité pour l’après-2020</w:t>
      </w:r>
      <w:r w:rsidR="002F48C9" w:rsidRPr="00084AB9">
        <w:rPr>
          <w:kern w:val="22"/>
          <w:szCs w:val="22"/>
          <w:lang w:val="fr-FR"/>
        </w:rPr>
        <w:t xml:space="preserve"> </w:t>
      </w:r>
      <w:r w:rsidRPr="00084AB9">
        <w:rPr>
          <w:kern w:val="22"/>
          <w:szCs w:val="22"/>
          <w:lang w:val="fr-FR"/>
        </w:rPr>
        <w:t xml:space="preserve">devrait être accompagné d’une mission pour </w:t>
      </w:r>
      <w:r>
        <w:rPr>
          <w:kern w:val="22"/>
          <w:szCs w:val="22"/>
          <w:lang w:val="fr-FR"/>
        </w:rPr>
        <w:t xml:space="preserve">2020 </w:t>
      </w:r>
      <w:r w:rsidR="00492F35">
        <w:rPr>
          <w:kern w:val="22"/>
          <w:szCs w:val="22"/>
          <w:lang w:val="fr-FR"/>
        </w:rPr>
        <w:t>inspirante et motivante</w:t>
      </w:r>
      <w:r>
        <w:rPr>
          <w:kern w:val="22"/>
          <w:szCs w:val="22"/>
          <w:lang w:val="fr-FR"/>
        </w:rPr>
        <w:t>, comme étape dans la réalisation de la Vision pour 2050</w:t>
      </w:r>
      <w:r w:rsidR="00492F35">
        <w:rPr>
          <w:kern w:val="22"/>
          <w:szCs w:val="22"/>
          <w:lang w:val="fr-FR"/>
        </w:rPr>
        <w:t xml:space="preserve"> de </w:t>
      </w:r>
      <w:r w:rsidR="002F48C9" w:rsidRPr="00084AB9">
        <w:rPr>
          <w:kern w:val="22"/>
          <w:szCs w:val="22"/>
          <w:lang w:val="fr-FR"/>
        </w:rPr>
        <w:t>“</w:t>
      </w:r>
      <w:r>
        <w:rPr>
          <w:kern w:val="22"/>
          <w:szCs w:val="22"/>
          <w:lang w:val="fr-FR"/>
        </w:rPr>
        <w:t>Vivre en harmonie avec</w:t>
      </w:r>
      <w:r w:rsidR="002F48C9" w:rsidRPr="00084AB9">
        <w:rPr>
          <w:kern w:val="22"/>
          <w:szCs w:val="22"/>
          <w:lang w:val="fr-FR"/>
        </w:rPr>
        <w:t xml:space="preserve"> </w:t>
      </w:r>
      <w:r w:rsidR="00135A9E">
        <w:rPr>
          <w:kern w:val="22"/>
          <w:szCs w:val="22"/>
          <w:lang w:val="fr-FR"/>
        </w:rPr>
        <w:t xml:space="preserve">la </w:t>
      </w:r>
      <w:r w:rsidR="002F48C9" w:rsidRPr="00084AB9">
        <w:rPr>
          <w:kern w:val="22"/>
          <w:szCs w:val="22"/>
          <w:lang w:val="fr-FR"/>
        </w:rPr>
        <w:t xml:space="preserve">nature”, </w:t>
      </w:r>
      <w:r w:rsidR="00135A9E">
        <w:rPr>
          <w:kern w:val="22"/>
          <w:szCs w:val="22"/>
          <w:lang w:val="fr-FR"/>
        </w:rPr>
        <w:t>qui sera appuyée par une stratégie de communication cohé</w:t>
      </w:r>
      <w:r w:rsidR="002F48C9" w:rsidRPr="00084AB9">
        <w:rPr>
          <w:kern w:val="22"/>
          <w:szCs w:val="22"/>
          <w:lang w:val="fr-FR"/>
        </w:rPr>
        <w:t>rent</w:t>
      </w:r>
      <w:r w:rsidR="00135A9E">
        <w:rPr>
          <w:kern w:val="22"/>
          <w:szCs w:val="22"/>
          <w:lang w:val="fr-FR"/>
        </w:rPr>
        <w:t>e</w:t>
      </w:r>
      <w:r w:rsidR="002F48C9" w:rsidRPr="00084AB9">
        <w:rPr>
          <w:kern w:val="22"/>
          <w:szCs w:val="22"/>
          <w:lang w:val="fr-FR"/>
        </w:rPr>
        <w:t xml:space="preserve">, </w:t>
      </w:r>
      <w:r w:rsidR="00492F35">
        <w:rPr>
          <w:kern w:val="22"/>
          <w:szCs w:val="22"/>
          <w:lang w:val="fr-FR"/>
        </w:rPr>
        <w:t>complèt</w:t>
      </w:r>
      <w:r w:rsidR="00135A9E">
        <w:rPr>
          <w:kern w:val="22"/>
          <w:szCs w:val="22"/>
          <w:lang w:val="fr-FR"/>
        </w:rPr>
        <w:t>e et innovante</w:t>
      </w:r>
      <w:r w:rsidR="002F48C9" w:rsidRPr="00084AB9">
        <w:rPr>
          <w:kern w:val="22"/>
          <w:szCs w:val="22"/>
          <w:lang w:val="fr-FR"/>
        </w:rPr>
        <w:t xml:space="preserve">. </w:t>
      </w:r>
      <w:r w:rsidR="00802F4B">
        <w:rPr>
          <w:kern w:val="22"/>
          <w:szCs w:val="22"/>
          <w:lang w:val="fr-FR"/>
        </w:rPr>
        <w:t xml:space="preserve">Le </w:t>
      </w:r>
      <w:r w:rsidRPr="00135A9E">
        <w:rPr>
          <w:kern w:val="22"/>
          <w:szCs w:val="22"/>
          <w:lang w:val="fr-FR"/>
        </w:rPr>
        <w:t>projet</w:t>
      </w:r>
      <w:r w:rsidR="00135A9E" w:rsidRPr="00135A9E">
        <w:rPr>
          <w:kern w:val="22"/>
          <w:szCs w:val="22"/>
          <w:lang w:val="fr-FR"/>
        </w:rPr>
        <w:t xml:space="preserve"> de mission pour</w:t>
      </w:r>
      <w:r w:rsidRPr="00135A9E">
        <w:rPr>
          <w:kern w:val="22"/>
          <w:szCs w:val="22"/>
          <w:lang w:val="fr-FR"/>
        </w:rPr>
        <w:t xml:space="preserve"> </w:t>
      </w:r>
      <w:r w:rsidR="00135A9E" w:rsidRPr="00135A9E">
        <w:rPr>
          <w:kern w:val="22"/>
          <w:szCs w:val="22"/>
          <w:lang w:val="fr-FR"/>
        </w:rPr>
        <w:t xml:space="preserve">2030 contenu dans </w:t>
      </w:r>
      <w:r w:rsidR="00B26F3D">
        <w:rPr>
          <w:kern w:val="22"/>
          <w:szCs w:val="22"/>
          <w:lang w:val="fr-FR"/>
        </w:rPr>
        <w:t>le projet initial</w:t>
      </w:r>
      <w:r w:rsidR="002F48C9" w:rsidRPr="00135A9E">
        <w:rPr>
          <w:kern w:val="22"/>
          <w:szCs w:val="22"/>
          <w:lang w:val="fr-FR"/>
        </w:rPr>
        <w:t xml:space="preserve"> </w:t>
      </w:r>
      <w:r w:rsidR="00135A9E" w:rsidRPr="00135A9E">
        <w:rPr>
          <w:kern w:val="22"/>
          <w:szCs w:val="22"/>
          <w:lang w:val="fr-FR"/>
        </w:rPr>
        <w:t>du cadre mondial est de</w:t>
      </w:r>
      <w:r w:rsidR="00802F4B">
        <w:rPr>
          <w:kern w:val="22"/>
          <w:szCs w:val="22"/>
          <w:lang w:val="fr-FR"/>
        </w:rPr>
        <w:t xml:space="preserve"> </w:t>
      </w:r>
      <w:r w:rsidR="00135A9E" w:rsidRPr="00135A9E">
        <w:rPr>
          <w:kern w:val="22"/>
          <w:szCs w:val="22"/>
          <w:lang w:val="fr-FR"/>
        </w:rPr>
        <w:t>:</w:t>
      </w:r>
      <w:r w:rsidR="002F48C9" w:rsidRPr="00135A9E">
        <w:rPr>
          <w:kern w:val="22"/>
          <w:szCs w:val="22"/>
          <w:lang w:val="fr-FR"/>
        </w:rPr>
        <w:t xml:space="preserve"> “</w:t>
      </w:r>
      <w:r w:rsidR="00802F4B">
        <w:rPr>
          <w:kern w:val="22"/>
          <w:szCs w:val="22"/>
          <w:lang w:val="fr-FR"/>
        </w:rPr>
        <w:t>prendre d’urgence des mesures dans l’ensemble de la société pour mettre</w:t>
      </w:r>
      <w:r w:rsidR="00135A9E" w:rsidRPr="00135A9E">
        <w:rPr>
          <w:kern w:val="22"/>
          <w:szCs w:val="22"/>
          <w:lang w:val="fr-FR"/>
        </w:rPr>
        <w:t xml:space="preserve"> </w:t>
      </w:r>
      <w:r w:rsidR="00135A9E">
        <w:rPr>
          <w:kern w:val="22"/>
          <w:szCs w:val="22"/>
          <w:lang w:val="fr-FR"/>
        </w:rPr>
        <w:t>la biodiversité</w:t>
      </w:r>
      <w:r w:rsidR="00802F4B">
        <w:rPr>
          <w:kern w:val="22"/>
          <w:szCs w:val="22"/>
          <w:lang w:val="fr-FR"/>
        </w:rPr>
        <w:t xml:space="preserve"> sur la voie du rétablissement</w:t>
      </w:r>
      <w:r w:rsidR="002F48C9" w:rsidRPr="00135A9E">
        <w:rPr>
          <w:kern w:val="22"/>
          <w:szCs w:val="22"/>
          <w:lang w:val="fr-FR"/>
        </w:rPr>
        <w:t xml:space="preserve"> </w:t>
      </w:r>
      <w:r w:rsidR="00135A9E">
        <w:rPr>
          <w:kern w:val="22"/>
          <w:szCs w:val="22"/>
          <w:lang w:val="fr-FR"/>
        </w:rPr>
        <w:t>au prof</w:t>
      </w:r>
      <w:r w:rsidR="00802F4B">
        <w:rPr>
          <w:kern w:val="22"/>
          <w:szCs w:val="22"/>
          <w:lang w:val="fr-FR"/>
        </w:rPr>
        <w:t>it de la planète et des population</w:t>
      </w:r>
      <w:r w:rsidR="00135A9E">
        <w:rPr>
          <w:kern w:val="22"/>
          <w:szCs w:val="22"/>
          <w:lang w:val="fr-FR"/>
        </w:rPr>
        <w:t>s</w:t>
      </w:r>
      <w:r w:rsidR="002F48C9" w:rsidRPr="00135A9E">
        <w:rPr>
          <w:kern w:val="22"/>
          <w:szCs w:val="22"/>
          <w:lang w:val="fr-FR"/>
        </w:rPr>
        <w:t>.”</w:t>
      </w:r>
    </w:p>
    <w:p w14:paraId="1A8A0C52" w14:textId="3516AB18" w:rsidR="002F48C9" w:rsidRPr="00135A9E" w:rsidRDefault="00135A9E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135A9E">
        <w:rPr>
          <w:kern w:val="22"/>
          <w:szCs w:val="22"/>
          <w:lang w:val="fr-FR"/>
        </w:rPr>
        <w:t>Le présent</w:t>
      </w:r>
      <w:r w:rsidR="002F48C9" w:rsidRPr="00135A9E">
        <w:rPr>
          <w:kern w:val="22"/>
          <w:szCs w:val="22"/>
          <w:lang w:val="fr-FR"/>
        </w:rPr>
        <w:t xml:space="preserve"> document </w:t>
      </w:r>
      <w:r w:rsidRPr="00135A9E">
        <w:rPr>
          <w:kern w:val="22"/>
          <w:szCs w:val="22"/>
          <w:lang w:val="fr-FR"/>
        </w:rPr>
        <w:t xml:space="preserve">constitue le </w:t>
      </w:r>
      <w:r w:rsidR="00084AB9" w:rsidRPr="00135A9E">
        <w:rPr>
          <w:kern w:val="22"/>
          <w:szCs w:val="22"/>
          <w:lang w:val="fr-FR"/>
        </w:rPr>
        <w:t>cadre</w:t>
      </w:r>
      <w:r w:rsidR="00870993">
        <w:rPr>
          <w:kern w:val="22"/>
          <w:szCs w:val="22"/>
          <w:lang w:val="fr-FR"/>
        </w:rPr>
        <w:t xml:space="preserve"> au regard</w:t>
      </w:r>
      <w:r>
        <w:rPr>
          <w:kern w:val="22"/>
          <w:szCs w:val="22"/>
          <w:lang w:val="fr-FR"/>
        </w:rPr>
        <w:t xml:space="preserve"> duquel une stratégie de communication</w:t>
      </w:r>
      <w:r w:rsidR="002F48C9" w:rsidRPr="00135A9E">
        <w:rPr>
          <w:kern w:val="22"/>
          <w:szCs w:val="22"/>
          <w:lang w:val="fr-FR"/>
        </w:rPr>
        <w:t xml:space="preserve"> </w:t>
      </w:r>
      <w:r w:rsidR="00870993">
        <w:rPr>
          <w:kern w:val="22"/>
          <w:szCs w:val="22"/>
          <w:lang w:val="fr-FR"/>
        </w:rPr>
        <w:t>peut être élaborée pour appuyer</w:t>
      </w:r>
      <w:r>
        <w:rPr>
          <w:kern w:val="22"/>
          <w:szCs w:val="22"/>
          <w:lang w:val="fr-FR"/>
        </w:rPr>
        <w:t xml:space="preserve"> la</w:t>
      </w:r>
      <w:r w:rsidR="002F48C9" w:rsidRPr="00135A9E">
        <w:rPr>
          <w:kern w:val="22"/>
          <w:szCs w:val="22"/>
          <w:lang w:val="fr-FR"/>
        </w:rPr>
        <w:t xml:space="preserve"> </w:t>
      </w:r>
      <w:r w:rsidR="00084AB9" w:rsidRPr="00135A9E">
        <w:rPr>
          <w:kern w:val="22"/>
          <w:szCs w:val="22"/>
          <w:lang w:val="fr-FR"/>
        </w:rPr>
        <w:t xml:space="preserve">mise en </w:t>
      </w:r>
      <w:r>
        <w:rPr>
          <w:kern w:val="22"/>
          <w:szCs w:val="22"/>
          <w:lang w:val="fr-FR"/>
        </w:rPr>
        <w:t xml:space="preserve">œuvre </w:t>
      </w:r>
      <w:r w:rsidR="00084AB9" w:rsidRPr="00135A9E">
        <w:rPr>
          <w:kern w:val="22"/>
          <w:szCs w:val="22"/>
          <w:lang w:val="fr-FR"/>
        </w:rPr>
        <w:t>du cadre mondial de la biodiversité pour l’après-2020</w:t>
      </w:r>
      <w:r w:rsidR="002F48C9" w:rsidRPr="00135A9E">
        <w:rPr>
          <w:kern w:val="22"/>
          <w:szCs w:val="22"/>
          <w:lang w:val="fr-FR"/>
        </w:rPr>
        <w:t xml:space="preserve">, </w:t>
      </w:r>
      <w:r>
        <w:rPr>
          <w:kern w:val="22"/>
          <w:szCs w:val="22"/>
          <w:lang w:val="fr-FR"/>
        </w:rPr>
        <w:t xml:space="preserve">de ses </w:t>
      </w:r>
      <w:r w:rsidR="000853F3">
        <w:rPr>
          <w:kern w:val="22"/>
          <w:szCs w:val="22"/>
          <w:lang w:val="fr-FR"/>
        </w:rPr>
        <w:t>objectifs axés sur l’action</w:t>
      </w:r>
      <w:r>
        <w:rPr>
          <w:kern w:val="22"/>
          <w:szCs w:val="22"/>
          <w:lang w:val="fr-FR"/>
        </w:rPr>
        <w:t xml:space="preserve"> et de ses buts</w:t>
      </w:r>
      <w:r w:rsidR="002F48C9" w:rsidRPr="00135A9E">
        <w:rPr>
          <w:kern w:val="22"/>
          <w:szCs w:val="22"/>
          <w:lang w:val="fr-FR"/>
        </w:rPr>
        <w:t xml:space="preserve">, </w:t>
      </w:r>
      <w:r>
        <w:rPr>
          <w:kern w:val="22"/>
          <w:szCs w:val="22"/>
          <w:lang w:val="fr-FR"/>
        </w:rPr>
        <w:t xml:space="preserve">et de la mission pour </w:t>
      </w:r>
      <w:r w:rsidR="002F48C9" w:rsidRPr="00135A9E">
        <w:rPr>
          <w:kern w:val="22"/>
          <w:szCs w:val="22"/>
          <w:lang w:val="fr-FR"/>
        </w:rPr>
        <w:t xml:space="preserve">2030 </w:t>
      </w:r>
      <w:r w:rsidR="00870993">
        <w:rPr>
          <w:kern w:val="22"/>
          <w:szCs w:val="22"/>
          <w:lang w:val="fr-FR"/>
        </w:rPr>
        <w:t>qui sera convenu</w:t>
      </w:r>
      <w:r>
        <w:rPr>
          <w:kern w:val="22"/>
          <w:szCs w:val="22"/>
          <w:lang w:val="fr-FR"/>
        </w:rPr>
        <w:t xml:space="preserve">e par les </w:t>
      </w:r>
      <w:r w:rsidR="002F48C9" w:rsidRPr="00135A9E">
        <w:rPr>
          <w:kern w:val="22"/>
          <w:szCs w:val="22"/>
          <w:lang w:val="fr-FR"/>
        </w:rPr>
        <w:t xml:space="preserve">Parties. </w:t>
      </w:r>
      <w:r w:rsidR="00870993">
        <w:rPr>
          <w:kern w:val="22"/>
          <w:szCs w:val="22"/>
          <w:lang w:val="fr-FR"/>
        </w:rPr>
        <w:t>I</w:t>
      </w:r>
      <w:r w:rsidR="00EE4C11">
        <w:rPr>
          <w:kern w:val="22"/>
          <w:szCs w:val="22"/>
          <w:lang w:val="fr-FR"/>
        </w:rPr>
        <w:t>l conviendra d’élaborer davantage</w:t>
      </w:r>
      <w:r w:rsidR="00870993">
        <w:rPr>
          <w:kern w:val="22"/>
          <w:szCs w:val="22"/>
          <w:lang w:val="fr-FR"/>
        </w:rPr>
        <w:t xml:space="preserve"> l</w:t>
      </w:r>
      <w:r w:rsidRPr="00135A9E">
        <w:rPr>
          <w:kern w:val="22"/>
          <w:szCs w:val="22"/>
          <w:lang w:val="fr-FR"/>
        </w:rPr>
        <w:t>a forme finale de la</w:t>
      </w:r>
      <w:r w:rsidR="002F48C9" w:rsidRPr="00135A9E">
        <w:rPr>
          <w:kern w:val="22"/>
          <w:szCs w:val="22"/>
          <w:lang w:val="fr-FR"/>
        </w:rPr>
        <w:t xml:space="preserve"> </w:t>
      </w:r>
      <w:r w:rsidRPr="00135A9E">
        <w:rPr>
          <w:kern w:val="22"/>
          <w:szCs w:val="22"/>
          <w:lang w:val="fr-FR"/>
        </w:rPr>
        <w:t>stratégie</w:t>
      </w:r>
      <w:r>
        <w:rPr>
          <w:kern w:val="22"/>
          <w:szCs w:val="22"/>
          <w:lang w:val="fr-FR"/>
        </w:rPr>
        <w:t>, su</w:t>
      </w:r>
      <w:r w:rsidR="00870993">
        <w:rPr>
          <w:kern w:val="22"/>
          <w:szCs w:val="22"/>
          <w:lang w:val="fr-FR"/>
        </w:rPr>
        <w:t>r la base du texte final convenu</w:t>
      </w:r>
      <w:r>
        <w:rPr>
          <w:kern w:val="22"/>
          <w:szCs w:val="22"/>
          <w:lang w:val="fr-FR"/>
        </w:rPr>
        <w:t xml:space="preserve"> </w:t>
      </w:r>
      <w:r w:rsidR="00084AB9" w:rsidRPr="00135A9E">
        <w:rPr>
          <w:kern w:val="22"/>
          <w:szCs w:val="22"/>
          <w:lang w:val="fr-FR"/>
        </w:rPr>
        <w:t>du cadre mondial de la biodiversité pour l’après-2020</w:t>
      </w:r>
      <w:r w:rsidR="007C1AA7" w:rsidRPr="00135A9E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et de la </w:t>
      </w:r>
      <w:r w:rsidR="00084AB9" w:rsidRPr="00135A9E">
        <w:rPr>
          <w:kern w:val="22"/>
          <w:szCs w:val="22"/>
          <w:lang w:val="fr-FR"/>
        </w:rPr>
        <w:t>décision</w:t>
      </w:r>
      <w:r w:rsidR="00302405" w:rsidRPr="00135A9E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pertinente de la</w:t>
      </w:r>
      <w:r w:rsidR="00302405" w:rsidRPr="00135A9E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quinzième</w:t>
      </w:r>
      <w:r w:rsidR="00302405" w:rsidRPr="00135A9E">
        <w:rPr>
          <w:kern w:val="22"/>
          <w:szCs w:val="22"/>
          <w:lang w:val="fr-FR"/>
        </w:rPr>
        <w:t xml:space="preserve"> </w:t>
      </w:r>
      <w:r w:rsidR="00084AB9" w:rsidRPr="00135A9E">
        <w:rPr>
          <w:kern w:val="22"/>
          <w:szCs w:val="22"/>
          <w:lang w:val="fr-FR"/>
        </w:rPr>
        <w:t>réunion</w:t>
      </w:r>
      <w:r>
        <w:rPr>
          <w:kern w:val="22"/>
          <w:szCs w:val="22"/>
          <w:lang w:val="fr-FR"/>
        </w:rPr>
        <w:t xml:space="preserve"> de la</w:t>
      </w:r>
      <w:r w:rsidR="00302405" w:rsidRPr="00135A9E">
        <w:rPr>
          <w:kern w:val="22"/>
          <w:szCs w:val="22"/>
          <w:lang w:val="fr-FR"/>
        </w:rPr>
        <w:t xml:space="preserve"> </w:t>
      </w:r>
      <w:r w:rsidR="00084AB9" w:rsidRPr="00135A9E">
        <w:rPr>
          <w:kern w:val="22"/>
          <w:szCs w:val="22"/>
          <w:lang w:val="fr-FR"/>
        </w:rPr>
        <w:t>Conférence des Parties</w:t>
      </w:r>
      <w:r w:rsidR="002F48C9" w:rsidRPr="00135A9E">
        <w:rPr>
          <w:kern w:val="22"/>
          <w:szCs w:val="22"/>
          <w:lang w:val="fr-FR"/>
        </w:rPr>
        <w:t xml:space="preserve">. </w:t>
      </w:r>
      <w:r w:rsidR="00F05299">
        <w:rPr>
          <w:kern w:val="22"/>
          <w:szCs w:val="22"/>
          <w:lang w:val="fr-FR"/>
        </w:rPr>
        <w:t>Par la suite</w:t>
      </w:r>
      <w:r w:rsidRPr="00135A9E">
        <w:rPr>
          <w:kern w:val="22"/>
          <w:szCs w:val="22"/>
          <w:lang w:val="fr-FR"/>
        </w:rPr>
        <w:t xml:space="preserve">, </w:t>
      </w:r>
      <w:r w:rsidR="00F05299">
        <w:rPr>
          <w:kern w:val="22"/>
          <w:szCs w:val="22"/>
          <w:lang w:val="fr-FR"/>
        </w:rPr>
        <w:t xml:space="preserve">il conviendra </w:t>
      </w:r>
      <w:r w:rsidR="00EE4C11">
        <w:rPr>
          <w:kern w:val="22"/>
          <w:szCs w:val="22"/>
          <w:lang w:val="fr-FR"/>
        </w:rPr>
        <w:t>d’effectuer</w:t>
      </w:r>
      <w:r w:rsidR="00F05299">
        <w:rPr>
          <w:kern w:val="22"/>
          <w:szCs w:val="22"/>
          <w:lang w:val="fr-FR"/>
        </w:rPr>
        <w:t xml:space="preserve"> un examen</w:t>
      </w:r>
      <w:r w:rsidRPr="00135A9E">
        <w:rPr>
          <w:kern w:val="22"/>
          <w:szCs w:val="22"/>
          <w:lang w:val="fr-FR"/>
        </w:rPr>
        <w:t xml:space="preserve"> et </w:t>
      </w:r>
      <w:r w:rsidR="00F05299">
        <w:rPr>
          <w:kern w:val="22"/>
          <w:szCs w:val="22"/>
          <w:lang w:val="fr-FR"/>
        </w:rPr>
        <w:t>une mise à jour périodiques de la stratégie, conformément aux</w:t>
      </w:r>
      <w:r w:rsidRPr="00135A9E">
        <w:rPr>
          <w:kern w:val="22"/>
          <w:szCs w:val="22"/>
          <w:lang w:val="fr-FR"/>
        </w:rPr>
        <w:t xml:space="preserve"> processus décrits dans la partie</w:t>
      </w:r>
      <w:r>
        <w:rPr>
          <w:kern w:val="22"/>
          <w:szCs w:val="22"/>
          <w:lang w:val="fr-FR"/>
        </w:rPr>
        <w:t> VIII ci-dessous</w:t>
      </w:r>
      <w:r w:rsidR="002F48C9" w:rsidRPr="00135A9E">
        <w:rPr>
          <w:kern w:val="22"/>
          <w:szCs w:val="22"/>
          <w:lang w:val="fr-FR"/>
        </w:rPr>
        <w:t>.</w:t>
      </w:r>
    </w:p>
    <w:p w14:paraId="3D075691" w14:textId="7E92CFB2" w:rsidR="002F48C9" w:rsidRPr="00135A9E" w:rsidRDefault="007E090F" w:rsidP="007250D2">
      <w:pPr>
        <w:pStyle w:val="Heading1"/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kern w:val="22"/>
          <w:szCs w:val="22"/>
          <w:lang w:val="fr-FR"/>
        </w:rPr>
      </w:pPr>
      <w:r w:rsidRPr="00135A9E">
        <w:rPr>
          <w:kern w:val="22"/>
          <w:szCs w:val="22"/>
          <w:lang w:val="fr-FR"/>
        </w:rPr>
        <w:t>II.</w:t>
      </w:r>
      <w:r w:rsidRPr="00135A9E">
        <w:rPr>
          <w:kern w:val="22"/>
          <w:szCs w:val="22"/>
          <w:lang w:val="fr-FR"/>
        </w:rPr>
        <w:tab/>
      </w:r>
      <w:r w:rsidR="00EE4C11">
        <w:rPr>
          <w:kern w:val="22"/>
          <w:szCs w:val="22"/>
          <w:lang w:val="fr-FR"/>
        </w:rPr>
        <w:t>portee</w:t>
      </w:r>
      <w:r w:rsidR="00135A9E" w:rsidRPr="00135A9E">
        <w:rPr>
          <w:kern w:val="22"/>
          <w:szCs w:val="22"/>
          <w:lang w:val="fr-FR"/>
        </w:rPr>
        <w:t xml:space="preserve"> et but</w:t>
      </w:r>
      <w:r w:rsidR="002F48C9" w:rsidRPr="00135A9E">
        <w:rPr>
          <w:kern w:val="22"/>
          <w:szCs w:val="22"/>
          <w:lang w:val="fr-FR"/>
        </w:rPr>
        <w:t xml:space="preserve"> </w:t>
      </w:r>
      <w:r w:rsidR="00084AB9" w:rsidRPr="00135A9E">
        <w:rPr>
          <w:kern w:val="22"/>
          <w:szCs w:val="22"/>
          <w:lang w:val="fr-FR"/>
        </w:rPr>
        <w:t>du cadre</w:t>
      </w:r>
    </w:p>
    <w:p w14:paraId="5D90DC07" w14:textId="09CD67C0" w:rsidR="002F48C9" w:rsidRPr="006D7070" w:rsidRDefault="00135A9E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135A9E">
        <w:rPr>
          <w:kern w:val="22"/>
          <w:szCs w:val="22"/>
          <w:lang w:val="fr-FR"/>
        </w:rPr>
        <w:t>L</w:t>
      </w:r>
      <w:r w:rsidR="002F48C9" w:rsidRPr="00135A9E">
        <w:rPr>
          <w:kern w:val="22"/>
          <w:szCs w:val="22"/>
          <w:lang w:val="fr-FR"/>
        </w:rPr>
        <w:t xml:space="preserve">e </w:t>
      </w:r>
      <w:r w:rsidR="00084AB9" w:rsidRPr="00135A9E">
        <w:rPr>
          <w:kern w:val="22"/>
          <w:szCs w:val="22"/>
          <w:lang w:val="fr-FR"/>
        </w:rPr>
        <w:t>cadre</w:t>
      </w:r>
      <w:r w:rsidR="002F48C9" w:rsidRPr="00135A9E">
        <w:rPr>
          <w:kern w:val="22"/>
          <w:szCs w:val="22"/>
          <w:lang w:val="fr-FR"/>
        </w:rPr>
        <w:t xml:space="preserve"> </w:t>
      </w:r>
      <w:r w:rsidRPr="00135A9E">
        <w:rPr>
          <w:kern w:val="22"/>
          <w:szCs w:val="22"/>
          <w:lang w:val="fr-FR"/>
        </w:rPr>
        <w:t xml:space="preserve">ci-après devrait </w:t>
      </w:r>
      <w:r>
        <w:rPr>
          <w:kern w:val="22"/>
          <w:szCs w:val="22"/>
          <w:lang w:val="fr-FR"/>
        </w:rPr>
        <w:t>être utilisé pour orienter les actions et les</w:t>
      </w:r>
      <w:r w:rsidR="002F48C9" w:rsidRPr="00135A9E">
        <w:rPr>
          <w:kern w:val="22"/>
          <w:szCs w:val="22"/>
          <w:lang w:val="fr-FR"/>
        </w:rPr>
        <w:t xml:space="preserve"> </w:t>
      </w:r>
      <w:r w:rsidR="00084AB9" w:rsidRPr="00135A9E">
        <w:rPr>
          <w:kern w:val="22"/>
          <w:szCs w:val="22"/>
          <w:lang w:val="fr-FR"/>
        </w:rPr>
        <w:t>activités</w:t>
      </w:r>
      <w:r w:rsidR="002F48C9" w:rsidRPr="00135A9E">
        <w:rPr>
          <w:kern w:val="22"/>
          <w:szCs w:val="22"/>
          <w:lang w:val="fr-FR"/>
        </w:rPr>
        <w:t xml:space="preserve"> </w:t>
      </w:r>
      <w:r w:rsidR="00EE4C11">
        <w:rPr>
          <w:kern w:val="22"/>
          <w:szCs w:val="22"/>
          <w:lang w:val="fr-FR"/>
        </w:rPr>
        <w:t xml:space="preserve">de tous les acteurs et </w:t>
      </w:r>
      <w:r>
        <w:rPr>
          <w:kern w:val="22"/>
          <w:szCs w:val="22"/>
          <w:lang w:val="fr-FR"/>
        </w:rPr>
        <w:t>partie prenantes, lorsqu’ils</w:t>
      </w:r>
      <w:r w:rsidR="002F48C9" w:rsidRPr="00135A9E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sensibilisent et communiquent sur la </w:t>
      </w:r>
      <w:r w:rsidR="00084AB9" w:rsidRPr="00135A9E">
        <w:rPr>
          <w:kern w:val="22"/>
          <w:szCs w:val="22"/>
          <w:lang w:val="fr-FR"/>
        </w:rPr>
        <w:t xml:space="preserve">mise en </w:t>
      </w:r>
      <w:r>
        <w:rPr>
          <w:kern w:val="22"/>
          <w:szCs w:val="22"/>
          <w:lang w:val="fr-FR"/>
        </w:rPr>
        <w:t>œuvre</w:t>
      </w:r>
      <w:r w:rsidR="002F48C9" w:rsidRPr="00135A9E">
        <w:rPr>
          <w:kern w:val="22"/>
          <w:szCs w:val="22"/>
          <w:lang w:val="fr-FR"/>
        </w:rPr>
        <w:t xml:space="preserve"> </w:t>
      </w:r>
      <w:r w:rsidR="00084AB9" w:rsidRPr="00135A9E">
        <w:rPr>
          <w:kern w:val="22"/>
          <w:szCs w:val="22"/>
          <w:lang w:val="fr-FR"/>
        </w:rPr>
        <w:t>du cadre mondial de la biodiversité pour l’après-2020</w:t>
      </w:r>
      <w:r w:rsidR="002F48C9" w:rsidRPr="00135A9E">
        <w:rPr>
          <w:kern w:val="22"/>
          <w:szCs w:val="22"/>
          <w:lang w:val="fr-FR"/>
        </w:rPr>
        <w:t xml:space="preserve">. </w:t>
      </w:r>
      <w:r w:rsidRPr="00135A9E">
        <w:rPr>
          <w:kern w:val="22"/>
          <w:szCs w:val="22"/>
          <w:lang w:val="fr-FR"/>
        </w:rPr>
        <w:t>Ces premières</w:t>
      </w:r>
      <w:r w:rsidR="002F48C9" w:rsidRPr="00135A9E">
        <w:rPr>
          <w:kern w:val="22"/>
          <w:szCs w:val="22"/>
          <w:lang w:val="fr-FR"/>
        </w:rPr>
        <w:t xml:space="preserve"> </w:t>
      </w:r>
      <w:r w:rsidRPr="00135A9E">
        <w:rPr>
          <w:kern w:val="22"/>
          <w:szCs w:val="22"/>
          <w:lang w:val="fr-FR"/>
        </w:rPr>
        <w:t>orientations</w:t>
      </w:r>
      <w:r w:rsidR="002F48C9" w:rsidRPr="00135A9E">
        <w:rPr>
          <w:kern w:val="22"/>
          <w:szCs w:val="22"/>
          <w:lang w:val="fr-FR"/>
        </w:rPr>
        <w:t xml:space="preserve"> </w:t>
      </w:r>
      <w:r w:rsidRPr="00135A9E">
        <w:rPr>
          <w:kern w:val="22"/>
          <w:szCs w:val="22"/>
          <w:lang w:val="fr-FR"/>
        </w:rPr>
        <w:t>visent à éclairer l’</w:t>
      </w:r>
      <w:r>
        <w:rPr>
          <w:kern w:val="22"/>
          <w:szCs w:val="22"/>
          <w:lang w:val="fr-FR"/>
        </w:rPr>
        <w:t>élaboration ultérieure de straté</w:t>
      </w:r>
      <w:r w:rsidR="002F48C9" w:rsidRPr="00135A9E">
        <w:rPr>
          <w:kern w:val="22"/>
          <w:szCs w:val="22"/>
          <w:lang w:val="fr-FR"/>
        </w:rPr>
        <w:t>gies</w:t>
      </w:r>
      <w:r>
        <w:rPr>
          <w:kern w:val="22"/>
          <w:szCs w:val="22"/>
          <w:lang w:val="fr-FR"/>
        </w:rPr>
        <w:t xml:space="preserve"> et plans d’action</w:t>
      </w:r>
      <w:r w:rsidR="006D7070">
        <w:rPr>
          <w:kern w:val="22"/>
          <w:szCs w:val="22"/>
          <w:lang w:val="fr-FR"/>
        </w:rPr>
        <w:t xml:space="preserve"> </w:t>
      </w:r>
      <w:r w:rsidR="00A62A28">
        <w:rPr>
          <w:kern w:val="22"/>
          <w:szCs w:val="22"/>
          <w:lang w:val="fr-FR"/>
        </w:rPr>
        <w:t xml:space="preserve">spécifiques </w:t>
      </w:r>
      <w:r w:rsidR="006D7070">
        <w:rPr>
          <w:kern w:val="22"/>
          <w:szCs w:val="22"/>
          <w:lang w:val="fr-FR"/>
        </w:rPr>
        <w:t>aux niveaux mondial</w:t>
      </w:r>
      <w:r w:rsidR="002F48C9" w:rsidRPr="00135A9E">
        <w:rPr>
          <w:kern w:val="22"/>
          <w:szCs w:val="22"/>
          <w:lang w:val="fr-FR"/>
        </w:rPr>
        <w:t>,</w:t>
      </w:r>
      <w:r w:rsidR="006D7070">
        <w:rPr>
          <w:kern w:val="22"/>
          <w:szCs w:val="22"/>
          <w:lang w:val="fr-FR"/>
        </w:rPr>
        <w:t xml:space="preserve"> ré</w:t>
      </w:r>
      <w:r w:rsidR="002F48C9" w:rsidRPr="00135A9E">
        <w:rPr>
          <w:kern w:val="22"/>
          <w:szCs w:val="22"/>
          <w:lang w:val="fr-FR"/>
        </w:rPr>
        <w:t>gional</w:t>
      </w:r>
      <w:r w:rsidR="00A14BF5" w:rsidRPr="00135A9E">
        <w:rPr>
          <w:kern w:val="22"/>
          <w:szCs w:val="22"/>
          <w:lang w:val="fr-FR"/>
        </w:rPr>
        <w:t>, national</w:t>
      </w:r>
      <w:r>
        <w:rPr>
          <w:kern w:val="22"/>
          <w:szCs w:val="22"/>
          <w:lang w:val="fr-FR"/>
        </w:rPr>
        <w:t xml:space="preserve"> et </w:t>
      </w:r>
      <w:r w:rsidR="006D7070">
        <w:rPr>
          <w:kern w:val="22"/>
          <w:szCs w:val="22"/>
          <w:lang w:val="fr-FR"/>
        </w:rPr>
        <w:t>infranational</w:t>
      </w:r>
      <w:r w:rsidR="00A14BF5" w:rsidRPr="00135A9E">
        <w:rPr>
          <w:kern w:val="22"/>
          <w:szCs w:val="22"/>
          <w:lang w:val="fr-FR"/>
        </w:rPr>
        <w:t>,</w:t>
      </w:r>
      <w:r>
        <w:rPr>
          <w:kern w:val="22"/>
          <w:szCs w:val="22"/>
          <w:lang w:val="fr-FR"/>
        </w:rPr>
        <w:t xml:space="preserve"> et </w:t>
      </w:r>
      <w:r w:rsidR="006D7070">
        <w:rPr>
          <w:kern w:val="22"/>
          <w:szCs w:val="22"/>
          <w:lang w:val="fr-FR"/>
        </w:rPr>
        <w:t>par les peuples autochtones</w:t>
      </w:r>
      <w:r>
        <w:rPr>
          <w:kern w:val="22"/>
          <w:szCs w:val="22"/>
          <w:lang w:val="fr-FR"/>
        </w:rPr>
        <w:t xml:space="preserve"> et </w:t>
      </w:r>
      <w:r w:rsidR="00A62A28">
        <w:rPr>
          <w:kern w:val="22"/>
          <w:szCs w:val="22"/>
          <w:lang w:val="fr-FR"/>
        </w:rPr>
        <w:t xml:space="preserve">les </w:t>
      </w:r>
      <w:r w:rsidR="006D7070">
        <w:rPr>
          <w:kern w:val="22"/>
          <w:szCs w:val="22"/>
          <w:lang w:val="fr-FR"/>
        </w:rPr>
        <w:t>communautés locales, en vue de communiquer la mission pour 2030</w:t>
      </w:r>
      <w:r w:rsidR="002F48C9" w:rsidRPr="00135A9E">
        <w:rPr>
          <w:kern w:val="22"/>
          <w:szCs w:val="22"/>
          <w:lang w:val="fr-FR"/>
        </w:rPr>
        <w:t xml:space="preserve"> </w:t>
      </w:r>
      <w:r w:rsidR="00084AB9" w:rsidRPr="00135A9E">
        <w:rPr>
          <w:kern w:val="22"/>
          <w:szCs w:val="22"/>
          <w:lang w:val="fr-FR"/>
        </w:rPr>
        <w:t>du cadre mondial de la biodiversité pour l’après-2020</w:t>
      </w:r>
      <w:r w:rsidR="00A62A28">
        <w:rPr>
          <w:kern w:val="22"/>
          <w:szCs w:val="22"/>
          <w:lang w:val="fr-FR"/>
        </w:rPr>
        <w:t>,</w:t>
      </w:r>
      <w:r w:rsidR="002F48C9" w:rsidRPr="00135A9E">
        <w:rPr>
          <w:kern w:val="22"/>
          <w:szCs w:val="22"/>
          <w:lang w:val="fr-FR"/>
        </w:rPr>
        <w:t xml:space="preserve"> </w:t>
      </w:r>
      <w:r w:rsidR="00A62A28">
        <w:rPr>
          <w:kern w:val="22"/>
          <w:szCs w:val="22"/>
          <w:lang w:val="fr-FR"/>
        </w:rPr>
        <w:t>d’une façon qui appuie</w:t>
      </w:r>
      <w:r w:rsidR="006D7070">
        <w:rPr>
          <w:kern w:val="22"/>
          <w:szCs w:val="22"/>
          <w:lang w:val="fr-FR"/>
        </w:rPr>
        <w:t xml:space="preserve"> sa </w:t>
      </w:r>
      <w:r w:rsidR="00084AB9" w:rsidRPr="00135A9E">
        <w:rPr>
          <w:kern w:val="22"/>
          <w:szCs w:val="22"/>
          <w:lang w:val="fr-FR"/>
        </w:rPr>
        <w:t xml:space="preserve">mise en </w:t>
      </w:r>
      <w:r w:rsidR="006D7070">
        <w:rPr>
          <w:kern w:val="22"/>
          <w:szCs w:val="22"/>
          <w:lang w:val="fr-FR"/>
        </w:rPr>
        <w:t>œuvre</w:t>
      </w:r>
      <w:r>
        <w:rPr>
          <w:kern w:val="22"/>
          <w:szCs w:val="22"/>
          <w:lang w:val="fr-FR"/>
        </w:rPr>
        <w:t xml:space="preserve"> et </w:t>
      </w:r>
      <w:r w:rsidR="006D7070">
        <w:rPr>
          <w:kern w:val="22"/>
          <w:szCs w:val="22"/>
          <w:lang w:val="fr-FR"/>
        </w:rPr>
        <w:t>amplifie la</w:t>
      </w:r>
      <w:r w:rsidR="002F48C9" w:rsidRPr="00135A9E">
        <w:rPr>
          <w:kern w:val="22"/>
          <w:szCs w:val="22"/>
          <w:lang w:val="fr-FR"/>
        </w:rPr>
        <w:t xml:space="preserve"> </w:t>
      </w:r>
      <w:r w:rsidR="00084AB9" w:rsidRPr="00135A9E">
        <w:rPr>
          <w:kern w:val="22"/>
          <w:szCs w:val="22"/>
          <w:lang w:val="fr-FR"/>
        </w:rPr>
        <w:t>sensibilisation</w:t>
      </w:r>
      <w:r w:rsidR="00A62A28">
        <w:rPr>
          <w:kern w:val="22"/>
          <w:szCs w:val="22"/>
          <w:lang w:val="fr-FR"/>
        </w:rPr>
        <w:t xml:space="preserve"> aux succès obtenus</w:t>
      </w:r>
      <w:r w:rsidR="002F48C9" w:rsidRPr="00135A9E">
        <w:rPr>
          <w:kern w:val="22"/>
          <w:szCs w:val="22"/>
          <w:lang w:val="fr-FR"/>
        </w:rPr>
        <w:t xml:space="preserve">. </w:t>
      </w:r>
      <w:r w:rsidR="006D7070" w:rsidRPr="006D7070">
        <w:rPr>
          <w:kern w:val="22"/>
          <w:szCs w:val="22"/>
          <w:lang w:val="fr-FR"/>
        </w:rPr>
        <w:t>Le</w:t>
      </w:r>
      <w:r w:rsidR="002F48C9" w:rsidRPr="006D7070">
        <w:rPr>
          <w:kern w:val="22"/>
          <w:szCs w:val="22"/>
          <w:lang w:val="fr-FR"/>
        </w:rPr>
        <w:t xml:space="preserve"> </w:t>
      </w:r>
      <w:r w:rsidR="00084AB9" w:rsidRPr="006D7070">
        <w:rPr>
          <w:kern w:val="22"/>
          <w:szCs w:val="22"/>
          <w:lang w:val="fr-FR"/>
        </w:rPr>
        <w:t>cadre</w:t>
      </w:r>
      <w:r w:rsidR="002F48C9" w:rsidRPr="006D7070">
        <w:rPr>
          <w:kern w:val="22"/>
          <w:szCs w:val="22"/>
          <w:lang w:val="fr-FR"/>
        </w:rPr>
        <w:t xml:space="preserve"> </w:t>
      </w:r>
      <w:r w:rsidR="006D7070" w:rsidRPr="006D7070">
        <w:rPr>
          <w:kern w:val="22"/>
          <w:szCs w:val="22"/>
          <w:lang w:val="fr-FR"/>
        </w:rPr>
        <w:t>d</w:t>
      </w:r>
      <w:r w:rsidR="00A62A28">
        <w:rPr>
          <w:kern w:val="22"/>
          <w:szCs w:val="22"/>
          <w:lang w:val="fr-FR"/>
        </w:rPr>
        <w:t>evrait être élaboré davantage</w:t>
      </w:r>
      <w:r w:rsidR="006D7070" w:rsidRPr="006D7070">
        <w:rPr>
          <w:kern w:val="22"/>
          <w:szCs w:val="22"/>
          <w:lang w:val="fr-FR"/>
        </w:rPr>
        <w:t xml:space="preserve"> lors que le cadre mondial </w:t>
      </w:r>
      <w:r w:rsidR="00A62A28">
        <w:rPr>
          <w:kern w:val="22"/>
          <w:szCs w:val="22"/>
          <w:lang w:val="fr-FR"/>
        </w:rPr>
        <w:t xml:space="preserve">de la </w:t>
      </w:r>
      <w:r w:rsidR="00A62A28">
        <w:rPr>
          <w:kern w:val="22"/>
          <w:szCs w:val="22"/>
          <w:lang w:val="fr-FR"/>
        </w:rPr>
        <w:lastRenderedPageBreak/>
        <w:t xml:space="preserve">biodiversité </w:t>
      </w:r>
      <w:r w:rsidR="006D7070" w:rsidRPr="006D7070">
        <w:rPr>
          <w:kern w:val="22"/>
          <w:szCs w:val="22"/>
          <w:lang w:val="fr-FR"/>
        </w:rPr>
        <w:t>pour l’après-</w:t>
      </w:r>
      <w:r w:rsidR="006D7070">
        <w:rPr>
          <w:kern w:val="22"/>
          <w:szCs w:val="22"/>
          <w:lang w:val="fr-FR"/>
        </w:rPr>
        <w:t xml:space="preserve">2020 aura été adopté, et </w:t>
      </w:r>
      <w:r w:rsidR="00A62A28">
        <w:rPr>
          <w:kern w:val="22"/>
          <w:szCs w:val="22"/>
          <w:lang w:val="fr-FR"/>
        </w:rPr>
        <w:t xml:space="preserve">il </w:t>
      </w:r>
      <w:r w:rsidR="006D7070">
        <w:rPr>
          <w:kern w:val="22"/>
          <w:szCs w:val="22"/>
          <w:lang w:val="fr-FR"/>
        </w:rPr>
        <w:t>devrait faire l’objet d’un examen et d’une mise à jour périodiques dura</w:t>
      </w:r>
      <w:r w:rsidR="00A62A28">
        <w:rPr>
          <w:kern w:val="22"/>
          <w:szCs w:val="22"/>
          <w:lang w:val="fr-FR"/>
        </w:rPr>
        <w:t xml:space="preserve">nt la période de 10 ans couvrant la </w:t>
      </w:r>
      <w:r w:rsidR="00084AB9" w:rsidRPr="006D7070">
        <w:rPr>
          <w:kern w:val="22"/>
          <w:szCs w:val="22"/>
          <w:lang w:val="fr-FR"/>
        </w:rPr>
        <w:t xml:space="preserve">mise en </w:t>
      </w:r>
      <w:r w:rsidR="006D7070">
        <w:rPr>
          <w:kern w:val="22"/>
          <w:szCs w:val="22"/>
          <w:lang w:val="fr-FR"/>
        </w:rPr>
        <w:t>œuvre</w:t>
      </w:r>
      <w:r w:rsidR="002F48C9" w:rsidRPr="006D7070">
        <w:rPr>
          <w:kern w:val="22"/>
          <w:szCs w:val="22"/>
          <w:lang w:val="fr-FR"/>
        </w:rPr>
        <w:t xml:space="preserve"> </w:t>
      </w:r>
      <w:r w:rsidR="00084AB9" w:rsidRPr="006D7070">
        <w:rPr>
          <w:kern w:val="22"/>
          <w:szCs w:val="22"/>
          <w:lang w:val="fr-FR"/>
        </w:rPr>
        <w:t>du cadre</w:t>
      </w:r>
      <w:r w:rsidR="002F48C9" w:rsidRPr="006D7070">
        <w:rPr>
          <w:kern w:val="22"/>
          <w:szCs w:val="22"/>
          <w:lang w:val="fr-FR"/>
        </w:rPr>
        <w:t>.</w:t>
      </w:r>
    </w:p>
    <w:p w14:paraId="1955F334" w14:textId="38615336" w:rsidR="002F48C9" w:rsidRPr="007250D2" w:rsidRDefault="007E090F" w:rsidP="007250D2">
      <w:pPr>
        <w:pStyle w:val="Heading1"/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kern w:val="22"/>
          <w:szCs w:val="22"/>
        </w:rPr>
      </w:pPr>
      <w:r w:rsidRPr="007250D2">
        <w:rPr>
          <w:kern w:val="22"/>
          <w:szCs w:val="22"/>
        </w:rPr>
        <w:t>III.</w:t>
      </w:r>
      <w:r w:rsidRPr="007250D2">
        <w:rPr>
          <w:kern w:val="22"/>
          <w:szCs w:val="22"/>
        </w:rPr>
        <w:tab/>
      </w:r>
      <w:r w:rsidR="006D7070">
        <w:rPr>
          <w:kern w:val="22"/>
          <w:szCs w:val="22"/>
        </w:rPr>
        <w:t>Buts</w:t>
      </w:r>
    </w:p>
    <w:p w14:paraId="115FD2A2" w14:textId="6E77FB11" w:rsidR="002F48C9" w:rsidRPr="000853F3" w:rsidRDefault="000853F3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Les activité</w:t>
      </w:r>
      <w:r w:rsidR="006D7070" w:rsidRPr="006D7070">
        <w:rPr>
          <w:kern w:val="22"/>
          <w:szCs w:val="22"/>
          <w:lang w:val="fr-FR"/>
        </w:rPr>
        <w:t xml:space="preserve">s de communication </w:t>
      </w:r>
      <w:r>
        <w:rPr>
          <w:kern w:val="22"/>
          <w:szCs w:val="22"/>
          <w:lang w:val="fr-FR"/>
        </w:rPr>
        <w:t xml:space="preserve">menées </w:t>
      </w:r>
      <w:r w:rsidR="006D7070" w:rsidRPr="006D7070">
        <w:rPr>
          <w:kern w:val="22"/>
          <w:szCs w:val="22"/>
          <w:lang w:val="fr-FR"/>
        </w:rPr>
        <w:t xml:space="preserve">dans le cadre de cette </w:t>
      </w:r>
      <w:r w:rsidR="00135A9E" w:rsidRPr="006D7070">
        <w:rPr>
          <w:kern w:val="22"/>
          <w:szCs w:val="22"/>
          <w:lang w:val="fr-FR"/>
        </w:rPr>
        <w:t>stratégie</w:t>
      </w:r>
      <w:r w:rsidR="002F48C9" w:rsidRPr="006D7070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doivent </w:t>
      </w:r>
      <w:r w:rsidR="006D7070" w:rsidRPr="006D7070">
        <w:rPr>
          <w:kern w:val="22"/>
          <w:szCs w:val="22"/>
          <w:lang w:val="fr-FR"/>
        </w:rPr>
        <w:t>appuyer les mesure</w:t>
      </w:r>
      <w:r w:rsidR="006D7070">
        <w:rPr>
          <w:kern w:val="22"/>
          <w:szCs w:val="22"/>
          <w:lang w:val="fr-FR"/>
        </w:rPr>
        <w:t>s</w:t>
      </w:r>
      <w:r w:rsidR="006D7070" w:rsidRPr="006D7070">
        <w:rPr>
          <w:kern w:val="22"/>
          <w:szCs w:val="22"/>
          <w:lang w:val="fr-FR"/>
        </w:rPr>
        <w:t xml:space="preserve"> prises pour réaliser la </w:t>
      </w:r>
      <w:r w:rsidR="006D7070">
        <w:rPr>
          <w:kern w:val="22"/>
          <w:szCs w:val="22"/>
          <w:lang w:val="fr-FR"/>
        </w:rPr>
        <w:t>mission de</w:t>
      </w:r>
      <w:r w:rsidR="006D7070" w:rsidRPr="006D7070">
        <w:rPr>
          <w:kern w:val="22"/>
          <w:szCs w:val="22"/>
          <w:lang w:val="fr-FR"/>
        </w:rPr>
        <w:t xml:space="preserve"> 2030</w:t>
      </w:r>
      <w:r w:rsidR="002F48C9" w:rsidRPr="006D7070">
        <w:rPr>
          <w:kern w:val="22"/>
          <w:szCs w:val="22"/>
          <w:lang w:val="fr-FR"/>
        </w:rPr>
        <w:t xml:space="preserve">, </w:t>
      </w:r>
      <w:r>
        <w:rPr>
          <w:kern w:val="22"/>
          <w:szCs w:val="22"/>
          <w:lang w:val="fr-FR"/>
        </w:rPr>
        <w:t>y compris les mesures</w:t>
      </w:r>
      <w:r w:rsidR="006D7070">
        <w:rPr>
          <w:kern w:val="22"/>
          <w:szCs w:val="22"/>
          <w:lang w:val="fr-FR"/>
        </w:rPr>
        <w:t xml:space="preserve"> prises pour atteindre les</w:t>
      </w:r>
      <w:r w:rsidR="002F48C9" w:rsidRPr="006D7070">
        <w:rPr>
          <w:kern w:val="22"/>
          <w:szCs w:val="22"/>
          <w:lang w:val="fr-FR"/>
        </w:rPr>
        <w:t xml:space="preserve"> </w:t>
      </w:r>
      <w:r w:rsidR="006D7070" w:rsidRPr="006D7070">
        <w:rPr>
          <w:kern w:val="22"/>
          <w:szCs w:val="22"/>
          <w:lang w:val="fr-FR"/>
        </w:rPr>
        <w:t>buts</w:t>
      </w:r>
      <w:r w:rsidR="006D7070">
        <w:rPr>
          <w:kern w:val="22"/>
          <w:szCs w:val="22"/>
          <w:lang w:val="fr-FR"/>
        </w:rPr>
        <w:t>, les</w:t>
      </w:r>
      <w:r w:rsidR="002F48C9" w:rsidRPr="006D7070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objectifs axés sur l’</w:t>
      </w:r>
      <w:r w:rsidR="006D7070">
        <w:rPr>
          <w:kern w:val="22"/>
          <w:szCs w:val="22"/>
          <w:lang w:val="fr-FR"/>
        </w:rPr>
        <w:t>action</w:t>
      </w:r>
      <w:r w:rsidR="00135A9E" w:rsidRPr="006D7070">
        <w:rPr>
          <w:kern w:val="22"/>
          <w:szCs w:val="22"/>
          <w:lang w:val="fr-FR"/>
        </w:rPr>
        <w:t xml:space="preserve"> et </w:t>
      </w:r>
      <w:r w:rsidR="006D7070">
        <w:rPr>
          <w:kern w:val="22"/>
          <w:szCs w:val="22"/>
          <w:lang w:val="fr-FR"/>
        </w:rPr>
        <w:t>la</w:t>
      </w:r>
      <w:r w:rsidR="002F48C9" w:rsidRPr="006D7070">
        <w:rPr>
          <w:kern w:val="22"/>
          <w:szCs w:val="22"/>
          <w:lang w:val="fr-FR"/>
        </w:rPr>
        <w:t xml:space="preserve"> </w:t>
      </w:r>
      <w:r w:rsidR="006D7070">
        <w:rPr>
          <w:kern w:val="22"/>
          <w:szCs w:val="22"/>
          <w:lang w:val="fr-FR"/>
        </w:rPr>
        <w:t>théorie du changement</w:t>
      </w:r>
      <w:r w:rsidR="002F48C9" w:rsidRPr="006D7070">
        <w:rPr>
          <w:kern w:val="22"/>
          <w:szCs w:val="22"/>
          <w:lang w:val="fr-FR"/>
        </w:rPr>
        <w:t xml:space="preserve"> </w:t>
      </w:r>
      <w:r w:rsidR="006D7070">
        <w:rPr>
          <w:kern w:val="22"/>
          <w:szCs w:val="22"/>
          <w:lang w:val="fr-FR"/>
        </w:rPr>
        <w:t>qui sous-tend</w:t>
      </w:r>
      <w:r>
        <w:rPr>
          <w:kern w:val="22"/>
          <w:szCs w:val="22"/>
          <w:lang w:val="fr-FR"/>
        </w:rPr>
        <w:t>ent</w:t>
      </w:r>
      <w:r w:rsidR="006D7070">
        <w:rPr>
          <w:kern w:val="22"/>
          <w:szCs w:val="22"/>
          <w:lang w:val="fr-FR"/>
        </w:rPr>
        <w:t xml:space="preserve"> le </w:t>
      </w:r>
      <w:r w:rsidR="00084AB9" w:rsidRPr="006D7070">
        <w:rPr>
          <w:kern w:val="22"/>
          <w:szCs w:val="22"/>
          <w:lang w:val="fr-FR"/>
        </w:rPr>
        <w:t>cadre</w:t>
      </w:r>
      <w:r w:rsidR="002F48C9" w:rsidRPr="006D7070">
        <w:rPr>
          <w:kern w:val="22"/>
          <w:szCs w:val="22"/>
          <w:lang w:val="fr-FR"/>
        </w:rPr>
        <w:t xml:space="preserve">. </w:t>
      </w:r>
      <w:r w:rsidR="006D7070" w:rsidRPr="006D7070">
        <w:rPr>
          <w:kern w:val="22"/>
          <w:szCs w:val="22"/>
          <w:lang w:val="fr-FR"/>
        </w:rPr>
        <w:t>Dans l’ensemble, la</w:t>
      </w:r>
      <w:r w:rsidR="002F48C9" w:rsidRPr="006D7070">
        <w:rPr>
          <w:kern w:val="22"/>
          <w:szCs w:val="22"/>
          <w:lang w:val="fr-FR"/>
        </w:rPr>
        <w:t xml:space="preserve"> </w:t>
      </w:r>
      <w:r w:rsidR="00135A9E" w:rsidRPr="006D7070">
        <w:rPr>
          <w:kern w:val="22"/>
          <w:szCs w:val="22"/>
          <w:lang w:val="fr-FR"/>
        </w:rPr>
        <w:t>stratégie</w:t>
      </w:r>
      <w:r w:rsidR="002F48C9" w:rsidRPr="006D7070">
        <w:rPr>
          <w:kern w:val="22"/>
          <w:szCs w:val="22"/>
          <w:lang w:val="fr-FR"/>
        </w:rPr>
        <w:t xml:space="preserve"> </w:t>
      </w:r>
      <w:r w:rsidR="006D7070" w:rsidRPr="006D7070">
        <w:rPr>
          <w:kern w:val="22"/>
          <w:szCs w:val="22"/>
          <w:lang w:val="fr-FR"/>
        </w:rPr>
        <w:t xml:space="preserve">a </w:t>
      </w:r>
      <w:r>
        <w:rPr>
          <w:kern w:val="22"/>
          <w:szCs w:val="22"/>
          <w:lang w:val="fr-FR"/>
        </w:rPr>
        <w:t>vocation non seulement à contribuer à</w:t>
      </w:r>
      <w:r w:rsidR="006D7070" w:rsidRPr="006D7070">
        <w:rPr>
          <w:kern w:val="22"/>
          <w:szCs w:val="22"/>
          <w:lang w:val="fr-FR"/>
        </w:rPr>
        <w:t xml:space="preserve"> la </w:t>
      </w:r>
      <w:r w:rsidR="006D7070">
        <w:rPr>
          <w:kern w:val="22"/>
          <w:szCs w:val="22"/>
          <w:lang w:val="fr-FR"/>
        </w:rPr>
        <w:t>réalisation de la</w:t>
      </w:r>
      <w:r w:rsidR="002F48C9" w:rsidRPr="006D7070">
        <w:rPr>
          <w:kern w:val="22"/>
          <w:szCs w:val="22"/>
          <w:lang w:val="fr-FR"/>
        </w:rPr>
        <w:t xml:space="preserve"> </w:t>
      </w:r>
      <w:r w:rsidR="006D7070" w:rsidRPr="006D7070">
        <w:rPr>
          <w:kern w:val="22"/>
          <w:szCs w:val="22"/>
          <w:lang w:val="fr-FR"/>
        </w:rPr>
        <w:t>mission pour 2030</w:t>
      </w:r>
      <w:r>
        <w:rPr>
          <w:kern w:val="22"/>
          <w:szCs w:val="22"/>
          <w:lang w:val="fr-FR"/>
        </w:rPr>
        <w:t xml:space="preserve">, mais aussi, </w:t>
      </w:r>
      <w:r w:rsidR="006D7070">
        <w:rPr>
          <w:kern w:val="22"/>
          <w:szCs w:val="22"/>
          <w:lang w:val="fr-FR"/>
        </w:rPr>
        <w:t>de la</w:t>
      </w:r>
      <w:r w:rsidR="002F48C9" w:rsidRPr="006D7070">
        <w:rPr>
          <w:kern w:val="22"/>
          <w:szCs w:val="22"/>
          <w:lang w:val="fr-FR"/>
        </w:rPr>
        <w:t xml:space="preserve"> </w:t>
      </w:r>
      <w:r w:rsidR="006D7070">
        <w:rPr>
          <w:kern w:val="22"/>
          <w:szCs w:val="22"/>
          <w:lang w:val="fr-FR"/>
        </w:rPr>
        <w:t xml:space="preserve">Vision pour 2050 au titre de la </w:t>
      </w:r>
      <w:r w:rsidR="002F48C9" w:rsidRPr="006D7070">
        <w:rPr>
          <w:kern w:val="22"/>
          <w:szCs w:val="22"/>
          <w:lang w:val="fr-FR"/>
        </w:rPr>
        <w:t xml:space="preserve">Convention. </w:t>
      </w:r>
      <w:r w:rsidR="006D7070">
        <w:rPr>
          <w:kern w:val="22"/>
          <w:szCs w:val="22"/>
          <w:lang w:val="fr-FR"/>
        </w:rPr>
        <w:t xml:space="preserve">Dans ce </w:t>
      </w:r>
      <w:r w:rsidR="002F48C9" w:rsidRPr="000853F3">
        <w:rPr>
          <w:kern w:val="22"/>
          <w:szCs w:val="22"/>
          <w:lang w:val="fr-FR"/>
        </w:rPr>
        <w:t>context</w:t>
      </w:r>
      <w:r w:rsidR="006D7070" w:rsidRPr="000853F3">
        <w:rPr>
          <w:kern w:val="22"/>
          <w:szCs w:val="22"/>
          <w:lang w:val="fr-FR"/>
        </w:rPr>
        <w:t>e</w:t>
      </w:r>
      <w:r w:rsidR="002F48C9" w:rsidRPr="000853F3">
        <w:rPr>
          <w:kern w:val="22"/>
          <w:szCs w:val="22"/>
          <w:lang w:val="fr-FR"/>
        </w:rPr>
        <w:t xml:space="preserve">, </w:t>
      </w:r>
      <w:r w:rsidR="006D7070" w:rsidRPr="000853F3">
        <w:rPr>
          <w:kern w:val="22"/>
          <w:szCs w:val="22"/>
          <w:lang w:val="fr-FR"/>
        </w:rPr>
        <w:t>les principaux buts sont les suivants</w:t>
      </w:r>
      <w:r>
        <w:rPr>
          <w:kern w:val="22"/>
          <w:szCs w:val="22"/>
          <w:lang w:val="fr-FR"/>
        </w:rPr>
        <w:t> :</w:t>
      </w:r>
    </w:p>
    <w:p w14:paraId="242041EE" w14:textId="694999CC" w:rsidR="002F48C9" w:rsidRPr="00084AB9" w:rsidRDefault="006D7070" w:rsidP="00A62A28">
      <w:pPr>
        <w:pStyle w:val="Heading2"/>
        <w:numPr>
          <w:ilvl w:val="0"/>
          <w:numId w:val="3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Commun</w:t>
      </w:r>
      <w:r w:rsidR="00A62A28">
        <w:rPr>
          <w:kern w:val="22"/>
          <w:szCs w:val="22"/>
          <w:lang w:val="fr-FR"/>
        </w:rPr>
        <w:t xml:space="preserve">iquer l’état d’avancement de la </w:t>
      </w:r>
      <w:r w:rsidR="00084AB9">
        <w:rPr>
          <w:kern w:val="22"/>
          <w:szCs w:val="22"/>
          <w:lang w:val="fr-FR"/>
        </w:rPr>
        <w:t xml:space="preserve">mise en </w:t>
      </w:r>
      <w:r>
        <w:rPr>
          <w:kern w:val="22"/>
          <w:szCs w:val="22"/>
          <w:lang w:val="fr-FR"/>
        </w:rPr>
        <w:t>œuvre</w:t>
      </w:r>
      <w:r w:rsidR="002F48C9" w:rsidRPr="00084AB9">
        <w:rPr>
          <w:kern w:val="22"/>
          <w:szCs w:val="22"/>
          <w:lang w:val="fr-FR"/>
        </w:rPr>
        <w:t xml:space="preserve"> </w:t>
      </w:r>
      <w:r w:rsidR="00084AB9">
        <w:rPr>
          <w:kern w:val="22"/>
          <w:szCs w:val="22"/>
          <w:lang w:val="fr-FR"/>
        </w:rPr>
        <w:t>du ca</w:t>
      </w:r>
      <w:r w:rsidR="00084AB9" w:rsidRPr="00084AB9">
        <w:rPr>
          <w:kern w:val="22"/>
          <w:szCs w:val="22"/>
          <w:lang w:val="fr-FR"/>
        </w:rPr>
        <w:t>dre mondial de la biodiversité pour l’après-2020</w:t>
      </w:r>
    </w:p>
    <w:p w14:paraId="048E2054" w14:textId="19D01D3B" w:rsidR="002F48C9" w:rsidRPr="004B1973" w:rsidRDefault="006D7070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 xml:space="preserve">Montrer l’état d’avancement de la </w:t>
      </w:r>
      <w:r w:rsidR="00084AB9" w:rsidRPr="00135A9E">
        <w:rPr>
          <w:kern w:val="22"/>
          <w:szCs w:val="22"/>
          <w:lang w:val="fr-FR"/>
        </w:rPr>
        <w:t xml:space="preserve">mise en </w:t>
      </w:r>
      <w:r>
        <w:rPr>
          <w:kern w:val="22"/>
          <w:szCs w:val="22"/>
          <w:lang w:val="fr-FR"/>
        </w:rPr>
        <w:t>œuvre du</w:t>
      </w:r>
      <w:r w:rsidR="002F48C9" w:rsidRPr="00135A9E">
        <w:rPr>
          <w:kern w:val="22"/>
          <w:szCs w:val="22"/>
          <w:lang w:val="fr-FR"/>
        </w:rPr>
        <w:t xml:space="preserve"> </w:t>
      </w:r>
      <w:r w:rsidR="00084AB9" w:rsidRPr="00135A9E">
        <w:rPr>
          <w:kern w:val="22"/>
          <w:szCs w:val="22"/>
          <w:lang w:val="fr-FR"/>
        </w:rPr>
        <w:t>cadre mondial de la biodiversité pour l’après-2020</w:t>
      </w:r>
      <w:r>
        <w:rPr>
          <w:kern w:val="22"/>
          <w:szCs w:val="22"/>
          <w:lang w:val="fr-FR"/>
        </w:rPr>
        <w:t>, de sa</w:t>
      </w:r>
      <w:r w:rsidR="002F48C9" w:rsidRPr="00135A9E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mission pour 2030</w:t>
      </w:r>
      <w:r w:rsidR="00135A9E" w:rsidRPr="00135A9E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>de ses</w:t>
      </w:r>
      <w:r w:rsidR="002F48C9" w:rsidRPr="00135A9E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buts</w:t>
      </w:r>
      <w:r w:rsidR="00135A9E" w:rsidRPr="00135A9E">
        <w:rPr>
          <w:kern w:val="22"/>
          <w:szCs w:val="22"/>
          <w:lang w:val="fr-FR"/>
        </w:rPr>
        <w:t xml:space="preserve"> et </w:t>
      </w:r>
      <w:r w:rsidR="000853F3">
        <w:rPr>
          <w:kern w:val="22"/>
          <w:szCs w:val="22"/>
          <w:lang w:val="fr-FR"/>
        </w:rPr>
        <w:t>objectifs axés sur l’action</w:t>
      </w:r>
      <w:r>
        <w:rPr>
          <w:kern w:val="22"/>
          <w:szCs w:val="22"/>
          <w:lang w:val="fr-FR"/>
        </w:rPr>
        <w:t xml:space="preserve"> aux niveaux mondial, ré</w:t>
      </w:r>
      <w:r w:rsidR="002F48C9" w:rsidRPr="00135A9E">
        <w:rPr>
          <w:kern w:val="22"/>
          <w:szCs w:val="22"/>
          <w:lang w:val="fr-FR"/>
        </w:rPr>
        <w:t xml:space="preserve">gional, </w:t>
      </w:r>
      <w:r>
        <w:rPr>
          <w:kern w:val="22"/>
          <w:szCs w:val="22"/>
          <w:lang w:val="fr-FR"/>
        </w:rPr>
        <w:t>national</w:t>
      </w:r>
      <w:r w:rsidR="00135A9E" w:rsidRPr="00135A9E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>infranational</w:t>
      </w:r>
      <w:r w:rsidR="002F48C9" w:rsidRPr="00135A9E">
        <w:rPr>
          <w:kern w:val="22"/>
          <w:szCs w:val="22"/>
          <w:lang w:val="fr-FR"/>
        </w:rPr>
        <w:t xml:space="preserve">. </w:t>
      </w:r>
      <w:r w:rsidR="000853F3">
        <w:rPr>
          <w:kern w:val="22"/>
          <w:szCs w:val="22"/>
          <w:lang w:val="fr-FR"/>
        </w:rPr>
        <w:t>Ces</w:t>
      </w:r>
      <w:r w:rsidR="002F48C9" w:rsidRPr="006D7070">
        <w:rPr>
          <w:kern w:val="22"/>
          <w:szCs w:val="22"/>
          <w:lang w:val="fr-FR"/>
        </w:rPr>
        <w:t xml:space="preserve"> </w:t>
      </w:r>
      <w:r w:rsidRPr="006D7070">
        <w:rPr>
          <w:kern w:val="22"/>
          <w:szCs w:val="22"/>
          <w:lang w:val="fr-FR"/>
        </w:rPr>
        <w:t>communication</w:t>
      </w:r>
      <w:r w:rsidR="000853F3">
        <w:rPr>
          <w:kern w:val="22"/>
          <w:szCs w:val="22"/>
          <w:lang w:val="fr-FR"/>
        </w:rPr>
        <w:t>s</w:t>
      </w:r>
      <w:r w:rsidRPr="006D7070">
        <w:rPr>
          <w:kern w:val="22"/>
          <w:szCs w:val="22"/>
          <w:lang w:val="fr-FR"/>
        </w:rPr>
        <w:t xml:space="preserve"> devrai</w:t>
      </w:r>
      <w:r w:rsidR="000853F3">
        <w:rPr>
          <w:kern w:val="22"/>
          <w:szCs w:val="22"/>
          <w:lang w:val="fr-FR"/>
        </w:rPr>
        <w:t>en</w:t>
      </w:r>
      <w:r w:rsidRPr="006D7070">
        <w:rPr>
          <w:kern w:val="22"/>
          <w:szCs w:val="22"/>
          <w:lang w:val="fr-FR"/>
        </w:rPr>
        <w:t xml:space="preserve">t montrer comment la </w:t>
      </w:r>
      <w:r w:rsidR="00084AB9" w:rsidRPr="006D7070">
        <w:rPr>
          <w:kern w:val="22"/>
          <w:szCs w:val="22"/>
          <w:lang w:val="fr-FR"/>
        </w:rPr>
        <w:t xml:space="preserve">mise en </w:t>
      </w:r>
      <w:r>
        <w:rPr>
          <w:kern w:val="22"/>
          <w:szCs w:val="22"/>
          <w:lang w:val="fr-FR"/>
        </w:rPr>
        <w:t xml:space="preserve">œuvre </w:t>
      </w:r>
      <w:r w:rsidR="00084AB9" w:rsidRPr="006D7070">
        <w:rPr>
          <w:kern w:val="22"/>
          <w:szCs w:val="22"/>
          <w:lang w:val="fr-FR"/>
        </w:rPr>
        <w:t>du cadre</w:t>
      </w:r>
      <w:r w:rsidR="002F48C9" w:rsidRPr="006D7070">
        <w:rPr>
          <w:kern w:val="22"/>
          <w:szCs w:val="22"/>
          <w:lang w:val="fr-FR"/>
        </w:rPr>
        <w:t xml:space="preserve"> </w:t>
      </w:r>
      <w:r w:rsidR="000853F3">
        <w:rPr>
          <w:kern w:val="22"/>
          <w:szCs w:val="22"/>
          <w:lang w:val="fr-FR"/>
        </w:rPr>
        <w:t>est effectuée dans le cadre de</w:t>
      </w:r>
      <w:r>
        <w:rPr>
          <w:kern w:val="22"/>
          <w:szCs w:val="22"/>
          <w:lang w:val="fr-FR"/>
        </w:rPr>
        <w:t xml:space="preserve"> mesures prises p</w:t>
      </w:r>
      <w:r w:rsidR="00EC64F1">
        <w:rPr>
          <w:kern w:val="22"/>
          <w:szCs w:val="22"/>
          <w:lang w:val="fr-FR"/>
        </w:rPr>
        <w:t>ar d’autres processus, y compris</w:t>
      </w:r>
      <w:r>
        <w:rPr>
          <w:kern w:val="22"/>
          <w:szCs w:val="22"/>
          <w:lang w:val="fr-FR"/>
        </w:rPr>
        <w:t xml:space="preserve"> les conventions relatives à la </w:t>
      </w:r>
      <w:r w:rsidR="00135A9E" w:rsidRPr="006D7070">
        <w:rPr>
          <w:kern w:val="22"/>
          <w:szCs w:val="22"/>
          <w:lang w:val="fr-FR"/>
        </w:rPr>
        <w:t>biodiversité</w:t>
      </w:r>
      <w:r w:rsidR="003B356D" w:rsidRPr="006D7070">
        <w:rPr>
          <w:kern w:val="22"/>
          <w:szCs w:val="22"/>
          <w:lang w:val="fr-FR"/>
        </w:rPr>
        <w:t xml:space="preserve">, </w:t>
      </w:r>
      <w:r w:rsidR="00EC64F1">
        <w:rPr>
          <w:kern w:val="22"/>
          <w:szCs w:val="22"/>
          <w:lang w:val="fr-FR"/>
        </w:rPr>
        <w:t>d’</w:t>
      </w:r>
      <w:r>
        <w:rPr>
          <w:kern w:val="22"/>
          <w:szCs w:val="22"/>
          <w:lang w:val="fr-FR"/>
        </w:rPr>
        <w:t xml:space="preserve">autres acteurs </w:t>
      </w:r>
      <w:r w:rsidR="00EC64F1">
        <w:rPr>
          <w:kern w:val="22"/>
          <w:szCs w:val="22"/>
          <w:lang w:val="fr-FR"/>
        </w:rPr>
        <w:t>qui s’occupe</w:t>
      </w:r>
      <w:r w:rsidR="004B1973">
        <w:rPr>
          <w:kern w:val="22"/>
          <w:szCs w:val="22"/>
          <w:lang w:val="fr-FR"/>
        </w:rPr>
        <w:t xml:space="preserve">nt de la </w:t>
      </w:r>
      <w:r w:rsidR="00135A9E" w:rsidRPr="006D7070">
        <w:rPr>
          <w:kern w:val="22"/>
          <w:szCs w:val="22"/>
          <w:lang w:val="fr-FR"/>
        </w:rPr>
        <w:t>biodiversité</w:t>
      </w:r>
      <w:r w:rsidR="004B1973">
        <w:rPr>
          <w:kern w:val="22"/>
          <w:szCs w:val="22"/>
          <w:lang w:val="fr-FR"/>
        </w:rPr>
        <w:t xml:space="preserve"> et d’autres acteurs concernés</w:t>
      </w:r>
      <w:r w:rsidR="002F48C9" w:rsidRPr="006D7070">
        <w:rPr>
          <w:kern w:val="22"/>
          <w:szCs w:val="22"/>
          <w:lang w:val="fr-FR"/>
        </w:rPr>
        <w:t xml:space="preserve">. </w:t>
      </w:r>
      <w:r w:rsidR="004B1973" w:rsidRPr="004B1973">
        <w:rPr>
          <w:kern w:val="22"/>
          <w:szCs w:val="22"/>
          <w:lang w:val="fr-FR"/>
        </w:rPr>
        <w:t>L</w:t>
      </w:r>
      <w:r w:rsidR="00EC64F1">
        <w:rPr>
          <w:kern w:val="22"/>
          <w:szCs w:val="22"/>
          <w:lang w:val="fr-FR"/>
        </w:rPr>
        <w:t>es activités de communication</w:t>
      </w:r>
      <w:r w:rsidR="004B1973" w:rsidRPr="004B1973">
        <w:rPr>
          <w:kern w:val="22"/>
          <w:szCs w:val="22"/>
          <w:lang w:val="fr-FR"/>
        </w:rPr>
        <w:t xml:space="preserve"> donneront</w:t>
      </w:r>
      <w:r w:rsidR="00EC64F1">
        <w:rPr>
          <w:kern w:val="22"/>
          <w:szCs w:val="22"/>
          <w:lang w:val="fr-FR"/>
        </w:rPr>
        <w:t xml:space="preserve"> une vue d’ensemble de l’état d’avancement de</w:t>
      </w:r>
      <w:r w:rsidR="004B1973" w:rsidRPr="004B1973">
        <w:rPr>
          <w:kern w:val="22"/>
          <w:szCs w:val="22"/>
          <w:lang w:val="fr-FR"/>
        </w:rPr>
        <w:t xml:space="preserve"> la </w:t>
      </w:r>
      <w:r w:rsidR="00084AB9" w:rsidRPr="004B1973">
        <w:rPr>
          <w:kern w:val="22"/>
          <w:szCs w:val="22"/>
          <w:lang w:val="fr-FR"/>
        </w:rPr>
        <w:t xml:space="preserve">mise en </w:t>
      </w:r>
      <w:r w:rsidR="004B1973">
        <w:rPr>
          <w:kern w:val="22"/>
          <w:szCs w:val="22"/>
          <w:lang w:val="fr-FR"/>
        </w:rPr>
        <w:t xml:space="preserve">œuvre, </w:t>
      </w:r>
      <w:r w:rsidR="00EC64F1">
        <w:rPr>
          <w:kern w:val="22"/>
          <w:szCs w:val="22"/>
          <w:lang w:val="fr-FR"/>
        </w:rPr>
        <w:t>en vue de fournir</w:t>
      </w:r>
      <w:r w:rsidR="004B1973">
        <w:rPr>
          <w:kern w:val="22"/>
          <w:szCs w:val="22"/>
          <w:lang w:val="fr-FR"/>
        </w:rPr>
        <w:t xml:space="preserve"> une </w:t>
      </w:r>
      <w:r w:rsidR="002F48C9" w:rsidRPr="004B1973">
        <w:rPr>
          <w:kern w:val="22"/>
          <w:szCs w:val="22"/>
          <w:lang w:val="fr-FR"/>
        </w:rPr>
        <w:t xml:space="preserve">inspiration </w:t>
      </w:r>
      <w:r w:rsidR="004B1973">
        <w:rPr>
          <w:kern w:val="22"/>
          <w:szCs w:val="22"/>
          <w:lang w:val="fr-FR"/>
        </w:rPr>
        <w:t xml:space="preserve">pour d’autres </w:t>
      </w:r>
      <w:r w:rsidR="002F48C9" w:rsidRPr="004B1973">
        <w:rPr>
          <w:kern w:val="22"/>
          <w:szCs w:val="22"/>
          <w:lang w:val="fr-FR"/>
        </w:rPr>
        <w:t>action</w:t>
      </w:r>
      <w:r w:rsidR="00EC64F1">
        <w:rPr>
          <w:kern w:val="22"/>
          <w:szCs w:val="22"/>
          <w:lang w:val="fr-FR"/>
        </w:rPr>
        <w:t xml:space="preserve">s à mener pour </w:t>
      </w:r>
      <w:r w:rsidR="004B1973">
        <w:rPr>
          <w:kern w:val="22"/>
          <w:szCs w:val="22"/>
          <w:lang w:val="fr-FR"/>
        </w:rPr>
        <w:t xml:space="preserve">atteindre la </w:t>
      </w:r>
      <w:r w:rsidR="00EC64F1">
        <w:rPr>
          <w:kern w:val="22"/>
          <w:szCs w:val="22"/>
          <w:lang w:val="fr-FR"/>
        </w:rPr>
        <w:t xml:space="preserve">Vision </w:t>
      </w:r>
      <w:r w:rsidRPr="004B1973">
        <w:rPr>
          <w:kern w:val="22"/>
          <w:szCs w:val="22"/>
          <w:lang w:val="fr-FR"/>
        </w:rPr>
        <w:t>2050</w:t>
      </w:r>
      <w:r w:rsidR="002F48C9" w:rsidRPr="004B1973">
        <w:rPr>
          <w:kern w:val="22"/>
          <w:szCs w:val="22"/>
          <w:lang w:val="fr-FR"/>
        </w:rPr>
        <w:t>.</w:t>
      </w:r>
    </w:p>
    <w:p w14:paraId="5B7AFA53" w14:textId="3F7E6069" w:rsidR="002F48C9" w:rsidRPr="004B1973" w:rsidRDefault="00A62A28" w:rsidP="007250D2">
      <w:pPr>
        <w:pStyle w:val="Heading2"/>
        <w:numPr>
          <w:ilvl w:val="0"/>
          <w:numId w:val="3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Encourager vivement des</w:t>
      </w:r>
      <w:r w:rsidR="004B1973" w:rsidRPr="004B1973">
        <w:rPr>
          <w:kern w:val="22"/>
          <w:szCs w:val="22"/>
          <w:lang w:val="fr-FR"/>
        </w:rPr>
        <w:t xml:space="preserve"> </w:t>
      </w:r>
      <w:r w:rsidR="002F48C9" w:rsidRPr="004B1973">
        <w:rPr>
          <w:kern w:val="22"/>
          <w:szCs w:val="22"/>
          <w:lang w:val="fr-FR"/>
        </w:rPr>
        <w:t xml:space="preserve">actions </w:t>
      </w:r>
      <w:r>
        <w:rPr>
          <w:kern w:val="22"/>
          <w:szCs w:val="22"/>
          <w:lang w:val="fr-FR"/>
        </w:rPr>
        <w:t>supplémentaires lorsqu’elles sont nécessaires</w:t>
      </w:r>
    </w:p>
    <w:p w14:paraId="17E22AC1" w14:textId="083D24B1" w:rsidR="002F48C9" w:rsidRPr="00F04659" w:rsidRDefault="004B1973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En lien avec le premier but</w:t>
      </w:r>
      <w:r w:rsidR="002F48C9" w:rsidRPr="004B1973">
        <w:rPr>
          <w:kern w:val="22"/>
          <w:szCs w:val="22"/>
          <w:lang w:val="fr-FR"/>
        </w:rPr>
        <w:t xml:space="preserve">, </w:t>
      </w:r>
      <w:r>
        <w:rPr>
          <w:kern w:val="22"/>
          <w:szCs w:val="22"/>
          <w:lang w:val="fr-FR"/>
        </w:rPr>
        <w:t xml:space="preserve">les </w:t>
      </w:r>
      <w:r w:rsidR="002F48C9" w:rsidRPr="004B1973">
        <w:rPr>
          <w:kern w:val="22"/>
          <w:szCs w:val="22"/>
          <w:lang w:val="fr-FR"/>
        </w:rPr>
        <w:t xml:space="preserve">communications </w:t>
      </w:r>
      <w:r w:rsidR="00EC64F1">
        <w:rPr>
          <w:kern w:val="22"/>
          <w:szCs w:val="22"/>
          <w:lang w:val="fr-FR"/>
        </w:rPr>
        <w:t xml:space="preserve">doivent encourager un appui fourni à des </w:t>
      </w:r>
      <w:r w:rsidR="002F48C9" w:rsidRPr="004B1973">
        <w:rPr>
          <w:kern w:val="22"/>
          <w:szCs w:val="22"/>
          <w:lang w:val="fr-FR"/>
        </w:rPr>
        <w:t xml:space="preserve">actions </w:t>
      </w:r>
      <w:r w:rsidR="00EC64F1">
        <w:rPr>
          <w:kern w:val="22"/>
          <w:szCs w:val="22"/>
          <w:lang w:val="fr-FR"/>
        </w:rPr>
        <w:t>supplémentaires liées aux</w:t>
      </w:r>
      <w:r>
        <w:rPr>
          <w:kern w:val="22"/>
          <w:szCs w:val="22"/>
          <w:lang w:val="fr-FR"/>
        </w:rPr>
        <w:t xml:space="preserve"> </w:t>
      </w:r>
      <w:r w:rsidR="006D7070" w:rsidRPr="004B1973">
        <w:rPr>
          <w:kern w:val="22"/>
          <w:szCs w:val="22"/>
          <w:lang w:val="fr-FR"/>
        </w:rPr>
        <w:t>buts</w:t>
      </w:r>
      <w:r w:rsidR="00135A9E" w:rsidRPr="004B1973">
        <w:rPr>
          <w:kern w:val="22"/>
          <w:szCs w:val="22"/>
          <w:lang w:val="fr-FR"/>
        </w:rPr>
        <w:t xml:space="preserve"> et </w:t>
      </w:r>
      <w:r w:rsidR="00EC64F1">
        <w:rPr>
          <w:kern w:val="22"/>
          <w:szCs w:val="22"/>
          <w:lang w:val="fr-FR"/>
        </w:rPr>
        <w:t xml:space="preserve">aux </w:t>
      </w:r>
      <w:r w:rsidR="000853F3">
        <w:rPr>
          <w:kern w:val="22"/>
          <w:szCs w:val="22"/>
          <w:lang w:val="fr-FR"/>
        </w:rPr>
        <w:t>objectifs axés sur l’action</w:t>
      </w:r>
      <w:r w:rsidR="002F48C9" w:rsidRPr="004B1973">
        <w:rPr>
          <w:kern w:val="22"/>
          <w:szCs w:val="22"/>
          <w:lang w:val="fr-FR"/>
        </w:rPr>
        <w:t xml:space="preserve"> </w:t>
      </w:r>
      <w:r w:rsidR="00084AB9" w:rsidRPr="004B1973">
        <w:rPr>
          <w:kern w:val="22"/>
          <w:szCs w:val="22"/>
          <w:lang w:val="fr-FR"/>
        </w:rPr>
        <w:t>du cadre mondial de la biodiversité pour l’après-2020</w:t>
      </w:r>
      <w:r w:rsidR="002F48C9" w:rsidRPr="004B1973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p</w:t>
      </w:r>
      <w:r w:rsidR="00EC64F1">
        <w:rPr>
          <w:kern w:val="22"/>
          <w:szCs w:val="22"/>
          <w:lang w:val="fr-FR"/>
        </w:rPr>
        <w:t xml:space="preserve">our lesquels les mesures actuelles </w:t>
      </w:r>
      <w:r>
        <w:rPr>
          <w:kern w:val="22"/>
          <w:szCs w:val="22"/>
          <w:lang w:val="fr-FR"/>
        </w:rPr>
        <w:t xml:space="preserve">montrent que des progrès insuffisants ont été réalisés. </w:t>
      </w:r>
      <w:r w:rsidR="00F04659" w:rsidRPr="00F04659">
        <w:rPr>
          <w:kern w:val="22"/>
          <w:szCs w:val="22"/>
          <w:lang w:val="fr-FR"/>
        </w:rPr>
        <w:t xml:space="preserve">Les </w:t>
      </w:r>
      <w:r w:rsidRPr="00F04659">
        <w:rPr>
          <w:kern w:val="22"/>
          <w:szCs w:val="22"/>
          <w:lang w:val="fr-FR"/>
        </w:rPr>
        <w:t>c</w:t>
      </w:r>
      <w:r w:rsidR="002F48C9" w:rsidRPr="00F04659">
        <w:rPr>
          <w:kern w:val="22"/>
          <w:szCs w:val="22"/>
          <w:lang w:val="fr-FR"/>
        </w:rPr>
        <w:t xml:space="preserve">ommunications </w:t>
      </w:r>
      <w:r w:rsidRPr="00F04659">
        <w:rPr>
          <w:kern w:val="22"/>
          <w:szCs w:val="22"/>
          <w:lang w:val="fr-FR"/>
        </w:rPr>
        <w:t xml:space="preserve">devraient promouvoir des </w:t>
      </w:r>
      <w:r w:rsidR="002F48C9" w:rsidRPr="00F04659">
        <w:rPr>
          <w:kern w:val="22"/>
          <w:szCs w:val="22"/>
          <w:lang w:val="fr-FR"/>
        </w:rPr>
        <w:t>action</w:t>
      </w:r>
      <w:r w:rsidRPr="00F04659">
        <w:rPr>
          <w:kern w:val="22"/>
          <w:szCs w:val="22"/>
          <w:lang w:val="fr-FR"/>
        </w:rPr>
        <w:t>s</w:t>
      </w:r>
      <w:r w:rsidR="002F48C9" w:rsidRPr="00F04659">
        <w:rPr>
          <w:kern w:val="22"/>
          <w:szCs w:val="22"/>
          <w:lang w:val="fr-FR"/>
        </w:rPr>
        <w:t xml:space="preserve"> </w:t>
      </w:r>
      <w:r w:rsidR="00EC64F1">
        <w:rPr>
          <w:kern w:val="22"/>
          <w:szCs w:val="22"/>
          <w:lang w:val="fr-FR"/>
        </w:rPr>
        <w:t>supplémentaires en soutenant d</w:t>
      </w:r>
      <w:r w:rsidR="00F04659" w:rsidRPr="00F04659">
        <w:rPr>
          <w:kern w:val="22"/>
          <w:szCs w:val="22"/>
          <w:lang w:val="fr-FR"/>
        </w:rPr>
        <w:t>es initiatives d’une manière positive</w:t>
      </w:r>
      <w:r w:rsidR="002F48C9" w:rsidRPr="00F04659">
        <w:rPr>
          <w:kern w:val="22"/>
          <w:szCs w:val="22"/>
          <w:lang w:val="fr-FR"/>
        </w:rPr>
        <w:t xml:space="preserve">, </w:t>
      </w:r>
      <w:r w:rsidR="00F04659">
        <w:rPr>
          <w:kern w:val="22"/>
          <w:szCs w:val="22"/>
          <w:lang w:val="fr-FR"/>
        </w:rPr>
        <w:t>en avertiss</w:t>
      </w:r>
      <w:r w:rsidR="00EC64F1">
        <w:rPr>
          <w:kern w:val="22"/>
          <w:szCs w:val="22"/>
          <w:lang w:val="fr-FR"/>
        </w:rPr>
        <w:t xml:space="preserve">ant des conséquences </w:t>
      </w:r>
      <w:r w:rsidR="00F04659">
        <w:rPr>
          <w:kern w:val="22"/>
          <w:szCs w:val="22"/>
          <w:lang w:val="fr-FR"/>
        </w:rPr>
        <w:t>d’une absence de mesures, ou en montrant comment des mesures prises dans d’autres domaines peuvent être reproduit</w:t>
      </w:r>
      <w:r w:rsidR="00EC64F1">
        <w:rPr>
          <w:kern w:val="22"/>
          <w:szCs w:val="22"/>
          <w:lang w:val="fr-FR"/>
        </w:rPr>
        <w:t>e</w:t>
      </w:r>
      <w:r w:rsidR="00F04659">
        <w:rPr>
          <w:kern w:val="22"/>
          <w:szCs w:val="22"/>
          <w:lang w:val="fr-FR"/>
        </w:rPr>
        <w:t>s afin d’avancer dans la réalisation de la</w:t>
      </w:r>
      <w:r w:rsidR="00F04659" w:rsidRPr="00F04659">
        <w:rPr>
          <w:kern w:val="22"/>
          <w:szCs w:val="22"/>
          <w:lang w:val="fr-FR"/>
        </w:rPr>
        <w:t xml:space="preserve"> </w:t>
      </w:r>
      <w:r w:rsidR="00676F98" w:rsidRPr="00F04659">
        <w:rPr>
          <w:kern w:val="22"/>
          <w:szCs w:val="22"/>
          <w:lang w:val="fr-FR"/>
        </w:rPr>
        <w:t>mission</w:t>
      </w:r>
      <w:r w:rsidR="00EC64F1">
        <w:rPr>
          <w:kern w:val="22"/>
          <w:szCs w:val="22"/>
          <w:lang w:val="fr-FR"/>
        </w:rPr>
        <w:t xml:space="preserve"> pour 2030</w:t>
      </w:r>
      <w:r w:rsidR="002F48C9" w:rsidRPr="00F04659">
        <w:rPr>
          <w:kern w:val="22"/>
          <w:szCs w:val="22"/>
          <w:lang w:val="fr-FR"/>
        </w:rPr>
        <w:t>.</w:t>
      </w:r>
    </w:p>
    <w:p w14:paraId="5A8EF777" w14:textId="74367779" w:rsidR="002F48C9" w:rsidRPr="004B1973" w:rsidRDefault="004B1973" w:rsidP="007250D2">
      <w:pPr>
        <w:pStyle w:val="Heading2"/>
        <w:numPr>
          <w:ilvl w:val="0"/>
          <w:numId w:val="32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992" w:hanging="425"/>
        <w:jc w:val="left"/>
        <w:rPr>
          <w:b w:val="0"/>
          <w:bCs w:val="0"/>
          <w:iCs w:val="0"/>
          <w:snapToGrid w:val="0"/>
          <w:spacing w:val="2"/>
          <w:kern w:val="22"/>
          <w:szCs w:val="22"/>
          <w:lang w:val="fr-FR"/>
        </w:rPr>
      </w:pPr>
      <w:r w:rsidRPr="004B1973">
        <w:rPr>
          <w:snapToGrid w:val="0"/>
          <w:spacing w:val="2"/>
          <w:kern w:val="22"/>
          <w:szCs w:val="22"/>
          <w:lang w:val="fr-FR"/>
        </w:rPr>
        <w:t>Démontrer</w:t>
      </w:r>
      <w:r w:rsidR="002F48C9" w:rsidRPr="004B1973">
        <w:rPr>
          <w:snapToGrid w:val="0"/>
          <w:spacing w:val="2"/>
          <w:kern w:val="22"/>
          <w:szCs w:val="22"/>
          <w:lang w:val="fr-FR"/>
        </w:rPr>
        <w:t xml:space="preserve"> </w:t>
      </w:r>
      <w:r>
        <w:rPr>
          <w:snapToGrid w:val="0"/>
          <w:spacing w:val="2"/>
          <w:kern w:val="22"/>
          <w:szCs w:val="22"/>
          <w:lang w:val="fr-FR"/>
        </w:rPr>
        <w:t xml:space="preserve">l’intérêt que présente le </w:t>
      </w:r>
      <w:r w:rsidR="00084AB9" w:rsidRPr="004B1973">
        <w:rPr>
          <w:snapToGrid w:val="0"/>
          <w:spacing w:val="2"/>
          <w:kern w:val="22"/>
          <w:szCs w:val="22"/>
          <w:lang w:val="fr-FR"/>
        </w:rPr>
        <w:t>cadre mondial de la biodiversité pour l’après-2020</w:t>
      </w:r>
      <w:r w:rsidR="002F48C9" w:rsidRPr="004B1973">
        <w:rPr>
          <w:snapToGrid w:val="0"/>
          <w:spacing w:val="2"/>
          <w:kern w:val="22"/>
          <w:szCs w:val="22"/>
          <w:lang w:val="fr-FR"/>
        </w:rPr>
        <w:t xml:space="preserve"> </w:t>
      </w:r>
      <w:r w:rsidR="0002702F">
        <w:rPr>
          <w:snapToGrid w:val="0"/>
          <w:spacing w:val="2"/>
          <w:kern w:val="22"/>
          <w:szCs w:val="22"/>
          <w:lang w:val="fr-FR"/>
        </w:rPr>
        <w:t>pour relev</w:t>
      </w:r>
      <w:r w:rsidR="00EC64F1">
        <w:rPr>
          <w:snapToGrid w:val="0"/>
          <w:spacing w:val="2"/>
          <w:kern w:val="22"/>
          <w:szCs w:val="22"/>
          <w:lang w:val="fr-FR"/>
        </w:rPr>
        <w:t>er d</w:t>
      </w:r>
      <w:r w:rsidR="0002702F">
        <w:rPr>
          <w:snapToGrid w:val="0"/>
          <w:spacing w:val="2"/>
          <w:kern w:val="22"/>
          <w:szCs w:val="22"/>
          <w:lang w:val="fr-FR"/>
        </w:rPr>
        <w:t>es</w:t>
      </w:r>
      <w:r>
        <w:rPr>
          <w:snapToGrid w:val="0"/>
          <w:spacing w:val="2"/>
          <w:kern w:val="22"/>
          <w:szCs w:val="22"/>
          <w:lang w:val="fr-FR"/>
        </w:rPr>
        <w:t xml:space="preserve"> défis mondiaux</w:t>
      </w:r>
      <w:r w:rsidR="0002702F">
        <w:rPr>
          <w:snapToGrid w:val="0"/>
          <w:spacing w:val="2"/>
          <w:kern w:val="22"/>
          <w:szCs w:val="22"/>
          <w:lang w:val="fr-FR"/>
        </w:rPr>
        <w:t xml:space="preserve"> importants</w:t>
      </w:r>
      <w:r>
        <w:rPr>
          <w:snapToGrid w:val="0"/>
          <w:spacing w:val="2"/>
          <w:kern w:val="22"/>
          <w:szCs w:val="22"/>
          <w:lang w:val="fr-FR"/>
        </w:rPr>
        <w:t xml:space="preserve">, </w:t>
      </w:r>
      <w:r w:rsidR="0002702F">
        <w:rPr>
          <w:snapToGrid w:val="0"/>
          <w:spacing w:val="2"/>
          <w:kern w:val="22"/>
          <w:szCs w:val="22"/>
          <w:lang w:val="fr-FR"/>
        </w:rPr>
        <w:t>tels que</w:t>
      </w:r>
      <w:r w:rsidR="002F48C9" w:rsidRPr="004B1973">
        <w:rPr>
          <w:snapToGrid w:val="0"/>
          <w:spacing w:val="2"/>
          <w:kern w:val="22"/>
          <w:szCs w:val="22"/>
          <w:lang w:val="fr-FR"/>
        </w:rPr>
        <w:t xml:space="preserve"> </w:t>
      </w:r>
      <w:r>
        <w:rPr>
          <w:snapToGrid w:val="0"/>
          <w:spacing w:val="2"/>
          <w:kern w:val="22"/>
          <w:szCs w:val="22"/>
          <w:lang w:val="fr-FR"/>
        </w:rPr>
        <w:t>les changements climatiques</w:t>
      </w:r>
      <w:r w:rsidR="002F48C9" w:rsidRPr="004B1973">
        <w:rPr>
          <w:snapToGrid w:val="0"/>
          <w:spacing w:val="2"/>
          <w:kern w:val="22"/>
          <w:szCs w:val="22"/>
          <w:lang w:val="fr-FR"/>
        </w:rPr>
        <w:t xml:space="preserve">, </w:t>
      </w:r>
      <w:r>
        <w:rPr>
          <w:snapToGrid w:val="0"/>
          <w:spacing w:val="2"/>
          <w:kern w:val="22"/>
          <w:szCs w:val="22"/>
          <w:lang w:val="fr-FR"/>
        </w:rPr>
        <w:t>la dégradation des terres</w:t>
      </w:r>
      <w:r w:rsidR="002F48C9" w:rsidRPr="004B1973">
        <w:rPr>
          <w:snapToGrid w:val="0"/>
          <w:spacing w:val="2"/>
          <w:kern w:val="22"/>
          <w:szCs w:val="22"/>
          <w:lang w:val="fr-FR"/>
        </w:rPr>
        <w:t xml:space="preserve">, </w:t>
      </w:r>
      <w:r>
        <w:rPr>
          <w:snapToGrid w:val="0"/>
          <w:spacing w:val="2"/>
          <w:kern w:val="22"/>
          <w:szCs w:val="22"/>
          <w:lang w:val="fr-FR"/>
        </w:rPr>
        <w:t>la santé humaine</w:t>
      </w:r>
      <w:r w:rsidR="0002702F">
        <w:rPr>
          <w:snapToGrid w:val="0"/>
          <w:spacing w:val="2"/>
          <w:kern w:val="22"/>
          <w:szCs w:val="22"/>
          <w:lang w:val="fr-FR"/>
        </w:rPr>
        <w:t xml:space="preserve"> ou</w:t>
      </w:r>
      <w:r w:rsidR="00135A9E" w:rsidRPr="004B1973">
        <w:rPr>
          <w:snapToGrid w:val="0"/>
          <w:spacing w:val="2"/>
          <w:kern w:val="22"/>
          <w:szCs w:val="22"/>
          <w:lang w:val="fr-FR"/>
        </w:rPr>
        <w:t xml:space="preserve"> </w:t>
      </w:r>
      <w:r>
        <w:rPr>
          <w:snapToGrid w:val="0"/>
          <w:spacing w:val="2"/>
          <w:kern w:val="22"/>
          <w:szCs w:val="22"/>
          <w:lang w:val="fr-FR"/>
        </w:rPr>
        <w:t>le développement durable</w:t>
      </w:r>
    </w:p>
    <w:p w14:paraId="39B889C4" w14:textId="20939DB6" w:rsidR="002F48C9" w:rsidRPr="002519A8" w:rsidRDefault="004B1973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4B1973">
        <w:rPr>
          <w:kern w:val="22"/>
          <w:szCs w:val="22"/>
          <w:lang w:val="fr-FR"/>
        </w:rPr>
        <w:t>L</w:t>
      </w:r>
      <w:r>
        <w:rPr>
          <w:kern w:val="22"/>
          <w:szCs w:val="22"/>
          <w:lang w:val="fr-FR"/>
        </w:rPr>
        <w:t>es activités</w:t>
      </w:r>
      <w:r w:rsidRPr="004B1973">
        <w:rPr>
          <w:kern w:val="22"/>
          <w:szCs w:val="22"/>
          <w:lang w:val="fr-FR"/>
        </w:rPr>
        <w:t xml:space="preserve"> de communication montreront les liens qui existent entre la</w:t>
      </w:r>
      <w:r w:rsidR="002F48C9" w:rsidRPr="004B1973">
        <w:rPr>
          <w:kern w:val="22"/>
          <w:szCs w:val="22"/>
          <w:lang w:val="fr-FR"/>
        </w:rPr>
        <w:t xml:space="preserve"> </w:t>
      </w:r>
      <w:r w:rsidR="00135A9E" w:rsidRPr="004B1973">
        <w:rPr>
          <w:kern w:val="22"/>
          <w:szCs w:val="22"/>
          <w:lang w:val="fr-FR"/>
        </w:rPr>
        <w:t xml:space="preserve">biodiversité et </w:t>
      </w:r>
      <w:r w:rsidR="00EC64F1">
        <w:rPr>
          <w:kern w:val="22"/>
          <w:szCs w:val="22"/>
          <w:lang w:val="fr-FR"/>
        </w:rPr>
        <w:t xml:space="preserve">plusieurs </w:t>
      </w:r>
      <w:r>
        <w:rPr>
          <w:kern w:val="22"/>
          <w:szCs w:val="22"/>
          <w:lang w:val="fr-FR"/>
        </w:rPr>
        <w:t xml:space="preserve">questions importantes. </w:t>
      </w:r>
      <w:r w:rsidR="00557C95">
        <w:rPr>
          <w:kern w:val="22"/>
          <w:szCs w:val="22"/>
          <w:lang w:val="fr-FR"/>
        </w:rPr>
        <w:t>Celles-ci incluent les incidences</w:t>
      </w:r>
      <w:r>
        <w:rPr>
          <w:kern w:val="22"/>
          <w:szCs w:val="22"/>
          <w:lang w:val="fr-FR"/>
        </w:rPr>
        <w:t xml:space="preserve"> d</w:t>
      </w:r>
      <w:r w:rsidRPr="004B1973">
        <w:rPr>
          <w:kern w:val="22"/>
          <w:szCs w:val="22"/>
          <w:lang w:val="fr-FR"/>
        </w:rPr>
        <w:t>es changements climatiques</w:t>
      </w:r>
      <w:r>
        <w:rPr>
          <w:kern w:val="22"/>
          <w:szCs w:val="22"/>
          <w:lang w:val="fr-FR"/>
        </w:rPr>
        <w:t xml:space="preserve"> sur la</w:t>
      </w:r>
      <w:r w:rsidR="002F48C9" w:rsidRPr="004B1973">
        <w:rPr>
          <w:kern w:val="22"/>
          <w:szCs w:val="22"/>
          <w:lang w:val="fr-FR"/>
        </w:rPr>
        <w:t xml:space="preserve"> </w:t>
      </w:r>
      <w:r w:rsidR="00135A9E" w:rsidRPr="004B1973">
        <w:rPr>
          <w:kern w:val="22"/>
          <w:szCs w:val="22"/>
          <w:lang w:val="fr-FR"/>
        </w:rPr>
        <w:t>biodiversité</w:t>
      </w:r>
      <w:r w:rsidR="002F48C9" w:rsidRPr="004B1973">
        <w:rPr>
          <w:kern w:val="22"/>
          <w:szCs w:val="22"/>
          <w:lang w:val="fr-FR"/>
        </w:rPr>
        <w:t xml:space="preserve">, </w:t>
      </w:r>
      <w:r>
        <w:rPr>
          <w:kern w:val="22"/>
          <w:szCs w:val="22"/>
          <w:lang w:val="fr-FR"/>
        </w:rPr>
        <w:t>ainsi que</w:t>
      </w:r>
      <w:r w:rsidR="00557C95">
        <w:rPr>
          <w:kern w:val="22"/>
          <w:szCs w:val="22"/>
          <w:lang w:val="fr-FR"/>
        </w:rPr>
        <w:t xml:space="preserve"> l</w:t>
      </w:r>
      <w:r w:rsidR="00F04659">
        <w:rPr>
          <w:kern w:val="22"/>
          <w:szCs w:val="22"/>
          <w:lang w:val="fr-FR"/>
        </w:rPr>
        <w:t xml:space="preserve">es </w:t>
      </w:r>
      <w:r w:rsidR="002F48C9" w:rsidRPr="004B1973">
        <w:rPr>
          <w:kern w:val="22"/>
          <w:szCs w:val="22"/>
          <w:lang w:val="fr-FR"/>
        </w:rPr>
        <w:t>solutions</w:t>
      </w:r>
      <w:r w:rsidR="00F04659">
        <w:rPr>
          <w:kern w:val="22"/>
          <w:szCs w:val="22"/>
          <w:lang w:val="fr-FR"/>
        </w:rPr>
        <w:t xml:space="preserve"> fondées sur la nature pour faire face aux </w:t>
      </w:r>
      <w:r w:rsidRPr="004B1973">
        <w:rPr>
          <w:kern w:val="22"/>
          <w:szCs w:val="22"/>
          <w:lang w:val="fr-FR"/>
        </w:rPr>
        <w:t>changements climatiques</w:t>
      </w:r>
      <w:r w:rsidR="00F04659">
        <w:rPr>
          <w:kern w:val="22"/>
          <w:szCs w:val="22"/>
          <w:lang w:val="fr-FR"/>
        </w:rPr>
        <w:t xml:space="preserve">, conformément aux </w:t>
      </w:r>
      <w:r w:rsidR="0001633E" w:rsidRPr="004B1973">
        <w:rPr>
          <w:kern w:val="22"/>
          <w:szCs w:val="22"/>
          <w:lang w:val="fr-FR"/>
        </w:rPr>
        <w:t>messag</w:t>
      </w:r>
      <w:r w:rsidR="00557C95">
        <w:rPr>
          <w:kern w:val="22"/>
          <w:szCs w:val="22"/>
          <w:lang w:val="fr-FR"/>
        </w:rPr>
        <w:t>es énoncés par</w:t>
      </w:r>
      <w:r>
        <w:rPr>
          <w:kern w:val="22"/>
          <w:szCs w:val="22"/>
          <w:lang w:val="fr-FR"/>
        </w:rPr>
        <w:t xml:space="preserve"> la </w:t>
      </w:r>
      <w:r w:rsidR="0001633E" w:rsidRPr="004B1973">
        <w:rPr>
          <w:kern w:val="22"/>
          <w:szCs w:val="22"/>
          <w:lang w:val="fr-FR"/>
        </w:rPr>
        <w:t>Convention</w:t>
      </w:r>
      <w:r>
        <w:rPr>
          <w:kern w:val="22"/>
          <w:szCs w:val="22"/>
          <w:lang w:val="fr-FR"/>
        </w:rPr>
        <w:t>-cadre des Nations Unies sur les</w:t>
      </w:r>
      <w:r w:rsidRPr="004B1973">
        <w:rPr>
          <w:kern w:val="22"/>
          <w:szCs w:val="22"/>
          <w:lang w:val="fr-FR"/>
        </w:rPr>
        <w:t xml:space="preserve"> changements climatiques</w:t>
      </w:r>
      <w:r w:rsidR="002F48C9" w:rsidRPr="004B1973">
        <w:rPr>
          <w:kern w:val="22"/>
          <w:szCs w:val="22"/>
          <w:lang w:val="fr-FR"/>
        </w:rPr>
        <w:t xml:space="preserve">. </w:t>
      </w:r>
      <w:r w:rsidRPr="004B1973">
        <w:rPr>
          <w:kern w:val="22"/>
          <w:szCs w:val="22"/>
          <w:lang w:val="fr-FR"/>
        </w:rPr>
        <w:t xml:space="preserve">De même, la </w:t>
      </w:r>
      <w:r w:rsidR="00135A9E" w:rsidRPr="004B1973">
        <w:rPr>
          <w:kern w:val="22"/>
          <w:szCs w:val="22"/>
          <w:lang w:val="fr-FR"/>
        </w:rPr>
        <w:t>stratégie</w:t>
      </w:r>
      <w:r w:rsidRPr="004B1973">
        <w:rPr>
          <w:kern w:val="22"/>
          <w:szCs w:val="22"/>
          <w:lang w:val="fr-FR"/>
        </w:rPr>
        <w:t xml:space="preserve"> devra montrer comme</w:t>
      </w:r>
      <w:r w:rsidR="00557C95">
        <w:rPr>
          <w:kern w:val="22"/>
          <w:szCs w:val="22"/>
          <w:lang w:val="fr-FR"/>
        </w:rPr>
        <w:t>nt les travaux menés</w:t>
      </w:r>
      <w:r>
        <w:rPr>
          <w:kern w:val="22"/>
          <w:szCs w:val="22"/>
          <w:lang w:val="fr-FR"/>
        </w:rPr>
        <w:t xml:space="preserve"> au titre du </w:t>
      </w:r>
      <w:r w:rsidR="00084AB9" w:rsidRPr="004B1973">
        <w:rPr>
          <w:kern w:val="22"/>
          <w:szCs w:val="22"/>
          <w:lang w:val="fr-FR"/>
        </w:rPr>
        <w:t>cadre mondial de la biodiversité pour l’après-2020</w:t>
      </w:r>
      <w:r w:rsidR="00557C95">
        <w:rPr>
          <w:kern w:val="22"/>
          <w:szCs w:val="22"/>
          <w:lang w:val="fr-FR"/>
        </w:rPr>
        <w:t xml:space="preserve"> contribuent aux travaux effectué</w:t>
      </w:r>
      <w:r>
        <w:rPr>
          <w:kern w:val="22"/>
          <w:szCs w:val="22"/>
          <w:lang w:val="fr-FR"/>
        </w:rPr>
        <w:t xml:space="preserve">s au titre de la </w:t>
      </w:r>
      <w:r w:rsidR="002F48C9" w:rsidRPr="004B1973">
        <w:rPr>
          <w:kern w:val="22"/>
          <w:szCs w:val="22"/>
          <w:lang w:val="fr-FR"/>
        </w:rPr>
        <w:t>Convention</w:t>
      </w:r>
      <w:r>
        <w:rPr>
          <w:kern w:val="22"/>
          <w:szCs w:val="22"/>
          <w:lang w:val="fr-FR"/>
        </w:rPr>
        <w:t xml:space="preserve"> des Nations Unies sur la lutte contre la dé</w:t>
      </w:r>
      <w:r w:rsidR="002F48C9" w:rsidRPr="004B1973">
        <w:rPr>
          <w:kern w:val="22"/>
          <w:szCs w:val="22"/>
          <w:lang w:val="fr-FR"/>
        </w:rPr>
        <w:t xml:space="preserve">sertification. </w:t>
      </w:r>
      <w:r w:rsidR="00F04659">
        <w:rPr>
          <w:kern w:val="22"/>
          <w:szCs w:val="22"/>
          <w:lang w:val="fr-FR"/>
        </w:rPr>
        <w:t>Les messages de la</w:t>
      </w:r>
      <w:r w:rsidR="002F48C9" w:rsidRPr="002519A8">
        <w:rPr>
          <w:kern w:val="22"/>
          <w:szCs w:val="22"/>
          <w:lang w:val="fr-FR"/>
        </w:rPr>
        <w:t xml:space="preserve"> </w:t>
      </w:r>
      <w:r w:rsidR="00F04659">
        <w:rPr>
          <w:kern w:val="22"/>
          <w:szCs w:val="22"/>
          <w:lang w:val="fr-FR"/>
        </w:rPr>
        <w:t>Convention sur la d</w:t>
      </w:r>
      <w:r w:rsidR="002519A8" w:rsidRPr="002519A8">
        <w:rPr>
          <w:kern w:val="22"/>
          <w:szCs w:val="22"/>
          <w:lang w:val="fr-FR"/>
        </w:rPr>
        <w:t>iversité biologique</w:t>
      </w:r>
      <w:r w:rsidR="00F04659">
        <w:rPr>
          <w:kern w:val="22"/>
          <w:szCs w:val="22"/>
          <w:lang w:val="fr-FR"/>
        </w:rPr>
        <w:t xml:space="preserve"> doivent être reliés au programme et aux messages concernant la neutralité de la dégrad</w:t>
      </w:r>
      <w:r w:rsidRPr="002519A8">
        <w:rPr>
          <w:kern w:val="22"/>
          <w:szCs w:val="22"/>
          <w:lang w:val="fr-FR"/>
        </w:rPr>
        <w:t>ation des terres</w:t>
      </w:r>
      <w:r w:rsidR="002F48C9" w:rsidRPr="002519A8">
        <w:rPr>
          <w:kern w:val="22"/>
          <w:szCs w:val="22"/>
          <w:lang w:val="fr-FR"/>
        </w:rPr>
        <w:t xml:space="preserve"> </w:t>
      </w:r>
      <w:r w:rsidR="00F04659">
        <w:rPr>
          <w:kern w:val="22"/>
          <w:szCs w:val="22"/>
          <w:lang w:val="fr-FR"/>
        </w:rPr>
        <w:t>au titre de la</w:t>
      </w:r>
      <w:r w:rsidR="002F48C9" w:rsidRPr="002519A8">
        <w:rPr>
          <w:kern w:val="22"/>
          <w:szCs w:val="22"/>
          <w:lang w:val="fr-FR"/>
        </w:rPr>
        <w:t xml:space="preserve"> </w:t>
      </w:r>
      <w:r w:rsidRPr="002519A8">
        <w:rPr>
          <w:kern w:val="22"/>
          <w:szCs w:val="22"/>
          <w:lang w:val="fr-FR"/>
        </w:rPr>
        <w:t>Convention sur la lutte contre la dé</w:t>
      </w:r>
      <w:r w:rsidR="00CE24B8" w:rsidRPr="002519A8">
        <w:rPr>
          <w:kern w:val="22"/>
          <w:szCs w:val="22"/>
          <w:lang w:val="fr-FR"/>
        </w:rPr>
        <w:t>sertification</w:t>
      </w:r>
      <w:r w:rsidR="00F04659">
        <w:rPr>
          <w:kern w:val="22"/>
          <w:szCs w:val="22"/>
          <w:lang w:val="fr-FR"/>
        </w:rPr>
        <w:t>,</w:t>
      </w:r>
      <w:r w:rsidR="00CE24B8" w:rsidRPr="002519A8">
        <w:rPr>
          <w:kern w:val="22"/>
          <w:szCs w:val="22"/>
          <w:lang w:val="fr-FR"/>
        </w:rPr>
        <w:t xml:space="preserve"> </w:t>
      </w:r>
      <w:r w:rsidR="00F04659">
        <w:rPr>
          <w:kern w:val="22"/>
          <w:szCs w:val="22"/>
          <w:lang w:val="fr-FR"/>
        </w:rPr>
        <w:t>ainsi qu’aux</w:t>
      </w:r>
      <w:r w:rsidR="002F48C9" w:rsidRPr="002519A8">
        <w:rPr>
          <w:kern w:val="22"/>
          <w:szCs w:val="22"/>
          <w:lang w:val="fr-FR"/>
        </w:rPr>
        <w:t xml:space="preserve"> </w:t>
      </w:r>
      <w:r w:rsidR="00557C95">
        <w:rPr>
          <w:kern w:val="22"/>
          <w:szCs w:val="22"/>
          <w:lang w:val="fr-FR"/>
        </w:rPr>
        <w:t>objectif</w:t>
      </w:r>
      <w:r w:rsidR="006D7070" w:rsidRPr="002519A8">
        <w:rPr>
          <w:kern w:val="22"/>
          <w:szCs w:val="22"/>
          <w:lang w:val="fr-FR"/>
        </w:rPr>
        <w:t>s</w:t>
      </w:r>
      <w:r w:rsidR="00F04659">
        <w:rPr>
          <w:kern w:val="22"/>
          <w:szCs w:val="22"/>
          <w:lang w:val="fr-FR"/>
        </w:rPr>
        <w:t xml:space="preserve"> de la Décennie des </w:t>
      </w:r>
      <w:r w:rsidR="00C23F0A">
        <w:rPr>
          <w:kern w:val="22"/>
          <w:szCs w:val="22"/>
          <w:lang w:val="fr-FR"/>
        </w:rPr>
        <w:t>Nations Unies</w:t>
      </w:r>
      <w:r w:rsidR="002F48C9" w:rsidRPr="002519A8">
        <w:rPr>
          <w:kern w:val="22"/>
          <w:szCs w:val="22"/>
          <w:lang w:val="fr-FR"/>
        </w:rPr>
        <w:t xml:space="preserve"> </w:t>
      </w:r>
      <w:r w:rsidR="00F04659">
        <w:rPr>
          <w:kern w:val="22"/>
          <w:szCs w:val="22"/>
          <w:lang w:val="fr-FR"/>
        </w:rPr>
        <w:t>sur la restauration des écosystèmes</w:t>
      </w:r>
      <w:r w:rsidR="002F48C9" w:rsidRPr="002519A8">
        <w:rPr>
          <w:kern w:val="22"/>
          <w:szCs w:val="22"/>
          <w:lang w:val="fr-FR"/>
        </w:rPr>
        <w:t>.</w:t>
      </w:r>
      <w:r w:rsidR="00DE3D5F" w:rsidRPr="007250D2">
        <w:rPr>
          <w:rStyle w:val="FootnoteReference"/>
          <w:kern w:val="22"/>
          <w:szCs w:val="22"/>
        </w:rPr>
        <w:footnoteReference w:id="3"/>
      </w:r>
    </w:p>
    <w:p w14:paraId="7789EF81" w14:textId="7102107B" w:rsidR="002F48C9" w:rsidRPr="00AF70AA" w:rsidRDefault="004B1973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F04659">
        <w:rPr>
          <w:kern w:val="22"/>
          <w:szCs w:val="22"/>
          <w:lang w:val="fr-FR"/>
        </w:rPr>
        <w:t>La question de la santé humaine</w:t>
      </w:r>
      <w:r w:rsidR="00F04659" w:rsidRPr="00F04659">
        <w:rPr>
          <w:kern w:val="22"/>
          <w:szCs w:val="22"/>
          <w:lang w:val="fr-FR"/>
        </w:rPr>
        <w:t xml:space="preserve"> constitue aussi un domaine </w:t>
      </w:r>
      <w:r w:rsidR="00557C95">
        <w:rPr>
          <w:kern w:val="22"/>
          <w:szCs w:val="22"/>
          <w:lang w:val="fr-FR"/>
        </w:rPr>
        <w:t>important dans</w:t>
      </w:r>
      <w:r w:rsidR="00F04659">
        <w:rPr>
          <w:kern w:val="22"/>
          <w:szCs w:val="22"/>
          <w:lang w:val="fr-FR"/>
        </w:rPr>
        <w:t xml:space="preserve"> </w:t>
      </w:r>
      <w:r w:rsidR="00F04659" w:rsidRPr="00F04659">
        <w:rPr>
          <w:kern w:val="22"/>
          <w:szCs w:val="22"/>
          <w:lang w:val="fr-FR"/>
        </w:rPr>
        <w:t xml:space="preserve">lequel la </w:t>
      </w:r>
      <w:r w:rsidR="00F04659">
        <w:rPr>
          <w:kern w:val="22"/>
          <w:szCs w:val="22"/>
          <w:lang w:val="fr-FR"/>
        </w:rPr>
        <w:t xml:space="preserve">contribution de </w:t>
      </w:r>
      <w:proofErr w:type="gramStart"/>
      <w:r w:rsidR="00F04659">
        <w:rPr>
          <w:kern w:val="22"/>
          <w:szCs w:val="22"/>
          <w:lang w:val="fr-FR"/>
        </w:rPr>
        <w:t>la</w:t>
      </w:r>
      <w:proofErr w:type="gramEnd"/>
      <w:r w:rsidR="002F48C9" w:rsidRPr="00F04659">
        <w:rPr>
          <w:kern w:val="22"/>
          <w:szCs w:val="22"/>
          <w:lang w:val="fr-FR"/>
        </w:rPr>
        <w:t xml:space="preserve"> </w:t>
      </w:r>
      <w:r w:rsidR="00084AB9" w:rsidRPr="00F04659">
        <w:rPr>
          <w:kern w:val="22"/>
          <w:szCs w:val="22"/>
          <w:lang w:val="fr-FR"/>
        </w:rPr>
        <w:t xml:space="preserve">mise en </w:t>
      </w:r>
      <w:r w:rsidR="00F04659">
        <w:rPr>
          <w:kern w:val="22"/>
          <w:szCs w:val="22"/>
          <w:lang w:val="fr-FR"/>
        </w:rPr>
        <w:t>œuvre</w:t>
      </w:r>
      <w:r w:rsidR="002F48C9" w:rsidRPr="00F04659">
        <w:rPr>
          <w:kern w:val="22"/>
          <w:szCs w:val="22"/>
          <w:lang w:val="fr-FR"/>
        </w:rPr>
        <w:t xml:space="preserve"> </w:t>
      </w:r>
      <w:r w:rsidR="00084AB9" w:rsidRPr="00F04659">
        <w:rPr>
          <w:kern w:val="22"/>
          <w:szCs w:val="22"/>
          <w:lang w:val="fr-FR"/>
        </w:rPr>
        <w:t>du cadre</w:t>
      </w:r>
      <w:r w:rsidR="00557C95">
        <w:rPr>
          <w:kern w:val="22"/>
          <w:szCs w:val="22"/>
          <w:lang w:val="fr-FR"/>
        </w:rPr>
        <w:t xml:space="preserve"> mondial à la réalisation des objectifs autres que</w:t>
      </w:r>
      <w:r w:rsidR="00F04659">
        <w:rPr>
          <w:kern w:val="22"/>
          <w:szCs w:val="22"/>
          <w:lang w:val="fr-FR"/>
        </w:rPr>
        <w:t xml:space="preserve"> la</w:t>
      </w:r>
      <w:r w:rsidR="002F48C9" w:rsidRPr="00F04659">
        <w:rPr>
          <w:kern w:val="22"/>
          <w:szCs w:val="22"/>
          <w:lang w:val="fr-FR"/>
        </w:rPr>
        <w:t xml:space="preserve"> </w:t>
      </w:r>
      <w:r w:rsidR="00135A9E" w:rsidRPr="00F04659">
        <w:rPr>
          <w:kern w:val="22"/>
          <w:szCs w:val="22"/>
          <w:lang w:val="fr-FR"/>
        </w:rPr>
        <w:t>biodiversité</w:t>
      </w:r>
      <w:r w:rsidR="00557C95">
        <w:rPr>
          <w:kern w:val="22"/>
          <w:szCs w:val="22"/>
          <w:lang w:val="fr-FR"/>
        </w:rPr>
        <w:t xml:space="preserve"> doit être soulignée</w:t>
      </w:r>
      <w:r w:rsidR="002F48C9" w:rsidRPr="00F04659">
        <w:rPr>
          <w:kern w:val="22"/>
          <w:szCs w:val="22"/>
          <w:lang w:val="fr-FR"/>
        </w:rPr>
        <w:t xml:space="preserve">. </w:t>
      </w:r>
      <w:r w:rsidR="00557C95">
        <w:rPr>
          <w:kern w:val="22"/>
          <w:szCs w:val="22"/>
          <w:lang w:val="fr-FR"/>
        </w:rPr>
        <w:t>Il conviendra</w:t>
      </w:r>
      <w:r w:rsidR="00F04659" w:rsidRPr="00AF70AA">
        <w:rPr>
          <w:kern w:val="22"/>
          <w:szCs w:val="22"/>
          <w:lang w:val="fr-FR"/>
        </w:rPr>
        <w:t xml:space="preserve"> en particulier d</w:t>
      </w:r>
      <w:r w:rsidR="00557C95">
        <w:rPr>
          <w:kern w:val="22"/>
          <w:szCs w:val="22"/>
          <w:lang w:val="fr-FR"/>
        </w:rPr>
        <w:t>e relier</w:t>
      </w:r>
      <w:r w:rsidR="00EC658C">
        <w:rPr>
          <w:kern w:val="22"/>
          <w:szCs w:val="22"/>
          <w:lang w:val="fr-FR"/>
        </w:rPr>
        <w:t xml:space="preserve"> les travaux</w:t>
      </w:r>
      <w:r w:rsidR="00557C95">
        <w:rPr>
          <w:kern w:val="22"/>
          <w:szCs w:val="22"/>
          <w:lang w:val="fr-FR"/>
        </w:rPr>
        <w:t xml:space="preserve"> menés au titre</w:t>
      </w:r>
      <w:r w:rsidR="00EC658C">
        <w:rPr>
          <w:kern w:val="22"/>
          <w:szCs w:val="22"/>
          <w:lang w:val="fr-FR"/>
        </w:rPr>
        <w:t xml:space="preserve"> du cadre</w:t>
      </w:r>
      <w:r w:rsidR="00AF70AA" w:rsidRPr="00AF70AA">
        <w:rPr>
          <w:kern w:val="22"/>
          <w:szCs w:val="22"/>
          <w:lang w:val="fr-FR"/>
        </w:rPr>
        <w:t xml:space="preserve"> </w:t>
      </w:r>
      <w:r w:rsidR="00557C95">
        <w:rPr>
          <w:kern w:val="22"/>
          <w:szCs w:val="22"/>
          <w:lang w:val="fr-FR"/>
        </w:rPr>
        <w:t xml:space="preserve">mondial </w:t>
      </w:r>
      <w:r w:rsidR="00557C95" w:rsidRPr="004B1973">
        <w:rPr>
          <w:kern w:val="22"/>
          <w:szCs w:val="22"/>
          <w:lang w:val="fr-FR"/>
        </w:rPr>
        <w:t xml:space="preserve">de la biodiversité pour l’après-2020 </w:t>
      </w:r>
      <w:r w:rsidR="00557C95">
        <w:rPr>
          <w:kern w:val="22"/>
          <w:szCs w:val="22"/>
          <w:lang w:val="fr-FR"/>
        </w:rPr>
        <w:t xml:space="preserve">au programme </w:t>
      </w:r>
      <w:r w:rsidR="00AF70AA">
        <w:rPr>
          <w:kern w:val="22"/>
          <w:szCs w:val="22"/>
          <w:lang w:val="fr-FR"/>
        </w:rPr>
        <w:t xml:space="preserve">Une santé, </w:t>
      </w:r>
      <w:r w:rsidR="00557C95">
        <w:rPr>
          <w:kern w:val="22"/>
          <w:szCs w:val="22"/>
          <w:lang w:val="fr-FR"/>
        </w:rPr>
        <w:t>à la prévention des pandémies</w:t>
      </w:r>
      <w:r w:rsidR="00AF70AA">
        <w:rPr>
          <w:kern w:val="22"/>
          <w:szCs w:val="22"/>
          <w:lang w:val="fr-FR"/>
        </w:rPr>
        <w:t xml:space="preserve"> et </w:t>
      </w:r>
      <w:r w:rsidR="00557C95">
        <w:rPr>
          <w:kern w:val="22"/>
          <w:szCs w:val="22"/>
          <w:lang w:val="fr-FR"/>
        </w:rPr>
        <w:t xml:space="preserve">à </w:t>
      </w:r>
      <w:r w:rsidR="00AF70AA">
        <w:rPr>
          <w:kern w:val="22"/>
          <w:szCs w:val="22"/>
          <w:lang w:val="fr-FR"/>
        </w:rPr>
        <w:t xml:space="preserve">d’autres </w:t>
      </w:r>
      <w:r w:rsidR="00557C95">
        <w:rPr>
          <w:kern w:val="22"/>
          <w:szCs w:val="22"/>
          <w:lang w:val="fr-FR"/>
        </w:rPr>
        <w:t>questions relatives à la</w:t>
      </w:r>
      <w:r w:rsidR="00AF70AA">
        <w:rPr>
          <w:kern w:val="22"/>
          <w:szCs w:val="22"/>
          <w:lang w:val="fr-FR"/>
        </w:rPr>
        <w:t xml:space="preserve"> santé</w:t>
      </w:r>
      <w:r w:rsidR="00557C95">
        <w:rPr>
          <w:kern w:val="22"/>
          <w:szCs w:val="22"/>
          <w:lang w:val="fr-FR"/>
        </w:rPr>
        <w:t xml:space="preserve"> humaine</w:t>
      </w:r>
      <w:r w:rsidR="002F48C9" w:rsidRPr="00AF70AA">
        <w:rPr>
          <w:kern w:val="22"/>
          <w:szCs w:val="22"/>
          <w:lang w:val="fr-FR"/>
        </w:rPr>
        <w:t>.</w:t>
      </w:r>
    </w:p>
    <w:p w14:paraId="6CF55539" w14:textId="46550BE2" w:rsidR="00AC7680" w:rsidRPr="00AF70AA" w:rsidRDefault="004B1973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4B1973">
        <w:rPr>
          <w:kern w:val="22"/>
          <w:szCs w:val="22"/>
          <w:lang w:val="fr-FR"/>
        </w:rPr>
        <w:lastRenderedPageBreak/>
        <w:t>Les liens étroits entre le</w:t>
      </w:r>
      <w:r w:rsidR="00084AB9" w:rsidRPr="004B1973">
        <w:rPr>
          <w:kern w:val="22"/>
          <w:szCs w:val="22"/>
          <w:lang w:val="fr-FR"/>
        </w:rPr>
        <w:t xml:space="preserve"> cadre mondial de la biodiversité pour l’après-2020</w:t>
      </w:r>
      <w:r w:rsidRPr="004B1973">
        <w:rPr>
          <w:kern w:val="22"/>
          <w:szCs w:val="22"/>
          <w:lang w:val="fr-FR"/>
        </w:rPr>
        <w:t xml:space="preserve"> et les</w:t>
      </w:r>
      <w:r w:rsidR="00AC7680" w:rsidRPr="004B1973">
        <w:rPr>
          <w:kern w:val="22"/>
          <w:szCs w:val="22"/>
          <w:lang w:val="fr-FR"/>
        </w:rPr>
        <w:t xml:space="preserve"> </w:t>
      </w:r>
      <w:r w:rsidR="006D7070" w:rsidRPr="004B1973">
        <w:rPr>
          <w:kern w:val="22"/>
          <w:szCs w:val="22"/>
          <w:lang w:val="fr-FR"/>
        </w:rPr>
        <w:t>buts</w:t>
      </w:r>
      <w:r>
        <w:rPr>
          <w:kern w:val="22"/>
          <w:szCs w:val="22"/>
          <w:lang w:val="fr-FR"/>
        </w:rPr>
        <w:t xml:space="preserve"> du Programm</w:t>
      </w:r>
      <w:r w:rsidR="00557C95">
        <w:rPr>
          <w:kern w:val="22"/>
          <w:szCs w:val="22"/>
          <w:lang w:val="fr-FR"/>
        </w:rPr>
        <w:t xml:space="preserve">e de développement durable à l’horizon </w:t>
      </w:r>
      <w:r>
        <w:rPr>
          <w:kern w:val="22"/>
          <w:szCs w:val="22"/>
          <w:lang w:val="fr-FR"/>
        </w:rPr>
        <w:t>2030</w:t>
      </w:r>
      <w:r w:rsidR="006F3D05" w:rsidRPr="007250D2">
        <w:rPr>
          <w:rStyle w:val="FootnoteReference"/>
          <w:kern w:val="22"/>
          <w:szCs w:val="22"/>
        </w:rPr>
        <w:footnoteReference w:id="4"/>
      </w:r>
      <w:r w:rsidR="00AC7680" w:rsidRPr="004B1973">
        <w:rPr>
          <w:kern w:val="22"/>
          <w:szCs w:val="22"/>
          <w:lang w:val="fr-FR"/>
        </w:rPr>
        <w:t xml:space="preserve"> </w:t>
      </w:r>
      <w:r w:rsidR="00AF70AA">
        <w:rPr>
          <w:kern w:val="22"/>
          <w:szCs w:val="22"/>
          <w:lang w:val="fr-FR"/>
        </w:rPr>
        <w:t xml:space="preserve">constitueront </w:t>
      </w:r>
      <w:r w:rsidR="00557C95">
        <w:rPr>
          <w:kern w:val="22"/>
          <w:szCs w:val="22"/>
          <w:lang w:val="fr-FR"/>
        </w:rPr>
        <w:t>aussi un point important des message</w:t>
      </w:r>
      <w:r w:rsidR="00D41D07">
        <w:rPr>
          <w:kern w:val="22"/>
          <w:szCs w:val="22"/>
          <w:lang w:val="fr-FR"/>
        </w:rPr>
        <w:t xml:space="preserve">s et </w:t>
      </w:r>
      <w:r w:rsidR="00FF3395">
        <w:rPr>
          <w:kern w:val="22"/>
          <w:szCs w:val="22"/>
          <w:lang w:val="fr-FR"/>
        </w:rPr>
        <w:t>ceci renforcera</w:t>
      </w:r>
      <w:r w:rsidR="00D41D07">
        <w:rPr>
          <w:kern w:val="22"/>
          <w:szCs w:val="22"/>
          <w:lang w:val="fr-FR"/>
        </w:rPr>
        <w:t xml:space="preserve"> l</w:t>
      </w:r>
      <w:r w:rsidR="00AF70AA">
        <w:rPr>
          <w:kern w:val="22"/>
          <w:szCs w:val="22"/>
          <w:lang w:val="fr-FR"/>
        </w:rPr>
        <w:t xml:space="preserve">es synergies. </w:t>
      </w:r>
      <w:r w:rsidR="00557C95">
        <w:rPr>
          <w:kern w:val="22"/>
          <w:szCs w:val="22"/>
          <w:lang w:val="fr-FR"/>
        </w:rPr>
        <w:t>U</w:t>
      </w:r>
      <w:r w:rsidR="00D41D07">
        <w:rPr>
          <w:kern w:val="22"/>
          <w:szCs w:val="22"/>
          <w:lang w:val="fr-FR"/>
        </w:rPr>
        <w:t>ne harmonisation entre</w:t>
      </w:r>
      <w:r w:rsidR="00AF70AA">
        <w:rPr>
          <w:kern w:val="22"/>
          <w:szCs w:val="22"/>
          <w:lang w:val="fr-FR"/>
        </w:rPr>
        <w:t xml:space="preserve"> </w:t>
      </w:r>
      <w:r w:rsidR="00FF3395">
        <w:rPr>
          <w:kern w:val="22"/>
          <w:szCs w:val="22"/>
          <w:lang w:val="fr-FR"/>
        </w:rPr>
        <w:t>l</w:t>
      </w:r>
      <w:r w:rsidR="00D41D07">
        <w:rPr>
          <w:kern w:val="22"/>
          <w:szCs w:val="22"/>
          <w:lang w:val="fr-FR"/>
        </w:rPr>
        <w:t>es deux programmes facilitera ces initiatives</w:t>
      </w:r>
      <w:r w:rsidR="0041410A" w:rsidRPr="00AF70AA">
        <w:rPr>
          <w:kern w:val="22"/>
          <w:szCs w:val="22"/>
          <w:lang w:val="fr-FR"/>
        </w:rPr>
        <w:t>.</w:t>
      </w:r>
    </w:p>
    <w:p w14:paraId="01B616C3" w14:textId="7F88C021" w:rsidR="002F48C9" w:rsidRPr="00AF70AA" w:rsidRDefault="00FF3395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Pour tout ce qui précède</w:t>
      </w:r>
      <w:r w:rsidR="00AF70AA" w:rsidRPr="00AF70AA">
        <w:rPr>
          <w:kern w:val="22"/>
          <w:szCs w:val="22"/>
          <w:lang w:val="fr-FR"/>
        </w:rPr>
        <w:t>, il conviendra de me</w:t>
      </w:r>
      <w:r w:rsidR="00AF70AA">
        <w:rPr>
          <w:kern w:val="22"/>
          <w:szCs w:val="22"/>
          <w:lang w:val="fr-FR"/>
        </w:rPr>
        <w:t>t</w:t>
      </w:r>
      <w:r w:rsidR="00AF70AA" w:rsidRPr="00AF70AA">
        <w:rPr>
          <w:kern w:val="22"/>
          <w:szCs w:val="22"/>
          <w:lang w:val="fr-FR"/>
        </w:rPr>
        <w:t xml:space="preserve">tre l’accent sur la </w:t>
      </w:r>
      <w:r w:rsidR="00AF70AA">
        <w:rPr>
          <w:kern w:val="22"/>
          <w:szCs w:val="22"/>
          <w:lang w:val="fr-FR"/>
        </w:rPr>
        <w:t>cré</w:t>
      </w:r>
      <w:r w:rsidR="00AF70AA" w:rsidRPr="00AF70AA">
        <w:rPr>
          <w:kern w:val="22"/>
          <w:szCs w:val="22"/>
          <w:lang w:val="fr-FR"/>
        </w:rPr>
        <w:t>ation d</w:t>
      </w:r>
      <w:r w:rsidR="00AF70AA">
        <w:rPr>
          <w:kern w:val="22"/>
          <w:szCs w:val="22"/>
          <w:lang w:val="fr-FR"/>
        </w:rPr>
        <w:t xml:space="preserve">e ponts entre les initiatives </w:t>
      </w:r>
      <w:r>
        <w:rPr>
          <w:kern w:val="22"/>
          <w:szCs w:val="22"/>
          <w:lang w:val="fr-FR"/>
        </w:rPr>
        <w:t xml:space="preserve">de </w:t>
      </w:r>
      <w:r w:rsidR="00AF70AA">
        <w:rPr>
          <w:kern w:val="22"/>
          <w:szCs w:val="22"/>
          <w:lang w:val="fr-FR"/>
        </w:rPr>
        <w:t>communication</w:t>
      </w:r>
      <w:r w:rsidR="002F48C9" w:rsidRPr="00AF70AA">
        <w:rPr>
          <w:kern w:val="22"/>
          <w:szCs w:val="22"/>
          <w:lang w:val="fr-FR"/>
        </w:rPr>
        <w:t>,</w:t>
      </w:r>
      <w:r w:rsidR="00135A9E" w:rsidRPr="00AF70AA">
        <w:rPr>
          <w:kern w:val="22"/>
          <w:szCs w:val="22"/>
          <w:lang w:val="fr-FR"/>
        </w:rPr>
        <w:t xml:space="preserve"> et</w:t>
      </w:r>
      <w:r w:rsidR="00AF70AA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sur la création</w:t>
      </w:r>
      <w:r w:rsidR="00AF70AA">
        <w:rPr>
          <w:kern w:val="22"/>
          <w:szCs w:val="22"/>
          <w:lang w:val="fr-FR"/>
        </w:rPr>
        <w:t xml:space="preserve"> de</w:t>
      </w:r>
      <w:r w:rsidR="00135A9E" w:rsidRPr="00AF70AA">
        <w:rPr>
          <w:kern w:val="22"/>
          <w:szCs w:val="22"/>
          <w:lang w:val="fr-FR"/>
        </w:rPr>
        <w:t xml:space="preserve"> </w:t>
      </w:r>
      <w:r w:rsidR="00AF70AA">
        <w:rPr>
          <w:kern w:val="22"/>
          <w:szCs w:val="22"/>
          <w:lang w:val="fr-FR"/>
        </w:rPr>
        <w:t>synergies</w:t>
      </w:r>
      <w:r w:rsidR="002F48C9" w:rsidRPr="00AF70AA">
        <w:rPr>
          <w:kern w:val="22"/>
          <w:szCs w:val="22"/>
          <w:lang w:val="fr-FR"/>
        </w:rPr>
        <w:t xml:space="preserve">. </w:t>
      </w:r>
      <w:r>
        <w:rPr>
          <w:kern w:val="22"/>
          <w:szCs w:val="22"/>
          <w:lang w:val="fr-FR"/>
        </w:rPr>
        <w:t>Il existe déjà des</w:t>
      </w:r>
      <w:r w:rsidR="00AF70AA" w:rsidRPr="00AF70AA">
        <w:rPr>
          <w:kern w:val="22"/>
          <w:szCs w:val="22"/>
          <w:lang w:val="fr-FR"/>
        </w:rPr>
        <w:t xml:space="preserve"> exe</w:t>
      </w:r>
      <w:r w:rsidR="002F48C9" w:rsidRPr="00AF70AA">
        <w:rPr>
          <w:kern w:val="22"/>
          <w:szCs w:val="22"/>
          <w:lang w:val="fr-FR"/>
        </w:rPr>
        <w:t>mples</w:t>
      </w:r>
      <w:r>
        <w:rPr>
          <w:kern w:val="22"/>
          <w:szCs w:val="22"/>
          <w:lang w:val="fr-FR"/>
        </w:rPr>
        <w:t xml:space="preserve"> de modèles à suivre</w:t>
      </w:r>
      <w:r w:rsidR="00AF70AA" w:rsidRPr="00AF70AA">
        <w:rPr>
          <w:kern w:val="22"/>
          <w:szCs w:val="22"/>
          <w:lang w:val="fr-FR"/>
        </w:rPr>
        <w:t xml:space="preserve">, </w:t>
      </w:r>
      <w:r w:rsidR="00AF70AA">
        <w:rPr>
          <w:kern w:val="22"/>
          <w:szCs w:val="22"/>
          <w:lang w:val="fr-FR"/>
        </w:rPr>
        <w:t>te</w:t>
      </w:r>
      <w:r w:rsidR="00AF70AA" w:rsidRPr="00AF70AA">
        <w:rPr>
          <w:kern w:val="22"/>
          <w:szCs w:val="22"/>
          <w:lang w:val="fr-FR"/>
        </w:rPr>
        <w:t xml:space="preserve">ls </w:t>
      </w:r>
      <w:r w:rsidR="00AF70AA">
        <w:rPr>
          <w:kern w:val="22"/>
          <w:szCs w:val="22"/>
          <w:lang w:val="fr-FR"/>
        </w:rPr>
        <w:t>que le rôle de la</w:t>
      </w:r>
      <w:r w:rsidR="002F48C9" w:rsidRPr="00AF70AA">
        <w:rPr>
          <w:kern w:val="22"/>
          <w:szCs w:val="22"/>
          <w:lang w:val="fr-FR"/>
        </w:rPr>
        <w:t xml:space="preserve"> </w:t>
      </w:r>
      <w:r w:rsidR="00AF70AA">
        <w:rPr>
          <w:kern w:val="22"/>
          <w:szCs w:val="22"/>
          <w:lang w:val="fr-FR"/>
        </w:rPr>
        <w:t>biodiversité dans le programme de</w:t>
      </w:r>
      <w:r w:rsidR="004B1973" w:rsidRPr="00AF70AA">
        <w:rPr>
          <w:kern w:val="22"/>
          <w:szCs w:val="22"/>
          <w:lang w:val="fr-FR"/>
        </w:rPr>
        <w:t xml:space="preserve"> développement durable</w:t>
      </w:r>
      <w:r w:rsidR="002F48C9" w:rsidRPr="00AF70AA">
        <w:rPr>
          <w:kern w:val="22"/>
          <w:szCs w:val="22"/>
          <w:lang w:val="fr-FR"/>
        </w:rPr>
        <w:t xml:space="preserve">, </w:t>
      </w:r>
      <w:r>
        <w:rPr>
          <w:kern w:val="22"/>
          <w:szCs w:val="22"/>
          <w:lang w:val="fr-FR"/>
        </w:rPr>
        <w:t>le rôle de la</w:t>
      </w:r>
      <w:r w:rsidR="00AF70AA">
        <w:rPr>
          <w:kern w:val="22"/>
          <w:szCs w:val="22"/>
          <w:lang w:val="fr-FR"/>
        </w:rPr>
        <w:t xml:space="preserve"> </w:t>
      </w:r>
      <w:r w:rsidR="00135A9E" w:rsidRPr="00AF70AA">
        <w:rPr>
          <w:kern w:val="22"/>
          <w:szCs w:val="22"/>
          <w:lang w:val="fr-FR"/>
        </w:rPr>
        <w:t>biodiversité</w:t>
      </w:r>
      <w:r w:rsidR="002F48C9" w:rsidRPr="00AF70AA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dans </w:t>
      </w:r>
      <w:r w:rsidR="00AF70AA">
        <w:rPr>
          <w:kern w:val="22"/>
          <w:szCs w:val="22"/>
          <w:lang w:val="fr-FR"/>
        </w:rPr>
        <w:t xml:space="preserve">la sécurité alimentaire, l’approche de solutions fondées sur la nature pour faire face aux </w:t>
      </w:r>
      <w:r w:rsidR="004B1973" w:rsidRPr="00AF70AA">
        <w:rPr>
          <w:kern w:val="22"/>
          <w:szCs w:val="22"/>
          <w:lang w:val="fr-FR"/>
        </w:rPr>
        <w:t>changements climatiques</w:t>
      </w:r>
      <w:r w:rsidR="002F48C9" w:rsidRPr="00AF70AA">
        <w:rPr>
          <w:kern w:val="22"/>
          <w:szCs w:val="22"/>
          <w:lang w:val="fr-FR"/>
        </w:rPr>
        <w:t>,</w:t>
      </w:r>
      <w:r>
        <w:rPr>
          <w:kern w:val="22"/>
          <w:szCs w:val="22"/>
          <w:lang w:val="fr-FR"/>
        </w:rPr>
        <w:t xml:space="preserve"> ou</w:t>
      </w:r>
      <w:r w:rsidR="00135A9E" w:rsidRPr="00AF70AA">
        <w:rPr>
          <w:kern w:val="22"/>
          <w:szCs w:val="22"/>
          <w:lang w:val="fr-FR"/>
        </w:rPr>
        <w:t xml:space="preserve"> </w:t>
      </w:r>
      <w:r w:rsidR="00AF70AA">
        <w:rPr>
          <w:kern w:val="22"/>
          <w:szCs w:val="22"/>
          <w:lang w:val="fr-FR"/>
        </w:rPr>
        <w:t>le rôle de la</w:t>
      </w:r>
      <w:r w:rsidR="002F48C9" w:rsidRPr="00AF70AA">
        <w:rPr>
          <w:kern w:val="22"/>
          <w:szCs w:val="22"/>
          <w:lang w:val="fr-FR"/>
        </w:rPr>
        <w:t xml:space="preserve"> </w:t>
      </w:r>
      <w:r w:rsidR="00135A9E" w:rsidRPr="00AF70AA">
        <w:rPr>
          <w:kern w:val="22"/>
          <w:szCs w:val="22"/>
          <w:lang w:val="fr-FR"/>
        </w:rPr>
        <w:t>biodiversité</w:t>
      </w:r>
      <w:r>
        <w:rPr>
          <w:kern w:val="22"/>
          <w:szCs w:val="22"/>
          <w:lang w:val="fr-FR"/>
        </w:rPr>
        <w:t xml:space="preserve"> dans</w:t>
      </w:r>
      <w:r w:rsidR="00AF70AA">
        <w:rPr>
          <w:kern w:val="22"/>
          <w:szCs w:val="22"/>
          <w:lang w:val="fr-FR"/>
        </w:rPr>
        <w:t xml:space="preserve"> la santé</w:t>
      </w:r>
      <w:r>
        <w:rPr>
          <w:kern w:val="22"/>
          <w:szCs w:val="22"/>
          <w:lang w:val="fr-FR"/>
        </w:rPr>
        <w:t xml:space="preserve"> humaine</w:t>
      </w:r>
      <w:r w:rsidR="002F48C9" w:rsidRPr="00AF70AA">
        <w:rPr>
          <w:kern w:val="22"/>
          <w:szCs w:val="22"/>
          <w:lang w:val="fr-FR"/>
        </w:rPr>
        <w:t>.</w:t>
      </w:r>
    </w:p>
    <w:p w14:paraId="4193E3B9" w14:textId="43C43B9C" w:rsidR="002F48C9" w:rsidRPr="002519A8" w:rsidRDefault="00EC658C" w:rsidP="007250D2">
      <w:pPr>
        <w:pStyle w:val="Heading2"/>
        <w:numPr>
          <w:ilvl w:val="0"/>
          <w:numId w:val="32"/>
        </w:numPr>
        <w:suppressLineNumbers/>
        <w:tabs>
          <w:tab w:val="clear" w:pos="720"/>
          <w:tab w:val="left" w:pos="1134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1134" w:hanging="567"/>
        <w:jc w:val="left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 xml:space="preserve">Appuyer </w:t>
      </w:r>
      <w:r w:rsidR="00CF59F9">
        <w:rPr>
          <w:kern w:val="22"/>
          <w:szCs w:val="22"/>
          <w:lang w:val="fr-FR"/>
        </w:rPr>
        <w:t>l’intégration et mettre en valeur</w:t>
      </w:r>
      <w:r w:rsidR="002519A8" w:rsidRPr="002519A8">
        <w:rPr>
          <w:kern w:val="22"/>
          <w:szCs w:val="22"/>
          <w:lang w:val="fr-FR"/>
        </w:rPr>
        <w:t xml:space="preserve"> l’inté</w:t>
      </w:r>
      <w:r w:rsidR="00CF59F9">
        <w:rPr>
          <w:kern w:val="22"/>
          <w:szCs w:val="22"/>
          <w:lang w:val="fr-FR"/>
        </w:rPr>
        <w:t xml:space="preserve">rêt que présente le cadre </w:t>
      </w:r>
      <w:r w:rsidR="00CF59F9" w:rsidRPr="004B1973">
        <w:rPr>
          <w:snapToGrid w:val="0"/>
          <w:spacing w:val="2"/>
          <w:kern w:val="22"/>
          <w:szCs w:val="22"/>
          <w:lang w:val="fr-FR"/>
        </w:rPr>
        <w:t>mondial de la biodiversité pour l’après-2020</w:t>
      </w:r>
      <w:r w:rsidR="00CF59F9">
        <w:rPr>
          <w:snapToGrid w:val="0"/>
          <w:spacing w:val="2"/>
          <w:kern w:val="22"/>
          <w:szCs w:val="22"/>
          <w:lang w:val="fr-FR"/>
        </w:rPr>
        <w:t xml:space="preserve"> </w:t>
      </w:r>
      <w:r w:rsidR="00CF59F9">
        <w:rPr>
          <w:kern w:val="22"/>
          <w:szCs w:val="22"/>
          <w:lang w:val="fr-FR"/>
        </w:rPr>
        <w:t>pour d</w:t>
      </w:r>
      <w:r w:rsidR="002519A8" w:rsidRPr="002519A8">
        <w:rPr>
          <w:kern w:val="22"/>
          <w:szCs w:val="22"/>
          <w:lang w:val="fr-FR"/>
        </w:rPr>
        <w:t>es a</w:t>
      </w:r>
      <w:r w:rsidR="00CF59F9">
        <w:rPr>
          <w:kern w:val="22"/>
          <w:szCs w:val="22"/>
          <w:lang w:val="fr-FR"/>
        </w:rPr>
        <w:t>cteurs qui se trouvent en dehors</w:t>
      </w:r>
      <w:r w:rsidR="002519A8" w:rsidRPr="002519A8">
        <w:rPr>
          <w:kern w:val="22"/>
          <w:szCs w:val="22"/>
          <w:lang w:val="fr-FR"/>
        </w:rPr>
        <w:t xml:space="preserve"> de la commun</w:t>
      </w:r>
      <w:r>
        <w:rPr>
          <w:kern w:val="22"/>
          <w:szCs w:val="22"/>
          <w:lang w:val="fr-FR"/>
        </w:rPr>
        <w:t>auté habituelle chargée</w:t>
      </w:r>
      <w:r w:rsidR="002519A8" w:rsidRPr="002519A8">
        <w:rPr>
          <w:kern w:val="22"/>
          <w:szCs w:val="22"/>
          <w:lang w:val="fr-FR"/>
        </w:rPr>
        <w:t xml:space="preserve"> de la</w:t>
      </w:r>
      <w:r w:rsidR="002F48C9" w:rsidRPr="002519A8">
        <w:rPr>
          <w:kern w:val="22"/>
          <w:szCs w:val="22"/>
          <w:lang w:val="fr-FR"/>
        </w:rPr>
        <w:t xml:space="preserve"> </w:t>
      </w:r>
      <w:r w:rsidR="00135A9E" w:rsidRPr="002519A8">
        <w:rPr>
          <w:kern w:val="22"/>
          <w:szCs w:val="22"/>
          <w:lang w:val="fr-FR"/>
        </w:rPr>
        <w:t>biodiversité</w:t>
      </w:r>
    </w:p>
    <w:p w14:paraId="6194027B" w14:textId="0B916A72" w:rsidR="002F48C9" w:rsidRPr="00146111" w:rsidRDefault="002519A8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Le</w:t>
      </w:r>
      <w:r w:rsidR="00A37AAC" w:rsidRPr="002519A8">
        <w:rPr>
          <w:kern w:val="22"/>
          <w:szCs w:val="22"/>
          <w:lang w:val="fr-FR"/>
        </w:rPr>
        <w:t xml:space="preserve"> </w:t>
      </w:r>
      <w:r w:rsidR="00084AB9" w:rsidRPr="002519A8">
        <w:rPr>
          <w:kern w:val="22"/>
          <w:szCs w:val="22"/>
          <w:lang w:val="fr-FR"/>
        </w:rPr>
        <w:t>cadre mondial de la biodiversité pour l’après-2020</w:t>
      </w:r>
      <w:r>
        <w:rPr>
          <w:kern w:val="22"/>
          <w:szCs w:val="22"/>
          <w:lang w:val="fr-FR"/>
        </w:rPr>
        <w:t xml:space="preserve"> </w:t>
      </w:r>
      <w:r w:rsidR="00CF59F9">
        <w:rPr>
          <w:kern w:val="22"/>
          <w:szCs w:val="22"/>
          <w:lang w:val="fr-FR"/>
        </w:rPr>
        <w:t xml:space="preserve">nécessitera un engagement </w:t>
      </w:r>
      <w:r w:rsidR="00AF70AA">
        <w:rPr>
          <w:kern w:val="22"/>
          <w:szCs w:val="22"/>
          <w:lang w:val="fr-FR"/>
        </w:rPr>
        <w:t xml:space="preserve">de toute la société pour </w:t>
      </w:r>
      <w:r>
        <w:rPr>
          <w:kern w:val="22"/>
          <w:szCs w:val="22"/>
          <w:lang w:val="fr-FR"/>
        </w:rPr>
        <w:t>sa mise en œuvre</w:t>
      </w:r>
      <w:r w:rsidR="002F48C9" w:rsidRPr="002519A8">
        <w:rPr>
          <w:kern w:val="22"/>
          <w:szCs w:val="22"/>
          <w:lang w:val="fr-FR"/>
        </w:rPr>
        <w:t xml:space="preserve">. </w:t>
      </w:r>
      <w:r w:rsidR="00CF59F9">
        <w:rPr>
          <w:kern w:val="22"/>
          <w:szCs w:val="22"/>
          <w:lang w:val="fr-FR"/>
        </w:rPr>
        <w:t>Il conviendra, entre autres, de mener des</w:t>
      </w:r>
      <w:r w:rsidR="00AF70AA">
        <w:rPr>
          <w:kern w:val="22"/>
          <w:szCs w:val="22"/>
          <w:lang w:val="fr-FR"/>
        </w:rPr>
        <w:t xml:space="preserve"> </w:t>
      </w:r>
      <w:r w:rsidR="00084AB9" w:rsidRPr="00AF70AA">
        <w:rPr>
          <w:kern w:val="22"/>
          <w:szCs w:val="22"/>
          <w:lang w:val="fr-FR"/>
        </w:rPr>
        <w:t>activités</w:t>
      </w:r>
      <w:r w:rsidR="00CF59F9">
        <w:rPr>
          <w:kern w:val="22"/>
          <w:szCs w:val="22"/>
          <w:lang w:val="fr-FR"/>
        </w:rPr>
        <w:t xml:space="preserve"> </w:t>
      </w:r>
      <w:r w:rsidR="00AF70AA">
        <w:rPr>
          <w:kern w:val="22"/>
          <w:szCs w:val="22"/>
          <w:lang w:val="fr-FR"/>
        </w:rPr>
        <w:t>aux niveaux</w:t>
      </w:r>
      <w:r w:rsidR="002F48C9" w:rsidRPr="00AF70AA">
        <w:rPr>
          <w:kern w:val="22"/>
          <w:szCs w:val="22"/>
          <w:lang w:val="fr-FR"/>
        </w:rPr>
        <w:t xml:space="preserve"> </w:t>
      </w:r>
      <w:r w:rsidR="006D7070" w:rsidRPr="00AF70AA">
        <w:rPr>
          <w:kern w:val="22"/>
          <w:szCs w:val="22"/>
          <w:lang w:val="fr-FR"/>
        </w:rPr>
        <w:t>infranat</w:t>
      </w:r>
      <w:r w:rsidR="00AF70AA">
        <w:rPr>
          <w:kern w:val="22"/>
          <w:szCs w:val="22"/>
          <w:lang w:val="fr-FR"/>
        </w:rPr>
        <w:t>ional, national, ré</w:t>
      </w:r>
      <w:r w:rsidR="002F48C9" w:rsidRPr="00AF70AA">
        <w:rPr>
          <w:kern w:val="22"/>
          <w:szCs w:val="22"/>
          <w:lang w:val="fr-FR"/>
        </w:rPr>
        <w:t>gional</w:t>
      </w:r>
      <w:r w:rsidR="00135A9E" w:rsidRPr="00AF70AA">
        <w:rPr>
          <w:kern w:val="22"/>
          <w:szCs w:val="22"/>
          <w:lang w:val="fr-FR"/>
        </w:rPr>
        <w:t xml:space="preserve"> et </w:t>
      </w:r>
      <w:r w:rsidR="006D7070" w:rsidRPr="00AF70AA">
        <w:rPr>
          <w:kern w:val="22"/>
          <w:szCs w:val="22"/>
          <w:lang w:val="fr-FR"/>
        </w:rPr>
        <w:t>mondial</w:t>
      </w:r>
      <w:r w:rsidR="00AF70AA">
        <w:rPr>
          <w:kern w:val="22"/>
          <w:szCs w:val="22"/>
          <w:lang w:val="fr-FR"/>
        </w:rPr>
        <w:t>,</w:t>
      </w:r>
      <w:r w:rsidR="00135A9E" w:rsidRPr="00AF70AA">
        <w:rPr>
          <w:kern w:val="22"/>
          <w:szCs w:val="22"/>
          <w:lang w:val="fr-FR"/>
        </w:rPr>
        <w:t xml:space="preserve"> et </w:t>
      </w:r>
      <w:r w:rsidR="00CF59F9">
        <w:rPr>
          <w:kern w:val="22"/>
          <w:szCs w:val="22"/>
          <w:lang w:val="fr-FR"/>
        </w:rPr>
        <w:t>de mettre</w:t>
      </w:r>
      <w:r w:rsidR="00AF70AA">
        <w:rPr>
          <w:kern w:val="22"/>
          <w:szCs w:val="22"/>
          <w:lang w:val="fr-FR"/>
        </w:rPr>
        <w:t xml:space="preserve"> en œuv</w:t>
      </w:r>
      <w:r w:rsidR="00CF59F9">
        <w:rPr>
          <w:kern w:val="22"/>
          <w:szCs w:val="22"/>
          <w:lang w:val="fr-FR"/>
        </w:rPr>
        <w:t>re le</w:t>
      </w:r>
      <w:r w:rsidR="002F48C9" w:rsidRPr="00AF70AA">
        <w:rPr>
          <w:kern w:val="22"/>
          <w:szCs w:val="22"/>
          <w:lang w:val="fr-FR"/>
        </w:rPr>
        <w:t xml:space="preserve"> </w:t>
      </w:r>
      <w:r w:rsidR="00084AB9" w:rsidRPr="00AF70AA">
        <w:rPr>
          <w:kern w:val="22"/>
          <w:szCs w:val="22"/>
          <w:lang w:val="fr-FR"/>
        </w:rPr>
        <w:t>cadre</w:t>
      </w:r>
      <w:r w:rsidR="002F48C9" w:rsidRPr="00AF70AA">
        <w:rPr>
          <w:kern w:val="22"/>
          <w:szCs w:val="22"/>
          <w:lang w:val="fr-FR"/>
        </w:rPr>
        <w:t xml:space="preserve"> </w:t>
      </w:r>
      <w:r w:rsidR="00CF59F9">
        <w:rPr>
          <w:kern w:val="22"/>
          <w:szCs w:val="22"/>
          <w:lang w:val="fr-FR"/>
        </w:rPr>
        <w:t xml:space="preserve">d’une façon complémentaire des </w:t>
      </w:r>
      <w:r w:rsidR="00AF70AA">
        <w:rPr>
          <w:kern w:val="22"/>
          <w:szCs w:val="22"/>
          <w:lang w:val="fr-FR"/>
        </w:rPr>
        <w:t>autres processus et stratégies internationaux pertinents.</w:t>
      </w:r>
      <w:r w:rsidR="002F48C9" w:rsidRPr="00AF70AA">
        <w:rPr>
          <w:kern w:val="22"/>
          <w:szCs w:val="22"/>
          <w:lang w:val="fr-FR"/>
        </w:rPr>
        <w:t xml:space="preserve"> </w:t>
      </w:r>
      <w:r w:rsidR="00AF70AA" w:rsidRPr="00AF70AA">
        <w:rPr>
          <w:kern w:val="22"/>
          <w:szCs w:val="22"/>
          <w:lang w:val="fr-FR"/>
        </w:rPr>
        <w:t xml:space="preserve">En </w:t>
      </w:r>
      <w:r w:rsidR="00AF70AA">
        <w:rPr>
          <w:kern w:val="22"/>
          <w:szCs w:val="22"/>
          <w:lang w:val="fr-FR"/>
        </w:rPr>
        <w:t>consé</w:t>
      </w:r>
      <w:r w:rsidR="00AF70AA" w:rsidRPr="00AF70AA">
        <w:rPr>
          <w:kern w:val="22"/>
          <w:szCs w:val="22"/>
          <w:lang w:val="fr-FR"/>
        </w:rPr>
        <w:t xml:space="preserve">quence, la </w:t>
      </w:r>
      <w:r w:rsidR="00135A9E" w:rsidRPr="00AF70AA">
        <w:rPr>
          <w:kern w:val="22"/>
          <w:szCs w:val="22"/>
          <w:lang w:val="fr-FR"/>
        </w:rPr>
        <w:t>stratégie</w:t>
      </w:r>
      <w:r w:rsidR="002F48C9" w:rsidRPr="00AF70AA">
        <w:rPr>
          <w:kern w:val="22"/>
          <w:szCs w:val="22"/>
          <w:lang w:val="fr-FR"/>
        </w:rPr>
        <w:t xml:space="preserve"> </w:t>
      </w:r>
      <w:r w:rsidR="00AF70AA" w:rsidRPr="00AF70AA">
        <w:rPr>
          <w:kern w:val="22"/>
          <w:szCs w:val="22"/>
          <w:lang w:val="fr-FR"/>
        </w:rPr>
        <w:t xml:space="preserve">de sensibilisation doit cibler différents </w:t>
      </w:r>
      <w:r w:rsidRPr="00AF70AA">
        <w:rPr>
          <w:kern w:val="22"/>
          <w:szCs w:val="22"/>
          <w:lang w:val="fr-FR"/>
        </w:rPr>
        <w:t>acteurs</w:t>
      </w:r>
      <w:r w:rsidR="002F48C9" w:rsidRPr="00AF70AA">
        <w:rPr>
          <w:kern w:val="22"/>
          <w:szCs w:val="22"/>
          <w:lang w:val="fr-FR"/>
        </w:rPr>
        <w:t xml:space="preserve"> </w:t>
      </w:r>
      <w:r w:rsidR="00CF59F9">
        <w:rPr>
          <w:kern w:val="22"/>
          <w:szCs w:val="22"/>
          <w:lang w:val="fr-FR"/>
        </w:rPr>
        <w:t>qui ont été laissés en dehors jusqu’à présent des</w:t>
      </w:r>
      <w:r w:rsidR="00AF70AA">
        <w:rPr>
          <w:kern w:val="22"/>
          <w:szCs w:val="22"/>
          <w:lang w:val="fr-FR"/>
        </w:rPr>
        <w:t xml:space="preserve"> objectifs de la Convention sur la d</w:t>
      </w:r>
      <w:r w:rsidRPr="00AF70AA">
        <w:rPr>
          <w:kern w:val="22"/>
          <w:szCs w:val="22"/>
          <w:lang w:val="fr-FR"/>
        </w:rPr>
        <w:t>iversité biologique</w:t>
      </w:r>
      <w:r w:rsidR="00472689">
        <w:rPr>
          <w:kern w:val="22"/>
          <w:szCs w:val="22"/>
          <w:lang w:val="fr-FR"/>
        </w:rPr>
        <w:t>, bien que</w:t>
      </w:r>
      <w:r w:rsidR="00CF59F9">
        <w:rPr>
          <w:kern w:val="22"/>
          <w:szCs w:val="22"/>
          <w:lang w:val="fr-FR"/>
        </w:rPr>
        <w:t xml:space="preserve"> leurs</w:t>
      </w:r>
      <w:r w:rsidR="00472689">
        <w:rPr>
          <w:kern w:val="22"/>
          <w:szCs w:val="22"/>
          <w:lang w:val="fr-FR"/>
        </w:rPr>
        <w:t xml:space="preserve"> actions aient </w:t>
      </w:r>
      <w:r w:rsidR="00CF59F9">
        <w:rPr>
          <w:kern w:val="22"/>
          <w:szCs w:val="22"/>
          <w:lang w:val="fr-FR"/>
        </w:rPr>
        <w:t xml:space="preserve">un impact </w:t>
      </w:r>
      <w:r w:rsidR="00AF70AA">
        <w:rPr>
          <w:kern w:val="22"/>
          <w:szCs w:val="22"/>
          <w:lang w:val="fr-FR"/>
        </w:rPr>
        <w:t>sur le programme de la</w:t>
      </w:r>
      <w:r w:rsidR="002F48C9" w:rsidRPr="00AF70AA">
        <w:rPr>
          <w:kern w:val="22"/>
          <w:szCs w:val="22"/>
          <w:lang w:val="fr-FR"/>
        </w:rPr>
        <w:t xml:space="preserve"> </w:t>
      </w:r>
      <w:r w:rsidR="00AF70AA">
        <w:rPr>
          <w:kern w:val="22"/>
          <w:szCs w:val="22"/>
          <w:lang w:val="fr-FR"/>
        </w:rPr>
        <w:t>biodiversité</w:t>
      </w:r>
      <w:r w:rsidR="002F48C9" w:rsidRPr="00AF70AA">
        <w:rPr>
          <w:kern w:val="22"/>
          <w:szCs w:val="22"/>
          <w:lang w:val="fr-FR"/>
        </w:rPr>
        <w:t xml:space="preserve">. </w:t>
      </w:r>
      <w:r w:rsidR="00472689">
        <w:rPr>
          <w:kern w:val="22"/>
          <w:szCs w:val="22"/>
          <w:lang w:val="fr-FR"/>
        </w:rPr>
        <w:t>L</w:t>
      </w:r>
      <w:r w:rsidR="00146111" w:rsidRPr="00146111">
        <w:rPr>
          <w:kern w:val="22"/>
          <w:szCs w:val="22"/>
          <w:lang w:val="fr-FR"/>
        </w:rPr>
        <w:t>es</w:t>
      </w:r>
      <w:r w:rsidR="002F48C9" w:rsidRPr="00146111">
        <w:rPr>
          <w:kern w:val="22"/>
          <w:szCs w:val="22"/>
          <w:lang w:val="fr-FR"/>
        </w:rPr>
        <w:t xml:space="preserve"> </w:t>
      </w:r>
      <w:r w:rsidR="00146111" w:rsidRPr="00146111">
        <w:rPr>
          <w:kern w:val="22"/>
          <w:szCs w:val="22"/>
          <w:lang w:val="fr-FR"/>
        </w:rPr>
        <w:t>secteur</w:t>
      </w:r>
      <w:r w:rsidR="002F48C9" w:rsidRPr="00146111">
        <w:rPr>
          <w:kern w:val="22"/>
          <w:szCs w:val="22"/>
          <w:lang w:val="fr-FR"/>
        </w:rPr>
        <w:t xml:space="preserve">s </w:t>
      </w:r>
      <w:r w:rsidR="00146111" w:rsidRPr="00146111">
        <w:rPr>
          <w:kern w:val="22"/>
          <w:szCs w:val="22"/>
          <w:lang w:val="fr-FR"/>
        </w:rPr>
        <w:t>qui ont été recens</w:t>
      </w:r>
      <w:r w:rsidR="00146111">
        <w:rPr>
          <w:kern w:val="22"/>
          <w:szCs w:val="22"/>
          <w:lang w:val="fr-FR"/>
        </w:rPr>
        <w:t xml:space="preserve">és aux treizième et </w:t>
      </w:r>
      <w:proofErr w:type="gramStart"/>
      <w:r w:rsidR="00146111">
        <w:rPr>
          <w:kern w:val="22"/>
          <w:szCs w:val="22"/>
          <w:lang w:val="fr-FR"/>
        </w:rPr>
        <w:t>quatorzième</w:t>
      </w:r>
      <w:r w:rsidR="00A2712F" w:rsidRPr="00146111">
        <w:rPr>
          <w:kern w:val="22"/>
          <w:szCs w:val="22"/>
          <w:lang w:val="fr-FR"/>
        </w:rPr>
        <w:t xml:space="preserve"> </w:t>
      </w:r>
      <w:r w:rsidR="00084AB9" w:rsidRPr="00146111">
        <w:rPr>
          <w:kern w:val="22"/>
          <w:szCs w:val="22"/>
          <w:lang w:val="fr-FR"/>
        </w:rPr>
        <w:t>réunion</w:t>
      </w:r>
      <w:r w:rsidR="00146111">
        <w:rPr>
          <w:kern w:val="22"/>
          <w:szCs w:val="22"/>
          <w:lang w:val="fr-FR"/>
        </w:rPr>
        <w:t>s</w:t>
      </w:r>
      <w:proofErr w:type="gramEnd"/>
      <w:r w:rsidR="00A2712F" w:rsidRPr="00146111">
        <w:rPr>
          <w:kern w:val="22"/>
          <w:szCs w:val="22"/>
          <w:lang w:val="fr-FR"/>
        </w:rPr>
        <w:t xml:space="preserve"> </w:t>
      </w:r>
      <w:r w:rsidR="003B637E" w:rsidRPr="00146111">
        <w:rPr>
          <w:kern w:val="22"/>
          <w:szCs w:val="22"/>
          <w:lang w:val="fr-FR"/>
        </w:rPr>
        <w:t>de la Conf</w:t>
      </w:r>
      <w:r w:rsidR="00084AB9" w:rsidRPr="00146111">
        <w:rPr>
          <w:kern w:val="22"/>
          <w:szCs w:val="22"/>
          <w:lang w:val="fr-FR"/>
        </w:rPr>
        <w:t>érence des Parties</w:t>
      </w:r>
      <w:r w:rsidR="00146111">
        <w:rPr>
          <w:kern w:val="22"/>
          <w:szCs w:val="22"/>
          <w:lang w:val="fr-FR"/>
        </w:rPr>
        <w:t xml:space="preserve"> sont des exe</w:t>
      </w:r>
      <w:r w:rsidR="002F48C9" w:rsidRPr="00146111">
        <w:rPr>
          <w:kern w:val="22"/>
          <w:szCs w:val="22"/>
          <w:lang w:val="fr-FR"/>
        </w:rPr>
        <w:t xml:space="preserve">mples </w:t>
      </w:r>
      <w:r w:rsidR="00146111">
        <w:rPr>
          <w:kern w:val="22"/>
          <w:szCs w:val="22"/>
          <w:lang w:val="fr-FR"/>
        </w:rPr>
        <w:t xml:space="preserve">de communautés </w:t>
      </w:r>
      <w:r w:rsidR="00CF59F9">
        <w:rPr>
          <w:kern w:val="22"/>
          <w:szCs w:val="22"/>
          <w:lang w:val="fr-FR"/>
        </w:rPr>
        <w:t>qui devraient être ciblées en vue d’</w:t>
      </w:r>
      <w:r w:rsidR="00146111">
        <w:rPr>
          <w:kern w:val="22"/>
          <w:szCs w:val="22"/>
          <w:lang w:val="fr-FR"/>
        </w:rPr>
        <w:t xml:space="preserve">obtenir leur </w:t>
      </w:r>
      <w:r w:rsidR="002F48C9" w:rsidRPr="00146111">
        <w:rPr>
          <w:kern w:val="22"/>
          <w:szCs w:val="22"/>
          <w:lang w:val="fr-FR"/>
        </w:rPr>
        <w:t xml:space="preserve">engagement. </w:t>
      </w:r>
      <w:r w:rsidR="00CF59F9">
        <w:rPr>
          <w:kern w:val="22"/>
          <w:szCs w:val="22"/>
          <w:lang w:val="fr-FR"/>
        </w:rPr>
        <w:t>Dans les communications</w:t>
      </w:r>
      <w:r w:rsidR="00472689">
        <w:rPr>
          <w:kern w:val="22"/>
          <w:szCs w:val="22"/>
          <w:lang w:val="fr-FR"/>
        </w:rPr>
        <w:t xml:space="preserve"> adressées à</w:t>
      </w:r>
      <w:r w:rsidR="00146111" w:rsidRPr="00146111">
        <w:rPr>
          <w:kern w:val="22"/>
          <w:szCs w:val="22"/>
          <w:lang w:val="fr-FR"/>
        </w:rPr>
        <w:t xml:space="preserve"> ces</w:t>
      </w:r>
      <w:r w:rsidR="002F48C9" w:rsidRPr="00146111">
        <w:rPr>
          <w:kern w:val="22"/>
          <w:szCs w:val="22"/>
          <w:lang w:val="fr-FR"/>
        </w:rPr>
        <w:t xml:space="preserve"> </w:t>
      </w:r>
      <w:r w:rsidR="00146111" w:rsidRPr="00146111">
        <w:rPr>
          <w:kern w:val="22"/>
          <w:szCs w:val="22"/>
          <w:lang w:val="fr-FR"/>
        </w:rPr>
        <w:t>communautés</w:t>
      </w:r>
      <w:r w:rsidR="00472689">
        <w:rPr>
          <w:kern w:val="22"/>
          <w:szCs w:val="22"/>
          <w:lang w:val="fr-FR"/>
        </w:rPr>
        <w:t xml:space="preserve"> ou secteurs</w:t>
      </w:r>
      <w:r w:rsidR="00146111" w:rsidRPr="00146111">
        <w:rPr>
          <w:kern w:val="22"/>
          <w:szCs w:val="22"/>
          <w:lang w:val="fr-FR"/>
        </w:rPr>
        <w:t>, il conviendrait de mettre l’accent sur le</w:t>
      </w:r>
      <w:r w:rsidR="00472689">
        <w:rPr>
          <w:kern w:val="22"/>
          <w:szCs w:val="22"/>
          <w:lang w:val="fr-FR"/>
        </w:rPr>
        <w:t>ur</w:t>
      </w:r>
      <w:r w:rsidR="00146111" w:rsidRPr="00146111">
        <w:rPr>
          <w:kern w:val="22"/>
          <w:szCs w:val="22"/>
          <w:lang w:val="fr-FR"/>
        </w:rPr>
        <w:t xml:space="preserve">s principales </w:t>
      </w:r>
      <w:r w:rsidR="00472689">
        <w:rPr>
          <w:kern w:val="22"/>
          <w:szCs w:val="22"/>
          <w:lang w:val="fr-FR"/>
        </w:rPr>
        <w:t>préoccupations</w:t>
      </w:r>
      <w:r w:rsidR="00135A9E" w:rsidRPr="00146111">
        <w:rPr>
          <w:kern w:val="22"/>
          <w:szCs w:val="22"/>
          <w:lang w:val="fr-FR"/>
        </w:rPr>
        <w:t xml:space="preserve"> et </w:t>
      </w:r>
      <w:r w:rsidR="00146111">
        <w:rPr>
          <w:kern w:val="22"/>
          <w:szCs w:val="22"/>
          <w:lang w:val="fr-FR"/>
        </w:rPr>
        <w:t xml:space="preserve">sur la façon dont la </w:t>
      </w:r>
      <w:r w:rsidR="00135A9E" w:rsidRPr="00146111">
        <w:rPr>
          <w:kern w:val="22"/>
          <w:szCs w:val="22"/>
          <w:lang w:val="fr-FR"/>
        </w:rPr>
        <w:t>biodiversité</w:t>
      </w:r>
      <w:r w:rsidR="00472689">
        <w:rPr>
          <w:kern w:val="22"/>
          <w:szCs w:val="22"/>
          <w:lang w:val="fr-FR"/>
        </w:rPr>
        <w:t xml:space="preserve"> permet d’</w:t>
      </w:r>
      <w:r w:rsidR="00146111">
        <w:rPr>
          <w:kern w:val="22"/>
          <w:szCs w:val="22"/>
          <w:lang w:val="fr-FR"/>
        </w:rPr>
        <w:t>y</w:t>
      </w:r>
      <w:r w:rsidR="00472689">
        <w:rPr>
          <w:kern w:val="22"/>
          <w:szCs w:val="22"/>
          <w:lang w:val="fr-FR"/>
        </w:rPr>
        <w:t xml:space="preserve"> répondre</w:t>
      </w:r>
      <w:r w:rsidR="002F48C9" w:rsidRPr="00146111">
        <w:rPr>
          <w:kern w:val="22"/>
          <w:szCs w:val="22"/>
          <w:lang w:val="fr-FR"/>
        </w:rPr>
        <w:t>.</w:t>
      </w:r>
    </w:p>
    <w:p w14:paraId="30412630" w14:textId="04F3D9FD" w:rsidR="00D870C4" w:rsidRPr="00146111" w:rsidRDefault="002519A8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146111">
        <w:rPr>
          <w:kern w:val="22"/>
          <w:szCs w:val="22"/>
          <w:lang w:val="fr-FR"/>
        </w:rPr>
        <w:t>Cette</w:t>
      </w:r>
      <w:r w:rsidR="00D870C4" w:rsidRPr="00146111">
        <w:rPr>
          <w:kern w:val="22"/>
          <w:szCs w:val="22"/>
          <w:lang w:val="fr-FR"/>
        </w:rPr>
        <w:t xml:space="preserve"> </w:t>
      </w:r>
      <w:r w:rsidRPr="00146111">
        <w:rPr>
          <w:kern w:val="22"/>
          <w:szCs w:val="22"/>
          <w:lang w:val="fr-FR"/>
        </w:rPr>
        <w:t>approche</w:t>
      </w:r>
      <w:r w:rsidR="00D870C4" w:rsidRPr="00146111">
        <w:rPr>
          <w:kern w:val="22"/>
          <w:szCs w:val="22"/>
          <w:lang w:val="fr-FR"/>
        </w:rPr>
        <w:t xml:space="preserve"> </w:t>
      </w:r>
      <w:r w:rsidR="00472689">
        <w:rPr>
          <w:kern w:val="22"/>
          <w:szCs w:val="22"/>
          <w:lang w:val="fr-FR"/>
        </w:rPr>
        <w:t>nécessite également</w:t>
      </w:r>
      <w:r w:rsidR="00146111" w:rsidRPr="00146111">
        <w:rPr>
          <w:kern w:val="22"/>
          <w:szCs w:val="22"/>
          <w:lang w:val="fr-FR"/>
        </w:rPr>
        <w:t xml:space="preserve"> des stratégies de </w:t>
      </w:r>
      <w:r w:rsidR="00D870C4" w:rsidRPr="00146111">
        <w:rPr>
          <w:kern w:val="22"/>
          <w:szCs w:val="22"/>
          <w:lang w:val="fr-FR"/>
        </w:rPr>
        <w:t>communication</w:t>
      </w:r>
      <w:r w:rsidR="00472689">
        <w:rPr>
          <w:kern w:val="22"/>
          <w:szCs w:val="22"/>
          <w:lang w:val="fr-FR"/>
        </w:rPr>
        <w:t xml:space="preserve"> pour garantir une approche en matière d’action</w:t>
      </w:r>
      <w:r w:rsidR="00146111" w:rsidRPr="00146111">
        <w:rPr>
          <w:kern w:val="22"/>
          <w:szCs w:val="22"/>
          <w:lang w:val="fr-FR"/>
        </w:rPr>
        <w:t xml:space="preserve"> à l’</w:t>
      </w:r>
      <w:r w:rsidR="00146111">
        <w:rPr>
          <w:kern w:val="22"/>
          <w:szCs w:val="22"/>
          <w:lang w:val="fr-FR"/>
        </w:rPr>
        <w:t xml:space="preserve">échelle de tout le gouvernement. </w:t>
      </w:r>
      <w:r w:rsidR="00146111" w:rsidRPr="00146111">
        <w:rPr>
          <w:kern w:val="22"/>
          <w:szCs w:val="22"/>
          <w:lang w:val="fr-FR"/>
        </w:rPr>
        <w:t>Bien q</w:t>
      </w:r>
      <w:r w:rsidR="00472689">
        <w:rPr>
          <w:kern w:val="22"/>
          <w:szCs w:val="22"/>
          <w:lang w:val="fr-FR"/>
        </w:rPr>
        <w:t>ue certains ministère</w:t>
      </w:r>
      <w:r w:rsidR="00146111" w:rsidRPr="00146111">
        <w:rPr>
          <w:kern w:val="22"/>
          <w:szCs w:val="22"/>
          <w:lang w:val="fr-FR"/>
        </w:rPr>
        <w:t xml:space="preserve">s </w:t>
      </w:r>
      <w:r w:rsidR="00472689">
        <w:rPr>
          <w:kern w:val="22"/>
          <w:szCs w:val="22"/>
          <w:lang w:val="fr-FR"/>
        </w:rPr>
        <w:t xml:space="preserve">clés aient </w:t>
      </w:r>
      <w:r w:rsidR="00146111" w:rsidRPr="00146111">
        <w:rPr>
          <w:kern w:val="22"/>
          <w:szCs w:val="22"/>
          <w:lang w:val="fr-FR"/>
        </w:rPr>
        <w:t>déjà contri</w:t>
      </w:r>
      <w:r w:rsidR="00146111">
        <w:rPr>
          <w:kern w:val="22"/>
          <w:szCs w:val="22"/>
          <w:lang w:val="fr-FR"/>
        </w:rPr>
        <w:t>bué aux plans pour atteindre la</w:t>
      </w:r>
      <w:r w:rsidR="00D870C4" w:rsidRPr="00146111">
        <w:rPr>
          <w:kern w:val="22"/>
          <w:szCs w:val="22"/>
          <w:lang w:val="fr-FR"/>
        </w:rPr>
        <w:t xml:space="preserve"> </w:t>
      </w:r>
      <w:r w:rsidR="00472689">
        <w:rPr>
          <w:kern w:val="22"/>
          <w:szCs w:val="22"/>
          <w:lang w:val="fr-FR"/>
        </w:rPr>
        <w:t xml:space="preserve">Vision </w:t>
      </w:r>
      <w:r w:rsidR="006D7070" w:rsidRPr="00146111">
        <w:rPr>
          <w:kern w:val="22"/>
          <w:szCs w:val="22"/>
          <w:lang w:val="fr-FR"/>
        </w:rPr>
        <w:t>2050</w:t>
      </w:r>
      <w:r w:rsidR="00D870C4" w:rsidRPr="00146111">
        <w:rPr>
          <w:kern w:val="22"/>
          <w:szCs w:val="22"/>
          <w:lang w:val="fr-FR"/>
        </w:rPr>
        <w:t xml:space="preserve">, </w:t>
      </w:r>
      <w:r w:rsidR="00472689">
        <w:rPr>
          <w:kern w:val="22"/>
          <w:szCs w:val="22"/>
          <w:lang w:val="fr-FR"/>
        </w:rPr>
        <w:t xml:space="preserve">il convient également de faire en sorte que </w:t>
      </w:r>
      <w:r w:rsidR="00874A99">
        <w:rPr>
          <w:kern w:val="22"/>
          <w:szCs w:val="22"/>
          <w:lang w:val="fr-FR"/>
        </w:rPr>
        <w:t>l</w:t>
      </w:r>
      <w:r w:rsidR="00146111">
        <w:rPr>
          <w:kern w:val="22"/>
          <w:szCs w:val="22"/>
          <w:lang w:val="fr-FR"/>
        </w:rPr>
        <w:t>es communications dans tous les</w:t>
      </w:r>
      <w:r w:rsidR="00D870C4" w:rsidRPr="00146111">
        <w:rPr>
          <w:kern w:val="22"/>
          <w:szCs w:val="22"/>
          <w:lang w:val="fr-FR"/>
        </w:rPr>
        <w:t xml:space="preserve"> </w:t>
      </w:r>
      <w:r w:rsidR="00146111" w:rsidRPr="00146111">
        <w:rPr>
          <w:kern w:val="22"/>
          <w:szCs w:val="22"/>
          <w:lang w:val="fr-FR"/>
        </w:rPr>
        <w:t>ministères</w:t>
      </w:r>
      <w:r w:rsidR="00D870C4" w:rsidRPr="00146111">
        <w:rPr>
          <w:kern w:val="22"/>
          <w:szCs w:val="22"/>
          <w:lang w:val="fr-FR"/>
        </w:rPr>
        <w:t xml:space="preserve"> </w:t>
      </w:r>
      <w:r w:rsidR="00472689">
        <w:rPr>
          <w:kern w:val="22"/>
          <w:szCs w:val="22"/>
          <w:lang w:val="fr-FR"/>
        </w:rPr>
        <w:t>de gouvernement soient garanties, et qu’elles</w:t>
      </w:r>
      <w:r w:rsidR="00146111">
        <w:rPr>
          <w:kern w:val="22"/>
          <w:szCs w:val="22"/>
          <w:lang w:val="fr-FR"/>
        </w:rPr>
        <w:t xml:space="preserve"> encouragent des </w:t>
      </w:r>
      <w:r w:rsidR="00D870C4" w:rsidRPr="00146111">
        <w:rPr>
          <w:kern w:val="22"/>
          <w:szCs w:val="22"/>
          <w:lang w:val="fr-FR"/>
        </w:rPr>
        <w:t>action</w:t>
      </w:r>
      <w:r w:rsidR="00146111">
        <w:rPr>
          <w:kern w:val="22"/>
          <w:szCs w:val="22"/>
          <w:lang w:val="fr-FR"/>
        </w:rPr>
        <w:t>s</w:t>
      </w:r>
      <w:r w:rsidR="00D870C4" w:rsidRPr="00146111">
        <w:rPr>
          <w:kern w:val="22"/>
          <w:szCs w:val="22"/>
          <w:lang w:val="fr-FR"/>
        </w:rPr>
        <w:t>.</w:t>
      </w:r>
    </w:p>
    <w:p w14:paraId="0630041A" w14:textId="4EB304A5" w:rsidR="002F48C9" w:rsidRPr="003104EA" w:rsidRDefault="002519A8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2519A8">
        <w:rPr>
          <w:kern w:val="22"/>
          <w:szCs w:val="22"/>
          <w:lang w:val="fr-FR"/>
        </w:rPr>
        <w:t>L</w:t>
      </w:r>
      <w:r>
        <w:rPr>
          <w:kern w:val="22"/>
          <w:szCs w:val="22"/>
          <w:lang w:val="fr-FR"/>
        </w:rPr>
        <w:t>es secteurs</w:t>
      </w:r>
      <w:r w:rsidR="00472689">
        <w:rPr>
          <w:kern w:val="22"/>
          <w:szCs w:val="22"/>
          <w:lang w:val="fr-FR"/>
        </w:rPr>
        <w:t xml:space="preserve"> des</w:t>
      </w:r>
      <w:r w:rsidR="002F48C9" w:rsidRPr="002519A8">
        <w:rPr>
          <w:kern w:val="22"/>
          <w:szCs w:val="22"/>
          <w:lang w:val="fr-FR"/>
        </w:rPr>
        <w:t xml:space="preserve"> finance</w:t>
      </w:r>
      <w:r>
        <w:rPr>
          <w:kern w:val="22"/>
          <w:szCs w:val="22"/>
          <w:lang w:val="fr-FR"/>
        </w:rPr>
        <w:t>s</w:t>
      </w:r>
      <w:r w:rsidR="00135A9E" w:rsidRPr="002519A8">
        <w:rPr>
          <w:kern w:val="22"/>
          <w:szCs w:val="22"/>
          <w:lang w:val="fr-FR"/>
        </w:rPr>
        <w:t xml:space="preserve"> et </w:t>
      </w:r>
      <w:r w:rsidR="00472689">
        <w:rPr>
          <w:kern w:val="22"/>
          <w:szCs w:val="22"/>
          <w:lang w:val="fr-FR"/>
        </w:rPr>
        <w:t>des entreprises constituent</w:t>
      </w:r>
      <w:r>
        <w:rPr>
          <w:kern w:val="22"/>
          <w:szCs w:val="22"/>
          <w:lang w:val="fr-FR"/>
        </w:rPr>
        <w:t xml:space="preserve"> des publics extrêmement importants pour les activités de communication</w:t>
      </w:r>
      <w:r w:rsidR="00146111">
        <w:rPr>
          <w:kern w:val="22"/>
          <w:szCs w:val="22"/>
          <w:lang w:val="fr-FR"/>
        </w:rPr>
        <w:t xml:space="preserve">. </w:t>
      </w:r>
      <w:r w:rsidR="00874A99">
        <w:rPr>
          <w:kern w:val="22"/>
          <w:szCs w:val="22"/>
          <w:lang w:val="fr-FR"/>
        </w:rPr>
        <w:t>En tant qu’usagers importants</w:t>
      </w:r>
      <w:r w:rsidR="00146111" w:rsidRPr="00146111">
        <w:rPr>
          <w:kern w:val="22"/>
          <w:szCs w:val="22"/>
          <w:lang w:val="fr-FR"/>
        </w:rPr>
        <w:t xml:space="preserve"> de la </w:t>
      </w:r>
      <w:r w:rsidR="00135A9E" w:rsidRPr="00146111">
        <w:rPr>
          <w:kern w:val="22"/>
          <w:szCs w:val="22"/>
          <w:lang w:val="fr-FR"/>
        </w:rPr>
        <w:t xml:space="preserve">biodiversité et </w:t>
      </w:r>
      <w:r w:rsidR="00146111" w:rsidRPr="00146111">
        <w:rPr>
          <w:kern w:val="22"/>
          <w:szCs w:val="22"/>
          <w:lang w:val="fr-FR"/>
        </w:rPr>
        <w:t>de ses</w:t>
      </w:r>
      <w:r w:rsidR="002F48C9" w:rsidRPr="00146111">
        <w:rPr>
          <w:kern w:val="22"/>
          <w:szCs w:val="22"/>
          <w:lang w:val="fr-FR"/>
        </w:rPr>
        <w:t xml:space="preserve"> </w:t>
      </w:r>
      <w:r w:rsidR="00EE2941" w:rsidRPr="00146111">
        <w:rPr>
          <w:kern w:val="22"/>
          <w:szCs w:val="22"/>
          <w:lang w:val="fr-FR"/>
        </w:rPr>
        <w:t>services écosystémiques</w:t>
      </w:r>
      <w:r w:rsidR="00146111">
        <w:rPr>
          <w:kern w:val="22"/>
          <w:szCs w:val="22"/>
          <w:lang w:val="fr-FR"/>
        </w:rPr>
        <w:t>, la ca</w:t>
      </w:r>
      <w:r w:rsidR="00874A99">
        <w:rPr>
          <w:kern w:val="22"/>
          <w:szCs w:val="22"/>
          <w:lang w:val="fr-FR"/>
        </w:rPr>
        <w:t>pacité des entreprises à soutenir</w:t>
      </w:r>
      <w:r w:rsidR="00146111">
        <w:rPr>
          <w:kern w:val="22"/>
          <w:szCs w:val="22"/>
          <w:lang w:val="fr-FR"/>
        </w:rPr>
        <w:t xml:space="preserve"> une consommation et une </w:t>
      </w:r>
      <w:r w:rsidR="002F48C9" w:rsidRPr="00146111">
        <w:rPr>
          <w:kern w:val="22"/>
          <w:szCs w:val="22"/>
          <w:lang w:val="fr-FR"/>
        </w:rPr>
        <w:t>production</w:t>
      </w:r>
      <w:r w:rsidR="00874A99">
        <w:rPr>
          <w:kern w:val="22"/>
          <w:szCs w:val="22"/>
          <w:lang w:val="fr-FR"/>
        </w:rPr>
        <w:t xml:space="preserve"> durables sera cruciale</w:t>
      </w:r>
      <w:r w:rsidR="00146111">
        <w:rPr>
          <w:kern w:val="22"/>
          <w:szCs w:val="22"/>
          <w:lang w:val="fr-FR"/>
        </w:rPr>
        <w:t xml:space="preserve"> pour pouvoir atteindre les</w:t>
      </w:r>
      <w:r w:rsidR="002F48C9" w:rsidRPr="00146111">
        <w:rPr>
          <w:kern w:val="22"/>
          <w:szCs w:val="22"/>
          <w:lang w:val="fr-FR"/>
        </w:rPr>
        <w:t xml:space="preserve"> </w:t>
      </w:r>
      <w:r w:rsidR="006D7070" w:rsidRPr="00146111">
        <w:rPr>
          <w:kern w:val="22"/>
          <w:szCs w:val="22"/>
          <w:lang w:val="fr-FR"/>
        </w:rPr>
        <w:t>buts</w:t>
      </w:r>
      <w:r w:rsidR="002F48C9" w:rsidRPr="00146111">
        <w:rPr>
          <w:kern w:val="22"/>
          <w:szCs w:val="22"/>
          <w:lang w:val="fr-FR"/>
        </w:rPr>
        <w:t xml:space="preserve"> </w:t>
      </w:r>
      <w:r w:rsidR="003104EA">
        <w:rPr>
          <w:kern w:val="22"/>
          <w:szCs w:val="22"/>
          <w:lang w:val="fr-FR"/>
        </w:rPr>
        <w:t>de la Con</w:t>
      </w:r>
      <w:r w:rsidR="00AA227C" w:rsidRPr="00146111">
        <w:rPr>
          <w:kern w:val="22"/>
          <w:szCs w:val="22"/>
          <w:lang w:val="fr-FR"/>
        </w:rPr>
        <w:t>vention</w:t>
      </w:r>
      <w:r w:rsidR="002F48C9" w:rsidRPr="00146111">
        <w:rPr>
          <w:kern w:val="22"/>
          <w:szCs w:val="22"/>
          <w:lang w:val="fr-FR"/>
        </w:rPr>
        <w:t xml:space="preserve">. </w:t>
      </w:r>
      <w:r w:rsidR="003104EA">
        <w:rPr>
          <w:kern w:val="22"/>
          <w:szCs w:val="22"/>
          <w:lang w:val="fr-FR"/>
        </w:rPr>
        <w:t>Il est imp</w:t>
      </w:r>
      <w:r w:rsidR="00874A99">
        <w:rPr>
          <w:kern w:val="22"/>
          <w:szCs w:val="22"/>
          <w:lang w:val="fr-FR"/>
        </w:rPr>
        <w:t>ortant de relier</w:t>
      </w:r>
      <w:r w:rsidR="003104EA">
        <w:rPr>
          <w:kern w:val="22"/>
          <w:szCs w:val="22"/>
          <w:lang w:val="fr-FR"/>
        </w:rPr>
        <w:t xml:space="preserve"> la </w:t>
      </w:r>
      <w:r w:rsidR="002F48C9" w:rsidRPr="003104EA">
        <w:rPr>
          <w:kern w:val="22"/>
          <w:szCs w:val="22"/>
          <w:lang w:val="fr-FR"/>
        </w:rPr>
        <w:t>conservation</w:t>
      </w:r>
      <w:r w:rsidR="00135A9E" w:rsidRPr="003104EA">
        <w:rPr>
          <w:kern w:val="22"/>
          <w:szCs w:val="22"/>
          <w:lang w:val="fr-FR"/>
        </w:rPr>
        <w:t xml:space="preserve"> et </w:t>
      </w:r>
      <w:r w:rsidR="00C81ADD" w:rsidRPr="003104EA">
        <w:rPr>
          <w:kern w:val="22"/>
          <w:szCs w:val="22"/>
          <w:lang w:val="fr-FR"/>
        </w:rPr>
        <w:t>l’utilisation durable</w:t>
      </w:r>
      <w:r w:rsidR="00874A99">
        <w:rPr>
          <w:kern w:val="22"/>
          <w:szCs w:val="22"/>
          <w:lang w:val="fr-FR"/>
        </w:rPr>
        <w:t xml:space="preserve"> de la biodiversité à</w:t>
      </w:r>
      <w:r w:rsidR="003104EA">
        <w:rPr>
          <w:kern w:val="22"/>
          <w:szCs w:val="22"/>
          <w:lang w:val="fr-FR"/>
        </w:rPr>
        <w:t xml:space="preserve"> la responsabilité sociale des entreprises</w:t>
      </w:r>
      <w:r w:rsidR="002F48C9" w:rsidRPr="003104EA">
        <w:rPr>
          <w:kern w:val="22"/>
          <w:szCs w:val="22"/>
          <w:lang w:val="fr-FR"/>
        </w:rPr>
        <w:t xml:space="preserve">. </w:t>
      </w:r>
      <w:r w:rsidR="003104EA" w:rsidRPr="003104EA">
        <w:rPr>
          <w:kern w:val="22"/>
          <w:szCs w:val="22"/>
          <w:lang w:val="fr-FR"/>
        </w:rPr>
        <w:t>Plu</w:t>
      </w:r>
      <w:r w:rsidR="00874A99">
        <w:rPr>
          <w:kern w:val="22"/>
          <w:szCs w:val="22"/>
          <w:lang w:val="fr-FR"/>
        </w:rPr>
        <w:t>s important encore, il faut mettre en avant les profits</w:t>
      </w:r>
      <w:r w:rsidR="003104EA">
        <w:rPr>
          <w:kern w:val="22"/>
          <w:szCs w:val="22"/>
          <w:lang w:val="fr-FR"/>
        </w:rPr>
        <w:t xml:space="preserve"> comm</w:t>
      </w:r>
      <w:r w:rsidR="00874A99">
        <w:rPr>
          <w:kern w:val="22"/>
          <w:szCs w:val="22"/>
          <w:lang w:val="fr-FR"/>
        </w:rPr>
        <w:t xml:space="preserve">erciaux et financiers retirés d’une </w:t>
      </w:r>
      <w:r w:rsidR="003104EA">
        <w:rPr>
          <w:kern w:val="22"/>
          <w:szCs w:val="22"/>
          <w:lang w:val="fr-FR"/>
        </w:rPr>
        <w:t xml:space="preserve">action en faveur de la </w:t>
      </w:r>
      <w:r w:rsidR="00135A9E" w:rsidRPr="003104EA">
        <w:rPr>
          <w:kern w:val="22"/>
          <w:szCs w:val="22"/>
          <w:lang w:val="fr-FR"/>
        </w:rPr>
        <w:t>biodiversité</w:t>
      </w:r>
      <w:r w:rsidR="002F48C9" w:rsidRPr="003104EA">
        <w:rPr>
          <w:kern w:val="22"/>
          <w:szCs w:val="22"/>
          <w:lang w:val="fr-FR"/>
        </w:rPr>
        <w:t xml:space="preserve">. </w:t>
      </w:r>
      <w:r w:rsidR="00874A99">
        <w:rPr>
          <w:kern w:val="22"/>
          <w:szCs w:val="22"/>
          <w:lang w:val="fr-FR"/>
        </w:rPr>
        <w:t>D’autre part, le</w:t>
      </w:r>
      <w:r w:rsidR="003104EA" w:rsidRPr="003104EA">
        <w:rPr>
          <w:kern w:val="22"/>
          <w:szCs w:val="22"/>
          <w:lang w:val="fr-FR"/>
        </w:rPr>
        <w:t xml:space="preserve"> rô</w:t>
      </w:r>
      <w:r w:rsidR="002F48C9" w:rsidRPr="003104EA">
        <w:rPr>
          <w:kern w:val="22"/>
          <w:szCs w:val="22"/>
          <w:lang w:val="fr-FR"/>
        </w:rPr>
        <w:t>le</w:t>
      </w:r>
      <w:r w:rsidR="00874A99">
        <w:rPr>
          <w:kern w:val="22"/>
          <w:szCs w:val="22"/>
          <w:lang w:val="fr-FR"/>
        </w:rPr>
        <w:t xml:space="preserve"> des entreprises en tant qu’utilisateur</w:t>
      </w:r>
      <w:r w:rsidR="003104EA">
        <w:rPr>
          <w:kern w:val="22"/>
          <w:szCs w:val="22"/>
          <w:lang w:val="fr-FR"/>
        </w:rPr>
        <w:t xml:space="preserve"> de </w:t>
      </w:r>
      <w:r w:rsidR="00A20CA6" w:rsidRPr="003104EA">
        <w:rPr>
          <w:kern w:val="22"/>
          <w:szCs w:val="22"/>
          <w:lang w:val="fr-FR"/>
        </w:rPr>
        <w:t>ressources</w:t>
      </w:r>
      <w:r w:rsidR="003104EA">
        <w:rPr>
          <w:kern w:val="22"/>
          <w:szCs w:val="22"/>
          <w:lang w:val="fr-FR"/>
        </w:rPr>
        <w:t xml:space="preserve"> génétiques dans le contexte du</w:t>
      </w:r>
      <w:r w:rsidR="002F48C9" w:rsidRPr="003104EA">
        <w:rPr>
          <w:kern w:val="22"/>
          <w:szCs w:val="22"/>
          <w:lang w:val="fr-FR"/>
        </w:rPr>
        <w:t xml:space="preserve"> </w:t>
      </w:r>
      <w:r w:rsidRPr="003104EA">
        <w:rPr>
          <w:kern w:val="22"/>
          <w:szCs w:val="22"/>
          <w:lang w:val="fr-FR"/>
        </w:rPr>
        <w:t>Protocole</w:t>
      </w:r>
      <w:r w:rsidR="002F48C9" w:rsidRPr="003104EA">
        <w:rPr>
          <w:kern w:val="22"/>
          <w:szCs w:val="22"/>
          <w:lang w:val="fr-FR"/>
        </w:rPr>
        <w:t xml:space="preserve"> </w:t>
      </w:r>
      <w:r w:rsidR="003104EA">
        <w:rPr>
          <w:kern w:val="22"/>
          <w:szCs w:val="22"/>
          <w:lang w:val="fr-FR"/>
        </w:rPr>
        <w:t>de Nagoya sur</w:t>
      </w:r>
      <w:r w:rsidR="002F48C9" w:rsidRPr="003104EA">
        <w:rPr>
          <w:kern w:val="22"/>
          <w:szCs w:val="22"/>
          <w:lang w:val="fr-FR"/>
        </w:rPr>
        <w:t xml:space="preserve"> </w:t>
      </w:r>
      <w:r w:rsidR="003104EA">
        <w:rPr>
          <w:kern w:val="22"/>
          <w:szCs w:val="22"/>
          <w:lang w:val="fr-FR"/>
        </w:rPr>
        <w:t>l’accès et le p</w:t>
      </w:r>
      <w:r w:rsidR="00874A99">
        <w:rPr>
          <w:kern w:val="22"/>
          <w:szCs w:val="22"/>
          <w:lang w:val="fr-FR"/>
        </w:rPr>
        <w:t xml:space="preserve">artage des avantages est un </w:t>
      </w:r>
      <w:r w:rsidR="003104EA">
        <w:rPr>
          <w:kern w:val="22"/>
          <w:szCs w:val="22"/>
          <w:lang w:val="fr-FR"/>
        </w:rPr>
        <w:t>élément</w:t>
      </w:r>
      <w:r w:rsidR="002F48C9" w:rsidRPr="003104EA">
        <w:rPr>
          <w:kern w:val="22"/>
          <w:szCs w:val="22"/>
          <w:lang w:val="fr-FR"/>
        </w:rPr>
        <w:t xml:space="preserve"> importa</w:t>
      </w:r>
      <w:r w:rsidR="00874A99">
        <w:rPr>
          <w:kern w:val="22"/>
          <w:szCs w:val="22"/>
          <w:lang w:val="fr-FR"/>
        </w:rPr>
        <w:t>nt également</w:t>
      </w:r>
      <w:r w:rsidR="002F48C9" w:rsidRPr="003104EA">
        <w:rPr>
          <w:kern w:val="22"/>
          <w:szCs w:val="22"/>
          <w:lang w:val="fr-FR"/>
        </w:rPr>
        <w:t>.</w:t>
      </w:r>
    </w:p>
    <w:p w14:paraId="2F2425CA" w14:textId="675666C2" w:rsidR="002F48C9" w:rsidRPr="002519A8" w:rsidRDefault="00EC658C" w:rsidP="007250D2">
      <w:pPr>
        <w:pStyle w:val="Heading2"/>
        <w:numPr>
          <w:ilvl w:val="0"/>
          <w:numId w:val="3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Faire en sorte</w:t>
      </w:r>
      <w:r w:rsidR="002519A8" w:rsidRPr="002519A8">
        <w:rPr>
          <w:kern w:val="22"/>
          <w:szCs w:val="22"/>
          <w:lang w:val="fr-FR"/>
        </w:rPr>
        <w:t xml:space="preserve"> que les principales</w:t>
      </w:r>
      <w:r w:rsidR="002F48C9" w:rsidRPr="002519A8">
        <w:rPr>
          <w:kern w:val="22"/>
          <w:szCs w:val="22"/>
          <w:lang w:val="fr-FR"/>
        </w:rPr>
        <w:t xml:space="preserve"> </w:t>
      </w:r>
      <w:r w:rsidR="002519A8" w:rsidRPr="002519A8">
        <w:rPr>
          <w:kern w:val="22"/>
          <w:szCs w:val="22"/>
          <w:lang w:val="fr-FR"/>
        </w:rPr>
        <w:t>parties prenantes</w:t>
      </w:r>
      <w:r w:rsidR="002519A8">
        <w:rPr>
          <w:kern w:val="22"/>
          <w:szCs w:val="22"/>
          <w:lang w:val="fr-FR"/>
        </w:rPr>
        <w:t xml:space="preserve"> soient repré</w:t>
      </w:r>
      <w:r w:rsidR="002F48C9" w:rsidRPr="002519A8">
        <w:rPr>
          <w:kern w:val="22"/>
          <w:szCs w:val="22"/>
          <w:lang w:val="fr-FR"/>
        </w:rPr>
        <w:t>sent</w:t>
      </w:r>
      <w:r w:rsidR="002519A8">
        <w:rPr>
          <w:kern w:val="22"/>
          <w:szCs w:val="22"/>
          <w:lang w:val="fr-FR"/>
        </w:rPr>
        <w:t>ées</w:t>
      </w:r>
    </w:p>
    <w:p w14:paraId="18CA8CA1" w14:textId="42A766BC" w:rsidR="002F48C9" w:rsidRPr="00AF70AA" w:rsidRDefault="00AF70AA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AF70AA">
        <w:rPr>
          <w:kern w:val="22"/>
          <w:szCs w:val="22"/>
          <w:lang w:val="fr-FR"/>
        </w:rPr>
        <w:t>En plus des pub</w:t>
      </w:r>
      <w:r>
        <w:rPr>
          <w:kern w:val="22"/>
          <w:szCs w:val="22"/>
          <w:lang w:val="fr-FR"/>
        </w:rPr>
        <w:t>lics habituels mentionnés ci-de</w:t>
      </w:r>
      <w:r w:rsidRPr="00AF70AA">
        <w:rPr>
          <w:kern w:val="22"/>
          <w:szCs w:val="22"/>
          <w:lang w:val="fr-FR"/>
        </w:rPr>
        <w:t xml:space="preserve">ssus, il </w:t>
      </w:r>
      <w:r w:rsidR="00765D0D">
        <w:rPr>
          <w:kern w:val="22"/>
          <w:szCs w:val="22"/>
          <w:lang w:val="fr-FR"/>
        </w:rPr>
        <w:t xml:space="preserve">est </w:t>
      </w:r>
      <w:r w:rsidR="00EE103D">
        <w:rPr>
          <w:kern w:val="22"/>
          <w:szCs w:val="22"/>
          <w:lang w:val="fr-FR"/>
        </w:rPr>
        <w:t>important de faire en sorte</w:t>
      </w:r>
      <w:r w:rsidRPr="00AF70AA">
        <w:rPr>
          <w:kern w:val="22"/>
          <w:szCs w:val="22"/>
          <w:lang w:val="fr-FR"/>
        </w:rPr>
        <w:t xml:space="preserve"> que les</w:t>
      </w:r>
      <w:r>
        <w:rPr>
          <w:kern w:val="22"/>
          <w:szCs w:val="22"/>
          <w:lang w:val="fr-FR"/>
        </w:rPr>
        <w:t xml:space="preserve"> </w:t>
      </w:r>
      <w:r w:rsidR="006D7070" w:rsidRPr="00AF70AA">
        <w:rPr>
          <w:kern w:val="22"/>
          <w:szCs w:val="22"/>
          <w:lang w:val="fr-FR"/>
        </w:rPr>
        <w:t>peuples autochtones</w:t>
      </w:r>
      <w:r w:rsidR="00135A9E" w:rsidRPr="00AF70AA">
        <w:rPr>
          <w:kern w:val="22"/>
          <w:szCs w:val="22"/>
          <w:lang w:val="fr-FR"/>
        </w:rPr>
        <w:t xml:space="preserve"> et </w:t>
      </w:r>
      <w:r w:rsidR="006D7070" w:rsidRPr="00AF70AA">
        <w:rPr>
          <w:kern w:val="22"/>
          <w:szCs w:val="22"/>
          <w:lang w:val="fr-FR"/>
        </w:rPr>
        <w:t>communautés locales</w:t>
      </w:r>
      <w:r w:rsidR="002F48C9" w:rsidRPr="00AF70AA">
        <w:rPr>
          <w:kern w:val="22"/>
          <w:szCs w:val="22"/>
          <w:lang w:val="fr-FR"/>
        </w:rPr>
        <w:t xml:space="preserve">, </w:t>
      </w:r>
      <w:r>
        <w:rPr>
          <w:kern w:val="22"/>
          <w:szCs w:val="22"/>
          <w:lang w:val="fr-FR"/>
        </w:rPr>
        <w:t>les jeunes</w:t>
      </w:r>
      <w:r w:rsidR="002F48C9" w:rsidRPr="00AF70AA">
        <w:rPr>
          <w:kern w:val="22"/>
          <w:szCs w:val="22"/>
          <w:lang w:val="fr-FR"/>
        </w:rPr>
        <w:t xml:space="preserve">, </w:t>
      </w:r>
      <w:r w:rsidR="003B637E" w:rsidRPr="00AF70AA">
        <w:rPr>
          <w:kern w:val="22"/>
          <w:szCs w:val="22"/>
          <w:lang w:val="fr-FR"/>
        </w:rPr>
        <w:t>les femmes</w:t>
      </w:r>
      <w:r w:rsidR="00135A9E" w:rsidRPr="00AF70AA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 xml:space="preserve">les </w:t>
      </w:r>
      <w:r w:rsidR="00EE103D">
        <w:rPr>
          <w:kern w:val="22"/>
          <w:szCs w:val="22"/>
          <w:lang w:val="fr-FR"/>
        </w:rPr>
        <w:t xml:space="preserve">secteurs importants </w:t>
      </w:r>
      <w:r>
        <w:rPr>
          <w:kern w:val="22"/>
          <w:szCs w:val="22"/>
          <w:lang w:val="fr-FR"/>
        </w:rPr>
        <w:t>de la</w:t>
      </w:r>
      <w:r w:rsidR="002F48C9" w:rsidRPr="00AF70AA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société civile</w:t>
      </w:r>
      <w:r w:rsidR="002F48C9" w:rsidRPr="00AF70AA">
        <w:rPr>
          <w:kern w:val="22"/>
          <w:szCs w:val="22"/>
          <w:lang w:val="fr-FR"/>
        </w:rPr>
        <w:t xml:space="preserve"> </w:t>
      </w:r>
      <w:r w:rsidR="00EE103D">
        <w:rPr>
          <w:kern w:val="22"/>
          <w:szCs w:val="22"/>
          <w:lang w:val="fr-FR"/>
        </w:rPr>
        <w:t>soien</w:t>
      </w:r>
      <w:r w:rsidR="00765D0D">
        <w:rPr>
          <w:kern w:val="22"/>
          <w:szCs w:val="22"/>
          <w:lang w:val="fr-FR"/>
        </w:rPr>
        <w:t>t ciblés par</w:t>
      </w:r>
      <w:r>
        <w:rPr>
          <w:kern w:val="22"/>
          <w:szCs w:val="22"/>
          <w:lang w:val="fr-FR"/>
        </w:rPr>
        <w:t xml:space="preserve"> les</w:t>
      </w:r>
      <w:r w:rsidR="00A90846" w:rsidRPr="00AF70AA">
        <w:rPr>
          <w:kern w:val="22"/>
          <w:szCs w:val="22"/>
          <w:lang w:val="fr-FR"/>
        </w:rPr>
        <w:t xml:space="preserve"> communication</w:t>
      </w:r>
      <w:r>
        <w:rPr>
          <w:kern w:val="22"/>
          <w:szCs w:val="22"/>
          <w:lang w:val="fr-FR"/>
        </w:rPr>
        <w:t>s</w:t>
      </w:r>
      <w:r w:rsidR="00135A9E" w:rsidRPr="00AF70AA">
        <w:rPr>
          <w:kern w:val="22"/>
          <w:szCs w:val="22"/>
          <w:lang w:val="fr-FR"/>
        </w:rPr>
        <w:t xml:space="preserve"> et </w:t>
      </w:r>
      <w:r w:rsidR="00765D0D">
        <w:rPr>
          <w:kern w:val="22"/>
          <w:szCs w:val="22"/>
          <w:lang w:val="fr-FR"/>
        </w:rPr>
        <w:t>intégrés dans les initiatives de communication</w:t>
      </w:r>
      <w:r w:rsidR="002F48C9" w:rsidRPr="00AF70AA">
        <w:rPr>
          <w:kern w:val="22"/>
          <w:szCs w:val="22"/>
          <w:lang w:val="fr-FR"/>
        </w:rPr>
        <w:t xml:space="preserve">. </w:t>
      </w:r>
      <w:r>
        <w:rPr>
          <w:kern w:val="22"/>
          <w:szCs w:val="22"/>
          <w:lang w:val="fr-FR"/>
        </w:rPr>
        <w:t>Les considé</w:t>
      </w:r>
      <w:r w:rsidR="00572F10" w:rsidRPr="00AF70AA">
        <w:rPr>
          <w:kern w:val="22"/>
          <w:szCs w:val="22"/>
          <w:lang w:val="fr-FR"/>
        </w:rPr>
        <w:t xml:space="preserve">rations </w:t>
      </w:r>
      <w:r>
        <w:rPr>
          <w:kern w:val="22"/>
          <w:szCs w:val="22"/>
          <w:lang w:val="fr-FR"/>
        </w:rPr>
        <w:t xml:space="preserve">relatives à </w:t>
      </w:r>
      <w:r w:rsidR="00765D0D">
        <w:rPr>
          <w:kern w:val="22"/>
          <w:szCs w:val="22"/>
          <w:lang w:val="fr-FR"/>
        </w:rPr>
        <w:t>l’égalité des sexes</w:t>
      </w:r>
      <w:r>
        <w:rPr>
          <w:kern w:val="22"/>
          <w:szCs w:val="22"/>
          <w:lang w:val="fr-FR"/>
        </w:rPr>
        <w:t xml:space="preserve"> doivent être intégrées dans tous les travaux</w:t>
      </w:r>
      <w:r w:rsidR="00572F10" w:rsidRPr="00AF70AA">
        <w:rPr>
          <w:kern w:val="22"/>
          <w:szCs w:val="22"/>
          <w:lang w:val="fr-FR"/>
        </w:rPr>
        <w:t>.</w:t>
      </w:r>
    </w:p>
    <w:p w14:paraId="2D81B297" w14:textId="0A611ECA" w:rsidR="002F48C9" w:rsidRPr="002519A8" w:rsidRDefault="00765D0D" w:rsidP="007250D2">
      <w:pPr>
        <w:pStyle w:val="Heading2"/>
        <w:numPr>
          <w:ilvl w:val="0"/>
          <w:numId w:val="3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Assurer un</w:t>
      </w:r>
      <w:r w:rsidR="002519A8" w:rsidRPr="002519A8">
        <w:rPr>
          <w:kern w:val="22"/>
          <w:szCs w:val="22"/>
          <w:lang w:val="fr-FR"/>
        </w:rPr>
        <w:t xml:space="preserve"> suivi de la </w:t>
      </w:r>
      <w:r w:rsidR="00084AB9" w:rsidRPr="002519A8">
        <w:rPr>
          <w:kern w:val="22"/>
          <w:szCs w:val="22"/>
          <w:lang w:val="fr-FR"/>
        </w:rPr>
        <w:t xml:space="preserve">mise en </w:t>
      </w:r>
      <w:r w:rsidR="00B51A5F">
        <w:rPr>
          <w:kern w:val="22"/>
          <w:szCs w:val="22"/>
          <w:lang w:val="fr-FR"/>
        </w:rPr>
        <w:t>œuvre pour obtenir</w:t>
      </w:r>
      <w:r w:rsidR="002519A8">
        <w:rPr>
          <w:kern w:val="22"/>
          <w:szCs w:val="22"/>
          <w:lang w:val="fr-FR"/>
        </w:rPr>
        <w:t xml:space="preserve"> d’autres soutiens</w:t>
      </w:r>
    </w:p>
    <w:p w14:paraId="63AD03E0" w14:textId="7FDBB0F5" w:rsidR="002F48C9" w:rsidRPr="003104EA" w:rsidRDefault="002519A8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2519A8">
        <w:rPr>
          <w:kern w:val="22"/>
          <w:szCs w:val="22"/>
          <w:lang w:val="fr-FR"/>
        </w:rPr>
        <w:t>La</w:t>
      </w:r>
      <w:r w:rsidR="002F48C9" w:rsidRPr="002519A8">
        <w:rPr>
          <w:kern w:val="22"/>
          <w:szCs w:val="22"/>
          <w:lang w:val="fr-FR"/>
        </w:rPr>
        <w:t xml:space="preserve"> </w:t>
      </w:r>
      <w:r w:rsidR="00135A9E" w:rsidRPr="002519A8">
        <w:rPr>
          <w:kern w:val="22"/>
          <w:szCs w:val="22"/>
          <w:lang w:val="fr-FR"/>
        </w:rPr>
        <w:t>stratégie</w:t>
      </w:r>
      <w:r w:rsidR="002F48C9" w:rsidRPr="002519A8">
        <w:rPr>
          <w:kern w:val="22"/>
          <w:szCs w:val="22"/>
          <w:lang w:val="fr-FR"/>
        </w:rPr>
        <w:t xml:space="preserve"> </w:t>
      </w:r>
      <w:r w:rsidRPr="002519A8">
        <w:rPr>
          <w:kern w:val="22"/>
          <w:szCs w:val="22"/>
          <w:lang w:val="fr-FR"/>
        </w:rPr>
        <w:t>doi</w:t>
      </w:r>
      <w:r w:rsidR="00EE103D">
        <w:rPr>
          <w:kern w:val="22"/>
          <w:szCs w:val="22"/>
          <w:lang w:val="fr-FR"/>
        </w:rPr>
        <w:t>t aussi comprendr</w:t>
      </w:r>
      <w:r>
        <w:rPr>
          <w:kern w:val="22"/>
          <w:szCs w:val="22"/>
          <w:lang w:val="fr-FR"/>
        </w:rPr>
        <w:t>e un élément spécifique</w:t>
      </w:r>
      <w:r w:rsidR="00EE103D">
        <w:rPr>
          <w:kern w:val="22"/>
          <w:szCs w:val="22"/>
          <w:lang w:val="fr-FR"/>
        </w:rPr>
        <w:t xml:space="preserve"> pour faire en sorte</w:t>
      </w:r>
      <w:r>
        <w:rPr>
          <w:kern w:val="22"/>
          <w:szCs w:val="22"/>
          <w:lang w:val="fr-FR"/>
        </w:rPr>
        <w:t xml:space="preserve"> que le suivi de la </w:t>
      </w:r>
      <w:r w:rsidR="00084AB9" w:rsidRPr="002519A8">
        <w:rPr>
          <w:kern w:val="22"/>
          <w:szCs w:val="22"/>
          <w:lang w:val="fr-FR"/>
        </w:rPr>
        <w:t xml:space="preserve">mise en </w:t>
      </w:r>
      <w:r>
        <w:rPr>
          <w:kern w:val="22"/>
          <w:szCs w:val="22"/>
          <w:lang w:val="fr-FR"/>
        </w:rPr>
        <w:t>œuvre</w:t>
      </w:r>
      <w:r w:rsidR="002F48C9" w:rsidRPr="002519A8">
        <w:rPr>
          <w:kern w:val="22"/>
          <w:szCs w:val="22"/>
          <w:lang w:val="fr-FR"/>
        </w:rPr>
        <w:t xml:space="preserve"> </w:t>
      </w:r>
      <w:r w:rsidR="00084AB9" w:rsidRPr="002519A8">
        <w:rPr>
          <w:kern w:val="22"/>
          <w:szCs w:val="22"/>
          <w:lang w:val="fr-FR"/>
        </w:rPr>
        <w:t>du cadre</w:t>
      </w:r>
      <w:r w:rsidR="00EE103D">
        <w:rPr>
          <w:kern w:val="22"/>
          <w:szCs w:val="22"/>
          <w:lang w:val="fr-FR"/>
        </w:rPr>
        <w:t xml:space="preserve"> mondial de la biodiversité pour l’après-2020</w:t>
      </w:r>
      <w:r w:rsidR="004E31A1" w:rsidRPr="002519A8">
        <w:rPr>
          <w:kern w:val="22"/>
          <w:szCs w:val="22"/>
          <w:lang w:val="fr-FR"/>
        </w:rPr>
        <w:t xml:space="preserve"> </w:t>
      </w:r>
      <w:r w:rsidR="00EE103D">
        <w:rPr>
          <w:kern w:val="22"/>
          <w:szCs w:val="22"/>
          <w:lang w:val="fr-FR"/>
        </w:rPr>
        <w:t>soit</w:t>
      </w:r>
      <w:r>
        <w:rPr>
          <w:kern w:val="22"/>
          <w:szCs w:val="22"/>
          <w:lang w:val="fr-FR"/>
        </w:rPr>
        <w:t xml:space="preserve"> transparent</w:t>
      </w:r>
      <w:r w:rsidR="00EE103D">
        <w:rPr>
          <w:kern w:val="22"/>
          <w:szCs w:val="22"/>
          <w:lang w:val="fr-FR"/>
        </w:rPr>
        <w:t>,</w:t>
      </w:r>
      <w:r>
        <w:rPr>
          <w:kern w:val="22"/>
          <w:szCs w:val="22"/>
          <w:lang w:val="fr-FR"/>
        </w:rPr>
        <w:t xml:space="preserve"> et facile à communiquer aux mé</w:t>
      </w:r>
      <w:r w:rsidR="002F48C9" w:rsidRPr="002519A8">
        <w:rPr>
          <w:kern w:val="22"/>
          <w:szCs w:val="22"/>
          <w:lang w:val="fr-FR"/>
        </w:rPr>
        <w:t>dia</w:t>
      </w:r>
      <w:r>
        <w:rPr>
          <w:kern w:val="22"/>
          <w:szCs w:val="22"/>
          <w:lang w:val="fr-FR"/>
        </w:rPr>
        <w:t>s</w:t>
      </w:r>
      <w:r w:rsidR="00135A9E" w:rsidRPr="002519A8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>à d’autres acteurs</w:t>
      </w:r>
      <w:r w:rsidR="002F48C9" w:rsidRPr="002519A8">
        <w:rPr>
          <w:kern w:val="22"/>
          <w:szCs w:val="22"/>
          <w:lang w:val="fr-FR"/>
        </w:rPr>
        <w:t xml:space="preserve">. </w:t>
      </w:r>
      <w:r w:rsidR="003104EA" w:rsidRPr="003104EA">
        <w:rPr>
          <w:kern w:val="22"/>
          <w:szCs w:val="22"/>
          <w:lang w:val="fr-FR"/>
        </w:rPr>
        <w:t>Le</w:t>
      </w:r>
      <w:r w:rsidR="002F48C9" w:rsidRPr="003104EA">
        <w:rPr>
          <w:kern w:val="22"/>
          <w:szCs w:val="22"/>
          <w:lang w:val="fr-FR"/>
        </w:rPr>
        <w:t xml:space="preserve"> </w:t>
      </w:r>
      <w:r w:rsidR="00EE2941" w:rsidRPr="003104EA">
        <w:rPr>
          <w:kern w:val="22"/>
          <w:szCs w:val="22"/>
          <w:lang w:val="fr-FR"/>
        </w:rPr>
        <w:t>but</w:t>
      </w:r>
      <w:r w:rsidR="002F48C9" w:rsidRPr="003104EA">
        <w:rPr>
          <w:kern w:val="22"/>
          <w:szCs w:val="22"/>
          <w:lang w:val="fr-FR"/>
        </w:rPr>
        <w:t xml:space="preserve"> </w:t>
      </w:r>
      <w:r w:rsidR="00EE103D">
        <w:rPr>
          <w:kern w:val="22"/>
          <w:szCs w:val="22"/>
          <w:lang w:val="fr-FR"/>
        </w:rPr>
        <w:t>sera d’utiliser les</w:t>
      </w:r>
      <w:r w:rsidR="003104EA" w:rsidRPr="003104EA">
        <w:rPr>
          <w:kern w:val="22"/>
          <w:szCs w:val="22"/>
          <w:lang w:val="fr-FR"/>
        </w:rPr>
        <w:t xml:space="preserve"> </w:t>
      </w:r>
      <w:r w:rsidR="003104EA">
        <w:rPr>
          <w:kern w:val="22"/>
          <w:szCs w:val="22"/>
          <w:lang w:val="fr-FR"/>
        </w:rPr>
        <w:t>communication</w:t>
      </w:r>
      <w:r w:rsidR="00EE103D">
        <w:rPr>
          <w:kern w:val="22"/>
          <w:szCs w:val="22"/>
          <w:lang w:val="fr-FR"/>
        </w:rPr>
        <w:t>s</w:t>
      </w:r>
      <w:r w:rsidR="003104EA">
        <w:rPr>
          <w:kern w:val="22"/>
          <w:szCs w:val="22"/>
          <w:lang w:val="fr-FR"/>
        </w:rPr>
        <w:t xml:space="preserve"> sur </w:t>
      </w:r>
      <w:r w:rsidR="003104EA" w:rsidRPr="003104EA">
        <w:rPr>
          <w:kern w:val="22"/>
          <w:szCs w:val="22"/>
          <w:lang w:val="fr-FR"/>
        </w:rPr>
        <w:t>les progrès accomplis</w:t>
      </w:r>
      <w:r w:rsidR="002F48C9" w:rsidRPr="003104EA">
        <w:rPr>
          <w:kern w:val="22"/>
          <w:szCs w:val="22"/>
          <w:lang w:val="fr-FR"/>
        </w:rPr>
        <w:t xml:space="preserve"> </w:t>
      </w:r>
      <w:r w:rsidR="003104EA">
        <w:rPr>
          <w:kern w:val="22"/>
          <w:szCs w:val="22"/>
          <w:lang w:val="fr-FR"/>
        </w:rPr>
        <w:t xml:space="preserve">comme outil pour renforcer la </w:t>
      </w:r>
      <w:r w:rsidR="00084AB9" w:rsidRPr="003104EA">
        <w:rPr>
          <w:kern w:val="22"/>
          <w:szCs w:val="22"/>
          <w:lang w:val="fr-FR"/>
        </w:rPr>
        <w:t xml:space="preserve">mise en </w:t>
      </w:r>
      <w:r w:rsidR="00EE103D">
        <w:rPr>
          <w:kern w:val="22"/>
          <w:szCs w:val="22"/>
          <w:lang w:val="fr-FR"/>
        </w:rPr>
        <w:t>œuvre</w:t>
      </w:r>
      <w:r w:rsidR="002F48C9" w:rsidRPr="003104EA">
        <w:rPr>
          <w:kern w:val="22"/>
          <w:szCs w:val="22"/>
          <w:lang w:val="fr-FR"/>
        </w:rPr>
        <w:t xml:space="preserve"> </w:t>
      </w:r>
      <w:r w:rsidR="003104EA">
        <w:rPr>
          <w:kern w:val="22"/>
          <w:szCs w:val="22"/>
          <w:lang w:val="fr-FR"/>
        </w:rPr>
        <w:t>à tous les niveaux</w:t>
      </w:r>
      <w:r w:rsidR="002F48C9" w:rsidRPr="003104EA">
        <w:rPr>
          <w:kern w:val="22"/>
          <w:szCs w:val="22"/>
          <w:lang w:val="fr-FR"/>
        </w:rPr>
        <w:t xml:space="preserve">. </w:t>
      </w:r>
      <w:r w:rsidR="003104EA">
        <w:rPr>
          <w:kern w:val="22"/>
          <w:szCs w:val="22"/>
          <w:lang w:val="fr-FR"/>
        </w:rPr>
        <w:t>Les acteurs de la</w:t>
      </w:r>
      <w:r w:rsidR="002F48C9" w:rsidRPr="003104EA">
        <w:rPr>
          <w:kern w:val="22"/>
          <w:szCs w:val="22"/>
          <w:lang w:val="fr-FR"/>
        </w:rPr>
        <w:t xml:space="preserve"> </w:t>
      </w:r>
      <w:r w:rsidR="00FB385F" w:rsidRPr="003104EA">
        <w:rPr>
          <w:kern w:val="22"/>
          <w:szCs w:val="22"/>
          <w:lang w:val="fr-FR"/>
        </w:rPr>
        <w:t xml:space="preserve">Convention </w:t>
      </w:r>
      <w:r w:rsidR="00AF70AA" w:rsidRPr="003104EA">
        <w:rPr>
          <w:kern w:val="22"/>
          <w:szCs w:val="22"/>
          <w:lang w:val="fr-FR"/>
        </w:rPr>
        <w:t>sur la diver</w:t>
      </w:r>
      <w:r w:rsidRPr="003104EA">
        <w:rPr>
          <w:kern w:val="22"/>
          <w:szCs w:val="22"/>
          <w:lang w:val="fr-FR"/>
        </w:rPr>
        <w:t>sité biologique</w:t>
      </w:r>
      <w:r w:rsidR="00135A9E" w:rsidRPr="003104EA">
        <w:rPr>
          <w:kern w:val="22"/>
          <w:szCs w:val="22"/>
          <w:lang w:val="fr-FR"/>
        </w:rPr>
        <w:t xml:space="preserve"> et </w:t>
      </w:r>
      <w:r w:rsidR="003104EA">
        <w:rPr>
          <w:kern w:val="22"/>
          <w:szCs w:val="22"/>
          <w:lang w:val="fr-FR"/>
        </w:rPr>
        <w:t>les acteurs nationaux doivent fournir des mises à jour</w:t>
      </w:r>
      <w:r w:rsidR="002F48C9" w:rsidRPr="003104EA">
        <w:rPr>
          <w:kern w:val="22"/>
          <w:szCs w:val="22"/>
          <w:lang w:val="fr-FR"/>
        </w:rPr>
        <w:t xml:space="preserve"> transparent</w:t>
      </w:r>
      <w:r w:rsidR="003104EA">
        <w:rPr>
          <w:kern w:val="22"/>
          <w:szCs w:val="22"/>
          <w:lang w:val="fr-FR"/>
        </w:rPr>
        <w:t>es</w:t>
      </w:r>
      <w:r w:rsidR="00135A9E" w:rsidRPr="003104EA">
        <w:rPr>
          <w:kern w:val="22"/>
          <w:szCs w:val="22"/>
          <w:lang w:val="fr-FR"/>
        </w:rPr>
        <w:t xml:space="preserve"> et </w:t>
      </w:r>
      <w:r w:rsidR="003104EA">
        <w:rPr>
          <w:kern w:val="22"/>
          <w:szCs w:val="22"/>
          <w:lang w:val="fr-FR"/>
        </w:rPr>
        <w:t>périodiques sur l</w:t>
      </w:r>
      <w:r w:rsidR="003104EA" w:rsidRPr="003104EA">
        <w:rPr>
          <w:kern w:val="22"/>
          <w:szCs w:val="22"/>
          <w:lang w:val="fr-FR"/>
        </w:rPr>
        <w:t>es progrès accomplis</w:t>
      </w:r>
      <w:r w:rsidR="00EE103D">
        <w:rPr>
          <w:kern w:val="22"/>
          <w:szCs w:val="22"/>
          <w:lang w:val="fr-FR"/>
        </w:rPr>
        <w:t xml:space="preserve"> dans la mise en œuvre, au regard d</w:t>
      </w:r>
      <w:r w:rsidR="003104EA">
        <w:rPr>
          <w:kern w:val="22"/>
          <w:szCs w:val="22"/>
          <w:lang w:val="fr-FR"/>
        </w:rPr>
        <w:t xml:space="preserve">es </w:t>
      </w:r>
      <w:r w:rsidRPr="003104EA">
        <w:rPr>
          <w:kern w:val="22"/>
          <w:szCs w:val="22"/>
          <w:lang w:val="fr-FR"/>
        </w:rPr>
        <w:t>indicateurs</w:t>
      </w:r>
      <w:r w:rsidR="003104EA">
        <w:rPr>
          <w:kern w:val="22"/>
          <w:szCs w:val="22"/>
          <w:lang w:val="fr-FR"/>
        </w:rPr>
        <w:t xml:space="preserve"> phares et </w:t>
      </w:r>
      <w:r w:rsidR="00EE103D">
        <w:rPr>
          <w:kern w:val="22"/>
          <w:szCs w:val="22"/>
          <w:lang w:val="fr-FR"/>
        </w:rPr>
        <w:t>d’</w:t>
      </w:r>
      <w:r w:rsidR="003104EA">
        <w:rPr>
          <w:kern w:val="22"/>
          <w:szCs w:val="22"/>
          <w:lang w:val="fr-FR"/>
        </w:rPr>
        <w:t xml:space="preserve">autres indicateurs du cadre </w:t>
      </w:r>
      <w:r w:rsidR="003104EA">
        <w:rPr>
          <w:kern w:val="22"/>
          <w:szCs w:val="22"/>
          <w:lang w:val="fr-FR"/>
        </w:rPr>
        <w:lastRenderedPageBreak/>
        <w:t>de suivi</w:t>
      </w:r>
      <w:r w:rsidR="002F48C9" w:rsidRPr="003104EA">
        <w:rPr>
          <w:kern w:val="22"/>
          <w:szCs w:val="22"/>
          <w:lang w:val="fr-FR"/>
        </w:rPr>
        <w:t xml:space="preserve">, </w:t>
      </w:r>
      <w:r w:rsidR="00EE103D">
        <w:rPr>
          <w:kern w:val="22"/>
          <w:szCs w:val="22"/>
          <w:lang w:val="fr-FR"/>
        </w:rPr>
        <w:t>par le biais du</w:t>
      </w:r>
      <w:r w:rsidR="003104EA">
        <w:rPr>
          <w:kern w:val="22"/>
          <w:szCs w:val="22"/>
          <w:lang w:val="fr-FR"/>
        </w:rPr>
        <w:t xml:space="preserve"> portail </w:t>
      </w:r>
      <w:r w:rsidR="00EE103D">
        <w:rPr>
          <w:kern w:val="22"/>
          <w:szCs w:val="22"/>
          <w:lang w:val="fr-FR"/>
        </w:rPr>
        <w:t>central,</w:t>
      </w:r>
      <w:r w:rsidR="002F48C9" w:rsidRPr="003104EA">
        <w:rPr>
          <w:kern w:val="22"/>
          <w:szCs w:val="22"/>
          <w:lang w:val="fr-FR"/>
        </w:rPr>
        <w:t xml:space="preserve"> </w:t>
      </w:r>
      <w:r w:rsidR="00EE103D">
        <w:rPr>
          <w:kern w:val="22"/>
          <w:szCs w:val="22"/>
          <w:lang w:val="fr-FR"/>
        </w:rPr>
        <w:t>lié au C</w:t>
      </w:r>
      <w:r w:rsidR="003104EA">
        <w:rPr>
          <w:kern w:val="22"/>
          <w:szCs w:val="22"/>
          <w:lang w:val="fr-FR"/>
        </w:rPr>
        <w:t xml:space="preserve">entre d’échange et aux plateformes de communication </w:t>
      </w:r>
      <w:r w:rsidR="003104EA" w:rsidRPr="003104EA">
        <w:rPr>
          <w:kern w:val="22"/>
          <w:szCs w:val="22"/>
          <w:lang w:val="fr-FR"/>
        </w:rPr>
        <w:t>de la Con</w:t>
      </w:r>
      <w:r w:rsidR="00FC128A" w:rsidRPr="003104EA">
        <w:rPr>
          <w:kern w:val="22"/>
          <w:szCs w:val="22"/>
          <w:lang w:val="fr-FR"/>
        </w:rPr>
        <w:t>vention</w:t>
      </w:r>
      <w:r w:rsidR="002F48C9" w:rsidRPr="003104EA">
        <w:rPr>
          <w:kern w:val="22"/>
          <w:szCs w:val="22"/>
          <w:lang w:val="fr-FR"/>
        </w:rPr>
        <w:t xml:space="preserve">, </w:t>
      </w:r>
      <w:r w:rsidR="00EE103D">
        <w:rPr>
          <w:kern w:val="22"/>
          <w:szCs w:val="22"/>
          <w:lang w:val="fr-FR"/>
        </w:rPr>
        <w:t>et sur d</w:t>
      </w:r>
      <w:r w:rsidR="003104EA">
        <w:rPr>
          <w:kern w:val="22"/>
          <w:szCs w:val="22"/>
          <w:lang w:val="fr-FR"/>
        </w:rPr>
        <w:t>es plateformes nationales</w:t>
      </w:r>
      <w:r w:rsidR="002F48C9" w:rsidRPr="003104EA">
        <w:rPr>
          <w:kern w:val="22"/>
          <w:szCs w:val="22"/>
          <w:lang w:val="fr-FR"/>
        </w:rPr>
        <w:t>.</w:t>
      </w:r>
    </w:p>
    <w:p w14:paraId="7F7A8AFA" w14:textId="01A82357" w:rsidR="002F48C9" w:rsidRPr="00EC25E7" w:rsidRDefault="002519A8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3104EA">
        <w:rPr>
          <w:kern w:val="22"/>
          <w:szCs w:val="22"/>
          <w:lang w:val="fr-FR"/>
        </w:rPr>
        <w:t xml:space="preserve">Les données </w:t>
      </w:r>
      <w:r w:rsidR="003104EA" w:rsidRPr="003104EA">
        <w:rPr>
          <w:kern w:val="22"/>
          <w:szCs w:val="22"/>
          <w:lang w:val="fr-FR"/>
        </w:rPr>
        <w:t xml:space="preserve">sur les progrès </w:t>
      </w:r>
      <w:r w:rsidR="003104EA">
        <w:rPr>
          <w:kern w:val="22"/>
          <w:szCs w:val="22"/>
          <w:lang w:val="fr-FR"/>
        </w:rPr>
        <w:t>accomplis</w:t>
      </w:r>
      <w:r w:rsidR="003104EA" w:rsidRPr="003104EA">
        <w:rPr>
          <w:kern w:val="22"/>
          <w:szCs w:val="22"/>
          <w:lang w:val="fr-FR"/>
        </w:rPr>
        <w:t xml:space="preserve"> </w:t>
      </w:r>
      <w:r w:rsidR="003104EA">
        <w:rPr>
          <w:kern w:val="22"/>
          <w:szCs w:val="22"/>
          <w:lang w:val="fr-FR"/>
        </w:rPr>
        <w:t>devraient être mis</w:t>
      </w:r>
      <w:r w:rsidR="00EE103D">
        <w:rPr>
          <w:kern w:val="22"/>
          <w:szCs w:val="22"/>
          <w:lang w:val="fr-FR"/>
        </w:rPr>
        <w:t>es</w:t>
      </w:r>
      <w:r w:rsidR="00410550">
        <w:rPr>
          <w:kern w:val="22"/>
          <w:szCs w:val="22"/>
          <w:lang w:val="fr-FR"/>
        </w:rPr>
        <w:t xml:space="preserve"> à disposition sous une forme</w:t>
      </w:r>
      <w:r w:rsidR="003104EA">
        <w:rPr>
          <w:kern w:val="22"/>
          <w:szCs w:val="22"/>
          <w:lang w:val="fr-FR"/>
        </w:rPr>
        <w:t xml:space="preserve"> facile</w:t>
      </w:r>
      <w:r w:rsidR="00410550">
        <w:rPr>
          <w:kern w:val="22"/>
          <w:szCs w:val="22"/>
          <w:lang w:val="fr-FR"/>
        </w:rPr>
        <w:t xml:space="preserve">ment accessible </w:t>
      </w:r>
      <w:r w:rsidR="003104EA">
        <w:rPr>
          <w:kern w:val="22"/>
          <w:szCs w:val="22"/>
          <w:lang w:val="fr-FR"/>
        </w:rPr>
        <w:t>par</w:t>
      </w:r>
      <w:r w:rsidR="002F48C9" w:rsidRPr="003104EA">
        <w:rPr>
          <w:kern w:val="22"/>
          <w:szCs w:val="22"/>
          <w:lang w:val="fr-FR"/>
        </w:rPr>
        <w:t xml:space="preserve"> </w:t>
      </w:r>
      <w:r w:rsidR="003B637E" w:rsidRPr="003104EA">
        <w:rPr>
          <w:kern w:val="22"/>
          <w:szCs w:val="22"/>
          <w:lang w:val="fr-FR"/>
        </w:rPr>
        <w:t>les médias</w:t>
      </w:r>
      <w:r w:rsidR="002F48C9" w:rsidRPr="003104EA">
        <w:rPr>
          <w:kern w:val="22"/>
          <w:szCs w:val="22"/>
          <w:lang w:val="fr-FR"/>
        </w:rPr>
        <w:t xml:space="preserve">, </w:t>
      </w:r>
      <w:r w:rsidR="00410550">
        <w:rPr>
          <w:kern w:val="22"/>
          <w:szCs w:val="22"/>
          <w:lang w:val="fr-FR"/>
        </w:rPr>
        <w:t xml:space="preserve">que ce </w:t>
      </w:r>
      <w:proofErr w:type="gramStart"/>
      <w:r w:rsidR="00410550">
        <w:rPr>
          <w:kern w:val="22"/>
          <w:szCs w:val="22"/>
          <w:lang w:val="fr-FR"/>
        </w:rPr>
        <w:t>soit</w:t>
      </w:r>
      <w:proofErr w:type="gramEnd"/>
      <w:r w:rsidR="00410550">
        <w:rPr>
          <w:kern w:val="22"/>
          <w:szCs w:val="22"/>
          <w:lang w:val="fr-FR"/>
        </w:rPr>
        <w:t xml:space="preserve"> l</w:t>
      </w:r>
      <w:r w:rsidR="00882696">
        <w:rPr>
          <w:kern w:val="22"/>
          <w:szCs w:val="22"/>
          <w:lang w:val="fr-FR"/>
        </w:rPr>
        <w:t>es médias classiques ou</w:t>
      </w:r>
      <w:r w:rsidR="00410550">
        <w:rPr>
          <w:kern w:val="22"/>
          <w:szCs w:val="22"/>
          <w:lang w:val="fr-FR"/>
        </w:rPr>
        <w:t xml:space="preserve"> </w:t>
      </w:r>
      <w:r w:rsidR="003104EA">
        <w:rPr>
          <w:kern w:val="22"/>
          <w:szCs w:val="22"/>
          <w:lang w:val="fr-FR"/>
        </w:rPr>
        <w:t xml:space="preserve">en ligne, puis traités pour </w:t>
      </w:r>
      <w:r w:rsidR="00882696">
        <w:rPr>
          <w:kern w:val="22"/>
          <w:szCs w:val="22"/>
          <w:lang w:val="fr-FR"/>
        </w:rPr>
        <w:t>pouvoir écrire des articles</w:t>
      </w:r>
      <w:r w:rsidR="002F48C9" w:rsidRPr="003104EA">
        <w:rPr>
          <w:kern w:val="22"/>
          <w:szCs w:val="22"/>
          <w:lang w:val="fr-FR"/>
        </w:rPr>
        <w:t xml:space="preserve">. </w:t>
      </w:r>
      <w:r w:rsidR="003104EA" w:rsidRPr="003104EA">
        <w:rPr>
          <w:kern w:val="22"/>
          <w:szCs w:val="22"/>
          <w:lang w:val="fr-FR"/>
        </w:rPr>
        <w:t>L’intégration de ces</w:t>
      </w:r>
      <w:r w:rsidR="002F48C9" w:rsidRPr="003104EA">
        <w:rPr>
          <w:kern w:val="22"/>
          <w:szCs w:val="22"/>
          <w:lang w:val="fr-FR"/>
        </w:rPr>
        <w:t xml:space="preserve"> </w:t>
      </w:r>
      <w:r w:rsidRPr="003104EA">
        <w:rPr>
          <w:kern w:val="22"/>
          <w:szCs w:val="22"/>
          <w:lang w:val="fr-FR"/>
        </w:rPr>
        <w:t xml:space="preserve">données </w:t>
      </w:r>
      <w:r w:rsidR="00882696">
        <w:rPr>
          <w:kern w:val="22"/>
          <w:szCs w:val="22"/>
          <w:lang w:val="fr-FR"/>
        </w:rPr>
        <w:t xml:space="preserve">avec des </w:t>
      </w:r>
      <w:r w:rsidR="003104EA">
        <w:rPr>
          <w:kern w:val="22"/>
          <w:szCs w:val="22"/>
          <w:lang w:val="fr-FR"/>
        </w:rPr>
        <w:t>outils de visualisation des</w:t>
      </w:r>
      <w:r w:rsidR="002F48C9" w:rsidRPr="003104EA">
        <w:rPr>
          <w:kern w:val="22"/>
          <w:szCs w:val="22"/>
          <w:lang w:val="fr-FR"/>
        </w:rPr>
        <w:t xml:space="preserve"> </w:t>
      </w:r>
      <w:r w:rsidR="003104EA">
        <w:rPr>
          <w:kern w:val="22"/>
          <w:szCs w:val="22"/>
          <w:lang w:val="fr-FR"/>
        </w:rPr>
        <w:t>données e</w:t>
      </w:r>
      <w:r w:rsidR="002F48C9" w:rsidRPr="003104EA">
        <w:rPr>
          <w:kern w:val="22"/>
          <w:szCs w:val="22"/>
          <w:lang w:val="fr-FR"/>
        </w:rPr>
        <w:t>s</w:t>
      </w:r>
      <w:r w:rsidR="003104EA">
        <w:rPr>
          <w:kern w:val="22"/>
          <w:szCs w:val="22"/>
          <w:lang w:val="fr-FR"/>
        </w:rPr>
        <w:t>t</w:t>
      </w:r>
      <w:r w:rsidR="002F48C9" w:rsidRPr="003104EA">
        <w:rPr>
          <w:kern w:val="22"/>
          <w:szCs w:val="22"/>
          <w:lang w:val="fr-FR"/>
        </w:rPr>
        <w:t xml:space="preserve"> important</w:t>
      </w:r>
      <w:r w:rsidR="003104EA">
        <w:rPr>
          <w:kern w:val="22"/>
          <w:szCs w:val="22"/>
          <w:lang w:val="fr-FR"/>
        </w:rPr>
        <w:t>e</w:t>
      </w:r>
      <w:r w:rsidR="002F48C9" w:rsidRPr="003104EA">
        <w:rPr>
          <w:kern w:val="22"/>
          <w:szCs w:val="22"/>
          <w:lang w:val="fr-FR"/>
        </w:rPr>
        <w:t xml:space="preserve">. </w:t>
      </w:r>
      <w:r w:rsidR="00EC25E7">
        <w:rPr>
          <w:kern w:val="22"/>
          <w:szCs w:val="22"/>
          <w:lang w:val="fr-FR"/>
        </w:rPr>
        <w:t>La création</w:t>
      </w:r>
      <w:r w:rsidR="00EC25E7" w:rsidRPr="00EC25E7">
        <w:rPr>
          <w:kern w:val="22"/>
          <w:szCs w:val="22"/>
          <w:lang w:val="fr-FR"/>
        </w:rPr>
        <w:t xml:space="preserve"> d</w:t>
      </w:r>
      <w:r w:rsidR="00EC25E7">
        <w:rPr>
          <w:kern w:val="22"/>
          <w:szCs w:val="22"/>
          <w:lang w:val="fr-FR"/>
        </w:rPr>
        <w:t>e</w:t>
      </w:r>
      <w:r w:rsidR="00EC25E7" w:rsidRPr="00EC25E7">
        <w:rPr>
          <w:kern w:val="22"/>
          <w:szCs w:val="22"/>
          <w:lang w:val="fr-FR"/>
        </w:rPr>
        <w:t xml:space="preserve"> p</w:t>
      </w:r>
      <w:r w:rsidR="003104EA" w:rsidRPr="00EC25E7">
        <w:rPr>
          <w:kern w:val="22"/>
          <w:szCs w:val="22"/>
          <w:lang w:val="fr-FR"/>
        </w:rPr>
        <w:t>artenariat</w:t>
      </w:r>
      <w:r w:rsidR="00882696">
        <w:rPr>
          <w:kern w:val="22"/>
          <w:szCs w:val="22"/>
          <w:lang w:val="fr-FR"/>
        </w:rPr>
        <w:t>s avec d</w:t>
      </w:r>
      <w:r w:rsidR="003B637E" w:rsidRPr="00EC25E7">
        <w:rPr>
          <w:kern w:val="22"/>
          <w:szCs w:val="22"/>
          <w:lang w:val="fr-FR"/>
        </w:rPr>
        <w:t>es</w:t>
      </w:r>
      <w:r w:rsidR="00B37DBF">
        <w:rPr>
          <w:kern w:val="22"/>
          <w:szCs w:val="22"/>
          <w:lang w:val="fr-FR"/>
        </w:rPr>
        <w:t xml:space="preserve"> médias </w:t>
      </w:r>
      <w:r w:rsidR="00882696">
        <w:rPr>
          <w:kern w:val="22"/>
          <w:szCs w:val="22"/>
          <w:lang w:val="fr-FR"/>
        </w:rPr>
        <w:t xml:space="preserve">spécialisés dans ce domaine est </w:t>
      </w:r>
      <w:r w:rsidR="00EC25E7">
        <w:rPr>
          <w:kern w:val="22"/>
          <w:szCs w:val="22"/>
          <w:lang w:val="fr-FR"/>
        </w:rPr>
        <w:t>important</w:t>
      </w:r>
      <w:r w:rsidR="00882696">
        <w:rPr>
          <w:kern w:val="22"/>
          <w:szCs w:val="22"/>
          <w:lang w:val="fr-FR"/>
        </w:rPr>
        <w:t>e pour aller de l’avant</w:t>
      </w:r>
      <w:r w:rsidR="001F3566" w:rsidRPr="00EC25E7">
        <w:rPr>
          <w:kern w:val="22"/>
          <w:szCs w:val="22"/>
          <w:lang w:val="fr-FR"/>
        </w:rPr>
        <w:t xml:space="preserve">. </w:t>
      </w:r>
      <w:r w:rsidRPr="00EC25E7">
        <w:rPr>
          <w:kern w:val="22"/>
          <w:szCs w:val="22"/>
          <w:lang w:val="fr-FR"/>
        </w:rPr>
        <w:t>Les sources des données</w:t>
      </w:r>
      <w:r w:rsidR="00135A9E" w:rsidRPr="00EC25E7">
        <w:rPr>
          <w:kern w:val="22"/>
          <w:szCs w:val="22"/>
          <w:lang w:val="fr-FR"/>
        </w:rPr>
        <w:t xml:space="preserve"> et </w:t>
      </w:r>
      <w:r w:rsidR="00882696">
        <w:rPr>
          <w:kern w:val="22"/>
          <w:szCs w:val="22"/>
          <w:lang w:val="fr-FR"/>
        </w:rPr>
        <w:t>le fondement de chaque</w:t>
      </w:r>
      <w:r w:rsidR="001F3566" w:rsidRPr="00EC25E7">
        <w:rPr>
          <w:kern w:val="22"/>
          <w:szCs w:val="22"/>
          <w:lang w:val="fr-FR"/>
        </w:rPr>
        <w:t xml:space="preserve"> </w:t>
      </w:r>
      <w:r w:rsidR="00882696">
        <w:rPr>
          <w:kern w:val="22"/>
          <w:szCs w:val="22"/>
          <w:lang w:val="fr-FR"/>
        </w:rPr>
        <w:t>indicateur</w:t>
      </w:r>
      <w:r w:rsidR="00EC25E7">
        <w:rPr>
          <w:kern w:val="22"/>
          <w:szCs w:val="22"/>
          <w:lang w:val="fr-FR"/>
        </w:rPr>
        <w:t xml:space="preserve"> devraient être fac</w:t>
      </w:r>
      <w:r w:rsidR="00882696">
        <w:rPr>
          <w:kern w:val="22"/>
          <w:szCs w:val="22"/>
          <w:lang w:val="fr-FR"/>
        </w:rPr>
        <w:t>ilement accessibles et expliqués</w:t>
      </w:r>
      <w:r w:rsidR="00EC25E7">
        <w:rPr>
          <w:kern w:val="22"/>
          <w:szCs w:val="22"/>
          <w:lang w:val="fr-FR"/>
        </w:rPr>
        <w:t xml:space="preserve"> d’une manière technique et non technique. </w:t>
      </w:r>
      <w:r w:rsidR="00EC25E7" w:rsidRPr="00EC25E7">
        <w:rPr>
          <w:kern w:val="22"/>
          <w:szCs w:val="22"/>
          <w:lang w:val="fr-FR"/>
        </w:rPr>
        <w:t>Tous les group</w:t>
      </w:r>
      <w:r w:rsidR="00EC25E7">
        <w:rPr>
          <w:kern w:val="22"/>
          <w:szCs w:val="22"/>
          <w:lang w:val="fr-FR"/>
        </w:rPr>
        <w:t>e</w:t>
      </w:r>
      <w:r w:rsidR="00EC25E7" w:rsidRPr="00EC25E7">
        <w:rPr>
          <w:kern w:val="22"/>
          <w:szCs w:val="22"/>
          <w:lang w:val="fr-FR"/>
        </w:rPr>
        <w:t>s d’</w:t>
      </w:r>
      <w:r w:rsidR="00335058" w:rsidRPr="00EC25E7">
        <w:rPr>
          <w:kern w:val="22"/>
          <w:szCs w:val="22"/>
          <w:lang w:val="fr-FR"/>
        </w:rPr>
        <w:t>expert</w:t>
      </w:r>
      <w:r w:rsidR="00EC25E7" w:rsidRPr="00EC25E7">
        <w:rPr>
          <w:kern w:val="22"/>
          <w:szCs w:val="22"/>
          <w:lang w:val="fr-FR"/>
        </w:rPr>
        <w:t>s tech</w:t>
      </w:r>
      <w:r w:rsidR="00882696">
        <w:rPr>
          <w:kern w:val="22"/>
          <w:szCs w:val="22"/>
          <w:lang w:val="fr-FR"/>
        </w:rPr>
        <w:t>niques constitués</w:t>
      </w:r>
      <w:r w:rsidR="00EC25E7">
        <w:rPr>
          <w:kern w:val="22"/>
          <w:szCs w:val="22"/>
          <w:lang w:val="fr-FR"/>
        </w:rPr>
        <w:t xml:space="preserve"> pour élaborer des </w:t>
      </w:r>
      <w:r w:rsidRPr="00EC25E7">
        <w:rPr>
          <w:kern w:val="22"/>
          <w:szCs w:val="22"/>
          <w:lang w:val="fr-FR"/>
        </w:rPr>
        <w:t>indicateurs</w:t>
      </w:r>
      <w:r w:rsidR="00335058" w:rsidRPr="00EC25E7">
        <w:rPr>
          <w:kern w:val="22"/>
          <w:szCs w:val="22"/>
          <w:lang w:val="fr-FR"/>
        </w:rPr>
        <w:t xml:space="preserve"> </w:t>
      </w:r>
      <w:r w:rsidR="00882696">
        <w:rPr>
          <w:kern w:val="22"/>
          <w:szCs w:val="22"/>
          <w:lang w:val="fr-FR"/>
        </w:rPr>
        <w:t>devraient inclure les débats menés sur l’élément relatif à leur communication</w:t>
      </w:r>
      <w:r w:rsidR="007C3224" w:rsidRPr="00EC25E7">
        <w:rPr>
          <w:kern w:val="22"/>
          <w:szCs w:val="22"/>
          <w:lang w:val="fr-FR"/>
        </w:rPr>
        <w:t>.</w:t>
      </w:r>
    </w:p>
    <w:p w14:paraId="1B329A86" w14:textId="37F94A1C" w:rsidR="002F48C9" w:rsidRPr="00EC25E7" w:rsidRDefault="00EC25E7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EC25E7">
        <w:rPr>
          <w:kern w:val="22"/>
          <w:szCs w:val="22"/>
          <w:lang w:val="fr-FR"/>
        </w:rPr>
        <w:t>Les c</w:t>
      </w:r>
      <w:r w:rsidR="00F46D13" w:rsidRPr="00EC25E7">
        <w:rPr>
          <w:kern w:val="22"/>
          <w:szCs w:val="22"/>
          <w:lang w:val="fr-FR"/>
        </w:rPr>
        <w:t xml:space="preserve">ommunications </w:t>
      </w:r>
      <w:r w:rsidR="00882696">
        <w:rPr>
          <w:kern w:val="22"/>
          <w:szCs w:val="22"/>
          <w:lang w:val="fr-FR"/>
        </w:rPr>
        <w:t>relatives à</w:t>
      </w:r>
      <w:r w:rsidRPr="00EC25E7">
        <w:rPr>
          <w:kern w:val="22"/>
          <w:szCs w:val="22"/>
          <w:lang w:val="fr-FR"/>
        </w:rPr>
        <w:t xml:space="preserve"> l’</w:t>
      </w:r>
      <w:r w:rsidR="00C23F0A" w:rsidRPr="00EC25E7">
        <w:rPr>
          <w:kern w:val="22"/>
          <w:szCs w:val="22"/>
          <w:lang w:val="fr-FR"/>
        </w:rPr>
        <w:t>élément</w:t>
      </w:r>
      <w:r w:rsidRPr="00EC25E7">
        <w:rPr>
          <w:kern w:val="22"/>
          <w:szCs w:val="22"/>
          <w:lang w:val="fr-FR"/>
        </w:rPr>
        <w:t xml:space="preserve"> de suiv</w:t>
      </w:r>
      <w:r w:rsidR="00882696">
        <w:rPr>
          <w:kern w:val="22"/>
          <w:szCs w:val="22"/>
          <w:lang w:val="fr-FR"/>
        </w:rPr>
        <w:t>i devraient avoir</w:t>
      </w:r>
      <w:r w:rsidR="00DE716A">
        <w:rPr>
          <w:kern w:val="22"/>
          <w:szCs w:val="22"/>
          <w:lang w:val="fr-FR"/>
        </w:rPr>
        <w:t xml:space="preserve"> lieu sur une base</w:t>
      </w:r>
      <w:r>
        <w:rPr>
          <w:kern w:val="22"/>
          <w:szCs w:val="22"/>
          <w:lang w:val="fr-FR"/>
        </w:rPr>
        <w:t xml:space="preserve"> annue</w:t>
      </w:r>
      <w:r w:rsidR="00DE716A">
        <w:rPr>
          <w:kern w:val="22"/>
          <w:szCs w:val="22"/>
          <w:lang w:val="fr-FR"/>
        </w:rPr>
        <w:t>lle ou biannuelle</w:t>
      </w:r>
      <w:r w:rsidR="002F48C9" w:rsidRPr="00EC25E7">
        <w:rPr>
          <w:kern w:val="22"/>
          <w:szCs w:val="22"/>
          <w:lang w:val="fr-FR"/>
        </w:rPr>
        <w:t xml:space="preserve">, </w:t>
      </w:r>
      <w:r w:rsidR="00DE716A">
        <w:rPr>
          <w:kern w:val="22"/>
          <w:szCs w:val="22"/>
          <w:lang w:val="fr-FR"/>
        </w:rPr>
        <w:t>en lien avec</w:t>
      </w:r>
      <w:r>
        <w:rPr>
          <w:kern w:val="22"/>
          <w:szCs w:val="22"/>
          <w:lang w:val="fr-FR"/>
        </w:rPr>
        <w:t xml:space="preserve"> la </w:t>
      </w:r>
      <w:r w:rsidR="008B4DDD" w:rsidRPr="00EC25E7">
        <w:rPr>
          <w:kern w:val="22"/>
          <w:szCs w:val="22"/>
          <w:lang w:val="fr-FR"/>
        </w:rPr>
        <w:t>Journée internationale</w:t>
      </w:r>
      <w:r w:rsidR="00EE2941" w:rsidRPr="00EC25E7">
        <w:rPr>
          <w:kern w:val="22"/>
          <w:szCs w:val="22"/>
          <w:lang w:val="fr-FR"/>
        </w:rPr>
        <w:t xml:space="preserve"> de la </w:t>
      </w:r>
      <w:r w:rsidR="00135A9E" w:rsidRPr="00EC25E7">
        <w:rPr>
          <w:kern w:val="22"/>
          <w:szCs w:val="22"/>
          <w:lang w:val="fr-FR"/>
        </w:rPr>
        <w:t>diversité</w:t>
      </w:r>
      <w:r w:rsidR="00EE2941" w:rsidRPr="00EC25E7">
        <w:rPr>
          <w:kern w:val="22"/>
          <w:szCs w:val="22"/>
          <w:lang w:val="fr-FR"/>
        </w:rPr>
        <w:t xml:space="preserve"> biologique</w:t>
      </w:r>
      <w:r w:rsidR="00DE716A">
        <w:rPr>
          <w:kern w:val="22"/>
          <w:szCs w:val="22"/>
          <w:lang w:val="fr-FR"/>
        </w:rPr>
        <w:t xml:space="preserve"> ou</w:t>
      </w:r>
      <w:r>
        <w:rPr>
          <w:kern w:val="22"/>
          <w:szCs w:val="22"/>
          <w:lang w:val="fr-FR"/>
        </w:rPr>
        <w:t xml:space="preserve"> un autre évènement pertinent</w:t>
      </w:r>
      <w:r w:rsidR="002F48C9" w:rsidRPr="00EC25E7">
        <w:rPr>
          <w:kern w:val="22"/>
          <w:szCs w:val="22"/>
          <w:lang w:val="fr-FR"/>
        </w:rPr>
        <w:t xml:space="preserve">. </w:t>
      </w:r>
      <w:r w:rsidRPr="00EC25E7">
        <w:rPr>
          <w:kern w:val="22"/>
          <w:szCs w:val="22"/>
          <w:lang w:val="fr-FR"/>
        </w:rPr>
        <w:t>Les prochaines éditions des</w:t>
      </w:r>
      <w:r w:rsidR="00FC128A" w:rsidRPr="00EC25E7">
        <w:rPr>
          <w:kern w:val="22"/>
          <w:szCs w:val="22"/>
          <w:lang w:val="fr-FR"/>
        </w:rPr>
        <w:t xml:space="preserve"> </w:t>
      </w:r>
      <w:r>
        <w:rPr>
          <w:i/>
          <w:iCs/>
          <w:kern w:val="22"/>
          <w:szCs w:val="22"/>
          <w:lang w:val="fr-FR"/>
        </w:rPr>
        <w:t xml:space="preserve">Perspectives mondiales de la </w:t>
      </w:r>
      <w:r w:rsidR="002519A8" w:rsidRPr="00EC25E7">
        <w:rPr>
          <w:i/>
          <w:iCs/>
          <w:kern w:val="22"/>
          <w:szCs w:val="22"/>
          <w:lang w:val="fr-FR"/>
        </w:rPr>
        <w:t>diversité</w:t>
      </w:r>
      <w:r>
        <w:rPr>
          <w:i/>
          <w:iCs/>
          <w:kern w:val="22"/>
          <w:szCs w:val="22"/>
          <w:lang w:val="fr-FR"/>
        </w:rPr>
        <w:t xml:space="preserve"> biologique</w:t>
      </w:r>
      <w:r w:rsidR="002F48C9" w:rsidRPr="00EC25E7">
        <w:rPr>
          <w:kern w:val="22"/>
          <w:szCs w:val="22"/>
          <w:lang w:val="fr-FR"/>
        </w:rPr>
        <w:t xml:space="preserve"> </w:t>
      </w:r>
      <w:r w:rsidR="00DE716A">
        <w:rPr>
          <w:kern w:val="22"/>
          <w:szCs w:val="22"/>
          <w:lang w:val="fr-FR"/>
        </w:rPr>
        <w:t xml:space="preserve">devraient </w:t>
      </w:r>
      <w:r>
        <w:rPr>
          <w:kern w:val="22"/>
          <w:szCs w:val="22"/>
          <w:lang w:val="fr-FR"/>
        </w:rPr>
        <w:t>être préparées et lancées en ga</w:t>
      </w:r>
      <w:r w:rsidR="00DE716A">
        <w:rPr>
          <w:kern w:val="22"/>
          <w:szCs w:val="22"/>
          <w:lang w:val="fr-FR"/>
        </w:rPr>
        <w:t>rdant à l’esprit le besoin de</w:t>
      </w:r>
      <w:r>
        <w:rPr>
          <w:kern w:val="22"/>
          <w:szCs w:val="22"/>
          <w:lang w:val="fr-FR"/>
        </w:rPr>
        <w:t xml:space="preserve"> communiquer sur la </w:t>
      </w:r>
      <w:r w:rsidR="00084AB9" w:rsidRPr="00EC25E7">
        <w:rPr>
          <w:kern w:val="22"/>
          <w:szCs w:val="22"/>
          <w:lang w:val="fr-FR"/>
        </w:rPr>
        <w:t xml:space="preserve">mise en </w:t>
      </w:r>
      <w:r>
        <w:rPr>
          <w:kern w:val="22"/>
          <w:szCs w:val="22"/>
          <w:lang w:val="fr-FR"/>
        </w:rPr>
        <w:t>œuvre</w:t>
      </w:r>
      <w:r w:rsidR="002F48C9" w:rsidRPr="00EC25E7">
        <w:rPr>
          <w:kern w:val="22"/>
          <w:szCs w:val="22"/>
          <w:lang w:val="fr-FR"/>
        </w:rPr>
        <w:t xml:space="preserve">. </w:t>
      </w:r>
      <w:r w:rsidR="00DE716A">
        <w:rPr>
          <w:kern w:val="22"/>
          <w:szCs w:val="22"/>
          <w:lang w:val="fr-FR"/>
        </w:rPr>
        <w:t>Les budgets alloués pour les</w:t>
      </w:r>
      <w:r w:rsidR="00FC128A" w:rsidRPr="00EC25E7">
        <w:rPr>
          <w:kern w:val="22"/>
          <w:szCs w:val="22"/>
          <w:lang w:val="fr-FR"/>
        </w:rPr>
        <w:t xml:space="preserve"> </w:t>
      </w:r>
      <w:r w:rsidR="002519A8" w:rsidRPr="00EC25E7">
        <w:rPr>
          <w:i/>
          <w:iCs/>
          <w:kern w:val="22"/>
          <w:szCs w:val="22"/>
          <w:lang w:val="fr-FR"/>
        </w:rPr>
        <w:t>Perspectives mondiales de</w:t>
      </w:r>
      <w:r w:rsidR="00B37DBF">
        <w:rPr>
          <w:i/>
          <w:iCs/>
          <w:kern w:val="22"/>
          <w:szCs w:val="22"/>
          <w:lang w:val="fr-FR"/>
        </w:rPr>
        <w:t xml:space="preserve"> la </w:t>
      </w:r>
      <w:r w:rsidR="002519A8" w:rsidRPr="00EC25E7">
        <w:rPr>
          <w:i/>
          <w:iCs/>
          <w:kern w:val="22"/>
          <w:szCs w:val="22"/>
          <w:lang w:val="fr-FR"/>
        </w:rPr>
        <w:t>diversité</w:t>
      </w:r>
      <w:r w:rsidR="00B37DBF">
        <w:rPr>
          <w:i/>
          <w:iCs/>
          <w:kern w:val="22"/>
          <w:szCs w:val="22"/>
          <w:lang w:val="fr-FR"/>
        </w:rPr>
        <w:t xml:space="preserve"> biologique</w:t>
      </w:r>
      <w:r w:rsidR="00302D68" w:rsidRPr="00EC25E7">
        <w:rPr>
          <w:kern w:val="22"/>
          <w:szCs w:val="22"/>
          <w:lang w:val="fr-FR"/>
        </w:rPr>
        <w:t xml:space="preserve"> </w:t>
      </w:r>
      <w:r w:rsidRPr="00EC25E7">
        <w:rPr>
          <w:kern w:val="22"/>
          <w:szCs w:val="22"/>
          <w:lang w:val="fr-FR"/>
        </w:rPr>
        <w:t xml:space="preserve">devraient </w:t>
      </w:r>
      <w:r w:rsidR="00DE716A">
        <w:rPr>
          <w:kern w:val="22"/>
          <w:szCs w:val="22"/>
          <w:lang w:val="fr-FR"/>
        </w:rPr>
        <w:t>prévoir</w:t>
      </w:r>
      <w:r>
        <w:rPr>
          <w:kern w:val="22"/>
          <w:szCs w:val="22"/>
          <w:lang w:val="fr-FR"/>
        </w:rPr>
        <w:t xml:space="preserve"> suffisamment de </w:t>
      </w:r>
      <w:r w:rsidR="00A20CA6" w:rsidRPr="00EC25E7">
        <w:rPr>
          <w:kern w:val="22"/>
          <w:szCs w:val="22"/>
          <w:lang w:val="fr-FR"/>
        </w:rPr>
        <w:t>ressources</w:t>
      </w:r>
      <w:r w:rsidR="00DE716A">
        <w:rPr>
          <w:kern w:val="22"/>
          <w:szCs w:val="22"/>
          <w:lang w:val="fr-FR"/>
        </w:rPr>
        <w:t xml:space="preserve"> pour </w:t>
      </w:r>
      <w:r>
        <w:rPr>
          <w:kern w:val="22"/>
          <w:szCs w:val="22"/>
          <w:lang w:val="fr-FR"/>
        </w:rPr>
        <w:t>cela</w:t>
      </w:r>
      <w:r w:rsidR="00302D68" w:rsidRPr="00EC25E7">
        <w:rPr>
          <w:kern w:val="22"/>
          <w:szCs w:val="22"/>
          <w:lang w:val="fr-FR"/>
        </w:rPr>
        <w:t>.</w:t>
      </w:r>
    </w:p>
    <w:p w14:paraId="7F5ECA56" w14:textId="7294CC5B" w:rsidR="002F48C9" w:rsidRPr="007250D2" w:rsidRDefault="007E090F" w:rsidP="007250D2">
      <w:pPr>
        <w:pStyle w:val="Heading1"/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kern w:val="22"/>
          <w:szCs w:val="22"/>
        </w:rPr>
      </w:pPr>
      <w:r w:rsidRPr="007250D2">
        <w:rPr>
          <w:kern w:val="22"/>
          <w:szCs w:val="22"/>
        </w:rPr>
        <w:t>IV.</w:t>
      </w:r>
      <w:r w:rsidRPr="007250D2">
        <w:rPr>
          <w:kern w:val="22"/>
          <w:szCs w:val="22"/>
        </w:rPr>
        <w:tab/>
      </w:r>
      <w:r w:rsidR="002519A8">
        <w:rPr>
          <w:kern w:val="22"/>
          <w:szCs w:val="22"/>
        </w:rPr>
        <w:t xml:space="preserve">principaux </w:t>
      </w:r>
      <w:r w:rsidR="002F48C9" w:rsidRPr="007250D2">
        <w:rPr>
          <w:kern w:val="22"/>
          <w:szCs w:val="22"/>
        </w:rPr>
        <w:t>messages</w:t>
      </w:r>
    </w:p>
    <w:p w14:paraId="72854644" w14:textId="7E4D22FC" w:rsidR="002F48C9" w:rsidRPr="008D7C95" w:rsidRDefault="00EC25E7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rPr>
          <w:kern w:val="22"/>
          <w:szCs w:val="22"/>
          <w:lang w:val="fr-FR"/>
        </w:rPr>
      </w:pPr>
      <w:r w:rsidRPr="00EC25E7">
        <w:rPr>
          <w:kern w:val="22"/>
          <w:szCs w:val="22"/>
          <w:lang w:val="fr-FR"/>
        </w:rPr>
        <w:t xml:space="preserve">La structure des </w:t>
      </w:r>
      <w:r w:rsidR="002F48C9" w:rsidRPr="00EC25E7">
        <w:rPr>
          <w:kern w:val="22"/>
          <w:szCs w:val="22"/>
          <w:lang w:val="fr-FR"/>
        </w:rPr>
        <w:t>message</w:t>
      </w:r>
      <w:r w:rsidRPr="00EC25E7">
        <w:rPr>
          <w:kern w:val="22"/>
          <w:szCs w:val="22"/>
          <w:lang w:val="fr-FR"/>
        </w:rPr>
        <w:t>s doit être élaboré</w:t>
      </w:r>
      <w:r w:rsidR="00DE716A">
        <w:rPr>
          <w:kern w:val="22"/>
          <w:szCs w:val="22"/>
          <w:lang w:val="fr-FR"/>
        </w:rPr>
        <w:t>e en suivant un processus itératif, décrit plus bas</w:t>
      </w:r>
      <w:r w:rsidRPr="00EC25E7">
        <w:rPr>
          <w:kern w:val="22"/>
          <w:szCs w:val="22"/>
          <w:lang w:val="fr-FR"/>
        </w:rPr>
        <w:t xml:space="preserve">. Il y aura une série de messages </w:t>
      </w:r>
      <w:r w:rsidR="00DE716A">
        <w:rPr>
          <w:kern w:val="22"/>
          <w:szCs w:val="22"/>
          <w:lang w:val="fr-FR"/>
        </w:rPr>
        <w:t xml:space="preserve">principaux </w:t>
      </w:r>
      <w:r w:rsidRPr="00EC25E7">
        <w:rPr>
          <w:kern w:val="22"/>
          <w:szCs w:val="22"/>
          <w:lang w:val="fr-FR"/>
        </w:rPr>
        <w:t>gé</w:t>
      </w:r>
      <w:r w:rsidR="00DE716A">
        <w:rPr>
          <w:kern w:val="22"/>
          <w:szCs w:val="22"/>
          <w:lang w:val="fr-FR"/>
        </w:rPr>
        <w:t>néraux, qui concerneront</w:t>
      </w:r>
      <w:r w:rsidRPr="00EC25E7">
        <w:rPr>
          <w:kern w:val="22"/>
          <w:szCs w:val="22"/>
          <w:lang w:val="fr-FR"/>
        </w:rPr>
        <w:t xml:space="preserve"> la mobilisatio</w:t>
      </w:r>
      <w:r>
        <w:rPr>
          <w:kern w:val="22"/>
          <w:szCs w:val="22"/>
          <w:lang w:val="fr-FR"/>
        </w:rPr>
        <w:t>n du public et les campagnes</w:t>
      </w:r>
      <w:r w:rsidR="00B84901">
        <w:rPr>
          <w:kern w:val="22"/>
          <w:szCs w:val="22"/>
          <w:lang w:val="fr-FR"/>
        </w:rPr>
        <w:t xml:space="preserve"> de sensibilisation</w:t>
      </w:r>
      <w:r w:rsidR="002F48C9" w:rsidRPr="00EC25E7">
        <w:rPr>
          <w:kern w:val="22"/>
          <w:szCs w:val="22"/>
          <w:lang w:val="fr-FR"/>
        </w:rPr>
        <w:t xml:space="preserve">, </w:t>
      </w:r>
      <w:r>
        <w:rPr>
          <w:kern w:val="22"/>
          <w:szCs w:val="22"/>
          <w:lang w:val="fr-FR"/>
        </w:rPr>
        <w:t xml:space="preserve">et qui auront vocation à être utilisés par tous les </w:t>
      </w:r>
      <w:r w:rsidR="002519A8" w:rsidRPr="00EC25E7">
        <w:rPr>
          <w:kern w:val="22"/>
          <w:szCs w:val="22"/>
          <w:lang w:val="fr-FR"/>
        </w:rPr>
        <w:t>acteurs</w:t>
      </w:r>
      <w:r w:rsidR="002F48C9" w:rsidRPr="00EC25E7">
        <w:rPr>
          <w:kern w:val="22"/>
          <w:szCs w:val="22"/>
          <w:lang w:val="fr-FR"/>
        </w:rPr>
        <w:t xml:space="preserve">. </w:t>
      </w:r>
      <w:r w:rsidRPr="00EC25E7">
        <w:rPr>
          <w:kern w:val="22"/>
          <w:szCs w:val="22"/>
          <w:lang w:val="fr-FR"/>
        </w:rPr>
        <w:t xml:space="preserve">Sous ces messages généraux, il y aura des </w:t>
      </w:r>
      <w:r w:rsidR="002F48C9" w:rsidRPr="00EC25E7">
        <w:rPr>
          <w:kern w:val="22"/>
          <w:szCs w:val="22"/>
          <w:lang w:val="fr-FR"/>
        </w:rPr>
        <w:t>messages</w:t>
      </w:r>
      <w:r>
        <w:rPr>
          <w:kern w:val="22"/>
          <w:szCs w:val="22"/>
          <w:lang w:val="fr-FR"/>
        </w:rPr>
        <w:t xml:space="preserve"> propres à chaque secteur, qui seront adaptés à des publics particuliers</w:t>
      </w:r>
      <w:r w:rsidR="002F48C9" w:rsidRPr="00EC25E7">
        <w:rPr>
          <w:kern w:val="22"/>
          <w:szCs w:val="22"/>
          <w:lang w:val="fr-FR"/>
        </w:rPr>
        <w:t xml:space="preserve">. </w:t>
      </w:r>
      <w:r w:rsidR="00DE716A">
        <w:rPr>
          <w:kern w:val="22"/>
          <w:szCs w:val="22"/>
          <w:lang w:val="fr-FR"/>
        </w:rPr>
        <w:t>Ces messages plus précis</w:t>
      </w:r>
      <w:r w:rsidRPr="00EC25E7">
        <w:rPr>
          <w:kern w:val="22"/>
          <w:szCs w:val="22"/>
          <w:lang w:val="fr-FR"/>
        </w:rPr>
        <w:t xml:space="preserve"> seront élaborés par des </w:t>
      </w:r>
      <w:r w:rsidR="003B637E" w:rsidRPr="00EC25E7">
        <w:rPr>
          <w:kern w:val="22"/>
          <w:szCs w:val="22"/>
          <w:lang w:val="fr-FR"/>
        </w:rPr>
        <w:t>organisation</w:t>
      </w:r>
      <w:r w:rsidR="00DE716A">
        <w:rPr>
          <w:kern w:val="22"/>
          <w:szCs w:val="22"/>
          <w:lang w:val="fr-FR"/>
        </w:rPr>
        <w:t>s qui s’occupent</w:t>
      </w:r>
      <w:r>
        <w:rPr>
          <w:kern w:val="22"/>
          <w:szCs w:val="22"/>
          <w:lang w:val="fr-FR"/>
        </w:rPr>
        <w:t xml:space="preserve"> de ces </w:t>
      </w:r>
      <w:r w:rsidR="00146111" w:rsidRPr="00EC25E7">
        <w:rPr>
          <w:kern w:val="22"/>
          <w:szCs w:val="22"/>
          <w:lang w:val="fr-FR"/>
        </w:rPr>
        <w:t>secteur</w:t>
      </w:r>
      <w:r w:rsidR="002F48C9" w:rsidRPr="00EC25E7">
        <w:rPr>
          <w:kern w:val="22"/>
          <w:szCs w:val="22"/>
          <w:lang w:val="fr-FR"/>
        </w:rPr>
        <w:t xml:space="preserve">s. </w:t>
      </w:r>
      <w:r w:rsidRPr="00EC25E7">
        <w:rPr>
          <w:kern w:val="22"/>
          <w:szCs w:val="22"/>
          <w:lang w:val="fr-FR"/>
        </w:rPr>
        <w:t>La</w:t>
      </w:r>
      <w:r w:rsidR="002F48C9" w:rsidRPr="00EC25E7">
        <w:rPr>
          <w:kern w:val="22"/>
          <w:szCs w:val="22"/>
          <w:lang w:val="fr-FR"/>
        </w:rPr>
        <w:t xml:space="preserve"> structure</w:t>
      </w:r>
      <w:r w:rsidRPr="00EC25E7">
        <w:rPr>
          <w:kern w:val="22"/>
          <w:szCs w:val="22"/>
          <w:lang w:val="fr-FR"/>
        </w:rPr>
        <w:t xml:space="preserve"> des messages respectera aussi le </w:t>
      </w:r>
      <w:r w:rsidR="00C23F0A" w:rsidRPr="00EC25E7">
        <w:rPr>
          <w:kern w:val="22"/>
          <w:szCs w:val="22"/>
          <w:lang w:val="fr-FR"/>
        </w:rPr>
        <w:t>principe</w:t>
      </w:r>
      <w:r w:rsidR="00DE716A">
        <w:rPr>
          <w:kern w:val="22"/>
          <w:szCs w:val="22"/>
          <w:lang w:val="fr-FR"/>
        </w:rPr>
        <w:t xml:space="preserve"> de campagne à</w:t>
      </w:r>
      <w:r w:rsidR="00832BCA">
        <w:rPr>
          <w:kern w:val="22"/>
          <w:szCs w:val="22"/>
          <w:lang w:val="fr-FR"/>
        </w:rPr>
        <w:t xml:space="preserve"> source ouverte</w:t>
      </w:r>
      <w:r w:rsidR="00B84901">
        <w:rPr>
          <w:kern w:val="22"/>
          <w:szCs w:val="22"/>
          <w:lang w:val="fr-FR"/>
        </w:rPr>
        <w:t xml:space="preserve"> (open source)</w:t>
      </w:r>
      <w:r w:rsidR="002F48C9" w:rsidRPr="00EC25E7">
        <w:rPr>
          <w:kern w:val="22"/>
          <w:szCs w:val="22"/>
          <w:lang w:val="fr-FR"/>
        </w:rPr>
        <w:t>,</w:t>
      </w:r>
      <w:r w:rsidR="00DE716A">
        <w:rPr>
          <w:kern w:val="22"/>
          <w:szCs w:val="22"/>
          <w:lang w:val="fr-FR"/>
        </w:rPr>
        <w:t xml:space="preserve"> qui maintient d</w:t>
      </w:r>
      <w:r>
        <w:rPr>
          <w:kern w:val="22"/>
          <w:szCs w:val="22"/>
          <w:lang w:val="fr-FR"/>
        </w:rPr>
        <w:t>es messa</w:t>
      </w:r>
      <w:r w:rsidR="00DE716A">
        <w:rPr>
          <w:kern w:val="22"/>
          <w:szCs w:val="22"/>
          <w:lang w:val="fr-FR"/>
        </w:rPr>
        <w:t>ges clés, tout en permettant aux</w:t>
      </w:r>
      <w:r>
        <w:rPr>
          <w:kern w:val="22"/>
          <w:szCs w:val="22"/>
          <w:lang w:val="fr-FR"/>
        </w:rPr>
        <w:t xml:space="preserve"> diffé</w:t>
      </w:r>
      <w:r w:rsidR="002F48C9" w:rsidRPr="00EC25E7">
        <w:rPr>
          <w:kern w:val="22"/>
          <w:szCs w:val="22"/>
          <w:lang w:val="fr-FR"/>
        </w:rPr>
        <w:t>rent</w:t>
      </w:r>
      <w:r>
        <w:rPr>
          <w:kern w:val="22"/>
          <w:szCs w:val="22"/>
          <w:lang w:val="fr-FR"/>
        </w:rPr>
        <w:t>es</w:t>
      </w:r>
      <w:r w:rsidR="002F48C9" w:rsidRPr="00EC25E7">
        <w:rPr>
          <w:kern w:val="22"/>
          <w:szCs w:val="22"/>
          <w:lang w:val="fr-FR"/>
        </w:rPr>
        <w:t xml:space="preserve"> </w:t>
      </w:r>
      <w:r w:rsidR="003B637E" w:rsidRPr="00EC25E7">
        <w:rPr>
          <w:kern w:val="22"/>
          <w:szCs w:val="22"/>
          <w:lang w:val="fr-FR"/>
        </w:rPr>
        <w:t>organisation</w:t>
      </w:r>
      <w:r w:rsidR="002F48C9" w:rsidRPr="00EC25E7">
        <w:rPr>
          <w:kern w:val="22"/>
          <w:szCs w:val="22"/>
          <w:lang w:val="fr-FR"/>
        </w:rPr>
        <w:t>s</w:t>
      </w:r>
      <w:r>
        <w:rPr>
          <w:kern w:val="22"/>
          <w:szCs w:val="22"/>
          <w:lang w:val="fr-FR"/>
        </w:rPr>
        <w:t xml:space="preserve"> de les adapter </w:t>
      </w:r>
      <w:r w:rsidR="00B84901">
        <w:rPr>
          <w:kern w:val="22"/>
          <w:szCs w:val="22"/>
          <w:lang w:val="fr-FR"/>
        </w:rPr>
        <w:t>à leur propre mandat</w:t>
      </w:r>
      <w:r w:rsidR="00C14320">
        <w:rPr>
          <w:kern w:val="22"/>
          <w:szCs w:val="22"/>
          <w:lang w:val="fr-FR"/>
        </w:rPr>
        <w:t xml:space="preserve">. </w:t>
      </w:r>
      <w:r w:rsidR="00C14320" w:rsidRPr="008D7C95">
        <w:rPr>
          <w:kern w:val="22"/>
          <w:szCs w:val="22"/>
          <w:lang w:val="fr-FR"/>
        </w:rPr>
        <w:t xml:space="preserve">Ces </w:t>
      </w:r>
      <w:r w:rsidR="002F48C9" w:rsidRPr="008D7C95">
        <w:rPr>
          <w:kern w:val="22"/>
          <w:szCs w:val="22"/>
          <w:lang w:val="fr-FR"/>
        </w:rPr>
        <w:t>messages</w:t>
      </w:r>
      <w:r w:rsidR="003D0A22">
        <w:rPr>
          <w:kern w:val="22"/>
          <w:szCs w:val="22"/>
          <w:lang w:val="fr-FR"/>
        </w:rPr>
        <w:t xml:space="preserve"> visent aussi à inclure</w:t>
      </w:r>
      <w:r w:rsidR="00B84901">
        <w:rPr>
          <w:kern w:val="22"/>
          <w:szCs w:val="22"/>
          <w:lang w:val="fr-FR"/>
        </w:rPr>
        <w:t xml:space="preserve"> une version</w:t>
      </w:r>
      <w:r w:rsidR="008D7C95">
        <w:rPr>
          <w:kern w:val="22"/>
          <w:szCs w:val="22"/>
          <w:lang w:val="fr-FR"/>
        </w:rPr>
        <w:t xml:space="preserve"> conçue pour les niveaux nationaux</w:t>
      </w:r>
      <w:r w:rsidR="00135A9E" w:rsidRPr="008D7C95">
        <w:rPr>
          <w:kern w:val="22"/>
          <w:szCs w:val="22"/>
          <w:lang w:val="fr-FR"/>
        </w:rPr>
        <w:t xml:space="preserve"> et </w:t>
      </w:r>
      <w:r w:rsidR="006D7070" w:rsidRPr="008D7C95">
        <w:rPr>
          <w:kern w:val="22"/>
          <w:szCs w:val="22"/>
          <w:lang w:val="fr-FR"/>
        </w:rPr>
        <w:t>infranat</w:t>
      </w:r>
      <w:r w:rsidR="008D7C95">
        <w:rPr>
          <w:kern w:val="22"/>
          <w:szCs w:val="22"/>
          <w:lang w:val="fr-FR"/>
        </w:rPr>
        <w:t>ionaux</w:t>
      </w:r>
      <w:r w:rsidR="002F48C9" w:rsidRPr="008D7C95">
        <w:rPr>
          <w:kern w:val="22"/>
          <w:szCs w:val="22"/>
          <w:lang w:val="fr-FR"/>
        </w:rPr>
        <w:t>.</w:t>
      </w:r>
      <w:r w:rsidR="00A01C37" w:rsidRPr="008D7C95">
        <w:rPr>
          <w:kern w:val="22"/>
          <w:szCs w:val="22"/>
          <w:lang w:val="fr-FR"/>
        </w:rPr>
        <w:t xml:space="preserve"> </w:t>
      </w:r>
      <w:r w:rsidR="008D7C95" w:rsidRPr="008D7C95">
        <w:rPr>
          <w:kern w:val="22"/>
          <w:szCs w:val="22"/>
          <w:lang w:val="fr-FR"/>
        </w:rPr>
        <w:t>Le</w:t>
      </w:r>
      <w:r w:rsidR="00A01C37" w:rsidRPr="008D7C95">
        <w:rPr>
          <w:kern w:val="22"/>
          <w:szCs w:val="22"/>
          <w:lang w:val="fr-FR"/>
        </w:rPr>
        <w:t xml:space="preserve"> table</w:t>
      </w:r>
      <w:r w:rsidR="008D7C95" w:rsidRPr="008D7C95">
        <w:rPr>
          <w:kern w:val="22"/>
          <w:szCs w:val="22"/>
          <w:lang w:val="fr-FR"/>
        </w:rPr>
        <w:t>au</w:t>
      </w:r>
      <w:r w:rsidR="00A01C37" w:rsidRPr="008D7C95">
        <w:rPr>
          <w:kern w:val="22"/>
          <w:szCs w:val="22"/>
          <w:lang w:val="fr-FR"/>
        </w:rPr>
        <w:t xml:space="preserve"> </w:t>
      </w:r>
      <w:r w:rsidR="003D0A22">
        <w:rPr>
          <w:kern w:val="22"/>
          <w:szCs w:val="22"/>
          <w:lang w:val="fr-FR"/>
        </w:rPr>
        <w:t>ci-dessous présente</w:t>
      </w:r>
      <w:r w:rsidR="008D7C95" w:rsidRPr="008D7C95">
        <w:rPr>
          <w:kern w:val="22"/>
          <w:szCs w:val="22"/>
          <w:lang w:val="fr-FR"/>
        </w:rPr>
        <w:t xml:space="preserve"> la </w:t>
      </w:r>
      <w:r w:rsidR="00A01C37" w:rsidRPr="008D7C95">
        <w:rPr>
          <w:kern w:val="22"/>
          <w:szCs w:val="22"/>
          <w:lang w:val="fr-FR"/>
        </w:rPr>
        <w:t>structure</w:t>
      </w:r>
      <w:r w:rsidR="003D0A22">
        <w:rPr>
          <w:kern w:val="22"/>
          <w:szCs w:val="22"/>
          <w:lang w:val="fr-FR"/>
        </w:rPr>
        <w:t xml:space="preserve"> de base de tels </w:t>
      </w:r>
      <w:r w:rsidR="008D7C95">
        <w:rPr>
          <w:kern w:val="22"/>
          <w:szCs w:val="22"/>
          <w:lang w:val="fr-FR"/>
        </w:rPr>
        <w:t>messages</w:t>
      </w:r>
      <w:r w:rsidR="00A01C37" w:rsidRPr="008D7C95">
        <w:rPr>
          <w:kern w:val="22"/>
          <w:szCs w:val="22"/>
          <w:lang w:val="fr-FR"/>
        </w:rPr>
        <w:t>.</w:t>
      </w:r>
      <w:r w:rsidR="001C209C" w:rsidRPr="008D7C95">
        <w:rPr>
          <w:kern w:val="22"/>
          <w:szCs w:val="22"/>
          <w:lang w:val="fr-FR"/>
        </w:rPr>
        <w:t xml:space="preserve"> </w:t>
      </w:r>
      <w:r w:rsidR="008D7C95" w:rsidRPr="008D7C95">
        <w:rPr>
          <w:kern w:val="22"/>
          <w:szCs w:val="22"/>
          <w:lang w:val="fr-FR"/>
        </w:rPr>
        <w:t>Les</w:t>
      </w:r>
      <w:r w:rsidR="001C209C" w:rsidRPr="008D7C95">
        <w:rPr>
          <w:kern w:val="22"/>
          <w:szCs w:val="22"/>
          <w:lang w:val="fr-FR"/>
        </w:rPr>
        <w:t xml:space="preserve"> messages </w:t>
      </w:r>
      <w:r w:rsidR="008D7C95" w:rsidRPr="008D7C95">
        <w:rPr>
          <w:kern w:val="22"/>
          <w:szCs w:val="22"/>
          <w:lang w:val="fr-FR"/>
        </w:rPr>
        <w:t>inclus dans le</w:t>
      </w:r>
      <w:r w:rsidR="001C209C" w:rsidRPr="008D7C95">
        <w:rPr>
          <w:kern w:val="22"/>
          <w:szCs w:val="22"/>
          <w:lang w:val="fr-FR"/>
        </w:rPr>
        <w:t xml:space="preserve"> </w:t>
      </w:r>
      <w:r w:rsidR="008D7C95" w:rsidRPr="008D7C95">
        <w:rPr>
          <w:kern w:val="22"/>
          <w:szCs w:val="22"/>
          <w:lang w:val="fr-FR"/>
        </w:rPr>
        <w:t xml:space="preserve">tableau ne sont pas les </w:t>
      </w:r>
      <w:r w:rsidR="001C209C" w:rsidRPr="008D7C95">
        <w:rPr>
          <w:kern w:val="22"/>
          <w:szCs w:val="22"/>
          <w:lang w:val="fr-FR"/>
        </w:rPr>
        <w:t>messages</w:t>
      </w:r>
      <w:r w:rsidR="008D7C95">
        <w:rPr>
          <w:kern w:val="22"/>
          <w:szCs w:val="22"/>
          <w:lang w:val="fr-FR"/>
        </w:rPr>
        <w:t xml:space="preserve"> définitifs</w:t>
      </w:r>
      <w:r w:rsidR="001C209C" w:rsidRPr="008D7C95">
        <w:rPr>
          <w:kern w:val="22"/>
          <w:szCs w:val="22"/>
          <w:lang w:val="fr-FR"/>
        </w:rPr>
        <w:t xml:space="preserve">, </w:t>
      </w:r>
      <w:r w:rsidR="008D7C95">
        <w:rPr>
          <w:kern w:val="22"/>
          <w:szCs w:val="22"/>
          <w:lang w:val="fr-FR"/>
        </w:rPr>
        <w:t>mais plutôt des types de</w:t>
      </w:r>
      <w:r w:rsidR="001C209C" w:rsidRPr="008D7C95">
        <w:rPr>
          <w:kern w:val="22"/>
          <w:szCs w:val="22"/>
          <w:lang w:val="fr-FR"/>
        </w:rPr>
        <w:t xml:space="preserve"> messages</w:t>
      </w:r>
      <w:r w:rsidR="003D0A22">
        <w:rPr>
          <w:kern w:val="22"/>
          <w:szCs w:val="22"/>
          <w:lang w:val="fr-FR"/>
        </w:rPr>
        <w:t xml:space="preserve"> éventuel</w:t>
      </w:r>
      <w:r w:rsidR="008D7C95">
        <w:rPr>
          <w:kern w:val="22"/>
          <w:szCs w:val="22"/>
          <w:lang w:val="fr-FR"/>
        </w:rPr>
        <w:t>s</w:t>
      </w:r>
      <w:r w:rsidR="001C209C" w:rsidRPr="008D7C95">
        <w:rPr>
          <w:kern w:val="22"/>
          <w:szCs w:val="22"/>
          <w:lang w:val="fr-FR"/>
        </w:rPr>
        <w:t>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807"/>
        <w:gridCol w:w="4366"/>
      </w:tblGrid>
      <w:tr w:rsidR="00711F38" w:rsidRPr="008408B3" w14:paraId="5CBC0AA3" w14:textId="77777777" w:rsidTr="00F452B6">
        <w:tc>
          <w:tcPr>
            <w:tcW w:w="9173" w:type="dxa"/>
            <w:gridSpan w:val="2"/>
            <w:vAlign w:val="center"/>
          </w:tcPr>
          <w:p w14:paraId="526A856E" w14:textId="7E8CB3A2" w:rsidR="00711F38" w:rsidRPr="008D7C95" w:rsidRDefault="008D7C95" w:rsidP="007250D2">
            <w:pPr>
              <w:pStyle w:val="List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20"/>
              <w:ind w:left="0"/>
              <w:contextualSpacing w:val="0"/>
              <w:jc w:val="center"/>
              <w:rPr>
                <w:b/>
                <w:bCs/>
                <w:kern w:val="22"/>
                <w:szCs w:val="22"/>
                <w:lang w:val="fr-FR"/>
              </w:rPr>
            </w:pPr>
            <w:r>
              <w:rPr>
                <w:b/>
                <w:bCs/>
                <w:kern w:val="22"/>
                <w:szCs w:val="22"/>
                <w:lang w:val="fr-FR"/>
              </w:rPr>
              <w:t>PLUS HAUT NIVEAU</w:t>
            </w:r>
            <w:r w:rsidR="003D0A22">
              <w:rPr>
                <w:b/>
                <w:bCs/>
                <w:kern w:val="22"/>
                <w:szCs w:val="22"/>
                <w:lang w:val="fr-FR"/>
              </w:rPr>
              <w:t xml:space="preserve"> DE MESSAGE</w:t>
            </w:r>
            <w:r w:rsidR="00B84901">
              <w:rPr>
                <w:b/>
                <w:bCs/>
                <w:kern w:val="22"/>
                <w:szCs w:val="22"/>
                <w:lang w:val="fr-FR"/>
              </w:rPr>
              <w:t xml:space="preserve"> ET </w:t>
            </w:r>
            <w:r w:rsidR="007D2B00" w:rsidRPr="008D7C95">
              <w:rPr>
                <w:b/>
                <w:bCs/>
                <w:kern w:val="22"/>
                <w:szCs w:val="22"/>
                <w:lang w:val="fr-FR"/>
              </w:rPr>
              <w:t>HASHTAGS</w:t>
            </w:r>
            <w:r w:rsidR="00B84901">
              <w:rPr>
                <w:b/>
                <w:bCs/>
                <w:kern w:val="22"/>
                <w:szCs w:val="22"/>
                <w:lang w:val="fr-FR"/>
              </w:rPr>
              <w:t xml:space="preserve"> « SLOGAN »</w:t>
            </w:r>
          </w:p>
          <w:p w14:paraId="535771F8" w14:textId="4A2ABC2D" w:rsidR="00342DE5" w:rsidRPr="008D7C95" w:rsidRDefault="003D0A22" w:rsidP="007250D2">
            <w:pPr>
              <w:pStyle w:val="List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20"/>
              <w:ind w:left="0"/>
              <w:contextualSpacing w:val="0"/>
              <w:jc w:val="center"/>
              <w:rPr>
                <w:b/>
                <w:bCs/>
                <w:kern w:val="22"/>
                <w:szCs w:val="22"/>
                <w:lang w:val="fr-FR"/>
              </w:rPr>
            </w:pPr>
            <w:r>
              <w:rPr>
                <w:b/>
                <w:bCs/>
                <w:kern w:val="22"/>
                <w:szCs w:val="22"/>
                <w:lang w:val="fr-FR"/>
              </w:rPr>
              <w:t>ET</w:t>
            </w:r>
            <w:r w:rsidR="00B84901">
              <w:rPr>
                <w:b/>
                <w:bCs/>
                <w:kern w:val="22"/>
                <w:szCs w:val="22"/>
                <w:lang w:val="fr-FR"/>
              </w:rPr>
              <w:t xml:space="preserve"> </w:t>
            </w:r>
            <w:r w:rsidR="00DD45F7">
              <w:rPr>
                <w:b/>
                <w:bCs/>
                <w:kern w:val="22"/>
                <w:szCs w:val="22"/>
                <w:lang w:val="fr-FR"/>
              </w:rPr>
              <w:t>CONNEX</w:t>
            </w:r>
            <w:r w:rsidR="00B84901">
              <w:rPr>
                <w:b/>
                <w:bCs/>
                <w:kern w:val="22"/>
                <w:szCs w:val="22"/>
                <w:lang w:val="fr-FR"/>
              </w:rPr>
              <w:t xml:space="preserve">ES </w:t>
            </w:r>
            <w:r w:rsidR="008D7C95" w:rsidRPr="008D7C95">
              <w:rPr>
                <w:b/>
                <w:bCs/>
                <w:kern w:val="22"/>
                <w:szCs w:val="22"/>
                <w:lang w:val="fr-FR"/>
              </w:rPr>
              <w:t>[#COP15 et/ou</w:t>
            </w:r>
            <w:r w:rsidR="00A01C37" w:rsidRPr="008D7C95">
              <w:rPr>
                <w:b/>
                <w:bCs/>
                <w:kern w:val="22"/>
                <w:szCs w:val="22"/>
                <w:lang w:val="fr-FR"/>
              </w:rPr>
              <w:t xml:space="preserve"> #</w:t>
            </w:r>
            <w:proofErr w:type="spellStart"/>
            <w:r w:rsidR="00A01C37" w:rsidRPr="008D7C95">
              <w:rPr>
                <w:b/>
                <w:bCs/>
                <w:kern w:val="22"/>
                <w:szCs w:val="22"/>
                <w:lang w:val="fr-FR"/>
              </w:rPr>
              <w:t>ForNature</w:t>
            </w:r>
            <w:proofErr w:type="spellEnd"/>
            <w:r w:rsidR="00A01C37" w:rsidRPr="008D7C95">
              <w:rPr>
                <w:b/>
                <w:bCs/>
                <w:kern w:val="22"/>
                <w:szCs w:val="22"/>
                <w:lang w:val="fr-FR"/>
              </w:rPr>
              <w:t>]</w:t>
            </w:r>
          </w:p>
        </w:tc>
      </w:tr>
      <w:tr w:rsidR="00711F38" w:rsidRPr="007250D2" w14:paraId="2706F73D" w14:textId="77777777" w:rsidTr="00F452B6">
        <w:tc>
          <w:tcPr>
            <w:tcW w:w="4807" w:type="dxa"/>
            <w:vAlign w:val="center"/>
          </w:tcPr>
          <w:p w14:paraId="34F0FD5C" w14:textId="1D0D102C" w:rsidR="00F452B6" w:rsidRPr="002519A8" w:rsidRDefault="002519A8" w:rsidP="007250D2">
            <w:pPr>
              <w:pStyle w:val="List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20"/>
              <w:ind w:left="0"/>
              <w:contextualSpacing w:val="0"/>
              <w:jc w:val="center"/>
              <w:rPr>
                <w:b/>
                <w:bCs/>
                <w:kern w:val="22"/>
                <w:szCs w:val="22"/>
                <w:lang w:val="fr-FR"/>
              </w:rPr>
            </w:pPr>
            <w:r w:rsidRPr="002519A8">
              <w:rPr>
                <w:b/>
                <w:bCs/>
                <w:kern w:val="22"/>
                <w:szCs w:val="22"/>
                <w:lang w:val="fr-FR"/>
              </w:rPr>
              <w:t>M</w:t>
            </w:r>
            <w:r w:rsidR="007D2B00" w:rsidRPr="002519A8">
              <w:rPr>
                <w:b/>
                <w:bCs/>
                <w:kern w:val="22"/>
                <w:szCs w:val="22"/>
                <w:lang w:val="fr-FR"/>
              </w:rPr>
              <w:t>essages</w:t>
            </w:r>
            <w:r w:rsidR="003D0A22">
              <w:rPr>
                <w:b/>
                <w:bCs/>
                <w:kern w:val="22"/>
                <w:szCs w:val="22"/>
                <w:lang w:val="fr-FR"/>
              </w:rPr>
              <w:t xml:space="preserve"> pour la </w:t>
            </w:r>
            <w:r w:rsidRPr="002519A8">
              <w:rPr>
                <w:b/>
                <w:bCs/>
                <w:kern w:val="22"/>
                <w:szCs w:val="22"/>
                <w:lang w:val="fr-FR"/>
              </w:rPr>
              <w:t>mobilisation du public</w:t>
            </w:r>
          </w:p>
        </w:tc>
        <w:tc>
          <w:tcPr>
            <w:tcW w:w="4366" w:type="dxa"/>
            <w:vAlign w:val="center"/>
          </w:tcPr>
          <w:p w14:paraId="1C348CB7" w14:textId="5F03B4C6" w:rsidR="00711F38" w:rsidRPr="007250D2" w:rsidRDefault="008D7C95" w:rsidP="007250D2">
            <w:pPr>
              <w:pStyle w:val="List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20"/>
              <w:ind w:left="0"/>
              <w:contextualSpacing w:val="0"/>
              <w:jc w:val="center"/>
              <w:rPr>
                <w:b/>
                <w:bCs/>
                <w:kern w:val="22"/>
                <w:szCs w:val="22"/>
              </w:rPr>
            </w:pPr>
            <w:r>
              <w:rPr>
                <w:b/>
                <w:bCs/>
                <w:kern w:val="22"/>
                <w:szCs w:val="22"/>
              </w:rPr>
              <w:t>M</w:t>
            </w:r>
            <w:r w:rsidR="007D2B00" w:rsidRPr="007250D2">
              <w:rPr>
                <w:b/>
                <w:bCs/>
                <w:kern w:val="22"/>
                <w:szCs w:val="22"/>
              </w:rPr>
              <w:t>essages</w:t>
            </w:r>
            <w:r w:rsidR="00B84901">
              <w:rPr>
                <w:b/>
                <w:bCs/>
                <w:kern w:val="22"/>
                <w:szCs w:val="22"/>
              </w:rPr>
              <w:t xml:space="preserve"> de sensibilisation</w:t>
            </w:r>
          </w:p>
        </w:tc>
      </w:tr>
      <w:tr w:rsidR="00711F38" w:rsidRPr="000853F3" w14:paraId="654ED29C" w14:textId="77777777" w:rsidTr="00F452B6">
        <w:tc>
          <w:tcPr>
            <w:tcW w:w="4807" w:type="dxa"/>
            <w:vAlign w:val="center"/>
          </w:tcPr>
          <w:p w14:paraId="51479FD3" w14:textId="6A6C1116" w:rsidR="00342DE5" w:rsidRPr="008D7C95" w:rsidRDefault="003D0A22" w:rsidP="008D7C95">
            <w:pPr>
              <w:pStyle w:val="List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20"/>
              <w:ind w:left="0"/>
              <w:contextualSpacing w:val="0"/>
              <w:rPr>
                <w:kern w:val="22"/>
                <w:szCs w:val="22"/>
                <w:lang w:val="fr-FR"/>
              </w:rPr>
            </w:pPr>
            <w:r>
              <w:rPr>
                <w:kern w:val="22"/>
                <w:szCs w:val="22"/>
                <w:lang w:val="fr-FR"/>
              </w:rPr>
              <w:t>[</w:t>
            </w:r>
            <w:proofErr w:type="gramStart"/>
            <w:r>
              <w:rPr>
                <w:kern w:val="22"/>
                <w:szCs w:val="22"/>
                <w:lang w:val="fr-FR"/>
              </w:rPr>
              <w:t>message</w:t>
            </w:r>
            <w:proofErr w:type="gramEnd"/>
            <w:r>
              <w:rPr>
                <w:kern w:val="22"/>
                <w:szCs w:val="22"/>
                <w:lang w:val="fr-FR"/>
              </w:rPr>
              <w:t xml:space="preserve"> concernant la</w:t>
            </w:r>
            <w:r w:rsidR="008D7C95" w:rsidRPr="008D7C95">
              <w:rPr>
                <w:kern w:val="22"/>
                <w:szCs w:val="22"/>
                <w:lang w:val="fr-FR"/>
              </w:rPr>
              <w:t xml:space="preserve"> conservation pour </w:t>
            </w:r>
            <w:r w:rsidR="008D7C95">
              <w:rPr>
                <w:kern w:val="22"/>
                <w:szCs w:val="22"/>
                <w:lang w:val="fr-FR"/>
              </w:rPr>
              <w:t xml:space="preserve">le </w:t>
            </w:r>
            <w:r w:rsidR="007D2B00" w:rsidRPr="008D7C95">
              <w:rPr>
                <w:kern w:val="22"/>
                <w:szCs w:val="22"/>
                <w:lang w:val="fr-FR"/>
              </w:rPr>
              <w:t>public</w:t>
            </w:r>
            <w:r w:rsidR="008D7C95">
              <w:rPr>
                <w:kern w:val="22"/>
                <w:szCs w:val="22"/>
                <w:lang w:val="fr-FR"/>
              </w:rPr>
              <w:t xml:space="preserve"> en général</w:t>
            </w:r>
            <w:r w:rsidR="007D2B00" w:rsidRPr="008D7C95">
              <w:rPr>
                <w:kern w:val="22"/>
                <w:szCs w:val="22"/>
                <w:lang w:val="fr-FR"/>
              </w:rPr>
              <w:t>]</w:t>
            </w:r>
          </w:p>
        </w:tc>
        <w:tc>
          <w:tcPr>
            <w:tcW w:w="4366" w:type="dxa"/>
            <w:vAlign w:val="center"/>
          </w:tcPr>
          <w:p w14:paraId="43CB3220" w14:textId="2115609F" w:rsidR="00342DE5" w:rsidRPr="008D7C95" w:rsidRDefault="007D2B00" w:rsidP="007250D2">
            <w:pPr>
              <w:pStyle w:val="List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20"/>
              <w:ind w:left="0"/>
              <w:contextualSpacing w:val="0"/>
              <w:rPr>
                <w:kern w:val="22"/>
                <w:szCs w:val="22"/>
                <w:lang w:val="fr-FR"/>
              </w:rPr>
            </w:pPr>
            <w:r w:rsidRPr="008D7C95">
              <w:rPr>
                <w:kern w:val="22"/>
                <w:szCs w:val="22"/>
                <w:lang w:val="fr-FR"/>
              </w:rPr>
              <w:t>[</w:t>
            </w:r>
            <w:proofErr w:type="gramStart"/>
            <w:r w:rsidR="003D0A22">
              <w:rPr>
                <w:kern w:val="22"/>
                <w:szCs w:val="22"/>
                <w:lang w:val="fr-FR"/>
              </w:rPr>
              <w:t>message</w:t>
            </w:r>
            <w:proofErr w:type="gramEnd"/>
            <w:r w:rsidR="003D0A22">
              <w:rPr>
                <w:kern w:val="22"/>
                <w:szCs w:val="22"/>
                <w:lang w:val="fr-FR"/>
              </w:rPr>
              <w:t xml:space="preserve"> aux </w:t>
            </w:r>
            <w:r w:rsidR="008D7C95" w:rsidRPr="008D7C95">
              <w:rPr>
                <w:kern w:val="22"/>
                <w:szCs w:val="22"/>
                <w:lang w:val="fr-FR"/>
              </w:rPr>
              <w:t>responsables politiques</w:t>
            </w:r>
            <w:r w:rsidR="009936EB" w:rsidRPr="008D7C95">
              <w:rPr>
                <w:kern w:val="22"/>
                <w:szCs w:val="22"/>
                <w:lang w:val="fr-FR"/>
              </w:rPr>
              <w:t>]</w:t>
            </w:r>
          </w:p>
        </w:tc>
      </w:tr>
      <w:tr w:rsidR="00711F38" w:rsidRPr="000853F3" w14:paraId="00666972" w14:textId="77777777" w:rsidTr="00F452B6">
        <w:tc>
          <w:tcPr>
            <w:tcW w:w="4807" w:type="dxa"/>
            <w:vAlign w:val="center"/>
          </w:tcPr>
          <w:p w14:paraId="1BF29479" w14:textId="5F699EF5" w:rsidR="00FC128A" w:rsidRPr="008D7C95" w:rsidRDefault="003D0A22" w:rsidP="007250D2">
            <w:pPr>
              <w:pStyle w:val="List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20"/>
              <w:ind w:left="0"/>
              <w:contextualSpacing w:val="0"/>
              <w:rPr>
                <w:kern w:val="22"/>
                <w:szCs w:val="22"/>
                <w:lang w:val="fr-FR"/>
              </w:rPr>
            </w:pPr>
            <w:r>
              <w:rPr>
                <w:kern w:val="22"/>
                <w:szCs w:val="22"/>
                <w:lang w:val="fr-FR"/>
              </w:rPr>
              <w:t>[</w:t>
            </w:r>
            <w:proofErr w:type="gramStart"/>
            <w:r>
              <w:rPr>
                <w:kern w:val="22"/>
                <w:szCs w:val="22"/>
                <w:lang w:val="fr-FR"/>
              </w:rPr>
              <w:t>message</w:t>
            </w:r>
            <w:proofErr w:type="gramEnd"/>
            <w:r>
              <w:rPr>
                <w:kern w:val="22"/>
                <w:szCs w:val="22"/>
                <w:lang w:val="fr-FR"/>
              </w:rPr>
              <w:t xml:space="preserve"> concernant l’objectif axé sur l’</w:t>
            </w:r>
            <w:r w:rsidR="008D7C95" w:rsidRPr="008D7C95">
              <w:rPr>
                <w:kern w:val="22"/>
                <w:szCs w:val="22"/>
                <w:lang w:val="fr-FR"/>
              </w:rPr>
              <w:t xml:space="preserve">action pour le </w:t>
            </w:r>
            <w:r w:rsidR="00DB2092" w:rsidRPr="008D7C95">
              <w:rPr>
                <w:kern w:val="22"/>
                <w:szCs w:val="22"/>
                <w:lang w:val="fr-FR"/>
              </w:rPr>
              <w:t>public</w:t>
            </w:r>
            <w:r w:rsidR="008D7C95" w:rsidRPr="008D7C95">
              <w:rPr>
                <w:kern w:val="22"/>
                <w:szCs w:val="22"/>
                <w:lang w:val="fr-FR"/>
              </w:rPr>
              <w:t xml:space="preserve"> en général</w:t>
            </w:r>
            <w:r w:rsidR="00DB2092" w:rsidRPr="008D7C95">
              <w:rPr>
                <w:kern w:val="22"/>
                <w:szCs w:val="22"/>
                <w:lang w:val="fr-FR"/>
              </w:rPr>
              <w:t>]</w:t>
            </w:r>
          </w:p>
        </w:tc>
        <w:tc>
          <w:tcPr>
            <w:tcW w:w="4366" w:type="dxa"/>
            <w:vAlign w:val="center"/>
          </w:tcPr>
          <w:p w14:paraId="4436ABB7" w14:textId="4615D4EF" w:rsidR="00FC128A" w:rsidRPr="008D7C95" w:rsidRDefault="003D0A22" w:rsidP="007250D2">
            <w:pPr>
              <w:pStyle w:val="List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20"/>
              <w:ind w:left="0"/>
              <w:contextualSpacing w:val="0"/>
              <w:rPr>
                <w:kern w:val="22"/>
                <w:szCs w:val="22"/>
                <w:lang w:val="fr-FR"/>
              </w:rPr>
            </w:pPr>
            <w:r>
              <w:rPr>
                <w:kern w:val="22"/>
                <w:szCs w:val="22"/>
                <w:lang w:val="fr-FR"/>
              </w:rPr>
              <w:t>[</w:t>
            </w:r>
            <w:proofErr w:type="gramStart"/>
            <w:r>
              <w:rPr>
                <w:kern w:val="22"/>
                <w:szCs w:val="22"/>
                <w:lang w:val="fr-FR"/>
              </w:rPr>
              <w:t>message</w:t>
            </w:r>
            <w:proofErr w:type="gramEnd"/>
            <w:r>
              <w:rPr>
                <w:kern w:val="22"/>
                <w:szCs w:val="22"/>
                <w:lang w:val="fr-FR"/>
              </w:rPr>
              <w:t xml:space="preserve"> au</w:t>
            </w:r>
            <w:r w:rsidR="008D7C95" w:rsidRPr="008D7C95">
              <w:rPr>
                <w:kern w:val="22"/>
                <w:szCs w:val="22"/>
                <w:lang w:val="fr-FR"/>
              </w:rPr>
              <w:t xml:space="preserve"> </w:t>
            </w:r>
            <w:r w:rsidR="00146111" w:rsidRPr="008D7C95">
              <w:rPr>
                <w:kern w:val="22"/>
                <w:szCs w:val="22"/>
                <w:lang w:val="fr-FR"/>
              </w:rPr>
              <w:t>secteur</w:t>
            </w:r>
            <w:r w:rsidR="008D7C95" w:rsidRPr="008D7C95">
              <w:rPr>
                <w:kern w:val="22"/>
                <w:szCs w:val="22"/>
                <w:lang w:val="fr-FR"/>
              </w:rPr>
              <w:t xml:space="preserve"> forestier</w:t>
            </w:r>
            <w:r w:rsidR="009936EB" w:rsidRPr="008D7C95">
              <w:rPr>
                <w:kern w:val="22"/>
                <w:szCs w:val="22"/>
                <w:lang w:val="fr-FR"/>
              </w:rPr>
              <w:t>]</w:t>
            </w:r>
          </w:p>
        </w:tc>
      </w:tr>
      <w:tr w:rsidR="00711F38" w:rsidRPr="000853F3" w14:paraId="67508FBD" w14:textId="77777777" w:rsidTr="00F452B6">
        <w:tc>
          <w:tcPr>
            <w:tcW w:w="4807" w:type="dxa"/>
            <w:vAlign w:val="center"/>
          </w:tcPr>
          <w:p w14:paraId="73E7E558" w14:textId="75B136FE" w:rsidR="00342DE5" w:rsidRPr="00135A9E" w:rsidRDefault="008D7C95" w:rsidP="007250D2">
            <w:pPr>
              <w:pStyle w:val="List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20"/>
              <w:ind w:left="0"/>
              <w:contextualSpacing w:val="0"/>
              <w:rPr>
                <w:kern w:val="22"/>
                <w:szCs w:val="22"/>
                <w:lang w:val="fr-FR"/>
              </w:rPr>
            </w:pPr>
            <w:r>
              <w:rPr>
                <w:kern w:val="22"/>
                <w:szCs w:val="22"/>
                <w:lang w:val="fr-FR"/>
              </w:rPr>
              <w:t>[</w:t>
            </w:r>
            <w:proofErr w:type="gramStart"/>
            <w:r>
              <w:rPr>
                <w:kern w:val="22"/>
                <w:szCs w:val="22"/>
                <w:lang w:val="fr-FR"/>
              </w:rPr>
              <w:t>message</w:t>
            </w:r>
            <w:proofErr w:type="gramEnd"/>
            <w:r>
              <w:rPr>
                <w:kern w:val="22"/>
                <w:szCs w:val="22"/>
                <w:lang w:val="fr-FR"/>
              </w:rPr>
              <w:t xml:space="preserve"> concernant la</w:t>
            </w:r>
            <w:r w:rsidR="00DB2092" w:rsidRPr="00135A9E">
              <w:rPr>
                <w:kern w:val="22"/>
                <w:szCs w:val="22"/>
                <w:lang w:val="fr-FR"/>
              </w:rPr>
              <w:t xml:space="preserve"> </w:t>
            </w:r>
            <w:r w:rsidR="00135A9E" w:rsidRPr="00135A9E">
              <w:rPr>
                <w:kern w:val="22"/>
                <w:szCs w:val="22"/>
                <w:lang w:val="fr-FR"/>
              </w:rPr>
              <w:t xml:space="preserve">biodiversité et </w:t>
            </w:r>
            <w:r w:rsidR="004B1973">
              <w:rPr>
                <w:kern w:val="22"/>
                <w:szCs w:val="22"/>
                <w:lang w:val="fr-FR"/>
              </w:rPr>
              <w:t>les changements climatiques</w:t>
            </w:r>
            <w:r w:rsidR="00DB2092" w:rsidRPr="00135A9E">
              <w:rPr>
                <w:kern w:val="22"/>
                <w:szCs w:val="22"/>
                <w:lang w:val="fr-FR"/>
              </w:rPr>
              <w:t>]</w:t>
            </w:r>
          </w:p>
        </w:tc>
        <w:tc>
          <w:tcPr>
            <w:tcW w:w="4366" w:type="dxa"/>
            <w:vAlign w:val="center"/>
          </w:tcPr>
          <w:p w14:paraId="2256643F" w14:textId="0652BA73" w:rsidR="00342DE5" w:rsidRPr="008D7C95" w:rsidRDefault="003D0A22" w:rsidP="007250D2">
            <w:pPr>
              <w:pStyle w:val="List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20"/>
              <w:ind w:left="0"/>
              <w:contextualSpacing w:val="0"/>
              <w:rPr>
                <w:kern w:val="22"/>
                <w:szCs w:val="22"/>
                <w:lang w:val="fr-FR"/>
              </w:rPr>
            </w:pPr>
            <w:r>
              <w:rPr>
                <w:kern w:val="22"/>
                <w:szCs w:val="22"/>
                <w:lang w:val="fr-FR"/>
              </w:rPr>
              <w:t>[</w:t>
            </w:r>
            <w:proofErr w:type="gramStart"/>
            <w:r>
              <w:rPr>
                <w:kern w:val="22"/>
                <w:szCs w:val="22"/>
                <w:lang w:val="fr-FR"/>
              </w:rPr>
              <w:t>message</w:t>
            </w:r>
            <w:proofErr w:type="gramEnd"/>
            <w:r>
              <w:rPr>
                <w:kern w:val="22"/>
                <w:szCs w:val="22"/>
                <w:lang w:val="fr-FR"/>
              </w:rPr>
              <w:t xml:space="preserve"> au</w:t>
            </w:r>
            <w:r w:rsidR="008D7C95" w:rsidRPr="008D7C95">
              <w:rPr>
                <w:kern w:val="22"/>
                <w:szCs w:val="22"/>
                <w:lang w:val="fr-FR"/>
              </w:rPr>
              <w:t xml:space="preserve"> </w:t>
            </w:r>
            <w:r w:rsidR="00146111" w:rsidRPr="008D7C95">
              <w:rPr>
                <w:kern w:val="22"/>
                <w:szCs w:val="22"/>
                <w:lang w:val="fr-FR"/>
              </w:rPr>
              <w:t>secteur</w:t>
            </w:r>
            <w:r w:rsidR="008D7C95" w:rsidRPr="008D7C95">
              <w:rPr>
                <w:kern w:val="22"/>
                <w:szCs w:val="22"/>
                <w:lang w:val="fr-FR"/>
              </w:rPr>
              <w:t xml:space="preserve"> financier</w:t>
            </w:r>
            <w:r w:rsidR="009936EB" w:rsidRPr="008D7C95">
              <w:rPr>
                <w:kern w:val="22"/>
                <w:szCs w:val="22"/>
                <w:lang w:val="fr-FR"/>
              </w:rPr>
              <w:t>]</w:t>
            </w:r>
          </w:p>
        </w:tc>
      </w:tr>
      <w:tr w:rsidR="008A7458" w:rsidRPr="007250D2" w14:paraId="0BB0B2D4" w14:textId="77777777" w:rsidTr="00F452B6">
        <w:tc>
          <w:tcPr>
            <w:tcW w:w="4807" w:type="dxa"/>
            <w:vAlign w:val="center"/>
          </w:tcPr>
          <w:p w14:paraId="22FE8CC2" w14:textId="4667E980" w:rsidR="00342DE5" w:rsidRPr="007250D2" w:rsidRDefault="008A7458" w:rsidP="007250D2">
            <w:pPr>
              <w:pStyle w:val="List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20"/>
              <w:ind w:left="0"/>
              <w:contextualSpacing w:val="0"/>
              <w:rPr>
                <w:kern w:val="22"/>
                <w:szCs w:val="22"/>
              </w:rPr>
            </w:pPr>
            <w:r w:rsidRPr="007250D2">
              <w:rPr>
                <w:kern w:val="22"/>
                <w:szCs w:val="22"/>
              </w:rPr>
              <w:t>[etc.]</w:t>
            </w:r>
          </w:p>
        </w:tc>
        <w:tc>
          <w:tcPr>
            <w:tcW w:w="4366" w:type="dxa"/>
            <w:vAlign w:val="center"/>
          </w:tcPr>
          <w:p w14:paraId="1A6ABBBB" w14:textId="1B75A519" w:rsidR="00342DE5" w:rsidRPr="007250D2" w:rsidRDefault="008A7458" w:rsidP="007250D2">
            <w:pPr>
              <w:pStyle w:val="List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20"/>
              <w:ind w:left="0"/>
              <w:contextualSpacing w:val="0"/>
              <w:rPr>
                <w:kern w:val="22"/>
                <w:szCs w:val="22"/>
              </w:rPr>
            </w:pPr>
            <w:r w:rsidRPr="007250D2">
              <w:rPr>
                <w:kern w:val="22"/>
                <w:szCs w:val="22"/>
              </w:rPr>
              <w:t>[etc.]</w:t>
            </w:r>
          </w:p>
        </w:tc>
      </w:tr>
    </w:tbl>
    <w:p w14:paraId="6BD789FE" w14:textId="1C772917" w:rsidR="002F48C9" w:rsidRPr="008D7C95" w:rsidRDefault="003D0A22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24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 xml:space="preserve">Les messages pour </w:t>
      </w:r>
      <w:r w:rsidR="002519A8" w:rsidRPr="008D7C95">
        <w:rPr>
          <w:kern w:val="22"/>
          <w:szCs w:val="22"/>
          <w:lang w:val="fr-FR"/>
        </w:rPr>
        <w:t xml:space="preserve">le cadre mondial </w:t>
      </w:r>
      <w:r>
        <w:rPr>
          <w:kern w:val="22"/>
          <w:szCs w:val="22"/>
          <w:lang w:val="fr-FR"/>
        </w:rPr>
        <w:t xml:space="preserve">de la biodiversité </w:t>
      </w:r>
      <w:r w:rsidR="002519A8" w:rsidRPr="008D7C95">
        <w:rPr>
          <w:kern w:val="22"/>
          <w:szCs w:val="22"/>
          <w:lang w:val="fr-FR"/>
        </w:rPr>
        <w:t>pour l’après</w:t>
      </w:r>
      <w:r w:rsidR="00F41ED7" w:rsidRPr="008D7C95">
        <w:rPr>
          <w:kern w:val="22"/>
          <w:szCs w:val="22"/>
          <w:lang w:val="fr-FR"/>
        </w:rPr>
        <w:t>-</w:t>
      </w:r>
      <w:r w:rsidR="002519A8" w:rsidRPr="008D7C95">
        <w:rPr>
          <w:kern w:val="22"/>
          <w:szCs w:val="22"/>
          <w:lang w:val="fr-FR"/>
        </w:rPr>
        <w:t>2020</w:t>
      </w:r>
      <w:r w:rsidR="008D7C95" w:rsidRPr="008D7C95">
        <w:rPr>
          <w:kern w:val="22"/>
          <w:szCs w:val="22"/>
          <w:lang w:val="fr-FR"/>
        </w:rPr>
        <w:t xml:space="preserve"> doivent être compatibles ave</w:t>
      </w:r>
      <w:r>
        <w:rPr>
          <w:kern w:val="22"/>
          <w:szCs w:val="22"/>
          <w:lang w:val="fr-FR"/>
        </w:rPr>
        <w:t>c les précédents messages utilisés</w:t>
      </w:r>
      <w:r w:rsidR="008D7C95" w:rsidRPr="008D7C95">
        <w:rPr>
          <w:kern w:val="22"/>
          <w:szCs w:val="22"/>
          <w:lang w:val="fr-FR"/>
        </w:rPr>
        <w:t>. Ceux-ci incluent les messages pour la</w:t>
      </w:r>
      <w:r w:rsidR="002F48C9" w:rsidRPr="008D7C95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Vision </w:t>
      </w:r>
      <w:r w:rsidR="006D7070" w:rsidRPr="008D7C95">
        <w:rPr>
          <w:kern w:val="22"/>
          <w:szCs w:val="22"/>
          <w:lang w:val="fr-FR"/>
        </w:rPr>
        <w:t>2050</w:t>
      </w:r>
      <w:r w:rsidR="00D0294D" w:rsidRPr="008D7C95">
        <w:rPr>
          <w:kern w:val="22"/>
          <w:szCs w:val="22"/>
          <w:lang w:val="fr-FR"/>
        </w:rPr>
        <w:t>,</w:t>
      </w:r>
      <w:r w:rsidR="002F48C9" w:rsidRPr="008D7C95">
        <w:rPr>
          <w:kern w:val="22"/>
          <w:szCs w:val="22"/>
          <w:lang w:val="fr-FR"/>
        </w:rPr>
        <w:t xml:space="preserve"> </w:t>
      </w:r>
      <w:r w:rsidR="008D7C95">
        <w:rPr>
          <w:kern w:val="22"/>
          <w:szCs w:val="22"/>
          <w:lang w:val="fr-FR"/>
        </w:rPr>
        <w:t xml:space="preserve">les messages sur les Objectifs de </w:t>
      </w:r>
      <w:r w:rsidR="004B1973" w:rsidRPr="008D7C95">
        <w:rPr>
          <w:kern w:val="22"/>
          <w:szCs w:val="22"/>
          <w:lang w:val="fr-FR"/>
        </w:rPr>
        <w:t>développement durable</w:t>
      </w:r>
      <w:r w:rsidR="002F48C9" w:rsidRPr="008D7C95">
        <w:rPr>
          <w:kern w:val="22"/>
          <w:szCs w:val="22"/>
          <w:lang w:val="fr-FR"/>
        </w:rPr>
        <w:t xml:space="preserve">, </w:t>
      </w:r>
      <w:r w:rsidR="008D7C95">
        <w:rPr>
          <w:kern w:val="22"/>
          <w:szCs w:val="22"/>
          <w:lang w:val="fr-FR"/>
        </w:rPr>
        <w:t xml:space="preserve">les </w:t>
      </w:r>
      <w:r w:rsidR="002F48C9" w:rsidRPr="008D7C95">
        <w:rPr>
          <w:kern w:val="22"/>
          <w:szCs w:val="22"/>
          <w:lang w:val="fr-FR"/>
        </w:rPr>
        <w:t>solutions</w:t>
      </w:r>
      <w:r w:rsidR="008D7C95">
        <w:rPr>
          <w:kern w:val="22"/>
          <w:szCs w:val="22"/>
          <w:lang w:val="fr-FR"/>
        </w:rPr>
        <w:t xml:space="preserve"> fondées sur la nature</w:t>
      </w:r>
      <w:r w:rsidR="002F48C9" w:rsidRPr="008D7C95">
        <w:rPr>
          <w:kern w:val="22"/>
          <w:szCs w:val="22"/>
          <w:lang w:val="fr-FR"/>
        </w:rPr>
        <w:t xml:space="preserve">, </w:t>
      </w:r>
      <w:r w:rsidR="008D7C95">
        <w:rPr>
          <w:kern w:val="22"/>
          <w:szCs w:val="22"/>
          <w:lang w:val="fr-FR"/>
        </w:rPr>
        <w:t>la Décennie des</w:t>
      </w:r>
      <w:r w:rsidR="00E05E92" w:rsidRPr="008D7C95">
        <w:rPr>
          <w:kern w:val="22"/>
          <w:szCs w:val="22"/>
          <w:lang w:val="fr-FR"/>
        </w:rPr>
        <w:t xml:space="preserve"> </w:t>
      </w:r>
      <w:r w:rsidR="008D7C95">
        <w:rPr>
          <w:kern w:val="22"/>
          <w:szCs w:val="22"/>
          <w:lang w:val="fr-FR"/>
        </w:rPr>
        <w:t>Nations sur la r</w:t>
      </w:r>
      <w:r w:rsidR="00F04659" w:rsidRPr="008D7C95">
        <w:rPr>
          <w:kern w:val="22"/>
          <w:szCs w:val="22"/>
          <w:lang w:val="fr-FR"/>
        </w:rPr>
        <w:t>estauration des écosystèmes</w:t>
      </w:r>
      <w:r w:rsidR="00E05E92" w:rsidRPr="008D7C95">
        <w:rPr>
          <w:kern w:val="22"/>
          <w:szCs w:val="22"/>
          <w:lang w:val="fr-FR"/>
        </w:rPr>
        <w:t xml:space="preserve">, </w:t>
      </w:r>
      <w:r w:rsidR="008D7C95">
        <w:rPr>
          <w:kern w:val="22"/>
          <w:szCs w:val="22"/>
          <w:lang w:val="fr-FR"/>
        </w:rPr>
        <w:t>les conclusions de la cinquième édition des</w:t>
      </w:r>
      <w:r w:rsidR="008F112B" w:rsidRPr="008D7C95">
        <w:rPr>
          <w:kern w:val="22"/>
          <w:szCs w:val="22"/>
          <w:lang w:val="fr-FR"/>
        </w:rPr>
        <w:t xml:space="preserve"> </w:t>
      </w:r>
      <w:r w:rsidR="008D7C95">
        <w:rPr>
          <w:i/>
          <w:iCs/>
          <w:kern w:val="22"/>
          <w:szCs w:val="22"/>
          <w:lang w:val="fr-FR"/>
        </w:rPr>
        <w:t xml:space="preserve">Perspectives mondiales de la </w:t>
      </w:r>
      <w:r w:rsidR="002519A8" w:rsidRPr="008D7C95">
        <w:rPr>
          <w:i/>
          <w:iCs/>
          <w:kern w:val="22"/>
          <w:szCs w:val="22"/>
          <w:lang w:val="fr-FR"/>
        </w:rPr>
        <w:t>diversité</w:t>
      </w:r>
      <w:r w:rsidR="008D7C95">
        <w:rPr>
          <w:i/>
          <w:iCs/>
          <w:kern w:val="22"/>
          <w:szCs w:val="22"/>
          <w:lang w:val="fr-FR"/>
        </w:rPr>
        <w:t xml:space="preserve"> biologique</w:t>
      </w:r>
      <w:r w:rsidR="002F48C9" w:rsidRPr="008D7C95">
        <w:rPr>
          <w:kern w:val="22"/>
          <w:szCs w:val="22"/>
          <w:lang w:val="fr-FR"/>
        </w:rPr>
        <w:t>,</w:t>
      </w:r>
      <w:r>
        <w:rPr>
          <w:kern w:val="22"/>
          <w:szCs w:val="22"/>
          <w:lang w:val="fr-FR"/>
        </w:rPr>
        <w:t xml:space="preserve"> et l’ensemble des messages po</w:t>
      </w:r>
      <w:r w:rsidR="008D7C95">
        <w:rPr>
          <w:kern w:val="22"/>
          <w:szCs w:val="22"/>
          <w:lang w:val="fr-FR"/>
        </w:rPr>
        <w:t>ur la</w:t>
      </w:r>
      <w:r w:rsidR="002F48C9" w:rsidRPr="008D7C95">
        <w:rPr>
          <w:kern w:val="22"/>
          <w:szCs w:val="22"/>
          <w:lang w:val="fr-FR"/>
        </w:rPr>
        <w:t xml:space="preserve"> Convention.</w:t>
      </w:r>
    </w:p>
    <w:p w14:paraId="46D5CCC9" w14:textId="0A026904" w:rsidR="002F48C9" w:rsidRPr="00146111" w:rsidRDefault="008D7C95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Les messages doivent être fondés sur des données probantes et crédib</w:t>
      </w:r>
      <w:r w:rsidR="003D0A22">
        <w:rPr>
          <w:kern w:val="22"/>
          <w:szCs w:val="22"/>
          <w:lang w:val="fr-FR"/>
        </w:rPr>
        <w:t xml:space="preserve">les sur le plan scientifique, prenant appui </w:t>
      </w:r>
      <w:r>
        <w:rPr>
          <w:kern w:val="22"/>
          <w:szCs w:val="22"/>
          <w:lang w:val="fr-FR"/>
        </w:rPr>
        <w:t xml:space="preserve">sur </w:t>
      </w:r>
      <w:r w:rsidR="00EE2941" w:rsidRPr="00EE2941">
        <w:rPr>
          <w:kern w:val="22"/>
          <w:szCs w:val="22"/>
          <w:lang w:val="fr-FR"/>
        </w:rPr>
        <w:t>les travaux de la</w:t>
      </w:r>
      <w:r w:rsidR="002F48C9" w:rsidRPr="00EE2941">
        <w:rPr>
          <w:kern w:val="22"/>
          <w:szCs w:val="22"/>
          <w:lang w:val="fr-FR"/>
        </w:rPr>
        <w:t xml:space="preserve"> </w:t>
      </w:r>
      <w:r w:rsidR="00EE2941" w:rsidRPr="00EE2941">
        <w:rPr>
          <w:kern w:val="22"/>
          <w:szCs w:val="22"/>
          <w:lang w:val="fr-FR"/>
        </w:rPr>
        <w:t>Plateforme i</w:t>
      </w:r>
      <w:r w:rsidR="002F48C9" w:rsidRPr="00EE2941">
        <w:rPr>
          <w:kern w:val="22"/>
          <w:szCs w:val="22"/>
          <w:lang w:val="fr-FR"/>
        </w:rPr>
        <w:t>ntergo</w:t>
      </w:r>
      <w:r w:rsidR="00EE2941" w:rsidRPr="00EE2941">
        <w:rPr>
          <w:kern w:val="22"/>
          <w:szCs w:val="22"/>
          <w:lang w:val="fr-FR"/>
        </w:rPr>
        <w:t>u</w:t>
      </w:r>
      <w:r w:rsidR="002F48C9" w:rsidRPr="00EE2941">
        <w:rPr>
          <w:kern w:val="22"/>
          <w:szCs w:val="22"/>
          <w:lang w:val="fr-FR"/>
        </w:rPr>
        <w:t>vern</w:t>
      </w:r>
      <w:r w:rsidR="00EE2941" w:rsidRPr="00EE2941">
        <w:rPr>
          <w:kern w:val="22"/>
          <w:szCs w:val="22"/>
          <w:lang w:val="fr-FR"/>
        </w:rPr>
        <w:t>e</w:t>
      </w:r>
      <w:r w:rsidR="002F48C9" w:rsidRPr="00EE2941">
        <w:rPr>
          <w:kern w:val="22"/>
          <w:szCs w:val="22"/>
          <w:lang w:val="fr-FR"/>
        </w:rPr>
        <w:t>mental</w:t>
      </w:r>
      <w:r w:rsidR="00EE2941" w:rsidRPr="00EE2941">
        <w:rPr>
          <w:kern w:val="22"/>
          <w:szCs w:val="22"/>
          <w:lang w:val="fr-FR"/>
        </w:rPr>
        <w:t>e scientifique et politique sur la b</w:t>
      </w:r>
      <w:r w:rsidR="00135A9E" w:rsidRPr="00EE2941">
        <w:rPr>
          <w:kern w:val="22"/>
          <w:szCs w:val="22"/>
          <w:lang w:val="fr-FR"/>
        </w:rPr>
        <w:t xml:space="preserve">iodiversité et </w:t>
      </w:r>
      <w:r w:rsidR="00EE2941" w:rsidRPr="00EE2941">
        <w:rPr>
          <w:kern w:val="22"/>
          <w:szCs w:val="22"/>
          <w:lang w:val="fr-FR"/>
        </w:rPr>
        <w:t xml:space="preserve">les </w:t>
      </w:r>
      <w:r w:rsidR="00EE2941">
        <w:rPr>
          <w:kern w:val="22"/>
          <w:szCs w:val="22"/>
          <w:lang w:val="fr-FR"/>
        </w:rPr>
        <w:t>s</w:t>
      </w:r>
      <w:r w:rsidR="00EE2941" w:rsidRPr="00EE2941">
        <w:rPr>
          <w:kern w:val="22"/>
          <w:szCs w:val="22"/>
          <w:lang w:val="fr-FR"/>
        </w:rPr>
        <w:t>ervices écosystémiques</w:t>
      </w:r>
      <w:r w:rsidR="00135A9E" w:rsidRPr="00EE2941">
        <w:rPr>
          <w:kern w:val="22"/>
          <w:szCs w:val="22"/>
          <w:lang w:val="fr-FR"/>
        </w:rPr>
        <w:t xml:space="preserve"> et </w:t>
      </w:r>
      <w:r w:rsidR="00EE2941">
        <w:rPr>
          <w:kern w:val="22"/>
          <w:szCs w:val="22"/>
          <w:lang w:val="fr-FR"/>
        </w:rPr>
        <w:t>ses évaluations</w:t>
      </w:r>
      <w:r w:rsidR="002F48C9" w:rsidRPr="00EE2941">
        <w:rPr>
          <w:kern w:val="22"/>
          <w:szCs w:val="22"/>
          <w:lang w:val="fr-FR"/>
        </w:rPr>
        <w:t xml:space="preserve"> </w:t>
      </w:r>
      <w:r w:rsidR="006D7070" w:rsidRPr="00EE2941">
        <w:rPr>
          <w:kern w:val="22"/>
          <w:szCs w:val="22"/>
          <w:lang w:val="fr-FR"/>
        </w:rPr>
        <w:t>mondial</w:t>
      </w:r>
      <w:r w:rsidR="00EE2941">
        <w:rPr>
          <w:kern w:val="22"/>
          <w:szCs w:val="22"/>
          <w:lang w:val="fr-FR"/>
        </w:rPr>
        <w:t>e</w:t>
      </w:r>
      <w:r w:rsidR="002F48C9" w:rsidRPr="00EE2941">
        <w:rPr>
          <w:kern w:val="22"/>
          <w:szCs w:val="22"/>
          <w:lang w:val="fr-FR"/>
        </w:rPr>
        <w:t xml:space="preserve">s. </w:t>
      </w:r>
      <w:r>
        <w:rPr>
          <w:kern w:val="22"/>
          <w:szCs w:val="22"/>
          <w:lang w:val="fr-FR"/>
        </w:rPr>
        <w:t>Les messages do</w:t>
      </w:r>
      <w:r w:rsidR="003D0A22">
        <w:rPr>
          <w:kern w:val="22"/>
          <w:szCs w:val="22"/>
          <w:lang w:val="fr-FR"/>
        </w:rPr>
        <w:t>ivent aussi prendre en compte</w:t>
      </w:r>
      <w:r w:rsidR="00FC33EE">
        <w:rPr>
          <w:kern w:val="22"/>
          <w:szCs w:val="22"/>
          <w:lang w:val="fr-FR"/>
        </w:rPr>
        <w:t xml:space="preserve">, et </w:t>
      </w:r>
      <w:r>
        <w:rPr>
          <w:kern w:val="22"/>
          <w:szCs w:val="22"/>
          <w:lang w:val="fr-FR"/>
        </w:rPr>
        <w:t xml:space="preserve">être conformes aux </w:t>
      </w:r>
      <w:r w:rsidR="00EE2941" w:rsidRPr="00146111">
        <w:rPr>
          <w:kern w:val="22"/>
          <w:szCs w:val="22"/>
          <w:lang w:val="fr-FR"/>
        </w:rPr>
        <w:t>connaissances traditionnelles</w:t>
      </w:r>
      <w:r>
        <w:rPr>
          <w:kern w:val="22"/>
          <w:szCs w:val="22"/>
          <w:lang w:val="fr-FR"/>
        </w:rPr>
        <w:t xml:space="preserve"> pertinentes des</w:t>
      </w:r>
      <w:r w:rsidR="002F48C9" w:rsidRPr="00146111">
        <w:rPr>
          <w:kern w:val="22"/>
          <w:szCs w:val="22"/>
          <w:lang w:val="fr-FR"/>
        </w:rPr>
        <w:t xml:space="preserve"> </w:t>
      </w:r>
      <w:r w:rsidR="006D7070" w:rsidRPr="00146111">
        <w:rPr>
          <w:kern w:val="22"/>
          <w:szCs w:val="22"/>
          <w:lang w:val="fr-FR"/>
        </w:rPr>
        <w:t>peuples autochtones</w:t>
      </w:r>
      <w:r w:rsidR="00135A9E" w:rsidRPr="00146111">
        <w:rPr>
          <w:kern w:val="22"/>
          <w:szCs w:val="22"/>
          <w:lang w:val="fr-FR"/>
        </w:rPr>
        <w:t xml:space="preserve"> et </w:t>
      </w:r>
      <w:r w:rsidR="006D7070" w:rsidRPr="00146111">
        <w:rPr>
          <w:kern w:val="22"/>
          <w:szCs w:val="22"/>
          <w:lang w:val="fr-FR"/>
        </w:rPr>
        <w:t>communautés locales</w:t>
      </w:r>
      <w:r w:rsidR="002F48C9" w:rsidRPr="00146111">
        <w:rPr>
          <w:kern w:val="22"/>
          <w:szCs w:val="22"/>
          <w:lang w:val="fr-FR"/>
        </w:rPr>
        <w:t>.</w:t>
      </w:r>
    </w:p>
    <w:p w14:paraId="131E0A12" w14:textId="75286919" w:rsidR="002F48C9" w:rsidRPr="00EE2941" w:rsidRDefault="00EE2941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EE2941">
        <w:rPr>
          <w:kern w:val="22"/>
          <w:szCs w:val="22"/>
          <w:lang w:val="fr-FR"/>
        </w:rPr>
        <w:t>Les é</w:t>
      </w:r>
      <w:r w:rsidR="00C23F0A" w:rsidRPr="00EE2941">
        <w:rPr>
          <w:kern w:val="22"/>
          <w:szCs w:val="22"/>
          <w:lang w:val="fr-FR"/>
        </w:rPr>
        <w:t>lément</w:t>
      </w:r>
      <w:r w:rsidRPr="00EE2941">
        <w:rPr>
          <w:kern w:val="22"/>
          <w:szCs w:val="22"/>
          <w:lang w:val="fr-FR"/>
        </w:rPr>
        <w:t xml:space="preserve">s contenus dans les messages seront les </w:t>
      </w:r>
      <w:proofErr w:type="gramStart"/>
      <w:r w:rsidRPr="00EE2941">
        <w:rPr>
          <w:kern w:val="22"/>
          <w:szCs w:val="22"/>
          <w:lang w:val="fr-FR"/>
        </w:rPr>
        <w:t>suivants</w:t>
      </w:r>
      <w:r w:rsidR="002F48C9" w:rsidRPr="00EE2941">
        <w:rPr>
          <w:kern w:val="22"/>
          <w:szCs w:val="22"/>
          <w:lang w:val="fr-FR"/>
        </w:rPr>
        <w:t>:</w:t>
      </w:r>
      <w:proofErr w:type="gramEnd"/>
    </w:p>
    <w:p w14:paraId="02752039" w14:textId="3C06BD2A" w:rsidR="002F48C9" w:rsidRPr="008D7C95" w:rsidRDefault="008D7C95" w:rsidP="007250D2">
      <w:pPr>
        <w:pStyle w:val="Para2"/>
        <w:numPr>
          <w:ilvl w:val="0"/>
          <w:numId w:val="27"/>
        </w:numPr>
        <w:suppressLineNumbers/>
        <w:suppressAutoHyphens/>
        <w:kinsoku w:val="0"/>
        <w:overflowPunct w:val="0"/>
        <w:adjustRightInd w:val="0"/>
        <w:snapToGrid w:val="0"/>
        <w:ind w:left="0" w:firstLine="720"/>
        <w:rPr>
          <w:kern w:val="22"/>
          <w:szCs w:val="22"/>
          <w:lang w:val="fr-FR"/>
        </w:rPr>
      </w:pPr>
      <w:r w:rsidRPr="008D7C95">
        <w:rPr>
          <w:kern w:val="22"/>
          <w:szCs w:val="22"/>
          <w:lang w:val="fr-FR"/>
        </w:rPr>
        <w:lastRenderedPageBreak/>
        <w:t>De façon générale</w:t>
      </w:r>
      <w:r w:rsidR="002F48C9" w:rsidRPr="008D7C95">
        <w:rPr>
          <w:kern w:val="22"/>
          <w:szCs w:val="22"/>
          <w:lang w:val="fr-FR"/>
        </w:rPr>
        <w:t xml:space="preserve">, </w:t>
      </w:r>
      <w:r w:rsidRPr="008D7C95">
        <w:rPr>
          <w:kern w:val="22"/>
          <w:szCs w:val="22"/>
          <w:lang w:val="fr-FR"/>
        </w:rPr>
        <w:t xml:space="preserve">les </w:t>
      </w:r>
      <w:r w:rsidR="002F48C9" w:rsidRPr="008D7C95">
        <w:rPr>
          <w:kern w:val="22"/>
          <w:szCs w:val="22"/>
          <w:lang w:val="fr-FR"/>
        </w:rPr>
        <w:t xml:space="preserve">messages </w:t>
      </w:r>
      <w:r w:rsidRPr="008D7C95">
        <w:rPr>
          <w:kern w:val="22"/>
          <w:szCs w:val="22"/>
          <w:lang w:val="fr-FR"/>
        </w:rPr>
        <w:t xml:space="preserve">devraient communiquer des </w:t>
      </w:r>
      <w:r w:rsidR="00C23F0A" w:rsidRPr="008D7C95">
        <w:rPr>
          <w:kern w:val="22"/>
          <w:szCs w:val="22"/>
          <w:lang w:val="fr-FR"/>
        </w:rPr>
        <w:t>élément</w:t>
      </w:r>
      <w:r w:rsidR="002F48C9" w:rsidRPr="008D7C95">
        <w:rPr>
          <w:kern w:val="22"/>
          <w:szCs w:val="22"/>
          <w:lang w:val="fr-FR"/>
        </w:rPr>
        <w:t xml:space="preserve">s </w:t>
      </w:r>
      <w:r w:rsidRPr="008D7C95">
        <w:rPr>
          <w:kern w:val="22"/>
          <w:szCs w:val="22"/>
          <w:lang w:val="fr-FR"/>
        </w:rPr>
        <w:t>généraux</w:t>
      </w:r>
      <w:r w:rsidR="00FC33EE">
        <w:rPr>
          <w:kern w:val="22"/>
          <w:szCs w:val="22"/>
          <w:lang w:val="fr-FR"/>
        </w:rPr>
        <w:t xml:space="preserve"> sur les liens existant entre </w:t>
      </w:r>
      <w:r>
        <w:rPr>
          <w:kern w:val="22"/>
          <w:szCs w:val="22"/>
          <w:lang w:val="fr-FR"/>
        </w:rPr>
        <w:t>les êtres humains</w:t>
      </w:r>
      <w:r w:rsidRPr="008D7C95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et la</w:t>
      </w:r>
      <w:r w:rsidR="002F48C9" w:rsidRPr="008D7C95">
        <w:rPr>
          <w:kern w:val="22"/>
          <w:szCs w:val="22"/>
          <w:lang w:val="fr-FR"/>
        </w:rPr>
        <w:t xml:space="preserve"> </w:t>
      </w:r>
      <w:r w:rsidR="00135A9E" w:rsidRPr="008D7C95">
        <w:rPr>
          <w:kern w:val="22"/>
          <w:szCs w:val="22"/>
          <w:lang w:val="fr-FR"/>
        </w:rPr>
        <w:t>biodiversité</w:t>
      </w:r>
      <w:r>
        <w:rPr>
          <w:kern w:val="22"/>
          <w:szCs w:val="22"/>
          <w:lang w:val="fr-FR"/>
        </w:rPr>
        <w:t>,</w:t>
      </w:r>
      <w:r w:rsidR="00135A9E" w:rsidRPr="008D7C95">
        <w:rPr>
          <w:kern w:val="22"/>
          <w:szCs w:val="22"/>
          <w:lang w:val="fr-FR"/>
        </w:rPr>
        <w:t xml:space="preserve"> et</w:t>
      </w:r>
      <w:r>
        <w:rPr>
          <w:kern w:val="22"/>
          <w:szCs w:val="22"/>
          <w:lang w:val="fr-FR"/>
        </w:rPr>
        <w:t xml:space="preserve"> devraient souligner le fait que les êtres humains sont reliés à la </w:t>
      </w:r>
      <w:r w:rsidR="00135A9E" w:rsidRPr="008D7C95">
        <w:rPr>
          <w:kern w:val="22"/>
          <w:szCs w:val="22"/>
          <w:lang w:val="fr-FR"/>
        </w:rPr>
        <w:t>biodiversité</w:t>
      </w:r>
      <w:r w:rsidR="002F48C9" w:rsidRPr="008D7C95">
        <w:rPr>
          <w:kern w:val="22"/>
          <w:szCs w:val="22"/>
          <w:lang w:val="fr-FR"/>
        </w:rPr>
        <w:t xml:space="preserve"> </w:t>
      </w:r>
      <w:r w:rsidR="00FC33EE">
        <w:rPr>
          <w:kern w:val="22"/>
          <w:szCs w:val="22"/>
          <w:lang w:val="fr-FR"/>
        </w:rPr>
        <w:t>dans presque</w:t>
      </w:r>
      <w:r>
        <w:rPr>
          <w:kern w:val="22"/>
          <w:szCs w:val="22"/>
          <w:lang w:val="fr-FR"/>
        </w:rPr>
        <w:t xml:space="preserve"> tous les aspects de leur </w:t>
      </w:r>
      <w:proofErr w:type="gramStart"/>
      <w:r>
        <w:rPr>
          <w:kern w:val="22"/>
          <w:szCs w:val="22"/>
          <w:lang w:val="fr-FR"/>
        </w:rPr>
        <w:t>vie</w:t>
      </w:r>
      <w:r w:rsidR="002F48C9" w:rsidRPr="008D7C95">
        <w:rPr>
          <w:kern w:val="22"/>
          <w:szCs w:val="22"/>
          <w:lang w:val="fr-FR"/>
        </w:rPr>
        <w:t>;</w:t>
      </w:r>
      <w:proofErr w:type="gramEnd"/>
    </w:p>
    <w:p w14:paraId="6261C95A" w14:textId="1377AEB4" w:rsidR="002F48C9" w:rsidRPr="007A7983" w:rsidRDefault="002519A8" w:rsidP="007250D2">
      <w:pPr>
        <w:pStyle w:val="Para2"/>
        <w:numPr>
          <w:ilvl w:val="0"/>
          <w:numId w:val="27"/>
        </w:numPr>
        <w:suppressLineNumbers/>
        <w:suppressAutoHyphens/>
        <w:kinsoku w:val="0"/>
        <w:overflowPunct w:val="0"/>
        <w:adjustRightInd w:val="0"/>
        <w:snapToGrid w:val="0"/>
        <w:ind w:left="0" w:firstLine="720"/>
        <w:rPr>
          <w:kern w:val="22"/>
          <w:szCs w:val="22"/>
          <w:lang w:val="fr-FR"/>
        </w:rPr>
      </w:pPr>
      <w:r w:rsidRPr="007A7983">
        <w:rPr>
          <w:kern w:val="22"/>
          <w:szCs w:val="22"/>
          <w:lang w:val="fr-FR"/>
        </w:rPr>
        <w:t>Les m</w:t>
      </w:r>
      <w:r w:rsidR="002F48C9" w:rsidRPr="007A7983">
        <w:rPr>
          <w:kern w:val="22"/>
          <w:szCs w:val="22"/>
          <w:lang w:val="fr-FR"/>
        </w:rPr>
        <w:t xml:space="preserve">essages </w:t>
      </w:r>
      <w:r w:rsidR="008D7C95">
        <w:rPr>
          <w:kern w:val="22"/>
          <w:szCs w:val="22"/>
          <w:lang w:val="fr-FR"/>
        </w:rPr>
        <w:t>dev</w:t>
      </w:r>
      <w:r w:rsidR="00FC33EE">
        <w:rPr>
          <w:kern w:val="22"/>
          <w:szCs w:val="22"/>
          <w:lang w:val="fr-FR"/>
        </w:rPr>
        <w:t xml:space="preserve">raient mettre en avant </w:t>
      </w:r>
      <w:r w:rsidR="008D7C95">
        <w:rPr>
          <w:kern w:val="22"/>
          <w:szCs w:val="22"/>
          <w:lang w:val="fr-FR"/>
        </w:rPr>
        <w:t>un sentiment d</w:t>
      </w:r>
      <w:r w:rsidR="00FC33EE">
        <w:rPr>
          <w:kern w:val="22"/>
          <w:szCs w:val="22"/>
          <w:lang w:val="fr-FR"/>
        </w:rPr>
        <w:t>’urgence pour une action</w:t>
      </w:r>
      <w:r w:rsidR="002F48C9" w:rsidRPr="007A7983">
        <w:rPr>
          <w:kern w:val="22"/>
          <w:szCs w:val="22"/>
          <w:lang w:val="fr-FR"/>
        </w:rPr>
        <w:t xml:space="preserve"> </w:t>
      </w:r>
      <w:r w:rsidR="00EE2941" w:rsidRPr="007A7983">
        <w:rPr>
          <w:kern w:val="22"/>
          <w:szCs w:val="22"/>
          <w:lang w:val="fr-FR"/>
        </w:rPr>
        <w:t>immédiat</w:t>
      </w:r>
      <w:r w:rsidR="00FC33EE">
        <w:rPr>
          <w:kern w:val="22"/>
          <w:szCs w:val="22"/>
          <w:lang w:val="fr-FR"/>
        </w:rPr>
        <w:t>e en vue de mettre un terme à l’érosion</w:t>
      </w:r>
      <w:r w:rsidR="008D7C95">
        <w:rPr>
          <w:kern w:val="22"/>
          <w:szCs w:val="22"/>
          <w:lang w:val="fr-FR"/>
        </w:rPr>
        <w:t xml:space="preserve"> de la </w:t>
      </w:r>
      <w:r w:rsidR="00135A9E" w:rsidRPr="007A7983">
        <w:rPr>
          <w:kern w:val="22"/>
          <w:szCs w:val="22"/>
          <w:lang w:val="fr-FR"/>
        </w:rPr>
        <w:t>biodiversité</w:t>
      </w:r>
      <w:r w:rsidR="002F48C9" w:rsidRPr="007A7983">
        <w:rPr>
          <w:kern w:val="22"/>
          <w:szCs w:val="22"/>
          <w:lang w:val="fr-FR"/>
        </w:rPr>
        <w:t>,</w:t>
      </w:r>
      <w:r w:rsidR="00135A9E" w:rsidRPr="007A7983">
        <w:rPr>
          <w:kern w:val="22"/>
          <w:szCs w:val="22"/>
          <w:lang w:val="fr-FR"/>
        </w:rPr>
        <w:t xml:space="preserve"> et </w:t>
      </w:r>
      <w:r w:rsidR="008D7C95">
        <w:rPr>
          <w:kern w:val="22"/>
          <w:szCs w:val="22"/>
          <w:lang w:val="fr-FR"/>
        </w:rPr>
        <w:t xml:space="preserve">devraient </w:t>
      </w:r>
      <w:r w:rsidR="002F48C9" w:rsidRPr="007A7983">
        <w:rPr>
          <w:kern w:val="22"/>
          <w:szCs w:val="22"/>
          <w:lang w:val="fr-FR"/>
        </w:rPr>
        <w:t>encourage</w:t>
      </w:r>
      <w:r w:rsidR="008D7C95">
        <w:rPr>
          <w:kern w:val="22"/>
          <w:szCs w:val="22"/>
          <w:lang w:val="fr-FR"/>
        </w:rPr>
        <w:t>r des</w:t>
      </w:r>
      <w:r w:rsidR="002F48C9" w:rsidRPr="007A7983">
        <w:rPr>
          <w:kern w:val="22"/>
          <w:szCs w:val="22"/>
          <w:lang w:val="fr-FR"/>
        </w:rPr>
        <w:t xml:space="preserve"> action</w:t>
      </w:r>
      <w:r w:rsidR="00FC33EE">
        <w:rPr>
          <w:kern w:val="22"/>
          <w:szCs w:val="22"/>
          <w:lang w:val="fr-FR"/>
        </w:rPr>
        <w:t>s de la part des</w:t>
      </w:r>
      <w:r w:rsidR="008D7C95">
        <w:rPr>
          <w:kern w:val="22"/>
          <w:szCs w:val="22"/>
          <w:lang w:val="fr-FR"/>
        </w:rPr>
        <w:t xml:space="preserve"> </w:t>
      </w:r>
      <w:r w:rsidRPr="007A7983">
        <w:rPr>
          <w:kern w:val="22"/>
          <w:szCs w:val="22"/>
          <w:lang w:val="fr-FR"/>
        </w:rPr>
        <w:t>parties prenantes</w:t>
      </w:r>
      <w:r w:rsidR="007A7983">
        <w:rPr>
          <w:kern w:val="22"/>
          <w:szCs w:val="22"/>
          <w:lang w:val="fr-FR"/>
        </w:rPr>
        <w:t xml:space="preserve"> dans le</w:t>
      </w:r>
      <w:r w:rsidR="002F48C9" w:rsidRPr="007A7983">
        <w:rPr>
          <w:kern w:val="22"/>
          <w:szCs w:val="22"/>
          <w:lang w:val="fr-FR"/>
        </w:rPr>
        <w:t xml:space="preserve"> context</w:t>
      </w:r>
      <w:r w:rsidR="007A7983">
        <w:rPr>
          <w:kern w:val="22"/>
          <w:szCs w:val="22"/>
          <w:lang w:val="fr-FR"/>
        </w:rPr>
        <w:t>e</w:t>
      </w:r>
      <w:r w:rsidR="002F48C9" w:rsidRPr="007A7983">
        <w:rPr>
          <w:kern w:val="22"/>
          <w:szCs w:val="22"/>
          <w:lang w:val="fr-FR"/>
        </w:rPr>
        <w:t xml:space="preserve"> </w:t>
      </w:r>
      <w:r w:rsidR="00084AB9" w:rsidRPr="007A7983">
        <w:rPr>
          <w:kern w:val="22"/>
          <w:szCs w:val="22"/>
          <w:lang w:val="fr-FR"/>
        </w:rPr>
        <w:t>du cadre mondial de la biodiversité pour l’après-2020</w:t>
      </w:r>
      <w:r w:rsidR="00FC33EE">
        <w:rPr>
          <w:kern w:val="22"/>
          <w:szCs w:val="22"/>
          <w:lang w:val="fr-FR"/>
        </w:rPr>
        <w:t xml:space="preserve">, comme moyen pour parvenir à ce </w:t>
      </w:r>
      <w:proofErr w:type="gramStart"/>
      <w:r w:rsidR="00FC33EE">
        <w:rPr>
          <w:kern w:val="22"/>
          <w:szCs w:val="22"/>
          <w:lang w:val="fr-FR"/>
        </w:rPr>
        <w:t>but</w:t>
      </w:r>
      <w:r w:rsidR="002F48C9" w:rsidRPr="007A7983">
        <w:rPr>
          <w:kern w:val="22"/>
          <w:szCs w:val="22"/>
          <w:lang w:val="fr-FR"/>
        </w:rPr>
        <w:t>;</w:t>
      </w:r>
      <w:proofErr w:type="gramEnd"/>
    </w:p>
    <w:p w14:paraId="5C7666B3" w14:textId="66DAE66F" w:rsidR="002F48C9" w:rsidRPr="008D7C95" w:rsidRDefault="002519A8" w:rsidP="007250D2">
      <w:pPr>
        <w:pStyle w:val="Para2"/>
        <w:numPr>
          <w:ilvl w:val="0"/>
          <w:numId w:val="27"/>
        </w:numPr>
        <w:suppressLineNumbers/>
        <w:suppressAutoHyphens/>
        <w:kinsoku w:val="0"/>
        <w:overflowPunct w:val="0"/>
        <w:adjustRightInd w:val="0"/>
        <w:snapToGrid w:val="0"/>
        <w:ind w:left="0" w:firstLine="720"/>
        <w:rPr>
          <w:kern w:val="22"/>
          <w:szCs w:val="22"/>
          <w:lang w:val="fr-FR"/>
        </w:rPr>
      </w:pPr>
      <w:r w:rsidRPr="008D7C95">
        <w:rPr>
          <w:kern w:val="22"/>
          <w:szCs w:val="22"/>
          <w:lang w:val="fr-FR"/>
        </w:rPr>
        <w:t>Les</w:t>
      </w:r>
      <w:r w:rsidR="002F48C9" w:rsidRPr="008D7C95">
        <w:rPr>
          <w:kern w:val="22"/>
          <w:szCs w:val="22"/>
          <w:lang w:val="fr-FR"/>
        </w:rPr>
        <w:t xml:space="preserve"> messages </w:t>
      </w:r>
      <w:r w:rsidR="00FC33EE">
        <w:rPr>
          <w:kern w:val="22"/>
          <w:szCs w:val="22"/>
          <w:lang w:val="fr-FR"/>
        </w:rPr>
        <w:t>devraient aussi mettre en exergue</w:t>
      </w:r>
      <w:r w:rsidR="008D7C95" w:rsidRPr="008D7C95">
        <w:rPr>
          <w:kern w:val="22"/>
          <w:szCs w:val="22"/>
          <w:lang w:val="fr-FR"/>
        </w:rPr>
        <w:t xml:space="preserve"> l’horizon e</w:t>
      </w:r>
      <w:r w:rsidR="00FC33EE">
        <w:rPr>
          <w:kern w:val="22"/>
          <w:szCs w:val="22"/>
          <w:lang w:val="fr-FR"/>
        </w:rPr>
        <w:t>t l</w:t>
      </w:r>
      <w:r w:rsidR="008D7C95">
        <w:rPr>
          <w:kern w:val="22"/>
          <w:szCs w:val="22"/>
          <w:lang w:val="fr-FR"/>
        </w:rPr>
        <w:t>es étapes à plus long terme</w:t>
      </w:r>
      <w:r w:rsidR="002F48C9" w:rsidRPr="008D7C95">
        <w:rPr>
          <w:kern w:val="22"/>
          <w:szCs w:val="22"/>
          <w:lang w:val="fr-FR"/>
        </w:rPr>
        <w:t xml:space="preserve">, </w:t>
      </w:r>
      <w:r w:rsidR="006D7070" w:rsidRPr="008D7C95">
        <w:rPr>
          <w:kern w:val="22"/>
          <w:szCs w:val="22"/>
          <w:lang w:val="fr-FR"/>
        </w:rPr>
        <w:t>y compris</w:t>
      </w:r>
      <w:r w:rsidR="008D7C95">
        <w:rPr>
          <w:kern w:val="22"/>
          <w:szCs w:val="22"/>
          <w:lang w:val="fr-FR"/>
        </w:rPr>
        <w:t xml:space="preserve"> la</w:t>
      </w:r>
      <w:r w:rsidR="002F48C9" w:rsidRPr="008D7C95">
        <w:rPr>
          <w:kern w:val="22"/>
          <w:szCs w:val="22"/>
          <w:lang w:val="fr-FR"/>
        </w:rPr>
        <w:t xml:space="preserve"> </w:t>
      </w:r>
      <w:r w:rsidR="006D7070" w:rsidRPr="008D7C95">
        <w:rPr>
          <w:kern w:val="22"/>
          <w:szCs w:val="22"/>
          <w:lang w:val="fr-FR"/>
        </w:rPr>
        <w:t>Vision pour 2050</w:t>
      </w:r>
      <w:r w:rsidR="008D7C95">
        <w:rPr>
          <w:kern w:val="22"/>
          <w:szCs w:val="22"/>
          <w:lang w:val="fr-FR"/>
        </w:rPr>
        <w:t xml:space="preserve"> du Plan stratégique pour la </w:t>
      </w:r>
      <w:r w:rsidR="00135A9E" w:rsidRPr="008D7C95">
        <w:rPr>
          <w:kern w:val="22"/>
          <w:szCs w:val="22"/>
          <w:lang w:val="fr-FR"/>
        </w:rPr>
        <w:t>diversité</w:t>
      </w:r>
      <w:r w:rsidR="00E25B77" w:rsidRPr="008D7C95">
        <w:rPr>
          <w:kern w:val="22"/>
          <w:szCs w:val="22"/>
          <w:lang w:val="fr-FR"/>
        </w:rPr>
        <w:t xml:space="preserve"> </w:t>
      </w:r>
      <w:r w:rsidR="008D7C95">
        <w:rPr>
          <w:kern w:val="22"/>
          <w:szCs w:val="22"/>
          <w:lang w:val="fr-FR"/>
        </w:rPr>
        <w:t xml:space="preserve">biologique </w:t>
      </w:r>
      <w:r w:rsidR="00E25B77" w:rsidRPr="008D7C95">
        <w:rPr>
          <w:kern w:val="22"/>
          <w:szCs w:val="22"/>
          <w:lang w:val="fr-FR"/>
        </w:rPr>
        <w:t>2011-2020</w:t>
      </w:r>
      <w:r w:rsidR="002F48C9" w:rsidRPr="008D7C95">
        <w:rPr>
          <w:kern w:val="22"/>
          <w:szCs w:val="22"/>
          <w:lang w:val="fr-FR"/>
        </w:rPr>
        <w:t>,</w:t>
      </w:r>
      <w:r w:rsidR="00393A48" w:rsidRPr="007250D2">
        <w:rPr>
          <w:rStyle w:val="FootnoteReference"/>
          <w:kern w:val="22"/>
          <w:szCs w:val="22"/>
        </w:rPr>
        <w:footnoteReference w:id="5"/>
      </w:r>
      <w:r w:rsidR="00512F09">
        <w:rPr>
          <w:kern w:val="22"/>
          <w:szCs w:val="22"/>
          <w:lang w:val="fr-FR"/>
        </w:rPr>
        <w:t xml:space="preserve"> le Progra</w:t>
      </w:r>
      <w:r w:rsidR="00FC33EE">
        <w:rPr>
          <w:kern w:val="22"/>
          <w:szCs w:val="22"/>
          <w:lang w:val="fr-FR"/>
        </w:rPr>
        <w:t>mme de développement durable à l’horizon</w:t>
      </w:r>
      <w:r w:rsidR="00512F09">
        <w:rPr>
          <w:kern w:val="22"/>
          <w:szCs w:val="22"/>
          <w:lang w:val="fr-FR"/>
        </w:rPr>
        <w:t xml:space="preserve"> 2030,</w:t>
      </w:r>
      <w:r w:rsidR="00135A9E" w:rsidRPr="008D7C95">
        <w:rPr>
          <w:kern w:val="22"/>
          <w:szCs w:val="22"/>
          <w:lang w:val="fr-FR"/>
        </w:rPr>
        <w:t xml:space="preserve"> et </w:t>
      </w:r>
      <w:r w:rsidR="00512F09">
        <w:rPr>
          <w:kern w:val="22"/>
          <w:szCs w:val="22"/>
          <w:lang w:val="fr-FR"/>
        </w:rPr>
        <w:t>les objectifs ass</w:t>
      </w:r>
      <w:r w:rsidR="00FC33EE">
        <w:rPr>
          <w:kern w:val="22"/>
          <w:szCs w:val="22"/>
          <w:lang w:val="fr-FR"/>
        </w:rPr>
        <w:t>ortis de délais précis du processus lié aux</w:t>
      </w:r>
      <w:r w:rsidR="00512F09">
        <w:rPr>
          <w:kern w:val="22"/>
          <w:szCs w:val="22"/>
          <w:lang w:val="fr-FR"/>
        </w:rPr>
        <w:t xml:space="preserve"> changements </w:t>
      </w:r>
      <w:proofErr w:type="gramStart"/>
      <w:r w:rsidR="00512F09">
        <w:rPr>
          <w:kern w:val="22"/>
          <w:szCs w:val="22"/>
          <w:lang w:val="fr-FR"/>
        </w:rPr>
        <w:t>climatiques</w:t>
      </w:r>
      <w:r w:rsidR="00C20E6B" w:rsidRPr="008D7C95">
        <w:rPr>
          <w:kern w:val="22"/>
          <w:szCs w:val="22"/>
          <w:lang w:val="fr-FR"/>
        </w:rPr>
        <w:t>;</w:t>
      </w:r>
      <w:proofErr w:type="gramEnd"/>
    </w:p>
    <w:p w14:paraId="454ECC2D" w14:textId="5932DB5B" w:rsidR="002F48C9" w:rsidRPr="00512F09" w:rsidRDefault="00FC33EE" w:rsidP="007250D2">
      <w:pPr>
        <w:pStyle w:val="Para2"/>
        <w:numPr>
          <w:ilvl w:val="0"/>
          <w:numId w:val="27"/>
        </w:numPr>
        <w:suppressLineNumbers/>
        <w:suppressAutoHyphens/>
        <w:kinsoku w:val="0"/>
        <w:overflowPunct w:val="0"/>
        <w:adjustRightInd w:val="0"/>
        <w:snapToGrid w:val="0"/>
        <w:ind w:left="0" w:firstLine="72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L</w:t>
      </w:r>
      <w:r w:rsidR="00512F09" w:rsidRPr="00512F09">
        <w:rPr>
          <w:kern w:val="22"/>
          <w:szCs w:val="22"/>
          <w:lang w:val="fr-FR"/>
        </w:rPr>
        <w:t>’</w:t>
      </w:r>
      <w:r w:rsidR="002F48C9" w:rsidRPr="00512F09">
        <w:rPr>
          <w:kern w:val="22"/>
          <w:szCs w:val="22"/>
          <w:lang w:val="fr-FR"/>
        </w:rPr>
        <w:t xml:space="preserve">importance </w:t>
      </w:r>
      <w:r>
        <w:rPr>
          <w:kern w:val="22"/>
          <w:szCs w:val="22"/>
          <w:lang w:val="fr-FR"/>
        </w:rPr>
        <w:t>de l’équité dans le processus de mise en œuvre de</w:t>
      </w:r>
      <w:r w:rsidR="00512F09">
        <w:rPr>
          <w:kern w:val="22"/>
          <w:szCs w:val="22"/>
          <w:lang w:val="fr-FR"/>
        </w:rPr>
        <w:t xml:space="preserve"> la </w:t>
      </w:r>
      <w:r>
        <w:rPr>
          <w:kern w:val="22"/>
          <w:szCs w:val="22"/>
          <w:lang w:val="fr-FR"/>
        </w:rPr>
        <w:t xml:space="preserve">Vision pour </w:t>
      </w:r>
      <w:r w:rsidR="006D7070" w:rsidRPr="00512F09">
        <w:rPr>
          <w:kern w:val="22"/>
          <w:szCs w:val="22"/>
          <w:lang w:val="fr-FR"/>
        </w:rPr>
        <w:t>2050</w:t>
      </w:r>
      <w:r>
        <w:rPr>
          <w:kern w:val="22"/>
          <w:szCs w:val="22"/>
          <w:lang w:val="fr-FR"/>
        </w:rPr>
        <w:t xml:space="preserve"> devrait </w:t>
      </w:r>
      <w:r w:rsidR="00F62BE8">
        <w:rPr>
          <w:kern w:val="22"/>
          <w:szCs w:val="22"/>
          <w:lang w:val="fr-FR"/>
        </w:rPr>
        <w:t>être soulignée</w:t>
      </w:r>
      <w:r>
        <w:rPr>
          <w:kern w:val="22"/>
          <w:szCs w:val="22"/>
          <w:lang w:val="fr-FR"/>
        </w:rPr>
        <w:t xml:space="preserve"> </w:t>
      </w:r>
      <w:proofErr w:type="gramStart"/>
      <w:r>
        <w:rPr>
          <w:kern w:val="22"/>
          <w:szCs w:val="22"/>
          <w:lang w:val="fr-FR"/>
        </w:rPr>
        <w:t>également</w:t>
      </w:r>
      <w:r w:rsidR="005D6692" w:rsidRPr="00512F09">
        <w:rPr>
          <w:kern w:val="22"/>
          <w:szCs w:val="22"/>
          <w:lang w:val="fr-FR"/>
        </w:rPr>
        <w:t>;</w:t>
      </w:r>
      <w:proofErr w:type="gramEnd"/>
    </w:p>
    <w:p w14:paraId="7AFBAA71" w14:textId="79FD33A6" w:rsidR="002F48C9" w:rsidRPr="00512F09" w:rsidRDefault="002519A8" w:rsidP="007250D2">
      <w:pPr>
        <w:pStyle w:val="Para2"/>
        <w:numPr>
          <w:ilvl w:val="0"/>
          <w:numId w:val="27"/>
        </w:numPr>
        <w:suppressLineNumbers/>
        <w:suppressAutoHyphens/>
        <w:kinsoku w:val="0"/>
        <w:overflowPunct w:val="0"/>
        <w:adjustRightInd w:val="0"/>
        <w:snapToGrid w:val="0"/>
        <w:ind w:left="0" w:firstLine="720"/>
        <w:rPr>
          <w:kern w:val="22"/>
          <w:szCs w:val="22"/>
          <w:lang w:val="fr-FR"/>
        </w:rPr>
      </w:pPr>
      <w:r w:rsidRPr="00512F09">
        <w:rPr>
          <w:kern w:val="22"/>
          <w:szCs w:val="22"/>
          <w:lang w:val="fr-FR"/>
        </w:rPr>
        <w:t>Les m</w:t>
      </w:r>
      <w:r w:rsidR="002F48C9" w:rsidRPr="00512F09">
        <w:rPr>
          <w:kern w:val="22"/>
          <w:szCs w:val="22"/>
          <w:lang w:val="fr-FR"/>
        </w:rPr>
        <w:t xml:space="preserve">essages </w:t>
      </w:r>
      <w:r w:rsidR="00F62BE8">
        <w:rPr>
          <w:kern w:val="22"/>
          <w:szCs w:val="22"/>
          <w:lang w:val="fr-FR"/>
        </w:rPr>
        <w:t xml:space="preserve">devraient </w:t>
      </w:r>
      <w:r w:rsidRPr="00512F09">
        <w:rPr>
          <w:kern w:val="22"/>
          <w:szCs w:val="22"/>
          <w:lang w:val="fr-FR"/>
        </w:rPr>
        <w:t xml:space="preserve">relier les </w:t>
      </w:r>
      <w:r w:rsidR="00540444">
        <w:rPr>
          <w:kern w:val="22"/>
          <w:szCs w:val="22"/>
          <w:lang w:val="fr-FR"/>
        </w:rPr>
        <w:t>objectif</w:t>
      </w:r>
      <w:r w:rsidR="006D7070" w:rsidRPr="00512F09">
        <w:rPr>
          <w:kern w:val="22"/>
          <w:szCs w:val="22"/>
          <w:lang w:val="fr-FR"/>
        </w:rPr>
        <w:t>s</w:t>
      </w:r>
      <w:r w:rsidR="002F48C9" w:rsidRPr="00512F09">
        <w:rPr>
          <w:kern w:val="22"/>
          <w:szCs w:val="22"/>
          <w:lang w:val="fr-FR"/>
        </w:rPr>
        <w:t xml:space="preserve"> </w:t>
      </w:r>
      <w:r w:rsidR="00084AB9" w:rsidRPr="00512F09">
        <w:rPr>
          <w:kern w:val="22"/>
          <w:szCs w:val="22"/>
          <w:lang w:val="fr-FR"/>
        </w:rPr>
        <w:t>du cadre</w:t>
      </w:r>
      <w:r w:rsidR="00F62BE8">
        <w:rPr>
          <w:kern w:val="22"/>
          <w:szCs w:val="22"/>
          <w:lang w:val="fr-FR"/>
        </w:rPr>
        <w:t xml:space="preserve"> mondial</w:t>
      </w:r>
      <w:r w:rsidR="00512F09" w:rsidRPr="00512F09">
        <w:rPr>
          <w:kern w:val="22"/>
          <w:szCs w:val="22"/>
          <w:lang w:val="fr-FR"/>
        </w:rPr>
        <w:t xml:space="preserve"> a</w:t>
      </w:r>
      <w:r w:rsidR="00512F09">
        <w:rPr>
          <w:kern w:val="22"/>
          <w:szCs w:val="22"/>
          <w:lang w:val="fr-FR"/>
        </w:rPr>
        <w:t>ux priorités de d</w:t>
      </w:r>
      <w:r w:rsidR="00F62BE8">
        <w:rPr>
          <w:kern w:val="22"/>
          <w:szCs w:val="22"/>
          <w:lang w:val="fr-FR"/>
        </w:rPr>
        <w:t>év</w:t>
      </w:r>
      <w:r w:rsidR="00540444">
        <w:rPr>
          <w:kern w:val="22"/>
          <w:szCs w:val="22"/>
          <w:lang w:val="fr-FR"/>
        </w:rPr>
        <w:t>eloppement national spécifique</w:t>
      </w:r>
      <w:r w:rsidR="00512F09">
        <w:rPr>
          <w:kern w:val="22"/>
          <w:szCs w:val="22"/>
          <w:lang w:val="fr-FR"/>
        </w:rPr>
        <w:t xml:space="preserve">s, en montrant comment la réalisation d’un </w:t>
      </w:r>
      <w:r w:rsidR="004B1973" w:rsidRPr="00512F09">
        <w:rPr>
          <w:kern w:val="22"/>
          <w:szCs w:val="22"/>
          <w:lang w:val="fr-FR"/>
        </w:rPr>
        <w:t>développement durable</w:t>
      </w:r>
      <w:r w:rsidR="002F48C9" w:rsidRPr="00512F09">
        <w:rPr>
          <w:kern w:val="22"/>
          <w:szCs w:val="22"/>
          <w:lang w:val="fr-FR"/>
        </w:rPr>
        <w:t xml:space="preserve"> a</w:t>
      </w:r>
      <w:r w:rsidR="00512F09">
        <w:rPr>
          <w:kern w:val="22"/>
          <w:szCs w:val="22"/>
          <w:lang w:val="fr-FR"/>
        </w:rPr>
        <w:t>u niveau</w:t>
      </w:r>
      <w:r w:rsidR="002F48C9" w:rsidRPr="00512F09">
        <w:rPr>
          <w:kern w:val="22"/>
          <w:szCs w:val="22"/>
          <w:lang w:val="fr-FR"/>
        </w:rPr>
        <w:t xml:space="preserve"> national </w:t>
      </w:r>
      <w:r w:rsidR="00540444">
        <w:rPr>
          <w:kern w:val="22"/>
          <w:szCs w:val="22"/>
          <w:lang w:val="fr-FR"/>
        </w:rPr>
        <w:t>nécessite l’</w:t>
      </w:r>
      <w:r w:rsidR="00512F09">
        <w:rPr>
          <w:kern w:val="22"/>
          <w:szCs w:val="22"/>
          <w:lang w:val="fr-FR"/>
        </w:rPr>
        <w:t>intégration de la</w:t>
      </w:r>
      <w:r w:rsidR="002F48C9" w:rsidRPr="00512F09">
        <w:rPr>
          <w:kern w:val="22"/>
          <w:szCs w:val="22"/>
          <w:lang w:val="fr-FR"/>
        </w:rPr>
        <w:t xml:space="preserve"> </w:t>
      </w:r>
      <w:r w:rsidR="00135A9E" w:rsidRPr="00512F09">
        <w:rPr>
          <w:kern w:val="22"/>
          <w:szCs w:val="22"/>
          <w:lang w:val="fr-FR"/>
        </w:rPr>
        <w:t>biodiversité</w:t>
      </w:r>
      <w:r w:rsidR="00540444">
        <w:rPr>
          <w:kern w:val="22"/>
          <w:szCs w:val="22"/>
          <w:lang w:val="fr-FR"/>
        </w:rPr>
        <w:t xml:space="preserve"> dans l</w:t>
      </w:r>
      <w:r w:rsidR="00512F09">
        <w:rPr>
          <w:kern w:val="22"/>
          <w:szCs w:val="22"/>
          <w:lang w:val="fr-FR"/>
        </w:rPr>
        <w:t xml:space="preserve">es </w:t>
      </w:r>
      <w:r w:rsidR="00084AB9" w:rsidRPr="00512F09">
        <w:rPr>
          <w:kern w:val="22"/>
          <w:szCs w:val="22"/>
          <w:lang w:val="fr-FR"/>
        </w:rPr>
        <w:t>activités</w:t>
      </w:r>
      <w:r w:rsidR="00540444">
        <w:rPr>
          <w:kern w:val="22"/>
          <w:szCs w:val="22"/>
          <w:lang w:val="fr-FR"/>
        </w:rPr>
        <w:t xml:space="preserve"> </w:t>
      </w:r>
      <w:proofErr w:type="gramStart"/>
      <w:r w:rsidR="00540444">
        <w:rPr>
          <w:kern w:val="22"/>
          <w:szCs w:val="22"/>
          <w:lang w:val="fr-FR"/>
        </w:rPr>
        <w:t>menées</w:t>
      </w:r>
      <w:r w:rsidR="008F112B" w:rsidRPr="00512F09">
        <w:rPr>
          <w:kern w:val="22"/>
          <w:szCs w:val="22"/>
          <w:lang w:val="fr-FR"/>
        </w:rPr>
        <w:t>;</w:t>
      </w:r>
      <w:proofErr w:type="gramEnd"/>
    </w:p>
    <w:p w14:paraId="1CABD239" w14:textId="77777777" w:rsidR="00540444" w:rsidRDefault="00540444" w:rsidP="00540444">
      <w:pPr>
        <w:pStyle w:val="Para2"/>
        <w:numPr>
          <w:ilvl w:val="0"/>
          <w:numId w:val="27"/>
        </w:numPr>
        <w:suppressLineNumbers/>
        <w:suppressAutoHyphens/>
        <w:kinsoku w:val="0"/>
        <w:overflowPunct w:val="0"/>
        <w:adjustRightInd w:val="0"/>
        <w:snapToGrid w:val="0"/>
        <w:ind w:left="0" w:firstLine="72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L</w:t>
      </w:r>
      <w:r w:rsidR="00512F09" w:rsidRPr="00512F09">
        <w:rPr>
          <w:kern w:val="22"/>
          <w:szCs w:val="22"/>
          <w:lang w:val="fr-FR"/>
        </w:rPr>
        <w:t xml:space="preserve">es </w:t>
      </w:r>
      <w:r w:rsidR="002F48C9" w:rsidRPr="00512F09">
        <w:rPr>
          <w:kern w:val="22"/>
          <w:szCs w:val="22"/>
          <w:lang w:val="fr-FR"/>
        </w:rPr>
        <w:t>messages</w:t>
      </w:r>
      <w:r w:rsidR="00135A9E" w:rsidRPr="00512F09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>l</w:t>
      </w:r>
      <w:r w:rsidR="00512F09" w:rsidRPr="00512F09">
        <w:rPr>
          <w:kern w:val="22"/>
          <w:szCs w:val="22"/>
          <w:lang w:val="fr-FR"/>
        </w:rPr>
        <w:t xml:space="preserve">es </w:t>
      </w:r>
      <w:r w:rsidR="002519A8" w:rsidRPr="00512F09">
        <w:rPr>
          <w:kern w:val="22"/>
          <w:szCs w:val="22"/>
          <w:lang w:val="fr-FR"/>
        </w:rPr>
        <w:t>campagnes</w:t>
      </w:r>
      <w:r>
        <w:rPr>
          <w:kern w:val="22"/>
          <w:szCs w:val="22"/>
          <w:lang w:val="fr-FR"/>
        </w:rPr>
        <w:t xml:space="preserve"> ciblés</w:t>
      </w:r>
      <w:r w:rsidR="00512F09" w:rsidRPr="00512F09">
        <w:rPr>
          <w:kern w:val="22"/>
          <w:szCs w:val="22"/>
          <w:lang w:val="fr-FR"/>
        </w:rPr>
        <w:t xml:space="preserve"> devra</w:t>
      </w:r>
      <w:r>
        <w:rPr>
          <w:kern w:val="22"/>
          <w:szCs w:val="22"/>
          <w:lang w:val="fr-FR"/>
        </w:rPr>
        <w:t>ient respecter les valeurs du</w:t>
      </w:r>
      <w:r w:rsidR="00512F09" w:rsidRPr="00512F09">
        <w:rPr>
          <w:kern w:val="22"/>
          <w:szCs w:val="22"/>
          <w:lang w:val="fr-FR"/>
        </w:rPr>
        <w:t xml:space="preserve"> publ</w:t>
      </w:r>
      <w:r>
        <w:rPr>
          <w:kern w:val="22"/>
          <w:szCs w:val="22"/>
          <w:lang w:val="fr-FR"/>
        </w:rPr>
        <w:t>ic ciblé, et devraient aborder</w:t>
      </w:r>
      <w:r w:rsidR="00512F09" w:rsidRPr="00512F09">
        <w:rPr>
          <w:kern w:val="22"/>
          <w:szCs w:val="22"/>
          <w:lang w:val="fr-FR"/>
        </w:rPr>
        <w:t xml:space="preserve"> la </w:t>
      </w:r>
      <w:r w:rsidR="00135A9E" w:rsidRPr="00512F09">
        <w:rPr>
          <w:kern w:val="22"/>
          <w:szCs w:val="22"/>
          <w:lang w:val="fr-FR"/>
        </w:rPr>
        <w:t xml:space="preserve">biodiversité et </w:t>
      </w:r>
      <w:r>
        <w:rPr>
          <w:kern w:val="22"/>
          <w:szCs w:val="22"/>
          <w:lang w:val="fr-FR"/>
        </w:rPr>
        <w:t>les mesures pour sa conservation et son utilisation durable dans le contexte</w:t>
      </w:r>
      <w:r w:rsidR="00512F09">
        <w:rPr>
          <w:kern w:val="22"/>
          <w:szCs w:val="22"/>
          <w:lang w:val="fr-FR"/>
        </w:rPr>
        <w:t xml:space="preserve"> de ces valeurs</w:t>
      </w:r>
      <w:r w:rsidR="002F48C9" w:rsidRPr="00512F09">
        <w:rPr>
          <w:kern w:val="22"/>
          <w:szCs w:val="22"/>
          <w:lang w:val="fr-FR"/>
        </w:rPr>
        <w:t xml:space="preserve">. </w:t>
      </w:r>
      <w:r w:rsidR="00512F09" w:rsidRPr="00512F09">
        <w:rPr>
          <w:kern w:val="22"/>
          <w:szCs w:val="22"/>
          <w:lang w:val="fr-FR"/>
        </w:rPr>
        <w:t xml:space="preserve">En </w:t>
      </w:r>
      <w:r w:rsidR="00512F09">
        <w:rPr>
          <w:kern w:val="22"/>
          <w:szCs w:val="22"/>
          <w:lang w:val="fr-FR"/>
        </w:rPr>
        <w:t>consé</w:t>
      </w:r>
      <w:r w:rsidR="00512F09" w:rsidRPr="00512F09">
        <w:rPr>
          <w:kern w:val="22"/>
          <w:szCs w:val="22"/>
          <w:lang w:val="fr-FR"/>
        </w:rPr>
        <w:t>quence, des reche</w:t>
      </w:r>
      <w:r>
        <w:rPr>
          <w:kern w:val="22"/>
          <w:szCs w:val="22"/>
          <w:lang w:val="fr-FR"/>
        </w:rPr>
        <w:t>rches sur le public ciblé seron</w:t>
      </w:r>
      <w:r w:rsidR="00512F09" w:rsidRPr="00512F09">
        <w:rPr>
          <w:kern w:val="22"/>
          <w:szCs w:val="22"/>
          <w:lang w:val="fr-FR"/>
        </w:rPr>
        <w:t xml:space="preserve">t un élément </w:t>
      </w:r>
      <w:r w:rsidR="00512F09">
        <w:rPr>
          <w:kern w:val="22"/>
          <w:szCs w:val="22"/>
          <w:lang w:val="fr-FR"/>
        </w:rPr>
        <w:t>essentie</w:t>
      </w:r>
      <w:r>
        <w:rPr>
          <w:kern w:val="22"/>
          <w:szCs w:val="22"/>
          <w:lang w:val="fr-FR"/>
        </w:rPr>
        <w:t xml:space="preserve">l de ces </w:t>
      </w:r>
      <w:proofErr w:type="gramStart"/>
      <w:r>
        <w:rPr>
          <w:kern w:val="22"/>
          <w:szCs w:val="22"/>
          <w:lang w:val="fr-FR"/>
        </w:rPr>
        <w:t>messages</w:t>
      </w:r>
      <w:r w:rsidR="008F112B" w:rsidRPr="00512F09">
        <w:rPr>
          <w:kern w:val="22"/>
          <w:szCs w:val="22"/>
          <w:lang w:val="fr-FR"/>
        </w:rPr>
        <w:t>;</w:t>
      </w:r>
      <w:proofErr w:type="gramEnd"/>
    </w:p>
    <w:p w14:paraId="198AB0C7" w14:textId="355EF71B" w:rsidR="002F48C9" w:rsidRPr="00540444" w:rsidRDefault="00512F09" w:rsidP="00540444">
      <w:pPr>
        <w:pStyle w:val="Para2"/>
        <w:numPr>
          <w:ilvl w:val="0"/>
          <w:numId w:val="27"/>
        </w:numPr>
        <w:suppressLineNumbers/>
        <w:suppressAutoHyphens/>
        <w:kinsoku w:val="0"/>
        <w:overflowPunct w:val="0"/>
        <w:adjustRightInd w:val="0"/>
        <w:snapToGrid w:val="0"/>
        <w:ind w:left="0" w:firstLine="720"/>
        <w:rPr>
          <w:kern w:val="22"/>
          <w:szCs w:val="22"/>
          <w:lang w:val="fr-FR"/>
        </w:rPr>
      </w:pPr>
      <w:r w:rsidRPr="00540444">
        <w:rPr>
          <w:kern w:val="22"/>
          <w:szCs w:val="22"/>
          <w:lang w:val="fr-FR"/>
        </w:rPr>
        <w:t>Les m</w:t>
      </w:r>
      <w:r w:rsidR="002F48C9" w:rsidRPr="00540444">
        <w:rPr>
          <w:kern w:val="22"/>
          <w:szCs w:val="22"/>
          <w:lang w:val="fr-FR"/>
        </w:rPr>
        <w:t xml:space="preserve">essages </w:t>
      </w:r>
      <w:r w:rsidR="00540444" w:rsidRPr="00540444">
        <w:rPr>
          <w:kern w:val="22"/>
          <w:szCs w:val="22"/>
          <w:lang w:val="fr-FR"/>
        </w:rPr>
        <w:t>devront tous inclure</w:t>
      </w:r>
      <w:r w:rsidR="00D55F59">
        <w:rPr>
          <w:kern w:val="22"/>
          <w:szCs w:val="22"/>
          <w:lang w:val="fr-FR"/>
        </w:rPr>
        <w:t xml:space="preserve"> une partie concernant</w:t>
      </w:r>
      <w:r w:rsidR="00DA013F" w:rsidRPr="00540444">
        <w:rPr>
          <w:kern w:val="22"/>
          <w:szCs w:val="22"/>
          <w:lang w:val="fr-FR"/>
        </w:rPr>
        <w:t xml:space="preserve"> la mobilisation du public </w:t>
      </w:r>
      <w:r w:rsidR="00135A9E" w:rsidRPr="00540444">
        <w:rPr>
          <w:kern w:val="22"/>
          <w:szCs w:val="22"/>
          <w:lang w:val="fr-FR"/>
        </w:rPr>
        <w:t xml:space="preserve">et </w:t>
      </w:r>
      <w:r w:rsidR="00D55F59">
        <w:rPr>
          <w:kern w:val="22"/>
          <w:szCs w:val="22"/>
          <w:lang w:val="fr-FR"/>
        </w:rPr>
        <w:t>une partie</w:t>
      </w:r>
      <w:r w:rsidR="00540444" w:rsidRPr="00540444">
        <w:rPr>
          <w:kern w:val="22"/>
          <w:szCs w:val="22"/>
          <w:lang w:val="fr-FR"/>
        </w:rPr>
        <w:t xml:space="preserve"> concernant des actions motivantes pour les groupes </w:t>
      </w:r>
      <w:r w:rsidRPr="00540444">
        <w:rPr>
          <w:kern w:val="22"/>
          <w:szCs w:val="22"/>
          <w:lang w:val="fr-FR"/>
        </w:rPr>
        <w:t>ciblés</w:t>
      </w:r>
      <w:r w:rsidR="002F48C9" w:rsidRPr="00540444">
        <w:rPr>
          <w:kern w:val="22"/>
          <w:szCs w:val="22"/>
          <w:lang w:val="fr-FR"/>
        </w:rPr>
        <w:t>.</w:t>
      </w:r>
    </w:p>
    <w:p w14:paraId="78AC862D" w14:textId="3BD86D43" w:rsidR="002F48C9" w:rsidRPr="002519A8" w:rsidRDefault="007E090F" w:rsidP="007250D2">
      <w:pPr>
        <w:pStyle w:val="Heading1"/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kern w:val="22"/>
          <w:szCs w:val="22"/>
          <w:lang w:val="fr-FR"/>
        </w:rPr>
      </w:pPr>
      <w:r w:rsidRPr="002519A8">
        <w:rPr>
          <w:kern w:val="22"/>
          <w:szCs w:val="22"/>
          <w:lang w:val="fr-FR"/>
        </w:rPr>
        <w:t>V.</w:t>
      </w:r>
      <w:r w:rsidRPr="002519A8">
        <w:rPr>
          <w:kern w:val="22"/>
          <w:szCs w:val="22"/>
          <w:lang w:val="fr-FR"/>
        </w:rPr>
        <w:tab/>
      </w:r>
      <w:r w:rsidR="002519A8">
        <w:rPr>
          <w:kern w:val="22"/>
          <w:szCs w:val="22"/>
          <w:lang w:val="fr-FR"/>
        </w:rPr>
        <w:t xml:space="preserve">publics </w:t>
      </w:r>
      <w:r w:rsidR="00135A9E" w:rsidRPr="002519A8">
        <w:rPr>
          <w:kern w:val="22"/>
          <w:szCs w:val="22"/>
          <w:lang w:val="fr-FR"/>
        </w:rPr>
        <w:t xml:space="preserve">et </w:t>
      </w:r>
      <w:r w:rsidR="002519A8" w:rsidRPr="002519A8">
        <w:rPr>
          <w:kern w:val="22"/>
          <w:szCs w:val="22"/>
          <w:lang w:val="fr-FR"/>
        </w:rPr>
        <w:t>parties prenantes</w:t>
      </w:r>
    </w:p>
    <w:p w14:paraId="0DA45BEB" w14:textId="4579AF39" w:rsidR="002F48C9" w:rsidRPr="00151804" w:rsidRDefault="00D55F59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 xml:space="preserve">Etant donné le caractère mondial du </w:t>
      </w:r>
      <w:r w:rsidR="00151804" w:rsidRPr="00151804">
        <w:rPr>
          <w:kern w:val="22"/>
          <w:szCs w:val="22"/>
          <w:lang w:val="fr-FR"/>
        </w:rPr>
        <w:t>public de la Convention, il est</w:t>
      </w:r>
      <w:r w:rsidR="00151804">
        <w:rPr>
          <w:kern w:val="22"/>
          <w:szCs w:val="22"/>
          <w:lang w:val="fr-FR"/>
        </w:rPr>
        <w:t xml:space="preserve"> imp</w:t>
      </w:r>
      <w:r>
        <w:rPr>
          <w:kern w:val="22"/>
          <w:szCs w:val="22"/>
          <w:lang w:val="fr-FR"/>
        </w:rPr>
        <w:t xml:space="preserve">ortant d’identifier des segments particuliers du public </w:t>
      </w:r>
      <w:r w:rsidR="00135A9E" w:rsidRPr="00151804">
        <w:rPr>
          <w:kern w:val="22"/>
          <w:szCs w:val="22"/>
          <w:lang w:val="fr-FR"/>
        </w:rPr>
        <w:t xml:space="preserve">et </w:t>
      </w:r>
      <w:r w:rsidR="00151804">
        <w:rPr>
          <w:kern w:val="22"/>
          <w:szCs w:val="22"/>
          <w:lang w:val="fr-FR"/>
        </w:rPr>
        <w:t>de relier les</w:t>
      </w:r>
      <w:r>
        <w:rPr>
          <w:kern w:val="22"/>
          <w:szCs w:val="22"/>
          <w:lang w:val="fr-FR"/>
        </w:rPr>
        <w:t xml:space="preserve"> communications visant</w:t>
      </w:r>
      <w:r w:rsidR="00151804">
        <w:rPr>
          <w:kern w:val="22"/>
          <w:szCs w:val="22"/>
          <w:lang w:val="fr-FR"/>
        </w:rPr>
        <w:t xml:space="preserve"> chacun de ces segments aux diffé</w:t>
      </w:r>
      <w:r w:rsidR="002F48C9" w:rsidRPr="00151804">
        <w:rPr>
          <w:kern w:val="22"/>
          <w:szCs w:val="22"/>
          <w:lang w:val="fr-FR"/>
        </w:rPr>
        <w:t>rent</w:t>
      </w:r>
      <w:r w:rsidR="00151804">
        <w:rPr>
          <w:kern w:val="22"/>
          <w:szCs w:val="22"/>
          <w:lang w:val="fr-FR"/>
        </w:rPr>
        <w:t>s</w:t>
      </w:r>
      <w:r w:rsidR="002F48C9" w:rsidRPr="00151804">
        <w:rPr>
          <w:kern w:val="22"/>
          <w:szCs w:val="22"/>
          <w:lang w:val="fr-FR"/>
        </w:rPr>
        <w:t xml:space="preserve"> </w:t>
      </w:r>
      <w:r w:rsidR="006D7070" w:rsidRPr="00151804">
        <w:rPr>
          <w:kern w:val="22"/>
          <w:szCs w:val="22"/>
          <w:lang w:val="fr-FR"/>
        </w:rPr>
        <w:t>buts</w:t>
      </w:r>
      <w:r w:rsidR="00151804">
        <w:rPr>
          <w:kern w:val="22"/>
          <w:szCs w:val="22"/>
          <w:lang w:val="fr-FR"/>
        </w:rPr>
        <w:t xml:space="preserve"> de la</w:t>
      </w:r>
      <w:r w:rsidR="002F48C9" w:rsidRPr="00151804">
        <w:rPr>
          <w:kern w:val="22"/>
          <w:szCs w:val="22"/>
          <w:lang w:val="fr-FR"/>
        </w:rPr>
        <w:t xml:space="preserve"> </w:t>
      </w:r>
      <w:r w:rsidR="00135A9E" w:rsidRPr="00151804">
        <w:rPr>
          <w:kern w:val="22"/>
          <w:szCs w:val="22"/>
          <w:lang w:val="fr-FR"/>
        </w:rPr>
        <w:t>stratégie</w:t>
      </w:r>
      <w:r>
        <w:rPr>
          <w:kern w:val="22"/>
          <w:szCs w:val="22"/>
          <w:lang w:val="fr-FR"/>
        </w:rPr>
        <w:t>,</w:t>
      </w:r>
      <w:r w:rsidR="00135A9E" w:rsidRPr="00151804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>de concevoir les</w:t>
      </w:r>
      <w:r w:rsidR="00151804">
        <w:rPr>
          <w:kern w:val="22"/>
          <w:szCs w:val="22"/>
          <w:lang w:val="fr-FR"/>
        </w:rPr>
        <w:t xml:space="preserve"> messages en conséquence</w:t>
      </w:r>
      <w:r w:rsidR="002F48C9" w:rsidRPr="00151804">
        <w:rPr>
          <w:kern w:val="22"/>
          <w:szCs w:val="22"/>
          <w:lang w:val="fr-FR"/>
        </w:rPr>
        <w:t xml:space="preserve">. </w:t>
      </w:r>
      <w:r>
        <w:rPr>
          <w:kern w:val="22"/>
          <w:szCs w:val="22"/>
          <w:lang w:val="fr-FR"/>
        </w:rPr>
        <w:t>Pour les segments du public ci-dessous, il convient de</w:t>
      </w:r>
      <w:r w:rsidR="002F48C9" w:rsidRPr="00151804">
        <w:rPr>
          <w:kern w:val="22"/>
          <w:szCs w:val="22"/>
          <w:lang w:val="fr-FR"/>
        </w:rPr>
        <w:t xml:space="preserve"> note</w:t>
      </w:r>
      <w:r>
        <w:rPr>
          <w:kern w:val="22"/>
          <w:szCs w:val="22"/>
          <w:lang w:val="fr-FR"/>
        </w:rPr>
        <w:t>r qu’il s’agit à la fois de publics qui reçoive</w:t>
      </w:r>
      <w:r w:rsidR="00151804">
        <w:rPr>
          <w:kern w:val="22"/>
          <w:szCs w:val="22"/>
          <w:lang w:val="fr-FR"/>
        </w:rPr>
        <w:t>nt des</w:t>
      </w:r>
      <w:r w:rsidR="002F48C9" w:rsidRPr="00151804">
        <w:rPr>
          <w:kern w:val="22"/>
          <w:szCs w:val="22"/>
          <w:lang w:val="fr-FR"/>
        </w:rPr>
        <w:t xml:space="preserve"> messages</w:t>
      </w:r>
      <w:r w:rsidR="00135A9E" w:rsidRPr="00151804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>de public</w:t>
      </w:r>
      <w:r w:rsidR="00151804">
        <w:rPr>
          <w:kern w:val="22"/>
          <w:szCs w:val="22"/>
          <w:lang w:val="fr-FR"/>
        </w:rPr>
        <w:t>s qui</w:t>
      </w:r>
      <w:r>
        <w:rPr>
          <w:kern w:val="22"/>
          <w:szCs w:val="22"/>
          <w:lang w:val="fr-FR"/>
        </w:rPr>
        <w:t xml:space="preserve"> adapt</w:t>
      </w:r>
      <w:r w:rsidR="00151804">
        <w:rPr>
          <w:kern w:val="22"/>
          <w:szCs w:val="22"/>
          <w:lang w:val="fr-FR"/>
        </w:rPr>
        <w:t>e</w:t>
      </w:r>
      <w:r>
        <w:rPr>
          <w:kern w:val="22"/>
          <w:szCs w:val="22"/>
          <w:lang w:val="fr-FR"/>
        </w:rPr>
        <w:t>nt et/ou transmette</w:t>
      </w:r>
      <w:r w:rsidR="00151804">
        <w:rPr>
          <w:kern w:val="22"/>
          <w:szCs w:val="22"/>
          <w:lang w:val="fr-FR"/>
        </w:rPr>
        <w:t>nt des</w:t>
      </w:r>
      <w:r w:rsidR="002F48C9" w:rsidRPr="00151804">
        <w:rPr>
          <w:kern w:val="22"/>
          <w:szCs w:val="22"/>
          <w:lang w:val="fr-FR"/>
        </w:rPr>
        <w:t xml:space="preserve"> messages</w:t>
      </w:r>
      <w:r w:rsidR="00151804">
        <w:rPr>
          <w:kern w:val="22"/>
          <w:szCs w:val="22"/>
          <w:lang w:val="fr-FR"/>
        </w:rPr>
        <w:t xml:space="preserve"> à d’</w:t>
      </w:r>
      <w:r>
        <w:rPr>
          <w:kern w:val="22"/>
          <w:szCs w:val="22"/>
          <w:lang w:val="fr-FR"/>
        </w:rPr>
        <w:t>autres groupes cibles secondair</w:t>
      </w:r>
      <w:r w:rsidR="00151804">
        <w:rPr>
          <w:kern w:val="22"/>
          <w:szCs w:val="22"/>
          <w:lang w:val="fr-FR"/>
        </w:rPr>
        <w:t>es</w:t>
      </w:r>
      <w:r w:rsidR="002F48C9" w:rsidRPr="00151804">
        <w:rPr>
          <w:kern w:val="22"/>
          <w:szCs w:val="22"/>
          <w:lang w:val="fr-FR"/>
        </w:rPr>
        <w:t>.</w:t>
      </w:r>
    </w:p>
    <w:p w14:paraId="75670BAD" w14:textId="151F038C" w:rsidR="002F48C9" w:rsidRPr="002519A8" w:rsidRDefault="002519A8" w:rsidP="007250D2">
      <w:pPr>
        <w:pStyle w:val="Heading2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2519A8">
        <w:rPr>
          <w:kern w:val="22"/>
          <w:szCs w:val="22"/>
          <w:lang w:val="fr-FR"/>
        </w:rPr>
        <w:t>Parties à la Convention sur la diversité biologique</w:t>
      </w:r>
      <w:r w:rsidR="00135A9E" w:rsidRPr="002519A8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>à ses Protocole</w:t>
      </w:r>
      <w:r w:rsidR="002F48C9" w:rsidRPr="002519A8">
        <w:rPr>
          <w:kern w:val="22"/>
          <w:szCs w:val="22"/>
          <w:lang w:val="fr-FR"/>
        </w:rPr>
        <w:t>s</w:t>
      </w:r>
    </w:p>
    <w:p w14:paraId="0D37ECBA" w14:textId="3AA8F8B9" w:rsidR="002F48C9" w:rsidRPr="00151804" w:rsidRDefault="007A7983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7A7983">
        <w:rPr>
          <w:kern w:val="22"/>
          <w:szCs w:val="22"/>
          <w:lang w:val="fr-FR"/>
        </w:rPr>
        <w:t>La</w:t>
      </w:r>
      <w:r>
        <w:rPr>
          <w:kern w:val="22"/>
          <w:szCs w:val="22"/>
          <w:lang w:val="fr-FR"/>
        </w:rPr>
        <w:t xml:space="preserve"> Convention est mise en œuvre </w:t>
      </w:r>
      <w:r w:rsidRPr="007A7983">
        <w:rPr>
          <w:kern w:val="22"/>
          <w:szCs w:val="22"/>
          <w:lang w:val="fr-FR"/>
        </w:rPr>
        <w:t>à l’</w:t>
      </w:r>
      <w:r w:rsidR="00D55F59">
        <w:rPr>
          <w:kern w:val="22"/>
          <w:szCs w:val="22"/>
          <w:lang w:val="fr-FR"/>
        </w:rPr>
        <w:t>échelon</w:t>
      </w:r>
      <w:r>
        <w:rPr>
          <w:kern w:val="22"/>
          <w:szCs w:val="22"/>
          <w:lang w:val="fr-FR"/>
        </w:rPr>
        <w:t xml:space="preserve"> </w:t>
      </w:r>
      <w:r w:rsidRPr="007A7983">
        <w:rPr>
          <w:kern w:val="22"/>
          <w:szCs w:val="22"/>
          <w:lang w:val="fr-FR"/>
        </w:rPr>
        <w:t>national par les gouvernements</w:t>
      </w:r>
      <w:r>
        <w:rPr>
          <w:kern w:val="22"/>
          <w:szCs w:val="22"/>
          <w:lang w:val="fr-FR"/>
        </w:rPr>
        <w:t xml:space="preserve"> </w:t>
      </w:r>
      <w:proofErr w:type="gramStart"/>
      <w:r w:rsidR="002F48C9" w:rsidRPr="007A7983">
        <w:rPr>
          <w:kern w:val="22"/>
          <w:szCs w:val="22"/>
          <w:lang w:val="fr-FR"/>
        </w:rPr>
        <w:t>n</w:t>
      </w:r>
      <w:r w:rsidR="00151804">
        <w:rPr>
          <w:kern w:val="22"/>
          <w:szCs w:val="22"/>
          <w:lang w:val="fr-FR"/>
        </w:rPr>
        <w:t>ationaux</w:t>
      </w:r>
      <w:r>
        <w:rPr>
          <w:kern w:val="22"/>
          <w:szCs w:val="22"/>
          <w:lang w:val="fr-FR"/>
        </w:rPr>
        <w:t>;</w:t>
      </w:r>
      <w:proofErr w:type="gramEnd"/>
      <w:r w:rsidR="00D55F59">
        <w:rPr>
          <w:kern w:val="22"/>
          <w:szCs w:val="22"/>
          <w:lang w:val="fr-FR"/>
        </w:rPr>
        <w:t xml:space="preserve"> en conséquence, le public principal ciblé par</w:t>
      </w:r>
      <w:r w:rsidR="00151804">
        <w:rPr>
          <w:kern w:val="22"/>
          <w:szCs w:val="22"/>
          <w:lang w:val="fr-FR"/>
        </w:rPr>
        <w:t xml:space="preserve"> les</w:t>
      </w:r>
      <w:r w:rsidR="00135A9E" w:rsidRPr="007A7983">
        <w:rPr>
          <w:kern w:val="22"/>
          <w:szCs w:val="22"/>
          <w:lang w:val="fr-FR"/>
        </w:rPr>
        <w:t xml:space="preserve"> </w:t>
      </w:r>
      <w:r w:rsidR="00151804">
        <w:rPr>
          <w:kern w:val="22"/>
          <w:szCs w:val="22"/>
          <w:lang w:val="fr-FR"/>
        </w:rPr>
        <w:t>communications concerne les</w:t>
      </w:r>
      <w:r w:rsidR="00D55F59">
        <w:rPr>
          <w:kern w:val="22"/>
          <w:szCs w:val="22"/>
          <w:lang w:val="fr-FR"/>
        </w:rPr>
        <w:t xml:space="preserve"> Parties. C</w:t>
      </w:r>
      <w:r w:rsidR="00151804" w:rsidRPr="00151804">
        <w:rPr>
          <w:kern w:val="22"/>
          <w:szCs w:val="22"/>
          <w:lang w:val="fr-FR"/>
        </w:rPr>
        <w:t>e pub</w:t>
      </w:r>
      <w:r w:rsidR="00EB551D">
        <w:rPr>
          <w:kern w:val="22"/>
          <w:szCs w:val="22"/>
          <w:lang w:val="fr-FR"/>
        </w:rPr>
        <w:t>lic principal inclut</w:t>
      </w:r>
      <w:r w:rsidR="00151804" w:rsidRPr="00151804">
        <w:rPr>
          <w:kern w:val="22"/>
          <w:szCs w:val="22"/>
          <w:lang w:val="fr-FR"/>
        </w:rPr>
        <w:t xml:space="preserve"> les</w:t>
      </w:r>
      <w:r w:rsidR="00151804">
        <w:rPr>
          <w:kern w:val="22"/>
          <w:szCs w:val="22"/>
          <w:lang w:val="fr-FR"/>
        </w:rPr>
        <w:t xml:space="preserve"> correspondants nationaux de la</w:t>
      </w:r>
      <w:r w:rsidR="002F48C9" w:rsidRPr="00151804">
        <w:rPr>
          <w:kern w:val="22"/>
          <w:szCs w:val="22"/>
          <w:lang w:val="fr-FR"/>
        </w:rPr>
        <w:t xml:space="preserve"> Convention</w:t>
      </w:r>
      <w:r w:rsidR="00135A9E" w:rsidRPr="00151804">
        <w:rPr>
          <w:kern w:val="22"/>
          <w:szCs w:val="22"/>
          <w:lang w:val="fr-FR"/>
        </w:rPr>
        <w:t xml:space="preserve"> et </w:t>
      </w:r>
      <w:r w:rsidR="00151804">
        <w:rPr>
          <w:kern w:val="22"/>
          <w:szCs w:val="22"/>
          <w:lang w:val="fr-FR"/>
        </w:rPr>
        <w:t>de ses</w:t>
      </w:r>
      <w:r w:rsidR="002F48C9" w:rsidRPr="00151804">
        <w:rPr>
          <w:kern w:val="22"/>
          <w:szCs w:val="22"/>
          <w:lang w:val="fr-FR"/>
        </w:rPr>
        <w:t xml:space="preserve"> </w:t>
      </w:r>
      <w:r w:rsidR="002519A8" w:rsidRPr="00151804">
        <w:rPr>
          <w:kern w:val="22"/>
          <w:szCs w:val="22"/>
          <w:lang w:val="fr-FR"/>
        </w:rPr>
        <w:t>Protocole</w:t>
      </w:r>
      <w:r w:rsidR="002F48C9" w:rsidRPr="00151804">
        <w:rPr>
          <w:kern w:val="22"/>
          <w:szCs w:val="22"/>
          <w:lang w:val="fr-FR"/>
        </w:rPr>
        <w:t xml:space="preserve">s, </w:t>
      </w:r>
      <w:r w:rsidR="00151804">
        <w:rPr>
          <w:kern w:val="22"/>
          <w:szCs w:val="22"/>
          <w:lang w:val="fr-FR"/>
        </w:rPr>
        <w:t>mais aussi les</w:t>
      </w:r>
      <w:r w:rsidR="002F48C9" w:rsidRPr="00151804">
        <w:rPr>
          <w:kern w:val="22"/>
          <w:szCs w:val="22"/>
          <w:lang w:val="fr-FR"/>
        </w:rPr>
        <w:t xml:space="preserve"> </w:t>
      </w:r>
      <w:r w:rsidR="00146111" w:rsidRPr="00151804">
        <w:rPr>
          <w:kern w:val="22"/>
          <w:szCs w:val="22"/>
          <w:lang w:val="fr-FR"/>
        </w:rPr>
        <w:t>ministères</w:t>
      </w:r>
      <w:r w:rsidR="002F48C9" w:rsidRPr="00151804">
        <w:rPr>
          <w:kern w:val="22"/>
          <w:szCs w:val="22"/>
          <w:lang w:val="fr-FR"/>
        </w:rPr>
        <w:t xml:space="preserve">, </w:t>
      </w:r>
      <w:r w:rsidR="00151804">
        <w:rPr>
          <w:kern w:val="22"/>
          <w:szCs w:val="22"/>
          <w:lang w:val="fr-FR"/>
        </w:rPr>
        <w:t>les législateu</w:t>
      </w:r>
      <w:r w:rsidR="002F48C9" w:rsidRPr="00151804">
        <w:rPr>
          <w:kern w:val="22"/>
          <w:szCs w:val="22"/>
          <w:lang w:val="fr-FR"/>
        </w:rPr>
        <w:t>rs</w:t>
      </w:r>
      <w:r w:rsidR="00135A9E" w:rsidRPr="00151804">
        <w:rPr>
          <w:kern w:val="22"/>
          <w:szCs w:val="22"/>
          <w:lang w:val="fr-FR"/>
        </w:rPr>
        <w:t xml:space="preserve"> et </w:t>
      </w:r>
      <w:r w:rsidR="00D55F59">
        <w:rPr>
          <w:kern w:val="22"/>
          <w:szCs w:val="22"/>
          <w:lang w:val="fr-FR"/>
        </w:rPr>
        <w:t>les fonctionnaires nationaux</w:t>
      </w:r>
      <w:r w:rsidR="002F48C9" w:rsidRPr="00151804">
        <w:rPr>
          <w:kern w:val="22"/>
          <w:szCs w:val="22"/>
          <w:lang w:val="fr-FR"/>
        </w:rPr>
        <w:t xml:space="preserve">. </w:t>
      </w:r>
      <w:r w:rsidR="00151804" w:rsidRPr="00151804">
        <w:rPr>
          <w:kern w:val="22"/>
          <w:szCs w:val="22"/>
          <w:lang w:val="fr-FR"/>
        </w:rPr>
        <w:t>Les correspondants nationaux de la</w:t>
      </w:r>
      <w:r w:rsidR="002F48C9" w:rsidRPr="00151804">
        <w:rPr>
          <w:kern w:val="22"/>
          <w:szCs w:val="22"/>
          <w:lang w:val="fr-FR"/>
        </w:rPr>
        <w:t xml:space="preserve"> Convention</w:t>
      </w:r>
      <w:r w:rsidR="00135A9E" w:rsidRPr="00151804">
        <w:rPr>
          <w:kern w:val="22"/>
          <w:szCs w:val="22"/>
          <w:lang w:val="fr-FR"/>
        </w:rPr>
        <w:t xml:space="preserve"> et </w:t>
      </w:r>
      <w:r w:rsidR="00151804">
        <w:rPr>
          <w:kern w:val="22"/>
          <w:szCs w:val="22"/>
          <w:lang w:val="fr-FR"/>
        </w:rPr>
        <w:t>de ses</w:t>
      </w:r>
      <w:r w:rsidR="002F48C9" w:rsidRPr="00151804">
        <w:rPr>
          <w:kern w:val="22"/>
          <w:szCs w:val="22"/>
          <w:lang w:val="fr-FR"/>
        </w:rPr>
        <w:t xml:space="preserve"> </w:t>
      </w:r>
      <w:r w:rsidR="002519A8" w:rsidRPr="00151804">
        <w:rPr>
          <w:kern w:val="22"/>
          <w:szCs w:val="22"/>
          <w:lang w:val="fr-FR"/>
        </w:rPr>
        <w:t>Protocole</w:t>
      </w:r>
      <w:r w:rsidR="002F48C9" w:rsidRPr="00151804">
        <w:rPr>
          <w:kern w:val="22"/>
          <w:szCs w:val="22"/>
          <w:lang w:val="fr-FR"/>
        </w:rPr>
        <w:t xml:space="preserve">s </w:t>
      </w:r>
      <w:r w:rsidR="00151804">
        <w:rPr>
          <w:kern w:val="22"/>
          <w:szCs w:val="22"/>
          <w:lang w:val="fr-FR"/>
        </w:rPr>
        <w:t>auront besoin d’</w:t>
      </w:r>
      <w:r w:rsidR="003104EA" w:rsidRPr="00151804">
        <w:rPr>
          <w:kern w:val="22"/>
          <w:szCs w:val="22"/>
          <w:lang w:val="fr-FR"/>
        </w:rPr>
        <w:t>outils</w:t>
      </w:r>
      <w:r w:rsidR="002F48C9" w:rsidRPr="00151804">
        <w:rPr>
          <w:kern w:val="22"/>
          <w:szCs w:val="22"/>
          <w:lang w:val="fr-FR"/>
        </w:rPr>
        <w:t xml:space="preserve"> </w:t>
      </w:r>
      <w:r w:rsidR="00151804">
        <w:rPr>
          <w:kern w:val="22"/>
          <w:szCs w:val="22"/>
          <w:lang w:val="fr-FR"/>
        </w:rPr>
        <w:t>p</w:t>
      </w:r>
      <w:r w:rsidR="00EB551D">
        <w:rPr>
          <w:kern w:val="22"/>
          <w:szCs w:val="22"/>
          <w:lang w:val="fr-FR"/>
        </w:rPr>
        <w:t>our communiquer avec les</w:t>
      </w:r>
      <w:r w:rsidR="002F48C9" w:rsidRPr="00151804">
        <w:rPr>
          <w:kern w:val="22"/>
          <w:szCs w:val="22"/>
          <w:lang w:val="fr-FR"/>
        </w:rPr>
        <w:t xml:space="preserve"> </w:t>
      </w:r>
      <w:r w:rsidR="00146111" w:rsidRPr="00151804">
        <w:rPr>
          <w:kern w:val="22"/>
          <w:szCs w:val="22"/>
          <w:lang w:val="fr-FR"/>
        </w:rPr>
        <w:t>ministères</w:t>
      </w:r>
      <w:r w:rsidR="00EB551D">
        <w:rPr>
          <w:kern w:val="22"/>
          <w:szCs w:val="22"/>
          <w:lang w:val="fr-FR"/>
        </w:rPr>
        <w:t xml:space="preserve"> et </w:t>
      </w:r>
      <w:r w:rsidR="00151804">
        <w:rPr>
          <w:kern w:val="22"/>
          <w:szCs w:val="22"/>
          <w:lang w:val="fr-FR"/>
        </w:rPr>
        <w:t xml:space="preserve">d’autres départements ministériels, et pour créer des coalitions de </w:t>
      </w:r>
      <w:r w:rsidR="002F48C9" w:rsidRPr="00151804">
        <w:rPr>
          <w:kern w:val="22"/>
          <w:szCs w:val="22"/>
          <w:lang w:val="fr-FR"/>
        </w:rPr>
        <w:t>communication</w:t>
      </w:r>
      <w:r w:rsidR="00EB551D">
        <w:rPr>
          <w:kern w:val="22"/>
          <w:szCs w:val="22"/>
          <w:lang w:val="fr-FR"/>
        </w:rPr>
        <w:t xml:space="preserve"> afin de faire en sorte </w:t>
      </w:r>
      <w:r w:rsidR="00151804">
        <w:rPr>
          <w:kern w:val="22"/>
          <w:szCs w:val="22"/>
          <w:lang w:val="fr-FR"/>
        </w:rPr>
        <w:t>que les</w:t>
      </w:r>
      <w:r w:rsidR="002F48C9" w:rsidRPr="00151804">
        <w:rPr>
          <w:kern w:val="22"/>
          <w:szCs w:val="22"/>
          <w:lang w:val="fr-FR"/>
        </w:rPr>
        <w:t xml:space="preserve"> Parties </w:t>
      </w:r>
      <w:r w:rsidR="00151804">
        <w:rPr>
          <w:kern w:val="22"/>
          <w:szCs w:val="22"/>
          <w:lang w:val="fr-FR"/>
        </w:rPr>
        <w:t xml:space="preserve">intègrent la </w:t>
      </w:r>
      <w:r w:rsidR="00135A9E" w:rsidRPr="00151804">
        <w:rPr>
          <w:kern w:val="22"/>
          <w:szCs w:val="22"/>
          <w:lang w:val="fr-FR"/>
        </w:rPr>
        <w:t>biodiversité</w:t>
      </w:r>
      <w:r w:rsidR="00151804">
        <w:rPr>
          <w:kern w:val="22"/>
          <w:szCs w:val="22"/>
          <w:lang w:val="fr-FR"/>
        </w:rPr>
        <w:t xml:space="preserve"> dans les</w:t>
      </w:r>
      <w:r w:rsidR="002F48C9" w:rsidRPr="00151804">
        <w:rPr>
          <w:kern w:val="22"/>
          <w:szCs w:val="22"/>
          <w:lang w:val="fr-FR"/>
        </w:rPr>
        <w:t xml:space="preserve"> </w:t>
      </w:r>
      <w:r w:rsidR="00EB551D">
        <w:rPr>
          <w:kern w:val="22"/>
          <w:szCs w:val="22"/>
          <w:lang w:val="fr-FR"/>
        </w:rPr>
        <w:t xml:space="preserve">travaux </w:t>
      </w:r>
      <w:r w:rsidR="00151804">
        <w:rPr>
          <w:kern w:val="22"/>
          <w:szCs w:val="22"/>
          <w:lang w:val="fr-FR"/>
        </w:rPr>
        <w:t xml:space="preserve">d’autres </w:t>
      </w:r>
      <w:r w:rsidR="00146111" w:rsidRPr="00151804">
        <w:rPr>
          <w:kern w:val="22"/>
          <w:szCs w:val="22"/>
          <w:lang w:val="fr-FR"/>
        </w:rPr>
        <w:t>secteur</w:t>
      </w:r>
      <w:r w:rsidR="002F48C9" w:rsidRPr="00151804">
        <w:rPr>
          <w:kern w:val="22"/>
          <w:szCs w:val="22"/>
          <w:lang w:val="fr-FR"/>
        </w:rPr>
        <w:t xml:space="preserve">s. </w:t>
      </w:r>
      <w:r w:rsidR="00EB551D">
        <w:rPr>
          <w:kern w:val="22"/>
          <w:szCs w:val="22"/>
          <w:lang w:val="fr-FR"/>
        </w:rPr>
        <w:t>Le public principal inclut également</w:t>
      </w:r>
      <w:r w:rsidR="00151804" w:rsidRPr="00151804">
        <w:rPr>
          <w:kern w:val="22"/>
          <w:szCs w:val="22"/>
          <w:lang w:val="fr-FR"/>
        </w:rPr>
        <w:t xml:space="preserve"> les</w:t>
      </w:r>
      <w:r w:rsidR="002F48C9" w:rsidRPr="00151804">
        <w:rPr>
          <w:kern w:val="22"/>
          <w:szCs w:val="22"/>
          <w:lang w:val="fr-FR"/>
        </w:rPr>
        <w:t xml:space="preserve"> </w:t>
      </w:r>
      <w:r w:rsidR="00151804" w:rsidRPr="00151804">
        <w:rPr>
          <w:kern w:val="22"/>
          <w:szCs w:val="22"/>
          <w:lang w:val="fr-FR"/>
        </w:rPr>
        <w:t>autorités infranatio</w:t>
      </w:r>
      <w:r w:rsidR="00151804">
        <w:rPr>
          <w:kern w:val="22"/>
          <w:szCs w:val="22"/>
          <w:lang w:val="fr-FR"/>
        </w:rPr>
        <w:t xml:space="preserve">nales et </w:t>
      </w:r>
      <w:r w:rsidR="00EB551D">
        <w:rPr>
          <w:kern w:val="22"/>
          <w:szCs w:val="22"/>
          <w:lang w:val="fr-FR"/>
        </w:rPr>
        <w:t xml:space="preserve">les villes, qui sont </w:t>
      </w:r>
      <w:r w:rsidR="00151804" w:rsidRPr="00151804">
        <w:rPr>
          <w:kern w:val="22"/>
          <w:szCs w:val="22"/>
          <w:lang w:val="fr-FR"/>
        </w:rPr>
        <w:t xml:space="preserve">de plus en plus </w:t>
      </w:r>
      <w:r w:rsidR="00151804">
        <w:rPr>
          <w:kern w:val="22"/>
          <w:szCs w:val="22"/>
          <w:lang w:val="fr-FR"/>
        </w:rPr>
        <w:t xml:space="preserve">souvent </w:t>
      </w:r>
      <w:r w:rsidR="00EB551D">
        <w:rPr>
          <w:kern w:val="22"/>
          <w:szCs w:val="22"/>
          <w:lang w:val="fr-FR"/>
        </w:rPr>
        <w:t>chargées de la mise en œuvre d</w:t>
      </w:r>
      <w:r w:rsidR="00151804" w:rsidRPr="00151804">
        <w:rPr>
          <w:kern w:val="22"/>
          <w:szCs w:val="22"/>
          <w:lang w:val="fr-FR"/>
        </w:rPr>
        <w:t xml:space="preserve">es </w:t>
      </w:r>
      <w:r w:rsidR="00151804">
        <w:rPr>
          <w:kern w:val="22"/>
          <w:szCs w:val="22"/>
          <w:lang w:val="fr-FR"/>
        </w:rPr>
        <w:t>stratég</w:t>
      </w:r>
      <w:r w:rsidR="002F48C9" w:rsidRPr="00151804">
        <w:rPr>
          <w:kern w:val="22"/>
          <w:szCs w:val="22"/>
          <w:lang w:val="fr-FR"/>
        </w:rPr>
        <w:t>ies</w:t>
      </w:r>
      <w:r w:rsidR="00135A9E" w:rsidRPr="00151804">
        <w:rPr>
          <w:kern w:val="22"/>
          <w:szCs w:val="22"/>
          <w:lang w:val="fr-FR"/>
        </w:rPr>
        <w:t xml:space="preserve"> et plans d’action</w:t>
      </w:r>
      <w:r w:rsidR="00151804">
        <w:rPr>
          <w:kern w:val="22"/>
          <w:szCs w:val="22"/>
          <w:lang w:val="fr-FR"/>
        </w:rPr>
        <w:t xml:space="preserve"> pour la diversité biologique</w:t>
      </w:r>
      <w:r w:rsidR="002F48C9" w:rsidRPr="00151804">
        <w:rPr>
          <w:kern w:val="22"/>
          <w:szCs w:val="22"/>
          <w:lang w:val="fr-FR"/>
        </w:rPr>
        <w:t>.</w:t>
      </w:r>
      <w:r w:rsidR="00305494" w:rsidRPr="00151804">
        <w:rPr>
          <w:kern w:val="22"/>
          <w:szCs w:val="22"/>
          <w:lang w:val="fr-FR"/>
        </w:rPr>
        <w:t xml:space="preserve"> </w:t>
      </w:r>
      <w:r w:rsidR="00151804" w:rsidRPr="00151804">
        <w:rPr>
          <w:kern w:val="22"/>
          <w:szCs w:val="22"/>
          <w:lang w:val="fr-FR"/>
        </w:rPr>
        <w:t>Les Parties à la</w:t>
      </w:r>
      <w:r w:rsidR="00305494" w:rsidRPr="00151804">
        <w:rPr>
          <w:kern w:val="22"/>
          <w:szCs w:val="22"/>
          <w:lang w:val="fr-FR"/>
        </w:rPr>
        <w:t xml:space="preserve"> </w:t>
      </w:r>
      <w:r w:rsidR="007C5610" w:rsidRPr="00151804">
        <w:rPr>
          <w:kern w:val="22"/>
          <w:szCs w:val="22"/>
          <w:lang w:val="fr-FR"/>
        </w:rPr>
        <w:t xml:space="preserve">Convention </w:t>
      </w:r>
      <w:r w:rsidR="00151804" w:rsidRPr="00151804">
        <w:rPr>
          <w:kern w:val="22"/>
          <w:szCs w:val="22"/>
          <w:lang w:val="fr-FR"/>
        </w:rPr>
        <w:t xml:space="preserve">devront </w:t>
      </w:r>
      <w:r w:rsidR="00EB551D">
        <w:rPr>
          <w:kern w:val="22"/>
          <w:szCs w:val="22"/>
          <w:lang w:val="fr-FR"/>
        </w:rPr>
        <w:t>mettre en place</w:t>
      </w:r>
      <w:r w:rsidR="00151804">
        <w:rPr>
          <w:kern w:val="22"/>
          <w:szCs w:val="22"/>
          <w:lang w:val="fr-FR"/>
        </w:rPr>
        <w:t xml:space="preserve"> des processus nationaux pour la</w:t>
      </w:r>
      <w:r w:rsidR="002007CD" w:rsidRPr="00151804">
        <w:rPr>
          <w:kern w:val="22"/>
          <w:szCs w:val="22"/>
          <w:lang w:val="fr-FR"/>
        </w:rPr>
        <w:t xml:space="preserve"> communication, </w:t>
      </w:r>
      <w:r w:rsidR="006D7070" w:rsidRPr="00151804">
        <w:rPr>
          <w:kern w:val="22"/>
          <w:szCs w:val="22"/>
          <w:lang w:val="fr-FR"/>
        </w:rPr>
        <w:t>y compris</w:t>
      </w:r>
      <w:r w:rsidR="007C6A03">
        <w:rPr>
          <w:kern w:val="22"/>
          <w:szCs w:val="22"/>
          <w:lang w:val="fr-FR"/>
        </w:rPr>
        <w:t xml:space="preserve"> des comité</w:t>
      </w:r>
      <w:r w:rsidR="00EB551D">
        <w:rPr>
          <w:kern w:val="22"/>
          <w:szCs w:val="22"/>
          <w:lang w:val="fr-FR"/>
        </w:rPr>
        <w:t>s</w:t>
      </w:r>
      <w:r w:rsidR="007C6A03">
        <w:rPr>
          <w:kern w:val="22"/>
          <w:szCs w:val="22"/>
          <w:lang w:val="fr-FR"/>
        </w:rPr>
        <w:t xml:space="preserve"> consultatifs pertinent</w:t>
      </w:r>
      <w:r w:rsidR="00151804">
        <w:rPr>
          <w:kern w:val="22"/>
          <w:szCs w:val="22"/>
          <w:lang w:val="fr-FR"/>
        </w:rPr>
        <w:t>s</w:t>
      </w:r>
      <w:r w:rsidR="002007CD" w:rsidRPr="00151804">
        <w:rPr>
          <w:kern w:val="22"/>
          <w:szCs w:val="22"/>
          <w:lang w:val="fr-FR"/>
        </w:rPr>
        <w:t>.</w:t>
      </w:r>
    </w:p>
    <w:p w14:paraId="35815F3B" w14:textId="73D7FFFD" w:rsidR="002F48C9" w:rsidRPr="002519A8" w:rsidRDefault="002519A8" w:rsidP="00C73E0A">
      <w:pPr>
        <w:pStyle w:val="Heading2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rPr>
          <w:kern w:val="22"/>
          <w:szCs w:val="22"/>
          <w:lang w:val="fr-FR"/>
        </w:rPr>
      </w:pPr>
      <w:r w:rsidRPr="002519A8">
        <w:rPr>
          <w:kern w:val="22"/>
          <w:szCs w:val="22"/>
          <w:lang w:val="fr-FR"/>
        </w:rPr>
        <w:t>Parties prenantes</w:t>
      </w:r>
      <w:r w:rsidR="00135A9E" w:rsidRPr="002519A8">
        <w:rPr>
          <w:kern w:val="22"/>
          <w:szCs w:val="22"/>
          <w:lang w:val="fr-FR"/>
        </w:rPr>
        <w:t xml:space="preserve"> et </w:t>
      </w:r>
      <w:r w:rsidRPr="002519A8">
        <w:rPr>
          <w:kern w:val="22"/>
          <w:szCs w:val="22"/>
          <w:lang w:val="fr-FR"/>
        </w:rPr>
        <w:t>autres</w:t>
      </w:r>
      <w:r>
        <w:rPr>
          <w:kern w:val="22"/>
          <w:szCs w:val="22"/>
          <w:lang w:val="fr-FR"/>
        </w:rPr>
        <w:t xml:space="preserve"> membre</w:t>
      </w:r>
      <w:r w:rsidR="002F48C9" w:rsidRPr="002519A8">
        <w:rPr>
          <w:kern w:val="22"/>
          <w:szCs w:val="22"/>
          <w:lang w:val="fr-FR"/>
        </w:rPr>
        <w:t xml:space="preserve">s </w:t>
      </w:r>
      <w:r w:rsidR="007C6A03">
        <w:rPr>
          <w:kern w:val="22"/>
          <w:szCs w:val="22"/>
          <w:lang w:val="fr-FR"/>
        </w:rPr>
        <w:t xml:space="preserve">du </w:t>
      </w:r>
      <w:r w:rsidR="00C73E0A">
        <w:rPr>
          <w:kern w:val="22"/>
          <w:szCs w:val="22"/>
          <w:lang w:val="fr-FR"/>
        </w:rPr>
        <w:t>public</w:t>
      </w:r>
      <w:r w:rsidR="00062C9A">
        <w:rPr>
          <w:kern w:val="22"/>
          <w:szCs w:val="22"/>
          <w:lang w:val="fr-FR"/>
        </w:rPr>
        <w:t xml:space="preserve"> principal </w:t>
      </w:r>
      <w:r>
        <w:rPr>
          <w:kern w:val="22"/>
          <w:szCs w:val="22"/>
          <w:lang w:val="fr-FR"/>
        </w:rPr>
        <w:t>de la</w:t>
      </w:r>
      <w:r w:rsidR="002F48C9" w:rsidRPr="002519A8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Convention</w:t>
      </w:r>
    </w:p>
    <w:p w14:paraId="3F2F3519" w14:textId="061E090F" w:rsidR="002F48C9" w:rsidRPr="002B1558" w:rsidRDefault="00512F09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Bien que les</w:t>
      </w:r>
      <w:r w:rsidR="002F48C9" w:rsidRPr="003104EA">
        <w:rPr>
          <w:kern w:val="22"/>
          <w:szCs w:val="22"/>
          <w:lang w:val="fr-FR"/>
        </w:rPr>
        <w:t xml:space="preserve"> Parties </w:t>
      </w:r>
      <w:r w:rsidR="007C6A03">
        <w:rPr>
          <w:kern w:val="22"/>
          <w:szCs w:val="22"/>
          <w:lang w:val="fr-FR"/>
        </w:rPr>
        <w:t>constituen</w:t>
      </w:r>
      <w:r>
        <w:rPr>
          <w:kern w:val="22"/>
          <w:szCs w:val="22"/>
          <w:lang w:val="fr-FR"/>
        </w:rPr>
        <w:t xml:space="preserve">t les principaux acteurs </w:t>
      </w:r>
      <w:r w:rsidR="003104EA" w:rsidRPr="003104EA">
        <w:rPr>
          <w:kern w:val="22"/>
          <w:szCs w:val="22"/>
          <w:lang w:val="fr-FR"/>
        </w:rPr>
        <w:t>de la Con</w:t>
      </w:r>
      <w:r w:rsidR="00FD0964" w:rsidRPr="003104EA">
        <w:rPr>
          <w:kern w:val="22"/>
          <w:szCs w:val="22"/>
          <w:lang w:val="fr-FR"/>
        </w:rPr>
        <w:t>vention</w:t>
      </w:r>
      <w:r w:rsidR="002F48C9" w:rsidRPr="003104EA">
        <w:rPr>
          <w:kern w:val="22"/>
          <w:szCs w:val="22"/>
          <w:lang w:val="fr-FR"/>
        </w:rPr>
        <w:t xml:space="preserve">, </w:t>
      </w:r>
      <w:r>
        <w:rPr>
          <w:kern w:val="22"/>
          <w:szCs w:val="22"/>
          <w:lang w:val="fr-FR"/>
        </w:rPr>
        <w:t xml:space="preserve">il existe un certain nombre d’autres </w:t>
      </w:r>
      <w:r w:rsidR="002519A8" w:rsidRPr="003104EA">
        <w:rPr>
          <w:kern w:val="22"/>
          <w:szCs w:val="22"/>
          <w:lang w:val="fr-FR"/>
        </w:rPr>
        <w:t>acteurs</w:t>
      </w:r>
      <w:r w:rsidR="00135A9E" w:rsidRPr="003104EA">
        <w:rPr>
          <w:kern w:val="22"/>
          <w:szCs w:val="22"/>
          <w:lang w:val="fr-FR"/>
        </w:rPr>
        <w:t xml:space="preserve"> et </w:t>
      </w:r>
      <w:r w:rsidR="002519A8" w:rsidRPr="003104EA">
        <w:rPr>
          <w:kern w:val="22"/>
          <w:szCs w:val="22"/>
          <w:lang w:val="fr-FR"/>
        </w:rPr>
        <w:t>parties prenantes</w:t>
      </w:r>
      <w:r w:rsidR="007C6A03">
        <w:rPr>
          <w:kern w:val="22"/>
          <w:szCs w:val="22"/>
          <w:lang w:val="fr-FR"/>
        </w:rPr>
        <w:t xml:space="preserve"> qui fournissent un rôle d’appui aux</w:t>
      </w:r>
      <w:r w:rsidR="00062C9A">
        <w:rPr>
          <w:kern w:val="22"/>
          <w:szCs w:val="22"/>
          <w:lang w:val="fr-FR"/>
        </w:rPr>
        <w:t xml:space="preserve"> Parties, ou qui remplissent une fonction spécifique</w:t>
      </w:r>
      <w:r w:rsidR="002B1558">
        <w:rPr>
          <w:kern w:val="22"/>
          <w:szCs w:val="22"/>
          <w:lang w:val="fr-FR"/>
        </w:rPr>
        <w:t xml:space="preserve"> dans l’application</w:t>
      </w:r>
      <w:r w:rsidR="002519A8" w:rsidRPr="003104EA">
        <w:rPr>
          <w:kern w:val="22"/>
          <w:szCs w:val="22"/>
          <w:lang w:val="fr-FR"/>
        </w:rPr>
        <w:t xml:space="preserve"> </w:t>
      </w:r>
      <w:r w:rsidR="003104EA" w:rsidRPr="003104EA">
        <w:rPr>
          <w:kern w:val="22"/>
          <w:szCs w:val="22"/>
          <w:lang w:val="fr-FR"/>
        </w:rPr>
        <w:t>de la Con</w:t>
      </w:r>
      <w:r w:rsidR="002519A8" w:rsidRPr="003104EA">
        <w:rPr>
          <w:kern w:val="22"/>
          <w:szCs w:val="22"/>
          <w:lang w:val="fr-FR"/>
        </w:rPr>
        <w:t>vention sur la diversité biologique</w:t>
      </w:r>
      <w:r w:rsidR="002F48C9" w:rsidRPr="003104EA">
        <w:rPr>
          <w:kern w:val="22"/>
          <w:szCs w:val="22"/>
          <w:lang w:val="fr-FR"/>
        </w:rPr>
        <w:t xml:space="preserve">. </w:t>
      </w:r>
      <w:r w:rsidR="007C6A03">
        <w:rPr>
          <w:kern w:val="22"/>
          <w:szCs w:val="22"/>
          <w:lang w:val="fr-FR"/>
        </w:rPr>
        <w:t>Puis</w:t>
      </w:r>
      <w:r w:rsidR="002B1558" w:rsidRPr="002B1558">
        <w:rPr>
          <w:kern w:val="22"/>
          <w:szCs w:val="22"/>
          <w:lang w:val="fr-FR"/>
        </w:rPr>
        <w:t xml:space="preserve">que ces </w:t>
      </w:r>
      <w:r w:rsidR="002519A8" w:rsidRPr="002B1558">
        <w:rPr>
          <w:kern w:val="22"/>
          <w:szCs w:val="22"/>
          <w:lang w:val="fr-FR"/>
        </w:rPr>
        <w:t>acteurs</w:t>
      </w:r>
      <w:r w:rsidR="002B1558">
        <w:rPr>
          <w:kern w:val="22"/>
          <w:szCs w:val="22"/>
          <w:lang w:val="fr-FR"/>
        </w:rPr>
        <w:t xml:space="preserve"> ne sont pas des </w:t>
      </w:r>
      <w:r w:rsidR="002F48C9" w:rsidRPr="002B1558">
        <w:rPr>
          <w:kern w:val="22"/>
          <w:szCs w:val="22"/>
          <w:lang w:val="fr-FR"/>
        </w:rPr>
        <w:t xml:space="preserve">Parties, </w:t>
      </w:r>
      <w:r w:rsidR="002B1558">
        <w:rPr>
          <w:kern w:val="22"/>
          <w:szCs w:val="22"/>
          <w:lang w:val="fr-FR"/>
        </w:rPr>
        <w:t xml:space="preserve">les </w:t>
      </w:r>
      <w:r w:rsidR="002F48C9" w:rsidRPr="002B1558">
        <w:rPr>
          <w:kern w:val="22"/>
          <w:szCs w:val="22"/>
          <w:lang w:val="fr-FR"/>
        </w:rPr>
        <w:t xml:space="preserve">communications </w:t>
      </w:r>
      <w:r w:rsidR="00062C9A">
        <w:rPr>
          <w:kern w:val="22"/>
          <w:szCs w:val="22"/>
          <w:lang w:val="fr-FR"/>
        </w:rPr>
        <w:t>qu’ils reçoivent</w:t>
      </w:r>
      <w:r w:rsidR="007C6A03">
        <w:rPr>
          <w:kern w:val="22"/>
          <w:szCs w:val="22"/>
          <w:lang w:val="fr-FR"/>
        </w:rPr>
        <w:t xml:space="preserve"> seront différentes par nature</w:t>
      </w:r>
      <w:r w:rsidR="002B1558">
        <w:rPr>
          <w:kern w:val="22"/>
          <w:szCs w:val="22"/>
          <w:lang w:val="fr-FR"/>
        </w:rPr>
        <w:t xml:space="preserve">. </w:t>
      </w:r>
      <w:r w:rsidR="00062C9A">
        <w:rPr>
          <w:kern w:val="22"/>
          <w:szCs w:val="22"/>
          <w:lang w:val="fr-FR"/>
        </w:rPr>
        <w:t>Cependant</w:t>
      </w:r>
      <w:r w:rsidR="002B1558" w:rsidRPr="002B1558">
        <w:rPr>
          <w:kern w:val="22"/>
          <w:szCs w:val="22"/>
          <w:lang w:val="fr-FR"/>
        </w:rPr>
        <w:t xml:space="preserve">, lorsque </w:t>
      </w:r>
      <w:r w:rsidR="00062C9A">
        <w:rPr>
          <w:kern w:val="22"/>
          <w:szCs w:val="22"/>
          <w:lang w:val="fr-FR"/>
        </w:rPr>
        <w:lastRenderedPageBreak/>
        <w:t>c</w:t>
      </w:r>
      <w:r w:rsidR="002B1558" w:rsidRPr="002B1558">
        <w:rPr>
          <w:kern w:val="22"/>
          <w:szCs w:val="22"/>
          <w:lang w:val="fr-FR"/>
        </w:rPr>
        <w:t>es</w:t>
      </w:r>
      <w:r w:rsidR="002F48C9" w:rsidRPr="002B1558">
        <w:rPr>
          <w:kern w:val="22"/>
          <w:szCs w:val="22"/>
          <w:lang w:val="fr-FR"/>
        </w:rPr>
        <w:t xml:space="preserve"> </w:t>
      </w:r>
      <w:r w:rsidR="002519A8" w:rsidRPr="002B1558">
        <w:rPr>
          <w:kern w:val="22"/>
          <w:szCs w:val="22"/>
          <w:lang w:val="fr-FR"/>
        </w:rPr>
        <w:t>acteurs</w:t>
      </w:r>
      <w:r w:rsidR="002F48C9" w:rsidRPr="002B1558">
        <w:rPr>
          <w:kern w:val="22"/>
          <w:szCs w:val="22"/>
          <w:lang w:val="fr-FR"/>
        </w:rPr>
        <w:t xml:space="preserve"> </w:t>
      </w:r>
      <w:r w:rsidR="00062C9A">
        <w:rPr>
          <w:kern w:val="22"/>
          <w:szCs w:val="22"/>
          <w:lang w:val="fr-FR"/>
        </w:rPr>
        <w:t>réalisent</w:t>
      </w:r>
      <w:r w:rsidR="002B1558" w:rsidRPr="002B1558">
        <w:rPr>
          <w:kern w:val="22"/>
          <w:szCs w:val="22"/>
          <w:lang w:val="fr-FR"/>
        </w:rPr>
        <w:t xml:space="preserve"> des </w:t>
      </w:r>
      <w:r w:rsidR="00084AB9" w:rsidRPr="002B1558">
        <w:rPr>
          <w:kern w:val="22"/>
          <w:szCs w:val="22"/>
          <w:lang w:val="fr-FR"/>
        </w:rPr>
        <w:t>activités</w:t>
      </w:r>
      <w:r w:rsidR="002F48C9" w:rsidRPr="002B1558">
        <w:rPr>
          <w:kern w:val="22"/>
          <w:szCs w:val="22"/>
          <w:lang w:val="fr-FR"/>
        </w:rPr>
        <w:t xml:space="preserve"> </w:t>
      </w:r>
      <w:r w:rsidR="002B1558">
        <w:rPr>
          <w:kern w:val="22"/>
          <w:szCs w:val="22"/>
          <w:lang w:val="fr-FR"/>
        </w:rPr>
        <w:t>de soutien au niveau national</w:t>
      </w:r>
      <w:r w:rsidR="002F48C9" w:rsidRPr="002B1558">
        <w:rPr>
          <w:kern w:val="22"/>
          <w:szCs w:val="22"/>
          <w:lang w:val="fr-FR"/>
        </w:rPr>
        <w:t xml:space="preserve">, </w:t>
      </w:r>
      <w:r w:rsidR="00062C9A">
        <w:rPr>
          <w:kern w:val="22"/>
          <w:szCs w:val="22"/>
          <w:lang w:val="fr-FR"/>
        </w:rPr>
        <w:t>ils pourront être inclus dans l</w:t>
      </w:r>
      <w:r w:rsidR="002B1558">
        <w:rPr>
          <w:kern w:val="22"/>
          <w:szCs w:val="22"/>
          <w:lang w:val="fr-FR"/>
        </w:rPr>
        <w:t>es campagne</w:t>
      </w:r>
      <w:r w:rsidR="00C15436" w:rsidRPr="002B1558">
        <w:rPr>
          <w:kern w:val="22"/>
          <w:szCs w:val="22"/>
          <w:lang w:val="fr-FR"/>
        </w:rPr>
        <w:t>s</w:t>
      </w:r>
      <w:r w:rsidR="00062C9A">
        <w:rPr>
          <w:kern w:val="22"/>
          <w:szCs w:val="22"/>
          <w:lang w:val="fr-FR"/>
        </w:rPr>
        <w:t xml:space="preserve"> de communication</w:t>
      </w:r>
      <w:r w:rsidR="002F48C9" w:rsidRPr="002B1558">
        <w:rPr>
          <w:kern w:val="22"/>
          <w:szCs w:val="22"/>
          <w:lang w:val="fr-FR"/>
        </w:rPr>
        <w:t>.</w:t>
      </w:r>
    </w:p>
    <w:p w14:paraId="1114D1AF" w14:textId="0B4D3950" w:rsidR="002F48C9" w:rsidRPr="002B1558" w:rsidRDefault="00512F09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512F09">
        <w:rPr>
          <w:kern w:val="22"/>
          <w:szCs w:val="22"/>
          <w:lang w:val="fr-FR"/>
        </w:rPr>
        <w:t>T</w:t>
      </w:r>
      <w:r>
        <w:rPr>
          <w:kern w:val="22"/>
          <w:szCs w:val="22"/>
          <w:lang w:val="fr-FR"/>
        </w:rPr>
        <w:t>ous l</w:t>
      </w:r>
      <w:r w:rsidR="00062C9A">
        <w:rPr>
          <w:kern w:val="22"/>
          <w:szCs w:val="22"/>
          <w:lang w:val="fr-FR"/>
        </w:rPr>
        <w:t xml:space="preserve">es partenaires du système de l’ONU </w:t>
      </w:r>
      <w:r w:rsidRPr="00512F09">
        <w:rPr>
          <w:kern w:val="22"/>
          <w:szCs w:val="22"/>
          <w:lang w:val="fr-FR"/>
        </w:rPr>
        <w:t>qui contribuent</w:t>
      </w:r>
      <w:r>
        <w:rPr>
          <w:kern w:val="22"/>
          <w:szCs w:val="22"/>
          <w:lang w:val="fr-FR"/>
        </w:rPr>
        <w:t xml:space="preserve"> aux travaux </w:t>
      </w:r>
      <w:r w:rsidR="003104EA" w:rsidRPr="00512F09">
        <w:rPr>
          <w:kern w:val="22"/>
          <w:szCs w:val="22"/>
          <w:lang w:val="fr-FR"/>
        </w:rPr>
        <w:t>de la Con</w:t>
      </w:r>
      <w:r w:rsidR="00FD0964" w:rsidRPr="00512F09">
        <w:rPr>
          <w:kern w:val="22"/>
          <w:szCs w:val="22"/>
          <w:lang w:val="fr-FR"/>
        </w:rPr>
        <w:t>vention</w:t>
      </w:r>
      <w:r w:rsidR="002F48C9" w:rsidRPr="00512F09">
        <w:rPr>
          <w:kern w:val="22"/>
          <w:szCs w:val="22"/>
          <w:lang w:val="fr-FR"/>
        </w:rPr>
        <w:t xml:space="preserve">, </w:t>
      </w:r>
      <w:r w:rsidR="004B1973" w:rsidRPr="00512F09">
        <w:rPr>
          <w:kern w:val="22"/>
          <w:szCs w:val="22"/>
          <w:lang w:val="fr-FR"/>
        </w:rPr>
        <w:t>ainsi que</w:t>
      </w:r>
      <w:r>
        <w:rPr>
          <w:kern w:val="22"/>
          <w:szCs w:val="22"/>
          <w:lang w:val="fr-FR"/>
        </w:rPr>
        <w:t xml:space="preserve"> d’autres </w:t>
      </w:r>
      <w:r w:rsidR="003B637E" w:rsidRPr="00512F09">
        <w:rPr>
          <w:kern w:val="22"/>
          <w:szCs w:val="22"/>
          <w:lang w:val="fr-FR"/>
        </w:rPr>
        <w:t>organisation</w:t>
      </w:r>
      <w:r w:rsidR="002F48C9" w:rsidRPr="00512F09">
        <w:rPr>
          <w:kern w:val="22"/>
          <w:szCs w:val="22"/>
          <w:lang w:val="fr-FR"/>
        </w:rPr>
        <w:t>s</w:t>
      </w:r>
      <w:r>
        <w:rPr>
          <w:kern w:val="22"/>
          <w:szCs w:val="22"/>
          <w:lang w:val="fr-FR"/>
        </w:rPr>
        <w:t xml:space="preserve"> régionales</w:t>
      </w:r>
      <w:r w:rsidR="002F48C9" w:rsidRPr="00512F09">
        <w:rPr>
          <w:kern w:val="22"/>
          <w:szCs w:val="22"/>
          <w:lang w:val="fr-FR"/>
        </w:rPr>
        <w:t>,</w:t>
      </w:r>
      <w:r>
        <w:rPr>
          <w:kern w:val="22"/>
          <w:szCs w:val="22"/>
          <w:lang w:val="fr-FR"/>
        </w:rPr>
        <w:t xml:space="preserve"> sont importants également</w:t>
      </w:r>
      <w:r w:rsidR="002F48C9" w:rsidRPr="00512F09">
        <w:rPr>
          <w:kern w:val="22"/>
          <w:szCs w:val="22"/>
          <w:lang w:val="fr-FR"/>
        </w:rPr>
        <w:t xml:space="preserve">. </w:t>
      </w:r>
      <w:r w:rsidRPr="002B1558">
        <w:rPr>
          <w:kern w:val="22"/>
          <w:szCs w:val="22"/>
          <w:lang w:val="fr-FR"/>
        </w:rPr>
        <w:t>Ces</w:t>
      </w:r>
      <w:r w:rsidR="002F48C9" w:rsidRPr="002B1558">
        <w:rPr>
          <w:kern w:val="22"/>
          <w:szCs w:val="22"/>
          <w:lang w:val="fr-FR"/>
        </w:rPr>
        <w:t xml:space="preserve"> </w:t>
      </w:r>
      <w:r w:rsidR="002519A8" w:rsidRPr="002B1558">
        <w:rPr>
          <w:kern w:val="22"/>
          <w:szCs w:val="22"/>
          <w:lang w:val="fr-FR"/>
        </w:rPr>
        <w:t>acteurs</w:t>
      </w:r>
      <w:r w:rsidR="002F48C9" w:rsidRPr="002B1558">
        <w:rPr>
          <w:kern w:val="22"/>
          <w:szCs w:val="22"/>
          <w:lang w:val="fr-FR"/>
        </w:rPr>
        <w:t xml:space="preserve"> </w:t>
      </w:r>
      <w:r w:rsidR="00062C9A">
        <w:rPr>
          <w:kern w:val="22"/>
          <w:szCs w:val="22"/>
          <w:lang w:val="fr-FR"/>
        </w:rPr>
        <w:t>transmettront non seulement</w:t>
      </w:r>
      <w:r w:rsidR="002B1558" w:rsidRPr="002B1558">
        <w:rPr>
          <w:kern w:val="22"/>
          <w:szCs w:val="22"/>
          <w:lang w:val="fr-FR"/>
        </w:rPr>
        <w:t xml:space="preserve"> les </w:t>
      </w:r>
      <w:r w:rsidRPr="002B1558">
        <w:rPr>
          <w:kern w:val="22"/>
          <w:szCs w:val="22"/>
          <w:lang w:val="fr-FR"/>
        </w:rPr>
        <w:t xml:space="preserve">travaux </w:t>
      </w:r>
      <w:r w:rsidR="003104EA" w:rsidRPr="002B1558">
        <w:rPr>
          <w:kern w:val="22"/>
          <w:szCs w:val="22"/>
          <w:lang w:val="fr-FR"/>
        </w:rPr>
        <w:t>de la Con</w:t>
      </w:r>
      <w:r w:rsidR="002B1558">
        <w:rPr>
          <w:kern w:val="22"/>
          <w:szCs w:val="22"/>
          <w:lang w:val="fr-FR"/>
        </w:rPr>
        <w:t>vention à d’autres</w:t>
      </w:r>
      <w:r w:rsidR="00062C9A">
        <w:rPr>
          <w:kern w:val="22"/>
          <w:szCs w:val="22"/>
          <w:lang w:val="fr-FR"/>
        </w:rPr>
        <w:t xml:space="preserve"> entités</w:t>
      </w:r>
      <w:r w:rsidR="002F48C9" w:rsidRPr="002B1558">
        <w:rPr>
          <w:kern w:val="22"/>
          <w:szCs w:val="22"/>
          <w:lang w:val="fr-FR"/>
        </w:rPr>
        <w:t xml:space="preserve">, </w:t>
      </w:r>
      <w:r w:rsidR="00062C9A">
        <w:rPr>
          <w:kern w:val="22"/>
          <w:szCs w:val="22"/>
          <w:lang w:val="fr-FR"/>
        </w:rPr>
        <w:t>mais aussi, ils saisiront l’occasion de promouvoir</w:t>
      </w:r>
      <w:r w:rsidR="002B1558">
        <w:rPr>
          <w:kern w:val="22"/>
          <w:szCs w:val="22"/>
          <w:lang w:val="fr-FR"/>
        </w:rPr>
        <w:t xml:space="preserve"> leurs propres </w:t>
      </w:r>
      <w:r w:rsidRPr="002B1558">
        <w:rPr>
          <w:kern w:val="22"/>
          <w:szCs w:val="22"/>
          <w:lang w:val="fr-FR"/>
        </w:rPr>
        <w:t xml:space="preserve">travaux </w:t>
      </w:r>
      <w:r w:rsidR="00135A9E" w:rsidRPr="002B1558">
        <w:rPr>
          <w:kern w:val="22"/>
          <w:szCs w:val="22"/>
          <w:lang w:val="fr-FR"/>
        </w:rPr>
        <w:t>et</w:t>
      </w:r>
      <w:r w:rsidR="002B1558">
        <w:rPr>
          <w:kern w:val="22"/>
          <w:szCs w:val="22"/>
          <w:lang w:val="fr-FR"/>
        </w:rPr>
        <w:t xml:space="preserve"> </w:t>
      </w:r>
      <w:r w:rsidR="00062C9A">
        <w:rPr>
          <w:kern w:val="22"/>
          <w:szCs w:val="22"/>
          <w:lang w:val="fr-FR"/>
        </w:rPr>
        <w:t xml:space="preserve">leur utilité </w:t>
      </w:r>
      <w:r w:rsidRPr="002B1558">
        <w:rPr>
          <w:kern w:val="22"/>
          <w:szCs w:val="22"/>
          <w:lang w:val="fr-FR"/>
        </w:rPr>
        <w:t>pour le programme de développement</w:t>
      </w:r>
      <w:r w:rsidR="00932035">
        <w:rPr>
          <w:kern w:val="22"/>
          <w:szCs w:val="22"/>
          <w:lang w:val="fr-FR"/>
        </w:rPr>
        <w:t xml:space="preserve"> durable</w:t>
      </w:r>
      <w:r w:rsidR="002F48C9" w:rsidRPr="002B1558">
        <w:rPr>
          <w:kern w:val="22"/>
          <w:szCs w:val="22"/>
          <w:lang w:val="fr-FR"/>
        </w:rPr>
        <w:t>.</w:t>
      </w:r>
      <w:r w:rsidR="005256D9" w:rsidRPr="002B1558">
        <w:rPr>
          <w:kern w:val="22"/>
          <w:szCs w:val="22"/>
          <w:lang w:val="fr-FR"/>
        </w:rPr>
        <w:t xml:space="preserve"> </w:t>
      </w:r>
      <w:r w:rsidR="002B1558" w:rsidRPr="002B1558">
        <w:rPr>
          <w:kern w:val="22"/>
          <w:szCs w:val="22"/>
          <w:lang w:val="fr-FR"/>
        </w:rPr>
        <w:t>Le Dé</w:t>
      </w:r>
      <w:r w:rsidR="005256D9" w:rsidRPr="002B1558">
        <w:rPr>
          <w:kern w:val="22"/>
          <w:szCs w:val="22"/>
          <w:lang w:val="fr-FR"/>
        </w:rPr>
        <w:t>part</w:t>
      </w:r>
      <w:r w:rsidR="002B1558" w:rsidRPr="002B1558">
        <w:rPr>
          <w:kern w:val="22"/>
          <w:szCs w:val="22"/>
          <w:lang w:val="fr-FR"/>
        </w:rPr>
        <w:t>e</w:t>
      </w:r>
      <w:r w:rsidR="005256D9" w:rsidRPr="002B1558">
        <w:rPr>
          <w:kern w:val="22"/>
          <w:szCs w:val="22"/>
          <w:lang w:val="fr-FR"/>
        </w:rPr>
        <w:t xml:space="preserve">ment </w:t>
      </w:r>
      <w:r w:rsidR="002B1558">
        <w:rPr>
          <w:kern w:val="22"/>
          <w:szCs w:val="22"/>
          <w:lang w:val="fr-FR"/>
        </w:rPr>
        <w:t>de</w:t>
      </w:r>
      <w:r w:rsidR="008056D3">
        <w:rPr>
          <w:kern w:val="22"/>
          <w:szCs w:val="22"/>
          <w:lang w:val="fr-FR"/>
        </w:rPr>
        <w:t>s</w:t>
      </w:r>
      <w:r w:rsidR="002B1558">
        <w:rPr>
          <w:kern w:val="22"/>
          <w:szCs w:val="22"/>
          <w:lang w:val="fr-FR"/>
        </w:rPr>
        <w:t xml:space="preserve"> communications m</w:t>
      </w:r>
      <w:r w:rsidR="006D7070" w:rsidRPr="002B1558">
        <w:rPr>
          <w:kern w:val="22"/>
          <w:szCs w:val="22"/>
          <w:lang w:val="fr-FR"/>
        </w:rPr>
        <w:t>ondial</w:t>
      </w:r>
      <w:r w:rsidR="00932035">
        <w:rPr>
          <w:kern w:val="22"/>
          <w:szCs w:val="22"/>
          <w:lang w:val="fr-FR"/>
        </w:rPr>
        <w:t>es</w:t>
      </w:r>
      <w:r w:rsidR="008056D3">
        <w:rPr>
          <w:kern w:val="22"/>
          <w:szCs w:val="22"/>
          <w:lang w:val="fr-FR"/>
        </w:rPr>
        <w:t xml:space="preserve"> de l’ONU</w:t>
      </w:r>
      <w:r w:rsidR="002B1558">
        <w:rPr>
          <w:kern w:val="22"/>
          <w:szCs w:val="22"/>
          <w:lang w:val="fr-FR"/>
        </w:rPr>
        <w:t xml:space="preserve"> sera invité à créer un</w:t>
      </w:r>
      <w:r w:rsidRPr="002B1558">
        <w:rPr>
          <w:kern w:val="22"/>
          <w:szCs w:val="22"/>
          <w:lang w:val="fr-FR"/>
        </w:rPr>
        <w:t xml:space="preserve"> groupe de communication</w:t>
      </w:r>
      <w:r w:rsidR="00062C9A">
        <w:rPr>
          <w:kern w:val="22"/>
          <w:szCs w:val="22"/>
          <w:lang w:val="fr-FR"/>
        </w:rPr>
        <w:t>s</w:t>
      </w:r>
      <w:r w:rsidRPr="002B1558">
        <w:rPr>
          <w:kern w:val="22"/>
          <w:szCs w:val="22"/>
          <w:lang w:val="fr-FR"/>
        </w:rPr>
        <w:t xml:space="preserve"> sur la </w:t>
      </w:r>
      <w:r w:rsidR="00135A9E" w:rsidRPr="002B1558">
        <w:rPr>
          <w:kern w:val="22"/>
          <w:szCs w:val="22"/>
          <w:lang w:val="fr-FR"/>
        </w:rPr>
        <w:t>biodiversité</w:t>
      </w:r>
      <w:r w:rsidR="005256D9" w:rsidRPr="002B1558">
        <w:rPr>
          <w:kern w:val="22"/>
          <w:szCs w:val="22"/>
          <w:lang w:val="fr-FR"/>
        </w:rPr>
        <w:t xml:space="preserve">, </w:t>
      </w:r>
      <w:r w:rsidR="002B1558">
        <w:rPr>
          <w:kern w:val="22"/>
          <w:szCs w:val="22"/>
          <w:lang w:val="fr-FR"/>
        </w:rPr>
        <w:t>qui travaillera avec la</w:t>
      </w:r>
      <w:r w:rsidR="00CE3908" w:rsidRPr="002B1558">
        <w:rPr>
          <w:kern w:val="22"/>
          <w:szCs w:val="22"/>
          <w:lang w:val="fr-FR"/>
        </w:rPr>
        <w:t xml:space="preserve"> </w:t>
      </w:r>
      <w:r w:rsidR="00084AB9" w:rsidRPr="002B1558">
        <w:rPr>
          <w:kern w:val="22"/>
          <w:szCs w:val="22"/>
          <w:lang w:val="fr-FR"/>
        </w:rPr>
        <w:t>Secrétaire exécutive</w:t>
      </w:r>
      <w:r w:rsidR="008056D3">
        <w:rPr>
          <w:kern w:val="22"/>
          <w:szCs w:val="22"/>
          <w:lang w:val="fr-FR"/>
        </w:rPr>
        <w:t xml:space="preserve"> de la Convention,</w:t>
      </w:r>
      <w:r w:rsidR="002B1558">
        <w:rPr>
          <w:kern w:val="22"/>
          <w:szCs w:val="22"/>
          <w:lang w:val="fr-FR"/>
        </w:rPr>
        <w:t xml:space="preserve"> pour coordonner les</w:t>
      </w:r>
      <w:r w:rsidR="00CE3908" w:rsidRPr="002B1558">
        <w:rPr>
          <w:kern w:val="22"/>
          <w:szCs w:val="22"/>
          <w:lang w:val="fr-FR"/>
        </w:rPr>
        <w:t xml:space="preserve"> communications </w:t>
      </w:r>
      <w:r w:rsidR="00062C9A">
        <w:rPr>
          <w:kern w:val="22"/>
          <w:szCs w:val="22"/>
          <w:lang w:val="fr-FR"/>
        </w:rPr>
        <w:t>dans l’ensemble du</w:t>
      </w:r>
      <w:r w:rsidR="00932035">
        <w:rPr>
          <w:kern w:val="22"/>
          <w:szCs w:val="22"/>
          <w:lang w:val="fr-FR"/>
        </w:rPr>
        <w:t xml:space="preserve"> système de l’ONU</w:t>
      </w:r>
      <w:r w:rsidR="00CE3908" w:rsidRPr="002B1558">
        <w:rPr>
          <w:kern w:val="22"/>
          <w:szCs w:val="22"/>
          <w:lang w:val="fr-FR"/>
        </w:rPr>
        <w:t xml:space="preserve">. </w:t>
      </w:r>
      <w:r w:rsidR="002B1558" w:rsidRPr="002B1558">
        <w:rPr>
          <w:kern w:val="22"/>
          <w:szCs w:val="22"/>
          <w:lang w:val="fr-FR"/>
        </w:rPr>
        <w:t xml:space="preserve">La Division des communications du </w:t>
      </w:r>
      <w:r w:rsidR="002B1558">
        <w:rPr>
          <w:kern w:val="22"/>
          <w:szCs w:val="22"/>
          <w:lang w:val="fr-FR"/>
        </w:rPr>
        <w:t>Programme des</w:t>
      </w:r>
      <w:r w:rsidR="00CE3908" w:rsidRPr="002B1558">
        <w:rPr>
          <w:kern w:val="22"/>
          <w:szCs w:val="22"/>
          <w:lang w:val="fr-FR"/>
        </w:rPr>
        <w:t xml:space="preserve"> </w:t>
      </w:r>
      <w:r w:rsidR="00C23F0A" w:rsidRPr="002B1558">
        <w:rPr>
          <w:kern w:val="22"/>
          <w:szCs w:val="22"/>
          <w:lang w:val="fr-FR"/>
        </w:rPr>
        <w:t>Nations Unies</w:t>
      </w:r>
      <w:r w:rsidR="002B1558">
        <w:rPr>
          <w:kern w:val="22"/>
          <w:szCs w:val="22"/>
          <w:lang w:val="fr-FR"/>
        </w:rPr>
        <w:t xml:space="preserve"> pour l’e</w:t>
      </w:r>
      <w:r w:rsidR="00CE3908" w:rsidRPr="002B1558">
        <w:rPr>
          <w:kern w:val="22"/>
          <w:szCs w:val="22"/>
          <w:lang w:val="fr-FR"/>
        </w:rPr>
        <w:t>nviron</w:t>
      </w:r>
      <w:r w:rsidR="002B1558">
        <w:rPr>
          <w:kern w:val="22"/>
          <w:szCs w:val="22"/>
          <w:lang w:val="fr-FR"/>
        </w:rPr>
        <w:t>ne</w:t>
      </w:r>
      <w:r w:rsidR="00CE3908" w:rsidRPr="002B1558">
        <w:rPr>
          <w:kern w:val="22"/>
          <w:szCs w:val="22"/>
          <w:lang w:val="fr-FR"/>
        </w:rPr>
        <w:t>ment</w:t>
      </w:r>
      <w:r w:rsidR="00062C9A">
        <w:rPr>
          <w:kern w:val="22"/>
          <w:szCs w:val="22"/>
          <w:lang w:val="fr-FR"/>
        </w:rPr>
        <w:t xml:space="preserve"> sera invitée également à créer un poste spécifique</w:t>
      </w:r>
      <w:r w:rsidR="002B1558">
        <w:rPr>
          <w:kern w:val="22"/>
          <w:szCs w:val="22"/>
          <w:lang w:val="fr-FR"/>
        </w:rPr>
        <w:t xml:space="preserve"> de correspondant des communications</w:t>
      </w:r>
      <w:r w:rsidR="00CE3908" w:rsidRPr="002B1558">
        <w:rPr>
          <w:kern w:val="22"/>
          <w:szCs w:val="22"/>
          <w:lang w:val="fr-FR"/>
        </w:rPr>
        <w:t>.</w:t>
      </w:r>
    </w:p>
    <w:p w14:paraId="23704A05" w14:textId="2E908180" w:rsidR="00C6279F" w:rsidRPr="0076105B" w:rsidRDefault="002519A8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2B1558">
        <w:rPr>
          <w:kern w:val="22"/>
          <w:szCs w:val="22"/>
          <w:lang w:val="fr-FR"/>
        </w:rPr>
        <w:t>Les accords multilatéraux sur l’environnement</w:t>
      </w:r>
      <w:r w:rsidR="008056D3">
        <w:rPr>
          <w:kern w:val="22"/>
          <w:szCs w:val="22"/>
          <w:lang w:val="fr-FR"/>
        </w:rPr>
        <w:t>, à la fois ceux qui abordent</w:t>
      </w:r>
      <w:r w:rsidR="002B1558" w:rsidRPr="002B1558">
        <w:rPr>
          <w:kern w:val="22"/>
          <w:szCs w:val="22"/>
          <w:lang w:val="fr-FR"/>
        </w:rPr>
        <w:t xml:space="preserve"> directement la </w:t>
      </w:r>
      <w:r w:rsidR="00135A9E" w:rsidRPr="002B1558">
        <w:rPr>
          <w:kern w:val="22"/>
          <w:szCs w:val="22"/>
          <w:lang w:val="fr-FR"/>
        </w:rPr>
        <w:t>biodiversité</w:t>
      </w:r>
      <w:r w:rsidR="008056D3">
        <w:rPr>
          <w:kern w:val="22"/>
          <w:szCs w:val="22"/>
          <w:lang w:val="fr-FR"/>
        </w:rPr>
        <w:t xml:space="preserve"> et ceux </w:t>
      </w:r>
      <w:r w:rsidR="002B1558">
        <w:rPr>
          <w:kern w:val="22"/>
          <w:szCs w:val="22"/>
          <w:lang w:val="fr-FR"/>
        </w:rPr>
        <w:t>qui abordent d’</w:t>
      </w:r>
      <w:r w:rsidR="0076105B">
        <w:rPr>
          <w:kern w:val="22"/>
          <w:szCs w:val="22"/>
          <w:lang w:val="fr-FR"/>
        </w:rPr>
        <w:t>autres questions</w:t>
      </w:r>
      <w:r w:rsidR="008056D3">
        <w:rPr>
          <w:kern w:val="22"/>
          <w:szCs w:val="22"/>
          <w:lang w:val="fr-FR"/>
        </w:rPr>
        <w:t>, auront un rôle multiplicateur</w:t>
      </w:r>
      <w:r w:rsidR="0076105B">
        <w:rPr>
          <w:kern w:val="22"/>
          <w:szCs w:val="22"/>
          <w:lang w:val="fr-FR"/>
        </w:rPr>
        <w:t xml:space="preserve"> </w:t>
      </w:r>
      <w:r w:rsidR="008056D3">
        <w:rPr>
          <w:kern w:val="22"/>
          <w:szCs w:val="22"/>
          <w:lang w:val="fr-FR"/>
        </w:rPr>
        <w:t>important et contribueront à la</w:t>
      </w:r>
      <w:r w:rsidR="0076105B">
        <w:rPr>
          <w:kern w:val="22"/>
          <w:szCs w:val="22"/>
          <w:lang w:val="fr-FR"/>
        </w:rPr>
        <w:t xml:space="preserve"> </w:t>
      </w:r>
      <w:r w:rsidR="00C6279F" w:rsidRPr="002B1558">
        <w:rPr>
          <w:kern w:val="22"/>
          <w:szCs w:val="22"/>
          <w:lang w:val="fr-FR"/>
        </w:rPr>
        <w:t xml:space="preserve">coordination. </w:t>
      </w:r>
      <w:r w:rsidR="0076105B" w:rsidRPr="0076105B">
        <w:rPr>
          <w:kern w:val="22"/>
          <w:szCs w:val="22"/>
          <w:lang w:val="fr-FR"/>
        </w:rPr>
        <w:t xml:space="preserve">A cette fin, le Groupe de liaison conjoint, le Groupe de liaison des conventions relatives à la </w:t>
      </w:r>
      <w:r w:rsidR="0076105B">
        <w:rPr>
          <w:kern w:val="22"/>
          <w:szCs w:val="22"/>
          <w:lang w:val="fr-FR"/>
        </w:rPr>
        <w:t>biodiversité</w:t>
      </w:r>
      <w:r w:rsidR="00135A9E" w:rsidRPr="0076105B">
        <w:rPr>
          <w:kern w:val="22"/>
          <w:szCs w:val="22"/>
          <w:lang w:val="fr-FR"/>
        </w:rPr>
        <w:t xml:space="preserve"> et </w:t>
      </w:r>
      <w:r w:rsidR="0076105B">
        <w:rPr>
          <w:kern w:val="22"/>
          <w:szCs w:val="22"/>
          <w:lang w:val="fr-FR"/>
        </w:rPr>
        <w:t>le Groupe de gestion de l’e</w:t>
      </w:r>
      <w:r w:rsidR="00FA60F1" w:rsidRPr="0076105B">
        <w:rPr>
          <w:kern w:val="22"/>
          <w:szCs w:val="22"/>
          <w:lang w:val="fr-FR"/>
        </w:rPr>
        <w:t>nviron</w:t>
      </w:r>
      <w:r w:rsidR="0076105B">
        <w:rPr>
          <w:kern w:val="22"/>
          <w:szCs w:val="22"/>
          <w:lang w:val="fr-FR"/>
        </w:rPr>
        <w:t>ne</w:t>
      </w:r>
      <w:r w:rsidR="00FA60F1" w:rsidRPr="0076105B">
        <w:rPr>
          <w:kern w:val="22"/>
          <w:szCs w:val="22"/>
          <w:lang w:val="fr-FR"/>
        </w:rPr>
        <w:t>ment</w:t>
      </w:r>
      <w:r w:rsidR="0076105B">
        <w:rPr>
          <w:kern w:val="22"/>
          <w:szCs w:val="22"/>
          <w:lang w:val="fr-FR"/>
        </w:rPr>
        <w:t xml:space="preserve"> devraie</w:t>
      </w:r>
      <w:r w:rsidR="008056D3">
        <w:rPr>
          <w:kern w:val="22"/>
          <w:szCs w:val="22"/>
          <w:lang w:val="fr-FR"/>
        </w:rPr>
        <w:t>nt être invités à faire en sorte</w:t>
      </w:r>
      <w:r w:rsidR="0076105B">
        <w:rPr>
          <w:kern w:val="22"/>
          <w:szCs w:val="22"/>
          <w:lang w:val="fr-FR"/>
        </w:rPr>
        <w:t xml:space="preserve"> que la </w:t>
      </w:r>
      <w:r w:rsidR="008056D3">
        <w:rPr>
          <w:kern w:val="22"/>
          <w:szCs w:val="22"/>
          <w:lang w:val="fr-FR"/>
        </w:rPr>
        <w:t>communication soit</w:t>
      </w:r>
      <w:r w:rsidR="0076105B">
        <w:rPr>
          <w:kern w:val="22"/>
          <w:szCs w:val="22"/>
          <w:lang w:val="fr-FR"/>
        </w:rPr>
        <w:t xml:space="preserve"> un point </w:t>
      </w:r>
      <w:r w:rsidR="007E00E9" w:rsidRPr="0076105B">
        <w:rPr>
          <w:kern w:val="22"/>
          <w:szCs w:val="22"/>
          <w:lang w:val="fr-FR"/>
        </w:rPr>
        <w:t xml:space="preserve">permanent </w:t>
      </w:r>
      <w:r w:rsidR="008056D3">
        <w:rPr>
          <w:kern w:val="22"/>
          <w:szCs w:val="22"/>
          <w:lang w:val="fr-FR"/>
        </w:rPr>
        <w:t>dans leur ordre du jour chaque année</w:t>
      </w:r>
      <w:r w:rsidR="0076105B">
        <w:rPr>
          <w:kern w:val="22"/>
          <w:szCs w:val="22"/>
          <w:lang w:val="fr-FR"/>
        </w:rPr>
        <w:t xml:space="preserve">, et des </w:t>
      </w:r>
      <w:r w:rsidR="00151804" w:rsidRPr="0076105B">
        <w:rPr>
          <w:kern w:val="22"/>
          <w:szCs w:val="22"/>
          <w:lang w:val="fr-FR"/>
        </w:rPr>
        <w:t>correspondants</w:t>
      </w:r>
      <w:r w:rsidR="0076105B">
        <w:rPr>
          <w:kern w:val="22"/>
          <w:szCs w:val="22"/>
          <w:lang w:val="fr-FR"/>
        </w:rPr>
        <w:t xml:space="preserve"> devraient être désignés</w:t>
      </w:r>
      <w:r w:rsidR="007E00E9" w:rsidRPr="0076105B">
        <w:rPr>
          <w:kern w:val="22"/>
          <w:szCs w:val="22"/>
          <w:lang w:val="fr-FR"/>
        </w:rPr>
        <w:t>.</w:t>
      </w:r>
    </w:p>
    <w:p w14:paraId="66BCD2A1" w14:textId="265B2C04" w:rsidR="002F48C9" w:rsidRPr="0076105B" w:rsidRDefault="00512F09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512F09">
        <w:rPr>
          <w:kern w:val="22"/>
          <w:szCs w:val="22"/>
          <w:lang w:val="fr-FR"/>
        </w:rPr>
        <w:t>Les musé</w:t>
      </w:r>
      <w:r w:rsidR="007A7983" w:rsidRPr="00512F09">
        <w:rPr>
          <w:kern w:val="22"/>
          <w:szCs w:val="22"/>
          <w:lang w:val="fr-FR"/>
        </w:rPr>
        <w:t>ums d’histoire naturelle</w:t>
      </w:r>
      <w:r w:rsidR="002F48C9" w:rsidRPr="00512F09">
        <w:rPr>
          <w:kern w:val="22"/>
          <w:szCs w:val="22"/>
          <w:lang w:val="fr-FR"/>
        </w:rPr>
        <w:t xml:space="preserve">, </w:t>
      </w:r>
      <w:r w:rsidR="007A7983" w:rsidRPr="00512F09">
        <w:rPr>
          <w:kern w:val="22"/>
          <w:szCs w:val="22"/>
          <w:lang w:val="fr-FR"/>
        </w:rPr>
        <w:t>les jardins botanique</w:t>
      </w:r>
      <w:r w:rsidR="008056D3">
        <w:rPr>
          <w:kern w:val="22"/>
          <w:szCs w:val="22"/>
          <w:lang w:val="fr-FR"/>
        </w:rPr>
        <w:t>s et</w:t>
      </w:r>
      <w:r w:rsidR="002F48C9" w:rsidRPr="00512F09">
        <w:rPr>
          <w:kern w:val="22"/>
          <w:szCs w:val="22"/>
          <w:lang w:val="fr-FR"/>
        </w:rPr>
        <w:t xml:space="preserve"> </w:t>
      </w:r>
      <w:r w:rsidR="007A7983" w:rsidRPr="00512F09">
        <w:rPr>
          <w:kern w:val="22"/>
          <w:szCs w:val="22"/>
          <w:lang w:val="fr-FR"/>
        </w:rPr>
        <w:t xml:space="preserve">les </w:t>
      </w:r>
      <w:r w:rsidR="002F48C9" w:rsidRPr="00512F09">
        <w:rPr>
          <w:kern w:val="22"/>
          <w:szCs w:val="22"/>
          <w:lang w:val="fr-FR"/>
        </w:rPr>
        <w:t>zoos</w:t>
      </w:r>
      <w:r w:rsidR="00135A9E" w:rsidRPr="00512F09">
        <w:rPr>
          <w:kern w:val="22"/>
          <w:szCs w:val="22"/>
          <w:lang w:val="fr-FR"/>
        </w:rPr>
        <w:t xml:space="preserve"> et </w:t>
      </w:r>
      <w:r w:rsidR="002F48C9" w:rsidRPr="00512F09">
        <w:rPr>
          <w:kern w:val="22"/>
          <w:szCs w:val="22"/>
          <w:lang w:val="fr-FR"/>
        </w:rPr>
        <w:t>aquariums</w:t>
      </w:r>
      <w:r w:rsidR="008056D3">
        <w:rPr>
          <w:kern w:val="22"/>
          <w:szCs w:val="22"/>
          <w:lang w:val="fr-FR"/>
        </w:rPr>
        <w:t xml:space="preserve"> sont aussi des</w:t>
      </w:r>
      <w:r w:rsidRPr="00512F09">
        <w:rPr>
          <w:kern w:val="22"/>
          <w:szCs w:val="22"/>
          <w:lang w:val="fr-FR"/>
        </w:rPr>
        <w:t xml:space="preserve"> groupes dont les travaux </w:t>
      </w:r>
      <w:r>
        <w:rPr>
          <w:kern w:val="22"/>
          <w:szCs w:val="22"/>
          <w:lang w:val="fr-FR"/>
        </w:rPr>
        <w:t>sont essentiels pour la</w:t>
      </w:r>
      <w:r w:rsidR="002F48C9" w:rsidRPr="00512F09">
        <w:rPr>
          <w:kern w:val="22"/>
          <w:szCs w:val="22"/>
          <w:lang w:val="fr-FR"/>
        </w:rPr>
        <w:t xml:space="preserve"> Convention, </w:t>
      </w:r>
      <w:r w:rsidR="008056D3">
        <w:rPr>
          <w:kern w:val="22"/>
          <w:szCs w:val="22"/>
          <w:lang w:val="fr-FR"/>
        </w:rPr>
        <w:t>à la fois en termes de mesures de</w:t>
      </w:r>
      <w:r>
        <w:rPr>
          <w:kern w:val="22"/>
          <w:szCs w:val="22"/>
          <w:lang w:val="fr-FR"/>
        </w:rPr>
        <w:t xml:space="preserve"> conservation</w:t>
      </w:r>
      <w:r w:rsidR="008056D3">
        <w:rPr>
          <w:kern w:val="22"/>
          <w:szCs w:val="22"/>
          <w:lang w:val="fr-FR"/>
        </w:rPr>
        <w:t xml:space="preserve"> spécifiques</w:t>
      </w:r>
      <w:r>
        <w:rPr>
          <w:kern w:val="22"/>
          <w:szCs w:val="22"/>
          <w:lang w:val="fr-FR"/>
        </w:rPr>
        <w:t>,</w:t>
      </w:r>
      <w:r w:rsidR="008056D3">
        <w:rPr>
          <w:kern w:val="22"/>
          <w:szCs w:val="22"/>
          <w:lang w:val="fr-FR"/>
        </w:rPr>
        <w:t xml:space="preserve"> et en termes de</w:t>
      </w:r>
      <w:r>
        <w:rPr>
          <w:kern w:val="22"/>
          <w:szCs w:val="22"/>
          <w:lang w:val="fr-FR"/>
        </w:rPr>
        <w:t xml:space="preserve"> </w:t>
      </w:r>
      <w:r w:rsidR="00084AB9" w:rsidRPr="00512F09">
        <w:rPr>
          <w:kern w:val="22"/>
          <w:szCs w:val="22"/>
          <w:lang w:val="fr-FR"/>
        </w:rPr>
        <w:t>sensibilisation</w:t>
      </w:r>
      <w:r>
        <w:rPr>
          <w:kern w:val="22"/>
          <w:szCs w:val="22"/>
          <w:lang w:val="fr-FR"/>
        </w:rPr>
        <w:t xml:space="preserve"> au sujet de la</w:t>
      </w:r>
      <w:r w:rsidR="002F48C9" w:rsidRPr="00512F09">
        <w:rPr>
          <w:kern w:val="22"/>
          <w:szCs w:val="22"/>
          <w:lang w:val="fr-FR"/>
        </w:rPr>
        <w:t xml:space="preserve"> </w:t>
      </w:r>
      <w:r w:rsidR="00135A9E" w:rsidRPr="00512F09">
        <w:rPr>
          <w:kern w:val="22"/>
          <w:szCs w:val="22"/>
          <w:lang w:val="fr-FR"/>
        </w:rPr>
        <w:t>biodiversité</w:t>
      </w:r>
      <w:r w:rsidR="002F48C9" w:rsidRPr="00512F09">
        <w:rPr>
          <w:kern w:val="22"/>
          <w:szCs w:val="22"/>
          <w:lang w:val="fr-FR"/>
        </w:rPr>
        <w:t>.</w:t>
      </w:r>
      <w:r w:rsidR="00C0344A" w:rsidRPr="00512F09">
        <w:rPr>
          <w:kern w:val="22"/>
          <w:szCs w:val="22"/>
          <w:lang w:val="fr-FR"/>
        </w:rPr>
        <w:t xml:space="preserve"> </w:t>
      </w:r>
      <w:r w:rsidR="0076105B" w:rsidRPr="0076105B">
        <w:rPr>
          <w:kern w:val="22"/>
          <w:szCs w:val="22"/>
          <w:lang w:val="fr-FR"/>
        </w:rPr>
        <w:t xml:space="preserve">Des </w:t>
      </w:r>
      <w:r w:rsidR="00EF2CC2">
        <w:rPr>
          <w:kern w:val="22"/>
          <w:szCs w:val="22"/>
          <w:lang w:val="fr-FR"/>
        </w:rPr>
        <w:t xml:space="preserve">grandes </w:t>
      </w:r>
      <w:r w:rsidR="00C0344A" w:rsidRPr="0076105B">
        <w:rPr>
          <w:kern w:val="22"/>
          <w:szCs w:val="22"/>
          <w:lang w:val="fr-FR"/>
        </w:rPr>
        <w:t>associations</w:t>
      </w:r>
      <w:r w:rsidR="0076105B" w:rsidRPr="0076105B">
        <w:rPr>
          <w:kern w:val="22"/>
          <w:szCs w:val="22"/>
          <w:lang w:val="fr-FR"/>
        </w:rPr>
        <w:t xml:space="preserve"> comme l’</w:t>
      </w:r>
      <w:r w:rsidR="00C0344A" w:rsidRPr="0076105B">
        <w:rPr>
          <w:kern w:val="22"/>
          <w:szCs w:val="22"/>
          <w:lang w:val="fr-FR"/>
        </w:rPr>
        <w:t>Association</w:t>
      </w:r>
      <w:r w:rsidR="0076105B">
        <w:rPr>
          <w:kern w:val="22"/>
          <w:szCs w:val="22"/>
          <w:lang w:val="fr-FR"/>
        </w:rPr>
        <w:t xml:space="preserve"> mondiale des z</w:t>
      </w:r>
      <w:r w:rsidR="00C0344A" w:rsidRPr="0076105B">
        <w:rPr>
          <w:kern w:val="22"/>
          <w:szCs w:val="22"/>
          <w:lang w:val="fr-FR"/>
        </w:rPr>
        <w:t>oos</w:t>
      </w:r>
      <w:r w:rsidR="00135A9E" w:rsidRPr="0076105B">
        <w:rPr>
          <w:kern w:val="22"/>
          <w:szCs w:val="22"/>
          <w:lang w:val="fr-FR"/>
        </w:rPr>
        <w:t xml:space="preserve"> et </w:t>
      </w:r>
      <w:r w:rsidR="0076105B">
        <w:rPr>
          <w:kern w:val="22"/>
          <w:szCs w:val="22"/>
          <w:lang w:val="fr-FR"/>
        </w:rPr>
        <w:t>des a</w:t>
      </w:r>
      <w:r w:rsidR="00C0344A" w:rsidRPr="0076105B">
        <w:rPr>
          <w:kern w:val="22"/>
          <w:szCs w:val="22"/>
          <w:lang w:val="fr-FR"/>
        </w:rPr>
        <w:t>qua</w:t>
      </w:r>
      <w:r w:rsidR="0076105B">
        <w:rPr>
          <w:kern w:val="22"/>
          <w:szCs w:val="22"/>
          <w:lang w:val="fr-FR"/>
        </w:rPr>
        <w:t>riums, l’Association européenne des z</w:t>
      </w:r>
      <w:r w:rsidR="00C0344A" w:rsidRPr="0076105B">
        <w:rPr>
          <w:kern w:val="22"/>
          <w:szCs w:val="22"/>
          <w:lang w:val="fr-FR"/>
        </w:rPr>
        <w:t>oos</w:t>
      </w:r>
      <w:r w:rsidR="00135A9E" w:rsidRPr="0076105B">
        <w:rPr>
          <w:kern w:val="22"/>
          <w:szCs w:val="22"/>
          <w:lang w:val="fr-FR"/>
        </w:rPr>
        <w:t xml:space="preserve"> et </w:t>
      </w:r>
      <w:r w:rsidR="0076105B">
        <w:rPr>
          <w:kern w:val="22"/>
          <w:szCs w:val="22"/>
          <w:lang w:val="fr-FR"/>
        </w:rPr>
        <w:t>des a</w:t>
      </w:r>
      <w:r w:rsidR="00C0344A" w:rsidRPr="0076105B">
        <w:rPr>
          <w:kern w:val="22"/>
          <w:szCs w:val="22"/>
          <w:lang w:val="fr-FR"/>
        </w:rPr>
        <w:t>quariums,</w:t>
      </w:r>
      <w:r w:rsidR="0076105B">
        <w:rPr>
          <w:kern w:val="22"/>
          <w:szCs w:val="22"/>
          <w:lang w:val="fr-FR"/>
        </w:rPr>
        <w:t xml:space="preserve"> et le Résea</w:t>
      </w:r>
      <w:r w:rsidR="003D114E">
        <w:rPr>
          <w:kern w:val="22"/>
          <w:szCs w:val="22"/>
          <w:lang w:val="fr-FR"/>
        </w:rPr>
        <w:t>u européen des centres et musées scientifiques</w:t>
      </w:r>
      <w:r w:rsidR="0076105B">
        <w:rPr>
          <w:kern w:val="22"/>
          <w:szCs w:val="22"/>
          <w:lang w:val="fr-FR"/>
        </w:rPr>
        <w:t xml:space="preserve"> </w:t>
      </w:r>
      <w:r w:rsidR="0006237E" w:rsidRPr="0076105B">
        <w:rPr>
          <w:kern w:val="22"/>
          <w:szCs w:val="22"/>
          <w:lang w:val="fr-FR"/>
        </w:rPr>
        <w:t>(</w:t>
      </w:r>
      <w:r w:rsidR="00C0344A" w:rsidRPr="0076105B">
        <w:rPr>
          <w:kern w:val="22"/>
          <w:szCs w:val="22"/>
          <w:lang w:val="fr-FR"/>
        </w:rPr>
        <w:t>ECSITE</w:t>
      </w:r>
      <w:r w:rsidR="0006237E" w:rsidRPr="0076105B">
        <w:rPr>
          <w:kern w:val="22"/>
          <w:szCs w:val="22"/>
          <w:lang w:val="fr-FR"/>
        </w:rPr>
        <w:t>)</w:t>
      </w:r>
      <w:r w:rsidR="009D108F" w:rsidRPr="0076105B">
        <w:rPr>
          <w:kern w:val="22"/>
          <w:szCs w:val="22"/>
          <w:lang w:val="fr-FR"/>
        </w:rPr>
        <w:t>,</w:t>
      </w:r>
      <w:r w:rsidR="00C0344A" w:rsidRPr="0076105B">
        <w:rPr>
          <w:kern w:val="22"/>
          <w:szCs w:val="22"/>
          <w:lang w:val="fr-FR"/>
        </w:rPr>
        <w:t xml:space="preserve"> </w:t>
      </w:r>
      <w:r w:rsidR="0076105B">
        <w:rPr>
          <w:kern w:val="22"/>
          <w:szCs w:val="22"/>
          <w:lang w:val="fr-FR"/>
        </w:rPr>
        <w:t xml:space="preserve">seront invitées à coordonner les </w:t>
      </w:r>
      <w:r w:rsidR="00C0344A" w:rsidRPr="0076105B">
        <w:rPr>
          <w:kern w:val="22"/>
          <w:szCs w:val="22"/>
          <w:lang w:val="fr-FR"/>
        </w:rPr>
        <w:t>communications.</w:t>
      </w:r>
    </w:p>
    <w:p w14:paraId="74E96332" w14:textId="57C47D9F" w:rsidR="002F48C9" w:rsidRPr="0076105B" w:rsidRDefault="00C23F0A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C23F0A">
        <w:rPr>
          <w:kern w:val="22"/>
          <w:szCs w:val="22"/>
          <w:lang w:val="fr-FR"/>
        </w:rPr>
        <w:t xml:space="preserve">Les </w:t>
      </w:r>
      <w:r w:rsidR="002D50FA">
        <w:rPr>
          <w:kern w:val="22"/>
          <w:szCs w:val="22"/>
          <w:lang w:val="fr-FR"/>
        </w:rPr>
        <w:t xml:space="preserve">grandes </w:t>
      </w:r>
      <w:r w:rsidR="003B637E" w:rsidRPr="00C23F0A">
        <w:rPr>
          <w:kern w:val="22"/>
          <w:szCs w:val="22"/>
          <w:lang w:val="fr-FR"/>
        </w:rPr>
        <w:t>organisation</w:t>
      </w:r>
      <w:r w:rsidR="00FD5C56" w:rsidRPr="00C23F0A">
        <w:rPr>
          <w:kern w:val="22"/>
          <w:szCs w:val="22"/>
          <w:lang w:val="fr-FR"/>
        </w:rPr>
        <w:t>s</w:t>
      </w:r>
      <w:r w:rsidRPr="00C23F0A">
        <w:rPr>
          <w:kern w:val="22"/>
          <w:szCs w:val="22"/>
          <w:lang w:val="fr-FR"/>
        </w:rPr>
        <w:t xml:space="preserve"> non-gouvernementales</w:t>
      </w:r>
      <w:r w:rsidR="002D50FA">
        <w:rPr>
          <w:kern w:val="22"/>
          <w:szCs w:val="22"/>
          <w:lang w:val="fr-FR"/>
        </w:rPr>
        <w:t xml:space="preserve"> (ONG)</w:t>
      </w:r>
      <w:r w:rsidR="00512F09">
        <w:rPr>
          <w:kern w:val="22"/>
          <w:szCs w:val="22"/>
          <w:lang w:val="fr-FR"/>
        </w:rPr>
        <w:t xml:space="preserve"> internationale</w:t>
      </w:r>
      <w:r w:rsidR="002D50FA">
        <w:rPr>
          <w:kern w:val="22"/>
          <w:szCs w:val="22"/>
          <w:lang w:val="fr-FR"/>
        </w:rPr>
        <w:t>s</w:t>
      </w:r>
      <w:r w:rsidR="00512F09">
        <w:rPr>
          <w:kern w:val="22"/>
          <w:szCs w:val="22"/>
          <w:lang w:val="fr-FR"/>
        </w:rPr>
        <w:t xml:space="preserve"> qui ont des antennes </w:t>
      </w:r>
      <w:r w:rsidR="00013DC0" w:rsidRPr="00C23F0A">
        <w:rPr>
          <w:kern w:val="22"/>
          <w:szCs w:val="22"/>
          <w:lang w:val="fr-FR"/>
        </w:rPr>
        <w:t>national</w:t>
      </w:r>
      <w:r w:rsidR="00512F09">
        <w:rPr>
          <w:kern w:val="22"/>
          <w:szCs w:val="22"/>
          <w:lang w:val="fr-FR"/>
        </w:rPr>
        <w:t xml:space="preserve">es sont aussi des </w:t>
      </w:r>
      <w:r w:rsidR="002519A8" w:rsidRPr="00C23F0A">
        <w:rPr>
          <w:kern w:val="22"/>
          <w:szCs w:val="22"/>
          <w:lang w:val="fr-FR"/>
        </w:rPr>
        <w:t>parties prenantes</w:t>
      </w:r>
      <w:r w:rsidR="00512F09">
        <w:rPr>
          <w:kern w:val="22"/>
          <w:szCs w:val="22"/>
          <w:lang w:val="fr-FR"/>
        </w:rPr>
        <w:t xml:space="preserve"> im</w:t>
      </w:r>
      <w:r w:rsidR="002D50FA">
        <w:rPr>
          <w:kern w:val="22"/>
          <w:szCs w:val="22"/>
          <w:lang w:val="fr-FR"/>
        </w:rPr>
        <w:t>portantes pour les travaux de la Convention</w:t>
      </w:r>
      <w:r w:rsidR="00013DC0" w:rsidRPr="00C23F0A">
        <w:rPr>
          <w:kern w:val="22"/>
          <w:szCs w:val="22"/>
          <w:lang w:val="fr-FR"/>
        </w:rPr>
        <w:t xml:space="preserve">. </w:t>
      </w:r>
      <w:r w:rsidRPr="00C23F0A">
        <w:rPr>
          <w:kern w:val="22"/>
          <w:szCs w:val="22"/>
          <w:lang w:val="fr-FR"/>
        </w:rPr>
        <w:t>L’</w:t>
      </w:r>
      <w:r w:rsidR="00E5677A" w:rsidRPr="00C23F0A">
        <w:rPr>
          <w:kern w:val="22"/>
          <w:szCs w:val="22"/>
          <w:lang w:val="fr-FR"/>
        </w:rPr>
        <w:t>U</w:t>
      </w:r>
      <w:r w:rsidRPr="00C23F0A">
        <w:rPr>
          <w:kern w:val="22"/>
          <w:szCs w:val="22"/>
          <w:lang w:val="fr-FR"/>
        </w:rPr>
        <w:t>nion internationale pour la conservation de la n</w:t>
      </w:r>
      <w:r w:rsidR="00E5677A" w:rsidRPr="00C23F0A">
        <w:rPr>
          <w:kern w:val="22"/>
          <w:szCs w:val="22"/>
          <w:lang w:val="fr-FR"/>
        </w:rPr>
        <w:t>ature (</w:t>
      </w:r>
      <w:r w:rsidR="00013DC0" w:rsidRPr="00C23F0A">
        <w:rPr>
          <w:kern w:val="22"/>
          <w:szCs w:val="22"/>
          <w:lang w:val="fr-FR"/>
        </w:rPr>
        <w:t>U</w:t>
      </w:r>
      <w:r>
        <w:rPr>
          <w:kern w:val="22"/>
          <w:szCs w:val="22"/>
          <w:lang w:val="fr-FR"/>
        </w:rPr>
        <w:t>I</w:t>
      </w:r>
      <w:r w:rsidR="00013DC0" w:rsidRPr="00C23F0A">
        <w:rPr>
          <w:kern w:val="22"/>
          <w:szCs w:val="22"/>
          <w:lang w:val="fr-FR"/>
        </w:rPr>
        <w:t>CN</w:t>
      </w:r>
      <w:r w:rsidR="00FD5C56" w:rsidRPr="00C23F0A">
        <w:rPr>
          <w:kern w:val="22"/>
          <w:szCs w:val="22"/>
          <w:lang w:val="fr-FR"/>
        </w:rPr>
        <w:t>)</w:t>
      </w:r>
      <w:r w:rsidR="00135A9E" w:rsidRPr="00C23F0A">
        <w:rPr>
          <w:kern w:val="22"/>
          <w:szCs w:val="22"/>
          <w:lang w:val="fr-FR"/>
        </w:rPr>
        <w:t xml:space="preserve"> et </w:t>
      </w:r>
      <w:r w:rsidR="00013DC0" w:rsidRPr="00C23F0A">
        <w:rPr>
          <w:kern w:val="22"/>
          <w:szCs w:val="22"/>
          <w:lang w:val="fr-FR"/>
        </w:rPr>
        <w:t xml:space="preserve">WWF International </w:t>
      </w:r>
      <w:r w:rsidR="00512F09">
        <w:rPr>
          <w:kern w:val="22"/>
          <w:szCs w:val="22"/>
          <w:lang w:val="fr-FR"/>
        </w:rPr>
        <w:t xml:space="preserve">sont des exemples de telles </w:t>
      </w:r>
      <w:r w:rsidR="003B637E" w:rsidRPr="00C23F0A">
        <w:rPr>
          <w:kern w:val="22"/>
          <w:szCs w:val="22"/>
          <w:lang w:val="fr-FR"/>
        </w:rPr>
        <w:t>organisation</w:t>
      </w:r>
      <w:r w:rsidR="00013DC0" w:rsidRPr="00C23F0A">
        <w:rPr>
          <w:kern w:val="22"/>
          <w:szCs w:val="22"/>
          <w:lang w:val="fr-FR"/>
        </w:rPr>
        <w:t xml:space="preserve">s. </w:t>
      </w:r>
      <w:r w:rsidR="00512F09" w:rsidRPr="0076105B">
        <w:rPr>
          <w:kern w:val="22"/>
          <w:szCs w:val="22"/>
          <w:lang w:val="fr-FR"/>
        </w:rPr>
        <w:t>L</w:t>
      </w:r>
      <w:r w:rsidR="00013DC0" w:rsidRPr="0076105B">
        <w:rPr>
          <w:kern w:val="22"/>
          <w:szCs w:val="22"/>
          <w:lang w:val="fr-FR"/>
        </w:rPr>
        <w:t xml:space="preserve">e </w:t>
      </w:r>
      <w:r w:rsidR="003B637E" w:rsidRPr="0076105B">
        <w:rPr>
          <w:kern w:val="22"/>
          <w:szCs w:val="22"/>
          <w:lang w:val="fr-FR"/>
        </w:rPr>
        <w:t>Secrétariat</w:t>
      </w:r>
      <w:r w:rsidR="00135A9E" w:rsidRPr="0076105B">
        <w:rPr>
          <w:kern w:val="22"/>
          <w:szCs w:val="22"/>
          <w:lang w:val="fr-FR"/>
        </w:rPr>
        <w:t xml:space="preserve"> et </w:t>
      </w:r>
      <w:r w:rsidR="00512F09" w:rsidRPr="0076105B">
        <w:rPr>
          <w:kern w:val="22"/>
          <w:szCs w:val="22"/>
          <w:lang w:val="fr-FR"/>
        </w:rPr>
        <w:t xml:space="preserve">les Parties à la </w:t>
      </w:r>
      <w:r w:rsidR="002D50FA">
        <w:rPr>
          <w:kern w:val="22"/>
          <w:szCs w:val="22"/>
          <w:lang w:val="fr-FR"/>
        </w:rPr>
        <w:t xml:space="preserve">Convention travaillent depuis longtemps </w:t>
      </w:r>
      <w:r w:rsidR="0076105B" w:rsidRPr="0076105B">
        <w:rPr>
          <w:kern w:val="22"/>
          <w:szCs w:val="22"/>
          <w:lang w:val="fr-FR"/>
        </w:rPr>
        <w:t xml:space="preserve">avec ces deux </w:t>
      </w:r>
      <w:r w:rsidR="003B637E" w:rsidRPr="0076105B">
        <w:rPr>
          <w:kern w:val="22"/>
          <w:szCs w:val="22"/>
          <w:lang w:val="fr-FR"/>
        </w:rPr>
        <w:t>organisation</w:t>
      </w:r>
      <w:r w:rsidR="00013DC0" w:rsidRPr="0076105B">
        <w:rPr>
          <w:kern w:val="22"/>
          <w:szCs w:val="22"/>
          <w:lang w:val="fr-FR"/>
        </w:rPr>
        <w:t xml:space="preserve">s. </w:t>
      </w:r>
      <w:r w:rsidR="002D50FA">
        <w:rPr>
          <w:kern w:val="22"/>
          <w:szCs w:val="22"/>
          <w:lang w:val="fr-FR"/>
        </w:rPr>
        <w:t>Une telle collaboration</w:t>
      </w:r>
      <w:r w:rsidR="0076105B">
        <w:rPr>
          <w:kern w:val="22"/>
          <w:szCs w:val="22"/>
          <w:lang w:val="fr-FR"/>
        </w:rPr>
        <w:t xml:space="preserve"> devrait </w:t>
      </w:r>
      <w:r w:rsidR="002D50FA">
        <w:rPr>
          <w:kern w:val="22"/>
          <w:szCs w:val="22"/>
          <w:lang w:val="fr-FR"/>
        </w:rPr>
        <w:t>continuer, sans préjudice des relations établies</w:t>
      </w:r>
      <w:r w:rsidR="0076105B">
        <w:rPr>
          <w:kern w:val="22"/>
          <w:szCs w:val="22"/>
          <w:lang w:val="fr-FR"/>
        </w:rPr>
        <w:t xml:space="preserve"> avec d’autres</w:t>
      </w:r>
      <w:r w:rsidR="00013DC0" w:rsidRPr="0076105B">
        <w:rPr>
          <w:kern w:val="22"/>
          <w:szCs w:val="22"/>
          <w:lang w:val="fr-FR"/>
        </w:rPr>
        <w:t xml:space="preserve"> </w:t>
      </w:r>
      <w:r w:rsidRPr="0076105B">
        <w:rPr>
          <w:kern w:val="22"/>
          <w:szCs w:val="22"/>
          <w:lang w:val="fr-FR"/>
        </w:rPr>
        <w:t>ONG</w:t>
      </w:r>
      <w:r w:rsidR="00013DC0" w:rsidRPr="0076105B">
        <w:rPr>
          <w:kern w:val="22"/>
          <w:szCs w:val="22"/>
          <w:lang w:val="fr-FR"/>
        </w:rPr>
        <w:t>.</w:t>
      </w:r>
    </w:p>
    <w:p w14:paraId="388F66E8" w14:textId="326CB54F" w:rsidR="002F48C9" w:rsidRPr="0039696A" w:rsidRDefault="004B22AA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D5032F">
        <w:rPr>
          <w:kern w:val="22"/>
          <w:szCs w:val="22"/>
          <w:lang w:val="fr-FR"/>
        </w:rPr>
        <w:t xml:space="preserve">Les </w:t>
      </w:r>
      <w:r w:rsidR="00C23F0A" w:rsidRPr="00D5032F">
        <w:rPr>
          <w:kern w:val="22"/>
          <w:szCs w:val="22"/>
          <w:lang w:val="fr-FR"/>
        </w:rPr>
        <w:t>ONG</w:t>
      </w:r>
      <w:r w:rsidRPr="00D5032F">
        <w:rPr>
          <w:kern w:val="22"/>
          <w:szCs w:val="22"/>
          <w:lang w:val="fr-FR"/>
        </w:rPr>
        <w:t xml:space="preserve"> de défense de l’environnement </w:t>
      </w:r>
      <w:r w:rsidR="002D50FA">
        <w:rPr>
          <w:kern w:val="22"/>
          <w:szCs w:val="22"/>
          <w:lang w:val="fr-FR"/>
        </w:rPr>
        <w:t xml:space="preserve">font aussi partie du </w:t>
      </w:r>
      <w:r w:rsidR="0039696A">
        <w:rPr>
          <w:kern w:val="22"/>
          <w:szCs w:val="22"/>
          <w:lang w:val="fr-FR"/>
        </w:rPr>
        <w:t xml:space="preserve">public principal </w:t>
      </w:r>
      <w:r w:rsidR="002D50FA">
        <w:rPr>
          <w:kern w:val="22"/>
          <w:szCs w:val="22"/>
          <w:lang w:val="fr-FR"/>
        </w:rPr>
        <w:t>de la Convention, en rediffusant s</w:t>
      </w:r>
      <w:r w:rsidR="0039696A">
        <w:rPr>
          <w:kern w:val="22"/>
          <w:szCs w:val="22"/>
          <w:lang w:val="fr-FR"/>
        </w:rPr>
        <w:t xml:space="preserve">es </w:t>
      </w:r>
      <w:r w:rsidR="002F48C9" w:rsidRPr="00D5032F">
        <w:rPr>
          <w:kern w:val="22"/>
          <w:szCs w:val="22"/>
          <w:lang w:val="fr-FR"/>
        </w:rPr>
        <w:t xml:space="preserve">messages </w:t>
      </w:r>
      <w:r w:rsidR="00135A9E" w:rsidRPr="00D5032F">
        <w:rPr>
          <w:kern w:val="22"/>
          <w:szCs w:val="22"/>
          <w:lang w:val="fr-FR"/>
        </w:rPr>
        <w:t xml:space="preserve">et </w:t>
      </w:r>
      <w:r w:rsidR="002D50FA">
        <w:rPr>
          <w:kern w:val="22"/>
          <w:szCs w:val="22"/>
          <w:lang w:val="fr-FR"/>
        </w:rPr>
        <w:t>en faisant avancer les objectifs de</w:t>
      </w:r>
      <w:r w:rsidR="0039696A">
        <w:rPr>
          <w:kern w:val="22"/>
          <w:szCs w:val="22"/>
          <w:lang w:val="fr-FR"/>
        </w:rPr>
        <w:t xml:space="preserve"> conservation</w:t>
      </w:r>
      <w:r w:rsidR="00C6279F" w:rsidRPr="00D5032F">
        <w:rPr>
          <w:kern w:val="22"/>
          <w:szCs w:val="22"/>
          <w:lang w:val="fr-FR"/>
        </w:rPr>
        <w:t xml:space="preserve">. </w:t>
      </w:r>
      <w:r w:rsidR="0039696A">
        <w:rPr>
          <w:kern w:val="22"/>
          <w:szCs w:val="22"/>
          <w:lang w:val="fr-FR"/>
        </w:rPr>
        <w:t>Les p</w:t>
      </w:r>
      <w:r w:rsidR="003104EA" w:rsidRPr="0039696A">
        <w:rPr>
          <w:kern w:val="22"/>
          <w:szCs w:val="22"/>
          <w:lang w:val="fr-FR"/>
        </w:rPr>
        <w:t>artenariat</w:t>
      </w:r>
      <w:r w:rsidR="00C6279F" w:rsidRPr="0039696A">
        <w:rPr>
          <w:kern w:val="22"/>
          <w:szCs w:val="22"/>
          <w:lang w:val="fr-FR"/>
        </w:rPr>
        <w:t>s</w:t>
      </w:r>
      <w:r w:rsidR="002D50FA">
        <w:rPr>
          <w:kern w:val="22"/>
          <w:szCs w:val="22"/>
          <w:lang w:val="fr-FR"/>
        </w:rPr>
        <w:t xml:space="preserve"> créés</w:t>
      </w:r>
      <w:r w:rsidR="00C6279F" w:rsidRPr="0039696A">
        <w:rPr>
          <w:kern w:val="22"/>
          <w:szCs w:val="22"/>
          <w:lang w:val="fr-FR"/>
        </w:rPr>
        <w:t xml:space="preserve"> </w:t>
      </w:r>
      <w:r w:rsidR="0039696A">
        <w:rPr>
          <w:kern w:val="22"/>
          <w:szCs w:val="22"/>
          <w:lang w:val="fr-FR"/>
        </w:rPr>
        <w:t>avec c</w:t>
      </w:r>
      <w:r w:rsidR="002D50FA">
        <w:rPr>
          <w:kern w:val="22"/>
          <w:szCs w:val="22"/>
          <w:lang w:val="fr-FR"/>
        </w:rPr>
        <w:t>es organisations sont extrêmement importants</w:t>
      </w:r>
      <w:r w:rsidR="00C6279F" w:rsidRPr="0039696A">
        <w:rPr>
          <w:kern w:val="22"/>
          <w:szCs w:val="22"/>
          <w:lang w:val="fr-FR"/>
        </w:rPr>
        <w:t>.</w:t>
      </w:r>
    </w:p>
    <w:p w14:paraId="706BA1ED" w14:textId="0EA0E0E6" w:rsidR="002F48C9" w:rsidRPr="00135A9E" w:rsidRDefault="006D7070" w:rsidP="007250D2">
      <w:pPr>
        <w:pStyle w:val="Heading2"/>
        <w:numPr>
          <w:ilvl w:val="0"/>
          <w:numId w:val="33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Peuples autochtones</w:t>
      </w:r>
      <w:r w:rsidR="00135A9E" w:rsidRPr="00135A9E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>communautés locales</w:t>
      </w:r>
    </w:p>
    <w:p w14:paraId="6C300485" w14:textId="1E92A937" w:rsidR="002F48C9" w:rsidRPr="00D5032F" w:rsidRDefault="00C81ADD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C81ADD">
        <w:rPr>
          <w:kern w:val="22"/>
          <w:szCs w:val="22"/>
          <w:lang w:val="fr-FR"/>
        </w:rPr>
        <w:t xml:space="preserve">Il est </w:t>
      </w:r>
      <w:r w:rsidR="002F48C9" w:rsidRPr="00C81ADD">
        <w:rPr>
          <w:kern w:val="22"/>
          <w:szCs w:val="22"/>
          <w:lang w:val="fr-FR"/>
        </w:rPr>
        <w:t xml:space="preserve">important </w:t>
      </w:r>
      <w:r w:rsidR="002D50FA">
        <w:rPr>
          <w:kern w:val="22"/>
          <w:szCs w:val="22"/>
          <w:lang w:val="fr-FR"/>
        </w:rPr>
        <w:t>d’augmenter les travaux menés avec l</w:t>
      </w:r>
      <w:r>
        <w:rPr>
          <w:kern w:val="22"/>
          <w:szCs w:val="22"/>
          <w:lang w:val="fr-FR"/>
        </w:rPr>
        <w:t xml:space="preserve">es </w:t>
      </w:r>
      <w:r w:rsidR="006D7070" w:rsidRPr="00C81ADD">
        <w:rPr>
          <w:kern w:val="22"/>
          <w:szCs w:val="22"/>
          <w:lang w:val="fr-FR"/>
        </w:rPr>
        <w:t>peuples autochtones</w:t>
      </w:r>
      <w:r w:rsidR="00135A9E" w:rsidRPr="00C81ADD">
        <w:rPr>
          <w:kern w:val="22"/>
          <w:szCs w:val="22"/>
          <w:lang w:val="fr-FR"/>
        </w:rPr>
        <w:t xml:space="preserve"> et </w:t>
      </w:r>
      <w:r w:rsidR="002D50FA">
        <w:rPr>
          <w:kern w:val="22"/>
          <w:szCs w:val="22"/>
          <w:lang w:val="fr-FR"/>
        </w:rPr>
        <w:t xml:space="preserve">les </w:t>
      </w:r>
      <w:r w:rsidR="006D7070" w:rsidRPr="00C81ADD">
        <w:rPr>
          <w:kern w:val="22"/>
          <w:szCs w:val="22"/>
          <w:lang w:val="fr-FR"/>
        </w:rPr>
        <w:t>communautés locales</w:t>
      </w:r>
      <w:r w:rsidR="002D50FA">
        <w:rPr>
          <w:kern w:val="22"/>
          <w:szCs w:val="22"/>
          <w:lang w:val="fr-FR"/>
        </w:rPr>
        <w:t>,</w:t>
      </w:r>
      <w:r w:rsidR="0039696A">
        <w:rPr>
          <w:kern w:val="22"/>
          <w:szCs w:val="22"/>
          <w:lang w:val="fr-FR"/>
        </w:rPr>
        <w:t xml:space="preserve"> pour</w:t>
      </w:r>
      <w:r w:rsidR="002F48C9" w:rsidRPr="00C81ADD">
        <w:rPr>
          <w:kern w:val="22"/>
          <w:szCs w:val="22"/>
          <w:lang w:val="fr-FR"/>
        </w:rPr>
        <w:t xml:space="preserve"> </w:t>
      </w:r>
      <w:r w:rsidR="0039696A">
        <w:rPr>
          <w:kern w:val="22"/>
          <w:szCs w:val="22"/>
          <w:lang w:val="fr-FR"/>
        </w:rPr>
        <w:t>communiqu</w:t>
      </w:r>
      <w:r w:rsidR="002D50FA">
        <w:rPr>
          <w:kern w:val="22"/>
          <w:szCs w:val="22"/>
          <w:lang w:val="fr-FR"/>
        </w:rPr>
        <w:t xml:space="preserve">er leur rôle dans </w:t>
      </w:r>
      <w:r w:rsidR="0039696A">
        <w:rPr>
          <w:kern w:val="22"/>
          <w:szCs w:val="22"/>
          <w:lang w:val="fr-FR"/>
        </w:rPr>
        <w:t xml:space="preserve">la </w:t>
      </w:r>
      <w:r w:rsidR="002F48C9" w:rsidRPr="00C81ADD">
        <w:rPr>
          <w:kern w:val="22"/>
          <w:szCs w:val="22"/>
          <w:lang w:val="fr-FR"/>
        </w:rPr>
        <w:t>conservation</w:t>
      </w:r>
      <w:r w:rsidR="00135A9E" w:rsidRPr="00C81ADD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>l’utilisation durable</w:t>
      </w:r>
      <w:r w:rsidR="0039696A">
        <w:rPr>
          <w:kern w:val="22"/>
          <w:szCs w:val="22"/>
          <w:lang w:val="fr-FR"/>
        </w:rPr>
        <w:t xml:space="preserve"> de la </w:t>
      </w:r>
      <w:r w:rsidR="00135A9E" w:rsidRPr="00C81ADD">
        <w:rPr>
          <w:kern w:val="22"/>
          <w:szCs w:val="22"/>
          <w:lang w:val="fr-FR"/>
        </w:rPr>
        <w:t>biodiversité</w:t>
      </w:r>
      <w:r w:rsidR="002F48C9" w:rsidRPr="00C81ADD">
        <w:rPr>
          <w:kern w:val="22"/>
          <w:szCs w:val="22"/>
          <w:lang w:val="fr-FR"/>
        </w:rPr>
        <w:t>,</w:t>
      </w:r>
      <w:r w:rsidR="00135A9E" w:rsidRPr="00C81ADD">
        <w:rPr>
          <w:kern w:val="22"/>
          <w:szCs w:val="22"/>
          <w:lang w:val="fr-FR"/>
        </w:rPr>
        <w:t xml:space="preserve"> et</w:t>
      </w:r>
      <w:r w:rsidR="0039696A">
        <w:rPr>
          <w:kern w:val="22"/>
          <w:szCs w:val="22"/>
          <w:lang w:val="fr-FR"/>
        </w:rPr>
        <w:t xml:space="preserve"> pour montrer comment leurs</w:t>
      </w:r>
      <w:r w:rsidR="00135A9E" w:rsidRPr="00C81ADD">
        <w:rPr>
          <w:kern w:val="22"/>
          <w:szCs w:val="22"/>
          <w:lang w:val="fr-FR"/>
        </w:rPr>
        <w:t xml:space="preserve"> </w:t>
      </w:r>
      <w:r w:rsidR="00084AB9" w:rsidRPr="00C81ADD">
        <w:rPr>
          <w:kern w:val="22"/>
          <w:szCs w:val="22"/>
          <w:lang w:val="fr-FR"/>
        </w:rPr>
        <w:t>activités</w:t>
      </w:r>
      <w:r w:rsidR="0039696A">
        <w:rPr>
          <w:kern w:val="22"/>
          <w:szCs w:val="22"/>
          <w:lang w:val="fr-FR"/>
        </w:rPr>
        <w:t xml:space="preserve"> contribuent à l’application</w:t>
      </w:r>
      <w:r w:rsidR="002F48C9" w:rsidRPr="00C81ADD">
        <w:rPr>
          <w:kern w:val="22"/>
          <w:szCs w:val="22"/>
          <w:lang w:val="fr-FR"/>
        </w:rPr>
        <w:t xml:space="preserve"> </w:t>
      </w:r>
      <w:r w:rsidR="003104EA">
        <w:rPr>
          <w:kern w:val="22"/>
          <w:szCs w:val="22"/>
          <w:lang w:val="fr-FR"/>
        </w:rPr>
        <w:t>de la Con</w:t>
      </w:r>
      <w:r w:rsidR="002F48C9" w:rsidRPr="00C81ADD">
        <w:rPr>
          <w:kern w:val="22"/>
          <w:szCs w:val="22"/>
          <w:lang w:val="fr-FR"/>
        </w:rPr>
        <w:t>vention</w:t>
      </w:r>
      <w:r w:rsidR="00135A9E" w:rsidRPr="00C81ADD">
        <w:rPr>
          <w:kern w:val="22"/>
          <w:szCs w:val="22"/>
          <w:lang w:val="fr-FR"/>
        </w:rPr>
        <w:t xml:space="preserve"> et</w:t>
      </w:r>
      <w:r w:rsidR="0039696A">
        <w:rPr>
          <w:kern w:val="22"/>
          <w:szCs w:val="22"/>
          <w:lang w:val="fr-FR"/>
        </w:rPr>
        <w:t xml:space="preserve"> d’autres </w:t>
      </w:r>
      <w:r w:rsidR="002F48C9" w:rsidRPr="00C81ADD">
        <w:rPr>
          <w:kern w:val="22"/>
          <w:szCs w:val="22"/>
          <w:lang w:val="fr-FR"/>
        </w:rPr>
        <w:t>conventions</w:t>
      </w:r>
      <w:r w:rsidR="0039696A">
        <w:rPr>
          <w:kern w:val="22"/>
          <w:szCs w:val="22"/>
          <w:lang w:val="fr-FR"/>
        </w:rPr>
        <w:t xml:space="preserve"> relatives à la biodiversité</w:t>
      </w:r>
      <w:r w:rsidR="002F48C9" w:rsidRPr="00C81ADD">
        <w:rPr>
          <w:kern w:val="22"/>
          <w:szCs w:val="22"/>
          <w:lang w:val="fr-FR"/>
        </w:rPr>
        <w:t xml:space="preserve">. </w:t>
      </w:r>
      <w:r w:rsidR="0039696A">
        <w:rPr>
          <w:kern w:val="22"/>
          <w:szCs w:val="22"/>
          <w:lang w:val="fr-FR"/>
        </w:rPr>
        <w:t xml:space="preserve">A ce titre, les </w:t>
      </w:r>
      <w:r w:rsidR="002F48C9" w:rsidRPr="006D7070">
        <w:rPr>
          <w:kern w:val="22"/>
          <w:szCs w:val="22"/>
          <w:lang w:val="fr-FR"/>
        </w:rPr>
        <w:t>communication</w:t>
      </w:r>
      <w:r w:rsidR="0039696A">
        <w:rPr>
          <w:kern w:val="22"/>
          <w:szCs w:val="22"/>
          <w:lang w:val="fr-FR"/>
        </w:rPr>
        <w:t>s</w:t>
      </w:r>
      <w:r w:rsidR="002F48C9" w:rsidRPr="006D7070">
        <w:rPr>
          <w:kern w:val="22"/>
          <w:szCs w:val="22"/>
          <w:lang w:val="fr-FR"/>
        </w:rPr>
        <w:t xml:space="preserve"> </w:t>
      </w:r>
      <w:r w:rsidR="0039696A">
        <w:rPr>
          <w:kern w:val="22"/>
          <w:szCs w:val="22"/>
          <w:lang w:val="fr-FR"/>
        </w:rPr>
        <w:t xml:space="preserve">devraient </w:t>
      </w:r>
      <w:r w:rsidR="002F48C9" w:rsidRPr="006D7070">
        <w:rPr>
          <w:kern w:val="22"/>
          <w:szCs w:val="22"/>
          <w:lang w:val="fr-FR"/>
        </w:rPr>
        <w:t>encourage</w:t>
      </w:r>
      <w:r w:rsidR="0039696A">
        <w:rPr>
          <w:kern w:val="22"/>
          <w:szCs w:val="22"/>
          <w:lang w:val="fr-FR"/>
        </w:rPr>
        <w:t>r les</w:t>
      </w:r>
      <w:r w:rsidR="002F48C9" w:rsidRPr="006D7070">
        <w:rPr>
          <w:kern w:val="22"/>
          <w:szCs w:val="22"/>
          <w:lang w:val="fr-FR"/>
        </w:rPr>
        <w:t xml:space="preserve"> </w:t>
      </w:r>
      <w:r w:rsidR="006D7070" w:rsidRPr="006D7070">
        <w:rPr>
          <w:kern w:val="22"/>
          <w:szCs w:val="22"/>
          <w:lang w:val="fr-FR"/>
        </w:rPr>
        <w:t>peuples autochtones</w:t>
      </w:r>
      <w:r w:rsidR="00135A9E" w:rsidRPr="006D7070">
        <w:rPr>
          <w:kern w:val="22"/>
          <w:szCs w:val="22"/>
          <w:lang w:val="fr-FR"/>
        </w:rPr>
        <w:t xml:space="preserve"> et </w:t>
      </w:r>
      <w:r w:rsidR="002D50FA">
        <w:rPr>
          <w:kern w:val="22"/>
          <w:szCs w:val="22"/>
          <w:lang w:val="fr-FR"/>
        </w:rPr>
        <w:t xml:space="preserve">les </w:t>
      </w:r>
      <w:r w:rsidR="006D7070" w:rsidRPr="006D7070">
        <w:rPr>
          <w:kern w:val="22"/>
          <w:szCs w:val="22"/>
          <w:lang w:val="fr-FR"/>
        </w:rPr>
        <w:t>communautés locales</w:t>
      </w:r>
      <w:r w:rsidR="002D50FA">
        <w:rPr>
          <w:kern w:val="22"/>
          <w:szCs w:val="22"/>
          <w:lang w:val="fr-FR"/>
        </w:rPr>
        <w:t xml:space="preserve"> à promouvoir</w:t>
      </w:r>
      <w:r w:rsidR="0039696A">
        <w:rPr>
          <w:kern w:val="22"/>
          <w:szCs w:val="22"/>
          <w:lang w:val="fr-FR"/>
        </w:rPr>
        <w:t xml:space="preserve"> leurs </w:t>
      </w:r>
      <w:r w:rsidR="00084AB9" w:rsidRPr="006D7070">
        <w:rPr>
          <w:kern w:val="22"/>
          <w:szCs w:val="22"/>
          <w:lang w:val="fr-FR"/>
        </w:rPr>
        <w:t>activités</w:t>
      </w:r>
      <w:r w:rsidR="002F48C9" w:rsidRPr="006D7070">
        <w:rPr>
          <w:kern w:val="22"/>
          <w:szCs w:val="22"/>
          <w:lang w:val="fr-FR"/>
        </w:rPr>
        <w:t xml:space="preserve"> </w:t>
      </w:r>
      <w:r w:rsidR="0039696A">
        <w:rPr>
          <w:kern w:val="22"/>
          <w:szCs w:val="22"/>
          <w:lang w:val="fr-FR"/>
        </w:rPr>
        <w:t xml:space="preserve">dans le cadre de l’application de </w:t>
      </w:r>
      <w:r w:rsidR="003104EA">
        <w:rPr>
          <w:kern w:val="22"/>
          <w:szCs w:val="22"/>
          <w:lang w:val="fr-FR"/>
        </w:rPr>
        <w:t>la Con</w:t>
      </w:r>
      <w:r w:rsidR="002F48C9" w:rsidRPr="006D7070">
        <w:rPr>
          <w:kern w:val="22"/>
          <w:szCs w:val="22"/>
          <w:lang w:val="fr-FR"/>
        </w:rPr>
        <w:t>vention</w:t>
      </w:r>
      <w:r w:rsidR="002D50FA">
        <w:rPr>
          <w:kern w:val="22"/>
          <w:szCs w:val="22"/>
          <w:lang w:val="fr-FR"/>
        </w:rPr>
        <w:t xml:space="preserve"> </w:t>
      </w:r>
      <w:r w:rsidR="0039696A">
        <w:rPr>
          <w:kern w:val="22"/>
          <w:szCs w:val="22"/>
          <w:lang w:val="fr-FR"/>
        </w:rPr>
        <w:t xml:space="preserve">et du </w:t>
      </w:r>
      <w:r w:rsidR="00084AB9" w:rsidRPr="006D7070">
        <w:rPr>
          <w:kern w:val="22"/>
          <w:szCs w:val="22"/>
          <w:lang w:val="fr-FR"/>
        </w:rPr>
        <w:t>cadre mondial de la biodiversité pour l’après-2020</w:t>
      </w:r>
      <w:r w:rsidR="002D50FA">
        <w:rPr>
          <w:kern w:val="22"/>
          <w:szCs w:val="22"/>
          <w:lang w:val="fr-FR"/>
        </w:rPr>
        <w:t xml:space="preserve"> au niveau national</w:t>
      </w:r>
      <w:r w:rsidR="00FD5C56" w:rsidRPr="006D7070">
        <w:rPr>
          <w:kern w:val="22"/>
          <w:szCs w:val="22"/>
          <w:lang w:val="fr-FR"/>
        </w:rPr>
        <w:t>.</w:t>
      </w:r>
      <w:r w:rsidR="002F48C9" w:rsidRPr="006D7070">
        <w:rPr>
          <w:kern w:val="22"/>
          <w:szCs w:val="22"/>
          <w:lang w:val="fr-FR"/>
        </w:rPr>
        <w:t xml:space="preserve"> </w:t>
      </w:r>
      <w:r w:rsidR="00195A73">
        <w:rPr>
          <w:kern w:val="22"/>
          <w:szCs w:val="22"/>
          <w:lang w:val="fr-FR"/>
        </w:rPr>
        <w:t>L</w:t>
      </w:r>
      <w:r w:rsidR="0039696A">
        <w:rPr>
          <w:kern w:val="22"/>
          <w:szCs w:val="22"/>
          <w:lang w:val="fr-FR"/>
        </w:rPr>
        <w:t xml:space="preserve">es </w:t>
      </w:r>
      <w:r w:rsidR="00512F09" w:rsidRPr="00512F09">
        <w:rPr>
          <w:kern w:val="22"/>
          <w:szCs w:val="22"/>
          <w:lang w:val="fr-FR"/>
        </w:rPr>
        <w:t xml:space="preserve">travaux </w:t>
      </w:r>
      <w:r w:rsidR="0039696A">
        <w:rPr>
          <w:kern w:val="22"/>
          <w:szCs w:val="22"/>
          <w:lang w:val="fr-FR"/>
        </w:rPr>
        <w:t>des</w:t>
      </w:r>
      <w:r w:rsidR="002F48C9" w:rsidRPr="00512F09">
        <w:rPr>
          <w:kern w:val="22"/>
          <w:szCs w:val="22"/>
          <w:lang w:val="fr-FR"/>
        </w:rPr>
        <w:t xml:space="preserve"> </w:t>
      </w:r>
      <w:r w:rsidR="006D7070" w:rsidRPr="00512F09">
        <w:rPr>
          <w:kern w:val="22"/>
          <w:szCs w:val="22"/>
          <w:lang w:val="fr-FR"/>
        </w:rPr>
        <w:t>peuples autochtones</w:t>
      </w:r>
      <w:r w:rsidR="00135A9E" w:rsidRPr="00512F09">
        <w:rPr>
          <w:kern w:val="22"/>
          <w:szCs w:val="22"/>
          <w:lang w:val="fr-FR"/>
        </w:rPr>
        <w:t xml:space="preserve"> et </w:t>
      </w:r>
      <w:r w:rsidR="006D7070" w:rsidRPr="00512F09">
        <w:rPr>
          <w:kern w:val="22"/>
          <w:szCs w:val="22"/>
          <w:lang w:val="fr-FR"/>
        </w:rPr>
        <w:t>communautés locales</w:t>
      </w:r>
      <w:r w:rsidR="002F48C9" w:rsidRPr="00512F09">
        <w:rPr>
          <w:kern w:val="22"/>
          <w:szCs w:val="22"/>
          <w:lang w:val="fr-FR"/>
        </w:rPr>
        <w:t xml:space="preserve"> </w:t>
      </w:r>
      <w:r w:rsidR="007A6C1D">
        <w:rPr>
          <w:kern w:val="22"/>
          <w:szCs w:val="22"/>
          <w:lang w:val="fr-FR"/>
        </w:rPr>
        <w:t>devraien</w:t>
      </w:r>
      <w:r w:rsidR="00851B1F">
        <w:rPr>
          <w:kern w:val="22"/>
          <w:szCs w:val="22"/>
          <w:lang w:val="fr-FR"/>
        </w:rPr>
        <w:t>t aussi être utilisés comme source pour des</w:t>
      </w:r>
      <w:r w:rsidR="007A6C1D">
        <w:rPr>
          <w:kern w:val="22"/>
          <w:szCs w:val="22"/>
          <w:lang w:val="fr-FR"/>
        </w:rPr>
        <w:t xml:space="preserve"> </w:t>
      </w:r>
      <w:r w:rsidR="002F48C9" w:rsidRPr="00512F09">
        <w:rPr>
          <w:kern w:val="22"/>
          <w:szCs w:val="22"/>
          <w:lang w:val="fr-FR"/>
        </w:rPr>
        <w:t>messages</w:t>
      </w:r>
      <w:r w:rsidR="00135A9E" w:rsidRPr="00512F09">
        <w:rPr>
          <w:kern w:val="22"/>
          <w:szCs w:val="22"/>
          <w:lang w:val="fr-FR"/>
        </w:rPr>
        <w:t xml:space="preserve"> </w:t>
      </w:r>
      <w:r w:rsidR="00851B1F">
        <w:rPr>
          <w:kern w:val="22"/>
          <w:szCs w:val="22"/>
          <w:lang w:val="fr-FR"/>
        </w:rPr>
        <w:t xml:space="preserve">originaux et motivants, </w:t>
      </w:r>
      <w:r w:rsidR="00135A9E" w:rsidRPr="00512F09">
        <w:rPr>
          <w:kern w:val="22"/>
          <w:szCs w:val="22"/>
          <w:lang w:val="fr-FR"/>
        </w:rPr>
        <w:t xml:space="preserve">et </w:t>
      </w:r>
      <w:r w:rsidR="00851B1F">
        <w:rPr>
          <w:kern w:val="22"/>
          <w:szCs w:val="22"/>
          <w:lang w:val="fr-FR"/>
        </w:rPr>
        <w:t xml:space="preserve">des bonnes </w:t>
      </w:r>
      <w:r w:rsidR="007A6C1D">
        <w:rPr>
          <w:kern w:val="22"/>
          <w:szCs w:val="22"/>
          <w:lang w:val="fr-FR"/>
        </w:rPr>
        <w:t>pratiqu</w:t>
      </w:r>
      <w:r w:rsidR="002F48C9" w:rsidRPr="00512F09">
        <w:rPr>
          <w:kern w:val="22"/>
          <w:szCs w:val="22"/>
          <w:lang w:val="fr-FR"/>
        </w:rPr>
        <w:t>es</w:t>
      </w:r>
      <w:r w:rsidR="00851B1F">
        <w:rPr>
          <w:kern w:val="22"/>
          <w:szCs w:val="22"/>
          <w:lang w:val="fr-FR"/>
        </w:rPr>
        <w:t xml:space="preserve"> de</w:t>
      </w:r>
      <w:r w:rsidR="007A6C1D">
        <w:rPr>
          <w:kern w:val="22"/>
          <w:szCs w:val="22"/>
          <w:lang w:val="fr-FR"/>
        </w:rPr>
        <w:t xml:space="preserve"> conservation </w:t>
      </w:r>
      <w:r w:rsidR="00851B1F">
        <w:rPr>
          <w:kern w:val="22"/>
          <w:szCs w:val="22"/>
          <w:lang w:val="fr-FR"/>
        </w:rPr>
        <w:t>et d</w:t>
      </w:r>
      <w:r w:rsidR="00195A73">
        <w:rPr>
          <w:kern w:val="22"/>
          <w:szCs w:val="22"/>
          <w:lang w:val="fr-FR"/>
        </w:rPr>
        <w:t xml:space="preserve">’utilisation durable </w:t>
      </w:r>
      <w:r w:rsidR="007A6C1D">
        <w:rPr>
          <w:kern w:val="22"/>
          <w:szCs w:val="22"/>
          <w:lang w:val="fr-FR"/>
        </w:rPr>
        <w:t>de la</w:t>
      </w:r>
      <w:r w:rsidR="002F48C9" w:rsidRPr="00512F09">
        <w:rPr>
          <w:kern w:val="22"/>
          <w:szCs w:val="22"/>
          <w:lang w:val="fr-FR"/>
        </w:rPr>
        <w:t xml:space="preserve"> </w:t>
      </w:r>
      <w:r w:rsidR="00195A73">
        <w:rPr>
          <w:kern w:val="22"/>
          <w:szCs w:val="22"/>
          <w:lang w:val="fr-FR"/>
        </w:rPr>
        <w:t>biodiversité</w:t>
      </w:r>
      <w:r w:rsidR="002F48C9" w:rsidRPr="00512F09">
        <w:rPr>
          <w:kern w:val="22"/>
          <w:szCs w:val="22"/>
          <w:lang w:val="fr-FR"/>
        </w:rPr>
        <w:t xml:space="preserve">. </w:t>
      </w:r>
      <w:r w:rsidR="007A6C1D">
        <w:rPr>
          <w:kern w:val="22"/>
          <w:szCs w:val="22"/>
          <w:lang w:val="fr-FR"/>
        </w:rPr>
        <w:t xml:space="preserve">A cet égard, les </w:t>
      </w:r>
      <w:r w:rsidR="002F48C9" w:rsidRPr="00D5032F">
        <w:rPr>
          <w:kern w:val="22"/>
          <w:szCs w:val="22"/>
          <w:lang w:val="fr-FR"/>
        </w:rPr>
        <w:t>communication</w:t>
      </w:r>
      <w:r w:rsidR="00195A73">
        <w:rPr>
          <w:kern w:val="22"/>
          <w:szCs w:val="22"/>
          <w:lang w:val="fr-FR"/>
        </w:rPr>
        <w:t>s devraient</w:t>
      </w:r>
      <w:r w:rsidR="007A6C1D">
        <w:rPr>
          <w:kern w:val="22"/>
          <w:szCs w:val="22"/>
          <w:lang w:val="fr-FR"/>
        </w:rPr>
        <w:t xml:space="preserve"> </w:t>
      </w:r>
      <w:r w:rsidR="002F48C9" w:rsidRPr="00D5032F">
        <w:rPr>
          <w:kern w:val="22"/>
          <w:szCs w:val="22"/>
          <w:lang w:val="fr-FR"/>
        </w:rPr>
        <w:t>encourage</w:t>
      </w:r>
      <w:r w:rsidR="007A6C1D">
        <w:rPr>
          <w:kern w:val="22"/>
          <w:szCs w:val="22"/>
          <w:lang w:val="fr-FR"/>
        </w:rPr>
        <w:t>r les</w:t>
      </w:r>
      <w:r w:rsidR="002F48C9" w:rsidRPr="00D5032F">
        <w:rPr>
          <w:kern w:val="22"/>
          <w:szCs w:val="22"/>
          <w:lang w:val="fr-FR"/>
        </w:rPr>
        <w:t xml:space="preserve"> </w:t>
      </w:r>
      <w:r w:rsidR="006D7070" w:rsidRPr="00D5032F">
        <w:rPr>
          <w:kern w:val="22"/>
          <w:szCs w:val="22"/>
          <w:lang w:val="fr-FR"/>
        </w:rPr>
        <w:t>peuples autochtones</w:t>
      </w:r>
      <w:r w:rsidR="00135A9E" w:rsidRPr="00D5032F">
        <w:rPr>
          <w:kern w:val="22"/>
          <w:szCs w:val="22"/>
          <w:lang w:val="fr-FR"/>
        </w:rPr>
        <w:t xml:space="preserve"> et </w:t>
      </w:r>
      <w:r w:rsidR="00195A73">
        <w:rPr>
          <w:kern w:val="22"/>
          <w:szCs w:val="22"/>
          <w:lang w:val="fr-FR"/>
        </w:rPr>
        <w:t xml:space="preserve">les </w:t>
      </w:r>
      <w:r w:rsidR="006D7070" w:rsidRPr="00D5032F">
        <w:rPr>
          <w:kern w:val="22"/>
          <w:szCs w:val="22"/>
          <w:lang w:val="fr-FR"/>
        </w:rPr>
        <w:t>communautés locales</w:t>
      </w:r>
      <w:r w:rsidR="007A6C1D">
        <w:rPr>
          <w:kern w:val="22"/>
          <w:szCs w:val="22"/>
          <w:lang w:val="fr-FR"/>
        </w:rPr>
        <w:t xml:space="preserve"> à célébrer</w:t>
      </w:r>
      <w:r w:rsidR="002F48C9" w:rsidRPr="00D5032F">
        <w:rPr>
          <w:kern w:val="22"/>
          <w:szCs w:val="22"/>
          <w:lang w:val="fr-FR"/>
        </w:rPr>
        <w:t xml:space="preserve">, </w:t>
      </w:r>
      <w:r w:rsidR="00195A73">
        <w:rPr>
          <w:kern w:val="22"/>
          <w:szCs w:val="22"/>
          <w:lang w:val="fr-FR"/>
        </w:rPr>
        <w:t>promouvoir</w:t>
      </w:r>
      <w:r w:rsidR="007A6C1D">
        <w:rPr>
          <w:kern w:val="22"/>
          <w:szCs w:val="22"/>
          <w:lang w:val="fr-FR"/>
        </w:rPr>
        <w:t xml:space="preserve"> et communiquer les</w:t>
      </w:r>
      <w:r w:rsidR="002F48C9" w:rsidRPr="00D5032F">
        <w:rPr>
          <w:kern w:val="22"/>
          <w:szCs w:val="22"/>
          <w:lang w:val="fr-FR"/>
        </w:rPr>
        <w:t xml:space="preserve"> </w:t>
      </w:r>
      <w:r w:rsidR="00EE2941" w:rsidRPr="00D5032F">
        <w:rPr>
          <w:kern w:val="22"/>
          <w:szCs w:val="22"/>
          <w:lang w:val="fr-FR"/>
        </w:rPr>
        <w:t>connaissances traditionnelles</w:t>
      </w:r>
      <w:r w:rsidR="007A6C1D">
        <w:rPr>
          <w:kern w:val="22"/>
          <w:szCs w:val="22"/>
          <w:lang w:val="fr-FR"/>
        </w:rPr>
        <w:t xml:space="preserve"> relatives à la </w:t>
      </w:r>
      <w:r w:rsidR="002F48C9" w:rsidRPr="00D5032F">
        <w:rPr>
          <w:kern w:val="22"/>
          <w:szCs w:val="22"/>
          <w:lang w:val="fr-FR"/>
        </w:rPr>
        <w:t>conservation</w:t>
      </w:r>
      <w:r w:rsidR="00135A9E" w:rsidRPr="00D5032F">
        <w:rPr>
          <w:kern w:val="22"/>
          <w:szCs w:val="22"/>
          <w:lang w:val="fr-FR"/>
        </w:rPr>
        <w:t xml:space="preserve"> et </w:t>
      </w:r>
      <w:r w:rsidR="00195A73">
        <w:rPr>
          <w:kern w:val="22"/>
          <w:szCs w:val="22"/>
          <w:lang w:val="fr-FR"/>
        </w:rPr>
        <w:t xml:space="preserve">à </w:t>
      </w:r>
      <w:r w:rsidRPr="00D5032F">
        <w:rPr>
          <w:kern w:val="22"/>
          <w:szCs w:val="22"/>
          <w:lang w:val="fr-FR"/>
        </w:rPr>
        <w:t>l’utilisation durable</w:t>
      </w:r>
      <w:r w:rsidR="007A6C1D">
        <w:rPr>
          <w:kern w:val="22"/>
          <w:szCs w:val="22"/>
          <w:lang w:val="fr-FR"/>
        </w:rPr>
        <w:t xml:space="preserve"> de la </w:t>
      </w:r>
      <w:r w:rsidR="00135A9E" w:rsidRPr="00D5032F">
        <w:rPr>
          <w:kern w:val="22"/>
          <w:szCs w:val="22"/>
          <w:lang w:val="fr-FR"/>
        </w:rPr>
        <w:t>biodiversité</w:t>
      </w:r>
      <w:r w:rsidR="002F48C9" w:rsidRPr="00D5032F">
        <w:rPr>
          <w:kern w:val="22"/>
          <w:szCs w:val="22"/>
          <w:lang w:val="fr-FR"/>
        </w:rPr>
        <w:t xml:space="preserve"> </w:t>
      </w:r>
      <w:r w:rsidR="007A6C1D">
        <w:rPr>
          <w:kern w:val="22"/>
          <w:szCs w:val="22"/>
          <w:lang w:val="fr-FR"/>
        </w:rPr>
        <w:t>aux niveaux local, national, ré</w:t>
      </w:r>
      <w:r w:rsidR="002F48C9" w:rsidRPr="00D5032F">
        <w:rPr>
          <w:kern w:val="22"/>
          <w:szCs w:val="22"/>
          <w:lang w:val="fr-FR"/>
        </w:rPr>
        <w:t>gional</w:t>
      </w:r>
      <w:r w:rsidR="00135A9E" w:rsidRPr="00D5032F">
        <w:rPr>
          <w:kern w:val="22"/>
          <w:szCs w:val="22"/>
          <w:lang w:val="fr-FR"/>
        </w:rPr>
        <w:t xml:space="preserve"> et </w:t>
      </w:r>
      <w:r w:rsidR="006D7070" w:rsidRPr="00D5032F">
        <w:rPr>
          <w:kern w:val="22"/>
          <w:szCs w:val="22"/>
          <w:lang w:val="fr-FR"/>
        </w:rPr>
        <w:t>mondial</w:t>
      </w:r>
      <w:r w:rsidR="002F48C9" w:rsidRPr="00D5032F">
        <w:rPr>
          <w:kern w:val="22"/>
          <w:szCs w:val="22"/>
          <w:lang w:val="fr-FR"/>
        </w:rPr>
        <w:t>.</w:t>
      </w:r>
    </w:p>
    <w:p w14:paraId="092A533D" w14:textId="5258F34F" w:rsidR="002F48C9" w:rsidRPr="003B637E" w:rsidRDefault="003B637E" w:rsidP="007250D2">
      <w:pPr>
        <w:pStyle w:val="Heading2"/>
        <w:numPr>
          <w:ilvl w:val="0"/>
          <w:numId w:val="33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3B637E">
        <w:rPr>
          <w:kern w:val="22"/>
          <w:szCs w:val="22"/>
          <w:lang w:val="fr-FR"/>
        </w:rPr>
        <w:t xml:space="preserve">Le </w:t>
      </w:r>
      <w:r w:rsidR="002F48C9" w:rsidRPr="003B637E">
        <w:rPr>
          <w:kern w:val="22"/>
          <w:szCs w:val="22"/>
          <w:lang w:val="fr-FR"/>
        </w:rPr>
        <w:t>public</w:t>
      </w:r>
      <w:r w:rsidR="00135A9E" w:rsidRPr="003B637E">
        <w:rPr>
          <w:kern w:val="22"/>
          <w:szCs w:val="22"/>
          <w:lang w:val="fr-FR"/>
        </w:rPr>
        <w:t xml:space="preserve"> et </w:t>
      </w:r>
      <w:r w:rsidRPr="003B637E">
        <w:rPr>
          <w:kern w:val="22"/>
          <w:szCs w:val="22"/>
          <w:lang w:val="fr-FR"/>
        </w:rPr>
        <w:t xml:space="preserve">les groupes de parties prenantes </w:t>
      </w:r>
      <w:r>
        <w:rPr>
          <w:kern w:val="22"/>
          <w:szCs w:val="22"/>
          <w:lang w:val="fr-FR"/>
        </w:rPr>
        <w:t>importants</w:t>
      </w:r>
    </w:p>
    <w:p w14:paraId="37C7F472" w14:textId="3D5769E6" w:rsidR="002F48C9" w:rsidRPr="007A6C1D" w:rsidRDefault="007A6C1D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Il est souvent dit que les</w:t>
      </w:r>
      <w:r w:rsidRPr="007A6C1D">
        <w:rPr>
          <w:kern w:val="22"/>
          <w:szCs w:val="22"/>
          <w:lang w:val="fr-FR"/>
        </w:rPr>
        <w:t xml:space="preserve"> </w:t>
      </w:r>
      <w:r w:rsidR="00512F09" w:rsidRPr="007A6C1D">
        <w:rPr>
          <w:kern w:val="22"/>
          <w:szCs w:val="22"/>
          <w:lang w:val="fr-FR"/>
        </w:rPr>
        <w:t xml:space="preserve">travaux </w:t>
      </w:r>
      <w:r w:rsidR="003104EA" w:rsidRPr="007A6C1D">
        <w:rPr>
          <w:kern w:val="22"/>
          <w:szCs w:val="22"/>
          <w:lang w:val="fr-FR"/>
        </w:rPr>
        <w:t>de la Con</w:t>
      </w:r>
      <w:r w:rsidR="002F48C9" w:rsidRPr="007A6C1D">
        <w:rPr>
          <w:kern w:val="22"/>
          <w:szCs w:val="22"/>
          <w:lang w:val="fr-FR"/>
        </w:rPr>
        <w:t>vention</w:t>
      </w:r>
      <w:r>
        <w:rPr>
          <w:kern w:val="22"/>
          <w:szCs w:val="22"/>
          <w:lang w:val="fr-FR"/>
        </w:rPr>
        <w:t xml:space="preserve"> doivent être</w:t>
      </w:r>
      <w:r w:rsidR="00851B1F">
        <w:rPr>
          <w:kern w:val="22"/>
          <w:szCs w:val="22"/>
          <w:lang w:val="fr-FR"/>
        </w:rPr>
        <w:t xml:space="preserve"> communiqués de façon à l</w:t>
      </w:r>
      <w:r>
        <w:rPr>
          <w:kern w:val="22"/>
          <w:szCs w:val="22"/>
          <w:lang w:val="fr-FR"/>
        </w:rPr>
        <w:t>es rend</w:t>
      </w:r>
      <w:r w:rsidR="00851B1F">
        <w:rPr>
          <w:kern w:val="22"/>
          <w:szCs w:val="22"/>
          <w:lang w:val="fr-FR"/>
        </w:rPr>
        <w:t>r</w:t>
      </w:r>
      <w:r>
        <w:rPr>
          <w:kern w:val="22"/>
          <w:szCs w:val="22"/>
          <w:lang w:val="fr-FR"/>
        </w:rPr>
        <w:t>e pertinents pour le “public</w:t>
      </w:r>
      <w:r w:rsidR="002F48C9" w:rsidRPr="007A6C1D">
        <w:rPr>
          <w:kern w:val="22"/>
          <w:szCs w:val="22"/>
          <w:lang w:val="fr-FR"/>
        </w:rPr>
        <w:t>”</w:t>
      </w:r>
      <w:r>
        <w:rPr>
          <w:kern w:val="22"/>
          <w:szCs w:val="22"/>
          <w:lang w:val="fr-FR"/>
        </w:rPr>
        <w:t xml:space="preserve">. </w:t>
      </w:r>
      <w:r w:rsidR="00851B1F">
        <w:rPr>
          <w:kern w:val="22"/>
          <w:szCs w:val="22"/>
          <w:lang w:val="fr-FR"/>
        </w:rPr>
        <w:t xml:space="preserve">Bien </w:t>
      </w:r>
      <w:r w:rsidRPr="007A6C1D">
        <w:rPr>
          <w:kern w:val="22"/>
          <w:szCs w:val="22"/>
          <w:lang w:val="fr-FR"/>
        </w:rPr>
        <w:t xml:space="preserve">que le public ciblé pour la </w:t>
      </w:r>
      <w:r w:rsidR="002F48C9" w:rsidRPr="007A6C1D">
        <w:rPr>
          <w:kern w:val="22"/>
          <w:szCs w:val="22"/>
          <w:lang w:val="fr-FR"/>
        </w:rPr>
        <w:t xml:space="preserve">communication </w:t>
      </w:r>
      <w:r w:rsidRPr="007A6C1D">
        <w:rPr>
          <w:kern w:val="22"/>
          <w:szCs w:val="22"/>
          <w:lang w:val="fr-FR"/>
        </w:rPr>
        <w:t xml:space="preserve">soit un public mondial et devrait </w:t>
      </w:r>
      <w:r w:rsidR="00851B1F">
        <w:rPr>
          <w:kern w:val="22"/>
          <w:szCs w:val="22"/>
          <w:lang w:val="fr-FR"/>
        </w:rPr>
        <w:t xml:space="preserve">donc </w:t>
      </w:r>
      <w:r w:rsidRPr="007A6C1D">
        <w:rPr>
          <w:kern w:val="22"/>
          <w:szCs w:val="22"/>
          <w:lang w:val="fr-FR"/>
        </w:rPr>
        <w:t xml:space="preserve">englober tout le monde, </w:t>
      </w:r>
      <w:r>
        <w:rPr>
          <w:kern w:val="22"/>
          <w:szCs w:val="22"/>
          <w:lang w:val="fr-FR"/>
        </w:rPr>
        <w:t xml:space="preserve">l’idée d’un seul public auquel </w:t>
      </w:r>
      <w:r w:rsidR="00851B1F">
        <w:rPr>
          <w:kern w:val="22"/>
          <w:szCs w:val="22"/>
          <w:lang w:val="fr-FR"/>
        </w:rPr>
        <w:t xml:space="preserve">seraient adressés </w:t>
      </w:r>
      <w:r>
        <w:rPr>
          <w:kern w:val="22"/>
          <w:szCs w:val="22"/>
          <w:lang w:val="fr-FR"/>
        </w:rPr>
        <w:t>tous le</w:t>
      </w:r>
      <w:r w:rsidR="00851B1F">
        <w:rPr>
          <w:kern w:val="22"/>
          <w:szCs w:val="22"/>
          <w:lang w:val="fr-FR"/>
        </w:rPr>
        <w:t>s messages</w:t>
      </w:r>
      <w:r>
        <w:rPr>
          <w:kern w:val="22"/>
          <w:szCs w:val="22"/>
          <w:lang w:val="fr-FR"/>
        </w:rPr>
        <w:t xml:space="preserve"> est </w:t>
      </w:r>
      <w:r w:rsidR="00851B1F">
        <w:rPr>
          <w:kern w:val="22"/>
          <w:szCs w:val="22"/>
          <w:lang w:val="fr-FR"/>
        </w:rPr>
        <w:t>beaucoup trop simpliste, et occulte d</w:t>
      </w:r>
      <w:r>
        <w:rPr>
          <w:kern w:val="22"/>
          <w:szCs w:val="22"/>
          <w:lang w:val="fr-FR"/>
        </w:rPr>
        <w:t xml:space="preserve">es différences </w:t>
      </w:r>
      <w:r w:rsidR="002F48C9" w:rsidRPr="007A6C1D">
        <w:rPr>
          <w:kern w:val="22"/>
          <w:szCs w:val="22"/>
          <w:lang w:val="fr-FR"/>
        </w:rPr>
        <w:t>important</w:t>
      </w:r>
      <w:r w:rsidR="00851B1F">
        <w:rPr>
          <w:kern w:val="22"/>
          <w:szCs w:val="22"/>
          <w:lang w:val="fr-FR"/>
        </w:rPr>
        <w:t>es entre différentes</w:t>
      </w:r>
      <w:r>
        <w:rPr>
          <w:kern w:val="22"/>
          <w:szCs w:val="22"/>
          <w:lang w:val="fr-FR"/>
        </w:rPr>
        <w:t xml:space="preserve"> </w:t>
      </w:r>
      <w:r w:rsidR="00851B1F">
        <w:rPr>
          <w:kern w:val="22"/>
          <w:szCs w:val="22"/>
          <w:lang w:val="fr-FR"/>
        </w:rPr>
        <w:t>partie</w:t>
      </w:r>
      <w:r w:rsidR="002F48C9" w:rsidRPr="007A6C1D">
        <w:rPr>
          <w:kern w:val="22"/>
          <w:szCs w:val="22"/>
          <w:lang w:val="fr-FR"/>
        </w:rPr>
        <w:t>s</w:t>
      </w:r>
      <w:r>
        <w:rPr>
          <w:kern w:val="22"/>
          <w:szCs w:val="22"/>
          <w:lang w:val="fr-FR"/>
        </w:rPr>
        <w:t xml:space="preserve"> de public</w:t>
      </w:r>
      <w:r w:rsidR="002F48C9" w:rsidRPr="007A6C1D">
        <w:rPr>
          <w:kern w:val="22"/>
          <w:szCs w:val="22"/>
          <w:lang w:val="fr-FR"/>
        </w:rPr>
        <w:t xml:space="preserve">. </w:t>
      </w:r>
      <w:r w:rsidR="00851B1F">
        <w:rPr>
          <w:kern w:val="22"/>
          <w:szCs w:val="22"/>
          <w:lang w:val="fr-FR"/>
        </w:rPr>
        <w:t>Le</w:t>
      </w:r>
      <w:r w:rsidR="002F48C9" w:rsidRPr="007A6C1D">
        <w:rPr>
          <w:kern w:val="22"/>
          <w:szCs w:val="22"/>
          <w:lang w:val="fr-FR"/>
        </w:rPr>
        <w:t xml:space="preserve"> “public” </w:t>
      </w:r>
      <w:r w:rsidR="00851B1F">
        <w:rPr>
          <w:kern w:val="22"/>
          <w:szCs w:val="22"/>
          <w:lang w:val="fr-FR"/>
        </w:rPr>
        <w:lastRenderedPageBreak/>
        <w:t>comprend en réalité</w:t>
      </w:r>
      <w:r w:rsidRPr="007A6C1D">
        <w:rPr>
          <w:kern w:val="22"/>
          <w:szCs w:val="22"/>
          <w:lang w:val="fr-FR"/>
        </w:rPr>
        <w:t xml:space="preserve"> plusieurs </w:t>
      </w:r>
      <w:r>
        <w:rPr>
          <w:kern w:val="22"/>
          <w:szCs w:val="22"/>
          <w:lang w:val="fr-FR"/>
        </w:rPr>
        <w:t>groupes</w:t>
      </w:r>
      <w:r w:rsidR="00851B1F">
        <w:rPr>
          <w:kern w:val="22"/>
          <w:szCs w:val="22"/>
          <w:lang w:val="fr-FR"/>
        </w:rPr>
        <w:t xml:space="preserve"> de public différents selon le</w:t>
      </w:r>
      <w:r>
        <w:rPr>
          <w:kern w:val="22"/>
          <w:szCs w:val="22"/>
          <w:lang w:val="fr-FR"/>
        </w:rPr>
        <w:t xml:space="preserve"> pays, </w:t>
      </w:r>
      <w:r w:rsidR="00851B1F">
        <w:rPr>
          <w:kern w:val="22"/>
          <w:szCs w:val="22"/>
          <w:lang w:val="fr-FR"/>
        </w:rPr>
        <w:t xml:space="preserve">le </w:t>
      </w:r>
      <w:r>
        <w:rPr>
          <w:kern w:val="22"/>
          <w:szCs w:val="22"/>
          <w:lang w:val="fr-FR"/>
        </w:rPr>
        <w:t xml:space="preserve">genre, </w:t>
      </w:r>
      <w:r w:rsidR="00851B1F">
        <w:rPr>
          <w:kern w:val="22"/>
          <w:szCs w:val="22"/>
          <w:lang w:val="fr-FR"/>
        </w:rPr>
        <w:t>le niveau socioéconomique ou la</w:t>
      </w:r>
      <w:r>
        <w:rPr>
          <w:kern w:val="22"/>
          <w:szCs w:val="22"/>
          <w:lang w:val="fr-FR"/>
        </w:rPr>
        <w:t xml:space="preserve"> langue</w:t>
      </w:r>
      <w:r w:rsidR="002F48C9" w:rsidRPr="007A6C1D">
        <w:rPr>
          <w:kern w:val="22"/>
          <w:szCs w:val="22"/>
          <w:lang w:val="fr-FR"/>
        </w:rPr>
        <w:t xml:space="preserve">. </w:t>
      </w:r>
      <w:r w:rsidRPr="007A6C1D">
        <w:rPr>
          <w:kern w:val="22"/>
          <w:szCs w:val="22"/>
          <w:lang w:val="fr-FR"/>
        </w:rPr>
        <w:t xml:space="preserve">En </w:t>
      </w:r>
      <w:r>
        <w:rPr>
          <w:kern w:val="22"/>
          <w:szCs w:val="22"/>
          <w:lang w:val="fr-FR"/>
        </w:rPr>
        <w:t>consé</w:t>
      </w:r>
      <w:r w:rsidR="00851B1F">
        <w:rPr>
          <w:kern w:val="22"/>
          <w:szCs w:val="22"/>
          <w:lang w:val="fr-FR"/>
        </w:rPr>
        <w:t xml:space="preserve">quence, toute communication </w:t>
      </w:r>
      <w:r w:rsidR="00543F15">
        <w:rPr>
          <w:kern w:val="22"/>
          <w:szCs w:val="22"/>
          <w:lang w:val="fr-FR"/>
        </w:rPr>
        <w:t>adressée au</w:t>
      </w:r>
      <w:r w:rsidR="002F48C9" w:rsidRPr="007A6C1D">
        <w:rPr>
          <w:kern w:val="22"/>
          <w:szCs w:val="22"/>
          <w:lang w:val="fr-FR"/>
        </w:rPr>
        <w:t xml:space="preserve"> public </w:t>
      </w:r>
      <w:r>
        <w:rPr>
          <w:kern w:val="22"/>
          <w:szCs w:val="22"/>
          <w:lang w:val="fr-FR"/>
        </w:rPr>
        <w:t xml:space="preserve">nécessite une </w:t>
      </w:r>
      <w:r w:rsidR="002519A8" w:rsidRPr="007A6C1D">
        <w:rPr>
          <w:kern w:val="22"/>
          <w:szCs w:val="22"/>
          <w:lang w:val="fr-FR"/>
        </w:rPr>
        <w:t>approche</w:t>
      </w:r>
      <w:r>
        <w:rPr>
          <w:kern w:val="22"/>
          <w:szCs w:val="22"/>
          <w:lang w:val="fr-FR"/>
        </w:rPr>
        <w:t xml:space="preserve"> adaptée</w:t>
      </w:r>
      <w:r w:rsidR="002F48C9" w:rsidRPr="007A6C1D">
        <w:rPr>
          <w:kern w:val="22"/>
          <w:szCs w:val="22"/>
          <w:lang w:val="fr-FR"/>
        </w:rPr>
        <w:t>.</w:t>
      </w:r>
    </w:p>
    <w:p w14:paraId="0CF9967A" w14:textId="7F559F08" w:rsidR="002F48C9" w:rsidRPr="007A6C1D" w:rsidRDefault="009B296D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Le principal segment</w:t>
      </w:r>
      <w:r w:rsidR="002F48C9" w:rsidRPr="007A6C1D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du public se trouve</w:t>
      </w:r>
      <w:r w:rsidR="007A6C1D" w:rsidRPr="007A6C1D">
        <w:rPr>
          <w:kern w:val="22"/>
          <w:szCs w:val="22"/>
          <w:lang w:val="fr-FR"/>
        </w:rPr>
        <w:t xml:space="preserve"> à l’</w:t>
      </w:r>
      <w:r>
        <w:rPr>
          <w:kern w:val="22"/>
          <w:szCs w:val="22"/>
          <w:lang w:val="fr-FR"/>
        </w:rPr>
        <w:t>échelle</w:t>
      </w:r>
      <w:r w:rsidR="007A6C1D">
        <w:rPr>
          <w:kern w:val="22"/>
          <w:szCs w:val="22"/>
          <w:lang w:val="fr-FR"/>
        </w:rPr>
        <w:t xml:space="preserve"> national</w:t>
      </w:r>
      <w:r>
        <w:rPr>
          <w:kern w:val="22"/>
          <w:szCs w:val="22"/>
          <w:lang w:val="fr-FR"/>
        </w:rPr>
        <w:t>e</w:t>
      </w:r>
      <w:r w:rsidR="002F48C9" w:rsidRPr="007A6C1D">
        <w:rPr>
          <w:kern w:val="22"/>
          <w:szCs w:val="22"/>
          <w:lang w:val="fr-FR"/>
        </w:rPr>
        <w:t xml:space="preserve">. </w:t>
      </w:r>
      <w:r>
        <w:rPr>
          <w:kern w:val="22"/>
          <w:szCs w:val="22"/>
          <w:lang w:val="fr-FR"/>
        </w:rPr>
        <w:t>Les connaissances sur</w:t>
      </w:r>
      <w:r w:rsidR="007A6C1D" w:rsidRPr="007A6C1D">
        <w:rPr>
          <w:kern w:val="22"/>
          <w:szCs w:val="22"/>
          <w:lang w:val="fr-FR"/>
        </w:rPr>
        <w:t xml:space="preserve"> la </w:t>
      </w:r>
      <w:r w:rsidR="00135A9E" w:rsidRPr="007A6C1D">
        <w:rPr>
          <w:kern w:val="22"/>
          <w:szCs w:val="22"/>
          <w:lang w:val="fr-FR"/>
        </w:rPr>
        <w:t>biodiversité</w:t>
      </w:r>
      <w:r w:rsidR="002F48C9" w:rsidRPr="007A6C1D">
        <w:rPr>
          <w:kern w:val="22"/>
          <w:szCs w:val="22"/>
          <w:lang w:val="fr-FR"/>
        </w:rPr>
        <w:t xml:space="preserve">, </w:t>
      </w:r>
      <w:r>
        <w:rPr>
          <w:kern w:val="22"/>
          <w:szCs w:val="22"/>
          <w:lang w:val="fr-FR"/>
        </w:rPr>
        <w:t>les fonctions environnementales</w:t>
      </w:r>
      <w:r w:rsidR="00135A9E" w:rsidRPr="007A6C1D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>l</w:t>
      </w:r>
      <w:r w:rsidR="007A6C1D">
        <w:rPr>
          <w:kern w:val="22"/>
          <w:szCs w:val="22"/>
          <w:lang w:val="fr-FR"/>
        </w:rPr>
        <w:t xml:space="preserve">es </w:t>
      </w:r>
      <w:r w:rsidR="00EE2941" w:rsidRPr="007A6C1D">
        <w:rPr>
          <w:kern w:val="22"/>
          <w:szCs w:val="22"/>
          <w:lang w:val="fr-FR"/>
        </w:rPr>
        <w:t>services écosystémiques</w:t>
      </w:r>
      <w:r>
        <w:rPr>
          <w:kern w:val="22"/>
          <w:szCs w:val="22"/>
          <w:lang w:val="fr-FR"/>
        </w:rPr>
        <w:t>, et</w:t>
      </w:r>
      <w:r w:rsidR="007A6C1D">
        <w:rPr>
          <w:kern w:val="22"/>
          <w:szCs w:val="22"/>
          <w:lang w:val="fr-FR"/>
        </w:rPr>
        <w:t xml:space="preserve"> l’intérêt qu’ils présentent pour le </w:t>
      </w:r>
      <w:r w:rsidR="002F48C9" w:rsidRPr="007A6C1D">
        <w:rPr>
          <w:kern w:val="22"/>
          <w:szCs w:val="22"/>
          <w:lang w:val="fr-FR"/>
        </w:rPr>
        <w:t>public</w:t>
      </w:r>
      <w:r>
        <w:rPr>
          <w:kern w:val="22"/>
          <w:szCs w:val="22"/>
          <w:lang w:val="fr-FR"/>
        </w:rPr>
        <w:t xml:space="preserve"> en général, sont étroitement liées</w:t>
      </w:r>
      <w:r w:rsidR="007A6C1D">
        <w:rPr>
          <w:kern w:val="22"/>
          <w:szCs w:val="22"/>
          <w:lang w:val="fr-FR"/>
        </w:rPr>
        <w:t xml:space="preserve"> aux circonstan</w:t>
      </w:r>
      <w:r>
        <w:rPr>
          <w:kern w:val="22"/>
          <w:szCs w:val="22"/>
          <w:lang w:val="fr-FR"/>
        </w:rPr>
        <w:t>ces nationales et aux « récits » nationaux sur la nature et les êtres humains</w:t>
      </w:r>
      <w:r w:rsidR="007A6C1D">
        <w:rPr>
          <w:kern w:val="22"/>
          <w:szCs w:val="22"/>
          <w:lang w:val="fr-FR"/>
        </w:rPr>
        <w:t>,</w:t>
      </w:r>
      <w:r w:rsidR="00135A9E" w:rsidRPr="007A6C1D">
        <w:rPr>
          <w:kern w:val="22"/>
          <w:szCs w:val="22"/>
          <w:lang w:val="fr-FR"/>
        </w:rPr>
        <w:t xml:space="preserve"> et </w:t>
      </w:r>
      <w:r w:rsidR="007A6C1D">
        <w:rPr>
          <w:kern w:val="22"/>
          <w:szCs w:val="22"/>
          <w:lang w:val="fr-FR"/>
        </w:rPr>
        <w:t>sur la façon dont la b</w:t>
      </w:r>
      <w:r w:rsidR="00135A9E" w:rsidRPr="007A6C1D">
        <w:rPr>
          <w:kern w:val="22"/>
          <w:szCs w:val="22"/>
          <w:lang w:val="fr-FR"/>
        </w:rPr>
        <w:t>iodiversité</w:t>
      </w:r>
      <w:r w:rsidR="002F48C9" w:rsidRPr="007A6C1D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procure</w:t>
      </w:r>
      <w:r w:rsidR="007A6C1D">
        <w:rPr>
          <w:kern w:val="22"/>
          <w:szCs w:val="22"/>
          <w:lang w:val="fr-FR"/>
        </w:rPr>
        <w:t xml:space="preserve"> des valeurs</w:t>
      </w:r>
      <w:r>
        <w:rPr>
          <w:kern w:val="22"/>
          <w:szCs w:val="22"/>
          <w:lang w:val="fr-FR"/>
        </w:rPr>
        <w:t xml:space="preserve"> aux êtres humains</w:t>
      </w:r>
      <w:r w:rsidR="002F48C9" w:rsidRPr="007A6C1D">
        <w:rPr>
          <w:kern w:val="22"/>
          <w:szCs w:val="22"/>
          <w:lang w:val="fr-FR"/>
        </w:rPr>
        <w:t xml:space="preserve">. </w:t>
      </w:r>
      <w:r w:rsidR="007A6C1D" w:rsidRPr="007A6C1D">
        <w:rPr>
          <w:kern w:val="22"/>
          <w:szCs w:val="22"/>
          <w:lang w:val="fr-FR"/>
        </w:rPr>
        <w:t>Par</w:t>
      </w:r>
      <w:r>
        <w:rPr>
          <w:kern w:val="22"/>
          <w:szCs w:val="22"/>
          <w:lang w:val="fr-FR"/>
        </w:rPr>
        <w:t xml:space="preserve"> conséquent, tout engagement</w:t>
      </w:r>
      <w:r w:rsidR="007A6C1D" w:rsidRPr="007A6C1D">
        <w:rPr>
          <w:kern w:val="22"/>
          <w:szCs w:val="22"/>
          <w:lang w:val="fr-FR"/>
        </w:rPr>
        <w:t xml:space="preserve"> au</w:t>
      </w:r>
      <w:r>
        <w:rPr>
          <w:kern w:val="22"/>
          <w:szCs w:val="22"/>
          <w:lang w:val="fr-FR"/>
        </w:rPr>
        <w:t>près du</w:t>
      </w:r>
      <w:r w:rsidR="007A6C1D" w:rsidRPr="007A6C1D">
        <w:rPr>
          <w:kern w:val="22"/>
          <w:szCs w:val="22"/>
          <w:lang w:val="fr-FR"/>
        </w:rPr>
        <w:t xml:space="preserve"> </w:t>
      </w:r>
      <w:r w:rsidR="002F48C9" w:rsidRPr="007A6C1D">
        <w:rPr>
          <w:kern w:val="22"/>
          <w:szCs w:val="22"/>
          <w:lang w:val="fr-FR"/>
        </w:rPr>
        <w:t xml:space="preserve">public </w:t>
      </w:r>
      <w:r>
        <w:rPr>
          <w:kern w:val="22"/>
          <w:szCs w:val="22"/>
          <w:lang w:val="fr-FR"/>
        </w:rPr>
        <w:t>doit être conçu au niveau</w:t>
      </w:r>
      <w:r w:rsidR="002F48C9" w:rsidRPr="007A6C1D">
        <w:rPr>
          <w:kern w:val="22"/>
          <w:szCs w:val="22"/>
          <w:lang w:val="fr-FR"/>
        </w:rPr>
        <w:t xml:space="preserve"> na</w:t>
      </w:r>
      <w:r>
        <w:rPr>
          <w:kern w:val="22"/>
          <w:szCs w:val="22"/>
          <w:lang w:val="fr-FR"/>
        </w:rPr>
        <w:t>tional</w:t>
      </w:r>
      <w:r w:rsidR="002F48C9" w:rsidRPr="007A6C1D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et basé sur un récit national</w:t>
      </w:r>
      <w:r w:rsidR="002F48C9" w:rsidRPr="007A6C1D">
        <w:rPr>
          <w:kern w:val="22"/>
          <w:szCs w:val="22"/>
          <w:lang w:val="fr-FR"/>
        </w:rPr>
        <w:t>.</w:t>
      </w:r>
      <w:r w:rsidR="00EF7CF1" w:rsidRPr="007A6C1D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Ceci signifie que d</w:t>
      </w:r>
      <w:r w:rsidR="007A6C1D">
        <w:rPr>
          <w:kern w:val="22"/>
          <w:szCs w:val="22"/>
          <w:lang w:val="fr-FR"/>
        </w:rPr>
        <w:t xml:space="preserve">es </w:t>
      </w:r>
      <w:r w:rsidR="002B1558" w:rsidRPr="007A6C1D">
        <w:rPr>
          <w:kern w:val="22"/>
          <w:szCs w:val="22"/>
          <w:lang w:val="fr-FR"/>
        </w:rPr>
        <w:t>campagne</w:t>
      </w:r>
      <w:r w:rsidR="00EF7CF1" w:rsidRPr="007A6C1D">
        <w:rPr>
          <w:kern w:val="22"/>
          <w:szCs w:val="22"/>
          <w:lang w:val="fr-FR"/>
        </w:rPr>
        <w:t>s</w:t>
      </w:r>
      <w:r w:rsidR="004C6525" w:rsidRPr="007A6C1D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menées au niveau national </w:t>
      </w:r>
      <w:r w:rsidR="007A6C1D">
        <w:rPr>
          <w:kern w:val="22"/>
          <w:szCs w:val="22"/>
          <w:lang w:val="fr-FR"/>
        </w:rPr>
        <w:t>constit</w:t>
      </w:r>
      <w:r>
        <w:rPr>
          <w:kern w:val="22"/>
          <w:szCs w:val="22"/>
          <w:lang w:val="fr-FR"/>
        </w:rPr>
        <w:t>uent un niveau important de communication</w:t>
      </w:r>
      <w:r w:rsidR="004C6525" w:rsidRPr="007A6C1D">
        <w:rPr>
          <w:kern w:val="22"/>
          <w:szCs w:val="22"/>
          <w:lang w:val="fr-FR"/>
        </w:rPr>
        <w:t>.</w:t>
      </w:r>
    </w:p>
    <w:p w14:paraId="46F0B9E0" w14:textId="718B1CA7" w:rsidR="00BD2DF1" w:rsidRPr="004B22AA" w:rsidRDefault="009B296D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Des</w:t>
      </w:r>
      <w:r w:rsidR="004B22AA" w:rsidRPr="004B22AA">
        <w:rPr>
          <w:kern w:val="22"/>
          <w:szCs w:val="22"/>
          <w:lang w:val="fr-FR"/>
        </w:rPr>
        <w:t xml:space="preserve"> moyens i</w:t>
      </w:r>
      <w:r w:rsidR="002F48C9" w:rsidRPr="004B22AA">
        <w:rPr>
          <w:kern w:val="22"/>
          <w:szCs w:val="22"/>
          <w:lang w:val="fr-FR"/>
        </w:rPr>
        <w:t>mportant</w:t>
      </w:r>
      <w:r w:rsidR="004B22AA" w:rsidRPr="004B22AA">
        <w:rPr>
          <w:kern w:val="22"/>
          <w:szCs w:val="22"/>
          <w:lang w:val="fr-FR"/>
        </w:rPr>
        <w:t>s pour communiquer avec le</w:t>
      </w:r>
      <w:r>
        <w:rPr>
          <w:kern w:val="22"/>
          <w:szCs w:val="22"/>
          <w:lang w:val="fr-FR"/>
        </w:rPr>
        <w:t xml:space="preserve"> public incluent l</w:t>
      </w:r>
      <w:r w:rsidR="004B22AA">
        <w:rPr>
          <w:kern w:val="22"/>
          <w:szCs w:val="22"/>
          <w:lang w:val="fr-FR"/>
        </w:rPr>
        <w:t>es</w:t>
      </w:r>
      <w:r w:rsidR="002F48C9" w:rsidRPr="004B22AA">
        <w:rPr>
          <w:kern w:val="22"/>
          <w:szCs w:val="22"/>
          <w:lang w:val="fr-FR"/>
        </w:rPr>
        <w:t xml:space="preserve"> consultations, </w:t>
      </w:r>
      <w:r>
        <w:rPr>
          <w:kern w:val="22"/>
          <w:szCs w:val="22"/>
          <w:lang w:val="fr-FR"/>
        </w:rPr>
        <w:t>l</w:t>
      </w:r>
      <w:r w:rsidR="004B22AA">
        <w:rPr>
          <w:kern w:val="22"/>
          <w:szCs w:val="22"/>
          <w:lang w:val="fr-FR"/>
        </w:rPr>
        <w:t xml:space="preserve">es campagnes de </w:t>
      </w:r>
      <w:r w:rsidR="00084AB9" w:rsidRPr="004B22AA">
        <w:rPr>
          <w:kern w:val="22"/>
          <w:szCs w:val="22"/>
          <w:lang w:val="fr-FR"/>
        </w:rPr>
        <w:t>sensibilisation</w:t>
      </w:r>
      <w:r>
        <w:rPr>
          <w:kern w:val="22"/>
          <w:szCs w:val="22"/>
          <w:lang w:val="fr-FR"/>
        </w:rPr>
        <w:t xml:space="preserve"> </w:t>
      </w:r>
      <w:r w:rsidR="00135A9E" w:rsidRPr="004B22AA">
        <w:rPr>
          <w:kern w:val="22"/>
          <w:szCs w:val="22"/>
          <w:lang w:val="fr-FR"/>
        </w:rPr>
        <w:t xml:space="preserve">et </w:t>
      </w:r>
      <w:r w:rsidR="003B637E" w:rsidRPr="004B22AA">
        <w:rPr>
          <w:kern w:val="22"/>
          <w:szCs w:val="22"/>
          <w:lang w:val="fr-FR"/>
        </w:rPr>
        <w:t>les médias</w:t>
      </w:r>
      <w:r w:rsidR="004B22AA">
        <w:rPr>
          <w:kern w:val="22"/>
          <w:szCs w:val="22"/>
          <w:lang w:val="fr-FR"/>
        </w:rPr>
        <w:t xml:space="preserve"> – radio, télé</w:t>
      </w:r>
      <w:r w:rsidR="002F48C9" w:rsidRPr="004B22AA">
        <w:rPr>
          <w:kern w:val="22"/>
          <w:szCs w:val="22"/>
          <w:lang w:val="fr-FR"/>
        </w:rPr>
        <w:t>vision</w:t>
      </w:r>
      <w:r w:rsidR="00135A9E" w:rsidRPr="004B22AA">
        <w:rPr>
          <w:kern w:val="22"/>
          <w:szCs w:val="22"/>
          <w:lang w:val="fr-FR"/>
        </w:rPr>
        <w:t xml:space="preserve"> et </w:t>
      </w:r>
      <w:r w:rsidR="004B22AA">
        <w:rPr>
          <w:kern w:val="22"/>
          <w:szCs w:val="22"/>
          <w:lang w:val="fr-FR"/>
        </w:rPr>
        <w:t>presse écrite</w:t>
      </w:r>
      <w:r>
        <w:rPr>
          <w:kern w:val="22"/>
          <w:szCs w:val="22"/>
          <w:lang w:val="fr-FR"/>
        </w:rPr>
        <w:t xml:space="preserve">, et </w:t>
      </w:r>
      <w:r w:rsidR="003B637E" w:rsidRPr="004B22AA">
        <w:rPr>
          <w:kern w:val="22"/>
          <w:szCs w:val="22"/>
          <w:lang w:val="fr-FR"/>
        </w:rPr>
        <w:t>médias</w:t>
      </w:r>
      <w:r w:rsidR="004C6525" w:rsidRPr="004B22AA">
        <w:rPr>
          <w:kern w:val="22"/>
          <w:szCs w:val="22"/>
          <w:lang w:val="fr-FR"/>
        </w:rPr>
        <w:t xml:space="preserve"> </w:t>
      </w:r>
      <w:r w:rsidR="004B22AA">
        <w:rPr>
          <w:kern w:val="22"/>
          <w:szCs w:val="22"/>
          <w:lang w:val="fr-FR"/>
        </w:rPr>
        <w:t>sociaux en particulie</w:t>
      </w:r>
      <w:r w:rsidR="002F48C9" w:rsidRPr="004B22AA">
        <w:rPr>
          <w:kern w:val="22"/>
          <w:szCs w:val="22"/>
          <w:lang w:val="fr-FR"/>
        </w:rPr>
        <w:t xml:space="preserve">r. </w:t>
      </w:r>
      <w:r w:rsidR="004B22AA" w:rsidRPr="004B22AA">
        <w:rPr>
          <w:kern w:val="22"/>
          <w:szCs w:val="22"/>
          <w:lang w:val="fr-FR"/>
        </w:rPr>
        <w:t>Ainsi, les</w:t>
      </w:r>
      <w:r w:rsidR="003B637E" w:rsidRPr="004B22AA">
        <w:rPr>
          <w:kern w:val="22"/>
          <w:szCs w:val="22"/>
          <w:lang w:val="fr-FR"/>
        </w:rPr>
        <w:t xml:space="preserve"> médias</w:t>
      </w:r>
      <w:r w:rsidR="002F48C9" w:rsidRPr="004B22AA">
        <w:rPr>
          <w:kern w:val="22"/>
          <w:szCs w:val="22"/>
          <w:lang w:val="fr-FR"/>
        </w:rPr>
        <w:t xml:space="preserve"> </w:t>
      </w:r>
      <w:r w:rsidR="004B22AA" w:rsidRPr="004B22AA">
        <w:rPr>
          <w:kern w:val="22"/>
          <w:szCs w:val="22"/>
          <w:lang w:val="fr-FR"/>
        </w:rPr>
        <w:t xml:space="preserve">devraient </w:t>
      </w:r>
      <w:r w:rsidR="006E5070">
        <w:rPr>
          <w:kern w:val="22"/>
          <w:szCs w:val="22"/>
          <w:lang w:val="fr-FR"/>
        </w:rPr>
        <w:t>être considérés comme ayant un rôle amplificateur et comme moyen</w:t>
      </w:r>
      <w:r w:rsidR="004B22AA" w:rsidRPr="004B22AA">
        <w:rPr>
          <w:kern w:val="22"/>
          <w:szCs w:val="22"/>
          <w:lang w:val="fr-FR"/>
        </w:rPr>
        <w:t xml:space="preserve"> de communication, plut</w:t>
      </w:r>
      <w:r>
        <w:rPr>
          <w:kern w:val="22"/>
          <w:szCs w:val="22"/>
          <w:lang w:val="fr-FR"/>
        </w:rPr>
        <w:t xml:space="preserve">ôt que comme </w:t>
      </w:r>
      <w:r w:rsidR="004B22AA">
        <w:rPr>
          <w:kern w:val="22"/>
          <w:szCs w:val="22"/>
          <w:lang w:val="fr-FR"/>
        </w:rPr>
        <w:t>public ciblé</w:t>
      </w:r>
      <w:r w:rsidR="002F48C9" w:rsidRPr="004B22AA">
        <w:rPr>
          <w:kern w:val="22"/>
          <w:szCs w:val="22"/>
          <w:lang w:val="fr-FR"/>
        </w:rPr>
        <w:t xml:space="preserve">. </w:t>
      </w:r>
      <w:r w:rsidR="004B22AA">
        <w:rPr>
          <w:kern w:val="22"/>
          <w:szCs w:val="22"/>
          <w:lang w:val="fr-FR"/>
        </w:rPr>
        <w:t>L</w:t>
      </w:r>
      <w:r w:rsidR="003B637E" w:rsidRPr="004B22AA">
        <w:rPr>
          <w:kern w:val="22"/>
          <w:szCs w:val="22"/>
          <w:lang w:val="fr-FR"/>
        </w:rPr>
        <w:t>es médias</w:t>
      </w:r>
      <w:r w:rsidR="002F48C9" w:rsidRPr="004B22AA">
        <w:rPr>
          <w:kern w:val="22"/>
          <w:szCs w:val="22"/>
          <w:lang w:val="fr-FR"/>
        </w:rPr>
        <w:t xml:space="preserve"> </w:t>
      </w:r>
      <w:r w:rsidR="006E5070">
        <w:rPr>
          <w:kern w:val="22"/>
          <w:szCs w:val="22"/>
          <w:lang w:val="fr-FR"/>
        </w:rPr>
        <w:t>visent</w:t>
      </w:r>
      <w:r w:rsidR="004B22AA">
        <w:rPr>
          <w:kern w:val="22"/>
          <w:szCs w:val="22"/>
          <w:lang w:val="fr-FR"/>
        </w:rPr>
        <w:t xml:space="preserve"> à pr</w:t>
      </w:r>
      <w:r w:rsidR="006E5070">
        <w:rPr>
          <w:kern w:val="22"/>
          <w:szCs w:val="22"/>
          <w:lang w:val="fr-FR"/>
        </w:rPr>
        <w:t>oduire un contenu qui sera diffusé</w:t>
      </w:r>
      <w:r w:rsidR="004B22AA">
        <w:rPr>
          <w:kern w:val="22"/>
          <w:szCs w:val="22"/>
          <w:lang w:val="fr-FR"/>
        </w:rPr>
        <w:t xml:space="preserve"> au publ</w:t>
      </w:r>
      <w:r w:rsidR="006E5070">
        <w:rPr>
          <w:kern w:val="22"/>
          <w:szCs w:val="22"/>
          <w:lang w:val="fr-FR"/>
        </w:rPr>
        <w:t>ic et, par conséquent, toute activité d’engagement auprès</w:t>
      </w:r>
      <w:r w:rsidR="004B22AA">
        <w:rPr>
          <w:kern w:val="22"/>
          <w:szCs w:val="22"/>
          <w:lang w:val="fr-FR"/>
        </w:rPr>
        <w:t xml:space="preserve"> d</w:t>
      </w:r>
      <w:r w:rsidR="003B637E" w:rsidRPr="004B22AA">
        <w:rPr>
          <w:kern w:val="22"/>
          <w:szCs w:val="22"/>
          <w:lang w:val="fr-FR"/>
        </w:rPr>
        <w:t>es médias</w:t>
      </w:r>
      <w:r w:rsidR="002F48C9" w:rsidRPr="004B22AA">
        <w:rPr>
          <w:kern w:val="22"/>
          <w:szCs w:val="22"/>
          <w:lang w:val="fr-FR"/>
        </w:rPr>
        <w:t xml:space="preserve"> </w:t>
      </w:r>
      <w:r w:rsidR="006E5070">
        <w:rPr>
          <w:kern w:val="22"/>
          <w:szCs w:val="22"/>
          <w:lang w:val="fr-FR"/>
        </w:rPr>
        <w:t>devrai</w:t>
      </w:r>
      <w:r w:rsidR="004B22AA">
        <w:rPr>
          <w:kern w:val="22"/>
          <w:szCs w:val="22"/>
          <w:lang w:val="fr-FR"/>
        </w:rPr>
        <w:t xml:space="preserve">t garder à l’esprit cette </w:t>
      </w:r>
      <w:r w:rsidR="002F48C9" w:rsidRPr="004B22AA">
        <w:rPr>
          <w:kern w:val="22"/>
          <w:szCs w:val="22"/>
          <w:lang w:val="fr-FR"/>
        </w:rPr>
        <w:t>perspective.</w:t>
      </w:r>
    </w:p>
    <w:p w14:paraId="51674FC8" w14:textId="0FF0DFAD" w:rsidR="00BD2DF1" w:rsidRPr="004B22AA" w:rsidRDefault="006E5070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La création de</w:t>
      </w:r>
      <w:r w:rsidR="004B22AA" w:rsidRPr="004B22AA">
        <w:rPr>
          <w:kern w:val="22"/>
          <w:szCs w:val="22"/>
          <w:lang w:val="fr-FR"/>
        </w:rPr>
        <w:t xml:space="preserve"> partenariats avec les </w:t>
      </w:r>
      <w:r w:rsidR="003B637E" w:rsidRPr="004B22AA">
        <w:rPr>
          <w:kern w:val="22"/>
          <w:szCs w:val="22"/>
          <w:lang w:val="fr-FR"/>
        </w:rPr>
        <w:t>médias</w:t>
      </w:r>
      <w:r w:rsidR="00BD2DF1" w:rsidRPr="004B22AA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devrait être étudiée au niveau</w:t>
      </w:r>
      <w:r w:rsidR="00FC68DF" w:rsidRPr="004B22AA">
        <w:rPr>
          <w:kern w:val="22"/>
          <w:szCs w:val="22"/>
          <w:lang w:val="fr-FR"/>
        </w:rPr>
        <w:t xml:space="preserve"> </w:t>
      </w:r>
      <w:r w:rsidR="00BD2DF1" w:rsidRPr="004B22AA">
        <w:rPr>
          <w:kern w:val="22"/>
          <w:szCs w:val="22"/>
          <w:lang w:val="fr-FR"/>
        </w:rPr>
        <w:t>international</w:t>
      </w:r>
      <w:r>
        <w:rPr>
          <w:kern w:val="22"/>
          <w:szCs w:val="22"/>
          <w:lang w:val="fr-FR"/>
        </w:rPr>
        <w:t xml:space="preserve"> comme</w:t>
      </w:r>
      <w:r w:rsidR="00135A9E" w:rsidRPr="004B22AA">
        <w:rPr>
          <w:kern w:val="22"/>
          <w:szCs w:val="22"/>
          <w:lang w:val="fr-FR"/>
        </w:rPr>
        <w:t xml:space="preserve"> </w:t>
      </w:r>
      <w:r w:rsidR="00BD2DF1" w:rsidRPr="004B22AA">
        <w:rPr>
          <w:kern w:val="22"/>
          <w:szCs w:val="22"/>
          <w:lang w:val="fr-FR"/>
        </w:rPr>
        <w:t>national</w:t>
      </w:r>
      <w:r>
        <w:rPr>
          <w:kern w:val="22"/>
          <w:szCs w:val="22"/>
          <w:lang w:val="fr-FR"/>
        </w:rPr>
        <w:t>, en vue de mettre au point</w:t>
      </w:r>
      <w:r w:rsidR="004B22AA">
        <w:rPr>
          <w:kern w:val="22"/>
          <w:szCs w:val="22"/>
          <w:lang w:val="fr-FR"/>
        </w:rPr>
        <w:t xml:space="preserve"> et de transmettre des histoires et </w:t>
      </w:r>
      <w:r>
        <w:rPr>
          <w:kern w:val="22"/>
          <w:szCs w:val="22"/>
          <w:lang w:val="fr-FR"/>
        </w:rPr>
        <w:t>des exemples sur</w:t>
      </w:r>
      <w:r w:rsidR="004B22AA">
        <w:rPr>
          <w:kern w:val="22"/>
          <w:szCs w:val="22"/>
          <w:lang w:val="fr-FR"/>
        </w:rPr>
        <w:t xml:space="preserve"> la</w:t>
      </w:r>
      <w:r w:rsidR="00D2688B" w:rsidRPr="004B22AA">
        <w:rPr>
          <w:kern w:val="22"/>
          <w:szCs w:val="22"/>
          <w:lang w:val="fr-FR"/>
        </w:rPr>
        <w:t xml:space="preserve"> </w:t>
      </w:r>
      <w:r w:rsidR="00084AB9" w:rsidRPr="004B22AA">
        <w:rPr>
          <w:kern w:val="22"/>
          <w:szCs w:val="22"/>
          <w:lang w:val="fr-FR"/>
        </w:rPr>
        <w:t xml:space="preserve">mise en </w:t>
      </w:r>
      <w:r w:rsidR="004B22AA">
        <w:rPr>
          <w:kern w:val="22"/>
          <w:szCs w:val="22"/>
          <w:lang w:val="fr-FR"/>
        </w:rPr>
        <w:t>œuvre du</w:t>
      </w:r>
      <w:r w:rsidR="00D2688B" w:rsidRPr="004B22AA">
        <w:rPr>
          <w:kern w:val="22"/>
          <w:szCs w:val="22"/>
          <w:lang w:val="fr-FR"/>
        </w:rPr>
        <w:t xml:space="preserve"> </w:t>
      </w:r>
      <w:r w:rsidR="004B22AA">
        <w:rPr>
          <w:kern w:val="22"/>
          <w:szCs w:val="22"/>
          <w:lang w:val="fr-FR"/>
        </w:rPr>
        <w:t>P</w:t>
      </w:r>
      <w:r w:rsidR="008D7C95" w:rsidRPr="004B22AA">
        <w:rPr>
          <w:kern w:val="22"/>
          <w:szCs w:val="22"/>
          <w:lang w:val="fr-FR"/>
        </w:rPr>
        <w:t>lan stratégique</w:t>
      </w:r>
      <w:r w:rsidR="00D2688B" w:rsidRPr="004B22AA">
        <w:rPr>
          <w:kern w:val="22"/>
          <w:szCs w:val="22"/>
          <w:lang w:val="fr-FR"/>
        </w:rPr>
        <w:t>.</w:t>
      </w:r>
      <w:r w:rsidR="00302D68" w:rsidRPr="004B22AA">
        <w:rPr>
          <w:kern w:val="22"/>
          <w:szCs w:val="22"/>
          <w:lang w:val="fr-FR"/>
        </w:rPr>
        <w:t xml:space="preserve">  </w:t>
      </w:r>
      <w:r>
        <w:rPr>
          <w:kern w:val="22"/>
          <w:szCs w:val="22"/>
          <w:lang w:val="fr-FR"/>
        </w:rPr>
        <w:t>Il serait utile de prendre contact avec d</w:t>
      </w:r>
      <w:r w:rsidR="00900A76" w:rsidRPr="00900A76">
        <w:rPr>
          <w:kern w:val="22"/>
          <w:szCs w:val="22"/>
          <w:lang w:val="fr-FR"/>
        </w:rPr>
        <w:t>es</w:t>
      </w:r>
      <w:r w:rsidR="00501D34" w:rsidRPr="00900A76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organes</w:t>
      </w:r>
      <w:r w:rsidR="0075363C">
        <w:rPr>
          <w:kern w:val="22"/>
          <w:szCs w:val="22"/>
          <w:lang w:val="fr-FR"/>
        </w:rPr>
        <w:t xml:space="preserve"> de presse comme</w:t>
      </w:r>
      <w:r w:rsidR="00302D68" w:rsidRPr="00900A76">
        <w:rPr>
          <w:kern w:val="22"/>
          <w:szCs w:val="22"/>
          <w:lang w:val="fr-FR"/>
        </w:rPr>
        <w:t xml:space="preserve"> </w:t>
      </w:r>
      <w:proofErr w:type="spellStart"/>
      <w:r w:rsidR="00541A75" w:rsidRPr="00900A76">
        <w:rPr>
          <w:kern w:val="22"/>
          <w:szCs w:val="22"/>
          <w:lang w:val="fr-FR"/>
        </w:rPr>
        <w:t>Mongabay</w:t>
      </w:r>
      <w:proofErr w:type="spellEnd"/>
      <w:r w:rsidR="00541A75" w:rsidRPr="00900A76">
        <w:rPr>
          <w:kern w:val="22"/>
          <w:szCs w:val="22"/>
          <w:lang w:val="fr-FR"/>
        </w:rPr>
        <w:t xml:space="preserve">, </w:t>
      </w:r>
      <w:proofErr w:type="spellStart"/>
      <w:r w:rsidR="00541A75" w:rsidRPr="00900A76">
        <w:rPr>
          <w:kern w:val="22"/>
          <w:szCs w:val="22"/>
          <w:lang w:val="fr-FR"/>
        </w:rPr>
        <w:t>Now</w:t>
      </w:r>
      <w:proofErr w:type="spellEnd"/>
      <w:r w:rsidR="00541A75" w:rsidRPr="00900A76">
        <w:rPr>
          <w:kern w:val="22"/>
          <w:szCs w:val="22"/>
          <w:lang w:val="fr-FR"/>
        </w:rPr>
        <w:t xml:space="preserve"> This, Thomson Reuters, Deutsche Welle, </w:t>
      </w:r>
      <w:proofErr w:type="spellStart"/>
      <w:r w:rsidR="00541A75" w:rsidRPr="00900A76">
        <w:rPr>
          <w:kern w:val="22"/>
          <w:szCs w:val="22"/>
          <w:lang w:val="fr-FR"/>
        </w:rPr>
        <w:t>Xinhua</w:t>
      </w:r>
      <w:proofErr w:type="spellEnd"/>
      <w:r>
        <w:rPr>
          <w:kern w:val="22"/>
          <w:szCs w:val="22"/>
          <w:lang w:val="fr-FR"/>
        </w:rPr>
        <w:t>,</w:t>
      </w:r>
      <w:r w:rsidR="00135A9E" w:rsidRPr="00900A76">
        <w:rPr>
          <w:kern w:val="22"/>
          <w:szCs w:val="22"/>
          <w:lang w:val="fr-FR"/>
        </w:rPr>
        <w:t xml:space="preserve"> et </w:t>
      </w:r>
      <w:r w:rsidR="00900A76" w:rsidRPr="00900A76">
        <w:rPr>
          <w:kern w:val="22"/>
          <w:szCs w:val="22"/>
          <w:lang w:val="fr-FR"/>
        </w:rPr>
        <w:t>la</w:t>
      </w:r>
      <w:r w:rsidR="00501D34" w:rsidRPr="00900A76">
        <w:rPr>
          <w:kern w:val="22"/>
          <w:szCs w:val="22"/>
          <w:lang w:val="fr-FR"/>
        </w:rPr>
        <w:t xml:space="preserve"> BBC. </w:t>
      </w:r>
      <w:r w:rsidR="004B22AA" w:rsidRPr="004B22AA">
        <w:rPr>
          <w:kern w:val="22"/>
          <w:szCs w:val="22"/>
          <w:lang w:val="fr-FR"/>
        </w:rPr>
        <w:t>Des p</w:t>
      </w:r>
      <w:r w:rsidR="003104EA" w:rsidRPr="004B22AA">
        <w:rPr>
          <w:kern w:val="22"/>
          <w:szCs w:val="22"/>
          <w:lang w:val="fr-FR"/>
        </w:rPr>
        <w:t>artenariat</w:t>
      </w:r>
      <w:r>
        <w:rPr>
          <w:kern w:val="22"/>
          <w:szCs w:val="22"/>
          <w:lang w:val="fr-FR"/>
        </w:rPr>
        <w:t>s avec des organisation</w:t>
      </w:r>
      <w:r w:rsidR="004B22AA">
        <w:rPr>
          <w:kern w:val="22"/>
          <w:szCs w:val="22"/>
          <w:lang w:val="fr-FR"/>
        </w:rPr>
        <w:t>s</w:t>
      </w:r>
      <w:r w:rsidR="004B22AA" w:rsidRPr="004B22AA">
        <w:rPr>
          <w:kern w:val="22"/>
          <w:szCs w:val="22"/>
          <w:lang w:val="fr-FR"/>
        </w:rPr>
        <w:t xml:space="preserve"> de production de</w:t>
      </w:r>
      <w:r w:rsidR="00501D34" w:rsidRPr="004B22AA">
        <w:rPr>
          <w:kern w:val="22"/>
          <w:szCs w:val="22"/>
          <w:lang w:val="fr-FR"/>
        </w:rPr>
        <w:t xml:space="preserve"> </w:t>
      </w:r>
      <w:r w:rsidR="0040059E" w:rsidRPr="004B22AA">
        <w:rPr>
          <w:kern w:val="22"/>
          <w:szCs w:val="22"/>
          <w:lang w:val="fr-FR"/>
        </w:rPr>
        <w:t>film</w:t>
      </w:r>
      <w:r w:rsidR="004B22AA" w:rsidRPr="004B22AA">
        <w:rPr>
          <w:kern w:val="22"/>
          <w:szCs w:val="22"/>
          <w:lang w:val="fr-FR"/>
        </w:rPr>
        <w:t>s</w:t>
      </w:r>
      <w:r w:rsidR="00135A9E" w:rsidRPr="004B22AA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 xml:space="preserve">de </w:t>
      </w:r>
      <w:r w:rsidR="004B22AA">
        <w:rPr>
          <w:kern w:val="22"/>
          <w:szCs w:val="22"/>
          <w:lang w:val="fr-FR"/>
        </w:rPr>
        <w:t>télévision</w:t>
      </w:r>
      <w:r w:rsidR="009438FB" w:rsidRPr="004B22AA">
        <w:rPr>
          <w:kern w:val="22"/>
          <w:szCs w:val="22"/>
          <w:lang w:val="fr-FR"/>
        </w:rPr>
        <w:t>,</w:t>
      </w:r>
      <w:r w:rsidR="004B22AA">
        <w:rPr>
          <w:kern w:val="22"/>
          <w:szCs w:val="22"/>
          <w:lang w:val="fr-FR"/>
        </w:rPr>
        <w:t xml:space="preserve"> comme</w:t>
      </w:r>
      <w:r w:rsidR="00501D34" w:rsidRPr="004B22AA">
        <w:rPr>
          <w:kern w:val="22"/>
          <w:szCs w:val="22"/>
          <w:lang w:val="fr-FR"/>
        </w:rPr>
        <w:t xml:space="preserve"> National Geographic, Netflix</w:t>
      </w:r>
      <w:r w:rsidR="00135A9E" w:rsidRPr="004B22AA">
        <w:rPr>
          <w:kern w:val="22"/>
          <w:szCs w:val="22"/>
          <w:lang w:val="fr-FR"/>
        </w:rPr>
        <w:t xml:space="preserve"> et </w:t>
      </w:r>
      <w:r w:rsidR="009B6C63" w:rsidRPr="004B22AA">
        <w:rPr>
          <w:kern w:val="22"/>
          <w:szCs w:val="22"/>
          <w:lang w:val="fr-FR"/>
        </w:rPr>
        <w:t>Amazon</w:t>
      </w:r>
      <w:r w:rsidR="00A44F91" w:rsidRPr="004B22AA">
        <w:rPr>
          <w:kern w:val="22"/>
          <w:szCs w:val="22"/>
          <w:lang w:val="fr-FR"/>
        </w:rPr>
        <w:t>,</w:t>
      </w:r>
      <w:r w:rsidR="009B6C63" w:rsidRPr="004B22AA">
        <w:rPr>
          <w:kern w:val="22"/>
          <w:szCs w:val="22"/>
          <w:lang w:val="fr-FR"/>
        </w:rPr>
        <w:t xml:space="preserve"> </w:t>
      </w:r>
      <w:r w:rsidR="004B22AA">
        <w:rPr>
          <w:kern w:val="22"/>
          <w:szCs w:val="22"/>
          <w:lang w:val="fr-FR"/>
        </w:rPr>
        <w:t>devraient être étudiés également</w:t>
      </w:r>
      <w:r w:rsidR="009B6C63" w:rsidRPr="004B22AA">
        <w:rPr>
          <w:kern w:val="22"/>
          <w:szCs w:val="22"/>
          <w:lang w:val="fr-FR"/>
        </w:rPr>
        <w:t>.</w:t>
      </w:r>
    </w:p>
    <w:p w14:paraId="5E0E90B9" w14:textId="3D53BE7F" w:rsidR="002F48C9" w:rsidRPr="00900A76" w:rsidRDefault="004B22AA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4B22AA">
        <w:rPr>
          <w:kern w:val="22"/>
          <w:szCs w:val="22"/>
          <w:lang w:val="fr-FR"/>
        </w:rPr>
        <w:t>L’engagement auprès des</w:t>
      </w:r>
      <w:r w:rsidR="003B637E" w:rsidRPr="004B22AA">
        <w:rPr>
          <w:kern w:val="22"/>
          <w:szCs w:val="22"/>
          <w:lang w:val="fr-FR"/>
        </w:rPr>
        <w:t xml:space="preserve"> médias</w:t>
      </w:r>
      <w:r w:rsidR="002F48C9" w:rsidRPr="004B22AA">
        <w:rPr>
          <w:kern w:val="22"/>
          <w:szCs w:val="22"/>
          <w:lang w:val="fr-FR"/>
        </w:rPr>
        <w:t xml:space="preserve"> </w:t>
      </w:r>
      <w:r w:rsidR="006E5070">
        <w:rPr>
          <w:kern w:val="22"/>
          <w:szCs w:val="22"/>
          <w:lang w:val="fr-FR"/>
        </w:rPr>
        <w:t>peut comprendre un large éventail d’initiatives</w:t>
      </w:r>
      <w:r w:rsidR="009B6C63" w:rsidRPr="004B22AA">
        <w:rPr>
          <w:kern w:val="22"/>
          <w:szCs w:val="22"/>
          <w:lang w:val="fr-FR"/>
        </w:rPr>
        <w:t xml:space="preserve">. </w:t>
      </w:r>
      <w:r w:rsidR="006E5070">
        <w:rPr>
          <w:kern w:val="22"/>
          <w:szCs w:val="22"/>
          <w:lang w:val="fr-FR"/>
        </w:rPr>
        <w:t xml:space="preserve">Pour assurer une </w:t>
      </w:r>
      <w:r w:rsidR="00900A76" w:rsidRPr="00900A76">
        <w:rPr>
          <w:kern w:val="22"/>
          <w:szCs w:val="22"/>
          <w:lang w:val="fr-FR"/>
        </w:rPr>
        <w:t>utilisation</w:t>
      </w:r>
      <w:r w:rsidR="006E5070">
        <w:rPr>
          <w:kern w:val="22"/>
          <w:szCs w:val="22"/>
          <w:lang w:val="fr-FR"/>
        </w:rPr>
        <w:t xml:space="preserve"> optimale</w:t>
      </w:r>
      <w:r w:rsidR="00900A76" w:rsidRPr="00900A76">
        <w:rPr>
          <w:kern w:val="22"/>
          <w:szCs w:val="22"/>
          <w:lang w:val="fr-FR"/>
        </w:rPr>
        <w:t xml:space="preserve"> des </w:t>
      </w:r>
      <w:r w:rsidR="00A20CA6" w:rsidRPr="00900A76">
        <w:rPr>
          <w:kern w:val="22"/>
          <w:szCs w:val="22"/>
          <w:lang w:val="fr-FR"/>
        </w:rPr>
        <w:t>ressources</w:t>
      </w:r>
      <w:r w:rsidR="009B6C63" w:rsidRPr="00900A76">
        <w:rPr>
          <w:kern w:val="22"/>
          <w:szCs w:val="22"/>
          <w:lang w:val="fr-FR"/>
        </w:rPr>
        <w:t xml:space="preserve">, </w:t>
      </w:r>
      <w:r w:rsidR="006E5070">
        <w:rPr>
          <w:kern w:val="22"/>
          <w:szCs w:val="22"/>
          <w:lang w:val="fr-FR"/>
        </w:rPr>
        <w:t>les activité</w:t>
      </w:r>
      <w:r w:rsidR="00900A76">
        <w:rPr>
          <w:kern w:val="22"/>
          <w:szCs w:val="22"/>
          <w:lang w:val="fr-FR"/>
        </w:rPr>
        <w:t>s de c</w:t>
      </w:r>
      <w:r w:rsidR="006E5070">
        <w:rPr>
          <w:kern w:val="22"/>
          <w:szCs w:val="22"/>
          <w:lang w:val="fr-FR"/>
        </w:rPr>
        <w:t>ommunication devraient être axées</w:t>
      </w:r>
      <w:r w:rsidR="00900A76">
        <w:rPr>
          <w:kern w:val="22"/>
          <w:szCs w:val="22"/>
          <w:lang w:val="fr-FR"/>
        </w:rPr>
        <w:t xml:space="preserve"> su</w:t>
      </w:r>
      <w:r w:rsidR="006E5070">
        <w:rPr>
          <w:kern w:val="22"/>
          <w:szCs w:val="22"/>
          <w:lang w:val="fr-FR"/>
        </w:rPr>
        <w:t xml:space="preserve">r certains segments </w:t>
      </w:r>
      <w:r w:rsidR="00900A76">
        <w:rPr>
          <w:kern w:val="22"/>
          <w:szCs w:val="22"/>
          <w:lang w:val="fr-FR"/>
        </w:rPr>
        <w:t>de</w:t>
      </w:r>
      <w:r w:rsidR="006E5070">
        <w:rPr>
          <w:kern w:val="22"/>
          <w:szCs w:val="22"/>
          <w:lang w:val="fr-FR"/>
        </w:rPr>
        <w:t>s</w:t>
      </w:r>
      <w:r w:rsidR="003B637E" w:rsidRPr="00900A76">
        <w:rPr>
          <w:kern w:val="22"/>
          <w:szCs w:val="22"/>
          <w:lang w:val="fr-FR"/>
        </w:rPr>
        <w:t xml:space="preserve"> médias</w:t>
      </w:r>
      <w:r w:rsidR="006E5070">
        <w:rPr>
          <w:kern w:val="22"/>
          <w:szCs w:val="22"/>
          <w:lang w:val="fr-FR"/>
        </w:rPr>
        <w:t xml:space="preserve"> qui sont reliés à certains groupes cible</w:t>
      </w:r>
      <w:r w:rsidR="0075363C">
        <w:rPr>
          <w:kern w:val="22"/>
          <w:szCs w:val="22"/>
          <w:lang w:val="fr-FR"/>
        </w:rPr>
        <w:t>s</w:t>
      </w:r>
      <w:r w:rsidR="00900A76">
        <w:rPr>
          <w:kern w:val="22"/>
          <w:szCs w:val="22"/>
          <w:lang w:val="fr-FR"/>
        </w:rPr>
        <w:t xml:space="preserve"> indiqués dans la présente</w:t>
      </w:r>
      <w:r w:rsidR="009B6C63" w:rsidRPr="00900A76">
        <w:rPr>
          <w:kern w:val="22"/>
          <w:szCs w:val="22"/>
          <w:lang w:val="fr-FR"/>
        </w:rPr>
        <w:t xml:space="preserve"> </w:t>
      </w:r>
      <w:r w:rsidR="00135A9E" w:rsidRPr="00900A76">
        <w:rPr>
          <w:kern w:val="22"/>
          <w:szCs w:val="22"/>
          <w:lang w:val="fr-FR"/>
        </w:rPr>
        <w:t>stratégie</w:t>
      </w:r>
      <w:r w:rsidR="002F48C9" w:rsidRPr="00900A76">
        <w:rPr>
          <w:kern w:val="22"/>
          <w:szCs w:val="22"/>
          <w:lang w:val="fr-FR"/>
        </w:rPr>
        <w:t xml:space="preserve">, </w:t>
      </w:r>
      <w:r w:rsidR="006D7070" w:rsidRPr="00900A76">
        <w:rPr>
          <w:kern w:val="22"/>
          <w:szCs w:val="22"/>
          <w:lang w:val="fr-FR"/>
        </w:rPr>
        <w:t xml:space="preserve">y </w:t>
      </w:r>
      <w:proofErr w:type="gramStart"/>
      <w:r w:rsidR="006D7070" w:rsidRPr="00900A76">
        <w:rPr>
          <w:kern w:val="22"/>
          <w:szCs w:val="22"/>
          <w:lang w:val="fr-FR"/>
        </w:rPr>
        <w:t>compris</w:t>
      </w:r>
      <w:r w:rsidR="002F48C9" w:rsidRPr="00900A76">
        <w:rPr>
          <w:kern w:val="22"/>
          <w:szCs w:val="22"/>
          <w:lang w:val="fr-FR"/>
        </w:rPr>
        <w:t>:</w:t>
      </w:r>
      <w:proofErr w:type="gramEnd"/>
    </w:p>
    <w:p w14:paraId="6FD2F134" w14:textId="16F9DEE4" w:rsidR="002F48C9" w:rsidRPr="003B637E" w:rsidRDefault="003B637E" w:rsidP="007250D2">
      <w:pPr>
        <w:pStyle w:val="ListParagraph"/>
        <w:numPr>
          <w:ilvl w:val="2"/>
          <w:numId w:val="2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contextualSpacing w:val="0"/>
        <w:jc w:val="left"/>
        <w:rPr>
          <w:kern w:val="22"/>
          <w:szCs w:val="22"/>
          <w:lang w:val="fr-FR"/>
        </w:rPr>
      </w:pPr>
      <w:r w:rsidRPr="003B637E">
        <w:rPr>
          <w:kern w:val="22"/>
          <w:szCs w:val="22"/>
          <w:lang w:val="fr-FR"/>
        </w:rPr>
        <w:t>Les médias</w:t>
      </w:r>
      <w:r w:rsidR="004B22AA">
        <w:rPr>
          <w:kern w:val="22"/>
          <w:szCs w:val="22"/>
          <w:lang w:val="fr-FR"/>
        </w:rPr>
        <w:t xml:space="preserve"> qui couvrent les politiques </w:t>
      </w:r>
      <w:proofErr w:type="gramStart"/>
      <w:r w:rsidR="002F48C9" w:rsidRPr="003B637E">
        <w:rPr>
          <w:kern w:val="22"/>
          <w:szCs w:val="22"/>
          <w:lang w:val="fr-FR"/>
        </w:rPr>
        <w:t>environ</w:t>
      </w:r>
      <w:r w:rsidR="004B22AA">
        <w:rPr>
          <w:kern w:val="22"/>
          <w:szCs w:val="22"/>
          <w:lang w:val="fr-FR"/>
        </w:rPr>
        <w:t>nementales</w:t>
      </w:r>
      <w:r w:rsidR="002F48C9" w:rsidRPr="003B637E">
        <w:rPr>
          <w:kern w:val="22"/>
          <w:szCs w:val="22"/>
          <w:lang w:val="fr-FR"/>
        </w:rPr>
        <w:t>;</w:t>
      </w:r>
      <w:proofErr w:type="gramEnd"/>
    </w:p>
    <w:p w14:paraId="0A7C5C98" w14:textId="14AD632A" w:rsidR="002F48C9" w:rsidRPr="004B22AA" w:rsidRDefault="003B637E" w:rsidP="007250D2">
      <w:pPr>
        <w:pStyle w:val="ListParagraph"/>
        <w:numPr>
          <w:ilvl w:val="2"/>
          <w:numId w:val="2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contextualSpacing w:val="0"/>
        <w:jc w:val="left"/>
        <w:rPr>
          <w:kern w:val="22"/>
          <w:szCs w:val="22"/>
          <w:lang w:val="fr-FR"/>
        </w:rPr>
      </w:pPr>
      <w:r w:rsidRPr="004B22AA">
        <w:rPr>
          <w:kern w:val="22"/>
          <w:szCs w:val="22"/>
          <w:lang w:val="fr-FR"/>
        </w:rPr>
        <w:t>Les médias</w:t>
      </w:r>
      <w:r w:rsidR="004B22AA">
        <w:rPr>
          <w:kern w:val="22"/>
          <w:szCs w:val="22"/>
          <w:lang w:val="fr-FR"/>
        </w:rPr>
        <w:t xml:space="preserve"> </w:t>
      </w:r>
      <w:r w:rsidR="006E5070">
        <w:rPr>
          <w:kern w:val="22"/>
          <w:szCs w:val="22"/>
          <w:lang w:val="fr-FR"/>
        </w:rPr>
        <w:t xml:space="preserve">qui </w:t>
      </w:r>
      <w:r w:rsidR="005B3006">
        <w:rPr>
          <w:kern w:val="22"/>
          <w:szCs w:val="22"/>
          <w:lang w:val="fr-FR"/>
        </w:rPr>
        <w:t>couvrent les questions liées aux</w:t>
      </w:r>
      <w:r w:rsidR="004B22AA">
        <w:rPr>
          <w:kern w:val="22"/>
          <w:szCs w:val="22"/>
          <w:lang w:val="fr-FR"/>
        </w:rPr>
        <w:t xml:space="preserve"> consommateurs</w:t>
      </w:r>
      <w:r w:rsidR="002F48C9" w:rsidRPr="004B22AA">
        <w:rPr>
          <w:kern w:val="22"/>
          <w:szCs w:val="22"/>
          <w:lang w:val="fr-FR"/>
        </w:rPr>
        <w:t xml:space="preserve"> (</w:t>
      </w:r>
      <w:r w:rsidR="00900A76">
        <w:rPr>
          <w:kern w:val="22"/>
          <w:szCs w:val="22"/>
          <w:lang w:val="fr-FR"/>
        </w:rPr>
        <w:t>modes de vie, moyens de subsistance</w:t>
      </w:r>
      <w:r w:rsidR="005B3006">
        <w:rPr>
          <w:kern w:val="22"/>
          <w:szCs w:val="22"/>
          <w:lang w:val="fr-FR"/>
        </w:rPr>
        <w:t>s et durabilité</w:t>
      </w:r>
      <w:proofErr w:type="gramStart"/>
      <w:r w:rsidR="002F48C9" w:rsidRPr="004B22AA">
        <w:rPr>
          <w:kern w:val="22"/>
          <w:szCs w:val="22"/>
          <w:lang w:val="fr-FR"/>
        </w:rPr>
        <w:t>);</w:t>
      </w:r>
      <w:proofErr w:type="gramEnd"/>
    </w:p>
    <w:p w14:paraId="5FF8DAB4" w14:textId="1355BAA8" w:rsidR="002F48C9" w:rsidRPr="003B637E" w:rsidRDefault="003B637E" w:rsidP="007250D2">
      <w:pPr>
        <w:pStyle w:val="ListParagraph"/>
        <w:numPr>
          <w:ilvl w:val="2"/>
          <w:numId w:val="2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contextualSpacing w:val="0"/>
        <w:jc w:val="left"/>
        <w:rPr>
          <w:kern w:val="22"/>
          <w:szCs w:val="22"/>
          <w:lang w:val="fr-FR"/>
        </w:rPr>
      </w:pPr>
      <w:r w:rsidRPr="003B637E">
        <w:rPr>
          <w:kern w:val="22"/>
          <w:szCs w:val="22"/>
          <w:lang w:val="fr-FR"/>
        </w:rPr>
        <w:t>Les médias</w:t>
      </w:r>
      <w:r w:rsidR="004B22AA">
        <w:rPr>
          <w:kern w:val="22"/>
          <w:szCs w:val="22"/>
          <w:lang w:val="fr-FR"/>
        </w:rPr>
        <w:t xml:space="preserve"> axés sur les questions de protection de </w:t>
      </w:r>
      <w:proofErr w:type="gramStart"/>
      <w:r w:rsidR="004B22AA">
        <w:rPr>
          <w:kern w:val="22"/>
          <w:szCs w:val="22"/>
          <w:lang w:val="fr-FR"/>
        </w:rPr>
        <w:t>l’environnement</w:t>
      </w:r>
      <w:r w:rsidR="002F48C9" w:rsidRPr="003B637E">
        <w:rPr>
          <w:kern w:val="22"/>
          <w:szCs w:val="22"/>
          <w:lang w:val="fr-FR"/>
        </w:rPr>
        <w:t>;</w:t>
      </w:r>
      <w:proofErr w:type="gramEnd"/>
    </w:p>
    <w:p w14:paraId="68EB2107" w14:textId="34BE2349" w:rsidR="002F48C9" w:rsidRPr="004B22AA" w:rsidRDefault="003B637E" w:rsidP="007250D2">
      <w:pPr>
        <w:pStyle w:val="ListParagraph"/>
        <w:numPr>
          <w:ilvl w:val="2"/>
          <w:numId w:val="2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contextualSpacing w:val="0"/>
        <w:jc w:val="left"/>
        <w:rPr>
          <w:kern w:val="22"/>
          <w:szCs w:val="22"/>
          <w:lang w:val="fr-FR"/>
        </w:rPr>
      </w:pPr>
      <w:r w:rsidRPr="004B22AA">
        <w:rPr>
          <w:kern w:val="22"/>
          <w:szCs w:val="22"/>
          <w:lang w:val="fr-FR"/>
        </w:rPr>
        <w:t>Les médias</w:t>
      </w:r>
      <w:r w:rsidR="002F48C9" w:rsidRPr="004B22AA">
        <w:rPr>
          <w:kern w:val="22"/>
          <w:szCs w:val="22"/>
          <w:lang w:val="fr-FR"/>
        </w:rPr>
        <w:t xml:space="preserve"> </w:t>
      </w:r>
      <w:r w:rsidR="00666797">
        <w:rPr>
          <w:kern w:val="22"/>
          <w:szCs w:val="22"/>
          <w:lang w:val="fr-FR"/>
        </w:rPr>
        <w:t xml:space="preserve">axés sur la </w:t>
      </w:r>
      <w:proofErr w:type="gramStart"/>
      <w:r w:rsidR="00666797">
        <w:rPr>
          <w:kern w:val="22"/>
          <w:szCs w:val="22"/>
          <w:lang w:val="fr-FR"/>
        </w:rPr>
        <w:t>science</w:t>
      </w:r>
      <w:r w:rsidR="002F48C9" w:rsidRPr="004B22AA">
        <w:rPr>
          <w:kern w:val="22"/>
          <w:szCs w:val="22"/>
          <w:lang w:val="fr-FR"/>
        </w:rPr>
        <w:t>;</w:t>
      </w:r>
      <w:proofErr w:type="gramEnd"/>
    </w:p>
    <w:p w14:paraId="1F5EEA21" w14:textId="44A618B0" w:rsidR="002F48C9" w:rsidRPr="004B22AA" w:rsidRDefault="003B637E" w:rsidP="007250D2">
      <w:pPr>
        <w:pStyle w:val="ListParagraph"/>
        <w:numPr>
          <w:ilvl w:val="2"/>
          <w:numId w:val="2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contextualSpacing w:val="0"/>
        <w:jc w:val="left"/>
        <w:rPr>
          <w:kern w:val="22"/>
          <w:szCs w:val="22"/>
          <w:lang w:val="fr-FR"/>
        </w:rPr>
      </w:pPr>
      <w:r w:rsidRPr="004B22AA">
        <w:rPr>
          <w:kern w:val="22"/>
          <w:szCs w:val="22"/>
          <w:lang w:val="fr-FR"/>
        </w:rPr>
        <w:t>Les médias</w:t>
      </w:r>
      <w:r w:rsidR="002F48C9" w:rsidRPr="004B22AA">
        <w:rPr>
          <w:kern w:val="22"/>
          <w:szCs w:val="22"/>
          <w:lang w:val="fr-FR"/>
        </w:rPr>
        <w:t xml:space="preserve"> </w:t>
      </w:r>
      <w:r w:rsidR="004B22AA" w:rsidRPr="004B22AA">
        <w:rPr>
          <w:kern w:val="22"/>
          <w:szCs w:val="22"/>
          <w:lang w:val="fr-FR"/>
        </w:rPr>
        <w:t xml:space="preserve">axés sur les </w:t>
      </w:r>
      <w:proofErr w:type="gramStart"/>
      <w:r w:rsidR="004B22AA" w:rsidRPr="004B22AA">
        <w:rPr>
          <w:kern w:val="22"/>
          <w:szCs w:val="22"/>
          <w:lang w:val="fr-FR"/>
        </w:rPr>
        <w:t>entreprises</w:t>
      </w:r>
      <w:r w:rsidR="002F48C9" w:rsidRPr="004B22AA">
        <w:rPr>
          <w:kern w:val="22"/>
          <w:szCs w:val="22"/>
          <w:lang w:val="fr-FR"/>
        </w:rPr>
        <w:t>;</w:t>
      </w:r>
      <w:proofErr w:type="gramEnd"/>
    </w:p>
    <w:p w14:paraId="1748ACA3" w14:textId="13D7233F" w:rsidR="002F48C9" w:rsidRPr="004B22AA" w:rsidRDefault="003B637E" w:rsidP="007250D2">
      <w:pPr>
        <w:pStyle w:val="ListParagraph"/>
        <w:numPr>
          <w:ilvl w:val="2"/>
          <w:numId w:val="2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contextualSpacing w:val="0"/>
        <w:jc w:val="left"/>
        <w:rPr>
          <w:kern w:val="22"/>
          <w:szCs w:val="22"/>
          <w:lang w:val="fr-FR"/>
        </w:rPr>
      </w:pPr>
      <w:r w:rsidRPr="004B22AA">
        <w:rPr>
          <w:kern w:val="22"/>
          <w:szCs w:val="22"/>
          <w:lang w:val="fr-FR"/>
        </w:rPr>
        <w:t xml:space="preserve">Les </w:t>
      </w:r>
      <w:r w:rsidR="004B22AA" w:rsidRPr="004B22AA">
        <w:rPr>
          <w:kern w:val="22"/>
          <w:szCs w:val="22"/>
          <w:lang w:val="fr-FR"/>
        </w:rPr>
        <w:t>méd</w:t>
      </w:r>
      <w:r w:rsidR="00666797">
        <w:rPr>
          <w:kern w:val="22"/>
          <w:szCs w:val="22"/>
          <w:lang w:val="fr-FR"/>
        </w:rPr>
        <w:t xml:space="preserve">ias qui diffusent les </w:t>
      </w:r>
      <w:r w:rsidRPr="004B22AA">
        <w:rPr>
          <w:kern w:val="22"/>
          <w:szCs w:val="22"/>
          <w:lang w:val="fr-FR"/>
        </w:rPr>
        <w:t>évènements</w:t>
      </w:r>
      <w:r w:rsidR="002F48C9" w:rsidRPr="004B22AA">
        <w:rPr>
          <w:kern w:val="22"/>
          <w:szCs w:val="22"/>
          <w:lang w:val="fr-FR"/>
        </w:rPr>
        <w:t xml:space="preserve"> </w:t>
      </w:r>
      <w:r w:rsidR="00666797">
        <w:rPr>
          <w:kern w:val="22"/>
          <w:szCs w:val="22"/>
          <w:lang w:val="fr-FR"/>
        </w:rPr>
        <w:t>actuels</w:t>
      </w:r>
      <w:r w:rsidR="00E71370">
        <w:rPr>
          <w:kern w:val="22"/>
          <w:szCs w:val="22"/>
          <w:lang w:val="fr-FR"/>
        </w:rPr>
        <w:t xml:space="preserve"> a</w:t>
      </w:r>
      <w:r w:rsidR="004B22AA">
        <w:rPr>
          <w:kern w:val="22"/>
          <w:szCs w:val="22"/>
          <w:lang w:val="fr-FR"/>
        </w:rPr>
        <w:t xml:space="preserve">u </w:t>
      </w:r>
      <w:r w:rsidR="002F48C9" w:rsidRPr="004B22AA">
        <w:rPr>
          <w:kern w:val="22"/>
          <w:szCs w:val="22"/>
          <w:lang w:val="fr-FR"/>
        </w:rPr>
        <w:t>public</w:t>
      </w:r>
      <w:r w:rsidR="004B22AA">
        <w:rPr>
          <w:kern w:val="22"/>
          <w:szCs w:val="22"/>
          <w:lang w:val="fr-FR"/>
        </w:rPr>
        <w:t xml:space="preserve"> en général</w:t>
      </w:r>
      <w:r w:rsidR="002F48C9" w:rsidRPr="004B22AA">
        <w:rPr>
          <w:kern w:val="22"/>
          <w:szCs w:val="22"/>
          <w:lang w:val="fr-FR"/>
        </w:rPr>
        <w:t>.</w:t>
      </w:r>
    </w:p>
    <w:p w14:paraId="5A13A8FA" w14:textId="161480DB" w:rsidR="002F48C9" w:rsidRPr="004B22AA" w:rsidRDefault="004B22AA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4B22AA">
        <w:rPr>
          <w:kern w:val="22"/>
          <w:szCs w:val="22"/>
          <w:lang w:val="fr-FR"/>
        </w:rPr>
        <w:t xml:space="preserve">Il existe aussi des </w:t>
      </w:r>
      <w:r>
        <w:rPr>
          <w:kern w:val="22"/>
          <w:szCs w:val="22"/>
          <w:lang w:val="fr-FR"/>
        </w:rPr>
        <w:t>g</w:t>
      </w:r>
      <w:r w:rsidR="00C81ADD" w:rsidRPr="004B22AA">
        <w:rPr>
          <w:kern w:val="22"/>
          <w:szCs w:val="22"/>
          <w:lang w:val="fr-FR"/>
        </w:rPr>
        <w:t>roupes de parties prenantes</w:t>
      </w:r>
      <w:r>
        <w:rPr>
          <w:kern w:val="22"/>
          <w:szCs w:val="22"/>
          <w:lang w:val="fr-FR"/>
        </w:rPr>
        <w:t xml:space="preserve"> </w:t>
      </w:r>
      <w:r w:rsidR="00666797">
        <w:rPr>
          <w:kern w:val="22"/>
          <w:szCs w:val="22"/>
          <w:lang w:val="fr-FR"/>
        </w:rPr>
        <w:t>particuliers qui nécessit</w:t>
      </w:r>
      <w:r w:rsidR="0075363C">
        <w:rPr>
          <w:kern w:val="22"/>
          <w:szCs w:val="22"/>
          <w:lang w:val="fr-FR"/>
        </w:rPr>
        <w:t xml:space="preserve">ent un engagement </w:t>
      </w:r>
      <w:proofErr w:type="gramStart"/>
      <w:r w:rsidR="0075363C">
        <w:rPr>
          <w:kern w:val="22"/>
          <w:szCs w:val="22"/>
          <w:lang w:val="fr-FR"/>
        </w:rPr>
        <w:t>ciblé</w:t>
      </w:r>
      <w:r w:rsidR="002F48C9" w:rsidRPr="004B22AA">
        <w:rPr>
          <w:kern w:val="22"/>
          <w:szCs w:val="22"/>
          <w:lang w:val="fr-FR"/>
        </w:rPr>
        <w:t>:</w:t>
      </w:r>
      <w:proofErr w:type="gramEnd"/>
    </w:p>
    <w:p w14:paraId="0C1416EB" w14:textId="699FDC92" w:rsidR="002F48C9" w:rsidRPr="0068552C" w:rsidRDefault="00E71370" w:rsidP="007250D2">
      <w:pPr>
        <w:pStyle w:val="Para1"/>
        <w:numPr>
          <w:ilvl w:val="0"/>
          <w:numId w:val="35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firstLine="72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Les jeunes constituent un public important</w:t>
      </w:r>
      <w:r w:rsidR="002F48C9" w:rsidRPr="00900A76">
        <w:rPr>
          <w:kern w:val="22"/>
          <w:szCs w:val="22"/>
          <w:lang w:val="fr-FR"/>
        </w:rPr>
        <w:t xml:space="preserve">. </w:t>
      </w:r>
      <w:r w:rsidR="0068552C" w:rsidRPr="0068552C">
        <w:rPr>
          <w:kern w:val="22"/>
          <w:szCs w:val="22"/>
          <w:lang w:val="fr-FR"/>
        </w:rPr>
        <w:t xml:space="preserve">Ils peuvent </w:t>
      </w:r>
      <w:r>
        <w:rPr>
          <w:kern w:val="22"/>
          <w:szCs w:val="22"/>
          <w:lang w:val="fr-FR"/>
        </w:rPr>
        <w:t xml:space="preserve">être ciblés </w:t>
      </w:r>
      <w:r w:rsidR="00965608">
        <w:rPr>
          <w:kern w:val="22"/>
          <w:szCs w:val="22"/>
          <w:lang w:val="fr-FR"/>
        </w:rPr>
        <w:t>dans le cadre d’</w:t>
      </w:r>
      <w:r w:rsidR="0068552C">
        <w:rPr>
          <w:kern w:val="22"/>
          <w:szCs w:val="22"/>
          <w:lang w:val="fr-FR"/>
        </w:rPr>
        <w:t xml:space="preserve">activités </w:t>
      </w:r>
      <w:r>
        <w:rPr>
          <w:kern w:val="22"/>
          <w:szCs w:val="22"/>
          <w:lang w:val="fr-FR"/>
        </w:rPr>
        <w:t xml:space="preserve">pour les jeunes </w:t>
      </w:r>
      <w:r w:rsidR="0068552C">
        <w:rPr>
          <w:kern w:val="22"/>
          <w:szCs w:val="22"/>
          <w:lang w:val="fr-FR"/>
        </w:rPr>
        <w:t>à l’échelle du systèm</w:t>
      </w:r>
      <w:r>
        <w:rPr>
          <w:kern w:val="22"/>
          <w:szCs w:val="22"/>
          <w:lang w:val="fr-FR"/>
        </w:rPr>
        <w:t>e de l’ONU</w:t>
      </w:r>
      <w:r w:rsidR="0068552C">
        <w:rPr>
          <w:kern w:val="22"/>
          <w:szCs w:val="22"/>
          <w:lang w:val="fr-FR"/>
        </w:rPr>
        <w:t xml:space="preserve">, en renforçant le programme Green </w:t>
      </w:r>
      <w:proofErr w:type="spellStart"/>
      <w:r w:rsidR="0068552C">
        <w:rPr>
          <w:kern w:val="22"/>
          <w:szCs w:val="22"/>
          <w:lang w:val="fr-FR"/>
        </w:rPr>
        <w:t>Wave</w:t>
      </w:r>
      <w:proofErr w:type="spellEnd"/>
      <w:r w:rsidR="0068552C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ou</w:t>
      </w:r>
      <w:r w:rsidR="0039696A" w:rsidRPr="0068552C">
        <w:rPr>
          <w:kern w:val="22"/>
          <w:szCs w:val="22"/>
          <w:lang w:val="fr-FR"/>
        </w:rPr>
        <w:t xml:space="preserve"> d’autres </w:t>
      </w:r>
      <w:r w:rsidR="002F48C9" w:rsidRPr="0068552C">
        <w:rPr>
          <w:kern w:val="22"/>
          <w:szCs w:val="22"/>
          <w:lang w:val="fr-FR"/>
        </w:rPr>
        <w:t xml:space="preserve">initiatives </w:t>
      </w:r>
      <w:r w:rsidR="00965608">
        <w:rPr>
          <w:kern w:val="22"/>
          <w:szCs w:val="22"/>
          <w:lang w:val="fr-FR"/>
        </w:rPr>
        <w:t>semblables</w:t>
      </w:r>
      <w:r w:rsidR="0068552C">
        <w:rPr>
          <w:kern w:val="22"/>
          <w:szCs w:val="22"/>
          <w:lang w:val="fr-FR"/>
        </w:rPr>
        <w:t xml:space="preserve"> comme </w:t>
      </w:r>
      <w:r w:rsidR="003104EA" w:rsidRPr="0068552C">
        <w:rPr>
          <w:kern w:val="22"/>
          <w:szCs w:val="22"/>
          <w:lang w:val="fr-FR"/>
        </w:rPr>
        <w:t>outils</w:t>
      </w:r>
      <w:r w:rsidR="0068552C">
        <w:rPr>
          <w:kern w:val="22"/>
          <w:szCs w:val="22"/>
          <w:lang w:val="fr-FR"/>
        </w:rPr>
        <w:t xml:space="preserve"> pour la</w:t>
      </w:r>
      <w:r w:rsidR="002F48C9" w:rsidRPr="0068552C">
        <w:rPr>
          <w:kern w:val="22"/>
          <w:szCs w:val="22"/>
          <w:lang w:val="fr-FR"/>
        </w:rPr>
        <w:t xml:space="preserve"> </w:t>
      </w:r>
      <w:r w:rsidR="00084AB9" w:rsidRPr="0068552C">
        <w:rPr>
          <w:kern w:val="22"/>
          <w:szCs w:val="22"/>
          <w:lang w:val="fr-FR"/>
        </w:rPr>
        <w:t xml:space="preserve">mise en </w:t>
      </w:r>
      <w:r w:rsidR="0068552C">
        <w:rPr>
          <w:kern w:val="22"/>
          <w:szCs w:val="22"/>
          <w:lang w:val="fr-FR"/>
        </w:rPr>
        <w:t>œuvre de la Décennie, en ayant recours aux médias sociaux</w:t>
      </w:r>
      <w:r w:rsidR="002F48C9" w:rsidRPr="0068552C">
        <w:rPr>
          <w:kern w:val="22"/>
          <w:szCs w:val="22"/>
          <w:lang w:val="fr-FR"/>
        </w:rPr>
        <w:t xml:space="preserve">, </w:t>
      </w:r>
      <w:r w:rsidR="006D7070" w:rsidRPr="0068552C">
        <w:rPr>
          <w:kern w:val="22"/>
          <w:szCs w:val="22"/>
          <w:lang w:val="fr-FR"/>
        </w:rPr>
        <w:t>y compris</w:t>
      </w:r>
      <w:r w:rsidR="002F48C9" w:rsidRPr="0068552C">
        <w:rPr>
          <w:kern w:val="22"/>
          <w:szCs w:val="22"/>
          <w:lang w:val="fr-FR"/>
        </w:rPr>
        <w:t xml:space="preserve"> Facebook, Twitter, Myspace, YouTube</w:t>
      </w:r>
      <w:r w:rsidR="00D20DA3" w:rsidRPr="0068552C">
        <w:rPr>
          <w:kern w:val="22"/>
          <w:szCs w:val="22"/>
          <w:lang w:val="fr-FR"/>
        </w:rPr>
        <w:t>,</w:t>
      </w:r>
      <w:r w:rsidR="00965608">
        <w:rPr>
          <w:kern w:val="22"/>
          <w:szCs w:val="22"/>
          <w:lang w:val="fr-FR"/>
        </w:rPr>
        <w:t xml:space="preserve"> ou par le biais de</w:t>
      </w:r>
      <w:r w:rsidR="009E70A5">
        <w:rPr>
          <w:kern w:val="22"/>
          <w:szCs w:val="22"/>
          <w:lang w:val="fr-FR"/>
        </w:rPr>
        <w:t xml:space="preserve"> concour</w:t>
      </w:r>
      <w:r w:rsidR="002F48C9" w:rsidRPr="0068552C">
        <w:rPr>
          <w:kern w:val="22"/>
          <w:szCs w:val="22"/>
          <w:lang w:val="fr-FR"/>
        </w:rPr>
        <w:t>s</w:t>
      </w:r>
      <w:r w:rsidR="00965608">
        <w:rPr>
          <w:kern w:val="22"/>
          <w:szCs w:val="22"/>
          <w:lang w:val="fr-FR"/>
        </w:rPr>
        <w:t xml:space="preserve"> ou</w:t>
      </w:r>
      <w:r w:rsidR="00135A9E" w:rsidRPr="0068552C">
        <w:rPr>
          <w:kern w:val="22"/>
          <w:szCs w:val="22"/>
          <w:lang w:val="fr-FR"/>
        </w:rPr>
        <w:t xml:space="preserve"> </w:t>
      </w:r>
      <w:r w:rsidR="00965608">
        <w:rPr>
          <w:kern w:val="22"/>
          <w:szCs w:val="22"/>
          <w:lang w:val="fr-FR"/>
        </w:rPr>
        <w:t xml:space="preserve">de </w:t>
      </w:r>
      <w:r w:rsidR="0068552C">
        <w:rPr>
          <w:kern w:val="22"/>
          <w:szCs w:val="22"/>
          <w:lang w:val="fr-FR"/>
        </w:rPr>
        <w:t>compé</w:t>
      </w:r>
      <w:r w:rsidR="00965608">
        <w:rPr>
          <w:kern w:val="22"/>
          <w:szCs w:val="22"/>
          <w:lang w:val="fr-FR"/>
        </w:rPr>
        <w:t>titions, notamment dans les domaines de la</w:t>
      </w:r>
      <w:r w:rsidR="0068552C">
        <w:rPr>
          <w:kern w:val="22"/>
          <w:szCs w:val="22"/>
          <w:lang w:val="fr-FR"/>
        </w:rPr>
        <w:t xml:space="preserve"> peinture, </w:t>
      </w:r>
      <w:r w:rsidR="009E70A5">
        <w:rPr>
          <w:kern w:val="22"/>
          <w:szCs w:val="22"/>
          <w:lang w:val="fr-FR"/>
        </w:rPr>
        <w:t xml:space="preserve">la </w:t>
      </w:r>
      <w:r w:rsidR="0068552C">
        <w:rPr>
          <w:kern w:val="22"/>
          <w:szCs w:val="22"/>
          <w:lang w:val="fr-FR"/>
        </w:rPr>
        <w:t>photographie</w:t>
      </w:r>
      <w:r w:rsidR="00135A9E" w:rsidRPr="0068552C">
        <w:rPr>
          <w:kern w:val="22"/>
          <w:szCs w:val="22"/>
          <w:lang w:val="fr-FR"/>
        </w:rPr>
        <w:t xml:space="preserve"> et </w:t>
      </w:r>
      <w:r w:rsidR="00965608">
        <w:rPr>
          <w:kern w:val="22"/>
          <w:szCs w:val="22"/>
          <w:lang w:val="fr-FR"/>
        </w:rPr>
        <w:t xml:space="preserve">la </w:t>
      </w:r>
      <w:proofErr w:type="gramStart"/>
      <w:r w:rsidR="00965608">
        <w:rPr>
          <w:kern w:val="22"/>
          <w:szCs w:val="22"/>
          <w:lang w:val="fr-FR"/>
        </w:rPr>
        <w:t>littérature</w:t>
      </w:r>
      <w:r w:rsidR="00030B6D" w:rsidRPr="0068552C">
        <w:rPr>
          <w:kern w:val="22"/>
          <w:szCs w:val="22"/>
          <w:lang w:val="fr-FR"/>
        </w:rPr>
        <w:t>;</w:t>
      </w:r>
      <w:proofErr w:type="gramEnd"/>
    </w:p>
    <w:p w14:paraId="79BFF44F" w14:textId="786A123B" w:rsidR="002F48C9" w:rsidRPr="00900A76" w:rsidRDefault="00E71370" w:rsidP="007250D2">
      <w:pPr>
        <w:pStyle w:val="Para1"/>
        <w:numPr>
          <w:ilvl w:val="0"/>
          <w:numId w:val="35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firstLine="72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Puis</w:t>
      </w:r>
      <w:r w:rsidR="00900A76" w:rsidRPr="00900A76">
        <w:rPr>
          <w:kern w:val="22"/>
          <w:szCs w:val="22"/>
          <w:lang w:val="fr-FR"/>
        </w:rPr>
        <w:t>que</w:t>
      </w:r>
      <w:r w:rsidR="002F48C9" w:rsidRPr="00900A76">
        <w:rPr>
          <w:kern w:val="22"/>
          <w:szCs w:val="22"/>
          <w:lang w:val="fr-FR"/>
        </w:rPr>
        <w:t xml:space="preserve"> </w:t>
      </w:r>
      <w:r w:rsidR="003B637E" w:rsidRPr="00900A76">
        <w:rPr>
          <w:kern w:val="22"/>
          <w:szCs w:val="22"/>
          <w:lang w:val="fr-FR"/>
        </w:rPr>
        <w:t>les femmes</w:t>
      </w:r>
      <w:r>
        <w:rPr>
          <w:kern w:val="22"/>
          <w:szCs w:val="22"/>
          <w:lang w:val="fr-FR"/>
        </w:rPr>
        <w:t xml:space="preserve"> so</w:t>
      </w:r>
      <w:r w:rsidR="00900A76" w:rsidRPr="00900A76">
        <w:rPr>
          <w:kern w:val="22"/>
          <w:szCs w:val="22"/>
          <w:lang w:val="fr-FR"/>
        </w:rPr>
        <w:t>nt des</w:t>
      </w:r>
      <w:r w:rsidR="002F48C9" w:rsidRPr="00900A76">
        <w:rPr>
          <w:kern w:val="22"/>
          <w:szCs w:val="22"/>
          <w:lang w:val="fr-FR"/>
        </w:rPr>
        <w:t xml:space="preserve"> </w:t>
      </w:r>
      <w:r w:rsidR="002519A8" w:rsidRPr="00900A76">
        <w:rPr>
          <w:kern w:val="22"/>
          <w:szCs w:val="22"/>
          <w:lang w:val="fr-FR"/>
        </w:rPr>
        <w:t>parties prenantes</w:t>
      </w:r>
      <w:r w:rsidR="00965608">
        <w:rPr>
          <w:kern w:val="22"/>
          <w:szCs w:val="22"/>
          <w:lang w:val="fr-FR"/>
        </w:rPr>
        <w:t xml:space="preserve"> importantes</w:t>
      </w:r>
      <w:r>
        <w:rPr>
          <w:kern w:val="22"/>
          <w:szCs w:val="22"/>
          <w:lang w:val="fr-FR"/>
        </w:rPr>
        <w:t xml:space="preserve"> </w:t>
      </w:r>
      <w:r w:rsidR="00900A76" w:rsidRPr="00900A76">
        <w:rPr>
          <w:kern w:val="22"/>
          <w:szCs w:val="22"/>
          <w:lang w:val="fr-FR"/>
        </w:rPr>
        <w:t>pour la</w:t>
      </w:r>
      <w:r w:rsidR="002F48C9" w:rsidRPr="00900A76">
        <w:rPr>
          <w:kern w:val="22"/>
          <w:szCs w:val="22"/>
          <w:lang w:val="fr-FR"/>
        </w:rPr>
        <w:t xml:space="preserve"> conservation</w:t>
      </w:r>
      <w:r>
        <w:rPr>
          <w:kern w:val="22"/>
          <w:szCs w:val="22"/>
          <w:lang w:val="fr-FR"/>
        </w:rPr>
        <w:t xml:space="preserve"> comme pour</w:t>
      </w:r>
      <w:r w:rsidR="00135A9E" w:rsidRPr="00900A76">
        <w:rPr>
          <w:kern w:val="22"/>
          <w:szCs w:val="22"/>
          <w:lang w:val="fr-FR"/>
        </w:rPr>
        <w:t xml:space="preserve"> </w:t>
      </w:r>
      <w:r w:rsidR="00C81ADD" w:rsidRPr="00900A76">
        <w:rPr>
          <w:kern w:val="22"/>
          <w:szCs w:val="22"/>
          <w:lang w:val="fr-FR"/>
        </w:rPr>
        <w:t>l’utilisation durable</w:t>
      </w:r>
      <w:r w:rsidR="00900A76">
        <w:rPr>
          <w:kern w:val="22"/>
          <w:szCs w:val="22"/>
          <w:lang w:val="fr-FR"/>
        </w:rPr>
        <w:t xml:space="preserve"> des</w:t>
      </w:r>
      <w:r w:rsidR="002F48C9" w:rsidRPr="00900A76">
        <w:rPr>
          <w:kern w:val="22"/>
          <w:szCs w:val="22"/>
          <w:lang w:val="fr-FR"/>
        </w:rPr>
        <w:t xml:space="preserve"> </w:t>
      </w:r>
      <w:r w:rsidR="00A20CA6" w:rsidRPr="00900A76">
        <w:rPr>
          <w:kern w:val="22"/>
          <w:szCs w:val="22"/>
          <w:lang w:val="fr-FR"/>
        </w:rPr>
        <w:t>ressources</w:t>
      </w:r>
      <w:r w:rsidR="002F48C9" w:rsidRPr="00900A76">
        <w:rPr>
          <w:kern w:val="22"/>
          <w:szCs w:val="22"/>
          <w:lang w:val="fr-FR"/>
        </w:rPr>
        <w:t xml:space="preserve">, </w:t>
      </w:r>
      <w:r w:rsidR="00900A76">
        <w:rPr>
          <w:kern w:val="22"/>
          <w:szCs w:val="22"/>
          <w:lang w:val="fr-FR"/>
        </w:rPr>
        <w:t>il conviendra de mettre l’accent en particulie</w:t>
      </w:r>
      <w:r w:rsidR="00965608">
        <w:rPr>
          <w:kern w:val="22"/>
          <w:szCs w:val="22"/>
          <w:lang w:val="fr-FR"/>
        </w:rPr>
        <w:t>r sur leur inclusion</w:t>
      </w:r>
      <w:r>
        <w:rPr>
          <w:kern w:val="22"/>
          <w:szCs w:val="22"/>
          <w:lang w:val="fr-FR"/>
        </w:rPr>
        <w:t xml:space="preserve"> dans toutes les </w:t>
      </w:r>
      <w:r w:rsidR="00900A76">
        <w:rPr>
          <w:kern w:val="22"/>
          <w:szCs w:val="22"/>
          <w:lang w:val="fr-FR"/>
        </w:rPr>
        <w:t>communications</w:t>
      </w:r>
      <w:r w:rsidR="002F48C9" w:rsidRPr="00900A76">
        <w:rPr>
          <w:kern w:val="22"/>
          <w:szCs w:val="22"/>
          <w:lang w:val="fr-FR"/>
        </w:rPr>
        <w:t>.</w:t>
      </w:r>
    </w:p>
    <w:p w14:paraId="540C6AB7" w14:textId="6C3020C8" w:rsidR="002F48C9" w:rsidRPr="007250D2" w:rsidRDefault="00C23F0A" w:rsidP="007250D2">
      <w:pPr>
        <w:pStyle w:val="Heading2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proofErr w:type="spellStart"/>
      <w:r>
        <w:rPr>
          <w:kern w:val="22"/>
          <w:szCs w:val="22"/>
        </w:rPr>
        <w:t>P</w:t>
      </w:r>
      <w:r w:rsidR="002F48C9" w:rsidRPr="007250D2">
        <w:rPr>
          <w:kern w:val="22"/>
          <w:szCs w:val="22"/>
        </w:rPr>
        <w:t>erson</w:t>
      </w:r>
      <w:r>
        <w:rPr>
          <w:kern w:val="22"/>
          <w:szCs w:val="22"/>
        </w:rPr>
        <w:t>ne</w:t>
      </w:r>
      <w:r w:rsidR="002F48C9" w:rsidRPr="007250D2">
        <w:rPr>
          <w:kern w:val="22"/>
          <w:szCs w:val="22"/>
        </w:rPr>
        <w:t>s</w:t>
      </w:r>
      <w:proofErr w:type="spellEnd"/>
      <w:r>
        <w:rPr>
          <w:kern w:val="22"/>
          <w:szCs w:val="22"/>
        </w:rPr>
        <w:t xml:space="preserve"> </w:t>
      </w:r>
      <w:proofErr w:type="spellStart"/>
      <w:r>
        <w:rPr>
          <w:kern w:val="22"/>
          <w:szCs w:val="22"/>
        </w:rPr>
        <w:t>ressources</w:t>
      </w:r>
      <w:proofErr w:type="spellEnd"/>
      <w:r w:rsidR="00135A9E">
        <w:rPr>
          <w:kern w:val="22"/>
          <w:szCs w:val="22"/>
        </w:rPr>
        <w:t xml:space="preserve"> et </w:t>
      </w:r>
      <w:r w:rsidR="002F48C9" w:rsidRPr="007250D2">
        <w:rPr>
          <w:kern w:val="22"/>
          <w:szCs w:val="22"/>
        </w:rPr>
        <w:t>institutions</w:t>
      </w:r>
    </w:p>
    <w:p w14:paraId="34501EBC" w14:textId="16F56C30" w:rsidR="002F48C9" w:rsidRPr="0068552C" w:rsidRDefault="00965608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Ce segment</w:t>
      </w:r>
      <w:r w:rsidR="0068552C" w:rsidRPr="0068552C">
        <w:rPr>
          <w:kern w:val="22"/>
          <w:szCs w:val="22"/>
          <w:lang w:val="fr-FR"/>
        </w:rPr>
        <w:t xml:space="preserve"> du public concerne les différentes </w:t>
      </w:r>
      <w:r w:rsidR="00146111" w:rsidRPr="0068552C">
        <w:rPr>
          <w:kern w:val="22"/>
          <w:szCs w:val="22"/>
          <w:lang w:val="fr-FR"/>
        </w:rPr>
        <w:t>communautés</w:t>
      </w:r>
      <w:r w:rsidR="0068552C">
        <w:rPr>
          <w:kern w:val="22"/>
          <w:szCs w:val="22"/>
          <w:lang w:val="fr-FR"/>
        </w:rPr>
        <w:t xml:space="preserve"> d’</w:t>
      </w:r>
      <w:r w:rsidR="002F48C9" w:rsidRPr="0068552C">
        <w:rPr>
          <w:kern w:val="22"/>
          <w:szCs w:val="22"/>
          <w:lang w:val="fr-FR"/>
        </w:rPr>
        <w:t>experts</w:t>
      </w:r>
      <w:r w:rsidR="00135A9E" w:rsidRPr="0068552C">
        <w:rPr>
          <w:kern w:val="22"/>
          <w:szCs w:val="22"/>
          <w:lang w:val="fr-FR"/>
        </w:rPr>
        <w:t xml:space="preserve"> et </w:t>
      </w:r>
      <w:r w:rsidR="0068552C">
        <w:rPr>
          <w:kern w:val="22"/>
          <w:szCs w:val="22"/>
          <w:lang w:val="fr-FR"/>
        </w:rPr>
        <w:t>institutions dans diffé</w:t>
      </w:r>
      <w:r w:rsidR="002F48C9" w:rsidRPr="0068552C">
        <w:rPr>
          <w:kern w:val="22"/>
          <w:szCs w:val="22"/>
          <w:lang w:val="fr-FR"/>
        </w:rPr>
        <w:t>rent</w:t>
      </w:r>
      <w:r w:rsidR="0068552C">
        <w:rPr>
          <w:kern w:val="22"/>
          <w:szCs w:val="22"/>
          <w:lang w:val="fr-FR"/>
        </w:rPr>
        <w:t>s domaines scientifiques</w:t>
      </w:r>
      <w:r w:rsidR="00135A9E" w:rsidRPr="0068552C">
        <w:rPr>
          <w:kern w:val="22"/>
          <w:szCs w:val="22"/>
          <w:lang w:val="fr-FR"/>
        </w:rPr>
        <w:t xml:space="preserve"> et </w:t>
      </w:r>
      <w:r w:rsidR="002F48C9" w:rsidRPr="0068552C">
        <w:rPr>
          <w:kern w:val="22"/>
          <w:szCs w:val="22"/>
          <w:lang w:val="fr-FR"/>
        </w:rPr>
        <w:t>techn</w:t>
      </w:r>
      <w:r>
        <w:rPr>
          <w:kern w:val="22"/>
          <w:szCs w:val="22"/>
          <w:lang w:val="fr-FR"/>
        </w:rPr>
        <w:t>iques, qui génère</w:t>
      </w:r>
      <w:r w:rsidR="0068552C">
        <w:rPr>
          <w:kern w:val="22"/>
          <w:szCs w:val="22"/>
          <w:lang w:val="fr-FR"/>
        </w:rPr>
        <w:t xml:space="preserve">nt et diffusent des connaissances qui </w:t>
      </w:r>
      <w:r>
        <w:rPr>
          <w:kern w:val="22"/>
          <w:szCs w:val="22"/>
          <w:lang w:val="fr-FR"/>
        </w:rPr>
        <w:t>soutiennent l’application</w:t>
      </w:r>
      <w:r w:rsidR="0068552C">
        <w:rPr>
          <w:kern w:val="22"/>
          <w:szCs w:val="22"/>
          <w:lang w:val="fr-FR"/>
        </w:rPr>
        <w:t xml:space="preserve"> </w:t>
      </w:r>
      <w:r w:rsidR="003104EA" w:rsidRPr="0068552C">
        <w:rPr>
          <w:kern w:val="22"/>
          <w:szCs w:val="22"/>
          <w:lang w:val="fr-FR"/>
        </w:rPr>
        <w:t>de la Con</w:t>
      </w:r>
      <w:r w:rsidR="002F48C9" w:rsidRPr="0068552C">
        <w:rPr>
          <w:kern w:val="22"/>
          <w:szCs w:val="22"/>
          <w:lang w:val="fr-FR"/>
        </w:rPr>
        <w:t xml:space="preserve">vention. </w:t>
      </w:r>
      <w:r>
        <w:rPr>
          <w:kern w:val="22"/>
          <w:szCs w:val="22"/>
          <w:lang w:val="fr-FR"/>
        </w:rPr>
        <w:t>Il est important de communiquer avec ce public</w:t>
      </w:r>
      <w:r w:rsidR="0068552C">
        <w:rPr>
          <w:kern w:val="22"/>
          <w:szCs w:val="22"/>
          <w:lang w:val="fr-FR"/>
        </w:rPr>
        <w:t xml:space="preserve"> pour faire en sorte que les meilleures connaissances scientifiques </w:t>
      </w:r>
      <w:r>
        <w:rPr>
          <w:kern w:val="22"/>
          <w:szCs w:val="22"/>
          <w:lang w:val="fr-FR"/>
        </w:rPr>
        <w:t xml:space="preserve">disponibles </w:t>
      </w:r>
      <w:r w:rsidR="0068552C">
        <w:rPr>
          <w:kern w:val="22"/>
          <w:szCs w:val="22"/>
          <w:lang w:val="fr-FR"/>
        </w:rPr>
        <w:t>so</w:t>
      </w:r>
      <w:r>
        <w:rPr>
          <w:kern w:val="22"/>
          <w:szCs w:val="22"/>
          <w:lang w:val="fr-FR"/>
        </w:rPr>
        <w:t>ie</w:t>
      </w:r>
      <w:r w:rsidR="0068552C">
        <w:rPr>
          <w:kern w:val="22"/>
          <w:szCs w:val="22"/>
          <w:lang w:val="fr-FR"/>
        </w:rPr>
        <w:t>nt pr</w:t>
      </w:r>
      <w:r w:rsidR="00941133">
        <w:rPr>
          <w:kern w:val="22"/>
          <w:szCs w:val="22"/>
          <w:lang w:val="fr-FR"/>
        </w:rPr>
        <w:t>oduites et utilisées en appui à la</w:t>
      </w:r>
      <w:r w:rsidR="003104EA" w:rsidRPr="0068552C">
        <w:rPr>
          <w:kern w:val="22"/>
          <w:szCs w:val="22"/>
          <w:lang w:val="fr-FR"/>
        </w:rPr>
        <w:t xml:space="preserve"> Con</w:t>
      </w:r>
      <w:r w:rsidR="00C953B2" w:rsidRPr="0068552C">
        <w:rPr>
          <w:kern w:val="22"/>
          <w:szCs w:val="22"/>
          <w:lang w:val="fr-FR"/>
        </w:rPr>
        <w:t>vention</w:t>
      </w:r>
      <w:r w:rsidR="002F48C9" w:rsidRPr="0068552C">
        <w:rPr>
          <w:kern w:val="22"/>
          <w:szCs w:val="22"/>
          <w:lang w:val="fr-FR"/>
        </w:rPr>
        <w:t xml:space="preserve">. </w:t>
      </w:r>
      <w:proofErr w:type="spellStart"/>
      <w:r w:rsidR="0068552C" w:rsidRPr="0068552C">
        <w:rPr>
          <w:kern w:val="22"/>
          <w:szCs w:val="22"/>
          <w:lang w:val="fr-FR"/>
        </w:rPr>
        <w:t>Egalement</w:t>
      </w:r>
      <w:proofErr w:type="spellEnd"/>
      <w:r w:rsidR="002F48C9" w:rsidRPr="0068552C">
        <w:rPr>
          <w:kern w:val="22"/>
          <w:szCs w:val="22"/>
          <w:lang w:val="fr-FR"/>
        </w:rPr>
        <w:t xml:space="preserve">, </w:t>
      </w:r>
      <w:r w:rsidR="0068552C" w:rsidRPr="0068552C">
        <w:rPr>
          <w:kern w:val="22"/>
          <w:szCs w:val="22"/>
          <w:lang w:val="fr-FR"/>
        </w:rPr>
        <w:t>cette communauté d’</w:t>
      </w:r>
      <w:r w:rsidR="002F48C9" w:rsidRPr="0068552C">
        <w:rPr>
          <w:kern w:val="22"/>
          <w:szCs w:val="22"/>
          <w:lang w:val="fr-FR"/>
        </w:rPr>
        <w:t>experts</w:t>
      </w:r>
      <w:r w:rsidR="00941133">
        <w:rPr>
          <w:kern w:val="22"/>
          <w:szCs w:val="22"/>
          <w:lang w:val="fr-FR"/>
        </w:rPr>
        <w:t xml:space="preserve"> est très respectée par le</w:t>
      </w:r>
      <w:r w:rsidR="002F48C9" w:rsidRPr="0068552C">
        <w:rPr>
          <w:kern w:val="22"/>
          <w:szCs w:val="22"/>
          <w:lang w:val="fr-FR"/>
        </w:rPr>
        <w:t xml:space="preserve"> public</w:t>
      </w:r>
      <w:r>
        <w:rPr>
          <w:kern w:val="22"/>
          <w:szCs w:val="22"/>
          <w:lang w:val="fr-FR"/>
        </w:rPr>
        <w:t>,</w:t>
      </w:r>
      <w:r w:rsidR="00135A9E" w:rsidRPr="0068552C">
        <w:rPr>
          <w:kern w:val="22"/>
          <w:szCs w:val="22"/>
          <w:lang w:val="fr-FR"/>
        </w:rPr>
        <w:t xml:space="preserve"> et </w:t>
      </w:r>
      <w:r w:rsidR="0068552C">
        <w:rPr>
          <w:kern w:val="22"/>
          <w:szCs w:val="22"/>
          <w:lang w:val="fr-FR"/>
        </w:rPr>
        <w:t>leurs</w:t>
      </w:r>
      <w:r w:rsidR="002F48C9" w:rsidRPr="0068552C">
        <w:rPr>
          <w:kern w:val="22"/>
          <w:szCs w:val="22"/>
          <w:lang w:val="fr-FR"/>
        </w:rPr>
        <w:t xml:space="preserve"> messages </w:t>
      </w:r>
      <w:r w:rsidR="00941133">
        <w:rPr>
          <w:kern w:val="22"/>
          <w:szCs w:val="22"/>
          <w:lang w:val="fr-FR"/>
        </w:rPr>
        <w:t>peuvent générer un soutien important en faveur</w:t>
      </w:r>
      <w:r w:rsidR="0068552C">
        <w:rPr>
          <w:kern w:val="22"/>
          <w:szCs w:val="22"/>
          <w:lang w:val="fr-FR"/>
        </w:rPr>
        <w:t xml:space="preserve"> de la </w:t>
      </w:r>
      <w:r w:rsidR="002F48C9" w:rsidRPr="0068552C">
        <w:rPr>
          <w:kern w:val="22"/>
          <w:szCs w:val="22"/>
          <w:lang w:val="fr-FR"/>
        </w:rPr>
        <w:t xml:space="preserve">Convention. </w:t>
      </w:r>
      <w:r w:rsidR="00ED22F0">
        <w:rPr>
          <w:kern w:val="22"/>
          <w:szCs w:val="22"/>
          <w:lang w:val="fr-FR"/>
        </w:rPr>
        <w:t>Il est important de veiller à ce que</w:t>
      </w:r>
      <w:r w:rsidR="00941133">
        <w:rPr>
          <w:kern w:val="22"/>
          <w:szCs w:val="22"/>
          <w:lang w:val="fr-FR"/>
        </w:rPr>
        <w:t xml:space="preserve"> les </w:t>
      </w:r>
      <w:r w:rsidR="0068552C">
        <w:rPr>
          <w:kern w:val="22"/>
          <w:szCs w:val="22"/>
          <w:lang w:val="fr-FR"/>
        </w:rPr>
        <w:t>messages</w:t>
      </w:r>
      <w:r w:rsidR="00941133">
        <w:rPr>
          <w:kern w:val="22"/>
          <w:szCs w:val="22"/>
          <w:lang w:val="fr-FR"/>
        </w:rPr>
        <w:t xml:space="preserve"> des experts </w:t>
      </w:r>
      <w:r w:rsidR="00941133">
        <w:rPr>
          <w:kern w:val="22"/>
          <w:szCs w:val="22"/>
          <w:lang w:val="fr-FR"/>
        </w:rPr>
        <w:lastRenderedPageBreak/>
        <w:t>so</w:t>
      </w:r>
      <w:r w:rsidR="00ED22F0">
        <w:rPr>
          <w:kern w:val="22"/>
          <w:szCs w:val="22"/>
          <w:lang w:val="fr-FR"/>
        </w:rPr>
        <w:t>ie</w:t>
      </w:r>
      <w:r w:rsidR="0068552C">
        <w:rPr>
          <w:kern w:val="22"/>
          <w:szCs w:val="22"/>
          <w:lang w:val="fr-FR"/>
        </w:rPr>
        <w:t>nt harmonisés</w:t>
      </w:r>
      <w:r w:rsidR="002F48C9" w:rsidRPr="0068552C">
        <w:rPr>
          <w:kern w:val="22"/>
          <w:szCs w:val="22"/>
          <w:lang w:val="fr-FR"/>
        </w:rPr>
        <w:t xml:space="preserve">. </w:t>
      </w:r>
      <w:r w:rsidR="00ED22F0">
        <w:rPr>
          <w:kern w:val="22"/>
          <w:szCs w:val="22"/>
          <w:lang w:val="fr-FR"/>
        </w:rPr>
        <w:t>L</w:t>
      </w:r>
      <w:r w:rsidR="0068552C">
        <w:rPr>
          <w:kern w:val="22"/>
          <w:szCs w:val="22"/>
          <w:lang w:val="fr-FR"/>
        </w:rPr>
        <w:t xml:space="preserve">e public principal </w:t>
      </w:r>
      <w:r w:rsidR="003104EA" w:rsidRPr="0068552C">
        <w:rPr>
          <w:kern w:val="22"/>
          <w:szCs w:val="22"/>
          <w:lang w:val="fr-FR"/>
        </w:rPr>
        <w:t>de la Con</w:t>
      </w:r>
      <w:r w:rsidR="00F13799" w:rsidRPr="0068552C">
        <w:rPr>
          <w:kern w:val="22"/>
          <w:szCs w:val="22"/>
          <w:lang w:val="fr-FR"/>
        </w:rPr>
        <w:t xml:space="preserve">vention </w:t>
      </w:r>
      <w:r w:rsidR="00ED22F0">
        <w:rPr>
          <w:kern w:val="22"/>
          <w:szCs w:val="22"/>
          <w:lang w:val="fr-FR"/>
        </w:rPr>
        <w:t>et la communauté d’experts et institutions se chevauchent en partie, mais ce segment du public est aussi doté</w:t>
      </w:r>
      <w:r w:rsidR="0068552C">
        <w:rPr>
          <w:kern w:val="22"/>
          <w:szCs w:val="22"/>
          <w:lang w:val="fr-FR"/>
        </w:rPr>
        <w:t xml:space="preserve"> d’une identité propre</w:t>
      </w:r>
      <w:r w:rsidR="002F48C9" w:rsidRPr="0068552C">
        <w:rPr>
          <w:kern w:val="22"/>
          <w:szCs w:val="22"/>
          <w:lang w:val="fr-FR"/>
        </w:rPr>
        <w:t>.</w:t>
      </w:r>
    </w:p>
    <w:p w14:paraId="00B7D85C" w14:textId="6E2C2548" w:rsidR="002F48C9" w:rsidRPr="00135A9E" w:rsidRDefault="007E090F" w:rsidP="00832BCA">
      <w:pPr>
        <w:pStyle w:val="Heading1"/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426" w:hanging="426"/>
        <w:jc w:val="left"/>
        <w:rPr>
          <w:bCs/>
          <w:kern w:val="22"/>
          <w:szCs w:val="22"/>
          <w:lang w:val="fr-FR"/>
        </w:rPr>
      </w:pPr>
      <w:r w:rsidRPr="00135A9E">
        <w:rPr>
          <w:bCs/>
          <w:kern w:val="22"/>
          <w:szCs w:val="22"/>
          <w:lang w:val="fr-FR"/>
        </w:rPr>
        <w:t>VI.</w:t>
      </w:r>
      <w:r w:rsidRPr="00135A9E">
        <w:rPr>
          <w:bCs/>
          <w:kern w:val="22"/>
          <w:szCs w:val="22"/>
          <w:lang w:val="fr-FR"/>
        </w:rPr>
        <w:tab/>
      </w:r>
      <w:r w:rsidR="00C23F0A">
        <w:rPr>
          <w:bCs/>
          <w:kern w:val="22"/>
          <w:szCs w:val="22"/>
          <w:lang w:val="fr-FR"/>
        </w:rPr>
        <w:t>La « </w:t>
      </w:r>
      <w:r w:rsidR="00823837">
        <w:rPr>
          <w:bCs/>
          <w:kern w:val="22"/>
          <w:szCs w:val="22"/>
          <w:lang w:val="fr-FR"/>
        </w:rPr>
        <w:t>flottille</w:t>
      </w:r>
      <w:r w:rsidR="00C23F0A">
        <w:rPr>
          <w:bCs/>
          <w:kern w:val="22"/>
          <w:szCs w:val="22"/>
          <w:lang w:val="fr-FR"/>
        </w:rPr>
        <w:t> » des communications et les princip</w:t>
      </w:r>
      <w:r w:rsidR="002F48C9" w:rsidRPr="00135A9E">
        <w:rPr>
          <w:bCs/>
          <w:kern w:val="22"/>
          <w:szCs w:val="22"/>
          <w:lang w:val="fr-FR"/>
        </w:rPr>
        <w:t>es</w:t>
      </w:r>
      <w:r w:rsidR="00832BCA">
        <w:rPr>
          <w:bCs/>
          <w:kern w:val="22"/>
          <w:szCs w:val="22"/>
          <w:lang w:val="fr-FR"/>
        </w:rPr>
        <w:t xml:space="preserve"> de source ouverte</w:t>
      </w:r>
    </w:p>
    <w:p w14:paraId="0ABA164F" w14:textId="0DF4C396" w:rsidR="0025304E" w:rsidRPr="00FE13BD" w:rsidRDefault="004B22AA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68552C">
        <w:rPr>
          <w:kern w:val="22"/>
          <w:szCs w:val="22"/>
          <w:lang w:val="fr-FR"/>
        </w:rPr>
        <w:t>La</w:t>
      </w:r>
      <w:r w:rsidR="002F48C9" w:rsidRPr="0068552C">
        <w:rPr>
          <w:kern w:val="22"/>
          <w:szCs w:val="22"/>
          <w:lang w:val="fr-FR"/>
        </w:rPr>
        <w:t xml:space="preserve"> </w:t>
      </w:r>
      <w:r w:rsidR="00135A9E" w:rsidRPr="0068552C">
        <w:rPr>
          <w:kern w:val="22"/>
          <w:szCs w:val="22"/>
          <w:lang w:val="fr-FR"/>
        </w:rPr>
        <w:t>stratégie de communication</w:t>
      </w:r>
      <w:r w:rsidR="002F48C9" w:rsidRPr="0068552C">
        <w:rPr>
          <w:kern w:val="22"/>
          <w:szCs w:val="22"/>
          <w:lang w:val="fr-FR"/>
        </w:rPr>
        <w:t xml:space="preserve"> </w:t>
      </w:r>
      <w:r w:rsidR="0068552C" w:rsidRPr="0068552C">
        <w:rPr>
          <w:kern w:val="22"/>
          <w:szCs w:val="22"/>
          <w:lang w:val="fr-FR"/>
        </w:rPr>
        <w:t>s</w:t>
      </w:r>
      <w:r w:rsidR="00ED22F0">
        <w:rPr>
          <w:kern w:val="22"/>
          <w:szCs w:val="22"/>
          <w:lang w:val="fr-FR"/>
        </w:rPr>
        <w:t>era mieux mise en œuvre</w:t>
      </w:r>
      <w:r w:rsidR="0068552C">
        <w:rPr>
          <w:kern w:val="22"/>
          <w:szCs w:val="22"/>
          <w:lang w:val="fr-FR"/>
        </w:rPr>
        <w:t xml:space="preserve"> en ayant re</w:t>
      </w:r>
      <w:r w:rsidR="00832BCA">
        <w:rPr>
          <w:kern w:val="22"/>
          <w:szCs w:val="22"/>
          <w:lang w:val="fr-FR"/>
        </w:rPr>
        <w:t>cours au concept de matériel à source ouverte</w:t>
      </w:r>
      <w:r w:rsidR="00ED22F0">
        <w:rPr>
          <w:kern w:val="22"/>
          <w:szCs w:val="22"/>
          <w:lang w:val="fr-FR"/>
        </w:rPr>
        <w:t xml:space="preserve"> (open source) partagé</w:t>
      </w:r>
      <w:r w:rsidR="0037124F">
        <w:rPr>
          <w:kern w:val="22"/>
          <w:szCs w:val="22"/>
          <w:lang w:val="fr-FR"/>
        </w:rPr>
        <w:t xml:space="preserve"> avec des “multiplicateurs</w:t>
      </w:r>
      <w:r w:rsidR="002F48C9" w:rsidRPr="0068552C">
        <w:rPr>
          <w:kern w:val="22"/>
          <w:szCs w:val="22"/>
          <w:lang w:val="fr-FR"/>
        </w:rPr>
        <w:t>”</w:t>
      </w:r>
      <w:r w:rsidR="0037124F">
        <w:rPr>
          <w:kern w:val="22"/>
          <w:szCs w:val="22"/>
          <w:lang w:val="fr-FR"/>
        </w:rPr>
        <w:t xml:space="preserve">, qui sont des </w:t>
      </w:r>
      <w:r w:rsidR="002519A8" w:rsidRPr="0068552C">
        <w:rPr>
          <w:kern w:val="22"/>
          <w:szCs w:val="22"/>
          <w:lang w:val="fr-FR"/>
        </w:rPr>
        <w:t>acteurs</w:t>
      </w:r>
      <w:r w:rsidR="002F48C9" w:rsidRPr="0068552C">
        <w:rPr>
          <w:kern w:val="22"/>
          <w:szCs w:val="22"/>
          <w:lang w:val="fr-FR"/>
        </w:rPr>
        <w:t xml:space="preserve"> capable</w:t>
      </w:r>
      <w:r w:rsidR="00ED22F0">
        <w:rPr>
          <w:kern w:val="22"/>
          <w:szCs w:val="22"/>
          <w:lang w:val="fr-FR"/>
        </w:rPr>
        <w:t>s de rediffuser</w:t>
      </w:r>
      <w:r w:rsidR="0037124F">
        <w:rPr>
          <w:kern w:val="22"/>
          <w:szCs w:val="22"/>
          <w:lang w:val="fr-FR"/>
        </w:rPr>
        <w:t xml:space="preserve"> des</w:t>
      </w:r>
      <w:r w:rsidR="002F48C9" w:rsidRPr="0068552C">
        <w:rPr>
          <w:kern w:val="22"/>
          <w:szCs w:val="22"/>
          <w:lang w:val="fr-FR"/>
        </w:rPr>
        <w:t xml:space="preserve"> messages</w:t>
      </w:r>
      <w:r w:rsidR="00135A9E" w:rsidRPr="0068552C">
        <w:rPr>
          <w:kern w:val="22"/>
          <w:szCs w:val="22"/>
          <w:lang w:val="fr-FR"/>
        </w:rPr>
        <w:t xml:space="preserve"> et </w:t>
      </w:r>
      <w:r w:rsidR="00ED22F0">
        <w:rPr>
          <w:kern w:val="22"/>
          <w:szCs w:val="22"/>
          <w:lang w:val="fr-FR"/>
        </w:rPr>
        <w:t xml:space="preserve">des </w:t>
      </w:r>
      <w:r w:rsidR="0037124F">
        <w:rPr>
          <w:kern w:val="22"/>
          <w:szCs w:val="22"/>
          <w:lang w:val="fr-FR"/>
        </w:rPr>
        <w:t>communication</w:t>
      </w:r>
      <w:r w:rsidR="00ED22F0">
        <w:rPr>
          <w:kern w:val="22"/>
          <w:szCs w:val="22"/>
          <w:lang w:val="fr-FR"/>
        </w:rPr>
        <w:t>s vers</w:t>
      </w:r>
      <w:r w:rsidR="0037124F">
        <w:rPr>
          <w:kern w:val="22"/>
          <w:szCs w:val="22"/>
          <w:lang w:val="fr-FR"/>
        </w:rPr>
        <w:t xml:space="preserve"> des nouvelles régions, </w:t>
      </w:r>
      <w:r w:rsidR="002F48C9" w:rsidRPr="0068552C">
        <w:rPr>
          <w:kern w:val="22"/>
          <w:szCs w:val="22"/>
          <w:lang w:val="fr-FR"/>
        </w:rPr>
        <w:t>group</w:t>
      </w:r>
      <w:r w:rsidR="0037124F">
        <w:rPr>
          <w:kern w:val="22"/>
          <w:szCs w:val="22"/>
          <w:lang w:val="fr-FR"/>
        </w:rPr>
        <w:t>e</w:t>
      </w:r>
      <w:r w:rsidR="002F48C9" w:rsidRPr="0068552C">
        <w:rPr>
          <w:kern w:val="22"/>
          <w:szCs w:val="22"/>
          <w:lang w:val="fr-FR"/>
        </w:rPr>
        <w:t>s</w:t>
      </w:r>
      <w:r w:rsidR="0037124F">
        <w:rPr>
          <w:kern w:val="22"/>
          <w:szCs w:val="22"/>
          <w:lang w:val="fr-FR"/>
        </w:rPr>
        <w:t xml:space="preserve"> cibles</w:t>
      </w:r>
      <w:r w:rsidR="00135A9E" w:rsidRPr="0068552C">
        <w:rPr>
          <w:kern w:val="22"/>
          <w:szCs w:val="22"/>
          <w:lang w:val="fr-FR"/>
        </w:rPr>
        <w:t xml:space="preserve"> et </w:t>
      </w:r>
      <w:r w:rsidR="0037124F">
        <w:rPr>
          <w:kern w:val="22"/>
          <w:szCs w:val="22"/>
          <w:lang w:val="fr-FR"/>
        </w:rPr>
        <w:t>espaces de communication</w:t>
      </w:r>
      <w:r w:rsidR="002F48C9" w:rsidRPr="0068552C">
        <w:rPr>
          <w:kern w:val="22"/>
          <w:szCs w:val="22"/>
          <w:lang w:val="fr-FR"/>
        </w:rPr>
        <w:t xml:space="preserve">. </w:t>
      </w:r>
      <w:r w:rsidR="00ED22F0">
        <w:rPr>
          <w:kern w:val="22"/>
          <w:szCs w:val="22"/>
          <w:lang w:val="fr-FR"/>
        </w:rPr>
        <w:t>Puisque la portée</w:t>
      </w:r>
      <w:r w:rsidR="0037124F">
        <w:rPr>
          <w:kern w:val="22"/>
          <w:szCs w:val="22"/>
          <w:lang w:val="fr-FR"/>
        </w:rPr>
        <w:t xml:space="preserve"> de la </w:t>
      </w:r>
      <w:r w:rsidR="00135A9E" w:rsidRPr="0037124F">
        <w:rPr>
          <w:kern w:val="22"/>
          <w:szCs w:val="22"/>
          <w:lang w:val="fr-FR"/>
        </w:rPr>
        <w:t>stratégie</w:t>
      </w:r>
      <w:r w:rsidR="0037124F">
        <w:rPr>
          <w:kern w:val="22"/>
          <w:szCs w:val="22"/>
          <w:lang w:val="fr-FR"/>
        </w:rPr>
        <w:t xml:space="preserve"> e</w:t>
      </w:r>
      <w:r w:rsidR="00075138" w:rsidRPr="0037124F">
        <w:rPr>
          <w:kern w:val="22"/>
          <w:szCs w:val="22"/>
          <w:lang w:val="fr-FR"/>
        </w:rPr>
        <w:t>s</w:t>
      </w:r>
      <w:r w:rsidR="0037124F">
        <w:rPr>
          <w:kern w:val="22"/>
          <w:szCs w:val="22"/>
          <w:lang w:val="fr-FR"/>
        </w:rPr>
        <w:t>t</w:t>
      </w:r>
      <w:r w:rsidR="00075138" w:rsidRPr="0037124F">
        <w:rPr>
          <w:kern w:val="22"/>
          <w:szCs w:val="22"/>
          <w:lang w:val="fr-FR"/>
        </w:rPr>
        <w:t xml:space="preserve"> </w:t>
      </w:r>
      <w:r w:rsidR="006D7070" w:rsidRPr="0037124F">
        <w:rPr>
          <w:kern w:val="22"/>
          <w:szCs w:val="22"/>
          <w:lang w:val="fr-FR"/>
        </w:rPr>
        <w:t>mondial</w:t>
      </w:r>
      <w:r w:rsidR="00ED22F0">
        <w:rPr>
          <w:kern w:val="22"/>
          <w:szCs w:val="22"/>
          <w:lang w:val="fr-FR"/>
        </w:rPr>
        <w:t>e</w:t>
      </w:r>
      <w:r w:rsidR="00075138" w:rsidRPr="0037124F">
        <w:rPr>
          <w:kern w:val="22"/>
          <w:szCs w:val="22"/>
          <w:lang w:val="fr-FR"/>
        </w:rPr>
        <w:t xml:space="preserve">, </w:t>
      </w:r>
      <w:r w:rsidR="0037124F">
        <w:rPr>
          <w:kern w:val="22"/>
          <w:szCs w:val="22"/>
          <w:lang w:val="fr-FR"/>
        </w:rPr>
        <w:t xml:space="preserve">avec des nuances </w:t>
      </w:r>
      <w:r w:rsidR="00075138" w:rsidRPr="0037124F">
        <w:rPr>
          <w:kern w:val="22"/>
          <w:szCs w:val="22"/>
          <w:lang w:val="fr-FR"/>
        </w:rPr>
        <w:t>important</w:t>
      </w:r>
      <w:r w:rsidR="0037124F">
        <w:rPr>
          <w:kern w:val="22"/>
          <w:szCs w:val="22"/>
          <w:lang w:val="fr-FR"/>
        </w:rPr>
        <w:t>es au niveau</w:t>
      </w:r>
      <w:r w:rsidR="00075138" w:rsidRPr="0037124F">
        <w:rPr>
          <w:kern w:val="22"/>
          <w:szCs w:val="22"/>
          <w:lang w:val="fr-FR"/>
        </w:rPr>
        <w:t xml:space="preserve"> national</w:t>
      </w:r>
      <w:r w:rsidR="00135A9E" w:rsidRPr="0037124F">
        <w:rPr>
          <w:kern w:val="22"/>
          <w:szCs w:val="22"/>
          <w:lang w:val="fr-FR"/>
        </w:rPr>
        <w:t xml:space="preserve"> et </w:t>
      </w:r>
      <w:r w:rsidR="006D7070" w:rsidRPr="0037124F">
        <w:rPr>
          <w:kern w:val="22"/>
          <w:szCs w:val="22"/>
          <w:lang w:val="fr-FR"/>
        </w:rPr>
        <w:t>infranat</w:t>
      </w:r>
      <w:r w:rsidR="0037124F">
        <w:rPr>
          <w:kern w:val="22"/>
          <w:szCs w:val="22"/>
          <w:lang w:val="fr-FR"/>
        </w:rPr>
        <w:t>ional, la</w:t>
      </w:r>
      <w:r w:rsidR="00075138" w:rsidRPr="0037124F">
        <w:rPr>
          <w:kern w:val="22"/>
          <w:szCs w:val="22"/>
          <w:lang w:val="fr-FR"/>
        </w:rPr>
        <w:t xml:space="preserve"> list</w:t>
      </w:r>
      <w:r w:rsidR="0037124F">
        <w:rPr>
          <w:kern w:val="22"/>
          <w:szCs w:val="22"/>
          <w:lang w:val="fr-FR"/>
        </w:rPr>
        <w:t>e des</w:t>
      </w:r>
      <w:r w:rsidR="00075138" w:rsidRPr="0037124F">
        <w:rPr>
          <w:kern w:val="22"/>
          <w:szCs w:val="22"/>
          <w:lang w:val="fr-FR"/>
        </w:rPr>
        <w:t xml:space="preserve"> </w:t>
      </w:r>
      <w:r w:rsidR="00ED22F0">
        <w:rPr>
          <w:kern w:val="22"/>
          <w:szCs w:val="22"/>
          <w:lang w:val="fr-FR"/>
        </w:rPr>
        <w:t>multiplicateurs est vast</w:t>
      </w:r>
      <w:r w:rsidR="0037124F">
        <w:rPr>
          <w:kern w:val="22"/>
          <w:szCs w:val="22"/>
          <w:lang w:val="fr-FR"/>
        </w:rPr>
        <w:t>e</w:t>
      </w:r>
      <w:r w:rsidR="00075138" w:rsidRPr="0037124F">
        <w:rPr>
          <w:kern w:val="22"/>
          <w:szCs w:val="22"/>
          <w:lang w:val="fr-FR"/>
        </w:rPr>
        <w:t xml:space="preserve">. </w:t>
      </w:r>
      <w:r w:rsidR="0037124F" w:rsidRPr="0037124F">
        <w:rPr>
          <w:kern w:val="22"/>
          <w:szCs w:val="22"/>
          <w:lang w:val="fr-FR"/>
        </w:rPr>
        <w:t>L</w:t>
      </w:r>
      <w:r w:rsidR="00120DB3" w:rsidRPr="0037124F">
        <w:rPr>
          <w:kern w:val="22"/>
          <w:szCs w:val="22"/>
          <w:lang w:val="fr-FR"/>
        </w:rPr>
        <w:t>e</w:t>
      </w:r>
      <w:r w:rsidR="0037124F" w:rsidRPr="0037124F">
        <w:rPr>
          <w:kern w:val="22"/>
          <w:szCs w:val="22"/>
          <w:lang w:val="fr-FR"/>
        </w:rPr>
        <w:t>s group</w:t>
      </w:r>
      <w:r w:rsidR="00ED22F0">
        <w:rPr>
          <w:kern w:val="22"/>
          <w:szCs w:val="22"/>
          <w:lang w:val="fr-FR"/>
        </w:rPr>
        <w:t>e</w:t>
      </w:r>
      <w:r w:rsidR="0037124F" w:rsidRPr="0037124F">
        <w:rPr>
          <w:kern w:val="22"/>
          <w:szCs w:val="22"/>
          <w:lang w:val="fr-FR"/>
        </w:rPr>
        <w:t>s ment</w:t>
      </w:r>
      <w:r w:rsidR="00ED22F0">
        <w:rPr>
          <w:kern w:val="22"/>
          <w:szCs w:val="22"/>
          <w:lang w:val="fr-FR"/>
        </w:rPr>
        <w:t>ionnés dans la précédente partie comptent</w:t>
      </w:r>
      <w:r w:rsidR="0037124F" w:rsidRPr="0037124F">
        <w:rPr>
          <w:kern w:val="22"/>
          <w:szCs w:val="22"/>
          <w:lang w:val="fr-FR"/>
        </w:rPr>
        <w:t xml:space="preserve"> </w:t>
      </w:r>
      <w:r w:rsidR="0037124F">
        <w:rPr>
          <w:kern w:val="22"/>
          <w:szCs w:val="22"/>
          <w:lang w:val="fr-FR"/>
        </w:rPr>
        <w:t xml:space="preserve">parmi ces </w:t>
      </w:r>
      <w:r w:rsidR="0037124F" w:rsidRPr="0037124F">
        <w:rPr>
          <w:kern w:val="22"/>
          <w:szCs w:val="22"/>
          <w:lang w:val="fr-FR"/>
        </w:rPr>
        <w:t>multiplicateurs</w:t>
      </w:r>
      <w:r w:rsidR="00BA3977" w:rsidRPr="0037124F">
        <w:rPr>
          <w:kern w:val="22"/>
          <w:szCs w:val="22"/>
          <w:lang w:val="fr-FR"/>
        </w:rPr>
        <w:t xml:space="preserve">, </w:t>
      </w:r>
      <w:r w:rsidR="0037124F">
        <w:rPr>
          <w:kern w:val="22"/>
          <w:szCs w:val="22"/>
          <w:lang w:val="fr-FR"/>
        </w:rPr>
        <w:t>mais d’autres</w:t>
      </w:r>
      <w:r w:rsidR="00ED22F0">
        <w:rPr>
          <w:kern w:val="22"/>
          <w:szCs w:val="22"/>
          <w:lang w:val="fr-FR"/>
        </w:rPr>
        <w:t xml:space="preserve"> groupes</w:t>
      </w:r>
      <w:r w:rsidR="0037124F">
        <w:rPr>
          <w:kern w:val="22"/>
          <w:szCs w:val="22"/>
          <w:lang w:val="fr-FR"/>
        </w:rPr>
        <w:t xml:space="preserve"> encore peuvent être identifiés</w:t>
      </w:r>
      <w:r w:rsidR="00BA3977" w:rsidRPr="0037124F">
        <w:rPr>
          <w:kern w:val="22"/>
          <w:szCs w:val="22"/>
          <w:lang w:val="fr-FR"/>
        </w:rPr>
        <w:t>.</w:t>
      </w:r>
      <w:r w:rsidR="001B00B5" w:rsidRPr="0037124F">
        <w:rPr>
          <w:kern w:val="22"/>
          <w:szCs w:val="22"/>
          <w:lang w:val="fr-FR"/>
        </w:rPr>
        <w:t xml:space="preserve"> </w:t>
      </w:r>
      <w:r w:rsidR="00FE13BD" w:rsidRPr="00FE13BD">
        <w:rPr>
          <w:kern w:val="22"/>
          <w:szCs w:val="22"/>
          <w:lang w:val="fr-FR"/>
        </w:rPr>
        <w:t>U</w:t>
      </w:r>
      <w:r w:rsidR="00FE13BD">
        <w:rPr>
          <w:kern w:val="22"/>
          <w:szCs w:val="22"/>
          <w:lang w:val="fr-FR"/>
        </w:rPr>
        <w:t>n exemple de mobilis</w:t>
      </w:r>
      <w:r w:rsidR="001B00B5" w:rsidRPr="00FE13BD">
        <w:rPr>
          <w:kern w:val="22"/>
          <w:szCs w:val="22"/>
          <w:lang w:val="fr-FR"/>
        </w:rPr>
        <w:t>ation</w:t>
      </w:r>
      <w:r w:rsidR="00ED22F0">
        <w:rPr>
          <w:kern w:val="22"/>
          <w:szCs w:val="22"/>
          <w:lang w:val="fr-FR"/>
        </w:rPr>
        <w:t xml:space="preserve"> qui devrait </w:t>
      </w:r>
      <w:r w:rsidR="00FE13BD">
        <w:rPr>
          <w:kern w:val="22"/>
          <w:szCs w:val="22"/>
          <w:lang w:val="fr-FR"/>
        </w:rPr>
        <w:t>structurer les</w:t>
      </w:r>
      <w:r w:rsidR="001B00B5" w:rsidRPr="00FE13BD">
        <w:rPr>
          <w:kern w:val="22"/>
          <w:szCs w:val="22"/>
          <w:lang w:val="fr-FR"/>
        </w:rPr>
        <w:t xml:space="preserve"> </w:t>
      </w:r>
      <w:r w:rsidR="00512F09" w:rsidRPr="00FE13BD">
        <w:rPr>
          <w:kern w:val="22"/>
          <w:szCs w:val="22"/>
          <w:lang w:val="fr-FR"/>
        </w:rPr>
        <w:t xml:space="preserve">travaux </w:t>
      </w:r>
      <w:r w:rsidR="00FE13BD" w:rsidRPr="00FE13BD">
        <w:rPr>
          <w:kern w:val="22"/>
          <w:szCs w:val="22"/>
          <w:lang w:val="fr-FR"/>
        </w:rPr>
        <w:t>de la</w:t>
      </w:r>
      <w:r w:rsidR="001B00B5" w:rsidRPr="00FE13BD">
        <w:rPr>
          <w:kern w:val="22"/>
          <w:szCs w:val="22"/>
          <w:lang w:val="fr-FR"/>
        </w:rPr>
        <w:t xml:space="preserve"> </w:t>
      </w:r>
      <w:r w:rsidR="00135A9E" w:rsidRPr="00FE13BD">
        <w:rPr>
          <w:kern w:val="22"/>
          <w:szCs w:val="22"/>
          <w:lang w:val="fr-FR"/>
        </w:rPr>
        <w:t>stratégie</w:t>
      </w:r>
      <w:r w:rsidR="001B00B5" w:rsidRPr="00FE13BD">
        <w:rPr>
          <w:kern w:val="22"/>
          <w:szCs w:val="22"/>
          <w:lang w:val="fr-FR"/>
        </w:rPr>
        <w:t xml:space="preserve"> </w:t>
      </w:r>
      <w:r w:rsidR="00FE13BD" w:rsidRPr="00FE13BD">
        <w:rPr>
          <w:kern w:val="22"/>
          <w:szCs w:val="22"/>
          <w:lang w:val="fr-FR"/>
        </w:rPr>
        <w:t xml:space="preserve">se trouve dans les </w:t>
      </w:r>
      <w:r w:rsidR="00512F09" w:rsidRPr="00FE13BD">
        <w:rPr>
          <w:kern w:val="22"/>
          <w:szCs w:val="22"/>
          <w:lang w:val="fr-FR"/>
        </w:rPr>
        <w:t xml:space="preserve">travaux </w:t>
      </w:r>
      <w:r w:rsidR="00FE13BD" w:rsidRPr="00FE13BD">
        <w:rPr>
          <w:kern w:val="22"/>
          <w:szCs w:val="22"/>
          <w:lang w:val="fr-FR"/>
        </w:rPr>
        <w:t>de la</w:t>
      </w:r>
      <w:r w:rsidR="0025304E" w:rsidRPr="00FE13BD">
        <w:rPr>
          <w:kern w:val="22"/>
          <w:szCs w:val="22"/>
          <w:lang w:val="fr-FR"/>
        </w:rPr>
        <w:t xml:space="preserve"> “</w:t>
      </w:r>
      <w:r w:rsidR="00823837">
        <w:rPr>
          <w:kern w:val="22"/>
          <w:szCs w:val="22"/>
          <w:lang w:val="fr-FR"/>
        </w:rPr>
        <w:t>flottille</w:t>
      </w:r>
      <w:r w:rsidR="0025304E" w:rsidRPr="00FE13BD">
        <w:rPr>
          <w:kern w:val="22"/>
          <w:szCs w:val="22"/>
          <w:lang w:val="fr-FR"/>
        </w:rPr>
        <w:t xml:space="preserve">,” </w:t>
      </w:r>
      <w:r w:rsidR="00FE13BD">
        <w:rPr>
          <w:kern w:val="22"/>
          <w:szCs w:val="22"/>
          <w:lang w:val="fr-FR"/>
        </w:rPr>
        <w:t>créée e</w:t>
      </w:r>
      <w:r w:rsidR="0025304E" w:rsidRPr="00FE13BD">
        <w:rPr>
          <w:kern w:val="22"/>
          <w:szCs w:val="22"/>
          <w:lang w:val="fr-FR"/>
        </w:rPr>
        <w:t xml:space="preserve">n 2020. </w:t>
      </w:r>
      <w:r w:rsidR="00FE13BD">
        <w:rPr>
          <w:kern w:val="22"/>
          <w:szCs w:val="22"/>
          <w:lang w:val="fr-FR"/>
        </w:rPr>
        <w:t>Une</w:t>
      </w:r>
      <w:r w:rsidR="0025304E" w:rsidRPr="00FE13BD">
        <w:rPr>
          <w:kern w:val="22"/>
          <w:szCs w:val="22"/>
          <w:lang w:val="fr-FR"/>
        </w:rPr>
        <w:t xml:space="preserve"> </w:t>
      </w:r>
      <w:r w:rsidR="00FE13BD" w:rsidRPr="00FE13BD">
        <w:rPr>
          <w:kern w:val="22"/>
          <w:szCs w:val="22"/>
          <w:lang w:val="fr-FR"/>
        </w:rPr>
        <w:t xml:space="preserve">description de la </w:t>
      </w:r>
      <w:r w:rsidR="00823837">
        <w:rPr>
          <w:kern w:val="22"/>
          <w:szCs w:val="22"/>
          <w:lang w:val="fr-FR"/>
        </w:rPr>
        <w:t>flottille</w:t>
      </w:r>
      <w:r w:rsidR="00ED22F0">
        <w:rPr>
          <w:kern w:val="22"/>
          <w:szCs w:val="22"/>
          <w:lang w:val="fr-FR"/>
        </w:rPr>
        <w:t xml:space="preserve"> est fournie ci-dessou</w:t>
      </w:r>
      <w:r w:rsidR="00FE13BD" w:rsidRPr="00FE13BD">
        <w:rPr>
          <w:kern w:val="22"/>
          <w:szCs w:val="22"/>
          <w:lang w:val="fr-FR"/>
        </w:rPr>
        <w:t>s</w:t>
      </w:r>
      <w:r w:rsidR="0025304E" w:rsidRPr="00FE13BD">
        <w:rPr>
          <w:kern w:val="22"/>
          <w:szCs w:val="22"/>
          <w:lang w:val="fr-FR"/>
        </w:rPr>
        <w:t>.</w:t>
      </w:r>
    </w:p>
    <w:p w14:paraId="6A07823F" w14:textId="3A015019" w:rsidR="00D01C78" w:rsidRPr="00155F5A" w:rsidRDefault="003B637E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3B637E">
        <w:rPr>
          <w:kern w:val="22"/>
          <w:szCs w:val="22"/>
          <w:lang w:val="fr-FR"/>
        </w:rPr>
        <w:t>Après la</w:t>
      </w:r>
      <w:r w:rsidR="001B00B5" w:rsidRPr="003B637E">
        <w:rPr>
          <w:kern w:val="22"/>
          <w:szCs w:val="22"/>
          <w:lang w:val="fr-FR"/>
        </w:rPr>
        <w:t xml:space="preserve"> </w:t>
      </w:r>
      <w:r w:rsidR="00084AB9" w:rsidRPr="003B637E">
        <w:rPr>
          <w:kern w:val="22"/>
          <w:szCs w:val="22"/>
          <w:lang w:val="fr-FR"/>
        </w:rPr>
        <w:t>réunion</w:t>
      </w:r>
      <w:r w:rsidRPr="003B637E">
        <w:rPr>
          <w:kern w:val="22"/>
          <w:szCs w:val="22"/>
          <w:lang w:val="fr-FR"/>
        </w:rPr>
        <w:t xml:space="preserve"> d’</w:t>
      </w:r>
      <w:r w:rsidR="001B00B5" w:rsidRPr="003B637E">
        <w:rPr>
          <w:kern w:val="22"/>
          <w:szCs w:val="22"/>
          <w:lang w:val="fr-FR"/>
        </w:rPr>
        <w:t xml:space="preserve">experts </w:t>
      </w:r>
      <w:r w:rsidRPr="003B637E">
        <w:rPr>
          <w:kern w:val="22"/>
          <w:szCs w:val="22"/>
          <w:lang w:val="fr-FR"/>
        </w:rPr>
        <w:t>tenue en marge de la vingt-t</w:t>
      </w:r>
      <w:r w:rsidR="00084AB9" w:rsidRPr="003B637E">
        <w:rPr>
          <w:kern w:val="22"/>
          <w:szCs w:val="22"/>
          <w:lang w:val="fr-FR"/>
        </w:rPr>
        <w:t>roisième réunion</w:t>
      </w:r>
      <w:r>
        <w:rPr>
          <w:kern w:val="22"/>
          <w:szCs w:val="22"/>
          <w:lang w:val="fr-FR"/>
        </w:rPr>
        <w:t xml:space="preserve"> de l’</w:t>
      </w:r>
      <w:r w:rsidR="00084AB9" w:rsidRPr="003B637E">
        <w:rPr>
          <w:kern w:val="22"/>
          <w:szCs w:val="22"/>
          <w:lang w:val="fr-FR"/>
        </w:rPr>
        <w:t>Organe subsidiaire</w:t>
      </w:r>
      <w:r w:rsidRPr="003B637E">
        <w:rPr>
          <w:kern w:val="22"/>
          <w:szCs w:val="22"/>
          <w:lang w:val="fr-FR"/>
        </w:rPr>
        <w:t xml:space="preserve"> chargé de fournir des avis scientifiques, techniques</w:t>
      </w:r>
      <w:r w:rsidR="00135A9E" w:rsidRPr="003B637E">
        <w:rPr>
          <w:kern w:val="22"/>
          <w:szCs w:val="22"/>
          <w:lang w:val="fr-FR"/>
        </w:rPr>
        <w:t xml:space="preserve"> et </w:t>
      </w:r>
      <w:r w:rsidRPr="003B637E">
        <w:rPr>
          <w:kern w:val="22"/>
          <w:szCs w:val="22"/>
          <w:lang w:val="fr-FR"/>
        </w:rPr>
        <w:t>technologiques</w:t>
      </w:r>
      <w:r w:rsidR="00B65892" w:rsidRPr="003B637E">
        <w:rPr>
          <w:kern w:val="22"/>
          <w:szCs w:val="22"/>
          <w:lang w:val="fr-FR"/>
        </w:rPr>
        <w:t>,</w:t>
      </w:r>
      <w:r>
        <w:rPr>
          <w:kern w:val="22"/>
          <w:szCs w:val="22"/>
          <w:lang w:val="fr-FR"/>
        </w:rPr>
        <w:t xml:space="preserve"> les</w:t>
      </w:r>
      <w:r w:rsidR="001B00B5" w:rsidRPr="003B637E">
        <w:rPr>
          <w:kern w:val="22"/>
          <w:szCs w:val="22"/>
          <w:lang w:val="fr-FR"/>
        </w:rPr>
        <w:t xml:space="preserve"> 21</w:t>
      </w:r>
      <w:r w:rsidR="00135A9E" w:rsidRPr="003B637E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>22 novemb</w:t>
      </w:r>
      <w:r w:rsidR="001B00B5" w:rsidRPr="003B637E">
        <w:rPr>
          <w:kern w:val="22"/>
          <w:szCs w:val="22"/>
          <w:lang w:val="fr-FR"/>
        </w:rPr>
        <w:t>r</w:t>
      </w:r>
      <w:r>
        <w:rPr>
          <w:kern w:val="22"/>
          <w:szCs w:val="22"/>
          <w:lang w:val="fr-FR"/>
        </w:rPr>
        <w:t>e 2019, un</w:t>
      </w:r>
      <w:r w:rsidR="001B00B5" w:rsidRPr="003B637E">
        <w:rPr>
          <w:kern w:val="22"/>
          <w:szCs w:val="22"/>
          <w:lang w:val="fr-FR"/>
        </w:rPr>
        <w:t xml:space="preserve"> group</w:t>
      </w:r>
      <w:r>
        <w:rPr>
          <w:kern w:val="22"/>
          <w:szCs w:val="22"/>
          <w:lang w:val="fr-FR"/>
        </w:rPr>
        <w:t>e</w:t>
      </w:r>
      <w:r w:rsidR="004B22AA">
        <w:rPr>
          <w:kern w:val="22"/>
          <w:szCs w:val="22"/>
          <w:lang w:val="fr-FR"/>
        </w:rPr>
        <w:t xml:space="preserve"> d’</w:t>
      </w:r>
      <w:r>
        <w:rPr>
          <w:kern w:val="22"/>
          <w:szCs w:val="22"/>
          <w:lang w:val="fr-FR"/>
        </w:rPr>
        <w:t>organisation</w:t>
      </w:r>
      <w:r w:rsidR="001B00B5" w:rsidRPr="003B637E">
        <w:rPr>
          <w:kern w:val="22"/>
          <w:szCs w:val="22"/>
          <w:lang w:val="fr-FR"/>
        </w:rPr>
        <w:t xml:space="preserve">s </w:t>
      </w:r>
      <w:r w:rsidR="00ED22F0">
        <w:rPr>
          <w:kern w:val="22"/>
          <w:szCs w:val="22"/>
          <w:lang w:val="fr-FR"/>
        </w:rPr>
        <w:t>comprenant</w:t>
      </w:r>
      <w:r w:rsidR="00743C31">
        <w:rPr>
          <w:kern w:val="22"/>
          <w:szCs w:val="22"/>
          <w:lang w:val="fr-FR"/>
        </w:rPr>
        <w:t xml:space="preserve"> l</w:t>
      </w:r>
      <w:r w:rsidR="00155F5A">
        <w:rPr>
          <w:kern w:val="22"/>
          <w:szCs w:val="22"/>
          <w:lang w:val="fr-FR"/>
        </w:rPr>
        <w:t xml:space="preserve">es Parties à la </w:t>
      </w:r>
      <w:r w:rsidR="001B00B5" w:rsidRPr="003B637E">
        <w:rPr>
          <w:kern w:val="22"/>
          <w:szCs w:val="22"/>
          <w:lang w:val="fr-FR"/>
        </w:rPr>
        <w:t xml:space="preserve">Convention, </w:t>
      </w:r>
      <w:r w:rsidR="00743C31">
        <w:rPr>
          <w:kern w:val="22"/>
          <w:szCs w:val="22"/>
          <w:lang w:val="fr-FR"/>
        </w:rPr>
        <w:t>des institutions de l’ONU, de</w:t>
      </w:r>
      <w:r w:rsidR="00155F5A">
        <w:rPr>
          <w:kern w:val="22"/>
          <w:szCs w:val="22"/>
          <w:lang w:val="fr-FR"/>
        </w:rPr>
        <w:t xml:space="preserve">s </w:t>
      </w:r>
      <w:r>
        <w:rPr>
          <w:kern w:val="22"/>
          <w:szCs w:val="22"/>
          <w:lang w:val="fr-FR"/>
        </w:rPr>
        <w:t>secrétariat</w:t>
      </w:r>
      <w:r w:rsidR="00155F5A">
        <w:rPr>
          <w:kern w:val="22"/>
          <w:szCs w:val="22"/>
          <w:lang w:val="fr-FR"/>
        </w:rPr>
        <w:t>s d</w:t>
      </w:r>
      <w:r w:rsidR="00743C31">
        <w:rPr>
          <w:kern w:val="22"/>
          <w:szCs w:val="22"/>
          <w:lang w:val="fr-FR"/>
        </w:rPr>
        <w:t>’</w:t>
      </w:r>
      <w:r w:rsidR="002519A8" w:rsidRPr="003B637E">
        <w:rPr>
          <w:kern w:val="22"/>
          <w:szCs w:val="22"/>
          <w:lang w:val="fr-FR"/>
        </w:rPr>
        <w:t>accords multilatéraux sur l’environnement</w:t>
      </w:r>
      <w:r w:rsidR="001B00B5" w:rsidRPr="003B637E">
        <w:rPr>
          <w:kern w:val="22"/>
          <w:szCs w:val="22"/>
          <w:lang w:val="fr-FR"/>
        </w:rPr>
        <w:t xml:space="preserve">, </w:t>
      </w:r>
      <w:r w:rsidR="00ED22F0">
        <w:rPr>
          <w:kern w:val="22"/>
          <w:szCs w:val="22"/>
          <w:lang w:val="fr-FR"/>
        </w:rPr>
        <w:t>d</w:t>
      </w:r>
      <w:r w:rsidR="00155F5A">
        <w:rPr>
          <w:kern w:val="22"/>
          <w:szCs w:val="22"/>
          <w:lang w:val="fr-FR"/>
        </w:rPr>
        <w:t xml:space="preserve">es organisations de la </w:t>
      </w:r>
      <w:r w:rsidR="00AF70AA">
        <w:rPr>
          <w:kern w:val="22"/>
          <w:szCs w:val="22"/>
          <w:lang w:val="fr-FR"/>
        </w:rPr>
        <w:t>société civile</w:t>
      </w:r>
      <w:r w:rsidR="00ED22F0">
        <w:rPr>
          <w:kern w:val="22"/>
          <w:szCs w:val="22"/>
          <w:lang w:val="fr-FR"/>
        </w:rPr>
        <w:t>, d</w:t>
      </w:r>
      <w:r w:rsidR="00155F5A">
        <w:rPr>
          <w:kern w:val="22"/>
          <w:szCs w:val="22"/>
          <w:lang w:val="fr-FR"/>
        </w:rPr>
        <w:t>es jeunes</w:t>
      </w:r>
      <w:r w:rsidR="001B00B5" w:rsidRPr="003B637E">
        <w:rPr>
          <w:kern w:val="22"/>
          <w:szCs w:val="22"/>
          <w:lang w:val="fr-FR"/>
        </w:rPr>
        <w:t xml:space="preserve">, </w:t>
      </w:r>
      <w:r w:rsidR="00ED22F0">
        <w:rPr>
          <w:kern w:val="22"/>
          <w:szCs w:val="22"/>
          <w:lang w:val="fr-FR"/>
        </w:rPr>
        <w:t>d</w:t>
      </w:r>
      <w:r w:rsidRPr="003B637E">
        <w:rPr>
          <w:kern w:val="22"/>
          <w:szCs w:val="22"/>
          <w:lang w:val="fr-FR"/>
        </w:rPr>
        <w:t>es femmes</w:t>
      </w:r>
      <w:r w:rsidR="00135A9E" w:rsidRPr="003B637E">
        <w:rPr>
          <w:kern w:val="22"/>
          <w:szCs w:val="22"/>
          <w:lang w:val="fr-FR"/>
        </w:rPr>
        <w:t xml:space="preserve"> et </w:t>
      </w:r>
      <w:r w:rsidR="00ED22F0">
        <w:rPr>
          <w:kern w:val="22"/>
          <w:szCs w:val="22"/>
          <w:lang w:val="fr-FR"/>
        </w:rPr>
        <w:t xml:space="preserve">des </w:t>
      </w:r>
      <w:r w:rsidR="006D7070" w:rsidRPr="003B637E">
        <w:rPr>
          <w:kern w:val="22"/>
          <w:szCs w:val="22"/>
          <w:lang w:val="fr-FR"/>
        </w:rPr>
        <w:t>peuples autochtones</w:t>
      </w:r>
      <w:r w:rsidR="00135A9E" w:rsidRPr="003B637E">
        <w:rPr>
          <w:kern w:val="22"/>
          <w:szCs w:val="22"/>
          <w:lang w:val="fr-FR"/>
        </w:rPr>
        <w:t xml:space="preserve"> et </w:t>
      </w:r>
      <w:r w:rsidR="006D7070" w:rsidRPr="003B637E">
        <w:rPr>
          <w:kern w:val="22"/>
          <w:szCs w:val="22"/>
          <w:lang w:val="fr-FR"/>
        </w:rPr>
        <w:t>communautés locales</w:t>
      </w:r>
      <w:r w:rsidR="001B00B5" w:rsidRPr="003B637E">
        <w:rPr>
          <w:kern w:val="22"/>
          <w:szCs w:val="22"/>
          <w:lang w:val="fr-FR"/>
        </w:rPr>
        <w:t xml:space="preserve"> </w:t>
      </w:r>
      <w:r w:rsidR="00ED22F0">
        <w:rPr>
          <w:kern w:val="22"/>
          <w:szCs w:val="22"/>
          <w:lang w:val="fr-FR"/>
        </w:rPr>
        <w:t>ont été rassemblés</w:t>
      </w:r>
      <w:r w:rsidR="00155F5A">
        <w:rPr>
          <w:kern w:val="22"/>
          <w:szCs w:val="22"/>
          <w:lang w:val="fr-FR"/>
        </w:rPr>
        <w:t xml:space="preserve"> dans un groupe </w:t>
      </w:r>
      <w:r w:rsidR="00ED22F0">
        <w:rPr>
          <w:kern w:val="22"/>
          <w:szCs w:val="22"/>
          <w:lang w:val="fr-FR"/>
        </w:rPr>
        <w:t xml:space="preserve">de travail </w:t>
      </w:r>
      <w:r w:rsidR="00155F5A">
        <w:rPr>
          <w:kern w:val="22"/>
          <w:szCs w:val="22"/>
          <w:lang w:val="fr-FR"/>
        </w:rPr>
        <w:t>spécial sur la coordination des</w:t>
      </w:r>
      <w:r w:rsidR="001B00B5" w:rsidRPr="003B637E">
        <w:rPr>
          <w:kern w:val="22"/>
          <w:szCs w:val="22"/>
          <w:lang w:val="fr-FR"/>
        </w:rPr>
        <w:t xml:space="preserve"> communications</w:t>
      </w:r>
      <w:r w:rsidR="00155F5A">
        <w:rPr>
          <w:kern w:val="22"/>
          <w:szCs w:val="22"/>
          <w:lang w:val="fr-FR"/>
        </w:rPr>
        <w:t>, appelé la</w:t>
      </w:r>
      <w:r w:rsidR="001B00B5" w:rsidRPr="003B637E">
        <w:rPr>
          <w:kern w:val="22"/>
          <w:szCs w:val="22"/>
          <w:lang w:val="fr-FR"/>
        </w:rPr>
        <w:t xml:space="preserve"> “</w:t>
      </w:r>
      <w:r w:rsidR="00823837">
        <w:rPr>
          <w:kern w:val="22"/>
          <w:szCs w:val="22"/>
          <w:lang w:val="fr-FR"/>
        </w:rPr>
        <w:t>flottille</w:t>
      </w:r>
      <w:r w:rsidR="001B00B5" w:rsidRPr="003B637E">
        <w:rPr>
          <w:kern w:val="22"/>
          <w:szCs w:val="22"/>
          <w:lang w:val="fr-FR"/>
        </w:rPr>
        <w:t>”</w:t>
      </w:r>
      <w:r w:rsidR="00ED22F0">
        <w:rPr>
          <w:kern w:val="22"/>
          <w:szCs w:val="22"/>
          <w:lang w:val="fr-FR"/>
        </w:rPr>
        <w:t>.</w:t>
      </w:r>
      <w:r w:rsidR="001B00B5" w:rsidRPr="003B637E">
        <w:rPr>
          <w:kern w:val="22"/>
          <w:szCs w:val="22"/>
          <w:lang w:val="fr-FR"/>
        </w:rPr>
        <w:t xml:space="preserve"> </w:t>
      </w:r>
      <w:r w:rsidR="00155F5A" w:rsidRPr="00155F5A">
        <w:rPr>
          <w:kern w:val="22"/>
          <w:szCs w:val="22"/>
          <w:lang w:val="fr-FR"/>
        </w:rPr>
        <w:t>Ce</w:t>
      </w:r>
      <w:r w:rsidR="001B00B5" w:rsidRPr="00155F5A">
        <w:rPr>
          <w:kern w:val="22"/>
          <w:szCs w:val="22"/>
          <w:lang w:val="fr-FR"/>
        </w:rPr>
        <w:t xml:space="preserve"> term</w:t>
      </w:r>
      <w:r w:rsidR="00743C31">
        <w:rPr>
          <w:kern w:val="22"/>
          <w:szCs w:val="22"/>
          <w:lang w:val="fr-FR"/>
        </w:rPr>
        <w:t>e provient d</w:t>
      </w:r>
      <w:r w:rsidR="00155F5A" w:rsidRPr="00155F5A">
        <w:rPr>
          <w:kern w:val="22"/>
          <w:szCs w:val="22"/>
          <w:lang w:val="fr-FR"/>
        </w:rPr>
        <w:t xml:space="preserve">es </w:t>
      </w:r>
      <w:r w:rsidR="00155F5A">
        <w:rPr>
          <w:kern w:val="22"/>
          <w:szCs w:val="22"/>
          <w:lang w:val="fr-FR"/>
        </w:rPr>
        <w:t>ré</w:t>
      </w:r>
      <w:r w:rsidR="00155F5A" w:rsidRPr="00155F5A">
        <w:rPr>
          <w:kern w:val="22"/>
          <w:szCs w:val="22"/>
          <w:lang w:val="fr-FR"/>
        </w:rPr>
        <w:t xml:space="preserve">unions </w:t>
      </w:r>
      <w:r w:rsidR="00743C31">
        <w:rPr>
          <w:kern w:val="22"/>
          <w:szCs w:val="22"/>
          <w:lang w:val="fr-FR"/>
        </w:rPr>
        <w:t xml:space="preserve">tenues </w:t>
      </w:r>
      <w:r w:rsidR="00155F5A">
        <w:rPr>
          <w:kern w:val="22"/>
          <w:szCs w:val="22"/>
          <w:lang w:val="fr-FR"/>
        </w:rPr>
        <w:t>par</w:t>
      </w:r>
      <w:r w:rsidR="00155F5A" w:rsidRPr="00155F5A">
        <w:rPr>
          <w:kern w:val="22"/>
          <w:szCs w:val="22"/>
          <w:lang w:val="fr-FR"/>
        </w:rPr>
        <w:t xml:space="preserve"> l’</w:t>
      </w:r>
      <w:r w:rsidR="00155F5A">
        <w:rPr>
          <w:kern w:val="22"/>
          <w:szCs w:val="22"/>
          <w:lang w:val="fr-FR"/>
        </w:rPr>
        <w:t>Initiative de</w:t>
      </w:r>
      <w:r w:rsidR="001B00B5" w:rsidRPr="00155F5A">
        <w:rPr>
          <w:kern w:val="22"/>
          <w:szCs w:val="22"/>
          <w:lang w:val="fr-FR"/>
        </w:rPr>
        <w:t xml:space="preserve"> Cambridge</w:t>
      </w:r>
      <w:r w:rsidR="00155F5A">
        <w:rPr>
          <w:kern w:val="22"/>
          <w:szCs w:val="22"/>
          <w:lang w:val="fr-FR"/>
        </w:rPr>
        <w:t xml:space="preserve"> sur la conservation</w:t>
      </w:r>
      <w:r w:rsidR="00743C31">
        <w:rPr>
          <w:kern w:val="22"/>
          <w:szCs w:val="22"/>
          <w:lang w:val="fr-FR"/>
        </w:rPr>
        <w:t xml:space="preserve"> en 2018</w:t>
      </w:r>
      <w:r w:rsidR="001B00B5" w:rsidRPr="00155F5A">
        <w:rPr>
          <w:kern w:val="22"/>
          <w:szCs w:val="22"/>
          <w:lang w:val="fr-FR"/>
        </w:rPr>
        <w:t>.</w:t>
      </w:r>
    </w:p>
    <w:p w14:paraId="53840ED6" w14:textId="19161969" w:rsidR="00D01C78" w:rsidRPr="0037124F" w:rsidRDefault="00743C31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C</w:t>
      </w:r>
      <w:r w:rsidR="00FE13BD" w:rsidRPr="00FE13BD">
        <w:rPr>
          <w:kern w:val="22"/>
          <w:szCs w:val="22"/>
          <w:lang w:val="fr-FR"/>
        </w:rPr>
        <w:t>e</w:t>
      </w:r>
      <w:r w:rsidR="001B00B5" w:rsidRPr="00FE13BD">
        <w:rPr>
          <w:kern w:val="22"/>
          <w:szCs w:val="22"/>
          <w:lang w:val="fr-FR"/>
        </w:rPr>
        <w:t xml:space="preserve"> group</w:t>
      </w:r>
      <w:r w:rsidR="00FE13BD">
        <w:rPr>
          <w:kern w:val="22"/>
          <w:szCs w:val="22"/>
          <w:lang w:val="fr-FR"/>
        </w:rPr>
        <w:t>e</w:t>
      </w:r>
      <w:r w:rsidR="001B00B5" w:rsidRPr="00FE13BD">
        <w:rPr>
          <w:kern w:val="22"/>
          <w:szCs w:val="22"/>
          <w:lang w:val="fr-FR"/>
        </w:rPr>
        <w:t xml:space="preserve"> </w:t>
      </w:r>
      <w:r w:rsidR="00FE13BD" w:rsidRPr="00FE13BD">
        <w:rPr>
          <w:kern w:val="22"/>
          <w:szCs w:val="22"/>
          <w:lang w:val="fr-FR"/>
        </w:rPr>
        <w:t xml:space="preserve">a </w:t>
      </w:r>
      <w:r>
        <w:rPr>
          <w:kern w:val="22"/>
          <w:szCs w:val="22"/>
          <w:lang w:val="fr-FR"/>
        </w:rPr>
        <w:t xml:space="preserve">un faible coût de participation </w:t>
      </w:r>
      <w:r w:rsidR="00FE13BD" w:rsidRPr="00FE13BD">
        <w:rPr>
          <w:kern w:val="22"/>
          <w:szCs w:val="22"/>
          <w:lang w:val="fr-FR"/>
        </w:rPr>
        <w:t>e</w:t>
      </w:r>
      <w:r w:rsidR="001B00B5" w:rsidRPr="00FE13BD">
        <w:rPr>
          <w:kern w:val="22"/>
          <w:szCs w:val="22"/>
          <w:lang w:val="fr-FR"/>
        </w:rPr>
        <w:t>n term</w:t>
      </w:r>
      <w:r w:rsidR="00FE13BD">
        <w:rPr>
          <w:kern w:val="22"/>
          <w:szCs w:val="22"/>
          <w:lang w:val="fr-FR"/>
        </w:rPr>
        <w:t xml:space="preserve">es de </w:t>
      </w:r>
      <w:r w:rsidR="00A20CA6" w:rsidRPr="00FE13BD">
        <w:rPr>
          <w:kern w:val="22"/>
          <w:szCs w:val="22"/>
          <w:lang w:val="fr-FR"/>
        </w:rPr>
        <w:t>ressources</w:t>
      </w:r>
      <w:r w:rsidR="00FE13BD">
        <w:rPr>
          <w:kern w:val="22"/>
          <w:szCs w:val="22"/>
          <w:lang w:val="fr-FR"/>
        </w:rPr>
        <w:t xml:space="preserve"> humaines</w:t>
      </w:r>
      <w:r w:rsidR="001B00B5" w:rsidRPr="00FE13BD">
        <w:rPr>
          <w:kern w:val="22"/>
          <w:szCs w:val="22"/>
          <w:lang w:val="fr-FR"/>
        </w:rPr>
        <w:t xml:space="preserve">, </w:t>
      </w:r>
      <w:r>
        <w:rPr>
          <w:kern w:val="22"/>
          <w:szCs w:val="22"/>
          <w:lang w:val="fr-FR"/>
        </w:rPr>
        <w:t xml:space="preserve">puisque </w:t>
      </w:r>
      <w:r w:rsidR="00FE13BD">
        <w:rPr>
          <w:kern w:val="22"/>
          <w:szCs w:val="22"/>
          <w:lang w:val="fr-FR"/>
        </w:rPr>
        <w:t xml:space="preserve">ses membres sont libres de participer à certains </w:t>
      </w:r>
      <w:r w:rsidR="00C23F0A" w:rsidRPr="00FE13BD">
        <w:rPr>
          <w:kern w:val="22"/>
          <w:szCs w:val="22"/>
          <w:lang w:val="fr-FR"/>
        </w:rPr>
        <w:t>élément</w:t>
      </w:r>
      <w:r w:rsidR="001B00B5" w:rsidRPr="00FE13BD">
        <w:rPr>
          <w:kern w:val="22"/>
          <w:szCs w:val="22"/>
          <w:lang w:val="fr-FR"/>
        </w:rPr>
        <w:t>s</w:t>
      </w:r>
      <w:r w:rsidR="00135A9E" w:rsidRPr="00FE13BD">
        <w:rPr>
          <w:kern w:val="22"/>
          <w:szCs w:val="22"/>
          <w:lang w:val="fr-FR"/>
        </w:rPr>
        <w:t xml:space="preserve"> et </w:t>
      </w:r>
      <w:r w:rsidR="00FE13BD">
        <w:rPr>
          <w:kern w:val="22"/>
          <w:szCs w:val="22"/>
          <w:lang w:val="fr-FR"/>
        </w:rPr>
        <w:t>pas à d’autres</w:t>
      </w:r>
      <w:r w:rsidR="001B00B5" w:rsidRPr="00FE13BD">
        <w:rPr>
          <w:kern w:val="22"/>
          <w:szCs w:val="22"/>
          <w:lang w:val="fr-FR"/>
        </w:rPr>
        <w:t xml:space="preserve">. </w:t>
      </w:r>
      <w:r w:rsidR="00FE13BD" w:rsidRPr="0037124F">
        <w:rPr>
          <w:kern w:val="22"/>
          <w:szCs w:val="22"/>
          <w:lang w:val="fr-FR"/>
        </w:rPr>
        <w:t>L</w:t>
      </w:r>
      <w:r w:rsidR="001B00B5" w:rsidRPr="0037124F">
        <w:rPr>
          <w:kern w:val="22"/>
          <w:szCs w:val="22"/>
          <w:lang w:val="fr-FR"/>
        </w:rPr>
        <w:t xml:space="preserve">e </w:t>
      </w:r>
      <w:r w:rsidR="00C23F0A" w:rsidRPr="0037124F">
        <w:rPr>
          <w:kern w:val="22"/>
          <w:szCs w:val="22"/>
          <w:lang w:val="fr-FR"/>
        </w:rPr>
        <w:t>principe</w:t>
      </w:r>
      <w:r w:rsidR="00832BCA">
        <w:rPr>
          <w:kern w:val="22"/>
          <w:szCs w:val="22"/>
          <w:lang w:val="fr-FR"/>
        </w:rPr>
        <w:t xml:space="preserve"> de sou</w:t>
      </w:r>
      <w:r>
        <w:rPr>
          <w:kern w:val="22"/>
          <w:szCs w:val="22"/>
          <w:lang w:val="fr-FR"/>
        </w:rPr>
        <w:t>rce ouverte</w:t>
      </w:r>
      <w:r w:rsidR="0037124F" w:rsidRPr="0037124F">
        <w:rPr>
          <w:kern w:val="22"/>
          <w:szCs w:val="22"/>
          <w:lang w:val="fr-FR"/>
        </w:rPr>
        <w:t xml:space="preserve"> s’applique aux produits partagés par le </w:t>
      </w:r>
      <w:r>
        <w:rPr>
          <w:kern w:val="22"/>
          <w:szCs w:val="22"/>
          <w:lang w:val="fr-FR"/>
        </w:rPr>
        <w:t>groupe, et les aspects liés à une approche inclusive</w:t>
      </w:r>
      <w:r w:rsidR="0037124F">
        <w:rPr>
          <w:kern w:val="22"/>
          <w:szCs w:val="22"/>
          <w:lang w:val="fr-FR"/>
        </w:rPr>
        <w:t xml:space="preserve">, </w:t>
      </w:r>
      <w:r>
        <w:rPr>
          <w:kern w:val="22"/>
          <w:szCs w:val="22"/>
          <w:lang w:val="fr-FR"/>
        </w:rPr>
        <w:t xml:space="preserve">à </w:t>
      </w:r>
      <w:r w:rsidR="0037124F">
        <w:rPr>
          <w:kern w:val="22"/>
          <w:szCs w:val="22"/>
          <w:lang w:val="fr-FR"/>
        </w:rPr>
        <w:t>la transparence</w:t>
      </w:r>
      <w:r w:rsidR="00135A9E" w:rsidRPr="0037124F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 xml:space="preserve">à </w:t>
      </w:r>
      <w:r w:rsidR="0037124F">
        <w:rPr>
          <w:kern w:val="22"/>
          <w:szCs w:val="22"/>
          <w:lang w:val="fr-FR"/>
        </w:rPr>
        <w:t>la neutralité sont importants</w:t>
      </w:r>
      <w:r w:rsidR="001B00B5" w:rsidRPr="0037124F">
        <w:rPr>
          <w:kern w:val="22"/>
          <w:szCs w:val="22"/>
          <w:lang w:val="fr-FR"/>
        </w:rPr>
        <w:t xml:space="preserve">. </w:t>
      </w:r>
      <w:r>
        <w:rPr>
          <w:kern w:val="22"/>
          <w:szCs w:val="22"/>
          <w:lang w:val="fr-FR"/>
        </w:rPr>
        <w:t>Le groupe a mis l’</w:t>
      </w:r>
      <w:r w:rsidR="003A7E6D">
        <w:rPr>
          <w:kern w:val="22"/>
          <w:szCs w:val="22"/>
          <w:lang w:val="fr-FR"/>
        </w:rPr>
        <w:t>accent sur la promotion de l’agenda</w:t>
      </w:r>
      <w:r>
        <w:rPr>
          <w:kern w:val="22"/>
          <w:szCs w:val="22"/>
          <w:lang w:val="fr-FR"/>
        </w:rPr>
        <w:t xml:space="preserve"> de </w:t>
      </w:r>
      <w:r w:rsidR="0037124F">
        <w:rPr>
          <w:kern w:val="22"/>
          <w:szCs w:val="22"/>
          <w:lang w:val="fr-FR"/>
        </w:rPr>
        <w:t>la</w:t>
      </w:r>
      <w:r w:rsidR="001B00B5" w:rsidRPr="0037124F">
        <w:rPr>
          <w:kern w:val="22"/>
          <w:szCs w:val="22"/>
          <w:lang w:val="fr-FR"/>
        </w:rPr>
        <w:t xml:space="preserve"> </w:t>
      </w:r>
      <w:r w:rsidR="00135A9E" w:rsidRPr="0037124F">
        <w:rPr>
          <w:kern w:val="22"/>
          <w:szCs w:val="22"/>
          <w:lang w:val="fr-FR"/>
        </w:rPr>
        <w:t>biodiversité</w:t>
      </w:r>
      <w:r w:rsidR="0037124F">
        <w:rPr>
          <w:kern w:val="22"/>
          <w:szCs w:val="22"/>
          <w:lang w:val="fr-FR"/>
        </w:rPr>
        <w:t xml:space="preserve"> et </w:t>
      </w:r>
      <w:r w:rsidR="003A7E6D">
        <w:rPr>
          <w:kern w:val="22"/>
          <w:szCs w:val="22"/>
          <w:lang w:val="fr-FR"/>
        </w:rPr>
        <w:t xml:space="preserve">de </w:t>
      </w:r>
      <w:r w:rsidR="0037124F">
        <w:rPr>
          <w:kern w:val="22"/>
          <w:szCs w:val="22"/>
          <w:lang w:val="fr-FR"/>
        </w:rPr>
        <w:t xml:space="preserve">la </w:t>
      </w:r>
      <w:r w:rsidR="001B00B5" w:rsidRPr="0037124F">
        <w:rPr>
          <w:kern w:val="22"/>
          <w:szCs w:val="22"/>
          <w:lang w:val="fr-FR"/>
        </w:rPr>
        <w:t>nature</w:t>
      </w:r>
      <w:r>
        <w:rPr>
          <w:kern w:val="22"/>
          <w:szCs w:val="22"/>
          <w:lang w:val="fr-FR"/>
        </w:rPr>
        <w:t>, en vue de soutenir</w:t>
      </w:r>
      <w:r w:rsidR="0037124F">
        <w:rPr>
          <w:kern w:val="22"/>
          <w:szCs w:val="22"/>
          <w:lang w:val="fr-FR"/>
        </w:rPr>
        <w:t xml:space="preserve"> les négoc</w:t>
      </w:r>
      <w:r w:rsidR="001B00B5" w:rsidRPr="0037124F">
        <w:rPr>
          <w:kern w:val="22"/>
          <w:szCs w:val="22"/>
          <w:lang w:val="fr-FR"/>
        </w:rPr>
        <w:t xml:space="preserve">iations </w:t>
      </w:r>
      <w:r>
        <w:rPr>
          <w:kern w:val="22"/>
          <w:szCs w:val="22"/>
          <w:lang w:val="fr-FR"/>
        </w:rPr>
        <w:t>sur</w:t>
      </w:r>
      <w:r w:rsidR="0037124F">
        <w:rPr>
          <w:kern w:val="22"/>
          <w:szCs w:val="22"/>
          <w:lang w:val="fr-FR"/>
        </w:rPr>
        <w:t xml:space="preserve"> le</w:t>
      </w:r>
      <w:r w:rsidR="00084AB9" w:rsidRPr="0037124F">
        <w:rPr>
          <w:kern w:val="22"/>
          <w:szCs w:val="22"/>
          <w:lang w:val="fr-FR"/>
        </w:rPr>
        <w:t xml:space="preserve"> cadre mondial de la biodiversité pour l’après-2020</w:t>
      </w:r>
      <w:r w:rsidR="001B00B5" w:rsidRPr="0037124F">
        <w:rPr>
          <w:kern w:val="22"/>
          <w:szCs w:val="22"/>
          <w:lang w:val="fr-FR"/>
        </w:rPr>
        <w:t xml:space="preserve">. </w:t>
      </w:r>
      <w:r w:rsidR="0037124F" w:rsidRPr="0037124F">
        <w:rPr>
          <w:kern w:val="22"/>
          <w:szCs w:val="22"/>
          <w:lang w:val="fr-FR"/>
        </w:rPr>
        <w:t>Des m</w:t>
      </w:r>
      <w:r w:rsidR="001B00B5" w:rsidRPr="0037124F">
        <w:rPr>
          <w:kern w:val="22"/>
          <w:szCs w:val="22"/>
          <w:lang w:val="fr-FR"/>
        </w:rPr>
        <w:t xml:space="preserve">essages </w:t>
      </w:r>
      <w:r w:rsidR="0037124F" w:rsidRPr="0037124F">
        <w:rPr>
          <w:kern w:val="22"/>
          <w:szCs w:val="22"/>
          <w:lang w:val="fr-FR"/>
        </w:rPr>
        <w:t>pour ce groupe sont</w:t>
      </w:r>
      <w:r>
        <w:rPr>
          <w:kern w:val="22"/>
          <w:szCs w:val="22"/>
          <w:lang w:val="fr-FR"/>
        </w:rPr>
        <w:t xml:space="preserve"> élaborés</w:t>
      </w:r>
      <w:r w:rsidR="0037124F">
        <w:rPr>
          <w:kern w:val="22"/>
          <w:szCs w:val="22"/>
          <w:lang w:val="fr-FR"/>
        </w:rPr>
        <w:t xml:space="preserve"> lors de</w:t>
      </w:r>
      <w:r>
        <w:rPr>
          <w:kern w:val="22"/>
          <w:szCs w:val="22"/>
          <w:lang w:val="fr-FR"/>
        </w:rPr>
        <w:t>s</w:t>
      </w:r>
      <w:r w:rsidR="0037124F">
        <w:rPr>
          <w:kern w:val="22"/>
          <w:szCs w:val="22"/>
          <w:lang w:val="fr-FR"/>
        </w:rPr>
        <w:t xml:space="preserve"> </w:t>
      </w:r>
      <w:r w:rsidR="00084AB9" w:rsidRPr="0037124F">
        <w:rPr>
          <w:kern w:val="22"/>
          <w:szCs w:val="22"/>
          <w:lang w:val="fr-FR"/>
        </w:rPr>
        <w:t>réunion</w:t>
      </w:r>
      <w:r w:rsidR="001B00B5" w:rsidRPr="0037124F">
        <w:rPr>
          <w:kern w:val="22"/>
          <w:szCs w:val="22"/>
          <w:lang w:val="fr-FR"/>
        </w:rPr>
        <w:t>s</w:t>
      </w:r>
      <w:r w:rsidR="00135A9E" w:rsidRPr="0037124F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 xml:space="preserve">des </w:t>
      </w:r>
      <w:r w:rsidR="00084AB9" w:rsidRPr="0037124F">
        <w:rPr>
          <w:kern w:val="22"/>
          <w:szCs w:val="22"/>
          <w:lang w:val="fr-FR"/>
        </w:rPr>
        <w:t>activités</w:t>
      </w:r>
      <w:r w:rsidR="001B00B5" w:rsidRPr="0037124F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menées pendant</w:t>
      </w:r>
      <w:r w:rsidR="0037124F">
        <w:rPr>
          <w:kern w:val="22"/>
          <w:szCs w:val="22"/>
          <w:lang w:val="fr-FR"/>
        </w:rPr>
        <w:t xml:space="preserve"> l’année, auxquelles diffé</w:t>
      </w:r>
      <w:r w:rsidR="001B00B5" w:rsidRPr="0037124F">
        <w:rPr>
          <w:kern w:val="22"/>
          <w:szCs w:val="22"/>
          <w:lang w:val="fr-FR"/>
        </w:rPr>
        <w:t>rent</w:t>
      </w:r>
      <w:r w:rsidR="0037124F">
        <w:rPr>
          <w:kern w:val="22"/>
          <w:szCs w:val="22"/>
          <w:lang w:val="fr-FR"/>
        </w:rPr>
        <w:t>es</w:t>
      </w:r>
      <w:r w:rsidR="001B00B5" w:rsidRPr="0037124F">
        <w:rPr>
          <w:kern w:val="22"/>
          <w:szCs w:val="22"/>
          <w:lang w:val="fr-FR"/>
        </w:rPr>
        <w:t xml:space="preserve"> </w:t>
      </w:r>
      <w:r w:rsidR="003B637E" w:rsidRPr="0037124F">
        <w:rPr>
          <w:kern w:val="22"/>
          <w:szCs w:val="22"/>
          <w:lang w:val="fr-FR"/>
        </w:rPr>
        <w:t>organisation</w:t>
      </w:r>
      <w:r w:rsidR="0037124F">
        <w:rPr>
          <w:kern w:val="22"/>
          <w:szCs w:val="22"/>
          <w:lang w:val="fr-FR"/>
        </w:rPr>
        <w:t xml:space="preserve">s apportent leurs </w:t>
      </w:r>
      <w:r w:rsidR="001B00B5" w:rsidRPr="0037124F">
        <w:rPr>
          <w:kern w:val="22"/>
          <w:szCs w:val="22"/>
          <w:lang w:val="fr-FR"/>
        </w:rPr>
        <w:t>contributions.</w:t>
      </w:r>
    </w:p>
    <w:p w14:paraId="7BC9A63F" w14:textId="740561A1" w:rsidR="001B00B5" w:rsidRPr="00FE13BD" w:rsidRDefault="00FE13BD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FE13BD">
        <w:rPr>
          <w:kern w:val="22"/>
          <w:szCs w:val="22"/>
          <w:lang w:val="fr-FR"/>
        </w:rPr>
        <w:t>Les mécanismes de c</w:t>
      </w:r>
      <w:r w:rsidR="001B00B5" w:rsidRPr="00FE13BD">
        <w:rPr>
          <w:kern w:val="22"/>
          <w:szCs w:val="22"/>
          <w:lang w:val="fr-FR"/>
        </w:rPr>
        <w:t>oordination</w:t>
      </w:r>
      <w:r w:rsidR="00135A9E" w:rsidRPr="00FE13BD">
        <w:rPr>
          <w:kern w:val="22"/>
          <w:szCs w:val="22"/>
          <w:lang w:val="fr-FR"/>
        </w:rPr>
        <w:t xml:space="preserve"> et </w:t>
      </w:r>
      <w:r w:rsidRPr="00FE13BD">
        <w:rPr>
          <w:kern w:val="22"/>
          <w:szCs w:val="22"/>
          <w:lang w:val="fr-FR"/>
        </w:rPr>
        <w:t>d’</w:t>
      </w:r>
      <w:r w:rsidR="003B637E" w:rsidRPr="00FE13BD">
        <w:rPr>
          <w:kern w:val="22"/>
          <w:szCs w:val="22"/>
          <w:lang w:val="fr-FR"/>
        </w:rPr>
        <w:t>organisation</w:t>
      </w:r>
      <w:r w:rsidR="001B00B5" w:rsidRPr="00FE13BD">
        <w:rPr>
          <w:kern w:val="22"/>
          <w:szCs w:val="22"/>
          <w:lang w:val="fr-FR"/>
        </w:rPr>
        <w:t xml:space="preserve"> </w:t>
      </w:r>
      <w:r w:rsidRPr="00FE13BD">
        <w:rPr>
          <w:kern w:val="22"/>
          <w:szCs w:val="22"/>
          <w:lang w:val="fr-FR"/>
        </w:rPr>
        <w:t>du groupe in</w:t>
      </w:r>
      <w:r w:rsidR="003A7E6D">
        <w:rPr>
          <w:kern w:val="22"/>
          <w:szCs w:val="22"/>
          <w:lang w:val="fr-FR"/>
        </w:rPr>
        <w:t>cluent une liste d’adresses emai</w:t>
      </w:r>
      <w:r w:rsidRPr="00FE13BD">
        <w:rPr>
          <w:kern w:val="22"/>
          <w:szCs w:val="22"/>
          <w:lang w:val="fr-FR"/>
        </w:rPr>
        <w:t>l, un groupe WhatsApp, des réunions hebdomadaires du</w:t>
      </w:r>
      <w:r>
        <w:rPr>
          <w:kern w:val="22"/>
          <w:szCs w:val="22"/>
          <w:lang w:val="fr-FR"/>
        </w:rPr>
        <w:t xml:space="preserve"> </w:t>
      </w:r>
      <w:r w:rsidR="001B00B5" w:rsidRPr="00FE13BD">
        <w:rPr>
          <w:kern w:val="22"/>
          <w:szCs w:val="22"/>
          <w:lang w:val="fr-FR"/>
        </w:rPr>
        <w:t>group</w:t>
      </w:r>
      <w:r>
        <w:rPr>
          <w:kern w:val="22"/>
          <w:szCs w:val="22"/>
          <w:lang w:val="fr-FR"/>
        </w:rPr>
        <w:t>e</w:t>
      </w:r>
      <w:r w:rsidR="00135A9E" w:rsidRPr="00FE13BD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>des petits g</w:t>
      </w:r>
      <w:r w:rsidR="003A7E6D">
        <w:rPr>
          <w:kern w:val="22"/>
          <w:szCs w:val="22"/>
          <w:lang w:val="fr-FR"/>
        </w:rPr>
        <w:t>roupes de travail spéciaux chargés d’</w:t>
      </w:r>
      <w:r>
        <w:rPr>
          <w:kern w:val="22"/>
          <w:szCs w:val="22"/>
          <w:lang w:val="fr-FR"/>
        </w:rPr>
        <w:t>aborder différents thèmes</w:t>
      </w:r>
      <w:r w:rsidR="001B00B5" w:rsidRPr="00FE13BD">
        <w:rPr>
          <w:kern w:val="22"/>
          <w:szCs w:val="22"/>
          <w:lang w:val="fr-FR"/>
        </w:rPr>
        <w:t xml:space="preserve">. </w:t>
      </w:r>
      <w:r w:rsidRPr="00FE13BD">
        <w:rPr>
          <w:kern w:val="22"/>
          <w:szCs w:val="22"/>
          <w:lang w:val="fr-FR"/>
        </w:rPr>
        <w:t>Si des</w:t>
      </w:r>
      <w:r w:rsidR="001B00B5" w:rsidRPr="00FE13BD">
        <w:rPr>
          <w:kern w:val="22"/>
          <w:szCs w:val="22"/>
          <w:lang w:val="fr-FR"/>
        </w:rPr>
        <w:t xml:space="preserve"> </w:t>
      </w:r>
      <w:r w:rsidR="00A20CA6" w:rsidRPr="00FE13BD">
        <w:rPr>
          <w:kern w:val="22"/>
          <w:szCs w:val="22"/>
          <w:lang w:val="fr-FR"/>
        </w:rPr>
        <w:t>ressources</w:t>
      </w:r>
      <w:r w:rsidR="001B00B5" w:rsidRPr="00FE13BD">
        <w:rPr>
          <w:kern w:val="22"/>
          <w:szCs w:val="22"/>
          <w:lang w:val="fr-FR"/>
        </w:rPr>
        <w:t xml:space="preserve"> </w:t>
      </w:r>
      <w:r w:rsidRPr="00FE13BD">
        <w:rPr>
          <w:kern w:val="22"/>
          <w:szCs w:val="22"/>
          <w:lang w:val="fr-FR"/>
        </w:rPr>
        <w:t>éta</w:t>
      </w:r>
      <w:r w:rsidR="003A7E6D">
        <w:rPr>
          <w:kern w:val="22"/>
          <w:szCs w:val="22"/>
          <w:lang w:val="fr-FR"/>
        </w:rPr>
        <w:t xml:space="preserve">ient mises à disposition, </w:t>
      </w:r>
      <w:r w:rsidRPr="00FE13BD">
        <w:rPr>
          <w:kern w:val="22"/>
          <w:szCs w:val="22"/>
          <w:lang w:val="fr-FR"/>
        </w:rPr>
        <w:t>des mem</w:t>
      </w:r>
      <w:r w:rsidR="003A7E6D">
        <w:rPr>
          <w:kern w:val="22"/>
          <w:szCs w:val="22"/>
          <w:lang w:val="fr-FR"/>
        </w:rPr>
        <w:t>bres du personnel servant</w:t>
      </w:r>
      <w:r w:rsidRPr="00FE13BD">
        <w:rPr>
          <w:kern w:val="22"/>
          <w:szCs w:val="22"/>
          <w:lang w:val="fr-FR"/>
        </w:rPr>
        <w:t xml:space="preserve"> </w:t>
      </w:r>
      <w:r w:rsidR="006E5A46">
        <w:rPr>
          <w:kern w:val="22"/>
          <w:szCs w:val="22"/>
          <w:lang w:val="fr-FR"/>
        </w:rPr>
        <w:t>de guide</w:t>
      </w:r>
      <w:r w:rsidR="00135A9E" w:rsidRPr="00FE13BD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>le</w:t>
      </w:r>
      <w:r w:rsidR="003A7E6D">
        <w:rPr>
          <w:kern w:val="22"/>
          <w:szCs w:val="22"/>
          <w:lang w:val="fr-FR"/>
        </w:rPr>
        <w:t xml:space="preserve">ur personnel d’appui pourraient </w:t>
      </w:r>
      <w:r>
        <w:rPr>
          <w:kern w:val="22"/>
          <w:szCs w:val="22"/>
          <w:lang w:val="fr-FR"/>
        </w:rPr>
        <w:t>être mobilisés</w:t>
      </w:r>
      <w:r w:rsidR="001B00B5" w:rsidRPr="00FE13BD">
        <w:rPr>
          <w:kern w:val="22"/>
          <w:szCs w:val="22"/>
          <w:lang w:val="fr-FR"/>
        </w:rPr>
        <w:t xml:space="preserve">. </w:t>
      </w:r>
      <w:r>
        <w:rPr>
          <w:kern w:val="22"/>
          <w:szCs w:val="22"/>
          <w:lang w:val="fr-FR"/>
        </w:rPr>
        <w:t>L</w:t>
      </w:r>
      <w:r w:rsidR="001B00B5" w:rsidRPr="00FE13BD">
        <w:rPr>
          <w:kern w:val="22"/>
          <w:szCs w:val="22"/>
          <w:lang w:val="fr-FR"/>
        </w:rPr>
        <w:t>e group</w:t>
      </w:r>
      <w:r>
        <w:rPr>
          <w:kern w:val="22"/>
          <w:szCs w:val="22"/>
          <w:lang w:val="fr-FR"/>
        </w:rPr>
        <w:t xml:space="preserve">e a identifié les tactiques suivantes </w:t>
      </w:r>
      <w:r w:rsidR="001B00B5" w:rsidRPr="00FE13BD">
        <w:rPr>
          <w:kern w:val="22"/>
          <w:szCs w:val="22"/>
          <w:lang w:val="fr-FR"/>
        </w:rPr>
        <w:t>:</w:t>
      </w:r>
    </w:p>
    <w:p w14:paraId="01FBC876" w14:textId="15ACCB7D" w:rsidR="001B00B5" w:rsidRPr="008B4DDD" w:rsidRDefault="00A92027" w:rsidP="007250D2">
      <w:pPr>
        <w:pStyle w:val="ListParagraph"/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contextualSpacing w:val="0"/>
        <w:rPr>
          <w:spacing w:val="-4"/>
          <w:kern w:val="22"/>
          <w:szCs w:val="22"/>
          <w:lang w:val="fr-FR"/>
        </w:rPr>
      </w:pPr>
      <w:r>
        <w:rPr>
          <w:spacing w:val="-4"/>
          <w:kern w:val="22"/>
          <w:szCs w:val="22"/>
          <w:lang w:val="fr-FR"/>
        </w:rPr>
        <w:t xml:space="preserve">Moments </w:t>
      </w:r>
      <w:r w:rsidR="003A7E6D">
        <w:rPr>
          <w:spacing w:val="-4"/>
          <w:kern w:val="22"/>
          <w:szCs w:val="22"/>
          <w:lang w:val="fr-FR"/>
        </w:rPr>
        <w:t xml:space="preserve">choisis </w:t>
      </w:r>
      <w:r>
        <w:rPr>
          <w:spacing w:val="-4"/>
          <w:kern w:val="22"/>
          <w:szCs w:val="22"/>
          <w:lang w:val="fr-FR"/>
        </w:rPr>
        <w:t>p</w:t>
      </w:r>
      <w:r w:rsidR="003A7E6D">
        <w:rPr>
          <w:spacing w:val="-4"/>
          <w:kern w:val="22"/>
          <w:szCs w:val="22"/>
          <w:lang w:val="fr-FR"/>
        </w:rPr>
        <w:t>our l’activation de partenaires, notamment les j</w:t>
      </w:r>
      <w:r w:rsidR="008B4DDD" w:rsidRPr="008B4DDD">
        <w:rPr>
          <w:spacing w:val="-4"/>
          <w:kern w:val="22"/>
          <w:szCs w:val="22"/>
          <w:lang w:val="fr-FR"/>
        </w:rPr>
        <w:t>ournée</w:t>
      </w:r>
      <w:r w:rsidR="003A7E6D">
        <w:rPr>
          <w:spacing w:val="-4"/>
          <w:kern w:val="22"/>
          <w:szCs w:val="22"/>
          <w:lang w:val="fr-FR"/>
        </w:rPr>
        <w:t>s</w:t>
      </w:r>
      <w:r w:rsidR="008B4DDD" w:rsidRPr="008B4DDD">
        <w:rPr>
          <w:spacing w:val="-4"/>
          <w:kern w:val="22"/>
          <w:szCs w:val="22"/>
          <w:lang w:val="fr-FR"/>
        </w:rPr>
        <w:t xml:space="preserve"> internationale</w:t>
      </w:r>
      <w:r w:rsidR="001B00B5" w:rsidRPr="008B4DDD">
        <w:rPr>
          <w:spacing w:val="-4"/>
          <w:kern w:val="22"/>
          <w:szCs w:val="22"/>
          <w:lang w:val="fr-FR"/>
        </w:rPr>
        <w:t>s</w:t>
      </w:r>
      <w:r w:rsidR="00135A9E" w:rsidRPr="008B4DDD">
        <w:rPr>
          <w:spacing w:val="-4"/>
          <w:kern w:val="22"/>
          <w:szCs w:val="22"/>
          <w:lang w:val="fr-FR"/>
        </w:rPr>
        <w:t xml:space="preserve"> et</w:t>
      </w:r>
      <w:r w:rsidR="0039696A">
        <w:rPr>
          <w:spacing w:val="-4"/>
          <w:kern w:val="22"/>
          <w:szCs w:val="22"/>
          <w:lang w:val="fr-FR"/>
        </w:rPr>
        <w:t xml:space="preserve"> d’autres </w:t>
      </w:r>
      <w:r w:rsidR="001B00B5" w:rsidRPr="008B4DDD">
        <w:rPr>
          <w:spacing w:val="-4"/>
          <w:kern w:val="22"/>
          <w:szCs w:val="22"/>
          <w:lang w:val="fr-FR"/>
        </w:rPr>
        <w:t>occasions</w:t>
      </w:r>
      <w:r>
        <w:rPr>
          <w:spacing w:val="-4"/>
          <w:kern w:val="22"/>
          <w:szCs w:val="22"/>
          <w:lang w:val="fr-FR"/>
        </w:rPr>
        <w:t xml:space="preserve"> </w:t>
      </w:r>
      <w:proofErr w:type="gramStart"/>
      <w:r>
        <w:rPr>
          <w:spacing w:val="-4"/>
          <w:kern w:val="22"/>
          <w:szCs w:val="22"/>
          <w:lang w:val="fr-FR"/>
        </w:rPr>
        <w:t>commémoratives</w:t>
      </w:r>
      <w:r w:rsidR="001B00B5" w:rsidRPr="008B4DDD">
        <w:rPr>
          <w:spacing w:val="-4"/>
          <w:kern w:val="22"/>
          <w:szCs w:val="22"/>
          <w:lang w:val="fr-FR"/>
        </w:rPr>
        <w:t>;</w:t>
      </w:r>
      <w:proofErr w:type="gramEnd"/>
    </w:p>
    <w:p w14:paraId="3345F6DD" w14:textId="44145CAA" w:rsidR="001B00B5" w:rsidRPr="00C23F0A" w:rsidRDefault="00C23F0A" w:rsidP="007250D2">
      <w:pPr>
        <w:pStyle w:val="ListParagraph"/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contextualSpacing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Produire un</w:t>
      </w:r>
      <w:r w:rsidR="001B00B5" w:rsidRPr="00C23F0A">
        <w:rPr>
          <w:kern w:val="22"/>
          <w:szCs w:val="22"/>
          <w:lang w:val="fr-FR"/>
        </w:rPr>
        <w:t xml:space="preserve"> </w:t>
      </w:r>
      <w:r w:rsidR="00832BCA">
        <w:rPr>
          <w:kern w:val="22"/>
          <w:szCs w:val="22"/>
          <w:lang w:val="fr-FR"/>
        </w:rPr>
        <w:t>contenu à source ouverte</w:t>
      </w:r>
      <w:r w:rsidR="003A7E6D">
        <w:rPr>
          <w:kern w:val="22"/>
          <w:szCs w:val="22"/>
          <w:lang w:val="fr-FR"/>
        </w:rPr>
        <w:t xml:space="preserve"> (bien</w:t>
      </w:r>
      <w:r w:rsidR="00F72F87">
        <w:rPr>
          <w:kern w:val="22"/>
          <w:szCs w:val="22"/>
          <w:lang w:val="fr-FR"/>
        </w:rPr>
        <w:t>s, messages, photos, vidéos, récit</w:t>
      </w:r>
      <w:r w:rsidR="001B00B5" w:rsidRPr="00C23F0A">
        <w:rPr>
          <w:kern w:val="22"/>
          <w:szCs w:val="22"/>
          <w:lang w:val="fr-FR"/>
        </w:rPr>
        <w:t>s</w:t>
      </w:r>
      <w:proofErr w:type="gramStart"/>
      <w:r w:rsidR="001B00B5" w:rsidRPr="00C23F0A">
        <w:rPr>
          <w:kern w:val="22"/>
          <w:szCs w:val="22"/>
          <w:lang w:val="fr-FR"/>
        </w:rPr>
        <w:t>);</w:t>
      </w:r>
      <w:proofErr w:type="gramEnd"/>
    </w:p>
    <w:p w14:paraId="1E1C4545" w14:textId="60C420DF" w:rsidR="001B00B5" w:rsidRPr="00512F09" w:rsidRDefault="00C23F0A" w:rsidP="007250D2">
      <w:pPr>
        <w:pStyle w:val="ListParagraph"/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contextualSpacing w:val="0"/>
        <w:rPr>
          <w:kern w:val="22"/>
          <w:szCs w:val="22"/>
          <w:lang w:val="fr-FR"/>
        </w:rPr>
      </w:pPr>
      <w:r w:rsidRPr="00512F09">
        <w:rPr>
          <w:kern w:val="22"/>
          <w:szCs w:val="22"/>
          <w:lang w:val="fr-FR"/>
        </w:rPr>
        <w:t>Reconnaître</w:t>
      </w:r>
      <w:r w:rsidR="00A92027">
        <w:rPr>
          <w:kern w:val="22"/>
          <w:szCs w:val="22"/>
          <w:lang w:val="fr-FR"/>
        </w:rPr>
        <w:t xml:space="preserve"> les atouts des membres</w:t>
      </w:r>
      <w:r w:rsidR="001B00B5" w:rsidRPr="00512F09">
        <w:rPr>
          <w:kern w:val="22"/>
          <w:szCs w:val="22"/>
          <w:lang w:val="fr-FR"/>
        </w:rPr>
        <w:t xml:space="preserve">, </w:t>
      </w:r>
      <w:r w:rsidR="006D7070" w:rsidRPr="00512F09">
        <w:rPr>
          <w:kern w:val="22"/>
          <w:szCs w:val="22"/>
          <w:lang w:val="fr-FR"/>
        </w:rPr>
        <w:t>y compris</w:t>
      </w:r>
      <w:r w:rsidR="00A92027">
        <w:rPr>
          <w:kern w:val="22"/>
          <w:szCs w:val="22"/>
          <w:lang w:val="fr-FR"/>
        </w:rPr>
        <w:t xml:space="preserve"> les pé</w:t>
      </w:r>
      <w:r w:rsidR="001B00B5" w:rsidRPr="00512F09">
        <w:rPr>
          <w:kern w:val="22"/>
          <w:szCs w:val="22"/>
          <w:lang w:val="fr-FR"/>
        </w:rPr>
        <w:t>titions</w:t>
      </w:r>
      <w:r w:rsidR="003A7E6D">
        <w:rPr>
          <w:kern w:val="22"/>
          <w:szCs w:val="22"/>
          <w:lang w:val="fr-FR"/>
        </w:rPr>
        <w:t xml:space="preserve"> modèles</w:t>
      </w:r>
      <w:r w:rsidR="001B00B5" w:rsidRPr="00512F09">
        <w:rPr>
          <w:kern w:val="22"/>
          <w:szCs w:val="22"/>
          <w:lang w:val="fr-FR"/>
        </w:rPr>
        <w:t xml:space="preserve">, </w:t>
      </w:r>
      <w:r w:rsidR="003A7E6D">
        <w:rPr>
          <w:kern w:val="22"/>
          <w:szCs w:val="22"/>
          <w:lang w:val="fr-FR"/>
        </w:rPr>
        <w:t>les leaders scientifiques</w:t>
      </w:r>
      <w:r w:rsidR="001B00B5" w:rsidRPr="00512F09">
        <w:rPr>
          <w:kern w:val="22"/>
          <w:szCs w:val="22"/>
          <w:lang w:val="fr-FR"/>
        </w:rPr>
        <w:t xml:space="preserve">, </w:t>
      </w:r>
      <w:r w:rsidR="00A92027">
        <w:rPr>
          <w:kern w:val="22"/>
          <w:szCs w:val="22"/>
          <w:lang w:val="fr-FR"/>
        </w:rPr>
        <w:t>les réseaux d’influenceurs</w:t>
      </w:r>
      <w:r w:rsidR="001B00B5" w:rsidRPr="00512F09">
        <w:rPr>
          <w:kern w:val="22"/>
          <w:szCs w:val="22"/>
          <w:lang w:val="fr-FR"/>
        </w:rPr>
        <w:t xml:space="preserve">, </w:t>
      </w:r>
      <w:r w:rsidR="00A92027">
        <w:rPr>
          <w:kern w:val="22"/>
          <w:szCs w:val="22"/>
          <w:lang w:val="fr-FR"/>
        </w:rPr>
        <w:t>les atouts du networking</w:t>
      </w:r>
      <w:r w:rsidR="003A7E6D">
        <w:rPr>
          <w:kern w:val="22"/>
          <w:szCs w:val="22"/>
          <w:lang w:val="fr-FR"/>
        </w:rPr>
        <w:t>,</w:t>
      </w:r>
      <w:r w:rsidR="00A92027">
        <w:rPr>
          <w:kern w:val="22"/>
          <w:szCs w:val="22"/>
          <w:lang w:val="fr-FR"/>
        </w:rPr>
        <w:t xml:space="preserve"> et les communautés </w:t>
      </w:r>
      <w:proofErr w:type="gramStart"/>
      <w:r w:rsidR="00A92027">
        <w:rPr>
          <w:kern w:val="22"/>
          <w:szCs w:val="22"/>
          <w:lang w:val="fr-FR"/>
        </w:rPr>
        <w:t>éducatives</w:t>
      </w:r>
      <w:r w:rsidR="001B00B5" w:rsidRPr="00512F09">
        <w:rPr>
          <w:kern w:val="22"/>
          <w:szCs w:val="22"/>
          <w:lang w:val="fr-FR"/>
        </w:rPr>
        <w:t>;</w:t>
      </w:r>
      <w:proofErr w:type="gramEnd"/>
    </w:p>
    <w:p w14:paraId="3D9A2F66" w14:textId="6D95CD1E" w:rsidR="001B00B5" w:rsidRPr="003B637E" w:rsidRDefault="003A7E6D" w:rsidP="007250D2">
      <w:pPr>
        <w:pStyle w:val="ListParagraph"/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contextualSpacing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Mettre l’accent sur d</w:t>
      </w:r>
      <w:r w:rsidR="00A92027">
        <w:rPr>
          <w:kern w:val="22"/>
          <w:szCs w:val="22"/>
          <w:lang w:val="fr-FR"/>
        </w:rPr>
        <w:t>es</w:t>
      </w:r>
      <w:r w:rsidR="001B00B5" w:rsidRPr="003B637E">
        <w:rPr>
          <w:kern w:val="22"/>
          <w:szCs w:val="22"/>
          <w:lang w:val="fr-FR"/>
        </w:rPr>
        <w:t xml:space="preserve"> moments</w:t>
      </w:r>
      <w:r>
        <w:rPr>
          <w:kern w:val="22"/>
          <w:szCs w:val="22"/>
          <w:lang w:val="fr-FR"/>
        </w:rPr>
        <w:t xml:space="preserve"> critiques</w:t>
      </w:r>
      <w:r w:rsidR="00BD2E9E" w:rsidRPr="003B637E">
        <w:rPr>
          <w:kern w:val="22"/>
          <w:szCs w:val="22"/>
          <w:lang w:val="fr-FR"/>
        </w:rPr>
        <w:t>,</w:t>
      </w:r>
      <w:r>
        <w:rPr>
          <w:kern w:val="22"/>
          <w:szCs w:val="22"/>
          <w:lang w:val="fr-FR"/>
        </w:rPr>
        <w:t xml:space="preserve"> d</w:t>
      </w:r>
      <w:r w:rsidR="00A92027">
        <w:rPr>
          <w:kern w:val="22"/>
          <w:szCs w:val="22"/>
          <w:lang w:val="fr-FR"/>
        </w:rPr>
        <w:t xml:space="preserve">es </w:t>
      </w:r>
      <w:r w:rsidR="003B637E" w:rsidRPr="003B637E">
        <w:rPr>
          <w:kern w:val="22"/>
          <w:szCs w:val="22"/>
          <w:lang w:val="fr-FR"/>
        </w:rPr>
        <w:t>évènements</w:t>
      </w:r>
      <w:r w:rsidR="00135A9E" w:rsidRPr="003B637E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 xml:space="preserve">des </w:t>
      </w:r>
      <w:r w:rsidR="001B00B5" w:rsidRPr="003B637E">
        <w:rPr>
          <w:kern w:val="22"/>
          <w:szCs w:val="22"/>
          <w:lang w:val="fr-FR"/>
        </w:rPr>
        <w:t>moments</w:t>
      </w:r>
      <w:r w:rsidR="00A92027">
        <w:rPr>
          <w:kern w:val="22"/>
          <w:szCs w:val="22"/>
          <w:lang w:val="fr-FR"/>
        </w:rPr>
        <w:t xml:space="preserve"> </w:t>
      </w:r>
      <w:proofErr w:type="gramStart"/>
      <w:r w:rsidR="00A92027">
        <w:rPr>
          <w:kern w:val="22"/>
          <w:szCs w:val="22"/>
          <w:lang w:val="fr-FR"/>
        </w:rPr>
        <w:t>importants</w:t>
      </w:r>
      <w:r w:rsidR="00D01C78" w:rsidRPr="003B637E">
        <w:rPr>
          <w:kern w:val="22"/>
          <w:szCs w:val="22"/>
          <w:lang w:val="fr-FR"/>
        </w:rPr>
        <w:t>;</w:t>
      </w:r>
      <w:proofErr w:type="gramEnd"/>
    </w:p>
    <w:p w14:paraId="5F1932E5" w14:textId="7E9557EE" w:rsidR="001B00B5" w:rsidRPr="00A92027" w:rsidRDefault="003B637E" w:rsidP="007250D2">
      <w:pPr>
        <w:pStyle w:val="ListParagraph"/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contextualSpacing w:val="0"/>
        <w:rPr>
          <w:kern w:val="22"/>
          <w:szCs w:val="22"/>
          <w:lang w:val="fr-FR"/>
        </w:rPr>
      </w:pPr>
      <w:r w:rsidRPr="00A92027">
        <w:rPr>
          <w:kern w:val="22"/>
          <w:szCs w:val="22"/>
          <w:lang w:val="fr-FR"/>
        </w:rPr>
        <w:t>Les</w:t>
      </w:r>
      <w:r w:rsidR="00A92027" w:rsidRPr="00A92027">
        <w:rPr>
          <w:kern w:val="22"/>
          <w:szCs w:val="22"/>
          <w:lang w:val="fr-FR"/>
        </w:rPr>
        <w:t xml:space="preserve"> membres de la </w:t>
      </w:r>
      <w:r w:rsidR="00823837">
        <w:rPr>
          <w:kern w:val="22"/>
          <w:szCs w:val="22"/>
          <w:lang w:val="fr-FR"/>
        </w:rPr>
        <w:t>flottille</w:t>
      </w:r>
      <w:r w:rsidR="003A7E6D">
        <w:rPr>
          <w:kern w:val="22"/>
          <w:szCs w:val="22"/>
          <w:lang w:val="fr-FR"/>
        </w:rPr>
        <w:t xml:space="preserve"> sont en contact avec l</w:t>
      </w:r>
      <w:r w:rsidR="00A92027" w:rsidRPr="00A92027">
        <w:rPr>
          <w:kern w:val="22"/>
          <w:szCs w:val="22"/>
          <w:lang w:val="fr-FR"/>
        </w:rPr>
        <w:t>es</w:t>
      </w:r>
      <w:r w:rsidRPr="00A92027">
        <w:rPr>
          <w:kern w:val="22"/>
          <w:szCs w:val="22"/>
          <w:lang w:val="fr-FR"/>
        </w:rPr>
        <w:t xml:space="preserve"> </w:t>
      </w:r>
      <w:r w:rsidR="00A92027" w:rsidRPr="00A92027">
        <w:rPr>
          <w:kern w:val="22"/>
          <w:szCs w:val="22"/>
          <w:lang w:val="fr-FR"/>
        </w:rPr>
        <w:t xml:space="preserve">partenaires des </w:t>
      </w:r>
      <w:proofErr w:type="gramStart"/>
      <w:r w:rsidRPr="00A92027">
        <w:rPr>
          <w:kern w:val="22"/>
          <w:szCs w:val="22"/>
          <w:lang w:val="fr-FR"/>
        </w:rPr>
        <w:t>médias</w:t>
      </w:r>
      <w:r w:rsidR="001B00B5" w:rsidRPr="00A92027">
        <w:rPr>
          <w:kern w:val="22"/>
          <w:szCs w:val="22"/>
          <w:lang w:val="fr-FR"/>
        </w:rPr>
        <w:t>;</w:t>
      </w:r>
      <w:proofErr w:type="gramEnd"/>
    </w:p>
    <w:p w14:paraId="64C26909" w14:textId="23AE37F6" w:rsidR="001B00B5" w:rsidRPr="00A92027" w:rsidRDefault="00A92027" w:rsidP="007250D2">
      <w:pPr>
        <w:pStyle w:val="ListParagraph"/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contextualSpacing w:val="0"/>
        <w:rPr>
          <w:kern w:val="22"/>
          <w:szCs w:val="22"/>
          <w:lang w:val="fr-FR"/>
        </w:rPr>
      </w:pPr>
      <w:r w:rsidRPr="00A92027">
        <w:rPr>
          <w:kern w:val="22"/>
          <w:szCs w:val="22"/>
          <w:lang w:val="fr-FR"/>
        </w:rPr>
        <w:t>Certains membre</w:t>
      </w:r>
      <w:r>
        <w:rPr>
          <w:kern w:val="22"/>
          <w:szCs w:val="22"/>
          <w:lang w:val="fr-FR"/>
        </w:rPr>
        <w:t xml:space="preserve">s de la </w:t>
      </w:r>
      <w:r w:rsidR="004572E2">
        <w:rPr>
          <w:kern w:val="22"/>
          <w:szCs w:val="22"/>
          <w:lang w:val="fr-FR"/>
        </w:rPr>
        <w:t>flottille pourraient produire</w:t>
      </w:r>
      <w:r w:rsidR="00823837">
        <w:rPr>
          <w:kern w:val="22"/>
          <w:szCs w:val="22"/>
          <w:lang w:val="fr-FR"/>
        </w:rPr>
        <w:t xml:space="preserve"> un livre blanc et entreprendre d’autres </w:t>
      </w:r>
      <w:r w:rsidR="00084AB9" w:rsidRPr="00A92027">
        <w:rPr>
          <w:kern w:val="22"/>
          <w:szCs w:val="22"/>
          <w:lang w:val="fr-FR"/>
        </w:rPr>
        <w:t>activités</w:t>
      </w:r>
      <w:r w:rsidR="00823837">
        <w:rPr>
          <w:kern w:val="22"/>
          <w:szCs w:val="22"/>
          <w:lang w:val="fr-FR"/>
        </w:rPr>
        <w:t xml:space="preserve"> de s</w:t>
      </w:r>
      <w:r w:rsidR="003A7E6D">
        <w:rPr>
          <w:kern w:val="22"/>
          <w:szCs w:val="22"/>
          <w:lang w:val="fr-FR"/>
        </w:rPr>
        <w:t xml:space="preserve">ensibilisation pour </w:t>
      </w:r>
      <w:r w:rsidR="004572E2">
        <w:rPr>
          <w:kern w:val="22"/>
          <w:szCs w:val="22"/>
          <w:lang w:val="fr-FR"/>
        </w:rPr>
        <w:t>une cible importante d</w:t>
      </w:r>
      <w:r w:rsidR="00823837">
        <w:rPr>
          <w:kern w:val="22"/>
          <w:szCs w:val="22"/>
          <w:lang w:val="fr-FR"/>
        </w:rPr>
        <w:t>es communications dans le</w:t>
      </w:r>
      <w:r w:rsidR="001B00B5" w:rsidRPr="00A92027">
        <w:rPr>
          <w:kern w:val="22"/>
          <w:szCs w:val="22"/>
          <w:lang w:val="fr-FR"/>
        </w:rPr>
        <w:t xml:space="preserve"> </w:t>
      </w:r>
      <w:r w:rsidR="00084AB9" w:rsidRPr="00A92027">
        <w:rPr>
          <w:kern w:val="22"/>
          <w:szCs w:val="22"/>
          <w:lang w:val="fr-FR"/>
        </w:rPr>
        <w:t>cadre mondial de la biodiversité pour l’après-</w:t>
      </w:r>
      <w:proofErr w:type="gramStart"/>
      <w:r w:rsidR="00084AB9" w:rsidRPr="00A92027">
        <w:rPr>
          <w:kern w:val="22"/>
          <w:szCs w:val="22"/>
          <w:lang w:val="fr-FR"/>
        </w:rPr>
        <w:t>2020</w:t>
      </w:r>
      <w:r w:rsidR="001B00B5" w:rsidRPr="00A92027">
        <w:rPr>
          <w:kern w:val="22"/>
          <w:szCs w:val="22"/>
          <w:lang w:val="fr-FR"/>
        </w:rPr>
        <w:t>;</w:t>
      </w:r>
      <w:proofErr w:type="gramEnd"/>
    </w:p>
    <w:p w14:paraId="1144630D" w14:textId="2ED92ED6" w:rsidR="001B00B5" w:rsidRPr="00823837" w:rsidRDefault="00823837" w:rsidP="007250D2">
      <w:pPr>
        <w:pStyle w:val="ListParagraph"/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contextualSpacing w:val="0"/>
        <w:rPr>
          <w:kern w:val="22"/>
          <w:szCs w:val="22"/>
          <w:lang w:val="fr-FR"/>
        </w:rPr>
      </w:pPr>
      <w:r w:rsidRPr="00823837">
        <w:rPr>
          <w:kern w:val="22"/>
          <w:szCs w:val="22"/>
          <w:lang w:val="fr-FR"/>
        </w:rPr>
        <w:t xml:space="preserve">Favoriser des voix nouvelles et </w:t>
      </w:r>
      <w:proofErr w:type="gramStart"/>
      <w:r w:rsidRPr="00823837">
        <w:rPr>
          <w:kern w:val="22"/>
          <w:szCs w:val="22"/>
          <w:lang w:val="fr-FR"/>
        </w:rPr>
        <w:t>inattendues</w:t>
      </w:r>
      <w:r w:rsidR="001B00B5" w:rsidRPr="00823837">
        <w:rPr>
          <w:kern w:val="22"/>
          <w:szCs w:val="22"/>
          <w:lang w:val="fr-FR"/>
        </w:rPr>
        <w:t>;</w:t>
      </w:r>
      <w:proofErr w:type="gramEnd"/>
    </w:p>
    <w:p w14:paraId="0798A8F7" w14:textId="6DA58B51" w:rsidR="001B00B5" w:rsidRPr="00823837" w:rsidRDefault="001B00B5" w:rsidP="007250D2">
      <w:pPr>
        <w:pStyle w:val="ListParagraph"/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contextualSpacing w:val="0"/>
        <w:rPr>
          <w:kern w:val="22"/>
          <w:szCs w:val="22"/>
          <w:lang w:val="fr-FR"/>
        </w:rPr>
      </w:pPr>
      <w:r w:rsidRPr="00823837">
        <w:rPr>
          <w:kern w:val="22"/>
          <w:szCs w:val="22"/>
          <w:lang w:val="fr-FR"/>
        </w:rPr>
        <w:t>Ta</w:t>
      </w:r>
      <w:r w:rsidR="00823837" w:rsidRPr="00823837">
        <w:rPr>
          <w:kern w:val="22"/>
          <w:szCs w:val="22"/>
          <w:lang w:val="fr-FR"/>
        </w:rPr>
        <w:t>ctiques propres au groupe ciblé</w:t>
      </w:r>
      <w:r w:rsidRPr="00823837">
        <w:rPr>
          <w:kern w:val="22"/>
          <w:szCs w:val="22"/>
          <w:lang w:val="fr-FR"/>
        </w:rPr>
        <w:t xml:space="preserve"> (</w:t>
      </w:r>
      <w:r w:rsidR="00823837" w:rsidRPr="00823837">
        <w:rPr>
          <w:kern w:val="22"/>
          <w:szCs w:val="22"/>
          <w:lang w:val="fr-FR"/>
        </w:rPr>
        <w:t>comme les entreprises, les organi</w:t>
      </w:r>
      <w:r w:rsidR="00823837">
        <w:rPr>
          <w:kern w:val="22"/>
          <w:szCs w:val="22"/>
          <w:lang w:val="fr-FR"/>
        </w:rPr>
        <w:t xml:space="preserve">smes religieux, </w:t>
      </w:r>
      <w:r w:rsidR="004572E2">
        <w:rPr>
          <w:kern w:val="22"/>
          <w:szCs w:val="22"/>
          <w:lang w:val="fr-FR"/>
        </w:rPr>
        <w:t xml:space="preserve">ou </w:t>
      </w:r>
      <w:r w:rsidR="00823837">
        <w:rPr>
          <w:kern w:val="22"/>
          <w:szCs w:val="22"/>
          <w:lang w:val="fr-FR"/>
        </w:rPr>
        <w:t>les représentants parlementaire</w:t>
      </w:r>
      <w:r w:rsidRPr="00823837">
        <w:rPr>
          <w:kern w:val="22"/>
          <w:szCs w:val="22"/>
          <w:lang w:val="fr-FR"/>
        </w:rPr>
        <w:t>s</w:t>
      </w:r>
      <w:proofErr w:type="gramStart"/>
      <w:r w:rsidRPr="00823837">
        <w:rPr>
          <w:kern w:val="22"/>
          <w:szCs w:val="22"/>
          <w:lang w:val="fr-FR"/>
        </w:rPr>
        <w:t>);</w:t>
      </w:r>
      <w:proofErr w:type="gramEnd"/>
    </w:p>
    <w:p w14:paraId="71975463" w14:textId="1155C310" w:rsidR="002F48C9" w:rsidRPr="00135A9E" w:rsidRDefault="004572E2" w:rsidP="007250D2">
      <w:pPr>
        <w:pStyle w:val="ListParagraph"/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contextualSpacing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Fusionner les débats</w:t>
      </w:r>
      <w:r w:rsidR="00823837">
        <w:rPr>
          <w:kern w:val="22"/>
          <w:szCs w:val="22"/>
          <w:lang w:val="fr-FR"/>
        </w:rPr>
        <w:t xml:space="preserve"> sur le</w:t>
      </w:r>
      <w:r>
        <w:rPr>
          <w:kern w:val="22"/>
          <w:szCs w:val="22"/>
          <w:lang w:val="fr-FR"/>
        </w:rPr>
        <w:t>s</w:t>
      </w:r>
      <w:r w:rsidR="00823837">
        <w:rPr>
          <w:kern w:val="22"/>
          <w:szCs w:val="22"/>
          <w:lang w:val="fr-FR"/>
        </w:rPr>
        <w:t xml:space="preserve"> changement</w:t>
      </w:r>
      <w:r>
        <w:rPr>
          <w:kern w:val="22"/>
          <w:szCs w:val="22"/>
          <w:lang w:val="fr-FR"/>
        </w:rPr>
        <w:t>s</w:t>
      </w:r>
      <w:r w:rsidR="00823837">
        <w:rPr>
          <w:kern w:val="22"/>
          <w:szCs w:val="22"/>
          <w:lang w:val="fr-FR"/>
        </w:rPr>
        <w:t xml:space="preserve"> climatique</w:t>
      </w:r>
      <w:r>
        <w:rPr>
          <w:kern w:val="22"/>
          <w:szCs w:val="22"/>
          <w:lang w:val="fr-FR"/>
        </w:rPr>
        <w:t>s</w:t>
      </w:r>
      <w:r w:rsidR="00823837">
        <w:rPr>
          <w:kern w:val="22"/>
          <w:szCs w:val="22"/>
          <w:lang w:val="fr-FR"/>
        </w:rPr>
        <w:t xml:space="preserve"> </w:t>
      </w:r>
      <w:r w:rsidR="00135A9E" w:rsidRPr="00135A9E">
        <w:rPr>
          <w:kern w:val="22"/>
          <w:szCs w:val="22"/>
          <w:lang w:val="fr-FR"/>
        </w:rPr>
        <w:t xml:space="preserve">et </w:t>
      </w:r>
      <w:r>
        <w:rPr>
          <w:kern w:val="22"/>
          <w:szCs w:val="22"/>
          <w:lang w:val="fr-FR"/>
        </w:rPr>
        <w:t xml:space="preserve">sur </w:t>
      </w:r>
      <w:r w:rsidR="00823837">
        <w:rPr>
          <w:kern w:val="22"/>
          <w:szCs w:val="22"/>
          <w:lang w:val="fr-FR"/>
        </w:rPr>
        <w:t xml:space="preserve">la </w:t>
      </w:r>
      <w:r w:rsidR="00135A9E" w:rsidRPr="00135A9E">
        <w:rPr>
          <w:kern w:val="22"/>
          <w:szCs w:val="22"/>
          <w:lang w:val="fr-FR"/>
        </w:rPr>
        <w:t>biodiversité</w:t>
      </w:r>
      <w:r w:rsidR="001B00B5" w:rsidRPr="00135A9E">
        <w:rPr>
          <w:kern w:val="22"/>
          <w:szCs w:val="22"/>
          <w:lang w:val="fr-FR"/>
        </w:rPr>
        <w:t>.</w:t>
      </w:r>
    </w:p>
    <w:p w14:paraId="6C1352B3" w14:textId="23D66B0A" w:rsidR="002F48C9" w:rsidRPr="007250D2" w:rsidRDefault="00AC7F9E" w:rsidP="007250D2">
      <w:pPr>
        <w:pStyle w:val="Heading1"/>
        <w:suppressLineNumbers/>
        <w:tabs>
          <w:tab w:val="clear" w:pos="720"/>
          <w:tab w:val="left" w:pos="567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kern w:val="22"/>
          <w:szCs w:val="22"/>
        </w:rPr>
      </w:pPr>
      <w:r w:rsidRPr="007250D2">
        <w:rPr>
          <w:kern w:val="22"/>
          <w:szCs w:val="22"/>
        </w:rPr>
        <w:lastRenderedPageBreak/>
        <w:t>VII.</w:t>
      </w:r>
      <w:r w:rsidRPr="007250D2">
        <w:rPr>
          <w:kern w:val="22"/>
          <w:szCs w:val="22"/>
        </w:rPr>
        <w:tab/>
      </w:r>
      <w:r w:rsidR="003B637E">
        <w:rPr>
          <w:kern w:val="22"/>
          <w:szCs w:val="22"/>
        </w:rPr>
        <w:t>Evenement</w:t>
      </w:r>
      <w:r w:rsidR="002F48C9" w:rsidRPr="007250D2">
        <w:rPr>
          <w:kern w:val="22"/>
          <w:szCs w:val="22"/>
        </w:rPr>
        <w:t>s</w:t>
      </w:r>
    </w:p>
    <w:p w14:paraId="3C588EB2" w14:textId="38B4767A" w:rsidR="002F48C9" w:rsidRPr="00900A76" w:rsidRDefault="00900A76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900A76">
        <w:rPr>
          <w:kern w:val="22"/>
          <w:szCs w:val="22"/>
          <w:lang w:val="fr-FR"/>
        </w:rPr>
        <w:t>Les é</w:t>
      </w:r>
      <w:r w:rsidR="003B637E" w:rsidRPr="00900A76">
        <w:rPr>
          <w:kern w:val="22"/>
          <w:szCs w:val="22"/>
          <w:lang w:val="fr-FR"/>
        </w:rPr>
        <w:t>vènements</w:t>
      </w:r>
      <w:r w:rsidRPr="00900A76">
        <w:rPr>
          <w:kern w:val="22"/>
          <w:szCs w:val="22"/>
          <w:lang w:val="fr-FR"/>
        </w:rPr>
        <w:t xml:space="preserve"> repré</w:t>
      </w:r>
      <w:r w:rsidR="002F48C9" w:rsidRPr="00900A76">
        <w:rPr>
          <w:kern w:val="22"/>
          <w:szCs w:val="22"/>
          <w:lang w:val="fr-FR"/>
        </w:rPr>
        <w:t>sent</w:t>
      </w:r>
      <w:r w:rsidRPr="00900A76">
        <w:rPr>
          <w:kern w:val="22"/>
          <w:szCs w:val="22"/>
          <w:lang w:val="fr-FR"/>
        </w:rPr>
        <w:t>ent des occasions de communication importantes</w:t>
      </w:r>
      <w:r w:rsidR="002A2B9E">
        <w:rPr>
          <w:kern w:val="22"/>
          <w:szCs w:val="22"/>
          <w:lang w:val="fr-FR"/>
        </w:rPr>
        <w:t>, où</w:t>
      </w:r>
      <w:r w:rsidRPr="00900A76">
        <w:rPr>
          <w:kern w:val="22"/>
          <w:szCs w:val="22"/>
          <w:lang w:val="fr-FR"/>
        </w:rPr>
        <w:t xml:space="preserve"> des </w:t>
      </w:r>
      <w:r w:rsidR="002F48C9" w:rsidRPr="00900A76">
        <w:rPr>
          <w:kern w:val="22"/>
          <w:szCs w:val="22"/>
          <w:lang w:val="fr-FR"/>
        </w:rPr>
        <w:t xml:space="preserve">messages </w:t>
      </w:r>
      <w:r w:rsidR="002A2B9E">
        <w:rPr>
          <w:kern w:val="22"/>
          <w:szCs w:val="22"/>
          <w:lang w:val="fr-FR"/>
        </w:rPr>
        <w:t xml:space="preserve">peuvent être diffusés à des </w:t>
      </w:r>
      <w:r w:rsidRPr="00900A76">
        <w:rPr>
          <w:kern w:val="22"/>
          <w:szCs w:val="22"/>
          <w:lang w:val="fr-FR"/>
        </w:rPr>
        <w:t>publics</w:t>
      </w:r>
      <w:r w:rsidR="002A2B9E">
        <w:rPr>
          <w:kern w:val="22"/>
          <w:szCs w:val="22"/>
          <w:lang w:val="fr-FR"/>
        </w:rPr>
        <w:t xml:space="preserve"> différents, dans un cadre qui inclut souvent les mé</w:t>
      </w:r>
      <w:r w:rsidRPr="00900A76">
        <w:rPr>
          <w:kern w:val="22"/>
          <w:szCs w:val="22"/>
          <w:lang w:val="fr-FR"/>
        </w:rPr>
        <w:t xml:space="preserve">dias et </w:t>
      </w:r>
      <w:r>
        <w:rPr>
          <w:kern w:val="22"/>
          <w:szCs w:val="22"/>
          <w:lang w:val="fr-FR"/>
        </w:rPr>
        <w:t>qui présente</w:t>
      </w:r>
      <w:r w:rsidRPr="00900A76">
        <w:rPr>
          <w:kern w:val="22"/>
          <w:szCs w:val="22"/>
          <w:lang w:val="fr-FR"/>
        </w:rPr>
        <w:t xml:space="preserve"> un intér</w:t>
      </w:r>
      <w:r>
        <w:rPr>
          <w:kern w:val="22"/>
          <w:szCs w:val="22"/>
          <w:lang w:val="fr-FR"/>
        </w:rPr>
        <w:t xml:space="preserve">êt pour différentes </w:t>
      </w:r>
      <w:r w:rsidR="00146111" w:rsidRPr="00900A76">
        <w:rPr>
          <w:kern w:val="22"/>
          <w:szCs w:val="22"/>
          <w:lang w:val="fr-FR"/>
        </w:rPr>
        <w:t>communautés</w:t>
      </w:r>
      <w:r w:rsidR="002F48C9" w:rsidRPr="00900A76">
        <w:rPr>
          <w:kern w:val="22"/>
          <w:szCs w:val="22"/>
          <w:lang w:val="fr-FR"/>
        </w:rPr>
        <w:t xml:space="preserve">. </w:t>
      </w:r>
      <w:r w:rsidRPr="00900A76">
        <w:rPr>
          <w:kern w:val="22"/>
          <w:szCs w:val="22"/>
          <w:lang w:val="fr-FR"/>
        </w:rPr>
        <w:t>Les grandes confé</w:t>
      </w:r>
      <w:r w:rsidR="002F48C9" w:rsidRPr="00900A76">
        <w:rPr>
          <w:kern w:val="22"/>
          <w:szCs w:val="22"/>
          <w:lang w:val="fr-FR"/>
        </w:rPr>
        <w:t>rences</w:t>
      </w:r>
      <w:r>
        <w:rPr>
          <w:kern w:val="22"/>
          <w:szCs w:val="22"/>
          <w:lang w:val="fr-FR"/>
        </w:rPr>
        <w:t xml:space="preserve"> internationales sur la </w:t>
      </w:r>
      <w:r w:rsidR="00C81ADD" w:rsidRPr="00900A76">
        <w:rPr>
          <w:kern w:val="22"/>
          <w:szCs w:val="22"/>
          <w:lang w:val="fr-FR"/>
        </w:rPr>
        <w:t>biodiversité</w:t>
      </w:r>
      <w:r w:rsidR="002F48C9" w:rsidRPr="00900A76">
        <w:rPr>
          <w:kern w:val="22"/>
          <w:szCs w:val="22"/>
          <w:lang w:val="fr-FR"/>
        </w:rPr>
        <w:t xml:space="preserve"> </w:t>
      </w:r>
      <w:r w:rsidR="002A2B9E">
        <w:rPr>
          <w:kern w:val="22"/>
          <w:szCs w:val="22"/>
          <w:lang w:val="fr-FR"/>
        </w:rPr>
        <w:t>ont été le principal axe des</w:t>
      </w:r>
      <w:r>
        <w:rPr>
          <w:kern w:val="22"/>
          <w:szCs w:val="22"/>
          <w:lang w:val="fr-FR"/>
        </w:rPr>
        <w:t xml:space="preserve"> communications à ce jour</w:t>
      </w:r>
      <w:r w:rsidR="002F48C9" w:rsidRPr="00900A76">
        <w:rPr>
          <w:kern w:val="22"/>
          <w:szCs w:val="22"/>
          <w:lang w:val="fr-FR"/>
        </w:rPr>
        <w:t xml:space="preserve">. </w:t>
      </w:r>
      <w:r w:rsidRPr="00900A76">
        <w:rPr>
          <w:kern w:val="22"/>
          <w:szCs w:val="22"/>
          <w:lang w:val="fr-FR"/>
        </w:rPr>
        <w:t xml:space="preserve">Ces évènements continuent d’être des moments importants pour mettre en </w:t>
      </w:r>
      <w:r>
        <w:rPr>
          <w:kern w:val="22"/>
          <w:szCs w:val="22"/>
          <w:lang w:val="fr-FR"/>
        </w:rPr>
        <w:t>œuvre</w:t>
      </w:r>
      <w:r w:rsidR="002A2B9E">
        <w:rPr>
          <w:kern w:val="22"/>
          <w:szCs w:val="22"/>
          <w:lang w:val="fr-FR"/>
        </w:rPr>
        <w:t xml:space="preserve"> le programme</w:t>
      </w:r>
      <w:r w:rsidRPr="00900A76">
        <w:rPr>
          <w:kern w:val="22"/>
          <w:szCs w:val="22"/>
          <w:lang w:val="fr-FR"/>
        </w:rPr>
        <w:t>, mais il ne s’</w:t>
      </w:r>
      <w:r>
        <w:rPr>
          <w:kern w:val="22"/>
          <w:szCs w:val="22"/>
          <w:lang w:val="fr-FR"/>
        </w:rPr>
        <w:t>agit pas des uniques occasions</w:t>
      </w:r>
      <w:r w:rsidR="002F48C9" w:rsidRPr="00900A76">
        <w:rPr>
          <w:kern w:val="22"/>
          <w:szCs w:val="22"/>
          <w:lang w:val="fr-FR"/>
        </w:rPr>
        <w:t xml:space="preserve">. </w:t>
      </w:r>
      <w:r w:rsidR="002A2B9E">
        <w:rPr>
          <w:kern w:val="22"/>
          <w:szCs w:val="22"/>
          <w:lang w:val="fr-FR"/>
        </w:rPr>
        <w:t>L</w:t>
      </w:r>
      <w:r w:rsidR="003B637E" w:rsidRPr="00900A76">
        <w:rPr>
          <w:kern w:val="22"/>
          <w:szCs w:val="22"/>
          <w:lang w:val="fr-FR"/>
        </w:rPr>
        <w:t>es r</w:t>
      </w:r>
      <w:r w:rsidR="00084AB9" w:rsidRPr="00900A76">
        <w:rPr>
          <w:kern w:val="22"/>
          <w:szCs w:val="22"/>
          <w:lang w:val="fr-FR"/>
        </w:rPr>
        <w:t>éunion</w:t>
      </w:r>
      <w:r>
        <w:rPr>
          <w:kern w:val="22"/>
          <w:szCs w:val="22"/>
          <w:lang w:val="fr-FR"/>
        </w:rPr>
        <w:t>s</w:t>
      </w:r>
      <w:r w:rsidR="002A2B9E">
        <w:rPr>
          <w:kern w:val="22"/>
          <w:szCs w:val="22"/>
          <w:lang w:val="fr-FR"/>
        </w:rPr>
        <w:t xml:space="preserve"> pertinentes</w:t>
      </w:r>
      <w:r>
        <w:rPr>
          <w:kern w:val="22"/>
          <w:szCs w:val="22"/>
          <w:lang w:val="fr-FR"/>
        </w:rPr>
        <w:t xml:space="preserve"> incluent les </w:t>
      </w:r>
      <w:proofErr w:type="gramStart"/>
      <w:r>
        <w:rPr>
          <w:kern w:val="22"/>
          <w:szCs w:val="22"/>
          <w:lang w:val="fr-FR"/>
        </w:rPr>
        <w:t>suivantes</w:t>
      </w:r>
      <w:r w:rsidR="002F48C9" w:rsidRPr="00900A76">
        <w:rPr>
          <w:kern w:val="22"/>
          <w:szCs w:val="22"/>
          <w:lang w:val="fr-FR"/>
        </w:rPr>
        <w:t>:</w:t>
      </w:r>
      <w:proofErr w:type="gramEnd"/>
    </w:p>
    <w:p w14:paraId="2C670B45" w14:textId="07DC5BCA" w:rsidR="002F48C9" w:rsidRPr="003B637E" w:rsidRDefault="00C23F0A" w:rsidP="007250D2">
      <w:pPr>
        <w:pStyle w:val="ListParagraph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contextualSpacing w:val="0"/>
        <w:jc w:val="left"/>
        <w:rPr>
          <w:kern w:val="22"/>
          <w:szCs w:val="22"/>
          <w:lang w:val="fr-FR"/>
        </w:rPr>
      </w:pPr>
      <w:r w:rsidRPr="00C23F0A">
        <w:rPr>
          <w:kern w:val="22"/>
          <w:szCs w:val="22"/>
          <w:lang w:val="fr-FR"/>
        </w:rPr>
        <w:t>Les r</w:t>
      </w:r>
      <w:r w:rsidR="00084AB9" w:rsidRPr="003B637E">
        <w:rPr>
          <w:kern w:val="22"/>
          <w:szCs w:val="22"/>
          <w:lang w:val="fr-FR"/>
        </w:rPr>
        <w:t>éunion</w:t>
      </w:r>
      <w:r w:rsidR="003B637E" w:rsidRPr="003B637E">
        <w:rPr>
          <w:kern w:val="22"/>
          <w:szCs w:val="22"/>
          <w:lang w:val="fr-FR"/>
        </w:rPr>
        <w:t>s de la</w:t>
      </w:r>
      <w:r w:rsidR="002F48C9" w:rsidRPr="003B637E">
        <w:rPr>
          <w:kern w:val="22"/>
          <w:szCs w:val="22"/>
          <w:lang w:val="fr-FR"/>
        </w:rPr>
        <w:t xml:space="preserve"> </w:t>
      </w:r>
      <w:r w:rsidR="00084AB9" w:rsidRPr="003B637E">
        <w:rPr>
          <w:kern w:val="22"/>
          <w:szCs w:val="22"/>
          <w:lang w:val="fr-FR"/>
        </w:rPr>
        <w:t>Conférence des Parties</w:t>
      </w:r>
      <w:r w:rsidR="003B637E">
        <w:rPr>
          <w:kern w:val="22"/>
          <w:szCs w:val="22"/>
          <w:lang w:val="fr-FR"/>
        </w:rPr>
        <w:t xml:space="preserve"> à la Convention sur la d</w:t>
      </w:r>
      <w:r w:rsidR="002519A8" w:rsidRPr="003B637E">
        <w:rPr>
          <w:kern w:val="22"/>
          <w:szCs w:val="22"/>
          <w:lang w:val="fr-FR"/>
        </w:rPr>
        <w:t xml:space="preserve">iversité </w:t>
      </w:r>
      <w:proofErr w:type="gramStart"/>
      <w:r w:rsidR="002519A8" w:rsidRPr="003B637E">
        <w:rPr>
          <w:kern w:val="22"/>
          <w:szCs w:val="22"/>
          <w:lang w:val="fr-FR"/>
        </w:rPr>
        <w:t>biologique</w:t>
      </w:r>
      <w:r w:rsidR="002F48C9" w:rsidRPr="003B637E">
        <w:rPr>
          <w:kern w:val="22"/>
          <w:szCs w:val="22"/>
          <w:lang w:val="fr-FR"/>
        </w:rPr>
        <w:t>;</w:t>
      </w:r>
      <w:proofErr w:type="gramEnd"/>
    </w:p>
    <w:p w14:paraId="08283049" w14:textId="297477A2" w:rsidR="002F48C9" w:rsidRPr="003B637E" w:rsidRDefault="00C23F0A" w:rsidP="007250D2">
      <w:pPr>
        <w:pStyle w:val="ListParagraph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contextualSpacing w:val="0"/>
        <w:jc w:val="left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Les r</w:t>
      </w:r>
      <w:r w:rsidR="00084AB9" w:rsidRPr="003B637E">
        <w:rPr>
          <w:kern w:val="22"/>
          <w:szCs w:val="22"/>
          <w:lang w:val="fr-FR"/>
        </w:rPr>
        <w:t>éunion</w:t>
      </w:r>
      <w:r w:rsidR="002F48C9" w:rsidRPr="003B637E">
        <w:rPr>
          <w:kern w:val="22"/>
          <w:szCs w:val="22"/>
          <w:lang w:val="fr-FR"/>
        </w:rPr>
        <w:t xml:space="preserve">s </w:t>
      </w:r>
      <w:r w:rsidR="003B637E" w:rsidRPr="003B637E">
        <w:rPr>
          <w:kern w:val="22"/>
          <w:szCs w:val="22"/>
          <w:lang w:val="fr-FR"/>
        </w:rPr>
        <w:t>de la Conf</w:t>
      </w:r>
      <w:r w:rsidR="00084AB9" w:rsidRPr="003B637E">
        <w:rPr>
          <w:kern w:val="22"/>
          <w:szCs w:val="22"/>
          <w:lang w:val="fr-FR"/>
        </w:rPr>
        <w:t>érence des Parties</w:t>
      </w:r>
      <w:r w:rsidR="003B637E">
        <w:rPr>
          <w:kern w:val="22"/>
          <w:szCs w:val="22"/>
          <w:lang w:val="fr-FR"/>
        </w:rPr>
        <w:t xml:space="preserve"> à la </w:t>
      </w:r>
      <w:r w:rsidR="00E66B41" w:rsidRPr="003B637E">
        <w:rPr>
          <w:kern w:val="22"/>
          <w:szCs w:val="22"/>
          <w:lang w:val="fr-FR"/>
        </w:rPr>
        <w:t>Convention</w:t>
      </w:r>
      <w:r w:rsidR="003B637E">
        <w:rPr>
          <w:kern w:val="22"/>
          <w:szCs w:val="22"/>
          <w:lang w:val="fr-FR"/>
        </w:rPr>
        <w:t>-cadre des Nations Unies sur le</w:t>
      </w:r>
      <w:r w:rsidR="004B1973" w:rsidRPr="003B637E">
        <w:rPr>
          <w:kern w:val="22"/>
          <w:szCs w:val="22"/>
          <w:lang w:val="fr-FR"/>
        </w:rPr>
        <w:t>s changements climatiques</w:t>
      </w:r>
      <w:r w:rsidR="00135A9E" w:rsidRPr="003B637E">
        <w:rPr>
          <w:kern w:val="22"/>
          <w:szCs w:val="22"/>
          <w:lang w:val="fr-FR"/>
        </w:rPr>
        <w:t xml:space="preserve"> et </w:t>
      </w:r>
      <w:r w:rsidR="003B637E">
        <w:rPr>
          <w:kern w:val="22"/>
          <w:szCs w:val="22"/>
          <w:lang w:val="fr-FR"/>
        </w:rPr>
        <w:t xml:space="preserve">à la Convention des Nations Unies sur la lutte contre la </w:t>
      </w:r>
      <w:proofErr w:type="gramStart"/>
      <w:r w:rsidR="003B637E">
        <w:rPr>
          <w:kern w:val="22"/>
          <w:szCs w:val="22"/>
          <w:lang w:val="fr-FR"/>
        </w:rPr>
        <w:t>dé</w:t>
      </w:r>
      <w:r w:rsidR="001677EC" w:rsidRPr="003B637E">
        <w:rPr>
          <w:kern w:val="22"/>
          <w:szCs w:val="22"/>
          <w:lang w:val="fr-FR"/>
        </w:rPr>
        <w:t>sertification</w:t>
      </w:r>
      <w:r w:rsidR="002F48C9" w:rsidRPr="003B637E">
        <w:rPr>
          <w:kern w:val="22"/>
          <w:szCs w:val="22"/>
          <w:lang w:val="fr-FR"/>
        </w:rPr>
        <w:t>;</w:t>
      </w:r>
      <w:proofErr w:type="gramEnd"/>
    </w:p>
    <w:p w14:paraId="08D1084F" w14:textId="4ABD81E6" w:rsidR="002F48C9" w:rsidRPr="003B637E" w:rsidRDefault="00C23F0A" w:rsidP="007250D2">
      <w:pPr>
        <w:pStyle w:val="ListParagraph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contextualSpacing w:val="0"/>
        <w:jc w:val="left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Les réunions</w:t>
      </w:r>
      <w:r w:rsidR="002F48C9" w:rsidRPr="003B637E">
        <w:rPr>
          <w:kern w:val="22"/>
          <w:szCs w:val="22"/>
          <w:lang w:val="fr-FR"/>
        </w:rPr>
        <w:t xml:space="preserve"> </w:t>
      </w:r>
      <w:r w:rsidR="003B637E" w:rsidRPr="003B637E">
        <w:rPr>
          <w:kern w:val="22"/>
          <w:szCs w:val="22"/>
          <w:lang w:val="fr-FR"/>
        </w:rPr>
        <w:t>de la Conf</w:t>
      </w:r>
      <w:r w:rsidR="00084AB9" w:rsidRPr="003B637E">
        <w:rPr>
          <w:kern w:val="22"/>
          <w:szCs w:val="22"/>
          <w:lang w:val="fr-FR"/>
        </w:rPr>
        <w:t>érence des Parties</w:t>
      </w:r>
      <w:r w:rsidR="003B637E">
        <w:rPr>
          <w:kern w:val="22"/>
          <w:szCs w:val="22"/>
          <w:lang w:val="fr-FR"/>
        </w:rPr>
        <w:t xml:space="preserve"> à d’autres </w:t>
      </w:r>
      <w:r w:rsidR="002F48C9" w:rsidRPr="003B637E">
        <w:rPr>
          <w:kern w:val="22"/>
          <w:szCs w:val="22"/>
          <w:lang w:val="fr-FR"/>
        </w:rPr>
        <w:t>conventions</w:t>
      </w:r>
      <w:r w:rsidR="003B637E">
        <w:rPr>
          <w:kern w:val="22"/>
          <w:szCs w:val="22"/>
          <w:lang w:val="fr-FR"/>
        </w:rPr>
        <w:t xml:space="preserve"> relatives à la </w:t>
      </w:r>
      <w:proofErr w:type="gramStart"/>
      <w:r w:rsidR="003B637E">
        <w:rPr>
          <w:kern w:val="22"/>
          <w:szCs w:val="22"/>
          <w:lang w:val="fr-FR"/>
        </w:rPr>
        <w:t>biodiversité</w:t>
      </w:r>
      <w:r w:rsidR="002F48C9" w:rsidRPr="003B637E">
        <w:rPr>
          <w:kern w:val="22"/>
          <w:szCs w:val="22"/>
          <w:lang w:val="fr-FR"/>
        </w:rPr>
        <w:t>;</w:t>
      </w:r>
      <w:proofErr w:type="gramEnd"/>
    </w:p>
    <w:p w14:paraId="5638837B" w14:textId="1E66D575" w:rsidR="002F48C9" w:rsidRPr="00C81ADD" w:rsidRDefault="00C81ADD" w:rsidP="007250D2">
      <w:pPr>
        <w:pStyle w:val="ListParagraph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contextualSpacing w:val="0"/>
        <w:jc w:val="left"/>
        <w:rPr>
          <w:kern w:val="22"/>
          <w:szCs w:val="22"/>
          <w:lang w:val="fr-FR"/>
        </w:rPr>
      </w:pPr>
      <w:r w:rsidRPr="00C81ADD">
        <w:rPr>
          <w:kern w:val="22"/>
          <w:szCs w:val="22"/>
          <w:lang w:val="fr-FR"/>
        </w:rPr>
        <w:t xml:space="preserve">Les </w:t>
      </w:r>
      <w:r w:rsidR="002F48C9" w:rsidRPr="00C81ADD">
        <w:rPr>
          <w:kern w:val="22"/>
          <w:szCs w:val="22"/>
          <w:lang w:val="fr-FR"/>
        </w:rPr>
        <w:t xml:space="preserve">sessions </w:t>
      </w:r>
      <w:r w:rsidRPr="00C81ADD">
        <w:rPr>
          <w:kern w:val="22"/>
          <w:szCs w:val="22"/>
          <w:lang w:val="fr-FR"/>
        </w:rPr>
        <w:t xml:space="preserve">annuelles de l’Assemblée générale des </w:t>
      </w:r>
      <w:r w:rsidR="00C23F0A" w:rsidRPr="00C81ADD">
        <w:rPr>
          <w:kern w:val="22"/>
          <w:szCs w:val="22"/>
          <w:lang w:val="fr-FR"/>
        </w:rPr>
        <w:t>Nations Unies</w:t>
      </w:r>
      <w:r w:rsidR="002F48C9" w:rsidRPr="00C81ADD">
        <w:rPr>
          <w:kern w:val="22"/>
          <w:szCs w:val="22"/>
          <w:lang w:val="fr-FR"/>
        </w:rPr>
        <w:t xml:space="preserve">, </w:t>
      </w:r>
      <w:r w:rsidR="006D7070" w:rsidRPr="00C81ADD">
        <w:rPr>
          <w:kern w:val="22"/>
          <w:szCs w:val="22"/>
          <w:lang w:val="fr-FR"/>
        </w:rPr>
        <w:t>y compris</w:t>
      </w:r>
      <w:r w:rsidR="002F48C9" w:rsidRPr="00C81ADD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le Forum politique de haut </w:t>
      </w:r>
      <w:proofErr w:type="gramStart"/>
      <w:r>
        <w:rPr>
          <w:kern w:val="22"/>
          <w:szCs w:val="22"/>
          <w:lang w:val="fr-FR"/>
        </w:rPr>
        <w:t>niveau</w:t>
      </w:r>
      <w:r w:rsidR="002F48C9" w:rsidRPr="00C81ADD">
        <w:rPr>
          <w:kern w:val="22"/>
          <w:szCs w:val="22"/>
          <w:lang w:val="fr-FR"/>
        </w:rPr>
        <w:t>;</w:t>
      </w:r>
      <w:proofErr w:type="gramEnd"/>
    </w:p>
    <w:p w14:paraId="5118FC25" w14:textId="5A9B44DC" w:rsidR="002F48C9" w:rsidRPr="003B637E" w:rsidRDefault="00C23F0A" w:rsidP="007250D2">
      <w:pPr>
        <w:pStyle w:val="ListParagraph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contextualSpacing w:val="0"/>
        <w:jc w:val="left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Les réunions</w:t>
      </w:r>
      <w:r w:rsidR="003B637E" w:rsidRPr="003B637E">
        <w:rPr>
          <w:kern w:val="22"/>
          <w:szCs w:val="22"/>
          <w:lang w:val="fr-FR"/>
        </w:rPr>
        <w:t xml:space="preserve"> de l’Union internationale pour la c</w:t>
      </w:r>
      <w:r w:rsidR="003B637E">
        <w:rPr>
          <w:kern w:val="22"/>
          <w:szCs w:val="22"/>
          <w:lang w:val="fr-FR"/>
        </w:rPr>
        <w:t xml:space="preserve">onservation de la </w:t>
      </w:r>
      <w:proofErr w:type="gramStart"/>
      <w:r w:rsidR="003B637E">
        <w:rPr>
          <w:kern w:val="22"/>
          <w:szCs w:val="22"/>
          <w:lang w:val="fr-FR"/>
        </w:rPr>
        <w:t>n</w:t>
      </w:r>
      <w:r w:rsidR="002F48C9" w:rsidRPr="003B637E">
        <w:rPr>
          <w:kern w:val="22"/>
          <w:szCs w:val="22"/>
          <w:lang w:val="fr-FR"/>
        </w:rPr>
        <w:t>ature;</w:t>
      </w:r>
      <w:proofErr w:type="gramEnd"/>
    </w:p>
    <w:p w14:paraId="468DF7F3" w14:textId="77A57EA4" w:rsidR="002F48C9" w:rsidRPr="00C81ADD" w:rsidRDefault="00C23F0A" w:rsidP="007250D2">
      <w:pPr>
        <w:pStyle w:val="ListParagraph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contextualSpacing w:val="0"/>
        <w:jc w:val="left"/>
        <w:rPr>
          <w:kern w:val="22"/>
          <w:szCs w:val="22"/>
          <w:lang w:val="fr-FR"/>
        </w:rPr>
      </w:pPr>
      <w:r w:rsidRPr="00C81ADD">
        <w:rPr>
          <w:kern w:val="22"/>
          <w:szCs w:val="22"/>
          <w:lang w:val="fr-FR"/>
        </w:rPr>
        <w:t>Les réunions</w:t>
      </w:r>
      <w:r w:rsidR="00C81ADD" w:rsidRPr="00C81ADD">
        <w:rPr>
          <w:kern w:val="22"/>
          <w:szCs w:val="22"/>
          <w:lang w:val="fr-FR"/>
        </w:rPr>
        <w:t xml:space="preserve"> du </w:t>
      </w:r>
      <w:r w:rsidR="002F48C9" w:rsidRPr="00C81ADD">
        <w:rPr>
          <w:kern w:val="22"/>
          <w:szCs w:val="22"/>
          <w:lang w:val="fr-FR"/>
        </w:rPr>
        <w:t>Forum</w:t>
      </w:r>
      <w:r w:rsidR="00C81ADD" w:rsidRPr="00C81ADD">
        <w:rPr>
          <w:kern w:val="22"/>
          <w:szCs w:val="22"/>
          <w:lang w:val="fr-FR"/>
        </w:rPr>
        <w:t xml:space="preserve"> économique mondial</w:t>
      </w:r>
      <w:r w:rsidR="00B3209E" w:rsidRPr="00C81ADD">
        <w:rPr>
          <w:kern w:val="22"/>
          <w:szCs w:val="22"/>
          <w:lang w:val="fr-FR"/>
        </w:rPr>
        <w:t>.</w:t>
      </w:r>
    </w:p>
    <w:p w14:paraId="4F6DFD51" w14:textId="02A577E5" w:rsidR="002F48C9" w:rsidRPr="00900A76" w:rsidRDefault="00900A76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900A76">
        <w:rPr>
          <w:kern w:val="22"/>
          <w:szCs w:val="22"/>
          <w:lang w:val="fr-FR"/>
        </w:rPr>
        <w:t xml:space="preserve">Les </w:t>
      </w:r>
      <w:r w:rsidR="003B637E" w:rsidRPr="00900A76">
        <w:rPr>
          <w:kern w:val="22"/>
          <w:szCs w:val="22"/>
          <w:lang w:val="fr-FR"/>
        </w:rPr>
        <w:t>évènements</w:t>
      </w:r>
      <w:r w:rsidR="002F48C9" w:rsidRPr="00900A76">
        <w:rPr>
          <w:kern w:val="22"/>
          <w:szCs w:val="22"/>
          <w:lang w:val="fr-FR"/>
        </w:rPr>
        <w:t xml:space="preserve"> </w:t>
      </w:r>
      <w:r w:rsidR="002A2B9E">
        <w:rPr>
          <w:kern w:val="22"/>
          <w:szCs w:val="22"/>
          <w:lang w:val="fr-FR"/>
        </w:rPr>
        <w:t>nationaux qui peuvent concerner</w:t>
      </w:r>
      <w:r w:rsidR="00C81ADD" w:rsidRPr="00900A76">
        <w:rPr>
          <w:kern w:val="22"/>
          <w:szCs w:val="22"/>
          <w:lang w:val="fr-FR"/>
        </w:rPr>
        <w:t xml:space="preserve"> la biodiversité</w:t>
      </w:r>
      <w:r w:rsidR="002A2B9E">
        <w:rPr>
          <w:kern w:val="22"/>
          <w:szCs w:val="22"/>
          <w:lang w:val="fr-FR"/>
        </w:rPr>
        <w:t>, tout en étant distincts de celle-ci</w:t>
      </w:r>
      <w:r>
        <w:rPr>
          <w:kern w:val="22"/>
          <w:szCs w:val="22"/>
          <w:lang w:val="fr-FR"/>
        </w:rPr>
        <w:t>, repré</w:t>
      </w:r>
      <w:r w:rsidR="002F48C9" w:rsidRPr="00900A76">
        <w:rPr>
          <w:kern w:val="22"/>
          <w:szCs w:val="22"/>
          <w:lang w:val="fr-FR"/>
        </w:rPr>
        <w:t>sent</w:t>
      </w:r>
      <w:r>
        <w:rPr>
          <w:kern w:val="22"/>
          <w:szCs w:val="22"/>
          <w:lang w:val="fr-FR"/>
        </w:rPr>
        <w:t xml:space="preserve">ent des occasions de </w:t>
      </w:r>
      <w:r w:rsidR="002F48C9" w:rsidRPr="00900A76">
        <w:rPr>
          <w:kern w:val="22"/>
          <w:szCs w:val="22"/>
          <w:lang w:val="fr-FR"/>
        </w:rPr>
        <w:t>comm</w:t>
      </w:r>
      <w:r w:rsidR="002A2B9E">
        <w:rPr>
          <w:kern w:val="22"/>
          <w:szCs w:val="22"/>
          <w:lang w:val="fr-FR"/>
        </w:rPr>
        <w:t>unication importantes</w:t>
      </w:r>
      <w:r w:rsidR="002F48C9" w:rsidRPr="00900A76">
        <w:rPr>
          <w:kern w:val="22"/>
          <w:szCs w:val="22"/>
          <w:lang w:val="fr-FR"/>
        </w:rPr>
        <w:t xml:space="preserve">. </w:t>
      </w:r>
      <w:r w:rsidRPr="00900A76">
        <w:rPr>
          <w:kern w:val="22"/>
          <w:szCs w:val="22"/>
          <w:lang w:val="fr-FR"/>
        </w:rPr>
        <w:t>Les célébrations culturelles n</w:t>
      </w:r>
      <w:r w:rsidR="002F48C9" w:rsidRPr="00900A76">
        <w:rPr>
          <w:kern w:val="22"/>
          <w:szCs w:val="22"/>
          <w:lang w:val="fr-FR"/>
        </w:rPr>
        <w:t>ational</w:t>
      </w:r>
      <w:r w:rsidRPr="00900A76">
        <w:rPr>
          <w:kern w:val="22"/>
          <w:szCs w:val="22"/>
          <w:lang w:val="fr-FR"/>
        </w:rPr>
        <w:t>es ou les célébrations d’indé</w:t>
      </w:r>
      <w:r>
        <w:rPr>
          <w:kern w:val="22"/>
          <w:szCs w:val="22"/>
          <w:lang w:val="fr-FR"/>
        </w:rPr>
        <w:t>penda</w:t>
      </w:r>
      <w:r w:rsidR="002F48C9" w:rsidRPr="00900A76">
        <w:rPr>
          <w:kern w:val="22"/>
          <w:szCs w:val="22"/>
          <w:lang w:val="fr-FR"/>
        </w:rPr>
        <w:t>nce</w:t>
      </w:r>
      <w:r w:rsidRPr="00900A76">
        <w:rPr>
          <w:kern w:val="22"/>
          <w:szCs w:val="22"/>
          <w:lang w:val="fr-FR"/>
        </w:rPr>
        <w:t xml:space="preserve"> devraient </w:t>
      </w:r>
      <w:r w:rsidR="002A2B9E">
        <w:rPr>
          <w:kern w:val="22"/>
          <w:szCs w:val="22"/>
          <w:lang w:val="fr-FR"/>
        </w:rPr>
        <w:t xml:space="preserve">aussi être l’occasion de mettre en valeur </w:t>
      </w:r>
      <w:r>
        <w:rPr>
          <w:kern w:val="22"/>
          <w:szCs w:val="22"/>
          <w:lang w:val="fr-FR"/>
        </w:rPr>
        <w:t xml:space="preserve">les liens </w:t>
      </w:r>
      <w:r w:rsidR="002A2B9E">
        <w:rPr>
          <w:kern w:val="22"/>
          <w:szCs w:val="22"/>
          <w:lang w:val="fr-FR"/>
        </w:rPr>
        <w:t xml:space="preserve">qui existent </w:t>
      </w:r>
      <w:r>
        <w:rPr>
          <w:kern w:val="22"/>
          <w:szCs w:val="22"/>
          <w:lang w:val="fr-FR"/>
        </w:rPr>
        <w:t xml:space="preserve">entre la </w:t>
      </w:r>
      <w:r w:rsidR="00135A9E" w:rsidRPr="00900A76">
        <w:rPr>
          <w:kern w:val="22"/>
          <w:szCs w:val="22"/>
          <w:lang w:val="fr-FR"/>
        </w:rPr>
        <w:t>biodiversité</w:t>
      </w:r>
      <w:r>
        <w:rPr>
          <w:kern w:val="22"/>
          <w:szCs w:val="22"/>
          <w:lang w:val="fr-FR"/>
        </w:rPr>
        <w:t xml:space="preserve"> et l’identité nationale</w:t>
      </w:r>
      <w:r w:rsidR="002F48C9" w:rsidRPr="00900A76">
        <w:rPr>
          <w:kern w:val="22"/>
          <w:szCs w:val="22"/>
          <w:lang w:val="fr-FR"/>
        </w:rPr>
        <w:t>.</w:t>
      </w:r>
    </w:p>
    <w:p w14:paraId="499BF6AD" w14:textId="2406AF8D" w:rsidR="002F48C9" w:rsidRPr="00DB380E" w:rsidRDefault="0045768B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Les j</w:t>
      </w:r>
      <w:r w:rsidR="00155F5A" w:rsidRPr="00155F5A">
        <w:rPr>
          <w:kern w:val="22"/>
          <w:szCs w:val="22"/>
          <w:lang w:val="fr-FR"/>
        </w:rPr>
        <w:t>ournées international</w:t>
      </w:r>
      <w:r w:rsidR="00155F5A">
        <w:rPr>
          <w:kern w:val="22"/>
          <w:szCs w:val="22"/>
          <w:lang w:val="fr-FR"/>
        </w:rPr>
        <w:t>e</w:t>
      </w:r>
      <w:r w:rsidR="00155F5A" w:rsidRPr="00155F5A">
        <w:rPr>
          <w:kern w:val="22"/>
          <w:szCs w:val="22"/>
          <w:lang w:val="fr-FR"/>
        </w:rPr>
        <w:t>s de l’</w:t>
      </w:r>
      <w:r w:rsidR="00155F5A">
        <w:rPr>
          <w:kern w:val="22"/>
          <w:szCs w:val="22"/>
          <w:lang w:val="fr-FR"/>
        </w:rPr>
        <w:t>ONU et d’autres jour</w:t>
      </w:r>
      <w:r>
        <w:rPr>
          <w:kern w:val="22"/>
          <w:szCs w:val="22"/>
          <w:lang w:val="fr-FR"/>
        </w:rPr>
        <w:t>nées internationales sont de</w:t>
      </w:r>
      <w:r w:rsidR="00155F5A">
        <w:rPr>
          <w:kern w:val="22"/>
          <w:szCs w:val="22"/>
          <w:lang w:val="fr-FR"/>
        </w:rPr>
        <w:t>s</w:t>
      </w:r>
      <w:r w:rsidR="002F48C9" w:rsidRPr="00155F5A">
        <w:rPr>
          <w:kern w:val="22"/>
          <w:szCs w:val="22"/>
          <w:lang w:val="fr-FR"/>
        </w:rPr>
        <w:t xml:space="preserve"> </w:t>
      </w:r>
      <w:r w:rsidR="003B637E" w:rsidRPr="00155F5A">
        <w:rPr>
          <w:kern w:val="22"/>
          <w:szCs w:val="22"/>
          <w:lang w:val="fr-FR"/>
        </w:rPr>
        <w:t>évènements</w:t>
      </w:r>
      <w:r w:rsidR="002F48C9" w:rsidRPr="00155F5A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importants au cours d</w:t>
      </w:r>
      <w:r w:rsidR="00155F5A">
        <w:rPr>
          <w:kern w:val="22"/>
          <w:szCs w:val="22"/>
          <w:lang w:val="fr-FR"/>
        </w:rPr>
        <w:t>esquels les</w:t>
      </w:r>
      <w:r w:rsidR="002F48C9" w:rsidRPr="00155F5A">
        <w:rPr>
          <w:kern w:val="22"/>
          <w:szCs w:val="22"/>
          <w:lang w:val="fr-FR"/>
        </w:rPr>
        <w:t xml:space="preserve"> </w:t>
      </w:r>
      <w:r w:rsidR="00512F09" w:rsidRPr="00155F5A">
        <w:rPr>
          <w:kern w:val="22"/>
          <w:szCs w:val="22"/>
          <w:lang w:val="fr-FR"/>
        </w:rPr>
        <w:t xml:space="preserve">travaux </w:t>
      </w:r>
      <w:r w:rsidR="003104EA" w:rsidRPr="00155F5A">
        <w:rPr>
          <w:kern w:val="22"/>
          <w:szCs w:val="22"/>
          <w:lang w:val="fr-FR"/>
        </w:rPr>
        <w:t>de la Con</w:t>
      </w:r>
      <w:r w:rsidR="002F48C9" w:rsidRPr="00155F5A">
        <w:rPr>
          <w:kern w:val="22"/>
          <w:szCs w:val="22"/>
          <w:lang w:val="fr-FR"/>
        </w:rPr>
        <w:t xml:space="preserve">vention </w:t>
      </w:r>
      <w:r>
        <w:rPr>
          <w:kern w:val="22"/>
          <w:szCs w:val="22"/>
          <w:lang w:val="fr-FR"/>
        </w:rPr>
        <w:t>peuvent être cit</w:t>
      </w:r>
      <w:r w:rsidR="00155F5A">
        <w:rPr>
          <w:kern w:val="22"/>
          <w:szCs w:val="22"/>
          <w:lang w:val="fr-FR"/>
        </w:rPr>
        <w:t>és et célébrés</w:t>
      </w:r>
      <w:r w:rsidR="002F48C9" w:rsidRPr="00155F5A">
        <w:rPr>
          <w:kern w:val="22"/>
          <w:szCs w:val="22"/>
          <w:lang w:val="fr-FR"/>
        </w:rPr>
        <w:t xml:space="preserve">. </w:t>
      </w:r>
      <w:r w:rsidR="00155F5A" w:rsidRPr="00155F5A">
        <w:rPr>
          <w:kern w:val="22"/>
          <w:szCs w:val="22"/>
          <w:lang w:val="fr-FR"/>
        </w:rPr>
        <w:t>Pour ces j</w:t>
      </w:r>
      <w:r w:rsidR="008B4DDD" w:rsidRPr="00155F5A">
        <w:rPr>
          <w:kern w:val="22"/>
          <w:szCs w:val="22"/>
          <w:lang w:val="fr-FR"/>
        </w:rPr>
        <w:t>ournée</w:t>
      </w:r>
      <w:r w:rsidR="00155F5A" w:rsidRPr="00155F5A">
        <w:rPr>
          <w:kern w:val="22"/>
          <w:szCs w:val="22"/>
          <w:lang w:val="fr-FR"/>
        </w:rPr>
        <w:t>s</w:t>
      </w:r>
      <w:r w:rsidR="008B4DDD" w:rsidRPr="00155F5A">
        <w:rPr>
          <w:kern w:val="22"/>
          <w:szCs w:val="22"/>
          <w:lang w:val="fr-FR"/>
        </w:rPr>
        <w:t xml:space="preserve"> internationale</w:t>
      </w:r>
      <w:r w:rsidR="002F48C9" w:rsidRPr="00155F5A">
        <w:rPr>
          <w:kern w:val="22"/>
          <w:szCs w:val="22"/>
          <w:lang w:val="fr-FR"/>
        </w:rPr>
        <w:t xml:space="preserve">s, </w:t>
      </w:r>
      <w:r w:rsidR="00155F5A" w:rsidRPr="00155F5A">
        <w:rPr>
          <w:kern w:val="22"/>
          <w:szCs w:val="22"/>
          <w:lang w:val="fr-FR"/>
        </w:rPr>
        <w:t xml:space="preserve">les messages devraient </w:t>
      </w:r>
      <w:r>
        <w:rPr>
          <w:kern w:val="22"/>
          <w:szCs w:val="22"/>
          <w:lang w:val="fr-FR"/>
        </w:rPr>
        <w:t>être harmonisés de façon à</w:t>
      </w:r>
      <w:r w:rsidR="00155F5A">
        <w:rPr>
          <w:kern w:val="22"/>
          <w:szCs w:val="22"/>
          <w:lang w:val="fr-FR"/>
        </w:rPr>
        <w:t xml:space="preserve"> montrer comment l’application</w:t>
      </w:r>
      <w:r w:rsidR="002F48C9" w:rsidRPr="00155F5A">
        <w:rPr>
          <w:kern w:val="22"/>
          <w:szCs w:val="22"/>
          <w:lang w:val="fr-FR"/>
        </w:rPr>
        <w:t xml:space="preserve"> </w:t>
      </w:r>
      <w:r w:rsidR="003104EA" w:rsidRPr="00155F5A">
        <w:rPr>
          <w:kern w:val="22"/>
          <w:szCs w:val="22"/>
          <w:lang w:val="fr-FR"/>
        </w:rPr>
        <w:t>de la Con</w:t>
      </w:r>
      <w:r w:rsidR="00155F5A">
        <w:rPr>
          <w:kern w:val="22"/>
          <w:szCs w:val="22"/>
          <w:lang w:val="fr-FR"/>
        </w:rPr>
        <w:t>vention peut con</w:t>
      </w:r>
      <w:r>
        <w:rPr>
          <w:kern w:val="22"/>
          <w:szCs w:val="22"/>
          <w:lang w:val="fr-FR"/>
        </w:rPr>
        <w:t>tribuer à la réalisation des objectif</w:t>
      </w:r>
      <w:r w:rsidR="00155F5A">
        <w:rPr>
          <w:kern w:val="22"/>
          <w:szCs w:val="22"/>
          <w:lang w:val="fr-FR"/>
        </w:rPr>
        <w:t xml:space="preserve">s de chaque journée. </w:t>
      </w:r>
      <w:r w:rsidR="00155F5A" w:rsidRPr="00DB380E">
        <w:rPr>
          <w:kern w:val="22"/>
          <w:szCs w:val="22"/>
          <w:lang w:val="fr-FR"/>
        </w:rPr>
        <w:t xml:space="preserve">Parmi les journées internationales </w:t>
      </w:r>
      <w:r>
        <w:rPr>
          <w:kern w:val="22"/>
          <w:szCs w:val="22"/>
          <w:lang w:val="fr-FR"/>
        </w:rPr>
        <w:t xml:space="preserve">pertinentes </w:t>
      </w:r>
      <w:r w:rsidR="00155F5A" w:rsidRPr="00DB380E">
        <w:rPr>
          <w:kern w:val="22"/>
          <w:szCs w:val="22"/>
          <w:lang w:val="fr-FR"/>
        </w:rPr>
        <w:t>l</w:t>
      </w:r>
      <w:r>
        <w:rPr>
          <w:kern w:val="22"/>
          <w:szCs w:val="22"/>
          <w:lang w:val="fr-FR"/>
        </w:rPr>
        <w:t>es plus importantes</w:t>
      </w:r>
      <w:r w:rsidR="00155F5A" w:rsidRPr="00DB380E">
        <w:rPr>
          <w:kern w:val="22"/>
          <w:szCs w:val="22"/>
          <w:lang w:val="fr-FR"/>
        </w:rPr>
        <w:t>, figurent les suivantes</w:t>
      </w:r>
      <w:r w:rsidR="002F48C9" w:rsidRPr="00DB380E">
        <w:rPr>
          <w:kern w:val="22"/>
          <w:szCs w:val="22"/>
          <w:lang w:val="fr-FR"/>
        </w:rPr>
        <w:t>:</w:t>
      </w:r>
      <w:r w:rsidR="00DB380E" w:rsidRPr="00DB380E">
        <w:rPr>
          <w:kern w:val="22"/>
          <w:szCs w:val="22"/>
          <w:lang w:val="fr-FR"/>
        </w:rPr>
        <w:t xml:space="preserve"> la Journée mondiale des zones humides</w:t>
      </w:r>
      <w:r w:rsidR="002F48C9" w:rsidRPr="00DB380E">
        <w:rPr>
          <w:kern w:val="22"/>
          <w:szCs w:val="22"/>
          <w:lang w:val="fr-FR"/>
        </w:rPr>
        <w:t xml:space="preserve">, </w:t>
      </w:r>
      <w:r w:rsidR="00DB380E" w:rsidRPr="00DB380E">
        <w:rPr>
          <w:kern w:val="22"/>
          <w:szCs w:val="22"/>
          <w:lang w:val="fr-FR"/>
        </w:rPr>
        <w:t>la Journée mondiale de la vie sauvage</w:t>
      </w:r>
      <w:r w:rsidR="002F48C9" w:rsidRPr="00DB380E">
        <w:rPr>
          <w:kern w:val="22"/>
          <w:szCs w:val="22"/>
          <w:lang w:val="fr-FR"/>
        </w:rPr>
        <w:t xml:space="preserve">, </w:t>
      </w:r>
      <w:r w:rsidR="00DB380E" w:rsidRPr="00DB380E">
        <w:rPr>
          <w:kern w:val="22"/>
          <w:szCs w:val="22"/>
          <w:lang w:val="fr-FR"/>
        </w:rPr>
        <w:t>la Journée mondiale de l’eau</w:t>
      </w:r>
      <w:r w:rsidR="002F48C9" w:rsidRPr="00DB380E">
        <w:rPr>
          <w:kern w:val="22"/>
          <w:szCs w:val="22"/>
          <w:lang w:val="fr-FR"/>
        </w:rPr>
        <w:t xml:space="preserve">, </w:t>
      </w:r>
      <w:r w:rsidR="00DB380E">
        <w:rPr>
          <w:kern w:val="22"/>
          <w:szCs w:val="22"/>
          <w:lang w:val="fr-FR"/>
        </w:rPr>
        <w:t xml:space="preserve">la </w:t>
      </w:r>
      <w:r w:rsidR="008B4DDD" w:rsidRPr="00DB380E">
        <w:rPr>
          <w:kern w:val="22"/>
          <w:szCs w:val="22"/>
          <w:lang w:val="fr-FR"/>
        </w:rPr>
        <w:t>Journée internationale</w:t>
      </w:r>
      <w:r w:rsidR="00DB380E">
        <w:rPr>
          <w:kern w:val="22"/>
          <w:szCs w:val="22"/>
          <w:lang w:val="fr-FR"/>
        </w:rPr>
        <w:t xml:space="preserve"> des forêts</w:t>
      </w:r>
      <w:r w:rsidR="002F48C9" w:rsidRPr="00DB380E">
        <w:rPr>
          <w:kern w:val="22"/>
          <w:szCs w:val="22"/>
          <w:lang w:val="fr-FR"/>
        </w:rPr>
        <w:t xml:space="preserve">, </w:t>
      </w:r>
      <w:r w:rsidR="00DB380E">
        <w:rPr>
          <w:kern w:val="22"/>
          <w:szCs w:val="22"/>
          <w:lang w:val="fr-FR"/>
        </w:rPr>
        <w:t>la Journée internationale des femmes</w:t>
      </w:r>
      <w:r w:rsidR="002F48C9" w:rsidRPr="00DB380E">
        <w:rPr>
          <w:kern w:val="22"/>
          <w:szCs w:val="22"/>
          <w:lang w:val="fr-FR"/>
        </w:rPr>
        <w:t xml:space="preserve">, </w:t>
      </w:r>
      <w:r w:rsidR="00DB380E" w:rsidRPr="00DB380E">
        <w:rPr>
          <w:kern w:val="22"/>
          <w:szCs w:val="22"/>
          <w:lang w:val="fr-FR"/>
        </w:rPr>
        <w:t>la Journée mondiale de la santé</w:t>
      </w:r>
      <w:r w:rsidR="002F48C9" w:rsidRPr="00DB380E">
        <w:rPr>
          <w:kern w:val="22"/>
          <w:szCs w:val="22"/>
          <w:lang w:val="fr-FR"/>
        </w:rPr>
        <w:t xml:space="preserve">, </w:t>
      </w:r>
      <w:r w:rsidR="00DB380E">
        <w:rPr>
          <w:kern w:val="22"/>
          <w:szCs w:val="22"/>
          <w:lang w:val="fr-FR"/>
        </w:rPr>
        <w:t>Une Heure pour la Terre (</w:t>
      </w:r>
      <w:proofErr w:type="spellStart"/>
      <w:r w:rsidR="002F48C9" w:rsidRPr="00DB380E">
        <w:rPr>
          <w:kern w:val="22"/>
          <w:szCs w:val="22"/>
          <w:lang w:val="fr-FR"/>
        </w:rPr>
        <w:t>Earth</w:t>
      </w:r>
      <w:proofErr w:type="spellEnd"/>
      <w:r w:rsidR="00F925EC" w:rsidRPr="00DB380E">
        <w:rPr>
          <w:kern w:val="22"/>
          <w:szCs w:val="22"/>
          <w:lang w:val="fr-FR"/>
        </w:rPr>
        <w:t> </w:t>
      </w:r>
      <w:proofErr w:type="spellStart"/>
      <w:r w:rsidR="002F48C9" w:rsidRPr="00DB380E">
        <w:rPr>
          <w:kern w:val="22"/>
          <w:szCs w:val="22"/>
          <w:lang w:val="fr-FR"/>
        </w:rPr>
        <w:t>Hour</w:t>
      </w:r>
      <w:proofErr w:type="spellEnd"/>
      <w:r w:rsidR="00DB380E">
        <w:rPr>
          <w:kern w:val="22"/>
          <w:szCs w:val="22"/>
          <w:lang w:val="fr-FR"/>
        </w:rPr>
        <w:t>)</w:t>
      </w:r>
      <w:r w:rsidR="002F48C9" w:rsidRPr="00DB380E">
        <w:rPr>
          <w:kern w:val="22"/>
          <w:szCs w:val="22"/>
          <w:lang w:val="fr-FR"/>
        </w:rPr>
        <w:t xml:space="preserve">, </w:t>
      </w:r>
      <w:r w:rsidR="00DB380E" w:rsidRPr="00DB380E">
        <w:rPr>
          <w:kern w:val="22"/>
          <w:szCs w:val="22"/>
          <w:lang w:val="fr-FR"/>
        </w:rPr>
        <w:t>la Journée mondiale de l’océan</w:t>
      </w:r>
      <w:r w:rsidR="00DB380E">
        <w:rPr>
          <w:kern w:val="22"/>
          <w:szCs w:val="22"/>
          <w:lang w:val="fr-FR"/>
        </w:rPr>
        <w:t>, la Journée international</w:t>
      </w:r>
      <w:r>
        <w:rPr>
          <w:kern w:val="22"/>
          <w:szCs w:val="22"/>
          <w:lang w:val="fr-FR"/>
        </w:rPr>
        <w:t xml:space="preserve">e de la Terre nourricière ou </w:t>
      </w:r>
      <w:r w:rsidR="00DB380E">
        <w:rPr>
          <w:kern w:val="22"/>
          <w:szCs w:val="22"/>
          <w:lang w:val="fr-FR"/>
        </w:rPr>
        <w:t>Jour de la Terre,</w:t>
      </w:r>
      <w:r w:rsidR="002F48C9" w:rsidRPr="00DB380E">
        <w:rPr>
          <w:kern w:val="22"/>
          <w:szCs w:val="22"/>
          <w:lang w:val="fr-FR"/>
        </w:rPr>
        <w:t xml:space="preserve"> </w:t>
      </w:r>
      <w:r w:rsidR="00DB380E" w:rsidRPr="00DB380E">
        <w:rPr>
          <w:kern w:val="22"/>
          <w:szCs w:val="22"/>
          <w:lang w:val="fr-FR"/>
        </w:rPr>
        <w:t>la Journée mondiale de l’e</w:t>
      </w:r>
      <w:r w:rsidR="0076105B" w:rsidRPr="00DB380E">
        <w:rPr>
          <w:kern w:val="22"/>
          <w:szCs w:val="22"/>
          <w:lang w:val="fr-FR"/>
        </w:rPr>
        <w:t>nvironnement</w:t>
      </w:r>
      <w:r w:rsidR="002F48C9" w:rsidRPr="00DB380E">
        <w:rPr>
          <w:kern w:val="22"/>
          <w:szCs w:val="22"/>
          <w:lang w:val="fr-FR"/>
        </w:rPr>
        <w:t xml:space="preserve">, </w:t>
      </w:r>
      <w:r w:rsidR="00DB380E" w:rsidRPr="00DB380E">
        <w:rPr>
          <w:kern w:val="22"/>
          <w:szCs w:val="22"/>
          <w:lang w:val="fr-FR"/>
        </w:rPr>
        <w:t>la Journée mondiale de lutte contre la dé</w:t>
      </w:r>
      <w:r w:rsidR="002F48C9" w:rsidRPr="00DB380E">
        <w:rPr>
          <w:kern w:val="22"/>
          <w:szCs w:val="22"/>
          <w:lang w:val="fr-FR"/>
        </w:rPr>
        <w:t>sertification,</w:t>
      </w:r>
      <w:r w:rsidR="00135A9E" w:rsidRPr="00DB380E">
        <w:rPr>
          <w:kern w:val="22"/>
          <w:szCs w:val="22"/>
          <w:lang w:val="fr-FR"/>
        </w:rPr>
        <w:t xml:space="preserve"> et </w:t>
      </w:r>
      <w:r w:rsidR="00DB380E" w:rsidRPr="00DB380E">
        <w:rPr>
          <w:kern w:val="22"/>
          <w:szCs w:val="22"/>
          <w:lang w:val="fr-FR"/>
        </w:rPr>
        <w:t>la Journée mondiale de l’alimentation</w:t>
      </w:r>
      <w:r w:rsidR="002F48C9" w:rsidRPr="00DB380E">
        <w:rPr>
          <w:kern w:val="22"/>
          <w:szCs w:val="22"/>
          <w:lang w:val="fr-FR"/>
        </w:rPr>
        <w:t>.</w:t>
      </w:r>
    </w:p>
    <w:p w14:paraId="7F53140D" w14:textId="7AB1FCCE" w:rsidR="002F48C9" w:rsidRPr="00123EEC" w:rsidRDefault="008B4DDD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8B4DDD">
        <w:rPr>
          <w:kern w:val="22"/>
          <w:szCs w:val="22"/>
          <w:lang w:val="fr-FR"/>
        </w:rPr>
        <w:t>La</w:t>
      </w:r>
      <w:r w:rsidR="002F48C9" w:rsidRPr="008B4DDD">
        <w:rPr>
          <w:kern w:val="22"/>
          <w:szCs w:val="22"/>
          <w:lang w:val="fr-FR"/>
        </w:rPr>
        <w:t xml:space="preserve"> </w:t>
      </w:r>
      <w:r w:rsidRPr="008B4DDD">
        <w:rPr>
          <w:kern w:val="22"/>
          <w:szCs w:val="22"/>
          <w:lang w:val="fr-FR"/>
        </w:rPr>
        <w:t>Journée internationale de la d</w:t>
      </w:r>
      <w:r w:rsidR="002519A8" w:rsidRPr="008B4DDD">
        <w:rPr>
          <w:kern w:val="22"/>
          <w:szCs w:val="22"/>
          <w:lang w:val="fr-FR"/>
        </w:rPr>
        <w:t>iversité biologique</w:t>
      </w:r>
      <w:r w:rsidRPr="008B4DDD">
        <w:rPr>
          <w:kern w:val="22"/>
          <w:szCs w:val="22"/>
          <w:lang w:val="fr-FR"/>
        </w:rPr>
        <w:t>, cé</w:t>
      </w:r>
      <w:r w:rsidR="0045768B">
        <w:rPr>
          <w:kern w:val="22"/>
          <w:szCs w:val="22"/>
          <w:lang w:val="fr-FR"/>
        </w:rPr>
        <w:t>lébrée</w:t>
      </w:r>
      <w:r w:rsidRPr="008B4DDD">
        <w:rPr>
          <w:kern w:val="22"/>
          <w:szCs w:val="22"/>
          <w:lang w:val="fr-FR"/>
        </w:rPr>
        <w:t xml:space="preserve"> le</w:t>
      </w:r>
      <w:r>
        <w:rPr>
          <w:kern w:val="22"/>
          <w:szCs w:val="22"/>
          <w:lang w:val="fr-FR"/>
        </w:rPr>
        <w:t xml:space="preserve"> 22 mai</w:t>
      </w:r>
      <w:r w:rsidR="0045768B">
        <w:rPr>
          <w:kern w:val="22"/>
          <w:szCs w:val="22"/>
          <w:lang w:val="fr-FR"/>
        </w:rPr>
        <w:t xml:space="preserve"> chaque année</w:t>
      </w:r>
      <w:r w:rsidR="002F48C9" w:rsidRPr="008B4DDD">
        <w:rPr>
          <w:kern w:val="22"/>
          <w:szCs w:val="22"/>
          <w:lang w:val="fr-FR"/>
        </w:rPr>
        <w:t>,</w:t>
      </w:r>
      <w:r w:rsidR="0045768B">
        <w:rPr>
          <w:kern w:val="22"/>
          <w:szCs w:val="22"/>
          <w:lang w:val="fr-FR"/>
        </w:rPr>
        <w:t xml:space="preserve"> devrait</w:t>
      </w:r>
      <w:r w:rsidR="00155F5A">
        <w:rPr>
          <w:kern w:val="22"/>
          <w:szCs w:val="22"/>
          <w:lang w:val="fr-FR"/>
        </w:rPr>
        <w:t xml:space="preserve"> être un évènement extrêmement</w:t>
      </w:r>
      <w:r w:rsidR="002F48C9" w:rsidRPr="008B4DDD">
        <w:rPr>
          <w:kern w:val="22"/>
          <w:szCs w:val="22"/>
          <w:lang w:val="fr-FR"/>
        </w:rPr>
        <w:t xml:space="preserve"> important </w:t>
      </w:r>
      <w:r w:rsidR="0045768B">
        <w:rPr>
          <w:kern w:val="22"/>
          <w:szCs w:val="22"/>
          <w:lang w:val="fr-FR"/>
        </w:rPr>
        <w:t>pour les activités de</w:t>
      </w:r>
      <w:r w:rsidR="00155F5A">
        <w:rPr>
          <w:kern w:val="22"/>
          <w:szCs w:val="22"/>
          <w:lang w:val="fr-FR"/>
        </w:rPr>
        <w:t xml:space="preserve"> communication</w:t>
      </w:r>
      <w:r w:rsidR="00123EEC">
        <w:rPr>
          <w:kern w:val="22"/>
          <w:szCs w:val="22"/>
          <w:lang w:val="fr-FR"/>
        </w:rPr>
        <w:t xml:space="preserve">. </w:t>
      </w:r>
      <w:r w:rsidR="00123EEC" w:rsidRPr="00123EEC">
        <w:rPr>
          <w:kern w:val="22"/>
          <w:szCs w:val="22"/>
          <w:lang w:val="fr-FR"/>
        </w:rPr>
        <w:t xml:space="preserve">Axée sur un </w:t>
      </w:r>
      <w:r w:rsidR="00FE13BD">
        <w:rPr>
          <w:kern w:val="22"/>
          <w:szCs w:val="22"/>
          <w:lang w:val="fr-FR"/>
        </w:rPr>
        <w:t>thè</w:t>
      </w:r>
      <w:r w:rsidR="0045768B">
        <w:rPr>
          <w:kern w:val="22"/>
          <w:szCs w:val="22"/>
          <w:lang w:val="fr-FR"/>
        </w:rPr>
        <w:t>me annuel décidé</w:t>
      </w:r>
      <w:r w:rsidR="00123EEC" w:rsidRPr="00123EEC">
        <w:rPr>
          <w:kern w:val="22"/>
          <w:szCs w:val="22"/>
          <w:lang w:val="fr-FR"/>
        </w:rPr>
        <w:t xml:space="preserve"> par la </w:t>
      </w:r>
      <w:r w:rsidR="00084AB9" w:rsidRPr="00123EEC">
        <w:rPr>
          <w:kern w:val="22"/>
          <w:szCs w:val="22"/>
          <w:lang w:val="fr-FR"/>
        </w:rPr>
        <w:t>Secrétaire exécutive</w:t>
      </w:r>
      <w:r w:rsidR="00123EEC">
        <w:rPr>
          <w:kern w:val="22"/>
          <w:szCs w:val="22"/>
          <w:lang w:val="fr-FR"/>
        </w:rPr>
        <w:t>, les</w:t>
      </w:r>
      <w:r w:rsidR="002F48C9" w:rsidRPr="00123EEC">
        <w:rPr>
          <w:kern w:val="22"/>
          <w:szCs w:val="22"/>
          <w:lang w:val="fr-FR"/>
        </w:rPr>
        <w:t xml:space="preserve"> </w:t>
      </w:r>
      <w:r w:rsidR="002519A8" w:rsidRPr="00123EEC">
        <w:rPr>
          <w:kern w:val="22"/>
          <w:szCs w:val="22"/>
          <w:lang w:val="fr-FR"/>
        </w:rPr>
        <w:t>acteurs</w:t>
      </w:r>
      <w:r w:rsidR="002F48C9" w:rsidRPr="00123EEC">
        <w:rPr>
          <w:kern w:val="22"/>
          <w:szCs w:val="22"/>
          <w:lang w:val="fr-FR"/>
        </w:rPr>
        <w:t xml:space="preserve"> </w:t>
      </w:r>
      <w:r w:rsidR="00123EEC">
        <w:rPr>
          <w:kern w:val="22"/>
          <w:szCs w:val="22"/>
          <w:lang w:val="fr-FR"/>
        </w:rPr>
        <w:t xml:space="preserve">nationaux devraient utiliser cette journée comme </w:t>
      </w:r>
      <w:r w:rsidR="0045768B">
        <w:rPr>
          <w:kern w:val="22"/>
          <w:szCs w:val="22"/>
          <w:lang w:val="fr-FR"/>
        </w:rPr>
        <w:t xml:space="preserve">une </w:t>
      </w:r>
      <w:r w:rsidR="00123EEC">
        <w:rPr>
          <w:kern w:val="22"/>
          <w:szCs w:val="22"/>
          <w:lang w:val="fr-FR"/>
        </w:rPr>
        <w:t xml:space="preserve">occasion pour articuler les </w:t>
      </w:r>
      <w:r w:rsidR="002F48C9" w:rsidRPr="00123EEC">
        <w:rPr>
          <w:kern w:val="22"/>
          <w:szCs w:val="22"/>
          <w:lang w:val="fr-FR"/>
        </w:rPr>
        <w:t>visions</w:t>
      </w:r>
      <w:r w:rsidR="00135A9E" w:rsidRPr="00123EEC">
        <w:rPr>
          <w:kern w:val="22"/>
          <w:szCs w:val="22"/>
          <w:lang w:val="fr-FR"/>
        </w:rPr>
        <w:t xml:space="preserve"> et </w:t>
      </w:r>
      <w:r w:rsidR="00123EEC">
        <w:rPr>
          <w:kern w:val="22"/>
          <w:szCs w:val="22"/>
          <w:lang w:val="fr-FR"/>
        </w:rPr>
        <w:t>les ré</w:t>
      </w:r>
      <w:r w:rsidR="002F48C9" w:rsidRPr="00123EEC">
        <w:rPr>
          <w:kern w:val="22"/>
          <w:szCs w:val="22"/>
          <w:lang w:val="fr-FR"/>
        </w:rPr>
        <w:t>ponses</w:t>
      </w:r>
      <w:r w:rsidR="00123EEC">
        <w:rPr>
          <w:kern w:val="22"/>
          <w:szCs w:val="22"/>
          <w:lang w:val="fr-FR"/>
        </w:rPr>
        <w:t xml:space="preserve"> nationales</w:t>
      </w:r>
      <w:r w:rsidR="002F48C9" w:rsidRPr="00123EEC">
        <w:rPr>
          <w:kern w:val="22"/>
          <w:szCs w:val="22"/>
          <w:lang w:val="fr-FR"/>
        </w:rPr>
        <w:t>.</w:t>
      </w:r>
    </w:p>
    <w:p w14:paraId="31352252" w14:textId="4AC2830B" w:rsidR="002F48C9" w:rsidRPr="008B4DDD" w:rsidRDefault="00AC7F9E" w:rsidP="00F72F87">
      <w:pPr>
        <w:pStyle w:val="Heading1"/>
        <w:suppressLineNumbers/>
        <w:tabs>
          <w:tab w:val="clear" w:pos="720"/>
          <w:tab w:val="left" w:pos="567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567" w:hanging="567"/>
        <w:jc w:val="left"/>
        <w:rPr>
          <w:kern w:val="22"/>
          <w:szCs w:val="22"/>
          <w:lang w:val="fr-FR"/>
        </w:rPr>
      </w:pPr>
      <w:r w:rsidRPr="00F04659">
        <w:rPr>
          <w:kern w:val="22"/>
          <w:szCs w:val="22"/>
          <w:lang w:val="fr-FR"/>
        </w:rPr>
        <w:t>VIII.</w:t>
      </w:r>
      <w:r w:rsidRPr="00F04659">
        <w:rPr>
          <w:kern w:val="22"/>
          <w:szCs w:val="22"/>
          <w:lang w:val="fr-FR"/>
        </w:rPr>
        <w:tab/>
      </w:r>
      <w:r w:rsidR="002F48C9" w:rsidRPr="008B4DDD">
        <w:rPr>
          <w:kern w:val="22"/>
          <w:szCs w:val="22"/>
          <w:lang w:val="fr-FR"/>
        </w:rPr>
        <w:t>Process</w:t>
      </w:r>
      <w:r w:rsidR="00F72F87">
        <w:rPr>
          <w:kern w:val="22"/>
          <w:szCs w:val="22"/>
          <w:lang w:val="fr-FR"/>
        </w:rPr>
        <w:t>us pour L’elaboration</w:t>
      </w:r>
      <w:r w:rsidR="008B4DDD" w:rsidRPr="008B4DDD">
        <w:rPr>
          <w:kern w:val="22"/>
          <w:szCs w:val="22"/>
          <w:lang w:val="fr-FR"/>
        </w:rPr>
        <w:t xml:space="preserve"> plus poussé</w:t>
      </w:r>
      <w:r w:rsidR="00F72F87">
        <w:rPr>
          <w:kern w:val="22"/>
          <w:szCs w:val="22"/>
          <w:lang w:val="fr-FR"/>
        </w:rPr>
        <w:t>e</w:t>
      </w:r>
      <w:r w:rsidR="008B4DDD" w:rsidRPr="008B4DDD">
        <w:rPr>
          <w:kern w:val="22"/>
          <w:szCs w:val="22"/>
          <w:lang w:val="fr-FR"/>
        </w:rPr>
        <w:t xml:space="preserve"> et la mise à jour de la</w:t>
      </w:r>
      <w:r w:rsidR="008B4DDD">
        <w:rPr>
          <w:kern w:val="22"/>
          <w:szCs w:val="22"/>
          <w:lang w:val="fr-FR"/>
        </w:rPr>
        <w:t xml:space="preserve"> </w:t>
      </w:r>
      <w:r w:rsidR="00135A9E" w:rsidRPr="008B4DDD">
        <w:rPr>
          <w:kern w:val="22"/>
          <w:szCs w:val="22"/>
          <w:lang w:val="fr-FR"/>
        </w:rPr>
        <w:t>stratégie</w:t>
      </w:r>
    </w:p>
    <w:p w14:paraId="5E727755" w14:textId="34085DE8" w:rsidR="002F48C9" w:rsidRPr="00155F5A" w:rsidRDefault="00B857C2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Il conviendra d’élaborer la</w:t>
      </w:r>
      <w:r w:rsidR="002F48C9" w:rsidRPr="00155F5A">
        <w:rPr>
          <w:kern w:val="22"/>
          <w:szCs w:val="22"/>
          <w:lang w:val="fr-FR"/>
        </w:rPr>
        <w:t xml:space="preserve"> </w:t>
      </w:r>
      <w:r w:rsidR="00135A9E" w:rsidRPr="00155F5A">
        <w:rPr>
          <w:kern w:val="22"/>
          <w:szCs w:val="22"/>
          <w:lang w:val="fr-FR"/>
        </w:rPr>
        <w:t>stratégie</w:t>
      </w:r>
      <w:r w:rsidR="002F48C9" w:rsidRPr="00155F5A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d’une manière</w:t>
      </w:r>
      <w:r w:rsidR="00155F5A" w:rsidRPr="00155F5A">
        <w:rPr>
          <w:kern w:val="22"/>
          <w:szCs w:val="22"/>
          <w:lang w:val="fr-FR"/>
        </w:rPr>
        <w:t xml:space="preserve"> </w:t>
      </w:r>
      <w:r w:rsidR="00155F5A">
        <w:rPr>
          <w:kern w:val="22"/>
          <w:szCs w:val="22"/>
          <w:lang w:val="fr-FR"/>
        </w:rPr>
        <w:t>participative</w:t>
      </w:r>
      <w:r w:rsidR="002F48C9" w:rsidRPr="00155F5A">
        <w:rPr>
          <w:kern w:val="22"/>
          <w:szCs w:val="22"/>
          <w:lang w:val="fr-FR"/>
        </w:rPr>
        <w:t xml:space="preserve">, </w:t>
      </w:r>
      <w:r w:rsidR="00155F5A">
        <w:rPr>
          <w:kern w:val="22"/>
          <w:szCs w:val="22"/>
          <w:lang w:val="fr-FR"/>
        </w:rPr>
        <w:t>ité</w:t>
      </w:r>
      <w:r w:rsidR="002B5EED" w:rsidRPr="00155F5A">
        <w:rPr>
          <w:kern w:val="22"/>
          <w:szCs w:val="22"/>
          <w:lang w:val="fr-FR"/>
        </w:rPr>
        <w:t>rative</w:t>
      </w:r>
      <w:r w:rsidR="00135A9E" w:rsidRPr="00155F5A">
        <w:rPr>
          <w:kern w:val="22"/>
          <w:szCs w:val="22"/>
          <w:lang w:val="fr-FR"/>
        </w:rPr>
        <w:t xml:space="preserve"> et </w:t>
      </w:r>
      <w:r w:rsidR="00155F5A">
        <w:rPr>
          <w:kern w:val="22"/>
          <w:szCs w:val="22"/>
          <w:lang w:val="fr-FR"/>
        </w:rPr>
        <w:t>souple, en tirant parti des positions exprimées par diffé</w:t>
      </w:r>
      <w:r w:rsidR="002F48C9" w:rsidRPr="00155F5A">
        <w:rPr>
          <w:kern w:val="22"/>
          <w:szCs w:val="22"/>
          <w:lang w:val="fr-FR"/>
        </w:rPr>
        <w:t>rent</w:t>
      </w:r>
      <w:r w:rsidR="00155F5A">
        <w:rPr>
          <w:kern w:val="22"/>
          <w:szCs w:val="22"/>
          <w:lang w:val="fr-FR"/>
        </w:rPr>
        <w:t>es</w:t>
      </w:r>
      <w:r w:rsidR="002F48C9" w:rsidRPr="00155F5A">
        <w:rPr>
          <w:kern w:val="22"/>
          <w:szCs w:val="22"/>
          <w:lang w:val="fr-FR"/>
        </w:rPr>
        <w:t xml:space="preserve"> </w:t>
      </w:r>
      <w:r w:rsidR="003B637E" w:rsidRPr="00155F5A">
        <w:rPr>
          <w:kern w:val="22"/>
          <w:szCs w:val="22"/>
          <w:lang w:val="fr-FR"/>
        </w:rPr>
        <w:t>organisation</w:t>
      </w:r>
      <w:r w:rsidR="002F48C9" w:rsidRPr="00155F5A">
        <w:rPr>
          <w:kern w:val="22"/>
          <w:szCs w:val="22"/>
          <w:lang w:val="fr-FR"/>
        </w:rPr>
        <w:t>s</w:t>
      </w:r>
      <w:r w:rsidR="00135A9E" w:rsidRPr="00155F5A">
        <w:rPr>
          <w:kern w:val="22"/>
          <w:szCs w:val="22"/>
          <w:lang w:val="fr-FR"/>
        </w:rPr>
        <w:t xml:space="preserve"> et </w:t>
      </w:r>
      <w:r w:rsidR="002519A8" w:rsidRPr="00155F5A">
        <w:rPr>
          <w:kern w:val="22"/>
          <w:szCs w:val="22"/>
          <w:lang w:val="fr-FR"/>
        </w:rPr>
        <w:t>parties prenantes</w:t>
      </w:r>
      <w:r w:rsidR="002F48C9" w:rsidRPr="00155F5A">
        <w:rPr>
          <w:kern w:val="22"/>
          <w:szCs w:val="22"/>
          <w:lang w:val="fr-FR"/>
        </w:rPr>
        <w:t>,</w:t>
      </w:r>
      <w:r>
        <w:rPr>
          <w:kern w:val="22"/>
          <w:szCs w:val="22"/>
          <w:lang w:val="fr-FR"/>
        </w:rPr>
        <w:t xml:space="preserve"> et en procédant à des ajustements </w:t>
      </w:r>
      <w:r w:rsidR="00155F5A">
        <w:rPr>
          <w:kern w:val="22"/>
          <w:szCs w:val="22"/>
          <w:lang w:val="fr-FR"/>
        </w:rPr>
        <w:t>à certains moments important</w:t>
      </w:r>
      <w:r>
        <w:rPr>
          <w:kern w:val="22"/>
          <w:szCs w:val="22"/>
          <w:lang w:val="fr-FR"/>
        </w:rPr>
        <w:t>s</w:t>
      </w:r>
      <w:r w:rsidR="002F48C9" w:rsidRPr="00155F5A">
        <w:rPr>
          <w:kern w:val="22"/>
          <w:szCs w:val="22"/>
          <w:lang w:val="fr-FR"/>
        </w:rPr>
        <w:t xml:space="preserve">. </w:t>
      </w:r>
      <w:r w:rsidR="00155F5A" w:rsidRPr="00155F5A">
        <w:rPr>
          <w:kern w:val="22"/>
          <w:szCs w:val="22"/>
          <w:lang w:val="fr-FR"/>
        </w:rPr>
        <w:t xml:space="preserve">L’élaboration de la stratégie devrait être </w:t>
      </w:r>
      <w:r w:rsidR="00155F5A">
        <w:rPr>
          <w:kern w:val="22"/>
          <w:szCs w:val="22"/>
          <w:lang w:val="fr-FR"/>
        </w:rPr>
        <w:t>guidée</w:t>
      </w:r>
      <w:r w:rsidR="00155F5A" w:rsidRPr="00155F5A">
        <w:rPr>
          <w:kern w:val="22"/>
          <w:szCs w:val="22"/>
          <w:lang w:val="fr-FR"/>
        </w:rPr>
        <w:t xml:space="preserve"> par des avis et </w:t>
      </w:r>
      <w:proofErr w:type="gramStart"/>
      <w:r w:rsidR="00155F5A" w:rsidRPr="00155F5A">
        <w:rPr>
          <w:kern w:val="22"/>
          <w:szCs w:val="22"/>
          <w:lang w:val="fr-FR"/>
        </w:rPr>
        <w:t xml:space="preserve">des </w:t>
      </w:r>
      <w:r w:rsidR="00155F5A">
        <w:rPr>
          <w:kern w:val="22"/>
          <w:szCs w:val="22"/>
          <w:lang w:val="fr-FR"/>
        </w:rPr>
        <w:t xml:space="preserve"> consultations</w:t>
      </w:r>
      <w:proofErr w:type="gramEnd"/>
      <w:r w:rsidR="00155F5A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menées </w:t>
      </w:r>
      <w:r w:rsidR="00155F5A">
        <w:rPr>
          <w:kern w:val="22"/>
          <w:szCs w:val="22"/>
          <w:lang w:val="fr-FR"/>
        </w:rPr>
        <w:t xml:space="preserve">au </w:t>
      </w:r>
      <w:r>
        <w:rPr>
          <w:kern w:val="22"/>
          <w:szCs w:val="22"/>
          <w:lang w:val="fr-FR"/>
        </w:rPr>
        <w:t xml:space="preserve">niveau international </w:t>
      </w:r>
      <w:r w:rsidR="00155F5A">
        <w:rPr>
          <w:kern w:val="22"/>
          <w:szCs w:val="22"/>
          <w:lang w:val="fr-FR"/>
        </w:rPr>
        <w:t>par la</w:t>
      </w:r>
      <w:r w:rsidR="00F265C0" w:rsidRPr="00155F5A">
        <w:rPr>
          <w:kern w:val="22"/>
          <w:szCs w:val="22"/>
          <w:lang w:val="fr-FR"/>
        </w:rPr>
        <w:t xml:space="preserve"> </w:t>
      </w:r>
      <w:r w:rsidR="00084AB9" w:rsidRPr="00155F5A">
        <w:rPr>
          <w:kern w:val="22"/>
          <w:szCs w:val="22"/>
          <w:lang w:val="fr-FR"/>
        </w:rPr>
        <w:t>Secrétaire exécutive</w:t>
      </w:r>
      <w:r w:rsidR="00F265C0" w:rsidRPr="00155F5A">
        <w:rPr>
          <w:kern w:val="22"/>
          <w:szCs w:val="22"/>
          <w:lang w:val="fr-FR"/>
        </w:rPr>
        <w:t xml:space="preserve">, </w:t>
      </w:r>
      <w:r>
        <w:rPr>
          <w:kern w:val="22"/>
          <w:szCs w:val="22"/>
          <w:lang w:val="fr-FR"/>
        </w:rPr>
        <w:t>qui éclaireront</w:t>
      </w:r>
      <w:r w:rsidR="00155F5A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ensuite </w:t>
      </w:r>
      <w:r w:rsidR="00155F5A">
        <w:rPr>
          <w:kern w:val="22"/>
          <w:szCs w:val="22"/>
          <w:lang w:val="fr-FR"/>
        </w:rPr>
        <w:t xml:space="preserve">d’autres </w:t>
      </w:r>
      <w:r w:rsidR="00F265C0" w:rsidRPr="00155F5A">
        <w:rPr>
          <w:kern w:val="22"/>
          <w:szCs w:val="22"/>
          <w:lang w:val="fr-FR"/>
        </w:rPr>
        <w:t>consultations</w:t>
      </w:r>
      <w:r>
        <w:rPr>
          <w:kern w:val="22"/>
          <w:szCs w:val="22"/>
          <w:lang w:val="fr-FR"/>
        </w:rPr>
        <w:t xml:space="preserve"> menées à l’échelle</w:t>
      </w:r>
      <w:r w:rsidR="000C1845" w:rsidRPr="00155F5A">
        <w:rPr>
          <w:kern w:val="22"/>
          <w:szCs w:val="22"/>
          <w:lang w:val="fr-FR"/>
        </w:rPr>
        <w:t xml:space="preserve"> </w:t>
      </w:r>
      <w:r w:rsidR="00155F5A">
        <w:rPr>
          <w:kern w:val="22"/>
          <w:szCs w:val="22"/>
          <w:lang w:val="fr-FR"/>
        </w:rPr>
        <w:t>ré</w:t>
      </w:r>
      <w:r w:rsidR="00F265C0" w:rsidRPr="00155F5A">
        <w:rPr>
          <w:kern w:val="22"/>
          <w:szCs w:val="22"/>
          <w:lang w:val="fr-FR"/>
        </w:rPr>
        <w:t>gional</w:t>
      </w:r>
      <w:r>
        <w:rPr>
          <w:kern w:val="22"/>
          <w:szCs w:val="22"/>
          <w:lang w:val="fr-FR"/>
        </w:rPr>
        <w:t>e</w:t>
      </w:r>
      <w:r w:rsidR="00F265C0" w:rsidRPr="00155F5A">
        <w:rPr>
          <w:kern w:val="22"/>
          <w:szCs w:val="22"/>
          <w:lang w:val="fr-FR"/>
        </w:rPr>
        <w:t>, national</w:t>
      </w:r>
      <w:r>
        <w:rPr>
          <w:kern w:val="22"/>
          <w:szCs w:val="22"/>
          <w:lang w:val="fr-FR"/>
        </w:rPr>
        <w:t>e</w:t>
      </w:r>
      <w:r w:rsidR="00135A9E" w:rsidRPr="00155F5A">
        <w:rPr>
          <w:kern w:val="22"/>
          <w:szCs w:val="22"/>
          <w:lang w:val="fr-FR"/>
        </w:rPr>
        <w:t xml:space="preserve"> et </w:t>
      </w:r>
      <w:r w:rsidR="006D7070" w:rsidRPr="00155F5A">
        <w:rPr>
          <w:kern w:val="22"/>
          <w:szCs w:val="22"/>
          <w:lang w:val="fr-FR"/>
        </w:rPr>
        <w:t>infranat</w:t>
      </w:r>
      <w:r w:rsidR="00155F5A">
        <w:rPr>
          <w:kern w:val="22"/>
          <w:szCs w:val="22"/>
          <w:lang w:val="fr-FR"/>
        </w:rPr>
        <w:t>ional</w:t>
      </w:r>
      <w:r>
        <w:rPr>
          <w:kern w:val="22"/>
          <w:szCs w:val="22"/>
          <w:lang w:val="fr-FR"/>
        </w:rPr>
        <w:t>e</w:t>
      </w:r>
      <w:r w:rsidR="00F265C0" w:rsidRPr="00155F5A">
        <w:rPr>
          <w:kern w:val="22"/>
          <w:szCs w:val="22"/>
          <w:lang w:val="fr-FR"/>
        </w:rPr>
        <w:t xml:space="preserve">. </w:t>
      </w:r>
      <w:r>
        <w:rPr>
          <w:kern w:val="22"/>
          <w:szCs w:val="22"/>
          <w:lang w:val="fr-FR"/>
        </w:rPr>
        <w:t>Pour toutes c</w:t>
      </w:r>
      <w:r w:rsidR="00155F5A" w:rsidRPr="00155F5A">
        <w:rPr>
          <w:kern w:val="22"/>
          <w:szCs w:val="22"/>
          <w:lang w:val="fr-FR"/>
        </w:rPr>
        <w:t>es</w:t>
      </w:r>
      <w:r w:rsidR="00F265C0" w:rsidRPr="00155F5A">
        <w:rPr>
          <w:kern w:val="22"/>
          <w:szCs w:val="22"/>
          <w:lang w:val="fr-FR"/>
        </w:rPr>
        <w:t xml:space="preserve"> consultations</w:t>
      </w:r>
      <w:r w:rsidR="000C1845" w:rsidRPr="00155F5A">
        <w:rPr>
          <w:kern w:val="22"/>
          <w:szCs w:val="22"/>
          <w:lang w:val="fr-FR"/>
        </w:rPr>
        <w:t>,</w:t>
      </w:r>
      <w:r w:rsidR="00155F5A">
        <w:rPr>
          <w:kern w:val="22"/>
          <w:szCs w:val="22"/>
          <w:lang w:val="fr-FR"/>
        </w:rPr>
        <w:t xml:space="preserve"> il conviendra d’assurer une participation active</w:t>
      </w:r>
      <w:r w:rsidR="00E96A6B" w:rsidRPr="00155F5A">
        <w:rPr>
          <w:kern w:val="22"/>
          <w:szCs w:val="22"/>
          <w:lang w:val="fr-FR"/>
        </w:rPr>
        <w:t xml:space="preserve"> </w:t>
      </w:r>
      <w:r w:rsidR="00155F5A">
        <w:rPr>
          <w:kern w:val="22"/>
          <w:szCs w:val="22"/>
          <w:lang w:val="fr-FR"/>
        </w:rPr>
        <w:t xml:space="preserve">des </w:t>
      </w:r>
      <w:r w:rsidR="006D7070" w:rsidRPr="00155F5A">
        <w:rPr>
          <w:kern w:val="22"/>
          <w:szCs w:val="22"/>
          <w:lang w:val="fr-FR"/>
        </w:rPr>
        <w:t>peuples autochtones</w:t>
      </w:r>
      <w:r w:rsidR="00135A9E" w:rsidRPr="00155F5A">
        <w:rPr>
          <w:kern w:val="22"/>
          <w:szCs w:val="22"/>
          <w:lang w:val="fr-FR"/>
        </w:rPr>
        <w:t xml:space="preserve"> et </w:t>
      </w:r>
      <w:r w:rsidR="00155F5A">
        <w:rPr>
          <w:kern w:val="22"/>
          <w:szCs w:val="22"/>
          <w:lang w:val="fr-FR"/>
        </w:rPr>
        <w:t xml:space="preserve">des </w:t>
      </w:r>
      <w:r w:rsidR="006D7070" w:rsidRPr="00155F5A">
        <w:rPr>
          <w:kern w:val="22"/>
          <w:szCs w:val="22"/>
          <w:lang w:val="fr-FR"/>
        </w:rPr>
        <w:t>communautés locales</w:t>
      </w:r>
      <w:r w:rsidR="00A66D5E" w:rsidRPr="00155F5A">
        <w:rPr>
          <w:kern w:val="22"/>
          <w:szCs w:val="22"/>
          <w:lang w:val="fr-FR"/>
        </w:rPr>
        <w:t>,</w:t>
      </w:r>
      <w:r w:rsidR="00155F5A">
        <w:rPr>
          <w:kern w:val="22"/>
          <w:szCs w:val="22"/>
          <w:lang w:val="fr-FR"/>
        </w:rPr>
        <w:t xml:space="preserve"> tout comme il conviendra d’intégrer pleinement les considératio</w:t>
      </w:r>
      <w:r>
        <w:rPr>
          <w:kern w:val="22"/>
          <w:szCs w:val="22"/>
          <w:lang w:val="fr-FR"/>
        </w:rPr>
        <w:t>ns relatives à l’égalité d</w:t>
      </w:r>
      <w:r w:rsidR="00155F5A">
        <w:rPr>
          <w:kern w:val="22"/>
          <w:szCs w:val="22"/>
          <w:lang w:val="fr-FR"/>
        </w:rPr>
        <w:t>es sexes</w:t>
      </w:r>
      <w:r w:rsidR="00E96A6B" w:rsidRPr="00155F5A">
        <w:rPr>
          <w:kern w:val="22"/>
          <w:szCs w:val="22"/>
          <w:lang w:val="fr-FR"/>
        </w:rPr>
        <w:t>.</w:t>
      </w:r>
    </w:p>
    <w:p w14:paraId="20C4C14B" w14:textId="69371950" w:rsidR="00FD23FA" w:rsidRPr="00123EEC" w:rsidRDefault="00123EEC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123EEC">
        <w:rPr>
          <w:kern w:val="22"/>
          <w:szCs w:val="22"/>
          <w:lang w:val="fr-FR"/>
        </w:rPr>
        <w:t>L</w:t>
      </w:r>
      <w:r w:rsidR="00FE13BD">
        <w:rPr>
          <w:kern w:val="22"/>
          <w:szCs w:val="22"/>
          <w:lang w:val="fr-FR"/>
        </w:rPr>
        <w:t>e</w:t>
      </w:r>
      <w:r w:rsidR="00B857C2">
        <w:rPr>
          <w:kern w:val="22"/>
          <w:szCs w:val="22"/>
          <w:lang w:val="fr-FR"/>
        </w:rPr>
        <w:t xml:space="preserve"> manda</w:t>
      </w:r>
      <w:r w:rsidRPr="00123EEC">
        <w:rPr>
          <w:kern w:val="22"/>
          <w:szCs w:val="22"/>
          <w:lang w:val="fr-FR"/>
        </w:rPr>
        <w:t>t de l’</w:t>
      </w:r>
      <w:r w:rsidR="008B4DDD" w:rsidRPr="00123EEC">
        <w:rPr>
          <w:kern w:val="22"/>
          <w:szCs w:val="22"/>
          <w:lang w:val="fr-FR"/>
        </w:rPr>
        <w:t>examen</w:t>
      </w:r>
      <w:r w:rsidR="00B857C2">
        <w:rPr>
          <w:kern w:val="22"/>
          <w:szCs w:val="22"/>
          <w:lang w:val="fr-FR"/>
        </w:rPr>
        <w:t xml:space="preserve"> effectué</w:t>
      </w:r>
      <w:r w:rsidRPr="00123EEC">
        <w:rPr>
          <w:kern w:val="22"/>
          <w:szCs w:val="22"/>
          <w:lang w:val="fr-FR"/>
        </w:rPr>
        <w:t xml:space="preserve"> sera le </w:t>
      </w:r>
      <w:proofErr w:type="gramStart"/>
      <w:r w:rsidRPr="00123EEC">
        <w:rPr>
          <w:kern w:val="22"/>
          <w:szCs w:val="22"/>
          <w:lang w:val="fr-FR"/>
        </w:rPr>
        <w:t>suivant</w:t>
      </w:r>
      <w:r w:rsidR="00FD23FA" w:rsidRPr="00123EEC">
        <w:rPr>
          <w:kern w:val="22"/>
          <w:szCs w:val="22"/>
          <w:lang w:val="fr-FR"/>
        </w:rPr>
        <w:t>:</w:t>
      </w:r>
      <w:proofErr w:type="gramEnd"/>
    </w:p>
    <w:p w14:paraId="04048345" w14:textId="7C8371A4" w:rsidR="00125485" w:rsidRPr="003B637E" w:rsidRDefault="00B857C2" w:rsidP="0055222B">
      <w:pPr>
        <w:pStyle w:val="Para2"/>
        <w:numPr>
          <w:ilvl w:val="0"/>
          <w:numId w:val="30"/>
        </w:numPr>
        <w:suppressLineNumbers/>
        <w:suppressAutoHyphens/>
        <w:kinsoku w:val="0"/>
        <w:overflowPunct w:val="0"/>
        <w:adjustRightInd w:val="0"/>
        <w:snapToGrid w:val="0"/>
        <w:spacing w:before="0" w:after="80"/>
        <w:ind w:left="0" w:firstLine="72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 xml:space="preserve">Procéder à un </w:t>
      </w:r>
      <w:r w:rsidR="00123EEC">
        <w:rPr>
          <w:kern w:val="22"/>
          <w:szCs w:val="22"/>
          <w:lang w:val="fr-FR"/>
        </w:rPr>
        <w:t xml:space="preserve">examen périodique de la </w:t>
      </w:r>
      <w:r w:rsidR="00135A9E" w:rsidRPr="003B637E">
        <w:rPr>
          <w:kern w:val="22"/>
          <w:szCs w:val="22"/>
          <w:lang w:val="fr-FR"/>
        </w:rPr>
        <w:t>stratégie de communication</w:t>
      </w:r>
      <w:r>
        <w:rPr>
          <w:kern w:val="22"/>
          <w:szCs w:val="22"/>
          <w:lang w:val="fr-FR"/>
        </w:rPr>
        <w:t>,</w:t>
      </w:r>
      <w:r w:rsidR="00447AA7" w:rsidRPr="003B637E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telle qu’adoptée par une</w:t>
      </w:r>
      <w:r w:rsidR="00123EEC">
        <w:rPr>
          <w:kern w:val="22"/>
          <w:szCs w:val="22"/>
          <w:lang w:val="fr-FR"/>
        </w:rPr>
        <w:t xml:space="preserve"> décision de </w:t>
      </w:r>
      <w:r w:rsidR="003B637E" w:rsidRPr="003B637E">
        <w:rPr>
          <w:kern w:val="22"/>
          <w:szCs w:val="22"/>
          <w:lang w:val="fr-FR"/>
        </w:rPr>
        <w:t>la Conf</w:t>
      </w:r>
      <w:r w:rsidR="00084AB9" w:rsidRPr="003B637E">
        <w:rPr>
          <w:kern w:val="22"/>
          <w:szCs w:val="22"/>
          <w:lang w:val="fr-FR"/>
        </w:rPr>
        <w:t xml:space="preserve">érence des </w:t>
      </w:r>
      <w:proofErr w:type="gramStart"/>
      <w:r w:rsidR="00084AB9" w:rsidRPr="003B637E">
        <w:rPr>
          <w:kern w:val="22"/>
          <w:szCs w:val="22"/>
          <w:lang w:val="fr-FR"/>
        </w:rPr>
        <w:t>Parties</w:t>
      </w:r>
      <w:r w:rsidR="00447AA7" w:rsidRPr="003B637E">
        <w:rPr>
          <w:kern w:val="22"/>
          <w:szCs w:val="22"/>
          <w:lang w:val="fr-FR"/>
        </w:rPr>
        <w:t>;</w:t>
      </w:r>
      <w:proofErr w:type="gramEnd"/>
    </w:p>
    <w:p w14:paraId="3545062F" w14:textId="71EA5CB9" w:rsidR="0019459F" w:rsidRPr="00123EEC" w:rsidRDefault="00FE13BD" w:rsidP="0055222B">
      <w:pPr>
        <w:pStyle w:val="Para2"/>
        <w:numPr>
          <w:ilvl w:val="0"/>
          <w:numId w:val="30"/>
        </w:numPr>
        <w:suppressLineNumbers/>
        <w:suppressAutoHyphens/>
        <w:kinsoku w:val="0"/>
        <w:overflowPunct w:val="0"/>
        <w:adjustRightInd w:val="0"/>
        <w:snapToGrid w:val="0"/>
        <w:spacing w:before="0" w:after="80"/>
        <w:ind w:left="0" w:firstLine="72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lastRenderedPageBreak/>
        <w:t>Présenter</w:t>
      </w:r>
      <w:r w:rsidR="00135A9E" w:rsidRPr="00123EEC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 xml:space="preserve">évaluer les principales activités </w:t>
      </w:r>
      <w:r w:rsidR="00C47483">
        <w:rPr>
          <w:kern w:val="22"/>
          <w:szCs w:val="22"/>
          <w:lang w:val="fr-FR"/>
        </w:rPr>
        <w:t>de communication qui ont été menées, en s’efforçant d’</w:t>
      </w:r>
      <w:r w:rsidR="00123EEC" w:rsidRPr="00123EEC">
        <w:rPr>
          <w:kern w:val="22"/>
          <w:szCs w:val="22"/>
          <w:lang w:val="fr-FR"/>
        </w:rPr>
        <w:t>identifier</w:t>
      </w:r>
      <w:r>
        <w:rPr>
          <w:kern w:val="22"/>
          <w:szCs w:val="22"/>
          <w:lang w:val="fr-FR"/>
        </w:rPr>
        <w:t xml:space="preserve"> les meilleures pratique</w:t>
      </w:r>
      <w:r w:rsidR="00FD23FA" w:rsidRPr="00123EEC">
        <w:rPr>
          <w:kern w:val="22"/>
          <w:szCs w:val="22"/>
          <w:lang w:val="fr-FR"/>
        </w:rPr>
        <w:t>s</w:t>
      </w:r>
      <w:r w:rsidR="0019459F" w:rsidRPr="00123EEC">
        <w:rPr>
          <w:kern w:val="22"/>
          <w:szCs w:val="22"/>
          <w:lang w:val="fr-FR"/>
        </w:rPr>
        <w:t xml:space="preserve">, </w:t>
      </w:r>
      <w:r>
        <w:rPr>
          <w:kern w:val="22"/>
          <w:szCs w:val="22"/>
          <w:lang w:val="fr-FR"/>
        </w:rPr>
        <w:t>les changements dans les</w:t>
      </w:r>
      <w:r w:rsidR="0019459F" w:rsidRPr="00123EEC">
        <w:rPr>
          <w:kern w:val="22"/>
          <w:szCs w:val="22"/>
          <w:lang w:val="fr-FR"/>
        </w:rPr>
        <w:t xml:space="preserve"> </w:t>
      </w:r>
      <w:r w:rsidR="002519A8" w:rsidRPr="00123EEC">
        <w:rPr>
          <w:kern w:val="22"/>
          <w:szCs w:val="22"/>
          <w:lang w:val="fr-FR"/>
        </w:rPr>
        <w:t xml:space="preserve">données </w:t>
      </w:r>
      <w:r>
        <w:rPr>
          <w:kern w:val="22"/>
          <w:szCs w:val="22"/>
          <w:lang w:val="fr-FR"/>
        </w:rPr>
        <w:t>de référence sur la</w:t>
      </w:r>
      <w:r w:rsidR="0019459F" w:rsidRPr="00123EEC">
        <w:rPr>
          <w:kern w:val="22"/>
          <w:szCs w:val="22"/>
          <w:lang w:val="fr-FR"/>
        </w:rPr>
        <w:t xml:space="preserve"> </w:t>
      </w:r>
      <w:r w:rsidR="00084AB9" w:rsidRPr="00123EEC">
        <w:rPr>
          <w:kern w:val="22"/>
          <w:szCs w:val="22"/>
          <w:lang w:val="fr-FR"/>
        </w:rPr>
        <w:t>sensibilisation</w:t>
      </w:r>
      <w:r>
        <w:rPr>
          <w:kern w:val="22"/>
          <w:szCs w:val="22"/>
          <w:lang w:val="fr-FR"/>
        </w:rPr>
        <w:t>,</w:t>
      </w:r>
      <w:r w:rsidR="00C47483">
        <w:rPr>
          <w:kern w:val="22"/>
          <w:szCs w:val="22"/>
          <w:lang w:val="fr-FR"/>
        </w:rPr>
        <w:t xml:space="preserve"> ainsi que</w:t>
      </w:r>
      <w:r w:rsidR="00135A9E" w:rsidRPr="00123EEC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l’</w:t>
      </w:r>
      <w:r w:rsidR="0019459F" w:rsidRPr="00123EEC">
        <w:rPr>
          <w:kern w:val="22"/>
          <w:szCs w:val="22"/>
          <w:lang w:val="fr-FR"/>
        </w:rPr>
        <w:t>impact</w:t>
      </w:r>
      <w:r w:rsidR="00135A9E" w:rsidRPr="00123EEC">
        <w:rPr>
          <w:kern w:val="22"/>
          <w:szCs w:val="22"/>
          <w:lang w:val="fr-FR"/>
        </w:rPr>
        <w:t xml:space="preserve"> et </w:t>
      </w:r>
      <w:proofErr w:type="gramStart"/>
      <w:r>
        <w:rPr>
          <w:kern w:val="22"/>
          <w:szCs w:val="22"/>
          <w:lang w:val="fr-FR"/>
        </w:rPr>
        <w:t>l’efficacité</w:t>
      </w:r>
      <w:r w:rsidR="0001426F" w:rsidRPr="00123EEC">
        <w:rPr>
          <w:kern w:val="22"/>
          <w:szCs w:val="22"/>
          <w:lang w:val="fr-FR"/>
        </w:rPr>
        <w:t>;</w:t>
      </w:r>
      <w:proofErr w:type="gramEnd"/>
    </w:p>
    <w:p w14:paraId="6D892AB9" w14:textId="6B26113E" w:rsidR="007F3037" w:rsidRPr="00FE13BD" w:rsidRDefault="00123EEC" w:rsidP="0055222B">
      <w:pPr>
        <w:pStyle w:val="Para2"/>
        <w:numPr>
          <w:ilvl w:val="0"/>
          <w:numId w:val="30"/>
        </w:numPr>
        <w:suppressLineNumbers/>
        <w:suppressAutoHyphens/>
        <w:kinsoku w:val="0"/>
        <w:overflowPunct w:val="0"/>
        <w:adjustRightInd w:val="0"/>
        <w:snapToGrid w:val="0"/>
        <w:spacing w:before="0" w:after="80"/>
        <w:ind w:left="0" w:firstLine="720"/>
        <w:rPr>
          <w:kern w:val="22"/>
          <w:szCs w:val="22"/>
          <w:lang w:val="fr-FR"/>
        </w:rPr>
      </w:pPr>
      <w:r w:rsidRPr="00FE13BD">
        <w:rPr>
          <w:kern w:val="22"/>
          <w:szCs w:val="22"/>
          <w:lang w:val="fr-FR"/>
        </w:rPr>
        <w:t>Identifier</w:t>
      </w:r>
      <w:r w:rsidR="00FE13BD" w:rsidRPr="00FE13BD">
        <w:rPr>
          <w:kern w:val="22"/>
          <w:szCs w:val="22"/>
          <w:lang w:val="fr-FR"/>
        </w:rPr>
        <w:t xml:space="preserve"> des nouveaux domain</w:t>
      </w:r>
      <w:r w:rsidR="00FE13BD">
        <w:rPr>
          <w:kern w:val="22"/>
          <w:szCs w:val="22"/>
          <w:lang w:val="fr-FR"/>
        </w:rPr>
        <w:t>e</w:t>
      </w:r>
      <w:r w:rsidR="00FE13BD" w:rsidRPr="00FE13BD">
        <w:rPr>
          <w:kern w:val="22"/>
          <w:szCs w:val="22"/>
          <w:lang w:val="fr-FR"/>
        </w:rPr>
        <w:t xml:space="preserve">s de </w:t>
      </w:r>
      <w:r w:rsidR="00FE13BD">
        <w:rPr>
          <w:kern w:val="22"/>
          <w:szCs w:val="22"/>
          <w:lang w:val="fr-FR"/>
        </w:rPr>
        <w:t>comm</w:t>
      </w:r>
      <w:r w:rsidR="0090775B">
        <w:rPr>
          <w:kern w:val="22"/>
          <w:szCs w:val="22"/>
          <w:lang w:val="fr-FR"/>
        </w:rPr>
        <w:t>unication, ou la nécessité</w:t>
      </w:r>
      <w:r w:rsidR="00C47483">
        <w:rPr>
          <w:kern w:val="22"/>
          <w:szCs w:val="22"/>
          <w:lang w:val="fr-FR"/>
        </w:rPr>
        <w:t xml:space="preserve"> de modifie</w:t>
      </w:r>
      <w:r w:rsidR="00FE13BD">
        <w:rPr>
          <w:kern w:val="22"/>
          <w:szCs w:val="22"/>
          <w:lang w:val="fr-FR"/>
        </w:rPr>
        <w:t xml:space="preserve">r des </w:t>
      </w:r>
      <w:r w:rsidR="00151804" w:rsidRPr="00FE13BD">
        <w:rPr>
          <w:kern w:val="22"/>
          <w:szCs w:val="22"/>
          <w:lang w:val="fr-FR"/>
        </w:rPr>
        <w:t>stratég</w:t>
      </w:r>
      <w:r w:rsidR="007F3037" w:rsidRPr="00FE13BD">
        <w:rPr>
          <w:kern w:val="22"/>
          <w:szCs w:val="22"/>
          <w:lang w:val="fr-FR"/>
        </w:rPr>
        <w:t>ies</w:t>
      </w:r>
      <w:r w:rsidR="00C47483">
        <w:rPr>
          <w:kern w:val="22"/>
          <w:szCs w:val="22"/>
          <w:lang w:val="fr-FR"/>
        </w:rPr>
        <w:t xml:space="preserve"> </w:t>
      </w:r>
      <w:proofErr w:type="gramStart"/>
      <w:r w:rsidR="00C47483">
        <w:rPr>
          <w:kern w:val="22"/>
          <w:szCs w:val="22"/>
          <w:lang w:val="fr-FR"/>
        </w:rPr>
        <w:t>existante</w:t>
      </w:r>
      <w:r w:rsidR="00FE13BD">
        <w:rPr>
          <w:kern w:val="22"/>
          <w:szCs w:val="22"/>
          <w:lang w:val="fr-FR"/>
        </w:rPr>
        <w:t>s</w:t>
      </w:r>
      <w:r w:rsidR="007F3037" w:rsidRPr="00FE13BD">
        <w:rPr>
          <w:kern w:val="22"/>
          <w:szCs w:val="22"/>
          <w:lang w:val="fr-FR"/>
        </w:rPr>
        <w:t>;</w:t>
      </w:r>
      <w:proofErr w:type="gramEnd"/>
    </w:p>
    <w:p w14:paraId="46C29C45" w14:textId="63E7093C" w:rsidR="007F3037" w:rsidRPr="00FE13BD" w:rsidRDefault="0090775B" w:rsidP="0055222B">
      <w:pPr>
        <w:pStyle w:val="Para2"/>
        <w:numPr>
          <w:ilvl w:val="0"/>
          <w:numId w:val="30"/>
        </w:numPr>
        <w:suppressLineNumbers/>
        <w:suppressAutoHyphens/>
        <w:kinsoku w:val="0"/>
        <w:overflowPunct w:val="0"/>
        <w:adjustRightInd w:val="0"/>
        <w:snapToGrid w:val="0"/>
        <w:spacing w:before="0" w:after="80"/>
        <w:ind w:left="0" w:firstLine="72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Evaluer</w:t>
      </w:r>
      <w:r w:rsidR="00FE13BD">
        <w:rPr>
          <w:kern w:val="22"/>
          <w:szCs w:val="22"/>
          <w:lang w:val="fr-FR"/>
        </w:rPr>
        <w:t xml:space="preserve"> la communication au regard des</w:t>
      </w:r>
      <w:r w:rsidR="003104EA" w:rsidRPr="00FE13BD">
        <w:rPr>
          <w:kern w:val="22"/>
          <w:szCs w:val="22"/>
          <w:lang w:val="fr-FR"/>
        </w:rPr>
        <w:t xml:space="preserve"> progrès accomplis</w:t>
      </w:r>
      <w:r w:rsidR="00FE13BD">
        <w:rPr>
          <w:kern w:val="22"/>
          <w:szCs w:val="22"/>
          <w:lang w:val="fr-FR"/>
        </w:rPr>
        <w:t xml:space="preserve"> dans la réalisation des objectifs, </w:t>
      </w:r>
      <w:r>
        <w:rPr>
          <w:kern w:val="22"/>
          <w:szCs w:val="22"/>
          <w:lang w:val="fr-FR"/>
        </w:rPr>
        <w:t xml:space="preserve">des </w:t>
      </w:r>
      <w:r w:rsidR="006D7070" w:rsidRPr="00FE13BD">
        <w:rPr>
          <w:kern w:val="22"/>
          <w:szCs w:val="22"/>
          <w:lang w:val="fr-FR"/>
        </w:rPr>
        <w:t>buts</w:t>
      </w:r>
      <w:r w:rsidR="00135A9E" w:rsidRPr="00FE13BD">
        <w:rPr>
          <w:kern w:val="22"/>
          <w:szCs w:val="22"/>
          <w:lang w:val="fr-FR"/>
        </w:rPr>
        <w:t xml:space="preserve"> et </w:t>
      </w:r>
      <w:r w:rsidR="00FE13BD">
        <w:rPr>
          <w:kern w:val="22"/>
          <w:szCs w:val="22"/>
          <w:lang w:val="fr-FR"/>
        </w:rPr>
        <w:t>de la</w:t>
      </w:r>
      <w:r w:rsidR="00ED0BCB" w:rsidRPr="00FE13BD">
        <w:rPr>
          <w:kern w:val="22"/>
          <w:szCs w:val="22"/>
          <w:lang w:val="fr-FR"/>
        </w:rPr>
        <w:t xml:space="preserve"> </w:t>
      </w:r>
      <w:r w:rsidR="006D7070" w:rsidRPr="00FE13BD">
        <w:rPr>
          <w:kern w:val="22"/>
          <w:szCs w:val="22"/>
          <w:lang w:val="fr-FR"/>
        </w:rPr>
        <w:t xml:space="preserve">mission pour </w:t>
      </w:r>
      <w:proofErr w:type="gramStart"/>
      <w:r w:rsidR="006D7070" w:rsidRPr="00FE13BD">
        <w:rPr>
          <w:kern w:val="22"/>
          <w:szCs w:val="22"/>
          <w:lang w:val="fr-FR"/>
        </w:rPr>
        <w:t>2030</w:t>
      </w:r>
      <w:r w:rsidR="007F3037" w:rsidRPr="00FE13BD">
        <w:rPr>
          <w:kern w:val="22"/>
          <w:szCs w:val="22"/>
          <w:lang w:val="fr-FR"/>
        </w:rPr>
        <w:t>;</w:t>
      </w:r>
      <w:proofErr w:type="gramEnd"/>
    </w:p>
    <w:p w14:paraId="68DB89C8" w14:textId="422C9154" w:rsidR="007F3037" w:rsidRPr="00FE13BD" w:rsidRDefault="00123EEC" w:rsidP="0055222B">
      <w:pPr>
        <w:pStyle w:val="Para2"/>
        <w:numPr>
          <w:ilvl w:val="0"/>
          <w:numId w:val="30"/>
        </w:numPr>
        <w:suppressLineNumbers/>
        <w:suppressAutoHyphens/>
        <w:kinsoku w:val="0"/>
        <w:overflowPunct w:val="0"/>
        <w:adjustRightInd w:val="0"/>
        <w:snapToGrid w:val="0"/>
        <w:spacing w:before="0" w:after="80"/>
        <w:ind w:left="0" w:firstLine="720"/>
        <w:rPr>
          <w:kern w:val="22"/>
          <w:szCs w:val="22"/>
          <w:lang w:val="fr-FR"/>
        </w:rPr>
      </w:pPr>
      <w:r w:rsidRPr="00FE13BD">
        <w:rPr>
          <w:kern w:val="22"/>
          <w:szCs w:val="22"/>
          <w:lang w:val="fr-FR"/>
        </w:rPr>
        <w:t>Identifier</w:t>
      </w:r>
      <w:r w:rsidR="00FE13BD" w:rsidRPr="00FE13BD">
        <w:rPr>
          <w:kern w:val="22"/>
          <w:szCs w:val="22"/>
          <w:lang w:val="fr-FR"/>
        </w:rPr>
        <w:t xml:space="preserve"> des nouveaux</w:t>
      </w:r>
      <w:r w:rsidR="007F3037" w:rsidRPr="00FE13BD">
        <w:rPr>
          <w:kern w:val="22"/>
          <w:szCs w:val="22"/>
          <w:lang w:val="fr-FR"/>
        </w:rPr>
        <w:t xml:space="preserve"> </w:t>
      </w:r>
      <w:r w:rsidR="002519A8" w:rsidRPr="00FE13BD">
        <w:rPr>
          <w:kern w:val="22"/>
          <w:szCs w:val="22"/>
          <w:lang w:val="fr-FR"/>
        </w:rPr>
        <w:t>acteurs</w:t>
      </w:r>
      <w:r w:rsidR="0090775B">
        <w:rPr>
          <w:kern w:val="22"/>
          <w:szCs w:val="22"/>
          <w:lang w:val="fr-FR"/>
        </w:rPr>
        <w:t xml:space="preserve"> ou partenaires à </w:t>
      </w:r>
      <w:proofErr w:type="gramStart"/>
      <w:r w:rsidR="00FE13BD" w:rsidRPr="00FE13BD">
        <w:rPr>
          <w:kern w:val="22"/>
          <w:szCs w:val="22"/>
          <w:lang w:val="fr-FR"/>
        </w:rPr>
        <w:t>contacter</w:t>
      </w:r>
      <w:r w:rsidR="007F3037" w:rsidRPr="00FE13BD">
        <w:rPr>
          <w:kern w:val="22"/>
          <w:szCs w:val="22"/>
          <w:lang w:val="fr-FR"/>
        </w:rPr>
        <w:t>;</w:t>
      </w:r>
      <w:proofErr w:type="gramEnd"/>
    </w:p>
    <w:p w14:paraId="32F409DB" w14:textId="74E0CC32" w:rsidR="007F3037" w:rsidRPr="00FE13BD" w:rsidRDefault="00123EEC" w:rsidP="0055222B">
      <w:pPr>
        <w:pStyle w:val="Para2"/>
        <w:numPr>
          <w:ilvl w:val="0"/>
          <w:numId w:val="30"/>
        </w:numPr>
        <w:suppressLineNumbers/>
        <w:suppressAutoHyphens/>
        <w:kinsoku w:val="0"/>
        <w:overflowPunct w:val="0"/>
        <w:adjustRightInd w:val="0"/>
        <w:snapToGrid w:val="0"/>
        <w:spacing w:before="0" w:after="80"/>
        <w:ind w:left="0" w:firstLine="720"/>
        <w:rPr>
          <w:kern w:val="22"/>
          <w:szCs w:val="22"/>
          <w:lang w:val="fr-FR"/>
        </w:rPr>
      </w:pPr>
      <w:r w:rsidRPr="00FE13BD">
        <w:rPr>
          <w:kern w:val="22"/>
          <w:szCs w:val="22"/>
          <w:lang w:val="fr-FR"/>
        </w:rPr>
        <w:t>Identifier</w:t>
      </w:r>
      <w:r w:rsidR="007F3037" w:rsidRPr="00FE13BD">
        <w:rPr>
          <w:kern w:val="22"/>
          <w:szCs w:val="22"/>
          <w:lang w:val="fr-FR"/>
        </w:rPr>
        <w:t xml:space="preserve"> </w:t>
      </w:r>
      <w:r w:rsidR="00FE13BD" w:rsidRPr="00FE13BD">
        <w:rPr>
          <w:kern w:val="22"/>
          <w:szCs w:val="22"/>
          <w:lang w:val="fr-FR"/>
        </w:rPr>
        <w:t xml:space="preserve">les besoins en </w:t>
      </w:r>
      <w:r w:rsidR="007F3037" w:rsidRPr="00FE13BD">
        <w:rPr>
          <w:kern w:val="22"/>
          <w:szCs w:val="22"/>
          <w:lang w:val="fr-FR"/>
        </w:rPr>
        <w:t>res</w:t>
      </w:r>
      <w:r w:rsidR="00FE13BD" w:rsidRPr="00FE13BD">
        <w:rPr>
          <w:kern w:val="22"/>
          <w:szCs w:val="22"/>
          <w:lang w:val="fr-FR"/>
        </w:rPr>
        <w:t>s</w:t>
      </w:r>
      <w:r w:rsidR="007F3037" w:rsidRPr="00FE13BD">
        <w:rPr>
          <w:kern w:val="22"/>
          <w:szCs w:val="22"/>
          <w:lang w:val="fr-FR"/>
        </w:rPr>
        <w:t>our</w:t>
      </w:r>
      <w:r w:rsidR="00FE13BD" w:rsidRPr="00FE13BD">
        <w:rPr>
          <w:kern w:val="22"/>
          <w:szCs w:val="22"/>
          <w:lang w:val="fr-FR"/>
        </w:rPr>
        <w:t>ce</w:t>
      </w:r>
      <w:r w:rsidR="007F3037" w:rsidRPr="00FE13BD">
        <w:rPr>
          <w:kern w:val="22"/>
          <w:szCs w:val="22"/>
          <w:lang w:val="fr-FR"/>
        </w:rPr>
        <w:t>s.</w:t>
      </w:r>
    </w:p>
    <w:p w14:paraId="6858E605" w14:textId="4A57F57C" w:rsidR="002F48C9" w:rsidRPr="00FE13BD" w:rsidRDefault="0090775B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L’</w:t>
      </w:r>
      <w:r w:rsidR="008B4DDD" w:rsidRPr="00FE13BD">
        <w:rPr>
          <w:kern w:val="22"/>
          <w:szCs w:val="22"/>
          <w:lang w:val="fr-FR"/>
        </w:rPr>
        <w:t>examen</w:t>
      </w:r>
      <w:r>
        <w:rPr>
          <w:kern w:val="22"/>
          <w:szCs w:val="22"/>
          <w:lang w:val="fr-FR"/>
        </w:rPr>
        <w:t xml:space="preserve"> sera effectué de façon périodique et itérative</w:t>
      </w:r>
      <w:r w:rsidR="00FE13BD" w:rsidRPr="00FE13BD">
        <w:rPr>
          <w:kern w:val="22"/>
          <w:szCs w:val="22"/>
          <w:lang w:val="fr-FR"/>
        </w:rPr>
        <w:t xml:space="preserve">. Il </w:t>
      </w:r>
      <w:r>
        <w:rPr>
          <w:kern w:val="22"/>
          <w:szCs w:val="22"/>
          <w:lang w:val="fr-FR"/>
        </w:rPr>
        <w:t xml:space="preserve">est suggéré que cet examen ait lieu lors des </w:t>
      </w:r>
      <w:r w:rsidR="00FE13BD" w:rsidRPr="00FE13BD">
        <w:rPr>
          <w:kern w:val="22"/>
          <w:szCs w:val="22"/>
          <w:lang w:val="fr-FR"/>
        </w:rPr>
        <w:t>m</w:t>
      </w:r>
      <w:r>
        <w:rPr>
          <w:kern w:val="22"/>
          <w:szCs w:val="22"/>
          <w:lang w:val="fr-FR"/>
        </w:rPr>
        <w:t>oments ci-après. Certains moments pourraient être conjugués</w:t>
      </w:r>
      <w:r w:rsidR="00FE13BD" w:rsidRPr="00FE13BD">
        <w:rPr>
          <w:kern w:val="22"/>
          <w:szCs w:val="22"/>
          <w:lang w:val="fr-FR"/>
        </w:rPr>
        <w:t xml:space="preserve">, selon qu’il </w:t>
      </w:r>
      <w:proofErr w:type="gramStart"/>
      <w:r w:rsidR="00FE13BD" w:rsidRPr="00FE13BD">
        <w:rPr>
          <w:kern w:val="22"/>
          <w:szCs w:val="22"/>
          <w:lang w:val="fr-FR"/>
        </w:rPr>
        <w:t>convient</w:t>
      </w:r>
      <w:r w:rsidR="00DF1252" w:rsidRPr="00FE13BD">
        <w:rPr>
          <w:kern w:val="22"/>
          <w:szCs w:val="22"/>
          <w:lang w:val="fr-FR"/>
        </w:rPr>
        <w:t>:</w:t>
      </w:r>
      <w:proofErr w:type="gramEnd"/>
    </w:p>
    <w:p w14:paraId="357D4E78" w14:textId="1D2DD945" w:rsidR="002F48C9" w:rsidRPr="00084AB9" w:rsidRDefault="00EE2941" w:rsidP="007250D2">
      <w:pPr>
        <w:pStyle w:val="Para2"/>
        <w:numPr>
          <w:ilvl w:val="0"/>
          <w:numId w:val="31"/>
        </w:numPr>
        <w:suppressLineNumbers/>
        <w:suppressAutoHyphens/>
        <w:kinsoku w:val="0"/>
        <w:overflowPunct w:val="0"/>
        <w:adjustRightInd w:val="0"/>
        <w:snapToGrid w:val="0"/>
        <w:spacing w:before="0"/>
        <w:ind w:left="0" w:firstLine="72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Immédiat</w:t>
      </w:r>
      <w:r w:rsidR="0090775B">
        <w:rPr>
          <w:kern w:val="22"/>
          <w:szCs w:val="22"/>
          <w:lang w:val="fr-FR"/>
        </w:rPr>
        <w:t>ement après l’adoption</w:t>
      </w:r>
      <w:r w:rsidR="002F48C9" w:rsidRPr="00084AB9">
        <w:rPr>
          <w:kern w:val="22"/>
          <w:szCs w:val="22"/>
          <w:lang w:val="fr-FR"/>
        </w:rPr>
        <w:t xml:space="preserve"> </w:t>
      </w:r>
      <w:r w:rsidR="00084AB9" w:rsidRPr="00084AB9">
        <w:rPr>
          <w:kern w:val="22"/>
          <w:szCs w:val="22"/>
          <w:lang w:val="fr-FR"/>
        </w:rPr>
        <w:t>du cadre mondial de la biodiversité pour l’après-</w:t>
      </w:r>
      <w:proofErr w:type="gramStart"/>
      <w:r w:rsidR="00084AB9" w:rsidRPr="00084AB9">
        <w:rPr>
          <w:kern w:val="22"/>
          <w:szCs w:val="22"/>
          <w:lang w:val="fr-FR"/>
        </w:rPr>
        <w:t>2020</w:t>
      </w:r>
      <w:r w:rsidR="00E96A6B" w:rsidRPr="00084AB9">
        <w:rPr>
          <w:kern w:val="22"/>
          <w:szCs w:val="22"/>
          <w:lang w:val="fr-FR"/>
        </w:rPr>
        <w:t>;</w:t>
      </w:r>
      <w:proofErr w:type="gramEnd"/>
    </w:p>
    <w:p w14:paraId="233826B7" w14:textId="1B871B93" w:rsidR="002F48C9" w:rsidRPr="008B4DDD" w:rsidRDefault="00E96A6B" w:rsidP="007250D2">
      <w:pPr>
        <w:pStyle w:val="Para2"/>
        <w:numPr>
          <w:ilvl w:val="0"/>
          <w:numId w:val="31"/>
        </w:numPr>
        <w:suppressLineNumbers/>
        <w:suppressAutoHyphens/>
        <w:kinsoku w:val="0"/>
        <w:overflowPunct w:val="0"/>
        <w:adjustRightInd w:val="0"/>
        <w:snapToGrid w:val="0"/>
        <w:spacing w:before="0"/>
        <w:ind w:left="0" w:firstLine="720"/>
        <w:rPr>
          <w:kern w:val="22"/>
          <w:szCs w:val="22"/>
          <w:lang w:val="fr-FR"/>
        </w:rPr>
      </w:pPr>
      <w:r w:rsidRPr="008B4DDD">
        <w:rPr>
          <w:kern w:val="22"/>
          <w:szCs w:val="22"/>
          <w:lang w:val="fr-FR"/>
        </w:rPr>
        <w:t>A</w:t>
      </w:r>
      <w:r w:rsidR="008B4DDD">
        <w:rPr>
          <w:kern w:val="22"/>
          <w:szCs w:val="22"/>
          <w:lang w:val="fr-FR"/>
        </w:rPr>
        <w:t>vant la tenue des</w:t>
      </w:r>
      <w:r w:rsidR="002F48C9" w:rsidRPr="008B4DDD">
        <w:rPr>
          <w:kern w:val="22"/>
          <w:szCs w:val="22"/>
          <w:lang w:val="fr-FR"/>
        </w:rPr>
        <w:t xml:space="preserve"> </w:t>
      </w:r>
      <w:r w:rsidR="00084AB9" w:rsidRPr="008B4DDD">
        <w:rPr>
          <w:kern w:val="22"/>
          <w:szCs w:val="22"/>
          <w:lang w:val="fr-FR"/>
        </w:rPr>
        <w:t>réunion</w:t>
      </w:r>
      <w:r w:rsidR="008B4DDD" w:rsidRPr="008B4DDD">
        <w:rPr>
          <w:kern w:val="22"/>
          <w:szCs w:val="22"/>
          <w:lang w:val="fr-FR"/>
        </w:rPr>
        <w:t>s de l’</w:t>
      </w:r>
      <w:r w:rsidR="00084AB9" w:rsidRPr="008B4DDD">
        <w:rPr>
          <w:kern w:val="22"/>
          <w:szCs w:val="22"/>
          <w:lang w:val="fr-FR"/>
        </w:rPr>
        <w:t xml:space="preserve">Organe subsidiaire chargé de </w:t>
      </w:r>
      <w:proofErr w:type="gramStart"/>
      <w:r w:rsidR="00084AB9" w:rsidRPr="008B4DDD">
        <w:rPr>
          <w:kern w:val="22"/>
          <w:szCs w:val="22"/>
          <w:lang w:val="fr-FR"/>
        </w:rPr>
        <w:t>l’application</w:t>
      </w:r>
      <w:r w:rsidRPr="008B4DDD">
        <w:rPr>
          <w:kern w:val="22"/>
          <w:szCs w:val="22"/>
          <w:lang w:val="fr-FR"/>
        </w:rPr>
        <w:t>;</w:t>
      </w:r>
      <w:proofErr w:type="gramEnd"/>
    </w:p>
    <w:p w14:paraId="3C31FB25" w14:textId="1F265184" w:rsidR="002F48C9" w:rsidRPr="003B637E" w:rsidRDefault="00E96A6B" w:rsidP="007250D2">
      <w:pPr>
        <w:pStyle w:val="Para2"/>
        <w:numPr>
          <w:ilvl w:val="0"/>
          <w:numId w:val="31"/>
        </w:numPr>
        <w:suppressLineNumbers/>
        <w:suppressAutoHyphens/>
        <w:kinsoku w:val="0"/>
        <w:overflowPunct w:val="0"/>
        <w:adjustRightInd w:val="0"/>
        <w:snapToGrid w:val="0"/>
        <w:spacing w:before="0"/>
        <w:ind w:left="0" w:firstLine="720"/>
        <w:rPr>
          <w:kern w:val="22"/>
          <w:szCs w:val="22"/>
          <w:lang w:val="fr-FR"/>
        </w:rPr>
      </w:pPr>
      <w:r w:rsidRPr="003B637E">
        <w:rPr>
          <w:kern w:val="22"/>
          <w:szCs w:val="22"/>
          <w:lang w:val="fr-FR"/>
        </w:rPr>
        <w:t>A</w:t>
      </w:r>
      <w:r w:rsidR="008B4DDD">
        <w:rPr>
          <w:kern w:val="22"/>
          <w:szCs w:val="22"/>
          <w:lang w:val="fr-FR"/>
        </w:rPr>
        <w:t xml:space="preserve">vant la tenue des </w:t>
      </w:r>
      <w:r w:rsidR="00084AB9" w:rsidRPr="003B637E">
        <w:rPr>
          <w:kern w:val="22"/>
          <w:szCs w:val="22"/>
          <w:lang w:val="fr-FR"/>
        </w:rPr>
        <w:t>réunion</w:t>
      </w:r>
      <w:r w:rsidR="002F48C9" w:rsidRPr="003B637E">
        <w:rPr>
          <w:kern w:val="22"/>
          <w:szCs w:val="22"/>
          <w:lang w:val="fr-FR"/>
        </w:rPr>
        <w:t xml:space="preserve">s </w:t>
      </w:r>
      <w:r w:rsidR="003B637E" w:rsidRPr="003B637E">
        <w:rPr>
          <w:kern w:val="22"/>
          <w:szCs w:val="22"/>
          <w:lang w:val="fr-FR"/>
        </w:rPr>
        <w:t>de la Conf</w:t>
      </w:r>
      <w:r w:rsidR="00084AB9" w:rsidRPr="003B637E">
        <w:rPr>
          <w:kern w:val="22"/>
          <w:szCs w:val="22"/>
          <w:lang w:val="fr-FR"/>
        </w:rPr>
        <w:t xml:space="preserve">érence des </w:t>
      </w:r>
      <w:proofErr w:type="gramStart"/>
      <w:r w:rsidR="00084AB9" w:rsidRPr="003B637E">
        <w:rPr>
          <w:kern w:val="22"/>
          <w:szCs w:val="22"/>
          <w:lang w:val="fr-FR"/>
        </w:rPr>
        <w:t>Parties</w:t>
      </w:r>
      <w:r w:rsidRPr="003B637E">
        <w:rPr>
          <w:kern w:val="22"/>
          <w:szCs w:val="22"/>
          <w:lang w:val="fr-FR"/>
        </w:rPr>
        <w:t>;</w:t>
      </w:r>
      <w:proofErr w:type="gramEnd"/>
    </w:p>
    <w:p w14:paraId="647C8AEA" w14:textId="0187D6BE" w:rsidR="002F48C9" w:rsidRPr="00BF053A" w:rsidRDefault="00BF053A" w:rsidP="007250D2">
      <w:pPr>
        <w:pStyle w:val="Para2"/>
        <w:numPr>
          <w:ilvl w:val="0"/>
          <w:numId w:val="31"/>
        </w:numPr>
        <w:suppressLineNumbers/>
        <w:suppressAutoHyphens/>
        <w:kinsoku w:val="0"/>
        <w:overflowPunct w:val="0"/>
        <w:adjustRightInd w:val="0"/>
        <w:snapToGrid w:val="0"/>
        <w:spacing w:before="0"/>
        <w:ind w:left="0" w:firstLine="720"/>
        <w:rPr>
          <w:kern w:val="22"/>
          <w:szCs w:val="22"/>
          <w:lang w:val="fr-FR"/>
        </w:rPr>
      </w:pPr>
      <w:r w:rsidRPr="00BF053A">
        <w:rPr>
          <w:kern w:val="22"/>
          <w:szCs w:val="22"/>
          <w:lang w:val="fr-FR"/>
        </w:rPr>
        <w:t xml:space="preserve">Une </w:t>
      </w:r>
      <w:r w:rsidR="0090775B">
        <w:rPr>
          <w:kern w:val="22"/>
          <w:szCs w:val="22"/>
          <w:lang w:val="fr-FR"/>
        </w:rPr>
        <w:t>seule fois</w:t>
      </w:r>
      <w:r w:rsidRPr="00BF053A">
        <w:rPr>
          <w:kern w:val="22"/>
          <w:szCs w:val="22"/>
          <w:lang w:val="fr-FR"/>
        </w:rPr>
        <w:t xml:space="preserve"> lors d’une</w:t>
      </w:r>
      <w:r w:rsidR="002F48C9" w:rsidRPr="00BF053A">
        <w:rPr>
          <w:kern w:val="22"/>
          <w:szCs w:val="22"/>
          <w:lang w:val="fr-FR"/>
        </w:rPr>
        <w:t xml:space="preserve"> </w:t>
      </w:r>
      <w:r w:rsidR="00084AB9" w:rsidRPr="00BF053A">
        <w:rPr>
          <w:kern w:val="22"/>
          <w:szCs w:val="22"/>
          <w:lang w:val="fr-FR"/>
        </w:rPr>
        <w:t>réunion</w:t>
      </w:r>
      <w:r w:rsidR="002F48C9" w:rsidRPr="00BF053A">
        <w:rPr>
          <w:kern w:val="22"/>
          <w:szCs w:val="22"/>
          <w:lang w:val="fr-FR"/>
        </w:rPr>
        <w:t xml:space="preserve"> </w:t>
      </w:r>
      <w:r w:rsidRPr="00BF053A">
        <w:rPr>
          <w:kern w:val="22"/>
          <w:szCs w:val="22"/>
          <w:lang w:val="fr-FR"/>
        </w:rPr>
        <w:t>ordinaire du C</w:t>
      </w:r>
      <w:r>
        <w:rPr>
          <w:kern w:val="22"/>
          <w:szCs w:val="22"/>
          <w:lang w:val="fr-FR"/>
        </w:rPr>
        <w:t>omité consultatif informel sur la communication, l’é</w:t>
      </w:r>
      <w:r w:rsidR="002F48C9" w:rsidRPr="00BF053A">
        <w:rPr>
          <w:kern w:val="22"/>
          <w:szCs w:val="22"/>
          <w:lang w:val="fr-FR"/>
        </w:rPr>
        <w:t>ducation</w:t>
      </w:r>
      <w:r w:rsidR="00135A9E" w:rsidRPr="00BF053A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>la s</w:t>
      </w:r>
      <w:r w:rsidR="00084AB9" w:rsidRPr="00BF053A">
        <w:rPr>
          <w:kern w:val="22"/>
          <w:szCs w:val="22"/>
          <w:lang w:val="fr-FR"/>
        </w:rPr>
        <w:t>ensibilisation</w:t>
      </w:r>
      <w:r>
        <w:rPr>
          <w:kern w:val="22"/>
          <w:szCs w:val="22"/>
          <w:lang w:val="fr-FR"/>
        </w:rPr>
        <w:t xml:space="preserve"> du </w:t>
      </w:r>
      <w:proofErr w:type="gramStart"/>
      <w:r>
        <w:rPr>
          <w:kern w:val="22"/>
          <w:szCs w:val="22"/>
          <w:lang w:val="fr-FR"/>
        </w:rPr>
        <w:t>public</w:t>
      </w:r>
      <w:r w:rsidR="00EB72ED" w:rsidRPr="00BF053A">
        <w:rPr>
          <w:kern w:val="22"/>
          <w:szCs w:val="22"/>
          <w:lang w:val="fr-FR"/>
        </w:rPr>
        <w:t>;</w:t>
      </w:r>
      <w:proofErr w:type="gramEnd"/>
    </w:p>
    <w:p w14:paraId="18EA0FFF" w14:textId="257B7096" w:rsidR="002F48C9" w:rsidRPr="00BF053A" w:rsidRDefault="008B4DDD" w:rsidP="007250D2">
      <w:pPr>
        <w:pStyle w:val="Para2"/>
        <w:numPr>
          <w:ilvl w:val="0"/>
          <w:numId w:val="31"/>
        </w:numPr>
        <w:suppressLineNumbers/>
        <w:suppressAutoHyphens/>
        <w:kinsoku w:val="0"/>
        <w:overflowPunct w:val="0"/>
        <w:adjustRightInd w:val="0"/>
        <w:snapToGrid w:val="0"/>
        <w:spacing w:before="0"/>
        <w:ind w:left="0" w:firstLine="720"/>
        <w:rPr>
          <w:kern w:val="22"/>
          <w:szCs w:val="22"/>
          <w:lang w:val="fr-FR"/>
        </w:rPr>
      </w:pPr>
      <w:r w:rsidRPr="00BF053A">
        <w:rPr>
          <w:kern w:val="22"/>
          <w:szCs w:val="22"/>
          <w:lang w:val="fr-FR"/>
        </w:rPr>
        <w:t>Sur une base annuelle,</w:t>
      </w:r>
      <w:r w:rsidR="002F48C9" w:rsidRPr="00BF053A">
        <w:rPr>
          <w:kern w:val="22"/>
          <w:szCs w:val="22"/>
          <w:lang w:val="fr-FR"/>
        </w:rPr>
        <w:t xml:space="preserve"> </w:t>
      </w:r>
      <w:r w:rsidR="0090775B">
        <w:rPr>
          <w:kern w:val="22"/>
          <w:szCs w:val="22"/>
          <w:lang w:val="fr-FR"/>
        </w:rPr>
        <w:t>lors des</w:t>
      </w:r>
      <w:r w:rsidR="00BF053A">
        <w:rPr>
          <w:kern w:val="22"/>
          <w:szCs w:val="22"/>
          <w:lang w:val="fr-FR"/>
        </w:rPr>
        <w:t xml:space="preserve"> </w:t>
      </w:r>
      <w:r w:rsidR="00084AB9" w:rsidRPr="00BF053A">
        <w:rPr>
          <w:kern w:val="22"/>
          <w:szCs w:val="22"/>
          <w:lang w:val="fr-FR"/>
        </w:rPr>
        <w:t>réunion</w:t>
      </w:r>
      <w:r w:rsidR="002F48C9" w:rsidRPr="00BF053A">
        <w:rPr>
          <w:kern w:val="22"/>
          <w:szCs w:val="22"/>
          <w:lang w:val="fr-FR"/>
        </w:rPr>
        <w:t>s</w:t>
      </w:r>
      <w:r w:rsidR="0090775B">
        <w:rPr>
          <w:kern w:val="22"/>
          <w:szCs w:val="22"/>
          <w:lang w:val="fr-FR"/>
        </w:rPr>
        <w:t xml:space="preserve"> ordinaire</w:t>
      </w:r>
      <w:r w:rsidR="00BF053A">
        <w:rPr>
          <w:kern w:val="22"/>
          <w:szCs w:val="22"/>
          <w:lang w:val="fr-FR"/>
        </w:rPr>
        <w:t xml:space="preserve">s de la </w:t>
      </w:r>
      <w:r w:rsidR="00823837">
        <w:rPr>
          <w:kern w:val="22"/>
          <w:szCs w:val="22"/>
          <w:lang w:val="fr-FR"/>
        </w:rPr>
        <w:t>Flottille</w:t>
      </w:r>
      <w:r w:rsidR="00BF053A">
        <w:rPr>
          <w:kern w:val="22"/>
          <w:szCs w:val="22"/>
          <w:lang w:val="fr-FR"/>
        </w:rPr>
        <w:t xml:space="preserve"> de communications sur la </w:t>
      </w:r>
      <w:proofErr w:type="gramStart"/>
      <w:r w:rsidR="00BF053A">
        <w:rPr>
          <w:kern w:val="22"/>
          <w:szCs w:val="22"/>
          <w:lang w:val="fr-FR"/>
        </w:rPr>
        <w:t>biodiversité</w:t>
      </w:r>
      <w:r w:rsidR="00EB72ED" w:rsidRPr="00BF053A">
        <w:rPr>
          <w:kern w:val="22"/>
          <w:szCs w:val="22"/>
          <w:lang w:val="fr-FR"/>
        </w:rPr>
        <w:t>;</w:t>
      </w:r>
      <w:proofErr w:type="gramEnd"/>
    </w:p>
    <w:p w14:paraId="66746D12" w14:textId="70CF6D21" w:rsidR="002F48C9" w:rsidRPr="00C23F0A" w:rsidRDefault="008B4DDD" w:rsidP="007250D2">
      <w:pPr>
        <w:pStyle w:val="Para2"/>
        <w:numPr>
          <w:ilvl w:val="0"/>
          <w:numId w:val="31"/>
        </w:numPr>
        <w:suppressLineNumbers/>
        <w:suppressAutoHyphens/>
        <w:kinsoku w:val="0"/>
        <w:overflowPunct w:val="0"/>
        <w:adjustRightInd w:val="0"/>
        <w:snapToGrid w:val="0"/>
        <w:spacing w:before="0"/>
        <w:ind w:left="0" w:firstLine="720"/>
        <w:rPr>
          <w:kern w:val="22"/>
          <w:szCs w:val="22"/>
          <w:lang w:val="fr-FR"/>
        </w:rPr>
      </w:pPr>
      <w:r w:rsidRPr="00C23F0A">
        <w:rPr>
          <w:kern w:val="22"/>
          <w:szCs w:val="22"/>
          <w:lang w:val="fr-FR"/>
        </w:rPr>
        <w:t>Sur une base annuelle</w:t>
      </w:r>
      <w:r w:rsidR="0090775B">
        <w:rPr>
          <w:kern w:val="22"/>
          <w:szCs w:val="22"/>
          <w:lang w:val="fr-FR"/>
        </w:rPr>
        <w:t xml:space="preserve">, dans le cadre d’un groupe de communications sur la </w:t>
      </w:r>
      <w:r w:rsidR="00135A9E" w:rsidRPr="00C23F0A">
        <w:rPr>
          <w:kern w:val="22"/>
          <w:szCs w:val="22"/>
          <w:lang w:val="fr-FR"/>
        </w:rPr>
        <w:t>biodiversité</w:t>
      </w:r>
      <w:r w:rsidR="0090775B">
        <w:rPr>
          <w:kern w:val="22"/>
          <w:szCs w:val="22"/>
          <w:lang w:val="fr-FR"/>
        </w:rPr>
        <w:t xml:space="preserve"> de </w:t>
      </w:r>
      <w:proofErr w:type="gramStart"/>
      <w:r w:rsidR="0090775B">
        <w:rPr>
          <w:kern w:val="22"/>
          <w:szCs w:val="22"/>
          <w:lang w:val="fr-FR"/>
        </w:rPr>
        <w:t>l’ONU</w:t>
      </w:r>
      <w:r w:rsidR="00EB72ED" w:rsidRPr="00C23F0A">
        <w:rPr>
          <w:kern w:val="22"/>
          <w:szCs w:val="22"/>
          <w:lang w:val="fr-FR"/>
        </w:rPr>
        <w:t>;</w:t>
      </w:r>
      <w:proofErr w:type="gramEnd"/>
    </w:p>
    <w:p w14:paraId="44B64EFB" w14:textId="21176236" w:rsidR="00AA0B1C" w:rsidRPr="00BF053A" w:rsidRDefault="0090775B" w:rsidP="007250D2">
      <w:pPr>
        <w:pStyle w:val="Para2"/>
        <w:numPr>
          <w:ilvl w:val="0"/>
          <w:numId w:val="31"/>
        </w:numPr>
        <w:suppressLineNumbers/>
        <w:suppressAutoHyphens/>
        <w:kinsoku w:val="0"/>
        <w:overflowPunct w:val="0"/>
        <w:adjustRightInd w:val="0"/>
        <w:snapToGrid w:val="0"/>
        <w:spacing w:before="0"/>
        <w:ind w:left="0" w:firstLine="72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Au moins tous les deux ans</w:t>
      </w:r>
      <w:r w:rsidR="00BF053A">
        <w:rPr>
          <w:kern w:val="22"/>
          <w:szCs w:val="22"/>
          <w:lang w:val="fr-FR"/>
        </w:rPr>
        <w:t xml:space="preserve">, lors des </w:t>
      </w:r>
      <w:r w:rsidR="00084AB9" w:rsidRPr="00BF053A">
        <w:rPr>
          <w:kern w:val="22"/>
          <w:szCs w:val="22"/>
          <w:lang w:val="fr-FR"/>
        </w:rPr>
        <w:t>réunion</w:t>
      </w:r>
      <w:r w:rsidR="00BF053A">
        <w:rPr>
          <w:kern w:val="22"/>
          <w:szCs w:val="22"/>
          <w:lang w:val="fr-FR"/>
        </w:rPr>
        <w:t>s du Groupe de liaison conjoint, du Groupe de l</w:t>
      </w:r>
      <w:r w:rsidR="00AA0B1C" w:rsidRPr="00BF053A">
        <w:rPr>
          <w:kern w:val="22"/>
          <w:szCs w:val="22"/>
          <w:lang w:val="fr-FR"/>
        </w:rPr>
        <w:t>iai</w:t>
      </w:r>
      <w:r w:rsidR="00BF053A">
        <w:rPr>
          <w:kern w:val="22"/>
          <w:szCs w:val="22"/>
          <w:lang w:val="fr-FR"/>
        </w:rPr>
        <w:t>son sur les c</w:t>
      </w:r>
      <w:r w:rsidR="00FD23FA" w:rsidRPr="00BF053A">
        <w:rPr>
          <w:kern w:val="22"/>
          <w:szCs w:val="22"/>
          <w:lang w:val="fr-FR"/>
        </w:rPr>
        <w:t>onventions</w:t>
      </w:r>
      <w:r w:rsidR="00BF053A">
        <w:rPr>
          <w:kern w:val="22"/>
          <w:szCs w:val="22"/>
          <w:lang w:val="fr-FR"/>
        </w:rPr>
        <w:t xml:space="preserve"> relatives à la biodiversité</w:t>
      </w:r>
      <w:r w:rsidR="001A6C47">
        <w:rPr>
          <w:kern w:val="22"/>
          <w:szCs w:val="22"/>
          <w:lang w:val="fr-FR"/>
        </w:rPr>
        <w:t>,</w:t>
      </w:r>
      <w:r w:rsidR="00135A9E" w:rsidRPr="00BF053A">
        <w:rPr>
          <w:kern w:val="22"/>
          <w:szCs w:val="22"/>
          <w:lang w:val="fr-FR"/>
        </w:rPr>
        <w:t xml:space="preserve"> et </w:t>
      </w:r>
      <w:r w:rsidR="00BF053A">
        <w:rPr>
          <w:kern w:val="22"/>
          <w:szCs w:val="22"/>
          <w:lang w:val="fr-FR"/>
        </w:rPr>
        <w:t xml:space="preserve">du Groupe de gestion de </w:t>
      </w:r>
      <w:proofErr w:type="gramStart"/>
      <w:r w:rsidR="00BF053A">
        <w:rPr>
          <w:kern w:val="22"/>
          <w:szCs w:val="22"/>
          <w:lang w:val="fr-FR"/>
        </w:rPr>
        <w:t>l’e</w:t>
      </w:r>
      <w:r w:rsidR="0076105B" w:rsidRPr="00BF053A">
        <w:rPr>
          <w:kern w:val="22"/>
          <w:szCs w:val="22"/>
          <w:lang w:val="fr-FR"/>
        </w:rPr>
        <w:t>nvironnement</w:t>
      </w:r>
      <w:r w:rsidR="00FD23FA" w:rsidRPr="00BF053A">
        <w:rPr>
          <w:kern w:val="22"/>
          <w:szCs w:val="22"/>
          <w:lang w:val="fr-FR"/>
        </w:rPr>
        <w:t>;</w:t>
      </w:r>
      <w:proofErr w:type="gramEnd"/>
    </w:p>
    <w:p w14:paraId="1B8937AA" w14:textId="401D8114" w:rsidR="002F48C9" w:rsidRPr="00BF053A" w:rsidRDefault="008B4DDD" w:rsidP="007250D2">
      <w:pPr>
        <w:pStyle w:val="Para2"/>
        <w:numPr>
          <w:ilvl w:val="0"/>
          <w:numId w:val="31"/>
        </w:numPr>
        <w:suppressLineNumbers/>
        <w:suppressAutoHyphens/>
        <w:kinsoku w:val="0"/>
        <w:overflowPunct w:val="0"/>
        <w:adjustRightInd w:val="0"/>
        <w:snapToGrid w:val="0"/>
        <w:spacing w:before="0"/>
        <w:ind w:left="0" w:firstLine="720"/>
        <w:rPr>
          <w:kern w:val="22"/>
          <w:szCs w:val="22"/>
          <w:lang w:val="fr-FR"/>
        </w:rPr>
      </w:pPr>
      <w:r w:rsidRPr="00BF053A">
        <w:rPr>
          <w:kern w:val="22"/>
          <w:szCs w:val="22"/>
          <w:lang w:val="fr-FR"/>
        </w:rPr>
        <w:t>Sur une base annuelle</w:t>
      </w:r>
      <w:r w:rsidR="001A6C47">
        <w:rPr>
          <w:kern w:val="22"/>
          <w:szCs w:val="22"/>
          <w:lang w:val="fr-FR"/>
        </w:rPr>
        <w:t xml:space="preserve"> à l’échelle</w:t>
      </w:r>
      <w:r w:rsidR="00382D41" w:rsidRPr="00BF053A">
        <w:rPr>
          <w:kern w:val="22"/>
          <w:szCs w:val="22"/>
          <w:lang w:val="fr-FR"/>
        </w:rPr>
        <w:t xml:space="preserve"> </w:t>
      </w:r>
      <w:r w:rsidR="002F48C9" w:rsidRPr="00BF053A">
        <w:rPr>
          <w:kern w:val="22"/>
          <w:szCs w:val="22"/>
          <w:lang w:val="fr-FR"/>
        </w:rPr>
        <w:t>national</w:t>
      </w:r>
      <w:r w:rsidR="001A6C47">
        <w:rPr>
          <w:kern w:val="22"/>
          <w:szCs w:val="22"/>
          <w:lang w:val="fr-FR"/>
        </w:rPr>
        <w:t>e</w:t>
      </w:r>
      <w:r w:rsidR="00135A9E" w:rsidRPr="00BF053A">
        <w:rPr>
          <w:kern w:val="22"/>
          <w:szCs w:val="22"/>
          <w:lang w:val="fr-FR"/>
        </w:rPr>
        <w:t xml:space="preserve"> et </w:t>
      </w:r>
      <w:r w:rsidR="006D7070" w:rsidRPr="00BF053A">
        <w:rPr>
          <w:kern w:val="22"/>
          <w:szCs w:val="22"/>
          <w:lang w:val="fr-FR"/>
        </w:rPr>
        <w:t>infranat</w:t>
      </w:r>
      <w:r w:rsidR="00BF053A">
        <w:rPr>
          <w:kern w:val="22"/>
          <w:szCs w:val="22"/>
          <w:lang w:val="fr-FR"/>
        </w:rPr>
        <w:t>ional</w:t>
      </w:r>
      <w:r w:rsidR="001A6C47">
        <w:rPr>
          <w:kern w:val="22"/>
          <w:szCs w:val="22"/>
          <w:lang w:val="fr-FR"/>
        </w:rPr>
        <w:t>e</w:t>
      </w:r>
      <w:r w:rsidR="002F48C9" w:rsidRPr="00BF053A">
        <w:rPr>
          <w:kern w:val="22"/>
          <w:szCs w:val="22"/>
          <w:lang w:val="fr-FR"/>
        </w:rPr>
        <w:t xml:space="preserve">, </w:t>
      </w:r>
      <w:r w:rsidR="00BF053A">
        <w:rPr>
          <w:kern w:val="22"/>
          <w:szCs w:val="22"/>
          <w:lang w:val="fr-FR"/>
        </w:rPr>
        <w:t xml:space="preserve">dans le cadre d’un examen </w:t>
      </w:r>
      <w:r w:rsidR="002F48C9" w:rsidRPr="00BF053A">
        <w:rPr>
          <w:kern w:val="22"/>
          <w:szCs w:val="22"/>
          <w:lang w:val="fr-FR"/>
        </w:rPr>
        <w:t xml:space="preserve">national </w:t>
      </w:r>
      <w:r w:rsidR="001A6C47">
        <w:rPr>
          <w:kern w:val="22"/>
          <w:szCs w:val="22"/>
          <w:lang w:val="fr-FR"/>
        </w:rPr>
        <w:t>sur l</w:t>
      </w:r>
      <w:r w:rsidR="00BF053A">
        <w:rPr>
          <w:kern w:val="22"/>
          <w:szCs w:val="22"/>
          <w:lang w:val="fr-FR"/>
        </w:rPr>
        <w:t xml:space="preserve">es mesures prises au titre de la </w:t>
      </w:r>
      <w:r w:rsidR="00226940" w:rsidRPr="00BF053A">
        <w:rPr>
          <w:kern w:val="22"/>
          <w:szCs w:val="22"/>
          <w:lang w:val="fr-FR"/>
        </w:rPr>
        <w:t>C</w:t>
      </w:r>
      <w:r w:rsidR="002F48C9" w:rsidRPr="00BF053A">
        <w:rPr>
          <w:kern w:val="22"/>
          <w:szCs w:val="22"/>
          <w:lang w:val="fr-FR"/>
        </w:rPr>
        <w:t>onvention.</w:t>
      </w:r>
    </w:p>
    <w:p w14:paraId="7A292C5A" w14:textId="2A7C87C4" w:rsidR="002F48C9" w:rsidRPr="00D5032F" w:rsidRDefault="00D5032F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D5032F">
        <w:rPr>
          <w:kern w:val="22"/>
          <w:szCs w:val="22"/>
          <w:lang w:val="fr-FR"/>
        </w:rPr>
        <w:t xml:space="preserve">Ce dernier </w:t>
      </w:r>
      <w:r w:rsidR="006F484A" w:rsidRPr="00D5032F">
        <w:rPr>
          <w:kern w:val="22"/>
          <w:szCs w:val="22"/>
          <w:lang w:val="fr-FR"/>
        </w:rPr>
        <w:t xml:space="preserve">point </w:t>
      </w:r>
      <w:r w:rsidRPr="00D5032F">
        <w:rPr>
          <w:kern w:val="22"/>
          <w:szCs w:val="22"/>
          <w:lang w:val="fr-FR"/>
        </w:rPr>
        <w:t xml:space="preserve">montre que les </w:t>
      </w:r>
      <w:r w:rsidR="006F484A" w:rsidRPr="00D5032F">
        <w:rPr>
          <w:kern w:val="22"/>
          <w:szCs w:val="22"/>
          <w:lang w:val="fr-FR"/>
        </w:rPr>
        <w:t xml:space="preserve">Parties </w:t>
      </w:r>
      <w:r w:rsidR="001A6C47">
        <w:rPr>
          <w:kern w:val="22"/>
          <w:szCs w:val="22"/>
          <w:lang w:val="fr-FR"/>
        </w:rPr>
        <w:t xml:space="preserve">devront créer des organes chargés d’un </w:t>
      </w:r>
      <w:r w:rsidR="008B4DDD" w:rsidRPr="00D5032F">
        <w:rPr>
          <w:kern w:val="22"/>
          <w:szCs w:val="22"/>
          <w:lang w:val="fr-FR"/>
        </w:rPr>
        <w:t>examen</w:t>
      </w:r>
      <w:r w:rsidR="006F484A" w:rsidRPr="00D5032F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aux niveaux national et/ou</w:t>
      </w:r>
      <w:r w:rsidR="006F484A" w:rsidRPr="00D5032F">
        <w:rPr>
          <w:kern w:val="22"/>
          <w:szCs w:val="22"/>
          <w:lang w:val="fr-FR"/>
        </w:rPr>
        <w:t xml:space="preserve"> </w:t>
      </w:r>
      <w:r w:rsidR="006D7070" w:rsidRPr="00D5032F">
        <w:rPr>
          <w:kern w:val="22"/>
          <w:szCs w:val="22"/>
          <w:lang w:val="fr-FR"/>
        </w:rPr>
        <w:t>infranat</w:t>
      </w:r>
      <w:r>
        <w:rPr>
          <w:kern w:val="22"/>
          <w:szCs w:val="22"/>
          <w:lang w:val="fr-FR"/>
        </w:rPr>
        <w:t>ional</w:t>
      </w:r>
      <w:r w:rsidR="001A6C47">
        <w:rPr>
          <w:kern w:val="22"/>
          <w:szCs w:val="22"/>
          <w:lang w:val="fr-FR"/>
        </w:rPr>
        <w:t xml:space="preserve">. Un mandat pour cet </w:t>
      </w:r>
      <w:r w:rsidR="008B4DDD" w:rsidRPr="00D5032F">
        <w:rPr>
          <w:kern w:val="22"/>
          <w:szCs w:val="22"/>
          <w:lang w:val="fr-FR"/>
        </w:rPr>
        <w:t>examen</w:t>
      </w:r>
      <w:r w:rsidR="006F484A" w:rsidRPr="00D5032F">
        <w:rPr>
          <w:kern w:val="22"/>
          <w:szCs w:val="22"/>
          <w:lang w:val="fr-FR"/>
        </w:rPr>
        <w:t xml:space="preserve"> </w:t>
      </w:r>
      <w:r w:rsidR="001A6C47">
        <w:rPr>
          <w:kern w:val="22"/>
          <w:szCs w:val="22"/>
          <w:lang w:val="fr-FR"/>
        </w:rPr>
        <w:t xml:space="preserve">pourrait </w:t>
      </w:r>
      <w:r w:rsidR="00BF053A">
        <w:rPr>
          <w:kern w:val="22"/>
          <w:szCs w:val="22"/>
          <w:lang w:val="fr-FR"/>
        </w:rPr>
        <w:t xml:space="preserve">être énoncé </w:t>
      </w:r>
      <w:r w:rsidR="001A6C47">
        <w:rPr>
          <w:kern w:val="22"/>
          <w:szCs w:val="22"/>
          <w:lang w:val="fr-FR"/>
        </w:rPr>
        <w:t xml:space="preserve">également </w:t>
      </w:r>
      <w:r w:rsidR="00BF053A">
        <w:rPr>
          <w:kern w:val="22"/>
          <w:szCs w:val="22"/>
          <w:lang w:val="fr-FR"/>
        </w:rPr>
        <w:t>dans le cadre des organes de communication exista</w:t>
      </w:r>
      <w:r w:rsidR="001A6C47">
        <w:rPr>
          <w:kern w:val="22"/>
          <w:szCs w:val="22"/>
          <w:lang w:val="fr-FR"/>
        </w:rPr>
        <w:t>nts, ou intégré dans les</w:t>
      </w:r>
      <w:r w:rsidR="00BF053A">
        <w:rPr>
          <w:kern w:val="22"/>
          <w:szCs w:val="22"/>
          <w:lang w:val="fr-FR"/>
        </w:rPr>
        <w:t xml:space="preserve"> </w:t>
      </w:r>
      <w:r w:rsidR="00512F09" w:rsidRPr="00D5032F">
        <w:rPr>
          <w:kern w:val="22"/>
          <w:szCs w:val="22"/>
          <w:lang w:val="fr-FR"/>
        </w:rPr>
        <w:t xml:space="preserve">travaux </w:t>
      </w:r>
      <w:r w:rsidR="00BF053A">
        <w:rPr>
          <w:kern w:val="22"/>
          <w:szCs w:val="22"/>
          <w:lang w:val="fr-FR"/>
        </w:rPr>
        <w:t xml:space="preserve">en cours </w:t>
      </w:r>
      <w:r w:rsidRPr="00D5032F">
        <w:rPr>
          <w:kern w:val="22"/>
          <w:szCs w:val="22"/>
          <w:lang w:val="fr-FR"/>
        </w:rPr>
        <w:t xml:space="preserve">sur l’établissement des rapports nationaux ou la mise à jour des </w:t>
      </w:r>
      <w:r w:rsidR="00DF1252" w:rsidRPr="00D5032F">
        <w:rPr>
          <w:kern w:val="22"/>
          <w:szCs w:val="22"/>
          <w:lang w:val="fr-FR"/>
        </w:rPr>
        <w:t>s</w:t>
      </w:r>
      <w:r>
        <w:rPr>
          <w:kern w:val="22"/>
          <w:szCs w:val="22"/>
          <w:lang w:val="fr-FR"/>
        </w:rPr>
        <w:t>traté</w:t>
      </w:r>
      <w:r w:rsidR="006F484A" w:rsidRPr="00D5032F">
        <w:rPr>
          <w:kern w:val="22"/>
          <w:szCs w:val="22"/>
          <w:lang w:val="fr-FR"/>
        </w:rPr>
        <w:t>gies</w:t>
      </w:r>
      <w:r w:rsidR="00135A9E" w:rsidRPr="00D5032F">
        <w:rPr>
          <w:kern w:val="22"/>
          <w:szCs w:val="22"/>
          <w:lang w:val="fr-FR"/>
        </w:rPr>
        <w:t xml:space="preserve"> et plans d’action</w:t>
      </w:r>
      <w:r>
        <w:rPr>
          <w:kern w:val="22"/>
          <w:szCs w:val="22"/>
          <w:lang w:val="fr-FR"/>
        </w:rPr>
        <w:t xml:space="preserve"> nationaux pour la diversité biologique</w:t>
      </w:r>
      <w:r w:rsidR="001C43A5" w:rsidRPr="00D5032F">
        <w:rPr>
          <w:kern w:val="22"/>
          <w:szCs w:val="22"/>
          <w:lang w:val="fr-FR"/>
        </w:rPr>
        <w:t>.</w:t>
      </w:r>
    </w:p>
    <w:p w14:paraId="1897705C" w14:textId="3A7FE612" w:rsidR="002F48C9" w:rsidRPr="003B637E" w:rsidRDefault="00CA4582" w:rsidP="007250D2">
      <w:pPr>
        <w:pStyle w:val="Heading1"/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bCs/>
          <w:kern w:val="22"/>
          <w:szCs w:val="22"/>
          <w:lang w:val="fr-FR"/>
        </w:rPr>
      </w:pPr>
      <w:r w:rsidRPr="003B637E">
        <w:rPr>
          <w:bCs/>
          <w:kern w:val="22"/>
          <w:szCs w:val="22"/>
          <w:lang w:val="fr-FR"/>
        </w:rPr>
        <w:t>IX.</w:t>
      </w:r>
      <w:r w:rsidRPr="003B637E">
        <w:rPr>
          <w:bCs/>
          <w:kern w:val="22"/>
          <w:szCs w:val="22"/>
          <w:lang w:val="fr-FR"/>
        </w:rPr>
        <w:tab/>
      </w:r>
      <w:r w:rsidR="002F48C9" w:rsidRPr="003B637E">
        <w:rPr>
          <w:bCs/>
          <w:kern w:val="22"/>
          <w:szCs w:val="22"/>
          <w:lang w:val="fr-FR"/>
        </w:rPr>
        <w:t>considerations</w:t>
      </w:r>
      <w:r w:rsidR="008B4DDD">
        <w:rPr>
          <w:bCs/>
          <w:kern w:val="22"/>
          <w:szCs w:val="22"/>
          <w:lang w:val="fr-FR"/>
        </w:rPr>
        <w:t xml:space="preserve"> relatives aux medias sociaux</w:t>
      </w:r>
    </w:p>
    <w:p w14:paraId="67F73702" w14:textId="7BC65A10" w:rsidR="001C43A5" w:rsidRPr="00323B0E" w:rsidRDefault="008B4DDD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L</w:t>
      </w:r>
      <w:r w:rsidRPr="008B4DDD">
        <w:rPr>
          <w:kern w:val="22"/>
          <w:szCs w:val="22"/>
          <w:lang w:val="fr-FR"/>
        </w:rPr>
        <w:t>a</w:t>
      </w:r>
      <w:r w:rsidR="001C43A5" w:rsidRPr="008B4DDD">
        <w:rPr>
          <w:kern w:val="22"/>
          <w:szCs w:val="22"/>
          <w:lang w:val="fr-FR"/>
        </w:rPr>
        <w:t xml:space="preserve"> </w:t>
      </w:r>
      <w:r w:rsidR="00135A9E" w:rsidRPr="008B4DDD">
        <w:rPr>
          <w:kern w:val="22"/>
          <w:szCs w:val="22"/>
          <w:lang w:val="fr-FR"/>
        </w:rPr>
        <w:t>stratégie</w:t>
      </w:r>
      <w:r w:rsidR="001A6C47">
        <w:rPr>
          <w:kern w:val="22"/>
          <w:szCs w:val="22"/>
          <w:lang w:val="fr-FR"/>
        </w:rPr>
        <w:t xml:space="preserve"> devra tirer parti des médias sociaux actuels</w:t>
      </w:r>
      <w:r w:rsidRPr="008B4DDD">
        <w:rPr>
          <w:kern w:val="22"/>
          <w:szCs w:val="22"/>
          <w:lang w:val="fr-FR"/>
        </w:rPr>
        <w:t xml:space="preserve"> et des nouvelles</w:t>
      </w:r>
      <w:r>
        <w:rPr>
          <w:kern w:val="22"/>
          <w:szCs w:val="22"/>
          <w:lang w:val="fr-FR"/>
        </w:rPr>
        <w:t xml:space="preserve"> </w:t>
      </w:r>
      <w:r w:rsidR="001C43A5" w:rsidRPr="008B4DDD">
        <w:rPr>
          <w:kern w:val="22"/>
          <w:szCs w:val="22"/>
          <w:lang w:val="fr-FR"/>
        </w:rPr>
        <w:t>technologies</w:t>
      </w:r>
      <w:r w:rsidR="009A52BB" w:rsidRPr="008B4DDD">
        <w:rPr>
          <w:kern w:val="22"/>
          <w:szCs w:val="22"/>
          <w:lang w:val="fr-FR"/>
        </w:rPr>
        <w:t xml:space="preserve">. </w:t>
      </w:r>
      <w:r w:rsidR="001A6C47">
        <w:rPr>
          <w:kern w:val="22"/>
          <w:szCs w:val="22"/>
          <w:lang w:val="fr-FR"/>
        </w:rPr>
        <w:t>Il ne convient pas de</w:t>
      </w:r>
      <w:r w:rsidRPr="008B4DDD">
        <w:rPr>
          <w:kern w:val="22"/>
          <w:szCs w:val="22"/>
          <w:lang w:val="fr-FR"/>
        </w:rPr>
        <w:t xml:space="preserve"> fournir une liste complète des</w:t>
      </w:r>
      <w:r w:rsidR="009A52BB" w:rsidRPr="008B4DDD">
        <w:rPr>
          <w:kern w:val="22"/>
          <w:szCs w:val="22"/>
          <w:lang w:val="fr-FR"/>
        </w:rPr>
        <w:t xml:space="preserve"> </w:t>
      </w:r>
      <w:r w:rsidRPr="008B4DDD">
        <w:rPr>
          <w:kern w:val="22"/>
          <w:szCs w:val="22"/>
          <w:lang w:val="fr-FR"/>
        </w:rPr>
        <w:t xml:space="preserve">technologies à utiliser, puisque leurs </w:t>
      </w:r>
      <w:r w:rsidR="009A52BB" w:rsidRPr="008B4DDD">
        <w:rPr>
          <w:kern w:val="22"/>
          <w:szCs w:val="22"/>
          <w:lang w:val="fr-FR"/>
        </w:rPr>
        <w:t>plat</w:t>
      </w:r>
      <w:r>
        <w:rPr>
          <w:kern w:val="22"/>
          <w:szCs w:val="22"/>
          <w:lang w:val="fr-FR"/>
        </w:rPr>
        <w:t>e</w:t>
      </w:r>
      <w:r w:rsidR="009A52BB" w:rsidRPr="008B4DDD">
        <w:rPr>
          <w:kern w:val="22"/>
          <w:szCs w:val="22"/>
          <w:lang w:val="fr-FR"/>
        </w:rPr>
        <w:t>form</w:t>
      </w:r>
      <w:r>
        <w:rPr>
          <w:kern w:val="22"/>
          <w:szCs w:val="22"/>
          <w:lang w:val="fr-FR"/>
        </w:rPr>
        <w:t>e</w:t>
      </w:r>
      <w:r w:rsidR="009A52BB" w:rsidRPr="008B4DDD">
        <w:rPr>
          <w:kern w:val="22"/>
          <w:szCs w:val="22"/>
          <w:lang w:val="fr-FR"/>
        </w:rPr>
        <w:t>s</w:t>
      </w:r>
      <w:r>
        <w:rPr>
          <w:kern w:val="22"/>
          <w:szCs w:val="22"/>
          <w:lang w:val="fr-FR"/>
        </w:rPr>
        <w:t xml:space="preserve"> varie</w:t>
      </w:r>
      <w:r w:rsidR="00BF053A">
        <w:rPr>
          <w:kern w:val="22"/>
          <w:szCs w:val="22"/>
          <w:lang w:val="fr-FR"/>
        </w:rPr>
        <w:t xml:space="preserve">nt selon les </w:t>
      </w:r>
      <w:r w:rsidR="001A6C47">
        <w:rPr>
          <w:kern w:val="22"/>
          <w:szCs w:val="22"/>
          <w:lang w:val="fr-FR"/>
        </w:rPr>
        <w:t>régions, et que la rapidité</w:t>
      </w:r>
      <w:r w:rsidR="00BF053A">
        <w:rPr>
          <w:kern w:val="22"/>
          <w:szCs w:val="22"/>
          <w:lang w:val="fr-FR"/>
        </w:rPr>
        <w:t xml:space="preserve"> d</w:t>
      </w:r>
      <w:r w:rsidR="001A6C47">
        <w:rPr>
          <w:kern w:val="22"/>
          <w:szCs w:val="22"/>
          <w:lang w:val="fr-FR"/>
        </w:rPr>
        <w:t>es changements dans l</w:t>
      </w:r>
      <w:r w:rsidR="00BF053A">
        <w:rPr>
          <w:kern w:val="22"/>
          <w:szCs w:val="22"/>
          <w:lang w:val="fr-FR"/>
        </w:rPr>
        <w:t xml:space="preserve">es </w:t>
      </w:r>
      <w:r w:rsidR="003B637E" w:rsidRPr="008B4DDD">
        <w:rPr>
          <w:kern w:val="22"/>
          <w:szCs w:val="22"/>
          <w:lang w:val="fr-FR"/>
        </w:rPr>
        <w:t>médias</w:t>
      </w:r>
      <w:r w:rsidR="00F132DD" w:rsidRPr="008B4DDD">
        <w:rPr>
          <w:kern w:val="22"/>
          <w:szCs w:val="22"/>
          <w:lang w:val="fr-FR"/>
        </w:rPr>
        <w:t xml:space="preserve"> </w:t>
      </w:r>
      <w:r w:rsidR="00BF053A">
        <w:rPr>
          <w:kern w:val="22"/>
          <w:szCs w:val="22"/>
          <w:lang w:val="fr-FR"/>
        </w:rPr>
        <w:t>sociaux est telle que certaines plateformes devi</w:t>
      </w:r>
      <w:r w:rsidR="001A6C47">
        <w:rPr>
          <w:kern w:val="22"/>
          <w:szCs w:val="22"/>
          <w:lang w:val="fr-FR"/>
        </w:rPr>
        <w:t>ennent obsolètes au fil du temps</w:t>
      </w:r>
      <w:r w:rsidR="00F132DD" w:rsidRPr="008B4DDD">
        <w:rPr>
          <w:kern w:val="22"/>
          <w:szCs w:val="22"/>
          <w:lang w:val="fr-FR"/>
        </w:rPr>
        <w:t xml:space="preserve">. </w:t>
      </w:r>
      <w:r w:rsidR="00323B0E" w:rsidRPr="00323B0E">
        <w:rPr>
          <w:kern w:val="22"/>
          <w:szCs w:val="22"/>
          <w:lang w:val="fr-FR"/>
        </w:rPr>
        <w:t>Néanmoins</w:t>
      </w:r>
      <w:r w:rsidR="005627D3" w:rsidRPr="00323B0E">
        <w:rPr>
          <w:kern w:val="22"/>
          <w:szCs w:val="22"/>
          <w:lang w:val="fr-FR"/>
        </w:rPr>
        <w:t xml:space="preserve">, </w:t>
      </w:r>
      <w:r w:rsidR="00323B0E" w:rsidRPr="00323B0E">
        <w:rPr>
          <w:kern w:val="22"/>
          <w:szCs w:val="22"/>
          <w:lang w:val="fr-FR"/>
        </w:rPr>
        <w:t xml:space="preserve">la </w:t>
      </w:r>
      <w:r w:rsidR="00084AB9" w:rsidRPr="00323B0E">
        <w:rPr>
          <w:kern w:val="22"/>
          <w:szCs w:val="22"/>
          <w:lang w:val="fr-FR"/>
        </w:rPr>
        <w:t xml:space="preserve">mise en </w:t>
      </w:r>
      <w:r w:rsidR="00323B0E">
        <w:rPr>
          <w:kern w:val="22"/>
          <w:szCs w:val="22"/>
          <w:lang w:val="fr-FR"/>
        </w:rPr>
        <w:t>œuvre</w:t>
      </w:r>
      <w:r w:rsidR="001A6C47">
        <w:rPr>
          <w:kern w:val="22"/>
          <w:szCs w:val="22"/>
          <w:lang w:val="fr-FR"/>
        </w:rPr>
        <w:t xml:space="preserve"> de la</w:t>
      </w:r>
      <w:r w:rsidR="00323B0E" w:rsidRPr="00323B0E">
        <w:rPr>
          <w:kern w:val="22"/>
          <w:szCs w:val="22"/>
          <w:lang w:val="fr-FR"/>
        </w:rPr>
        <w:t xml:space="preserve"> </w:t>
      </w:r>
      <w:r w:rsidR="00135A9E" w:rsidRPr="00323B0E">
        <w:rPr>
          <w:kern w:val="22"/>
          <w:szCs w:val="22"/>
          <w:lang w:val="fr-FR"/>
        </w:rPr>
        <w:t>stratégie</w:t>
      </w:r>
      <w:r w:rsidR="001A6C47">
        <w:rPr>
          <w:kern w:val="22"/>
          <w:szCs w:val="22"/>
          <w:lang w:val="fr-FR"/>
        </w:rPr>
        <w:t xml:space="preserve"> de communication</w:t>
      </w:r>
      <w:r w:rsidR="005627D3" w:rsidRPr="00323B0E">
        <w:rPr>
          <w:kern w:val="22"/>
          <w:szCs w:val="22"/>
          <w:lang w:val="fr-FR"/>
        </w:rPr>
        <w:t xml:space="preserve"> </w:t>
      </w:r>
      <w:r w:rsidR="001A6C47">
        <w:rPr>
          <w:kern w:val="22"/>
          <w:szCs w:val="22"/>
          <w:lang w:val="fr-FR"/>
        </w:rPr>
        <w:t>devrait s’efforcer d’inclure</w:t>
      </w:r>
      <w:r w:rsidR="00323B0E">
        <w:rPr>
          <w:kern w:val="22"/>
          <w:szCs w:val="22"/>
          <w:lang w:val="fr-FR"/>
        </w:rPr>
        <w:t xml:space="preserve"> les plateformes et les</w:t>
      </w:r>
      <w:r w:rsidR="00135A9E" w:rsidRPr="00323B0E">
        <w:rPr>
          <w:kern w:val="22"/>
          <w:szCs w:val="22"/>
          <w:lang w:val="fr-FR"/>
        </w:rPr>
        <w:t xml:space="preserve"> </w:t>
      </w:r>
      <w:r w:rsidR="005627D3" w:rsidRPr="00323B0E">
        <w:rPr>
          <w:kern w:val="22"/>
          <w:szCs w:val="22"/>
          <w:lang w:val="fr-FR"/>
        </w:rPr>
        <w:t>technologies</w:t>
      </w:r>
      <w:r w:rsidR="00323B0E">
        <w:rPr>
          <w:kern w:val="22"/>
          <w:szCs w:val="22"/>
          <w:lang w:val="fr-FR"/>
        </w:rPr>
        <w:t xml:space="preserve"> les plus récentes</w:t>
      </w:r>
      <w:r w:rsidR="005627D3" w:rsidRPr="00323B0E">
        <w:rPr>
          <w:kern w:val="22"/>
          <w:szCs w:val="22"/>
          <w:lang w:val="fr-FR"/>
        </w:rPr>
        <w:t xml:space="preserve">, </w:t>
      </w:r>
      <w:r w:rsidR="006D7070" w:rsidRPr="00323B0E">
        <w:rPr>
          <w:kern w:val="22"/>
          <w:szCs w:val="22"/>
          <w:lang w:val="fr-FR"/>
        </w:rPr>
        <w:t>y compris</w:t>
      </w:r>
      <w:r w:rsidR="005627D3" w:rsidRPr="00323B0E">
        <w:rPr>
          <w:kern w:val="22"/>
          <w:szCs w:val="22"/>
          <w:lang w:val="fr-FR"/>
        </w:rPr>
        <w:t xml:space="preserve"> </w:t>
      </w:r>
      <w:r w:rsidR="00323B0E">
        <w:rPr>
          <w:kern w:val="22"/>
          <w:szCs w:val="22"/>
          <w:lang w:val="fr-FR"/>
        </w:rPr>
        <w:t>dans le cadre de</w:t>
      </w:r>
      <w:r w:rsidR="005627D3" w:rsidRPr="00323B0E">
        <w:rPr>
          <w:kern w:val="22"/>
          <w:szCs w:val="22"/>
          <w:lang w:val="fr-FR"/>
        </w:rPr>
        <w:t xml:space="preserve"> </w:t>
      </w:r>
      <w:r w:rsidR="003104EA" w:rsidRPr="00323B0E">
        <w:rPr>
          <w:kern w:val="22"/>
          <w:szCs w:val="22"/>
          <w:lang w:val="fr-FR"/>
        </w:rPr>
        <w:t>partenariat</w:t>
      </w:r>
      <w:r w:rsidR="005627D3" w:rsidRPr="00323B0E">
        <w:rPr>
          <w:kern w:val="22"/>
          <w:szCs w:val="22"/>
          <w:lang w:val="fr-FR"/>
        </w:rPr>
        <w:t>s</w:t>
      </w:r>
      <w:r w:rsidR="001A6C47">
        <w:rPr>
          <w:kern w:val="22"/>
          <w:szCs w:val="22"/>
          <w:lang w:val="fr-FR"/>
        </w:rPr>
        <w:t xml:space="preserve"> avec d</w:t>
      </w:r>
      <w:r w:rsidR="00323B0E">
        <w:rPr>
          <w:kern w:val="22"/>
          <w:szCs w:val="22"/>
          <w:lang w:val="fr-FR"/>
        </w:rPr>
        <w:t>es entreprises</w:t>
      </w:r>
      <w:r w:rsidR="005627D3" w:rsidRPr="00323B0E">
        <w:rPr>
          <w:kern w:val="22"/>
          <w:szCs w:val="22"/>
          <w:lang w:val="fr-FR"/>
        </w:rPr>
        <w:t xml:space="preserve">. </w:t>
      </w:r>
      <w:r w:rsidR="00323B0E" w:rsidRPr="00323B0E">
        <w:rPr>
          <w:kern w:val="22"/>
          <w:szCs w:val="22"/>
          <w:lang w:val="fr-FR"/>
        </w:rPr>
        <w:t>La</w:t>
      </w:r>
      <w:r w:rsidR="005627D3" w:rsidRPr="00323B0E">
        <w:rPr>
          <w:kern w:val="22"/>
          <w:szCs w:val="22"/>
          <w:lang w:val="fr-FR"/>
        </w:rPr>
        <w:t xml:space="preserve"> </w:t>
      </w:r>
      <w:r w:rsidR="00323B0E" w:rsidRPr="00323B0E">
        <w:rPr>
          <w:kern w:val="22"/>
          <w:szCs w:val="22"/>
          <w:lang w:val="fr-FR"/>
        </w:rPr>
        <w:t>sécurité des données</w:t>
      </w:r>
      <w:r w:rsidR="00135A9E" w:rsidRPr="00323B0E">
        <w:rPr>
          <w:kern w:val="22"/>
          <w:szCs w:val="22"/>
          <w:lang w:val="fr-FR"/>
        </w:rPr>
        <w:t xml:space="preserve"> et </w:t>
      </w:r>
      <w:r w:rsidR="00323B0E" w:rsidRPr="00323B0E">
        <w:rPr>
          <w:kern w:val="22"/>
          <w:szCs w:val="22"/>
          <w:lang w:val="fr-FR"/>
        </w:rPr>
        <w:t xml:space="preserve">la </w:t>
      </w:r>
      <w:r w:rsidR="005627D3" w:rsidRPr="00323B0E">
        <w:rPr>
          <w:kern w:val="22"/>
          <w:szCs w:val="22"/>
          <w:lang w:val="fr-FR"/>
        </w:rPr>
        <w:t xml:space="preserve">protection </w:t>
      </w:r>
      <w:r w:rsidR="00323B0E">
        <w:rPr>
          <w:kern w:val="22"/>
          <w:szCs w:val="22"/>
          <w:lang w:val="fr-FR"/>
        </w:rPr>
        <w:t>d</w:t>
      </w:r>
      <w:r w:rsidR="001A6C47">
        <w:rPr>
          <w:kern w:val="22"/>
          <w:szCs w:val="22"/>
          <w:lang w:val="fr-FR"/>
        </w:rPr>
        <w:t xml:space="preserve">u droit </w:t>
      </w:r>
      <w:r w:rsidR="00323B0E" w:rsidRPr="00323B0E">
        <w:rPr>
          <w:kern w:val="22"/>
          <w:szCs w:val="22"/>
          <w:lang w:val="fr-FR"/>
        </w:rPr>
        <w:t>d</w:t>
      </w:r>
      <w:r w:rsidR="00323B0E">
        <w:rPr>
          <w:kern w:val="22"/>
          <w:szCs w:val="22"/>
          <w:lang w:val="fr-FR"/>
        </w:rPr>
        <w:t>es utilisateurs au respect de leur</w:t>
      </w:r>
      <w:r w:rsidR="00323B0E" w:rsidRPr="00323B0E">
        <w:rPr>
          <w:kern w:val="22"/>
          <w:szCs w:val="22"/>
          <w:lang w:val="fr-FR"/>
        </w:rPr>
        <w:t xml:space="preserve"> vie privée, tels </w:t>
      </w:r>
      <w:r w:rsidR="00323B0E">
        <w:rPr>
          <w:kern w:val="22"/>
          <w:szCs w:val="22"/>
          <w:lang w:val="fr-FR"/>
        </w:rPr>
        <w:t>que consacrés dans différentes lé</w:t>
      </w:r>
      <w:r w:rsidR="005627D3" w:rsidRPr="00323B0E">
        <w:rPr>
          <w:kern w:val="22"/>
          <w:szCs w:val="22"/>
          <w:lang w:val="fr-FR"/>
        </w:rPr>
        <w:t>gislation</w:t>
      </w:r>
      <w:r w:rsidR="00323B0E">
        <w:rPr>
          <w:kern w:val="22"/>
          <w:szCs w:val="22"/>
          <w:lang w:val="fr-FR"/>
        </w:rPr>
        <w:t>s, doivent être prises en compte</w:t>
      </w:r>
      <w:r w:rsidR="005627D3" w:rsidRPr="00323B0E">
        <w:rPr>
          <w:kern w:val="22"/>
          <w:szCs w:val="22"/>
          <w:lang w:val="fr-FR"/>
        </w:rPr>
        <w:t>.</w:t>
      </w:r>
    </w:p>
    <w:p w14:paraId="04BE300C" w14:textId="620B5408" w:rsidR="002F48C9" w:rsidRPr="007250D2" w:rsidRDefault="00CA4582" w:rsidP="007250D2">
      <w:pPr>
        <w:pStyle w:val="Heading1"/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kern w:val="22"/>
          <w:szCs w:val="22"/>
        </w:rPr>
      </w:pPr>
      <w:r w:rsidRPr="007250D2">
        <w:rPr>
          <w:kern w:val="22"/>
          <w:szCs w:val="22"/>
        </w:rPr>
        <w:t>X.</w:t>
      </w:r>
      <w:r w:rsidRPr="007250D2">
        <w:rPr>
          <w:kern w:val="22"/>
          <w:szCs w:val="22"/>
        </w:rPr>
        <w:tab/>
      </w:r>
      <w:r w:rsidR="002F48C9" w:rsidRPr="007250D2">
        <w:rPr>
          <w:kern w:val="22"/>
          <w:szCs w:val="22"/>
        </w:rPr>
        <w:t>Res</w:t>
      </w:r>
      <w:r w:rsidR="008B4DDD">
        <w:rPr>
          <w:kern w:val="22"/>
          <w:szCs w:val="22"/>
        </w:rPr>
        <w:t>s</w:t>
      </w:r>
      <w:r w:rsidR="002F48C9" w:rsidRPr="007250D2">
        <w:rPr>
          <w:kern w:val="22"/>
          <w:szCs w:val="22"/>
        </w:rPr>
        <w:t>ources</w:t>
      </w:r>
    </w:p>
    <w:p w14:paraId="68BD283D" w14:textId="375461F2" w:rsidR="00CA4582" w:rsidRPr="00123EEC" w:rsidRDefault="00682046" w:rsidP="007250D2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fr-FR"/>
        </w:rPr>
      </w:pPr>
      <w:r w:rsidRPr="00682046">
        <w:rPr>
          <w:szCs w:val="22"/>
          <w:lang w:val="fr-FR"/>
        </w:rPr>
        <w:t>U</w:t>
      </w:r>
      <w:r>
        <w:rPr>
          <w:szCs w:val="22"/>
          <w:lang w:val="fr-FR"/>
        </w:rPr>
        <w:t>ne estimation des besoins en</w:t>
      </w:r>
      <w:r w:rsidR="00123EEC" w:rsidRPr="00123EEC">
        <w:rPr>
          <w:szCs w:val="22"/>
          <w:lang w:val="fr-FR"/>
        </w:rPr>
        <w:t xml:space="preserve"> </w:t>
      </w:r>
      <w:r w:rsidR="00A20CA6" w:rsidRPr="00123EEC">
        <w:rPr>
          <w:szCs w:val="22"/>
          <w:lang w:val="fr-FR"/>
        </w:rPr>
        <w:t>ressources</w:t>
      </w:r>
      <w:r>
        <w:rPr>
          <w:szCs w:val="22"/>
          <w:lang w:val="fr-FR"/>
        </w:rPr>
        <w:t xml:space="preserve"> </w:t>
      </w:r>
      <w:r w:rsidR="00123EEC" w:rsidRPr="00123EEC">
        <w:rPr>
          <w:szCs w:val="22"/>
          <w:lang w:val="fr-FR"/>
        </w:rPr>
        <w:t xml:space="preserve">pour cette </w:t>
      </w:r>
      <w:r w:rsidR="00135A9E" w:rsidRPr="00123EEC">
        <w:rPr>
          <w:szCs w:val="22"/>
          <w:lang w:val="fr-FR"/>
        </w:rPr>
        <w:t>stratégie</w:t>
      </w:r>
      <w:r>
        <w:rPr>
          <w:szCs w:val="22"/>
          <w:lang w:val="fr-FR"/>
        </w:rPr>
        <w:t xml:space="preserve"> sera établie</w:t>
      </w:r>
      <w:r w:rsidR="00123EEC" w:rsidRPr="00123EEC">
        <w:rPr>
          <w:szCs w:val="22"/>
          <w:lang w:val="fr-FR"/>
        </w:rPr>
        <w:t xml:space="preserve"> lorsque le</w:t>
      </w:r>
      <w:r>
        <w:rPr>
          <w:szCs w:val="22"/>
          <w:lang w:val="fr-FR"/>
        </w:rPr>
        <w:t xml:space="preserve"> plan sera élaboré plus avant</w:t>
      </w:r>
      <w:r w:rsidR="00F44179" w:rsidRPr="00123EEC">
        <w:rPr>
          <w:szCs w:val="22"/>
          <w:lang w:val="fr-FR"/>
        </w:rPr>
        <w:t xml:space="preserve">. </w:t>
      </w:r>
      <w:r w:rsidR="00123EEC" w:rsidRPr="00123EEC">
        <w:rPr>
          <w:szCs w:val="22"/>
          <w:lang w:val="fr-FR"/>
        </w:rPr>
        <w:t>Des r</w:t>
      </w:r>
      <w:r w:rsidR="00A20CA6" w:rsidRPr="00123EEC">
        <w:rPr>
          <w:szCs w:val="22"/>
          <w:lang w:val="fr-FR"/>
        </w:rPr>
        <w:t>essources</w:t>
      </w:r>
      <w:r w:rsidR="00F44179" w:rsidRPr="00123EEC">
        <w:rPr>
          <w:szCs w:val="22"/>
          <w:lang w:val="fr-FR"/>
        </w:rPr>
        <w:t xml:space="preserve"> </w:t>
      </w:r>
      <w:r>
        <w:rPr>
          <w:szCs w:val="22"/>
          <w:lang w:val="fr-FR"/>
        </w:rPr>
        <w:t>seront requises</w:t>
      </w:r>
      <w:r w:rsidR="00123EEC" w:rsidRPr="00123EEC">
        <w:rPr>
          <w:szCs w:val="22"/>
          <w:lang w:val="fr-FR"/>
        </w:rPr>
        <w:t xml:space="preserve"> au niveau </w:t>
      </w:r>
      <w:r w:rsidR="00F44179" w:rsidRPr="00123EEC">
        <w:rPr>
          <w:szCs w:val="22"/>
          <w:lang w:val="fr-FR"/>
        </w:rPr>
        <w:t>international</w:t>
      </w:r>
      <w:r w:rsidR="00123EEC">
        <w:rPr>
          <w:szCs w:val="22"/>
          <w:lang w:val="fr-FR"/>
        </w:rPr>
        <w:t xml:space="preserve"> et seront utilisées par la </w:t>
      </w:r>
      <w:r w:rsidR="00084AB9" w:rsidRPr="00123EEC">
        <w:rPr>
          <w:szCs w:val="22"/>
          <w:lang w:val="fr-FR"/>
        </w:rPr>
        <w:t>Secrétaire exécutive</w:t>
      </w:r>
      <w:r w:rsidR="00135A9E" w:rsidRPr="00123EEC">
        <w:rPr>
          <w:szCs w:val="22"/>
          <w:lang w:val="fr-FR"/>
        </w:rPr>
        <w:t xml:space="preserve"> et </w:t>
      </w:r>
      <w:r>
        <w:rPr>
          <w:szCs w:val="22"/>
          <w:lang w:val="fr-FR"/>
        </w:rPr>
        <w:t xml:space="preserve">par </w:t>
      </w:r>
      <w:r w:rsidR="00123EEC">
        <w:rPr>
          <w:szCs w:val="22"/>
          <w:lang w:val="fr-FR"/>
        </w:rPr>
        <w:t>des acteurs internationaux concernés</w:t>
      </w:r>
      <w:r>
        <w:rPr>
          <w:szCs w:val="22"/>
          <w:lang w:val="fr-FR"/>
        </w:rPr>
        <w:t>.</w:t>
      </w:r>
      <w:r w:rsidR="00F44179" w:rsidRPr="00123EEC">
        <w:rPr>
          <w:szCs w:val="22"/>
          <w:lang w:val="fr-FR"/>
        </w:rPr>
        <w:t xml:space="preserve"> </w:t>
      </w:r>
      <w:r w:rsidR="00123EEC" w:rsidRPr="00123EEC">
        <w:rPr>
          <w:szCs w:val="22"/>
          <w:lang w:val="fr-FR"/>
        </w:rPr>
        <w:t>Des r</w:t>
      </w:r>
      <w:r w:rsidR="00A20CA6" w:rsidRPr="00123EEC">
        <w:rPr>
          <w:szCs w:val="22"/>
          <w:lang w:val="fr-FR"/>
        </w:rPr>
        <w:t xml:space="preserve">essources </w:t>
      </w:r>
      <w:r w:rsidR="00123EEC" w:rsidRPr="00123EEC">
        <w:rPr>
          <w:szCs w:val="22"/>
          <w:lang w:val="fr-FR"/>
        </w:rPr>
        <w:t xml:space="preserve">seront aussi requises </w:t>
      </w:r>
      <w:r>
        <w:rPr>
          <w:szCs w:val="22"/>
          <w:lang w:val="fr-FR"/>
        </w:rPr>
        <w:t>à l’échelle</w:t>
      </w:r>
      <w:r w:rsidR="006A5080" w:rsidRPr="00123EEC">
        <w:rPr>
          <w:szCs w:val="22"/>
          <w:lang w:val="fr-FR"/>
        </w:rPr>
        <w:t xml:space="preserve"> </w:t>
      </w:r>
      <w:r w:rsidR="00F44179" w:rsidRPr="00123EEC">
        <w:rPr>
          <w:szCs w:val="22"/>
          <w:lang w:val="fr-FR"/>
        </w:rPr>
        <w:t>national</w:t>
      </w:r>
      <w:r>
        <w:rPr>
          <w:szCs w:val="22"/>
          <w:lang w:val="fr-FR"/>
        </w:rPr>
        <w:t>e</w:t>
      </w:r>
      <w:r w:rsidR="00135A9E" w:rsidRPr="00123EEC">
        <w:rPr>
          <w:szCs w:val="22"/>
          <w:lang w:val="fr-FR"/>
        </w:rPr>
        <w:t xml:space="preserve"> et </w:t>
      </w:r>
      <w:r w:rsidR="006D7070" w:rsidRPr="00123EEC">
        <w:rPr>
          <w:szCs w:val="22"/>
          <w:lang w:val="fr-FR"/>
        </w:rPr>
        <w:t>infranat</w:t>
      </w:r>
      <w:r w:rsidR="00A20CA6" w:rsidRPr="00123EEC">
        <w:rPr>
          <w:szCs w:val="22"/>
          <w:lang w:val="fr-FR"/>
        </w:rPr>
        <w:t>ional</w:t>
      </w:r>
      <w:r>
        <w:rPr>
          <w:szCs w:val="22"/>
          <w:lang w:val="fr-FR"/>
        </w:rPr>
        <w:t>e, pour les travaux menés au niveau</w:t>
      </w:r>
      <w:r w:rsidR="00123EEC">
        <w:rPr>
          <w:szCs w:val="22"/>
          <w:lang w:val="fr-FR"/>
        </w:rPr>
        <w:t xml:space="preserve"> national</w:t>
      </w:r>
      <w:r w:rsidR="00392D2D" w:rsidRPr="00123EEC">
        <w:rPr>
          <w:szCs w:val="22"/>
          <w:lang w:val="fr-FR"/>
        </w:rPr>
        <w:t>.</w:t>
      </w:r>
    </w:p>
    <w:p w14:paraId="28FB5681" w14:textId="6E1C20AD" w:rsidR="00B3369F" w:rsidRPr="007250D2" w:rsidRDefault="00CA4582" w:rsidP="007250D2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kern w:val="22"/>
          <w:szCs w:val="22"/>
        </w:rPr>
      </w:pPr>
      <w:r w:rsidRPr="007250D2">
        <w:rPr>
          <w:kern w:val="22"/>
          <w:szCs w:val="22"/>
        </w:rPr>
        <w:t>__________</w:t>
      </w:r>
    </w:p>
    <w:sectPr w:rsidR="00B3369F" w:rsidRPr="007250D2" w:rsidSect="008408B3">
      <w:headerReference w:type="even" r:id="rId17"/>
      <w:headerReference w:type="default" r:id="rId18"/>
      <w:pgSz w:w="12240" w:h="15840"/>
      <w:pgMar w:top="567" w:right="1389" w:bottom="990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B4EC4" w14:textId="77777777" w:rsidR="00885E0B" w:rsidRDefault="00885E0B" w:rsidP="00CF1848">
      <w:r>
        <w:separator/>
      </w:r>
    </w:p>
  </w:endnote>
  <w:endnote w:type="continuationSeparator" w:id="0">
    <w:p w14:paraId="5E544463" w14:textId="77777777" w:rsidR="00885E0B" w:rsidRDefault="00885E0B" w:rsidP="00CF1848">
      <w:r>
        <w:continuationSeparator/>
      </w:r>
    </w:p>
  </w:endnote>
  <w:endnote w:type="continuationNotice" w:id="1">
    <w:p w14:paraId="13AB71D7" w14:textId="77777777" w:rsidR="00885E0B" w:rsidRDefault="00885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8E77F" w14:textId="77777777" w:rsidR="00885E0B" w:rsidRDefault="00885E0B" w:rsidP="00CF1848">
      <w:r>
        <w:separator/>
      </w:r>
    </w:p>
  </w:footnote>
  <w:footnote w:type="continuationSeparator" w:id="0">
    <w:p w14:paraId="08628060" w14:textId="77777777" w:rsidR="00885E0B" w:rsidRDefault="00885E0B" w:rsidP="00CF1848">
      <w:r>
        <w:continuationSeparator/>
      </w:r>
    </w:p>
  </w:footnote>
  <w:footnote w:type="continuationNotice" w:id="1">
    <w:p w14:paraId="45767E9A" w14:textId="77777777" w:rsidR="00885E0B" w:rsidRDefault="00885E0B"/>
  </w:footnote>
  <w:footnote w:id="2">
    <w:p w14:paraId="36FFCFC6" w14:textId="74245A0C" w:rsidR="00ED22F0" w:rsidRPr="00F04659" w:rsidRDefault="00ED22F0" w:rsidP="007250D2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  <w:lang w:val="fr-FR"/>
        </w:rPr>
      </w:pPr>
      <w:r w:rsidRPr="00F04659">
        <w:rPr>
          <w:rStyle w:val="FootnoteReference"/>
          <w:kern w:val="18"/>
          <w:sz w:val="18"/>
          <w:szCs w:val="18"/>
          <w:lang w:val="fr-FR"/>
        </w:rPr>
        <w:t>*</w:t>
      </w:r>
      <w:r w:rsidRPr="00F04659">
        <w:rPr>
          <w:kern w:val="18"/>
          <w:szCs w:val="18"/>
          <w:lang w:val="fr-FR"/>
        </w:rPr>
        <w:t xml:space="preserve"> CBD/SBI/3/1.</w:t>
      </w:r>
    </w:p>
  </w:footnote>
  <w:footnote w:id="3">
    <w:p w14:paraId="546D2342" w14:textId="47B927B5" w:rsidR="00ED22F0" w:rsidRPr="004B1973" w:rsidRDefault="00ED22F0" w:rsidP="007250D2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  <w:lang w:val="fr-FR"/>
        </w:rPr>
      </w:pPr>
      <w:r w:rsidRPr="007250D2">
        <w:rPr>
          <w:rStyle w:val="FootnoteReference"/>
          <w:kern w:val="18"/>
          <w:sz w:val="18"/>
          <w:szCs w:val="18"/>
        </w:rPr>
        <w:footnoteRef/>
      </w:r>
      <w:r w:rsidRPr="004B1973">
        <w:rPr>
          <w:kern w:val="18"/>
          <w:szCs w:val="18"/>
          <w:lang w:val="fr-FR"/>
        </w:rPr>
        <w:t xml:space="preserve"> Résolution </w:t>
      </w:r>
      <w:hyperlink r:id="rId1" w:history="1">
        <w:r w:rsidRPr="004B1973">
          <w:rPr>
            <w:rStyle w:val="Hyperlink"/>
            <w:kern w:val="18"/>
            <w:szCs w:val="18"/>
            <w:lang w:val="fr-FR"/>
          </w:rPr>
          <w:t>73/284</w:t>
        </w:r>
      </w:hyperlink>
      <w:r w:rsidRPr="004B1973">
        <w:rPr>
          <w:kern w:val="18"/>
          <w:szCs w:val="18"/>
          <w:lang w:val="fr-FR"/>
        </w:rPr>
        <w:t xml:space="preserve"> de l’Assemblée générale des N</w:t>
      </w:r>
      <w:r>
        <w:rPr>
          <w:kern w:val="18"/>
          <w:szCs w:val="18"/>
          <w:lang w:val="fr-FR"/>
        </w:rPr>
        <w:t>ations Unies.</w:t>
      </w:r>
    </w:p>
  </w:footnote>
  <w:footnote w:id="4">
    <w:p w14:paraId="5EEF939D" w14:textId="71BFC30E" w:rsidR="00ED22F0" w:rsidRPr="004B1973" w:rsidRDefault="00ED22F0" w:rsidP="007250D2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  <w:lang w:val="fr-FR"/>
        </w:rPr>
      </w:pPr>
      <w:r w:rsidRPr="007250D2">
        <w:rPr>
          <w:rStyle w:val="FootnoteReference"/>
          <w:kern w:val="18"/>
          <w:sz w:val="18"/>
          <w:szCs w:val="18"/>
        </w:rPr>
        <w:footnoteRef/>
      </w:r>
      <w:r w:rsidRPr="004B1973">
        <w:rPr>
          <w:kern w:val="18"/>
          <w:szCs w:val="18"/>
          <w:lang w:val="fr-FR"/>
        </w:rPr>
        <w:t xml:space="preserve"> </w:t>
      </w:r>
      <w:r>
        <w:rPr>
          <w:kern w:val="18"/>
          <w:szCs w:val="18"/>
          <w:lang w:val="fr-FR"/>
        </w:rPr>
        <w:t>Ré</w:t>
      </w:r>
      <w:r w:rsidRPr="004B1973">
        <w:rPr>
          <w:kern w:val="18"/>
          <w:szCs w:val="18"/>
          <w:lang w:val="fr-FR"/>
        </w:rPr>
        <w:t xml:space="preserve">solution </w:t>
      </w:r>
      <w:hyperlink r:id="rId2" w:history="1">
        <w:r w:rsidRPr="004B1973">
          <w:rPr>
            <w:rStyle w:val="Hyperlink"/>
            <w:kern w:val="18"/>
            <w:szCs w:val="18"/>
            <w:lang w:val="fr-FR"/>
          </w:rPr>
          <w:t>70/1</w:t>
        </w:r>
      </w:hyperlink>
      <w:r>
        <w:rPr>
          <w:kern w:val="18"/>
          <w:szCs w:val="18"/>
          <w:lang w:val="fr-FR"/>
        </w:rPr>
        <w:t xml:space="preserve"> </w:t>
      </w:r>
      <w:r w:rsidRPr="004B1973">
        <w:rPr>
          <w:kern w:val="18"/>
          <w:szCs w:val="18"/>
          <w:lang w:val="fr-FR"/>
        </w:rPr>
        <w:t>de l’Assemblée générale des N</w:t>
      </w:r>
      <w:r>
        <w:rPr>
          <w:kern w:val="18"/>
          <w:szCs w:val="18"/>
          <w:lang w:val="fr-FR"/>
        </w:rPr>
        <w:t>ations Unies.</w:t>
      </w:r>
    </w:p>
  </w:footnote>
  <w:footnote w:id="5">
    <w:p w14:paraId="563B6C13" w14:textId="5CFA93AE" w:rsidR="00ED22F0" w:rsidRPr="00084AB9" w:rsidRDefault="00ED22F0" w:rsidP="007250D2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  <w:lang w:val="fr-FR"/>
        </w:rPr>
      </w:pPr>
      <w:r w:rsidRPr="007250D2">
        <w:rPr>
          <w:rStyle w:val="FootnoteReference"/>
          <w:kern w:val="18"/>
          <w:sz w:val="18"/>
          <w:szCs w:val="18"/>
        </w:rPr>
        <w:footnoteRef/>
      </w:r>
      <w:r w:rsidRPr="00084AB9">
        <w:rPr>
          <w:kern w:val="18"/>
          <w:szCs w:val="18"/>
          <w:lang w:val="fr-FR"/>
        </w:rPr>
        <w:t xml:space="preserve"> </w:t>
      </w:r>
      <w:r>
        <w:rPr>
          <w:kern w:val="18"/>
          <w:szCs w:val="18"/>
          <w:lang w:val="fr-FR"/>
        </w:rPr>
        <w:t>D</w:t>
      </w:r>
      <w:r w:rsidRPr="00084AB9">
        <w:rPr>
          <w:kern w:val="18"/>
          <w:szCs w:val="18"/>
          <w:lang w:val="fr-FR"/>
        </w:rPr>
        <w:t xml:space="preserve">écision </w:t>
      </w:r>
      <w:hyperlink r:id="rId3" w:history="1">
        <w:r w:rsidRPr="00084AB9">
          <w:rPr>
            <w:rStyle w:val="Hyperlink"/>
            <w:kern w:val="18"/>
            <w:szCs w:val="18"/>
            <w:lang w:val="fr-FR"/>
          </w:rPr>
          <w:t>X/2</w:t>
        </w:r>
      </w:hyperlink>
      <w:r>
        <w:rPr>
          <w:kern w:val="18"/>
          <w:szCs w:val="18"/>
          <w:lang w:val="fr-FR"/>
        </w:rPr>
        <w:t xml:space="preserve"> de la Conférence des Parties.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09701DC" w14:textId="524CB741" w:rsidR="00ED22F0" w:rsidRDefault="00ED22F0" w:rsidP="00534681">
        <w:pPr>
          <w:pStyle w:val="Header"/>
        </w:pPr>
        <w:r>
          <w:t>CBD/SBI/3/4/Add.1</w:t>
        </w:r>
      </w:p>
    </w:sdtContent>
  </w:sdt>
  <w:p w14:paraId="6C2F58A5" w14:textId="77777777" w:rsidR="00ED22F0" w:rsidRDefault="00ED22F0" w:rsidP="0053468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420A3">
      <w:rPr>
        <w:noProof/>
      </w:rPr>
      <w:t>10</w:t>
    </w:r>
    <w:r>
      <w:rPr>
        <w:noProof/>
      </w:rPr>
      <w:fldChar w:fldCharType="end"/>
    </w:r>
  </w:p>
  <w:p w14:paraId="6F68985E" w14:textId="77777777" w:rsidR="00ED22F0" w:rsidRDefault="00ED22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0E8D527C" w14:textId="7D523BF0" w:rsidR="00ED22F0" w:rsidRDefault="00ED22F0" w:rsidP="009505C9">
        <w:pPr>
          <w:pStyle w:val="Header"/>
          <w:jc w:val="right"/>
        </w:pPr>
        <w:r>
          <w:t>CBD/SBI/3/4/Add.1</w:t>
        </w:r>
      </w:p>
    </w:sdtContent>
  </w:sdt>
  <w:p w14:paraId="5EA22255" w14:textId="77777777" w:rsidR="00ED22F0" w:rsidRDefault="00ED22F0" w:rsidP="009505C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420A3">
      <w:rPr>
        <w:noProof/>
      </w:rPr>
      <w:t>11</w:t>
    </w:r>
    <w:r>
      <w:rPr>
        <w:noProof/>
      </w:rPr>
      <w:fldChar w:fldCharType="end"/>
    </w:r>
  </w:p>
  <w:p w14:paraId="0D0BF511" w14:textId="77777777" w:rsidR="00ED22F0" w:rsidRDefault="00ED22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F8A"/>
    <w:multiLevelType w:val="hybridMultilevel"/>
    <w:tmpl w:val="37F2BA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93C74"/>
    <w:multiLevelType w:val="hybridMultilevel"/>
    <w:tmpl w:val="6750EAC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05E05"/>
    <w:multiLevelType w:val="hybridMultilevel"/>
    <w:tmpl w:val="35543FE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06985"/>
    <w:multiLevelType w:val="hybridMultilevel"/>
    <w:tmpl w:val="CCE64F0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B1293"/>
    <w:multiLevelType w:val="hybridMultilevel"/>
    <w:tmpl w:val="6990113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30637AFA"/>
    <w:multiLevelType w:val="multilevel"/>
    <w:tmpl w:val="9C561788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5537195"/>
    <w:multiLevelType w:val="hybridMultilevel"/>
    <w:tmpl w:val="B0C29EE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E0442B4"/>
    <w:multiLevelType w:val="multilevel"/>
    <w:tmpl w:val="6D3AA91A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  <w:lang w:val="fr-FR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100461F"/>
    <w:multiLevelType w:val="hybridMultilevel"/>
    <w:tmpl w:val="2396B0D8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203CAA"/>
    <w:multiLevelType w:val="hybridMultilevel"/>
    <w:tmpl w:val="8604EA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83AD8"/>
    <w:multiLevelType w:val="hybridMultilevel"/>
    <w:tmpl w:val="37F2BA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96BD8"/>
    <w:multiLevelType w:val="hybridMultilevel"/>
    <w:tmpl w:val="D0E2E596"/>
    <w:lvl w:ilvl="0" w:tplc="2F402DE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40075"/>
    <w:multiLevelType w:val="hybridMultilevel"/>
    <w:tmpl w:val="C4AA260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A5062"/>
    <w:multiLevelType w:val="hybridMultilevel"/>
    <w:tmpl w:val="C82A878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41E0A"/>
    <w:multiLevelType w:val="hybridMultilevel"/>
    <w:tmpl w:val="DB90D8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0C09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3"/>
  </w:num>
  <w:num w:numId="5">
    <w:abstractNumId w:val="12"/>
  </w:num>
  <w:num w:numId="6">
    <w:abstractNumId w:val="1"/>
  </w:num>
  <w:num w:numId="7">
    <w:abstractNumId w:val="7"/>
  </w:num>
  <w:num w:numId="8">
    <w:abstractNumId w:val="11"/>
    <w:lvlOverride w:ilvl="0">
      <w:startOverride w:val="1"/>
    </w:lvlOverride>
  </w:num>
  <w:num w:numId="9">
    <w:abstractNumId w:val="20"/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8"/>
  </w:num>
  <w:num w:numId="15">
    <w:abstractNumId w:val="17"/>
  </w:num>
  <w:num w:numId="16">
    <w:abstractNumId w:val="2"/>
  </w:num>
  <w:num w:numId="17">
    <w:abstractNumId w:val="21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5"/>
  </w:num>
  <w:num w:numId="22">
    <w:abstractNumId w:val="6"/>
  </w:num>
  <w:num w:numId="23">
    <w:abstractNumId w:val="13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5"/>
  </w:num>
  <w:num w:numId="26">
    <w:abstractNumId w:val="3"/>
  </w:num>
  <w:num w:numId="27">
    <w:abstractNumId w:val="4"/>
  </w:num>
  <w:num w:numId="28">
    <w:abstractNumId w:val="25"/>
  </w:num>
  <w:num w:numId="29">
    <w:abstractNumId w:val="14"/>
  </w:num>
  <w:num w:numId="30">
    <w:abstractNumId w:val="23"/>
  </w:num>
  <w:num w:numId="31">
    <w:abstractNumId w:val="24"/>
  </w:num>
  <w:num w:numId="32">
    <w:abstractNumId w:val="19"/>
  </w:num>
  <w:num w:numId="33">
    <w:abstractNumId w:val="10"/>
  </w:num>
  <w:num w:numId="34">
    <w:abstractNumId w:val="1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1D"/>
    <w:rsid w:val="00002EED"/>
    <w:rsid w:val="0000761C"/>
    <w:rsid w:val="0001192C"/>
    <w:rsid w:val="00013DC0"/>
    <w:rsid w:val="0001426F"/>
    <w:rsid w:val="00014F41"/>
    <w:rsid w:val="0001633E"/>
    <w:rsid w:val="000228DB"/>
    <w:rsid w:val="0002702F"/>
    <w:rsid w:val="00030B6D"/>
    <w:rsid w:val="000424B5"/>
    <w:rsid w:val="000519E1"/>
    <w:rsid w:val="00053B92"/>
    <w:rsid w:val="00054F8F"/>
    <w:rsid w:val="00057166"/>
    <w:rsid w:val="0006237E"/>
    <w:rsid w:val="00062C9A"/>
    <w:rsid w:val="00067967"/>
    <w:rsid w:val="00075138"/>
    <w:rsid w:val="00084AB9"/>
    <w:rsid w:val="000853F3"/>
    <w:rsid w:val="000B226B"/>
    <w:rsid w:val="000B58B3"/>
    <w:rsid w:val="000C1845"/>
    <w:rsid w:val="000C387B"/>
    <w:rsid w:val="000C5BCA"/>
    <w:rsid w:val="000D3D7C"/>
    <w:rsid w:val="000D5E53"/>
    <w:rsid w:val="000D6A74"/>
    <w:rsid w:val="000E05B9"/>
    <w:rsid w:val="000E0800"/>
    <w:rsid w:val="000E5859"/>
    <w:rsid w:val="000E673A"/>
    <w:rsid w:val="000F2182"/>
    <w:rsid w:val="000F4ED5"/>
    <w:rsid w:val="000F74F5"/>
    <w:rsid w:val="00105372"/>
    <w:rsid w:val="001140C6"/>
    <w:rsid w:val="00114BB7"/>
    <w:rsid w:val="00120DB3"/>
    <w:rsid w:val="00122D52"/>
    <w:rsid w:val="00123EEC"/>
    <w:rsid w:val="001244A1"/>
    <w:rsid w:val="00125485"/>
    <w:rsid w:val="00131E7A"/>
    <w:rsid w:val="00135303"/>
    <w:rsid w:val="00135A9E"/>
    <w:rsid w:val="00145B31"/>
    <w:rsid w:val="00146111"/>
    <w:rsid w:val="00151804"/>
    <w:rsid w:val="0015553C"/>
    <w:rsid w:val="00155F5A"/>
    <w:rsid w:val="0016098A"/>
    <w:rsid w:val="00162171"/>
    <w:rsid w:val="00167327"/>
    <w:rsid w:val="001677EC"/>
    <w:rsid w:val="00172AF6"/>
    <w:rsid w:val="00174B55"/>
    <w:rsid w:val="00176CEE"/>
    <w:rsid w:val="00183F52"/>
    <w:rsid w:val="001853BF"/>
    <w:rsid w:val="0019459F"/>
    <w:rsid w:val="00195A73"/>
    <w:rsid w:val="0019668B"/>
    <w:rsid w:val="001A6C47"/>
    <w:rsid w:val="001B00B5"/>
    <w:rsid w:val="001B0173"/>
    <w:rsid w:val="001C0729"/>
    <w:rsid w:val="001C209C"/>
    <w:rsid w:val="001C43A5"/>
    <w:rsid w:val="001C45B7"/>
    <w:rsid w:val="001C5E55"/>
    <w:rsid w:val="001D127D"/>
    <w:rsid w:val="001D60B7"/>
    <w:rsid w:val="001F3566"/>
    <w:rsid w:val="002007CD"/>
    <w:rsid w:val="00205476"/>
    <w:rsid w:val="00207E03"/>
    <w:rsid w:val="00226940"/>
    <w:rsid w:val="002509C1"/>
    <w:rsid w:val="002519A8"/>
    <w:rsid w:val="0025264D"/>
    <w:rsid w:val="00252EFB"/>
    <w:rsid w:val="0025304E"/>
    <w:rsid w:val="00264AAB"/>
    <w:rsid w:val="00266BA4"/>
    <w:rsid w:val="00280E69"/>
    <w:rsid w:val="002A1227"/>
    <w:rsid w:val="002A2B9E"/>
    <w:rsid w:val="002B1558"/>
    <w:rsid w:val="002B5EED"/>
    <w:rsid w:val="002C7058"/>
    <w:rsid w:val="002D494B"/>
    <w:rsid w:val="002D50FA"/>
    <w:rsid w:val="002E26AD"/>
    <w:rsid w:val="002E3E92"/>
    <w:rsid w:val="002F48C9"/>
    <w:rsid w:val="00302405"/>
    <w:rsid w:val="00302AC3"/>
    <w:rsid w:val="00302D68"/>
    <w:rsid w:val="00305494"/>
    <w:rsid w:val="003077D5"/>
    <w:rsid w:val="003104EA"/>
    <w:rsid w:val="0031338B"/>
    <w:rsid w:val="00323B0E"/>
    <w:rsid w:val="00335058"/>
    <w:rsid w:val="003354AC"/>
    <w:rsid w:val="00337DCD"/>
    <w:rsid w:val="00337DE4"/>
    <w:rsid w:val="00342DE5"/>
    <w:rsid w:val="00342F3D"/>
    <w:rsid w:val="00351AE6"/>
    <w:rsid w:val="00356837"/>
    <w:rsid w:val="00357CC8"/>
    <w:rsid w:val="00363120"/>
    <w:rsid w:val="00370D53"/>
    <w:rsid w:val="0037124F"/>
    <w:rsid w:val="00372F74"/>
    <w:rsid w:val="00382D41"/>
    <w:rsid w:val="0038326F"/>
    <w:rsid w:val="00392D2D"/>
    <w:rsid w:val="00393A48"/>
    <w:rsid w:val="00395058"/>
    <w:rsid w:val="0039696A"/>
    <w:rsid w:val="003979C3"/>
    <w:rsid w:val="003A357E"/>
    <w:rsid w:val="003A7E6D"/>
    <w:rsid w:val="003B068A"/>
    <w:rsid w:val="003B356D"/>
    <w:rsid w:val="003B449D"/>
    <w:rsid w:val="003B637E"/>
    <w:rsid w:val="003D0A22"/>
    <w:rsid w:val="003D114E"/>
    <w:rsid w:val="003E5CEC"/>
    <w:rsid w:val="003F7224"/>
    <w:rsid w:val="0040059E"/>
    <w:rsid w:val="00410550"/>
    <w:rsid w:val="00412388"/>
    <w:rsid w:val="0041410A"/>
    <w:rsid w:val="004233A5"/>
    <w:rsid w:val="004234D8"/>
    <w:rsid w:val="00427A01"/>
    <w:rsid w:val="00427D21"/>
    <w:rsid w:val="0043219F"/>
    <w:rsid w:val="0043261D"/>
    <w:rsid w:val="00442188"/>
    <w:rsid w:val="00442A54"/>
    <w:rsid w:val="004430F3"/>
    <w:rsid w:val="00447AA7"/>
    <w:rsid w:val="004569D7"/>
    <w:rsid w:val="004572E2"/>
    <w:rsid w:val="0045768B"/>
    <w:rsid w:val="00463256"/>
    <w:rsid w:val="00463A88"/>
    <w:rsid w:val="004644C2"/>
    <w:rsid w:val="00465269"/>
    <w:rsid w:val="00467F9C"/>
    <w:rsid w:val="00472689"/>
    <w:rsid w:val="00492F35"/>
    <w:rsid w:val="0049449A"/>
    <w:rsid w:val="004949A3"/>
    <w:rsid w:val="004A0920"/>
    <w:rsid w:val="004A2D21"/>
    <w:rsid w:val="004A36FA"/>
    <w:rsid w:val="004B0711"/>
    <w:rsid w:val="004B1973"/>
    <w:rsid w:val="004B22AA"/>
    <w:rsid w:val="004B6E1E"/>
    <w:rsid w:val="004B7A3E"/>
    <w:rsid w:val="004C6525"/>
    <w:rsid w:val="004C660D"/>
    <w:rsid w:val="004E0953"/>
    <w:rsid w:val="004E31A1"/>
    <w:rsid w:val="004F5B3F"/>
    <w:rsid w:val="00501D34"/>
    <w:rsid w:val="005116E7"/>
    <w:rsid w:val="00512F09"/>
    <w:rsid w:val="005256D9"/>
    <w:rsid w:val="00526EA1"/>
    <w:rsid w:val="0053259F"/>
    <w:rsid w:val="00532CA8"/>
    <w:rsid w:val="00534149"/>
    <w:rsid w:val="00534681"/>
    <w:rsid w:val="00540444"/>
    <w:rsid w:val="00541A75"/>
    <w:rsid w:val="005420A3"/>
    <w:rsid w:val="00543F15"/>
    <w:rsid w:val="0055222B"/>
    <w:rsid w:val="00553205"/>
    <w:rsid w:val="00554ACA"/>
    <w:rsid w:val="00555C2C"/>
    <w:rsid w:val="00557549"/>
    <w:rsid w:val="00557C95"/>
    <w:rsid w:val="005627D3"/>
    <w:rsid w:val="00572DE5"/>
    <w:rsid w:val="00572F10"/>
    <w:rsid w:val="0057317B"/>
    <w:rsid w:val="00582A8E"/>
    <w:rsid w:val="0058397D"/>
    <w:rsid w:val="005A3B9A"/>
    <w:rsid w:val="005A49AC"/>
    <w:rsid w:val="005A4DEC"/>
    <w:rsid w:val="005B050C"/>
    <w:rsid w:val="005B3006"/>
    <w:rsid w:val="005B363C"/>
    <w:rsid w:val="005C47FA"/>
    <w:rsid w:val="005C7B16"/>
    <w:rsid w:val="005D2F66"/>
    <w:rsid w:val="005D6692"/>
    <w:rsid w:val="005E18F2"/>
    <w:rsid w:val="005F5CDB"/>
    <w:rsid w:val="00604DCA"/>
    <w:rsid w:val="006071DF"/>
    <w:rsid w:val="006122BA"/>
    <w:rsid w:val="00645F5C"/>
    <w:rsid w:val="0066271C"/>
    <w:rsid w:val="00666797"/>
    <w:rsid w:val="0067498C"/>
    <w:rsid w:val="00676F98"/>
    <w:rsid w:val="00682046"/>
    <w:rsid w:val="006827CD"/>
    <w:rsid w:val="0068552C"/>
    <w:rsid w:val="006900B2"/>
    <w:rsid w:val="006A0B14"/>
    <w:rsid w:val="006A0B3A"/>
    <w:rsid w:val="006A2F8D"/>
    <w:rsid w:val="006A5080"/>
    <w:rsid w:val="006B2290"/>
    <w:rsid w:val="006C459A"/>
    <w:rsid w:val="006D55EC"/>
    <w:rsid w:val="006D7070"/>
    <w:rsid w:val="006E0131"/>
    <w:rsid w:val="006E020C"/>
    <w:rsid w:val="006E5070"/>
    <w:rsid w:val="006E5A46"/>
    <w:rsid w:val="006E71DD"/>
    <w:rsid w:val="006F3D05"/>
    <w:rsid w:val="006F484A"/>
    <w:rsid w:val="00710DAE"/>
    <w:rsid w:val="00711F38"/>
    <w:rsid w:val="00717D88"/>
    <w:rsid w:val="00721843"/>
    <w:rsid w:val="00721DC8"/>
    <w:rsid w:val="007250D2"/>
    <w:rsid w:val="0074127B"/>
    <w:rsid w:val="00743C31"/>
    <w:rsid w:val="00744C3F"/>
    <w:rsid w:val="0074760E"/>
    <w:rsid w:val="00752195"/>
    <w:rsid w:val="0075363C"/>
    <w:rsid w:val="00755C62"/>
    <w:rsid w:val="0076105B"/>
    <w:rsid w:val="00765D0D"/>
    <w:rsid w:val="00772A3F"/>
    <w:rsid w:val="007923DB"/>
    <w:rsid w:val="007940B0"/>
    <w:rsid w:val="007942D3"/>
    <w:rsid w:val="007A09AC"/>
    <w:rsid w:val="007A57F9"/>
    <w:rsid w:val="007A59F4"/>
    <w:rsid w:val="007A6924"/>
    <w:rsid w:val="007A6C1D"/>
    <w:rsid w:val="007A7556"/>
    <w:rsid w:val="007A7983"/>
    <w:rsid w:val="007B0378"/>
    <w:rsid w:val="007B03E4"/>
    <w:rsid w:val="007B6C09"/>
    <w:rsid w:val="007C1AA7"/>
    <w:rsid w:val="007C3224"/>
    <w:rsid w:val="007C3D7E"/>
    <w:rsid w:val="007C40C8"/>
    <w:rsid w:val="007C5610"/>
    <w:rsid w:val="007C6A03"/>
    <w:rsid w:val="007D11C2"/>
    <w:rsid w:val="007D126C"/>
    <w:rsid w:val="007D2B00"/>
    <w:rsid w:val="007D4F5B"/>
    <w:rsid w:val="007D4F6A"/>
    <w:rsid w:val="007E00E9"/>
    <w:rsid w:val="007E090F"/>
    <w:rsid w:val="007E09DA"/>
    <w:rsid w:val="007E390E"/>
    <w:rsid w:val="007E6331"/>
    <w:rsid w:val="007F16A2"/>
    <w:rsid w:val="007F2F42"/>
    <w:rsid w:val="007F3037"/>
    <w:rsid w:val="007F3712"/>
    <w:rsid w:val="008000F5"/>
    <w:rsid w:val="00802F4B"/>
    <w:rsid w:val="008056D3"/>
    <w:rsid w:val="00807503"/>
    <w:rsid w:val="008178B6"/>
    <w:rsid w:val="0082030A"/>
    <w:rsid w:val="008212E0"/>
    <w:rsid w:val="008216DB"/>
    <w:rsid w:val="00823837"/>
    <w:rsid w:val="008262DF"/>
    <w:rsid w:val="00830C67"/>
    <w:rsid w:val="0083162E"/>
    <w:rsid w:val="00832BCA"/>
    <w:rsid w:val="008408B3"/>
    <w:rsid w:val="00851B1F"/>
    <w:rsid w:val="00852049"/>
    <w:rsid w:val="00862DE3"/>
    <w:rsid w:val="008636A7"/>
    <w:rsid w:val="00865B74"/>
    <w:rsid w:val="00870993"/>
    <w:rsid w:val="00872802"/>
    <w:rsid w:val="00874A99"/>
    <w:rsid w:val="00875DFC"/>
    <w:rsid w:val="00882696"/>
    <w:rsid w:val="00885E0B"/>
    <w:rsid w:val="008A7458"/>
    <w:rsid w:val="008B4DDD"/>
    <w:rsid w:val="008C363E"/>
    <w:rsid w:val="008D7C95"/>
    <w:rsid w:val="008E77D2"/>
    <w:rsid w:val="008F0D37"/>
    <w:rsid w:val="008F112B"/>
    <w:rsid w:val="008F75BD"/>
    <w:rsid w:val="00900A76"/>
    <w:rsid w:val="00901585"/>
    <w:rsid w:val="00901DBD"/>
    <w:rsid w:val="0090775B"/>
    <w:rsid w:val="009157F4"/>
    <w:rsid w:val="0092287C"/>
    <w:rsid w:val="009300AD"/>
    <w:rsid w:val="00930BA1"/>
    <w:rsid w:val="0093169E"/>
    <w:rsid w:val="00932035"/>
    <w:rsid w:val="00941133"/>
    <w:rsid w:val="009438FB"/>
    <w:rsid w:val="009505C9"/>
    <w:rsid w:val="0095313F"/>
    <w:rsid w:val="0095418C"/>
    <w:rsid w:val="009554D9"/>
    <w:rsid w:val="00960BB9"/>
    <w:rsid w:val="009635B4"/>
    <w:rsid w:val="00965608"/>
    <w:rsid w:val="00981D8B"/>
    <w:rsid w:val="00984F40"/>
    <w:rsid w:val="00990B69"/>
    <w:rsid w:val="0099113C"/>
    <w:rsid w:val="00992451"/>
    <w:rsid w:val="009936EB"/>
    <w:rsid w:val="009A52BB"/>
    <w:rsid w:val="009B12CC"/>
    <w:rsid w:val="009B296D"/>
    <w:rsid w:val="009B3A07"/>
    <w:rsid w:val="009B44A4"/>
    <w:rsid w:val="009B6C63"/>
    <w:rsid w:val="009D108F"/>
    <w:rsid w:val="009D3DE7"/>
    <w:rsid w:val="009D6548"/>
    <w:rsid w:val="009E238D"/>
    <w:rsid w:val="009E2BB3"/>
    <w:rsid w:val="009E70A5"/>
    <w:rsid w:val="009F3798"/>
    <w:rsid w:val="009F63AF"/>
    <w:rsid w:val="00A01C37"/>
    <w:rsid w:val="00A0464B"/>
    <w:rsid w:val="00A13299"/>
    <w:rsid w:val="00A14BF5"/>
    <w:rsid w:val="00A14C82"/>
    <w:rsid w:val="00A20CA6"/>
    <w:rsid w:val="00A24730"/>
    <w:rsid w:val="00A24E27"/>
    <w:rsid w:val="00A2712F"/>
    <w:rsid w:val="00A30C61"/>
    <w:rsid w:val="00A3387A"/>
    <w:rsid w:val="00A37AAC"/>
    <w:rsid w:val="00A44F91"/>
    <w:rsid w:val="00A62A28"/>
    <w:rsid w:val="00A66D5E"/>
    <w:rsid w:val="00A90846"/>
    <w:rsid w:val="00A91785"/>
    <w:rsid w:val="00A92027"/>
    <w:rsid w:val="00A940F3"/>
    <w:rsid w:val="00A974DC"/>
    <w:rsid w:val="00AA0B1C"/>
    <w:rsid w:val="00AA203C"/>
    <w:rsid w:val="00AA227C"/>
    <w:rsid w:val="00AC1970"/>
    <w:rsid w:val="00AC7680"/>
    <w:rsid w:val="00AC7F9E"/>
    <w:rsid w:val="00AD30A8"/>
    <w:rsid w:val="00AE0D6C"/>
    <w:rsid w:val="00AE24FC"/>
    <w:rsid w:val="00AE3F96"/>
    <w:rsid w:val="00AF293E"/>
    <w:rsid w:val="00AF70AA"/>
    <w:rsid w:val="00B148AD"/>
    <w:rsid w:val="00B1526B"/>
    <w:rsid w:val="00B1688D"/>
    <w:rsid w:val="00B2184C"/>
    <w:rsid w:val="00B26F3D"/>
    <w:rsid w:val="00B3209E"/>
    <w:rsid w:val="00B3369F"/>
    <w:rsid w:val="00B37DBF"/>
    <w:rsid w:val="00B41635"/>
    <w:rsid w:val="00B4405F"/>
    <w:rsid w:val="00B4639F"/>
    <w:rsid w:val="00B51A5F"/>
    <w:rsid w:val="00B5408C"/>
    <w:rsid w:val="00B57829"/>
    <w:rsid w:val="00B57E25"/>
    <w:rsid w:val="00B600CB"/>
    <w:rsid w:val="00B632AB"/>
    <w:rsid w:val="00B65892"/>
    <w:rsid w:val="00B74311"/>
    <w:rsid w:val="00B84901"/>
    <w:rsid w:val="00B857C2"/>
    <w:rsid w:val="00B91A58"/>
    <w:rsid w:val="00B942EB"/>
    <w:rsid w:val="00B94F33"/>
    <w:rsid w:val="00BA3977"/>
    <w:rsid w:val="00BA43D2"/>
    <w:rsid w:val="00BA754D"/>
    <w:rsid w:val="00BA769C"/>
    <w:rsid w:val="00BB63A7"/>
    <w:rsid w:val="00BC063F"/>
    <w:rsid w:val="00BC3580"/>
    <w:rsid w:val="00BD2053"/>
    <w:rsid w:val="00BD2DF1"/>
    <w:rsid w:val="00BD2E9E"/>
    <w:rsid w:val="00BE0451"/>
    <w:rsid w:val="00BE14DD"/>
    <w:rsid w:val="00BF053A"/>
    <w:rsid w:val="00BF6A1D"/>
    <w:rsid w:val="00C03238"/>
    <w:rsid w:val="00C0344A"/>
    <w:rsid w:val="00C14320"/>
    <w:rsid w:val="00C15436"/>
    <w:rsid w:val="00C16337"/>
    <w:rsid w:val="00C20E6B"/>
    <w:rsid w:val="00C214BF"/>
    <w:rsid w:val="00C23F0A"/>
    <w:rsid w:val="00C25AA9"/>
    <w:rsid w:val="00C30465"/>
    <w:rsid w:val="00C308B4"/>
    <w:rsid w:val="00C336E1"/>
    <w:rsid w:val="00C4142E"/>
    <w:rsid w:val="00C4444C"/>
    <w:rsid w:val="00C47483"/>
    <w:rsid w:val="00C5461C"/>
    <w:rsid w:val="00C54832"/>
    <w:rsid w:val="00C6279F"/>
    <w:rsid w:val="00C66319"/>
    <w:rsid w:val="00C70F3B"/>
    <w:rsid w:val="00C73E0A"/>
    <w:rsid w:val="00C7786B"/>
    <w:rsid w:val="00C81ADD"/>
    <w:rsid w:val="00C9161D"/>
    <w:rsid w:val="00C9491B"/>
    <w:rsid w:val="00C953B2"/>
    <w:rsid w:val="00C967C7"/>
    <w:rsid w:val="00CA1514"/>
    <w:rsid w:val="00CA4582"/>
    <w:rsid w:val="00CA7082"/>
    <w:rsid w:val="00CB07A4"/>
    <w:rsid w:val="00CB4476"/>
    <w:rsid w:val="00CB4DA2"/>
    <w:rsid w:val="00CC516F"/>
    <w:rsid w:val="00CC71EF"/>
    <w:rsid w:val="00CD0611"/>
    <w:rsid w:val="00CD1F52"/>
    <w:rsid w:val="00CD5932"/>
    <w:rsid w:val="00CD78D1"/>
    <w:rsid w:val="00CE24B8"/>
    <w:rsid w:val="00CE3908"/>
    <w:rsid w:val="00CE58C1"/>
    <w:rsid w:val="00CF1848"/>
    <w:rsid w:val="00CF59F9"/>
    <w:rsid w:val="00CF603A"/>
    <w:rsid w:val="00CF6770"/>
    <w:rsid w:val="00D01C78"/>
    <w:rsid w:val="00D0294D"/>
    <w:rsid w:val="00D05761"/>
    <w:rsid w:val="00D06897"/>
    <w:rsid w:val="00D12044"/>
    <w:rsid w:val="00D20DA3"/>
    <w:rsid w:val="00D222FE"/>
    <w:rsid w:val="00D2688B"/>
    <w:rsid w:val="00D27569"/>
    <w:rsid w:val="00D375A1"/>
    <w:rsid w:val="00D40661"/>
    <w:rsid w:val="00D41D07"/>
    <w:rsid w:val="00D5032F"/>
    <w:rsid w:val="00D55F59"/>
    <w:rsid w:val="00D60754"/>
    <w:rsid w:val="00D61E26"/>
    <w:rsid w:val="00D76A18"/>
    <w:rsid w:val="00D84CB4"/>
    <w:rsid w:val="00D870C4"/>
    <w:rsid w:val="00DA013F"/>
    <w:rsid w:val="00DB2092"/>
    <w:rsid w:val="00DB380E"/>
    <w:rsid w:val="00DB7D65"/>
    <w:rsid w:val="00DC7338"/>
    <w:rsid w:val="00DD118C"/>
    <w:rsid w:val="00DD3514"/>
    <w:rsid w:val="00DD45F7"/>
    <w:rsid w:val="00DE3D5F"/>
    <w:rsid w:val="00DE3DCC"/>
    <w:rsid w:val="00DE716A"/>
    <w:rsid w:val="00DF1252"/>
    <w:rsid w:val="00DF2070"/>
    <w:rsid w:val="00E02611"/>
    <w:rsid w:val="00E035E3"/>
    <w:rsid w:val="00E05E92"/>
    <w:rsid w:val="00E07B7D"/>
    <w:rsid w:val="00E161E8"/>
    <w:rsid w:val="00E25B77"/>
    <w:rsid w:val="00E321B7"/>
    <w:rsid w:val="00E34906"/>
    <w:rsid w:val="00E51B9D"/>
    <w:rsid w:val="00E5677A"/>
    <w:rsid w:val="00E66235"/>
    <w:rsid w:val="00E66B41"/>
    <w:rsid w:val="00E71370"/>
    <w:rsid w:val="00E829C5"/>
    <w:rsid w:val="00E83C24"/>
    <w:rsid w:val="00E927E0"/>
    <w:rsid w:val="00E9318D"/>
    <w:rsid w:val="00E93654"/>
    <w:rsid w:val="00E96A6B"/>
    <w:rsid w:val="00EA39F2"/>
    <w:rsid w:val="00EA6ACE"/>
    <w:rsid w:val="00EA7823"/>
    <w:rsid w:val="00EB4149"/>
    <w:rsid w:val="00EB551D"/>
    <w:rsid w:val="00EB58AE"/>
    <w:rsid w:val="00EB72ED"/>
    <w:rsid w:val="00EB7805"/>
    <w:rsid w:val="00EC24B7"/>
    <w:rsid w:val="00EC25E7"/>
    <w:rsid w:val="00EC64F1"/>
    <w:rsid w:val="00EC658C"/>
    <w:rsid w:val="00ED0BCB"/>
    <w:rsid w:val="00ED22F0"/>
    <w:rsid w:val="00EE0C00"/>
    <w:rsid w:val="00EE103D"/>
    <w:rsid w:val="00EE2941"/>
    <w:rsid w:val="00EE2D42"/>
    <w:rsid w:val="00EE4C11"/>
    <w:rsid w:val="00EF2CC2"/>
    <w:rsid w:val="00EF56D1"/>
    <w:rsid w:val="00EF7694"/>
    <w:rsid w:val="00EF78A8"/>
    <w:rsid w:val="00EF7CF1"/>
    <w:rsid w:val="00F04659"/>
    <w:rsid w:val="00F05299"/>
    <w:rsid w:val="00F132DD"/>
    <w:rsid w:val="00F13799"/>
    <w:rsid w:val="00F265C0"/>
    <w:rsid w:val="00F335C3"/>
    <w:rsid w:val="00F35692"/>
    <w:rsid w:val="00F41ED7"/>
    <w:rsid w:val="00F44179"/>
    <w:rsid w:val="00F452B6"/>
    <w:rsid w:val="00F46D13"/>
    <w:rsid w:val="00F5063B"/>
    <w:rsid w:val="00F54BAD"/>
    <w:rsid w:val="00F54F6B"/>
    <w:rsid w:val="00F55A49"/>
    <w:rsid w:val="00F5640E"/>
    <w:rsid w:val="00F56B25"/>
    <w:rsid w:val="00F62BE8"/>
    <w:rsid w:val="00F72F87"/>
    <w:rsid w:val="00F773C1"/>
    <w:rsid w:val="00F77F52"/>
    <w:rsid w:val="00F836A5"/>
    <w:rsid w:val="00F83DBD"/>
    <w:rsid w:val="00F92460"/>
    <w:rsid w:val="00F925EC"/>
    <w:rsid w:val="00F94774"/>
    <w:rsid w:val="00F977D2"/>
    <w:rsid w:val="00FA1056"/>
    <w:rsid w:val="00FA60F1"/>
    <w:rsid w:val="00FB385F"/>
    <w:rsid w:val="00FC128A"/>
    <w:rsid w:val="00FC33EE"/>
    <w:rsid w:val="00FC53DB"/>
    <w:rsid w:val="00FC68DF"/>
    <w:rsid w:val="00FD0078"/>
    <w:rsid w:val="00FD0964"/>
    <w:rsid w:val="00FD23FA"/>
    <w:rsid w:val="00FD5C56"/>
    <w:rsid w:val="00FD6B31"/>
    <w:rsid w:val="00FE13BD"/>
    <w:rsid w:val="00FF09CE"/>
    <w:rsid w:val="00FF1334"/>
    <w:rsid w:val="00FF3395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DE932C"/>
  <w15:docId w15:val="{5DE9DF7F-420C-4973-AB41-AF14D60B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2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aliases w:val="table bullets"/>
    <w:basedOn w:val="Normal"/>
    <w:link w:val="ListParagraphChar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960BB9"/>
    <w:rPr>
      <w:i/>
    </w:rPr>
  </w:style>
  <w:style w:type="character" w:customStyle="1" w:styleId="ListParagraphChar">
    <w:name w:val="List Paragraph Char"/>
    <w:aliases w:val="table bullets Char"/>
    <w:link w:val="ListParagraph"/>
    <w:uiPriority w:val="34"/>
    <w:qFormat/>
    <w:locked/>
    <w:rsid w:val="002F48C9"/>
    <w:rPr>
      <w:rFonts w:ascii="Times New Roman" w:eastAsia="Times New Roman" w:hAnsi="Times New Roman" w:cs="Times New Roman"/>
      <w:sz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007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A99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A9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74A99"/>
    <w:rPr>
      <w:rFonts w:ascii="Times New Roman" w:eastAsia="Times New Roman" w:hAnsi="Times New Roman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decisions/cop-14/cop-14-dec-34-fr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bd.int/doc/c/23ca/521d/ec55b31ce5b9c2019171ae52/post2020-prep-02-01-fr.pdf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doc/decisions/cop-10/cop-10-dec-02-fr.pdf" TargetMode="External"/><Relationship Id="rId2" Type="http://schemas.openxmlformats.org/officeDocument/2006/relationships/hyperlink" Target="http://undocs.org/A/RES/70/1" TargetMode="External"/><Relationship Id="rId1" Type="http://schemas.openxmlformats.org/officeDocument/2006/relationships/hyperlink" Target="http://undocs.org/A/RES/73/28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014E02"/>
    <w:rsid w:val="00035AD1"/>
    <w:rsid w:val="001951F0"/>
    <w:rsid w:val="002D250C"/>
    <w:rsid w:val="00331925"/>
    <w:rsid w:val="003523C5"/>
    <w:rsid w:val="00392BB5"/>
    <w:rsid w:val="00500A2B"/>
    <w:rsid w:val="0058288D"/>
    <w:rsid w:val="006801B3"/>
    <w:rsid w:val="007A2E97"/>
    <w:rsid w:val="007A7BB8"/>
    <w:rsid w:val="007C4FBD"/>
    <w:rsid w:val="00807F12"/>
    <w:rsid w:val="00810A55"/>
    <w:rsid w:val="008943D2"/>
    <w:rsid w:val="008C6619"/>
    <w:rsid w:val="008D420E"/>
    <w:rsid w:val="00917461"/>
    <w:rsid w:val="0098642F"/>
    <w:rsid w:val="00A6019F"/>
    <w:rsid w:val="00AA7B1C"/>
    <w:rsid w:val="00B15D3B"/>
    <w:rsid w:val="00B94002"/>
    <w:rsid w:val="00BA5269"/>
    <w:rsid w:val="00E77D4E"/>
    <w:rsid w:val="00F04DC4"/>
    <w:rsid w:val="00F3578B"/>
    <w:rsid w:val="00F46881"/>
    <w:rsid w:val="00F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3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2018-12-12T00:00:00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DA2CD7-596E-4DF2-9ED0-2EC2999A9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4670B-CECA-4D06-B73C-CCAF21248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13BCE-3A36-44EE-97E4-4BD1367F74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32DEA72-96A4-4E37-BAE5-F2529A38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3525</TotalTime>
  <Pages>10</Pages>
  <Words>5785</Words>
  <Characters>32981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for the post-2020 global biodiversity framework</vt:lpstr>
    </vt:vector>
  </TitlesOfParts>
  <Manager/>
  <Company>United Nations</Company>
  <LinksUpToDate>false</LinksUpToDate>
  <CharactersWithSpaces>38689</CharactersWithSpaces>
  <SharedDoc>false</SharedDoc>
  <HyperlinkBase/>
  <HLinks>
    <vt:vector size="30" baseType="variant">
      <vt:variant>
        <vt:i4>720969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https://www.cbd.int/doc/decisions/cop-14/cop-14-dec-34-en.pdf</vt:lpwstr>
      </vt:variant>
      <vt:variant>
        <vt:lpwstr/>
      </vt:variant>
      <vt:variant>
        <vt:i4>7667835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https://www.cbd.int/doc/c/3064/749a/0f65ac7f9def86707f4eaefa/post2020-prep-02-01-en.pdf</vt:lpwstr>
      </vt:variant>
      <vt:variant>
        <vt:lpwstr/>
      </vt:variant>
      <vt:variant>
        <vt:i4>589902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https://www.cbd.int/doc/decisions/cop-10/cop-10-dec-02-en.pdf</vt:lpwstr>
      </vt:variant>
      <vt:variant>
        <vt:lpwstr/>
      </vt:variant>
      <vt:variant>
        <vt:i4>5111819</vt:i4>
      </vt:variant>
      <vt:variant>
        <vt:i4>3</vt:i4>
      </vt:variant>
      <vt:variant>
        <vt:i4>0</vt:i4>
      </vt:variant>
      <vt:variant>
        <vt:i4>5</vt:i4>
      </vt:variant>
      <vt:variant>
        <vt:lpwstr>http://undocs.org/A/RES/70/1</vt:lpwstr>
      </vt:variant>
      <vt:variant>
        <vt:lpwstr/>
      </vt:variant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http://undocs.org/A/RES/73/284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for the post-2020 global biodiversity framework</dc:title>
  <dc:subject>CBD/SBI/3/4/Add.1</dc:subject>
  <dc:creator>SCBD</dc:creator>
  <cp:keywords>Subsidiary Body on Implementation, third meeting, Convention on Biological Diversity</cp:keywords>
  <dc:description/>
  <cp:lastModifiedBy>Xue He</cp:lastModifiedBy>
  <cp:revision>295</cp:revision>
  <dcterms:created xsi:type="dcterms:W3CDTF">2021-02-23T20:20:00Z</dcterms:created>
  <dcterms:modified xsi:type="dcterms:W3CDTF">2021-03-10T14:41:00Z</dcterms:modified>
  <cp:category>Environment</cp:category>
  <cp:contentStatus>GENERALe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