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633"/>
        <w:gridCol w:w="4383"/>
        <w:gridCol w:w="758"/>
        <w:gridCol w:w="4065"/>
        <w:gridCol w:w="271"/>
      </w:tblGrid>
      <w:tr w:rsidR="009605CD" w:rsidRPr="00C92278" w14:paraId="32B368FC" w14:textId="77777777" w:rsidTr="0012120D">
        <w:trPr>
          <w:gridAfter w:val="1"/>
          <w:wAfter w:w="409" w:type="dxa"/>
          <w:trHeight w:val="844"/>
        </w:trPr>
        <w:tc>
          <w:tcPr>
            <w:tcW w:w="885" w:type="dxa"/>
            <w:gridSpan w:val="2"/>
            <w:tcBorders>
              <w:bottom w:val="single" w:sz="12" w:space="0" w:color="auto"/>
            </w:tcBorders>
          </w:tcPr>
          <w:p w14:paraId="235C49DB" w14:textId="77777777" w:rsidR="009605CD" w:rsidRPr="0012120D" w:rsidRDefault="009605CD" w:rsidP="00F76FBD">
            <w:pPr>
              <w:rPr>
                <w:kern w:val="22"/>
                <w:lang w:val="en-GB"/>
              </w:rPr>
            </w:pPr>
            <w:r w:rsidRPr="0012120D">
              <w:rPr>
                <w:noProof/>
                <w:kern w:val="22"/>
                <w:lang w:val="en-GB"/>
              </w:rPr>
              <w:drawing>
                <wp:anchor distT="0" distB="0" distL="114300" distR="114300" simplePos="0" relativeHeight="251660288" behindDoc="0" locked="0" layoutInCell="1" allowOverlap="1" wp14:anchorId="27CF4D56" wp14:editId="56D6A226">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gridSpan w:val="2"/>
            <w:tcBorders>
              <w:bottom w:val="single" w:sz="12" w:space="0" w:color="auto"/>
            </w:tcBorders>
            <w:shd w:val="clear" w:color="auto" w:fill="auto"/>
            <w:tcFitText/>
          </w:tcPr>
          <w:p w14:paraId="268A1E91" w14:textId="77777777" w:rsidR="009605CD" w:rsidRPr="0012120D" w:rsidRDefault="009605CD" w:rsidP="00F76FBD">
            <w:pPr>
              <w:rPr>
                <w:kern w:val="22"/>
                <w:lang w:val="en-GB"/>
              </w:rPr>
            </w:pPr>
            <w:r w:rsidRPr="0012120D">
              <w:rPr>
                <w:noProof/>
                <w:lang w:val="en-GB"/>
              </w:rPr>
              <w:drawing>
                <wp:anchor distT="0" distB="0" distL="114300" distR="114300" simplePos="0" relativeHeight="251659264" behindDoc="0" locked="0" layoutInCell="1" allowOverlap="1" wp14:anchorId="031777B5" wp14:editId="3657FD72">
                  <wp:simplePos x="0" y="0"/>
                  <wp:positionH relativeFrom="column">
                    <wp:posOffset>-121303</wp:posOffset>
                  </wp:positionH>
                  <wp:positionV relativeFrom="page">
                    <wp:posOffset>-77403</wp:posOffset>
                  </wp:positionV>
                  <wp:extent cx="941011" cy="59338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1BC36982" w14:textId="77777777" w:rsidR="009605CD" w:rsidRPr="0012120D" w:rsidRDefault="009605CD" w:rsidP="00F76FBD">
            <w:pPr>
              <w:jc w:val="right"/>
              <w:rPr>
                <w:rFonts w:ascii="Arial" w:hAnsi="Arial" w:cs="Arial"/>
                <w:b/>
                <w:kern w:val="22"/>
                <w:sz w:val="32"/>
                <w:szCs w:val="32"/>
                <w:lang w:val="en-GB"/>
              </w:rPr>
            </w:pPr>
            <w:r w:rsidRPr="0012120D">
              <w:rPr>
                <w:rFonts w:ascii="Arial" w:hAnsi="Arial" w:cs="Arial"/>
                <w:b/>
                <w:kern w:val="22"/>
                <w:sz w:val="32"/>
                <w:szCs w:val="32"/>
                <w:lang w:val="en-GB"/>
              </w:rPr>
              <w:t>CBD</w:t>
            </w:r>
          </w:p>
        </w:tc>
      </w:tr>
      <w:tr w:rsidR="00C9161D" w:rsidRPr="00C92278" w14:paraId="74272167" w14:textId="77777777" w:rsidTr="005625D5">
        <w:trPr>
          <w:gridBefore w:val="1"/>
        </w:trPr>
        <w:tc>
          <w:tcPr>
            <w:tcW w:w="5268" w:type="dxa"/>
            <w:gridSpan w:val="2"/>
            <w:tcBorders>
              <w:top w:val="single" w:sz="12" w:space="0" w:color="auto"/>
              <w:bottom w:val="single" w:sz="36" w:space="0" w:color="auto"/>
            </w:tcBorders>
            <w:vAlign w:val="center"/>
          </w:tcPr>
          <w:p w14:paraId="14DF6EF3" w14:textId="77777777" w:rsidR="00C9161D" w:rsidRPr="0012120D" w:rsidRDefault="00C9161D">
            <w:pPr>
              <w:suppressLineNumbers/>
              <w:suppressAutoHyphens/>
              <w:rPr>
                <w:kern w:val="22"/>
                <w:lang w:val="en-GB"/>
              </w:rPr>
            </w:pPr>
            <w:r w:rsidRPr="0012120D">
              <w:rPr>
                <w:noProof/>
                <w:kern w:val="22"/>
                <w:lang w:val="en-GB"/>
              </w:rPr>
              <w:drawing>
                <wp:inline distT="0" distB="0" distL="0" distR="0" wp14:anchorId="6E7ABEF2" wp14:editId="75FC4CD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939" w:type="dxa"/>
            <w:gridSpan w:val="3"/>
            <w:tcBorders>
              <w:top w:val="single" w:sz="12" w:space="0" w:color="auto"/>
              <w:bottom w:val="single" w:sz="36" w:space="0" w:color="auto"/>
            </w:tcBorders>
          </w:tcPr>
          <w:p w14:paraId="5AB0189F" w14:textId="77777777" w:rsidR="00C9161D" w:rsidRPr="0012120D" w:rsidRDefault="00C9161D">
            <w:pPr>
              <w:suppressLineNumbers/>
              <w:suppressAutoHyphens/>
              <w:ind w:left="1819"/>
              <w:rPr>
                <w:rFonts w:cs="Times New Roman"/>
                <w:kern w:val="22"/>
                <w:szCs w:val="22"/>
                <w:lang w:val="en-GB"/>
              </w:rPr>
            </w:pPr>
            <w:r w:rsidRPr="0012120D">
              <w:rPr>
                <w:rFonts w:cs="Times New Roman"/>
                <w:kern w:val="22"/>
                <w:szCs w:val="22"/>
                <w:lang w:val="en-GB"/>
              </w:rPr>
              <w:t>Distr.</w:t>
            </w:r>
          </w:p>
          <w:p w14:paraId="30AD7C61" w14:textId="77777777" w:rsidR="00C9161D" w:rsidRPr="0012120D" w:rsidRDefault="001308F2">
            <w:pPr>
              <w:suppressLineNumbers/>
              <w:suppressAutoHyphens/>
              <w:ind w:left="1819"/>
              <w:rPr>
                <w:rFonts w:cs="Times New Roman"/>
                <w:kern w:val="22"/>
                <w:szCs w:val="22"/>
                <w:lang w:val="en-GB"/>
              </w:rPr>
            </w:pPr>
            <w:sdt>
              <w:sdtPr>
                <w:rPr>
                  <w:rFonts w:cs="Times New Roman"/>
                  <w:kern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B43C10" w:rsidRPr="0012120D">
                  <w:rPr>
                    <w:rFonts w:cs="Times New Roman"/>
                    <w:kern w:val="22"/>
                    <w:szCs w:val="22"/>
                    <w:lang w:val="en-GB"/>
                  </w:rPr>
                  <w:t>GENERAL</w:t>
                </w:r>
              </w:sdtContent>
            </w:sdt>
          </w:p>
          <w:p w14:paraId="0A896F4E" w14:textId="77777777" w:rsidR="00C9161D" w:rsidRPr="0012120D" w:rsidRDefault="00C9161D">
            <w:pPr>
              <w:suppressLineNumbers/>
              <w:suppressAutoHyphens/>
              <w:ind w:left="1819"/>
              <w:rPr>
                <w:rFonts w:cs="Times New Roman"/>
                <w:kern w:val="22"/>
                <w:szCs w:val="22"/>
                <w:lang w:val="en-GB"/>
              </w:rPr>
            </w:pPr>
          </w:p>
          <w:p w14:paraId="557FC38C" w14:textId="4F0594C8" w:rsidR="00C9161D" w:rsidRPr="0012120D" w:rsidRDefault="001308F2">
            <w:pPr>
              <w:suppressLineNumbers/>
              <w:suppressAutoHyphens/>
              <w:ind w:left="1819"/>
              <w:rPr>
                <w:rFonts w:cs="Times New Roman"/>
                <w:kern w:val="22"/>
                <w:szCs w:val="22"/>
                <w:lang w:val="en-GB"/>
              </w:rPr>
            </w:pPr>
            <w:sdt>
              <w:sdtPr>
                <w:rPr>
                  <w:rFonts w:cs="Times New Roman"/>
                  <w:kern w:val="22"/>
                  <w:szCs w:val="22"/>
                  <w:lang w:val="en-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43C10" w:rsidRPr="005625D5">
                  <w:rPr>
                    <w:rFonts w:cs="Times New Roman"/>
                    <w:kern w:val="22"/>
                    <w:szCs w:val="22"/>
                    <w:lang w:val="en-CA"/>
                  </w:rPr>
                  <w:t>CBD/CHM/IAC/20</w:t>
                </w:r>
                <w:r w:rsidR="006D645F" w:rsidRPr="005625D5">
                  <w:rPr>
                    <w:rFonts w:cs="Times New Roman"/>
                    <w:kern w:val="22"/>
                    <w:szCs w:val="22"/>
                    <w:lang w:val="en-CA"/>
                  </w:rPr>
                  <w:t>20</w:t>
                </w:r>
                <w:r w:rsidR="00B43C10" w:rsidRPr="005625D5">
                  <w:rPr>
                    <w:rFonts w:cs="Times New Roman"/>
                    <w:kern w:val="22"/>
                    <w:szCs w:val="22"/>
                    <w:lang w:val="en-CA"/>
                  </w:rPr>
                  <w:t>/1/1/Add.1</w:t>
                </w:r>
              </w:sdtContent>
            </w:sdt>
          </w:p>
          <w:p w14:paraId="217DC540" w14:textId="555EED42" w:rsidR="00C9161D" w:rsidRPr="0012120D" w:rsidRDefault="001308F2">
            <w:pPr>
              <w:suppressLineNumbers/>
              <w:suppressAutoHyphens/>
              <w:ind w:left="1819"/>
              <w:rPr>
                <w:rFonts w:cs="Times New Roman"/>
                <w:kern w:val="22"/>
                <w:szCs w:val="22"/>
                <w:lang w:val="en-GB"/>
              </w:rPr>
            </w:pPr>
            <w:sdt>
              <w:sdtPr>
                <w:rPr>
                  <w:rFonts w:cs="Times New Roman"/>
                  <w:kern w:val="22"/>
                  <w:szCs w:val="22"/>
                  <w:lang w:val="en-GB"/>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0-06-30T00:00:00Z">
                  <w:dateFormat w:val="d MMMM yyyy"/>
                  <w:lid w:val="en-US"/>
                  <w:storeMappedDataAs w:val="dateTime"/>
                  <w:calendar w:val="gregorian"/>
                </w:date>
              </w:sdtPr>
              <w:sdtEndPr/>
              <w:sdtContent>
                <w:r w:rsidR="00AA1A03" w:rsidRPr="0012120D">
                  <w:rPr>
                    <w:rFonts w:cs="Times New Roman"/>
                    <w:kern w:val="22"/>
                    <w:szCs w:val="22"/>
                    <w:lang w:val="en-GB"/>
                  </w:rPr>
                  <w:t>30 June 2020</w:t>
                </w:r>
              </w:sdtContent>
            </w:sdt>
          </w:p>
          <w:p w14:paraId="7104F799" w14:textId="77777777" w:rsidR="00C9161D" w:rsidRPr="0012120D" w:rsidRDefault="00C9161D">
            <w:pPr>
              <w:suppressLineNumbers/>
              <w:suppressAutoHyphens/>
              <w:ind w:left="1819"/>
              <w:rPr>
                <w:rFonts w:cs="Times New Roman"/>
                <w:kern w:val="22"/>
                <w:szCs w:val="22"/>
                <w:lang w:val="en-GB"/>
              </w:rPr>
            </w:pPr>
          </w:p>
          <w:p w14:paraId="669B9022" w14:textId="77777777" w:rsidR="00C9161D" w:rsidRPr="0012120D" w:rsidRDefault="00C9161D">
            <w:pPr>
              <w:suppressLineNumbers/>
              <w:suppressAutoHyphens/>
              <w:ind w:left="1819"/>
              <w:rPr>
                <w:rFonts w:cs="Times New Roman"/>
                <w:kern w:val="22"/>
                <w:szCs w:val="22"/>
                <w:lang w:val="en-GB"/>
              </w:rPr>
            </w:pPr>
            <w:r w:rsidRPr="0012120D">
              <w:rPr>
                <w:rFonts w:cs="Times New Roman"/>
                <w:kern w:val="22"/>
                <w:szCs w:val="22"/>
                <w:lang w:val="en-GB"/>
              </w:rPr>
              <w:t>ENGLISH</w:t>
            </w:r>
            <w:r w:rsidR="007C66D7" w:rsidRPr="0012120D">
              <w:rPr>
                <w:rFonts w:cs="Times New Roman"/>
                <w:kern w:val="22"/>
                <w:szCs w:val="22"/>
                <w:lang w:val="en-GB"/>
              </w:rPr>
              <w:t xml:space="preserve"> ONLY</w:t>
            </w:r>
          </w:p>
          <w:p w14:paraId="78F54363" w14:textId="77777777" w:rsidR="00C9161D" w:rsidRPr="0012120D" w:rsidRDefault="00C9161D">
            <w:pPr>
              <w:suppressLineNumbers/>
              <w:suppressAutoHyphens/>
              <w:rPr>
                <w:kern w:val="22"/>
                <w:lang w:val="en-GB"/>
              </w:rPr>
            </w:pPr>
          </w:p>
        </w:tc>
      </w:tr>
    </w:tbl>
    <w:p w14:paraId="1C3950C0" w14:textId="77777777" w:rsidR="00C9161D" w:rsidRPr="0012120D" w:rsidRDefault="00534681">
      <w:pPr>
        <w:pStyle w:val="meetingname"/>
        <w:suppressLineNumbers/>
        <w:suppressAutoHyphens/>
        <w:rPr>
          <w:rFonts w:cs="Times New Roman"/>
          <w:kern w:val="22"/>
          <w:lang w:val="en-GB"/>
        </w:rPr>
      </w:pPr>
      <w:r w:rsidRPr="0012120D">
        <w:rPr>
          <w:rFonts w:cs="Times New Roman"/>
          <w:kern w:val="22"/>
          <w:lang w:val="en-GB"/>
        </w:rPr>
        <w:t xml:space="preserve">MEETING </w:t>
      </w:r>
      <w:r w:rsidR="00E101A1" w:rsidRPr="0012120D">
        <w:rPr>
          <w:rFonts w:cs="Times New Roman"/>
          <w:kern w:val="22"/>
          <w:lang w:val="en-GB"/>
        </w:rPr>
        <w:t>OF THE INFORMAL ADVISORY COMMITTEE TO THE CLEARING-HOUSE MECHANISM OF THE CONVENTION ON BIOLOGICAL DIVERSITY</w:t>
      </w:r>
    </w:p>
    <w:p w14:paraId="5DDB919E" w14:textId="50A608C5" w:rsidR="00C9161D" w:rsidRPr="0012120D" w:rsidRDefault="006D645F">
      <w:pPr>
        <w:suppressLineNumbers/>
        <w:suppressAutoHyphens/>
        <w:rPr>
          <w:rFonts w:cs="Times New Roman"/>
          <w:kern w:val="22"/>
          <w:szCs w:val="22"/>
          <w:lang w:val="en-GB"/>
        </w:rPr>
      </w:pPr>
      <w:r w:rsidRPr="0012120D">
        <w:rPr>
          <w:rFonts w:cs="Times New Roman"/>
          <w:kern w:val="22"/>
          <w:szCs w:val="22"/>
          <w:lang w:val="en-GB"/>
        </w:rPr>
        <w:t>Online</w:t>
      </w:r>
      <w:r w:rsidR="00B44A64" w:rsidRPr="0012120D">
        <w:rPr>
          <w:rFonts w:cs="Times New Roman"/>
          <w:kern w:val="22"/>
          <w:szCs w:val="22"/>
          <w:lang w:val="en-GB"/>
        </w:rPr>
        <w:t>,</w:t>
      </w:r>
      <w:r w:rsidR="003972B8" w:rsidRPr="0012120D">
        <w:rPr>
          <w:rFonts w:cs="Times New Roman"/>
          <w:kern w:val="22"/>
          <w:szCs w:val="22"/>
          <w:lang w:val="en-GB"/>
        </w:rPr>
        <w:t xml:space="preserve"> </w:t>
      </w:r>
      <w:r w:rsidRPr="0012120D">
        <w:rPr>
          <w:rFonts w:cs="Times New Roman"/>
          <w:kern w:val="22"/>
          <w:szCs w:val="22"/>
          <w:lang w:val="en-GB"/>
        </w:rPr>
        <w:t>9 July 2020</w:t>
      </w:r>
    </w:p>
    <w:p w14:paraId="4B6E3942" w14:textId="77777777" w:rsidR="00C9161D" w:rsidRPr="0012120D" w:rsidRDefault="00C9161D">
      <w:pPr>
        <w:suppressLineNumbers/>
        <w:suppressAutoHyphens/>
        <w:rPr>
          <w:rFonts w:cs="Times New Roman"/>
          <w:kern w:val="22"/>
          <w:szCs w:val="22"/>
          <w:lang w:val="en-GB"/>
        </w:rPr>
      </w:pPr>
    </w:p>
    <w:p w14:paraId="5E97712A" w14:textId="77777777" w:rsidR="00C9161D" w:rsidRPr="0012120D" w:rsidRDefault="001308F2">
      <w:pPr>
        <w:keepNext/>
        <w:suppressLineNumbers/>
        <w:suppressAutoHyphens/>
        <w:jc w:val="center"/>
        <w:rPr>
          <w:rFonts w:cs="Times New Roman"/>
          <w:bCs/>
          <w:caps/>
          <w:kern w:val="22"/>
          <w:szCs w:val="22"/>
          <w:lang w:val="en-GB"/>
        </w:rPr>
      </w:pPr>
      <w:sdt>
        <w:sdtPr>
          <w:rPr>
            <w:rFonts w:cs="Times New Roman"/>
            <w:b/>
            <w:bCs/>
            <w:caps/>
            <w:kern w:val="22"/>
            <w:szCs w:val="22"/>
            <w:lang w:val="en-G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B43C10" w:rsidRPr="0012120D">
            <w:rPr>
              <w:rFonts w:cs="Times New Roman"/>
              <w:b/>
              <w:bCs/>
              <w:caps/>
              <w:kern w:val="22"/>
              <w:szCs w:val="22"/>
              <w:lang w:val="en-GB"/>
            </w:rPr>
            <w:t>Annotated provisional agenda</w:t>
          </w:r>
        </w:sdtContent>
      </w:sdt>
    </w:p>
    <w:p w14:paraId="72DD5071" w14:textId="77777777" w:rsidR="00153E45" w:rsidRPr="0012120D" w:rsidRDefault="00AD2CA5" w:rsidP="0033549F">
      <w:pPr>
        <w:pStyle w:val="CBD-Item"/>
        <w:suppressLineNumbers/>
        <w:suppressAutoHyphens/>
        <w:spacing w:before="120"/>
        <w:outlineLvl w:val="0"/>
        <w:rPr>
          <w:rFonts w:ascii="Times New Roman" w:hAnsi="Times New Roman"/>
          <w:caps w:val="0"/>
          <w:kern w:val="22"/>
          <w:lang w:val="en-GB"/>
        </w:rPr>
      </w:pPr>
      <w:r w:rsidRPr="0012120D">
        <w:rPr>
          <w:rFonts w:ascii="Times New Roman" w:hAnsi="Times New Roman"/>
          <w:caps w:val="0"/>
          <w:kern w:val="22"/>
          <w:lang w:val="en-GB"/>
        </w:rPr>
        <w:t>INTRODUCTION</w:t>
      </w:r>
    </w:p>
    <w:p w14:paraId="61E6A81C" w14:textId="50C0E70C" w:rsidR="00781B6A" w:rsidRPr="0012120D" w:rsidRDefault="00CF3E48">
      <w:pPr>
        <w:pStyle w:val="CBD-Para"/>
        <w:keepLines w:val="0"/>
        <w:suppressLineNumbers/>
        <w:tabs>
          <w:tab w:val="clear" w:pos="720"/>
        </w:tabs>
        <w:suppressAutoHyphens/>
        <w:rPr>
          <w:kern w:val="22"/>
          <w:lang w:val="en-GB"/>
        </w:rPr>
      </w:pPr>
      <w:r w:rsidRPr="0012120D">
        <w:rPr>
          <w:kern w:val="22"/>
          <w:lang w:val="en-GB"/>
        </w:rPr>
        <w:t xml:space="preserve">In decision X/15, the Conference of the Parties adopted the mission, goals and objectives of the clearing-house mechanism for the period 2011-2020 and requested the Executive Secretary to prepare, in consultation with the Informal Advisory Committee to the Clearing-House Mechanism, a work programme for the </w:t>
      </w:r>
      <w:r w:rsidR="00AF052E">
        <w:rPr>
          <w:kern w:val="22"/>
          <w:lang w:val="en-GB"/>
        </w:rPr>
        <w:t>clearing-house mechanism</w:t>
      </w:r>
      <w:r w:rsidRPr="0012120D">
        <w:rPr>
          <w:kern w:val="22"/>
          <w:lang w:val="en-GB"/>
        </w:rPr>
        <w:t xml:space="preserve"> in support of the Strategic Plan for Biodiversity 2011-2020. </w:t>
      </w:r>
      <w:r w:rsidR="00697BC5" w:rsidRPr="0012120D">
        <w:rPr>
          <w:kern w:val="22"/>
          <w:lang w:val="en-GB"/>
        </w:rPr>
        <w:t>I</w:t>
      </w:r>
      <w:r w:rsidR="00153E45" w:rsidRPr="0012120D">
        <w:rPr>
          <w:kern w:val="22"/>
          <w:lang w:val="en-GB"/>
        </w:rPr>
        <w:t xml:space="preserve">n decision </w:t>
      </w:r>
      <w:hyperlink r:id="rId15" w:history="1">
        <w:r w:rsidR="00D121A1" w:rsidRPr="0012120D">
          <w:rPr>
            <w:rStyle w:val="Hyperlink"/>
            <w:kern w:val="22"/>
            <w:lang w:val="en-GB"/>
          </w:rPr>
          <w:t>XI</w:t>
        </w:r>
        <w:r w:rsidR="00153E45" w:rsidRPr="0012120D">
          <w:rPr>
            <w:rStyle w:val="Hyperlink"/>
            <w:kern w:val="22"/>
            <w:lang w:val="en-GB"/>
          </w:rPr>
          <w:t>/2</w:t>
        </w:r>
      </w:hyperlink>
      <w:r w:rsidR="00153E45" w:rsidRPr="0012120D">
        <w:rPr>
          <w:kern w:val="22"/>
          <w:lang w:val="en-GB"/>
        </w:rPr>
        <w:t> B</w:t>
      </w:r>
      <w:r w:rsidR="00D93DC3" w:rsidRPr="0012120D">
        <w:rPr>
          <w:kern w:val="22"/>
          <w:lang w:val="en-GB"/>
        </w:rPr>
        <w:t>, paragraph 11</w:t>
      </w:r>
      <w:r w:rsidR="00153E45" w:rsidRPr="0012120D">
        <w:rPr>
          <w:kern w:val="22"/>
          <w:lang w:val="en-GB"/>
        </w:rPr>
        <w:t xml:space="preserve">, </w:t>
      </w:r>
      <w:r w:rsidR="00697BC5" w:rsidRPr="0012120D">
        <w:rPr>
          <w:kern w:val="22"/>
          <w:lang w:val="en-GB"/>
        </w:rPr>
        <w:t xml:space="preserve">the Conference of the Parties </w:t>
      </w:r>
      <w:r w:rsidR="00153E45" w:rsidRPr="0012120D">
        <w:rPr>
          <w:kern w:val="22"/>
          <w:lang w:val="en-GB"/>
        </w:rPr>
        <w:t>welcomed the work programme (</w:t>
      </w:r>
      <w:hyperlink r:id="rId16" w:history="1">
        <w:r w:rsidR="00153E45" w:rsidRPr="0012120D">
          <w:rPr>
            <w:rStyle w:val="Hyperlink"/>
            <w:kern w:val="22"/>
            <w:lang w:val="en-GB"/>
          </w:rPr>
          <w:t>UNEP/CBD/COP/11/31</w:t>
        </w:r>
      </w:hyperlink>
      <w:r w:rsidR="00153E45" w:rsidRPr="0012120D">
        <w:rPr>
          <w:kern w:val="22"/>
          <w:lang w:val="en-GB"/>
        </w:rPr>
        <w:t xml:space="preserve">) and </w:t>
      </w:r>
      <w:r w:rsidR="00EF7E2B">
        <w:rPr>
          <w:kern w:val="22"/>
          <w:lang w:val="en-GB"/>
        </w:rPr>
        <w:t>decided</w:t>
      </w:r>
      <w:r w:rsidR="00EF7E2B" w:rsidRPr="0012120D">
        <w:rPr>
          <w:kern w:val="22"/>
          <w:lang w:val="en-GB"/>
        </w:rPr>
        <w:t xml:space="preserve"> </w:t>
      </w:r>
      <w:r w:rsidR="00153E45" w:rsidRPr="0012120D">
        <w:rPr>
          <w:kern w:val="22"/>
          <w:lang w:val="en-GB"/>
        </w:rPr>
        <w:t xml:space="preserve">to keep </w:t>
      </w:r>
      <w:r w:rsidR="00D424EE" w:rsidRPr="0012120D">
        <w:rPr>
          <w:kern w:val="22"/>
          <w:lang w:val="en-GB"/>
        </w:rPr>
        <w:t>it</w:t>
      </w:r>
      <w:r w:rsidR="00153E45" w:rsidRPr="0012120D">
        <w:rPr>
          <w:kern w:val="22"/>
          <w:lang w:val="en-GB"/>
        </w:rPr>
        <w:t xml:space="preserve"> under review</w:t>
      </w:r>
      <w:r w:rsidR="00D424EE" w:rsidRPr="0012120D">
        <w:rPr>
          <w:kern w:val="22"/>
          <w:lang w:val="en-GB"/>
        </w:rPr>
        <w:t xml:space="preserve"> to promote and facilitate technical and scientific cooperation, knowledge-sharing and information exchange</w:t>
      </w:r>
      <w:r w:rsidR="00153E45" w:rsidRPr="0012120D">
        <w:rPr>
          <w:kern w:val="22"/>
          <w:lang w:val="en-GB"/>
        </w:rPr>
        <w:t>.</w:t>
      </w:r>
    </w:p>
    <w:p w14:paraId="2F63E661" w14:textId="568E35B9" w:rsidR="00153E45" w:rsidRPr="0012120D" w:rsidRDefault="00981520" w:rsidP="00445C47">
      <w:pPr>
        <w:pStyle w:val="CBD-Para"/>
        <w:keepLines w:val="0"/>
        <w:suppressLineNumbers/>
        <w:tabs>
          <w:tab w:val="clear" w:pos="720"/>
        </w:tabs>
        <w:suppressAutoHyphens/>
        <w:rPr>
          <w:kern w:val="22"/>
          <w:lang w:val="en-GB"/>
        </w:rPr>
      </w:pPr>
      <w:r w:rsidRPr="0012120D">
        <w:rPr>
          <w:kern w:val="22"/>
          <w:lang w:val="en-GB"/>
        </w:rPr>
        <w:t>In its sub</w:t>
      </w:r>
      <w:r w:rsidR="00CF0C47" w:rsidRPr="0012120D">
        <w:rPr>
          <w:kern w:val="22"/>
          <w:lang w:val="en-GB"/>
        </w:rPr>
        <w:t>sequent decisions, t</w:t>
      </w:r>
      <w:r w:rsidR="009D6799" w:rsidRPr="0012120D">
        <w:rPr>
          <w:kern w:val="22"/>
          <w:lang w:val="en-GB"/>
        </w:rPr>
        <w:t xml:space="preserve">he Conference of the Parties also </w:t>
      </w:r>
      <w:r w:rsidR="00CF3E48" w:rsidRPr="0012120D">
        <w:rPr>
          <w:kern w:val="22"/>
          <w:lang w:val="en-GB"/>
        </w:rPr>
        <w:t xml:space="preserve">requested the Executive Secretary to implement </w:t>
      </w:r>
      <w:r w:rsidR="00DE00BB" w:rsidRPr="0012120D">
        <w:rPr>
          <w:kern w:val="22"/>
          <w:lang w:val="en-GB"/>
        </w:rPr>
        <w:t xml:space="preserve">various </w:t>
      </w:r>
      <w:r w:rsidR="00CF0C47" w:rsidRPr="0012120D">
        <w:rPr>
          <w:kern w:val="22"/>
          <w:lang w:val="en-GB"/>
        </w:rPr>
        <w:t>activities</w:t>
      </w:r>
      <w:r w:rsidR="00DE00BB" w:rsidRPr="0012120D">
        <w:rPr>
          <w:kern w:val="22"/>
          <w:lang w:val="en-GB"/>
        </w:rPr>
        <w:t xml:space="preserve"> </w:t>
      </w:r>
      <w:r w:rsidR="009D6799" w:rsidRPr="0012120D">
        <w:rPr>
          <w:kern w:val="22"/>
          <w:lang w:val="en-GB"/>
        </w:rPr>
        <w:t>concerning the clearing-house mechanism</w:t>
      </w:r>
      <w:r w:rsidR="00CF3E48" w:rsidRPr="0012120D">
        <w:rPr>
          <w:kern w:val="22"/>
          <w:lang w:val="en-GB"/>
        </w:rPr>
        <w:t xml:space="preserve">, the </w:t>
      </w:r>
      <w:r w:rsidR="004B39FE">
        <w:rPr>
          <w:kern w:val="22"/>
          <w:lang w:val="en-GB"/>
        </w:rPr>
        <w:t>w</w:t>
      </w:r>
      <w:r w:rsidR="00CF3E48" w:rsidRPr="0012120D">
        <w:rPr>
          <w:kern w:val="22"/>
          <w:lang w:val="en-GB"/>
        </w:rPr>
        <w:t xml:space="preserve">eb </w:t>
      </w:r>
      <w:r w:rsidR="004B39FE">
        <w:rPr>
          <w:kern w:val="22"/>
          <w:lang w:val="en-GB"/>
        </w:rPr>
        <w:t>s</w:t>
      </w:r>
      <w:r w:rsidR="00CF3E48" w:rsidRPr="0012120D">
        <w:rPr>
          <w:kern w:val="22"/>
          <w:lang w:val="en-GB"/>
        </w:rPr>
        <w:t>trategy for the Convention and its Protocols,</w:t>
      </w:r>
      <w:r w:rsidR="001E308D" w:rsidRPr="0012120D">
        <w:rPr>
          <w:kern w:val="22"/>
          <w:lang w:val="en-GB"/>
        </w:rPr>
        <w:t xml:space="preserve"> </w:t>
      </w:r>
      <w:r w:rsidR="00CF3E48" w:rsidRPr="0012120D">
        <w:rPr>
          <w:kern w:val="22"/>
          <w:lang w:val="en-GB"/>
        </w:rPr>
        <w:t xml:space="preserve">technical and scientific cooperation and knowledge management in consultation with </w:t>
      </w:r>
      <w:r w:rsidR="00BC23B3" w:rsidRPr="0012120D">
        <w:rPr>
          <w:kern w:val="22"/>
          <w:lang w:val="en-GB"/>
        </w:rPr>
        <w:t>the Informal Advisory Committee</w:t>
      </w:r>
      <w:r w:rsidR="0028589C" w:rsidRPr="0012120D">
        <w:rPr>
          <w:kern w:val="22"/>
          <w:lang w:val="en-GB"/>
        </w:rPr>
        <w:t xml:space="preserve"> to the Clearing</w:t>
      </w:r>
      <w:r w:rsidR="00F45D71" w:rsidRPr="0012120D">
        <w:rPr>
          <w:kern w:val="22"/>
          <w:lang w:val="en-GB"/>
        </w:rPr>
        <w:t>-</w:t>
      </w:r>
      <w:r w:rsidR="0028589C" w:rsidRPr="0012120D">
        <w:rPr>
          <w:kern w:val="22"/>
          <w:lang w:val="en-GB"/>
        </w:rPr>
        <w:t>House Mechanism</w:t>
      </w:r>
      <w:r w:rsidR="00CF3E48" w:rsidRPr="0012120D">
        <w:rPr>
          <w:kern w:val="22"/>
          <w:lang w:val="en-GB"/>
        </w:rPr>
        <w:t xml:space="preserve"> (decisions </w:t>
      </w:r>
      <w:hyperlink r:id="rId17" w:history="1">
        <w:r w:rsidR="00CF3E48" w:rsidRPr="0012120D">
          <w:rPr>
            <w:rStyle w:val="Hyperlink"/>
            <w:kern w:val="22"/>
            <w:lang w:val="en-GB"/>
          </w:rPr>
          <w:t>XII/2</w:t>
        </w:r>
      </w:hyperlink>
      <w:r w:rsidR="00CF3E48" w:rsidRPr="0012120D">
        <w:rPr>
          <w:kern w:val="22"/>
          <w:lang w:val="en-GB"/>
        </w:rPr>
        <w:t xml:space="preserve"> B, </w:t>
      </w:r>
      <w:hyperlink r:id="rId18" w:history="1">
        <w:r w:rsidR="00CF3E48" w:rsidRPr="0012120D">
          <w:rPr>
            <w:rStyle w:val="Hyperlink"/>
            <w:kern w:val="22"/>
            <w:lang w:val="en-GB"/>
          </w:rPr>
          <w:t>XIII/23</w:t>
        </w:r>
      </w:hyperlink>
      <w:r w:rsidR="00CF3E48" w:rsidRPr="0012120D">
        <w:rPr>
          <w:kern w:val="22"/>
          <w:lang w:val="en-GB"/>
        </w:rPr>
        <w:t xml:space="preserve">, </w:t>
      </w:r>
      <w:hyperlink r:id="rId19" w:history="1">
        <w:r w:rsidR="00CF3E48" w:rsidRPr="0012120D">
          <w:rPr>
            <w:rStyle w:val="Hyperlink"/>
            <w:kern w:val="22"/>
            <w:lang w:val="en-GB"/>
          </w:rPr>
          <w:t>14/24 B</w:t>
        </w:r>
      </w:hyperlink>
      <w:r w:rsidR="00CF3E48" w:rsidRPr="0012120D">
        <w:rPr>
          <w:kern w:val="22"/>
          <w:lang w:val="en-GB"/>
        </w:rPr>
        <w:t xml:space="preserve"> and </w:t>
      </w:r>
      <w:hyperlink r:id="rId20" w:history="1">
        <w:r w:rsidR="00CF3E48" w:rsidRPr="0012120D">
          <w:rPr>
            <w:rStyle w:val="Hyperlink"/>
            <w:kern w:val="22"/>
            <w:lang w:val="en-GB"/>
          </w:rPr>
          <w:t>14/25</w:t>
        </w:r>
      </w:hyperlink>
      <w:r w:rsidR="00CF3E48" w:rsidRPr="0012120D">
        <w:rPr>
          <w:kern w:val="22"/>
          <w:lang w:val="en-GB"/>
        </w:rPr>
        <w:t>)</w:t>
      </w:r>
      <w:r w:rsidR="00BC23B3" w:rsidRPr="0012120D">
        <w:rPr>
          <w:kern w:val="22"/>
          <w:lang w:val="en-GB"/>
        </w:rPr>
        <w:t>.</w:t>
      </w:r>
    </w:p>
    <w:p w14:paraId="2689DD4C" w14:textId="3CF41717" w:rsidR="00153E45" w:rsidRPr="0012120D" w:rsidRDefault="00FB29F9" w:rsidP="0012120D">
      <w:pPr>
        <w:pStyle w:val="CBD-Para"/>
        <w:keepLines w:val="0"/>
        <w:suppressLineNumbers/>
        <w:tabs>
          <w:tab w:val="clear" w:pos="720"/>
        </w:tabs>
        <w:suppressAutoHyphens/>
        <w:rPr>
          <w:kern w:val="22"/>
          <w:lang w:val="en-GB"/>
        </w:rPr>
      </w:pPr>
      <w:r w:rsidRPr="0012120D">
        <w:rPr>
          <w:kern w:val="22"/>
          <w:lang w:val="en-GB"/>
        </w:rPr>
        <w:t xml:space="preserve">At its </w:t>
      </w:r>
      <w:r w:rsidR="00153E45" w:rsidRPr="0012120D">
        <w:rPr>
          <w:kern w:val="22"/>
          <w:lang w:val="en-GB"/>
        </w:rPr>
        <w:t xml:space="preserve">meeting held in </w:t>
      </w:r>
      <w:r w:rsidR="00261DB7" w:rsidRPr="0012120D">
        <w:rPr>
          <w:kern w:val="22"/>
          <w:lang w:val="en-GB"/>
        </w:rPr>
        <w:t>Montreal</w:t>
      </w:r>
      <w:r w:rsidR="00072803" w:rsidRPr="0012120D">
        <w:rPr>
          <w:kern w:val="22"/>
          <w:lang w:val="en-GB"/>
        </w:rPr>
        <w:t xml:space="preserve">, </w:t>
      </w:r>
      <w:r w:rsidR="00261DB7" w:rsidRPr="0012120D">
        <w:rPr>
          <w:kern w:val="22"/>
          <w:lang w:val="en-GB"/>
        </w:rPr>
        <w:t>Canada</w:t>
      </w:r>
      <w:r w:rsidR="00153E45" w:rsidRPr="0012120D">
        <w:rPr>
          <w:kern w:val="22"/>
          <w:lang w:val="en-GB"/>
        </w:rPr>
        <w:t xml:space="preserve">, </w:t>
      </w:r>
      <w:r w:rsidR="00CF3E48" w:rsidRPr="0012120D">
        <w:rPr>
          <w:kern w:val="22"/>
          <w:lang w:val="en-GB"/>
        </w:rPr>
        <w:t xml:space="preserve">from </w:t>
      </w:r>
      <w:r w:rsidR="006D645F" w:rsidRPr="0012120D">
        <w:rPr>
          <w:kern w:val="22"/>
          <w:lang w:val="en-GB"/>
        </w:rPr>
        <w:t>17</w:t>
      </w:r>
      <w:r w:rsidR="00CF3E48" w:rsidRPr="0012120D">
        <w:rPr>
          <w:kern w:val="22"/>
          <w:lang w:val="en-GB"/>
        </w:rPr>
        <w:t xml:space="preserve"> to 1</w:t>
      </w:r>
      <w:r w:rsidR="006D645F" w:rsidRPr="0012120D">
        <w:rPr>
          <w:kern w:val="22"/>
          <w:lang w:val="en-GB"/>
        </w:rPr>
        <w:t>9 June 20</w:t>
      </w:r>
      <w:r w:rsidR="00AE754D" w:rsidRPr="0012120D">
        <w:rPr>
          <w:kern w:val="22"/>
          <w:lang w:val="en-GB"/>
        </w:rPr>
        <w:t>19</w:t>
      </w:r>
      <w:r w:rsidR="00153E45" w:rsidRPr="0012120D">
        <w:rPr>
          <w:kern w:val="22"/>
          <w:lang w:val="en-GB"/>
        </w:rPr>
        <w:t xml:space="preserve">, </w:t>
      </w:r>
      <w:r w:rsidRPr="0012120D">
        <w:rPr>
          <w:kern w:val="22"/>
          <w:lang w:val="en-GB"/>
        </w:rPr>
        <w:t xml:space="preserve">the </w:t>
      </w:r>
      <w:r w:rsidR="002129B5" w:rsidRPr="0012120D">
        <w:rPr>
          <w:kern w:val="22"/>
          <w:lang w:val="en-GB"/>
        </w:rPr>
        <w:t>Informal Advisory Committee to the Clearing-House Mechanism</w:t>
      </w:r>
      <w:r w:rsidR="00B43C24" w:rsidRPr="0012120D">
        <w:rPr>
          <w:kern w:val="22"/>
          <w:lang w:val="en-GB"/>
        </w:rPr>
        <w:t xml:space="preserve"> </w:t>
      </w:r>
      <w:r w:rsidR="00153E45" w:rsidRPr="0012120D">
        <w:rPr>
          <w:kern w:val="22"/>
          <w:lang w:val="en-GB"/>
        </w:rPr>
        <w:t>review</w:t>
      </w:r>
      <w:r w:rsidR="00114F56" w:rsidRPr="0012120D">
        <w:rPr>
          <w:kern w:val="22"/>
          <w:lang w:val="en-GB"/>
        </w:rPr>
        <w:t>ed</w:t>
      </w:r>
      <w:r w:rsidR="00153E45" w:rsidRPr="0012120D">
        <w:rPr>
          <w:kern w:val="22"/>
          <w:lang w:val="en-GB"/>
        </w:rPr>
        <w:t xml:space="preserve"> the progress made </w:t>
      </w:r>
      <w:r w:rsidRPr="0012120D">
        <w:rPr>
          <w:kern w:val="22"/>
          <w:lang w:val="en-GB"/>
        </w:rPr>
        <w:t xml:space="preserve">in </w:t>
      </w:r>
      <w:r w:rsidR="00153E45" w:rsidRPr="0012120D">
        <w:rPr>
          <w:kern w:val="22"/>
          <w:lang w:val="en-GB"/>
        </w:rPr>
        <w:t xml:space="preserve">the </w:t>
      </w:r>
      <w:r w:rsidR="00114F56" w:rsidRPr="0012120D">
        <w:rPr>
          <w:kern w:val="22"/>
          <w:lang w:val="en-GB"/>
        </w:rPr>
        <w:t xml:space="preserve">implementation of the </w:t>
      </w:r>
      <w:r w:rsidR="00CF3E48" w:rsidRPr="0012120D">
        <w:rPr>
          <w:kern w:val="22"/>
          <w:lang w:val="en-GB"/>
        </w:rPr>
        <w:t>above decisions</w:t>
      </w:r>
      <w:r w:rsidR="00B543E0" w:rsidRPr="0012120D">
        <w:rPr>
          <w:kern w:val="22"/>
          <w:lang w:val="en-GB"/>
        </w:rPr>
        <w:t xml:space="preserve"> and made various </w:t>
      </w:r>
      <w:r w:rsidR="00C719C9" w:rsidRPr="0012120D">
        <w:rPr>
          <w:kern w:val="22"/>
          <w:lang w:val="en-GB"/>
        </w:rPr>
        <w:t>recommendations to the Executive Secretary</w:t>
      </w:r>
      <w:r w:rsidR="00153E45" w:rsidRPr="0012120D">
        <w:rPr>
          <w:kern w:val="22"/>
          <w:lang w:val="en-GB"/>
        </w:rPr>
        <w:t xml:space="preserve"> </w:t>
      </w:r>
      <w:r w:rsidR="00282979" w:rsidRPr="0012120D">
        <w:rPr>
          <w:rStyle w:val="Hyperlink"/>
          <w:kern w:val="22"/>
          <w:lang w:val="en-GB"/>
        </w:rPr>
        <w:t>(</w:t>
      </w:r>
      <w:hyperlink r:id="rId21" w:history="1">
        <w:r w:rsidR="005E22CD" w:rsidRPr="0012120D">
          <w:rPr>
            <w:rStyle w:val="Hyperlink"/>
            <w:kern w:val="22"/>
            <w:lang w:val="en-GB"/>
          </w:rPr>
          <w:t>CBD/CHM/IAC/2019/1/3</w:t>
        </w:r>
      </w:hyperlink>
      <w:r w:rsidR="00DA5E1B" w:rsidRPr="0012120D">
        <w:rPr>
          <w:kern w:val="22"/>
          <w:lang w:val="en-GB"/>
        </w:rPr>
        <w:t>).</w:t>
      </w:r>
    </w:p>
    <w:p w14:paraId="2160F392" w14:textId="66B80436" w:rsidR="0039460D" w:rsidRPr="0012120D" w:rsidRDefault="00153E45" w:rsidP="00CF3E48">
      <w:pPr>
        <w:pStyle w:val="CBD-Para"/>
        <w:keepLines w:val="0"/>
        <w:suppressLineNumbers/>
        <w:tabs>
          <w:tab w:val="clear" w:pos="720"/>
        </w:tabs>
        <w:suppressAutoHyphens/>
        <w:rPr>
          <w:kern w:val="22"/>
          <w:lang w:val="en-GB"/>
        </w:rPr>
      </w:pPr>
      <w:r w:rsidRPr="0012120D">
        <w:rPr>
          <w:kern w:val="22"/>
          <w:lang w:val="en-GB"/>
        </w:rPr>
        <w:t xml:space="preserve">The </w:t>
      </w:r>
      <w:r w:rsidR="00CB0A8A">
        <w:rPr>
          <w:kern w:val="22"/>
          <w:lang w:val="en-GB"/>
        </w:rPr>
        <w:t>current</w:t>
      </w:r>
      <w:r w:rsidR="00CB0A8A" w:rsidRPr="0012120D">
        <w:rPr>
          <w:kern w:val="22"/>
          <w:lang w:val="en-GB"/>
        </w:rPr>
        <w:t xml:space="preserve"> </w:t>
      </w:r>
      <w:r w:rsidR="00CF3E48" w:rsidRPr="0012120D">
        <w:rPr>
          <w:kern w:val="22"/>
          <w:lang w:val="en-GB"/>
        </w:rPr>
        <w:t xml:space="preserve">meeting of the </w:t>
      </w:r>
      <w:r w:rsidR="00EB7CBD" w:rsidRPr="0012120D">
        <w:rPr>
          <w:color w:val="000000"/>
          <w:kern w:val="22"/>
          <w:lang w:val="en-GB"/>
        </w:rPr>
        <w:t xml:space="preserve">Informal Advisory Committee </w:t>
      </w:r>
      <w:r w:rsidR="00DA1904" w:rsidRPr="0012120D">
        <w:rPr>
          <w:kern w:val="22"/>
          <w:lang w:val="en-GB"/>
        </w:rPr>
        <w:t>will</w:t>
      </w:r>
      <w:r w:rsidRPr="0012120D">
        <w:rPr>
          <w:color w:val="000000"/>
          <w:kern w:val="22"/>
          <w:lang w:val="en-GB"/>
        </w:rPr>
        <w:t xml:space="preserve"> </w:t>
      </w:r>
      <w:r w:rsidR="00CF3E48" w:rsidRPr="0012120D">
        <w:rPr>
          <w:color w:val="000000"/>
          <w:kern w:val="22"/>
          <w:lang w:val="en-GB"/>
        </w:rPr>
        <w:t xml:space="preserve">further </w:t>
      </w:r>
      <w:r w:rsidR="00114F56" w:rsidRPr="0012120D">
        <w:rPr>
          <w:color w:val="000000"/>
          <w:kern w:val="22"/>
          <w:lang w:val="en-GB"/>
        </w:rPr>
        <w:t xml:space="preserve">review </w:t>
      </w:r>
      <w:r w:rsidR="00983112" w:rsidRPr="0012120D">
        <w:rPr>
          <w:color w:val="000000"/>
          <w:kern w:val="22"/>
          <w:lang w:val="en-GB"/>
        </w:rPr>
        <w:t xml:space="preserve">the progress made </w:t>
      </w:r>
      <w:r w:rsidR="002E10B1" w:rsidRPr="0012120D">
        <w:rPr>
          <w:kern w:val="22"/>
          <w:lang w:val="en-GB"/>
        </w:rPr>
        <w:t xml:space="preserve">pursuant </w:t>
      </w:r>
      <w:r w:rsidR="0045466C" w:rsidRPr="0012120D">
        <w:rPr>
          <w:kern w:val="22"/>
          <w:lang w:val="en-GB"/>
        </w:rPr>
        <w:t xml:space="preserve">to </w:t>
      </w:r>
      <w:r w:rsidR="0049150D" w:rsidRPr="0012120D">
        <w:rPr>
          <w:kern w:val="22"/>
          <w:lang w:val="en-GB"/>
        </w:rPr>
        <w:t>the above</w:t>
      </w:r>
      <w:r w:rsidR="00DA1904" w:rsidRPr="0012120D">
        <w:rPr>
          <w:kern w:val="22"/>
          <w:lang w:val="en-GB"/>
        </w:rPr>
        <w:t xml:space="preserve"> </w:t>
      </w:r>
      <w:r w:rsidRPr="0012120D">
        <w:rPr>
          <w:kern w:val="22"/>
          <w:lang w:val="en-GB"/>
        </w:rPr>
        <w:t>decision</w:t>
      </w:r>
      <w:r w:rsidR="00DA1904" w:rsidRPr="0012120D">
        <w:rPr>
          <w:kern w:val="22"/>
          <w:lang w:val="en-GB"/>
        </w:rPr>
        <w:t>s</w:t>
      </w:r>
      <w:r w:rsidR="00CF3E48" w:rsidRPr="0012120D">
        <w:rPr>
          <w:kern w:val="22"/>
          <w:lang w:val="en-GB"/>
        </w:rPr>
        <w:t xml:space="preserve"> and</w:t>
      </w:r>
      <w:r w:rsidR="0039460D" w:rsidRPr="0012120D">
        <w:rPr>
          <w:kern w:val="22"/>
          <w:lang w:val="en-GB"/>
        </w:rPr>
        <w:t xml:space="preserve"> </w:t>
      </w:r>
      <w:r w:rsidR="0049150D" w:rsidRPr="0012120D">
        <w:rPr>
          <w:kern w:val="22"/>
          <w:lang w:val="en-GB"/>
        </w:rPr>
        <w:t xml:space="preserve">its </w:t>
      </w:r>
      <w:r w:rsidR="00CF3E48" w:rsidRPr="0012120D">
        <w:rPr>
          <w:kern w:val="22"/>
          <w:lang w:val="en-GB"/>
        </w:rPr>
        <w:t xml:space="preserve">recommendations and </w:t>
      </w:r>
      <w:r w:rsidR="0039460D" w:rsidRPr="0012120D">
        <w:rPr>
          <w:kern w:val="22"/>
          <w:lang w:val="en-GB"/>
        </w:rPr>
        <w:t xml:space="preserve">provide additional </w:t>
      </w:r>
      <w:r w:rsidR="007F2C4D" w:rsidRPr="0012120D">
        <w:rPr>
          <w:kern w:val="22"/>
          <w:lang w:val="en-GB"/>
        </w:rPr>
        <w:t xml:space="preserve">advice </w:t>
      </w:r>
      <w:r w:rsidR="0039460D" w:rsidRPr="0012120D">
        <w:rPr>
          <w:kern w:val="22"/>
          <w:lang w:val="en-GB"/>
        </w:rPr>
        <w:t>to the Executive Secretary</w:t>
      </w:r>
      <w:r w:rsidR="00CF3E48" w:rsidRPr="0012120D">
        <w:rPr>
          <w:kern w:val="22"/>
          <w:lang w:val="en-GB"/>
        </w:rPr>
        <w:t xml:space="preserve">, as appropriate. The Committee will also be invited to provide feedback on the relevant </w:t>
      </w:r>
      <w:r w:rsidR="00EC16D4" w:rsidRPr="0012120D">
        <w:rPr>
          <w:kern w:val="22"/>
          <w:lang w:val="en-GB"/>
        </w:rPr>
        <w:t xml:space="preserve">draft documents </w:t>
      </w:r>
      <w:r w:rsidR="00CF3E48" w:rsidRPr="0012120D">
        <w:rPr>
          <w:kern w:val="22"/>
          <w:lang w:val="en-GB"/>
        </w:rPr>
        <w:t>being prepared by the Executive Secretary</w:t>
      </w:r>
      <w:r w:rsidR="00406C2B" w:rsidRPr="0012120D">
        <w:rPr>
          <w:kern w:val="22"/>
          <w:lang w:val="en-GB"/>
        </w:rPr>
        <w:t xml:space="preserve"> for consideration by the Subsidiary Body on Imple</w:t>
      </w:r>
      <w:r w:rsidR="00540D5F" w:rsidRPr="0012120D">
        <w:rPr>
          <w:kern w:val="22"/>
          <w:lang w:val="en-GB"/>
        </w:rPr>
        <w:t>mentation at its third meeting</w:t>
      </w:r>
      <w:r w:rsidR="00EC16D4" w:rsidRPr="0012120D">
        <w:rPr>
          <w:kern w:val="22"/>
          <w:lang w:val="en-GB"/>
        </w:rPr>
        <w:t>.</w:t>
      </w:r>
    </w:p>
    <w:p w14:paraId="786D6670" w14:textId="77777777" w:rsidR="00153E45" w:rsidRPr="0012120D" w:rsidRDefault="00153E45" w:rsidP="0012120D">
      <w:pPr>
        <w:pStyle w:val="CBD-Sub-Item"/>
        <w:suppressLineNumbers/>
        <w:tabs>
          <w:tab w:val="left" w:pos="900"/>
        </w:tabs>
        <w:suppressAutoHyphens/>
        <w:spacing w:before="120"/>
        <w:ind w:left="0" w:firstLine="0"/>
        <w:outlineLvl w:val="0"/>
        <w:rPr>
          <w:i w:val="0"/>
          <w:kern w:val="22"/>
          <w:lang w:val="en-GB"/>
        </w:rPr>
      </w:pPr>
      <w:r w:rsidRPr="0012120D">
        <w:rPr>
          <w:i w:val="0"/>
          <w:kern w:val="22"/>
          <w:lang w:val="en-GB"/>
        </w:rPr>
        <w:t>ITEM 1.</w:t>
      </w:r>
      <w:r w:rsidRPr="0012120D">
        <w:rPr>
          <w:i w:val="0"/>
          <w:kern w:val="22"/>
          <w:lang w:val="en-GB"/>
        </w:rPr>
        <w:tab/>
        <w:t>OPENING OF THE MEETING</w:t>
      </w:r>
    </w:p>
    <w:p w14:paraId="17FFDB77" w14:textId="01628E8C" w:rsidR="00153E45" w:rsidRPr="0012120D" w:rsidRDefault="00153E45">
      <w:pPr>
        <w:pStyle w:val="CBD-Para"/>
        <w:keepLines w:val="0"/>
        <w:suppressLineNumbers/>
        <w:tabs>
          <w:tab w:val="clear" w:pos="720"/>
        </w:tabs>
        <w:suppressAutoHyphens/>
        <w:rPr>
          <w:kern w:val="22"/>
          <w:lang w:val="en-GB"/>
        </w:rPr>
      </w:pPr>
      <w:r w:rsidRPr="0012120D">
        <w:rPr>
          <w:kern w:val="22"/>
          <w:lang w:val="en-GB"/>
        </w:rPr>
        <w:t xml:space="preserve">The meeting will be opened </w:t>
      </w:r>
      <w:r w:rsidR="00BD1579" w:rsidRPr="0012120D">
        <w:rPr>
          <w:kern w:val="22"/>
          <w:lang w:val="en-GB"/>
        </w:rPr>
        <w:t xml:space="preserve">at </w:t>
      </w:r>
      <w:r w:rsidR="00693227" w:rsidRPr="0012120D">
        <w:rPr>
          <w:kern w:val="22"/>
          <w:lang w:val="en-GB"/>
        </w:rPr>
        <w:t>5</w:t>
      </w:r>
      <w:r w:rsidR="00261DB7" w:rsidRPr="0012120D">
        <w:rPr>
          <w:kern w:val="22"/>
          <w:lang w:val="en-GB"/>
        </w:rPr>
        <w:t xml:space="preserve"> </w:t>
      </w:r>
      <w:r w:rsidR="00152328" w:rsidRPr="0012120D">
        <w:rPr>
          <w:kern w:val="22"/>
          <w:lang w:val="en-GB"/>
        </w:rPr>
        <w:t>a</w:t>
      </w:r>
      <w:r w:rsidR="00261DB7" w:rsidRPr="0012120D">
        <w:rPr>
          <w:kern w:val="22"/>
          <w:lang w:val="en-GB"/>
        </w:rPr>
        <w:t xml:space="preserve">.m. </w:t>
      </w:r>
      <w:r w:rsidR="00693227" w:rsidRPr="0012120D">
        <w:rPr>
          <w:kern w:val="22"/>
          <w:lang w:val="en-GB"/>
        </w:rPr>
        <w:t xml:space="preserve">(EDT) </w:t>
      </w:r>
      <w:r w:rsidR="00261DB7" w:rsidRPr="0012120D">
        <w:rPr>
          <w:kern w:val="22"/>
          <w:lang w:val="en-GB"/>
        </w:rPr>
        <w:t xml:space="preserve">on </w:t>
      </w:r>
      <w:r w:rsidR="00834ECD" w:rsidRPr="0012120D">
        <w:rPr>
          <w:kern w:val="22"/>
          <w:lang w:val="en-GB"/>
        </w:rPr>
        <w:t>Thursday, 9</w:t>
      </w:r>
      <w:r w:rsidR="00261DB7" w:rsidRPr="0012120D">
        <w:rPr>
          <w:kern w:val="22"/>
          <w:lang w:val="en-GB"/>
        </w:rPr>
        <w:t xml:space="preserve"> </w:t>
      </w:r>
      <w:r w:rsidR="00152328" w:rsidRPr="0012120D">
        <w:rPr>
          <w:kern w:val="22"/>
          <w:lang w:val="en-GB"/>
        </w:rPr>
        <w:t>Ju</w:t>
      </w:r>
      <w:r w:rsidR="00834ECD" w:rsidRPr="0012120D">
        <w:rPr>
          <w:kern w:val="22"/>
          <w:lang w:val="en-GB"/>
        </w:rPr>
        <w:t>ly</w:t>
      </w:r>
      <w:r w:rsidR="00BC23B3" w:rsidRPr="0012120D">
        <w:rPr>
          <w:kern w:val="22"/>
          <w:lang w:val="en-GB"/>
        </w:rPr>
        <w:t xml:space="preserve"> 20</w:t>
      </w:r>
      <w:r w:rsidR="00834ECD" w:rsidRPr="0012120D">
        <w:rPr>
          <w:kern w:val="22"/>
          <w:lang w:val="en-GB"/>
        </w:rPr>
        <w:t>20</w:t>
      </w:r>
      <w:r w:rsidRPr="0012120D">
        <w:rPr>
          <w:kern w:val="22"/>
          <w:lang w:val="en-GB"/>
        </w:rPr>
        <w:t>.</w:t>
      </w:r>
    </w:p>
    <w:p w14:paraId="4D93129C" w14:textId="77777777" w:rsidR="00153E45" w:rsidRPr="0012120D" w:rsidRDefault="00153E45" w:rsidP="0012120D">
      <w:pPr>
        <w:pStyle w:val="CBD-Item"/>
        <w:suppressLineNumbers/>
        <w:tabs>
          <w:tab w:val="left" w:pos="900"/>
        </w:tabs>
        <w:suppressAutoHyphens/>
        <w:spacing w:before="120"/>
        <w:outlineLvl w:val="0"/>
        <w:rPr>
          <w:rFonts w:ascii="Times New Roman" w:hAnsi="Times New Roman"/>
          <w:caps w:val="0"/>
          <w:kern w:val="22"/>
          <w:lang w:val="en-GB"/>
        </w:rPr>
      </w:pPr>
      <w:r w:rsidRPr="0012120D">
        <w:rPr>
          <w:rFonts w:ascii="Times New Roman" w:hAnsi="Times New Roman"/>
          <w:caps w:val="0"/>
          <w:kern w:val="22"/>
          <w:lang w:val="en-GB"/>
        </w:rPr>
        <w:t>ITEM 2.</w:t>
      </w:r>
      <w:r w:rsidRPr="0012120D">
        <w:rPr>
          <w:rFonts w:ascii="Times New Roman" w:hAnsi="Times New Roman"/>
          <w:caps w:val="0"/>
          <w:kern w:val="22"/>
          <w:lang w:val="en-GB"/>
        </w:rPr>
        <w:tab/>
        <w:t>ORGANIZATIONAL MATTERS</w:t>
      </w:r>
    </w:p>
    <w:p w14:paraId="1E3DD539" w14:textId="77777777" w:rsidR="00153E45" w:rsidRPr="0012120D" w:rsidRDefault="00153E45" w:rsidP="0012120D">
      <w:pPr>
        <w:pStyle w:val="CBD-Sub-Item"/>
        <w:suppressLineNumbers/>
        <w:tabs>
          <w:tab w:val="left" w:pos="450"/>
        </w:tabs>
        <w:suppressAutoHyphens/>
        <w:spacing w:before="120"/>
        <w:ind w:left="0" w:firstLine="0"/>
        <w:outlineLvl w:val="1"/>
        <w:rPr>
          <w:i w:val="0"/>
          <w:kern w:val="22"/>
          <w:lang w:val="en-GB"/>
        </w:rPr>
      </w:pPr>
      <w:r w:rsidRPr="0012120D">
        <w:rPr>
          <w:i w:val="0"/>
          <w:kern w:val="22"/>
          <w:lang w:val="en-GB"/>
        </w:rPr>
        <w:t>2.1.</w:t>
      </w:r>
      <w:r w:rsidRPr="0012120D">
        <w:rPr>
          <w:i w:val="0"/>
          <w:kern w:val="22"/>
          <w:lang w:val="en-GB"/>
        </w:rPr>
        <w:tab/>
        <w:t>Adoption of the agenda</w:t>
      </w:r>
    </w:p>
    <w:p w14:paraId="4529AA6C" w14:textId="5F81E2BC" w:rsidR="00153E45" w:rsidRPr="0012120D" w:rsidRDefault="002E5509">
      <w:pPr>
        <w:pStyle w:val="CBD-Para"/>
        <w:keepLines w:val="0"/>
        <w:suppressLineNumbers/>
        <w:tabs>
          <w:tab w:val="clear" w:pos="720"/>
        </w:tabs>
        <w:suppressAutoHyphens/>
        <w:rPr>
          <w:kern w:val="22"/>
          <w:lang w:val="en-GB"/>
        </w:rPr>
      </w:pPr>
      <w:r w:rsidRPr="0012120D">
        <w:rPr>
          <w:kern w:val="22"/>
          <w:lang w:val="en-GB"/>
        </w:rPr>
        <w:t>The</w:t>
      </w:r>
      <w:r w:rsidR="005E6EC7" w:rsidRPr="0012120D">
        <w:rPr>
          <w:kern w:val="22"/>
          <w:lang w:val="en-GB"/>
        </w:rPr>
        <w:t xml:space="preserve"> </w:t>
      </w:r>
      <w:r w:rsidR="009530FA" w:rsidRPr="0012120D">
        <w:rPr>
          <w:kern w:val="22"/>
          <w:lang w:val="en-GB"/>
        </w:rPr>
        <w:t xml:space="preserve">Committee will adopt the agenda for the meeting on the basis of the provisional agenda </w:t>
      </w:r>
      <w:r w:rsidR="006C3017" w:rsidRPr="0012120D">
        <w:rPr>
          <w:kern w:val="22"/>
          <w:lang w:val="en-GB"/>
        </w:rPr>
        <w:t>(</w:t>
      </w:r>
      <w:r w:rsidR="00153E45" w:rsidRPr="0012120D">
        <w:rPr>
          <w:kern w:val="22"/>
          <w:lang w:val="en-GB"/>
        </w:rPr>
        <w:t>CBD/CHM/IAC/20</w:t>
      </w:r>
      <w:r w:rsidR="00CF3E48" w:rsidRPr="0012120D">
        <w:rPr>
          <w:kern w:val="22"/>
          <w:lang w:val="en-GB"/>
        </w:rPr>
        <w:t>20</w:t>
      </w:r>
      <w:r w:rsidR="00153E45" w:rsidRPr="0012120D">
        <w:rPr>
          <w:kern w:val="22"/>
          <w:lang w:val="en-GB"/>
        </w:rPr>
        <w:t>/1/1</w:t>
      </w:r>
      <w:r w:rsidR="006C3017" w:rsidRPr="0012120D">
        <w:rPr>
          <w:kern w:val="22"/>
          <w:lang w:val="en-GB"/>
        </w:rPr>
        <w:t>)</w:t>
      </w:r>
      <w:r w:rsidR="00153E45" w:rsidRPr="0012120D">
        <w:rPr>
          <w:kern w:val="22"/>
          <w:lang w:val="en-GB"/>
        </w:rPr>
        <w:t xml:space="preserve"> prepared by the Executive Secretary.</w:t>
      </w:r>
    </w:p>
    <w:p w14:paraId="6A7BCC58" w14:textId="77777777" w:rsidR="00153E45" w:rsidRPr="0012120D" w:rsidRDefault="00153E45" w:rsidP="0033549F">
      <w:pPr>
        <w:pStyle w:val="CBD-Sub-Item"/>
        <w:suppressLineNumbers/>
        <w:tabs>
          <w:tab w:val="left" w:pos="450"/>
        </w:tabs>
        <w:suppressAutoHyphens/>
        <w:spacing w:before="0" w:after="0"/>
        <w:ind w:left="0" w:firstLine="0"/>
        <w:outlineLvl w:val="1"/>
        <w:rPr>
          <w:i w:val="0"/>
          <w:kern w:val="22"/>
          <w:lang w:val="en-GB"/>
        </w:rPr>
      </w:pPr>
      <w:r w:rsidRPr="0012120D">
        <w:rPr>
          <w:i w:val="0"/>
          <w:kern w:val="22"/>
          <w:lang w:val="en-GB"/>
        </w:rPr>
        <w:t>2.2.</w:t>
      </w:r>
      <w:r w:rsidRPr="0012120D">
        <w:rPr>
          <w:i w:val="0"/>
          <w:kern w:val="22"/>
          <w:lang w:val="en-GB"/>
        </w:rPr>
        <w:tab/>
        <w:t>Organization of work</w:t>
      </w:r>
    </w:p>
    <w:p w14:paraId="2A5B4761" w14:textId="25D5C2DB" w:rsidR="00153E45" w:rsidRPr="0012120D" w:rsidRDefault="00153E45">
      <w:pPr>
        <w:pStyle w:val="CBD-Para"/>
        <w:keepLines w:val="0"/>
        <w:suppressLineNumbers/>
        <w:tabs>
          <w:tab w:val="clear" w:pos="720"/>
        </w:tabs>
        <w:suppressAutoHyphens/>
        <w:rPr>
          <w:spacing w:val="-4"/>
          <w:kern w:val="22"/>
          <w:lang w:val="en-GB"/>
        </w:rPr>
      </w:pPr>
      <w:r w:rsidRPr="0012120D">
        <w:rPr>
          <w:spacing w:val="-4"/>
          <w:kern w:val="22"/>
          <w:lang w:val="en-GB"/>
        </w:rPr>
        <w:t>The Committee will be invited to consider the proposed organization of work contained in annex I</w:t>
      </w:r>
      <w:r w:rsidR="00503E39" w:rsidRPr="0012120D">
        <w:rPr>
          <w:spacing w:val="-4"/>
          <w:kern w:val="22"/>
          <w:lang w:val="en-GB"/>
        </w:rPr>
        <w:t xml:space="preserve"> below</w:t>
      </w:r>
      <w:r w:rsidRPr="0012120D">
        <w:rPr>
          <w:spacing w:val="-4"/>
          <w:kern w:val="22"/>
          <w:lang w:val="en-GB"/>
        </w:rPr>
        <w:t>.</w:t>
      </w:r>
    </w:p>
    <w:p w14:paraId="0ACE0DF0" w14:textId="4C1D3CCB" w:rsidR="00153E45" w:rsidRPr="0012120D" w:rsidRDefault="00196494" w:rsidP="0012120D">
      <w:pPr>
        <w:pStyle w:val="CBD-Item"/>
        <w:suppressLineNumbers/>
        <w:tabs>
          <w:tab w:val="left" w:pos="900"/>
        </w:tabs>
        <w:suppressAutoHyphens/>
        <w:spacing w:before="120"/>
        <w:outlineLvl w:val="0"/>
        <w:rPr>
          <w:rFonts w:ascii="Times New Roman" w:hAnsi="Times New Roman"/>
          <w:caps w:val="0"/>
          <w:kern w:val="22"/>
          <w:lang w:val="en-GB"/>
        </w:rPr>
      </w:pPr>
      <w:r w:rsidRPr="0012120D">
        <w:rPr>
          <w:rFonts w:ascii="Times New Roman" w:hAnsi="Times New Roman"/>
          <w:caps w:val="0"/>
          <w:kern w:val="22"/>
          <w:lang w:val="en-GB"/>
        </w:rPr>
        <w:lastRenderedPageBreak/>
        <w:t>ITEM 3.</w:t>
      </w:r>
      <w:r w:rsidRPr="0012120D">
        <w:rPr>
          <w:rFonts w:ascii="Times New Roman" w:hAnsi="Times New Roman"/>
          <w:caps w:val="0"/>
          <w:kern w:val="22"/>
          <w:lang w:val="en-GB"/>
        </w:rPr>
        <w:tab/>
      </w:r>
      <w:r w:rsidR="002F2EC2" w:rsidRPr="0012120D">
        <w:rPr>
          <w:rFonts w:ascii="Times New Roman" w:hAnsi="Times New Roman"/>
          <w:caps w:val="0"/>
          <w:kern w:val="22"/>
          <w:lang w:val="en-GB"/>
        </w:rPr>
        <w:t xml:space="preserve">ISSUES </w:t>
      </w:r>
      <w:r w:rsidR="00E60196" w:rsidRPr="0012120D">
        <w:rPr>
          <w:rFonts w:ascii="Times New Roman" w:hAnsi="Times New Roman"/>
          <w:caps w:val="0"/>
          <w:kern w:val="22"/>
          <w:lang w:val="en-GB"/>
        </w:rPr>
        <w:t>FOR IN-DEPTH CONSIDERATION</w:t>
      </w:r>
    </w:p>
    <w:p w14:paraId="03CD5B02" w14:textId="3D03380C" w:rsidR="00DF4942" w:rsidRPr="0012120D" w:rsidRDefault="009C3687" w:rsidP="00CF3E48">
      <w:pPr>
        <w:pStyle w:val="CBD-Para"/>
        <w:keepLines w:val="0"/>
        <w:suppressLineNumbers/>
        <w:tabs>
          <w:tab w:val="clear" w:pos="720"/>
        </w:tabs>
        <w:suppressAutoHyphens/>
        <w:rPr>
          <w:kern w:val="22"/>
          <w:lang w:val="en-GB"/>
        </w:rPr>
      </w:pPr>
      <w:r w:rsidRPr="0012120D">
        <w:rPr>
          <w:kern w:val="22"/>
          <w:lang w:val="en-GB"/>
        </w:rPr>
        <w:t>T</w:t>
      </w:r>
      <w:r w:rsidR="00153E45" w:rsidRPr="0012120D">
        <w:rPr>
          <w:kern w:val="22"/>
          <w:lang w:val="en-GB"/>
        </w:rPr>
        <w:t>he Committee will be invited to consider</w:t>
      </w:r>
      <w:r w:rsidR="00CF3E48" w:rsidRPr="0012120D">
        <w:rPr>
          <w:kern w:val="22"/>
          <w:lang w:val="en-GB"/>
        </w:rPr>
        <w:t xml:space="preserve"> and</w:t>
      </w:r>
      <w:r w:rsidR="00153E45" w:rsidRPr="0012120D">
        <w:rPr>
          <w:kern w:val="22"/>
          <w:lang w:val="en-GB"/>
        </w:rPr>
        <w:t xml:space="preserve"> </w:t>
      </w:r>
      <w:r w:rsidR="00CF3E48" w:rsidRPr="0012120D">
        <w:rPr>
          <w:kern w:val="22"/>
          <w:lang w:val="en-GB"/>
        </w:rPr>
        <w:t xml:space="preserve">provide feedback and advice on </w:t>
      </w:r>
      <w:r w:rsidR="00E60196" w:rsidRPr="0012120D">
        <w:rPr>
          <w:kern w:val="22"/>
          <w:lang w:val="en-GB"/>
        </w:rPr>
        <w:t xml:space="preserve">draft documents under preparation for </w:t>
      </w:r>
      <w:r w:rsidR="00CF3E48" w:rsidRPr="0012120D">
        <w:rPr>
          <w:kern w:val="22"/>
          <w:lang w:val="en-GB"/>
        </w:rPr>
        <w:t xml:space="preserve">consideration by </w:t>
      </w:r>
      <w:r w:rsidR="000D62C4" w:rsidRPr="0012120D">
        <w:rPr>
          <w:kern w:val="22"/>
          <w:lang w:val="en-GB"/>
        </w:rPr>
        <w:t>the Subsidiary Body on Implementation at its third meeting</w:t>
      </w:r>
      <w:r w:rsidR="00503E39" w:rsidRPr="0012120D">
        <w:rPr>
          <w:kern w:val="22"/>
          <w:lang w:val="en-GB"/>
        </w:rPr>
        <w:t xml:space="preserve"> </w:t>
      </w:r>
      <w:r w:rsidR="00D9720A" w:rsidRPr="0012120D">
        <w:rPr>
          <w:kern w:val="22"/>
          <w:lang w:val="en-GB"/>
        </w:rPr>
        <w:t xml:space="preserve">with respect to </w:t>
      </w:r>
      <w:r w:rsidR="00CF3E48" w:rsidRPr="0012120D">
        <w:rPr>
          <w:kern w:val="22"/>
          <w:lang w:val="en-GB"/>
        </w:rPr>
        <w:t>k</w:t>
      </w:r>
      <w:r w:rsidR="00E34D7A" w:rsidRPr="0012120D">
        <w:rPr>
          <w:kern w:val="22"/>
          <w:lang w:val="en-GB"/>
        </w:rPr>
        <w:t>nowledge management under the Convention and its Protocols (decision 14/25</w:t>
      </w:r>
      <w:r w:rsidR="00CF3E48" w:rsidRPr="0012120D">
        <w:rPr>
          <w:kern w:val="22"/>
          <w:lang w:val="en-GB"/>
        </w:rPr>
        <w:t>) and t</w:t>
      </w:r>
      <w:r w:rsidR="003D1A90" w:rsidRPr="0012120D">
        <w:rPr>
          <w:kern w:val="22"/>
          <w:lang w:val="en-GB"/>
        </w:rPr>
        <w:t>echnical and scientific cooperation (decision 14/24</w:t>
      </w:r>
      <w:r w:rsidR="00CF3E48" w:rsidRPr="0012120D">
        <w:rPr>
          <w:kern w:val="22"/>
          <w:lang w:val="en-GB"/>
        </w:rPr>
        <w:t xml:space="preserve"> B</w:t>
      </w:r>
      <w:r w:rsidR="003D1A90" w:rsidRPr="0012120D">
        <w:rPr>
          <w:kern w:val="22"/>
          <w:lang w:val="en-GB"/>
        </w:rPr>
        <w:t>)</w:t>
      </w:r>
      <w:r w:rsidR="00CF3E48" w:rsidRPr="0012120D">
        <w:rPr>
          <w:kern w:val="22"/>
          <w:lang w:val="en-GB"/>
        </w:rPr>
        <w:t>.</w:t>
      </w:r>
    </w:p>
    <w:p w14:paraId="252A9808" w14:textId="686FDC48" w:rsidR="009C3687" w:rsidRPr="0012120D" w:rsidRDefault="009C3687" w:rsidP="0012120D">
      <w:pPr>
        <w:pStyle w:val="CBD-Sub-Item"/>
        <w:suppressLineNumbers/>
        <w:tabs>
          <w:tab w:val="left" w:pos="450"/>
        </w:tabs>
        <w:suppressAutoHyphens/>
        <w:spacing w:before="120"/>
        <w:ind w:left="0" w:firstLine="0"/>
        <w:outlineLvl w:val="1"/>
        <w:rPr>
          <w:i w:val="0"/>
          <w:kern w:val="22"/>
          <w:lang w:val="en-GB"/>
        </w:rPr>
      </w:pPr>
      <w:r w:rsidRPr="0012120D">
        <w:rPr>
          <w:i w:val="0"/>
          <w:kern w:val="22"/>
          <w:lang w:val="en-GB"/>
        </w:rPr>
        <w:t>3.1.</w:t>
      </w:r>
      <w:r w:rsidRPr="0012120D">
        <w:rPr>
          <w:i w:val="0"/>
          <w:kern w:val="22"/>
          <w:lang w:val="en-GB"/>
        </w:rPr>
        <w:tab/>
      </w:r>
      <w:r w:rsidR="00D9692D" w:rsidRPr="0012120D">
        <w:rPr>
          <w:i w:val="0"/>
          <w:kern w:val="22"/>
          <w:lang w:val="en-GB"/>
        </w:rPr>
        <w:t xml:space="preserve">Knowledge management under the Convention and its Protocols </w:t>
      </w:r>
      <w:r w:rsidR="00804631" w:rsidRPr="0012120D">
        <w:rPr>
          <w:i w:val="0"/>
          <w:kern w:val="22"/>
          <w:lang w:val="en-GB"/>
        </w:rPr>
        <w:t>(decision 14/2</w:t>
      </w:r>
      <w:r w:rsidR="00647D0D" w:rsidRPr="0012120D">
        <w:rPr>
          <w:i w:val="0"/>
          <w:kern w:val="22"/>
          <w:lang w:val="en-GB"/>
        </w:rPr>
        <w:t>5</w:t>
      </w:r>
      <w:r w:rsidR="00804631" w:rsidRPr="0012120D">
        <w:rPr>
          <w:i w:val="0"/>
          <w:kern w:val="22"/>
          <w:lang w:val="en-GB"/>
        </w:rPr>
        <w:t>)</w:t>
      </w:r>
    </w:p>
    <w:p w14:paraId="352C4448" w14:textId="2BE6E7CB" w:rsidR="00ED6F20" w:rsidRPr="0012120D" w:rsidRDefault="00ED6F20" w:rsidP="0012120D">
      <w:pPr>
        <w:pStyle w:val="CBD-Para"/>
        <w:keepLines w:val="0"/>
        <w:suppressLineNumbers/>
        <w:tabs>
          <w:tab w:val="clear" w:pos="720"/>
        </w:tabs>
        <w:suppressAutoHyphens/>
        <w:rPr>
          <w:kern w:val="22"/>
          <w:lang w:val="en-GB"/>
        </w:rPr>
      </w:pPr>
      <w:r w:rsidRPr="0012120D">
        <w:rPr>
          <w:kern w:val="22"/>
          <w:lang w:val="en-GB"/>
        </w:rPr>
        <w:t xml:space="preserve">In its decision 14/25, the Conference of the Parties </w:t>
      </w:r>
      <w:r w:rsidR="00CF3E48" w:rsidRPr="0012120D">
        <w:rPr>
          <w:kern w:val="22"/>
          <w:lang w:val="en-GB"/>
        </w:rPr>
        <w:t xml:space="preserve">requested the Executive Secretary to implement various tasks </w:t>
      </w:r>
      <w:r w:rsidR="0096582C" w:rsidRPr="0012120D">
        <w:rPr>
          <w:kern w:val="22"/>
          <w:lang w:val="en-GB"/>
        </w:rPr>
        <w:t xml:space="preserve">related to </w:t>
      </w:r>
      <w:r w:rsidR="00EC25A5" w:rsidRPr="0012120D">
        <w:rPr>
          <w:kern w:val="22"/>
          <w:lang w:val="en-GB"/>
        </w:rPr>
        <w:t>k</w:t>
      </w:r>
      <w:r w:rsidR="0096582C" w:rsidRPr="0012120D">
        <w:rPr>
          <w:kern w:val="22"/>
          <w:lang w:val="en-GB"/>
        </w:rPr>
        <w:t xml:space="preserve">nowledge </w:t>
      </w:r>
      <w:r w:rsidR="00EC25A5" w:rsidRPr="0012120D">
        <w:rPr>
          <w:kern w:val="22"/>
          <w:lang w:val="en-GB"/>
        </w:rPr>
        <w:t>m</w:t>
      </w:r>
      <w:r w:rsidR="0096582C" w:rsidRPr="0012120D">
        <w:rPr>
          <w:kern w:val="22"/>
          <w:lang w:val="en-GB"/>
        </w:rPr>
        <w:t>anagement under the Convention and its Protocols</w:t>
      </w:r>
      <w:r w:rsidR="00EC25A5" w:rsidRPr="0012120D">
        <w:rPr>
          <w:kern w:val="22"/>
          <w:lang w:val="en-GB"/>
        </w:rPr>
        <w:t>,</w:t>
      </w:r>
      <w:r w:rsidR="0096582C" w:rsidRPr="0012120D">
        <w:rPr>
          <w:kern w:val="22"/>
          <w:lang w:val="en-GB"/>
        </w:rPr>
        <w:t xml:space="preserve"> </w:t>
      </w:r>
      <w:r w:rsidR="00CF3E48" w:rsidRPr="0012120D">
        <w:rPr>
          <w:kern w:val="22"/>
          <w:lang w:val="en-GB"/>
        </w:rPr>
        <w:t>in consultation with</w:t>
      </w:r>
      <w:r w:rsidRPr="0012120D">
        <w:rPr>
          <w:kern w:val="22"/>
          <w:lang w:val="en-GB"/>
        </w:rPr>
        <w:t xml:space="preserve"> the </w:t>
      </w:r>
      <w:r w:rsidR="00CF3E48" w:rsidRPr="0012120D">
        <w:rPr>
          <w:kern w:val="22"/>
          <w:lang w:val="en-GB"/>
        </w:rPr>
        <w:t>Informal Advisory Committee to the Clearing-House Mechanism</w:t>
      </w:r>
      <w:r w:rsidRPr="0012120D">
        <w:rPr>
          <w:kern w:val="22"/>
          <w:lang w:val="en-GB"/>
        </w:rPr>
        <w:t>. Specifically, in paragraph 4 (a) of the decision</w:t>
      </w:r>
      <w:r w:rsidR="00CF3E48" w:rsidRPr="0012120D">
        <w:rPr>
          <w:kern w:val="22"/>
          <w:lang w:val="en-GB"/>
        </w:rPr>
        <w:t>,</w:t>
      </w:r>
      <w:r w:rsidRPr="0012120D">
        <w:rPr>
          <w:kern w:val="22"/>
          <w:lang w:val="en-GB"/>
        </w:rPr>
        <w:t xml:space="preserve"> the Executive Secretary was requested to continue to implement the work programme for the clearing-house mechanism in support of the Strategic Plan for Biodiversity 2011-2020</w:t>
      </w:r>
      <w:r w:rsidRPr="0012120D">
        <w:rPr>
          <w:rStyle w:val="FootnoteReference"/>
          <w:kern w:val="22"/>
          <w:u w:val="none"/>
          <w:lang w:val="en-GB"/>
        </w:rPr>
        <w:footnoteReference w:id="1"/>
      </w:r>
      <w:r w:rsidRPr="0012120D">
        <w:rPr>
          <w:kern w:val="22"/>
          <w:lang w:val="en-GB"/>
        </w:rPr>
        <w:t xml:space="preserve"> and the 2030 Agenda for Sustainable Development</w:t>
      </w:r>
      <w:r w:rsidRPr="0012120D">
        <w:rPr>
          <w:rStyle w:val="FootnoteReference"/>
          <w:kern w:val="22"/>
          <w:u w:val="none"/>
          <w:lang w:val="en-GB"/>
        </w:rPr>
        <w:footnoteReference w:id="2"/>
      </w:r>
      <w:r w:rsidRPr="0012120D">
        <w:rPr>
          <w:kern w:val="22"/>
          <w:lang w:val="en-GB"/>
        </w:rPr>
        <w:t xml:space="preserve"> with the guidance of the Committee.</w:t>
      </w:r>
    </w:p>
    <w:p w14:paraId="7E444DA7" w14:textId="1DB370C9" w:rsidR="00ED6F20" w:rsidRPr="0012120D" w:rsidRDefault="00ED6F20" w:rsidP="00ED6F20">
      <w:pPr>
        <w:pStyle w:val="CBD-Para"/>
        <w:keepLines w:val="0"/>
        <w:suppressLineNumbers/>
        <w:tabs>
          <w:tab w:val="clear" w:pos="720"/>
        </w:tabs>
        <w:suppressAutoHyphens/>
        <w:rPr>
          <w:kern w:val="22"/>
          <w:lang w:val="en-GB"/>
        </w:rPr>
      </w:pPr>
      <w:r w:rsidRPr="0012120D">
        <w:rPr>
          <w:kern w:val="22"/>
          <w:lang w:val="en-GB"/>
        </w:rPr>
        <w:t xml:space="preserve">In paragraphs 4 (f) and 4 (g), the Executive Secretary was also requested to develop, in consultation with the </w:t>
      </w:r>
      <w:r w:rsidR="00012CB5" w:rsidRPr="0012120D">
        <w:rPr>
          <w:kern w:val="22"/>
          <w:lang w:val="en-GB"/>
        </w:rPr>
        <w:t>I</w:t>
      </w:r>
      <w:r w:rsidRPr="0012120D">
        <w:rPr>
          <w:kern w:val="22"/>
          <w:lang w:val="en-GB"/>
        </w:rPr>
        <w:t xml:space="preserve">nformal </w:t>
      </w:r>
      <w:r w:rsidR="00012CB5" w:rsidRPr="0012120D">
        <w:rPr>
          <w:kern w:val="22"/>
          <w:lang w:val="en-GB"/>
        </w:rPr>
        <w:t>A</w:t>
      </w:r>
      <w:r w:rsidRPr="0012120D">
        <w:rPr>
          <w:kern w:val="22"/>
          <w:lang w:val="en-GB"/>
        </w:rPr>
        <w:t xml:space="preserve">dvisory </w:t>
      </w:r>
      <w:r w:rsidR="00012CB5" w:rsidRPr="0012120D">
        <w:rPr>
          <w:kern w:val="22"/>
          <w:lang w:val="en-GB"/>
        </w:rPr>
        <w:t>C</w:t>
      </w:r>
      <w:r w:rsidRPr="0012120D">
        <w:rPr>
          <w:kern w:val="22"/>
          <w:lang w:val="en-GB"/>
        </w:rPr>
        <w:t>ommittees to the clearing-house mechanism, the Biosafety Clearing-House and the Access and Benefit</w:t>
      </w:r>
      <w:r w:rsidR="00A36247" w:rsidRPr="0012120D">
        <w:rPr>
          <w:kern w:val="22"/>
          <w:lang w:val="en-GB"/>
        </w:rPr>
        <w:t>-s</w:t>
      </w:r>
      <w:r w:rsidRPr="0012120D">
        <w:rPr>
          <w:kern w:val="22"/>
          <w:lang w:val="en-GB"/>
        </w:rPr>
        <w:t>haring Clearing-House, a knowledge management component as a part of the preparatory process for the post-2020 global biodiversity framework</w:t>
      </w:r>
      <w:r w:rsidR="00FE1A1F" w:rsidRPr="0012120D">
        <w:rPr>
          <w:kern w:val="22"/>
          <w:lang w:val="en-GB"/>
        </w:rPr>
        <w:t xml:space="preserve">. </w:t>
      </w:r>
      <w:r w:rsidR="00A05C8A" w:rsidRPr="0012120D">
        <w:rPr>
          <w:kern w:val="22"/>
          <w:lang w:val="en-GB"/>
        </w:rPr>
        <w:t>The knowledge management component is</w:t>
      </w:r>
      <w:r w:rsidR="00263011" w:rsidRPr="0012120D">
        <w:rPr>
          <w:kern w:val="22"/>
          <w:lang w:val="en-GB"/>
        </w:rPr>
        <w:t xml:space="preserve"> intended to</w:t>
      </w:r>
      <w:r w:rsidRPr="0012120D">
        <w:rPr>
          <w:kern w:val="22"/>
          <w:lang w:val="en-GB"/>
        </w:rPr>
        <w:t>, inter alia, guide future developments of the clearing-house mechanism, the Access and Benefit-</w:t>
      </w:r>
      <w:r w:rsidR="004E4E22" w:rsidRPr="0012120D">
        <w:rPr>
          <w:kern w:val="22"/>
          <w:lang w:val="en-GB"/>
        </w:rPr>
        <w:t>s</w:t>
      </w:r>
      <w:r w:rsidRPr="0012120D">
        <w:rPr>
          <w:kern w:val="22"/>
          <w:lang w:val="en-GB"/>
        </w:rPr>
        <w:t>haring Clearing-House and the Biosafety Clearing-House.</w:t>
      </w:r>
    </w:p>
    <w:p w14:paraId="66DA28D3" w14:textId="638AFA58" w:rsidR="00CF3E48" w:rsidRPr="0012120D" w:rsidRDefault="005E699A" w:rsidP="00ED6F20">
      <w:pPr>
        <w:pStyle w:val="CBD-Para"/>
        <w:keepLines w:val="0"/>
        <w:suppressLineNumbers/>
        <w:tabs>
          <w:tab w:val="clear" w:pos="720"/>
        </w:tabs>
        <w:suppressAutoHyphens/>
        <w:rPr>
          <w:kern w:val="22"/>
          <w:lang w:val="en-GB"/>
        </w:rPr>
      </w:pPr>
      <w:r w:rsidRPr="0012120D">
        <w:rPr>
          <w:kern w:val="22"/>
          <w:lang w:val="en-GB"/>
        </w:rPr>
        <w:t xml:space="preserve">The Committee </w:t>
      </w:r>
      <w:r w:rsidR="009411F5" w:rsidRPr="0012120D">
        <w:rPr>
          <w:kern w:val="22"/>
          <w:lang w:val="en-GB"/>
        </w:rPr>
        <w:t>considered the</w:t>
      </w:r>
      <w:r w:rsidR="00CF3E48" w:rsidRPr="0012120D">
        <w:rPr>
          <w:kern w:val="22"/>
          <w:lang w:val="en-GB"/>
        </w:rPr>
        <w:t xml:space="preserve"> above</w:t>
      </w:r>
      <w:r w:rsidR="009411F5" w:rsidRPr="0012120D">
        <w:rPr>
          <w:kern w:val="22"/>
          <w:lang w:val="en-GB"/>
        </w:rPr>
        <w:t xml:space="preserve"> requests at its meeting in June 2019 and </w:t>
      </w:r>
      <w:r w:rsidR="00CF3E48" w:rsidRPr="0012120D">
        <w:rPr>
          <w:kern w:val="22"/>
          <w:lang w:val="en-GB"/>
        </w:rPr>
        <w:t>made various</w:t>
      </w:r>
      <w:r w:rsidR="00F53FD3" w:rsidRPr="0012120D">
        <w:rPr>
          <w:kern w:val="22"/>
          <w:lang w:val="en-GB"/>
        </w:rPr>
        <w:t xml:space="preserve"> </w:t>
      </w:r>
      <w:r w:rsidR="00CF3E48" w:rsidRPr="0012120D">
        <w:rPr>
          <w:kern w:val="22"/>
          <w:lang w:val="en-GB"/>
        </w:rPr>
        <w:t xml:space="preserve">recommendations, including specific </w:t>
      </w:r>
      <w:r w:rsidR="00F53FD3" w:rsidRPr="0012120D">
        <w:rPr>
          <w:kern w:val="22"/>
          <w:lang w:val="en-GB"/>
        </w:rPr>
        <w:t xml:space="preserve">suggestions </w:t>
      </w:r>
      <w:r w:rsidR="004505BB" w:rsidRPr="0012120D">
        <w:rPr>
          <w:kern w:val="22"/>
          <w:lang w:val="en-GB"/>
        </w:rPr>
        <w:t>to improve</w:t>
      </w:r>
      <w:r w:rsidR="009411F5" w:rsidRPr="0012120D">
        <w:rPr>
          <w:kern w:val="22"/>
          <w:lang w:val="en-GB"/>
        </w:rPr>
        <w:t xml:space="preserve"> </w:t>
      </w:r>
      <w:r w:rsidR="00CF3E48" w:rsidRPr="0012120D">
        <w:rPr>
          <w:kern w:val="22"/>
          <w:lang w:val="en-GB"/>
        </w:rPr>
        <w:t>the</w:t>
      </w:r>
      <w:r w:rsidR="009411F5" w:rsidRPr="0012120D">
        <w:rPr>
          <w:kern w:val="22"/>
          <w:lang w:val="en-GB"/>
        </w:rPr>
        <w:t xml:space="preserve"> draft </w:t>
      </w:r>
      <w:r w:rsidR="00CF3E48" w:rsidRPr="0012120D">
        <w:rPr>
          <w:kern w:val="22"/>
          <w:lang w:val="en-GB"/>
        </w:rPr>
        <w:t xml:space="preserve">document on the knowledge </w:t>
      </w:r>
      <w:bookmarkStart w:id="0" w:name="_Hlk44027555"/>
      <w:r w:rsidR="00CF3E48" w:rsidRPr="0012120D">
        <w:rPr>
          <w:kern w:val="22"/>
          <w:lang w:val="en-GB"/>
        </w:rPr>
        <w:t xml:space="preserve">management component of the post-2020 global biodiversity framework </w:t>
      </w:r>
      <w:bookmarkEnd w:id="0"/>
      <w:r w:rsidR="00CF3E48" w:rsidRPr="0012120D">
        <w:rPr>
          <w:kern w:val="22"/>
          <w:lang w:val="en-GB"/>
        </w:rPr>
        <w:t xml:space="preserve">prepared by the Executive Secretary. Following the meeting, the Executive Secretary </w:t>
      </w:r>
      <w:r w:rsidR="004505BB" w:rsidRPr="0012120D">
        <w:rPr>
          <w:kern w:val="22"/>
          <w:lang w:val="en-GB"/>
        </w:rPr>
        <w:t xml:space="preserve">has </w:t>
      </w:r>
      <w:r w:rsidR="00CF3E48" w:rsidRPr="0012120D">
        <w:rPr>
          <w:kern w:val="22"/>
          <w:lang w:val="en-GB"/>
        </w:rPr>
        <w:t xml:space="preserve">further elaborated the document, taking into account the recommendation of the Committee and input from other stakeholders. The updated version of the document will be made available for further review </w:t>
      </w:r>
      <w:r w:rsidR="00B92ECE" w:rsidRPr="0012120D">
        <w:rPr>
          <w:kern w:val="22"/>
          <w:lang w:val="en-GB"/>
        </w:rPr>
        <w:t xml:space="preserve">by the Committee </w:t>
      </w:r>
      <w:r w:rsidR="00CF3E48" w:rsidRPr="0012120D">
        <w:rPr>
          <w:kern w:val="22"/>
          <w:lang w:val="en-GB"/>
        </w:rPr>
        <w:t>under this sub-item. Upon review, the Committee may wish to provide additional advice to the Executive Secretary, as appropriate.</w:t>
      </w:r>
    </w:p>
    <w:p w14:paraId="352C9B2D" w14:textId="1293AAD8" w:rsidR="00153E45" w:rsidRPr="0012120D" w:rsidRDefault="00153E45" w:rsidP="0012120D">
      <w:pPr>
        <w:pStyle w:val="CBD-Sub-Item"/>
        <w:suppressLineNumbers/>
        <w:tabs>
          <w:tab w:val="left" w:pos="450"/>
        </w:tabs>
        <w:suppressAutoHyphens/>
        <w:spacing w:before="120"/>
        <w:ind w:left="0" w:firstLine="0"/>
        <w:outlineLvl w:val="1"/>
        <w:rPr>
          <w:i w:val="0"/>
          <w:kern w:val="22"/>
          <w:lang w:val="en-GB"/>
        </w:rPr>
      </w:pPr>
      <w:r w:rsidRPr="0012120D">
        <w:rPr>
          <w:i w:val="0"/>
          <w:kern w:val="22"/>
          <w:lang w:val="en-GB"/>
        </w:rPr>
        <w:t>3.</w:t>
      </w:r>
      <w:r w:rsidR="00FD4265" w:rsidRPr="0012120D">
        <w:rPr>
          <w:i w:val="0"/>
          <w:kern w:val="22"/>
          <w:lang w:val="en-GB"/>
        </w:rPr>
        <w:t>2</w:t>
      </w:r>
      <w:r w:rsidRPr="0012120D">
        <w:rPr>
          <w:i w:val="0"/>
          <w:kern w:val="22"/>
          <w:lang w:val="en-GB"/>
        </w:rPr>
        <w:t>.</w:t>
      </w:r>
      <w:r w:rsidRPr="0012120D">
        <w:rPr>
          <w:i w:val="0"/>
          <w:kern w:val="22"/>
          <w:lang w:val="en-GB"/>
        </w:rPr>
        <w:tab/>
      </w:r>
      <w:r w:rsidR="001D740D" w:rsidRPr="0012120D">
        <w:rPr>
          <w:i w:val="0"/>
          <w:kern w:val="22"/>
          <w:lang w:val="en-GB"/>
        </w:rPr>
        <w:t>Technical</w:t>
      </w:r>
      <w:r w:rsidR="00A7241D" w:rsidRPr="0012120D">
        <w:rPr>
          <w:i w:val="0"/>
          <w:kern w:val="22"/>
          <w:lang w:val="en-GB"/>
        </w:rPr>
        <w:t xml:space="preserve"> and scientific cooperation</w:t>
      </w:r>
      <w:r w:rsidR="00647D0D" w:rsidRPr="0012120D">
        <w:rPr>
          <w:i w:val="0"/>
          <w:kern w:val="22"/>
          <w:lang w:val="en-GB"/>
        </w:rPr>
        <w:t xml:space="preserve"> (decision 14/24)</w:t>
      </w:r>
    </w:p>
    <w:p w14:paraId="671877B7" w14:textId="2470BDDC" w:rsidR="00A47EF6" w:rsidRPr="0012120D" w:rsidRDefault="00A7241D" w:rsidP="0012120D">
      <w:pPr>
        <w:pStyle w:val="CBD-Para"/>
        <w:keepLines w:val="0"/>
        <w:suppressLineNumbers/>
        <w:tabs>
          <w:tab w:val="clear" w:pos="720"/>
        </w:tabs>
        <w:suppressAutoHyphens/>
        <w:rPr>
          <w:kern w:val="22"/>
          <w:lang w:val="en-GB"/>
        </w:rPr>
      </w:pPr>
      <w:r w:rsidRPr="0012120D">
        <w:rPr>
          <w:kern w:val="22"/>
          <w:lang w:val="en-GB"/>
        </w:rPr>
        <w:t xml:space="preserve">In </w:t>
      </w:r>
      <w:bookmarkStart w:id="1" w:name="_Hlk44401332"/>
      <w:r w:rsidRPr="0012120D">
        <w:rPr>
          <w:kern w:val="22"/>
          <w:lang w:val="en-GB"/>
        </w:rPr>
        <w:t>decision 14/24</w:t>
      </w:r>
      <w:r w:rsidR="00B22875" w:rsidRPr="0012120D">
        <w:rPr>
          <w:kern w:val="22"/>
          <w:lang w:val="en-GB"/>
        </w:rPr>
        <w:t> </w:t>
      </w:r>
      <w:r w:rsidRPr="0012120D">
        <w:rPr>
          <w:kern w:val="22"/>
          <w:lang w:val="en-GB"/>
        </w:rPr>
        <w:t>B</w:t>
      </w:r>
      <w:bookmarkEnd w:id="1"/>
      <w:r w:rsidRPr="0012120D">
        <w:rPr>
          <w:kern w:val="22"/>
          <w:lang w:val="en-GB"/>
        </w:rPr>
        <w:t xml:space="preserve">, the Conference of the Parties </w:t>
      </w:r>
      <w:r w:rsidR="00CF3E48" w:rsidRPr="0012120D">
        <w:rPr>
          <w:kern w:val="22"/>
          <w:lang w:val="en-GB"/>
        </w:rPr>
        <w:t xml:space="preserve">requested the Executive Secretary, in collaboration with partners, to further promote and facilitate technical and scientific cooperation, and to prepare proposals for an inclusive process to review and renew technical and scientific cooperation programmes and submit the proposals for consideration by </w:t>
      </w:r>
      <w:r w:rsidR="000A7CCB" w:rsidRPr="0012120D">
        <w:rPr>
          <w:kern w:val="22"/>
          <w:lang w:val="en-GB"/>
        </w:rPr>
        <w:t xml:space="preserve">the Subsidiary Body on Scientific, Technical and Technological Advice </w:t>
      </w:r>
      <w:r w:rsidR="00CF3E48" w:rsidRPr="0012120D">
        <w:rPr>
          <w:kern w:val="22"/>
          <w:lang w:val="en-GB"/>
        </w:rPr>
        <w:t xml:space="preserve">and </w:t>
      </w:r>
      <w:r w:rsidR="000A7CCB" w:rsidRPr="0012120D">
        <w:rPr>
          <w:kern w:val="22"/>
          <w:lang w:val="en-GB"/>
        </w:rPr>
        <w:t xml:space="preserve">the Subsidiary Body on Implementation </w:t>
      </w:r>
      <w:r w:rsidR="00CF3E48" w:rsidRPr="0012120D">
        <w:rPr>
          <w:kern w:val="22"/>
          <w:lang w:val="en-GB"/>
        </w:rPr>
        <w:t xml:space="preserve">at their meetings prior to </w:t>
      </w:r>
      <w:r w:rsidR="000A7CCB" w:rsidRPr="0012120D">
        <w:rPr>
          <w:kern w:val="22"/>
          <w:lang w:val="en-GB"/>
        </w:rPr>
        <w:t>the fifteenth meeting of the Conference of the Parties</w:t>
      </w:r>
      <w:r w:rsidR="00CF3E48" w:rsidRPr="0012120D">
        <w:rPr>
          <w:kern w:val="22"/>
          <w:lang w:val="en-GB"/>
        </w:rPr>
        <w:t xml:space="preserve">. </w:t>
      </w:r>
      <w:r w:rsidR="00375A88" w:rsidRPr="0012120D">
        <w:rPr>
          <w:kern w:val="22"/>
          <w:lang w:val="en-GB"/>
        </w:rPr>
        <w:t xml:space="preserve">In </w:t>
      </w:r>
      <w:r w:rsidR="005B41E0" w:rsidRPr="0012120D">
        <w:rPr>
          <w:kern w:val="22"/>
          <w:lang w:val="en-GB"/>
        </w:rPr>
        <w:t>doing so</w:t>
      </w:r>
      <w:r w:rsidR="00375A88" w:rsidRPr="0012120D">
        <w:rPr>
          <w:kern w:val="22"/>
          <w:lang w:val="en-GB"/>
        </w:rPr>
        <w:t xml:space="preserve">, </w:t>
      </w:r>
      <w:r w:rsidR="00CF3E48" w:rsidRPr="0012120D">
        <w:rPr>
          <w:kern w:val="22"/>
          <w:lang w:val="en-GB"/>
        </w:rPr>
        <w:t>the Executive Secretary was requested to seek advice from the Informal Advisory Committee to the Clearing-house Mechanism on matters relating to technical and scientific cooperation in accordance with Article 18 of the Convention for the duration of its current mandate</w:t>
      </w:r>
      <w:r w:rsidR="00375A88" w:rsidRPr="0012120D">
        <w:rPr>
          <w:kern w:val="22"/>
          <w:lang w:val="en-GB"/>
        </w:rPr>
        <w:t xml:space="preserve"> (</w:t>
      </w:r>
      <w:r w:rsidR="00BB0706" w:rsidRPr="0012120D">
        <w:rPr>
          <w:kern w:val="22"/>
          <w:lang w:val="en-GB"/>
        </w:rPr>
        <w:t>d</w:t>
      </w:r>
      <w:r w:rsidR="00005F7B" w:rsidRPr="0012120D">
        <w:rPr>
          <w:kern w:val="22"/>
          <w:lang w:val="en-GB"/>
        </w:rPr>
        <w:t>ecision 14/24</w:t>
      </w:r>
      <w:r w:rsidR="00BB0706" w:rsidRPr="0012120D">
        <w:rPr>
          <w:kern w:val="22"/>
          <w:lang w:val="en-GB"/>
        </w:rPr>
        <w:t> </w:t>
      </w:r>
      <w:r w:rsidR="00005F7B" w:rsidRPr="0012120D">
        <w:rPr>
          <w:kern w:val="22"/>
          <w:lang w:val="en-GB"/>
        </w:rPr>
        <w:t>B,</w:t>
      </w:r>
      <w:r w:rsidR="00375A88" w:rsidRPr="0012120D">
        <w:rPr>
          <w:kern w:val="22"/>
          <w:lang w:val="en-GB"/>
        </w:rPr>
        <w:t xml:space="preserve"> para</w:t>
      </w:r>
      <w:r w:rsidR="00BB0706" w:rsidRPr="0012120D">
        <w:rPr>
          <w:kern w:val="22"/>
          <w:lang w:val="en-GB"/>
        </w:rPr>
        <w:t>. </w:t>
      </w:r>
      <w:r w:rsidR="00375A88" w:rsidRPr="0012120D">
        <w:rPr>
          <w:kern w:val="22"/>
          <w:lang w:val="en-GB"/>
        </w:rPr>
        <w:t>6</w:t>
      </w:r>
      <w:r w:rsidR="00005F7B" w:rsidRPr="0012120D">
        <w:rPr>
          <w:kern w:val="22"/>
          <w:lang w:val="en-GB"/>
        </w:rPr>
        <w:t>)</w:t>
      </w:r>
      <w:r w:rsidR="00CF3E48" w:rsidRPr="0012120D">
        <w:rPr>
          <w:kern w:val="22"/>
          <w:lang w:val="en-GB"/>
        </w:rPr>
        <w:t>.</w:t>
      </w:r>
    </w:p>
    <w:p w14:paraId="070F42EB" w14:textId="279466AA" w:rsidR="00A7241D" w:rsidRPr="0012120D" w:rsidRDefault="00CF3E48" w:rsidP="0012120D">
      <w:pPr>
        <w:pStyle w:val="CBD-Para"/>
        <w:keepLines w:val="0"/>
        <w:suppressLineNumbers/>
        <w:tabs>
          <w:tab w:val="clear" w:pos="720"/>
        </w:tabs>
        <w:suppressAutoHyphens/>
        <w:rPr>
          <w:kern w:val="22"/>
          <w:lang w:val="en-GB"/>
        </w:rPr>
      </w:pPr>
      <w:r w:rsidRPr="0012120D">
        <w:rPr>
          <w:kern w:val="22"/>
          <w:lang w:val="en-GB"/>
        </w:rPr>
        <w:t xml:space="preserve">Pursuant to the above </w:t>
      </w:r>
      <w:r w:rsidR="005222D1" w:rsidRPr="0012120D">
        <w:rPr>
          <w:kern w:val="22"/>
          <w:lang w:val="en-GB"/>
        </w:rPr>
        <w:t>requests</w:t>
      </w:r>
      <w:r w:rsidRPr="0012120D">
        <w:rPr>
          <w:kern w:val="22"/>
          <w:lang w:val="en-GB"/>
        </w:rPr>
        <w:t xml:space="preserve">, the Committee at its meeting </w:t>
      </w:r>
      <w:r w:rsidR="00715045" w:rsidRPr="0012120D">
        <w:rPr>
          <w:kern w:val="22"/>
          <w:lang w:val="en-GB"/>
        </w:rPr>
        <w:t xml:space="preserve">held </w:t>
      </w:r>
      <w:r w:rsidRPr="0012120D">
        <w:rPr>
          <w:kern w:val="22"/>
          <w:lang w:val="en-GB"/>
        </w:rPr>
        <w:t xml:space="preserve">in June 2019 reviewed and provided comments on the initial draft proposals to strengthen technical and scientific cooperation in support of the post-2020 global biodiversity framework prepared by the Executive Secretary, which were updated and submitted to </w:t>
      </w:r>
      <w:r w:rsidR="005F3DB0" w:rsidRPr="0012120D">
        <w:rPr>
          <w:kern w:val="22"/>
          <w:lang w:val="en-GB"/>
        </w:rPr>
        <w:t>the Subsidiary Body on Scientific, Technical and Technological Advice</w:t>
      </w:r>
      <w:r w:rsidR="00595664" w:rsidRPr="0012120D">
        <w:rPr>
          <w:kern w:val="22"/>
          <w:lang w:val="en-GB"/>
        </w:rPr>
        <w:t xml:space="preserve"> at its twenty-third meeting</w:t>
      </w:r>
      <w:r w:rsidRPr="0012120D">
        <w:rPr>
          <w:kern w:val="22"/>
          <w:lang w:val="en-GB"/>
        </w:rPr>
        <w:t xml:space="preserve">. In its recommendation 23/6, </w:t>
      </w:r>
      <w:r w:rsidR="00595664" w:rsidRPr="0012120D">
        <w:rPr>
          <w:kern w:val="22"/>
          <w:lang w:val="en-GB"/>
        </w:rPr>
        <w:t xml:space="preserve">the Subsidiary Body on Scientific, Technical and Technological Advice </w:t>
      </w:r>
      <w:r w:rsidRPr="0012120D">
        <w:rPr>
          <w:kern w:val="22"/>
          <w:lang w:val="en-GB"/>
        </w:rPr>
        <w:t>took note of the draft proposals and requested the Executive Secretary to further develop them</w:t>
      </w:r>
      <w:r w:rsidR="00EE6766">
        <w:rPr>
          <w:kern w:val="22"/>
          <w:lang w:val="en-GB"/>
        </w:rPr>
        <w:t>,</w:t>
      </w:r>
      <w:r w:rsidRPr="0012120D">
        <w:rPr>
          <w:kern w:val="22"/>
          <w:lang w:val="en-GB"/>
        </w:rPr>
        <w:t xml:space="preserve"> taking into account views and suggestions from Parties, other Governments and relevant organizations and provide a preliminary compilation of relevant institutional arrangements and networks for technical and scientific cooperation relating to different thematic topics.</w:t>
      </w:r>
    </w:p>
    <w:p w14:paraId="2A3B885B" w14:textId="61658818" w:rsidR="00CF3E48" w:rsidRPr="0012120D" w:rsidRDefault="00CF3E48" w:rsidP="0012120D">
      <w:pPr>
        <w:pStyle w:val="CBD-Para"/>
        <w:keepLines w:val="0"/>
        <w:suppressLineNumbers/>
        <w:tabs>
          <w:tab w:val="clear" w:pos="720"/>
        </w:tabs>
        <w:suppressAutoHyphens/>
        <w:rPr>
          <w:kern w:val="22"/>
          <w:lang w:val="en-GB"/>
        </w:rPr>
      </w:pPr>
      <w:r w:rsidRPr="0012120D">
        <w:rPr>
          <w:kern w:val="22"/>
          <w:lang w:val="en-GB"/>
        </w:rPr>
        <w:lastRenderedPageBreak/>
        <w:t>The Executive Secretary has further elaborated the proposals, taking into account the submissions received and input from the Thematic Consultation on Capacity-Building and Technical and Scientific Cooperation for the Post-2020 Global Biodiversity Framework</w:t>
      </w:r>
      <w:r w:rsidR="00A67B97">
        <w:rPr>
          <w:kern w:val="22"/>
          <w:lang w:val="en-GB"/>
        </w:rPr>
        <w:t>,</w:t>
      </w:r>
      <w:r w:rsidRPr="0012120D">
        <w:rPr>
          <w:kern w:val="22"/>
          <w:lang w:val="en-GB"/>
        </w:rPr>
        <w:t xml:space="preserve"> held </w:t>
      </w:r>
      <w:r w:rsidR="00CE6B7F" w:rsidRPr="0012120D">
        <w:rPr>
          <w:kern w:val="22"/>
          <w:lang w:val="en-GB"/>
        </w:rPr>
        <w:t xml:space="preserve">in Rome </w:t>
      </w:r>
      <w:r w:rsidRPr="0012120D">
        <w:rPr>
          <w:kern w:val="22"/>
          <w:lang w:val="en-GB"/>
        </w:rPr>
        <w:t>in March 2020.</w:t>
      </w:r>
    </w:p>
    <w:p w14:paraId="74FFC8A8" w14:textId="0F22EA13" w:rsidR="00CA0AA8" w:rsidRPr="0012120D" w:rsidRDefault="00CF3E48" w:rsidP="0012120D">
      <w:pPr>
        <w:pStyle w:val="CBD-Para"/>
        <w:keepLines w:val="0"/>
        <w:suppressLineNumbers/>
        <w:tabs>
          <w:tab w:val="clear" w:pos="720"/>
        </w:tabs>
        <w:suppressAutoHyphens/>
        <w:rPr>
          <w:kern w:val="22"/>
          <w:lang w:val="en-GB"/>
        </w:rPr>
      </w:pPr>
      <w:r w:rsidRPr="0012120D">
        <w:rPr>
          <w:kern w:val="22"/>
          <w:lang w:val="en-GB"/>
        </w:rPr>
        <w:t>Under this sub-item, the Committee will be invited to review the revised draft proposals and the preliminary compilation of relevant institutional arrangements and networks for technical and scientific cooperation relating to different thematic topics</w:t>
      </w:r>
      <w:r w:rsidR="00A7241D" w:rsidRPr="0012120D">
        <w:rPr>
          <w:kern w:val="22"/>
          <w:lang w:val="en-GB"/>
        </w:rPr>
        <w:t xml:space="preserve"> and provide advice to the Executive Secretary, as appropriate.</w:t>
      </w:r>
    </w:p>
    <w:p w14:paraId="5329F9AF" w14:textId="497A8DDA" w:rsidR="009C3687" w:rsidRPr="0012120D" w:rsidRDefault="00654321" w:rsidP="0012120D">
      <w:pPr>
        <w:pStyle w:val="CBD-Para"/>
        <w:keepLines w:val="0"/>
        <w:suppressLineNumbers/>
        <w:tabs>
          <w:tab w:val="clear" w:pos="720"/>
        </w:tabs>
        <w:suppressAutoHyphens/>
        <w:rPr>
          <w:kern w:val="22"/>
          <w:lang w:val="en-GB"/>
        </w:rPr>
      </w:pPr>
      <w:r w:rsidRPr="0012120D">
        <w:rPr>
          <w:kern w:val="22"/>
          <w:lang w:val="en-GB"/>
        </w:rPr>
        <w:t xml:space="preserve">The </w:t>
      </w:r>
      <w:r w:rsidR="007827E1" w:rsidRPr="0012120D">
        <w:rPr>
          <w:kern w:val="22"/>
          <w:lang w:val="en-GB"/>
        </w:rPr>
        <w:t xml:space="preserve">Committee will also </w:t>
      </w:r>
      <w:r w:rsidR="004F6513" w:rsidRPr="0012120D">
        <w:rPr>
          <w:kern w:val="22"/>
          <w:lang w:val="en-GB"/>
        </w:rPr>
        <w:t xml:space="preserve">have before it </w:t>
      </w:r>
      <w:r w:rsidR="00CA0AA8" w:rsidRPr="0012120D">
        <w:rPr>
          <w:kern w:val="22"/>
          <w:lang w:val="en-GB"/>
        </w:rPr>
        <w:t xml:space="preserve">the draft terms of reference of the Informal Advisory Group on Technical and Scientific Cooperation considered by </w:t>
      </w:r>
      <w:r w:rsidR="008B0369" w:rsidRPr="0012120D">
        <w:rPr>
          <w:kern w:val="22"/>
          <w:lang w:val="en-GB"/>
        </w:rPr>
        <w:t>the Subsidiary Body on Scientific, Technical and Technological Advice at its twenty-third meeting</w:t>
      </w:r>
      <w:r w:rsidR="00EA4CC3" w:rsidRPr="0012120D">
        <w:rPr>
          <w:kern w:val="22"/>
          <w:lang w:val="en-GB"/>
        </w:rPr>
        <w:t xml:space="preserve"> and</w:t>
      </w:r>
      <w:r w:rsidR="00CA0AA8" w:rsidRPr="0012120D">
        <w:rPr>
          <w:kern w:val="22"/>
          <w:lang w:val="en-GB"/>
        </w:rPr>
        <w:t xml:space="preserve"> forwarded for consideration by the Subsidiary Body on Implementation at its third meeting.</w:t>
      </w:r>
    </w:p>
    <w:p w14:paraId="05F0E23E" w14:textId="1D9E0ECD" w:rsidR="00153E45" w:rsidRPr="0012120D" w:rsidRDefault="00F35727" w:rsidP="0012120D">
      <w:pPr>
        <w:pStyle w:val="CBD-Item"/>
        <w:suppressLineNumbers/>
        <w:tabs>
          <w:tab w:val="left" w:pos="900"/>
        </w:tabs>
        <w:suppressAutoHyphens/>
        <w:spacing w:before="120"/>
        <w:outlineLvl w:val="0"/>
        <w:rPr>
          <w:rFonts w:ascii="Times New Roman" w:hAnsi="Times New Roman"/>
          <w:caps w:val="0"/>
          <w:kern w:val="22"/>
          <w:lang w:val="en-GB"/>
        </w:rPr>
      </w:pPr>
      <w:r w:rsidRPr="00F35727">
        <w:rPr>
          <w:rFonts w:ascii="Times New Roman" w:hAnsi="Times New Roman"/>
          <w:caps w:val="0"/>
          <w:kern w:val="22"/>
          <w:lang w:val="en-GB"/>
        </w:rPr>
        <w:t>ITEM 4.</w:t>
      </w:r>
      <w:r w:rsidRPr="00F35727">
        <w:rPr>
          <w:rFonts w:ascii="Times New Roman" w:hAnsi="Times New Roman"/>
          <w:caps w:val="0"/>
          <w:kern w:val="22"/>
          <w:lang w:val="en-GB"/>
        </w:rPr>
        <w:tab/>
        <w:t xml:space="preserve">UPDATES ON STANDING </w:t>
      </w:r>
      <w:r>
        <w:rPr>
          <w:rFonts w:ascii="Times New Roman" w:hAnsi="Times New Roman"/>
          <w:caps w:val="0"/>
          <w:kern w:val="22"/>
          <w:lang w:val="en-GB"/>
        </w:rPr>
        <w:t>ITEMS</w:t>
      </w:r>
    </w:p>
    <w:p w14:paraId="052419CD" w14:textId="52EB6F0C" w:rsidR="00153E45" w:rsidRPr="0012120D" w:rsidRDefault="009530FA">
      <w:pPr>
        <w:pStyle w:val="CBD-Para"/>
        <w:keepLines w:val="0"/>
        <w:suppressLineNumbers/>
        <w:suppressAutoHyphens/>
        <w:rPr>
          <w:kern w:val="22"/>
          <w:lang w:val="en-GB"/>
        </w:rPr>
      </w:pPr>
      <w:r w:rsidRPr="0012120D">
        <w:rPr>
          <w:kern w:val="22"/>
          <w:lang w:val="en-GB"/>
        </w:rPr>
        <w:t xml:space="preserve">The </w:t>
      </w:r>
      <w:r w:rsidR="00153E45" w:rsidRPr="0012120D">
        <w:rPr>
          <w:kern w:val="22"/>
          <w:lang w:val="en-GB"/>
        </w:rPr>
        <w:t xml:space="preserve">Committee </w:t>
      </w:r>
      <w:r w:rsidRPr="0012120D">
        <w:rPr>
          <w:kern w:val="22"/>
          <w:lang w:val="en-GB"/>
        </w:rPr>
        <w:t xml:space="preserve">will be invited to consider the </w:t>
      </w:r>
      <w:r w:rsidR="008D0E50" w:rsidRPr="0012120D">
        <w:rPr>
          <w:kern w:val="22"/>
          <w:lang w:val="en-GB"/>
        </w:rPr>
        <w:t>items</w:t>
      </w:r>
      <w:r w:rsidRPr="0012120D">
        <w:rPr>
          <w:kern w:val="22"/>
          <w:lang w:val="en-GB"/>
        </w:rPr>
        <w:t xml:space="preserve"> </w:t>
      </w:r>
      <w:r w:rsidR="00990ECD">
        <w:rPr>
          <w:kern w:val="22"/>
          <w:lang w:val="en-GB"/>
        </w:rPr>
        <w:t xml:space="preserve">indicated below </w:t>
      </w:r>
      <w:r w:rsidRPr="0012120D">
        <w:rPr>
          <w:kern w:val="22"/>
          <w:lang w:val="en-GB"/>
        </w:rPr>
        <w:t>and provide the Executive Secretary with advice, as appropriate</w:t>
      </w:r>
      <w:r w:rsidR="00990ECD">
        <w:rPr>
          <w:kern w:val="22"/>
          <w:lang w:val="en-GB"/>
        </w:rPr>
        <w:t>.</w:t>
      </w:r>
    </w:p>
    <w:p w14:paraId="7788178D" w14:textId="259566C5" w:rsidR="007E6416" w:rsidRPr="0012120D" w:rsidRDefault="007E6416" w:rsidP="0033549F">
      <w:pPr>
        <w:pStyle w:val="CBD-Sub-Item"/>
        <w:suppressLineNumbers/>
        <w:tabs>
          <w:tab w:val="left" w:pos="450"/>
        </w:tabs>
        <w:suppressAutoHyphens/>
        <w:spacing w:before="0" w:after="0"/>
        <w:ind w:left="0" w:firstLine="0"/>
        <w:outlineLvl w:val="1"/>
        <w:rPr>
          <w:i w:val="0"/>
          <w:kern w:val="22"/>
          <w:lang w:val="en-GB"/>
        </w:rPr>
      </w:pPr>
      <w:r w:rsidRPr="0012120D">
        <w:rPr>
          <w:i w:val="0"/>
          <w:kern w:val="22"/>
          <w:lang w:val="en-GB"/>
        </w:rPr>
        <w:t>4.1</w:t>
      </w:r>
      <w:r w:rsidR="00AB5641" w:rsidRPr="0012120D">
        <w:rPr>
          <w:i w:val="0"/>
          <w:kern w:val="22"/>
          <w:lang w:val="en-GB"/>
        </w:rPr>
        <w:t>.</w:t>
      </w:r>
      <w:r w:rsidR="00BB6B7D" w:rsidRPr="0012120D">
        <w:rPr>
          <w:i w:val="0"/>
          <w:kern w:val="22"/>
          <w:lang w:val="en-GB"/>
        </w:rPr>
        <w:tab/>
      </w:r>
      <w:r w:rsidR="0041345A" w:rsidRPr="0012120D">
        <w:rPr>
          <w:i w:val="0"/>
          <w:kern w:val="22"/>
          <w:lang w:val="en-GB"/>
        </w:rPr>
        <w:t>Award for national clearing-house mechanisms</w:t>
      </w:r>
    </w:p>
    <w:p w14:paraId="6AD25F6D" w14:textId="77777777" w:rsidR="00AB1A00" w:rsidRPr="0012120D" w:rsidRDefault="00AB1A00" w:rsidP="00AB1A00">
      <w:pPr>
        <w:pStyle w:val="CBD-Para"/>
        <w:keepLines w:val="0"/>
        <w:suppressLineNumbers/>
        <w:tabs>
          <w:tab w:val="clear" w:pos="720"/>
        </w:tabs>
        <w:suppressAutoHyphens/>
        <w:rPr>
          <w:kern w:val="22"/>
          <w:lang w:val="en-GB"/>
        </w:rPr>
      </w:pPr>
      <w:r w:rsidRPr="0012120D">
        <w:rPr>
          <w:kern w:val="22"/>
          <w:lang w:val="en-GB"/>
        </w:rPr>
        <w:t>In decision 12/2 B, paragraph 15, the Conference of the Parties requested the Executive Secretary to propose, in collaboration with the Informal Advisory Committee to the Clearing-House Mechanism, a process to grant, at the thirteenth, fourteenth and fifteenth meetings of the Conference of the Parties, subject to the availability of resources, an award to the Parties that have made the most significant progress in the establishment or further development of their national clearing-house mechanisms.</w:t>
      </w:r>
    </w:p>
    <w:p w14:paraId="47195107" w14:textId="2D10003E" w:rsidR="00CF3E48" w:rsidRPr="0012120D" w:rsidRDefault="00AB1A00" w:rsidP="00CF3E48">
      <w:pPr>
        <w:pStyle w:val="CBD-Para"/>
        <w:keepLines w:val="0"/>
        <w:suppressLineNumbers/>
        <w:tabs>
          <w:tab w:val="clear" w:pos="720"/>
        </w:tabs>
        <w:suppressAutoHyphens/>
        <w:rPr>
          <w:kern w:val="22"/>
          <w:lang w:val="en-GB"/>
        </w:rPr>
      </w:pPr>
      <w:r w:rsidRPr="0012120D">
        <w:rPr>
          <w:kern w:val="22"/>
          <w:lang w:val="en-GB"/>
        </w:rPr>
        <w:t>At the thirteenth and fourteenth meetings of the Conference of the Parties, awards were given to the best clearing-house mechanisms from among the submissions received by the Parties. The award recipients were chosen by the Awards Jury. Gold, silver or bronze status was awarded to the three best national clearing-house mechanisms in the categories of “existing” and “new”. In addition, for each round, certificates of excellence were awarded to those national clearing-houses that the jury felt had made an exceptional effort to develop and maintain a high-quality national clearing</w:t>
      </w:r>
      <w:r w:rsidR="0059417B" w:rsidRPr="0012120D">
        <w:rPr>
          <w:kern w:val="22"/>
          <w:lang w:val="en-GB"/>
        </w:rPr>
        <w:noBreakHyphen/>
      </w:r>
      <w:r w:rsidRPr="0012120D">
        <w:rPr>
          <w:kern w:val="22"/>
          <w:lang w:val="en-GB"/>
        </w:rPr>
        <w:t>house.</w:t>
      </w:r>
    </w:p>
    <w:p w14:paraId="148D6F97" w14:textId="39636E2B" w:rsidR="004306C9" w:rsidRPr="0012120D" w:rsidRDefault="00EE7E73" w:rsidP="00CF3E48">
      <w:pPr>
        <w:pStyle w:val="CBD-Para"/>
        <w:keepLines w:val="0"/>
        <w:suppressLineNumbers/>
        <w:tabs>
          <w:tab w:val="clear" w:pos="720"/>
        </w:tabs>
        <w:suppressAutoHyphens/>
        <w:rPr>
          <w:kern w:val="22"/>
          <w:lang w:val="en-GB"/>
        </w:rPr>
      </w:pPr>
      <w:r w:rsidRPr="0012120D">
        <w:rPr>
          <w:kern w:val="22"/>
          <w:lang w:val="en-GB"/>
        </w:rPr>
        <w:t xml:space="preserve">At its meeting </w:t>
      </w:r>
      <w:r w:rsidR="002F35B0" w:rsidRPr="0012120D">
        <w:rPr>
          <w:kern w:val="22"/>
          <w:lang w:val="en-GB"/>
        </w:rPr>
        <w:t xml:space="preserve">held </w:t>
      </w:r>
      <w:r w:rsidRPr="0012120D">
        <w:rPr>
          <w:kern w:val="22"/>
          <w:lang w:val="en-GB"/>
        </w:rPr>
        <w:t>in June 2019</w:t>
      </w:r>
      <w:r w:rsidR="002F35B0" w:rsidRPr="0012120D">
        <w:rPr>
          <w:kern w:val="22"/>
          <w:lang w:val="en-GB"/>
        </w:rPr>
        <w:t>,</w:t>
      </w:r>
      <w:r w:rsidRPr="0012120D">
        <w:rPr>
          <w:kern w:val="22"/>
          <w:lang w:val="en-GB"/>
        </w:rPr>
        <w:t xml:space="preserve"> the Committee reviewed </w:t>
      </w:r>
      <w:r w:rsidR="00BA143D" w:rsidRPr="0012120D">
        <w:rPr>
          <w:kern w:val="22"/>
          <w:lang w:val="en-GB"/>
        </w:rPr>
        <w:t xml:space="preserve">the experience of the first and second round of </w:t>
      </w:r>
      <w:r w:rsidR="00BB43ED">
        <w:rPr>
          <w:kern w:val="22"/>
          <w:lang w:val="en-GB"/>
        </w:rPr>
        <w:t>a</w:t>
      </w:r>
      <w:r w:rsidR="00BA143D" w:rsidRPr="0012120D">
        <w:rPr>
          <w:kern w:val="22"/>
          <w:lang w:val="en-GB"/>
        </w:rPr>
        <w:t>wards</w:t>
      </w:r>
      <w:r w:rsidR="00AB1A00" w:rsidRPr="0012120D">
        <w:rPr>
          <w:kern w:val="22"/>
          <w:lang w:val="en-GB"/>
        </w:rPr>
        <w:t>.</w:t>
      </w:r>
      <w:r w:rsidR="00BA143D" w:rsidRPr="0012120D">
        <w:rPr>
          <w:kern w:val="22"/>
          <w:lang w:val="en-GB"/>
        </w:rPr>
        <w:t xml:space="preserve"> </w:t>
      </w:r>
      <w:r w:rsidR="004306C9" w:rsidRPr="0012120D">
        <w:rPr>
          <w:kern w:val="22"/>
          <w:lang w:val="en-GB"/>
        </w:rPr>
        <w:t xml:space="preserve">It advised the Executive Secretary to update the criteria issued for the second award process based on the feedback received from members of the Informal Advisory Committee to the Clearing-House Mechanism. It also advised that a </w:t>
      </w:r>
      <w:r w:rsidR="00CF3E48" w:rsidRPr="0012120D">
        <w:rPr>
          <w:kern w:val="22"/>
          <w:lang w:val="en-GB"/>
        </w:rPr>
        <w:t xml:space="preserve">virtual </w:t>
      </w:r>
      <w:r w:rsidR="004306C9" w:rsidRPr="0012120D">
        <w:rPr>
          <w:kern w:val="22"/>
          <w:lang w:val="en-GB"/>
        </w:rPr>
        <w:t>meeting o</w:t>
      </w:r>
      <w:r w:rsidR="004306C9" w:rsidRPr="0012120D">
        <w:rPr>
          <w:snapToGrid w:val="0"/>
          <w:kern w:val="22"/>
          <w:lang w:val="en-GB" w:eastAsia="x-none"/>
        </w:rPr>
        <w:t xml:space="preserve">f the </w:t>
      </w:r>
      <w:r w:rsidR="00AF052E">
        <w:rPr>
          <w:snapToGrid w:val="0"/>
          <w:kern w:val="22"/>
          <w:lang w:val="en-GB" w:eastAsia="x-none"/>
        </w:rPr>
        <w:t>clearing-house mechanism</w:t>
      </w:r>
      <w:r w:rsidR="004306C9" w:rsidRPr="0012120D">
        <w:rPr>
          <w:snapToGrid w:val="0"/>
          <w:kern w:val="22"/>
          <w:lang w:val="en-GB" w:eastAsia="x-none"/>
        </w:rPr>
        <w:t xml:space="preserve"> </w:t>
      </w:r>
      <w:r w:rsidR="001955C9">
        <w:rPr>
          <w:snapToGrid w:val="0"/>
          <w:kern w:val="22"/>
          <w:lang w:val="en-GB" w:eastAsia="x-none"/>
        </w:rPr>
        <w:t>a</w:t>
      </w:r>
      <w:r w:rsidR="004306C9" w:rsidRPr="0012120D">
        <w:rPr>
          <w:snapToGrid w:val="0"/>
          <w:kern w:val="22"/>
          <w:lang w:val="en-GB" w:eastAsia="x-none"/>
        </w:rPr>
        <w:t>wards jury</w:t>
      </w:r>
      <w:r w:rsidR="00CF3E48" w:rsidRPr="0012120D">
        <w:rPr>
          <w:kern w:val="22"/>
          <w:lang w:val="en-GB"/>
        </w:rPr>
        <w:t xml:space="preserve"> be convened </w:t>
      </w:r>
      <w:r w:rsidR="004306C9" w:rsidRPr="0012120D">
        <w:rPr>
          <w:snapToGrid w:val="0"/>
          <w:kern w:val="22"/>
          <w:lang w:val="en-GB" w:eastAsia="x-none"/>
        </w:rPr>
        <w:t xml:space="preserve">before the end of </w:t>
      </w:r>
      <w:r w:rsidR="00CF3E48" w:rsidRPr="0012120D">
        <w:rPr>
          <w:snapToGrid w:val="0"/>
          <w:kern w:val="22"/>
          <w:lang w:val="en-GB" w:eastAsia="x-none"/>
        </w:rPr>
        <w:t>October</w:t>
      </w:r>
      <w:r w:rsidR="004306C9" w:rsidRPr="0012120D">
        <w:rPr>
          <w:snapToGrid w:val="0"/>
          <w:kern w:val="22"/>
          <w:lang w:val="en-GB" w:eastAsia="x-none"/>
        </w:rPr>
        <w:t xml:space="preserve"> 2020</w:t>
      </w:r>
      <w:r w:rsidR="00CF3E48" w:rsidRPr="0012120D">
        <w:rPr>
          <w:snapToGrid w:val="0"/>
          <w:kern w:val="22"/>
          <w:lang w:val="en-GB" w:eastAsia="x-none"/>
        </w:rPr>
        <w:t xml:space="preserve"> </w:t>
      </w:r>
      <w:r w:rsidR="004306C9" w:rsidRPr="0012120D">
        <w:rPr>
          <w:snapToGrid w:val="0"/>
          <w:kern w:val="22"/>
          <w:lang w:val="en-GB" w:eastAsia="x-none"/>
        </w:rPr>
        <w:t>to select the Award winners.</w:t>
      </w:r>
    </w:p>
    <w:p w14:paraId="72CC1B4D" w14:textId="55007AC4" w:rsidR="007E6416" w:rsidRPr="0012120D" w:rsidRDefault="007E6416" w:rsidP="0012120D">
      <w:pPr>
        <w:pStyle w:val="CBD-Para"/>
        <w:keepLines w:val="0"/>
        <w:suppressLineNumbers/>
        <w:tabs>
          <w:tab w:val="clear" w:pos="720"/>
        </w:tabs>
        <w:suppressAutoHyphens/>
        <w:rPr>
          <w:kern w:val="22"/>
          <w:lang w:val="en-GB"/>
        </w:rPr>
      </w:pPr>
      <w:r w:rsidRPr="0012120D">
        <w:rPr>
          <w:kern w:val="22"/>
          <w:lang w:val="en-GB"/>
        </w:rPr>
        <w:t xml:space="preserve">Under this sub-item, the Committee </w:t>
      </w:r>
      <w:r w:rsidR="007B58BE" w:rsidRPr="0012120D">
        <w:rPr>
          <w:kern w:val="22"/>
          <w:lang w:val="en-GB"/>
        </w:rPr>
        <w:t>will be invite</w:t>
      </w:r>
      <w:r w:rsidR="00F66A1C" w:rsidRPr="0012120D">
        <w:rPr>
          <w:kern w:val="22"/>
          <w:lang w:val="en-GB"/>
        </w:rPr>
        <w:t>d</w:t>
      </w:r>
      <w:r w:rsidR="007B58BE" w:rsidRPr="0012120D">
        <w:rPr>
          <w:kern w:val="22"/>
          <w:lang w:val="en-GB"/>
        </w:rPr>
        <w:t xml:space="preserve"> </w:t>
      </w:r>
      <w:r w:rsidRPr="0012120D">
        <w:rPr>
          <w:kern w:val="22"/>
          <w:lang w:val="en-GB"/>
        </w:rPr>
        <w:t xml:space="preserve">to review the </w:t>
      </w:r>
      <w:r w:rsidR="002E6EBC" w:rsidRPr="0012120D">
        <w:rPr>
          <w:kern w:val="22"/>
          <w:lang w:val="en-GB"/>
        </w:rPr>
        <w:t>situation and</w:t>
      </w:r>
      <w:r w:rsidRPr="0012120D">
        <w:rPr>
          <w:kern w:val="22"/>
          <w:lang w:val="en-GB"/>
        </w:rPr>
        <w:t xml:space="preserve"> provide </w:t>
      </w:r>
      <w:r w:rsidR="00F66A1C" w:rsidRPr="0012120D">
        <w:rPr>
          <w:kern w:val="22"/>
          <w:lang w:val="en-GB"/>
        </w:rPr>
        <w:t>the Executive Secretary</w:t>
      </w:r>
      <w:r w:rsidR="00665C80">
        <w:rPr>
          <w:kern w:val="22"/>
          <w:lang w:val="en-GB"/>
        </w:rPr>
        <w:t xml:space="preserve"> with </w:t>
      </w:r>
      <w:r w:rsidR="00665C80" w:rsidRPr="001B4CC0">
        <w:rPr>
          <w:kern w:val="22"/>
          <w:lang w:val="en-GB"/>
        </w:rPr>
        <w:t>advice</w:t>
      </w:r>
      <w:r w:rsidRPr="0012120D">
        <w:rPr>
          <w:kern w:val="22"/>
          <w:lang w:val="en-GB"/>
        </w:rPr>
        <w:t>, as appropriate.</w:t>
      </w:r>
      <w:bookmarkStart w:id="2" w:name="_GoBack"/>
      <w:bookmarkEnd w:id="2"/>
    </w:p>
    <w:p w14:paraId="1B403B5C" w14:textId="254397FA" w:rsidR="007E6416" w:rsidRPr="0012120D" w:rsidRDefault="007E6416" w:rsidP="0033549F">
      <w:pPr>
        <w:pStyle w:val="CBD-Sub-Item"/>
        <w:suppressLineNumbers/>
        <w:tabs>
          <w:tab w:val="left" w:pos="450"/>
        </w:tabs>
        <w:suppressAutoHyphens/>
        <w:spacing w:before="0" w:after="0"/>
        <w:ind w:left="0" w:firstLine="0"/>
        <w:outlineLvl w:val="1"/>
        <w:rPr>
          <w:i w:val="0"/>
          <w:kern w:val="22"/>
          <w:lang w:val="en-GB"/>
        </w:rPr>
      </w:pPr>
      <w:r w:rsidRPr="0012120D">
        <w:rPr>
          <w:i w:val="0"/>
          <w:kern w:val="22"/>
          <w:lang w:val="en-GB"/>
        </w:rPr>
        <w:t>4.2</w:t>
      </w:r>
      <w:r w:rsidR="00AB5641" w:rsidRPr="0012120D">
        <w:rPr>
          <w:i w:val="0"/>
          <w:kern w:val="22"/>
          <w:lang w:val="en-GB"/>
        </w:rPr>
        <w:t>.</w:t>
      </w:r>
      <w:r w:rsidRPr="0012120D">
        <w:rPr>
          <w:i w:val="0"/>
          <w:kern w:val="22"/>
          <w:lang w:val="en-GB"/>
        </w:rPr>
        <w:tab/>
      </w:r>
      <w:r w:rsidR="003D0849" w:rsidRPr="0012120D">
        <w:rPr>
          <w:i w:val="0"/>
          <w:kern w:val="22"/>
          <w:lang w:val="en-GB"/>
        </w:rPr>
        <w:t xml:space="preserve">Support to national </w:t>
      </w:r>
      <w:r w:rsidR="006F2E67" w:rsidRPr="0012120D">
        <w:rPr>
          <w:i w:val="0"/>
          <w:kern w:val="22"/>
          <w:lang w:val="en-GB"/>
        </w:rPr>
        <w:t>clearing-house mechanisms</w:t>
      </w:r>
    </w:p>
    <w:p w14:paraId="19796492" w14:textId="77777777" w:rsidR="009C76E7" w:rsidRPr="0012120D" w:rsidRDefault="009C76E7" w:rsidP="009C76E7">
      <w:pPr>
        <w:pStyle w:val="CBD-Para"/>
        <w:keepLines w:val="0"/>
        <w:suppressLineNumbers/>
        <w:tabs>
          <w:tab w:val="clear" w:pos="720"/>
        </w:tabs>
        <w:suppressAutoHyphens/>
        <w:rPr>
          <w:kern w:val="22"/>
          <w:lang w:val="en-GB"/>
        </w:rPr>
      </w:pPr>
      <w:r w:rsidRPr="0012120D">
        <w:rPr>
          <w:kern w:val="22"/>
          <w:lang w:val="en-GB"/>
        </w:rPr>
        <w:t>In decision XIII/23, paragraph 12, the Conference of the Parties encouraged Parties to continue their efforts to establish, sustain and further develop effective national clearing-house mechanisms in support of the implementation of their national biodiversity strategies and action plans.</w:t>
      </w:r>
    </w:p>
    <w:p w14:paraId="6113E870" w14:textId="0E72953C" w:rsidR="009C76E7" w:rsidRPr="0012120D" w:rsidRDefault="009C76E7" w:rsidP="009C76E7">
      <w:pPr>
        <w:pStyle w:val="CBD-Para"/>
        <w:keepLines w:val="0"/>
        <w:suppressLineNumbers/>
        <w:tabs>
          <w:tab w:val="clear" w:pos="720"/>
        </w:tabs>
        <w:suppressAutoHyphens/>
        <w:rPr>
          <w:kern w:val="22"/>
          <w:lang w:val="en-GB"/>
        </w:rPr>
      </w:pPr>
      <w:r w:rsidRPr="0012120D">
        <w:rPr>
          <w:kern w:val="22"/>
          <w:lang w:val="en-GB"/>
        </w:rPr>
        <w:t xml:space="preserve">In decision XII/2 B, paragraph 15, the Conference of the Parties invited Parties and partners to provide support </w:t>
      </w:r>
      <w:r w:rsidR="00725061">
        <w:rPr>
          <w:kern w:val="22"/>
          <w:lang w:val="en-GB"/>
        </w:rPr>
        <w:t>for</w:t>
      </w:r>
      <w:r w:rsidR="00725061" w:rsidRPr="0012120D">
        <w:rPr>
          <w:kern w:val="22"/>
          <w:lang w:val="en-GB"/>
        </w:rPr>
        <w:t xml:space="preserve"> </w:t>
      </w:r>
      <w:r w:rsidRPr="0012120D">
        <w:rPr>
          <w:kern w:val="22"/>
          <w:lang w:val="en-GB"/>
        </w:rPr>
        <w:t>developing country Parties that were developing their national clearing-house mechanisms. In paragraph 16 of the same decision, it also invited Parties and donors to continue to provide financial support to establish and strengthen their national clearing-house mechanisms, including for content preparation, and for translation to facilitate the sharing of information and knowledge.</w:t>
      </w:r>
    </w:p>
    <w:p w14:paraId="53C901C1" w14:textId="22E47B73" w:rsidR="009C76E7" w:rsidRPr="0012120D" w:rsidRDefault="00CF3E48" w:rsidP="009C76E7">
      <w:pPr>
        <w:pStyle w:val="CBD-Para"/>
        <w:keepLines w:val="0"/>
        <w:suppressLineNumbers/>
        <w:tabs>
          <w:tab w:val="clear" w:pos="720"/>
        </w:tabs>
        <w:suppressAutoHyphens/>
        <w:rPr>
          <w:kern w:val="22"/>
          <w:lang w:val="en-GB"/>
        </w:rPr>
      </w:pPr>
      <w:r w:rsidRPr="0012120D">
        <w:rPr>
          <w:kern w:val="22"/>
          <w:lang w:val="en-GB"/>
        </w:rPr>
        <w:t>Under this item, t</w:t>
      </w:r>
      <w:r w:rsidR="009C76E7" w:rsidRPr="0012120D">
        <w:rPr>
          <w:kern w:val="22"/>
          <w:lang w:val="en-GB"/>
        </w:rPr>
        <w:t xml:space="preserve">he Secretariat will summarize the progress made in this regard, including an update on the </w:t>
      </w:r>
      <w:r w:rsidR="009C76E7" w:rsidRPr="0012120D">
        <w:rPr>
          <w:bCs/>
          <w:kern w:val="22"/>
          <w:lang w:val="en-GB"/>
        </w:rPr>
        <w:t xml:space="preserve">ongoing development and promotion of </w:t>
      </w:r>
      <w:r w:rsidR="009C76E7" w:rsidRPr="0012120D">
        <w:rPr>
          <w:kern w:val="22"/>
          <w:lang w:val="en-GB"/>
        </w:rPr>
        <w:t xml:space="preserve">the </w:t>
      </w:r>
      <w:proofErr w:type="spellStart"/>
      <w:r w:rsidR="009C76E7" w:rsidRPr="0012120D">
        <w:rPr>
          <w:kern w:val="22"/>
          <w:lang w:val="en-GB"/>
        </w:rPr>
        <w:t>Bioland</w:t>
      </w:r>
      <w:proofErr w:type="spellEnd"/>
      <w:r w:rsidR="009C76E7" w:rsidRPr="0012120D">
        <w:rPr>
          <w:kern w:val="22"/>
          <w:lang w:val="en-GB"/>
        </w:rPr>
        <w:t xml:space="preserve"> Tool.</w:t>
      </w:r>
    </w:p>
    <w:p w14:paraId="5E5390D3" w14:textId="310679B4" w:rsidR="00887FCB" w:rsidRPr="0012120D" w:rsidRDefault="00887FCB" w:rsidP="0033549F">
      <w:pPr>
        <w:pStyle w:val="CBD-Sub-Item"/>
        <w:suppressLineNumbers/>
        <w:tabs>
          <w:tab w:val="left" w:pos="450"/>
        </w:tabs>
        <w:suppressAutoHyphens/>
        <w:spacing w:before="0" w:after="0"/>
        <w:ind w:left="0" w:firstLine="0"/>
        <w:outlineLvl w:val="1"/>
        <w:rPr>
          <w:i w:val="0"/>
          <w:kern w:val="22"/>
          <w:lang w:val="en-GB"/>
        </w:rPr>
      </w:pPr>
      <w:r w:rsidRPr="0012120D">
        <w:rPr>
          <w:i w:val="0"/>
          <w:kern w:val="22"/>
          <w:lang w:val="en-GB"/>
        </w:rPr>
        <w:lastRenderedPageBreak/>
        <w:t>4.3</w:t>
      </w:r>
      <w:r w:rsidRPr="0012120D">
        <w:rPr>
          <w:i w:val="0"/>
          <w:kern w:val="22"/>
          <w:lang w:val="en-GB"/>
        </w:rPr>
        <w:tab/>
      </w:r>
      <w:r w:rsidR="00056ACF" w:rsidRPr="0012120D">
        <w:rPr>
          <w:i w:val="0"/>
          <w:kern w:val="22"/>
          <w:lang w:val="en-GB"/>
        </w:rPr>
        <w:t>Partners’ contributions to the clearing-house mechanism</w:t>
      </w:r>
    </w:p>
    <w:p w14:paraId="5AE96639" w14:textId="5CD3E514" w:rsidR="004B5DE6" w:rsidRPr="0012120D" w:rsidRDefault="00996B42" w:rsidP="004B5DE6">
      <w:pPr>
        <w:pStyle w:val="CBD-Para"/>
        <w:keepLines w:val="0"/>
        <w:suppressLineNumbers/>
        <w:tabs>
          <w:tab w:val="clear" w:pos="720"/>
        </w:tabs>
        <w:suppressAutoHyphens/>
        <w:rPr>
          <w:kern w:val="22"/>
          <w:lang w:val="en-GB"/>
        </w:rPr>
      </w:pPr>
      <w:r w:rsidRPr="0012120D">
        <w:rPr>
          <w:kern w:val="22"/>
          <w:lang w:val="en-GB"/>
        </w:rPr>
        <w:t>To enhance its ability to provide the Executive Secretary with effective guidance on best practi</w:t>
      </w:r>
      <w:r w:rsidR="00DF0388" w:rsidRPr="0012120D">
        <w:rPr>
          <w:kern w:val="22"/>
          <w:lang w:val="en-GB"/>
        </w:rPr>
        <w:t>c</w:t>
      </w:r>
      <w:r w:rsidRPr="0012120D">
        <w:rPr>
          <w:kern w:val="22"/>
          <w:lang w:val="en-GB"/>
        </w:rPr>
        <w:t xml:space="preserve">es and to recommend further development of the clearing-house mechanism, </w:t>
      </w:r>
      <w:r w:rsidR="00CF3E48" w:rsidRPr="0012120D">
        <w:rPr>
          <w:kern w:val="22"/>
          <w:lang w:val="en-GB"/>
        </w:rPr>
        <w:t xml:space="preserve">short </w:t>
      </w:r>
      <w:r w:rsidRPr="0012120D">
        <w:rPr>
          <w:kern w:val="22"/>
          <w:lang w:val="en-GB"/>
        </w:rPr>
        <w:t>presentations will be made by the partner members of the Committee and other relevant stakeholders regarding their contributions to the network and services of the clearing-house mechanism (decision X/15)</w:t>
      </w:r>
      <w:r w:rsidR="004B5DE6" w:rsidRPr="0012120D">
        <w:rPr>
          <w:kern w:val="22"/>
          <w:lang w:val="en-GB"/>
        </w:rPr>
        <w:t>.</w:t>
      </w:r>
    </w:p>
    <w:p w14:paraId="470372EC" w14:textId="795B219C" w:rsidR="004B5DE6" w:rsidRPr="0012120D" w:rsidRDefault="004B5DE6" w:rsidP="0012120D">
      <w:pPr>
        <w:pStyle w:val="CBD-Sub-Item"/>
        <w:suppressLineNumbers/>
        <w:tabs>
          <w:tab w:val="left" w:pos="450"/>
        </w:tabs>
        <w:suppressAutoHyphens/>
        <w:spacing w:before="0" w:after="0"/>
        <w:ind w:left="1701" w:hanging="567"/>
        <w:jc w:val="left"/>
        <w:outlineLvl w:val="1"/>
        <w:rPr>
          <w:i w:val="0"/>
          <w:kern w:val="22"/>
          <w:lang w:val="en-GB"/>
        </w:rPr>
      </w:pPr>
      <w:r w:rsidRPr="0012120D">
        <w:rPr>
          <w:i w:val="0"/>
          <w:kern w:val="22"/>
          <w:lang w:val="en-GB"/>
        </w:rPr>
        <w:t>4.</w:t>
      </w:r>
      <w:r w:rsidR="00245386" w:rsidRPr="0012120D">
        <w:rPr>
          <w:i w:val="0"/>
          <w:kern w:val="22"/>
          <w:lang w:val="en-GB"/>
        </w:rPr>
        <w:t>4</w:t>
      </w:r>
      <w:r w:rsidRPr="0012120D">
        <w:rPr>
          <w:i w:val="0"/>
          <w:kern w:val="22"/>
          <w:lang w:val="en-GB"/>
        </w:rPr>
        <w:tab/>
      </w:r>
      <w:r w:rsidR="00710454" w:rsidRPr="0012120D">
        <w:rPr>
          <w:i w:val="0"/>
          <w:kern w:val="22"/>
          <w:lang w:val="en-GB"/>
        </w:rPr>
        <w:t>U</w:t>
      </w:r>
      <w:r w:rsidR="00245386" w:rsidRPr="0012120D">
        <w:rPr>
          <w:i w:val="0"/>
          <w:kern w:val="22"/>
          <w:lang w:val="en-GB"/>
        </w:rPr>
        <w:t xml:space="preserve">pdates </w:t>
      </w:r>
      <w:r w:rsidR="00710454" w:rsidRPr="0012120D">
        <w:rPr>
          <w:i w:val="0"/>
          <w:kern w:val="22"/>
          <w:lang w:val="en-GB"/>
        </w:rPr>
        <w:t xml:space="preserve">on the work of the </w:t>
      </w:r>
      <w:r w:rsidR="00F81E97">
        <w:rPr>
          <w:i w:val="0"/>
          <w:kern w:val="22"/>
          <w:lang w:val="en-GB"/>
        </w:rPr>
        <w:t>i</w:t>
      </w:r>
      <w:r w:rsidR="007044F4" w:rsidRPr="0012120D">
        <w:rPr>
          <w:i w:val="0"/>
          <w:kern w:val="22"/>
          <w:lang w:val="en-GB"/>
        </w:rPr>
        <w:t xml:space="preserve">nformal </w:t>
      </w:r>
      <w:r w:rsidR="00F81E97">
        <w:rPr>
          <w:i w:val="0"/>
          <w:kern w:val="22"/>
          <w:lang w:val="en-GB"/>
        </w:rPr>
        <w:t>a</w:t>
      </w:r>
      <w:r w:rsidR="007044F4" w:rsidRPr="0012120D">
        <w:rPr>
          <w:i w:val="0"/>
          <w:kern w:val="22"/>
          <w:lang w:val="en-GB"/>
        </w:rPr>
        <w:t xml:space="preserve">dvisory </w:t>
      </w:r>
      <w:r w:rsidR="00F81E97">
        <w:rPr>
          <w:i w:val="0"/>
          <w:kern w:val="22"/>
          <w:lang w:val="en-GB"/>
        </w:rPr>
        <w:t>c</w:t>
      </w:r>
      <w:r w:rsidR="007044F4" w:rsidRPr="0012120D">
        <w:rPr>
          <w:i w:val="0"/>
          <w:kern w:val="22"/>
          <w:lang w:val="en-GB"/>
        </w:rPr>
        <w:t xml:space="preserve">ommittees </w:t>
      </w:r>
      <w:r w:rsidR="008A729E" w:rsidRPr="0012120D">
        <w:rPr>
          <w:i w:val="0"/>
          <w:kern w:val="22"/>
          <w:lang w:val="en-GB"/>
        </w:rPr>
        <w:t>to</w:t>
      </w:r>
      <w:r w:rsidR="008A729E" w:rsidRPr="0012120D">
        <w:rPr>
          <w:i w:val="0"/>
          <w:iCs/>
          <w:kern w:val="22"/>
          <w:lang w:val="en-GB"/>
        </w:rPr>
        <w:t xml:space="preserve"> </w:t>
      </w:r>
      <w:r w:rsidR="000A023B" w:rsidRPr="0012120D">
        <w:rPr>
          <w:i w:val="0"/>
          <w:iCs/>
          <w:kern w:val="22"/>
          <w:lang w:val="en-GB"/>
        </w:rPr>
        <w:t xml:space="preserve">the </w:t>
      </w:r>
      <w:r w:rsidR="009E70BA" w:rsidRPr="0012120D">
        <w:rPr>
          <w:i w:val="0"/>
          <w:kern w:val="22"/>
          <w:lang w:val="en-GB"/>
        </w:rPr>
        <w:t>Access and Benefit</w:t>
      </w:r>
      <w:r w:rsidR="00186D88" w:rsidRPr="0012120D">
        <w:rPr>
          <w:i w:val="0"/>
          <w:kern w:val="22"/>
          <w:lang w:val="en-GB"/>
        </w:rPr>
        <w:t>-s</w:t>
      </w:r>
      <w:r w:rsidR="009E70BA" w:rsidRPr="0012120D">
        <w:rPr>
          <w:i w:val="0"/>
          <w:kern w:val="22"/>
          <w:lang w:val="en-GB"/>
        </w:rPr>
        <w:t>haring Clearing-House</w:t>
      </w:r>
      <w:r w:rsidR="007044F4" w:rsidRPr="0012120D">
        <w:rPr>
          <w:i w:val="0"/>
          <w:kern w:val="22"/>
          <w:lang w:val="en-GB"/>
        </w:rPr>
        <w:t xml:space="preserve"> </w:t>
      </w:r>
      <w:r w:rsidR="000A023B" w:rsidRPr="0012120D">
        <w:rPr>
          <w:i w:val="0"/>
          <w:kern w:val="22"/>
          <w:lang w:val="en-GB"/>
        </w:rPr>
        <w:t xml:space="preserve">and </w:t>
      </w:r>
      <w:r w:rsidR="00186D88" w:rsidRPr="0012120D">
        <w:rPr>
          <w:i w:val="0"/>
          <w:kern w:val="22"/>
          <w:lang w:val="en-GB"/>
        </w:rPr>
        <w:t xml:space="preserve">to </w:t>
      </w:r>
      <w:r w:rsidR="000A023B" w:rsidRPr="0012120D">
        <w:rPr>
          <w:i w:val="0"/>
          <w:kern w:val="22"/>
          <w:lang w:val="en-GB"/>
        </w:rPr>
        <w:t>the Biosafety Clearing-House</w:t>
      </w:r>
    </w:p>
    <w:p w14:paraId="443DFBB7" w14:textId="11730655" w:rsidR="004B5DE6" w:rsidRPr="0012120D" w:rsidRDefault="00822E23" w:rsidP="00C54AA8">
      <w:pPr>
        <w:pStyle w:val="CBD-Para"/>
        <w:keepLines w:val="0"/>
        <w:suppressLineNumbers/>
        <w:tabs>
          <w:tab w:val="clear" w:pos="720"/>
        </w:tabs>
        <w:suppressAutoHyphens/>
        <w:rPr>
          <w:kern w:val="22"/>
          <w:lang w:val="en-GB"/>
        </w:rPr>
      </w:pPr>
      <w:r w:rsidRPr="0012120D">
        <w:rPr>
          <w:kern w:val="22"/>
          <w:lang w:val="en-GB"/>
        </w:rPr>
        <w:t xml:space="preserve">The Committee will hear a brief update on the </w:t>
      </w:r>
      <w:r w:rsidR="005C1197" w:rsidRPr="0012120D">
        <w:rPr>
          <w:kern w:val="22"/>
          <w:lang w:val="en-GB"/>
        </w:rPr>
        <w:t xml:space="preserve">relevant </w:t>
      </w:r>
      <w:r w:rsidRPr="0012120D">
        <w:rPr>
          <w:kern w:val="22"/>
          <w:lang w:val="en-GB"/>
        </w:rPr>
        <w:t xml:space="preserve">work of the Informal Advisory Committees </w:t>
      </w:r>
      <w:r w:rsidR="007B185F" w:rsidRPr="0012120D">
        <w:rPr>
          <w:kern w:val="22"/>
          <w:lang w:val="en-GB"/>
        </w:rPr>
        <w:t xml:space="preserve">to </w:t>
      </w:r>
      <w:r w:rsidRPr="0012120D">
        <w:rPr>
          <w:kern w:val="22"/>
          <w:lang w:val="en-GB"/>
        </w:rPr>
        <w:t>the Access and Benefit</w:t>
      </w:r>
      <w:r w:rsidR="00365F28" w:rsidRPr="0012120D">
        <w:rPr>
          <w:kern w:val="22"/>
          <w:lang w:val="en-GB"/>
        </w:rPr>
        <w:noBreakHyphen/>
        <w:t>s</w:t>
      </w:r>
      <w:r w:rsidRPr="0012120D">
        <w:rPr>
          <w:kern w:val="22"/>
          <w:lang w:val="en-GB"/>
        </w:rPr>
        <w:t xml:space="preserve">haring Clearing-House and </w:t>
      </w:r>
      <w:r w:rsidR="007B185F" w:rsidRPr="0012120D">
        <w:rPr>
          <w:kern w:val="22"/>
          <w:lang w:val="en-GB"/>
        </w:rPr>
        <w:t xml:space="preserve">to </w:t>
      </w:r>
      <w:r w:rsidRPr="0012120D">
        <w:rPr>
          <w:kern w:val="22"/>
          <w:lang w:val="en-GB"/>
        </w:rPr>
        <w:t>the Biosafety Clearing-House</w:t>
      </w:r>
      <w:r w:rsidR="0038716C" w:rsidRPr="0012120D">
        <w:rPr>
          <w:kern w:val="22"/>
          <w:lang w:val="en-GB"/>
        </w:rPr>
        <w:t xml:space="preserve"> to </w:t>
      </w:r>
      <w:r w:rsidRPr="0012120D">
        <w:rPr>
          <w:kern w:val="22"/>
          <w:lang w:val="en-GB"/>
        </w:rPr>
        <w:t xml:space="preserve">enhance </w:t>
      </w:r>
      <w:r w:rsidR="00447C3F" w:rsidRPr="0012120D">
        <w:rPr>
          <w:kern w:val="22"/>
          <w:lang w:val="en-GB"/>
        </w:rPr>
        <w:t xml:space="preserve">the </w:t>
      </w:r>
      <w:r w:rsidRPr="0012120D">
        <w:rPr>
          <w:kern w:val="22"/>
          <w:lang w:val="en-GB"/>
        </w:rPr>
        <w:t>coordination and cross-referenc</w:t>
      </w:r>
      <w:r w:rsidR="00D8503E" w:rsidRPr="0012120D">
        <w:rPr>
          <w:kern w:val="22"/>
          <w:lang w:val="en-GB"/>
        </w:rPr>
        <w:t xml:space="preserve">ing of </w:t>
      </w:r>
      <w:r w:rsidR="00D47BD1" w:rsidRPr="0012120D">
        <w:rPr>
          <w:kern w:val="22"/>
          <w:lang w:val="en-GB"/>
        </w:rPr>
        <w:t xml:space="preserve">ongoing </w:t>
      </w:r>
      <w:r w:rsidR="009E4853" w:rsidRPr="0012120D">
        <w:rPr>
          <w:kern w:val="22"/>
          <w:lang w:val="en-GB"/>
        </w:rPr>
        <w:t>advi</w:t>
      </w:r>
      <w:r w:rsidR="002D0ADC" w:rsidRPr="0012120D">
        <w:rPr>
          <w:kern w:val="22"/>
          <w:lang w:val="en-GB"/>
        </w:rPr>
        <w:t xml:space="preserve">sory </w:t>
      </w:r>
      <w:r w:rsidR="00C54AA8" w:rsidRPr="0012120D">
        <w:rPr>
          <w:kern w:val="22"/>
          <w:lang w:val="en-GB"/>
        </w:rPr>
        <w:t xml:space="preserve">support and guidance </w:t>
      </w:r>
      <w:r w:rsidR="000E7AFC" w:rsidRPr="0012120D">
        <w:rPr>
          <w:kern w:val="22"/>
          <w:lang w:val="en-GB"/>
        </w:rPr>
        <w:t xml:space="preserve">provided </w:t>
      </w:r>
      <w:r w:rsidR="00C54AA8" w:rsidRPr="0012120D">
        <w:rPr>
          <w:kern w:val="22"/>
          <w:lang w:val="en-GB"/>
        </w:rPr>
        <w:t>by the three Committees</w:t>
      </w:r>
      <w:r w:rsidR="004B5DE6" w:rsidRPr="0012120D">
        <w:rPr>
          <w:kern w:val="22"/>
          <w:lang w:val="en-GB"/>
        </w:rPr>
        <w:t>.</w:t>
      </w:r>
    </w:p>
    <w:p w14:paraId="4650CC72" w14:textId="651C1237" w:rsidR="00153E45" w:rsidRPr="0012120D" w:rsidRDefault="00BE0282" w:rsidP="0012120D">
      <w:pPr>
        <w:pStyle w:val="CBD-Item"/>
        <w:suppressLineNumbers/>
        <w:tabs>
          <w:tab w:val="left" w:pos="900"/>
        </w:tabs>
        <w:suppressAutoHyphens/>
        <w:spacing w:before="120"/>
        <w:outlineLvl w:val="0"/>
        <w:rPr>
          <w:rFonts w:ascii="Times New Roman" w:hAnsi="Times New Roman"/>
          <w:caps w:val="0"/>
          <w:kern w:val="22"/>
          <w:lang w:val="en-GB"/>
        </w:rPr>
      </w:pPr>
      <w:r w:rsidRPr="0012120D">
        <w:rPr>
          <w:rFonts w:ascii="Times New Roman" w:hAnsi="Times New Roman"/>
          <w:caps w:val="0"/>
          <w:kern w:val="22"/>
          <w:lang w:val="en-GB"/>
        </w:rPr>
        <w:t xml:space="preserve">ITEM </w:t>
      </w:r>
      <w:r w:rsidR="00A2612B" w:rsidRPr="0012120D">
        <w:rPr>
          <w:rFonts w:ascii="Times New Roman" w:hAnsi="Times New Roman"/>
          <w:caps w:val="0"/>
          <w:kern w:val="22"/>
          <w:lang w:val="en-GB"/>
        </w:rPr>
        <w:t>5</w:t>
      </w:r>
      <w:r w:rsidRPr="0012120D">
        <w:rPr>
          <w:rFonts w:ascii="Times New Roman" w:hAnsi="Times New Roman"/>
          <w:caps w:val="0"/>
          <w:kern w:val="22"/>
          <w:lang w:val="en-GB"/>
        </w:rPr>
        <w:t>.</w:t>
      </w:r>
      <w:r w:rsidRPr="0012120D">
        <w:rPr>
          <w:rFonts w:ascii="Times New Roman" w:hAnsi="Times New Roman"/>
          <w:caps w:val="0"/>
          <w:kern w:val="22"/>
          <w:lang w:val="en-GB"/>
        </w:rPr>
        <w:tab/>
      </w:r>
      <w:r w:rsidR="00887FCB" w:rsidRPr="0012120D">
        <w:rPr>
          <w:rFonts w:ascii="Times New Roman" w:hAnsi="Times New Roman"/>
          <w:caps w:val="0"/>
          <w:kern w:val="22"/>
          <w:lang w:val="en-GB"/>
        </w:rPr>
        <w:t>OTHER MATTERS</w:t>
      </w:r>
    </w:p>
    <w:p w14:paraId="24BFF91F" w14:textId="77777777" w:rsidR="00153E45" w:rsidRPr="0012120D" w:rsidRDefault="00887FCB" w:rsidP="0033549F">
      <w:pPr>
        <w:pStyle w:val="CBD-Para"/>
        <w:keepLines w:val="0"/>
        <w:suppressLineNumbers/>
        <w:tabs>
          <w:tab w:val="clear" w:pos="720"/>
        </w:tabs>
        <w:suppressAutoHyphens/>
        <w:rPr>
          <w:kern w:val="22"/>
          <w:lang w:val="en-GB"/>
        </w:rPr>
      </w:pPr>
      <w:r w:rsidRPr="0012120D">
        <w:rPr>
          <w:kern w:val="22"/>
          <w:lang w:val="en-GB"/>
        </w:rPr>
        <w:t>Under this item, the Committee may wish to consider any other matters, such as matters related to the operations of the Committee.</w:t>
      </w:r>
    </w:p>
    <w:p w14:paraId="73C4ED94" w14:textId="1DD8C3DC" w:rsidR="00887FCB" w:rsidRPr="0012120D" w:rsidRDefault="00887FCB" w:rsidP="0012120D">
      <w:pPr>
        <w:pStyle w:val="CBD-Item"/>
        <w:suppressLineNumbers/>
        <w:tabs>
          <w:tab w:val="left" w:pos="900"/>
        </w:tabs>
        <w:suppressAutoHyphens/>
        <w:spacing w:before="120"/>
        <w:outlineLvl w:val="0"/>
        <w:rPr>
          <w:rFonts w:ascii="Times New Roman" w:hAnsi="Times New Roman"/>
          <w:caps w:val="0"/>
          <w:kern w:val="22"/>
          <w:lang w:val="en-GB"/>
        </w:rPr>
      </w:pPr>
      <w:r w:rsidRPr="0012120D">
        <w:rPr>
          <w:rFonts w:ascii="Times New Roman" w:hAnsi="Times New Roman"/>
          <w:caps w:val="0"/>
          <w:kern w:val="22"/>
          <w:lang w:val="en-GB"/>
        </w:rPr>
        <w:t xml:space="preserve">ITEM </w:t>
      </w:r>
      <w:r w:rsidR="00A2612B" w:rsidRPr="0012120D">
        <w:rPr>
          <w:rFonts w:ascii="Times New Roman" w:hAnsi="Times New Roman"/>
          <w:caps w:val="0"/>
          <w:kern w:val="22"/>
          <w:lang w:val="en-GB"/>
        </w:rPr>
        <w:t>6</w:t>
      </w:r>
      <w:r w:rsidRPr="0012120D">
        <w:rPr>
          <w:rFonts w:ascii="Times New Roman" w:hAnsi="Times New Roman"/>
          <w:caps w:val="0"/>
          <w:kern w:val="22"/>
          <w:lang w:val="en-GB"/>
        </w:rPr>
        <w:t>.</w:t>
      </w:r>
      <w:r w:rsidRPr="0012120D">
        <w:rPr>
          <w:rFonts w:ascii="Times New Roman" w:hAnsi="Times New Roman"/>
          <w:caps w:val="0"/>
          <w:kern w:val="22"/>
          <w:lang w:val="en-GB"/>
        </w:rPr>
        <w:tab/>
        <w:t>CONCLUSIONS AND RECOMMENDATIONS</w:t>
      </w:r>
    </w:p>
    <w:p w14:paraId="64DB465E" w14:textId="77777777" w:rsidR="00887FCB" w:rsidRPr="0012120D" w:rsidRDefault="00887FCB" w:rsidP="0033549F">
      <w:pPr>
        <w:pStyle w:val="CBD-Para"/>
        <w:keepLines w:val="0"/>
        <w:suppressLineNumbers/>
        <w:tabs>
          <w:tab w:val="clear" w:pos="720"/>
        </w:tabs>
        <w:suppressAutoHyphens/>
        <w:rPr>
          <w:kern w:val="22"/>
          <w:lang w:val="en-GB"/>
        </w:rPr>
      </w:pPr>
      <w:r w:rsidRPr="0012120D">
        <w:rPr>
          <w:kern w:val="22"/>
          <w:lang w:val="en-GB"/>
        </w:rPr>
        <w:t>The Committee will be invited to formulate general conclusions and recommendations based on the outcomes of the discussions on the various issues considered during the meeting.</w:t>
      </w:r>
    </w:p>
    <w:p w14:paraId="4B276AE0" w14:textId="38990512" w:rsidR="00153E45" w:rsidRPr="0012120D" w:rsidRDefault="00153E45" w:rsidP="0012120D">
      <w:pPr>
        <w:pStyle w:val="CBD-Item"/>
        <w:suppressLineNumbers/>
        <w:tabs>
          <w:tab w:val="left" w:pos="900"/>
        </w:tabs>
        <w:suppressAutoHyphens/>
        <w:spacing w:before="120"/>
        <w:outlineLvl w:val="0"/>
        <w:rPr>
          <w:rFonts w:ascii="Times New Roman" w:hAnsi="Times New Roman"/>
          <w:caps w:val="0"/>
          <w:kern w:val="22"/>
          <w:lang w:val="en-GB"/>
        </w:rPr>
      </w:pPr>
      <w:r w:rsidRPr="0012120D">
        <w:rPr>
          <w:rFonts w:ascii="Times New Roman" w:hAnsi="Times New Roman"/>
          <w:caps w:val="0"/>
          <w:kern w:val="22"/>
          <w:lang w:val="en-GB"/>
        </w:rPr>
        <w:t xml:space="preserve">ITEM </w:t>
      </w:r>
      <w:r w:rsidR="00A2612B" w:rsidRPr="0012120D">
        <w:rPr>
          <w:rFonts w:ascii="Times New Roman" w:hAnsi="Times New Roman"/>
          <w:caps w:val="0"/>
          <w:kern w:val="22"/>
          <w:lang w:val="en-GB"/>
        </w:rPr>
        <w:t>7</w:t>
      </w:r>
      <w:r w:rsidRPr="0012120D">
        <w:rPr>
          <w:rFonts w:ascii="Times New Roman" w:hAnsi="Times New Roman"/>
          <w:caps w:val="0"/>
          <w:kern w:val="22"/>
          <w:lang w:val="en-GB"/>
        </w:rPr>
        <w:t>.</w:t>
      </w:r>
      <w:r w:rsidRPr="0012120D">
        <w:rPr>
          <w:rFonts w:ascii="Times New Roman" w:hAnsi="Times New Roman"/>
          <w:caps w:val="0"/>
          <w:kern w:val="22"/>
          <w:lang w:val="en-GB"/>
        </w:rPr>
        <w:tab/>
        <w:t>CLOSURE OF THE MEETING</w:t>
      </w:r>
    </w:p>
    <w:p w14:paraId="423BEE57" w14:textId="137E23E5" w:rsidR="00153E45" w:rsidRPr="0012120D" w:rsidRDefault="00153E45" w:rsidP="0033549F">
      <w:pPr>
        <w:pStyle w:val="CBD-Para"/>
        <w:keepLines w:val="0"/>
        <w:suppressLineNumbers/>
        <w:tabs>
          <w:tab w:val="clear" w:pos="720"/>
        </w:tabs>
        <w:suppressAutoHyphens/>
        <w:rPr>
          <w:kern w:val="22"/>
          <w:lang w:val="en-GB"/>
        </w:rPr>
      </w:pPr>
      <w:r w:rsidRPr="0012120D">
        <w:rPr>
          <w:kern w:val="22"/>
          <w:lang w:val="en-GB"/>
        </w:rPr>
        <w:t xml:space="preserve">The meeting is expected to close at </w:t>
      </w:r>
      <w:r w:rsidR="00451C75" w:rsidRPr="0012120D">
        <w:rPr>
          <w:kern w:val="22"/>
          <w:lang w:val="en-GB"/>
        </w:rPr>
        <w:t>7</w:t>
      </w:r>
      <w:r w:rsidR="00366714" w:rsidRPr="0012120D">
        <w:rPr>
          <w:kern w:val="22"/>
          <w:lang w:val="en-GB"/>
        </w:rPr>
        <w:t> </w:t>
      </w:r>
      <w:r w:rsidR="00451C75" w:rsidRPr="0012120D">
        <w:rPr>
          <w:kern w:val="22"/>
          <w:lang w:val="en-GB"/>
        </w:rPr>
        <w:t>a</w:t>
      </w:r>
      <w:r w:rsidR="00AE4A30" w:rsidRPr="0012120D">
        <w:rPr>
          <w:kern w:val="22"/>
          <w:lang w:val="en-GB"/>
        </w:rPr>
        <w:t>.m.</w:t>
      </w:r>
      <w:r w:rsidRPr="0012120D">
        <w:rPr>
          <w:kern w:val="22"/>
          <w:lang w:val="en-GB"/>
        </w:rPr>
        <w:t xml:space="preserve"> </w:t>
      </w:r>
      <w:r w:rsidR="00451C75" w:rsidRPr="0012120D">
        <w:rPr>
          <w:kern w:val="22"/>
          <w:lang w:val="en-GB"/>
        </w:rPr>
        <w:t xml:space="preserve">(EDT) </w:t>
      </w:r>
      <w:r w:rsidRPr="0012120D">
        <w:rPr>
          <w:kern w:val="22"/>
          <w:lang w:val="en-GB"/>
        </w:rPr>
        <w:t xml:space="preserve">on </w:t>
      </w:r>
      <w:r w:rsidR="00F41E76" w:rsidRPr="0012120D">
        <w:rPr>
          <w:kern w:val="22"/>
          <w:lang w:val="en-GB"/>
        </w:rPr>
        <w:t>Thursday</w:t>
      </w:r>
      <w:r w:rsidRPr="0012120D">
        <w:rPr>
          <w:kern w:val="22"/>
          <w:lang w:val="en-GB"/>
        </w:rPr>
        <w:t xml:space="preserve">, </w:t>
      </w:r>
      <w:r w:rsidR="00686514" w:rsidRPr="0012120D">
        <w:rPr>
          <w:kern w:val="22"/>
          <w:lang w:val="en-GB"/>
        </w:rPr>
        <w:t>9 Ju</w:t>
      </w:r>
      <w:r w:rsidR="00F41E76" w:rsidRPr="0012120D">
        <w:rPr>
          <w:kern w:val="22"/>
          <w:lang w:val="en-GB"/>
        </w:rPr>
        <w:t>ly</w:t>
      </w:r>
      <w:r w:rsidR="0014075C" w:rsidRPr="0012120D">
        <w:rPr>
          <w:kern w:val="22"/>
          <w:lang w:val="en-GB"/>
        </w:rPr>
        <w:t xml:space="preserve"> 20</w:t>
      </w:r>
      <w:r w:rsidR="00F41E76" w:rsidRPr="0012120D">
        <w:rPr>
          <w:kern w:val="22"/>
          <w:lang w:val="en-GB"/>
        </w:rPr>
        <w:t>20</w:t>
      </w:r>
      <w:r w:rsidRPr="0012120D">
        <w:rPr>
          <w:kern w:val="22"/>
          <w:lang w:val="en-GB"/>
        </w:rPr>
        <w:t>.</w:t>
      </w:r>
    </w:p>
    <w:p w14:paraId="103346B7" w14:textId="77777777" w:rsidR="00153E45" w:rsidRPr="0012120D" w:rsidRDefault="00153E45">
      <w:pPr>
        <w:keepNext/>
        <w:pageBreakBefore/>
        <w:suppressLineNumbers/>
        <w:suppressAutoHyphens/>
        <w:spacing w:after="120"/>
        <w:jc w:val="center"/>
        <w:outlineLvl w:val="2"/>
        <w:rPr>
          <w:rFonts w:cs="Times New Roman"/>
          <w:i/>
          <w:kern w:val="22"/>
          <w:szCs w:val="22"/>
          <w:lang w:val="en-GB"/>
        </w:rPr>
      </w:pPr>
      <w:r w:rsidRPr="0012120D">
        <w:rPr>
          <w:rFonts w:cs="Times New Roman"/>
          <w:i/>
          <w:kern w:val="22"/>
          <w:szCs w:val="22"/>
          <w:lang w:val="en-GB"/>
        </w:rPr>
        <w:lastRenderedPageBreak/>
        <w:t>Annex I</w:t>
      </w:r>
    </w:p>
    <w:p w14:paraId="1A2C9C6C" w14:textId="77777777" w:rsidR="00153E45" w:rsidRPr="0012120D" w:rsidRDefault="00153E45">
      <w:pPr>
        <w:pStyle w:val="CBD-Item"/>
        <w:suppressLineNumbers/>
        <w:suppressAutoHyphens/>
        <w:spacing w:before="120"/>
        <w:outlineLvl w:val="0"/>
        <w:rPr>
          <w:rFonts w:ascii="Times New Roman" w:hAnsi="Times New Roman"/>
          <w:bCs/>
          <w:kern w:val="22"/>
          <w:lang w:val="en-GB"/>
        </w:rPr>
      </w:pPr>
      <w:r w:rsidRPr="0012120D">
        <w:rPr>
          <w:rFonts w:ascii="Times New Roman" w:hAnsi="Times New Roman"/>
          <w:bCs/>
          <w:kern w:val="22"/>
          <w:lang w:val="en-GB"/>
        </w:rPr>
        <w:t>P</w:t>
      </w:r>
      <w:r w:rsidR="0085220A" w:rsidRPr="0012120D">
        <w:rPr>
          <w:rFonts w:ascii="Times New Roman" w:hAnsi="Times New Roman"/>
          <w:bCs/>
          <w:kern w:val="22"/>
          <w:lang w:val="en-GB"/>
        </w:rPr>
        <w:t>roposed organization of work</w:t>
      </w:r>
    </w:p>
    <w:tbl>
      <w:tblPr>
        <w:tblW w:w="9980" w:type="dxa"/>
        <w:jc w:val="center"/>
        <w:tblLayout w:type="fixed"/>
        <w:tblCellMar>
          <w:left w:w="57" w:type="dxa"/>
          <w:right w:w="57" w:type="dxa"/>
        </w:tblCellMar>
        <w:tblLook w:val="01E0" w:firstRow="1" w:lastRow="1" w:firstColumn="1" w:lastColumn="1" w:noHBand="0" w:noVBand="0"/>
      </w:tblPr>
      <w:tblGrid>
        <w:gridCol w:w="3027"/>
        <w:gridCol w:w="6953"/>
      </w:tblGrid>
      <w:tr w:rsidR="003F4DDD" w:rsidRPr="00C92278" w14:paraId="216AE085" w14:textId="77777777" w:rsidTr="0012120D">
        <w:trPr>
          <w:cantSplit/>
          <w:tblHeader/>
          <w:jc w:val="center"/>
        </w:trPr>
        <w:tc>
          <w:tcPr>
            <w:tcW w:w="3027" w:type="dxa"/>
          </w:tcPr>
          <w:p w14:paraId="3C7988B7" w14:textId="77777777" w:rsidR="003F4DDD" w:rsidRPr="0012120D" w:rsidRDefault="003F4DDD">
            <w:pPr>
              <w:pStyle w:val="CBD-Table-Time"/>
              <w:suppressLineNumbers/>
              <w:suppressAutoHyphens/>
              <w:jc w:val="center"/>
              <w:rPr>
                <w:rFonts w:cs="Times New Roman"/>
                <w:i/>
                <w:kern w:val="22"/>
              </w:rPr>
            </w:pPr>
            <w:r w:rsidRPr="0012120D">
              <w:rPr>
                <w:rFonts w:cs="Times New Roman"/>
                <w:i/>
                <w:kern w:val="22"/>
              </w:rPr>
              <w:t>Date/time</w:t>
            </w:r>
          </w:p>
        </w:tc>
        <w:tc>
          <w:tcPr>
            <w:tcW w:w="6953" w:type="dxa"/>
          </w:tcPr>
          <w:p w14:paraId="1D7EB823" w14:textId="77777777" w:rsidR="003F4DDD" w:rsidRPr="0012120D" w:rsidRDefault="003F4DDD">
            <w:pPr>
              <w:pStyle w:val="CBD-Table-Break"/>
              <w:suppressLineNumbers/>
              <w:suppressAutoHyphens/>
              <w:jc w:val="center"/>
              <w:rPr>
                <w:rFonts w:cs="Times New Roman"/>
                <w:kern w:val="22"/>
              </w:rPr>
            </w:pPr>
            <w:r w:rsidRPr="0012120D">
              <w:rPr>
                <w:rFonts w:cs="Times New Roman"/>
                <w:kern w:val="22"/>
              </w:rPr>
              <w:t>Activity</w:t>
            </w:r>
          </w:p>
        </w:tc>
      </w:tr>
      <w:tr w:rsidR="00153E45" w:rsidRPr="00C92278" w14:paraId="3471D2FC" w14:textId="77777777" w:rsidTr="0012120D">
        <w:trPr>
          <w:cantSplit/>
          <w:jc w:val="center"/>
        </w:trPr>
        <w:tc>
          <w:tcPr>
            <w:tcW w:w="3027" w:type="dxa"/>
          </w:tcPr>
          <w:p w14:paraId="1C3424F0" w14:textId="12506D80" w:rsidR="00153E45" w:rsidRPr="0012120D" w:rsidRDefault="00783321">
            <w:pPr>
              <w:pStyle w:val="CBD-Table-Time"/>
              <w:suppressLineNumbers/>
              <w:suppressAutoHyphens/>
              <w:rPr>
                <w:rFonts w:cs="Times New Roman"/>
                <w:i/>
                <w:kern w:val="22"/>
              </w:rPr>
            </w:pPr>
            <w:r w:rsidRPr="0012120D">
              <w:rPr>
                <w:rFonts w:cs="Times New Roman"/>
                <w:i/>
                <w:kern w:val="22"/>
              </w:rPr>
              <w:t>Thursday</w:t>
            </w:r>
            <w:r w:rsidR="00D53EBC" w:rsidRPr="0012120D">
              <w:rPr>
                <w:rFonts w:cs="Times New Roman"/>
                <w:i/>
                <w:kern w:val="22"/>
              </w:rPr>
              <w:t>,</w:t>
            </w:r>
            <w:r w:rsidR="003E4862" w:rsidRPr="0012120D">
              <w:rPr>
                <w:rFonts w:cs="Times New Roman"/>
                <w:i/>
                <w:kern w:val="22"/>
              </w:rPr>
              <w:t xml:space="preserve"> </w:t>
            </w:r>
            <w:r w:rsidR="00CF3E48" w:rsidRPr="0012120D">
              <w:rPr>
                <w:rFonts w:cs="Times New Roman"/>
                <w:i/>
                <w:kern w:val="22"/>
              </w:rPr>
              <w:t>9</w:t>
            </w:r>
            <w:r w:rsidR="003E4862" w:rsidRPr="0012120D">
              <w:rPr>
                <w:rFonts w:cs="Times New Roman"/>
                <w:i/>
                <w:kern w:val="22"/>
              </w:rPr>
              <w:t xml:space="preserve"> </w:t>
            </w:r>
            <w:r w:rsidR="00FD4265" w:rsidRPr="0012120D">
              <w:rPr>
                <w:rFonts w:cs="Times New Roman"/>
                <w:i/>
                <w:kern w:val="22"/>
              </w:rPr>
              <w:t>Ju</w:t>
            </w:r>
            <w:r w:rsidRPr="0012120D">
              <w:rPr>
                <w:rFonts w:cs="Times New Roman"/>
                <w:i/>
                <w:kern w:val="22"/>
              </w:rPr>
              <w:t>ly</w:t>
            </w:r>
            <w:r w:rsidR="003E4862" w:rsidRPr="0012120D">
              <w:rPr>
                <w:rFonts w:cs="Times New Roman"/>
                <w:i/>
                <w:kern w:val="22"/>
              </w:rPr>
              <w:t xml:space="preserve"> 20</w:t>
            </w:r>
            <w:r w:rsidRPr="0012120D">
              <w:rPr>
                <w:rFonts w:cs="Times New Roman"/>
                <w:i/>
                <w:kern w:val="22"/>
              </w:rPr>
              <w:t>20</w:t>
            </w:r>
          </w:p>
        </w:tc>
        <w:tc>
          <w:tcPr>
            <w:tcW w:w="6953" w:type="dxa"/>
          </w:tcPr>
          <w:p w14:paraId="1779BDC4" w14:textId="77777777" w:rsidR="00153E45" w:rsidRPr="0012120D" w:rsidRDefault="00153E45">
            <w:pPr>
              <w:pStyle w:val="CBD-Table-Break"/>
              <w:suppressLineNumbers/>
              <w:suppressAutoHyphens/>
              <w:rPr>
                <w:rFonts w:cs="Times New Roman"/>
                <w:kern w:val="22"/>
              </w:rPr>
            </w:pPr>
          </w:p>
        </w:tc>
      </w:tr>
      <w:tr w:rsidR="00153E45" w:rsidRPr="00C92278" w14:paraId="11254510" w14:textId="77777777" w:rsidTr="0012120D">
        <w:trPr>
          <w:cantSplit/>
          <w:jc w:val="center"/>
        </w:trPr>
        <w:tc>
          <w:tcPr>
            <w:tcW w:w="3027" w:type="dxa"/>
          </w:tcPr>
          <w:p w14:paraId="0DB7CBAA" w14:textId="50AC9CEA" w:rsidR="00153E45" w:rsidRPr="0012120D" w:rsidRDefault="00994C61">
            <w:pPr>
              <w:pStyle w:val="CBD-Table-Time"/>
              <w:suppressLineNumbers/>
              <w:suppressAutoHyphens/>
              <w:rPr>
                <w:rFonts w:cs="Times New Roman"/>
                <w:kern w:val="22"/>
              </w:rPr>
            </w:pPr>
            <w:r w:rsidRPr="0012120D">
              <w:rPr>
                <w:rFonts w:cs="Times New Roman"/>
                <w:kern w:val="22"/>
              </w:rPr>
              <w:t>5</w:t>
            </w:r>
            <w:r w:rsidR="003E4862" w:rsidRPr="0012120D">
              <w:rPr>
                <w:rFonts w:cs="Times New Roman"/>
                <w:kern w:val="22"/>
              </w:rPr>
              <w:t xml:space="preserve"> a.m.</w:t>
            </w:r>
            <w:r w:rsidR="00A44358">
              <w:rPr>
                <w:rFonts w:cs="Times New Roman"/>
                <w:kern w:val="22"/>
              </w:rPr>
              <w:t xml:space="preserve"> (EDT)</w:t>
            </w:r>
          </w:p>
        </w:tc>
        <w:tc>
          <w:tcPr>
            <w:tcW w:w="6953" w:type="dxa"/>
          </w:tcPr>
          <w:p w14:paraId="1F0AB9DF" w14:textId="77777777" w:rsidR="00783321" w:rsidRPr="0012120D" w:rsidRDefault="00783321" w:rsidP="00783321">
            <w:pPr>
              <w:pStyle w:val="CBD-Table-Item"/>
              <w:suppressLineNumbers/>
              <w:suppressAutoHyphens/>
              <w:rPr>
                <w:kern w:val="22"/>
                <w:lang w:val="en-GB"/>
              </w:rPr>
            </w:pPr>
            <w:r w:rsidRPr="0012120D">
              <w:rPr>
                <w:kern w:val="22"/>
                <w:lang w:val="en-GB"/>
              </w:rPr>
              <w:t>Opening of the meeting</w:t>
            </w:r>
          </w:p>
          <w:p w14:paraId="5F0D027C" w14:textId="090C8D69" w:rsidR="00153E45" w:rsidRPr="0012120D" w:rsidRDefault="00E223D3">
            <w:pPr>
              <w:pStyle w:val="CBD-Table-Break"/>
              <w:suppressLineNumbers/>
              <w:suppressAutoHyphens/>
              <w:jc w:val="left"/>
              <w:rPr>
                <w:rFonts w:cs="Times New Roman"/>
                <w:kern w:val="22"/>
              </w:rPr>
            </w:pPr>
            <w:r w:rsidRPr="0012120D">
              <w:rPr>
                <w:rFonts w:cs="Times New Roman"/>
                <w:kern w:val="22"/>
              </w:rPr>
              <w:t xml:space="preserve">Welcome remarks </w:t>
            </w:r>
            <w:r w:rsidR="00CA3121" w:rsidRPr="0012120D">
              <w:rPr>
                <w:rFonts w:cs="Times New Roman"/>
                <w:kern w:val="22"/>
              </w:rPr>
              <w:t xml:space="preserve">by the </w:t>
            </w:r>
            <w:r w:rsidRPr="0012120D">
              <w:rPr>
                <w:rFonts w:cs="Times New Roman"/>
                <w:kern w:val="22"/>
              </w:rPr>
              <w:t>Chair and</w:t>
            </w:r>
            <w:r w:rsidR="00CA3121" w:rsidRPr="0012120D">
              <w:rPr>
                <w:rFonts w:cs="Times New Roman"/>
                <w:kern w:val="22"/>
              </w:rPr>
              <w:t xml:space="preserve"> the</w:t>
            </w:r>
            <w:r w:rsidRPr="0012120D">
              <w:rPr>
                <w:rFonts w:cs="Times New Roman"/>
                <w:kern w:val="22"/>
              </w:rPr>
              <w:t xml:space="preserve"> Executive Secretary</w:t>
            </w:r>
          </w:p>
        </w:tc>
      </w:tr>
      <w:tr w:rsidR="00153E45" w:rsidRPr="00C92278" w14:paraId="7215B07D" w14:textId="77777777" w:rsidTr="0012120D">
        <w:trPr>
          <w:cantSplit/>
          <w:jc w:val="center"/>
        </w:trPr>
        <w:tc>
          <w:tcPr>
            <w:tcW w:w="3027" w:type="dxa"/>
          </w:tcPr>
          <w:p w14:paraId="5DD72D82" w14:textId="3E541408" w:rsidR="00153E45" w:rsidRPr="0012120D" w:rsidRDefault="00994C61" w:rsidP="00783321">
            <w:pPr>
              <w:pStyle w:val="CBD-Table-Time"/>
              <w:suppressLineNumbers/>
              <w:suppressAutoHyphens/>
              <w:rPr>
                <w:rFonts w:cs="Times New Roman"/>
                <w:kern w:val="22"/>
              </w:rPr>
            </w:pPr>
            <w:r w:rsidRPr="0012120D">
              <w:rPr>
                <w:rFonts w:cs="Times New Roman"/>
                <w:kern w:val="22"/>
              </w:rPr>
              <w:t>5</w:t>
            </w:r>
            <w:r w:rsidR="00366714" w:rsidRPr="0012120D">
              <w:rPr>
                <w:rFonts w:cs="Times New Roman"/>
                <w:kern w:val="22"/>
              </w:rPr>
              <w:t>.</w:t>
            </w:r>
            <w:r w:rsidR="00355C9E" w:rsidRPr="0012120D">
              <w:rPr>
                <w:rFonts w:cs="Times New Roman"/>
                <w:kern w:val="22"/>
              </w:rPr>
              <w:t>1</w:t>
            </w:r>
            <w:r w:rsidRPr="0012120D">
              <w:rPr>
                <w:rFonts w:cs="Times New Roman"/>
                <w:kern w:val="22"/>
              </w:rPr>
              <w:t>0 – 5</w:t>
            </w:r>
            <w:r w:rsidR="00366714" w:rsidRPr="0012120D">
              <w:rPr>
                <w:rFonts w:cs="Times New Roman"/>
                <w:kern w:val="22"/>
              </w:rPr>
              <w:t>.</w:t>
            </w:r>
            <w:r w:rsidRPr="0012120D">
              <w:rPr>
                <w:rFonts w:cs="Times New Roman"/>
                <w:kern w:val="22"/>
              </w:rPr>
              <w:t>15</w:t>
            </w:r>
            <w:r w:rsidR="003E4862" w:rsidRPr="0012120D">
              <w:rPr>
                <w:rFonts w:cs="Times New Roman"/>
                <w:kern w:val="22"/>
              </w:rPr>
              <w:t xml:space="preserve"> a.m.</w:t>
            </w:r>
          </w:p>
        </w:tc>
        <w:tc>
          <w:tcPr>
            <w:tcW w:w="6953" w:type="dxa"/>
          </w:tcPr>
          <w:p w14:paraId="63072C46" w14:textId="77777777" w:rsidR="00153E45" w:rsidRPr="0012120D" w:rsidRDefault="00153E45">
            <w:pPr>
              <w:pStyle w:val="CBD-Table-Item"/>
              <w:numPr>
                <w:ilvl w:val="0"/>
                <w:numId w:val="3"/>
              </w:numPr>
              <w:suppressLineNumbers/>
              <w:suppressAutoHyphens/>
              <w:ind w:right="0"/>
              <w:rPr>
                <w:kern w:val="22"/>
                <w:lang w:val="en-GB"/>
              </w:rPr>
            </w:pPr>
            <w:r w:rsidRPr="0012120D">
              <w:rPr>
                <w:kern w:val="22"/>
                <w:lang w:val="en-GB"/>
              </w:rPr>
              <w:t>Organizational matters:</w:t>
            </w:r>
          </w:p>
          <w:p w14:paraId="253A57C4" w14:textId="37703E56" w:rsidR="00153E45" w:rsidRPr="0012120D" w:rsidRDefault="00153E45">
            <w:pPr>
              <w:pStyle w:val="CBD-Table-Sub-Item"/>
              <w:numPr>
                <w:ilvl w:val="1"/>
                <w:numId w:val="3"/>
              </w:numPr>
              <w:suppressLineNumbers/>
              <w:suppressAutoHyphens/>
              <w:spacing w:before="0" w:after="60"/>
              <w:ind w:right="0"/>
              <w:rPr>
                <w:kern w:val="22"/>
                <w:lang w:val="en-GB"/>
              </w:rPr>
            </w:pPr>
            <w:r w:rsidRPr="0012120D">
              <w:rPr>
                <w:kern w:val="22"/>
                <w:lang w:val="en-GB"/>
              </w:rPr>
              <w:t>Adoption of the agenda</w:t>
            </w:r>
            <w:r w:rsidR="00CA3121" w:rsidRPr="0012120D">
              <w:rPr>
                <w:kern w:val="22"/>
                <w:lang w:val="en-GB"/>
              </w:rPr>
              <w:t>;</w:t>
            </w:r>
          </w:p>
          <w:p w14:paraId="4A45C7FA" w14:textId="68144DA5" w:rsidR="00153E45" w:rsidRPr="0012120D" w:rsidRDefault="00153E45">
            <w:pPr>
              <w:pStyle w:val="CBD-Table-Sub-Item"/>
              <w:numPr>
                <w:ilvl w:val="1"/>
                <w:numId w:val="3"/>
              </w:numPr>
              <w:suppressLineNumbers/>
              <w:suppressAutoHyphens/>
              <w:spacing w:before="0" w:after="60"/>
              <w:ind w:right="0"/>
              <w:rPr>
                <w:kern w:val="22"/>
                <w:lang w:val="en-GB"/>
              </w:rPr>
            </w:pPr>
            <w:r w:rsidRPr="0012120D">
              <w:rPr>
                <w:kern w:val="22"/>
                <w:lang w:val="en-GB"/>
              </w:rPr>
              <w:t>Organization of work</w:t>
            </w:r>
            <w:r w:rsidR="00CA3121" w:rsidRPr="0012120D">
              <w:rPr>
                <w:kern w:val="22"/>
                <w:lang w:val="en-GB"/>
              </w:rPr>
              <w:t>.</w:t>
            </w:r>
          </w:p>
        </w:tc>
      </w:tr>
      <w:tr w:rsidR="00153E45" w:rsidRPr="00C92278" w14:paraId="11BE36B1" w14:textId="77777777" w:rsidTr="0012120D">
        <w:trPr>
          <w:cantSplit/>
          <w:jc w:val="center"/>
        </w:trPr>
        <w:tc>
          <w:tcPr>
            <w:tcW w:w="3027" w:type="dxa"/>
          </w:tcPr>
          <w:p w14:paraId="43AD78DC" w14:textId="7C1521D4" w:rsidR="00153E45" w:rsidRPr="0012120D" w:rsidRDefault="00153E45">
            <w:pPr>
              <w:pStyle w:val="CBD-Table-Time"/>
              <w:suppressLineNumbers/>
              <w:suppressAutoHyphens/>
              <w:rPr>
                <w:rFonts w:cs="Times New Roman"/>
                <w:kern w:val="22"/>
              </w:rPr>
            </w:pPr>
          </w:p>
          <w:p w14:paraId="41E697B0" w14:textId="70C2C45D" w:rsidR="00401D76" w:rsidRPr="0012120D" w:rsidRDefault="00401D76">
            <w:pPr>
              <w:pStyle w:val="CBD-Table-Time"/>
              <w:suppressLineNumbers/>
              <w:suppressAutoHyphens/>
              <w:rPr>
                <w:rFonts w:cs="Times New Roman"/>
                <w:kern w:val="22"/>
              </w:rPr>
            </w:pPr>
            <w:r w:rsidRPr="0012120D">
              <w:rPr>
                <w:rFonts w:cs="Times New Roman"/>
                <w:kern w:val="22"/>
              </w:rPr>
              <w:t>5</w:t>
            </w:r>
            <w:r w:rsidR="00366714" w:rsidRPr="0012120D">
              <w:rPr>
                <w:rFonts w:cs="Times New Roman"/>
                <w:kern w:val="22"/>
              </w:rPr>
              <w:t>.</w:t>
            </w:r>
            <w:r w:rsidRPr="0012120D">
              <w:rPr>
                <w:rFonts w:cs="Times New Roman"/>
                <w:kern w:val="22"/>
              </w:rPr>
              <w:t>15 – 5</w:t>
            </w:r>
            <w:r w:rsidR="00366714" w:rsidRPr="0012120D">
              <w:rPr>
                <w:rFonts w:cs="Times New Roman"/>
                <w:kern w:val="22"/>
              </w:rPr>
              <w:t>.</w:t>
            </w:r>
            <w:r w:rsidRPr="0012120D">
              <w:rPr>
                <w:rFonts w:cs="Times New Roman"/>
                <w:kern w:val="22"/>
              </w:rPr>
              <w:t>45 a.m.</w:t>
            </w:r>
          </w:p>
          <w:p w14:paraId="4520901D" w14:textId="451E7598" w:rsidR="00401D76" w:rsidRPr="0012120D" w:rsidRDefault="00401D76">
            <w:pPr>
              <w:pStyle w:val="CBD-Table-Time"/>
              <w:suppressLineNumbers/>
              <w:suppressAutoHyphens/>
              <w:rPr>
                <w:rFonts w:cs="Times New Roman"/>
                <w:kern w:val="22"/>
              </w:rPr>
            </w:pPr>
            <w:r w:rsidRPr="0012120D">
              <w:rPr>
                <w:rFonts w:cs="Times New Roman"/>
                <w:kern w:val="22"/>
              </w:rPr>
              <w:t>5:45 – 6:15 a.m.</w:t>
            </w:r>
          </w:p>
        </w:tc>
        <w:tc>
          <w:tcPr>
            <w:tcW w:w="6953" w:type="dxa"/>
          </w:tcPr>
          <w:p w14:paraId="0D45872C" w14:textId="4C045D05" w:rsidR="00BA6E63" w:rsidRPr="0012120D" w:rsidRDefault="00994C61">
            <w:pPr>
              <w:pStyle w:val="CBD-Table-Item"/>
              <w:numPr>
                <w:ilvl w:val="0"/>
                <w:numId w:val="3"/>
              </w:numPr>
              <w:suppressLineNumbers/>
              <w:suppressAutoHyphens/>
              <w:ind w:right="0"/>
              <w:rPr>
                <w:kern w:val="22"/>
                <w:lang w:val="en-GB"/>
              </w:rPr>
            </w:pPr>
            <w:r w:rsidRPr="0012120D">
              <w:rPr>
                <w:kern w:val="22"/>
                <w:lang w:val="en-GB"/>
              </w:rPr>
              <w:t>Issues for in-depth consideration</w:t>
            </w:r>
            <w:r w:rsidR="00BA6E63" w:rsidRPr="0012120D">
              <w:rPr>
                <w:kern w:val="22"/>
                <w:lang w:val="en-GB"/>
              </w:rPr>
              <w:t>:</w:t>
            </w:r>
          </w:p>
          <w:p w14:paraId="49E34340" w14:textId="7A1D488C" w:rsidR="0051784D" w:rsidRPr="0012120D" w:rsidRDefault="00994C61" w:rsidP="0033549F">
            <w:pPr>
              <w:pStyle w:val="CBD-Para-a"/>
              <w:keepLines w:val="0"/>
              <w:numPr>
                <w:ilvl w:val="1"/>
                <w:numId w:val="3"/>
              </w:numPr>
              <w:suppressLineNumbers/>
              <w:suppressAutoHyphens/>
              <w:adjustRightInd w:val="0"/>
              <w:snapToGrid w:val="0"/>
              <w:spacing w:before="0"/>
              <w:rPr>
                <w:kern w:val="22"/>
                <w:lang w:val="en-GB"/>
              </w:rPr>
            </w:pPr>
            <w:r w:rsidRPr="0012120D">
              <w:rPr>
                <w:kern w:val="22"/>
                <w:lang w:val="en-GB"/>
              </w:rPr>
              <w:t>Knowledge management under the Convention and its Protocols (decision 14/25)</w:t>
            </w:r>
            <w:r w:rsidR="00CA3121" w:rsidRPr="0012120D">
              <w:rPr>
                <w:kern w:val="22"/>
                <w:lang w:val="en-GB"/>
              </w:rPr>
              <w:t>;</w:t>
            </w:r>
          </w:p>
          <w:p w14:paraId="2E97D474" w14:textId="7AF409AF" w:rsidR="007E1DEC" w:rsidRPr="0012120D" w:rsidRDefault="0005304D" w:rsidP="0033549F">
            <w:pPr>
              <w:pStyle w:val="CBD-Para-a"/>
              <w:keepLines w:val="0"/>
              <w:numPr>
                <w:ilvl w:val="1"/>
                <w:numId w:val="3"/>
              </w:numPr>
              <w:suppressLineNumbers/>
              <w:suppressAutoHyphens/>
              <w:adjustRightInd w:val="0"/>
              <w:snapToGrid w:val="0"/>
              <w:spacing w:before="0"/>
              <w:rPr>
                <w:kern w:val="22"/>
                <w:lang w:val="en-GB"/>
              </w:rPr>
            </w:pPr>
            <w:r w:rsidRPr="0012120D">
              <w:rPr>
                <w:kern w:val="22"/>
                <w:lang w:val="en-GB"/>
              </w:rPr>
              <w:t>Technical and scientific cooperation (decision 14/</w:t>
            </w:r>
            <w:r w:rsidR="001A522A">
              <w:rPr>
                <w:kern w:val="22"/>
                <w:lang w:val="en-GB"/>
              </w:rPr>
              <w:t>a</w:t>
            </w:r>
            <w:r w:rsidRPr="0012120D">
              <w:rPr>
                <w:kern w:val="22"/>
                <w:lang w:val="en-GB"/>
              </w:rPr>
              <w:t>4)</w:t>
            </w:r>
            <w:r w:rsidR="00CA3121" w:rsidRPr="0012120D">
              <w:rPr>
                <w:kern w:val="22"/>
                <w:lang w:val="en-GB"/>
              </w:rPr>
              <w:t>.</w:t>
            </w:r>
          </w:p>
        </w:tc>
      </w:tr>
      <w:tr w:rsidR="00D123F3" w:rsidRPr="00C92278" w14:paraId="37CABA5C" w14:textId="77777777" w:rsidTr="0012120D">
        <w:trPr>
          <w:cantSplit/>
          <w:jc w:val="center"/>
        </w:trPr>
        <w:tc>
          <w:tcPr>
            <w:tcW w:w="3027" w:type="dxa"/>
          </w:tcPr>
          <w:p w14:paraId="07CF0DF4" w14:textId="7266EA25" w:rsidR="00D123F3" w:rsidRPr="0012120D" w:rsidRDefault="00D123F3" w:rsidP="00D123F3">
            <w:pPr>
              <w:pStyle w:val="CBD-Table-Time"/>
              <w:suppressLineNumbers/>
              <w:suppressAutoHyphens/>
              <w:rPr>
                <w:rFonts w:cs="Times New Roman"/>
                <w:kern w:val="22"/>
              </w:rPr>
            </w:pPr>
          </w:p>
          <w:p w14:paraId="155021E6" w14:textId="364E67F9" w:rsidR="00401D76" w:rsidRPr="0012120D" w:rsidRDefault="00401D76" w:rsidP="00D123F3">
            <w:pPr>
              <w:pStyle w:val="CBD-Table-Time"/>
              <w:suppressLineNumbers/>
              <w:suppressAutoHyphens/>
              <w:rPr>
                <w:rFonts w:cs="Times New Roman"/>
                <w:kern w:val="22"/>
              </w:rPr>
            </w:pPr>
            <w:r w:rsidRPr="0012120D">
              <w:rPr>
                <w:rFonts w:cs="Times New Roman"/>
                <w:kern w:val="22"/>
              </w:rPr>
              <w:t>6</w:t>
            </w:r>
            <w:r w:rsidR="00366714" w:rsidRPr="0012120D">
              <w:rPr>
                <w:rFonts w:cs="Times New Roman"/>
                <w:kern w:val="22"/>
              </w:rPr>
              <w:t>.</w:t>
            </w:r>
            <w:r w:rsidRPr="0012120D">
              <w:rPr>
                <w:rFonts w:cs="Times New Roman"/>
                <w:kern w:val="22"/>
              </w:rPr>
              <w:t>15 – 6</w:t>
            </w:r>
            <w:r w:rsidR="00366714" w:rsidRPr="0012120D">
              <w:rPr>
                <w:rFonts w:cs="Times New Roman"/>
                <w:kern w:val="22"/>
              </w:rPr>
              <w:t>.</w:t>
            </w:r>
            <w:r w:rsidRPr="0012120D">
              <w:rPr>
                <w:rFonts w:cs="Times New Roman"/>
                <w:kern w:val="22"/>
              </w:rPr>
              <w:t>20 a.m.</w:t>
            </w:r>
          </w:p>
          <w:p w14:paraId="26E4DF4A" w14:textId="4A027A7E" w:rsidR="00401D76" w:rsidRPr="0012120D" w:rsidRDefault="00401D76" w:rsidP="00D123F3">
            <w:pPr>
              <w:pStyle w:val="CBD-Table-Time"/>
              <w:suppressLineNumbers/>
              <w:suppressAutoHyphens/>
              <w:rPr>
                <w:rFonts w:cs="Times New Roman"/>
                <w:kern w:val="22"/>
              </w:rPr>
            </w:pPr>
            <w:r w:rsidRPr="0012120D">
              <w:rPr>
                <w:rFonts w:cs="Times New Roman"/>
                <w:kern w:val="22"/>
              </w:rPr>
              <w:t>6</w:t>
            </w:r>
            <w:r w:rsidR="00366714" w:rsidRPr="0012120D">
              <w:rPr>
                <w:rFonts w:cs="Times New Roman"/>
                <w:kern w:val="22"/>
              </w:rPr>
              <w:t>.</w:t>
            </w:r>
            <w:r w:rsidRPr="0012120D">
              <w:rPr>
                <w:rFonts w:cs="Times New Roman"/>
                <w:kern w:val="22"/>
              </w:rPr>
              <w:t>20 – 6</w:t>
            </w:r>
            <w:r w:rsidR="00366714" w:rsidRPr="0012120D">
              <w:rPr>
                <w:rFonts w:cs="Times New Roman"/>
                <w:kern w:val="22"/>
              </w:rPr>
              <w:t>.</w:t>
            </w:r>
            <w:r w:rsidRPr="0012120D">
              <w:rPr>
                <w:rFonts w:cs="Times New Roman"/>
                <w:kern w:val="22"/>
              </w:rPr>
              <w:t>25 a.m.</w:t>
            </w:r>
          </w:p>
          <w:p w14:paraId="4944E1E4" w14:textId="21D88D0E" w:rsidR="00401D76" w:rsidRPr="0012120D" w:rsidRDefault="00401D76" w:rsidP="00D123F3">
            <w:pPr>
              <w:pStyle w:val="CBD-Table-Time"/>
              <w:suppressLineNumbers/>
              <w:suppressAutoHyphens/>
              <w:rPr>
                <w:rFonts w:cs="Times New Roman"/>
                <w:kern w:val="22"/>
              </w:rPr>
            </w:pPr>
            <w:r w:rsidRPr="0012120D">
              <w:rPr>
                <w:rFonts w:cs="Times New Roman"/>
                <w:kern w:val="22"/>
              </w:rPr>
              <w:t>6</w:t>
            </w:r>
            <w:r w:rsidR="00366714" w:rsidRPr="0012120D">
              <w:rPr>
                <w:rFonts w:cs="Times New Roman"/>
                <w:kern w:val="22"/>
              </w:rPr>
              <w:t>.</w:t>
            </w:r>
            <w:r w:rsidRPr="0012120D">
              <w:rPr>
                <w:rFonts w:cs="Times New Roman"/>
                <w:kern w:val="22"/>
              </w:rPr>
              <w:t>25 – 6</w:t>
            </w:r>
            <w:r w:rsidR="00366714" w:rsidRPr="0012120D">
              <w:rPr>
                <w:rFonts w:cs="Times New Roman"/>
                <w:kern w:val="22"/>
              </w:rPr>
              <w:t>.</w:t>
            </w:r>
            <w:r w:rsidRPr="0012120D">
              <w:rPr>
                <w:rFonts w:cs="Times New Roman"/>
                <w:kern w:val="22"/>
              </w:rPr>
              <w:t>40 a.m.</w:t>
            </w:r>
          </w:p>
        </w:tc>
        <w:tc>
          <w:tcPr>
            <w:tcW w:w="6953" w:type="dxa"/>
          </w:tcPr>
          <w:p w14:paraId="7239B17E" w14:textId="489C6EF7" w:rsidR="00D123F3" w:rsidRPr="0012120D" w:rsidRDefault="00B56CB2" w:rsidP="00AB5B3E">
            <w:pPr>
              <w:pStyle w:val="CBD-Table-Item"/>
              <w:numPr>
                <w:ilvl w:val="0"/>
                <w:numId w:val="24"/>
              </w:numPr>
              <w:suppressLineNumbers/>
              <w:suppressAutoHyphens/>
              <w:ind w:right="0"/>
              <w:rPr>
                <w:kern w:val="22"/>
                <w:lang w:val="en-GB"/>
              </w:rPr>
            </w:pPr>
            <w:r w:rsidRPr="0012120D">
              <w:rPr>
                <w:kern w:val="22"/>
                <w:lang w:val="en-GB"/>
              </w:rPr>
              <w:t xml:space="preserve">Updates on </w:t>
            </w:r>
            <w:r w:rsidRPr="0012120D">
              <w:rPr>
                <w:snapToGrid w:val="0"/>
                <w:kern w:val="22"/>
                <w:lang w:val="en-GB"/>
              </w:rPr>
              <w:t xml:space="preserve">standing </w:t>
            </w:r>
            <w:r w:rsidR="00A44358">
              <w:rPr>
                <w:snapToGrid w:val="0"/>
                <w:kern w:val="22"/>
                <w:lang w:val="en-GB"/>
              </w:rPr>
              <w:t>items</w:t>
            </w:r>
            <w:r w:rsidR="00D123F3" w:rsidRPr="0012120D">
              <w:rPr>
                <w:kern w:val="22"/>
                <w:lang w:val="en-GB"/>
              </w:rPr>
              <w:t>:</w:t>
            </w:r>
          </w:p>
          <w:p w14:paraId="1EC48097" w14:textId="282CD173" w:rsidR="00D123F3" w:rsidRPr="0012120D" w:rsidRDefault="00C005F5" w:rsidP="00C005F5">
            <w:pPr>
              <w:pStyle w:val="CBD-Para-a"/>
              <w:keepLines w:val="0"/>
              <w:numPr>
                <w:ilvl w:val="0"/>
                <w:numId w:val="0"/>
              </w:numPr>
              <w:suppressLineNumbers/>
              <w:suppressAutoHyphens/>
              <w:adjustRightInd w:val="0"/>
              <w:snapToGrid w:val="0"/>
              <w:spacing w:before="0"/>
              <w:ind w:left="360"/>
              <w:rPr>
                <w:kern w:val="22"/>
                <w:lang w:val="en-GB"/>
              </w:rPr>
            </w:pPr>
            <w:r w:rsidRPr="0012120D">
              <w:rPr>
                <w:kern w:val="22"/>
                <w:lang w:val="en-GB"/>
              </w:rPr>
              <w:t>4.1</w:t>
            </w:r>
            <w:r w:rsidR="00D148B0" w:rsidRPr="0012120D">
              <w:rPr>
                <w:kern w:val="22"/>
                <w:lang w:val="en-GB"/>
              </w:rPr>
              <w:t xml:space="preserve">   Award for national clearing-house mechanisms</w:t>
            </w:r>
            <w:r w:rsidR="003372EB" w:rsidRPr="0012120D">
              <w:rPr>
                <w:kern w:val="22"/>
                <w:lang w:val="en-GB"/>
              </w:rPr>
              <w:t>;</w:t>
            </w:r>
          </w:p>
          <w:p w14:paraId="6A2EB9CB" w14:textId="5A6BF640" w:rsidR="00D148B0" w:rsidRPr="0012120D" w:rsidRDefault="00D148B0" w:rsidP="00C005F5">
            <w:pPr>
              <w:pStyle w:val="CBD-Para-a"/>
              <w:keepLines w:val="0"/>
              <w:numPr>
                <w:ilvl w:val="0"/>
                <w:numId w:val="0"/>
              </w:numPr>
              <w:suppressLineNumbers/>
              <w:suppressAutoHyphens/>
              <w:adjustRightInd w:val="0"/>
              <w:snapToGrid w:val="0"/>
              <w:spacing w:before="0"/>
              <w:ind w:left="360"/>
              <w:rPr>
                <w:kern w:val="22"/>
                <w:lang w:val="en-GB"/>
              </w:rPr>
            </w:pPr>
            <w:r w:rsidRPr="0012120D">
              <w:rPr>
                <w:kern w:val="22"/>
                <w:lang w:val="en-GB"/>
              </w:rPr>
              <w:t xml:space="preserve">4.2   </w:t>
            </w:r>
            <w:r w:rsidR="008E2AB2" w:rsidRPr="0012120D">
              <w:rPr>
                <w:kern w:val="22"/>
                <w:lang w:val="en-GB"/>
              </w:rPr>
              <w:t>Support to national clearing-house mechanisms</w:t>
            </w:r>
            <w:r w:rsidR="003372EB" w:rsidRPr="0012120D">
              <w:rPr>
                <w:kern w:val="22"/>
                <w:lang w:val="en-GB"/>
              </w:rPr>
              <w:t>;</w:t>
            </w:r>
          </w:p>
          <w:p w14:paraId="63573873" w14:textId="7AD2EE68" w:rsidR="008E2AB2" w:rsidRPr="0012120D" w:rsidRDefault="008E2AB2" w:rsidP="00C005F5">
            <w:pPr>
              <w:pStyle w:val="CBD-Para-a"/>
              <w:keepLines w:val="0"/>
              <w:numPr>
                <w:ilvl w:val="0"/>
                <w:numId w:val="0"/>
              </w:numPr>
              <w:suppressLineNumbers/>
              <w:suppressAutoHyphens/>
              <w:adjustRightInd w:val="0"/>
              <w:snapToGrid w:val="0"/>
              <w:spacing w:before="0"/>
              <w:ind w:left="360"/>
              <w:rPr>
                <w:kern w:val="22"/>
                <w:lang w:val="en-GB"/>
              </w:rPr>
            </w:pPr>
            <w:r w:rsidRPr="0012120D">
              <w:rPr>
                <w:kern w:val="22"/>
                <w:lang w:val="en-GB"/>
              </w:rPr>
              <w:t>4.3   Partner’s contributions to the clearing-house mechanism</w:t>
            </w:r>
            <w:r w:rsidR="003372EB" w:rsidRPr="0012120D">
              <w:rPr>
                <w:kern w:val="22"/>
                <w:lang w:val="en-GB"/>
              </w:rPr>
              <w:t>;</w:t>
            </w:r>
          </w:p>
          <w:p w14:paraId="729ACD81" w14:textId="6CA30F97" w:rsidR="0072383A" w:rsidRPr="0012120D" w:rsidRDefault="004A1355" w:rsidP="00A80FF1">
            <w:pPr>
              <w:pStyle w:val="CBD-Para-a"/>
              <w:keepLines w:val="0"/>
              <w:numPr>
                <w:ilvl w:val="0"/>
                <w:numId w:val="0"/>
              </w:numPr>
              <w:suppressLineNumbers/>
              <w:suppressAutoHyphens/>
              <w:adjustRightInd w:val="0"/>
              <w:snapToGrid w:val="0"/>
              <w:spacing w:before="0"/>
              <w:ind w:left="883" w:hanging="523"/>
              <w:rPr>
                <w:kern w:val="22"/>
                <w:lang w:val="en-GB"/>
              </w:rPr>
            </w:pPr>
            <w:r w:rsidRPr="0012120D">
              <w:rPr>
                <w:kern w:val="22"/>
                <w:lang w:val="en-GB"/>
              </w:rPr>
              <w:t xml:space="preserve">4.4.  </w:t>
            </w:r>
            <w:r w:rsidR="00A80FF1" w:rsidRPr="0012120D">
              <w:rPr>
                <w:spacing w:val="-4"/>
                <w:kern w:val="22"/>
                <w:lang w:val="en-GB"/>
              </w:rPr>
              <w:t xml:space="preserve">Update on the work of the </w:t>
            </w:r>
            <w:r w:rsidR="001A522A" w:rsidRPr="0012120D">
              <w:rPr>
                <w:spacing w:val="-4"/>
                <w:kern w:val="22"/>
                <w:lang w:val="en-GB"/>
              </w:rPr>
              <w:t>i</w:t>
            </w:r>
            <w:r w:rsidR="00A80FF1" w:rsidRPr="0012120D">
              <w:rPr>
                <w:spacing w:val="-4"/>
                <w:kern w:val="22"/>
                <w:lang w:val="en-GB"/>
              </w:rPr>
              <w:t xml:space="preserve">nformal </w:t>
            </w:r>
            <w:r w:rsidR="001A522A" w:rsidRPr="0012120D">
              <w:rPr>
                <w:spacing w:val="-4"/>
                <w:kern w:val="22"/>
                <w:lang w:val="en-GB"/>
              </w:rPr>
              <w:t>a</w:t>
            </w:r>
            <w:r w:rsidR="00A80FF1" w:rsidRPr="0012120D">
              <w:rPr>
                <w:spacing w:val="-4"/>
                <w:kern w:val="22"/>
                <w:lang w:val="en-GB"/>
              </w:rPr>
              <w:t xml:space="preserve">dvisory </w:t>
            </w:r>
            <w:r w:rsidR="001A522A" w:rsidRPr="0012120D">
              <w:rPr>
                <w:spacing w:val="-4"/>
                <w:kern w:val="22"/>
                <w:lang w:val="en-GB"/>
              </w:rPr>
              <w:t>c</w:t>
            </w:r>
            <w:r w:rsidR="00A80FF1" w:rsidRPr="0012120D">
              <w:rPr>
                <w:spacing w:val="-4"/>
                <w:kern w:val="22"/>
                <w:lang w:val="en-GB"/>
              </w:rPr>
              <w:t xml:space="preserve">ommittees </w:t>
            </w:r>
            <w:r w:rsidR="003372EB" w:rsidRPr="0012120D">
              <w:rPr>
                <w:spacing w:val="-4"/>
                <w:kern w:val="22"/>
                <w:lang w:val="en-GB"/>
              </w:rPr>
              <w:t xml:space="preserve">to </w:t>
            </w:r>
            <w:r w:rsidR="00A80FF1" w:rsidRPr="0012120D">
              <w:rPr>
                <w:spacing w:val="-4"/>
                <w:kern w:val="22"/>
                <w:lang w:val="en-GB"/>
              </w:rPr>
              <w:t>the Access and Benefit Sharing Clearing-House and the Biosafety Clearing-House</w:t>
            </w:r>
            <w:r w:rsidR="003372EB" w:rsidRPr="0012120D">
              <w:rPr>
                <w:spacing w:val="-4"/>
                <w:kern w:val="22"/>
                <w:lang w:val="en-GB"/>
              </w:rPr>
              <w:t>.</w:t>
            </w:r>
          </w:p>
        </w:tc>
      </w:tr>
      <w:tr w:rsidR="00E9118B" w:rsidRPr="00C92278" w14:paraId="4F7D4E21" w14:textId="77777777" w:rsidTr="0012120D">
        <w:trPr>
          <w:cantSplit/>
          <w:jc w:val="center"/>
        </w:trPr>
        <w:tc>
          <w:tcPr>
            <w:tcW w:w="3027" w:type="dxa"/>
          </w:tcPr>
          <w:p w14:paraId="74223A59" w14:textId="5043BBA7" w:rsidR="00E9118B" w:rsidRPr="0012120D" w:rsidRDefault="00E9118B" w:rsidP="00E9118B">
            <w:pPr>
              <w:pStyle w:val="CBD-Table-Time"/>
              <w:suppressLineNumbers/>
              <w:suppressAutoHyphens/>
              <w:rPr>
                <w:rFonts w:cs="Times New Roman"/>
                <w:kern w:val="22"/>
              </w:rPr>
            </w:pPr>
            <w:r w:rsidRPr="0012120D">
              <w:rPr>
                <w:rFonts w:cs="Times New Roman"/>
                <w:kern w:val="22"/>
              </w:rPr>
              <w:t>6</w:t>
            </w:r>
            <w:r w:rsidR="001B4AFD" w:rsidRPr="0012120D">
              <w:rPr>
                <w:rFonts w:cs="Times New Roman"/>
                <w:kern w:val="22"/>
              </w:rPr>
              <w:t>.</w:t>
            </w:r>
            <w:r w:rsidR="00401D76" w:rsidRPr="0012120D">
              <w:rPr>
                <w:rFonts w:cs="Times New Roman"/>
                <w:kern w:val="22"/>
              </w:rPr>
              <w:t>4</w:t>
            </w:r>
            <w:r w:rsidRPr="0012120D">
              <w:rPr>
                <w:rFonts w:cs="Times New Roman"/>
                <w:kern w:val="22"/>
              </w:rPr>
              <w:t>0 – 6</w:t>
            </w:r>
            <w:r w:rsidR="001B4AFD" w:rsidRPr="0012120D">
              <w:rPr>
                <w:rFonts w:cs="Times New Roman"/>
                <w:kern w:val="22"/>
              </w:rPr>
              <w:t>.</w:t>
            </w:r>
            <w:r w:rsidR="00401D76" w:rsidRPr="0012120D">
              <w:rPr>
                <w:rFonts w:cs="Times New Roman"/>
                <w:kern w:val="22"/>
              </w:rPr>
              <w:t>4</w:t>
            </w:r>
            <w:r w:rsidRPr="0012120D">
              <w:rPr>
                <w:rFonts w:cs="Times New Roman"/>
                <w:kern w:val="22"/>
              </w:rPr>
              <w:t>5</w:t>
            </w:r>
            <w:r w:rsidR="001B4AFD" w:rsidRPr="0012120D">
              <w:rPr>
                <w:rFonts w:cs="Times New Roman"/>
                <w:kern w:val="22"/>
              </w:rPr>
              <w:t xml:space="preserve"> a.m.</w:t>
            </w:r>
          </w:p>
          <w:p w14:paraId="0FEFF434" w14:textId="1AC0BDAD" w:rsidR="00E9118B" w:rsidRPr="0012120D" w:rsidRDefault="003067FD" w:rsidP="00E9118B">
            <w:pPr>
              <w:pStyle w:val="CBD-Table-Time"/>
              <w:suppressLineNumbers/>
              <w:suppressAutoHyphens/>
              <w:rPr>
                <w:rFonts w:cs="Times New Roman"/>
                <w:kern w:val="22"/>
              </w:rPr>
            </w:pPr>
            <w:r w:rsidRPr="0012120D">
              <w:rPr>
                <w:rFonts w:cs="Times New Roman"/>
                <w:kern w:val="22"/>
              </w:rPr>
              <w:t>6</w:t>
            </w:r>
            <w:r w:rsidR="001B4AFD" w:rsidRPr="0012120D">
              <w:rPr>
                <w:rFonts w:cs="Times New Roman"/>
                <w:kern w:val="22"/>
              </w:rPr>
              <w:t>.</w:t>
            </w:r>
            <w:r w:rsidR="00435525" w:rsidRPr="0012120D">
              <w:rPr>
                <w:rFonts w:cs="Times New Roman"/>
                <w:kern w:val="22"/>
              </w:rPr>
              <w:t>4</w:t>
            </w:r>
            <w:r w:rsidRPr="0012120D">
              <w:rPr>
                <w:rFonts w:cs="Times New Roman"/>
                <w:kern w:val="22"/>
              </w:rPr>
              <w:t xml:space="preserve">5 – </w:t>
            </w:r>
            <w:r w:rsidR="00435525" w:rsidRPr="0012120D">
              <w:rPr>
                <w:rFonts w:cs="Times New Roman"/>
                <w:kern w:val="22"/>
              </w:rPr>
              <w:t>7</w:t>
            </w:r>
            <w:r w:rsidR="001B4AFD" w:rsidRPr="0012120D">
              <w:rPr>
                <w:rFonts w:cs="Times New Roman"/>
                <w:kern w:val="22"/>
              </w:rPr>
              <w:t xml:space="preserve"> a.m.</w:t>
            </w:r>
          </w:p>
          <w:p w14:paraId="775C35DB" w14:textId="6F39608C" w:rsidR="003067FD" w:rsidRPr="0012120D" w:rsidRDefault="00435525" w:rsidP="00E9118B">
            <w:pPr>
              <w:pStyle w:val="CBD-Table-Time"/>
              <w:suppressLineNumbers/>
              <w:suppressAutoHyphens/>
              <w:rPr>
                <w:rFonts w:cs="Times New Roman"/>
                <w:kern w:val="22"/>
              </w:rPr>
            </w:pPr>
            <w:r w:rsidRPr="0012120D">
              <w:rPr>
                <w:rFonts w:cs="Times New Roman"/>
                <w:kern w:val="22"/>
              </w:rPr>
              <w:t>7</w:t>
            </w:r>
            <w:r w:rsidR="007A115C" w:rsidRPr="0012120D">
              <w:rPr>
                <w:rFonts w:cs="Times New Roman"/>
                <w:kern w:val="22"/>
              </w:rPr>
              <w:t xml:space="preserve"> a.m.</w:t>
            </w:r>
          </w:p>
        </w:tc>
        <w:tc>
          <w:tcPr>
            <w:tcW w:w="6953" w:type="dxa"/>
          </w:tcPr>
          <w:p w14:paraId="1E1A41C2" w14:textId="0739DEBD" w:rsidR="00E9118B" w:rsidRPr="0012120D" w:rsidRDefault="00E9118B" w:rsidP="00E9118B">
            <w:pPr>
              <w:pStyle w:val="CBD-Table-Item"/>
              <w:numPr>
                <w:ilvl w:val="0"/>
                <w:numId w:val="24"/>
              </w:numPr>
              <w:suppressLineNumbers/>
              <w:suppressAutoHyphens/>
              <w:ind w:right="0"/>
              <w:rPr>
                <w:kern w:val="22"/>
                <w:lang w:val="en-GB"/>
              </w:rPr>
            </w:pPr>
            <w:r w:rsidRPr="0012120D">
              <w:rPr>
                <w:kern w:val="22"/>
                <w:lang w:val="en-GB"/>
              </w:rPr>
              <w:t xml:space="preserve">Additional </w:t>
            </w:r>
            <w:r w:rsidR="003372EB" w:rsidRPr="0012120D">
              <w:rPr>
                <w:kern w:val="22"/>
                <w:lang w:val="en-GB"/>
              </w:rPr>
              <w:t>i</w:t>
            </w:r>
            <w:r w:rsidRPr="0012120D">
              <w:rPr>
                <w:kern w:val="22"/>
                <w:lang w:val="en-GB"/>
              </w:rPr>
              <w:t>ssues</w:t>
            </w:r>
            <w:r w:rsidR="003372EB" w:rsidRPr="0012120D">
              <w:rPr>
                <w:kern w:val="22"/>
                <w:lang w:val="en-GB"/>
              </w:rPr>
              <w:t>.</w:t>
            </w:r>
          </w:p>
          <w:p w14:paraId="74EC8548" w14:textId="7A3CC4CD" w:rsidR="00E9118B" w:rsidRPr="0012120D" w:rsidRDefault="00263A30" w:rsidP="000A02F5">
            <w:pPr>
              <w:pStyle w:val="CBD-Table-Sub-Item"/>
              <w:numPr>
                <w:ilvl w:val="0"/>
                <w:numId w:val="24"/>
              </w:numPr>
              <w:suppressLineNumbers/>
              <w:suppressAutoHyphens/>
              <w:spacing w:before="0" w:after="60"/>
              <w:ind w:right="0"/>
              <w:rPr>
                <w:kern w:val="22"/>
                <w:lang w:val="en-GB"/>
              </w:rPr>
            </w:pPr>
            <w:r w:rsidRPr="0012120D">
              <w:rPr>
                <w:kern w:val="22"/>
                <w:lang w:val="en-GB"/>
              </w:rPr>
              <w:t>Concl</w:t>
            </w:r>
            <w:r w:rsidR="00E9118B" w:rsidRPr="0012120D">
              <w:rPr>
                <w:kern w:val="22"/>
                <w:lang w:val="en-GB"/>
              </w:rPr>
              <w:t>usions and recommendations</w:t>
            </w:r>
            <w:r w:rsidR="003372EB" w:rsidRPr="0012120D">
              <w:rPr>
                <w:kern w:val="22"/>
                <w:lang w:val="en-GB"/>
              </w:rPr>
              <w:t>.</w:t>
            </w:r>
          </w:p>
          <w:p w14:paraId="5937DF45" w14:textId="0856E8A2" w:rsidR="003067FD" w:rsidRPr="0012120D" w:rsidRDefault="003067FD" w:rsidP="00E9118B">
            <w:pPr>
              <w:pStyle w:val="CBD-Table-Sub-Item"/>
              <w:numPr>
                <w:ilvl w:val="0"/>
                <w:numId w:val="24"/>
              </w:numPr>
              <w:suppressLineNumbers/>
              <w:suppressAutoHyphens/>
              <w:spacing w:before="0" w:after="60"/>
              <w:ind w:right="0"/>
              <w:rPr>
                <w:kern w:val="22"/>
                <w:lang w:val="en-GB"/>
              </w:rPr>
            </w:pPr>
            <w:r w:rsidRPr="0012120D">
              <w:rPr>
                <w:kern w:val="22"/>
                <w:lang w:val="en-GB"/>
              </w:rPr>
              <w:t>Closure of the meeting</w:t>
            </w:r>
            <w:r w:rsidR="003372EB" w:rsidRPr="0012120D">
              <w:rPr>
                <w:kern w:val="22"/>
                <w:lang w:val="en-GB"/>
              </w:rPr>
              <w:t>.</w:t>
            </w:r>
          </w:p>
        </w:tc>
      </w:tr>
      <w:tr w:rsidR="00E9118B" w:rsidRPr="00C92278" w14:paraId="5EBA2619" w14:textId="77777777" w:rsidTr="0012120D">
        <w:trPr>
          <w:cantSplit/>
          <w:jc w:val="center"/>
        </w:trPr>
        <w:tc>
          <w:tcPr>
            <w:tcW w:w="3027" w:type="dxa"/>
          </w:tcPr>
          <w:p w14:paraId="152B2FB1" w14:textId="359F8712" w:rsidR="00E9118B" w:rsidRPr="0012120D" w:rsidRDefault="00E9118B" w:rsidP="00E9118B">
            <w:pPr>
              <w:pStyle w:val="CBD-Table-Time"/>
              <w:suppressLineNumbers/>
              <w:suppressAutoHyphens/>
              <w:rPr>
                <w:rFonts w:cs="Times New Roman"/>
                <w:kern w:val="22"/>
              </w:rPr>
            </w:pPr>
          </w:p>
        </w:tc>
        <w:tc>
          <w:tcPr>
            <w:tcW w:w="6953" w:type="dxa"/>
          </w:tcPr>
          <w:p w14:paraId="34D15BC3" w14:textId="7398AEA3" w:rsidR="00E9118B" w:rsidRPr="0012120D" w:rsidRDefault="00E9118B" w:rsidP="00E9118B">
            <w:pPr>
              <w:pStyle w:val="CBD-Table-Break"/>
              <w:suppressLineNumbers/>
              <w:suppressAutoHyphens/>
              <w:jc w:val="left"/>
              <w:rPr>
                <w:rFonts w:cs="Times New Roman"/>
                <w:kern w:val="22"/>
              </w:rPr>
            </w:pPr>
          </w:p>
        </w:tc>
      </w:tr>
    </w:tbl>
    <w:p w14:paraId="1C3573EE" w14:textId="77777777" w:rsidR="00153E45" w:rsidRPr="0012120D" w:rsidRDefault="00153E45" w:rsidP="0033549F">
      <w:pPr>
        <w:keepNext/>
        <w:pageBreakBefore/>
        <w:suppressLineNumbers/>
        <w:suppressAutoHyphens/>
        <w:spacing w:after="120"/>
        <w:jc w:val="center"/>
        <w:outlineLvl w:val="2"/>
        <w:rPr>
          <w:rFonts w:cs="Times New Roman"/>
          <w:i/>
          <w:kern w:val="22"/>
          <w:szCs w:val="22"/>
          <w:lang w:val="en-GB"/>
        </w:rPr>
      </w:pPr>
      <w:r w:rsidRPr="0012120D">
        <w:rPr>
          <w:rFonts w:cs="Times New Roman"/>
          <w:i/>
          <w:kern w:val="22"/>
          <w:szCs w:val="22"/>
          <w:lang w:val="en-GB"/>
        </w:rPr>
        <w:lastRenderedPageBreak/>
        <w:t>Annex II</w:t>
      </w:r>
    </w:p>
    <w:p w14:paraId="49AD1F8B" w14:textId="77777777" w:rsidR="00153E45" w:rsidRPr="0012120D" w:rsidRDefault="00153E45">
      <w:pPr>
        <w:pStyle w:val="CBD-Item"/>
        <w:suppressLineNumbers/>
        <w:suppressAutoHyphens/>
        <w:spacing w:before="120"/>
        <w:outlineLvl w:val="0"/>
        <w:rPr>
          <w:rFonts w:ascii="Times New Roman" w:hAnsi="Times New Roman"/>
          <w:bCs/>
          <w:i/>
          <w:kern w:val="22"/>
          <w:lang w:val="en-GB"/>
        </w:rPr>
      </w:pPr>
      <w:r w:rsidRPr="0012120D">
        <w:rPr>
          <w:rFonts w:ascii="Times New Roman" w:hAnsi="Times New Roman"/>
          <w:bCs/>
          <w:kern w:val="22"/>
          <w:lang w:val="en-GB"/>
        </w:rPr>
        <w:t xml:space="preserve">Provisional </w:t>
      </w:r>
      <w:r w:rsidR="0017442E" w:rsidRPr="0012120D">
        <w:rPr>
          <w:rFonts w:ascii="Times New Roman" w:hAnsi="Times New Roman"/>
          <w:bCs/>
          <w:kern w:val="22"/>
          <w:lang w:val="en-GB"/>
        </w:rPr>
        <w:t xml:space="preserve">list </w:t>
      </w:r>
      <w:r w:rsidRPr="0012120D">
        <w:rPr>
          <w:rFonts w:ascii="Times New Roman" w:hAnsi="Times New Roman"/>
          <w:bCs/>
          <w:kern w:val="22"/>
          <w:lang w:val="en-GB"/>
        </w:rPr>
        <w:t xml:space="preserve">of </w:t>
      </w:r>
      <w:r w:rsidR="0017442E" w:rsidRPr="0012120D">
        <w:rPr>
          <w:rFonts w:ascii="Times New Roman" w:hAnsi="Times New Roman"/>
          <w:bCs/>
          <w:kern w:val="22"/>
          <w:lang w:val="en-GB"/>
        </w:rPr>
        <w:t>documents</w:t>
      </w:r>
    </w:p>
    <w:p w14:paraId="119FE62D" w14:textId="77777777" w:rsidR="00153E45" w:rsidRPr="0012120D" w:rsidRDefault="00153E45" w:rsidP="0012120D">
      <w:pPr>
        <w:pStyle w:val="CBD-Doc-Type"/>
        <w:suppressLineNumbers/>
        <w:suppressAutoHyphens/>
        <w:spacing w:before="120"/>
        <w:rPr>
          <w:rFonts w:cs="Times New Roman"/>
          <w:i w:val="0"/>
          <w:kern w:val="22"/>
          <w:sz w:val="22"/>
          <w:szCs w:val="22"/>
        </w:rPr>
      </w:pPr>
      <w:r w:rsidRPr="0012120D">
        <w:rPr>
          <w:rFonts w:cs="Times New Roman"/>
          <w:i w:val="0"/>
          <w:kern w:val="22"/>
          <w:sz w:val="22"/>
          <w:szCs w:val="22"/>
        </w:rPr>
        <w:t>Meeting documents</w:t>
      </w:r>
    </w:p>
    <w:tbl>
      <w:tblPr>
        <w:tblStyle w:val="TableGrid"/>
        <w:tblW w:w="0" w:type="auto"/>
        <w:jc w:val="center"/>
        <w:tblLook w:val="04A0" w:firstRow="1" w:lastRow="0" w:firstColumn="1" w:lastColumn="0" w:noHBand="0" w:noVBand="1"/>
      </w:tblPr>
      <w:tblGrid>
        <w:gridCol w:w="3397"/>
        <w:gridCol w:w="5954"/>
      </w:tblGrid>
      <w:tr w:rsidR="007C5E34" w:rsidRPr="00C92278" w14:paraId="1B89615D" w14:textId="6E628A0C" w:rsidTr="0012120D">
        <w:trPr>
          <w:jc w:val="center"/>
        </w:trPr>
        <w:tc>
          <w:tcPr>
            <w:tcW w:w="3397" w:type="dxa"/>
          </w:tcPr>
          <w:p w14:paraId="4D5D9E29" w14:textId="49F1C8E3" w:rsidR="007C5E34" w:rsidRPr="0012120D" w:rsidRDefault="007C5E34" w:rsidP="0012120D">
            <w:pPr>
              <w:pStyle w:val="CBD-Doc"/>
              <w:numPr>
                <w:ilvl w:val="0"/>
                <w:numId w:val="0"/>
              </w:numPr>
              <w:suppressLineNumbers/>
              <w:tabs>
                <w:tab w:val="left" w:pos="3969"/>
              </w:tabs>
              <w:suppressAutoHyphens/>
              <w:jc w:val="left"/>
              <w:rPr>
                <w:rFonts w:cs="Times New Roman"/>
                <w:kern w:val="22"/>
                <w:szCs w:val="22"/>
              </w:rPr>
            </w:pPr>
            <w:r w:rsidRPr="0012120D">
              <w:rPr>
                <w:rFonts w:cs="Times New Roman"/>
                <w:kern w:val="22"/>
                <w:szCs w:val="22"/>
              </w:rPr>
              <w:t>CBD/</w:t>
            </w:r>
            <w:r w:rsidR="00FA7168">
              <w:rPr>
                <w:rFonts w:cs="Times New Roman"/>
                <w:kern w:val="22"/>
                <w:szCs w:val="22"/>
              </w:rPr>
              <w:t>CHM</w:t>
            </w:r>
            <w:r w:rsidRPr="0012120D">
              <w:rPr>
                <w:rFonts w:cs="Times New Roman"/>
                <w:kern w:val="22"/>
                <w:szCs w:val="22"/>
              </w:rPr>
              <w:t>/IAC/2020/1/1</w:t>
            </w:r>
          </w:p>
        </w:tc>
        <w:tc>
          <w:tcPr>
            <w:tcW w:w="5954" w:type="dxa"/>
          </w:tcPr>
          <w:p w14:paraId="5556E5B8" w14:textId="2A17F5D9" w:rsidR="007C5E34" w:rsidRPr="0012120D" w:rsidRDefault="00D36331" w:rsidP="0012120D">
            <w:pPr>
              <w:pStyle w:val="CBD-Doc"/>
              <w:numPr>
                <w:ilvl w:val="0"/>
                <w:numId w:val="0"/>
              </w:numPr>
              <w:suppressLineNumbers/>
              <w:tabs>
                <w:tab w:val="left" w:pos="3969"/>
              </w:tabs>
              <w:suppressAutoHyphens/>
              <w:jc w:val="left"/>
              <w:rPr>
                <w:rFonts w:cs="Times New Roman"/>
                <w:kern w:val="22"/>
                <w:szCs w:val="22"/>
              </w:rPr>
            </w:pPr>
            <w:r w:rsidRPr="0012120D">
              <w:rPr>
                <w:rFonts w:cs="Times New Roman"/>
                <w:kern w:val="22"/>
                <w:szCs w:val="22"/>
              </w:rPr>
              <w:t>Provisional agenda</w:t>
            </w:r>
          </w:p>
        </w:tc>
      </w:tr>
      <w:tr w:rsidR="007C5E34" w:rsidRPr="00C92278" w14:paraId="55F6D367" w14:textId="3509D661" w:rsidTr="0012120D">
        <w:trPr>
          <w:jc w:val="center"/>
        </w:trPr>
        <w:tc>
          <w:tcPr>
            <w:tcW w:w="3397" w:type="dxa"/>
          </w:tcPr>
          <w:p w14:paraId="0068F7CB" w14:textId="127C1A53" w:rsidR="007C5E34" w:rsidRPr="0012120D" w:rsidRDefault="007C5E34" w:rsidP="0012120D">
            <w:pPr>
              <w:pStyle w:val="CBD-Doc"/>
              <w:numPr>
                <w:ilvl w:val="0"/>
                <w:numId w:val="0"/>
              </w:numPr>
              <w:suppressLineNumbers/>
              <w:tabs>
                <w:tab w:val="left" w:pos="3969"/>
              </w:tabs>
              <w:suppressAutoHyphens/>
              <w:jc w:val="left"/>
              <w:rPr>
                <w:rFonts w:cs="Times New Roman"/>
                <w:kern w:val="22"/>
                <w:szCs w:val="22"/>
              </w:rPr>
            </w:pPr>
            <w:r w:rsidRPr="0012120D">
              <w:rPr>
                <w:rFonts w:cs="Times New Roman"/>
                <w:kern w:val="22"/>
                <w:szCs w:val="22"/>
              </w:rPr>
              <w:t>CBD/</w:t>
            </w:r>
            <w:r w:rsidR="00FA7168">
              <w:rPr>
                <w:rFonts w:cs="Times New Roman"/>
                <w:kern w:val="22"/>
                <w:szCs w:val="22"/>
              </w:rPr>
              <w:t>CHM</w:t>
            </w:r>
            <w:r w:rsidRPr="0012120D">
              <w:rPr>
                <w:rFonts w:cs="Times New Roman"/>
                <w:kern w:val="22"/>
                <w:szCs w:val="22"/>
              </w:rPr>
              <w:t>/IAC/2020/1/1/Add.1</w:t>
            </w:r>
          </w:p>
        </w:tc>
        <w:tc>
          <w:tcPr>
            <w:tcW w:w="5954" w:type="dxa"/>
          </w:tcPr>
          <w:p w14:paraId="557223EC" w14:textId="74895350" w:rsidR="007C5E34" w:rsidRPr="0012120D" w:rsidRDefault="00D36331" w:rsidP="0012120D">
            <w:pPr>
              <w:pStyle w:val="CBD-Doc"/>
              <w:numPr>
                <w:ilvl w:val="0"/>
                <w:numId w:val="0"/>
              </w:numPr>
              <w:suppressLineNumbers/>
              <w:tabs>
                <w:tab w:val="left" w:pos="3969"/>
              </w:tabs>
              <w:suppressAutoHyphens/>
              <w:jc w:val="left"/>
              <w:rPr>
                <w:rFonts w:cs="Times New Roman"/>
                <w:kern w:val="22"/>
                <w:szCs w:val="22"/>
              </w:rPr>
            </w:pPr>
            <w:r w:rsidRPr="0012120D">
              <w:rPr>
                <w:rFonts w:cs="Times New Roman"/>
                <w:kern w:val="22"/>
                <w:szCs w:val="22"/>
              </w:rPr>
              <w:t>Annotated provisional agenda</w:t>
            </w:r>
          </w:p>
        </w:tc>
      </w:tr>
      <w:tr w:rsidR="00291DB2" w:rsidRPr="00C92278" w14:paraId="4E4162F7" w14:textId="5C0F68B2" w:rsidTr="0012120D">
        <w:trPr>
          <w:jc w:val="center"/>
        </w:trPr>
        <w:tc>
          <w:tcPr>
            <w:tcW w:w="9351" w:type="dxa"/>
            <w:gridSpan w:val="2"/>
          </w:tcPr>
          <w:p w14:paraId="5630540C" w14:textId="7D3DB124" w:rsidR="00291DB2" w:rsidRPr="0012120D" w:rsidRDefault="00291DB2" w:rsidP="0012120D">
            <w:pPr>
              <w:pStyle w:val="CBD-Doc"/>
              <w:numPr>
                <w:ilvl w:val="0"/>
                <w:numId w:val="0"/>
              </w:numPr>
              <w:suppressLineNumbers/>
              <w:suppressAutoHyphens/>
              <w:jc w:val="left"/>
              <w:rPr>
                <w:rFonts w:cs="Times New Roman"/>
                <w:kern w:val="22"/>
                <w:szCs w:val="22"/>
              </w:rPr>
            </w:pPr>
            <w:r w:rsidRPr="0012120D">
              <w:rPr>
                <w:rFonts w:cs="Times New Roman"/>
                <w:kern w:val="22"/>
                <w:szCs w:val="22"/>
              </w:rPr>
              <w:t>Draft knowledge management component of the post-2020 global biodiversity framework (decision 14/25)</w:t>
            </w:r>
          </w:p>
        </w:tc>
      </w:tr>
      <w:tr w:rsidR="00E305F0" w:rsidRPr="00C92278" w14:paraId="35F20267" w14:textId="76D5BB1F" w:rsidTr="00EC07D5">
        <w:trPr>
          <w:jc w:val="center"/>
        </w:trPr>
        <w:tc>
          <w:tcPr>
            <w:tcW w:w="9351" w:type="dxa"/>
            <w:gridSpan w:val="2"/>
          </w:tcPr>
          <w:p w14:paraId="00788E53" w14:textId="7CCAA941" w:rsidR="00E305F0" w:rsidRPr="0012120D" w:rsidRDefault="00E305F0" w:rsidP="0012120D">
            <w:pPr>
              <w:pStyle w:val="CBD-Doc"/>
              <w:numPr>
                <w:ilvl w:val="0"/>
                <w:numId w:val="0"/>
              </w:numPr>
              <w:suppressLineNumbers/>
              <w:suppressAutoHyphens/>
              <w:jc w:val="left"/>
              <w:rPr>
                <w:rFonts w:cs="Times New Roman"/>
                <w:kern w:val="22"/>
                <w:szCs w:val="22"/>
              </w:rPr>
            </w:pPr>
            <w:r w:rsidRPr="0012120D">
              <w:rPr>
                <w:rFonts w:cs="Times New Roman"/>
                <w:kern w:val="22"/>
                <w:szCs w:val="22"/>
              </w:rPr>
              <w:t>Revised draft proposals to strengthen technical and scientific cooperation in support of the post</w:t>
            </w:r>
            <w:r w:rsidRPr="0012120D">
              <w:rPr>
                <w:rFonts w:cs="Times New Roman"/>
                <w:kern w:val="22"/>
                <w:szCs w:val="22"/>
              </w:rPr>
              <w:noBreakHyphen/>
              <w:t>2020 global biodiversity framework (decision 14/24)</w:t>
            </w:r>
          </w:p>
        </w:tc>
      </w:tr>
      <w:tr w:rsidR="00E305F0" w:rsidRPr="00C92278" w14:paraId="2CB38103" w14:textId="5E6EDEB0" w:rsidTr="00A36142">
        <w:trPr>
          <w:jc w:val="center"/>
        </w:trPr>
        <w:tc>
          <w:tcPr>
            <w:tcW w:w="9351" w:type="dxa"/>
            <w:gridSpan w:val="2"/>
          </w:tcPr>
          <w:p w14:paraId="5E61F50E" w14:textId="197A1EAA" w:rsidR="00E305F0" w:rsidRPr="0012120D" w:rsidRDefault="00E305F0" w:rsidP="0012120D">
            <w:pPr>
              <w:pStyle w:val="CBD-Doc"/>
              <w:numPr>
                <w:ilvl w:val="0"/>
                <w:numId w:val="0"/>
              </w:numPr>
              <w:suppressLineNumbers/>
              <w:suppressAutoHyphens/>
              <w:jc w:val="left"/>
              <w:rPr>
                <w:rFonts w:cs="Times New Roman"/>
                <w:kern w:val="22"/>
                <w:szCs w:val="22"/>
              </w:rPr>
            </w:pPr>
            <w:r w:rsidRPr="0012120D">
              <w:rPr>
                <w:rFonts w:cs="Times New Roman"/>
                <w:kern w:val="22"/>
                <w:szCs w:val="22"/>
              </w:rPr>
              <w:t>Preliminary</w:t>
            </w:r>
            <w:r w:rsidRPr="0012120D">
              <w:rPr>
                <w:kern w:val="22"/>
                <w:szCs w:val="22"/>
              </w:rPr>
              <w:t xml:space="preserve"> compilation of relevant institutional arrangements and networks for technical and scientific cooperation relating to different thematic topics</w:t>
            </w:r>
          </w:p>
        </w:tc>
      </w:tr>
      <w:tr w:rsidR="007C5E34" w:rsidRPr="00C92278" w14:paraId="42920E23" w14:textId="12980C27" w:rsidTr="0012120D">
        <w:trPr>
          <w:jc w:val="center"/>
        </w:trPr>
        <w:tc>
          <w:tcPr>
            <w:tcW w:w="3397" w:type="dxa"/>
          </w:tcPr>
          <w:p w14:paraId="7D690FDA" w14:textId="77777777" w:rsidR="007C5E34" w:rsidRPr="0012120D" w:rsidRDefault="007C5E34" w:rsidP="0012120D">
            <w:pPr>
              <w:pStyle w:val="CBD-Doc-Type"/>
              <w:suppressLineNumbers/>
              <w:suppressAutoHyphens/>
              <w:spacing w:before="120"/>
              <w:rPr>
                <w:rFonts w:cs="Times New Roman"/>
                <w:i w:val="0"/>
                <w:kern w:val="22"/>
                <w:sz w:val="22"/>
                <w:szCs w:val="22"/>
              </w:rPr>
            </w:pPr>
            <w:r w:rsidRPr="0012120D">
              <w:rPr>
                <w:rFonts w:cs="Times New Roman"/>
                <w:i w:val="0"/>
                <w:kern w:val="22"/>
                <w:sz w:val="22"/>
                <w:szCs w:val="22"/>
              </w:rPr>
              <w:t>Information documents</w:t>
            </w:r>
          </w:p>
        </w:tc>
        <w:tc>
          <w:tcPr>
            <w:tcW w:w="5954" w:type="dxa"/>
          </w:tcPr>
          <w:p w14:paraId="6E16DDD3" w14:textId="77777777" w:rsidR="007C5E34" w:rsidRPr="0012120D" w:rsidRDefault="007C5E34" w:rsidP="0012120D">
            <w:pPr>
              <w:pStyle w:val="CBD-Doc-Type"/>
              <w:suppressLineNumbers/>
              <w:suppressAutoHyphens/>
              <w:spacing w:before="120"/>
              <w:rPr>
                <w:rFonts w:cs="Times New Roman"/>
                <w:i w:val="0"/>
                <w:kern w:val="22"/>
                <w:sz w:val="22"/>
                <w:szCs w:val="22"/>
              </w:rPr>
            </w:pPr>
          </w:p>
        </w:tc>
      </w:tr>
      <w:tr w:rsidR="00E305F0" w:rsidRPr="00C92278" w14:paraId="2D6FB66E" w14:textId="5A8D7F34" w:rsidTr="00C96170">
        <w:trPr>
          <w:jc w:val="center"/>
        </w:trPr>
        <w:tc>
          <w:tcPr>
            <w:tcW w:w="9351" w:type="dxa"/>
            <w:gridSpan w:val="2"/>
          </w:tcPr>
          <w:p w14:paraId="0155E3D5" w14:textId="142F3C76" w:rsidR="00E305F0" w:rsidRPr="0012120D" w:rsidRDefault="00E305F0" w:rsidP="0012120D">
            <w:pPr>
              <w:pStyle w:val="CBD-Doc"/>
              <w:numPr>
                <w:ilvl w:val="0"/>
                <w:numId w:val="0"/>
              </w:numPr>
              <w:suppressLineNumbers/>
              <w:suppressAutoHyphens/>
              <w:jc w:val="left"/>
              <w:rPr>
                <w:rFonts w:cs="Times New Roman"/>
                <w:kern w:val="22"/>
                <w:szCs w:val="22"/>
              </w:rPr>
            </w:pPr>
            <w:r w:rsidRPr="0012120D">
              <w:rPr>
                <w:rFonts w:cs="Times New Roman"/>
                <w:kern w:val="22"/>
                <w:szCs w:val="22"/>
              </w:rPr>
              <w:t>Draft terms of reference of the Informal Advisory Group on Technical and Scientific Cooperation (</w:t>
            </w:r>
            <w:r w:rsidR="004937A1">
              <w:rPr>
                <w:rFonts w:cs="Times New Roman"/>
                <w:kern w:val="22"/>
                <w:szCs w:val="22"/>
              </w:rPr>
              <w:t>r</w:t>
            </w:r>
            <w:r w:rsidRPr="0012120D">
              <w:rPr>
                <w:rFonts w:cs="Times New Roman"/>
                <w:kern w:val="22"/>
                <w:szCs w:val="22"/>
              </w:rPr>
              <w:t>ecommendation SBSTTA-23/6, annex II)</w:t>
            </w:r>
          </w:p>
        </w:tc>
      </w:tr>
      <w:tr w:rsidR="007C5E34" w:rsidRPr="00C92278" w14:paraId="3BE1FB0C" w14:textId="18CEC1C2" w:rsidTr="0012120D">
        <w:trPr>
          <w:jc w:val="center"/>
        </w:trPr>
        <w:tc>
          <w:tcPr>
            <w:tcW w:w="3397" w:type="dxa"/>
          </w:tcPr>
          <w:p w14:paraId="31B65B86" w14:textId="2A12E514" w:rsidR="007C5E34" w:rsidRPr="0012120D" w:rsidRDefault="007C5E34" w:rsidP="0012120D">
            <w:pPr>
              <w:pStyle w:val="CBD-Doc"/>
              <w:numPr>
                <w:ilvl w:val="0"/>
                <w:numId w:val="0"/>
              </w:numPr>
              <w:suppressLineNumbers/>
              <w:tabs>
                <w:tab w:val="left" w:pos="3969"/>
              </w:tabs>
              <w:suppressAutoHyphens/>
              <w:spacing w:after="0"/>
              <w:jc w:val="left"/>
              <w:rPr>
                <w:rFonts w:cs="Times New Roman"/>
                <w:kern w:val="22"/>
                <w:szCs w:val="22"/>
              </w:rPr>
            </w:pPr>
            <w:r w:rsidRPr="0012120D">
              <w:rPr>
                <w:rFonts w:cs="Times New Roman"/>
                <w:kern w:val="22"/>
                <w:szCs w:val="22"/>
              </w:rPr>
              <w:t>CBD/</w:t>
            </w:r>
            <w:r w:rsidR="00FA7168">
              <w:rPr>
                <w:rFonts w:cs="Times New Roman"/>
                <w:kern w:val="22"/>
                <w:szCs w:val="22"/>
              </w:rPr>
              <w:t>CHM</w:t>
            </w:r>
            <w:r w:rsidRPr="0012120D">
              <w:rPr>
                <w:rFonts w:cs="Times New Roman"/>
                <w:kern w:val="22"/>
                <w:szCs w:val="22"/>
              </w:rPr>
              <w:t>/IAC/2019/1/3</w:t>
            </w:r>
          </w:p>
        </w:tc>
        <w:tc>
          <w:tcPr>
            <w:tcW w:w="5954" w:type="dxa"/>
          </w:tcPr>
          <w:p w14:paraId="4EEBE2F4" w14:textId="4A1F7D83" w:rsidR="007C5E34" w:rsidRPr="0012120D" w:rsidRDefault="00291DB2" w:rsidP="0012120D">
            <w:pPr>
              <w:pStyle w:val="CBD-Doc"/>
              <w:numPr>
                <w:ilvl w:val="0"/>
                <w:numId w:val="0"/>
              </w:numPr>
              <w:suppressLineNumbers/>
              <w:tabs>
                <w:tab w:val="left" w:pos="3969"/>
              </w:tabs>
              <w:suppressAutoHyphens/>
              <w:spacing w:after="0"/>
              <w:jc w:val="left"/>
              <w:rPr>
                <w:rFonts w:cs="Times New Roman"/>
                <w:kern w:val="22"/>
                <w:szCs w:val="22"/>
              </w:rPr>
            </w:pPr>
            <w:r w:rsidRPr="0012120D">
              <w:rPr>
                <w:rFonts w:cs="Times New Roman"/>
                <w:kern w:val="22"/>
                <w:szCs w:val="22"/>
              </w:rPr>
              <w:t>Report on the meeting of the Informal Advisory Committee to the Clearing-House Mechanism of the Convention on Biological Diversity (Montreal, Canada, 17-19 June 2019)</w:t>
            </w:r>
          </w:p>
        </w:tc>
      </w:tr>
    </w:tbl>
    <w:p w14:paraId="66C638D4" w14:textId="77777777" w:rsidR="00CD7875" w:rsidRPr="0012120D" w:rsidRDefault="00CD7875">
      <w:pPr>
        <w:suppressLineNumbers/>
        <w:suppressAutoHyphens/>
        <w:rPr>
          <w:rFonts w:cs="Times New Roman"/>
          <w:kern w:val="22"/>
          <w:szCs w:val="22"/>
          <w:lang w:val="en-GB"/>
        </w:rPr>
      </w:pPr>
    </w:p>
    <w:p w14:paraId="5D7F1B32" w14:textId="77777777" w:rsidR="00C9161D" w:rsidRPr="0012120D" w:rsidRDefault="00C9161D">
      <w:pPr>
        <w:suppressLineNumbers/>
        <w:suppressAutoHyphens/>
        <w:jc w:val="center"/>
        <w:rPr>
          <w:rFonts w:cs="Times New Roman"/>
          <w:kern w:val="22"/>
          <w:szCs w:val="22"/>
          <w:lang w:val="en-GB"/>
        </w:rPr>
      </w:pPr>
      <w:r w:rsidRPr="0012120D">
        <w:rPr>
          <w:rFonts w:cs="Times New Roman"/>
          <w:kern w:val="22"/>
          <w:szCs w:val="22"/>
          <w:lang w:val="en-GB"/>
        </w:rPr>
        <w:t>__________</w:t>
      </w:r>
    </w:p>
    <w:p w14:paraId="70432281" w14:textId="77777777" w:rsidR="00B3369F" w:rsidRPr="0012120D" w:rsidRDefault="00B3369F">
      <w:pPr>
        <w:suppressLineNumbers/>
        <w:suppressAutoHyphens/>
        <w:rPr>
          <w:rFonts w:cs="Times New Roman"/>
          <w:kern w:val="22"/>
          <w:szCs w:val="22"/>
          <w:lang w:val="en-GB"/>
        </w:rPr>
      </w:pPr>
    </w:p>
    <w:sectPr w:rsidR="00B3369F" w:rsidRPr="0012120D" w:rsidSect="00531863">
      <w:headerReference w:type="even" r:id="rId22"/>
      <w:headerReference w:type="default" r:id="rId23"/>
      <w:footerReference w:type="even" r:id="rId24"/>
      <w:footerReference w:type="default" r:id="rId25"/>
      <w:footerReference w:type="first" r:id="rId26"/>
      <w:pgSz w:w="12240" w:h="15840" w:code="1"/>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05BB4" w14:textId="77777777" w:rsidR="001308F2" w:rsidRDefault="001308F2" w:rsidP="00CF1848">
      <w:r>
        <w:separator/>
      </w:r>
    </w:p>
  </w:endnote>
  <w:endnote w:type="continuationSeparator" w:id="0">
    <w:p w14:paraId="4473DBFE" w14:textId="77777777" w:rsidR="001308F2" w:rsidRDefault="001308F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default"/>
  </w:font>
  <w:font w:name="Times New Roman Bold">
    <w:panose1 w:val="020208030705050203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5C62" w14:textId="77777777" w:rsidR="00C6250D" w:rsidRPr="005A3F80" w:rsidRDefault="00C6250D" w:rsidP="00531863">
    <w:pPr>
      <w:pStyle w:val="Footer"/>
      <w:tabs>
        <w:tab w:val="clear" w:pos="4680"/>
        <w:tab w:val="clear" w:pos="9360"/>
      </w:tabs>
      <w:rPr>
        <w:noProof/>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0727" w14:textId="77777777" w:rsidR="00EE48BA" w:rsidRPr="005A3F80" w:rsidRDefault="00EE48BA" w:rsidP="005A3F80">
    <w:pPr>
      <w:pStyle w:val="Footer"/>
      <w:tabs>
        <w:tab w:val="clear" w:pos="4680"/>
        <w:tab w:val="clear" w:pos="936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265E" w14:textId="77777777" w:rsidR="00C6250D" w:rsidRDefault="00C6250D" w:rsidP="00531863">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85C3F" w14:textId="77777777" w:rsidR="001308F2" w:rsidRDefault="001308F2" w:rsidP="00CF1848">
      <w:r>
        <w:separator/>
      </w:r>
    </w:p>
  </w:footnote>
  <w:footnote w:type="continuationSeparator" w:id="0">
    <w:p w14:paraId="22123D32" w14:textId="77777777" w:rsidR="001308F2" w:rsidRDefault="001308F2" w:rsidP="00CF1848">
      <w:r>
        <w:continuationSeparator/>
      </w:r>
    </w:p>
  </w:footnote>
  <w:footnote w:id="1">
    <w:p w14:paraId="1EC0D22E" w14:textId="77777777" w:rsidR="00ED6F20" w:rsidRPr="001E4B53" w:rsidRDefault="00ED6F20" w:rsidP="00ED6F20">
      <w:pPr>
        <w:pStyle w:val="FootnoteText"/>
        <w:suppressLineNumbers/>
        <w:tabs>
          <w:tab w:val="clear" w:pos="357"/>
        </w:tabs>
        <w:suppressAutoHyphens/>
        <w:ind w:left="0" w:firstLine="0"/>
        <w:jc w:val="left"/>
        <w:rPr>
          <w:kern w:val="18"/>
          <w:szCs w:val="18"/>
        </w:rPr>
      </w:pPr>
      <w:r w:rsidRPr="0033549F">
        <w:rPr>
          <w:rStyle w:val="FootnoteReference"/>
          <w:kern w:val="18"/>
          <w:sz w:val="18"/>
          <w:szCs w:val="18"/>
          <w:u w:val="none"/>
        </w:rPr>
        <w:footnoteRef/>
      </w:r>
      <w:r w:rsidRPr="001E4B53">
        <w:rPr>
          <w:kern w:val="18"/>
          <w:szCs w:val="18"/>
        </w:rPr>
        <w:t xml:space="preserve"> Decision X/2, annex.</w:t>
      </w:r>
    </w:p>
  </w:footnote>
  <w:footnote w:id="2">
    <w:p w14:paraId="664BEF99" w14:textId="77777777" w:rsidR="00ED6F20" w:rsidRPr="001E4B53" w:rsidRDefault="00ED6F20" w:rsidP="00ED6F20">
      <w:pPr>
        <w:pStyle w:val="FootnoteText"/>
        <w:suppressLineNumbers/>
        <w:tabs>
          <w:tab w:val="clear" w:pos="357"/>
        </w:tabs>
        <w:suppressAutoHyphens/>
        <w:ind w:left="0" w:firstLine="0"/>
        <w:jc w:val="left"/>
        <w:rPr>
          <w:kern w:val="18"/>
          <w:szCs w:val="18"/>
        </w:rPr>
      </w:pPr>
      <w:r w:rsidRPr="0033549F">
        <w:rPr>
          <w:rStyle w:val="FootnoteReference"/>
          <w:kern w:val="18"/>
          <w:sz w:val="18"/>
          <w:szCs w:val="18"/>
          <w:u w:val="none"/>
        </w:rPr>
        <w:footnoteRef/>
      </w:r>
      <w:r w:rsidRPr="001E4B53">
        <w:rPr>
          <w:kern w:val="18"/>
          <w:szCs w:val="18"/>
        </w:rPr>
        <w:t xml:space="preserve"> See General Assembly resolution 70/1 of 25 September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31D0" w14:textId="23E7DF64" w:rsidR="00534681" w:rsidRPr="00C4288E" w:rsidRDefault="001308F2" w:rsidP="0012120D">
    <w:pPr>
      <w:pStyle w:val="Header"/>
      <w:keepLines/>
      <w:suppressLineNumbers/>
      <w:tabs>
        <w:tab w:val="clear" w:pos="4680"/>
        <w:tab w:val="clear" w:pos="9360"/>
      </w:tabs>
      <w:suppressAutoHyphens/>
      <w:kinsoku w:val="0"/>
      <w:overflowPunct w:val="0"/>
      <w:autoSpaceDE w:val="0"/>
      <w:autoSpaceDN w:val="0"/>
      <w:rPr>
        <w:noProof/>
        <w:kern w:val="22"/>
        <w:lang w:val="en-GB"/>
      </w:rPr>
    </w:pPr>
    <w:sdt>
      <w:sdtPr>
        <w:rPr>
          <w:rFonts w:cs="Times New Roman"/>
          <w:noProof/>
          <w:kern w:val="22"/>
          <w:szCs w:val="22"/>
          <w:lang w:val="en-GB"/>
        </w:rPr>
        <w:alias w:val="Subject"/>
        <w:tag w:val=""/>
        <w:id w:val="-909689090"/>
        <w:placeholder>
          <w:docPart w:val="9A4C92064FC146138F5F107448C55709"/>
        </w:placeholder>
        <w:dataBinding w:prefixMappings="xmlns:ns0='http://purl.org/dc/elements/1.1/' xmlns:ns1='http://schemas.openxmlformats.org/package/2006/metadata/core-properties' " w:xpath="/ns1:coreProperties[1]/ns0:subject[1]" w:storeItemID="{6C3C8BC8-F283-45AE-878A-BAB7291924A1}"/>
        <w:text/>
      </w:sdtPr>
      <w:sdtEndPr/>
      <w:sdtContent>
        <w:r w:rsidR="006D645F">
          <w:rPr>
            <w:rFonts w:cs="Times New Roman"/>
            <w:noProof/>
            <w:kern w:val="22"/>
            <w:szCs w:val="22"/>
            <w:lang w:val="en-GB"/>
          </w:rPr>
          <w:t>CBD/CHM/IAC/2020/1/1/Add.1</w:t>
        </w:r>
      </w:sdtContent>
    </w:sdt>
  </w:p>
  <w:p w14:paraId="7EDAE25C" w14:textId="77777777" w:rsidR="00534681" w:rsidRPr="00C4288E" w:rsidRDefault="00534681" w:rsidP="0012120D">
    <w:pPr>
      <w:pStyle w:val="Header"/>
      <w:keepLines/>
      <w:suppressLineNumbers/>
      <w:tabs>
        <w:tab w:val="clear" w:pos="4680"/>
        <w:tab w:val="clear" w:pos="9360"/>
      </w:tabs>
      <w:suppressAutoHyphens/>
      <w:kinsoku w:val="0"/>
      <w:overflowPunct w:val="0"/>
      <w:autoSpaceDE w:val="0"/>
      <w:autoSpaceDN w:val="0"/>
      <w:rPr>
        <w:noProof/>
        <w:kern w:val="22"/>
        <w:lang w:val="en-GB"/>
      </w:rPr>
    </w:pPr>
    <w:r w:rsidRPr="00C4288E">
      <w:rPr>
        <w:noProof/>
        <w:kern w:val="22"/>
        <w:lang w:val="en-GB"/>
      </w:rPr>
      <w:t xml:space="preserve">Page </w:t>
    </w:r>
    <w:r w:rsidRPr="00C4288E">
      <w:rPr>
        <w:noProof/>
        <w:kern w:val="22"/>
        <w:lang w:val="en-GB"/>
      </w:rPr>
      <w:fldChar w:fldCharType="begin"/>
    </w:r>
    <w:r w:rsidRPr="00C4288E">
      <w:rPr>
        <w:noProof/>
        <w:kern w:val="22"/>
        <w:lang w:val="en-GB"/>
      </w:rPr>
      <w:instrText xml:space="preserve"> PAGE   \* MERGEFORMAT </w:instrText>
    </w:r>
    <w:r w:rsidRPr="00C4288E">
      <w:rPr>
        <w:noProof/>
        <w:kern w:val="22"/>
        <w:lang w:val="en-GB"/>
      </w:rPr>
      <w:fldChar w:fldCharType="separate"/>
    </w:r>
    <w:r w:rsidR="002D1EAB" w:rsidRPr="00C4288E">
      <w:rPr>
        <w:noProof/>
        <w:kern w:val="22"/>
        <w:lang w:val="en-GB"/>
      </w:rPr>
      <w:t>2</w:t>
    </w:r>
    <w:r w:rsidRPr="00C4288E">
      <w:rPr>
        <w:noProof/>
        <w:kern w:val="22"/>
        <w:lang w:val="en-GB"/>
      </w:rPr>
      <w:fldChar w:fldCharType="end"/>
    </w:r>
  </w:p>
  <w:p w14:paraId="2E2ACF8B" w14:textId="77777777" w:rsidR="00534681" w:rsidRPr="00C4288E" w:rsidRDefault="00534681" w:rsidP="0012120D">
    <w:pPr>
      <w:pStyle w:val="Header"/>
      <w:keepLines/>
      <w:suppressLineNumbers/>
      <w:tabs>
        <w:tab w:val="clear" w:pos="4680"/>
        <w:tab w:val="clear" w:pos="9360"/>
      </w:tabs>
      <w:suppressAutoHyphens/>
      <w:kinsoku w:val="0"/>
      <w:overflowPunct w:val="0"/>
      <w:autoSpaceDE w:val="0"/>
      <w:autoSpaceDN w:val="0"/>
      <w:rPr>
        <w:noProof/>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6AAC" w14:textId="4CAEA30E" w:rsidR="0019670A" w:rsidRPr="00C4288E" w:rsidRDefault="001308F2" w:rsidP="0012120D">
    <w:pPr>
      <w:pStyle w:val="Header"/>
      <w:keepLines/>
      <w:suppressLineNumbers/>
      <w:tabs>
        <w:tab w:val="clear" w:pos="4680"/>
        <w:tab w:val="clear" w:pos="9360"/>
      </w:tabs>
      <w:suppressAutoHyphens/>
      <w:kinsoku w:val="0"/>
      <w:overflowPunct w:val="0"/>
      <w:autoSpaceDE w:val="0"/>
      <w:autoSpaceDN w:val="0"/>
      <w:jc w:val="right"/>
      <w:rPr>
        <w:noProof/>
        <w:kern w:val="22"/>
        <w:lang w:val="en-GB"/>
      </w:rPr>
    </w:pPr>
    <w:sdt>
      <w:sdtPr>
        <w:rPr>
          <w:rFonts w:cs="Times New Roman"/>
          <w:noProof/>
          <w:kern w:val="22"/>
          <w:szCs w:val="22"/>
          <w:lang w:val="en-GB"/>
        </w:rPr>
        <w:alias w:val="Subject"/>
        <w:tag w:val=""/>
        <w:id w:val="-1601015880"/>
        <w:placeholder>
          <w:docPart w:val="CC4D80BACE714808AE1535FD474468FD"/>
        </w:placeholder>
        <w:dataBinding w:prefixMappings="xmlns:ns0='http://purl.org/dc/elements/1.1/' xmlns:ns1='http://schemas.openxmlformats.org/package/2006/metadata/core-properties' " w:xpath="/ns1:coreProperties[1]/ns0:subject[1]" w:storeItemID="{6C3C8BC8-F283-45AE-878A-BAB7291924A1}"/>
        <w:text/>
      </w:sdtPr>
      <w:sdtEndPr/>
      <w:sdtContent>
        <w:r w:rsidR="006D645F">
          <w:rPr>
            <w:rFonts w:cs="Times New Roman"/>
            <w:noProof/>
            <w:kern w:val="22"/>
            <w:szCs w:val="22"/>
            <w:lang w:val="en-GB"/>
          </w:rPr>
          <w:t>CBD/CHM/IAC/2020/1/1/Add.1</w:t>
        </w:r>
      </w:sdtContent>
    </w:sdt>
  </w:p>
  <w:p w14:paraId="561B2146" w14:textId="77777777" w:rsidR="0019670A" w:rsidRPr="00C4288E" w:rsidRDefault="0019670A" w:rsidP="0012120D">
    <w:pPr>
      <w:pStyle w:val="Header"/>
      <w:keepLines/>
      <w:suppressLineNumbers/>
      <w:tabs>
        <w:tab w:val="clear" w:pos="4680"/>
        <w:tab w:val="clear" w:pos="9360"/>
      </w:tabs>
      <w:suppressAutoHyphens/>
      <w:kinsoku w:val="0"/>
      <w:overflowPunct w:val="0"/>
      <w:autoSpaceDE w:val="0"/>
      <w:autoSpaceDN w:val="0"/>
      <w:jc w:val="right"/>
      <w:rPr>
        <w:noProof/>
        <w:kern w:val="22"/>
        <w:lang w:val="en-GB"/>
      </w:rPr>
    </w:pPr>
    <w:r w:rsidRPr="00C4288E">
      <w:rPr>
        <w:noProof/>
        <w:kern w:val="22"/>
        <w:lang w:val="en-GB"/>
      </w:rPr>
      <w:t xml:space="preserve">Page </w:t>
    </w:r>
    <w:r w:rsidRPr="00C4288E">
      <w:rPr>
        <w:noProof/>
        <w:kern w:val="22"/>
        <w:lang w:val="en-GB"/>
      </w:rPr>
      <w:fldChar w:fldCharType="begin"/>
    </w:r>
    <w:r w:rsidRPr="00C4288E">
      <w:rPr>
        <w:noProof/>
        <w:kern w:val="22"/>
        <w:lang w:val="en-GB"/>
      </w:rPr>
      <w:instrText xml:space="preserve"> PAGE   \* MERGEFORMAT </w:instrText>
    </w:r>
    <w:r w:rsidRPr="00C4288E">
      <w:rPr>
        <w:noProof/>
        <w:kern w:val="22"/>
        <w:lang w:val="en-GB"/>
      </w:rPr>
      <w:fldChar w:fldCharType="separate"/>
    </w:r>
    <w:r w:rsidR="002D1EAB" w:rsidRPr="00C4288E">
      <w:rPr>
        <w:noProof/>
        <w:kern w:val="22"/>
        <w:lang w:val="en-GB"/>
      </w:rPr>
      <w:t>3</w:t>
    </w:r>
    <w:r w:rsidRPr="00C4288E">
      <w:rPr>
        <w:noProof/>
        <w:kern w:val="22"/>
        <w:lang w:val="en-GB"/>
      </w:rPr>
      <w:fldChar w:fldCharType="end"/>
    </w:r>
  </w:p>
  <w:p w14:paraId="69D85DA2" w14:textId="77777777" w:rsidR="0019670A" w:rsidRPr="00C4288E" w:rsidRDefault="0019670A" w:rsidP="0012120D">
    <w:pPr>
      <w:pStyle w:val="Header"/>
      <w:keepLines/>
      <w:suppressLineNumbers/>
      <w:tabs>
        <w:tab w:val="clear" w:pos="4680"/>
        <w:tab w:val="clear" w:pos="9360"/>
      </w:tabs>
      <w:suppressAutoHyphens/>
      <w:kinsoku w:val="0"/>
      <w:overflowPunct w:val="0"/>
      <w:autoSpaceDE w:val="0"/>
      <w:autoSpaceDN w:val="0"/>
      <w:jc w:val="right"/>
      <w:rPr>
        <w:noProof/>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908"/>
    <w:multiLevelType w:val="multilevel"/>
    <w:tmpl w:val="99F0FE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666384B"/>
    <w:multiLevelType w:val="multilevel"/>
    <w:tmpl w:val="97E00CD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A7E4378"/>
    <w:multiLevelType w:val="multilevel"/>
    <w:tmpl w:val="D02A736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CC92FCF"/>
    <w:multiLevelType w:val="multilevel"/>
    <w:tmpl w:val="EADA6B2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EBD09B3"/>
    <w:multiLevelType w:val="multilevel"/>
    <w:tmpl w:val="7BD6436E"/>
    <w:lvl w:ilvl="0">
      <w:start w:val="1"/>
      <w:numFmt w:val="decimal"/>
      <w:pStyle w:val="CBD-Table-Item"/>
      <w:lvlText w:val="%1."/>
      <w:lvlJc w:val="left"/>
      <w:pPr>
        <w:tabs>
          <w:tab w:val="num" w:pos="360"/>
        </w:tabs>
        <w:ind w:left="360" w:hanging="360"/>
      </w:pPr>
      <w:rPr>
        <w:rFonts w:ascii="Times New Roman" w:eastAsia="Times New Roman" w:hAnsi="Times New Roman" w:cs="Times New Roman"/>
      </w:rPr>
    </w:lvl>
    <w:lvl w:ilvl="1">
      <w:start w:val="6"/>
      <w:numFmt w:val="decimal"/>
      <w:pStyle w:val="CBD-Table-Sub-Item"/>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685133D"/>
    <w:multiLevelType w:val="multilevel"/>
    <w:tmpl w:val="CE0C5F6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B844B82"/>
    <w:multiLevelType w:val="multilevel"/>
    <w:tmpl w:val="0820F08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B30588"/>
    <w:multiLevelType w:val="multilevel"/>
    <w:tmpl w:val="3EE422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7023FF5"/>
    <w:multiLevelType w:val="multilevel"/>
    <w:tmpl w:val="964EDB7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4C3CAC"/>
    <w:multiLevelType w:val="multilevel"/>
    <w:tmpl w:val="2DC074E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82F1FEC"/>
    <w:multiLevelType w:val="multilevel"/>
    <w:tmpl w:val="0CCEBB7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CA410CD"/>
    <w:multiLevelType w:val="hybridMultilevel"/>
    <w:tmpl w:val="0A887CA4"/>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13674D7"/>
    <w:multiLevelType w:val="hybridMultilevel"/>
    <w:tmpl w:val="39721B76"/>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0442B4"/>
    <w:multiLevelType w:val="multilevel"/>
    <w:tmpl w:val="7894253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E0B3555"/>
    <w:multiLevelType w:val="multilevel"/>
    <w:tmpl w:val="EF0EA6E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A7644E"/>
    <w:multiLevelType w:val="multilevel"/>
    <w:tmpl w:val="77BE46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E053B36"/>
    <w:multiLevelType w:val="hybridMultilevel"/>
    <w:tmpl w:val="5CEE76AC"/>
    <w:lvl w:ilvl="0" w:tplc="69FC71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D3A4B"/>
    <w:multiLevelType w:val="multilevel"/>
    <w:tmpl w:val="20223FC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647C2632"/>
    <w:multiLevelType w:val="multilevel"/>
    <w:tmpl w:val="20223FC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692A3B87"/>
    <w:multiLevelType w:val="multilevel"/>
    <w:tmpl w:val="981CD63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6D314623"/>
    <w:multiLevelType w:val="multilevel"/>
    <w:tmpl w:val="BA8065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ED23F4E"/>
    <w:multiLevelType w:val="multilevel"/>
    <w:tmpl w:val="8416B790"/>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ED82968"/>
    <w:multiLevelType w:val="hybridMultilevel"/>
    <w:tmpl w:val="D54ED0F0"/>
    <w:lvl w:ilvl="0" w:tplc="FFFFFFFF">
      <w:start w:val="1"/>
      <w:numFmt w:val="bullet"/>
      <w:pStyle w:val="CBD-Doc"/>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94357"/>
    <w:multiLevelType w:val="multilevel"/>
    <w:tmpl w:val="C908B41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73AF47B1"/>
    <w:multiLevelType w:val="multilevel"/>
    <w:tmpl w:val="3BB02E7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4A359A2"/>
    <w:multiLevelType w:val="multilevel"/>
    <w:tmpl w:val="A72CC87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3"/>
  </w:num>
  <w:num w:numId="3">
    <w:abstractNumId w:val="16"/>
  </w:num>
  <w:num w:numId="4">
    <w:abstractNumId w:val="13"/>
  </w:num>
  <w:num w:numId="5">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4"/>
  </w:num>
  <w:num w:numId="8">
    <w:abstractNumId w:val="1"/>
  </w:num>
  <w:num w:numId="9">
    <w:abstractNumId w:val="5"/>
  </w:num>
  <w:num w:numId="10">
    <w:abstractNumId w:val="25"/>
  </w:num>
  <w:num w:numId="11">
    <w:abstractNumId w:val="10"/>
  </w:num>
  <w:num w:numId="12">
    <w:abstractNumId w:val="24"/>
  </w:num>
  <w:num w:numId="13">
    <w:abstractNumId w:val="14"/>
  </w:num>
  <w:num w:numId="14">
    <w:abstractNumId w:val="22"/>
  </w:num>
  <w:num w:numId="15">
    <w:abstractNumId w:val="19"/>
  </w:num>
  <w:num w:numId="16">
    <w:abstractNumId w:val="3"/>
  </w:num>
  <w:num w:numId="17">
    <w:abstractNumId w:val="0"/>
  </w:num>
  <w:num w:numId="18">
    <w:abstractNumId w:val="6"/>
  </w:num>
  <w:num w:numId="19">
    <w:abstractNumId w:val="8"/>
  </w:num>
  <w:num w:numId="20">
    <w:abstractNumId w:val="20"/>
  </w:num>
  <w:num w:numId="21">
    <w:abstractNumId w:val="26"/>
  </w:num>
  <w:num w:numId="22">
    <w:abstractNumId w:val="17"/>
  </w:num>
  <w:num w:numId="23">
    <w:abstractNumId w:val="18"/>
  </w:num>
  <w:num w:numId="24">
    <w:abstractNumId w:val="9"/>
  </w:num>
  <w:num w:numId="25">
    <w:abstractNumId w:val="11"/>
  </w:num>
  <w:num w:numId="26">
    <w:abstractNumId w:val="7"/>
  </w:num>
  <w:num w:numId="27">
    <w:abstractNumId w:val="4"/>
  </w:num>
  <w:num w:numId="28">
    <w:abstractNumId w:val="4"/>
  </w:num>
  <w:num w:numId="29">
    <w:abstractNumId w:val="4"/>
  </w:num>
  <w:num w:numId="30">
    <w:abstractNumId w:val="12"/>
  </w:num>
  <w:num w:numId="31">
    <w:abstractNumId w:val="11"/>
  </w:num>
  <w:num w:numId="3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41"/>
    <w:rsid w:val="00001544"/>
    <w:rsid w:val="00002DBD"/>
    <w:rsid w:val="00005F7B"/>
    <w:rsid w:val="00006D06"/>
    <w:rsid w:val="0001133E"/>
    <w:rsid w:val="0001284D"/>
    <w:rsid w:val="00012CB5"/>
    <w:rsid w:val="00012EA8"/>
    <w:rsid w:val="00013FB7"/>
    <w:rsid w:val="00015964"/>
    <w:rsid w:val="00031B32"/>
    <w:rsid w:val="00033472"/>
    <w:rsid w:val="00036799"/>
    <w:rsid w:val="00041179"/>
    <w:rsid w:val="000425D2"/>
    <w:rsid w:val="00044A73"/>
    <w:rsid w:val="00047B00"/>
    <w:rsid w:val="0005304D"/>
    <w:rsid w:val="000562CA"/>
    <w:rsid w:val="00056ACF"/>
    <w:rsid w:val="000654C8"/>
    <w:rsid w:val="00071A61"/>
    <w:rsid w:val="000725D7"/>
    <w:rsid w:val="00072803"/>
    <w:rsid w:val="00074CA4"/>
    <w:rsid w:val="00074D7F"/>
    <w:rsid w:val="000813B8"/>
    <w:rsid w:val="00084177"/>
    <w:rsid w:val="000856FE"/>
    <w:rsid w:val="00097F7F"/>
    <w:rsid w:val="000A023B"/>
    <w:rsid w:val="000A34F1"/>
    <w:rsid w:val="000A4E11"/>
    <w:rsid w:val="000A61FB"/>
    <w:rsid w:val="000A7CCB"/>
    <w:rsid w:val="000B268F"/>
    <w:rsid w:val="000B2DBA"/>
    <w:rsid w:val="000B41A1"/>
    <w:rsid w:val="000B71AF"/>
    <w:rsid w:val="000C34B5"/>
    <w:rsid w:val="000C38C9"/>
    <w:rsid w:val="000D1B39"/>
    <w:rsid w:val="000D2E65"/>
    <w:rsid w:val="000D57FB"/>
    <w:rsid w:val="000D62C4"/>
    <w:rsid w:val="000E0538"/>
    <w:rsid w:val="000E1D61"/>
    <w:rsid w:val="000E6602"/>
    <w:rsid w:val="000E7AFC"/>
    <w:rsid w:val="000F452E"/>
    <w:rsid w:val="000F4F36"/>
    <w:rsid w:val="0010133C"/>
    <w:rsid w:val="001026F0"/>
    <w:rsid w:val="00104613"/>
    <w:rsid w:val="00105372"/>
    <w:rsid w:val="00106291"/>
    <w:rsid w:val="00106A72"/>
    <w:rsid w:val="00107040"/>
    <w:rsid w:val="00107EC0"/>
    <w:rsid w:val="001103D0"/>
    <w:rsid w:val="00112E28"/>
    <w:rsid w:val="00114F56"/>
    <w:rsid w:val="00117085"/>
    <w:rsid w:val="001206DA"/>
    <w:rsid w:val="0012120D"/>
    <w:rsid w:val="001219E8"/>
    <w:rsid w:val="0012392F"/>
    <w:rsid w:val="001308F2"/>
    <w:rsid w:val="00131E7A"/>
    <w:rsid w:val="0013723B"/>
    <w:rsid w:val="001375F3"/>
    <w:rsid w:val="00137BE1"/>
    <w:rsid w:val="0014075C"/>
    <w:rsid w:val="0014114B"/>
    <w:rsid w:val="001417EE"/>
    <w:rsid w:val="00152328"/>
    <w:rsid w:val="00153CAF"/>
    <w:rsid w:val="00153E45"/>
    <w:rsid w:val="00154CE6"/>
    <w:rsid w:val="00155D96"/>
    <w:rsid w:val="00157565"/>
    <w:rsid w:val="00163735"/>
    <w:rsid w:val="00164D50"/>
    <w:rsid w:val="0017442E"/>
    <w:rsid w:val="00176073"/>
    <w:rsid w:val="0018008D"/>
    <w:rsid w:val="0018133A"/>
    <w:rsid w:val="00182BA0"/>
    <w:rsid w:val="00186D88"/>
    <w:rsid w:val="0019117E"/>
    <w:rsid w:val="001955C9"/>
    <w:rsid w:val="001962B3"/>
    <w:rsid w:val="00196494"/>
    <w:rsid w:val="0019670A"/>
    <w:rsid w:val="001A522A"/>
    <w:rsid w:val="001A70D9"/>
    <w:rsid w:val="001A7FC3"/>
    <w:rsid w:val="001B4758"/>
    <w:rsid w:val="001B4AFD"/>
    <w:rsid w:val="001B4E47"/>
    <w:rsid w:val="001C0621"/>
    <w:rsid w:val="001C2B09"/>
    <w:rsid w:val="001C6DE2"/>
    <w:rsid w:val="001D10C2"/>
    <w:rsid w:val="001D2591"/>
    <w:rsid w:val="001D39E8"/>
    <w:rsid w:val="001D740D"/>
    <w:rsid w:val="001E308D"/>
    <w:rsid w:val="001E4B53"/>
    <w:rsid w:val="001E5CEF"/>
    <w:rsid w:val="001E63A9"/>
    <w:rsid w:val="001E6EAC"/>
    <w:rsid w:val="001E7B0C"/>
    <w:rsid w:val="001F3217"/>
    <w:rsid w:val="001F5BEC"/>
    <w:rsid w:val="001F68B2"/>
    <w:rsid w:val="002008F0"/>
    <w:rsid w:val="00200971"/>
    <w:rsid w:val="002011B2"/>
    <w:rsid w:val="00204B31"/>
    <w:rsid w:val="00204E5F"/>
    <w:rsid w:val="002053A6"/>
    <w:rsid w:val="00210CDD"/>
    <w:rsid w:val="002129B5"/>
    <w:rsid w:val="0021514A"/>
    <w:rsid w:val="0021674D"/>
    <w:rsid w:val="00220A02"/>
    <w:rsid w:val="00221FA8"/>
    <w:rsid w:val="00223B81"/>
    <w:rsid w:val="00225FBB"/>
    <w:rsid w:val="00230C6F"/>
    <w:rsid w:val="00231B7F"/>
    <w:rsid w:val="00232CA8"/>
    <w:rsid w:val="00234110"/>
    <w:rsid w:val="00234D07"/>
    <w:rsid w:val="00237907"/>
    <w:rsid w:val="00243324"/>
    <w:rsid w:val="00245386"/>
    <w:rsid w:val="002511E9"/>
    <w:rsid w:val="00254DA1"/>
    <w:rsid w:val="002550C1"/>
    <w:rsid w:val="00261DB7"/>
    <w:rsid w:val="00262289"/>
    <w:rsid w:val="00263011"/>
    <w:rsid w:val="00263108"/>
    <w:rsid w:val="00263A30"/>
    <w:rsid w:val="00264AC3"/>
    <w:rsid w:val="00270F10"/>
    <w:rsid w:val="002710C7"/>
    <w:rsid w:val="00273DED"/>
    <w:rsid w:val="00274939"/>
    <w:rsid w:val="00282979"/>
    <w:rsid w:val="0028589C"/>
    <w:rsid w:val="00291DB2"/>
    <w:rsid w:val="00296B99"/>
    <w:rsid w:val="002A36A4"/>
    <w:rsid w:val="002C3121"/>
    <w:rsid w:val="002C5787"/>
    <w:rsid w:val="002C62D7"/>
    <w:rsid w:val="002D0ADC"/>
    <w:rsid w:val="002D1EAB"/>
    <w:rsid w:val="002E0876"/>
    <w:rsid w:val="002E10B1"/>
    <w:rsid w:val="002E20F8"/>
    <w:rsid w:val="002E2CA9"/>
    <w:rsid w:val="002E5509"/>
    <w:rsid w:val="002E6EBC"/>
    <w:rsid w:val="002F1A79"/>
    <w:rsid w:val="002F1CA8"/>
    <w:rsid w:val="002F2EC2"/>
    <w:rsid w:val="002F35B0"/>
    <w:rsid w:val="00306692"/>
    <w:rsid w:val="003067FD"/>
    <w:rsid w:val="00307033"/>
    <w:rsid w:val="00312BD0"/>
    <w:rsid w:val="003273E3"/>
    <w:rsid w:val="003325DF"/>
    <w:rsid w:val="00333A8E"/>
    <w:rsid w:val="00334DD4"/>
    <w:rsid w:val="0033549F"/>
    <w:rsid w:val="003372EB"/>
    <w:rsid w:val="00346BE5"/>
    <w:rsid w:val="00355C9E"/>
    <w:rsid w:val="00360497"/>
    <w:rsid w:val="003611AA"/>
    <w:rsid w:val="00361308"/>
    <w:rsid w:val="003617CB"/>
    <w:rsid w:val="00365F28"/>
    <w:rsid w:val="00366714"/>
    <w:rsid w:val="00372F74"/>
    <w:rsid w:val="00375A88"/>
    <w:rsid w:val="0037794D"/>
    <w:rsid w:val="00385888"/>
    <w:rsid w:val="0038716C"/>
    <w:rsid w:val="00391425"/>
    <w:rsid w:val="00391D5E"/>
    <w:rsid w:val="0039460D"/>
    <w:rsid w:val="00394635"/>
    <w:rsid w:val="003972B8"/>
    <w:rsid w:val="003A2F36"/>
    <w:rsid w:val="003A3907"/>
    <w:rsid w:val="003A7546"/>
    <w:rsid w:val="003B0474"/>
    <w:rsid w:val="003B5619"/>
    <w:rsid w:val="003B5CDB"/>
    <w:rsid w:val="003C1DAA"/>
    <w:rsid w:val="003C5458"/>
    <w:rsid w:val="003C70A7"/>
    <w:rsid w:val="003D0849"/>
    <w:rsid w:val="003D1A90"/>
    <w:rsid w:val="003D3EDC"/>
    <w:rsid w:val="003D3F87"/>
    <w:rsid w:val="003D4202"/>
    <w:rsid w:val="003D4524"/>
    <w:rsid w:val="003E3A36"/>
    <w:rsid w:val="003E4862"/>
    <w:rsid w:val="003E5D54"/>
    <w:rsid w:val="003F11D7"/>
    <w:rsid w:val="003F4DDD"/>
    <w:rsid w:val="003F6D76"/>
    <w:rsid w:val="00401D76"/>
    <w:rsid w:val="00402BA0"/>
    <w:rsid w:val="00404D90"/>
    <w:rsid w:val="00406C2B"/>
    <w:rsid w:val="00407024"/>
    <w:rsid w:val="00407424"/>
    <w:rsid w:val="0041345A"/>
    <w:rsid w:val="00413D2E"/>
    <w:rsid w:val="00414F7B"/>
    <w:rsid w:val="00415CBC"/>
    <w:rsid w:val="00417A76"/>
    <w:rsid w:val="004208BB"/>
    <w:rsid w:val="00422910"/>
    <w:rsid w:val="004306C9"/>
    <w:rsid w:val="00434711"/>
    <w:rsid w:val="00435525"/>
    <w:rsid w:val="00440C5D"/>
    <w:rsid w:val="00443A45"/>
    <w:rsid w:val="00444811"/>
    <w:rsid w:val="004458B1"/>
    <w:rsid w:val="00447C3F"/>
    <w:rsid w:val="004505BB"/>
    <w:rsid w:val="00451B6E"/>
    <w:rsid w:val="00451C75"/>
    <w:rsid w:val="0045379B"/>
    <w:rsid w:val="0045466C"/>
    <w:rsid w:val="00456046"/>
    <w:rsid w:val="00463239"/>
    <w:rsid w:val="004639CD"/>
    <w:rsid w:val="004644C2"/>
    <w:rsid w:val="00467368"/>
    <w:rsid w:val="00474792"/>
    <w:rsid w:val="0047716E"/>
    <w:rsid w:val="004834F3"/>
    <w:rsid w:val="00484255"/>
    <w:rsid w:val="004845FF"/>
    <w:rsid w:val="00491284"/>
    <w:rsid w:val="0049150D"/>
    <w:rsid w:val="004937A1"/>
    <w:rsid w:val="00496DCB"/>
    <w:rsid w:val="00497938"/>
    <w:rsid w:val="00497CAC"/>
    <w:rsid w:val="004A1355"/>
    <w:rsid w:val="004A1647"/>
    <w:rsid w:val="004A1BF4"/>
    <w:rsid w:val="004A489E"/>
    <w:rsid w:val="004A70F5"/>
    <w:rsid w:val="004A7492"/>
    <w:rsid w:val="004B202F"/>
    <w:rsid w:val="004B3514"/>
    <w:rsid w:val="004B3802"/>
    <w:rsid w:val="004B39FE"/>
    <w:rsid w:val="004B5DE6"/>
    <w:rsid w:val="004B5EB4"/>
    <w:rsid w:val="004B6FBB"/>
    <w:rsid w:val="004B7333"/>
    <w:rsid w:val="004B757D"/>
    <w:rsid w:val="004C1136"/>
    <w:rsid w:val="004C6441"/>
    <w:rsid w:val="004D420F"/>
    <w:rsid w:val="004D4D51"/>
    <w:rsid w:val="004D7153"/>
    <w:rsid w:val="004E13B0"/>
    <w:rsid w:val="004E4E22"/>
    <w:rsid w:val="004E605F"/>
    <w:rsid w:val="004E6640"/>
    <w:rsid w:val="004F2945"/>
    <w:rsid w:val="004F2991"/>
    <w:rsid w:val="004F5961"/>
    <w:rsid w:val="004F6513"/>
    <w:rsid w:val="004F6603"/>
    <w:rsid w:val="005015C0"/>
    <w:rsid w:val="0050164A"/>
    <w:rsid w:val="00503B54"/>
    <w:rsid w:val="00503E39"/>
    <w:rsid w:val="0051025B"/>
    <w:rsid w:val="00510941"/>
    <w:rsid w:val="00516F4A"/>
    <w:rsid w:val="0051784D"/>
    <w:rsid w:val="0052160B"/>
    <w:rsid w:val="005222D1"/>
    <w:rsid w:val="005224F2"/>
    <w:rsid w:val="00531863"/>
    <w:rsid w:val="0053230B"/>
    <w:rsid w:val="00534681"/>
    <w:rsid w:val="005349A3"/>
    <w:rsid w:val="00534FEA"/>
    <w:rsid w:val="00535204"/>
    <w:rsid w:val="00536D09"/>
    <w:rsid w:val="00537A3C"/>
    <w:rsid w:val="00540D5F"/>
    <w:rsid w:val="00543057"/>
    <w:rsid w:val="005430BC"/>
    <w:rsid w:val="00545810"/>
    <w:rsid w:val="00547303"/>
    <w:rsid w:val="00551E2C"/>
    <w:rsid w:val="0055267E"/>
    <w:rsid w:val="00560617"/>
    <w:rsid w:val="00561E49"/>
    <w:rsid w:val="0056246E"/>
    <w:rsid w:val="005625D5"/>
    <w:rsid w:val="005643D3"/>
    <w:rsid w:val="005647EE"/>
    <w:rsid w:val="00565188"/>
    <w:rsid w:val="00566FB0"/>
    <w:rsid w:val="005673E0"/>
    <w:rsid w:val="005678C0"/>
    <w:rsid w:val="00574CA3"/>
    <w:rsid w:val="00575138"/>
    <w:rsid w:val="0059220E"/>
    <w:rsid w:val="0059417B"/>
    <w:rsid w:val="00595664"/>
    <w:rsid w:val="005A23D2"/>
    <w:rsid w:val="005A3F80"/>
    <w:rsid w:val="005B41E0"/>
    <w:rsid w:val="005B72E6"/>
    <w:rsid w:val="005B7E51"/>
    <w:rsid w:val="005C0FD7"/>
    <w:rsid w:val="005C1197"/>
    <w:rsid w:val="005C1F47"/>
    <w:rsid w:val="005C3353"/>
    <w:rsid w:val="005C3823"/>
    <w:rsid w:val="005C5602"/>
    <w:rsid w:val="005C572B"/>
    <w:rsid w:val="005D0732"/>
    <w:rsid w:val="005D0FCD"/>
    <w:rsid w:val="005D5E02"/>
    <w:rsid w:val="005E22CD"/>
    <w:rsid w:val="005E4BA5"/>
    <w:rsid w:val="005E62C7"/>
    <w:rsid w:val="005E699A"/>
    <w:rsid w:val="005E6EC7"/>
    <w:rsid w:val="005E7ED2"/>
    <w:rsid w:val="005F2FFD"/>
    <w:rsid w:val="005F3428"/>
    <w:rsid w:val="005F3DB0"/>
    <w:rsid w:val="005F54F7"/>
    <w:rsid w:val="005F5E43"/>
    <w:rsid w:val="00602B1D"/>
    <w:rsid w:val="0060337E"/>
    <w:rsid w:val="006063EE"/>
    <w:rsid w:val="00610FEC"/>
    <w:rsid w:val="00613E3A"/>
    <w:rsid w:val="00617859"/>
    <w:rsid w:val="006223AD"/>
    <w:rsid w:val="00625BF5"/>
    <w:rsid w:val="00627AB2"/>
    <w:rsid w:val="00630614"/>
    <w:rsid w:val="00630B2D"/>
    <w:rsid w:val="006343B5"/>
    <w:rsid w:val="00640ABB"/>
    <w:rsid w:val="006440CF"/>
    <w:rsid w:val="00646CBC"/>
    <w:rsid w:val="00647D0D"/>
    <w:rsid w:val="00650923"/>
    <w:rsid w:val="00654321"/>
    <w:rsid w:val="00655C87"/>
    <w:rsid w:val="00655DA6"/>
    <w:rsid w:val="00665C80"/>
    <w:rsid w:val="006660DD"/>
    <w:rsid w:val="00677F7D"/>
    <w:rsid w:val="006800FA"/>
    <w:rsid w:val="00683E2F"/>
    <w:rsid w:val="006843F2"/>
    <w:rsid w:val="00686514"/>
    <w:rsid w:val="00691F64"/>
    <w:rsid w:val="00693227"/>
    <w:rsid w:val="006975B3"/>
    <w:rsid w:val="00697BC5"/>
    <w:rsid w:val="006B000F"/>
    <w:rsid w:val="006B0A75"/>
    <w:rsid w:val="006B0BF5"/>
    <w:rsid w:val="006B5DB7"/>
    <w:rsid w:val="006B7C1E"/>
    <w:rsid w:val="006C3017"/>
    <w:rsid w:val="006C3459"/>
    <w:rsid w:val="006D1A85"/>
    <w:rsid w:val="006D1AD5"/>
    <w:rsid w:val="006D2791"/>
    <w:rsid w:val="006D2FAD"/>
    <w:rsid w:val="006D645F"/>
    <w:rsid w:val="006D69BF"/>
    <w:rsid w:val="006E6DE0"/>
    <w:rsid w:val="006F0869"/>
    <w:rsid w:val="006F2287"/>
    <w:rsid w:val="006F2E67"/>
    <w:rsid w:val="006F3317"/>
    <w:rsid w:val="00703D61"/>
    <w:rsid w:val="007044F4"/>
    <w:rsid w:val="00710454"/>
    <w:rsid w:val="00711C25"/>
    <w:rsid w:val="00715045"/>
    <w:rsid w:val="00715ED9"/>
    <w:rsid w:val="007176A2"/>
    <w:rsid w:val="00717D88"/>
    <w:rsid w:val="0072266A"/>
    <w:rsid w:val="0072383A"/>
    <w:rsid w:val="00725061"/>
    <w:rsid w:val="0073032C"/>
    <w:rsid w:val="007305C6"/>
    <w:rsid w:val="00732062"/>
    <w:rsid w:val="007346D1"/>
    <w:rsid w:val="00736C52"/>
    <w:rsid w:val="00737A2B"/>
    <w:rsid w:val="00737CBE"/>
    <w:rsid w:val="00751023"/>
    <w:rsid w:val="00751E26"/>
    <w:rsid w:val="00755242"/>
    <w:rsid w:val="0075636A"/>
    <w:rsid w:val="0076202E"/>
    <w:rsid w:val="007717F3"/>
    <w:rsid w:val="0077392B"/>
    <w:rsid w:val="00774E69"/>
    <w:rsid w:val="00780B38"/>
    <w:rsid w:val="00780FA7"/>
    <w:rsid w:val="00781B6A"/>
    <w:rsid w:val="007827E1"/>
    <w:rsid w:val="007830EB"/>
    <w:rsid w:val="00783321"/>
    <w:rsid w:val="00784979"/>
    <w:rsid w:val="007865B5"/>
    <w:rsid w:val="00786EE3"/>
    <w:rsid w:val="0079174C"/>
    <w:rsid w:val="00796855"/>
    <w:rsid w:val="007A115C"/>
    <w:rsid w:val="007A1E29"/>
    <w:rsid w:val="007A5AAB"/>
    <w:rsid w:val="007A5F19"/>
    <w:rsid w:val="007A72D9"/>
    <w:rsid w:val="007B185F"/>
    <w:rsid w:val="007B25EE"/>
    <w:rsid w:val="007B58BE"/>
    <w:rsid w:val="007B6604"/>
    <w:rsid w:val="007B738C"/>
    <w:rsid w:val="007C5E34"/>
    <w:rsid w:val="007C5EE1"/>
    <w:rsid w:val="007C66D7"/>
    <w:rsid w:val="007D15DC"/>
    <w:rsid w:val="007D2CE8"/>
    <w:rsid w:val="007D3FE4"/>
    <w:rsid w:val="007E1DEC"/>
    <w:rsid w:val="007E3100"/>
    <w:rsid w:val="007E4C70"/>
    <w:rsid w:val="007E6416"/>
    <w:rsid w:val="007F2BEB"/>
    <w:rsid w:val="007F2C4D"/>
    <w:rsid w:val="007F62AE"/>
    <w:rsid w:val="00804631"/>
    <w:rsid w:val="0080487D"/>
    <w:rsid w:val="00807D02"/>
    <w:rsid w:val="00812684"/>
    <w:rsid w:val="0081582D"/>
    <w:rsid w:val="00822E23"/>
    <w:rsid w:val="00833FAB"/>
    <w:rsid w:val="00834D2B"/>
    <w:rsid w:val="00834ECD"/>
    <w:rsid w:val="00837C11"/>
    <w:rsid w:val="00840ABE"/>
    <w:rsid w:val="0084323D"/>
    <w:rsid w:val="00845199"/>
    <w:rsid w:val="00846A54"/>
    <w:rsid w:val="008503DA"/>
    <w:rsid w:val="0085220A"/>
    <w:rsid w:val="008553A3"/>
    <w:rsid w:val="00856A76"/>
    <w:rsid w:val="0087151B"/>
    <w:rsid w:val="00872E9A"/>
    <w:rsid w:val="00873696"/>
    <w:rsid w:val="008757BF"/>
    <w:rsid w:val="00877BA9"/>
    <w:rsid w:val="00881629"/>
    <w:rsid w:val="00884CE3"/>
    <w:rsid w:val="00884E8A"/>
    <w:rsid w:val="0088547B"/>
    <w:rsid w:val="00887FCB"/>
    <w:rsid w:val="00895555"/>
    <w:rsid w:val="00897146"/>
    <w:rsid w:val="008A729E"/>
    <w:rsid w:val="008B0369"/>
    <w:rsid w:val="008B4116"/>
    <w:rsid w:val="008B5F05"/>
    <w:rsid w:val="008C4410"/>
    <w:rsid w:val="008C4F73"/>
    <w:rsid w:val="008D0E50"/>
    <w:rsid w:val="008E033E"/>
    <w:rsid w:val="008E2AB2"/>
    <w:rsid w:val="008E2DF2"/>
    <w:rsid w:val="008E55D5"/>
    <w:rsid w:val="008E5611"/>
    <w:rsid w:val="008E66F2"/>
    <w:rsid w:val="008E6F85"/>
    <w:rsid w:val="008F14A6"/>
    <w:rsid w:val="008F14E0"/>
    <w:rsid w:val="008F14E1"/>
    <w:rsid w:val="008F28A8"/>
    <w:rsid w:val="00900532"/>
    <w:rsid w:val="00903084"/>
    <w:rsid w:val="00903B51"/>
    <w:rsid w:val="009048B2"/>
    <w:rsid w:val="00906BED"/>
    <w:rsid w:val="009116FF"/>
    <w:rsid w:val="00914007"/>
    <w:rsid w:val="009148F6"/>
    <w:rsid w:val="00915E82"/>
    <w:rsid w:val="009163F5"/>
    <w:rsid w:val="009165CB"/>
    <w:rsid w:val="00916BC6"/>
    <w:rsid w:val="00924875"/>
    <w:rsid w:val="0092510D"/>
    <w:rsid w:val="0093088F"/>
    <w:rsid w:val="00931699"/>
    <w:rsid w:val="0093370F"/>
    <w:rsid w:val="00937B73"/>
    <w:rsid w:val="009411F5"/>
    <w:rsid w:val="00941653"/>
    <w:rsid w:val="009454EA"/>
    <w:rsid w:val="009530FA"/>
    <w:rsid w:val="009605CD"/>
    <w:rsid w:val="00963AEE"/>
    <w:rsid w:val="0096582C"/>
    <w:rsid w:val="0096642A"/>
    <w:rsid w:val="00971347"/>
    <w:rsid w:val="00976F96"/>
    <w:rsid w:val="00977444"/>
    <w:rsid w:val="00980329"/>
    <w:rsid w:val="0098072D"/>
    <w:rsid w:val="00981520"/>
    <w:rsid w:val="009824B2"/>
    <w:rsid w:val="00983112"/>
    <w:rsid w:val="00985635"/>
    <w:rsid w:val="00985D77"/>
    <w:rsid w:val="0099042B"/>
    <w:rsid w:val="00990D36"/>
    <w:rsid w:val="00990ECD"/>
    <w:rsid w:val="009941AC"/>
    <w:rsid w:val="00994C61"/>
    <w:rsid w:val="00995C37"/>
    <w:rsid w:val="00995F31"/>
    <w:rsid w:val="009966F8"/>
    <w:rsid w:val="00996B42"/>
    <w:rsid w:val="009A6190"/>
    <w:rsid w:val="009A7F91"/>
    <w:rsid w:val="009B393E"/>
    <w:rsid w:val="009B4BED"/>
    <w:rsid w:val="009C3687"/>
    <w:rsid w:val="009C76E7"/>
    <w:rsid w:val="009D0069"/>
    <w:rsid w:val="009D3029"/>
    <w:rsid w:val="009D47A5"/>
    <w:rsid w:val="009D480D"/>
    <w:rsid w:val="009D6799"/>
    <w:rsid w:val="009D7B41"/>
    <w:rsid w:val="009D7D6D"/>
    <w:rsid w:val="009E4853"/>
    <w:rsid w:val="009E5D02"/>
    <w:rsid w:val="009E70BA"/>
    <w:rsid w:val="009F3AB6"/>
    <w:rsid w:val="009F4C74"/>
    <w:rsid w:val="00A00C42"/>
    <w:rsid w:val="00A03D93"/>
    <w:rsid w:val="00A05C8A"/>
    <w:rsid w:val="00A17C94"/>
    <w:rsid w:val="00A2612B"/>
    <w:rsid w:val="00A2684E"/>
    <w:rsid w:val="00A26B8D"/>
    <w:rsid w:val="00A2777F"/>
    <w:rsid w:val="00A32555"/>
    <w:rsid w:val="00A3415E"/>
    <w:rsid w:val="00A36247"/>
    <w:rsid w:val="00A37B0D"/>
    <w:rsid w:val="00A44358"/>
    <w:rsid w:val="00A47EF6"/>
    <w:rsid w:val="00A50BDD"/>
    <w:rsid w:val="00A55DCC"/>
    <w:rsid w:val="00A60352"/>
    <w:rsid w:val="00A60361"/>
    <w:rsid w:val="00A67908"/>
    <w:rsid w:val="00A67B97"/>
    <w:rsid w:val="00A71A9D"/>
    <w:rsid w:val="00A7209A"/>
    <w:rsid w:val="00A7241D"/>
    <w:rsid w:val="00A7649B"/>
    <w:rsid w:val="00A80FF1"/>
    <w:rsid w:val="00A8172C"/>
    <w:rsid w:val="00A84F97"/>
    <w:rsid w:val="00A86B7E"/>
    <w:rsid w:val="00A903DB"/>
    <w:rsid w:val="00A93EC6"/>
    <w:rsid w:val="00A96392"/>
    <w:rsid w:val="00AA1A03"/>
    <w:rsid w:val="00AA1B20"/>
    <w:rsid w:val="00AA1CE8"/>
    <w:rsid w:val="00AA49B3"/>
    <w:rsid w:val="00AA5349"/>
    <w:rsid w:val="00AB1A00"/>
    <w:rsid w:val="00AB36B9"/>
    <w:rsid w:val="00AB5641"/>
    <w:rsid w:val="00AB5B3E"/>
    <w:rsid w:val="00AC0504"/>
    <w:rsid w:val="00AC17E8"/>
    <w:rsid w:val="00AC2009"/>
    <w:rsid w:val="00AC5E52"/>
    <w:rsid w:val="00AC6345"/>
    <w:rsid w:val="00AC6911"/>
    <w:rsid w:val="00AC7213"/>
    <w:rsid w:val="00AD2CA5"/>
    <w:rsid w:val="00AD3F30"/>
    <w:rsid w:val="00AD5B19"/>
    <w:rsid w:val="00AD6812"/>
    <w:rsid w:val="00AE1208"/>
    <w:rsid w:val="00AE1739"/>
    <w:rsid w:val="00AE4A30"/>
    <w:rsid w:val="00AE5642"/>
    <w:rsid w:val="00AE5875"/>
    <w:rsid w:val="00AE5CF4"/>
    <w:rsid w:val="00AE754D"/>
    <w:rsid w:val="00AE771C"/>
    <w:rsid w:val="00AE7D1B"/>
    <w:rsid w:val="00AF052E"/>
    <w:rsid w:val="00AF19D3"/>
    <w:rsid w:val="00AF3587"/>
    <w:rsid w:val="00AF4176"/>
    <w:rsid w:val="00AF4AA6"/>
    <w:rsid w:val="00B0190D"/>
    <w:rsid w:val="00B10E92"/>
    <w:rsid w:val="00B12EDC"/>
    <w:rsid w:val="00B2026B"/>
    <w:rsid w:val="00B22875"/>
    <w:rsid w:val="00B22EE7"/>
    <w:rsid w:val="00B2651F"/>
    <w:rsid w:val="00B27ADF"/>
    <w:rsid w:val="00B3369F"/>
    <w:rsid w:val="00B3434E"/>
    <w:rsid w:val="00B361AC"/>
    <w:rsid w:val="00B361E2"/>
    <w:rsid w:val="00B37AF2"/>
    <w:rsid w:val="00B4055B"/>
    <w:rsid w:val="00B43C10"/>
    <w:rsid w:val="00B43C24"/>
    <w:rsid w:val="00B44A64"/>
    <w:rsid w:val="00B53AB5"/>
    <w:rsid w:val="00B53D78"/>
    <w:rsid w:val="00B543E0"/>
    <w:rsid w:val="00B56968"/>
    <w:rsid w:val="00B56CB2"/>
    <w:rsid w:val="00B62057"/>
    <w:rsid w:val="00B63022"/>
    <w:rsid w:val="00B737E8"/>
    <w:rsid w:val="00B73C4A"/>
    <w:rsid w:val="00B77CB5"/>
    <w:rsid w:val="00B80E9F"/>
    <w:rsid w:val="00B80F63"/>
    <w:rsid w:val="00B81045"/>
    <w:rsid w:val="00B87758"/>
    <w:rsid w:val="00B92ECE"/>
    <w:rsid w:val="00B9576B"/>
    <w:rsid w:val="00B970D3"/>
    <w:rsid w:val="00BA143D"/>
    <w:rsid w:val="00BA6E63"/>
    <w:rsid w:val="00BB0706"/>
    <w:rsid w:val="00BB0DB0"/>
    <w:rsid w:val="00BB0FA6"/>
    <w:rsid w:val="00BB31A6"/>
    <w:rsid w:val="00BB43ED"/>
    <w:rsid w:val="00BB6B7D"/>
    <w:rsid w:val="00BC1300"/>
    <w:rsid w:val="00BC23B3"/>
    <w:rsid w:val="00BC56DD"/>
    <w:rsid w:val="00BD1579"/>
    <w:rsid w:val="00BD297B"/>
    <w:rsid w:val="00BD2DFB"/>
    <w:rsid w:val="00BD45DA"/>
    <w:rsid w:val="00BE0282"/>
    <w:rsid w:val="00BE0FEA"/>
    <w:rsid w:val="00BF4F9C"/>
    <w:rsid w:val="00C005F5"/>
    <w:rsid w:val="00C00D83"/>
    <w:rsid w:val="00C010BD"/>
    <w:rsid w:val="00C02066"/>
    <w:rsid w:val="00C047EC"/>
    <w:rsid w:val="00C05394"/>
    <w:rsid w:val="00C0648A"/>
    <w:rsid w:val="00C07ECE"/>
    <w:rsid w:val="00C1138A"/>
    <w:rsid w:val="00C127D1"/>
    <w:rsid w:val="00C1299E"/>
    <w:rsid w:val="00C144E6"/>
    <w:rsid w:val="00C237F2"/>
    <w:rsid w:val="00C26381"/>
    <w:rsid w:val="00C31798"/>
    <w:rsid w:val="00C31880"/>
    <w:rsid w:val="00C31D55"/>
    <w:rsid w:val="00C32669"/>
    <w:rsid w:val="00C33F17"/>
    <w:rsid w:val="00C4288E"/>
    <w:rsid w:val="00C43CED"/>
    <w:rsid w:val="00C50E84"/>
    <w:rsid w:val="00C516D6"/>
    <w:rsid w:val="00C54AA8"/>
    <w:rsid w:val="00C54E9E"/>
    <w:rsid w:val="00C54F09"/>
    <w:rsid w:val="00C6250D"/>
    <w:rsid w:val="00C719C9"/>
    <w:rsid w:val="00C743A6"/>
    <w:rsid w:val="00C74432"/>
    <w:rsid w:val="00C74CFA"/>
    <w:rsid w:val="00C81EE7"/>
    <w:rsid w:val="00C86110"/>
    <w:rsid w:val="00C864E3"/>
    <w:rsid w:val="00C87F94"/>
    <w:rsid w:val="00C9161D"/>
    <w:rsid w:val="00C91850"/>
    <w:rsid w:val="00C92278"/>
    <w:rsid w:val="00C927CB"/>
    <w:rsid w:val="00C97A8D"/>
    <w:rsid w:val="00CA09AE"/>
    <w:rsid w:val="00CA0AA8"/>
    <w:rsid w:val="00CA3121"/>
    <w:rsid w:val="00CA3C27"/>
    <w:rsid w:val="00CA5C30"/>
    <w:rsid w:val="00CB0A8A"/>
    <w:rsid w:val="00CB6F24"/>
    <w:rsid w:val="00CC0FAA"/>
    <w:rsid w:val="00CC3B65"/>
    <w:rsid w:val="00CC4D16"/>
    <w:rsid w:val="00CD675C"/>
    <w:rsid w:val="00CD7875"/>
    <w:rsid w:val="00CE17BF"/>
    <w:rsid w:val="00CE6B7F"/>
    <w:rsid w:val="00CF01B9"/>
    <w:rsid w:val="00CF0C47"/>
    <w:rsid w:val="00CF1848"/>
    <w:rsid w:val="00CF3E48"/>
    <w:rsid w:val="00D00DF7"/>
    <w:rsid w:val="00D121A1"/>
    <w:rsid w:val="00D123F3"/>
    <w:rsid w:val="00D148B0"/>
    <w:rsid w:val="00D1684D"/>
    <w:rsid w:val="00D200A4"/>
    <w:rsid w:val="00D30606"/>
    <w:rsid w:val="00D30843"/>
    <w:rsid w:val="00D36331"/>
    <w:rsid w:val="00D424EE"/>
    <w:rsid w:val="00D4272A"/>
    <w:rsid w:val="00D47BD1"/>
    <w:rsid w:val="00D53EBC"/>
    <w:rsid w:val="00D55CE5"/>
    <w:rsid w:val="00D62362"/>
    <w:rsid w:val="00D6357B"/>
    <w:rsid w:val="00D65146"/>
    <w:rsid w:val="00D7219E"/>
    <w:rsid w:val="00D723FA"/>
    <w:rsid w:val="00D7537E"/>
    <w:rsid w:val="00D7644A"/>
    <w:rsid w:val="00D76A18"/>
    <w:rsid w:val="00D81A82"/>
    <w:rsid w:val="00D83ECA"/>
    <w:rsid w:val="00D847EB"/>
    <w:rsid w:val="00D8503E"/>
    <w:rsid w:val="00D869C1"/>
    <w:rsid w:val="00D86C5C"/>
    <w:rsid w:val="00D91ABD"/>
    <w:rsid w:val="00D930C8"/>
    <w:rsid w:val="00D93DC3"/>
    <w:rsid w:val="00D93EE7"/>
    <w:rsid w:val="00D9692D"/>
    <w:rsid w:val="00D9720A"/>
    <w:rsid w:val="00D97226"/>
    <w:rsid w:val="00DA0744"/>
    <w:rsid w:val="00DA1904"/>
    <w:rsid w:val="00DA546E"/>
    <w:rsid w:val="00DA5E1B"/>
    <w:rsid w:val="00DA6CBD"/>
    <w:rsid w:val="00DA7E2E"/>
    <w:rsid w:val="00DB0557"/>
    <w:rsid w:val="00DC0887"/>
    <w:rsid w:val="00DC1B53"/>
    <w:rsid w:val="00DC35B9"/>
    <w:rsid w:val="00DC3A10"/>
    <w:rsid w:val="00DC78ED"/>
    <w:rsid w:val="00DD1553"/>
    <w:rsid w:val="00DD26D7"/>
    <w:rsid w:val="00DD4F71"/>
    <w:rsid w:val="00DD588D"/>
    <w:rsid w:val="00DE00BB"/>
    <w:rsid w:val="00DE11D3"/>
    <w:rsid w:val="00DE5351"/>
    <w:rsid w:val="00DE748F"/>
    <w:rsid w:val="00DF0388"/>
    <w:rsid w:val="00DF4942"/>
    <w:rsid w:val="00E044C5"/>
    <w:rsid w:val="00E0496C"/>
    <w:rsid w:val="00E06876"/>
    <w:rsid w:val="00E06A1F"/>
    <w:rsid w:val="00E101A1"/>
    <w:rsid w:val="00E10717"/>
    <w:rsid w:val="00E11DBD"/>
    <w:rsid w:val="00E223D3"/>
    <w:rsid w:val="00E22AE0"/>
    <w:rsid w:val="00E234B2"/>
    <w:rsid w:val="00E23B1B"/>
    <w:rsid w:val="00E305F0"/>
    <w:rsid w:val="00E30FB6"/>
    <w:rsid w:val="00E34D7A"/>
    <w:rsid w:val="00E36E0F"/>
    <w:rsid w:val="00E37D79"/>
    <w:rsid w:val="00E4108B"/>
    <w:rsid w:val="00E41C0B"/>
    <w:rsid w:val="00E439CE"/>
    <w:rsid w:val="00E449CE"/>
    <w:rsid w:val="00E45BA4"/>
    <w:rsid w:val="00E46A9F"/>
    <w:rsid w:val="00E52501"/>
    <w:rsid w:val="00E52A53"/>
    <w:rsid w:val="00E53E2E"/>
    <w:rsid w:val="00E55B63"/>
    <w:rsid w:val="00E5693A"/>
    <w:rsid w:val="00E60196"/>
    <w:rsid w:val="00E6190C"/>
    <w:rsid w:val="00E62D16"/>
    <w:rsid w:val="00E63182"/>
    <w:rsid w:val="00E64932"/>
    <w:rsid w:val="00E65DDC"/>
    <w:rsid w:val="00E66235"/>
    <w:rsid w:val="00E72E54"/>
    <w:rsid w:val="00E83C24"/>
    <w:rsid w:val="00E85CC1"/>
    <w:rsid w:val="00E9118B"/>
    <w:rsid w:val="00E911ED"/>
    <w:rsid w:val="00E97A50"/>
    <w:rsid w:val="00EA0D52"/>
    <w:rsid w:val="00EA43B9"/>
    <w:rsid w:val="00EA4CC3"/>
    <w:rsid w:val="00EB11B7"/>
    <w:rsid w:val="00EB1B08"/>
    <w:rsid w:val="00EB2729"/>
    <w:rsid w:val="00EB4C88"/>
    <w:rsid w:val="00EB4CCC"/>
    <w:rsid w:val="00EB7CBD"/>
    <w:rsid w:val="00EC16D4"/>
    <w:rsid w:val="00EC25A5"/>
    <w:rsid w:val="00EC61D2"/>
    <w:rsid w:val="00ED12F9"/>
    <w:rsid w:val="00ED6F20"/>
    <w:rsid w:val="00ED7AB9"/>
    <w:rsid w:val="00EE0008"/>
    <w:rsid w:val="00EE48BA"/>
    <w:rsid w:val="00EE4D04"/>
    <w:rsid w:val="00EE6766"/>
    <w:rsid w:val="00EE7E73"/>
    <w:rsid w:val="00EE7F06"/>
    <w:rsid w:val="00EF247C"/>
    <w:rsid w:val="00EF352D"/>
    <w:rsid w:val="00EF7E2B"/>
    <w:rsid w:val="00F2018C"/>
    <w:rsid w:val="00F22815"/>
    <w:rsid w:val="00F262D1"/>
    <w:rsid w:val="00F32526"/>
    <w:rsid w:val="00F33E77"/>
    <w:rsid w:val="00F35727"/>
    <w:rsid w:val="00F402F2"/>
    <w:rsid w:val="00F41E76"/>
    <w:rsid w:val="00F45D71"/>
    <w:rsid w:val="00F46CA9"/>
    <w:rsid w:val="00F47E7D"/>
    <w:rsid w:val="00F5168E"/>
    <w:rsid w:val="00F53FD3"/>
    <w:rsid w:val="00F55806"/>
    <w:rsid w:val="00F6037D"/>
    <w:rsid w:val="00F618A7"/>
    <w:rsid w:val="00F66A1C"/>
    <w:rsid w:val="00F71589"/>
    <w:rsid w:val="00F73196"/>
    <w:rsid w:val="00F76135"/>
    <w:rsid w:val="00F81E97"/>
    <w:rsid w:val="00F83866"/>
    <w:rsid w:val="00F83E63"/>
    <w:rsid w:val="00F876A9"/>
    <w:rsid w:val="00F91B91"/>
    <w:rsid w:val="00F91FDE"/>
    <w:rsid w:val="00F93020"/>
    <w:rsid w:val="00F94774"/>
    <w:rsid w:val="00FA6118"/>
    <w:rsid w:val="00FA7168"/>
    <w:rsid w:val="00FB29F9"/>
    <w:rsid w:val="00FB5D1A"/>
    <w:rsid w:val="00FB6FA0"/>
    <w:rsid w:val="00FB7710"/>
    <w:rsid w:val="00FC021D"/>
    <w:rsid w:val="00FC31B0"/>
    <w:rsid w:val="00FC3999"/>
    <w:rsid w:val="00FC4E3F"/>
    <w:rsid w:val="00FC4FA9"/>
    <w:rsid w:val="00FC5B69"/>
    <w:rsid w:val="00FC66D4"/>
    <w:rsid w:val="00FD0ABC"/>
    <w:rsid w:val="00FD1644"/>
    <w:rsid w:val="00FD4265"/>
    <w:rsid w:val="00FE1A1F"/>
    <w:rsid w:val="00FE4882"/>
    <w:rsid w:val="00FF08F1"/>
    <w:rsid w:val="00FF3BDB"/>
    <w:rsid w:val="00FF66BE"/>
    <w:rsid w:val="00FF6F3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ED979"/>
  <w15:docId w15:val="{8C1DA86D-CF5D-4447-96F8-3E8C6F29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1CE8"/>
    <w:rPr>
      <w:rFonts w:ascii="Times New Roman" w:hAnsi="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nhideWhenUsed/>
    <w:rsid w:val="00CF1848"/>
    <w:pPr>
      <w:tabs>
        <w:tab w:val="center" w:pos="4680"/>
        <w:tab w:val="right" w:pos="9360"/>
      </w:tabs>
    </w:pPr>
  </w:style>
  <w:style w:type="character" w:customStyle="1" w:styleId="HeaderChar">
    <w:name w:val="Header Char"/>
    <w:basedOn w:val="DefaultParagraphFont"/>
    <w:link w:val="Header"/>
    <w:rsid w:val="00CF1848"/>
    <w:rPr>
      <w:rFonts w:ascii="Times New Roman" w:hAnsi="Times New Roman"/>
      <w:sz w:val="22"/>
      <w:lang w:val="en-US"/>
    </w:rPr>
  </w:style>
  <w:style w:type="paragraph" w:styleId="Footer">
    <w:name w:val="footer"/>
    <w:basedOn w:val="Normal"/>
    <w:link w:val="FooterChar"/>
    <w:uiPriority w:val="99"/>
    <w:unhideWhenUsed/>
    <w:rsid w:val="00CF1848"/>
    <w:pPr>
      <w:tabs>
        <w:tab w:val="center" w:pos="4680"/>
        <w:tab w:val="right" w:pos="9360"/>
      </w:tabs>
    </w:pPr>
  </w:style>
  <w:style w:type="character" w:customStyle="1" w:styleId="FooterChar">
    <w:name w:val="Footer Char"/>
    <w:basedOn w:val="DefaultParagraphFont"/>
    <w:link w:val="Footer"/>
    <w:uiPriority w:val="99"/>
    <w:rsid w:val="00CF1848"/>
    <w:rPr>
      <w:rFonts w:ascii="Times New Roman" w:hAnsi="Times New Roman"/>
      <w:sz w:val="22"/>
      <w:lang w:val="en-US"/>
    </w:rPr>
  </w:style>
  <w:style w:type="paragraph" w:customStyle="1" w:styleId="meetingname">
    <w:name w:val="meeting name"/>
    <w:basedOn w:val="Normal"/>
    <w:qFormat/>
    <w:rsid w:val="00534681"/>
    <w:pPr>
      <w:ind w:left="142" w:right="4218" w:hanging="142"/>
    </w:pPr>
    <w:rPr>
      <w:caps/>
      <w:szCs w:val="22"/>
    </w:rPr>
  </w:style>
  <w:style w:type="paragraph" w:customStyle="1" w:styleId="CBD-Table-Item">
    <w:name w:val="CBD-Table-Item"/>
    <w:basedOn w:val="Normal"/>
    <w:rsid w:val="00E101A1"/>
    <w:pPr>
      <w:numPr>
        <w:numId w:val="7"/>
      </w:numPr>
      <w:spacing w:before="60" w:after="60"/>
      <w:ind w:right="57"/>
    </w:pPr>
    <w:rPr>
      <w:rFonts w:eastAsia="Times New Roman" w:cs="Times New Roman"/>
      <w:szCs w:val="22"/>
    </w:rPr>
  </w:style>
  <w:style w:type="paragraph" w:customStyle="1" w:styleId="CBD-Table-Sub-Item">
    <w:name w:val="CBD-Table-Sub-Item"/>
    <w:basedOn w:val="Normal"/>
    <w:rsid w:val="00E101A1"/>
    <w:pPr>
      <w:numPr>
        <w:ilvl w:val="1"/>
        <w:numId w:val="7"/>
      </w:numPr>
      <w:spacing w:before="20" w:after="20"/>
      <w:ind w:right="57"/>
    </w:pPr>
    <w:rPr>
      <w:rFonts w:eastAsia="Times New Roman" w:cs="Times New Roman"/>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153E45"/>
    <w:pPr>
      <w:keepLines/>
      <w:tabs>
        <w:tab w:val="left" w:pos="357"/>
      </w:tabs>
      <w:spacing w:after="60"/>
      <w:ind w:left="357" w:hanging="357"/>
      <w:jc w:val="both"/>
    </w:pPr>
    <w:rPr>
      <w:rFonts w:eastAsia="Times New Roman" w:cs="Times New Roman"/>
      <w:sz w:val="18"/>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153E45"/>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153E45"/>
    <w:rPr>
      <w:sz w:val="22"/>
      <w:u w:val="single"/>
      <w:vertAlign w:val="superscript"/>
    </w:rPr>
  </w:style>
  <w:style w:type="character" w:styleId="Hyperlink">
    <w:name w:val="Hyperlink"/>
    <w:rsid w:val="00AA1CE8"/>
    <w:rPr>
      <w:rFonts w:ascii="Times New Roman" w:hAnsi="Times New Roman"/>
      <w:color w:val="0000FF"/>
      <w:sz w:val="22"/>
      <w:u w:val="single"/>
    </w:rPr>
  </w:style>
  <w:style w:type="paragraph" w:customStyle="1" w:styleId="CBD-Para">
    <w:name w:val="CBD-Para"/>
    <w:basedOn w:val="Normal"/>
    <w:link w:val="CBD-ParaCharChar"/>
    <w:rsid w:val="00153E45"/>
    <w:pPr>
      <w:keepLines/>
      <w:numPr>
        <w:numId w:val="1"/>
      </w:numPr>
      <w:spacing w:before="120" w:after="120"/>
      <w:jc w:val="both"/>
    </w:pPr>
    <w:rPr>
      <w:rFonts w:eastAsia="Times New Roman" w:cs="Times New Roman"/>
      <w:szCs w:val="22"/>
    </w:rPr>
  </w:style>
  <w:style w:type="character" w:customStyle="1" w:styleId="CBD-ParaCharChar">
    <w:name w:val="CBD-Para Char Char"/>
    <w:link w:val="CBD-Para"/>
    <w:rsid w:val="00153E45"/>
    <w:rPr>
      <w:rFonts w:ascii="Times New Roman" w:eastAsia="Times New Roman" w:hAnsi="Times New Roman" w:cs="Times New Roman"/>
      <w:sz w:val="22"/>
      <w:szCs w:val="22"/>
      <w:lang w:val="en-US"/>
    </w:rPr>
  </w:style>
  <w:style w:type="paragraph" w:customStyle="1" w:styleId="CBD-Para-a">
    <w:name w:val="CBD-Para-a"/>
    <w:basedOn w:val="CBD-Para"/>
    <w:rsid w:val="00153E45"/>
    <w:pPr>
      <w:numPr>
        <w:ilvl w:val="1"/>
      </w:numPr>
      <w:spacing w:before="60" w:after="60"/>
    </w:pPr>
  </w:style>
  <w:style w:type="paragraph" w:customStyle="1" w:styleId="CBD-Item">
    <w:name w:val="CBD-Item"/>
    <w:basedOn w:val="Normal"/>
    <w:link w:val="CBD-ItemChar"/>
    <w:rsid w:val="00153E45"/>
    <w:pPr>
      <w:keepNext/>
      <w:spacing w:before="240" w:after="120"/>
      <w:jc w:val="center"/>
    </w:pPr>
    <w:rPr>
      <w:rFonts w:ascii="Times New Roman Bold" w:eastAsia="Times New Roman" w:hAnsi="Times New Roman Bold" w:cs="Times New Roman"/>
      <w:b/>
      <w:caps/>
      <w:szCs w:val="22"/>
    </w:rPr>
  </w:style>
  <w:style w:type="character" w:customStyle="1" w:styleId="CBD-ItemChar">
    <w:name w:val="CBD-Item Char"/>
    <w:link w:val="CBD-Item"/>
    <w:rsid w:val="00153E45"/>
    <w:rPr>
      <w:rFonts w:ascii="Times New Roman Bold" w:eastAsia="Times New Roman" w:hAnsi="Times New Roman Bold" w:cs="Times New Roman"/>
      <w:b/>
      <w:caps/>
      <w:sz w:val="22"/>
      <w:szCs w:val="22"/>
      <w:lang w:val="en-US"/>
    </w:rPr>
  </w:style>
  <w:style w:type="paragraph" w:customStyle="1" w:styleId="CBD-Sub-Item">
    <w:name w:val="CBD-Sub-Item"/>
    <w:basedOn w:val="Normal"/>
    <w:rsid w:val="00DD4F71"/>
    <w:pPr>
      <w:keepNext/>
      <w:spacing w:before="240" w:after="120"/>
      <w:ind w:left="1134" w:hanging="1134"/>
      <w:jc w:val="center"/>
    </w:pPr>
    <w:rPr>
      <w:rFonts w:eastAsia="Times New Roman" w:cs="Times New Roman"/>
      <w:b/>
      <w:i/>
      <w:szCs w:val="22"/>
    </w:rPr>
  </w:style>
  <w:style w:type="paragraph" w:customStyle="1" w:styleId="CBD-Doc-Type">
    <w:name w:val="CBD-Doc-Type"/>
    <w:basedOn w:val="Normal"/>
    <w:rsid w:val="00153E45"/>
    <w:pPr>
      <w:spacing w:before="240" w:after="120"/>
      <w:jc w:val="both"/>
    </w:pPr>
    <w:rPr>
      <w:rFonts w:eastAsia="Times New Roman" w:cs="Angsana New"/>
      <w:b/>
      <w:i/>
      <w:sz w:val="24"/>
      <w:lang w:val="en-GB"/>
    </w:rPr>
  </w:style>
  <w:style w:type="paragraph" w:customStyle="1" w:styleId="CBD-Doc">
    <w:name w:val="CBD-Doc"/>
    <w:basedOn w:val="Normal"/>
    <w:rsid w:val="00153E45"/>
    <w:pPr>
      <w:numPr>
        <w:numId w:val="2"/>
      </w:numPr>
      <w:spacing w:after="120"/>
      <w:jc w:val="both"/>
    </w:pPr>
    <w:rPr>
      <w:rFonts w:eastAsia="Times New Roman" w:cs="Angsana New"/>
      <w:lang w:val="en-GB"/>
    </w:rPr>
  </w:style>
  <w:style w:type="paragraph" w:customStyle="1" w:styleId="CBD-Table-Break">
    <w:name w:val="CBD-Table-Break"/>
    <w:basedOn w:val="Normal"/>
    <w:rsid w:val="00153E45"/>
    <w:pPr>
      <w:spacing w:before="60" w:after="60"/>
      <w:ind w:right="57"/>
      <w:jc w:val="both"/>
    </w:pPr>
    <w:rPr>
      <w:rFonts w:eastAsia="Times New Roman" w:cs="Angsana New"/>
      <w:i/>
      <w:szCs w:val="22"/>
      <w:lang w:val="en-GB"/>
    </w:rPr>
  </w:style>
  <w:style w:type="paragraph" w:customStyle="1" w:styleId="CBD-Table-Time">
    <w:name w:val="CBD-Table-Time"/>
    <w:basedOn w:val="Normal"/>
    <w:rsid w:val="00153E45"/>
    <w:pPr>
      <w:spacing w:before="60" w:after="60"/>
      <w:ind w:right="57"/>
      <w:jc w:val="both"/>
    </w:pPr>
    <w:rPr>
      <w:rFonts w:eastAsia="Times New Roman" w:cs="Angsana New"/>
      <w:szCs w:val="22"/>
      <w:lang w:val="en-GB"/>
    </w:rPr>
  </w:style>
  <w:style w:type="paragraph" w:styleId="ListParagraph">
    <w:name w:val="List Paragraph"/>
    <w:basedOn w:val="Normal"/>
    <w:uiPriority w:val="34"/>
    <w:qFormat/>
    <w:rsid w:val="00E64932"/>
    <w:pPr>
      <w:ind w:left="720"/>
      <w:contextualSpacing/>
    </w:pPr>
  </w:style>
  <w:style w:type="paragraph" w:customStyle="1" w:styleId="Para1">
    <w:name w:val="Para1"/>
    <w:basedOn w:val="Normal"/>
    <w:link w:val="Para1Char"/>
    <w:rsid w:val="004C6441"/>
    <w:pPr>
      <w:numPr>
        <w:numId w:val="4"/>
      </w:numPr>
      <w:tabs>
        <w:tab w:val="left" w:pos="720"/>
      </w:tabs>
      <w:spacing w:after="120"/>
      <w:jc w:val="both"/>
    </w:pPr>
    <w:rPr>
      <w:rFonts w:eastAsia="Times New Roman" w:cs="Angsana New"/>
      <w:snapToGrid w:val="0"/>
      <w:szCs w:val="18"/>
      <w:lang w:val="en-GB"/>
    </w:rPr>
  </w:style>
  <w:style w:type="paragraph" w:customStyle="1" w:styleId="Para3">
    <w:name w:val="Para3"/>
    <w:basedOn w:val="Normal"/>
    <w:rsid w:val="004C6441"/>
    <w:pPr>
      <w:numPr>
        <w:ilvl w:val="2"/>
        <w:numId w:val="4"/>
      </w:numPr>
      <w:tabs>
        <w:tab w:val="left" w:pos="1980"/>
      </w:tabs>
      <w:spacing w:before="80" w:after="80"/>
      <w:jc w:val="both"/>
    </w:pPr>
    <w:rPr>
      <w:rFonts w:eastAsia="Times New Roman" w:cs="Angsana New"/>
      <w:szCs w:val="20"/>
      <w:lang w:val="en-GB"/>
    </w:rPr>
  </w:style>
  <w:style w:type="paragraph" w:customStyle="1" w:styleId="Para1-Annex">
    <w:name w:val="Para1-Annex"/>
    <w:basedOn w:val="Normal"/>
    <w:rsid w:val="00A7209A"/>
    <w:pPr>
      <w:numPr>
        <w:numId w:val="5"/>
      </w:numPr>
      <w:spacing w:before="120" w:after="120"/>
      <w:jc w:val="both"/>
    </w:pPr>
    <w:rPr>
      <w:rFonts w:eastAsia="Times New Roman" w:cs="Times New Roman"/>
      <w:lang w:val="en-GB"/>
    </w:rPr>
  </w:style>
  <w:style w:type="character" w:customStyle="1" w:styleId="Para1Char">
    <w:name w:val="Para1 Char"/>
    <w:link w:val="Para1"/>
    <w:locked/>
    <w:rsid w:val="00A7209A"/>
    <w:rPr>
      <w:rFonts w:ascii="Times New Roman" w:eastAsia="Times New Roman" w:hAnsi="Times New Roman" w:cs="Angsana New"/>
      <w:snapToGrid w:val="0"/>
      <w:sz w:val="22"/>
      <w:szCs w:val="18"/>
      <w:lang w:val="en-GB"/>
    </w:rPr>
  </w:style>
  <w:style w:type="paragraph" w:styleId="NormalWeb">
    <w:name w:val="Normal (Web)"/>
    <w:basedOn w:val="Normal"/>
    <w:uiPriority w:val="99"/>
    <w:semiHidden/>
    <w:unhideWhenUsed/>
    <w:rsid w:val="0037794D"/>
    <w:pPr>
      <w:spacing w:before="100" w:beforeAutospacing="1" w:after="100" w:afterAutospacing="1"/>
    </w:pPr>
    <w:rPr>
      <w:rFonts w:eastAsia="Times New Roman" w:cs="Times New Roman"/>
      <w:sz w:val="24"/>
    </w:rPr>
  </w:style>
  <w:style w:type="character" w:styleId="FollowedHyperlink">
    <w:name w:val="FollowedHyperlink"/>
    <w:basedOn w:val="DefaultParagraphFont"/>
    <w:uiPriority w:val="99"/>
    <w:semiHidden/>
    <w:unhideWhenUsed/>
    <w:rsid w:val="0037794D"/>
    <w:rPr>
      <w:color w:val="800080" w:themeColor="followedHyperlink"/>
      <w:u w:val="single"/>
    </w:rPr>
  </w:style>
  <w:style w:type="paragraph" w:customStyle="1" w:styleId="ElementGoal">
    <w:name w:val="Element Goal"/>
    <w:basedOn w:val="Normal"/>
    <w:rsid w:val="0021674D"/>
    <w:pPr>
      <w:keepNext/>
      <w:spacing w:before="240" w:after="120"/>
      <w:ind w:left="720" w:hanging="720"/>
      <w:jc w:val="both"/>
    </w:pPr>
    <w:rPr>
      <w:rFonts w:eastAsia="Times New Roman" w:cs="Times New Roman"/>
      <w:b/>
      <w:i/>
      <w:szCs w:val="20"/>
      <w:lang w:val="en-GB"/>
    </w:rPr>
  </w:style>
  <w:style w:type="character" w:styleId="CommentReference">
    <w:name w:val="annotation reference"/>
    <w:basedOn w:val="DefaultParagraphFont"/>
    <w:uiPriority w:val="99"/>
    <w:semiHidden/>
    <w:unhideWhenUsed/>
    <w:rsid w:val="00114F56"/>
    <w:rPr>
      <w:sz w:val="16"/>
      <w:szCs w:val="16"/>
    </w:rPr>
  </w:style>
  <w:style w:type="paragraph" w:styleId="CommentText">
    <w:name w:val="annotation text"/>
    <w:basedOn w:val="Normal"/>
    <w:link w:val="CommentTextChar"/>
    <w:uiPriority w:val="99"/>
    <w:semiHidden/>
    <w:unhideWhenUsed/>
    <w:rsid w:val="00114F56"/>
    <w:rPr>
      <w:sz w:val="20"/>
      <w:szCs w:val="20"/>
    </w:rPr>
  </w:style>
  <w:style w:type="character" w:customStyle="1" w:styleId="CommentTextChar">
    <w:name w:val="Comment Text Char"/>
    <w:basedOn w:val="DefaultParagraphFont"/>
    <w:link w:val="CommentText"/>
    <w:uiPriority w:val="99"/>
    <w:semiHidden/>
    <w:rsid w:val="00114F5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114F56"/>
    <w:rPr>
      <w:b/>
      <w:bCs/>
    </w:rPr>
  </w:style>
  <w:style w:type="character" w:customStyle="1" w:styleId="CommentSubjectChar">
    <w:name w:val="Comment Subject Char"/>
    <w:basedOn w:val="CommentTextChar"/>
    <w:link w:val="CommentSubject"/>
    <w:uiPriority w:val="99"/>
    <w:semiHidden/>
    <w:rsid w:val="00114F56"/>
    <w:rPr>
      <w:rFonts w:ascii="Times New Roman" w:hAnsi="Times New Roman"/>
      <w:b/>
      <w:bCs/>
      <w:sz w:val="20"/>
      <w:szCs w:val="20"/>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0562CA"/>
    <w:pPr>
      <w:spacing w:after="160" w:line="240" w:lineRule="exact"/>
      <w:jc w:val="both"/>
    </w:pPr>
    <w:rPr>
      <w:rFonts w:asciiTheme="minorHAnsi" w:hAnsiTheme="minorHAnsi"/>
      <w:u w:val="single"/>
      <w:vertAlign w:val="superscript"/>
      <w:lang w:val="fr-CA"/>
    </w:rPr>
  </w:style>
  <w:style w:type="character" w:styleId="UnresolvedMention">
    <w:name w:val="Unresolved Mention"/>
    <w:basedOn w:val="DefaultParagraphFont"/>
    <w:uiPriority w:val="99"/>
    <w:semiHidden/>
    <w:unhideWhenUsed/>
    <w:rsid w:val="004E6640"/>
    <w:rPr>
      <w:color w:val="605E5C"/>
      <w:shd w:val="clear" w:color="auto" w:fill="E1DFDD"/>
    </w:rPr>
  </w:style>
  <w:style w:type="paragraph" w:styleId="Revision">
    <w:name w:val="Revision"/>
    <w:hidden/>
    <w:uiPriority w:val="99"/>
    <w:semiHidden/>
    <w:rsid w:val="008F14E0"/>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89389">
      <w:bodyDiv w:val="1"/>
      <w:marLeft w:val="0"/>
      <w:marRight w:val="0"/>
      <w:marTop w:val="0"/>
      <w:marBottom w:val="0"/>
      <w:divBdr>
        <w:top w:val="none" w:sz="0" w:space="0" w:color="auto"/>
        <w:left w:val="none" w:sz="0" w:space="0" w:color="auto"/>
        <w:bottom w:val="none" w:sz="0" w:space="0" w:color="auto"/>
        <w:right w:val="none" w:sz="0" w:space="0" w:color="auto"/>
      </w:divBdr>
    </w:div>
    <w:div w:id="1256549025">
      <w:bodyDiv w:val="1"/>
      <w:marLeft w:val="0"/>
      <w:marRight w:val="0"/>
      <w:marTop w:val="0"/>
      <w:marBottom w:val="0"/>
      <w:divBdr>
        <w:top w:val="none" w:sz="0" w:space="0" w:color="auto"/>
        <w:left w:val="none" w:sz="0" w:space="0" w:color="auto"/>
        <w:bottom w:val="none" w:sz="0" w:space="0" w:color="auto"/>
        <w:right w:val="none" w:sz="0" w:space="0" w:color="auto"/>
      </w:divBdr>
    </w:div>
    <w:div w:id="1449666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3/cop-13-dec-23-en.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bd.int/doc/c/ea89/40c1/4e69bed6a842482c8b7262d9/chmiac-2019-01-03-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02-e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meetings/cop/cop-11/official/cop-11-31-en.pdf" TargetMode="External"/><Relationship Id="rId20" Type="http://schemas.openxmlformats.org/officeDocument/2006/relationships/hyperlink" Target="https://www.cbd.int/doc/decisions/cop-14/cop-14-dec-25-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1/cop-11-dec-02-en.pdf"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decisions/cop-14/cop-14-dec-24-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9A4C92064FC146138F5F107448C55709"/>
        <w:category>
          <w:name w:val="General"/>
          <w:gallery w:val="placeholder"/>
        </w:category>
        <w:types>
          <w:type w:val="bbPlcHdr"/>
        </w:types>
        <w:behaviors>
          <w:behavior w:val="content"/>
        </w:behaviors>
        <w:guid w:val="{1F3C5C2F-F7B2-4705-BE3F-879F514C8B56}"/>
      </w:docPartPr>
      <w:docPartBody>
        <w:p w:rsidR="003228AB" w:rsidRDefault="00CC073C" w:rsidP="00CC073C">
          <w:pPr>
            <w:pStyle w:val="9A4C92064FC146138F5F107448C55709"/>
          </w:pPr>
          <w:r w:rsidRPr="007E02EB">
            <w:rPr>
              <w:rStyle w:val="PlaceholderText"/>
            </w:rPr>
            <w:t>[Subject]</w:t>
          </w:r>
        </w:p>
      </w:docPartBody>
    </w:docPart>
    <w:docPart>
      <w:docPartPr>
        <w:name w:val="CC4D80BACE714808AE1535FD474468FD"/>
        <w:category>
          <w:name w:val="General"/>
          <w:gallery w:val="placeholder"/>
        </w:category>
        <w:types>
          <w:type w:val="bbPlcHdr"/>
        </w:types>
        <w:behaviors>
          <w:behavior w:val="content"/>
        </w:behaviors>
        <w:guid w:val="{40215D23-9EAD-44B0-84D5-BEE3587FEE1C}"/>
      </w:docPartPr>
      <w:docPartBody>
        <w:p w:rsidR="003228AB" w:rsidRDefault="00CC073C" w:rsidP="00CC073C">
          <w:pPr>
            <w:pStyle w:val="CC4D80BACE714808AE1535FD474468F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default"/>
  </w:font>
  <w:font w:name="Times New Roman Bold">
    <w:panose1 w:val="020208030705050203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53B5"/>
    <w:rsid w:val="00075C17"/>
    <w:rsid w:val="00145161"/>
    <w:rsid w:val="00185A87"/>
    <w:rsid w:val="0027616A"/>
    <w:rsid w:val="002F0327"/>
    <w:rsid w:val="003228AB"/>
    <w:rsid w:val="00330350"/>
    <w:rsid w:val="003958B5"/>
    <w:rsid w:val="00431CAD"/>
    <w:rsid w:val="0044636F"/>
    <w:rsid w:val="00492BD6"/>
    <w:rsid w:val="004D493B"/>
    <w:rsid w:val="00501E83"/>
    <w:rsid w:val="00557802"/>
    <w:rsid w:val="00615FBC"/>
    <w:rsid w:val="00637F21"/>
    <w:rsid w:val="006707EA"/>
    <w:rsid w:val="007075F6"/>
    <w:rsid w:val="007B0210"/>
    <w:rsid w:val="008020DE"/>
    <w:rsid w:val="00810A55"/>
    <w:rsid w:val="00814D98"/>
    <w:rsid w:val="00817463"/>
    <w:rsid w:val="008C7079"/>
    <w:rsid w:val="008D420E"/>
    <w:rsid w:val="009A6330"/>
    <w:rsid w:val="009A6D00"/>
    <w:rsid w:val="00A65E3F"/>
    <w:rsid w:val="00AD6614"/>
    <w:rsid w:val="00B03C3B"/>
    <w:rsid w:val="00C31306"/>
    <w:rsid w:val="00CC073C"/>
    <w:rsid w:val="00CC6661"/>
    <w:rsid w:val="00D96EA2"/>
    <w:rsid w:val="00DD5D3F"/>
    <w:rsid w:val="00EC0E48"/>
    <w:rsid w:val="00F37788"/>
    <w:rsid w:val="00FC6D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EA2"/>
    <w:rPr>
      <w:color w:val="808080"/>
    </w:rPr>
  </w:style>
  <w:style w:type="paragraph" w:customStyle="1" w:styleId="9A4C92064FC146138F5F107448C55709">
    <w:name w:val="9A4C92064FC146138F5F107448C55709"/>
    <w:rsid w:val="00CC073C"/>
  </w:style>
  <w:style w:type="paragraph" w:customStyle="1" w:styleId="CC4D80BACE714808AE1535FD474468FD">
    <w:name w:val="CC4D80BACE714808AE1535FD474468FD"/>
    <w:rsid w:val="00CC073C"/>
  </w:style>
  <w:style w:type="paragraph" w:customStyle="1" w:styleId="B7874223098744FCBEA02F9F61E79797">
    <w:name w:val="B7874223098744FCBEA02F9F61E79797"/>
    <w:rsid w:val="00D96EA2"/>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5CDFA9-466A-49F5-B975-AD14B49085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8FBA1-4878-47B1-8013-304552635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185BE-EC36-4FA3-B52C-C5A92B0A298A}">
  <ds:schemaRefs>
    <ds:schemaRef ds:uri="http://schemas.microsoft.com/sharepoint/v3/contenttype/forms"/>
  </ds:schemaRefs>
</ds:datastoreItem>
</file>

<file path=customXml/itemProps5.xml><?xml version="1.0" encoding="utf-8"?>
<ds:datastoreItem xmlns:ds="http://schemas.openxmlformats.org/officeDocument/2006/customXml" ds:itemID="{59B5FB9C-2993-429E-817F-AEB23581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CBD/CHM/IAC/2020/1/1/Add.1</dc:subject>
  <dc:creator>SCBD</dc:creator>
  <cp:keywords>Meeting of the Informal Advisory Committee to the Clearing-House Mechanism of the Convention on Biological Diversity, Online, 9 July 2020</cp:keywords>
  <cp:lastModifiedBy>Orestes Plasencia</cp:lastModifiedBy>
  <cp:revision>96</cp:revision>
  <dcterms:created xsi:type="dcterms:W3CDTF">2020-07-02T14:04:00Z</dcterms:created>
  <dcterms:modified xsi:type="dcterms:W3CDTF">2020-07-02T23:40:00Z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