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EE" w:rsidRPr="002F5491" w:rsidRDefault="004165EE"/>
    <w:tbl>
      <w:tblPr>
        <w:tblW w:w="10207" w:type="dxa"/>
        <w:tblInd w:w="-318" w:type="dxa"/>
        <w:tblBorders>
          <w:bottom w:val="single" w:sz="36" w:space="0" w:color="000000"/>
        </w:tblBorders>
        <w:tblLayout w:type="fixed"/>
        <w:tblLook w:val="0000"/>
      </w:tblPr>
      <w:tblGrid>
        <w:gridCol w:w="852"/>
        <w:gridCol w:w="2614"/>
        <w:gridCol w:w="2620"/>
        <w:gridCol w:w="1144"/>
        <w:gridCol w:w="2977"/>
      </w:tblGrid>
      <w:tr w:rsidR="00433B20" w:rsidRPr="00FC5BD1" w:rsidTr="00CF5ABA">
        <w:tc>
          <w:tcPr>
            <w:tcW w:w="852" w:type="dxa"/>
            <w:tcBorders>
              <w:top w:val="nil"/>
              <w:bottom w:val="single" w:sz="12" w:space="0" w:color="000000"/>
              <w:right w:val="nil"/>
            </w:tcBorders>
          </w:tcPr>
          <w:p w:rsidR="00433B20" w:rsidRPr="002F5491" w:rsidRDefault="00497BB8" w:rsidP="00433B20">
            <w:pPr>
              <w:pStyle w:val="20"/>
              <w:rPr>
                <w:b/>
                <w:snapToGrid w:val="0"/>
                <w:kern w:val="22"/>
              </w:rPr>
            </w:pPr>
            <w:r>
              <w:rPr>
                <w:b/>
                <w:noProof/>
                <w:snapToGrid w:val="0"/>
                <w:lang w:eastAsia="ru-RU"/>
              </w:rPr>
              <w:drawing>
                <wp:inline distT="0" distB="0" distL="0" distR="0">
                  <wp:extent cx="476885" cy="40513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40513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2F5491" w:rsidRDefault="008F7990" w:rsidP="00094C9B">
            <w:pPr>
              <w:rPr>
                <w:snapToGrid w:val="0"/>
                <w:kern w:val="22"/>
              </w:rPr>
            </w:pPr>
            <w:r w:rsidRPr="008F7990">
              <w:rPr>
                <w:noProof/>
                <w:snapToGrid w:val="0"/>
                <w:lang w:eastAsia="ru-RU"/>
              </w:rPr>
              <w:drawing>
                <wp:inline distT="0" distB="0" distL="0" distR="0">
                  <wp:extent cx="388620" cy="426720"/>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6741" w:type="dxa"/>
            <w:gridSpan w:val="3"/>
            <w:tcBorders>
              <w:top w:val="nil"/>
              <w:left w:val="nil"/>
              <w:bottom w:val="single" w:sz="12" w:space="0" w:color="000000"/>
            </w:tcBorders>
          </w:tcPr>
          <w:p w:rsidR="00433B20" w:rsidRPr="002F5491" w:rsidRDefault="00433B20" w:rsidP="00094C9B">
            <w:pPr>
              <w:jc w:val="right"/>
              <w:rPr>
                <w:rFonts w:ascii="Univers" w:hAnsi="Univers"/>
                <w:b/>
                <w:snapToGrid w:val="0"/>
                <w:kern w:val="22"/>
                <w:sz w:val="32"/>
              </w:rPr>
            </w:pPr>
            <w:r>
              <w:rPr>
                <w:rFonts w:ascii="Univers" w:hAnsi="Univers"/>
                <w:b/>
                <w:snapToGrid w:val="0"/>
                <w:sz w:val="32"/>
              </w:rPr>
              <w:t>CBD</w:t>
            </w:r>
          </w:p>
        </w:tc>
      </w:tr>
      <w:tr w:rsidR="00AD1731" w:rsidRPr="00FC5BD1" w:rsidTr="00CF5ABA">
        <w:trPr>
          <w:trHeight w:val="1693"/>
        </w:trPr>
        <w:tc>
          <w:tcPr>
            <w:tcW w:w="6086" w:type="dxa"/>
            <w:gridSpan w:val="3"/>
            <w:tcBorders>
              <w:top w:val="nil"/>
              <w:bottom w:val="single" w:sz="36" w:space="0" w:color="000000"/>
            </w:tcBorders>
          </w:tcPr>
          <w:p w:rsidR="00AD1731" w:rsidRPr="002F5491" w:rsidRDefault="00AD1731" w:rsidP="00186147">
            <w:pPr>
              <w:rPr>
                <w:snapToGrid w:val="0"/>
                <w:kern w:val="22"/>
              </w:rPr>
            </w:pPr>
          </w:p>
          <w:p w:rsidR="00AD1731" w:rsidRPr="002F5491" w:rsidRDefault="008F7990" w:rsidP="00186147">
            <w:pPr>
              <w:rPr>
                <w:snapToGrid w:val="0"/>
                <w:kern w:val="22"/>
              </w:rPr>
            </w:pPr>
            <w:r w:rsidRPr="008F7990">
              <w:rPr>
                <w:noProof/>
                <w:snapToGrid w:val="0"/>
                <w:lang w:eastAsia="ru-RU"/>
              </w:rPr>
              <w:drawing>
                <wp:inline distT="0" distB="0" distL="0" distR="0">
                  <wp:extent cx="2623185" cy="1077595"/>
                  <wp:effectExtent l="19050" t="0" r="5715" b="0"/>
                  <wp:docPr id="5" name="Рисунок 2"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rsidR="00AD1731" w:rsidRPr="002F5491" w:rsidRDefault="00AD1731" w:rsidP="00186147">
            <w:pPr>
              <w:rPr>
                <w:rFonts w:ascii="Univers" w:hAnsi="Univers"/>
                <w:snapToGrid w:val="0"/>
                <w:kern w:val="22"/>
                <w:sz w:val="24"/>
              </w:rPr>
            </w:pPr>
          </w:p>
        </w:tc>
        <w:tc>
          <w:tcPr>
            <w:tcW w:w="1144" w:type="dxa"/>
            <w:tcBorders>
              <w:top w:val="nil"/>
              <w:bottom w:val="single" w:sz="36" w:space="0" w:color="000000"/>
            </w:tcBorders>
          </w:tcPr>
          <w:p w:rsidR="00AD1731" w:rsidRPr="002F5491" w:rsidRDefault="00AD1731" w:rsidP="00186147">
            <w:pPr>
              <w:pStyle w:val="a7"/>
              <w:tabs>
                <w:tab w:val="clear" w:pos="4320"/>
                <w:tab w:val="clear" w:pos="8640"/>
              </w:tabs>
              <w:rPr>
                <w:bCs/>
                <w:snapToGrid w:val="0"/>
                <w:kern w:val="22"/>
                <w:sz w:val="32"/>
                <w:szCs w:val="32"/>
              </w:rPr>
            </w:pPr>
          </w:p>
        </w:tc>
        <w:tc>
          <w:tcPr>
            <w:tcW w:w="2977" w:type="dxa"/>
            <w:tcBorders>
              <w:top w:val="nil"/>
              <w:bottom w:val="single" w:sz="36" w:space="0" w:color="000000"/>
            </w:tcBorders>
          </w:tcPr>
          <w:p w:rsidR="00AD1731" w:rsidRPr="008F7990" w:rsidRDefault="00AD1731" w:rsidP="006F4060">
            <w:pPr>
              <w:ind w:left="318"/>
              <w:rPr>
                <w:snapToGrid w:val="0"/>
                <w:kern w:val="22"/>
                <w:szCs w:val="22"/>
                <w:lang w:val="en-US"/>
              </w:rPr>
            </w:pPr>
            <w:r w:rsidRPr="008F7990">
              <w:rPr>
                <w:snapToGrid w:val="0"/>
                <w:szCs w:val="22"/>
                <w:lang w:val="en-US"/>
              </w:rPr>
              <w:t>Distr.</w:t>
            </w:r>
          </w:p>
          <w:p w:rsidR="00AD1731" w:rsidRPr="008F7990" w:rsidRDefault="005552F3" w:rsidP="006F4060">
            <w:pPr>
              <w:ind w:left="318"/>
              <w:rPr>
                <w:snapToGrid w:val="0"/>
                <w:kern w:val="22"/>
                <w:szCs w:val="22"/>
                <w:lang w:val="en-US"/>
              </w:rPr>
            </w:pPr>
            <w:r w:rsidRPr="008F7990">
              <w:rPr>
                <w:snapToGrid w:val="0"/>
                <w:szCs w:val="22"/>
                <w:lang w:val="en-US"/>
              </w:rPr>
              <w:t>GENERAL</w:t>
            </w:r>
          </w:p>
          <w:p w:rsidR="00AD1731" w:rsidRPr="008F7990" w:rsidRDefault="00AD1731" w:rsidP="006F4060">
            <w:pPr>
              <w:ind w:left="318"/>
              <w:rPr>
                <w:snapToGrid w:val="0"/>
                <w:kern w:val="22"/>
                <w:szCs w:val="22"/>
                <w:lang w:val="en-US"/>
              </w:rPr>
            </w:pPr>
          </w:p>
          <w:sdt>
            <w:sdtPr>
              <w:rPr>
                <w:snapToGrid w:val="0"/>
                <w:kern w:val="22"/>
                <w:szCs w:val="22"/>
                <w:lang w:val="en-US"/>
              </w:rPr>
              <w:alias w:val="Subject"/>
              <w:tag w:val=""/>
              <w:id w:val="-950010393"/>
              <w:placeholder>
                <w:docPart w:val="0D612048C9524CBEBBA5EE9FCC34D613"/>
              </w:placeholder>
              <w:dataBinding w:prefixMappings="xmlns:ns0='http://purl.org/dc/elements/1.1/' xmlns:ns1='http://schemas.openxmlformats.org/package/2006/metadata/core-properties' " w:xpath="/ns1:coreProperties[1]/ns0:subject[1]" w:storeItemID="{6C3C8BC8-F283-45AE-878A-BAB7291924A1}"/>
              <w:text/>
            </w:sdtPr>
            <w:sdtContent>
              <w:p w:rsidR="00AD1731" w:rsidRPr="008F7990" w:rsidRDefault="006B1EF9" w:rsidP="006F4060">
                <w:pPr>
                  <w:ind w:left="318"/>
                  <w:rPr>
                    <w:snapToGrid w:val="0"/>
                    <w:kern w:val="22"/>
                    <w:szCs w:val="22"/>
                    <w:lang w:val="en-US"/>
                  </w:rPr>
                </w:pPr>
                <w:r w:rsidRPr="008F7990">
                  <w:rPr>
                    <w:snapToGrid w:val="0"/>
                    <w:kern w:val="22"/>
                    <w:szCs w:val="22"/>
                    <w:lang w:val="en-US"/>
                  </w:rPr>
                  <w:t>CBD/</w:t>
                </w:r>
                <w:proofErr w:type="spellStart"/>
                <w:r w:rsidRPr="008F7990">
                  <w:rPr>
                    <w:snapToGrid w:val="0"/>
                    <w:kern w:val="22"/>
                    <w:szCs w:val="22"/>
                    <w:lang w:val="en-US"/>
                  </w:rPr>
                  <w:t>SBI</w:t>
                </w:r>
                <w:proofErr w:type="spellEnd"/>
                <w:r w:rsidRPr="008F7990">
                  <w:rPr>
                    <w:snapToGrid w:val="0"/>
                    <w:kern w:val="22"/>
                    <w:szCs w:val="22"/>
                    <w:lang w:val="en-US"/>
                  </w:rPr>
                  <w:t>/2/9</w:t>
                </w:r>
              </w:p>
            </w:sdtContent>
          </w:sdt>
          <w:p w:rsidR="00AD1731" w:rsidRPr="008F7990" w:rsidRDefault="00E70E14" w:rsidP="006F4060">
            <w:pPr>
              <w:ind w:left="318"/>
              <w:rPr>
                <w:snapToGrid w:val="0"/>
                <w:kern w:val="22"/>
                <w:szCs w:val="22"/>
                <w:lang w:val="en-US"/>
              </w:rPr>
            </w:pPr>
            <w:r w:rsidRPr="008F7990">
              <w:rPr>
                <w:snapToGrid w:val="0"/>
                <w:szCs w:val="22"/>
                <w:lang w:val="en-US"/>
              </w:rPr>
              <w:t>30 May 2018</w:t>
            </w:r>
          </w:p>
          <w:p w:rsidR="00AD1731" w:rsidRPr="008F7990" w:rsidRDefault="00AD1731" w:rsidP="006F4060">
            <w:pPr>
              <w:ind w:left="318"/>
              <w:rPr>
                <w:snapToGrid w:val="0"/>
                <w:kern w:val="22"/>
                <w:szCs w:val="22"/>
                <w:lang w:val="en-US"/>
              </w:rPr>
            </w:pPr>
          </w:p>
          <w:p w:rsidR="00AD1731" w:rsidRPr="002F5491" w:rsidRDefault="00AD1731" w:rsidP="006F4060">
            <w:pPr>
              <w:ind w:left="318"/>
              <w:rPr>
                <w:snapToGrid w:val="0"/>
                <w:kern w:val="22"/>
                <w:szCs w:val="22"/>
                <w:u w:val="single"/>
              </w:rPr>
            </w:pPr>
            <w:proofErr w:type="spellStart"/>
            <w:r>
              <w:rPr>
                <w:snapToGrid w:val="0"/>
                <w:szCs w:val="22"/>
              </w:rPr>
              <w:t>RUSSIAN</w:t>
            </w:r>
            <w:proofErr w:type="spellEnd"/>
            <w:r>
              <w:rPr>
                <w:snapToGrid w:val="0"/>
                <w:szCs w:val="22"/>
              </w:rPr>
              <w:br/>
            </w:r>
            <w:proofErr w:type="spellStart"/>
            <w:r>
              <w:rPr>
                <w:snapToGrid w:val="0"/>
                <w:szCs w:val="22"/>
              </w:rPr>
              <w:t>ORIGINAL</w:t>
            </w:r>
            <w:proofErr w:type="spellEnd"/>
            <w:r>
              <w:rPr>
                <w:snapToGrid w:val="0"/>
                <w:szCs w:val="22"/>
              </w:rPr>
              <w:t>:</w:t>
            </w:r>
            <w:r w:rsidR="000472EC">
              <w:rPr>
                <w:snapToGrid w:val="0"/>
                <w:szCs w:val="22"/>
              </w:rPr>
              <w:t xml:space="preserve"> </w:t>
            </w:r>
            <w:proofErr w:type="spellStart"/>
            <w:r>
              <w:rPr>
                <w:snapToGrid w:val="0"/>
                <w:szCs w:val="22"/>
              </w:rPr>
              <w:t>ENGLISH</w:t>
            </w:r>
            <w:proofErr w:type="spellEnd"/>
            <w:r>
              <w:rPr>
                <w:snapToGrid w:val="0"/>
                <w:szCs w:val="22"/>
              </w:rPr>
              <w:t>.</w:t>
            </w:r>
          </w:p>
        </w:tc>
      </w:tr>
    </w:tbl>
    <w:p w:rsidR="00AD1731" w:rsidRPr="002F5491" w:rsidRDefault="00AD1731" w:rsidP="008F7990">
      <w:pPr>
        <w:pStyle w:val="meetingname"/>
        <w:ind w:left="0" w:right="4398" w:hanging="180"/>
        <w:rPr>
          <w:kern w:val="22"/>
          <w:szCs w:val="22"/>
        </w:rPr>
      </w:pPr>
      <w:bookmarkStart w:id="0" w:name="Meeting"/>
      <w:r>
        <w:t>ВСПОМОГАТЕЛЬНЫЙ ОРГАН</w:t>
      </w:r>
      <w:r w:rsidR="008F7990">
        <w:br/>
      </w:r>
      <w:r>
        <w:t>ПО</w:t>
      </w:r>
      <w:r w:rsidR="008F7990">
        <w:t xml:space="preserve"> </w:t>
      </w:r>
      <w:r>
        <w:t>ОСУЩЕСТВЛЕНИЮ</w:t>
      </w:r>
      <w:bookmarkEnd w:id="0"/>
    </w:p>
    <w:p w:rsidR="00AD1731" w:rsidRPr="002F5491" w:rsidRDefault="00AD1731" w:rsidP="00AD1731">
      <w:pPr>
        <w:rPr>
          <w:rFonts w:cs="Times New Roman"/>
          <w:snapToGrid w:val="0"/>
          <w:kern w:val="22"/>
          <w:szCs w:val="22"/>
        </w:rPr>
      </w:pPr>
      <w:r>
        <w:rPr>
          <w:rFonts w:cs="Times New Roman"/>
          <w:snapToGrid w:val="0"/>
          <w:szCs w:val="22"/>
        </w:rPr>
        <w:t>Второе совещание</w:t>
      </w:r>
    </w:p>
    <w:p w:rsidR="00AD1731" w:rsidRPr="002F5491" w:rsidRDefault="00AD1731" w:rsidP="00AD1731">
      <w:pPr>
        <w:rPr>
          <w:rFonts w:cs="Times New Roman"/>
          <w:snapToGrid w:val="0"/>
          <w:kern w:val="22"/>
          <w:szCs w:val="22"/>
        </w:rPr>
      </w:pPr>
      <w:r>
        <w:rPr>
          <w:rFonts w:cs="Times New Roman"/>
          <w:snapToGrid w:val="0"/>
          <w:szCs w:val="22"/>
        </w:rPr>
        <w:t>Монреаль, Канада, 9-13 июля 2018 года</w:t>
      </w:r>
    </w:p>
    <w:p w:rsidR="00AD1731" w:rsidRPr="002F5491" w:rsidRDefault="00AD1731" w:rsidP="00AD1731">
      <w:pPr>
        <w:pStyle w:val="a7"/>
        <w:suppressLineNumbers/>
        <w:tabs>
          <w:tab w:val="clear" w:pos="4320"/>
          <w:tab w:val="clear" w:pos="8640"/>
        </w:tabs>
        <w:suppressAutoHyphens/>
        <w:rPr>
          <w:snapToGrid w:val="0"/>
          <w:kern w:val="22"/>
          <w:szCs w:val="22"/>
        </w:rPr>
      </w:pPr>
      <w:r>
        <w:rPr>
          <w:snapToGrid w:val="0"/>
          <w:szCs w:val="22"/>
        </w:rPr>
        <w:t>Пункт 10 предварительной повестки дня</w:t>
      </w:r>
      <w:r>
        <w:rPr>
          <w:rStyle w:val="a3"/>
          <w:snapToGrid w:val="0"/>
          <w:kern w:val="22"/>
          <w:szCs w:val="22"/>
        </w:rPr>
        <w:footnoteReference w:customMarkFollows="1" w:id="1"/>
        <w:t>*</w:t>
      </w:r>
    </w:p>
    <w:sdt>
      <w:sdtPr>
        <w:rPr>
          <w:rFonts w:ascii="Times New Roman Bold" w:hAnsi="Times New Roman Bold" w:cs="Times New Roman Bold"/>
          <w:bCs/>
          <w:snapToGrid w:val="0"/>
          <w:kern w:val="22"/>
          <w:szCs w:val="22"/>
        </w:rPr>
        <w:alias w:val="Создание потенциала, научно-техническое сотрудничество, передача"/>
        <w:tag w:val=""/>
        <w:id w:val="-202872686"/>
        <w:placeholder>
          <w:docPart w:val="8470BC641A834C9BA34F1791DD295202"/>
        </w:placeholder>
        <w:dataBinding w:prefixMappings="xmlns:ns0='http://purl.org/dc/elements/1.1/' xmlns:ns1='http://schemas.openxmlformats.org/package/2006/metadata/core-properties' " w:xpath="/ns1:coreProperties[1]/ns0:title[1]" w:storeItemID="{6C3C8BC8-F283-45AE-878A-BAB7291924A1}"/>
        <w:text/>
      </w:sdtPr>
      <w:sdtContent>
        <w:p w:rsidR="00933415" w:rsidRPr="008F7990" w:rsidRDefault="008F7990" w:rsidP="006F4060">
          <w:pPr>
            <w:pStyle w:val="HEADINGNOTFORTOC"/>
            <w:tabs>
              <w:tab w:val="clear" w:pos="720"/>
            </w:tabs>
            <w:spacing w:before="120"/>
            <w:rPr>
              <w:rFonts w:cs="Times New Roman"/>
              <w:snapToGrid w:val="0"/>
              <w:kern w:val="22"/>
              <w:szCs w:val="22"/>
            </w:rPr>
          </w:pPr>
          <w:r w:rsidRPr="008F7990">
            <w:rPr>
              <w:rFonts w:ascii="Times New Roman Bold" w:hAnsi="Times New Roman Bold" w:cs="Times New Roman Bold"/>
              <w:bCs/>
              <w:snapToGrid w:val="0"/>
              <w:kern w:val="22"/>
              <w:szCs w:val="22"/>
            </w:rPr>
            <w:t>Создание потенциала, научно-техническое сотрудничество, передача технологии и механизм посредничества</w:t>
          </w:r>
        </w:p>
      </w:sdtContent>
    </w:sdt>
    <w:p w:rsidR="00E26FA0" w:rsidRPr="002F5491" w:rsidRDefault="00E26FA0" w:rsidP="00E26FA0">
      <w:pPr>
        <w:jc w:val="center"/>
        <w:rPr>
          <w:rFonts w:cs="Times New Roman"/>
          <w:i/>
          <w:szCs w:val="22"/>
        </w:rPr>
      </w:pPr>
      <w:r>
        <w:rPr>
          <w:rFonts w:cs="Times New Roman"/>
          <w:i/>
          <w:szCs w:val="22"/>
        </w:rPr>
        <w:t>Записка Исполнительного секретаря</w:t>
      </w:r>
    </w:p>
    <w:p w:rsidR="00E26FA0" w:rsidRPr="002F5491" w:rsidRDefault="00E26FA0" w:rsidP="00981D90">
      <w:pPr>
        <w:pStyle w:val="Heading1centred"/>
        <w:numPr>
          <w:ilvl w:val="0"/>
          <w:numId w:val="17"/>
        </w:numPr>
        <w:rPr>
          <w:szCs w:val="22"/>
        </w:rPr>
      </w:pPr>
      <w:r>
        <w:t>ВВЕДЕНИЕ</w:t>
      </w:r>
    </w:p>
    <w:p w:rsidR="006346C1" w:rsidRPr="002F5491" w:rsidRDefault="000927B5" w:rsidP="006346C1">
      <w:pPr>
        <w:pStyle w:val="Para1"/>
        <w:numPr>
          <w:ilvl w:val="0"/>
          <w:numId w:val="14"/>
        </w:numPr>
        <w:suppressLineNumbers/>
        <w:tabs>
          <w:tab w:val="num" w:pos="720"/>
        </w:tabs>
        <w:suppressAutoHyphens/>
        <w:spacing w:before="120"/>
        <w:ind w:left="0" w:firstLine="0"/>
        <w:rPr>
          <w:rFonts w:cs="Times New Roman"/>
          <w:kern w:val="22"/>
          <w:szCs w:val="22"/>
        </w:rPr>
      </w:pPr>
      <w:r>
        <w:t xml:space="preserve">На своем 13-м совещании Конференция Сторон приняла краткосрочный план действий (2017-2020 гг.) для расширения поддержки созданию потенциала в целях осуществления Конвенции и протоколов к ней и поручила Исполнительному секретарю оказывать поддержку и содействие в его выполнении при необходимости в сотрудничестве с партнерами </w:t>
      </w:r>
      <w:r>
        <w:rPr>
          <w:rFonts w:cs="Times New Roman"/>
          <w:szCs w:val="22"/>
        </w:rPr>
        <w:t>(пп. 3 и 15</w:t>
      </w:r>
      <w:r w:rsidR="002838D1">
        <w:rPr>
          <w:rFonts w:cs="Times New Roman"/>
          <w:szCs w:val="22"/>
        </w:rPr>
        <w:t> </w:t>
      </w:r>
      <w:proofErr w:type="spellStart"/>
      <w:r>
        <w:rPr>
          <w:rFonts w:cs="Times New Roman"/>
          <w:szCs w:val="22"/>
        </w:rPr>
        <w:t>d</w:t>
      </w:r>
      <w:proofErr w:type="spellEnd"/>
      <w:r>
        <w:rPr>
          <w:rFonts w:cs="Times New Roman"/>
          <w:szCs w:val="22"/>
        </w:rPr>
        <w:t>) решения</w:t>
      </w:r>
      <w:r w:rsidR="006D0424">
        <w:rPr>
          <w:rFonts w:cs="Times New Roman"/>
          <w:szCs w:val="22"/>
        </w:rPr>
        <w:t xml:space="preserve"> </w:t>
      </w:r>
      <w:hyperlink r:id="rId11" w:history="1">
        <w:r>
          <w:rPr>
            <w:rStyle w:val="af1"/>
            <w:rFonts w:cs="Times New Roman"/>
            <w:szCs w:val="22"/>
          </w:rPr>
          <w:t>XIII/23</w:t>
        </w:r>
      </w:hyperlink>
      <w:r>
        <w:rPr>
          <w:rFonts w:cs="Times New Roman"/>
          <w:szCs w:val="22"/>
        </w:rPr>
        <w:t>). Конференция Сторон также поручила Исполнительному секретарю начать процесс подготовки долгосрочной стратегии по созданию потенциала на период после 2020 года, обеспечивая ее согласованность с деятельностью по итогам Стратегического плана в области сохранения и устойчивого использования биоразнообразия на 2011-2020 годы и с работой в рамках протоколов, с тем чтобы своевременно определить приоритетные действия по созданию потенциала.</w:t>
      </w:r>
      <w:r w:rsidR="000472EC">
        <w:rPr>
          <w:rFonts w:cs="Times New Roman"/>
          <w:szCs w:val="22"/>
        </w:rPr>
        <w:t xml:space="preserve"> </w:t>
      </w:r>
      <w:r>
        <w:rPr>
          <w:rFonts w:cs="Times New Roman"/>
          <w:szCs w:val="22"/>
        </w:rPr>
        <w:t>В рамках этого процесса Исполнительному секретарю было поручено подготовить круг полномочий для проведения исследования с целью формирования базы знаний, способствующей подготовке этой стратегии, для его рассмотрения Вспомогательным органом по осуществлению на его втором совещании и впоследствии Конференцией Сторон на ее 14-м совещании (пункты 15 </w:t>
      </w:r>
      <w:proofErr w:type="spellStart"/>
      <w:r>
        <w:rPr>
          <w:rFonts w:cs="Times New Roman"/>
          <w:szCs w:val="22"/>
        </w:rPr>
        <w:t>m</w:t>
      </w:r>
      <w:proofErr w:type="spellEnd"/>
      <w:r>
        <w:rPr>
          <w:rFonts w:cs="Times New Roman"/>
          <w:szCs w:val="22"/>
        </w:rPr>
        <w:t>) и 15 </w:t>
      </w:r>
      <w:proofErr w:type="spellStart"/>
      <w:r>
        <w:rPr>
          <w:rFonts w:cs="Times New Roman"/>
          <w:szCs w:val="22"/>
        </w:rPr>
        <w:t>n</w:t>
      </w:r>
      <w:proofErr w:type="spellEnd"/>
      <w:r>
        <w:rPr>
          <w:rFonts w:cs="Times New Roman"/>
          <w:szCs w:val="22"/>
        </w:rPr>
        <w:t xml:space="preserve">) решения XIII/23). </w:t>
      </w:r>
    </w:p>
    <w:p w:rsidR="006346C1" w:rsidRPr="002F5491" w:rsidRDefault="00983E71" w:rsidP="006346C1">
      <w:pPr>
        <w:pStyle w:val="Para1"/>
        <w:numPr>
          <w:ilvl w:val="0"/>
          <w:numId w:val="14"/>
        </w:numPr>
        <w:suppressLineNumbers/>
        <w:tabs>
          <w:tab w:val="num" w:pos="720"/>
        </w:tabs>
        <w:suppressAutoHyphens/>
        <w:spacing w:before="120"/>
        <w:ind w:left="0" w:firstLine="0"/>
        <w:rPr>
          <w:rFonts w:cs="Times New Roman"/>
          <w:szCs w:val="22"/>
        </w:rPr>
      </w:pPr>
      <w:r>
        <w:t xml:space="preserve">В своем решении </w:t>
      </w:r>
      <w:hyperlink r:id="rId12" w:history="1">
        <w:proofErr w:type="spellStart"/>
        <w:r>
          <w:rPr>
            <w:rStyle w:val="af1"/>
            <w:rFonts w:cs="Times New Roman"/>
            <w:szCs w:val="22"/>
          </w:rPr>
          <w:t>BS-VI</w:t>
        </w:r>
        <w:proofErr w:type="spellEnd"/>
        <w:r>
          <w:rPr>
            <w:rStyle w:val="af1"/>
            <w:rFonts w:cs="Times New Roman"/>
            <w:szCs w:val="22"/>
          </w:rPr>
          <w:t>/3</w:t>
        </w:r>
      </w:hyperlink>
      <w:r>
        <w:t xml:space="preserve"> Конференция Сторон, выступающая в качестве совещания Сторон Картахенского протокола по биобезопасности, также приняла структуру создания потенциала и План действий по созданию потенциала в целях эффективного осуществления Картахенского протокола по биобезопасности и решила провести обзор этой структуры на восьмом совещании Сторон.</w:t>
      </w:r>
      <w:r>
        <w:rPr>
          <w:rFonts w:cs="Times New Roman"/>
          <w:szCs w:val="22"/>
        </w:rPr>
        <w:t xml:space="preserve"> </w:t>
      </w:r>
      <w:r>
        <w:t>На основании проведенного обзора восьмое совещание Сторон Протокола постановило продлить действие структуры и плана действий до 2020 года (</w:t>
      </w:r>
      <w:r>
        <w:rPr>
          <w:rFonts w:cs="Times New Roman"/>
          <w:szCs w:val="22"/>
        </w:rPr>
        <w:t xml:space="preserve">решение </w:t>
      </w:r>
      <w:proofErr w:type="spellStart"/>
      <w:r>
        <w:rPr>
          <w:rFonts w:cs="Times New Roman"/>
          <w:szCs w:val="22"/>
        </w:rPr>
        <w:t>CP-</w:t>
      </w:r>
      <w:hyperlink r:id="rId13" w:history="1">
        <w:r>
          <w:rPr>
            <w:rStyle w:val="af1"/>
            <w:rFonts w:cs="Times New Roman"/>
            <w:szCs w:val="22"/>
          </w:rPr>
          <w:t>VIII</w:t>
        </w:r>
        <w:proofErr w:type="spellEnd"/>
        <w:r>
          <w:rPr>
            <w:rStyle w:val="af1"/>
            <w:rFonts w:cs="Times New Roman"/>
            <w:szCs w:val="22"/>
          </w:rPr>
          <w:t>/3</w:t>
        </w:r>
      </w:hyperlink>
      <w:r>
        <w:rPr>
          <w:rFonts w:cs="Times New Roman"/>
          <w:szCs w:val="22"/>
        </w:rPr>
        <w:t>).</w:t>
      </w:r>
    </w:p>
    <w:p w:rsidR="006346C1" w:rsidRPr="002F5491" w:rsidRDefault="006346C1" w:rsidP="006346C1">
      <w:pPr>
        <w:pStyle w:val="Para1"/>
        <w:numPr>
          <w:ilvl w:val="0"/>
          <w:numId w:val="14"/>
        </w:numPr>
        <w:suppressLineNumbers/>
        <w:tabs>
          <w:tab w:val="num" w:pos="720"/>
        </w:tabs>
        <w:suppressAutoHyphens/>
        <w:spacing w:before="120"/>
        <w:ind w:left="0" w:firstLine="0"/>
        <w:rPr>
          <w:rFonts w:cs="Times New Roman"/>
          <w:szCs w:val="22"/>
        </w:rPr>
      </w:pPr>
      <w:r>
        <w:t xml:space="preserve">Аналогичным образом, Конференция Сторон, выступающая в качестве совещания </w:t>
      </w:r>
      <w:r w:rsidR="00254D93">
        <w:t>С</w:t>
      </w:r>
      <w:r>
        <w:t xml:space="preserve">торон Нагойского протокола, в </w:t>
      </w:r>
      <w:hyperlink r:id="rId14" w:history="1">
        <w:r>
          <w:rPr>
            <w:rStyle w:val="af1"/>
            <w:rFonts w:cs="Times New Roman"/>
            <w:szCs w:val="22"/>
          </w:rPr>
          <w:t xml:space="preserve">решении </w:t>
        </w:r>
        <w:proofErr w:type="spellStart"/>
        <w:r>
          <w:rPr>
            <w:rStyle w:val="af1"/>
            <w:rFonts w:cs="Times New Roman"/>
            <w:szCs w:val="22"/>
          </w:rPr>
          <w:t>NP-1</w:t>
        </w:r>
        <w:proofErr w:type="spellEnd"/>
        <w:r>
          <w:rPr>
            <w:rStyle w:val="af1"/>
            <w:rFonts w:cs="Times New Roman"/>
            <w:szCs w:val="22"/>
          </w:rPr>
          <w:t>/8</w:t>
        </w:r>
      </w:hyperlink>
      <w:r>
        <w:t xml:space="preserve"> приняла стратегическую структуру для создания и развития потенциала в поддержку осуществления Нагойского протокола на период до 2020 года.</w:t>
      </w:r>
      <w:r>
        <w:rPr>
          <w:rFonts w:cs="Times New Roman"/>
          <w:szCs w:val="22"/>
        </w:rPr>
        <w:t xml:space="preserve"> </w:t>
      </w:r>
      <w:r>
        <w:rPr>
          <w:rFonts w:cs="Times New Roman"/>
        </w:rPr>
        <w:t xml:space="preserve">В пункте 10 </w:t>
      </w:r>
      <w:proofErr w:type="spellStart"/>
      <w:r>
        <w:rPr>
          <w:rFonts w:cs="Times New Roman"/>
        </w:rPr>
        <w:t>f</w:t>
      </w:r>
      <w:proofErr w:type="spellEnd"/>
      <w:r>
        <w:rPr>
          <w:rFonts w:cs="Times New Roman"/>
        </w:rPr>
        <w:t xml:space="preserve">) того же решения Исполнительному секретарю было поручено подготовить оценку стратегической структуры в 2019 году и представить доклад об оценке для изучения на четвертом </w:t>
      </w:r>
      <w:r>
        <w:rPr>
          <w:rFonts w:cs="Times New Roman"/>
        </w:rPr>
        <w:lastRenderedPageBreak/>
        <w:t>совещании Сторон Нагойского протокола в 2020 году в целях облегчения ее обзора и возможного пересмотра, проводимых совместно с обзором Стратегического плана в области сохранения и устойчивого использования биоразнообразия на 2011-2020 годы</w:t>
      </w:r>
      <w:r w:rsidR="002838D1" w:rsidRPr="000F0FB8">
        <w:rPr>
          <w:rStyle w:val="a3"/>
          <w:rFonts w:cs="Times New Roman"/>
          <w:u w:val="none"/>
          <w:vertAlign w:val="superscript"/>
        </w:rPr>
        <w:footnoteReference w:id="2"/>
      </w:r>
      <w:r>
        <w:rPr>
          <w:rFonts w:cs="Times New Roman"/>
        </w:rPr>
        <w:t>.</w:t>
      </w:r>
    </w:p>
    <w:p w:rsidR="000A742D" w:rsidRPr="002F5491" w:rsidRDefault="006A78A4" w:rsidP="006346C1">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Кроме того, на 13-м совещании Конференция Сторон предложила Сторонам и другим правительствам содействовать научно-техническому сотрудничеству, а также поощрять и поддерживать соответствующие национальные и</w:t>
      </w:r>
      <w:r w:rsidR="00254D93">
        <w:rPr>
          <w:rFonts w:cs="Times New Roman"/>
          <w:szCs w:val="22"/>
        </w:rPr>
        <w:t>ли</w:t>
      </w:r>
      <w:r>
        <w:rPr>
          <w:rFonts w:cs="Times New Roman"/>
          <w:szCs w:val="22"/>
        </w:rPr>
        <w:t xml:space="preserve"> региональные учреждения</w:t>
      </w:r>
      <w:r w:rsidR="00254D93">
        <w:rPr>
          <w:rFonts w:cs="Times New Roman"/>
          <w:szCs w:val="22"/>
        </w:rPr>
        <w:t>,</w:t>
      </w:r>
      <w:r>
        <w:rPr>
          <w:rFonts w:cs="Times New Roman"/>
          <w:szCs w:val="22"/>
        </w:rPr>
        <w:t xml:space="preserve"> действ</w:t>
      </w:r>
      <w:r w:rsidR="00254D93">
        <w:rPr>
          <w:rFonts w:cs="Times New Roman"/>
          <w:szCs w:val="22"/>
        </w:rPr>
        <w:t xml:space="preserve">ующие </w:t>
      </w:r>
      <w:r>
        <w:rPr>
          <w:rFonts w:cs="Times New Roman"/>
          <w:szCs w:val="22"/>
        </w:rPr>
        <w:t>в этом же направлении (пп. 6 и 7 решения XIII/23).</w:t>
      </w:r>
      <w:r>
        <w:rPr>
          <w:rFonts w:cs="Times New Roman"/>
          <w:snapToGrid/>
          <w:szCs w:val="22"/>
        </w:rPr>
        <w:t xml:space="preserve"> </w:t>
      </w:r>
      <w:r>
        <w:rPr>
          <w:rFonts w:cs="Times New Roman"/>
          <w:szCs w:val="22"/>
        </w:rPr>
        <w:t>В решении</w:t>
      </w:r>
      <w:r w:rsidR="000472EC">
        <w:rPr>
          <w:rFonts w:cs="Times New Roman"/>
          <w:szCs w:val="22"/>
        </w:rPr>
        <w:t xml:space="preserve"> </w:t>
      </w:r>
      <w:r>
        <w:rPr>
          <w:rFonts w:cs="Times New Roman"/>
          <w:szCs w:val="22"/>
        </w:rPr>
        <w:t xml:space="preserve">XIII/31 Конференция Сторон приветствовала текущие усилия организаций-партнеров по оказанию поддержки Сторонам в удовлетворении научных и технических потребностей, связанных с осуществлением Стратегического плана в области биоразнообразия на 2011-2020 годы, и поручила Исполнительному секретарю в сотрудничестве с партнерами продолжать содействовать скоординированному развитию порталов, чтобы улучшить доступ к инструментам и методологиям оказания политической поддержки, а также к соответствующим тематическим исследованиями. В ранее принятом решении XII/2, пункт 9, Конференция Сторон поручила Исполнительному секретарю в сотрудничестве с другими партнерами помогать Сторонам расширять научно-техническое сотрудничество и передачу технологии, чтобы содействовать эффективному осуществлению Стратегического плана в области биоразнообразия на 2011-2020 годы и выполнению целевых задач по сохранению и устойчивому использованию биоразнообразия, принятых в Айти, в том числе оказывая помощь в распространении информации о потребностях и приоритетах Сторон в научно-технической области и поиске имеющейся помощи для удовлетворения этих потребностей. </w:t>
      </w:r>
    </w:p>
    <w:p w:rsidR="00E74130" w:rsidRPr="002F5491" w:rsidRDefault="000A742D" w:rsidP="0092660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Кроме того, Конференция Сторон приняла к сведению веб-стратегию Конвенции и протоколов к ней и рамочную коммуникационную стратегию и поручила Исполнительному секретарю осуществлять веб-стратегию в соответствии с рамочной коммуникационной стратегией, обнов</w:t>
      </w:r>
      <w:r w:rsidR="00254D93">
        <w:rPr>
          <w:rFonts w:cs="Times New Roman"/>
          <w:szCs w:val="22"/>
        </w:rPr>
        <w:t xml:space="preserve">лять </w:t>
      </w:r>
      <w:r>
        <w:rPr>
          <w:rFonts w:cs="Times New Roman"/>
          <w:szCs w:val="22"/>
        </w:rPr>
        <w:t>ее, включ</w:t>
      </w:r>
      <w:r w:rsidR="00254D93">
        <w:rPr>
          <w:rFonts w:cs="Times New Roman"/>
          <w:szCs w:val="22"/>
        </w:rPr>
        <w:t>ая</w:t>
      </w:r>
      <w:r>
        <w:rPr>
          <w:rFonts w:cs="Times New Roman"/>
          <w:szCs w:val="22"/>
        </w:rPr>
        <w:t xml:space="preserve"> в нее приоритетные мероприятия, которые должные быть проведены до 2018 года на основании решений 13-го совещания Конференции Сторон и совещаний Сторон протоколов. Исполнительному секретарю также было поручено продолжать развитие механизма посредничества в соответствии с веб-стратеги</w:t>
      </w:r>
      <w:r w:rsidR="00C91D2D">
        <w:rPr>
          <w:rFonts w:cs="Times New Roman"/>
          <w:szCs w:val="22"/>
        </w:rPr>
        <w:t>е</w:t>
      </w:r>
      <w:r>
        <w:rPr>
          <w:rFonts w:cs="Times New Roman"/>
          <w:szCs w:val="22"/>
        </w:rPr>
        <w:t xml:space="preserve">й и программой работы по механизму посредничества (пп. 11, 15 </w:t>
      </w:r>
      <w:proofErr w:type="spellStart"/>
      <w:r>
        <w:rPr>
          <w:rFonts w:cs="Times New Roman"/>
          <w:szCs w:val="22"/>
        </w:rPr>
        <w:t>i</w:t>
      </w:r>
      <w:proofErr w:type="spellEnd"/>
      <w:r>
        <w:rPr>
          <w:rFonts w:cs="Times New Roman"/>
          <w:szCs w:val="22"/>
        </w:rPr>
        <w:t xml:space="preserve">), </w:t>
      </w:r>
      <w:proofErr w:type="spellStart"/>
      <w:r>
        <w:rPr>
          <w:rFonts w:cs="Times New Roman"/>
          <w:szCs w:val="22"/>
        </w:rPr>
        <w:t>j</w:t>
      </w:r>
      <w:proofErr w:type="spellEnd"/>
      <w:r>
        <w:rPr>
          <w:rFonts w:cs="Times New Roman"/>
          <w:szCs w:val="22"/>
        </w:rPr>
        <w:t>) и </w:t>
      </w:r>
      <w:proofErr w:type="spellStart"/>
      <w:r>
        <w:rPr>
          <w:rFonts w:cs="Times New Roman"/>
          <w:szCs w:val="22"/>
        </w:rPr>
        <w:t>k</w:t>
      </w:r>
      <w:proofErr w:type="spellEnd"/>
      <w:r>
        <w:rPr>
          <w:rFonts w:cs="Times New Roman"/>
          <w:szCs w:val="22"/>
        </w:rPr>
        <w:t>) решения</w:t>
      </w:r>
      <w:r w:rsidR="000472EC">
        <w:rPr>
          <w:rFonts w:cs="Times New Roman"/>
          <w:szCs w:val="22"/>
        </w:rPr>
        <w:t xml:space="preserve"> </w:t>
      </w:r>
      <w:r>
        <w:rPr>
          <w:rFonts w:cs="Times New Roman"/>
          <w:szCs w:val="22"/>
        </w:rPr>
        <w:t>XIII/23).</w:t>
      </w:r>
    </w:p>
    <w:p w:rsidR="00E13438" w:rsidRPr="002F5491" w:rsidRDefault="00A50687" w:rsidP="0092660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настоящем документе приводятся информация и доклады о ходе выполнения вышеназванных решений.</w:t>
      </w:r>
      <w:r w:rsidR="000472EC">
        <w:rPr>
          <w:rFonts w:cs="Times New Roman"/>
          <w:szCs w:val="22"/>
        </w:rPr>
        <w:t xml:space="preserve"> </w:t>
      </w:r>
      <w:r>
        <w:rPr>
          <w:rFonts w:cs="Times New Roman"/>
          <w:szCs w:val="22"/>
        </w:rPr>
        <w:t>В разделе II содержится доклад о ходе выполнения краткосрочного плана действий (2017-2020 гг.) по созданию потенциала, включая новые практические знания и опыт. В разделе III приводится доклад о достигнутых результатах в области научно-технического сотрудничества.</w:t>
      </w:r>
      <w:r>
        <w:rPr>
          <w:rFonts w:cs="Times New Roman"/>
          <w:bCs/>
          <w:szCs w:val="22"/>
        </w:rPr>
        <w:t xml:space="preserve"> </w:t>
      </w:r>
      <w:r>
        <w:rPr>
          <w:rFonts w:cs="Times New Roman"/>
          <w:szCs w:val="22"/>
        </w:rPr>
        <w:t>В разделе IV описываются принципиальные основные элементы процесса подготовки долгосрочной стратегии по развитию потенциала.</w:t>
      </w:r>
      <w:r w:rsidR="000472EC">
        <w:rPr>
          <w:rFonts w:cs="Times New Roman"/>
          <w:szCs w:val="22"/>
        </w:rPr>
        <w:t xml:space="preserve"> </w:t>
      </w:r>
      <w:r>
        <w:rPr>
          <w:rFonts w:cs="Times New Roman"/>
          <w:szCs w:val="22"/>
        </w:rPr>
        <w:t xml:space="preserve">В разделе </w:t>
      </w:r>
      <w:proofErr w:type="spellStart"/>
      <w:r>
        <w:rPr>
          <w:rFonts w:cs="Times New Roman"/>
          <w:szCs w:val="22"/>
        </w:rPr>
        <w:t>V</w:t>
      </w:r>
      <w:proofErr w:type="spellEnd"/>
      <w:r>
        <w:rPr>
          <w:rFonts w:cs="Times New Roman"/>
          <w:szCs w:val="22"/>
        </w:rPr>
        <w:t xml:space="preserve"> приводится отчет о выполнении веб-стратегии Конвенции и протоколов к ней в соответствии с поручениями, данными в пунктах 15 </w:t>
      </w:r>
      <w:proofErr w:type="spellStart"/>
      <w:r>
        <w:rPr>
          <w:rFonts w:cs="Times New Roman"/>
          <w:szCs w:val="22"/>
        </w:rPr>
        <w:t>i</w:t>
      </w:r>
      <w:proofErr w:type="spellEnd"/>
      <w:r>
        <w:rPr>
          <w:rFonts w:cs="Times New Roman"/>
          <w:szCs w:val="22"/>
        </w:rPr>
        <w:t xml:space="preserve">) и </w:t>
      </w:r>
      <w:proofErr w:type="spellStart"/>
      <w:r>
        <w:rPr>
          <w:rFonts w:cs="Times New Roman"/>
          <w:szCs w:val="22"/>
        </w:rPr>
        <w:t>j</w:t>
      </w:r>
      <w:proofErr w:type="spellEnd"/>
      <w:r>
        <w:rPr>
          <w:rFonts w:cs="Times New Roman"/>
          <w:szCs w:val="22"/>
        </w:rPr>
        <w:t xml:space="preserve">) решения XIII/23, и о развитии механизма посредничества в соответствии с поручением, данным в пункте 15 </w:t>
      </w:r>
      <w:proofErr w:type="spellStart"/>
      <w:r>
        <w:rPr>
          <w:rFonts w:cs="Times New Roman"/>
          <w:szCs w:val="22"/>
        </w:rPr>
        <w:t>k</w:t>
      </w:r>
      <w:proofErr w:type="spellEnd"/>
      <w:r>
        <w:rPr>
          <w:rFonts w:cs="Times New Roman"/>
          <w:szCs w:val="22"/>
        </w:rPr>
        <w:t>) того же решения.</w:t>
      </w:r>
      <w:r w:rsidR="000472EC">
        <w:rPr>
          <w:rFonts w:cs="Times New Roman"/>
          <w:szCs w:val="22"/>
        </w:rPr>
        <w:t xml:space="preserve"> </w:t>
      </w:r>
      <w:r>
        <w:rPr>
          <w:rFonts w:cs="Times New Roman"/>
          <w:szCs w:val="22"/>
        </w:rPr>
        <w:t>Элементы проекта рекомендаций для Конференции Сторон даны в разделе 6.</w:t>
      </w:r>
    </w:p>
    <w:p w:rsidR="001C7FD7" w:rsidRPr="002F5491" w:rsidRDefault="00812909" w:rsidP="00CA7019">
      <w:pPr>
        <w:keepNext/>
        <w:spacing w:before="120" w:after="120"/>
        <w:ind w:left="1170" w:hanging="450"/>
        <w:jc w:val="left"/>
        <w:rPr>
          <w:rFonts w:cs="Times New Roman"/>
          <w:b/>
          <w:iCs/>
          <w:caps/>
          <w:snapToGrid w:val="0"/>
          <w:kern w:val="22"/>
          <w:szCs w:val="22"/>
        </w:rPr>
      </w:pPr>
      <w:r>
        <w:rPr>
          <w:rFonts w:cs="Times New Roman"/>
          <w:b/>
          <w:iCs/>
          <w:caps/>
          <w:snapToGrid w:val="0"/>
          <w:szCs w:val="22"/>
        </w:rPr>
        <w:t>II.</w:t>
      </w:r>
      <w:r>
        <w:rPr>
          <w:rFonts w:cs="Times New Roman"/>
          <w:b/>
          <w:iCs/>
          <w:caps/>
          <w:snapToGrid w:val="0"/>
          <w:szCs w:val="22"/>
        </w:rPr>
        <w:tab/>
        <w:t>Доклад о ходе выполнения краткосрочного плана действий (2017-2020 гг.) в целях расширения поддержки созданию потенциала для осуществления Конвенции и протоколов к ней</w:t>
      </w:r>
    </w:p>
    <w:p w:rsidR="000F2C44" w:rsidRPr="002F5491" w:rsidRDefault="00F2764F" w:rsidP="00196828">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пункте 15 </w:t>
      </w:r>
      <w:proofErr w:type="spellStart"/>
      <w:r>
        <w:rPr>
          <w:rFonts w:cs="Times New Roman"/>
          <w:szCs w:val="22"/>
        </w:rPr>
        <w:t>f</w:t>
      </w:r>
      <w:proofErr w:type="spellEnd"/>
      <w:r>
        <w:rPr>
          <w:rFonts w:cs="Times New Roman"/>
          <w:szCs w:val="22"/>
        </w:rPr>
        <w:t xml:space="preserve">) решения XIII/23 Конференция Сторон поручила Исполнительному секретарю провести мониторинг и оценку результатов и эффективности текущих мероприятий по </w:t>
      </w:r>
      <w:r>
        <w:rPr>
          <w:rFonts w:cs="Times New Roman"/>
          <w:szCs w:val="22"/>
        </w:rPr>
        <w:lastRenderedPageBreak/>
        <w:t>созданию потенциала, которые проводятся при поддержке и содействии секретариат</w:t>
      </w:r>
      <w:r w:rsidR="00E73544">
        <w:rPr>
          <w:rFonts w:cs="Times New Roman"/>
          <w:szCs w:val="22"/>
        </w:rPr>
        <w:t>а</w:t>
      </w:r>
      <w:r>
        <w:rPr>
          <w:rFonts w:cs="Times New Roman"/>
          <w:szCs w:val="22"/>
        </w:rPr>
        <w:t xml:space="preserve">, с целью повышения целенаправленности и совершенствования мероприятий по созданию потенциала в будущем и представить доклад о результатах Вспомогательному органу по осуществлению для рассмотрения на его втором совещании. В данном разделе дается общий обзор основных результатов выполненных мероприятий, а также нового приобретенного опыта и полезных выводов. </w:t>
      </w:r>
    </w:p>
    <w:p w:rsidR="00196828" w:rsidRPr="002F5491" w:rsidRDefault="00682175" w:rsidP="00196828">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период с января 2017 года по март 2018 года секретариат в сотрудничестве с партнерами оказывал поддержку и содействие в проведении нескольких мероприятий по созданию потенциала в соответствии с краткосрочным планом действий (2017-2020 гг.) в целях расширения поддержки созданию потенциала для осуществления Конвенции и протоколов к ней. В рамках этих мероприятий было проведено 38 семинаров, технические миссии и круглые столы</w:t>
      </w:r>
      <w:r w:rsidR="00E73544">
        <w:rPr>
          <w:rFonts w:cs="Times New Roman"/>
          <w:szCs w:val="22"/>
        </w:rPr>
        <w:t xml:space="preserve"> с обучением </w:t>
      </w:r>
      <w:r>
        <w:rPr>
          <w:rFonts w:cs="Times New Roman"/>
          <w:szCs w:val="22"/>
        </w:rPr>
        <w:t xml:space="preserve">1400 участников, 42 экспериментальных и демонстрационных проекта, 2 массовых открытых </w:t>
      </w:r>
      <w:proofErr w:type="spellStart"/>
      <w:r>
        <w:rPr>
          <w:rFonts w:cs="Times New Roman"/>
          <w:szCs w:val="22"/>
        </w:rPr>
        <w:t>онлайн-курса</w:t>
      </w:r>
      <w:proofErr w:type="spellEnd"/>
      <w:r>
        <w:rPr>
          <w:rFonts w:cs="Times New Roman"/>
          <w:szCs w:val="22"/>
        </w:rPr>
        <w:t xml:space="preserve"> с участием более 2200 человек и свыше 20 </w:t>
      </w:r>
      <w:proofErr w:type="spellStart"/>
      <w:r>
        <w:rPr>
          <w:rFonts w:cs="Times New Roman"/>
          <w:szCs w:val="22"/>
        </w:rPr>
        <w:t>вебинаров</w:t>
      </w:r>
      <w:proofErr w:type="spellEnd"/>
      <w:r>
        <w:rPr>
          <w:rFonts w:cs="Times New Roman"/>
          <w:szCs w:val="22"/>
        </w:rPr>
        <w:t xml:space="preserve"> и </w:t>
      </w:r>
      <w:proofErr w:type="spellStart"/>
      <w:r>
        <w:rPr>
          <w:rFonts w:cs="Times New Roman"/>
          <w:szCs w:val="22"/>
        </w:rPr>
        <w:t>онлайн-форумов</w:t>
      </w:r>
      <w:proofErr w:type="spellEnd"/>
      <w:r>
        <w:rPr>
          <w:rFonts w:cs="Times New Roman"/>
          <w:szCs w:val="22"/>
        </w:rPr>
        <w:t xml:space="preserve">. </w:t>
      </w:r>
    </w:p>
    <w:p w:rsidR="002E74C9" w:rsidRPr="002F5491" w:rsidRDefault="00C1388B" w:rsidP="00682175">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Краткое описание основных мероприятий, проведенных при поддержке и содействии секретариата в сотрудничестве с партнерами, и их результатов приводится в информационном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 xml:space="preserve">/6. Список всех проведенных мероприятий с указанием соответствующих источников поддержки и партнеров, которые их проводили или участвовали в качестве </w:t>
      </w:r>
      <w:proofErr w:type="spellStart"/>
      <w:r>
        <w:rPr>
          <w:rFonts w:cs="Times New Roman"/>
          <w:szCs w:val="22"/>
        </w:rPr>
        <w:t>соорганизаторов</w:t>
      </w:r>
      <w:proofErr w:type="spellEnd"/>
      <w:r>
        <w:rPr>
          <w:rFonts w:cs="Times New Roman"/>
          <w:szCs w:val="22"/>
        </w:rPr>
        <w:t>, дается в приложении к этому информационному документу.</w:t>
      </w:r>
      <w:r w:rsidR="000472EC">
        <w:rPr>
          <w:rFonts w:cs="Times New Roman"/>
          <w:szCs w:val="22"/>
        </w:rPr>
        <w:t xml:space="preserve"> </w:t>
      </w:r>
      <w:r>
        <w:rPr>
          <w:rFonts w:cs="Times New Roman"/>
          <w:szCs w:val="22"/>
        </w:rPr>
        <w:t xml:space="preserve">Последние новости о реализации краткосрочного плана действий также публикуются в ежеквартальном электронном бюллетене </w:t>
      </w:r>
      <w:proofErr w:type="spellStart"/>
      <w:r>
        <w:rPr>
          <w:rFonts w:cs="Times New Roman"/>
          <w:szCs w:val="22"/>
        </w:rPr>
        <w:t>BioCAP</w:t>
      </w:r>
      <w:proofErr w:type="spellEnd"/>
      <w:r>
        <w:rPr>
          <w:rFonts w:cs="Times New Roman"/>
          <w:szCs w:val="22"/>
        </w:rPr>
        <w:t>: Новости о развитии потенциала в области биоразнообразия</w:t>
      </w:r>
      <w:r w:rsidR="00E73544">
        <w:rPr>
          <w:rFonts w:cs="Times New Roman"/>
          <w:szCs w:val="22"/>
        </w:rPr>
        <w:t xml:space="preserve">, которые секретариат </w:t>
      </w:r>
      <w:r>
        <w:rPr>
          <w:rFonts w:cs="Times New Roman"/>
          <w:szCs w:val="22"/>
        </w:rPr>
        <w:t>начал выпускать в 2017 году после того, как был принят план действий</w:t>
      </w:r>
      <w:r w:rsidR="00CF2768" w:rsidRPr="002F5491">
        <w:rPr>
          <w:rStyle w:val="a3"/>
          <w:rFonts w:cs="Times New Roman"/>
          <w:sz w:val="22"/>
          <w:szCs w:val="22"/>
          <w:u w:val="none"/>
          <w:vertAlign w:val="superscript"/>
        </w:rPr>
        <w:footnoteReference w:id="3"/>
      </w:r>
      <w:r>
        <w:rPr>
          <w:rFonts w:cs="Times New Roman"/>
          <w:szCs w:val="22"/>
        </w:rPr>
        <w:t>.</w:t>
      </w:r>
    </w:p>
    <w:p w:rsidR="00110249" w:rsidRPr="002F5491" w:rsidRDefault="00B32B22" w:rsidP="009E5449">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 xml:space="preserve">Большая часть мероприятий в этот двухгодичный период проводилась при поддержке правительства Японии (через Японский фонд биоразнообразия, </w:t>
      </w:r>
      <w:proofErr w:type="spellStart"/>
      <w:r>
        <w:rPr>
          <w:rFonts w:cs="Times New Roman"/>
          <w:szCs w:val="22"/>
        </w:rPr>
        <w:t>ЯФБ</w:t>
      </w:r>
      <w:proofErr w:type="spellEnd"/>
      <w:r>
        <w:rPr>
          <w:rFonts w:cs="Times New Roman"/>
          <w:szCs w:val="22"/>
        </w:rPr>
        <w:t>), правительства Республики Корея и Европейского союза.</w:t>
      </w:r>
      <w:r w:rsidR="000472EC">
        <w:rPr>
          <w:rFonts w:cs="Times New Roman"/>
          <w:szCs w:val="22"/>
        </w:rPr>
        <w:t xml:space="preserve"> </w:t>
      </w:r>
      <w:r>
        <w:rPr>
          <w:rFonts w:cs="Times New Roman"/>
          <w:szCs w:val="22"/>
        </w:rPr>
        <w:t>Среди других стран, оказавших непосредственную поддержку, были Бельгия, Канада, Финляндия, Франция, Германия и Швеция.</w:t>
      </w:r>
    </w:p>
    <w:p w:rsidR="00D7464D" w:rsidRPr="002F5491" w:rsidRDefault="00117628" w:rsidP="00D7464D">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Секретариат продолжил работу по развитию комплексного подхода к программированию и реализации своих мероприятий по укреплению потенциала на принципах взаимодополняемости, привлекая к работе субъектов деятельности на более систематической основе.</w:t>
      </w:r>
      <w:r w:rsidR="000472EC">
        <w:rPr>
          <w:rFonts w:cs="Times New Roman"/>
          <w:szCs w:val="22"/>
        </w:rPr>
        <w:t xml:space="preserve"> </w:t>
      </w:r>
      <w:r>
        <w:rPr>
          <w:rFonts w:cs="Times New Roman"/>
          <w:szCs w:val="22"/>
        </w:rPr>
        <w:t>Как отмечено в документе CBD/</w:t>
      </w:r>
      <w:proofErr w:type="spellStart"/>
      <w:r>
        <w:rPr>
          <w:rFonts w:cs="Times New Roman"/>
          <w:szCs w:val="22"/>
        </w:rPr>
        <w:t>SBI</w:t>
      </w:r>
      <w:proofErr w:type="spellEnd"/>
      <w:r>
        <w:rPr>
          <w:rFonts w:cs="Times New Roman"/>
          <w:szCs w:val="22"/>
        </w:rPr>
        <w:t>/2/10/Add.1, секретариат организовал постоянный процесс</w:t>
      </w:r>
      <w:r w:rsidR="000472EC">
        <w:rPr>
          <w:rFonts w:cs="Times New Roman"/>
          <w:szCs w:val="22"/>
        </w:rPr>
        <w:t xml:space="preserve"> </w:t>
      </w:r>
      <w:r>
        <w:rPr>
          <w:rFonts w:cs="Times New Roman"/>
          <w:szCs w:val="22"/>
        </w:rPr>
        <w:t>консультаций и совместной работы с координаторами по развитию потенциала в секретариатах конвенций, связанных с биоразнообразием, и в других соответствующих международных организациях, чтобы продвигать выполнение решения XIII/23 и соответствующих элементов решения XIII/24.</w:t>
      </w:r>
      <w:r>
        <w:rPr>
          <w:rFonts w:cs="Times New Roman"/>
          <w:bCs/>
          <w:szCs w:val="22"/>
        </w:rPr>
        <w:t xml:space="preserve"> </w:t>
      </w:r>
      <w:r>
        <w:rPr>
          <w:rFonts w:cs="Times New Roman"/>
          <w:szCs w:val="22"/>
        </w:rPr>
        <w:t>Этот процесс был создан после проведенного в сентябре 2017 года в Риме совещания членов Контактной группы конвенций, связанных с биоразнообразием, и представителей организаций, в которых размещаются секретариаты этих конвенций, на котором обсуждались возможности укрепления координации и сотрудничества между учреждениями на основе взаимодополняющих мероприятий, в том числе в области создания потенциала</w:t>
      </w:r>
      <w:r w:rsidR="00964915" w:rsidRPr="002F5491">
        <w:rPr>
          <w:rStyle w:val="a3"/>
          <w:rFonts w:cs="Times New Roman"/>
          <w:sz w:val="22"/>
          <w:szCs w:val="22"/>
          <w:u w:val="none"/>
          <w:vertAlign w:val="superscript"/>
        </w:rPr>
        <w:footnoteReference w:id="4"/>
      </w:r>
      <w:r>
        <w:rPr>
          <w:rFonts w:cs="Times New Roman"/>
          <w:szCs w:val="22"/>
        </w:rPr>
        <w:t xml:space="preserve">. </w:t>
      </w:r>
    </w:p>
    <w:p w:rsidR="005602F4" w:rsidRPr="002F5491" w:rsidRDefault="003F41FC" w:rsidP="009E5449">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Прогресс был также достигнут в расширении условий и подходов в области предоставления помощи по созданию потенциала, описанный в документе</w:t>
      </w:r>
      <w:r w:rsidR="000472EC">
        <w:rPr>
          <w:rFonts w:cs="Times New Roman"/>
          <w:szCs w:val="22"/>
        </w:rPr>
        <w:t xml:space="preserve"> </w:t>
      </w:r>
      <w:r>
        <w:rPr>
          <w:rFonts w:cs="Times New Roman"/>
          <w:szCs w:val="22"/>
        </w:rPr>
        <w:t>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/6. Помимо очных семинаров, секретариат и его партнеры по сотрудничеству расширили использование</w:t>
      </w:r>
      <w:r w:rsidR="000472EC">
        <w:rPr>
          <w:rFonts w:cs="Times New Roman"/>
          <w:szCs w:val="22"/>
        </w:rPr>
        <w:t xml:space="preserve"> </w:t>
      </w:r>
      <w:r>
        <w:rPr>
          <w:rFonts w:cs="Times New Roman"/>
          <w:szCs w:val="22"/>
        </w:rPr>
        <w:t>электронного обучения, службы поддержки, маломасштабных экспериментальных и демонстрационных проектов, региональных диалогов и учебно-ознакомительных поездок, мероприятий для подготовки инструкторов, а также предоставление обучения</w:t>
      </w:r>
      <w:r w:rsidR="00E73544">
        <w:rPr>
          <w:rFonts w:cs="Times New Roman"/>
          <w:szCs w:val="22"/>
        </w:rPr>
        <w:t>,</w:t>
      </w:r>
      <w:r>
        <w:rPr>
          <w:rFonts w:cs="Times New Roman"/>
          <w:szCs w:val="22"/>
        </w:rPr>
        <w:t xml:space="preserve"> руководств и разработку вспомогательных инструментов (таких как инструмент </w:t>
      </w:r>
      <w:proofErr w:type="spellStart"/>
      <w:r>
        <w:rPr>
          <w:rFonts w:cs="Times New Roman"/>
          <w:szCs w:val="22"/>
        </w:rPr>
        <w:t>Биоземля</w:t>
      </w:r>
      <w:proofErr w:type="spellEnd"/>
      <w:r>
        <w:rPr>
          <w:rFonts w:cs="Times New Roman"/>
          <w:szCs w:val="22"/>
        </w:rPr>
        <w:t xml:space="preserve"> (</w:t>
      </w:r>
      <w:proofErr w:type="spellStart"/>
      <w:r>
        <w:rPr>
          <w:rFonts w:cs="Times New Roman"/>
          <w:szCs w:val="22"/>
        </w:rPr>
        <w:t>Bioland</w:t>
      </w:r>
      <w:proofErr w:type="spellEnd"/>
      <w:r>
        <w:rPr>
          <w:rFonts w:cs="Times New Roman"/>
          <w:szCs w:val="22"/>
        </w:rPr>
        <w:t>)</w:t>
      </w:r>
      <w:r w:rsidR="00E2765F">
        <w:rPr>
          <w:rFonts w:cs="Times New Roman"/>
          <w:szCs w:val="22"/>
        </w:rPr>
        <w:t>)</w:t>
      </w:r>
      <w:r>
        <w:rPr>
          <w:rFonts w:cs="Times New Roman"/>
          <w:szCs w:val="22"/>
        </w:rPr>
        <w:t xml:space="preserve"> для </w:t>
      </w:r>
      <w:r>
        <w:rPr>
          <w:rFonts w:cs="Times New Roman"/>
          <w:szCs w:val="22"/>
        </w:rPr>
        <w:lastRenderedPageBreak/>
        <w:t>механизма посредничества)</w:t>
      </w:r>
      <w:r w:rsidR="00EC4DF5" w:rsidRPr="000F0FB8">
        <w:rPr>
          <w:rStyle w:val="a3"/>
          <w:rFonts w:cs="Times New Roman"/>
          <w:sz w:val="22"/>
          <w:szCs w:val="22"/>
          <w:u w:val="none"/>
          <w:vertAlign w:val="superscript"/>
        </w:rPr>
        <w:footnoteReference w:id="5"/>
      </w:r>
      <w:r>
        <w:rPr>
          <w:rFonts w:cs="Times New Roman"/>
          <w:szCs w:val="22"/>
        </w:rPr>
        <w:t>. В некоторых мероприятиях по созданию потенциала также использовался «смешанный подход» с применением двух или более методов обучения, что скорее всего повысит уровень обучения участников.</w:t>
      </w:r>
    </w:p>
    <w:p w:rsidR="005602F4" w:rsidRPr="002F5491" w:rsidRDefault="004E4F5C" w:rsidP="005602F4">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 xml:space="preserve">Применение электронного обучения (включающее сетевые модули для самостоятельной работы, массовые открытые </w:t>
      </w:r>
      <w:proofErr w:type="spellStart"/>
      <w:r>
        <w:rPr>
          <w:rFonts w:cs="Times New Roman"/>
          <w:szCs w:val="22"/>
        </w:rPr>
        <w:t>онлайн-курсы</w:t>
      </w:r>
      <w:proofErr w:type="spellEnd"/>
      <w:r>
        <w:rPr>
          <w:rFonts w:cs="Times New Roman"/>
          <w:szCs w:val="22"/>
        </w:rPr>
        <w:t xml:space="preserve"> и </w:t>
      </w:r>
      <w:proofErr w:type="spellStart"/>
      <w:r>
        <w:rPr>
          <w:rFonts w:cs="Times New Roman"/>
          <w:szCs w:val="22"/>
        </w:rPr>
        <w:t>вебинары</w:t>
      </w:r>
      <w:proofErr w:type="spellEnd"/>
      <w:r>
        <w:rPr>
          <w:rFonts w:cs="Times New Roman"/>
          <w:szCs w:val="22"/>
        </w:rPr>
        <w:t>) как средства обучения неизменно растет и способно расширить доступность учебного материала, разработанного секретариатом и организациями-партнерами, для более широкого круга пользователей в разных частях мира.</w:t>
      </w:r>
      <w:r w:rsidR="000472EC">
        <w:rPr>
          <w:rFonts w:cs="Times New Roman"/>
          <w:szCs w:val="22"/>
        </w:rPr>
        <w:t xml:space="preserve"> </w:t>
      </w:r>
      <w:r>
        <w:rPr>
          <w:rFonts w:cs="Times New Roman"/>
          <w:szCs w:val="22"/>
        </w:rPr>
        <w:t>Электронные модули и курсы особенно полезны в сочетании с очным обучением. Однако, использование электронного подхода к обучени</w:t>
      </w:r>
      <w:r w:rsidR="00E2765F">
        <w:rPr>
          <w:rFonts w:cs="Times New Roman"/>
          <w:szCs w:val="22"/>
        </w:rPr>
        <w:t>ю</w:t>
      </w:r>
      <w:r>
        <w:rPr>
          <w:rFonts w:cs="Times New Roman"/>
          <w:szCs w:val="22"/>
        </w:rPr>
        <w:t xml:space="preserve"> все еще ограничивается рядом проблем.</w:t>
      </w:r>
      <w:r w:rsidR="000472EC">
        <w:rPr>
          <w:rFonts w:cs="Times New Roman"/>
          <w:szCs w:val="22"/>
        </w:rPr>
        <w:t xml:space="preserve"> </w:t>
      </w:r>
      <w:r>
        <w:rPr>
          <w:rFonts w:cs="Times New Roman"/>
          <w:szCs w:val="22"/>
        </w:rPr>
        <w:t>Например, некоторые развивающие</w:t>
      </w:r>
      <w:r w:rsidR="00E2765F">
        <w:rPr>
          <w:rFonts w:cs="Times New Roman"/>
          <w:szCs w:val="22"/>
        </w:rPr>
        <w:t>ся</w:t>
      </w:r>
      <w:r>
        <w:rPr>
          <w:rFonts w:cs="Times New Roman"/>
          <w:szCs w:val="22"/>
        </w:rPr>
        <w:t xml:space="preserve"> страны сообщали о трудностях с доступом к модулям и курсам, которые предлагаются на Платформе электронного обучения в области биоразнообразия</w:t>
      </w:r>
      <w:r w:rsidR="00E2765F">
        <w:rPr>
          <w:rFonts w:cs="Times New Roman"/>
          <w:szCs w:val="22"/>
        </w:rPr>
        <w:t>,</w:t>
      </w:r>
      <w:r>
        <w:rPr>
          <w:rFonts w:cs="Times New Roman"/>
          <w:szCs w:val="22"/>
        </w:rPr>
        <w:t xml:space="preserve"> из-за ограниченной скорости подключения к интернету.</w:t>
      </w:r>
      <w:r w:rsidR="000472EC">
        <w:rPr>
          <w:rFonts w:cs="Times New Roman"/>
          <w:szCs w:val="22"/>
        </w:rPr>
        <w:t xml:space="preserve"> </w:t>
      </w:r>
      <w:r>
        <w:rPr>
          <w:rFonts w:cs="Times New Roman"/>
          <w:szCs w:val="22"/>
        </w:rPr>
        <w:t xml:space="preserve">Многие обращались в секретариат с просьбой изучить возможность размещения модулей электронного обучения в режиме </w:t>
      </w:r>
      <w:proofErr w:type="spellStart"/>
      <w:r>
        <w:rPr>
          <w:rFonts w:cs="Times New Roman"/>
          <w:szCs w:val="22"/>
        </w:rPr>
        <w:t>офлайн</w:t>
      </w:r>
      <w:proofErr w:type="spellEnd"/>
      <w:r>
        <w:rPr>
          <w:rFonts w:cs="Times New Roman"/>
          <w:szCs w:val="22"/>
        </w:rPr>
        <w:t xml:space="preserve">. </w:t>
      </w:r>
    </w:p>
    <w:p w:rsidR="0072666B" w:rsidRPr="002F5491" w:rsidRDefault="00A858F9" w:rsidP="00A858F9">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 xml:space="preserve">Метод «подготовка инструкторов» по-прежнему широко используется в различных программах, включая программу подготовки Глобальной таксономической инициативы, проводимую при поддержке </w:t>
      </w:r>
      <w:proofErr w:type="spellStart"/>
      <w:r>
        <w:rPr>
          <w:rFonts w:cs="Times New Roman"/>
          <w:szCs w:val="22"/>
        </w:rPr>
        <w:t>ЯФБ</w:t>
      </w:r>
      <w:proofErr w:type="spellEnd"/>
      <w:r>
        <w:rPr>
          <w:rFonts w:cs="Times New Roman"/>
          <w:szCs w:val="22"/>
        </w:rPr>
        <w:t>, Инициатив</w:t>
      </w:r>
      <w:r w:rsidR="00E2765F">
        <w:rPr>
          <w:rFonts w:cs="Times New Roman"/>
          <w:szCs w:val="22"/>
        </w:rPr>
        <w:t>у</w:t>
      </w:r>
      <w:r>
        <w:rPr>
          <w:rFonts w:cs="Times New Roman"/>
          <w:szCs w:val="22"/>
        </w:rPr>
        <w:t xml:space="preserve"> устойчивого развития океана и программу подготовки для коренных народов и местных общин. Такой подход, позволяющий обучать группу инструкторов, которые в свою очередь обучают других в своих регионах, оказался полезной формой для расширения распространения учебной деятельности, проводимой при поддержке и содействии секретариата в сотрудничестве с партнерами. Например, как отмечено в пункте 38 информационного документа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 xml:space="preserve">/6, инструктора из 12 стран успешно закончили курс обучения по штрих-кодированию ДНК для быстрой идентификации видов, который был организован секретариатом совместно с </w:t>
      </w:r>
      <w:proofErr w:type="spellStart"/>
      <w:r>
        <w:rPr>
          <w:rFonts w:cs="Times New Roman"/>
          <w:szCs w:val="22"/>
        </w:rPr>
        <w:t>Гуэлфским</w:t>
      </w:r>
      <w:proofErr w:type="spellEnd"/>
      <w:r>
        <w:rPr>
          <w:rFonts w:cs="Times New Roman"/>
          <w:szCs w:val="22"/>
        </w:rPr>
        <w:t xml:space="preserve"> университетом в 2015-2016 годах. Эти инструкторы получили небольшие гранты на организацию к концу 2018 года схожих стандартных курсов обучения по ДНК-технологиям в своих странах. Ожидается, что в результате этого будет подготовлено 189 новых инструкторов по штрих-кодированию ДНК. </w:t>
      </w:r>
    </w:p>
    <w:p w:rsidR="00DF37FD" w:rsidRPr="002F5491" w:rsidRDefault="002B48CD" w:rsidP="0001470B">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Также значительно возросло использование экспериментальных и демонстрационных проектов как одного из подходов к развитию потенциала. Как отмечено в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/6, секретариат содействовал проведению не менее 42 экспериментальных проектов, оказавшим непосредственную помощь 33 странам</w:t>
      </w:r>
      <w:r w:rsidR="00F34782" w:rsidRPr="002F5491">
        <w:rPr>
          <w:rStyle w:val="a3"/>
          <w:rFonts w:cs="Times New Roman"/>
          <w:sz w:val="22"/>
          <w:szCs w:val="22"/>
          <w:u w:val="none"/>
          <w:vertAlign w:val="superscript"/>
        </w:rPr>
        <w:footnoteReference w:id="6"/>
      </w:r>
      <w:r>
        <w:rPr>
          <w:rFonts w:cs="Times New Roman"/>
          <w:szCs w:val="22"/>
        </w:rPr>
        <w:t xml:space="preserve"> в различных областях (включая восстановление экосистем и внедрение задач обеспечения биобезопасности в другие сферы) и повысил уровень практических знаний, который может быть полезен для еще большего числа Сторон.</w:t>
      </w:r>
      <w:r w:rsidR="000472EC">
        <w:rPr>
          <w:rFonts w:cs="Times New Roman"/>
          <w:szCs w:val="22"/>
        </w:rPr>
        <w:t xml:space="preserve"> </w:t>
      </w:r>
      <w:r>
        <w:rPr>
          <w:rFonts w:cs="Times New Roman"/>
          <w:szCs w:val="22"/>
        </w:rPr>
        <w:t xml:space="preserve">С этим подходом секретариат ознакомил Японский фонд биоразнообразия, который оказывал целенаправленную помощь в создании потенциала для выполнения отдельных </w:t>
      </w:r>
      <w:proofErr w:type="spellStart"/>
      <w:r>
        <w:rPr>
          <w:rFonts w:cs="Times New Roman"/>
          <w:szCs w:val="22"/>
        </w:rPr>
        <w:t>НСПДСБ</w:t>
      </w:r>
      <w:proofErr w:type="spellEnd"/>
      <w:r>
        <w:rPr>
          <w:rFonts w:cs="Times New Roman"/>
          <w:szCs w:val="22"/>
        </w:rPr>
        <w:t xml:space="preserve"> с целью документального оформления извлеченного опыта и </w:t>
      </w:r>
      <w:r w:rsidR="00E2765F">
        <w:rPr>
          <w:rFonts w:cs="Times New Roman"/>
          <w:szCs w:val="22"/>
        </w:rPr>
        <w:t xml:space="preserve">в </w:t>
      </w:r>
      <w:r w:rsidR="00260EA5">
        <w:rPr>
          <w:rFonts w:cs="Times New Roman"/>
          <w:szCs w:val="22"/>
        </w:rPr>
        <w:t>соответствующих</w:t>
      </w:r>
      <w:r w:rsidR="00E2765F">
        <w:rPr>
          <w:rFonts w:cs="Times New Roman"/>
          <w:szCs w:val="22"/>
        </w:rPr>
        <w:t xml:space="preserve"> случаях </w:t>
      </w:r>
      <w:r>
        <w:rPr>
          <w:rFonts w:cs="Times New Roman"/>
          <w:szCs w:val="22"/>
        </w:rPr>
        <w:t>распространения его использования другими Сторонами</w:t>
      </w:r>
      <w:r w:rsidR="002D7D12" w:rsidRPr="002D7D12">
        <w:rPr>
          <w:rFonts w:cs="Times New Roman"/>
          <w:snapToGrid/>
          <w:vertAlign w:val="superscript"/>
          <w:lang w:val="en-GB"/>
        </w:rPr>
        <w:footnoteReference w:id="7"/>
      </w:r>
      <w:r>
        <w:rPr>
          <w:rFonts w:cs="Times New Roman"/>
          <w:szCs w:val="22"/>
        </w:rPr>
        <w:t xml:space="preserve">. Мероприятия и процессы в рамках этих целенаправленных проектов способствовали повышению уровня знаний </w:t>
      </w:r>
      <w:r w:rsidR="00E2765F">
        <w:rPr>
          <w:rFonts w:cs="Times New Roman"/>
          <w:szCs w:val="22"/>
        </w:rPr>
        <w:t>за счет</w:t>
      </w:r>
      <w:r>
        <w:rPr>
          <w:rFonts w:cs="Times New Roman"/>
          <w:szCs w:val="22"/>
        </w:rPr>
        <w:t xml:space="preserve"> приобретения практического опыта. Некоторые из стран-получателей помощи также отметили, что целенаправленная поддержка такого рода существенно помогает укреплению институционального потенциала, совместной работе и налаживанию деловых контактов на национальном и региональном уровнях.</w:t>
      </w:r>
      <w:r w:rsidR="000472EC">
        <w:rPr>
          <w:rFonts w:cs="Times New Roman"/>
          <w:szCs w:val="22"/>
        </w:rPr>
        <w:t xml:space="preserve"> </w:t>
      </w:r>
    </w:p>
    <w:p w:rsidR="00A858F9" w:rsidRPr="002F5491" w:rsidRDefault="00F305C8" w:rsidP="00A858F9">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lastRenderedPageBreak/>
        <w:t>Секретариат также расширил оказание помощи через службу поддержки по разным видам деятельности и программам, таким как Механизм посредничества для регулирования доступа к генетическим ресурсам и совместного использования выгод, национальная отчетность и национальные механизмы посредничества. С помощью этого средства связи секретариат дает точечные ответы на конкретные во</w:t>
      </w:r>
      <w:r w:rsidR="00E2765F">
        <w:rPr>
          <w:rFonts w:cs="Times New Roman"/>
          <w:szCs w:val="22"/>
        </w:rPr>
        <w:t xml:space="preserve">просы или запросы об информации, а также </w:t>
      </w:r>
      <w:r>
        <w:rPr>
          <w:rFonts w:cs="Times New Roman"/>
          <w:szCs w:val="22"/>
        </w:rPr>
        <w:t xml:space="preserve">рекомендации Сторонам и соответствующим субъектам деятельности. Согласно полученным отзывам ряд субъектов деятельности считают эту службу очень полезной. </w:t>
      </w:r>
    </w:p>
    <w:p w:rsidR="00913B41" w:rsidRPr="002F5491" w:rsidRDefault="00DB4E19" w:rsidP="00A438A4">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Кроме того, как отмечено в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/6, секретариат в сотрудничестве с партнер</w:t>
      </w:r>
      <w:r w:rsidR="005F04F3">
        <w:rPr>
          <w:rFonts w:cs="Times New Roman"/>
          <w:szCs w:val="22"/>
        </w:rPr>
        <w:t>ами</w:t>
      </w:r>
      <w:r>
        <w:rPr>
          <w:rFonts w:cs="Times New Roman"/>
          <w:szCs w:val="22"/>
        </w:rPr>
        <w:t xml:space="preserve"> расширил </w:t>
      </w:r>
      <w:r w:rsidR="005F04F3">
        <w:rPr>
          <w:rFonts w:cs="Times New Roman"/>
          <w:szCs w:val="22"/>
        </w:rPr>
        <w:t>помощь в</w:t>
      </w:r>
      <w:r>
        <w:rPr>
          <w:rFonts w:cs="Times New Roman"/>
          <w:szCs w:val="22"/>
        </w:rPr>
        <w:t xml:space="preserve"> создании или укреплении региональных и глобальных сетей поддержки по различным вопросам.</w:t>
      </w:r>
      <w:r w:rsidR="000472EC">
        <w:rPr>
          <w:rFonts w:cs="Times New Roman"/>
          <w:szCs w:val="22"/>
        </w:rPr>
        <w:t xml:space="preserve"> </w:t>
      </w:r>
      <w:r>
        <w:rPr>
          <w:rFonts w:cs="Times New Roman"/>
          <w:szCs w:val="22"/>
        </w:rPr>
        <w:t>В качестве примера можно привести региональные сети в поддержку охраняемых районов</w:t>
      </w:r>
      <w:r w:rsidR="008C2D9B" w:rsidRPr="002F5491">
        <w:rPr>
          <w:rStyle w:val="a3"/>
          <w:rFonts w:cs="Times New Roman"/>
          <w:sz w:val="22"/>
          <w:szCs w:val="22"/>
          <w:u w:val="none"/>
          <w:vertAlign w:val="superscript"/>
        </w:rPr>
        <w:footnoteReference w:id="8"/>
      </w:r>
      <w:r>
        <w:rPr>
          <w:rFonts w:cs="Times New Roman"/>
          <w:szCs w:val="22"/>
        </w:rPr>
        <w:t xml:space="preserve">, региональные узлы технической поддержки </w:t>
      </w:r>
      <w:proofErr w:type="spellStart"/>
      <w:r>
        <w:rPr>
          <w:rFonts w:cs="Times New Roman"/>
          <w:szCs w:val="22"/>
        </w:rPr>
        <w:t>КБР-БИОФИН</w:t>
      </w:r>
      <w:proofErr w:type="spellEnd"/>
      <w:r w:rsidR="004C6901" w:rsidRPr="002F5491">
        <w:rPr>
          <w:rStyle w:val="StyleFootnoteReferencenumberFootnoteReferenceSuperscript-EF"/>
          <w:rFonts w:cs="Times New Roman"/>
          <w:sz w:val="22"/>
          <w:szCs w:val="22"/>
        </w:rPr>
        <w:footnoteReference w:id="9"/>
      </w:r>
      <w:r>
        <w:rPr>
          <w:rFonts w:cs="Times New Roman"/>
          <w:szCs w:val="22"/>
        </w:rPr>
        <w:t>, региональные сети лабораторий для обнаружения и идентификации живых измененных организмов</w:t>
      </w:r>
      <w:r w:rsidR="00A438A4" w:rsidRPr="002F5491">
        <w:rPr>
          <w:rStyle w:val="a3"/>
          <w:rFonts w:cs="Times New Roman"/>
          <w:sz w:val="22"/>
          <w:szCs w:val="22"/>
          <w:u w:val="none"/>
          <w:vertAlign w:val="superscript"/>
        </w:rPr>
        <w:footnoteReference w:id="10"/>
      </w:r>
      <w:r>
        <w:rPr>
          <w:rFonts w:cs="Times New Roman"/>
          <w:szCs w:val="22"/>
        </w:rPr>
        <w:t xml:space="preserve"> и глобальную сеть экспертов по правовым вопросам в области доступа к генетическим ресурсам и совместного использования выгод, действующую при поддержке </w:t>
      </w:r>
      <w:proofErr w:type="spellStart"/>
      <w:r>
        <w:rPr>
          <w:rFonts w:cs="Times New Roman"/>
          <w:szCs w:val="22"/>
        </w:rPr>
        <w:t>ЯФБ</w:t>
      </w:r>
      <w:proofErr w:type="spellEnd"/>
      <w:r>
        <w:rPr>
          <w:rFonts w:cs="Times New Roman"/>
          <w:szCs w:val="22"/>
        </w:rPr>
        <w:t xml:space="preserve"> и при содействии Международной организации по праву развития</w:t>
      </w:r>
      <w:r w:rsidR="009072DF" w:rsidRPr="002F5491">
        <w:rPr>
          <w:rStyle w:val="a3"/>
          <w:rFonts w:cs="Times New Roman"/>
          <w:sz w:val="22"/>
          <w:szCs w:val="22"/>
          <w:u w:val="none"/>
          <w:vertAlign w:val="superscript"/>
        </w:rPr>
        <w:footnoteReference w:id="11"/>
      </w:r>
      <w:r>
        <w:rPr>
          <w:rFonts w:cs="Times New Roman"/>
          <w:szCs w:val="22"/>
        </w:rPr>
        <w:t>.</w:t>
      </w:r>
    </w:p>
    <w:p w:rsidR="009A55A7" w:rsidRPr="002F5491" w:rsidRDefault="00E35557" w:rsidP="00E35557">
      <w:pPr>
        <w:pStyle w:val="Para1"/>
        <w:numPr>
          <w:ilvl w:val="0"/>
          <w:numId w:val="14"/>
        </w:numPr>
        <w:suppressLineNumbers/>
        <w:tabs>
          <w:tab w:val="num" w:pos="720"/>
        </w:tabs>
        <w:suppressAutoHyphens/>
        <w:spacing w:before="120"/>
        <w:ind w:left="0" w:firstLine="0"/>
        <w:rPr>
          <w:rFonts w:cs="Times New Roman"/>
          <w:color w:val="000000"/>
          <w:szCs w:val="22"/>
        </w:rPr>
      </w:pPr>
      <w:r>
        <w:rPr>
          <w:rFonts w:cs="Times New Roman"/>
          <w:szCs w:val="22"/>
        </w:rPr>
        <w:t>Возможности стран также были расширены за счет оказани</w:t>
      </w:r>
      <w:r w:rsidR="005F04F3">
        <w:rPr>
          <w:rFonts w:cs="Times New Roman"/>
          <w:szCs w:val="22"/>
        </w:rPr>
        <w:t>я</w:t>
      </w:r>
      <w:r>
        <w:rPr>
          <w:rFonts w:cs="Times New Roman"/>
          <w:szCs w:val="22"/>
        </w:rPr>
        <w:t xml:space="preserve"> поддержки процессам и мероприятиям, цели которой</w:t>
      </w:r>
      <w:r w:rsidR="000472EC">
        <w:rPr>
          <w:rFonts w:cs="Times New Roman"/>
          <w:szCs w:val="22"/>
        </w:rPr>
        <w:t xml:space="preserve"> </w:t>
      </w:r>
      <w:r>
        <w:rPr>
          <w:rFonts w:cs="Times New Roman"/>
          <w:szCs w:val="22"/>
        </w:rPr>
        <w:t>не имеют прямого отношения к созданию потенциала.</w:t>
      </w:r>
      <w:r w:rsidR="000472EC">
        <w:rPr>
          <w:rFonts w:cs="Times New Roman"/>
          <w:szCs w:val="22"/>
        </w:rPr>
        <w:t xml:space="preserve"> </w:t>
      </w:r>
      <w:r>
        <w:rPr>
          <w:rFonts w:cs="Times New Roman"/>
          <w:color w:val="000000"/>
          <w:szCs w:val="22"/>
        </w:rPr>
        <w:t xml:space="preserve">Например, одна из трех целей, указанных в методологии добровольного коллегиального обзора, - «создавать возможности для повышения уровня знаний специалистов из стран-участников и других стран». </w:t>
      </w:r>
      <w:r>
        <w:rPr>
          <w:rFonts w:cs="Times New Roman"/>
          <w:iCs/>
          <w:color w:val="000000"/>
          <w:szCs w:val="22"/>
        </w:rPr>
        <w:t xml:space="preserve">Укрепление потенциала происходит в ходе обзора процессов в рамках </w:t>
      </w:r>
      <w:proofErr w:type="spellStart"/>
      <w:r>
        <w:rPr>
          <w:rFonts w:cs="Times New Roman"/>
          <w:iCs/>
          <w:color w:val="000000"/>
          <w:szCs w:val="22"/>
        </w:rPr>
        <w:t>НСПДСБ</w:t>
      </w:r>
      <w:proofErr w:type="spellEnd"/>
      <w:r>
        <w:rPr>
          <w:rFonts w:cs="Times New Roman"/>
          <w:iCs/>
          <w:color w:val="000000"/>
          <w:szCs w:val="22"/>
        </w:rPr>
        <w:t xml:space="preserve"> и обзора их выполнения по мере того, как происходит взаимный обмен знаниями между рецензентами и их коллегами.</w:t>
      </w:r>
      <w:r>
        <w:rPr>
          <w:rFonts w:cs="Times New Roman"/>
          <w:color w:val="000000"/>
          <w:szCs w:val="22"/>
        </w:rPr>
        <w:t xml:space="preserve"> Этот аспект добровольного коллегиального обзора, способствующий развитию потенциала, получил признание Сторон, высоко ими ценится и документально оформлен.</w:t>
      </w:r>
    </w:p>
    <w:p w:rsidR="00F11581" w:rsidRPr="002F5491" w:rsidRDefault="00666F69" w:rsidP="00F11581">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Вспомогательный орган по осуществлению, возможно, пожелает изучить приведенную в настоящем докладе информацию и доклад о проделанной работе в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 xml:space="preserve">/6 и дать дальнейшие рекомендации, чтобы способствовать эффективному выполнению краткосрочного плана действий (на 2017-2020 годы) и расширить поддержку созданию потенциала </w:t>
      </w:r>
      <w:r w:rsidR="005F04F3">
        <w:rPr>
          <w:rFonts w:cs="Times New Roman"/>
          <w:szCs w:val="22"/>
        </w:rPr>
        <w:t>в целях</w:t>
      </w:r>
      <w:r>
        <w:rPr>
          <w:rFonts w:cs="Times New Roman"/>
          <w:szCs w:val="22"/>
        </w:rPr>
        <w:t xml:space="preserve"> выполнения Конвенции и протоколов к ней и использовать этот потенциал в разработке мероприятий по итогам выполнения Стратегического плана по сохранению биоразнообразия на период 2011</w:t>
      </w:r>
      <w:r w:rsidR="005F04F3">
        <w:rPr>
          <w:rFonts w:cs="Times New Roman"/>
          <w:szCs w:val="22"/>
        </w:rPr>
        <w:t>-</w:t>
      </w:r>
      <w:r>
        <w:rPr>
          <w:rFonts w:cs="Times New Roman"/>
          <w:szCs w:val="22"/>
        </w:rPr>
        <w:t>2020 годов и целевых задач по сохранению биоразнообрази</w:t>
      </w:r>
      <w:r w:rsidR="005F04F3">
        <w:rPr>
          <w:rFonts w:cs="Times New Roman"/>
          <w:szCs w:val="22"/>
        </w:rPr>
        <w:t>я</w:t>
      </w:r>
      <w:r>
        <w:rPr>
          <w:rFonts w:cs="Times New Roman"/>
          <w:szCs w:val="22"/>
        </w:rPr>
        <w:t>, принятых в Айти. Возможно, он также пожелает рекомендовать проводить более тщательный мониторинг и оценку результатов и эффективности текущих мероприятий по созданию потенциала, проводимых при поддержке и содействии секретариата, как составную часть независимой оценки воздействий, результатов и эффективности выполнения краткосрочного плана действий (2017-2020 гг.)</w:t>
      </w:r>
      <w:r w:rsidR="005F04F3">
        <w:rPr>
          <w:rFonts w:cs="Times New Roman"/>
          <w:szCs w:val="22"/>
        </w:rPr>
        <w:t>,</w:t>
      </w:r>
      <w:r>
        <w:rPr>
          <w:rFonts w:cs="Times New Roman"/>
          <w:szCs w:val="22"/>
        </w:rPr>
        <w:t xml:space="preserve"> согласно пункту </w:t>
      </w:r>
      <w:r>
        <w:rPr>
          <w:rFonts w:cs="Times New Roman"/>
          <w:snapToGrid/>
          <w:szCs w:val="22"/>
        </w:rPr>
        <w:t>15 </w:t>
      </w:r>
      <w:proofErr w:type="spellStart"/>
      <w:r>
        <w:rPr>
          <w:rFonts w:cs="Times New Roman"/>
          <w:snapToGrid/>
          <w:szCs w:val="22"/>
        </w:rPr>
        <w:t>g</w:t>
      </w:r>
      <w:proofErr w:type="spellEnd"/>
      <w:r>
        <w:rPr>
          <w:rFonts w:cs="Times New Roman"/>
          <w:snapToGrid/>
          <w:szCs w:val="22"/>
        </w:rPr>
        <w:t>)</w:t>
      </w:r>
      <w:r w:rsidR="000472EC">
        <w:rPr>
          <w:rFonts w:cs="Times New Roman"/>
          <w:snapToGrid/>
          <w:szCs w:val="22"/>
        </w:rPr>
        <w:t xml:space="preserve"> </w:t>
      </w:r>
      <w:r>
        <w:rPr>
          <w:rFonts w:cs="Times New Roman"/>
          <w:szCs w:val="22"/>
        </w:rPr>
        <w:t>решения XIII/23</w:t>
      </w:r>
      <w:r w:rsidR="005F04F3">
        <w:rPr>
          <w:rFonts w:cs="Times New Roman"/>
          <w:szCs w:val="22"/>
        </w:rPr>
        <w:t>,</w:t>
      </w:r>
      <w:r>
        <w:rPr>
          <w:rFonts w:cs="Times New Roman"/>
          <w:szCs w:val="22"/>
        </w:rPr>
        <w:t xml:space="preserve"> для рассмотрения Вспомогательным органом по осуществлению на его третьем совещании.</w:t>
      </w:r>
    </w:p>
    <w:p w:rsidR="0039377C" w:rsidRPr="002F5491" w:rsidRDefault="00812909" w:rsidP="0039377C">
      <w:pPr>
        <w:keepNext/>
        <w:spacing w:before="120" w:after="120"/>
        <w:ind w:left="1170" w:hanging="450"/>
        <w:jc w:val="left"/>
        <w:rPr>
          <w:rFonts w:cs="Times New Roman"/>
          <w:b/>
          <w:iCs/>
          <w:caps/>
          <w:snapToGrid w:val="0"/>
          <w:kern w:val="22"/>
          <w:szCs w:val="22"/>
        </w:rPr>
      </w:pPr>
      <w:r>
        <w:rPr>
          <w:rFonts w:cs="Times New Roman"/>
          <w:b/>
          <w:iCs/>
          <w:caps/>
          <w:snapToGrid w:val="0"/>
          <w:szCs w:val="22"/>
        </w:rPr>
        <w:t>III.</w:t>
      </w:r>
      <w:r>
        <w:rPr>
          <w:rFonts w:cs="Times New Roman"/>
          <w:b/>
          <w:iCs/>
          <w:caps/>
          <w:snapToGrid w:val="0"/>
          <w:szCs w:val="22"/>
        </w:rPr>
        <w:tab/>
        <w:t>ПРОГРЕСС В ОБЛАСТИ НАУЧНО-ТЕХНИЧЕСКОГО СОТРУДНИЧЕСТВА</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соответствии с пунктом 9 решения XII/2</w:t>
      </w:r>
      <w:r w:rsidR="005F04F3">
        <w:rPr>
          <w:rFonts w:cs="Times New Roman"/>
          <w:szCs w:val="22"/>
        </w:rPr>
        <w:t> </w:t>
      </w:r>
      <w:proofErr w:type="spellStart"/>
      <w:r>
        <w:rPr>
          <w:rFonts w:cs="Times New Roman"/>
          <w:szCs w:val="22"/>
        </w:rPr>
        <w:t>B</w:t>
      </w:r>
      <w:proofErr w:type="spellEnd"/>
      <w:r>
        <w:rPr>
          <w:rFonts w:cs="Times New Roman"/>
          <w:szCs w:val="22"/>
        </w:rPr>
        <w:t xml:space="preserve">, Конференция Сторон поручила Исполнительному секретарю расширять научно-техническое сотрудничество и передачу технологий в рамках Конвенции. Конференция Сторон также приветствовала Инициативу </w:t>
      </w:r>
      <w:proofErr w:type="spellStart"/>
      <w:r>
        <w:rPr>
          <w:rFonts w:cs="Times New Roman"/>
          <w:szCs w:val="22"/>
        </w:rPr>
        <w:lastRenderedPageBreak/>
        <w:t>биомост</w:t>
      </w:r>
      <w:proofErr w:type="spellEnd"/>
      <w:r>
        <w:rPr>
          <w:rFonts w:cs="Times New Roman"/>
          <w:szCs w:val="22"/>
        </w:rPr>
        <w:t xml:space="preserve">, созданную при первоначальной поддержке правительства Республики Корея для поощрения и </w:t>
      </w:r>
      <w:r w:rsidR="002B48EB">
        <w:rPr>
          <w:rFonts w:cs="Times New Roman"/>
          <w:szCs w:val="22"/>
        </w:rPr>
        <w:t xml:space="preserve">развития </w:t>
      </w:r>
      <w:r>
        <w:rPr>
          <w:rFonts w:cs="Times New Roman"/>
          <w:szCs w:val="22"/>
        </w:rPr>
        <w:t>научно-техническо</w:t>
      </w:r>
      <w:r w:rsidR="002B48EB">
        <w:rPr>
          <w:rFonts w:cs="Times New Roman"/>
          <w:szCs w:val="22"/>
        </w:rPr>
        <w:t>го</w:t>
      </w:r>
      <w:r>
        <w:rPr>
          <w:rFonts w:cs="Times New Roman"/>
          <w:szCs w:val="22"/>
        </w:rPr>
        <w:t xml:space="preserve"> сотрудничеств</w:t>
      </w:r>
      <w:r w:rsidR="002B48EB">
        <w:rPr>
          <w:rFonts w:cs="Times New Roman"/>
          <w:szCs w:val="22"/>
        </w:rPr>
        <w:t>а</w:t>
      </w:r>
      <w:r>
        <w:rPr>
          <w:rFonts w:cs="Times New Roman"/>
          <w:szCs w:val="22"/>
        </w:rPr>
        <w:t xml:space="preserve"> в целях повышения эффективности выполнения Стратегического плана в области биоразнообразия на 2011-2020 года и целевых задач по сохранению биоразнообразия, принятых в Айти, а также обновленных национальных стратегий и планов действий по сохранению биоразнообразия (пункт 13 решения XII/2 </w:t>
      </w:r>
      <w:proofErr w:type="spellStart"/>
      <w:r>
        <w:rPr>
          <w:rFonts w:cs="Times New Roman"/>
          <w:szCs w:val="22"/>
        </w:rPr>
        <w:t>B</w:t>
      </w:r>
      <w:proofErr w:type="spellEnd"/>
      <w:r>
        <w:rPr>
          <w:rFonts w:cs="Times New Roman"/>
          <w:szCs w:val="22"/>
        </w:rPr>
        <w:t xml:space="preserve"> и пункт 5 решения XII/3).</w:t>
      </w:r>
    </w:p>
    <w:p w:rsidR="0039377C" w:rsidRPr="002F5491" w:rsidRDefault="007836BE"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Инициатива </w:t>
      </w:r>
      <w:proofErr w:type="spellStart"/>
      <w:r>
        <w:rPr>
          <w:rFonts w:cs="Times New Roman"/>
          <w:szCs w:val="22"/>
        </w:rPr>
        <w:t>б</w:t>
      </w:r>
      <w:r w:rsidR="0039377C">
        <w:rPr>
          <w:rFonts w:cs="Times New Roman"/>
          <w:szCs w:val="22"/>
        </w:rPr>
        <w:t>иомост</w:t>
      </w:r>
      <w:proofErr w:type="spellEnd"/>
      <w:r w:rsidR="0039377C">
        <w:rPr>
          <w:rFonts w:cs="Times New Roman"/>
          <w:szCs w:val="22"/>
        </w:rPr>
        <w:t xml:space="preserve"> устанавливает связи между Сторонами, имеющими научно-технические потребности, со Сторонами и учреждениями, которые в состоянии оказывать техническую помощь для удовлетворения заявленных потребностей на основе взаимного сотрудничества. </w:t>
      </w:r>
      <w:r w:rsidR="002B48EB">
        <w:rPr>
          <w:rFonts w:cs="Times New Roman"/>
          <w:szCs w:val="22"/>
        </w:rPr>
        <w:t xml:space="preserve">Инициатива </w:t>
      </w:r>
      <w:r w:rsidR="0039377C">
        <w:rPr>
          <w:rFonts w:cs="Times New Roman"/>
          <w:szCs w:val="22"/>
        </w:rPr>
        <w:t xml:space="preserve">также создает площадку для обмена информацией между странами и учреждениями об имеющихся возможностях, знаниях, примерах передовой практики и приобретенного опыта. Презентация Плана действий Инициативы </w:t>
      </w:r>
      <w:proofErr w:type="spellStart"/>
      <w:r w:rsidR="0039377C">
        <w:rPr>
          <w:rFonts w:cs="Times New Roman"/>
          <w:szCs w:val="22"/>
        </w:rPr>
        <w:t>биомост</w:t>
      </w:r>
      <w:proofErr w:type="spellEnd"/>
      <w:r w:rsidR="0039377C">
        <w:rPr>
          <w:rFonts w:cs="Times New Roman"/>
          <w:szCs w:val="22"/>
        </w:rPr>
        <w:t xml:space="preserve"> на 2017-2020 годы</w:t>
      </w:r>
      <w:r w:rsidR="00E35557" w:rsidRPr="002F5491">
        <w:rPr>
          <w:rStyle w:val="StyleFootnoteReferencenumberFootnoteReferenceSuperscript-EF"/>
          <w:rFonts w:cs="Times New Roman"/>
          <w:sz w:val="22"/>
          <w:szCs w:val="22"/>
        </w:rPr>
        <w:footnoteReference w:id="12"/>
      </w:r>
      <w:r w:rsidR="0039377C">
        <w:rPr>
          <w:rFonts w:cs="Times New Roman"/>
          <w:szCs w:val="22"/>
        </w:rPr>
        <w:t xml:space="preserve">, в котором определены направления мероприятий и управленческой работы Инициативы на период 2017-2020 годов, состоялась в декабре 2016 года в рамках неофициальных мероприятий 13-го совещания Конференции Сторон. </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январе 2017 года секретариат приступил к операт</w:t>
      </w:r>
      <w:r w:rsidR="007836BE">
        <w:rPr>
          <w:rFonts w:cs="Times New Roman"/>
          <w:szCs w:val="22"/>
        </w:rPr>
        <w:t xml:space="preserve">ивному этапу работы Инициативы </w:t>
      </w:r>
      <w:proofErr w:type="spellStart"/>
      <w:r w:rsidR="007836BE">
        <w:rPr>
          <w:rFonts w:cs="Times New Roman"/>
          <w:szCs w:val="22"/>
        </w:rPr>
        <w:t>б</w:t>
      </w:r>
      <w:r>
        <w:rPr>
          <w:rFonts w:cs="Times New Roman"/>
          <w:szCs w:val="22"/>
        </w:rPr>
        <w:t>иомост</w:t>
      </w:r>
      <w:proofErr w:type="spellEnd"/>
      <w:r>
        <w:rPr>
          <w:rFonts w:cs="Times New Roman"/>
          <w:szCs w:val="22"/>
        </w:rPr>
        <w:t xml:space="preserve">. Среди основных достижений на сегодняшний день является запуск в марте 2017 года </w:t>
      </w:r>
      <w:proofErr w:type="spellStart"/>
      <w:r>
        <w:rPr>
          <w:rFonts w:cs="Times New Roman"/>
          <w:szCs w:val="22"/>
        </w:rPr>
        <w:t>веб-платформы</w:t>
      </w:r>
      <w:proofErr w:type="spellEnd"/>
      <w:r>
        <w:rPr>
          <w:rFonts w:cs="Times New Roman"/>
          <w:szCs w:val="22"/>
        </w:rPr>
        <w:t xml:space="preserve"> </w:t>
      </w:r>
      <w:proofErr w:type="spellStart"/>
      <w:r>
        <w:rPr>
          <w:rFonts w:cs="Times New Roman"/>
          <w:szCs w:val="22"/>
        </w:rPr>
        <w:t>Биомост</w:t>
      </w:r>
      <w:proofErr w:type="spellEnd"/>
      <w:r>
        <w:rPr>
          <w:rFonts w:cs="Times New Roman"/>
          <w:szCs w:val="22"/>
        </w:rPr>
        <w:t>, работающей на базе центрального механизма посредничества</w:t>
      </w:r>
      <w:r w:rsidR="00E35557" w:rsidRPr="002F5491">
        <w:rPr>
          <w:rStyle w:val="StyleFootnoteReferencenumberFootnoteReferenceSuperscript-EF"/>
          <w:rFonts w:cs="Times New Roman"/>
          <w:sz w:val="22"/>
          <w:szCs w:val="22"/>
        </w:rPr>
        <w:footnoteReference w:id="13"/>
      </w:r>
      <w:r>
        <w:rPr>
          <w:rFonts w:cs="Times New Roman"/>
          <w:szCs w:val="22"/>
        </w:rPr>
        <w:t xml:space="preserve">. </w:t>
      </w:r>
      <w:proofErr w:type="spellStart"/>
      <w:r>
        <w:rPr>
          <w:rFonts w:cs="Times New Roman"/>
          <w:szCs w:val="22"/>
        </w:rPr>
        <w:t>Веб-платформа</w:t>
      </w:r>
      <w:proofErr w:type="spellEnd"/>
      <w:r>
        <w:rPr>
          <w:rFonts w:cs="Times New Roman"/>
          <w:szCs w:val="22"/>
        </w:rPr>
        <w:t xml:space="preserve"> позволяет странам и соответствующим субъектам деятельности подавать заявки о помощи, размещать предложения об оказании технической помощи, объявлять об имеющихся возможностях и получать доступ к обширной базе знаний и специально отобранным ресурсам. </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Секретариат через фонд малых грантов Инициативы </w:t>
      </w:r>
      <w:proofErr w:type="spellStart"/>
      <w:r>
        <w:rPr>
          <w:rFonts w:cs="Times New Roman"/>
          <w:szCs w:val="22"/>
        </w:rPr>
        <w:t>биомост</w:t>
      </w:r>
      <w:proofErr w:type="spellEnd"/>
      <w:r>
        <w:rPr>
          <w:rFonts w:cs="Times New Roman"/>
          <w:szCs w:val="22"/>
        </w:rPr>
        <w:t xml:space="preserve"> обеспечил начальное финансирование девяти демонстрационных проектов по научно-техническому сотрудничеству в следующих странах: Беларусь, Венесуэла, Гана, Зимбабве, Индия, Китай, Колумбия, Малави и Марокко</w:t>
      </w:r>
      <w:r w:rsidRPr="002F5491">
        <w:rPr>
          <w:rStyle w:val="StyleFootnoteReferencenumberFootnoteReferenceSuperscript-EF"/>
          <w:rFonts w:cs="Times New Roman"/>
          <w:sz w:val="22"/>
          <w:szCs w:val="22"/>
        </w:rPr>
        <w:footnoteReference w:id="14"/>
      </w:r>
      <w:r>
        <w:rPr>
          <w:rFonts w:cs="Times New Roman"/>
          <w:szCs w:val="22"/>
        </w:rPr>
        <w:t>. Эти страны были отобраны внешней Группой по обзору проектов из 31 страны, подавшей заявку на получение помощи в ответ на предложение участвовать в конкурс</w:t>
      </w:r>
      <w:r w:rsidR="002B48EB">
        <w:rPr>
          <w:rFonts w:cs="Times New Roman"/>
          <w:szCs w:val="22"/>
        </w:rPr>
        <w:t>е</w:t>
      </w:r>
      <w:r>
        <w:rPr>
          <w:rFonts w:cs="Times New Roman"/>
          <w:szCs w:val="22"/>
        </w:rPr>
        <w:t xml:space="preserve">, объявленном в уведомлении 2016-126. </w:t>
      </w:r>
      <w:r>
        <w:rPr>
          <w:szCs w:val="22"/>
        </w:rPr>
        <w:t>Эти демонстрационные проекты опирались на четыре первоначальных экспериментальных проекта, реализованных в 2016 году с целью тестирования подходов к научно-техническому сотрудничеству и получения практического опыта для использования в дальнейшем разв</w:t>
      </w:r>
      <w:r w:rsidR="007836BE">
        <w:rPr>
          <w:szCs w:val="22"/>
        </w:rPr>
        <w:t xml:space="preserve">итии и деятельности Инициативы </w:t>
      </w:r>
      <w:proofErr w:type="spellStart"/>
      <w:r w:rsidR="007836BE">
        <w:rPr>
          <w:szCs w:val="22"/>
        </w:rPr>
        <w:t>б</w:t>
      </w:r>
      <w:r>
        <w:rPr>
          <w:szCs w:val="22"/>
        </w:rPr>
        <w:t>иомост</w:t>
      </w:r>
      <w:proofErr w:type="spellEnd"/>
      <w:r w:rsidR="004C6421" w:rsidRPr="002F5491">
        <w:rPr>
          <w:rStyle w:val="StyleFootnoteReferencenumberFootnoteReferenceSuperscript-EF"/>
          <w:rFonts w:cs="Times New Roman"/>
          <w:sz w:val="22"/>
          <w:szCs w:val="22"/>
        </w:rPr>
        <w:footnoteReference w:id="15"/>
      </w:r>
      <w:r>
        <w:rPr>
          <w:szCs w:val="22"/>
        </w:rPr>
        <w:t>.</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Секретариат организовал четыре региональных совещания за круглым столом в рамках Инициативы </w:t>
      </w:r>
      <w:proofErr w:type="spellStart"/>
      <w:r>
        <w:rPr>
          <w:rFonts w:cs="Times New Roman"/>
          <w:szCs w:val="22"/>
        </w:rPr>
        <w:t>биомост</w:t>
      </w:r>
      <w:proofErr w:type="spellEnd"/>
      <w:r>
        <w:rPr>
          <w:rFonts w:cs="Times New Roman"/>
          <w:szCs w:val="22"/>
        </w:rPr>
        <w:t xml:space="preserve"> для Азиатско-Тихоокеанского региона (</w:t>
      </w:r>
      <w:proofErr w:type="spellStart"/>
      <w:r>
        <w:rPr>
          <w:rFonts w:cs="Times New Roman"/>
          <w:szCs w:val="22"/>
        </w:rPr>
        <w:t>Инчхон</w:t>
      </w:r>
      <w:proofErr w:type="spellEnd"/>
      <w:r>
        <w:rPr>
          <w:rFonts w:cs="Times New Roman"/>
          <w:szCs w:val="22"/>
        </w:rPr>
        <w:t>, Республика Корея, 15-19 октября 2017 г.), для Африки (</w:t>
      </w:r>
      <w:proofErr w:type="spellStart"/>
      <w:r>
        <w:rPr>
          <w:rFonts w:cs="Times New Roman"/>
          <w:szCs w:val="22"/>
        </w:rPr>
        <w:t>Энтеббе</w:t>
      </w:r>
      <w:proofErr w:type="spellEnd"/>
      <w:r>
        <w:rPr>
          <w:rFonts w:cs="Times New Roman"/>
          <w:szCs w:val="22"/>
        </w:rPr>
        <w:t>, Уганда, 7-9 ноября 2017 г.), для стран Латинской Америки и Карибского бассейна (Богота, Колумбия, 27-29 ноября 2017 г.) и для Центральной и Восточной Европы и республик Центральной Азии (Минск, 26-28 февраля 2018 г.). Круглые столы преследовали цель повысить осведомленность об Инициативе (в том числе о плане действий на 2017-2020 гг., оперативных процедурах, критериях и вспомогательных инструментах) и обменяться опытом и извлеченными уроками в отношении научно-технического сотрудничества в области сохранения биоразнообразия.</w:t>
      </w:r>
      <w:r w:rsidR="000472EC">
        <w:rPr>
          <w:rFonts w:cs="Times New Roman"/>
          <w:szCs w:val="22"/>
        </w:rPr>
        <w:t xml:space="preserve"> </w:t>
      </w:r>
      <w:r>
        <w:rPr>
          <w:rFonts w:cs="Times New Roman"/>
          <w:szCs w:val="22"/>
        </w:rPr>
        <w:t xml:space="preserve">Круглые столы также дали возможность странам, испытывающим потребность в помощи, обратить внимание на их приоритетные потребности в научно-технической области, а потенциальным поставщикам технической помощи, включая Стороны, региональные и международные организации, организации-доноры и организации </w:t>
      </w:r>
      <w:r>
        <w:rPr>
          <w:rFonts w:cs="Times New Roman"/>
          <w:szCs w:val="22"/>
        </w:rPr>
        <w:lastRenderedPageBreak/>
        <w:t xml:space="preserve">частного сектора, поделиться информацией о своей деятельности и </w:t>
      </w:r>
      <w:r w:rsidR="002B48EB">
        <w:rPr>
          <w:rFonts w:cs="Times New Roman"/>
          <w:szCs w:val="22"/>
        </w:rPr>
        <w:t xml:space="preserve">о </w:t>
      </w:r>
      <w:r>
        <w:rPr>
          <w:rFonts w:cs="Times New Roman"/>
          <w:szCs w:val="22"/>
        </w:rPr>
        <w:t xml:space="preserve">той помощи, которую они могут предложить нуждающимся странам. </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ходе проведения круглых столов в качестве основных потребностей, которые могут быть удовлетворены научно-техническим сотрудничеством, страны выявили следующие потребности (в порядке первоочередности): инвазивные чужеродные виды, управлени</w:t>
      </w:r>
      <w:r w:rsidR="002B48EB">
        <w:rPr>
          <w:rFonts w:cs="Times New Roman"/>
          <w:szCs w:val="22"/>
        </w:rPr>
        <w:t>е</w:t>
      </w:r>
      <w:r>
        <w:rPr>
          <w:rFonts w:cs="Times New Roman"/>
          <w:szCs w:val="22"/>
        </w:rPr>
        <w:t xml:space="preserve"> охраняемыми районами и туризм, доступ к генетическим ресурсам и совместное использование выгод, выявление биоразнообразия и его мониторинг (включая идентификацию видов с использованием ДНК-технологий), восстановление экосистем, экономическая оценка экосистем и их учет, управление информационными потоками о биоразнообразии, изменение климата и биоразнообразие, контроль за нелегальной торговлей объектами живой природы, охрана и восстановление видов, находящихся под угрозой исчезновения, биобезопасность, биоразнообразие сельского хозяйства, традиционные знания и общинный мониторинг и борьба с загрязнением. Они также определили сквозные потребности в следующих областях: коммуникация, просвещение и информирование общества; разработка проектных предложений, мобилизация ресурсов и помощь в разработке и реализации национальных стратегий и планов действий по сохранению биоразнообразия и в разработке основ политики.</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Один из полезных выводов, сделанных в ходе оперативного этапа Инициативы </w:t>
      </w:r>
      <w:proofErr w:type="spellStart"/>
      <w:r>
        <w:rPr>
          <w:rFonts w:cs="Times New Roman"/>
          <w:szCs w:val="22"/>
        </w:rPr>
        <w:t>биомост</w:t>
      </w:r>
      <w:proofErr w:type="spellEnd"/>
      <w:r>
        <w:rPr>
          <w:rFonts w:cs="Times New Roman"/>
          <w:szCs w:val="22"/>
        </w:rPr>
        <w:t>, заключается в том, что необходимо расширять программные подходы с привлечением многочисленных субъектов деятельности, такие подходы, которые применяются Глобальной</w:t>
      </w:r>
      <w:r w:rsidR="000472EC">
        <w:rPr>
          <w:rFonts w:cs="Times New Roman"/>
          <w:szCs w:val="22"/>
        </w:rPr>
        <w:t xml:space="preserve"> </w:t>
      </w:r>
      <w:r>
        <w:rPr>
          <w:rFonts w:cs="Times New Roman"/>
          <w:szCs w:val="22"/>
        </w:rPr>
        <w:t>таксономической инициативой в программе подготовки инструкторов, чтобы устранять дефицит потенциала при выполнении целевых задач по сохранению биоразнообразия, принятых в Айти. В соответствии с прошлыми решениям</w:t>
      </w:r>
      <w:r w:rsidR="002B48EB">
        <w:rPr>
          <w:rFonts w:cs="Times New Roman"/>
          <w:szCs w:val="22"/>
        </w:rPr>
        <w:t>и</w:t>
      </w:r>
      <w:r>
        <w:rPr>
          <w:rFonts w:cs="Times New Roman"/>
          <w:szCs w:val="22"/>
        </w:rPr>
        <w:t xml:space="preserve"> Конференции Сторон в отношении частного сектора и деловых кругов, для этого могут потребоваться консультации с Консорциумом научных партнеров, Платформой по предпринимательству и биоразнообразию и ее форумами и учреждениями Сторон, которые занимаются </w:t>
      </w:r>
      <w:proofErr w:type="spellStart"/>
      <w:r>
        <w:rPr>
          <w:rFonts w:cs="Times New Roman"/>
          <w:szCs w:val="22"/>
        </w:rPr>
        <w:t>экологичными</w:t>
      </w:r>
      <w:proofErr w:type="spellEnd"/>
      <w:r>
        <w:rPr>
          <w:rFonts w:cs="Times New Roman"/>
          <w:szCs w:val="22"/>
        </w:rPr>
        <w:t xml:space="preserve"> технологическими инновациями. </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Помимо содействия научно-техническому сотрудничеству по линии Инициативы </w:t>
      </w:r>
      <w:proofErr w:type="spellStart"/>
      <w:r>
        <w:rPr>
          <w:rFonts w:cs="Times New Roman"/>
          <w:szCs w:val="22"/>
        </w:rPr>
        <w:t>биомост</w:t>
      </w:r>
      <w:proofErr w:type="spellEnd"/>
      <w:r>
        <w:rPr>
          <w:rFonts w:cs="Times New Roman"/>
          <w:szCs w:val="22"/>
        </w:rPr>
        <w:t>, секретариат продолжает оказывать поддержку работе Консорциума научных партнеров по биоразнообразию, в том числе по обновлению его сайта</w:t>
      </w:r>
      <w:r w:rsidR="00A411D2" w:rsidRPr="002F5491">
        <w:rPr>
          <w:rStyle w:val="StyleFootnoteReferencenumberFootnoteReferenceSuperscript-EF"/>
          <w:rFonts w:cs="Times New Roman"/>
          <w:sz w:val="22"/>
          <w:szCs w:val="22"/>
        </w:rPr>
        <w:footnoteReference w:id="16"/>
      </w:r>
      <w:r>
        <w:rPr>
          <w:rFonts w:cs="Times New Roman"/>
          <w:szCs w:val="22"/>
        </w:rPr>
        <w:t xml:space="preserve"> и организации процесса для разработки плана работы Консорциума на 2018-2020 года, чтобы оказывать Сторонам помощь по линии научно-технического сотрудничества в соответствии с его полномочиями. </w:t>
      </w:r>
    </w:p>
    <w:p w:rsidR="0045787F" w:rsidRPr="002F5491" w:rsidRDefault="0045787F" w:rsidP="0039377C">
      <w:pPr>
        <w:pStyle w:val="Para1"/>
        <w:numPr>
          <w:ilvl w:val="0"/>
          <w:numId w:val="14"/>
        </w:numPr>
        <w:suppressLineNumbers/>
        <w:tabs>
          <w:tab w:val="num" w:pos="720"/>
        </w:tabs>
        <w:suppressAutoHyphens/>
        <w:spacing w:before="120"/>
        <w:ind w:left="0" w:firstLine="0"/>
        <w:rPr>
          <w:rFonts w:cs="Times New Roman"/>
          <w:kern w:val="22"/>
          <w:szCs w:val="22"/>
        </w:rPr>
      </w:pPr>
      <w:r>
        <w:rPr>
          <w:szCs w:val="22"/>
        </w:rPr>
        <w:t>Секретариат также приступил к реализации двух следующих проектов, которые должны внести вклад в стимулирование и развитие научно-технического сотрудничества:</w:t>
      </w:r>
    </w:p>
    <w:p w:rsidR="00722A01" w:rsidRPr="002F5491" w:rsidRDefault="007836BE" w:rsidP="00805D42">
      <w:pPr>
        <w:pStyle w:val="Para1"/>
        <w:numPr>
          <w:ilvl w:val="1"/>
          <w:numId w:val="13"/>
        </w:numPr>
        <w:tabs>
          <w:tab w:val="clear" w:pos="1440"/>
        </w:tabs>
        <w:spacing w:before="120"/>
        <w:ind w:firstLine="709"/>
        <w:rPr>
          <w:rFonts w:eastAsia="Times New Roman" w:cs="Times New Roman"/>
          <w:kern w:val="22"/>
          <w:szCs w:val="22"/>
        </w:rPr>
      </w:pPr>
      <w:r>
        <w:rPr>
          <w:rFonts w:eastAsia="Times New Roman" w:cs="Times New Roman"/>
          <w:szCs w:val="22"/>
        </w:rPr>
        <w:t>о</w:t>
      </w:r>
      <w:r w:rsidR="00722A01">
        <w:rPr>
          <w:rFonts w:eastAsia="Times New Roman" w:cs="Times New Roman"/>
          <w:szCs w:val="22"/>
        </w:rPr>
        <w:t>рганизация «Ярмарки технологий в области биоразнообразия» на 14-м совещании Конференции Сторон в Шарм-эш-Шейхе, Египет, в ноябре 2018 года для демонстрации технологий, применение которых может решить мучительные проблемы в области биоразнообразия.</w:t>
      </w:r>
      <w:r w:rsidR="000472EC">
        <w:rPr>
          <w:rFonts w:eastAsia="Times New Roman" w:cs="Times New Roman"/>
          <w:szCs w:val="22"/>
        </w:rPr>
        <w:t xml:space="preserve"> </w:t>
      </w:r>
      <w:r w:rsidR="00722A01">
        <w:rPr>
          <w:rFonts w:eastAsia="Times New Roman" w:cs="Times New Roman"/>
          <w:szCs w:val="22"/>
        </w:rPr>
        <w:t>На этом совещании будет опробована и улучшена</w:t>
      </w:r>
      <w:r w:rsidR="000472EC">
        <w:rPr>
          <w:rFonts w:eastAsia="Times New Roman" w:cs="Times New Roman"/>
          <w:szCs w:val="22"/>
        </w:rPr>
        <w:t xml:space="preserve"> </w:t>
      </w:r>
      <w:r w:rsidR="00722A01">
        <w:rPr>
          <w:rFonts w:eastAsia="Times New Roman" w:cs="Times New Roman"/>
          <w:szCs w:val="22"/>
        </w:rPr>
        <w:t>концепция ярмарки с целью организации более масштабной «Выставки технологических достижений в области сохранения биоразнообразия» во время 15-го</w:t>
      </w:r>
      <w:r>
        <w:rPr>
          <w:rFonts w:eastAsia="Times New Roman" w:cs="Times New Roman"/>
          <w:szCs w:val="22"/>
        </w:rPr>
        <w:t xml:space="preserve"> совещания в 2020 году в Китае;</w:t>
      </w:r>
    </w:p>
    <w:p w:rsidR="0045787F" w:rsidRPr="002F5491" w:rsidRDefault="007836BE" w:rsidP="00812909">
      <w:pPr>
        <w:pStyle w:val="Para1"/>
        <w:numPr>
          <w:ilvl w:val="1"/>
          <w:numId w:val="13"/>
        </w:numPr>
        <w:tabs>
          <w:tab w:val="clear" w:pos="1440"/>
        </w:tabs>
        <w:spacing w:before="120"/>
        <w:ind w:firstLine="709"/>
        <w:rPr>
          <w:rFonts w:eastAsia="Times New Roman" w:cs="Times New Roman"/>
          <w:kern w:val="22"/>
          <w:szCs w:val="22"/>
        </w:rPr>
      </w:pPr>
      <w:r>
        <w:rPr>
          <w:rFonts w:eastAsia="Times New Roman" w:cs="Times New Roman"/>
          <w:szCs w:val="22"/>
        </w:rPr>
        <w:t>р</w:t>
      </w:r>
      <w:r w:rsidR="0045787F">
        <w:rPr>
          <w:rFonts w:eastAsia="Times New Roman" w:cs="Times New Roman"/>
          <w:szCs w:val="22"/>
        </w:rPr>
        <w:t>азработка видеоигры</w:t>
      </w:r>
      <w:r w:rsidR="002B48EB">
        <w:rPr>
          <w:rFonts w:eastAsia="Times New Roman" w:cs="Times New Roman"/>
          <w:szCs w:val="22"/>
        </w:rPr>
        <w:t xml:space="preserve"> для повышения </w:t>
      </w:r>
      <w:r w:rsidR="0045787F">
        <w:rPr>
          <w:rFonts w:eastAsia="Times New Roman" w:cs="Times New Roman"/>
          <w:szCs w:val="22"/>
        </w:rPr>
        <w:t>информированности и демонстр</w:t>
      </w:r>
      <w:r w:rsidR="002B48EB">
        <w:rPr>
          <w:rFonts w:eastAsia="Times New Roman" w:cs="Times New Roman"/>
          <w:szCs w:val="22"/>
        </w:rPr>
        <w:t xml:space="preserve">ации </w:t>
      </w:r>
      <w:r w:rsidR="0045787F">
        <w:rPr>
          <w:rFonts w:eastAsia="Times New Roman" w:cs="Times New Roman"/>
          <w:szCs w:val="22"/>
        </w:rPr>
        <w:t>возможност</w:t>
      </w:r>
      <w:r w:rsidR="002B48EB">
        <w:rPr>
          <w:rFonts w:eastAsia="Times New Roman" w:cs="Times New Roman"/>
          <w:szCs w:val="22"/>
        </w:rPr>
        <w:t>ей</w:t>
      </w:r>
      <w:r w:rsidR="0045787F">
        <w:rPr>
          <w:rFonts w:eastAsia="Times New Roman" w:cs="Times New Roman"/>
          <w:szCs w:val="22"/>
        </w:rPr>
        <w:t xml:space="preserve"> технологий, способствующих принятию решений и активизации действий по вопросам, которые лежат в основе целевых задач по сохранению и устойчивому использованию биоразнообразия, принятых в Айти.</w:t>
      </w:r>
    </w:p>
    <w:p w:rsidR="0039377C" w:rsidRPr="002F5491" w:rsidRDefault="0039377C" w:rsidP="00981E75">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целях оказания помощи Исполнительному секретарю в поощрении и развитии научно-технического сотрудничества и соответствующих мероприятий по созданию потенциала</w:t>
      </w:r>
      <w:r w:rsidR="000472EC">
        <w:rPr>
          <w:rFonts w:cs="Times New Roman"/>
          <w:szCs w:val="22"/>
        </w:rPr>
        <w:t xml:space="preserve"> </w:t>
      </w:r>
      <w:r>
        <w:rPr>
          <w:rFonts w:cs="Times New Roman"/>
          <w:szCs w:val="22"/>
        </w:rPr>
        <w:t xml:space="preserve">согласованным и скоординированным образом с учетом различных взглядов и опыта </w:t>
      </w:r>
      <w:r>
        <w:rPr>
          <w:rFonts w:cs="Times New Roman"/>
          <w:szCs w:val="22"/>
        </w:rPr>
        <w:lastRenderedPageBreak/>
        <w:t>Вспомогательный орган по осуществлению, возможно, пожелает рассмотреть вопрос о внесении рекомендации по созданию неофициального консультативного комитета по научно-техническому сотрудничеству для выполнения задач, указанных ниже, в приложении I. Предлагаемый неофициальный консультативный комитет мог бы также взять на себе выполнение задач действующего в настоящее время Неофициального консультативного комитета по механизму посредничества.</w:t>
      </w:r>
    </w:p>
    <w:p w:rsidR="0039377C" w:rsidRPr="002F5491" w:rsidRDefault="0039377C" w:rsidP="00151D76">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 xml:space="preserve">Вспомогательный орган по осуществлению, возможно, пожелает принять к сведению результаты, достигнутые в стимулировании и развитии научно-технического сотрудничества, дать дальнейшие указания о возможных мерах по повышению эффективности осуществления и внести рекомендации на рассмотрение Конференцией Сторон на ее 14-м совещании в соответствии с текстом, предложенным ниже, в разделе 6. </w:t>
      </w:r>
    </w:p>
    <w:p w:rsidR="00836F89" w:rsidRPr="002F5491" w:rsidRDefault="00812909" w:rsidP="00836F89">
      <w:pPr>
        <w:keepNext/>
        <w:spacing w:before="120" w:after="120"/>
        <w:ind w:left="1170" w:hanging="450"/>
        <w:jc w:val="left"/>
        <w:rPr>
          <w:rFonts w:cs="Times New Roman"/>
          <w:b/>
          <w:iCs/>
          <w:caps/>
          <w:snapToGrid w:val="0"/>
          <w:kern w:val="22"/>
          <w:szCs w:val="22"/>
        </w:rPr>
      </w:pPr>
      <w:r>
        <w:rPr>
          <w:rFonts w:cs="Times New Roman"/>
          <w:b/>
          <w:iCs/>
          <w:caps/>
          <w:snapToGrid w:val="0"/>
          <w:szCs w:val="22"/>
        </w:rPr>
        <w:t>IV.</w:t>
      </w:r>
      <w:r>
        <w:rPr>
          <w:rFonts w:cs="Times New Roman"/>
          <w:b/>
          <w:iCs/>
          <w:caps/>
          <w:snapToGrid w:val="0"/>
          <w:szCs w:val="22"/>
        </w:rPr>
        <w:tab/>
        <w:t>Подготовка стратегии развития потенциала на период после 2020 года</w:t>
      </w:r>
    </w:p>
    <w:p w:rsidR="00901E16" w:rsidRPr="002F5491" w:rsidRDefault="004B234F" w:rsidP="004B234F">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Успех выполнения задач глобальной рамочной программы в области биоразнообразия на период после 2020 года как продолжение работы по итогам Стратегического плана в области биоразнообразия на 2011-2020 годы и Стратегического плана Картахенского протокола по биобезопасности на 2011-2020 годы будет зависеть от укрепления и расширения средств реализации, особенно в области создания потенциала, научно-технического сотрудничества, передачи технологии, мобилизации ресурсов, многостороннего сотрудничества и создания партнерских связей между секторами.</w:t>
      </w:r>
      <w:r w:rsidR="000472EC">
        <w:rPr>
          <w:rFonts w:cs="Times New Roman"/>
          <w:szCs w:val="22"/>
        </w:rPr>
        <w:t xml:space="preserve"> </w:t>
      </w:r>
      <w:r>
        <w:rPr>
          <w:rFonts w:cs="Times New Roman"/>
          <w:szCs w:val="22"/>
        </w:rPr>
        <w:t>Поэтому было бы разумно в рамках процесса разработки рамочной программы в области биоразнообразия на период после 2020 года, предложенной в документе CBD/</w:t>
      </w:r>
      <w:proofErr w:type="spellStart"/>
      <w:r>
        <w:rPr>
          <w:rFonts w:cs="Times New Roman"/>
          <w:szCs w:val="22"/>
        </w:rPr>
        <w:t>SBI</w:t>
      </w:r>
      <w:proofErr w:type="spellEnd"/>
      <w:r>
        <w:rPr>
          <w:rFonts w:cs="Times New Roman"/>
          <w:szCs w:val="22"/>
        </w:rPr>
        <w:t>/2/17, определить стратегии, обеспечивающие ее целям и задачам сопоставимые средства реализации.</w:t>
      </w:r>
    </w:p>
    <w:p w:rsidR="00A5234E" w:rsidRPr="002F5491" w:rsidRDefault="00692554" w:rsidP="002B3244">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В данном разделе рассматриваются соображения по этому вопросу, которые могут быть приняты во внимание при подготовке долгосрочной стратегии по созданию потенциала на период после 2020 года, согласно пункту 15 </w:t>
      </w:r>
      <w:proofErr w:type="spellStart"/>
      <w:r>
        <w:rPr>
          <w:rFonts w:cs="Times New Roman"/>
          <w:szCs w:val="22"/>
        </w:rPr>
        <w:t>m</w:t>
      </w:r>
      <w:proofErr w:type="spellEnd"/>
      <w:r>
        <w:rPr>
          <w:rFonts w:cs="Times New Roman"/>
          <w:szCs w:val="22"/>
        </w:rPr>
        <w:t>) решения XIII/23 Конференции Сторон Конвенции, и кратко излагаются элементы процесса подготовки долгосрочной стратегии по создани</w:t>
      </w:r>
      <w:r w:rsidR="00AE6140">
        <w:rPr>
          <w:rFonts w:cs="Times New Roman"/>
          <w:szCs w:val="22"/>
        </w:rPr>
        <w:t>ю</w:t>
      </w:r>
      <w:r>
        <w:rPr>
          <w:rFonts w:cs="Times New Roman"/>
          <w:szCs w:val="22"/>
        </w:rPr>
        <w:t xml:space="preserve"> потенциала, приведенные ниже, в приложении II.</w:t>
      </w:r>
      <w:r w:rsidR="000472EC">
        <w:rPr>
          <w:rFonts w:cs="Times New Roman"/>
          <w:szCs w:val="22"/>
        </w:rPr>
        <w:t xml:space="preserve"> </w:t>
      </w:r>
      <w:r>
        <w:rPr>
          <w:rFonts w:cs="Times New Roman"/>
          <w:szCs w:val="22"/>
        </w:rPr>
        <w:t xml:space="preserve">В соответствии с требованием пункта 15 </w:t>
      </w:r>
      <w:proofErr w:type="spellStart"/>
      <w:r>
        <w:rPr>
          <w:rFonts w:cs="Times New Roman"/>
          <w:szCs w:val="22"/>
        </w:rPr>
        <w:t>n</w:t>
      </w:r>
      <w:proofErr w:type="spellEnd"/>
      <w:r>
        <w:rPr>
          <w:rFonts w:cs="Times New Roman"/>
          <w:szCs w:val="22"/>
        </w:rPr>
        <w:t>) того же решения проект круга полномочий для проведения исследования с целью формирования базы знаний для подготовки этой стратегии также представлен ниже, в добавлении I к приложению II, для рассмотрения Вспомогательным органом по осуществлению на текущем совещании и впоследствии Конференцией Сторон на ее 14-м совещании и на совещаниях Сторон двух протоколов.</w:t>
      </w:r>
      <w:r w:rsidR="000472EC">
        <w:rPr>
          <w:rFonts w:cs="Times New Roman"/>
          <w:szCs w:val="22"/>
        </w:rPr>
        <w:t xml:space="preserve"> </w:t>
      </w:r>
      <w:r>
        <w:rPr>
          <w:rFonts w:cs="Times New Roman"/>
          <w:szCs w:val="22"/>
        </w:rPr>
        <w:t xml:space="preserve">Проект круга полномочий содержит следующие элементы: задачи и сфера охвата исследования, используемая методология и основные источники информации. </w:t>
      </w:r>
    </w:p>
    <w:p w:rsidR="00745D16" w:rsidRPr="002F5491" w:rsidRDefault="002B3244" w:rsidP="00197203">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соответствии с требованиями пунктов 15 </w:t>
      </w:r>
      <w:proofErr w:type="spellStart"/>
      <w:r>
        <w:rPr>
          <w:rFonts w:cs="Times New Roman"/>
          <w:szCs w:val="22"/>
        </w:rPr>
        <w:t>m</w:t>
      </w:r>
      <w:proofErr w:type="spellEnd"/>
      <w:r>
        <w:rPr>
          <w:rFonts w:cs="Times New Roman"/>
          <w:szCs w:val="22"/>
        </w:rPr>
        <w:t>) и 15 </w:t>
      </w:r>
      <w:proofErr w:type="spellStart"/>
      <w:r>
        <w:rPr>
          <w:rFonts w:cs="Times New Roman"/>
          <w:szCs w:val="22"/>
        </w:rPr>
        <w:t>n</w:t>
      </w:r>
      <w:proofErr w:type="spellEnd"/>
      <w:r>
        <w:rPr>
          <w:rFonts w:cs="Times New Roman"/>
          <w:szCs w:val="22"/>
        </w:rPr>
        <w:t>) решения XIII/23 при подготовке стратегии по созданию потенциала на период после 2020 года будут приняты во внимание, помимо прочего, доклады об оценке структуры по создание потенциала</w:t>
      </w:r>
      <w:r w:rsidR="000472EC">
        <w:rPr>
          <w:rFonts w:cs="Times New Roman"/>
          <w:szCs w:val="22"/>
        </w:rPr>
        <w:t xml:space="preserve"> </w:t>
      </w:r>
      <w:r>
        <w:rPr>
          <w:rFonts w:cs="Times New Roman"/>
          <w:szCs w:val="22"/>
        </w:rPr>
        <w:t>Нагойского и Картахенского протоколов; оценка воздействий, результатов и эффективности краткосрочного плана действий (2017-2020 гг.) по расширению поддержки созданию потенциала; и соответствующий опыт Сторон, представленный ими в их национальных докладах. Подготовка стратегии по созданию потенциала на период после 2020 года также будет должным образом согласована с работой по итогам выполнения Стратегического плана в области биоразнообразия на 2011-2020 годы и работой Протоколов.</w:t>
      </w:r>
    </w:p>
    <w:p w:rsidR="00CD47B0" w:rsidRPr="002F5491" w:rsidRDefault="00AA6F09" w:rsidP="00E66831">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Процесс разработки стратегии по развитию потенциала на период после 2020 года может повлечь за собой, помимо прочего, подведение итогов, чтобы определить исходное положение, в сопоставлении с которым будет определяться прогресс, а также обзор и анализ основных потребностей Сторон в развитии потенциала и пробелов в нем, принимая в расчет по мере необходимости имеющуюся информацию об исходном положении и уже выявленные </w:t>
      </w:r>
      <w:r>
        <w:rPr>
          <w:rFonts w:cs="Times New Roman"/>
          <w:szCs w:val="22"/>
        </w:rPr>
        <w:lastRenderedPageBreak/>
        <w:t>потребности.</w:t>
      </w:r>
      <w:r w:rsidR="000472EC">
        <w:rPr>
          <w:rFonts w:cs="Times New Roman"/>
          <w:szCs w:val="22"/>
        </w:rPr>
        <w:t xml:space="preserve"> </w:t>
      </w:r>
      <w:r>
        <w:rPr>
          <w:rFonts w:cs="Times New Roman"/>
          <w:szCs w:val="22"/>
        </w:rPr>
        <w:t>Для этого может потребоваться определить текущие уровни организационного и кадрового потенциала, документально оформить существующие инициативы и инструменты по развитию потенциала, определить основных поставщиков помощи по созданию потенциала в области сохранения биоразнообразия, составить карту существующих сетей и партнерств, проанализировать слабые и сильные стороны средств развития потенциала и текущих подходов, проанализировать основные препятствия и сдерживающие факторы, выявить благоприятные возможности и примеры передовой практики, которые могут быть полезны.</w:t>
      </w:r>
      <w:r w:rsidR="000472EC">
        <w:rPr>
          <w:rFonts w:cs="Times New Roman"/>
          <w:szCs w:val="22"/>
        </w:rPr>
        <w:t xml:space="preserve"> </w:t>
      </w:r>
      <w:r>
        <w:rPr>
          <w:rFonts w:cs="Times New Roman"/>
          <w:szCs w:val="22"/>
        </w:rPr>
        <w:t>Помимо этого в этот процесс следует включить обзор имеющихся возможностей</w:t>
      </w:r>
      <w:r w:rsidR="000472EC">
        <w:rPr>
          <w:rFonts w:cs="Times New Roman"/>
          <w:szCs w:val="22"/>
        </w:rPr>
        <w:t xml:space="preserve"> </w:t>
      </w:r>
      <w:r>
        <w:rPr>
          <w:rFonts w:cs="Times New Roman"/>
          <w:szCs w:val="22"/>
        </w:rPr>
        <w:t>и обобщение соответствующего опыта и полезных выводов.</w:t>
      </w:r>
      <w:r w:rsidR="000472EC">
        <w:rPr>
          <w:rFonts w:cs="Times New Roman"/>
          <w:szCs w:val="22"/>
        </w:rPr>
        <w:t xml:space="preserve"> </w:t>
      </w:r>
      <w:r>
        <w:rPr>
          <w:rFonts w:cs="Times New Roman"/>
          <w:szCs w:val="22"/>
        </w:rPr>
        <w:t xml:space="preserve">Также следует выявить механизмы для повышения уровня координации, согласованности и совместной работы по предоставлению поддержки в создании потенциала, а также для расширения доступа к имеющейся помощи по созданию потенциала. </w:t>
      </w:r>
    </w:p>
    <w:p w:rsidR="00081F73" w:rsidRPr="002F5491" w:rsidRDefault="00081F73" w:rsidP="00081F73">
      <w:pPr>
        <w:pStyle w:val="Para1"/>
        <w:numPr>
          <w:ilvl w:val="0"/>
          <w:numId w:val="14"/>
        </w:numPr>
        <w:suppressLineNumbers/>
        <w:tabs>
          <w:tab w:val="num" w:pos="720"/>
        </w:tabs>
        <w:suppressAutoHyphens/>
        <w:spacing w:before="120"/>
        <w:ind w:left="0" w:firstLine="0"/>
        <w:rPr>
          <w:rFonts w:cs="Times New Roman"/>
          <w:szCs w:val="22"/>
        </w:rPr>
      </w:pPr>
      <w:r>
        <w:rPr>
          <w:rFonts w:cs="Times New Roman"/>
          <w:szCs w:val="22"/>
        </w:rPr>
        <w:t>В стратегии развития потенциала на период после 2020 года должно быть дано четкое описании концепции в отношении роли развития потенциала как фактора, способствующего структурным преобразованиям, которые приведут к реализации концепции 2050 года - "жизнь в гармонии с природой». В ней также должно быть определено концептуальное стратегическое направление и установлены смелые, но реалистичные среднесрочные цели по развитию потенциала.</w:t>
      </w:r>
      <w:r w:rsidR="000472EC">
        <w:rPr>
          <w:rFonts w:cs="Times New Roman"/>
          <w:szCs w:val="22"/>
        </w:rPr>
        <w:t xml:space="preserve"> </w:t>
      </w:r>
      <w:r>
        <w:rPr>
          <w:rFonts w:cs="Times New Roman"/>
          <w:szCs w:val="22"/>
        </w:rPr>
        <w:t>Кроме того, стратегия должна задать направление для мирового сообщества в его усилиях по развитию в странах основного организационного потенциала по разным целевым задачам сохранения биоразнообразия или тематическим областям, в том числе за счет создания специальных планов и программ по развитию потенциала, учитывающих выявленные потребности и приоритеты Сторон.</w:t>
      </w:r>
      <w:r w:rsidR="000472EC">
        <w:rPr>
          <w:rFonts w:cs="Times New Roman"/>
          <w:szCs w:val="22"/>
        </w:rPr>
        <w:t xml:space="preserve"> </w:t>
      </w:r>
      <w:r>
        <w:rPr>
          <w:rFonts w:cs="Times New Roman"/>
          <w:szCs w:val="22"/>
        </w:rPr>
        <w:t>Стратегия также должна включать элементы по стимулированию и развитию научно-технического сотрудничества в соответствии со статьей 18 и другими соответствующими статьями Конвенции.</w:t>
      </w:r>
    </w:p>
    <w:p w:rsidR="00566ADB" w:rsidRPr="002F5491" w:rsidRDefault="00C26D4E" w:rsidP="00566ADB">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Было бы также целесообразно включить в</w:t>
      </w:r>
      <w:r w:rsidR="000472EC">
        <w:rPr>
          <w:rFonts w:cs="Times New Roman"/>
          <w:szCs w:val="22"/>
        </w:rPr>
        <w:t xml:space="preserve"> </w:t>
      </w:r>
      <w:r>
        <w:rPr>
          <w:rFonts w:cs="Times New Roman"/>
          <w:szCs w:val="22"/>
        </w:rPr>
        <w:t xml:space="preserve">стратегию развития потенциала на период после 2020 года теорию изменений с определением </w:t>
      </w:r>
      <w:r w:rsidR="00AE6140">
        <w:rPr>
          <w:rFonts w:cs="Times New Roman"/>
          <w:szCs w:val="22"/>
        </w:rPr>
        <w:t>масштабных</w:t>
      </w:r>
      <w:r>
        <w:rPr>
          <w:rFonts w:cs="Times New Roman"/>
          <w:szCs w:val="22"/>
        </w:rPr>
        <w:t xml:space="preserve"> долгосрочных задач по развитию потенциала, контрольных показателей и индикаторов, способствующих структурным преобразованиям, которые необходимы для реализации концепции 2050 года -</w:t>
      </w:r>
      <w:r w:rsidR="000472EC">
        <w:rPr>
          <w:rFonts w:cs="Times New Roman"/>
          <w:szCs w:val="22"/>
        </w:rPr>
        <w:t xml:space="preserve"> </w:t>
      </w:r>
      <w:r>
        <w:rPr>
          <w:rFonts w:cs="Times New Roman"/>
          <w:szCs w:val="22"/>
        </w:rPr>
        <w:t>"жизнь в гармонии с природой». Теория изменений должна способствовать переходу к более масштабным, комплексным и долгосрочным программам по развитию потенциала, которые выходят за пределы традиционного развития людского</w:t>
      </w:r>
      <w:r w:rsidR="000472EC">
        <w:rPr>
          <w:rFonts w:cs="Times New Roman"/>
          <w:szCs w:val="22"/>
        </w:rPr>
        <w:t xml:space="preserve"> </w:t>
      </w:r>
      <w:r>
        <w:rPr>
          <w:rFonts w:cs="Times New Roman"/>
          <w:szCs w:val="22"/>
        </w:rPr>
        <w:t>и организационного потенциала</w:t>
      </w:r>
      <w:r w:rsidR="00560902">
        <w:rPr>
          <w:rFonts w:cs="Times New Roman"/>
          <w:szCs w:val="22"/>
        </w:rPr>
        <w:t xml:space="preserve"> и</w:t>
      </w:r>
      <w:r>
        <w:rPr>
          <w:rFonts w:cs="Times New Roman"/>
          <w:szCs w:val="22"/>
        </w:rPr>
        <w:t xml:space="preserve"> предусматривают развитие потенциала на системном уровне. В стратегию также следует включить механизмы для ускорения технологического прогресса и инновационного развития, стимулирования взаимодействия между различными инициативами по развитию потенциала и укрепления совместных партнерств с участием государственных организаций, негосударственных учреждений, инновационных предпринимательских и общественных структур, выступающих в роли движущих сил преобразований.</w:t>
      </w:r>
      <w:r w:rsidR="000472EC">
        <w:rPr>
          <w:rFonts w:cs="Times New Roman"/>
          <w:szCs w:val="22"/>
        </w:rPr>
        <w:t xml:space="preserve"> </w:t>
      </w:r>
    </w:p>
    <w:p w:rsidR="00E725AD" w:rsidRPr="002F5491" w:rsidRDefault="00847C39" w:rsidP="004E4ECF">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Как было отмечено Вспомогательным органом по научным, техническим и технологическим консультациям (ВОНТТК) на его двадцать первом совещании, пути достижения устойчивого будущего потребуют структурных изменений на самых разных уровнях, в том числе в создании стимулирующей политики, способствующей позитивным переменам и инновациям.</w:t>
      </w:r>
      <w:r w:rsidR="000472EC">
        <w:rPr>
          <w:rFonts w:cs="Times New Roman"/>
          <w:szCs w:val="22"/>
        </w:rPr>
        <w:t xml:space="preserve"> </w:t>
      </w:r>
      <w:r>
        <w:rPr>
          <w:szCs w:val="22"/>
        </w:rPr>
        <w:t>Эти изменения потребуют развития возможностей для принятия решений на основе фактических данных и дальнейшей разработки сценариев и моделей для учета в разработке политики, в планировании и практической деятельности, направленных на достижение целей устойчивого развития.</w:t>
      </w:r>
      <w:r>
        <w:rPr>
          <w:rFonts w:eastAsia="Malgun Gothic" w:cs="Times New Roman"/>
          <w:szCs w:val="22"/>
        </w:rPr>
        <w:t xml:space="preserve"> </w:t>
      </w:r>
      <w:r>
        <w:rPr>
          <w:szCs w:val="22"/>
        </w:rPr>
        <w:t xml:space="preserve">В этой связи ВОНТТК подчеркнул необходимость укрепления потенциала, чтобы все страны смогли участвовать в разработке и применении сценариев развития и поручил Исполнительному секретарю при подготовке предложений по процессу разработки глобальной рамочной программы в области биоразнообразия на период после 2020 года обеспечить, чтобы в стратегии, помимо прочего, учитывался опыт осуществления Конвенции и протоколов к ней и </w:t>
      </w:r>
      <w:r>
        <w:rPr>
          <w:szCs w:val="22"/>
        </w:rPr>
        <w:lastRenderedPageBreak/>
        <w:t>Стратегического плана в области биоразнообразия на 2011-2020 годы</w:t>
      </w:r>
      <w:r w:rsidR="001C4B0D" w:rsidRPr="002F5491">
        <w:rPr>
          <w:rFonts w:eastAsia="Malgun Gothic" w:cs="Times New Roman"/>
          <w:kern w:val="22"/>
          <w:szCs w:val="22"/>
          <w:vertAlign w:val="superscript"/>
        </w:rPr>
        <w:footnoteReference w:id="17"/>
      </w:r>
      <w:r>
        <w:rPr>
          <w:szCs w:val="22"/>
        </w:rPr>
        <w:t>, включая достижения, трудности, возможности и потребности в укреплении потенциала.</w:t>
      </w:r>
    </w:p>
    <w:p w:rsidR="00CD47B0" w:rsidRPr="002F5491" w:rsidRDefault="009407F7" w:rsidP="00CD47B0">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Следует надеяться, что вышеприведенная информация будет полезна в выявлении областей, требующих целенаправленных мер, и приоритетных</w:t>
      </w:r>
      <w:r w:rsidR="000472EC">
        <w:rPr>
          <w:rFonts w:cs="Times New Roman"/>
          <w:szCs w:val="22"/>
        </w:rPr>
        <w:t xml:space="preserve"> </w:t>
      </w:r>
      <w:r>
        <w:rPr>
          <w:rFonts w:cs="Times New Roman"/>
          <w:szCs w:val="22"/>
        </w:rPr>
        <w:t>областей, в определении наиболее эффективных стратегий осуществления и подходов к достижению результатов и в подборе ключевых субъектов деятельности и стратегических партнеров, способных оказать поддержку и внести существенный вклад в осуществление стратегии.</w:t>
      </w:r>
      <w:r w:rsidR="000472EC">
        <w:rPr>
          <w:rFonts w:cs="Times New Roman"/>
          <w:szCs w:val="22"/>
        </w:rPr>
        <w:t xml:space="preserve"> </w:t>
      </w:r>
      <w:r>
        <w:rPr>
          <w:rFonts w:cs="Times New Roman"/>
          <w:szCs w:val="22"/>
        </w:rPr>
        <w:t>Эту информацию можно также использовать для разработки общих форм оценки и отчетности и соответствующих параметров, которые Стороны и соответствующие организации могут применять для определения воздействия мероприятий по развитию потенциала в различных тематических областях.</w:t>
      </w:r>
    </w:p>
    <w:p w:rsidR="00722F57" w:rsidRPr="002F5491" w:rsidRDefault="002D6985" w:rsidP="00C26D4E">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При подготовке стратегии по созданию потенциала на период после 2020 года могут также в соответствующих случаях учитываться доклады других исследований и процессов в этой области, включая независимую оценку</w:t>
      </w:r>
      <w:r w:rsidR="000472EC">
        <w:rPr>
          <w:rFonts w:cs="Times New Roman"/>
          <w:szCs w:val="22"/>
        </w:rPr>
        <w:t xml:space="preserve"> </w:t>
      </w:r>
      <w:r>
        <w:rPr>
          <w:rFonts w:cs="Times New Roman"/>
          <w:szCs w:val="22"/>
        </w:rPr>
        <w:t>Японского фонда биоразнообразия, обследование развития национального потенциала в отношении выполнения положений конвенций, связанных с биоразнообразием, проведенное Программой ООН по окружающей среде (ЮНЕП) в сотрудничестве с Международным союзом охраны природы (</w:t>
      </w:r>
      <w:proofErr w:type="spellStart"/>
      <w:r>
        <w:rPr>
          <w:rFonts w:cs="Times New Roman"/>
          <w:szCs w:val="22"/>
        </w:rPr>
        <w:t>МСОП</w:t>
      </w:r>
      <w:proofErr w:type="spellEnd"/>
      <w:r>
        <w:rPr>
          <w:rFonts w:cs="Times New Roman"/>
          <w:szCs w:val="22"/>
        </w:rPr>
        <w:t>) и</w:t>
      </w:r>
      <w:r w:rsidR="000472EC">
        <w:rPr>
          <w:rFonts w:cs="Times New Roman"/>
          <w:szCs w:val="22"/>
        </w:rPr>
        <w:t xml:space="preserve"> </w:t>
      </w:r>
      <w:r>
        <w:rPr>
          <w:rFonts w:cs="Times New Roman"/>
          <w:szCs w:val="22"/>
        </w:rPr>
        <w:t>Всемирным центром мониторинга охраны окружающей среды Программы Организации Объединенных Наций по окружающей среде (</w:t>
      </w:r>
      <w:proofErr w:type="spellStart"/>
      <w:r>
        <w:rPr>
          <w:rFonts w:cs="Times New Roman"/>
          <w:szCs w:val="22"/>
        </w:rPr>
        <w:t>ЮНЕП-ВЦМООС</w:t>
      </w:r>
      <w:proofErr w:type="spellEnd"/>
      <w:r>
        <w:rPr>
          <w:rFonts w:cs="Times New Roman"/>
          <w:szCs w:val="22"/>
        </w:rPr>
        <w:t>); доклад ЮНЕП, основанный на анализе более чем 140 национальных стратегий и планов действий по сохранению биоразнообразия и доклады об оценке проектов в области сохранения биоразнообразия, подготовленные Управлением оценки ГЭФ</w:t>
      </w:r>
      <w:r w:rsidR="000472EC">
        <w:rPr>
          <w:rFonts w:cs="Times New Roman"/>
          <w:szCs w:val="22"/>
        </w:rPr>
        <w:t xml:space="preserve"> </w:t>
      </w:r>
      <w:r>
        <w:rPr>
          <w:rFonts w:cs="Times New Roman"/>
          <w:szCs w:val="22"/>
        </w:rPr>
        <w:t xml:space="preserve">и другими организациями. </w:t>
      </w:r>
    </w:p>
    <w:p w:rsidR="00722F57" w:rsidRPr="002F5491" w:rsidRDefault="00C362FC" w:rsidP="00D82870">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Исследование ЮНЕП, </w:t>
      </w:r>
      <w:proofErr w:type="spellStart"/>
      <w:r>
        <w:rPr>
          <w:rFonts w:cs="Times New Roman"/>
          <w:szCs w:val="22"/>
        </w:rPr>
        <w:t>МСОП</w:t>
      </w:r>
      <w:proofErr w:type="spellEnd"/>
      <w:r>
        <w:rPr>
          <w:rFonts w:cs="Times New Roman"/>
          <w:szCs w:val="22"/>
        </w:rPr>
        <w:t xml:space="preserve"> и </w:t>
      </w:r>
      <w:proofErr w:type="spellStart"/>
      <w:r>
        <w:rPr>
          <w:rFonts w:cs="Times New Roman"/>
          <w:szCs w:val="22"/>
        </w:rPr>
        <w:t>ЮНЕП-ВЦМООС</w:t>
      </w:r>
      <w:proofErr w:type="spellEnd"/>
      <w:r>
        <w:rPr>
          <w:rFonts w:cs="Times New Roman"/>
          <w:szCs w:val="22"/>
        </w:rPr>
        <w:t>, проводимое</w:t>
      </w:r>
      <w:r w:rsidR="000472EC">
        <w:rPr>
          <w:rFonts w:cs="Times New Roman"/>
          <w:szCs w:val="22"/>
        </w:rPr>
        <w:t xml:space="preserve"> </w:t>
      </w:r>
      <w:r>
        <w:rPr>
          <w:rFonts w:cs="Times New Roman"/>
          <w:szCs w:val="22"/>
        </w:rPr>
        <w:t xml:space="preserve">в рамках более крупного проекта под названием </w:t>
      </w:r>
      <w:r>
        <w:t>«Обеспечение взаимодействия между конвенциями, связанными с биоразнообразием»</w:t>
      </w:r>
      <w:r w:rsidR="00B712B4" w:rsidRPr="002F5491">
        <w:rPr>
          <w:rStyle w:val="StyleFootnoteReferencenumberFootnoteReferenceSuperscript-EF"/>
          <w:sz w:val="22"/>
        </w:rPr>
        <w:footnoteReference w:id="18"/>
      </w:r>
      <w:r>
        <w:t xml:space="preserve"> собирает информацию о национальных потребностях и пробелах в развитии потенциала применительно к осуществлению конвенций, связанных с биоразнообразием, путем изучения мероприятий по созданию потенциала различных организаций и оценки того, каким образом стратегия по созданию потенциала в области биоразнообразия на период после 2020 года может способствовать применению более комплексных подходов на принципах взаимодополняемости в выполнении соглашений, связанных с биоразнообразием.</w:t>
      </w:r>
      <w:r w:rsidR="000472EC">
        <w:t xml:space="preserve"> </w:t>
      </w:r>
    </w:p>
    <w:p w:rsidR="00474589" w:rsidRPr="002F5491" w:rsidRDefault="00026D44" w:rsidP="00C26D4E">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Пятое издание </w:t>
      </w:r>
      <w:r>
        <w:rPr>
          <w:rFonts w:cs="Times New Roman"/>
          <w:i/>
          <w:iCs/>
          <w:szCs w:val="22"/>
        </w:rPr>
        <w:t>Глобальной перспективы в области биоразнообразия</w:t>
      </w:r>
      <w:r>
        <w:rPr>
          <w:rFonts w:cs="Times New Roman"/>
          <w:szCs w:val="22"/>
        </w:rPr>
        <w:t xml:space="preserve"> и региональные и глобальные оценки, проводимые Межправительственной научно-политической платформой по биоразнообразию и экосистемным услугам (</w:t>
      </w:r>
      <w:proofErr w:type="spellStart"/>
      <w:r>
        <w:rPr>
          <w:rFonts w:cs="Times New Roman"/>
          <w:szCs w:val="22"/>
        </w:rPr>
        <w:t>МПБЭУ</w:t>
      </w:r>
      <w:proofErr w:type="spellEnd"/>
      <w:r>
        <w:rPr>
          <w:rFonts w:cs="Times New Roman"/>
          <w:szCs w:val="22"/>
        </w:rPr>
        <w:t>), также дадут полезную информацию об областях, в которых требуется дальнейшая помощь в развитии потенциала.</w:t>
      </w:r>
    </w:p>
    <w:p w:rsidR="00072ABE" w:rsidRPr="002F5491" w:rsidRDefault="00C929D2" w:rsidP="0039377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Вспомогательный орган по осуществлению, возможно, пожелает рекомендовать Конференции Сторон принять предлагаемый проект круга полномочий для проведения исследования с целью формирования базы знаний для подготовки стратегии развития потенциала на период после 2020 года, приведенный ниже, в добавлении I к приложению II, и поручить Исполнительному секретарю в сотрудничестве с соответствующими организациями и субъектами деятельности заказать проведение исследования согласно кругу полномочий и представить доклад на рассмотрение Вспомогательному органу по осуществлению на его третьем совещании. </w:t>
      </w:r>
    </w:p>
    <w:p w:rsidR="00DE19BE" w:rsidRPr="002F5491" w:rsidRDefault="00812909" w:rsidP="00DE19BE">
      <w:pPr>
        <w:keepNext/>
        <w:spacing w:before="120" w:after="120"/>
        <w:ind w:left="1170" w:hanging="450"/>
        <w:jc w:val="left"/>
        <w:rPr>
          <w:rFonts w:cs="Times New Roman"/>
          <w:b/>
          <w:iCs/>
          <w:caps/>
          <w:snapToGrid w:val="0"/>
          <w:kern w:val="22"/>
          <w:szCs w:val="22"/>
        </w:rPr>
      </w:pPr>
      <w:r>
        <w:rPr>
          <w:rFonts w:cs="Times New Roman"/>
          <w:b/>
          <w:iCs/>
          <w:caps/>
          <w:snapToGrid w:val="0"/>
          <w:szCs w:val="22"/>
        </w:rPr>
        <w:t>V.</w:t>
      </w:r>
      <w:r>
        <w:rPr>
          <w:rFonts w:cs="Times New Roman"/>
          <w:b/>
          <w:iCs/>
          <w:caps/>
          <w:snapToGrid w:val="0"/>
          <w:szCs w:val="22"/>
        </w:rPr>
        <w:tab/>
        <w:t>ДОКЛАД О ХОДЕ ВЫПОЛНЕНИЯ ВЕБ-СТРАТЕГИИ И МЕХАНИЗМЕ ПОСРЕДНИЧЕСТВА</w:t>
      </w:r>
    </w:p>
    <w:p w:rsidR="00F23E82" w:rsidRPr="002F5491" w:rsidRDefault="00F23E82" w:rsidP="0092660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пункте 19 решения XII/2 </w:t>
      </w:r>
      <w:proofErr w:type="spellStart"/>
      <w:r>
        <w:rPr>
          <w:rFonts w:cs="Times New Roman"/>
          <w:szCs w:val="22"/>
        </w:rPr>
        <w:t>B</w:t>
      </w:r>
      <w:proofErr w:type="spellEnd"/>
      <w:r>
        <w:rPr>
          <w:rFonts w:cs="Times New Roman"/>
          <w:szCs w:val="22"/>
        </w:rPr>
        <w:t xml:space="preserve"> Конференция Сторон поручила Исполнительному секретарю разработать веб-стратегию, обеспечивающую централизованный доступ ко всей информации, </w:t>
      </w:r>
      <w:r>
        <w:rPr>
          <w:rFonts w:cs="Times New Roman"/>
          <w:szCs w:val="22"/>
        </w:rPr>
        <w:lastRenderedPageBreak/>
        <w:t>общей или имеющей отношение к механизму посредничества, Механизму посредничества для регулирования доступа к генетическим ресурсам и совместного использования выгод и Механизму посредничества по биобезопасности с целью не допускать дублирования усилий. Во исполнение данного поручения Исполнительный секретарь подготовил Веб-стратегию для Конвенции и протоколов к ней и представил ее на 13-м совещании Конференции Сторон (CBD/COP/13/14/Add.1)</w:t>
      </w:r>
    </w:p>
    <w:p w:rsidR="00F23E82" w:rsidRPr="002F5491" w:rsidRDefault="00F23E82" w:rsidP="0025341D">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В пунктах 15 </w:t>
      </w:r>
      <w:proofErr w:type="spellStart"/>
      <w:r>
        <w:rPr>
          <w:rFonts w:cs="Times New Roman"/>
          <w:szCs w:val="22"/>
        </w:rPr>
        <w:t>i</w:t>
      </w:r>
      <w:proofErr w:type="spellEnd"/>
      <w:r>
        <w:rPr>
          <w:rFonts w:cs="Times New Roman"/>
          <w:szCs w:val="22"/>
        </w:rPr>
        <w:t xml:space="preserve">), </w:t>
      </w:r>
      <w:proofErr w:type="spellStart"/>
      <w:r>
        <w:rPr>
          <w:rFonts w:cs="Times New Roman"/>
          <w:szCs w:val="22"/>
        </w:rPr>
        <w:t>j</w:t>
      </w:r>
      <w:proofErr w:type="spellEnd"/>
      <w:r>
        <w:rPr>
          <w:rFonts w:cs="Times New Roman"/>
          <w:szCs w:val="22"/>
        </w:rPr>
        <w:t xml:space="preserve">) и </w:t>
      </w:r>
      <w:proofErr w:type="spellStart"/>
      <w:r>
        <w:rPr>
          <w:rFonts w:cs="Times New Roman"/>
          <w:szCs w:val="22"/>
        </w:rPr>
        <w:t>k</w:t>
      </w:r>
      <w:proofErr w:type="spellEnd"/>
      <w:r>
        <w:rPr>
          <w:rFonts w:cs="Times New Roman"/>
          <w:szCs w:val="22"/>
        </w:rPr>
        <w:t>) решения</w:t>
      </w:r>
      <w:r w:rsidR="000472EC">
        <w:rPr>
          <w:rFonts w:cs="Times New Roman"/>
          <w:szCs w:val="22"/>
        </w:rPr>
        <w:t xml:space="preserve"> </w:t>
      </w:r>
      <w:r>
        <w:rPr>
          <w:rFonts w:cs="Times New Roman"/>
          <w:szCs w:val="22"/>
        </w:rPr>
        <w:t>XIII/23 Конференция Сторон поручила Исполнительному секретарю осуществлять веб-стратегию в соответствии со структурой для коммуникационной стратегии, принятой решением XIII/22, обновлять ее, включая в нее приоритетные меры, подлежащие реализации до 2018 года, на основании решений прошлых совещаний Сторон, а также продолжать развивать Механизм посредничества в соответствии с веб-стратегией и с программой работы механизма посредничества в поддержку выполнения Стратегического плана в области биоразнообразия на 2011-2020 годы.</w:t>
      </w:r>
    </w:p>
    <w:p w:rsidR="00630349" w:rsidRPr="002F5491" w:rsidRDefault="003F51C3" w:rsidP="0092660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данном разделе дается общий обзор прогресса, достигнутого после 13-го совещания Конференции Сторон в выполнении вышеназванных поручений, а также ранее принятых решений о механизме посредничества.</w:t>
      </w:r>
      <w:r w:rsidR="000472EC">
        <w:rPr>
          <w:rFonts w:cs="Times New Roman"/>
          <w:szCs w:val="22"/>
        </w:rPr>
        <w:t xml:space="preserve"> </w:t>
      </w:r>
      <w:r>
        <w:rPr>
          <w:rFonts w:cs="Times New Roman"/>
          <w:szCs w:val="22"/>
        </w:rPr>
        <w:t>В разделе также освещаются инициативы, предпринятые в сотрудничестве с другими партнерами, и</w:t>
      </w:r>
      <w:r w:rsidR="000472EC">
        <w:rPr>
          <w:rFonts w:cs="Times New Roman"/>
          <w:szCs w:val="22"/>
        </w:rPr>
        <w:t xml:space="preserve"> </w:t>
      </w:r>
      <w:r>
        <w:rPr>
          <w:rFonts w:cs="Times New Roman"/>
          <w:szCs w:val="22"/>
        </w:rPr>
        <w:t>работа Неофициального консультативного комитета по механизму посредничества.</w:t>
      </w:r>
    </w:p>
    <w:p w:rsidR="007B61DF" w:rsidRPr="002F5491" w:rsidRDefault="007B61DF" w:rsidP="007B61DF">
      <w:pPr>
        <w:pStyle w:val="2"/>
        <w:rPr>
          <w:rFonts w:cs="Times New Roman"/>
          <w:i w:val="0"/>
          <w:kern w:val="22"/>
          <w:szCs w:val="22"/>
        </w:rPr>
      </w:pPr>
      <w:r>
        <w:rPr>
          <w:rFonts w:cs="Times New Roman"/>
          <w:i w:val="0"/>
          <w:szCs w:val="22"/>
        </w:rPr>
        <w:t>A.</w:t>
      </w:r>
      <w:r>
        <w:rPr>
          <w:rFonts w:cs="Times New Roman"/>
          <w:i w:val="0"/>
          <w:szCs w:val="22"/>
        </w:rPr>
        <w:tab/>
        <w:t>Обновление веб-стратегии</w:t>
      </w:r>
    </w:p>
    <w:p w:rsidR="00E775A0" w:rsidRPr="002F5491" w:rsidRDefault="00E775A0" w:rsidP="00876EB5">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соответствии с поручением, данным в пункте 15</w:t>
      </w:r>
      <w:r w:rsidR="00D6315F">
        <w:rPr>
          <w:rFonts w:cs="Times New Roman"/>
          <w:szCs w:val="22"/>
        </w:rPr>
        <w:t> </w:t>
      </w:r>
      <w:proofErr w:type="spellStart"/>
      <w:r>
        <w:rPr>
          <w:rFonts w:cs="Times New Roman"/>
          <w:szCs w:val="22"/>
        </w:rPr>
        <w:t>j</w:t>
      </w:r>
      <w:proofErr w:type="spellEnd"/>
      <w:r>
        <w:rPr>
          <w:rFonts w:cs="Times New Roman"/>
          <w:szCs w:val="22"/>
        </w:rPr>
        <w:t>) решения</w:t>
      </w:r>
      <w:r w:rsidR="000472EC">
        <w:rPr>
          <w:rFonts w:cs="Times New Roman"/>
          <w:szCs w:val="22"/>
        </w:rPr>
        <w:t xml:space="preserve"> </w:t>
      </w:r>
      <w:r>
        <w:rPr>
          <w:rFonts w:cs="Times New Roman"/>
          <w:szCs w:val="22"/>
        </w:rPr>
        <w:t xml:space="preserve">XIII/23, секретариат подготовил проект обновленной веб-стратегии и представил ее на совещании Неформальной консультативной группы по механизму посредничества, </w:t>
      </w:r>
      <w:r w:rsidR="00D6315F">
        <w:rPr>
          <w:rFonts w:cs="Times New Roman"/>
          <w:szCs w:val="22"/>
        </w:rPr>
        <w:t xml:space="preserve">которое состоялось </w:t>
      </w:r>
      <w:r>
        <w:rPr>
          <w:rFonts w:cs="Times New Roman"/>
          <w:szCs w:val="22"/>
        </w:rPr>
        <w:t>7-9 декабря 2017 года</w:t>
      </w:r>
      <w:r w:rsidR="00D6315F">
        <w:rPr>
          <w:rFonts w:cs="Times New Roman"/>
          <w:szCs w:val="22"/>
        </w:rPr>
        <w:t xml:space="preserve"> в Монреале</w:t>
      </w:r>
      <w:r>
        <w:rPr>
          <w:rFonts w:cs="Times New Roman"/>
          <w:szCs w:val="22"/>
        </w:rPr>
        <w:t>.</w:t>
      </w:r>
      <w:r w:rsidR="000472EC">
        <w:rPr>
          <w:rFonts w:cs="Times New Roman"/>
          <w:szCs w:val="22"/>
        </w:rPr>
        <w:t xml:space="preserve"> </w:t>
      </w:r>
      <w:r>
        <w:rPr>
          <w:rFonts w:cs="Times New Roman"/>
          <w:szCs w:val="22"/>
        </w:rPr>
        <w:t>Проект обновленной веб-стратегии приводится в информационном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/16.</w:t>
      </w:r>
    </w:p>
    <w:p w:rsidR="00813AFA" w:rsidRPr="002F5491" w:rsidRDefault="007B61DF" w:rsidP="00813AFA">
      <w:pPr>
        <w:pStyle w:val="2"/>
        <w:rPr>
          <w:rFonts w:cs="Times New Roman"/>
          <w:i w:val="0"/>
          <w:kern w:val="22"/>
          <w:szCs w:val="22"/>
        </w:rPr>
      </w:pPr>
      <w:r>
        <w:rPr>
          <w:rFonts w:cs="Times New Roman"/>
          <w:i w:val="0"/>
          <w:szCs w:val="22"/>
        </w:rPr>
        <w:t>B.</w:t>
      </w:r>
      <w:r>
        <w:rPr>
          <w:rFonts w:cs="Times New Roman"/>
          <w:i w:val="0"/>
          <w:szCs w:val="22"/>
        </w:rPr>
        <w:tab/>
        <w:t>Реализация веб-стратегии</w:t>
      </w:r>
    </w:p>
    <w:p w:rsidR="00A624A2" w:rsidRPr="002F5491" w:rsidRDefault="00E775A0" w:rsidP="00273DFD">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Во исполнение поручения в пункте 15 </w:t>
      </w:r>
      <w:proofErr w:type="spellStart"/>
      <w:r>
        <w:rPr>
          <w:rFonts w:cs="Times New Roman"/>
          <w:szCs w:val="22"/>
        </w:rPr>
        <w:t>i</w:t>
      </w:r>
      <w:proofErr w:type="spellEnd"/>
      <w:r>
        <w:rPr>
          <w:rFonts w:cs="Times New Roman"/>
          <w:szCs w:val="22"/>
        </w:rPr>
        <w:t>) решения</w:t>
      </w:r>
      <w:r w:rsidR="000472EC">
        <w:rPr>
          <w:rFonts w:cs="Times New Roman"/>
          <w:szCs w:val="22"/>
        </w:rPr>
        <w:t xml:space="preserve"> </w:t>
      </w:r>
      <w:r>
        <w:rPr>
          <w:rFonts w:cs="Times New Roman"/>
          <w:szCs w:val="22"/>
        </w:rPr>
        <w:t xml:space="preserve">XIII/23 секретариат предпринял ряд действий по реализации веб-стратегии Конвенции и протоколов к ней. В числе достигнутых результатов на данный момент можно назвать следующие: обновленный инструмент онлайновой отчетности приведен в соответствии с формой отчетности шестого национального доклада, создание анализатора формы финансовой отчетности, улучшение веб-сайта Десятилетия биоразнообразия Организации Объединенных Наций на 2011-2020 годы, </w:t>
      </w:r>
      <w:proofErr w:type="spellStart"/>
      <w:r>
        <w:rPr>
          <w:rFonts w:cs="Times New Roman"/>
          <w:szCs w:val="22"/>
        </w:rPr>
        <w:t>веб-платформа</w:t>
      </w:r>
      <w:proofErr w:type="spellEnd"/>
      <w:r>
        <w:rPr>
          <w:rFonts w:cs="Times New Roman"/>
          <w:szCs w:val="22"/>
        </w:rPr>
        <w:t xml:space="preserve"> для Инициативы </w:t>
      </w:r>
      <w:proofErr w:type="spellStart"/>
      <w:r>
        <w:rPr>
          <w:rFonts w:cs="Times New Roman"/>
          <w:szCs w:val="22"/>
        </w:rPr>
        <w:t>биомост</w:t>
      </w:r>
      <w:proofErr w:type="spellEnd"/>
      <w:r>
        <w:rPr>
          <w:rFonts w:cs="Times New Roman"/>
          <w:szCs w:val="22"/>
        </w:rPr>
        <w:t xml:space="preserve">, платформа для электронного обучения на основе программного обеспечения </w:t>
      </w:r>
      <w:proofErr w:type="spellStart"/>
      <w:r>
        <w:rPr>
          <w:rFonts w:cs="Times New Roman"/>
          <w:szCs w:val="22"/>
        </w:rPr>
        <w:t>Moodle</w:t>
      </w:r>
      <w:proofErr w:type="spellEnd"/>
      <w:r>
        <w:rPr>
          <w:rFonts w:cs="Times New Roman"/>
          <w:szCs w:val="22"/>
        </w:rPr>
        <w:t xml:space="preserve"> и анализатор национальных докладов по Нагойскому протоколу.</w:t>
      </w:r>
    </w:p>
    <w:p w:rsidR="004C7BEC" w:rsidRPr="002F5491" w:rsidRDefault="00B7690E" w:rsidP="00420CC5">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августе 2017 года была создана Специальная группа по веб-стратегии в рамках секретариата для координации и содействия реализации веб-стратегии в соответствии с коммуникационной стратегией.</w:t>
      </w:r>
      <w:r w:rsidR="000472EC">
        <w:rPr>
          <w:rFonts w:cs="Times New Roman"/>
          <w:szCs w:val="22"/>
        </w:rPr>
        <w:t xml:space="preserve"> </w:t>
      </w:r>
      <w:r>
        <w:rPr>
          <w:rFonts w:cs="Times New Roman"/>
          <w:szCs w:val="22"/>
        </w:rPr>
        <w:t>Специальная группа разработала подход к осуществлению и план действий, включающий два этапа. Первый этап будет проходит до 14-го совещания Конференции Сторон и направлен на неотложные мероприятия и результаты, которые должны быть готовы к этому совещанию, согласно поручению Конференция Сторон.</w:t>
      </w:r>
      <w:r w:rsidR="000472EC">
        <w:rPr>
          <w:rFonts w:cs="Times New Roman"/>
          <w:szCs w:val="22"/>
        </w:rPr>
        <w:t xml:space="preserve"> </w:t>
      </w:r>
      <w:r>
        <w:rPr>
          <w:rFonts w:cs="Times New Roman"/>
          <w:szCs w:val="22"/>
        </w:rPr>
        <w:t>Первый этап также предусматривает разработку первой версии нового сайта КБР, который должен стать более динамичным, привлекательным и удобным в использовании.</w:t>
      </w:r>
      <w:r w:rsidR="000472EC">
        <w:rPr>
          <w:rFonts w:cs="Times New Roman"/>
          <w:szCs w:val="22"/>
        </w:rPr>
        <w:t xml:space="preserve"> </w:t>
      </w:r>
      <w:r>
        <w:rPr>
          <w:rFonts w:cs="Times New Roman"/>
          <w:szCs w:val="22"/>
        </w:rPr>
        <w:t>Второй этап продлится до 15-го совещания Конференции Сторон в 2020 году и будет сосредоточен на выполнении оставшихся задач, установленных в веб-стратегии и на улучшении результатов первого этапа. Список мероприятий и результатов двух этапов приводится в проекте обновленной веб-стратегии в информационном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/16.</w:t>
      </w:r>
    </w:p>
    <w:p w:rsidR="00813AFA" w:rsidRPr="002F5491" w:rsidRDefault="007B61DF" w:rsidP="001C7FD7">
      <w:pPr>
        <w:pStyle w:val="2"/>
        <w:rPr>
          <w:rFonts w:cs="Times New Roman"/>
          <w:i w:val="0"/>
          <w:kern w:val="22"/>
          <w:szCs w:val="22"/>
        </w:rPr>
      </w:pPr>
      <w:r>
        <w:rPr>
          <w:rFonts w:cs="Times New Roman"/>
          <w:i w:val="0"/>
          <w:szCs w:val="22"/>
        </w:rPr>
        <w:lastRenderedPageBreak/>
        <w:t>C.</w:t>
      </w:r>
      <w:r>
        <w:rPr>
          <w:rFonts w:cs="Times New Roman"/>
          <w:i w:val="0"/>
          <w:szCs w:val="22"/>
        </w:rPr>
        <w:tab/>
        <w:t>Перевод веб-сайта</w:t>
      </w:r>
    </w:p>
    <w:p w:rsidR="00813AFA" w:rsidRPr="002F5491" w:rsidRDefault="009465F1" w:rsidP="00D82870">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Что касается перевода веб-сайтов, то секретариат Конвенции обновил программное обеспечение для перевода веб-сайтов, закупив нескольких лицензий на установку программы </w:t>
      </w:r>
      <w:proofErr w:type="spellStart"/>
      <w:r>
        <w:rPr>
          <w:rFonts w:cs="Times New Roman"/>
          <w:szCs w:val="22"/>
        </w:rPr>
        <w:t>SDL</w:t>
      </w:r>
      <w:proofErr w:type="spellEnd"/>
      <w:r>
        <w:rPr>
          <w:rFonts w:cs="Times New Roman"/>
          <w:szCs w:val="22"/>
        </w:rPr>
        <w:t xml:space="preserve"> </w:t>
      </w:r>
      <w:proofErr w:type="spellStart"/>
      <w:r>
        <w:rPr>
          <w:rFonts w:cs="Times New Roman"/>
          <w:szCs w:val="22"/>
        </w:rPr>
        <w:t>Традос</w:t>
      </w:r>
      <w:proofErr w:type="spellEnd"/>
      <w:r>
        <w:rPr>
          <w:rFonts w:cs="Times New Roman"/>
          <w:szCs w:val="22"/>
        </w:rPr>
        <w:t xml:space="preserve"> студия 2017 года. После внесения необходимых технических изменений и тестирования, процесс перевода </w:t>
      </w:r>
      <w:proofErr w:type="spellStart"/>
      <w:r>
        <w:rPr>
          <w:rFonts w:cs="Times New Roman"/>
          <w:szCs w:val="22"/>
        </w:rPr>
        <w:t>веб-страниц</w:t>
      </w:r>
      <w:proofErr w:type="spellEnd"/>
      <w:r>
        <w:rPr>
          <w:rFonts w:cs="Times New Roman"/>
          <w:szCs w:val="22"/>
        </w:rPr>
        <w:t xml:space="preserve"> возобновился на шести языка Организации Объединенных Наций (арабском, китайском, английском, французском, русском и испанском языках) с использованием</w:t>
      </w:r>
      <w:r w:rsidR="000472EC">
        <w:rPr>
          <w:rFonts w:cs="Times New Roman"/>
          <w:szCs w:val="22"/>
        </w:rPr>
        <w:t xml:space="preserve"> </w:t>
      </w:r>
      <w:r>
        <w:rPr>
          <w:rFonts w:cs="Times New Roman"/>
          <w:szCs w:val="22"/>
        </w:rPr>
        <w:t xml:space="preserve">реестра переводчиков и доступных бюджетных средств, включая добровольное финансирования Европейского союза. За период с 1 июня 2017 года по 28 февраля 2018 года общее количество переведенного текста на </w:t>
      </w:r>
      <w:proofErr w:type="spellStart"/>
      <w:r>
        <w:rPr>
          <w:rFonts w:cs="Times New Roman"/>
          <w:szCs w:val="22"/>
        </w:rPr>
        <w:t>веб-страницах</w:t>
      </w:r>
      <w:proofErr w:type="spellEnd"/>
      <w:r>
        <w:rPr>
          <w:rFonts w:cs="Times New Roman"/>
          <w:szCs w:val="22"/>
        </w:rPr>
        <w:t xml:space="preserve"> составило 307 093 слов (69 385 слов на арабском языке, 59 133 - на китайском, 53 998 - на французском, 64 837 - на русском и 59 740 - на испанском).</w:t>
      </w:r>
    </w:p>
    <w:p w:rsidR="00813AFA" w:rsidRPr="002F5491" w:rsidRDefault="007B61DF" w:rsidP="00813AFA">
      <w:pPr>
        <w:pStyle w:val="2"/>
        <w:rPr>
          <w:rFonts w:cs="Times New Roman"/>
          <w:i w:val="0"/>
          <w:kern w:val="22"/>
          <w:szCs w:val="22"/>
        </w:rPr>
      </w:pPr>
      <w:r>
        <w:rPr>
          <w:rFonts w:cs="Times New Roman"/>
          <w:i w:val="0"/>
          <w:szCs w:val="22"/>
        </w:rPr>
        <w:t>D.</w:t>
      </w:r>
      <w:r>
        <w:rPr>
          <w:rFonts w:cs="Times New Roman"/>
          <w:i w:val="0"/>
          <w:szCs w:val="22"/>
        </w:rPr>
        <w:tab/>
        <w:t>Онлайновый инструмент отчетности</w:t>
      </w:r>
    </w:p>
    <w:p w:rsidR="007657F1" w:rsidRPr="002F5491" w:rsidRDefault="00813AFA" w:rsidP="00490AC5">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пункте 18</w:t>
      </w:r>
      <w:r w:rsidR="00D6315F">
        <w:rPr>
          <w:rFonts w:cs="Times New Roman"/>
          <w:szCs w:val="22"/>
        </w:rPr>
        <w:t> </w:t>
      </w:r>
      <w:proofErr w:type="spellStart"/>
      <w:r>
        <w:rPr>
          <w:rFonts w:cs="Times New Roman"/>
          <w:szCs w:val="22"/>
        </w:rPr>
        <w:t>a</w:t>
      </w:r>
      <w:proofErr w:type="spellEnd"/>
      <w:r>
        <w:rPr>
          <w:rFonts w:cs="Times New Roman"/>
          <w:szCs w:val="22"/>
        </w:rPr>
        <w:t>) решения XII/2 </w:t>
      </w:r>
      <w:proofErr w:type="spellStart"/>
      <w:r>
        <w:rPr>
          <w:rFonts w:cs="Times New Roman"/>
          <w:szCs w:val="22"/>
        </w:rPr>
        <w:t>B</w:t>
      </w:r>
      <w:proofErr w:type="spellEnd"/>
      <w:r>
        <w:rPr>
          <w:rFonts w:cs="Times New Roman"/>
          <w:szCs w:val="22"/>
        </w:rPr>
        <w:t xml:space="preserve"> Конференция Сторон поручила Исполнительному секретарю создать полнофункциональный сетевой инструмент отчетности, позволяющий Сторонам представлять на добровольной основе информацию о результатах выполнения национальных целевых задач и целевых задач по сохранению биоразнообразия, принятых в Айти, с непосредственным привлечением Сторон к разработке и тестированию этого инструмента. Согласно этому решению и пункту 2 </w:t>
      </w:r>
      <w:proofErr w:type="spellStart"/>
      <w:r>
        <w:rPr>
          <w:rFonts w:cs="Times New Roman"/>
          <w:szCs w:val="22"/>
        </w:rPr>
        <w:t>b</w:t>
      </w:r>
      <w:proofErr w:type="spellEnd"/>
      <w:r>
        <w:rPr>
          <w:rFonts w:cs="Times New Roman"/>
          <w:szCs w:val="22"/>
        </w:rPr>
        <w:t xml:space="preserve">) решения XIII/27 Исполнительный секретарь продолжил разработку добровольного онлайнового инструмента отчетности и привел его в соответствии с формой отчетности шестого национального доклада. </w:t>
      </w:r>
      <w:r>
        <w:t xml:space="preserve">Об инструменте было объявлено в уведомлении 2017-031 от 31 марта 2017 года и получить к нему доступ можно через службу по предоставлению информации механизма посредничества на шести языках Организации Объединенных Наций по адресу: </w:t>
      </w:r>
      <w:hyperlink r:id="rId15" w:history="1">
        <w:r>
          <w:rPr>
            <w:rStyle w:val="af1"/>
            <w:rFonts w:cs="Times New Roman"/>
            <w:szCs w:val="22"/>
          </w:rPr>
          <w:t>https://chm.cbd.int</w:t>
        </w:r>
      </w:hyperlink>
      <w:r>
        <w:rPr>
          <w:rFonts w:cs="Times New Roman"/>
          <w:szCs w:val="22"/>
        </w:rPr>
        <w:t>. Более подробная информация приведена в документе CBD/</w:t>
      </w:r>
      <w:proofErr w:type="spellStart"/>
      <w:r>
        <w:rPr>
          <w:rFonts w:cs="Times New Roman"/>
          <w:szCs w:val="22"/>
        </w:rPr>
        <w:t>SBI</w:t>
      </w:r>
      <w:proofErr w:type="spellEnd"/>
      <w:r>
        <w:rPr>
          <w:rFonts w:cs="Times New Roman"/>
          <w:szCs w:val="22"/>
        </w:rPr>
        <w:t>/2/12 о национальной отчетности.</w:t>
      </w:r>
    </w:p>
    <w:p w:rsidR="00224E59" w:rsidRPr="002F5491" w:rsidRDefault="00813AFA" w:rsidP="009170D3">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Национальные координационные центры получили право публиковать национальную информацию и предоставлять доступ к этому инструменту другим пользователям, назначив им роль национального публикующего органа или национального зарегистрированного пользователя в зависимости от обстоятельств. </w:t>
      </w:r>
      <w:r>
        <w:t xml:space="preserve">При необходимости пользователи могут получить помощь, нажав интерактивную кнопку помощи внизу каждой страницы или отправив сообщение по адресу </w:t>
      </w:r>
      <w:hyperlink r:id="rId16" w:history="1">
        <w:r>
          <w:rPr>
            <w:rStyle w:val="af1"/>
            <w:rFonts w:cs="Times New Roman"/>
            <w:szCs w:val="22"/>
          </w:rPr>
          <w:t>onlinereporting@cbd.int</w:t>
        </w:r>
      </w:hyperlink>
      <w:r>
        <w:t>.</w:t>
      </w:r>
      <w:r>
        <w:rPr>
          <w:rFonts w:cs="Times New Roman"/>
          <w:szCs w:val="22"/>
        </w:rPr>
        <w:t xml:space="preserve"> Были предприняты дальнейшие усилия в целях разработки общей инфраструктуры для трех механизмов посредничества в рамках выполнения веб-стратегии Конвенции и протоколов к ней. Технические подробности, в том числе касающиеся учетных записей порталов, их структуры и доступа к ним, приводятся в обновленной веб-стратегии (документ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 xml:space="preserve">/16) и в документации по технической поддержке по ее осуществлению. </w:t>
      </w:r>
    </w:p>
    <w:p w:rsidR="00813AFA" w:rsidRPr="002F5491" w:rsidRDefault="007B61DF" w:rsidP="00813AFA">
      <w:pPr>
        <w:pStyle w:val="2"/>
        <w:rPr>
          <w:rFonts w:cs="Times New Roman"/>
          <w:i w:val="0"/>
          <w:kern w:val="22"/>
          <w:szCs w:val="22"/>
        </w:rPr>
      </w:pPr>
      <w:r>
        <w:rPr>
          <w:rFonts w:cs="Times New Roman"/>
          <w:i w:val="0"/>
          <w:szCs w:val="22"/>
        </w:rPr>
        <w:t>E.</w:t>
      </w:r>
      <w:r>
        <w:rPr>
          <w:rFonts w:cs="Times New Roman"/>
          <w:i w:val="0"/>
          <w:szCs w:val="22"/>
        </w:rPr>
        <w:tab/>
        <w:t>Функциональная совместимость</w:t>
      </w:r>
    </w:p>
    <w:p w:rsidR="00813AFA" w:rsidRPr="002F5491" w:rsidRDefault="00813AFA" w:rsidP="00EF3A51">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пункте 18 </w:t>
      </w:r>
      <w:proofErr w:type="spellStart"/>
      <w:r>
        <w:rPr>
          <w:rFonts w:cs="Times New Roman"/>
          <w:szCs w:val="22"/>
        </w:rPr>
        <w:t>b</w:t>
      </w:r>
      <w:proofErr w:type="spellEnd"/>
      <w:r>
        <w:rPr>
          <w:rFonts w:cs="Times New Roman"/>
          <w:szCs w:val="22"/>
        </w:rPr>
        <w:t>) решения XII/2 </w:t>
      </w:r>
      <w:proofErr w:type="spellStart"/>
      <w:r>
        <w:rPr>
          <w:rFonts w:cs="Times New Roman"/>
          <w:szCs w:val="22"/>
        </w:rPr>
        <w:t>B</w:t>
      </w:r>
      <w:proofErr w:type="spellEnd"/>
      <w:r>
        <w:rPr>
          <w:rFonts w:cs="Times New Roman"/>
          <w:szCs w:val="22"/>
        </w:rPr>
        <w:t xml:space="preserve"> Исполнительному секретарю было поручено обеспечить функциональную совместимость с национальными механизмами посредничества; и одним из уже существующих средств для этого является портальный инструментарий, используемый многими национальными и региональными механизмами посредничества. В соответствии с этим поручением Исполнительный секретарь приступил к разработке интерфейса прикладного программирования (</w:t>
      </w:r>
      <w:proofErr w:type="spellStart"/>
      <w:r>
        <w:rPr>
          <w:rFonts w:cs="Times New Roman"/>
          <w:szCs w:val="22"/>
        </w:rPr>
        <w:t>ИПП</w:t>
      </w:r>
      <w:proofErr w:type="spellEnd"/>
      <w:r>
        <w:rPr>
          <w:rFonts w:cs="Times New Roman"/>
          <w:szCs w:val="22"/>
        </w:rPr>
        <w:t>), позволяющего обеспечить совместимость с национальными механизмами посредничества или другими партнерами.</w:t>
      </w:r>
      <w:r w:rsidR="000472EC">
        <w:rPr>
          <w:rFonts w:cs="Times New Roman"/>
          <w:szCs w:val="22"/>
        </w:rPr>
        <w:t xml:space="preserve"> </w:t>
      </w:r>
      <w:r>
        <w:rPr>
          <w:rFonts w:cs="Times New Roman"/>
          <w:szCs w:val="22"/>
        </w:rPr>
        <w:t xml:space="preserve">После разработки </w:t>
      </w:r>
      <w:proofErr w:type="spellStart"/>
      <w:r>
        <w:rPr>
          <w:rFonts w:cs="Times New Roman"/>
          <w:szCs w:val="22"/>
        </w:rPr>
        <w:t>ИПП</w:t>
      </w:r>
      <w:proofErr w:type="spellEnd"/>
      <w:r>
        <w:rPr>
          <w:rFonts w:cs="Times New Roman"/>
          <w:szCs w:val="22"/>
        </w:rPr>
        <w:t xml:space="preserve"> стал основным способом доступа к материалам механизма посредничества. Это означает, что все службы по предоставлению информации механизма посредничества, созданные на новой базе </w:t>
      </w:r>
      <w:proofErr w:type="spellStart"/>
      <w:r>
        <w:rPr>
          <w:rFonts w:cs="Times New Roman"/>
          <w:szCs w:val="22"/>
        </w:rPr>
        <w:t>веб-инфраструктуры</w:t>
      </w:r>
      <w:proofErr w:type="spellEnd"/>
      <w:r>
        <w:rPr>
          <w:rFonts w:cs="Times New Roman"/>
          <w:szCs w:val="22"/>
        </w:rPr>
        <w:t xml:space="preserve">, такие как онлайновый инструмент отчетности и инструмент отслеживания решений, используют данный </w:t>
      </w:r>
      <w:proofErr w:type="spellStart"/>
      <w:r>
        <w:rPr>
          <w:rFonts w:cs="Times New Roman"/>
          <w:szCs w:val="22"/>
        </w:rPr>
        <w:t>ИПП</w:t>
      </w:r>
      <w:proofErr w:type="spellEnd"/>
      <w:r>
        <w:rPr>
          <w:rFonts w:cs="Times New Roman"/>
          <w:szCs w:val="22"/>
        </w:rPr>
        <w:t xml:space="preserve"> для хранения и извлечения записей.</w:t>
      </w:r>
      <w:r w:rsidR="000472EC">
        <w:rPr>
          <w:rFonts w:cs="Times New Roman"/>
          <w:szCs w:val="22"/>
        </w:rPr>
        <w:t xml:space="preserve"> </w:t>
      </w:r>
      <w:r>
        <w:t xml:space="preserve">Более того, исходный код этих сетевых систем доступен как проект с открытым исходным кодом в </w:t>
      </w:r>
      <w:proofErr w:type="spellStart"/>
      <w:r>
        <w:t>онлайн-хранилище</w:t>
      </w:r>
      <w:proofErr w:type="spellEnd"/>
      <w:r>
        <w:t xml:space="preserve"> </w:t>
      </w:r>
      <w:proofErr w:type="spellStart"/>
      <w:r>
        <w:t>GitHub</w:t>
      </w:r>
      <w:proofErr w:type="spellEnd"/>
      <w:r>
        <w:t xml:space="preserve"> по адресу: </w:t>
      </w:r>
      <w:hyperlink r:id="rId17" w:history="1">
        <w:r>
          <w:rPr>
            <w:rFonts w:cs="Times New Roman"/>
            <w:szCs w:val="22"/>
          </w:rPr>
          <w:t>https://github.com/scbd</w:t>
        </w:r>
      </w:hyperlink>
      <w:r w:rsidR="00D6315F">
        <w:t>.</w:t>
      </w:r>
      <w:r>
        <w:rPr>
          <w:rFonts w:cs="Times New Roman"/>
          <w:szCs w:val="22"/>
        </w:rPr>
        <w:t xml:space="preserve"> Дальнейшая работа над </w:t>
      </w:r>
      <w:proofErr w:type="spellStart"/>
      <w:r>
        <w:rPr>
          <w:rFonts w:cs="Times New Roman"/>
          <w:szCs w:val="22"/>
        </w:rPr>
        <w:t>ИПП</w:t>
      </w:r>
      <w:proofErr w:type="spellEnd"/>
      <w:r>
        <w:rPr>
          <w:rFonts w:cs="Times New Roman"/>
          <w:szCs w:val="22"/>
        </w:rPr>
        <w:t xml:space="preserve"> будет проводиться в соответствии с процессом реализации веб-стратегии.</w:t>
      </w:r>
    </w:p>
    <w:p w:rsidR="00813AFA" w:rsidRPr="002F5491" w:rsidRDefault="00813AFA" w:rsidP="00926602">
      <w:pPr>
        <w:pStyle w:val="Para1"/>
        <w:numPr>
          <w:ilvl w:val="0"/>
          <w:numId w:val="14"/>
        </w:numPr>
        <w:suppressLineNumbers/>
        <w:tabs>
          <w:tab w:val="num" w:pos="720"/>
        </w:tabs>
        <w:suppressAutoHyphens/>
        <w:spacing w:before="120"/>
        <w:ind w:left="0" w:firstLine="0"/>
        <w:rPr>
          <w:rFonts w:cs="Times New Roman"/>
          <w:kern w:val="22"/>
          <w:szCs w:val="22"/>
        </w:rPr>
      </w:pPr>
      <w:r>
        <w:lastRenderedPageBreak/>
        <w:t>В пункте 18 </w:t>
      </w:r>
      <w:proofErr w:type="spellStart"/>
      <w:r>
        <w:t>c</w:t>
      </w:r>
      <w:proofErr w:type="spellEnd"/>
      <w:r>
        <w:t>) решения XII/2 </w:t>
      </w:r>
      <w:proofErr w:type="spellStart"/>
      <w:r>
        <w:t>B</w:t>
      </w:r>
      <w:proofErr w:type="spellEnd"/>
      <w:r>
        <w:t xml:space="preserve"> Исполнительному секретарю было поручено обеспечить функциональную совместимость с порталом </w:t>
      </w:r>
      <w:proofErr w:type="spellStart"/>
      <w:r>
        <w:t>InforMEA</w:t>
      </w:r>
      <w:proofErr w:type="spellEnd"/>
      <w:r>
        <w:t xml:space="preserve">, чтобы обеспечить возможность глобального поиска необходимой информации о Конвенции о биологическом разнообразии на веб-сайте </w:t>
      </w:r>
      <w:proofErr w:type="spellStart"/>
      <w:r>
        <w:t>InforMEA</w:t>
      </w:r>
      <w:proofErr w:type="spellEnd"/>
      <w:r>
        <w:t xml:space="preserve"> (</w:t>
      </w:r>
      <w:hyperlink r:id="rId18" w:history="1">
        <w:r>
          <w:rPr>
            <w:rStyle w:val="af1"/>
            <w:rFonts w:cs="Times New Roman"/>
            <w:szCs w:val="22"/>
          </w:rPr>
          <w:t>http://www.informea.org</w:t>
        </w:r>
      </w:hyperlink>
      <w:r>
        <w:t>), перейти на который можно на сайте КБР.</w:t>
      </w:r>
      <w:r>
        <w:rPr>
          <w:rFonts w:cs="Times New Roman"/>
          <w:szCs w:val="22"/>
        </w:rPr>
        <w:t xml:space="preserve"> </w:t>
      </w:r>
      <w:r>
        <w:t xml:space="preserve">Секретариат использует и поддерживает </w:t>
      </w:r>
      <w:proofErr w:type="spellStart"/>
      <w:r>
        <w:t>InforMEA</w:t>
      </w:r>
      <w:proofErr w:type="spellEnd"/>
      <w:r>
        <w:t xml:space="preserve"> </w:t>
      </w:r>
      <w:proofErr w:type="spellStart"/>
      <w:r>
        <w:t>ИПП</w:t>
      </w:r>
      <w:proofErr w:type="spellEnd"/>
      <w:r>
        <w:t xml:space="preserve"> на основе спецификации, доступной по адресу: </w:t>
      </w:r>
      <w:hyperlink r:id="rId19" w:history="1">
        <w:r>
          <w:rPr>
            <w:rStyle w:val="af1"/>
            <w:rFonts w:cs="Times New Roman"/>
            <w:szCs w:val="22"/>
          </w:rPr>
          <w:t>http://www.informea.org/about/api</w:t>
        </w:r>
      </w:hyperlink>
    </w:p>
    <w:p w:rsidR="00813AFA" w:rsidRPr="002F5491" w:rsidRDefault="007B61DF" w:rsidP="00813AFA">
      <w:pPr>
        <w:pStyle w:val="2"/>
        <w:rPr>
          <w:rFonts w:cs="Times New Roman"/>
          <w:i w:val="0"/>
          <w:kern w:val="22"/>
          <w:szCs w:val="22"/>
        </w:rPr>
      </w:pPr>
      <w:r>
        <w:rPr>
          <w:rFonts w:cs="Times New Roman"/>
          <w:i w:val="0"/>
          <w:szCs w:val="22"/>
        </w:rPr>
        <w:t>F.</w:t>
      </w:r>
      <w:r>
        <w:rPr>
          <w:rFonts w:cs="Times New Roman"/>
          <w:i w:val="0"/>
          <w:szCs w:val="22"/>
        </w:rPr>
        <w:tab/>
        <w:t>Поддержка национальных механизмов посредничества</w:t>
      </w:r>
    </w:p>
    <w:p w:rsidR="00813AFA" w:rsidRPr="002F5491" w:rsidRDefault="000437C2" w:rsidP="000437C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решении</w:t>
      </w:r>
      <w:r w:rsidR="000472EC">
        <w:rPr>
          <w:rFonts w:cs="Times New Roman"/>
          <w:szCs w:val="22"/>
        </w:rPr>
        <w:t xml:space="preserve"> </w:t>
      </w:r>
      <w:r>
        <w:rPr>
          <w:rFonts w:cs="Times New Roman"/>
          <w:szCs w:val="22"/>
        </w:rPr>
        <w:t>XII/2 </w:t>
      </w:r>
      <w:proofErr w:type="spellStart"/>
      <w:r>
        <w:rPr>
          <w:rFonts w:cs="Times New Roman"/>
          <w:szCs w:val="22"/>
        </w:rPr>
        <w:t>B</w:t>
      </w:r>
      <w:proofErr w:type="spellEnd"/>
      <w:r>
        <w:rPr>
          <w:rFonts w:cs="Times New Roman"/>
          <w:szCs w:val="22"/>
        </w:rPr>
        <w:t xml:space="preserve"> Конференция Сторон предложила Сторонам и партнерам оказывать поддержку Сторонам, являющимся развивающимися странами, которые разрабатывают свои национальные механизмы посредничества (пункт 15), и также предложила Сторонам и донорам продолжать оказывать финансовую помощь для создани</w:t>
      </w:r>
      <w:r w:rsidR="00D6315F">
        <w:rPr>
          <w:rFonts w:cs="Times New Roman"/>
          <w:szCs w:val="22"/>
        </w:rPr>
        <w:t>я</w:t>
      </w:r>
      <w:r>
        <w:rPr>
          <w:rFonts w:cs="Times New Roman"/>
          <w:szCs w:val="22"/>
        </w:rPr>
        <w:t xml:space="preserve"> и укрепления их национальных механизмов посредничества, включая подготовку и перевод контента для облегчения совместного использования информации и знаний (пункт 16). В пункте</w:t>
      </w:r>
      <w:r w:rsidR="000472EC">
        <w:rPr>
          <w:rFonts w:cs="Times New Roman"/>
          <w:szCs w:val="22"/>
        </w:rPr>
        <w:t xml:space="preserve"> </w:t>
      </w:r>
      <w:r>
        <w:rPr>
          <w:rFonts w:cs="Times New Roman"/>
          <w:szCs w:val="22"/>
        </w:rPr>
        <w:t xml:space="preserve">12 решения XIII/23 Конференция Сторон призвала Стороны продолжать предпринимать усилия по внедрению, поддержанию и дальнейшему развитию эффективных национальных механизмов посредничества в поддержку осуществления своих национальных стратегий и планов действий по сохранению биоразнообразия. </w:t>
      </w:r>
    </w:p>
    <w:p w:rsidR="00813AFA" w:rsidRPr="002F5491" w:rsidRDefault="000437C2" w:rsidP="00694DE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течении 2017-2018 годов секретариат оказывал помощь в разработке национальных МП, в частности, организовал два региональных семинара по созданию потенциала для МП, названных в документе CBD/</w:t>
      </w:r>
      <w:proofErr w:type="spellStart"/>
      <w:r>
        <w:rPr>
          <w:rFonts w:cs="Times New Roman"/>
          <w:szCs w:val="22"/>
        </w:rPr>
        <w:t>SBI</w:t>
      </w:r>
      <w:proofErr w:type="spellEnd"/>
      <w:r>
        <w:rPr>
          <w:rFonts w:cs="Times New Roman"/>
          <w:szCs w:val="22"/>
        </w:rPr>
        <w:t>/2/</w:t>
      </w:r>
      <w:proofErr w:type="spellStart"/>
      <w:r>
        <w:rPr>
          <w:rFonts w:cs="Times New Roman"/>
          <w:szCs w:val="22"/>
        </w:rPr>
        <w:t>INF</w:t>
      </w:r>
      <w:proofErr w:type="spellEnd"/>
      <w:r>
        <w:rPr>
          <w:rFonts w:cs="Times New Roman"/>
          <w:szCs w:val="22"/>
        </w:rPr>
        <w:t xml:space="preserve">/6, а также оказал поддержку в дальнейшем развитии и внедрении инструмента </w:t>
      </w:r>
      <w:proofErr w:type="spellStart"/>
      <w:r>
        <w:rPr>
          <w:rFonts w:cs="Times New Roman"/>
          <w:szCs w:val="22"/>
        </w:rPr>
        <w:t>Биоземля</w:t>
      </w:r>
      <w:proofErr w:type="spellEnd"/>
      <w:r>
        <w:rPr>
          <w:rFonts w:cs="Times New Roman"/>
          <w:szCs w:val="22"/>
        </w:rPr>
        <w:t xml:space="preserve">, способствующего созданию национальных МП. Первая версия инструмента </w:t>
      </w:r>
      <w:proofErr w:type="spellStart"/>
      <w:r>
        <w:rPr>
          <w:rFonts w:cs="Times New Roman"/>
          <w:szCs w:val="22"/>
        </w:rPr>
        <w:t>Биоземля</w:t>
      </w:r>
      <w:proofErr w:type="spellEnd"/>
      <w:r>
        <w:rPr>
          <w:rFonts w:cs="Times New Roman"/>
          <w:szCs w:val="22"/>
        </w:rPr>
        <w:t xml:space="preserve">, помогающего Сторонам в создании их национальных механизмов посредничества, была представлена на двух вышеназванных семинарах, которые проводились </w:t>
      </w:r>
      <w:r w:rsidR="00D6315F">
        <w:rPr>
          <w:rFonts w:cs="Times New Roman"/>
          <w:szCs w:val="22"/>
        </w:rPr>
        <w:t>в</w:t>
      </w:r>
      <w:r>
        <w:rPr>
          <w:rFonts w:cs="Times New Roman"/>
          <w:szCs w:val="22"/>
        </w:rPr>
        <w:t xml:space="preserve"> Эфиопии и Того. После этого секретариат подготовил обновленную версию инструмента.</w:t>
      </w:r>
      <w:r w:rsidR="000472EC">
        <w:rPr>
          <w:rFonts w:cs="Times New Roman"/>
          <w:szCs w:val="22"/>
        </w:rPr>
        <w:t xml:space="preserve"> </w:t>
      </w:r>
      <w:r>
        <w:rPr>
          <w:rFonts w:cs="Times New Roman"/>
          <w:szCs w:val="22"/>
        </w:rPr>
        <w:t xml:space="preserve">Эта новая версия, помимо прочего, должна помочь в переводе существующих национальных МП, созданных на базе европейского портального инструментария МП, на новый инструмент </w:t>
      </w:r>
      <w:proofErr w:type="spellStart"/>
      <w:r>
        <w:rPr>
          <w:rFonts w:cs="Times New Roman"/>
          <w:szCs w:val="22"/>
        </w:rPr>
        <w:t>Биоземля</w:t>
      </w:r>
      <w:proofErr w:type="spellEnd"/>
      <w:r>
        <w:rPr>
          <w:rFonts w:cs="Times New Roman"/>
          <w:szCs w:val="22"/>
        </w:rPr>
        <w:t xml:space="preserve">. </w:t>
      </w:r>
      <w:r>
        <w:t xml:space="preserve">Текущую версию данного инструмента можно посмотреть по адресу: </w:t>
      </w:r>
      <w:hyperlink r:id="rId20" w:history="1">
        <w:r>
          <w:rPr>
            <w:rFonts w:cs="Times New Roman"/>
            <w:szCs w:val="22"/>
          </w:rPr>
          <w:t>https://demo.chm-cbd.net</w:t>
        </w:r>
      </w:hyperlink>
      <w:r>
        <w:rPr>
          <w:rFonts w:cs="Times New Roman"/>
          <w:szCs w:val="22"/>
        </w:rPr>
        <w:t xml:space="preserve">. Несколько Сторон, уже создавших свои национальные механизмы посредничества, проявили интерес к переводу своих уже существующих национальных веб-сайтов МП на инструмент </w:t>
      </w:r>
      <w:proofErr w:type="spellStart"/>
      <w:r w:rsidR="007836BE">
        <w:rPr>
          <w:rFonts w:cs="Times New Roman"/>
          <w:szCs w:val="22"/>
        </w:rPr>
        <w:t>Биоземля</w:t>
      </w:r>
      <w:proofErr w:type="spellEnd"/>
      <w:r>
        <w:rPr>
          <w:rFonts w:cs="Times New Roman"/>
          <w:szCs w:val="22"/>
        </w:rPr>
        <w:t>. Существующий европейский портальный инструментарий МП, поддерживающий более 30 национальных МП, не обладает возможностями в настоящее время оказать этим Сторонам помощь. Поэтому</w:t>
      </w:r>
      <w:r w:rsidR="000472EC">
        <w:rPr>
          <w:rFonts w:cs="Times New Roman"/>
          <w:szCs w:val="22"/>
        </w:rPr>
        <w:t xml:space="preserve"> </w:t>
      </w:r>
      <w:r>
        <w:rPr>
          <w:rFonts w:cs="Times New Roman"/>
          <w:szCs w:val="22"/>
        </w:rPr>
        <w:t xml:space="preserve">сейчас начат процесс по переводу этих МП на инструмент </w:t>
      </w:r>
      <w:proofErr w:type="spellStart"/>
      <w:r w:rsidR="007836BE">
        <w:rPr>
          <w:rFonts w:cs="Times New Roman"/>
          <w:szCs w:val="22"/>
        </w:rPr>
        <w:t>Биоземля</w:t>
      </w:r>
      <w:proofErr w:type="spellEnd"/>
      <w:r>
        <w:rPr>
          <w:rFonts w:cs="Times New Roman"/>
          <w:szCs w:val="22"/>
        </w:rPr>
        <w:t xml:space="preserve">. </w:t>
      </w:r>
    </w:p>
    <w:p w:rsidR="00813AFA" w:rsidRPr="002F5491" w:rsidRDefault="007B61DF" w:rsidP="00813AFA">
      <w:pPr>
        <w:pStyle w:val="2"/>
        <w:rPr>
          <w:rFonts w:cs="Times New Roman"/>
          <w:i w:val="0"/>
          <w:kern w:val="22"/>
          <w:szCs w:val="22"/>
        </w:rPr>
      </w:pPr>
      <w:r>
        <w:rPr>
          <w:rFonts w:cs="Times New Roman"/>
          <w:i w:val="0"/>
          <w:szCs w:val="22"/>
        </w:rPr>
        <w:t>G.</w:t>
      </w:r>
      <w:r>
        <w:rPr>
          <w:rFonts w:cs="Times New Roman"/>
          <w:i w:val="0"/>
          <w:szCs w:val="22"/>
        </w:rPr>
        <w:tab/>
        <w:t>Награждение национальных механизмов посредничества</w:t>
      </w:r>
    </w:p>
    <w:p w:rsidR="00CA7019" w:rsidRPr="002F5491" w:rsidRDefault="00813AFA" w:rsidP="00EF3A51">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пункте 15 решения XII/2 </w:t>
      </w:r>
      <w:proofErr w:type="spellStart"/>
      <w:r>
        <w:rPr>
          <w:rFonts w:cs="Times New Roman"/>
          <w:szCs w:val="22"/>
        </w:rPr>
        <w:t>B</w:t>
      </w:r>
      <w:proofErr w:type="spellEnd"/>
      <w:r>
        <w:rPr>
          <w:rFonts w:cs="Times New Roman"/>
          <w:szCs w:val="22"/>
        </w:rPr>
        <w:t xml:space="preserve"> Конференция Сторон поручила Исполнительному секретарю в сотрудничестве с Неофициальным консультативным комитетом по механизму посредничества и при условии наличия ресурсов предложить процесс вручения на 13-м, 14-м и 15-м совещаниях Конференции Сторон наград Сторонам, добившимся наибольших успехов в создании или дальнейшем развитии своих национальных механизмов посредничества. Согласно этому поручению первые награды были вручены на 13-м совещании Конференции Сторон. В уведомлении 2018-010 от 15 января 2018 года было объявлено о начале второго тура награждения, который состоится на 14-м совещании Конференции Сторон. Сторон</w:t>
      </w:r>
      <w:r w:rsidR="00D6315F">
        <w:rPr>
          <w:rFonts w:cs="Times New Roman"/>
          <w:szCs w:val="22"/>
        </w:rPr>
        <w:t>ам</w:t>
      </w:r>
      <w:r>
        <w:rPr>
          <w:rFonts w:cs="Times New Roman"/>
          <w:szCs w:val="22"/>
        </w:rPr>
        <w:t xml:space="preserve"> следует до 31 июля 2018 года направить свои анкеты, подтверждающие их заинтересованность участвовать в конкурсе на получение награды. </w:t>
      </w:r>
    </w:p>
    <w:p w:rsidR="00CA7019" w:rsidRPr="002F5491" w:rsidRDefault="007B61DF" w:rsidP="00CA7019">
      <w:pPr>
        <w:pStyle w:val="2"/>
        <w:rPr>
          <w:rFonts w:cs="Times New Roman"/>
          <w:kern w:val="22"/>
          <w:szCs w:val="22"/>
        </w:rPr>
      </w:pPr>
      <w:r>
        <w:rPr>
          <w:rFonts w:cs="Times New Roman"/>
          <w:i w:val="0"/>
          <w:szCs w:val="22"/>
        </w:rPr>
        <w:t>H.</w:t>
      </w:r>
      <w:r>
        <w:rPr>
          <w:rFonts w:cs="Times New Roman"/>
          <w:i w:val="0"/>
          <w:szCs w:val="22"/>
        </w:rPr>
        <w:tab/>
        <w:t>Осуществление других инициатив в сотрудничестве с партнерами</w:t>
      </w:r>
    </w:p>
    <w:p w:rsidR="00CA7019" w:rsidRPr="002F5491" w:rsidRDefault="00813AFA" w:rsidP="00926602">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 xml:space="preserve">Секретариат продолжил сотрудничество с Инициативой по управлению знаниями среди многосторонних экологических соглашений по разным вопросам, включая Онтологию права и </w:t>
      </w:r>
      <w:r>
        <w:rPr>
          <w:rFonts w:cs="Times New Roman"/>
          <w:szCs w:val="22"/>
        </w:rPr>
        <w:lastRenderedPageBreak/>
        <w:t xml:space="preserve">окружающей среды, оперативную совместимость, электронное обучение, использование формата </w:t>
      </w:r>
      <w:proofErr w:type="spellStart"/>
      <w:r>
        <w:rPr>
          <w:rFonts w:cs="Times New Roman"/>
          <w:szCs w:val="22"/>
        </w:rPr>
        <w:t>Акома</w:t>
      </w:r>
      <w:proofErr w:type="spellEnd"/>
      <w:r>
        <w:rPr>
          <w:rFonts w:cs="Times New Roman"/>
          <w:szCs w:val="22"/>
        </w:rPr>
        <w:t xml:space="preserve"> </w:t>
      </w:r>
      <w:proofErr w:type="spellStart"/>
      <w:r>
        <w:rPr>
          <w:rFonts w:cs="Times New Roman"/>
          <w:szCs w:val="22"/>
        </w:rPr>
        <w:t>Нтосо</w:t>
      </w:r>
      <w:proofErr w:type="spellEnd"/>
      <w:r>
        <w:rPr>
          <w:rFonts w:cs="Times New Roman"/>
          <w:szCs w:val="22"/>
        </w:rPr>
        <w:t>, принятого в Организация Объединенных Наций для работы с документами, взаимодействие в области национальной отчетности с использованием инструмента представления отчетных данных.</w:t>
      </w:r>
      <w:r w:rsidR="000472EC">
        <w:rPr>
          <w:rFonts w:cs="Times New Roman"/>
          <w:szCs w:val="22"/>
        </w:rPr>
        <w:t xml:space="preserve"> </w:t>
      </w:r>
      <w:r>
        <w:rPr>
          <w:rFonts w:cs="Times New Roman"/>
          <w:szCs w:val="22"/>
        </w:rPr>
        <w:t xml:space="preserve">Подробнее см. </w:t>
      </w:r>
      <w:hyperlink r:id="rId21" w:history="1">
        <w:r>
          <w:rPr>
            <w:rStyle w:val="af1"/>
            <w:rFonts w:cs="Times New Roman"/>
            <w:szCs w:val="22"/>
          </w:rPr>
          <w:t>https://www.informea.org/about</w:t>
        </w:r>
      </w:hyperlink>
      <w:r>
        <w:rPr>
          <w:rFonts w:cs="Times New Roman"/>
          <w:szCs w:val="22"/>
        </w:rPr>
        <w:t>.</w:t>
      </w:r>
    </w:p>
    <w:p w:rsidR="00CA7019" w:rsidRPr="002F5491" w:rsidRDefault="007B61DF" w:rsidP="00CA7019">
      <w:pPr>
        <w:pStyle w:val="2"/>
        <w:rPr>
          <w:rFonts w:cs="Times New Roman"/>
          <w:i w:val="0"/>
          <w:kern w:val="22"/>
          <w:szCs w:val="22"/>
        </w:rPr>
      </w:pPr>
      <w:r>
        <w:rPr>
          <w:rFonts w:cs="Times New Roman"/>
          <w:i w:val="0"/>
          <w:szCs w:val="22"/>
        </w:rPr>
        <w:t>I.</w:t>
      </w:r>
      <w:r>
        <w:rPr>
          <w:rFonts w:cs="Times New Roman"/>
          <w:i w:val="0"/>
          <w:szCs w:val="22"/>
        </w:rPr>
        <w:tab/>
        <w:t xml:space="preserve">Деятельность Неофициального консультативного комитета по </w:t>
      </w:r>
      <w:r w:rsidR="00391ED3">
        <w:rPr>
          <w:rFonts w:cs="Times New Roman"/>
          <w:i w:val="0"/>
          <w:szCs w:val="22"/>
        </w:rPr>
        <w:t>М</w:t>
      </w:r>
      <w:r>
        <w:rPr>
          <w:rFonts w:cs="Times New Roman"/>
          <w:i w:val="0"/>
          <w:szCs w:val="22"/>
        </w:rPr>
        <w:t>еханизму посредничества</w:t>
      </w:r>
    </w:p>
    <w:p w:rsidR="005A2D23" w:rsidRPr="002F5491" w:rsidRDefault="005A2D23" w:rsidP="005A2D23">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szCs w:val="22"/>
        </w:rPr>
        <w:t>В пункте 10 решения XIII/23 Конференция Сторон продлила мандат Неофициального консультативного комитета по механизму посредничества в соответствии с его оперативными процедурами до 15-го совещания Конференции Сторон. В связи с этим Исполнительный секретарь разослал уведомление 2017-015 от 21 февраля 2017 года, предложив Сторонам выдвинуть</w:t>
      </w:r>
      <w:r w:rsidR="00D6315F">
        <w:rPr>
          <w:rFonts w:cs="Times New Roman"/>
          <w:szCs w:val="22"/>
        </w:rPr>
        <w:t xml:space="preserve"> свои</w:t>
      </w:r>
      <w:r>
        <w:rPr>
          <w:rFonts w:cs="Times New Roman"/>
          <w:szCs w:val="22"/>
        </w:rPr>
        <w:t xml:space="preserve"> кандидатуры. Состав членов Комитета был объявлен в уведомлении 2017-047 от 1 июня 2017 года.</w:t>
      </w:r>
      <w:r w:rsidR="000472EC">
        <w:rPr>
          <w:rFonts w:cs="Times New Roman"/>
          <w:szCs w:val="22"/>
        </w:rPr>
        <w:t xml:space="preserve"> </w:t>
      </w:r>
      <w:r>
        <w:rPr>
          <w:rFonts w:cs="Times New Roman"/>
          <w:szCs w:val="22"/>
        </w:rPr>
        <w:t xml:space="preserve">Совещание Комитета в </w:t>
      </w:r>
      <w:proofErr w:type="spellStart"/>
      <w:r>
        <w:rPr>
          <w:rFonts w:cs="Times New Roman"/>
          <w:szCs w:val="22"/>
        </w:rPr>
        <w:t>онлайн-режиме</w:t>
      </w:r>
      <w:proofErr w:type="spellEnd"/>
      <w:r>
        <w:rPr>
          <w:rFonts w:cs="Times New Roman"/>
          <w:szCs w:val="22"/>
        </w:rPr>
        <w:t xml:space="preserve"> состоялось 13 июня 2017 года, и благодаря финансовой помощи Европейского союза было проведено двухдневное очное совещание 7-8 декабря 2017 года в Монреале.</w:t>
      </w:r>
      <w:r w:rsidR="000472EC">
        <w:rPr>
          <w:rFonts w:cs="Times New Roman"/>
          <w:szCs w:val="22"/>
        </w:rPr>
        <w:t xml:space="preserve"> </w:t>
      </w:r>
      <w:r>
        <w:rPr>
          <w:rFonts w:cs="Times New Roman"/>
          <w:szCs w:val="22"/>
        </w:rPr>
        <w:t>Рекомендации этого совещания приводятся в документе CBD/</w:t>
      </w:r>
      <w:proofErr w:type="spellStart"/>
      <w:r>
        <w:rPr>
          <w:rFonts w:cs="Times New Roman"/>
          <w:szCs w:val="22"/>
        </w:rPr>
        <w:t>CHM</w:t>
      </w:r>
      <w:proofErr w:type="spellEnd"/>
      <w:r>
        <w:rPr>
          <w:rFonts w:cs="Times New Roman"/>
          <w:szCs w:val="22"/>
        </w:rPr>
        <w:t>/</w:t>
      </w:r>
      <w:proofErr w:type="spellStart"/>
      <w:r>
        <w:rPr>
          <w:rFonts w:cs="Times New Roman"/>
          <w:szCs w:val="22"/>
        </w:rPr>
        <w:t>IAC</w:t>
      </w:r>
      <w:proofErr w:type="spellEnd"/>
      <w:r>
        <w:rPr>
          <w:rFonts w:cs="Times New Roman"/>
          <w:szCs w:val="22"/>
        </w:rPr>
        <w:t>/ 2017/1/5.</w:t>
      </w:r>
    </w:p>
    <w:p w:rsidR="00377B26" w:rsidRPr="002F5491" w:rsidRDefault="00377B26" w:rsidP="00564E8B">
      <w:pPr>
        <w:keepNext/>
        <w:spacing w:before="120" w:after="120"/>
        <w:ind w:left="1170" w:hanging="450"/>
        <w:jc w:val="center"/>
        <w:rPr>
          <w:rFonts w:cs="Times New Roman"/>
          <w:b/>
          <w:iCs/>
          <w:caps/>
          <w:snapToGrid w:val="0"/>
          <w:kern w:val="22"/>
          <w:szCs w:val="22"/>
        </w:rPr>
      </w:pPr>
      <w:r>
        <w:rPr>
          <w:rFonts w:cs="Times New Roman"/>
          <w:b/>
          <w:iCs/>
          <w:caps/>
          <w:snapToGrid w:val="0"/>
          <w:szCs w:val="22"/>
        </w:rPr>
        <w:t>6.</w:t>
      </w:r>
      <w:r>
        <w:rPr>
          <w:rFonts w:cs="Times New Roman"/>
          <w:b/>
          <w:iCs/>
          <w:caps/>
          <w:snapToGrid w:val="0"/>
          <w:szCs w:val="22"/>
        </w:rPr>
        <w:tab/>
        <w:t>Предлагаемые рекомендации</w:t>
      </w:r>
    </w:p>
    <w:p w:rsidR="00DB0AC5" w:rsidRPr="002F5491" w:rsidRDefault="00014AA7" w:rsidP="00C82CAD">
      <w:pPr>
        <w:pStyle w:val="Para1"/>
        <w:numPr>
          <w:ilvl w:val="0"/>
          <w:numId w:val="14"/>
        </w:numPr>
        <w:suppressLineNumbers/>
        <w:tabs>
          <w:tab w:val="num" w:pos="720"/>
        </w:tabs>
        <w:suppressAutoHyphens/>
        <w:spacing w:before="120"/>
        <w:ind w:left="0" w:firstLine="0"/>
        <w:rPr>
          <w:rFonts w:cs="Times New Roman"/>
          <w:szCs w:val="22"/>
        </w:rPr>
      </w:pPr>
      <w:r>
        <w:rPr>
          <w:szCs w:val="22"/>
        </w:rPr>
        <w:t>Вспомогательный орган по осуществлению, возможно, пожелает рекомендовать, чтобы Конференция Сторон приняла решение в соответствии с приводимым ниже текстом:</w:t>
      </w:r>
    </w:p>
    <w:p w:rsidR="002F7348" w:rsidRPr="002F5491" w:rsidRDefault="003559D3" w:rsidP="00763282">
      <w:pPr>
        <w:pStyle w:val="Para1"/>
        <w:suppressLineNumbers/>
        <w:suppressAutoHyphens/>
        <w:spacing w:before="120"/>
        <w:ind w:firstLine="709"/>
        <w:rPr>
          <w:rFonts w:eastAsia="Times New Roman" w:cs="Times New Roman"/>
          <w:kern w:val="22"/>
          <w:szCs w:val="22"/>
        </w:rPr>
      </w:pPr>
      <w:r>
        <w:rPr>
          <w:rFonts w:eastAsia="Times New Roman" w:cs="Times New Roman"/>
          <w:i/>
          <w:iCs/>
          <w:szCs w:val="22"/>
        </w:rPr>
        <w:t>Конференция Сторон</w:t>
      </w:r>
      <w:r>
        <w:rPr>
          <w:rFonts w:eastAsia="Times New Roman" w:cs="Times New Roman"/>
          <w:szCs w:val="22"/>
        </w:rPr>
        <w:t>,</w:t>
      </w:r>
    </w:p>
    <w:p w:rsidR="003559D3" w:rsidRPr="002F5491" w:rsidRDefault="003559D3" w:rsidP="00014AA7">
      <w:pPr>
        <w:pStyle w:val="Para1"/>
        <w:suppressLineNumbers/>
        <w:suppressAutoHyphens/>
        <w:spacing w:before="120"/>
        <w:rPr>
          <w:rFonts w:eastAsia="Times New Roman" w:cs="Times New Roman"/>
          <w:kern w:val="22"/>
          <w:szCs w:val="22"/>
        </w:rPr>
        <w:sectPr w:rsidR="003559D3" w:rsidRPr="002F5491" w:rsidSect="006F4060">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567" w:right="1440" w:bottom="851" w:left="1440" w:header="461" w:footer="720" w:gutter="0"/>
          <w:cols w:space="720"/>
          <w:titlePg/>
          <w:docGrid w:linePitch="299"/>
        </w:sectPr>
      </w:pPr>
    </w:p>
    <w:p w:rsidR="00014AA7" w:rsidRPr="002F5491" w:rsidRDefault="00DD5947" w:rsidP="002F5491">
      <w:pPr>
        <w:pStyle w:val="Para1"/>
        <w:suppressLineNumbers/>
        <w:suppressAutoHyphens/>
        <w:spacing w:before="120"/>
        <w:jc w:val="center"/>
        <w:rPr>
          <w:rFonts w:eastAsia="Times New Roman" w:cs="Times New Roman"/>
          <w:b/>
          <w:kern w:val="22"/>
          <w:szCs w:val="22"/>
        </w:rPr>
      </w:pPr>
      <w:r>
        <w:rPr>
          <w:rFonts w:eastAsia="Times New Roman" w:cs="Times New Roman"/>
          <w:b/>
          <w:szCs w:val="22"/>
        </w:rPr>
        <w:lastRenderedPageBreak/>
        <w:t>1.</w:t>
      </w:r>
      <w:r>
        <w:rPr>
          <w:rFonts w:eastAsia="Times New Roman" w:cs="Times New Roman"/>
          <w:b/>
          <w:szCs w:val="22"/>
        </w:rPr>
        <w:tab/>
        <w:t>Создание потенциала</w:t>
      </w:r>
    </w:p>
    <w:p w:rsidR="003559D3" w:rsidRPr="002F5491" w:rsidRDefault="00014AA7" w:rsidP="002F5491">
      <w:pPr>
        <w:pStyle w:val="Para1"/>
        <w:suppressLineNumbers/>
        <w:suppressAutoHyphens/>
        <w:spacing w:before="120"/>
        <w:ind w:firstLine="720"/>
        <w:rPr>
          <w:rFonts w:cs="Times New Roman"/>
          <w:szCs w:val="22"/>
        </w:rPr>
      </w:pPr>
      <w:r>
        <w:rPr>
          <w:rFonts w:cs="Times New Roman"/>
          <w:i/>
          <w:szCs w:val="22"/>
        </w:rPr>
        <w:t>ссылаясь</w:t>
      </w:r>
      <w:r>
        <w:rPr>
          <w:rFonts w:cs="Times New Roman"/>
          <w:szCs w:val="22"/>
        </w:rPr>
        <w:t xml:space="preserve"> на решения XIII/23 и XIII/24,</w:t>
      </w:r>
    </w:p>
    <w:p w:rsidR="00AF6AB3" w:rsidRPr="002F5491" w:rsidRDefault="00AF6AB3" w:rsidP="00AF6AB3">
      <w:pPr>
        <w:pStyle w:val="Para1"/>
        <w:suppressLineNumbers/>
        <w:suppressAutoHyphens/>
        <w:spacing w:before="120"/>
        <w:ind w:firstLine="720"/>
        <w:rPr>
          <w:rFonts w:cs="Times New Roman"/>
          <w:kern w:val="20"/>
          <w:szCs w:val="22"/>
        </w:rPr>
      </w:pPr>
      <w:r>
        <w:rPr>
          <w:rFonts w:cs="Times New Roman"/>
          <w:i/>
          <w:iCs/>
          <w:szCs w:val="22"/>
        </w:rPr>
        <w:t xml:space="preserve">отмечая с признательностью </w:t>
      </w:r>
      <w:r>
        <w:rPr>
          <w:rFonts w:cs="Times New Roman"/>
          <w:szCs w:val="22"/>
        </w:rPr>
        <w:t>поддержку, оказанную Сторонами, другими правительствами и соответствующими организациями в деятельности по созданию потенциала и научно-техническому сотрудничеству для оказания помощи Сторонам, являющимся развивающимися странами, и коренным народам и местным общинам,</w:t>
      </w:r>
    </w:p>
    <w:p w:rsidR="00014AA7" w:rsidRPr="002F5491" w:rsidRDefault="003559D3" w:rsidP="002F5491">
      <w:pPr>
        <w:pStyle w:val="Para1"/>
        <w:suppressLineNumbers/>
        <w:suppressAutoHyphens/>
        <w:adjustRightInd w:val="0"/>
        <w:snapToGrid w:val="0"/>
        <w:spacing w:before="120"/>
        <w:ind w:firstLine="720"/>
        <w:rPr>
          <w:rFonts w:cs="Times New Roman"/>
          <w:kern w:val="22"/>
          <w:szCs w:val="22"/>
        </w:rPr>
      </w:pPr>
      <w:r>
        <w:rPr>
          <w:rFonts w:cs="Times New Roman"/>
          <w:szCs w:val="22"/>
        </w:rPr>
        <w:t>1.</w:t>
      </w:r>
      <w:r>
        <w:rPr>
          <w:rFonts w:cs="Times New Roman"/>
          <w:szCs w:val="22"/>
        </w:rPr>
        <w:tab/>
      </w:r>
      <w:r>
        <w:rPr>
          <w:i/>
          <w:iCs/>
        </w:rPr>
        <w:t>принимает к сведению</w:t>
      </w:r>
      <w:r>
        <w:t xml:space="preserve"> доклад о ходе выполнения краткосрочного плана действий (2017-2020 гг.) для расширения поддержки созданию потенциала в целях выполнения положений Конвенции и протоколов к ней, осуществляемого при поддержке и содействии Исполнительного секретаря в сотрудничестве с различными партнерами</w:t>
      </w:r>
      <w:r w:rsidR="00D823A2" w:rsidRPr="002F5491">
        <w:rPr>
          <w:rStyle w:val="StyleFootnoteReferencenumberFootnoteReferenceSuperscript-EF"/>
          <w:sz w:val="22"/>
        </w:rPr>
        <w:footnoteReference w:id="19"/>
      </w:r>
      <w:r>
        <w:t>;</w:t>
      </w:r>
    </w:p>
    <w:p w:rsidR="008508EB" w:rsidRPr="002F5491" w:rsidRDefault="00C43A24" w:rsidP="002F5491">
      <w:pPr>
        <w:pStyle w:val="Para1"/>
        <w:suppressLineNumbers/>
        <w:suppressAutoHyphens/>
        <w:adjustRightInd w:val="0"/>
        <w:snapToGrid w:val="0"/>
        <w:spacing w:before="120"/>
        <w:ind w:firstLine="720"/>
        <w:rPr>
          <w:rFonts w:cs="Times New Roman"/>
          <w:szCs w:val="22"/>
        </w:rPr>
      </w:pPr>
      <w:r>
        <w:rPr>
          <w:rFonts w:cs="Times New Roman"/>
          <w:szCs w:val="22"/>
        </w:rPr>
        <w:t>2.</w:t>
      </w:r>
      <w:r>
        <w:rPr>
          <w:rFonts w:cs="Times New Roman"/>
          <w:szCs w:val="22"/>
        </w:rPr>
        <w:tab/>
      </w:r>
      <w:r>
        <w:rPr>
          <w:rFonts w:cs="Times New Roman"/>
          <w:i/>
          <w:iCs/>
          <w:szCs w:val="22"/>
        </w:rPr>
        <w:t>предлагает</w:t>
      </w:r>
      <w:r>
        <w:rPr>
          <w:rFonts w:cs="Times New Roman"/>
          <w:szCs w:val="22"/>
        </w:rPr>
        <w:t xml:space="preserve"> Сторонам, другим правительствам и соответствующим организациям, располагающим соответствующими возможностями, предоставить дополнительные ресурсы в поддержку мероприятий краткосрочного плана действий, которые еще не выполнены;</w:t>
      </w:r>
    </w:p>
    <w:p w:rsidR="00C741E8" w:rsidRPr="002F5491" w:rsidRDefault="00FC3CCD" w:rsidP="002F5491">
      <w:pPr>
        <w:pStyle w:val="Para1"/>
        <w:suppressLineNumbers/>
        <w:suppressAutoHyphens/>
        <w:adjustRightInd w:val="0"/>
        <w:snapToGrid w:val="0"/>
        <w:spacing w:before="120"/>
        <w:ind w:firstLine="720"/>
        <w:rPr>
          <w:rFonts w:cs="Times New Roman"/>
          <w:kern w:val="22"/>
          <w:szCs w:val="22"/>
        </w:rPr>
      </w:pPr>
      <w:r>
        <w:rPr>
          <w:rFonts w:cs="Times New Roman"/>
          <w:szCs w:val="22"/>
        </w:rPr>
        <w:t>3.</w:t>
      </w:r>
      <w:r>
        <w:rPr>
          <w:rFonts w:cs="Times New Roman"/>
          <w:szCs w:val="22"/>
        </w:rPr>
        <w:tab/>
      </w:r>
      <w:r>
        <w:rPr>
          <w:rFonts w:cs="Times New Roman"/>
          <w:i/>
          <w:iCs/>
          <w:szCs w:val="22"/>
        </w:rPr>
        <w:t>приветствует</w:t>
      </w:r>
      <w:r>
        <w:rPr>
          <w:rFonts w:cs="Times New Roman"/>
          <w:szCs w:val="22"/>
        </w:rPr>
        <w:t xml:space="preserve"> элементы процесса подготовки стратегии по развитию потенциала на период после 2020 года и круг полномочий для проведения исследования с целью формирования базы знаний для подготовки стратегии</w:t>
      </w:r>
      <w:r w:rsidR="00D82021" w:rsidRPr="002F5491">
        <w:rPr>
          <w:rStyle w:val="a3"/>
          <w:rFonts w:cs="Times New Roman"/>
          <w:kern w:val="22"/>
          <w:sz w:val="22"/>
          <w:szCs w:val="22"/>
          <w:u w:val="none"/>
          <w:vertAlign w:val="superscript"/>
        </w:rPr>
        <w:footnoteReference w:id="20"/>
      </w:r>
      <w:r>
        <w:rPr>
          <w:rFonts w:cs="Times New Roman"/>
          <w:szCs w:val="22"/>
        </w:rPr>
        <w:t xml:space="preserve"> и </w:t>
      </w:r>
      <w:r>
        <w:rPr>
          <w:rFonts w:cs="Times New Roman"/>
          <w:i/>
          <w:iCs/>
          <w:szCs w:val="22"/>
        </w:rPr>
        <w:t>поручает</w:t>
      </w:r>
      <w:r>
        <w:rPr>
          <w:rFonts w:cs="Times New Roman"/>
          <w:szCs w:val="22"/>
        </w:rPr>
        <w:t xml:space="preserve"> Исполнительному секретарю при условии наличия средств заказать исследование в соответствии с этим кругом полномочий; </w:t>
      </w:r>
    </w:p>
    <w:p w:rsidR="00DD453D" w:rsidRPr="002F5491" w:rsidRDefault="00A07D2E" w:rsidP="002F5491">
      <w:pPr>
        <w:pStyle w:val="Para1"/>
        <w:suppressLineNumbers/>
        <w:suppressAutoHyphens/>
        <w:adjustRightInd w:val="0"/>
        <w:snapToGrid w:val="0"/>
        <w:spacing w:before="120"/>
        <w:ind w:firstLine="720"/>
        <w:rPr>
          <w:rFonts w:cs="Times New Roman"/>
          <w:szCs w:val="22"/>
        </w:rPr>
      </w:pPr>
      <w:r>
        <w:rPr>
          <w:rFonts w:cs="Times New Roman"/>
          <w:szCs w:val="22"/>
        </w:rPr>
        <w:t>4.</w:t>
      </w:r>
      <w:r>
        <w:rPr>
          <w:rFonts w:cs="Times New Roman"/>
          <w:szCs w:val="22"/>
        </w:rPr>
        <w:tab/>
      </w:r>
      <w:r>
        <w:rPr>
          <w:rFonts w:cs="Times New Roman"/>
          <w:i/>
          <w:iCs/>
          <w:szCs w:val="22"/>
        </w:rPr>
        <w:t>предлагает</w:t>
      </w:r>
      <w:r>
        <w:rPr>
          <w:rFonts w:cs="Times New Roman"/>
          <w:szCs w:val="22"/>
        </w:rPr>
        <w:t xml:space="preserve"> Сторонам, коренным народам и местным общинам и соответствующим организациям представить Исполнительному секретарю информацию, имеющую значение для вышеназванного исследования, включая свои приоритетные потребности и пробелы в создании потенциала, основные предпринимаемые в настоящее время инициативы по развитию потенциала, </w:t>
      </w:r>
      <w:r>
        <w:rPr>
          <w:rFonts w:cs="Times New Roman"/>
          <w:szCs w:val="22"/>
        </w:rPr>
        <w:lastRenderedPageBreak/>
        <w:t>тематические исследования, посвященные передовой практике и полезным выводам, а также мнения и предложения о возможных элементах стратегии по развитию потенциала на период после 2020 года;</w:t>
      </w:r>
    </w:p>
    <w:p w:rsidR="00F32806" w:rsidRPr="002F5491" w:rsidRDefault="003606FF" w:rsidP="002F5491">
      <w:pPr>
        <w:pStyle w:val="Para1"/>
        <w:adjustRightInd w:val="0"/>
        <w:snapToGrid w:val="0"/>
        <w:spacing w:before="120"/>
        <w:ind w:firstLine="720"/>
        <w:rPr>
          <w:rFonts w:cs="Times New Roman"/>
          <w:kern w:val="22"/>
          <w:szCs w:val="22"/>
        </w:rPr>
      </w:pPr>
      <w:r>
        <w:rPr>
          <w:rFonts w:cs="Times New Roman"/>
          <w:szCs w:val="22"/>
        </w:rPr>
        <w:t>5.</w:t>
      </w:r>
      <w:r>
        <w:rPr>
          <w:rFonts w:cs="Times New Roman"/>
          <w:szCs w:val="22"/>
        </w:rPr>
        <w:tab/>
      </w:r>
      <w:r>
        <w:rPr>
          <w:rFonts w:cs="Times New Roman"/>
          <w:i/>
          <w:iCs/>
          <w:szCs w:val="22"/>
        </w:rPr>
        <w:t>поручает</w:t>
      </w:r>
      <w:r>
        <w:rPr>
          <w:rFonts w:cs="Times New Roman"/>
          <w:szCs w:val="22"/>
        </w:rPr>
        <w:t xml:space="preserve"> Исполнительному секретарю при условии наличия средств включить в независимую оценку</w:t>
      </w:r>
      <w:r w:rsidR="000472EC">
        <w:rPr>
          <w:rFonts w:cs="Times New Roman"/>
          <w:szCs w:val="22"/>
        </w:rPr>
        <w:t xml:space="preserve"> </w:t>
      </w:r>
      <w:r>
        <w:rPr>
          <w:rFonts w:cs="Times New Roman"/>
          <w:szCs w:val="22"/>
        </w:rPr>
        <w:t>воздействий, результатов и эффективности краткосрочного плана действий (2017-2020 гг.), согласно требованию пункта 15</w:t>
      </w:r>
      <w:r w:rsidR="00391ED3">
        <w:rPr>
          <w:rFonts w:cs="Times New Roman"/>
          <w:szCs w:val="22"/>
        </w:rPr>
        <w:t> </w:t>
      </w:r>
      <w:proofErr w:type="spellStart"/>
      <w:r>
        <w:rPr>
          <w:rFonts w:cs="Times New Roman"/>
          <w:szCs w:val="22"/>
        </w:rPr>
        <w:t>g</w:t>
      </w:r>
      <w:proofErr w:type="spellEnd"/>
      <w:r>
        <w:rPr>
          <w:rFonts w:cs="Times New Roman"/>
          <w:szCs w:val="22"/>
        </w:rPr>
        <w:t>) решения XIII/13, мониторинг и оценку результатов и эффективности текущих мероприятий по созданию потенциала, проводимых при поддержке и содействии секретариата;</w:t>
      </w:r>
    </w:p>
    <w:p w:rsidR="00FC3CCD" w:rsidRPr="002F5491" w:rsidRDefault="009C278F" w:rsidP="002F5491">
      <w:pPr>
        <w:pStyle w:val="Para1"/>
        <w:suppressLineNumbers/>
        <w:suppressAutoHyphens/>
        <w:adjustRightInd w:val="0"/>
        <w:snapToGrid w:val="0"/>
        <w:spacing w:before="120"/>
        <w:ind w:firstLine="720"/>
        <w:rPr>
          <w:rFonts w:cs="Times New Roman"/>
          <w:szCs w:val="22"/>
        </w:rPr>
      </w:pPr>
      <w:r>
        <w:rPr>
          <w:rFonts w:cs="Times New Roman"/>
          <w:szCs w:val="22"/>
        </w:rPr>
        <w:t>6.</w:t>
      </w:r>
      <w:r>
        <w:rPr>
          <w:rFonts w:cs="Times New Roman"/>
          <w:szCs w:val="22"/>
        </w:rPr>
        <w:tab/>
      </w:r>
      <w:r>
        <w:rPr>
          <w:rFonts w:cs="Times New Roman"/>
          <w:i/>
          <w:iCs/>
          <w:szCs w:val="22"/>
        </w:rPr>
        <w:t>также поручает</w:t>
      </w:r>
      <w:r>
        <w:rPr>
          <w:rFonts w:cs="Times New Roman"/>
          <w:szCs w:val="22"/>
        </w:rPr>
        <w:t xml:space="preserve"> Исполнительному секретарю при условии наличия средств организовать совместно с процессом подготовки глобальной рамочной программы по биоразнообразию на период после 2020 года региональные консультативные семинары и сетевые дискуссионные форумы, чтобы создать возможности для Сторон Конвенци</w:t>
      </w:r>
      <w:r w:rsidR="00391ED3">
        <w:rPr>
          <w:rFonts w:cs="Times New Roman"/>
          <w:szCs w:val="22"/>
        </w:rPr>
        <w:t>и</w:t>
      </w:r>
      <w:r>
        <w:rPr>
          <w:rFonts w:cs="Times New Roman"/>
          <w:szCs w:val="22"/>
        </w:rPr>
        <w:t xml:space="preserve"> и протоколов к ней, а также для коренных народов и местных общин и соответствующих организаций внести вклад в подготовку проекта стратегии по развитию потенциала на период после 2020 года, учитывая обобщение полученных мнений и информации;</w:t>
      </w:r>
    </w:p>
    <w:p w:rsidR="00FC3CCD" w:rsidRPr="002F5491" w:rsidRDefault="009C278F" w:rsidP="002F5491">
      <w:pPr>
        <w:spacing w:before="120" w:after="120"/>
        <w:ind w:firstLine="720"/>
        <w:rPr>
          <w:rFonts w:cs="Times New Roman"/>
          <w:i/>
          <w:snapToGrid w:val="0"/>
          <w:szCs w:val="22"/>
        </w:rPr>
      </w:pPr>
      <w:r>
        <w:rPr>
          <w:rFonts w:cs="Times New Roman"/>
          <w:snapToGrid w:val="0"/>
          <w:szCs w:val="22"/>
        </w:rPr>
        <w:t>7.</w:t>
      </w:r>
      <w:r>
        <w:rPr>
          <w:rFonts w:cs="Times New Roman"/>
          <w:snapToGrid w:val="0"/>
          <w:szCs w:val="22"/>
        </w:rPr>
        <w:tab/>
      </w:r>
      <w:r>
        <w:rPr>
          <w:rFonts w:cs="Times New Roman"/>
          <w:i/>
          <w:iCs/>
          <w:szCs w:val="22"/>
        </w:rPr>
        <w:t>предлагает</w:t>
      </w:r>
      <w:r>
        <w:rPr>
          <w:rFonts w:cs="Times New Roman"/>
          <w:szCs w:val="22"/>
        </w:rPr>
        <w:t xml:space="preserve"> Сторонам, другим правительствам и соответствующим организациям предоставлять финансовую и техническ</w:t>
      </w:r>
      <w:r w:rsidR="00391ED3">
        <w:rPr>
          <w:rFonts w:cs="Times New Roman"/>
          <w:szCs w:val="22"/>
        </w:rPr>
        <w:t>ую</w:t>
      </w:r>
      <w:r>
        <w:rPr>
          <w:rFonts w:cs="Times New Roman"/>
          <w:szCs w:val="22"/>
        </w:rPr>
        <w:t xml:space="preserve"> поддержку для организации вышеупомянутых региональных консультативных семинаров и сетевых дискуссионных форумов;</w:t>
      </w:r>
    </w:p>
    <w:p w:rsidR="00072DDC" w:rsidRPr="002F5491" w:rsidRDefault="009C278F" w:rsidP="002F5491">
      <w:pPr>
        <w:pStyle w:val="Para1"/>
        <w:suppressLineNumbers/>
        <w:suppressAutoHyphens/>
        <w:spacing w:before="120"/>
        <w:ind w:firstLine="720"/>
        <w:rPr>
          <w:rFonts w:cs="Times New Roman"/>
          <w:szCs w:val="22"/>
        </w:rPr>
      </w:pPr>
      <w:r>
        <w:rPr>
          <w:rFonts w:cs="Times New Roman"/>
          <w:snapToGrid/>
          <w:szCs w:val="22"/>
        </w:rPr>
        <w:t>8.</w:t>
      </w:r>
      <w:r>
        <w:rPr>
          <w:rFonts w:cs="Times New Roman"/>
          <w:snapToGrid/>
          <w:szCs w:val="22"/>
        </w:rPr>
        <w:tab/>
      </w:r>
      <w:r>
        <w:rPr>
          <w:rFonts w:cs="Times New Roman"/>
          <w:i/>
          <w:iCs/>
          <w:szCs w:val="22"/>
        </w:rPr>
        <w:t>поручает</w:t>
      </w:r>
      <w:r>
        <w:rPr>
          <w:rFonts w:cs="Times New Roman"/>
          <w:szCs w:val="22"/>
        </w:rPr>
        <w:t xml:space="preserve"> Исполнительному секретарю представить проект стратегии развития потенциала на период после 2020 года вместе с проектом рамочной программы по сохранению биоразнообразия на период после 2020 года для рассмотрения Вспомогательным органом по осуществлению на его третьем совещании и для последующего рассмотрения Конференцией Сторон на ее 15-м совещании;</w:t>
      </w:r>
    </w:p>
    <w:p w:rsidR="00E95E9B" w:rsidRPr="002F5491" w:rsidRDefault="00DD5947" w:rsidP="002F5491">
      <w:pPr>
        <w:pStyle w:val="Para1"/>
        <w:suppressLineNumbers/>
        <w:suppressAutoHyphens/>
        <w:spacing w:before="120"/>
        <w:jc w:val="center"/>
        <w:rPr>
          <w:rFonts w:eastAsia="Times New Roman" w:cs="Times New Roman"/>
          <w:b/>
          <w:kern w:val="22"/>
          <w:szCs w:val="22"/>
        </w:rPr>
      </w:pPr>
      <w:r>
        <w:rPr>
          <w:rFonts w:eastAsia="Times New Roman" w:cs="Times New Roman"/>
          <w:b/>
          <w:szCs w:val="22"/>
        </w:rPr>
        <w:t>2.</w:t>
      </w:r>
      <w:r>
        <w:rPr>
          <w:rFonts w:eastAsia="Times New Roman" w:cs="Times New Roman"/>
          <w:b/>
          <w:szCs w:val="22"/>
        </w:rPr>
        <w:tab/>
        <w:t>Научно-техническое сотрудничество</w:t>
      </w:r>
    </w:p>
    <w:p w:rsidR="00E6436E" w:rsidRPr="002F5491" w:rsidRDefault="00E6436E" w:rsidP="00E6436E">
      <w:pPr>
        <w:pStyle w:val="Para1"/>
        <w:suppressLineNumbers/>
        <w:suppressAutoHyphens/>
        <w:spacing w:before="120"/>
        <w:ind w:firstLine="720"/>
        <w:rPr>
          <w:rFonts w:cs="Times New Roman"/>
          <w:szCs w:val="22"/>
        </w:rPr>
      </w:pPr>
      <w:r>
        <w:rPr>
          <w:rFonts w:cs="Times New Roman"/>
          <w:i/>
          <w:iCs/>
          <w:szCs w:val="22"/>
        </w:rPr>
        <w:t>ссылаясь</w:t>
      </w:r>
      <w:r>
        <w:rPr>
          <w:rFonts w:cs="Times New Roman"/>
          <w:szCs w:val="22"/>
        </w:rPr>
        <w:t xml:space="preserve"> на решения XIII/23, XII/2, X/16, </w:t>
      </w:r>
      <w:proofErr w:type="spellStart"/>
      <w:r>
        <w:rPr>
          <w:rFonts w:cs="Times New Roman"/>
          <w:szCs w:val="22"/>
        </w:rPr>
        <w:t>IX</w:t>
      </w:r>
      <w:proofErr w:type="spellEnd"/>
      <w:r>
        <w:rPr>
          <w:rFonts w:cs="Times New Roman"/>
          <w:szCs w:val="22"/>
        </w:rPr>
        <w:t>/14, VIII/12 и VII/29, касающиеся научно-технического сотрудничества и передачи технологии,</w:t>
      </w:r>
    </w:p>
    <w:p w:rsidR="00E95E9B" w:rsidRPr="002F5491" w:rsidRDefault="009C278F" w:rsidP="00E6436E">
      <w:pPr>
        <w:pStyle w:val="Para1"/>
        <w:suppressLineNumbers/>
        <w:suppressAutoHyphens/>
        <w:spacing w:before="120"/>
        <w:ind w:firstLine="720"/>
        <w:rPr>
          <w:rFonts w:cs="Times New Roman"/>
          <w:kern w:val="22"/>
          <w:szCs w:val="22"/>
        </w:rPr>
      </w:pPr>
      <w:r>
        <w:rPr>
          <w:rFonts w:cs="Times New Roman"/>
          <w:szCs w:val="22"/>
        </w:rPr>
        <w:t>9.</w:t>
      </w:r>
      <w:r>
        <w:rPr>
          <w:rFonts w:cs="Times New Roman"/>
          <w:szCs w:val="22"/>
        </w:rPr>
        <w:tab/>
      </w:r>
      <w:r>
        <w:rPr>
          <w:i/>
          <w:iCs/>
        </w:rPr>
        <w:t>принимает к сведению</w:t>
      </w:r>
      <w:r>
        <w:t xml:space="preserve"> доклад о результатах работы по поощрению и развитию научно-технического сотрудничества, включая достижения Инициативы </w:t>
      </w:r>
      <w:proofErr w:type="spellStart"/>
      <w:r w:rsidR="00D61F6B">
        <w:t>б</w:t>
      </w:r>
      <w:r>
        <w:t>иомост</w:t>
      </w:r>
      <w:proofErr w:type="spellEnd"/>
      <w:r w:rsidR="002A2BAF" w:rsidRPr="002F5491">
        <w:rPr>
          <w:rStyle w:val="StyleFootnoteReferencenumberFootnoteReferenceSuperscript-EF"/>
          <w:sz w:val="22"/>
        </w:rPr>
        <w:footnoteReference w:id="21"/>
      </w:r>
      <w:r>
        <w:t>;</w:t>
      </w:r>
    </w:p>
    <w:p w:rsidR="00D60A3B" w:rsidRPr="002F5491" w:rsidRDefault="00D60A3B" w:rsidP="001A3A07">
      <w:pPr>
        <w:pStyle w:val="Para1"/>
        <w:suppressLineNumbers/>
        <w:suppressAutoHyphens/>
        <w:spacing w:before="120"/>
        <w:ind w:firstLine="720"/>
        <w:rPr>
          <w:rFonts w:cs="Times New Roman"/>
          <w:kern w:val="22"/>
          <w:szCs w:val="22"/>
        </w:rPr>
      </w:pPr>
      <w:r>
        <w:rPr>
          <w:rFonts w:cs="Times New Roman"/>
          <w:szCs w:val="22"/>
        </w:rPr>
        <w:t>10.</w:t>
      </w:r>
      <w:r>
        <w:rPr>
          <w:rFonts w:cs="Times New Roman"/>
          <w:szCs w:val="22"/>
        </w:rPr>
        <w:tab/>
      </w:r>
      <w:r>
        <w:rPr>
          <w:rFonts w:cs="Times New Roman"/>
          <w:i/>
          <w:iCs/>
          <w:szCs w:val="22"/>
        </w:rPr>
        <w:t>предлагает</w:t>
      </w:r>
      <w:r>
        <w:rPr>
          <w:rFonts w:cs="Times New Roman"/>
          <w:szCs w:val="22"/>
        </w:rPr>
        <w:t xml:space="preserve"> Сторонам и соответствующим организациям, располагающим возможностями, зарегистрироваться на </w:t>
      </w:r>
      <w:proofErr w:type="spellStart"/>
      <w:r>
        <w:rPr>
          <w:rFonts w:cs="Times New Roman"/>
          <w:szCs w:val="22"/>
        </w:rPr>
        <w:t>веб-платформе</w:t>
      </w:r>
      <w:proofErr w:type="spellEnd"/>
      <w:r>
        <w:rPr>
          <w:rFonts w:cs="Times New Roman"/>
          <w:szCs w:val="22"/>
        </w:rPr>
        <w:t xml:space="preserve"> </w:t>
      </w:r>
      <w:proofErr w:type="spellStart"/>
      <w:r>
        <w:rPr>
          <w:rFonts w:cs="Times New Roman"/>
          <w:szCs w:val="22"/>
        </w:rPr>
        <w:t>Биомост</w:t>
      </w:r>
      <w:proofErr w:type="spellEnd"/>
      <w:r>
        <w:rPr>
          <w:rFonts w:cs="Times New Roman"/>
          <w:szCs w:val="22"/>
        </w:rPr>
        <w:t xml:space="preserve"> в качестве поставщиков технической помощи;</w:t>
      </w:r>
    </w:p>
    <w:p w:rsidR="00226BF5" w:rsidRPr="002F5491" w:rsidRDefault="00F373AA" w:rsidP="00905A1F">
      <w:pPr>
        <w:pStyle w:val="Para1"/>
        <w:suppressLineNumbers/>
        <w:suppressAutoHyphens/>
        <w:spacing w:before="120"/>
        <w:ind w:firstLine="720"/>
        <w:rPr>
          <w:rFonts w:cs="Times New Roman"/>
          <w:kern w:val="22"/>
          <w:szCs w:val="22"/>
        </w:rPr>
      </w:pPr>
      <w:r>
        <w:rPr>
          <w:rFonts w:cs="Times New Roman"/>
          <w:szCs w:val="22"/>
        </w:rPr>
        <w:t>11.</w:t>
      </w:r>
      <w:r>
        <w:rPr>
          <w:rFonts w:cs="Times New Roman"/>
          <w:szCs w:val="22"/>
        </w:rPr>
        <w:tab/>
      </w:r>
      <w:r>
        <w:rPr>
          <w:rFonts w:cs="Times New Roman"/>
          <w:i/>
          <w:iCs/>
          <w:szCs w:val="22"/>
        </w:rPr>
        <w:t xml:space="preserve">предлагает </w:t>
      </w:r>
      <w:r>
        <w:rPr>
          <w:rFonts w:cs="Times New Roman"/>
          <w:szCs w:val="22"/>
        </w:rPr>
        <w:t>поставщикам помощи, включая Консорциум научных партнеров, сообщить Исполнительному секретарю приоритетные темы, географический охват и виды услуг, которые они хотят предложить другим Сторонам;</w:t>
      </w:r>
    </w:p>
    <w:p w:rsidR="00C741E8" w:rsidRPr="002F5491" w:rsidRDefault="00EF3A51" w:rsidP="00905A1F">
      <w:pPr>
        <w:pStyle w:val="Para1"/>
        <w:suppressLineNumbers/>
        <w:suppressAutoHyphens/>
        <w:spacing w:before="120"/>
        <w:ind w:firstLine="720"/>
        <w:rPr>
          <w:rFonts w:cs="Times New Roman"/>
          <w:kern w:val="22"/>
          <w:szCs w:val="22"/>
        </w:rPr>
      </w:pPr>
      <w:r>
        <w:rPr>
          <w:rFonts w:cs="Times New Roman"/>
          <w:szCs w:val="22"/>
        </w:rPr>
        <w:t>12.</w:t>
      </w:r>
      <w:r>
        <w:rPr>
          <w:rFonts w:cs="Times New Roman"/>
          <w:szCs w:val="22"/>
        </w:rPr>
        <w:tab/>
      </w:r>
      <w:r>
        <w:rPr>
          <w:i/>
          <w:iCs/>
          <w:szCs w:val="22"/>
        </w:rPr>
        <w:t>постановляет</w:t>
      </w:r>
      <w:r>
        <w:rPr>
          <w:szCs w:val="22"/>
        </w:rPr>
        <w:t xml:space="preserve"> создать Неофициальный консультативный комитет по научно-техническому сотрудничеству для предоставления Исполнительному секретарю консультативной помощи по практическим мерам, инструментам и возможностям для поощрения и развития научно-технического сотрудничества в целях эффективного осуществления Конвенции и в соответствии с кругом полномочий, который приводится в приложении II к настоящему документу;</w:t>
      </w:r>
    </w:p>
    <w:p w:rsidR="00937406" w:rsidRPr="002F5491" w:rsidRDefault="00222F89" w:rsidP="00222F89">
      <w:pPr>
        <w:pStyle w:val="Para1"/>
        <w:suppressLineNumbers/>
        <w:suppressAutoHyphens/>
        <w:spacing w:before="120"/>
        <w:ind w:firstLine="720"/>
        <w:rPr>
          <w:rFonts w:cs="Times New Roman"/>
          <w:kern w:val="22"/>
          <w:szCs w:val="22"/>
        </w:rPr>
      </w:pPr>
      <w:r>
        <w:rPr>
          <w:rFonts w:cs="Times New Roman"/>
          <w:szCs w:val="22"/>
        </w:rPr>
        <w:lastRenderedPageBreak/>
        <w:t>13.</w:t>
      </w:r>
      <w:r>
        <w:rPr>
          <w:rFonts w:cs="Times New Roman"/>
          <w:szCs w:val="22"/>
        </w:rPr>
        <w:tab/>
      </w:r>
      <w:r>
        <w:rPr>
          <w:rFonts w:cs="Times New Roman"/>
          <w:i/>
          <w:iCs/>
          <w:szCs w:val="22"/>
        </w:rPr>
        <w:t>поручает</w:t>
      </w:r>
      <w:r>
        <w:rPr>
          <w:rFonts w:cs="Times New Roman"/>
          <w:szCs w:val="22"/>
        </w:rPr>
        <w:t xml:space="preserve"> Исполнительному секретарю в сотрудничестве с партнерами и при условии наличия ресурсов продолжать поощрять и развивать научно-техническое сотрудничество и представить отчет о ходе работы для рассмотрения Вспомогательным органом по осуществлению на его третьем совещании и Конференцией Сторон на ее 15-м совещании;</w:t>
      </w:r>
    </w:p>
    <w:p w:rsidR="00963FB2" w:rsidRPr="002F5491" w:rsidRDefault="00DD5947" w:rsidP="002F5491">
      <w:pPr>
        <w:pStyle w:val="Para1"/>
        <w:suppressLineNumbers/>
        <w:suppressAutoHyphens/>
        <w:spacing w:before="120"/>
        <w:jc w:val="center"/>
        <w:rPr>
          <w:rFonts w:cs="Times New Roman"/>
          <w:b/>
          <w:kern w:val="22"/>
          <w:szCs w:val="22"/>
        </w:rPr>
      </w:pPr>
      <w:r>
        <w:rPr>
          <w:rFonts w:cs="Times New Roman"/>
          <w:b/>
          <w:szCs w:val="22"/>
        </w:rPr>
        <w:t>3.</w:t>
      </w:r>
      <w:r>
        <w:rPr>
          <w:rFonts w:cs="Times New Roman"/>
          <w:b/>
          <w:szCs w:val="22"/>
        </w:rPr>
        <w:tab/>
        <w:t>Механизм посредничества</w:t>
      </w:r>
    </w:p>
    <w:p w:rsidR="00963FB2" w:rsidRPr="002F5491" w:rsidRDefault="00963FB2" w:rsidP="006D0243">
      <w:pPr>
        <w:spacing w:before="120" w:after="120"/>
        <w:ind w:firstLine="720"/>
        <w:rPr>
          <w:rFonts w:cs="Times New Roman"/>
          <w:snapToGrid w:val="0"/>
          <w:szCs w:val="22"/>
        </w:rPr>
      </w:pPr>
      <w:r>
        <w:rPr>
          <w:rFonts w:cs="Times New Roman"/>
          <w:i/>
          <w:iCs/>
          <w:szCs w:val="22"/>
        </w:rPr>
        <w:t>отмечая</w:t>
      </w:r>
      <w:r>
        <w:rPr>
          <w:rFonts w:cs="Times New Roman"/>
          <w:szCs w:val="22"/>
        </w:rPr>
        <w:t xml:space="preserve"> прогресс, достигнутый в реализации Веб-стратегии Конвенции и протоколов к ней и развитии национальных механизмов посредничества, в том числе внедрение Исполнительным секретарем инструмента </w:t>
      </w:r>
      <w:proofErr w:type="spellStart"/>
      <w:r>
        <w:rPr>
          <w:rFonts w:cs="Times New Roman"/>
          <w:szCs w:val="22"/>
        </w:rPr>
        <w:t>Биоземля</w:t>
      </w:r>
      <w:proofErr w:type="spellEnd"/>
      <w:r>
        <w:rPr>
          <w:rFonts w:cs="Times New Roman"/>
          <w:szCs w:val="22"/>
        </w:rPr>
        <w:t xml:space="preserve"> для оказания Сторонам помощи в создании или совершенствовании их национальных механизмов посредничества</w:t>
      </w:r>
      <w:r w:rsidR="00C741E8" w:rsidRPr="002F5491">
        <w:rPr>
          <w:rStyle w:val="a3"/>
          <w:rFonts w:cs="Times New Roman"/>
          <w:snapToGrid w:val="0"/>
          <w:sz w:val="22"/>
          <w:szCs w:val="22"/>
          <w:u w:val="none"/>
          <w:vertAlign w:val="superscript"/>
        </w:rPr>
        <w:footnoteReference w:id="22"/>
      </w:r>
      <w:r>
        <w:rPr>
          <w:rFonts w:cs="Times New Roman"/>
          <w:szCs w:val="22"/>
        </w:rPr>
        <w:t>;</w:t>
      </w:r>
    </w:p>
    <w:p w:rsidR="002C2C52" w:rsidRPr="002F5491" w:rsidRDefault="002C2C52" w:rsidP="001A3A07">
      <w:pPr>
        <w:pStyle w:val="Para1"/>
        <w:suppressLineNumbers/>
        <w:suppressAutoHyphens/>
        <w:spacing w:before="120"/>
        <w:ind w:firstLine="720"/>
        <w:rPr>
          <w:rFonts w:cs="Times New Roman"/>
          <w:szCs w:val="22"/>
        </w:rPr>
      </w:pPr>
      <w:r>
        <w:rPr>
          <w:rFonts w:cs="Times New Roman"/>
          <w:szCs w:val="22"/>
        </w:rPr>
        <w:t>14.</w:t>
      </w:r>
      <w:r>
        <w:rPr>
          <w:rFonts w:cs="Times New Roman"/>
          <w:szCs w:val="22"/>
        </w:rPr>
        <w:tab/>
      </w:r>
      <w:r>
        <w:rPr>
          <w:rFonts w:cs="Times New Roman"/>
          <w:i/>
          <w:iCs/>
          <w:szCs w:val="22"/>
        </w:rPr>
        <w:t>предлагает</w:t>
      </w:r>
      <w:r>
        <w:rPr>
          <w:rFonts w:cs="Times New Roman"/>
          <w:szCs w:val="22"/>
        </w:rPr>
        <w:t xml:space="preserve"> Сторонам и другим правительствам в соответствующих случаях перевести свои существующие веб-сайты национальных механизмов посредничества на инструмент </w:t>
      </w:r>
      <w:proofErr w:type="spellStart"/>
      <w:r>
        <w:rPr>
          <w:rFonts w:cs="Times New Roman"/>
          <w:szCs w:val="22"/>
        </w:rPr>
        <w:t>Биоземля</w:t>
      </w:r>
      <w:proofErr w:type="spellEnd"/>
      <w:r>
        <w:rPr>
          <w:rFonts w:cs="Times New Roman"/>
          <w:szCs w:val="22"/>
        </w:rPr>
        <w:t>, разработанный Исполнительным секретарем;</w:t>
      </w:r>
    </w:p>
    <w:p w:rsidR="00963FB2" w:rsidRPr="002F5491" w:rsidRDefault="00F373AA" w:rsidP="001A3A07">
      <w:pPr>
        <w:pStyle w:val="Para1"/>
        <w:suppressLineNumbers/>
        <w:suppressAutoHyphens/>
        <w:spacing w:before="120"/>
        <w:ind w:firstLine="720"/>
        <w:rPr>
          <w:rFonts w:cs="Times New Roman"/>
          <w:szCs w:val="22"/>
        </w:rPr>
      </w:pPr>
      <w:r>
        <w:rPr>
          <w:rFonts w:cs="Times New Roman"/>
          <w:szCs w:val="22"/>
        </w:rPr>
        <w:t>15.</w:t>
      </w:r>
      <w:r>
        <w:rPr>
          <w:rFonts w:cs="Times New Roman"/>
          <w:szCs w:val="22"/>
        </w:rPr>
        <w:tab/>
      </w:r>
      <w:r>
        <w:rPr>
          <w:rFonts w:cs="Times New Roman"/>
          <w:i/>
          <w:iCs/>
          <w:szCs w:val="22"/>
        </w:rPr>
        <w:t>предлагает</w:t>
      </w:r>
      <w:r>
        <w:rPr>
          <w:rFonts w:cs="Times New Roman"/>
          <w:szCs w:val="22"/>
        </w:rPr>
        <w:t xml:space="preserve"> Сторонам, другим правительствам и соответствующим организациям, располагающим возможностями, продолжать предоставлять необходимые финансовые, технические и людские ресурсы для содействия в дальнейшем развитии национальных механизмов посредничества или в переводе существующих веб-сайтов механизмов посредничества на инструмент </w:t>
      </w:r>
      <w:proofErr w:type="spellStart"/>
      <w:r>
        <w:rPr>
          <w:rFonts w:cs="Times New Roman"/>
          <w:szCs w:val="22"/>
        </w:rPr>
        <w:t>Биоземля</w:t>
      </w:r>
      <w:proofErr w:type="spellEnd"/>
      <w:r>
        <w:rPr>
          <w:rFonts w:cs="Times New Roman"/>
          <w:szCs w:val="22"/>
        </w:rPr>
        <w:t>;</w:t>
      </w:r>
    </w:p>
    <w:p w:rsidR="00963FB2" w:rsidRPr="002F5491" w:rsidRDefault="00F373AA" w:rsidP="002F5491">
      <w:pPr>
        <w:pStyle w:val="Para1"/>
        <w:suppressLineNumbers/>
        <w:suppressAutoHyphens/>
        <w:adjustRightInd w:val="0"/>
        <w:snapToGrid w:val="0"/>
        <w:spacing w:before="120"/>
        <w:ind w:firstLine="720"/>
        <w:rPr>
          <w:rFonts w:cs="Times New Roman"/>
          <w:szCs w:val="22"/>
        </w:rPr>
      </w:pPr>
      <w:r>
        <w:rPr>
          <w:rFonts w:cs="Times New Roman"/>
          <w:snapToGrid/>
          <w:szCs w:val="22"/>
        </w:rPr>
        <w:t>16.</w:t>
      </w:r>
      <w:r>
        <w:rPr>
          <w:rFonts w:cs="Times New Roman"/>
          <w:snapToGrid/>
          <w:szCs w:val="22"/>
        </w:rPr>
        <w:tab/>
      </w:r>
      <w:r>
        <w:rPr>
          <w:rFonts w:cs="Times New Roman"/>
          <w:i/>
          <w:iCs/>
          <w:szCs w:val="22"/>
        </w:rPr>
        <w:t>поручает</w:t>
      </w:r>
      <w:r>
        <w:rPr>
          <w:rFonts w:cs="Times New Roman"/>
          <w:szCs w:val="22"/>
        </w:rPr>
        <w:t xml:space="preserve"> Исполнительному секретарю при условии наличия финансирования:</w:t>
      </w:r>
    </w:p>
    <w:p w:rsidR="00963FB2" w:rsidRPr="002F5491" w:rsidRDefault="00963FB2" w:rsidP="002F5491">
      <w:pPr>
        <w:pStyle w:val="aff2"/>
        <w:numPr>
          <w:ilvl w:val="0"/>
          <w:numId w:val="20"/>
        </w:numPr>
        <w:adjustRightInd w:val="0"/>
        <w:snapToGrid w:val="0"/>
        <w:spacing w:after="200"/>
        <w:ind w:left="0" w:firstLine="709"/>
        <w:jc w:val="left"/>
        <w:rPr>
          <w:rFonts w:cs="Times New Roman"/>
          <w:szCs w:val="22"/>
        </w:rPr>
      </w:pPr>
      <w:r>
        <w:rPr>
          <w:rFonts w:cs="Times New Roman"/>
          <w:snapToGrid w:val="0"/>
          <w:szCs w:val="22"/>
        </w:rPr>
        <w:t>продолжать оказывать Сторонам поддержку в их усилиях по созданию, поддержанию и дальнейшему развитию их национальных механизмов посредничества в том числе путем:</w:t>
      </w:r>
    </w:p>
    <w:p w:rsidR="00963FB2" w:rsidRPr="002F5491" w:rsidRDefault="009F4F91" w:rsidP="002F5491">
      <w:pPr>
        <w:pStyle w:val="aff2"/>
        <w:numPr>
          <w:ilvl w:val="0"/>
          <w:numId w:val="21"/>
        </w:numPr>
        <w:adjustRightInd w:val="0"/>
        <w:snapToGrid w:val="0"/>
        <w:spacing w:after="60"/>
        <w:ind w:hanging="450"/>
        <w:jc w:val="left"/>
        <w:rPr>
          <w:rFonts w:cs="Times New Roman"/>
          <w:szCs w:val="22"/>
        </w:rPr>
      </w:pPr>
      <w:r>
        <w:rPr>
          <w:rFonts w:cs="Times New Roman"/>
          <w:szCs w:val="22"/>
        </w:rPr>
        <w:t>д</w:t>
      </w:r>
      <w:r w:rsidR="00963FB2">
        <w:rPr>
          <w:rFonts w:cs="Times New Roman"/>
          <w:szCs w:val="22"/>
        </w:rPr>
        <w:t xml:space="preserve">альнейшей разработки и продвижения инструмента </w:t>
      </w:r>
      <w:proofErr w:type="spellStart"/>
      <w:r w:rsidR="00963FB2">
        <w:rPr>
          <w:rFonts w:cs="Times New Roman"/>
          <w:szCs w:val="22"/>
        </w:rPr>
        <w:t>Биоземля</w:t>
      </w:r>
      <w:proofErr w:type="spellEnd"/>
      <w:r w:rsidR="00963FB2">
        <w:rPr>
          <w:rFonts w:cs="Times New Roman"/>
          <w:szCs w:val="22"/>
        </w:rPr>
        <w:t>;</w:t>
      </w:r>
    </w:p>
    <w:p w:rsidR="00963FB2" w:rsidRPr="002F5491" w:rsidRDefault="009F4F91" w:rsidP="002F5491">
      <w:pPr>
        <w:pStyle w:val="aff2"/>
        <w:numPr>
          <w:ilvl w:val="0"/>
          <w:numId w:val="21"/>
        </w:numPr>
        <w:adjustRightInd w:val="0"/>
        <w:snapToGrid w:val="0"/>
        <w:spacing w:after="60"/>
        <w:ind w:hanging="450"/>
        <w:jc w:val="left"/>
        <w:rPr>
          <w:rFonts w:cs="Times New Roman"/>
          <w:szCs w:val="22"/>
        </w:rPr>
      </w:pPr>
      <w:r>
        <w:rPr>
          <w:rFonts w:cs="Times New Roman"/>
          <w:szCs w:val="22"/>
        </w:rPr>
        <w:t>о</w:t>
      </w:r>
      <w:r w:rsidR="00963FB2">
        <w:rPr>
          <w:rFonts w:cs="Times New Roman"/>
          <w:szCs w:val="22"/>
        </w:rPr>
        <w:t>рганизации обучения для оказания Сторонам помощи в развитии их национальных механизмов посредничества;</w:t>
      </w:r>
    </w:p>
    <w:p w:rsidR="00BA19CA" w:rsidRPr="002F5491" w:rsidRDefault="009F4F91" w:rsidP="002F5491">
      <w:pPr>
        <w:pStyle w:val="aff2"/>
        <w:numPr>
          <w:ilvl w:val="0"/>
          <w:numId w:val="20"/>
        </w:numPr>
        <w:adjustRightInd w:val="0"/>
        <w:snapToGrid w:val="0"/>
        <w:spacing w:after="200"/>
        <w:ind w:left="0" w:firstLine="720"/>
        <w:rPr>
          <w:rFonts w:cs="Times New Roman"/>
          <w:szCs w:val="22"/>
        </w:rPr>
      </w:pPr>
      <w:r>
        <w:rPr>
          <w:rFonts w:cs="Times New Roman"/>
          <w:szCs w:val="22"/>
        </w:rPr>
        <w:t xml:space="preserve">продолжать </w:t>
      </w:r>
      <w:r w:rsidR="00963FB2">
        <w:rPr>
          <w:rFonts w:cs="Times New Roman"/>
          <w:szCs w:val="22"/>
        </w:rPr>
        <w:t>выполнени</w:t>
      </w:r>
      <w:r>
        <w:rPr>
          <w:rFonts w:cs="Times New Roman"/>
          <w:szCs w:val="22"/>
        </w:rPr>
        <w:t>е</w:t>
      </w:r>
      <w:r w:rsidR="00963FB2">
        <w:rPr>
          <w:rFonts w:cs="Times New Roman"/>
          <w:szCs w:val="22"/>
        </w:rPr>
        <w:t xml:space="preserve"> программы работы для механизма посредничества в поддержку Стратегического плана в области сохранения и устойчивого использования биоразнообразия на 20112020 годы, учитывая рекомендации </w:t>
      </w:r>
      <w:r>
        <w:rPr>
          <w:rFonts w:cs="Times New Roman"/>
          <w:szCs w:val="22"/>
        </w:rPr>
        <w:t>Неофициального</w:t>
      </w:r>
      <w:r w:rsidR="00963FB2">
        <w:rPr>
          <w:rFonts w:cs="Times New Roman"/>
          <w:szCs w:val="22"/>
        </w:rPr>
        <w:t xml:space="preserve"> консультативного комитета по механизму посредничества.</w:t>
      </w:r>
    </w:p>
    <w:p w:rsidR="00BA19CA" w:rsidRPr="002F5491" w:rsidRDefault="00BA19CA" w:rsidP="002F5491">
      <w:pPr>
        <w:pStyle w:val="Para1"/>
        <w:numPr>
          <w:ilvl w:val="0"/>
          <w:numId w:val="14"/>
        </w:numPr>
        <w:suppressLineNumbers/>
        <w:tabs>
          <w:tab w:val="num" w:pos="720"/>
        </w:tabs>
        <w:suppressAutoHyphens/>
        <w:adjustRightInd w:val="0"/>
        <w:snapToGrid w:val="0"/>
        <w:spacing w:before="120"/>
        <w:ind w:left="0" w:firstLine="0"/>
        <w:rPr>
          <w:rFonts w:cs="Times New Roman"/>
          <w:szCs w:val="22"/>
        </w:rPr>
      </w:pPr>
      <w:r>
        <w:rPr>
          <w:szCs w:val="22"/>
        </w:rPr>
        <w:t>Вспомогательный орган по осуществлению, возможно, пожелает рекомендовать Конференции Сторон, выступающей в качестве совещания Сторон Нагойского протокола, принять решение в соответствии с приводимым ниже текстом:</w:t>
      </w:r>
    </w:p>
    <w:p w:rsidR="00BA19CA" w:rsidRPr="002F5491" w:rsidRDefault="00BA19CA" w:rsidP="002F5491">
      <w:pPr>
        <w:pStyle w:val="Para1"/>
        <w:suppressLineNumbers/>
        <w:suppressAutoHyphens/>
        <w:adjustRightInd w:val="0"/>
        <w:snapToGrid w:val="0"/>
        <w:spacing w:before="120"/>
        <w:ind w:firstLine="709"/>
        <w:rPr>
          <w:rFonts w:eastAsia="Times New Roman" w:cs="Times New Roman"/>
          <w:i/>
          <w:kern w:val="22"/>
          <w:szCs w:val="22"/>
        </w:rPr>
      </w:pPr>
      <w:r>
        <w:rPr>
          <w:i/>
          <w:szCs w:val="22"/>
        </w:rPr>
        <w:t xml:space="preserve">Конференция Сторон, выступающая в качестве совещания Сторон Нагойского протокола, </w:t>
      </w:r>
    </w:p>
    <w:p w:rsidR="00EA11F5" w:rsidRPr="002F5491" w:rsidRDefault="00EA11F5" w:rsidP="002F5491">
      <w:pPr>
        <w:pStyle w:val="Para1"/>
        <w:suppressLineNumbers/>
        <w:suppressAutoHyphens/>
        <w:adjustRightInd w:val="0"/>
        <w:snapToGrid w:val="0"/>
        <w:spacing w:before="120"/>
        <w:rPr>
          <w:rFonts w:eastAsia="Times New Roman" w:cs="Times New Roman"/>
          <w:i/>
          <w:kern w:val="22"/>
          <w:szCs w:val="22"/>
        </w:rPr>
        <w:sectPr w:rsidR="00EA11F5" w:rsidRPr="002F5491" w:rsidSect="006F4060">
          <w:headerReference w:type="even" r:id="rId28"/>
          <w:headerReference w:type="default" r:id="rId29"/>
          <w:footerReference w:type="even" r:id="rId30"/>
          <w:headerReference w:type="first" r:id="rId31"/>
          <w:footerReference w:type="first" r:id="rId32"/>
          <w:type w:val="continuous"/>
          <w:pgSz w:w="12240" w:h="15840" w:code="1"/>
          <w:pgMar w:top="567" w:right="1440" w:bottom="851" w:left="1440" w:header="461" w:footer="720" w:gutter="0"/>
          <w:cols w:space="720"/>
          <w:titlePg/>
          <w:docGrid w:linePitch="299"/>
        </w:sectPr>
      </w:pPr>
    </w:p>
    <w:p w:rsidR="00BA19CA" w:rsidRPr="002F5491" w:rsidRDefault="00BA19CA" w:rsidP="00BA19CA">
      <w:pPr>
        <w:pStyle w:val="Para1"/>
        <w:suppressLineNumbers/>
        <w:suppressAutoHyphens/>
        <w:spacing w:before="120"/>
        <w:ind w:firstLine="720"/>
        <w:rPr>
          <w:rFonts w:cs="Times New Roman"/>
          <w:kern w:val="20"/>
          <w:szCs w:val="22"/>
        </w:rPr>
      </w:pPr>
      <w:r>
        <w:rPr>
          <w:i/>
          <w:iCs/>
        </w:rPr>
        <w:lastRenderedPageBreak/>
        <w:t>ссылаясь</w:t>
      </w:r>
      <w:r>
        <w:t xml:space="preserve"> на решения</w:t>
      </w:r>
      <w:r w:rsidR="000472EC">
        <w:t xml:space="preserve"> </w:t>
      </w:r>
      <w:hyperlink r:id="rId33" w:history="1">
        <w:proofErr w:type="spellStart"/>
        <w:r>
          <w:rPr>
            <w:rStyle w:val="af1"/>
            <w:rFonts w:cs="Times New Roman"/>
            <w:snapToGrid/>
            <w:szCs w:val="22"/>
          </w:rPr>
          <w:t>NP-1</w:t>
        </w:r>
        <w:proofErr w:type="spellEnd"/>
        <w:r>
          <w:rPr>
            <w:rStyle w:val="af1"/>
            <w:rFonts w:cs="Times New Roman"/>
            <w:snapToGrid/>
            <w:szCs w:val="22"/>
          </w:rPr>
          <w:t>/8</w:t>
        </w:r>
      </w:hyperlink>
      <w:r>
        <w:rPr>
          <w:rFonts w:cs="Times New Roman"/>
          <w:snapToGrid/>
          <w:szCs w:val="22"/>
        </w:rPr>
        <w:t xml:space="preserve"> и </w:t>
      </w:r>
      <w:hyperlink r:id="rId34" w:history="1">
        <w:proofErr w:type="spellStart"/>
        <w:r>
          <w:rPr>
            <w:rStyle w:val="af1"/>
            <w:rFonts w:cs="Times New Roman"/>
            <w:snapToGrid/>
            <w:szCs w:val="22"/>
          </w:rPr>
          <w:t>NP-2</w:t>
        </w:r>
        <w:proofErr w:type="spellEnd"/>
        <w:r>
          <w:rPr>
            <w:rStyle w:val="af1"/>
            <w:rFonts w:cs="Times New Roman"/>
            <w:snapToGrid/>
            <w:szCs w:val="22"/>
          </w:rPr>
          <w:t>/8</w:t>
        </w:r>
      </w:hyperlink>
      <w:r>
        <w:rPr>
          <w:rFonts w:cs="Times New Roman"/>
          <w:szCs w:val="22"/>
        </w:rPr>
        <w:t>,</w:t>
      </w:r>
    </w:p>
    <w:p w:rsidR="00BA19CA" w:rsidRPr="002F5491" w:rsidRDefault="00BA19CA" w:rsidP="00BA19CA">
      <w:pPr>
        <w:pStyle w:val="Para1"/>
        <w:suppressLineNumbers/>
        <w:suppressAutoHyphens/>
        <w:spacing w:before="120"/>
        <w:ind w:firstLine="720"/>
        <w:rPr>
          <w:rFonts w:cs="Times New Roman"/>
          <w:kern w:val="22"/>
          <w:szCs w:val="22"/>
        </w:rPr>
      </w:pPr>
      <w:r>
        <w:rPr>
          <w:rFonts w:cs="Times New Roman"/>
          <w:szCs w:val="22"/>
        </w:rPr>
        <w:t>1.</w:t>
      </w:r>
      <w:r>
        <w:rPr>
          <w:rFonts w:cs="Times New Roman"/>
          <w:szCs w:val="22"/>
        </w:rPr>
        <w:tab/>
      </w:r>
      <w:r>
        <w:rPr>
          <w:i/>
          <w:iCs/>
        </w:rPr>
        <w:t>принимает к сведению</w:t>
      </w:r>
      <w:r>
        <w:t xml:space="preserve"> доклад о ходе выполнения краткосрочного плана действий (2017-2020 гг.) для расширения поддержки созданию потенциала в целях осуществления Конвенции и протоколов к ней, который выполнятся при поддержке и содействии Исполнительного секретаря в сотрудничестве с различными партнерами</w:t>
      </w:r>
      <w:r w:rsidR="00BC60C1" w:rsidRPr="002F5491">
        <w:rPr>
          <w:rStyle w:val="StyleFootnoteReferencenumberFootnoteReferenceSuperscript-EF"/>
          <w:sz w:val="22"/>
        </w:rPr>
        <w:footnoteReference w:id="23"/>
      </w:r>
      <w:r>
        <w:t>;</w:t>
      </w:r>
    </w:p>
    <w:p w:rsidR="002A2BAF" w:rsidRPr="002F5491" w:rsidRDefault="00BA19CA" w:rsidP="002A2BAF">
      <w:pPr>
        <w:pStyle w:val="Para1"/>
        <w:suppressLineNumbers/>
        <w:suppressAutoHyphens/>
        <w:spacing w:before="120"/>
        <w:ind w:firstLine="720"/>
        <w:rPr>
          <w:rFonts w:cs="Times New Roman"/>
          <w:kern w:val="22"/>
          <w:szCs w:val="22"/>
        </w:rPr>
      </w:pPr>
      <w:r>
        <w:rPr>
          <w:rFonts w:cs="Times New Roman"/>
          <w:szCs w:val="22"/>
        </w:rPr>
        <w:t>2.</w:t>
      </w:r>
      <w:r>
        <w:rPr>
          <w:rFonts w:cs="Times New Roman"/>
          <w:szCs w:val="22"/>
        </w:rPr>
        <w:tab/>
      </w:r>
      <w:r>
        <w:rPr>
          <w:rFonts w:cs="Times New Roman"/>
          <w:i/>
          <w:iCs/>
          <w:szCs w:val="22"/>
        </w:rPr>
        <w:t>приветствует</w:t>
      </w:r>
      <w:r>
        <w:rPr>
          <w:rFonts w:cs="Times New Roman"/>
          <w:szCs w:val="22"/>
        </w:rPr>
        <w:t xml:space="preserve"> круг полномочий для проведения исследования с целью формирования базы знаний для подготовки стратегии развития потенциала на период после 2020 года, приведенный ниже, в добавлении к приложению II, и </w:t>
      </w:r>
      <w:r>
        <w:rPr>
          <w:rFonts w:cs="Times New Roman"/>
          <w:i/>
          <w:iCs/>
          <w:szCs w:val="22"/>
        </w:rPr>
        <w:t>поручает</w:t>
      </w:r>
      <w:r>
        <w:rPr>
          <w:rFonts w:cs="Times New Roman"/>
          <w:szCs w:val="22"/>
        </w:rPr>
        <w:t xml:space="preserve"> Исполнительному секретарю заказать исследование в соответствии с этим кругом полномочий; </w:t>
      </w:r>
    </w:p>
    <w:p w:rsidR="00C80040" w:rsidRPr="002F5491" w:rsidRDefault="00C80040" w:rsidP="00F53708">
      <w:pPr>
        <w:pStyle w:val="Para1"/>
        <w:suppressLineNumbers/>
        <w:suppressAutoHyphens/>
        <w:spacing w:before="120"/>
        <w:ind w:firstLine="720"/>
        <w:rPr>
          <w:rFonts w:cs="Times New Roman"/>
          <w:szCs w:val="22"/>
        </w:rPr>
      </w:pPr>
      <w:r>
        <w:rPr>
          <w:rFonts w:cs="Times New Roman"/>
          <w:szCs w:val="22"/>
        </w:rPr>
        <w:t>3.</w:t>
      </w:r>
      <w:r>
        <w:rPr>
          <w:rFonts w:cs="Times New Roman"/>
          <w:szCs w:val="22"/>
        </w:rPr>
        <w:tab/>
      </w:r>
      <w:r>
        <w:rPr>
          <w:rFonts w:cs="Times New Roman"/>
          <w:i/>
          <w:iCs/>
          <w:szCs w:val="22"/>
        </w:rPr>
        <w:t>предлагает</w:t>
      </w:r>
      <w:r>
        <w:rPr>
          <w:rFonts w:cs="Times New Roman"/>
          <w:szCs w:val="22"/>
        </w:rPr>
        <w:t xml:space="preserve"> Сторонам, коренным народам и местным общинам и соответствующим организациям представить</w:t>
      </w:r>
      <w:r w:rsidR="000472EC">
        <w:rPr>
          <w:rFonts w:cs="Times New Roman"/>
          <w:szCs w:val="22"/>
        </w:rPr>
        <w:t xml:space="preserve"> </w:t>
      </w:r>
      <w:r>
        <w:rPr>
          <w:rFonts w:cs="Times New Roman"/>
          <w:szCs w:val="22"/>
        </w:rPr>
        <w:t>Исполнительному секретарю мнения и предложения о возможных элементах стратегии развития потенциала на период после 2020 года;</w:t>
      </w:r>
    </w:p>
    <w:p w:rsidR="00C80040" w:rsidRPr="002F5491" w:rsidRDefault="00C80040" w:rsidP="00C80040">
      <w:pPr>
        <w:pStyle w:val="Para1"/>
        <w:suppressLineNumbers/>
        <w:suppressAutoHyphens/>
        <w:spacing w:before="120"/>
        <w:ind w:firstLine="709"/>
        <w:rPr>
          <w:rFonts w:cs="Times New Roman"/>
          <w:szCs w:val="22"/>
        </w:rPr>
      </w:pPr>
      <w:r>
        <w:rPr>
          <w:rFonts w:cs="Times New Roman"/>
          <w:szCs w:val="22"/>
        </w:rPr>
        <w:t>4.</w:t>
      </w:r>
      <w:r>
        <w:rPr>
          <w:rFonts w:cs="Times New Roman"/>
          <w:szCs w:val="22"/>
        </w:rPr>
        <w:tab/>
      </w:r>
      <w:r>
        <w:rPr>
          <w:rFonts w:cs="Times New Roman"/>
          <w:i/>
          <w:iCs/>
          <w:szCs w:val="22"/>
        </w:rPr>
        <w:t>предлагает</w:t>
      </w:r>
      <w:r>
        <w:rPr>
          <w:rFonts w:cs="Times New Roman"/>
          <w:szCs w:val="22"/>
        </w:rPr>
        <w:t xml:space="preserve"> Сторонам Протокола, а также коренным народам и местным общинам и соответствующим организациям принять участие в консультативных семинарах и сетевых дискуссионных форумах, посвященны</w:t>
      </w:r>
      <w:r w:rsidR="00391ED3">
        <w:rPr>
          <w:rFonts w:cs="Times New Roman"/>
          <w:szCs w:val="22"/>
        </w:rPr>
        <w:t>х</w:t>
      </w:r>
      <w:r>
        <w:rPr>
          <w:rFonts w:cs="Times New Roman"/>
          <w:szCs w:val="22"/>
        </w:rPr>
        <w:t xml:space="preserve"> проекту стратегии по развитию потенциала на период после 2020 года, которые будут организованы Исполнительным секретарем при условии наличия средств совместно с процессом глобальной рамочной программы по биоразнообразию на период после 2020 года;</w:t>
      </w:r>
    </w:p>
    <w:p w:rsidR="002A46C1" w:rsidRPr="002F5491" w:rsidRDefault="00C80040" w:rsidP="000120A0">
      <w:pPr>
        <w:pStyle w:val="Para1"/>
        <w:suppressLineNumbers/>
        <w:suppressAutoHyphens/>
        <w:spacing w:before="120"/>
        <w:ind w:firstLine="709"/>
        <w:rPr>
          <w:rFonts w:cs="Times New Roman"/>
          <w:snapToGrid/>
          <w:kern w:val="20"/>
          <w:szCs w:val="22"/>
        </w:rPr>
      </w:pPr>
      <w:r>
        <w:rPr>
          <w:rFonts w:cs="Times New Roman"/>
          <w:snapToGrid/>
          <w:szCs w:val="22"/>
        </w:rPr>
        <w:t>5.</w:t>
      </w:r>
      <w:r>
        <w:rPr>
          <w:rFonts w:cs="Times New Roman"/>
          <w:snapToGrid/>
          <w:szCs w:val="22"/>
        </w:rPr>
        <w:tab/>
      </w:r>
      <w:r>
        <w:rPr>
          <w:i/>
          <w:iCs/>
          <w:szCs w:val="22"/>
        </w:rPr>
        <w:t>также поручает</w:t>
      </w:r>
      <w:r>
        <w:rPr>
          <w:szCs w:val="22"/>
        </w:rPr>
        <w:t xml:space="preserve"> Исполнительному секретарю представить проект стратегии развития потенциала на период после 2020 года для рассмотрения Вспомогательным органом по осуществлению на его третьем совещании и для последующего рассмотрения Конференцией Сторон, выступающей в качестве совещания Сторон Протокола, на ее четвертом совещании.</w:t>
      </w:r>
    </w:p>
    <w:p w:rsidR="00F00722" w:rsidRPr="002F5491" w:rsidRDefault="00F00722" w:rsidP="00AD342A">
      <w:pPr>
        <w:pStyle w:val="Para1"/>
        <w:numPr>
          <w:ilvl w:val="0"/>
          <w:numId w:val="14"/>
        </w:numPr>
        <w:suppressLineNumbers/>
        <w:tabs>
          <w:tab w:val="num" w:pos="720"/>
        </w:tabs>
        <w:suppressAutoHyphens/>
        <w:spacing w:before="120"/>
        <w:ind w:left="0" w:firstLine="0"/>
        <w:rPr>
          <w:rFonts w:cs="Times New Roman"/>
          <w:szCs w:val="22"/>
        </w:rPr>
      </w:pPr>
      <w:r>
        <w:rPr>
          <w:szCs w:val="22"/>
        </w:rPr>
        <w:t>Вспомогательный орган по осуществлению, возможно, также пожелает рекомендовать, чтобы Конференция Сторон, выступающая в качестве совещания Сторон Картахенского протокола по биобезопасности, приняла решение в соответствии с приводимым ниже текстом:</w:t>
      </w:r>
    </w:p>
    <w:p w:rsidR="008A6987" w:rsidRPr="002F5491" w:rsidRDefault="008A6987" w:rsidP="002F5491">
      <w:pPr>
        <w:pStyle w:val="Para1"/>
        <w:suppressLineNumbers/>
        <w:suppressAutoHyphens/>
        <w:spacing w:before="120"/>
        <w:ind w:firstLine="720"/>
        <w:rPr>
          <w:rFonts w:eastAsia="Times New Roman" w:cs="Times New Roman"/>
          <w:i/>
          <w:kern w:val="22"/>
          <w:szCs w:val="22"/>
        </w:rPr>
      </w:pPr>
      <w:r>
        <w:rPr>
          <w:i/>
          <w:szCs w:val="22"/>
        </w:rPr>
        <w:t>Конференция Сторон, выступающая в качестве совещания Сторон Картахенского протокола по биобезопасности,</w:t>
      </w:r>
    </w:p>
    <w:p w:rsidR="00F00722" w:rsidRPr="002F5491" w:rsidRDefault="008A6987" w:rsidP="00F00722">
      <w:pPr>
        <w:pStyle w:val="Para1"/>
        <w:suppressLineNumbers/>
        <w:suppressAutoHyphens/>
        <w:spacing w:before="120"/>
        <w:ind w:firstLine="720"/>
        <w:rPr>
          <w:rFonts w:cs="Times New Roman"/>
          <w:kern w:val="20"/>
          <w:szCs w:val="22"/>
        </w:rPr>
      </w:pPr>
      <w:r>
        <w:rPr>
          <w:i/>
          <w:iCs/>
        </w:rPr>
        <w:t>ссылаясь</w:t>
      </w:r>
      <w:r>
        <w:t xml:space="preserve"> на решения </w:t>
      </w:r>
      <w:proofErr w:type="spellStart"/>
      <w:r w:rsidR="00A40D3C">
        <w:fldChar w:fldCharType="begin"/>
      </w:r>
      <w:r w:rsidR="002C00AF">
        <w:instrText>HYPERLINK "https://www.cbd.int/doc/decisions/mop-06/full/mop-06-dec-ru.pdf"</w:instrText>
      </w:r>
      <w:r w:rsidR="00A40D3C">
        <w:fldChar w:fldCharType="separate"/>
      </w:r>
      <w:r>
        <w:rPr>
          <w:rStyle w:val="af1"/>
          <w:rFonts w:cs="Times New Roman"/>
          <w:szCs w:val="22"/>
        </w:rPr>
        <w:t>BS-VI</w:t>
      </w:r>
      <w:proofErr w:type="spellEnd"/>
      <w:r>
        <w:rPr>
          <w:rStyle w:val="af1"/>
          <w:rFonts w:cs="Times New Roman"/>
          <w:szCs w:val="22"/>
        </w:rPr>
        <w:t>/3</w:t>
      </w:r>
      <w:r w:rsidR="00A40D3C">
        <w:fldChar w:fldCharType="end"/>
      </w:r>
      <w:r>
        <w:rPr>
          <w:rFonts w:cs="Times New Roman"/>
          <w:szCs w:val="22"/>
        </w:rPr>
        <w:t xml:space="preserve"> и </w:t>
      </w:r>
      <w:hyperlink r:id="rId35" w:history="1">
        <w:proofErr w:type="spellStart"/>
        <w:r>
          <w:rPr>
            <w:rStyle w:val="af1"/>
            <w:rFonts w:cs="Times New Roman"/>
            <w:szCs w:val="22"/>
          </w:rPr>
          <w:t>CP-VIII</w:t>
        </w:r>
        <w:proofErr w:type="spellEnd"/>
        <w:r>
          <w:rPr>
            <w:rStyle w:val="af1"/>
            <w:rFonts w:cs="Times New Roman"/>
            <w:szCs w:val="22"/>
          </w:rPr>
          <w:t>/3</w:t>
        </w:r>
      </w:hyperlink>
      <w:r>
        <w:rPr>
          <w:rFonts w:cs="Times New Roman"/>
          <w:szCs w:val="22"/>
        </w:rPr>
        <w:t>,</w:t>
      </w:r>
    </w:p>
    <w:p w:rsidR="00F00722" w:rsidRPr="002F5491" w:rsidRDefault="00F00722" w:rsidP="00F00722">
      <w:pPr>
        <w:pStyle w:val="Para1"/>
        <w:suppressLineNumbers/>
        <w:suppressAutoHyphens/>
        <w:spacing w:before="120"/>
        <w:ind w:firstLine="720"/>
        <w:rPr>
          <w:rFonts w:cs="Times New Roman"/>
          <w:kern w:val="22"/>
          <w:szCs w:val="22"/>
        </w:rPr>
      </w:pPr>
      <w:r>
        <w:rPr>
          <w:rFonts w:cs="Times New Roman"/>
          <w:szCs w:val="22"/>
        </w:rPr>
        <w:t>1.</w:t>
      </w:r>
      <w:r>
        <w:rPr>
          <w:rFonts w:cs="Times New Roman"/>
          <w:szCs w:val="22"/>
        </w:rPr>
        <w:tab/>
      </w:r>
      <w:r>
        <w:rPr>
          <w:i/>
          <w:iCs/>
        </w:rPr>
        <w:t>принимает к сведению</w:t>
      </w:r>
      <w:r>
        <w:t xml:space="preserve"> доклад о ходе выполнения краткосрочного плана действий (2017-2020 гг.) для расширения поддержки созданию потенциала в целях осуществления Конвенции и протоколов к ней, который выполнятся при поддержке и содействии Исполнительного секретаря в сотрудничестве с различными партнерами</w:t>
      </w:r>
      <w:r w:rsidRPr="002F5491">
        <w:rPr>
          <w:rStyle w:val="StyleFootnoteReferencenumberFootnoteReferenceSuperscript-EF"/>
          <w:sz w:val="22"/>
        </w:rPr>
        <w:footnoteReference w:id="24"/>
      </w:r>
      <w:r>
        <w:t>;</w:t>
      </w:r>
    </w:p>
    <w:p w:rsidR="00F00722" w:rsidRPr="002F5491" w:rsidRDefault="00F00722" w:rsidP="00F00722">
      <w:pPr>
        <w:pStyle w:val="Para1"/>
        <w:suppressLineNumbers/>
        <w:suppressAutoHyphens/>
        <w:spacing w:before="120"/>
        <w:ind w:firstLine="720"/>
        <w:rPr>
          <w:rFonts w:cs="Times New Roman"/>
          <w:kern w:val="22"/>
          <w:szCs w:val="22"/>
        </w:rPr>
      </w:pPr>
      <w:r>
        <w:rPr>
          <w:rFonts w:cs="Times New Roman"/>
          <w:szCs w:val="22"/>
        </w:rPr>
        <w:t>2.</w:t>
      </w:r>
      <w:r>
        <w:rPr>
          <w:rFonts w:cs="Times New Roman"/>
          <w:szCs w:val="22"/>
        </w:rPr>
        <w:tab/>
      </w:r>
      <w:r>
        <w:rPr>
          <w:rFonts w:cs="Times New Roman"/>
          <w:i/>
          <w:iCs/>
          <w:szCs w:val="22"/>
        </w:rPr>
        <w:t>приветствует</w:t>
      </w:r>
      <w:r>
        <w:rPr>
          <w:rFonts w:cs="Times New Roman"/>
          <w:szCs w:val="22"/>
        </w:rPr>
        <w:t xml:space="preserve"> круг полномочий для проведения исследования с целью формирования базы знаний для подготовки стратегии развития потенциала на период после 2020 года, приведенный ниже, в добавлении к приложению II, и </w:t>
      </w:r>
      <w:r>
        <w:rPr>
          <w:rFonts w:cs="Times New Roman"/>
          <w:i/>
          <w:iCs/>
          <w:szCs w:val="22"/>
        </w:rPr>
        <w:t>поручает</w:t>
      </w:r>
      <w:r>
        <w:rPr>
          <w:rFonts w:cs="Times New Roman"/>
          <w:szCs w:val="22"/>
        </w:rPr>
        <w:t xml:space="preserve"> Исполнительному секретарю заказать исследование в соответствии с этим кругом полномочий;</w:t>
      </w:r>
    </w:p>
    <w:p w:rsidR="00F00722" w:rsidRPr="002F5491" w:rsidRDefault="00F00722" w:rsidP="009B393E">
      <w:pPr>
        <w:pStyle w:val="Para1"/>
        <w:suppressLineNumbers/>
        <w:suppressAutoHyphens/>
        <w:spacing w:before="120"/>
        <w:ind w:firstLine="720"/>
        <w:rPr>
          <w:rFonts w:cs="Times New Roman"/>
          <w:szCs w:val="22"/>
        </w:rPr>
      </w:pPr>
      <w:r>
        <w:rPr>
          <w:rFonts w:cs="Times New Roman"/>
          <w:szCs w:val="22"/>
        </w:rPr>
        <w:t>3.</w:t>
      </w:r>
      <w:r>
        <w:rPr>
          <w:rFonts w:cs="Times New Roman"/>
          <w:szCs w:val="22"/>
        </w:rPr>
        <w:tab/>
      </w:r>
      <w:r>
        <w:rPr>
          <w:rFonts w:cs="Times New Roman"/>
          <w:i/>
          <w:iCs/>
          <w:szCs w:val="22"/>
        </w:rPr>
        <w:t>предлагает</w:t>
      </w:r>
      <w:r>
        <w:rPr>
          <w:rFonts w:cs="Times New Roman"/>
          <w:szCs w:val="22"/>
        </w:rPr>
        <w:t xml:space="preserve"> Сторонам, коренным народам и местным общинам и соответствующим организациям представить</w:t>
      </w:r>
      <w:r w:rsidR="000472EC">
        <w:rPr>
          <w:rFonts w:cs="Times New Roman"/>
          <w:szCs w:val="22"/>
        </w:rPr>
        <w:t xml:space="preserve"> </w:t>
      </w:r>
      <w:r>
        <w:rPr>
          <w:rFonts w:cs="Times New Roman"/>
          <w:szCs w:val="22"/>
        </w:rPr>
        <w:t>Исполнительному секретарю мнения и предложения о возможных элементах стратегии развития потенциала на период после 2020 года;</w:t>
      </w:r>
    </w:p>
    <w:p w:rsidR="00F00722" w:rsidRPr="002F5491" w:rsidRDefault="00F00722" w:rsidP="00F00722">
      <w:pPr>
        <w:pStyle w:val="Para1"/>
        <w:suppressLineNumbers/>
        <w:suppressAutoHyphens/>
        <w:spacing w:before="120"/>
        <w:ind w:firstLine="709"/>
        <w:rPr>
          <w:rFonts w:cs="Times New Roman"/>
          <w:szCs w:val="22"/>
        </w:rPr>
      </w:pPr>
      <w:r>
        <w:rPr>
          <w:rFonts w:cs="Times New Roman"/>
          <w:szCs w:val="22"/>
        </w:rPr>
        <w:lastRenderedPageBreak/>
        <w:t>4.</w:t>
      </w:r>
      <w:r>
        <w:rPr>
          <w:rFonts w:cs="Times New Roman"/>
          <w:szCs w:val="22"/>
        </w:rPr>
        <w:tab/>
      </w:r>
      <w:r>
        <w:rPr>
          <w:rFonts w:cs="Times New Roman"/>
          <w:i/>
          <w:iCs/>
          <w:szCs w:val="22"/>
        </w:rPr>
        <w:t>предлагает</w:t>
      </w:r>
      <w:r>
        <w:rPr>
          <w:rFonts w:cs="Times New Roman"/>
          <w:szCs w:val="22"/>
        </w:rPr>
        <w:t xml:space="preserve"> Сторонам Протокола, а также коренным народам и местным общинам и соответствующим организациям принять участие в консультативных семинарах и сетевых дискуссионных форумах, посвященных проекту стратегии по развитию потенциала на период после 2020 года, которые будут организованы Исполнительным секретарем при условии наличия средств совместно с процессом глобальной рамочной программы по биоразнообразию на период после 2020 года;</w:t>
      </w:r>
    </w:p>
    <w:p w:rsidR="00151D76" w:rsidRPr="002F5491" w:rsidRDefault="00F00722" w:rsidP="00151D76">
      <w:pPr>
        <w:pStyle w:val="Para1"/>
        <w:suppressLineNumbers/>
        <w:suppressAutoHyphens/>
        <w:spacing w:before="120"/>
        <w:ind w:firstLine="709"/>
        <w:rPr>
          <w:rFonts w:cs="Times New Roman"/>
          <w:snapToGrid/>
          <w:kern w:val="20"/>
          <w:szCs w:val="22"/>
        </w:rPr>
      </w:pPr>
      <w:r>
        <w:rPr>
          <w:rFonts w:cs="Times New Roman"/>
          <w:snapToGrid/>
          <w:szCs w:val="22"/>
        </w:rPr>
        <w:t>5.</w:t>
      </w:r>
      <w:r>
        <w:rPr>
          <w:rFonts w:cs="Times New Roman"/>
          <w:snapToGrid/>
          <w:szCs w:val="22"/>
        </w:rPr>
        <w:tab/>
      </w:r>
      <w:r>
        <w:rPr>
          <w:i/>
          <w:iCs/>
          <w:szCs w:val="22"/>
        </w:rPr>
        <w:t>поручает</w:t>
      </w:r>
      <w:r>
        <w:rPr>
          <w:szCs w:val="22"/>
        </w:rPr>
        <w:t xml:space="preserve"> Исполнительному секретарю представить проект стратегии развития потенциала на период после 2020 года для рассмотрения Вспомогательным органом по осуществлению на его третьем совещании и для последующего рассмотрения Конференцией Сторон, выступающей в качестве совещания Сторон Картахенского протокола по биобезопасности, на ее десятом совещании.</w:t>
      </w:r>
    </w:p>
    <w:p w:rsidR="008A6987" w:rsidRPr="002F5491" w:rsidRDefault="008A6987" w:rsidP="00BA19CA">
      <w:pPr>
        <w:pStyle w:val="aff2"/>
        <w:spacing w:after="200" w:line="276" w:lineRule="auto"/>
        <w:ind w:left="360"/>
        <w:contextualSpacing/>
        <w:jc w:val="left"/>
        <w:rPr>
          <w:rFonts w:cs="Times New Roman"/>
          <w:szCs w:val="22"/>
        </w:rPr>
      </w:pPr>
    </w:p>
    <w:p w:rsidR="002F061F" w:rsidRPr="002F5491" w:rsidRDefault="002F061F" w:rsidP="00BA19CA">
      <w:pPr>
        <w:pStyle w:val="aff2"/>
        <w:spacing w:after="200" w:line="276" w:lineRule="auto"/>
        <w:ind w:left="360"/>
        <w:contextualSpacing/>
        <w:jc w:val="left"/>
        <w:rPr>
          <w:rFonts w:cs="Times New Roman"/>
          <w:szCs w:val="22"/>
        </w:rPr>
      </w:pPr>
    </w:p>
    <w:p w:rsidR="00A8651C" w:rsidRPr="002F5491" w:rsidRDefault="00A8651C" w:rsidP="00BA19CA">
      <w:pPr>
        <w:pStyle w:val="aff2"/>
        <w:spacing w:after="200" w:line="276" w:lineRule="auto"/>
        <w:contextualSpacing/>
        <w:jc w:val="left"/>
        <w:rPr>
          <w:rFonts w:cs="Times New Roman"/>
          <w:szCs w:val="22"/>
        </w:rPr>
        <w:sectPr w:rsidR="00A8651C" w:rsidRPr="002F5491" w:rsidSect="006F4060">
          <w:headerReference w:type="even" r:id="rId36"/>
          <w:headerReference w:type="default" r:id="rId37"/>
          <w:footerReference w:type="even" r:id="rId38"/>
          <w:headerReference w:type="first" r:id="rId39"/>
          <w:footerReference w:type="first" r:id="rId40"/>
          <w:type w:val="continuous"/>
          <w:pgSz w:w="12240" w:h="15840" w:code="1"/>
          <w:pgMar w:top="567" w:right="1440" w:bottom="851" w:left="1440" w:header="461" w:footer="720" w:gutter="0"/>
          <w:cols w:space="720"/>
          <w:titlePg/>
          <w:docGrid w:linePitch="299"/>
        </w:sectPr>
      </w:pPr>
    </w:p>
    <w:p w:rsidR="00192DBA" w:rsidRPr="002F5491" w:rsidRDefault="00192DBA" w:rsidP="00192DBA">
      <w:pPr>
        <w:pStyle w:val="Para1"/>
        <w:suppressLineNumbers/>
        <w:suppressAutoHyphens/>
        <w:spacing w:before="120"/>
        <w:jc w:val="center"/>
        <w:rPr>
          <w:rFonts w:cs="Times New Roman"/>
          <w:i/>
          <w:kern w:val="22"/>
          <w:szCs w:val="22"/>
        </w:rPr>
      </w:pPr>
      <w:r>
        <w:rPr>
          <w:rFonts w:cs="Times New Roman"/>
          <w:i/>
          <w:szCs w:val="22"/>
        </w:rPr>
        <w:lastRenderedPageBreak/>
        <w:t>Приложение I</w:t>
      </w:r>
    </w:p>
    <w:p w:rsidR="00192DBA" w:rsidRPr="002F5491" w:rsidRDefault="00192DBA" w:rsidP="002F5491">
      <w:pPr>
        <w:pStyle w:val="1"/>
        <w:tabs>
          <w:tab w:val="clear" w:pos="720"/>
        </w:tabs>
        <w:rPr>
          <w:rFonts w:cs="Times New Roman"/>
          <w:szCs w:val="22"/>
        </w:rPr>
      </w:pPr>
      <w:r>
        <w:rPr>
          <w:szCs w:val="22"/>
        </w:rPr>
        <w:t>Проект круга полномочий Неофициального консультативного комитета по научно-техническому сотрудничеству</w:t>
      </w:r>
    </w:p>
    <w:p w:rsidR="00192DBA" w:rsidRPr="008F7990" w:rsidRDefault="00192DBA" w:rsidP="00192DBA">
      <w:pPr>
        <w:pStyle w:val="aff3"/>
        <w:rPr>
          <w:rFonts w:ascii="Times New Roman" w:eastAsia="Times New Roman" w:hAnsi="Times New Roman"/>
          <w:lang w:eastAsia="en-CA"/>
        </w:rPr>
      </w:pPr>
    </w:p>
    <w:p w:rsidR="00192DBA" w:rsidRPr="002F5491" w:rsidRDefault="00192DBA" w:rsidP="00192DBA">
      <w:pPr>
        <w:pStyle w:val="aff3"/>
        <w:numPr>
          <w:ilvl w:val="0"/>
          <w:numId w:val="23"/>
        </w:numPr>
        <w:rPr>
          <w:rFonts w:ascii="Times New Roman" w:eastAsia="Times New Roman" w:hAnsi="Times New Roman"/>
          <w:b/>
        </w:rPr>
      </w:pPr>
      <w:r>
        <w:rPr>
          <w:rFonts w:ascii="Times New Roman" w:eastAsia="Times New Roman" w:hAnsi="Times New Roman"/>
          <w:b/>
        </w:rPr>
        <w:t>История вопроса</w:t>
      </w:r>
    </w:p>
    <w:p w:rsidR="00192DBA" w:rsidRPr="002F5491" w:rsidRDefault="00192DBA" w:rsidP="00192DBA">
      <w:pPr>
        <w:pStyle w:val="aff3"/>
        <w:rPr>
          <w:rFonts w:ascii="Times New Roman" w:eastAsia="Times New Roman" w:hAnsi="Times New Roman"/>
          <w:lang w:val="en-GB" w:eastAsia="en-CA"/>
        </w:rPr>
      </w:pPr>
    </w:p>
    <w:p w:rsidR="00192DBA" w:rsidRPr="009F4F91" w:rsidRDefault="00192DBA" w:rsidP="00192DBA">
      <w:pPr>
        <w:pStyle w:val="aff3"/>
        <w:jc w:val="both"/>
        <w:rPr>
          <w:rFonts w:ascii="Times New Roman" w:eastAsia="Times New Roman" w:hAnsi="Times New Roman"/>
          <w:lang w:val="en-GB" w:eastAsia="en-CA"/>
        </w:rPr>
      </w:pPr>
      <w:r w:rsidRPr="009F4F91">
        <w:rPr>
          <w:rFonts w:ascii="Times New Roman" w:eastAsia="Times New Roman" w:hAnsi="Times New Roman"/>
          <w:lang w:val="en-GB" w:eastAsia="en-CA"/>
        </w:rPr>
        <w:t>Согласно требованиям статьи 18 Конвенции о биологическом разнообразии Стороны содействуют научно-техническому сотрудничеству в области сохранения и устойчивого использования биологического разнообразия, включая сотрудничество в области развития людских ресурсов и организационного строительства, создания и использования соответствующих технологий (в том числе местных и традиционных технологий), подготовки кадров, обмена специалистами и создания совместных научно-исследовательских программ и совместных предприятий для разработки соответствующих технологий.</w:t>
      </w:r>
    </w:p>
    <w:p w:rsidR="00192DBA" w:rsidRPr="008F7990" w:rsidRDefault="00192DBA" w:rsidP="00192DBA">
      <w:pPr>
        <w:pStyle w:val="aff3"/>
        <w:jc w:val="both"/>
        <w:rPr>
          <w:rFonts w:ascii="Times New Roman" w:eastAsia="Times New Roman" w:hAnsi="Times New Roman"/>
          <w:lang w:eastAsia="en-CA"/>
        </w:rPr>
      </w:pPr>
    </w:p>
    <w:p w:rsidR="00192DBA" w:rsidRPr="00391ED3" w:rsidRDefault="00192DBA" w:rsidP="00192DBA">
      <w:pPr>
        <w:pStyle w:val="aff3"/>
        <w:jc w:val="both"/>
        <w:rPr>
          <w:rFonts w:ascii="Times New Roman" w:eastAsia="Times New Roman" w:hAnsi="Times New Roman"/>
          <w:lang w:eastAsia="en-CA"/>
        </w:rPr>
      </w:pPr>
      <w:r w:rsidRPr="000472EC">
        <w:rPr>
          <w:rFonts w:ascii="Times New Roman" w:eastAsia="Times New Roman" w:hAnsi="Times New Roman"/>
          <w:lang w:eastAsia="en-CA"/>
        </w:rPr>
        <w:t>В решениях</w:t>
      </w:r>
      <w:r w:rsidR="000472EC" w:rsidRPr="000472EC">
        <w:rPr>
          <w:rFonts w:ascii="Times New Roman" w:eastAsia="Times New Roman" w:hAnsi="Times New Roman"/>
          <w:lang w:eastAsia="en-CA"/>
        </w:rPr>
        <w:t xml:space="preserve"> </w:t>
      </w:r>
      <w:r w:rsidRPr="009F4F91">
        <w:rPr>
          <w:rFonts w:ascii="Times New Roman" w:eastAsia="Times New Roman" w:hAnsi="Times New Roman"/>
          <w:lang w:val="en-GB" w:eastAsia="en-CA"/>
        </w:rPr>
        <w:t>XIII</w:t>
      </w:r>
      <w:r w:rsidRPr="000472EC">
        <w:rPr>
          <w:rFonts w:ascii="Times New Roman" w:eastAsia="Times New Roman" w:hAnsi="Times New Roman"/>
          <w:lang w:eastAsia="en-CA"/>
        </w:rPr>
        <w:t xml:space="preserve">/23, </w:t>
      </w:r>
      <w:r w:rsidRPr="009F4F91">
        <w:rPr>
          <w:rFonts w:ascii="Times New Roman" w:eastAsia="Times New Roman" w:hAnsi="Times New Roman"/>
          <w:lang w:val="en-GB" w:eastAsia="en-CA"/>
        </w:rPr>
        <w:t>XII</w:t>
      </w:r>
      <w:r w:rsidRPr="000472EC">
        <w:rPr>
          <w:rFonts w:ascii="Times New Roman" w:eastAsia="Times New Roman" w:hAnsi="Times New Roman"/>
          <w:lang w:eastAsia="en-CA"/>
        </w:rPr>
        <w:t xml:space="preserve">/2, </w:t>
      </w:r>
      <w:r w:rsidRPr="009F4F91">
        <w:rPr>
          <w:rFonts w:ascii="Times New Roman" w:eastAsia="Times New Roman" w:hAnsi="Times New Roman"/>
          <w:lang w:val="en-GB" w:eastAsia="en-CA"/>
        </w:rPr>
        <w:t>X</w:t>
      </w:r>
      <w:r w:rsidRPr="000472EC">
        <w:rPr>
          <w:rFonts w:ascii="Times New Roman" w:eastAsia="Times New Roman" w:hAnsi="Times New Roman"/>
          <w:lang w:eastAsia="en-CA"/>
        </w:rPr>
        <w:t xml:space="preserve">/16, </w:t>
      </w:r>
      <w:r w:rsidRPr="009F4F91">
        <w:rPr>
          <w:rFonts w:ascii="Times New Roman" w:eastAsia="Times New Roman" w:hAnsi="Times New Roman"/>
          <w:lang w:val="en-GB" w:eastAsia="en-CA"/>
        </w:rPr>
        <w:t>IX</w:t>
      </w:r>
      <w:r w:rsidRPr="000472EC">
        <w:rPr>
          <w:rFonts w:ascii="Times New Roman" w:eastAsia="Times New Roman" w:hAnsi="Times New Roman"/>
          <w:lang w:eastAsia="en-CA"/>
        </w:rPr>
        <w:t xml:space="preserve">/14, </w:t>
      </w:r>
      <w:r w:rsidRPr="009F4F91">
        <w:rPr>
          <w:rFonts w:ascii="Times New Roman" w:eastAsia="Times New Roman" w:hAnsi="Times New Roman"/>
          <w:lang w:val="en-GB" w:eastAsia="en-CA"/>
        </w:rPr>
        <w:t>VIII</w:t>
      </w:r>
      <w:r w:rsidRPr="000472EC">
        <w:rPr>
          <w:rFonts w:ascii="Times New Roman" w:eastAsia="Times New Roman" w:hAnsi="Times New Roman"/>
          <w:lang w:eastAsia="en-CA"/>
        </w:rPr>
        <w:t xml:space="preserve">/12 и </w:t>
      </w:r>
      <w:r w:rsidRPr="009F4F91">
        <w:rPr>
          <w:rFonts w:ascii="Times New Roman" w:eastAsia="Times New Roman" w:hAnsi="Times New Roman"/>
          <w:lang w:val="en-GB" w:eastAsia="en-CA"/>
        </w:rPr>
        <w:t>VII</w:t>
      </w:r>
      <w:r w:rsidRPr="000472EC">
        <w:rPr>
          <w:rFonts w:ascii="Times New Roman" w:eastAsia="Times New Roman" w:hAnsi="Times New Roman"/>
          <w:lang w:eastAsia="en-CA"/>
        </w:rPr>
        <w:t xml:space="preserve">/29 Конференция Сторон приняла ряд мер и дала указания по разным вопросам, касающимся научно-технического сотрудничества и передачи технологии. </w:t>
      </w:r>
      <w:r w:rsidR="00D61F6B" w:rsidRPr="00D61F6B">
        <w:rPr>
          <w:rFonts w:ascii="Times New Roman" w:eastAsia="Times New Roman" w:hAnsi="Times New Roman"/>
          <w:lang w:eastAsia="en-CA"/>
        </w:rPr>
        <w:t xml:space="preserve">Инициатива </w:t>
      </w:r>
      <w:proofErr w:type="spellStart"/>
      <w:r w:rsidR="00D61F6B">
        <w:rPr>
          <w:rFonts w:ascii="Times New Roman" w:eastAsia="Times New Roman" w:hAnsi="Times New Roman"/>
          <w:lang w:eastAsia="en-CA"/>
        </w:rPr>
        <w:t>б</w:t>
      </w:r>
      <w:r w:rsidRPr="00D61F6B">
        <w:rPr>
          <w:rFonts w:ascii="Times New Roman" w:eastAsia="Times New Roman" w:hAnsi="Times New Roman"/>
          <w:lang w:eastAsia="en-CA"/>
        </w:rPr>
        <w:t>иомост</w:t>
      </w:r>
      <w:proofErr w:type="spellEnd"/>
      <w:r w:rsidRPr="00D61F6B">
        <w:rPr>
          <w:rFonts w:ascii="Times New Roman" w:eastAsia="Times New Roman" w:hAnsi="Times New Roman"/>
          <w:lang w:eastAsia="en-CA"/>
        </w:rPr>
        <w:t xml:space="preserve"> была создана на 12-м совещании Конференции Сторон при первоначальной поддержке правительства Республики Корея для поощрения и развития научно-технического сотрудничества в целях эффективного осуществления Конвенции. </w:t>
      </w:r>
      <w:r w:rsidRPr="00391ED3">
        <w:rPr>
          <w:rFonts w:ascii="Times New Roman" w:eastAsia="Times New Roman" w:hAnsi="Times New Roman"/>
          <w:lang w:eastAsia="en-CA"/>
        </w:rPr>
        <w:t xml:space="preserve">Презентация </w:t>
      </w:r>
      <w:hyperlink r:id="rId41" w:history="1">
        <w:r w:rsidRPr="00391ED3">
          <w:rPr>
            <w:rFonts w:ascii="Times New Roman" w:eastAsia="Times New Roman" w:hAnsi="Times New Roman"/>
            <w:lang w:eastAsia="en-CA"/>
          </w:rPr>
          <w:t xml:space="preserve">Плана действий Инициативы </w:t>
        </w:r>
        <w:proofErr w:type="spellStart"/>
        <w:r w:rsidRPr="00391ED3">
          <w:rPr>
            <w:rFonts w:ascii="Times New Roman" w:eastAsia="Times New Roman" w:hAnsi="Times New Roman"/>
            <w:lang w:eastAsia="en-CA"/>
          </w:rPr>
          <w:t>биомост</w:t>
        </w:r>
        <w:proofErr w:type="spellEnd"/>
      </w:hyperlink>
      <w:r w:rsidR="00391ED3">
        <w:rPr>
          <w:rFonts w:ascii="Times New Roman" w:eastAsia="Times New Roman" w:hAnsi="Times New Roman"/>
          <w:lang w:eastAsia="en-CA"/>
        </w:rPr>
        <w:t>,</w:t>
      </w:r>
      <w:r w:rsidRPr="00391ED3">
        <w:rPr>
          <w:rFonts w:ascii="Times New Roman" w:eastAsia="Times New Roman" w:hAnsi="Times New Roman"/>
          <w:lang w:eastAsia="en-CA"/>
        </w:rPr>
        <w:t xml:space="preserve"> </w:t>
      </w:r>
      <w:r w:rsidR="00391ED3" w:rsidRPr="00391ED3">
        <w:rPr>
          <w:rFonts w:ascii="Times New Roman" w:eastAsia="Times New Roman" w:hAnsi="Times New Roman"/>
          <w:lang w:eastAsia="en-CA"/>
        </w:rPr>
        <w:t>в которой определены направления мероприятий и управленческой работы Инициативы на период 2017-2020 годов</w:t>
      </w:r>
      <w:r w:rsidR="00391ED3">
        <w:rPr>
          <w:rFonts w:ascii="Times New Roman" w:eastAsia="Times New Roman" w:hAnsi="Times New Roman"/>
          <w:lang w:eastAsia="en-CA"/>
        </w:rPr>
        <w:t>,</w:t>
      </w:r>
      <w:r w:rsidR="00391ED3" w:rsidRPr="00391ED3">
        <w:rPr>
          <w:rFonts w:ascii="Times New Roman" w:eastAsia="Times New Roman" w:hAnsi="Times New Roman"/>
          <w:lang w:eastAsia="en-CA"/>
        </w:rPr>
        <w:t xml:space="preserve"> </w:t>
      </w:r>
      <w:r w:rsidRPr="00391ED3">
        <w:rPr>
          <w:rFonts w:ascii="Times New Roman" w:eastAsia="Times New Roman" w:hAnsi="Times New Roman"/>
          <w:lang w:eastAsia="en-CA"/>
        </w:rPr>
        <w:t>состоялась в декабре 2016 года на 13-м совещан</w:t>
      </w:r>
      <w:r w:rsidR="00391ED3">
        <w:rPr>
          <w:rFonts w:ascii="Times New Roman" w:eastAsia="Times New Roman" w:hAnsi="Times New Roman"/>
          <w:lang w:eastAsia="en-CA"/>
        </w:rPr>
        <w:t xml:space="preserve">ии Конференции Сторон в </w:t>
      </w:r>
      <w:proofErr w:type="spellStart"/>
      <w:r w:rsidR="00391ED3">
        <w:rPr>
          <w:rFonts w:ascii="Times New Roman" w:eastAsia="Times New Roman" w:hAnsi="Times New Roman"/>
          <w:lang w:eastAsia="en-CA"/>
        </w:rPr>
        <w:t>Канкуне</w:t>
      </w:r>
      <w:proofErr w:type="spellEnd"/>
      <w:r w:rsidRPr="00391ED3">
        <w:rPr>
          <w:rFonts w:ascii="Times New Roman" w:eastAsia="Times New Roman" w:hAnsi="Times New Roman"/>
          <w:lang w:eastAsia="en-CA"/>
        </w:rPr>
        <w:t>.</w:t>
      </w:r>
    </w:p>
    <w:p w:rsidR="00192DBA" w:rsidRPr="008F7990" w:rsidRDefault="00192DBA" w:rsidP="00192DBA">
      <w:pPr>
        <w:pStyle w:val="aff3"/>
        <w:jc w:val="both"/>
        <w:rPr>
          <w:rFonts w:ascii="Times New Roman" w:eastAsia="Times New Roman" w:hAnsi="Times New Roman"/>
          <w:lang w:eastAsia="en-CA"/>
        </w:rPr>
      </w:pPr>
    </w:p>
    <w:p w:rsidR="00192DBA" w:rsidRPr="002F5491" w:rsidRDefault="00192DBA" w:rsidP="00192DBA">
      <w:pPr>
        <w:pStyle w:val="aff3"/>
        <w:numPr>
          <w:ilvl w:val="0"/>
          <w:numId w:val="23"/>
        </w:numPr>
        <w:jc w:val="both"/>
        <w:rPr>
          <w:rFonts w:ascii="Times New Roman" w:eastAsia="Times New Roman" w:hAnsi="Times New Roman"/>
          <w:b/>
        </w:rPr>
      </w:pPr>
      <w:r>
        <w:rPr>
          <w:rFonts w:ascii="Times New Roman" w:eastAsia="Times New Roman" w:hAnsi="Times New Roman"/>
          <w:b/>
        </w:rPr>
        <w:t>Предназначение</w:t>
      </w:r>
    </w:p>
    <w:p w:rsidR="00192DBA" w:rsidRPr="002F5491" w:rsidRDefault="00192DBA" w:rsidP="00192DBA">
      <w:pPr>
        <w:pStyle w:val="aff3"/>
        <w:jc w:val="both"/>
        <w:rPr>
          <w:rFonts w:ascii="Times New Roman" w:eastAsia="Times New Roman" w:hAnsi="Times New Roman"/>
          <w:lang w:val="en-GB" w:eastAsia="en-CA"/>
        </w:rPr>
      </w:pPr>
    </w:p>
    <w:p w:rsidR="00192DBA" w:rsidRPr="002F5491" w:rsidRDefault="00192DBA" w:rsidP="00192DBA">
      <w:pPr>
        <w:pStyle w:val="aff3"/>
        <w:jc w:val="both"/>
        <w:rPr>
          <w:rFonts w:ascii="Times New Roman" w:eastAsia="Times New Roman" w:hAnsi="Times New Roman"/>
        </w:rPr>
      </w:pPr>
      <w:r>
        <w:rPr>
          <w:rFonts w:ascii="Times New Roman" w:eastAsia="Times New Roman" w:hAnsi="Times New Roman"/>
        </w:rPr>
        <w:t xml:space="preserve">Неофициальный консультативный комитет консультирует Исполнительного секретаря о путях и средствах поощрения и развития научно-технического сотрудничества между Сторонами Конвенции. В частности Неофициальный консультативный комитет: </w:t>
      </w:r>
    </w:p>
    <w:p w:rsidR="00192DBA" w:rsidRPr="002F5491" w:rsidRDefault="00192DBA" w:rsidP="00192DBA">
      <w:pPr>
        <w:pStyle w:val="aff3"/>
        <w:jc w:val="both"/>
        <w:rPr>
          <w:rFonts w:ascii="Times New Roman" w:eastAsia="Times New Roman" w:hAnsi="Times New Roman"/>
          <w:lang w:val="en-GB" w:eastAsia="en-CA"/>
        </w:rPr>
      </w:pPr>
    </w:p>
    <w:p w:rsidR="00192DBA" w:rsidRPr="002F5491" w:rsidRDefault="00B569A6" w:rsidP="002F5491">
      <w:pPr>
        <w:pStyle w:val="aff3"/>
        <w:numPr>
          <w:ilvl w:val="0"/>
          <w:numId w:val="34"/>
        </w:numPr>
        <w:adjustRightInd w:val="0"/>
        <w:snapToGrid w:val="0"/>
        <w:spacing w:after="120"/>
        <w:ind w:left="0" w:firstLine="720"/>
        <w:jc w:val="both"/>
        <w:rPr>
          <w:rFonts w:ascii="Times New Roman" w:eastAsia="Times New Roman" w:hAnsi="Times New Roman"/>
        </w:rPr>
      </w:pPr>
      <w:r>
        <w:rPr>
          <w:rFonts w:ascii="Times New Roman" w:eastAsia="Times New Roman" w:hAnsi="Times New Roman"/>
        </w:rPr>
        <w:t>п</w:t>
      </w:r>
      <w:r w:rsidR="00192DBA">
        <w:rPr>
          <w:rFonts w:ascii="Times New Roman" w:eastAsia="Times New Roman" w:hAnsi="Times New Roman"/>
        </w:rPr>
        <w:t>редоставляет консультативную помощь и рекомендации по практическим мерам, подходам и механизмам, способствующим научно-техническому сотрудничеству в целях эффективного осуществления Конвенции;</w:t>
      </w:r>
    </w:p>
    <w:p w:rsidR="00192DBA" w:rsidRPr="002F5491" w:rsidRDefault="00391ED3" w:rsidP="002F5491">
      <w:pPr>
        <w:pStyle w:val="aff3"/>
        <w:numPr>
          <w:ilvl w:val="0"/>
          <w:numId w:val="34"/>
        </w:numPr>
        <w:adjustRightInd w:val="0"/>
        <w:snapToGrid w:val="0"/>
        <w:spacing w:after="120"/>
        <w:ind w:left="0" w:firstLine="720"/>
        <w:jc w:val="both"/>
        <w:rPr>
          <w:rFonts w:ascii="Times New Roman" w:eastAsia="Times New Roman" w:hAnsi="Times New Roman"/>
        </w:rPr>
      </w:pPr>
      <w:r>
        <w:rPr>
          <w:rFonts w:ascii="Times New Roman" w:eastAsia="Times New Roman" w:hAnsi="Times New Roman"/>
        </w:rPr>
        <w:t>дает</w:t>
      </w:r>
      <w:r w:rsidR="00192DBA">
        <w:rPr>
          <w:rFonts w:ascii="Times New Roman" w:eastAsia="Times New Roman" w:hAnsi="Times New Roman"/>
        </w:rPr>
        <w:t xml:space="preserve"> указания по вопросам разработки стратегий и программ Инициативе </w:t>
      </w:r>
      <w:proofErr w:type="spellStart"/>
      <w:r w:rsidR="00192DBA">
        <w:rPr>
          <w:rFonts w:ascii="Times New Roman" w:eastAsia="Times New Roman" w:hAnsi="Times New Roman"/>
        </w:rPr>
        <w:t>биомост</w:t>
      </w:r>
      <w:proofErr w:type="spellEnd"/>
      <w:r w:rsidR="00192DBA">
        <w:rPr>
          <w:rFonts w:ascii="Times New Roman" w:eastAsia="Times New Roman" w:hAnsi="Times New Roman"/>
        </w:rPr>
        <w:t xml:space="preserve"> и другим программам, содействующим выполнению статьи 18 и связанных с ней положений Конвенции, включая обзор и одобрение предлагаемых ими программных приоритетов, планов работы, докладов о результатах работы, оперативной политики и процедур, в том числе критериев и процедур отбора проектов;</w:t>
      </w:r>
    </w:p>
    <w:p w:rsidR="00192DBA" w:rsidRPr="002F5491" w:rsidRDefault="00B569A6" w:rsidP="002F5491">
      <w:pPr>
        <w:pStyle w:val="aff3"/>
        <w:numPr>
          <w:ilvl w:val="0"/>
          <w:numId w:val="34"/>
        </w:numPr>
        <w:adjustRightInd w:val="0"/>
        <w:snapToGrid w:val="0"/>
        <w:spacing w:after="120"/>
        <w:ind w:left="0" w:firstLine="720"/>
        <w:jc w:val="both"/>
        <w:rPr>
          <w:rFonts w:ascii="Times New Roman" w:eastAsia="Times New Roman" w:hAnsi="Times New Roman"/>
        </w:rPr>
      </w:pPr>
      <w:r>
        <w:rPr>
          <w:rFonts w:ascii="Times New Roman" w:eastAsia="Times New Roman" w:hAnsi="Times New Roman"/>
        </w:rPr>
        <w:t>о</w:t>
      </w:r>
      <w:r w:rsidR="00192DBA">
        <w:rPr>
          <w:rFonts w:ascii="Times New Roman" w:eastAsia="Times New Roman" w:hAnsi="Times New Roman"/>
        </w:rPr>
        <w:t>существляет контроль выполнени</w:t>
      </w:r>
      <w:r w:rsidR="00391ED3">
        <w:rPr>
          <w:rFonts w:ascii="Times New Roman" w:eastAsia="Times New Roman" w:hAnsi="Times New Roman"/>
        </w:rPr>
        <w:t>я</w:t>
      </w:r>
      <w:r w:rsidR="00192DBA">
        <w:rPr>
          <w:rFonts w:ascii="Times New Roman" w:eastAsia="Times New Roman" w:hAnsi="Times New Roman"/>
        </w:rPr>
        <w:t xml:space="preserve"> Инициативы </w:t>
      </w:r>
      <w:proofErr w:type="spellStart"/>
      <w:r w:rsidR="00192DBA">
        <w:rPr>
          <w:rFonts w:ascii="Times New Roman" w:eastAsia="Times New Roman" w:hAnsi="Times New Roman"/>
        </w:rPr>
        <w:t>биомост</w:t>
      </w:r>
      <w:proofErr w:type="spellEnd"/>
      <w:r w:rsidR="00192DBA">
        <w:rPr>
          <w:rFonts w:ascii="Times New Roman" w:eastAsia="Times New Roman" w:hAnsi="Times New Roman"/>
        </w:rPr>
        <w:t xml:space="preserve"> и других программ, способствующих развитию научно-технического сотрудничества;</w:t>
      </w:r>
    </w:p>
    <w:p w:rsidR="00192DBA" w:rsidRPr="002F5491" w:rsidRDefault="00B569A6" w:rsidP="002F5491">
      <w:pPr>
        <w:pStyle w:val="aff3"/>
        <w:numPr>
          <w:ilvl w:val="0"/>
          <w:numId w:val="34"/>
        </w:numPr>
        <w:adjustRightInd w:val="0"/>
        <w:snapToGrid w:val="0"/>
        <w:spacing w:after="120"/>
        <w:ind w:left="0" w:firstLine="720"/>
        <w:jc w:val="both"/>
        <w:rPr>
          <w:rFonts w:ascii="Times New Roman" w:eastAsia="Times New Roman" w:hAnsi="Times New Roman"/>
        </w:rPr>
      </w:pPr>
      <w:r>
        <w:rPr>
          <w:rFonts w:ascii="Times New Roman" w:eastAsia="Times New Roman" w:hAnsi="Times New Roman"/>
        </w:rPr>
        <w:t>о</w:t>
      </w:r>
      <w:r w:rsidR="00192DBA">
        <w:rPr>
          <w:rFonts w:ascii="Times New Roman" w:eastAsia="Times New Roman" w:hAnsi="Times New Roman"/>
        </w:rPr>
        <w:t>казывает консультативную помощь Исполнительному секретарю по вопросам разработки и внедрения инструментов и механизмов для поощрения и развития научно-технического сотрудничества, включая подготовку рекомендаций по решению технических и практических вопросов, связанных с механизмом посредничества;</w:t>
      </w:r>
    </w:p>
    <w:p w:rsidR="00192DBA" w:rsidRPr="002F5491" w:rsidRDefault="00B569A6" w:rsidP="002F5491">
      <w:pPr>
        <w:pStyle w:val="aff3"/>
        <w:numPr>
          <w:ilvl w:val="0"/>
          <w:numId w:val="34"/>
        </w:numPr>
        <w:adjustRightInd w:val="0"/>
        <w:snapToGrid w:val="0"/>
        <w:spacing w:after="120"/>
        <w:ind w:left="0" w:firstLine="720"/>
        <w:jc w:val="both"/>
        <w:rPr>
          <w:rFonts w:ascii="Times New Roman" w:eastAsia="Times New Roman" w:hAnsi="Times New Roman"/>
        </w:rPr>
      </w:pPr>
      <w:r>
        <w:rPr>
          <w:rFonts w:ascii="Times New Roman" w:eastAsia="Times New Roman" w:hAnsi="Times New Roman"/>
        </w:rPr>
        <w:t>п</w:t>
      </w:r>
      <w:r w:rsidR="00192DBA">
        <w:rPr>
          <w:rFonts w:ascii="Times New Roman" w:eastAsia="Times New Roman" w:hAnsi="Times New Roman"/>
        </w:rPr>
        <w:t>редоставляет консультации и дает рекомендации касательно мобилизации ресурсов, имеющихся возможностей, планов устойчивого развития и структурных преобразований в целях поощрения и развития научно-технического сотрудничества.</w:t>
      </w:r>
    </w:p>
    <w:p w:rsidR="00192DBA" w:rsidRPr="008F7990" w:rsidRDefault="00192DBA" w:rsidP="00192DBA">
      <w:pPr>
        <w:pStyle w:val="aff3"/>
        <w:ind w:left="360"/>
        <w:jc w:val="both"/>
        <w:rPr>
          <w:rFonts w:ascii="Times New Roman" w:eastAsia="Times New Roman" w:hAnsi="Times New Roman"/>
          <w:lang w:eastAsia="en-CA"/>
        </w:rPr>
      </w:pPr>
    </w:p>
    <w:p w:rsidR="00192DBA" w:rsidRPr="002F5491" w:rsidRDefault="00192DBA" w:rsidP="00192DBA">
      <w:pPr>
        <w:pStyle w:val="aff3"/>
        <w:jc w:val="both"/>
        <w:rPr>
          <w:rFonts w:ascii="Times New Roman" w:eastAsia="Times New Roman" w:hAnsi="Times New Roman"/>
        </w:rPr>
      </w:pPr>
      <w:r>
        <w:rPr>
          <w:rFonts w:ascii="Times New Roman" w:eastAsia="Times New Roman" w:hAnsi="Times New Roman"/>
        </w:rPr>
        <w:lastRenderedPageBreak/>
        <w:t xml:space="preserve">Обслуживание Неофициального консультативного комитета будет осуществляться секретариатом Конвенции о биологическом разнообразии, включая оказание необходимой материально-технической и </w:t>
      </w:r>
      <w:proofErr w:type="spellStart"/>
      <w:r>
        <w:rPr>
          <w:rFonts w:ascii="Times New Roman" w:eastAsia="Times New Roman" w:hAnsi="Times New Roman"/>
        </w:rPr>
        <w:t>секретариатской</w:t>
      </w:r>
      <w:proofErr w:type="spellEnd"/>
      <w:r>
        <w:rPr>
          <w:rFonts w:ascii="Times New Roman" w:eastAsia="Times New Roman" w:hAnsi="Times New Roman"/>
        </w:rPr>
        <w:t xml:space="preserve"> поддержки его работе. </w:t>
      </w:r>
    </w:p>
    <w:p w:rsidR="00192DBA" w:rsidRPr="008F7990" w:rsidRDefault="00192DBA" w:rsidP="00192DBA">
      <w:pPr>
        <w:pStyle w:val="aff3"/>
        <w:jc w:val="both"/>
        <w:rPr>
          <w:rFonts w:ascii="Times New Roman" w:eastAsia="Times New Roman" w:hAnsi="Times New Roman"/>
          <w:lang w:eastAsia="en-CA"/>
        </w:rPr>
      </w:pPr>
    </w:p>
    <w:p w:rsidR="00192DBA" w:rsidRPr="002F5491" w:rsidRDefault="00192DBA" w:rsidP="00192DBA">
      <w:pPr>
        <w:pStyle w:val="aff3"/>
        <w:numPr>
          <w:ilvl w:val="0"/>
          <w:numId w:val="23"/>
        </w:numPr>
        <w:jc w:val="both"/>
        <w:rPr>
          <w:rFonts w:ascii="Times New Roman" w:eastAsia="Times New Roman" w:hAnsi="Times New Roman"/>
          <w:b/>
        </w:rPr>
      </w:pPr>
      <w:r>
        <w:rPr>
          <w:rFonts w:ascii="Times New Roman" w:eastAsia="Times New Roman" w:hAnsi="Times New Roman"/>
          <w:b/>
        </w:rPr>
        <w:t>Состав членов</w:t>
      </w:r>
    </w:p>
    <w:p w:rsidR="00192DBA" w:rsidRPr="002F5491" w:rsidRDefault="00192DBA" w:rsidP="00192DBA">
      <w:pPr>
        <w:pStyle w:val="aff3"/>
        <w:jc w:val="both"/>
        <w:rPr>
          <w:rFonts w:ascii="Times New Roman" w:eastAsia="Times New Roman" w:hAnsi="Times New Roman"/>
          <w:lang w:val="en-GB" w:eastAsia="en-CA"/>
        </w:rPr>
      </w:pPr>
    </w:p>
    <w:p w:rsidR="00192DBA" w:rsidRPr="002F5491" w:rsidRDefault="00192DBA" w:rsidP="002F5491">
      <w:pPr>
        <w:pStyle w:val="aff3"/>
        <w:spacing w:before="120" w:after="120"/>
        <w:jc w:val="both"/>
        <w:rPr>
          <w:rFonts w:ascii="Times New Roman" w:eastAsia="Times New Roman" w:hAnsi="Times New Roman"/>
        </w:rPr>
      </w:pPr>
      <w:r>
        <w:rPr>
          <w:rFonts w:ascii="Times New Roman" w:eastAsia="Times New Roman" w:hAnsi="Times New Roman"/>
        </w:rPr>
        <w:t>В состав Неофициального консультативного комитета входят эксперты, кандидатуры которых выдвигаются Сторонами Конвенции от каждого из пяти регионов, а также эксперты от соответствующих организаций. Члены Неофициального консультативного комитета должны быть авторитетными специалистами в своих соответствующих областях знаний и активными проводниками перемен. Члены комитета отбираются по нижеприведенным критериям, подтверждаемым их биографическими данными:</w:t>
      </w:r>
    </w:p>
    <w:p w:rsidR="00192DBA" w:rsidRPr="002F5491" w:rsidRDefault="00D61F6B" w:rsidP="002F5491">
      <w:pPr>
        <w:pStyle w:val="aff3"/>
        <w:numPr>
          <w:ilvl w:val="0"/>
          <w:numId w:val="32"/>
        </w:numPr>
        <w:spacing w:after="120"/>
        <w:ind w:left="0" w:firstLine="720"/>
        <w:jc w:val="both"/>
        <w:rPr>
          <w:rFonts w:ascii="Times New Roman" w:eastAsia="Times New Roman" w:hAnsi="Times New Roman"/>
        </w:rPr>
      </w:pPr>
      <w:r>
        <w:rPr>
          <w:rFonts w:ascii="Times New Roman" w:eastAsia="Times New Roman" w:hAnsi="Times New Roman"/>
        </w:rPr>
        <w:t>н</w:t>
      </w:r>
      <w:r w:rsidR="00192DBA">
        <w:rPr>
          <w:rFonts w:ascii="Times New Roman" w:eastAsia="Times New Roman" w:hAnsi="Times New Roman"/>
        </w:rPr>
        <w:t>е менее пяти лет стажа работы в научно-технических областях, связанных с осуществлением Конвенции о биологическом разнообразии и/или другими конвенциями, имеющими отношение к биоразнообразию;</w:t>
      </w:r>
    </w:p>
    <w:p w:rsidR="00192DBA" w:rsidRPr="002F5491" w:rsidRDefault="00D61F6B" w:rsidP="002F5491">
      <w:pPr>
        <w:pStyle w:val="aff3"/>
        <w:numPr>
          <w:ilvl w:val="0"/>
          <w:numId w:val="32"/>
        </w:numPr>
        <w:spacing w:after="120"/>
        <w:ind w:left="0" w:firstLine="720"/>
        <w:jc w:val="both"/>
        <w:rPr>
          <w:rFonts w:ascii="Times New Roman" w:eastAsia="Times New Roman" w:hAnsi="Times New Roman"/>
        </w:rPr>
      </w:pPr>
      <w:r>
        <w:rPr>
          <w:rFonts w:ascii="Times New Roman" w:eastAsia="Times New Roman" w:hAnsi="Times New Roman"/>
        </w:rPr>
        <w:t>м</w:t>
      </w:r>
      <w:r w:rsidR="00192DBA">
        <w:rPr>
          <w:rFonts w:ascii="Times New Roman" w:eastAsia="Times New Roman" w:hAnsi="Times New Roman"/>
        </w:rPr>
        <w:t>еждисциплинарный опыт работы в области науки, технологий и нововведений, касающийся тем, упоминаемых в статье 18 и других положениях Конвенции, Стратегическом плане в области сохранения и устойчивого использования биоразнообразия на 2011-2020 годы и целевых задачах по сохранению биоразнообразия, принятых в Айти;</w:t>
      </w:r>
    </w:p>
    <w:p w:rsidR="00192DBA" w:rsidRPr="002F5491" w:rsidRDefault="00D61F6B" w:rsidP="002F5491">
      <w:pPr>
        <w:pStyle w:val="aff3"/>
        <w:numPr>
          <w:ilvl w:val="0"/>
          <w:numId w:val="32"/>
        </w:numPr>
        <w:spacing w:after="120"/>
        <w:ind w:left="0" w:firstLine="720"/>
        <w:jc w:val="both"/>
        <w:rPr>
          <w:rFonts w:ascii="Times New Roman" w:eastAsia="Times New Roman" w:hAnsi="Times New Roman"/>
        </w:rPr>
      </w:pPr>
      <w:r>
        <w:rPr>
          <w:rFonts w:ascii="Times New Roman" w:eastAsia="Times New Roman" w:hAnsi="Times New Roman"/>
        </w:rPr>
        <w:t>п</w:t>
      </w:r>
      <w:r w:rsidR="00192DBA">
        <w:rPr>
          <w:rFonts w:ascii="Times New Roman" w:eastAsia="Times New Roman" w:hAnsi="Times New Roman"/>
        </w:rPr>
        <w:t>одтвержденный опыт работы с региональными и международными процессами в области сотрудничества и программами развития потенциала, связанными с Конвенцией.</w:t>
      </w:r>
    </w:p>
    <w:p w:rsidR="00192DBA" w:rsidRPr="008F7990" w:rsidRDefault="00192DBA" w:rsidP="00192DBA">
      <w:pPr>
        <w:pStyle w:val="aff3"/>
        <w:jc w:val="both"/>
        <w:rPr>
          <w:rFonts w:ascii="Times New Roman" w:eastAsia="Times New Roman" w:hAnsi="Times New Roman"/>
          <w:lang w:eastAsia="en-CA"/>
        </w:rPr>
      </w:pPr>
    </w:p>
    <w:p w:rsidR="00192DBA" w:rsidRPr="002F5491" w:rsidRDefault="00192DBA" w:rsidP="00192DBA">
      <w:pPr>
        <w:pStyle w:val="aff3"/>
        <w:jc w:val="both"/>
        <w:rPr>
          <w:rFonts w:ascii="Times New Roman" w:eastAsia="Times New Roman" w:hAnsi="Times New Roman"/>
        </w:rPr>
      </w:pPr>
      <w:r>
        <w:rPr>
          <w:rFonts w:ascii="Times New Roman" w:eastAsia="Times New Roman" w:hAnsi="Times New Roman"/>
        </w:rPr>
        <w:t xml:space="preserve">Члены Неофициального консультативного комитета отбираются в соответствии с официальным процессом отбора кандидатов согласно вышеназванным критериям. Исполнительный секретарь может отобрать экспертов по конкретным темам или вопросам, которые обсуждаются на каждом совещании Неофициального консультативного комитета, обеспечив при этом равное соотношение экспертов по вопросам, связанным с Конвенцией. Члены комитета выступают в личном качестве, а не как представители правительства, организации и иной структуры. </w:t>
      </w:r>
    </w:p>
    <w:p w:rsidR="00192DBA" w:rsidRPr="008F7990" w:rsidRDefault="00192DBA" w:rsidP="00192DBA">
      <w:pPr>
        <w:pStyle w:val="aff3"/>
        <w:jc w:val="both"/>
        <w:rPr>
          <w:rFonts w:ascii="Times New Roman" w:eastAsia="Times New Roman" w:hAnsi="Times New Roman"/>
          <w:lang w:eastAsia="en-CA"/>
        </w:rPr>
      </w:pPr>
    </w:p>
    <w:p w:rsidR="00192DBA" w:rsidRPr="002F5491" w:rsidRDefault="00192DBA" w:rsidP="00192DBA">
      <w:pPr>
        <w:pStyle w:val="aff3"/>
        <w:jc w:val="both"/>
        <w:rPr>
          <w:rFonts w:ascii="Times New Roman" w:eastAsia="Times New Roman" w:hAnsi="Times New Roman"/>
        </w:rPr>
      </w:pPr>
      <w:r>
        <w:rPr>
          <w:rFonts w:ascii="Times New Roman" w:eastAsia="Times New Roman" w:hAnsi="Times New Roman"/>
        </w:rPr>
        <w:t xml:space="preserve">Срок полномочий членов Неофициального консультативного комитета составляет два года с возможностью продления на один дополнительный срок продолжительностью два года. </w:t>
      </w:r>
    </w:p>
    <w:p w:rsidR="00192DBA" w:rsidRPr="008F7990" w:rsidRDefault="00192DBA" w:rsidP="00192DBA">
      <w:pPr>
        <w:pStyle w:val="aff3"/>
        <w:jc w:val="both"/>
        <w:rPr>
          <w:rFonts w:ascii="Times New Roman" w:eastAsia="Times New Roman" w:hAnsi="Times New Roman"/>
          <w:lang w:eastAsia="en-CA"/>
        </w:rPr>
      </w:pPr>
    </w:p>
    <w:p w:rsidR="00192DBA" w:rsidRPr="002F5491" w:rsidRDefault="00192DBA" w:rsidP="00192DBA">
      <w:pPr>
        <w:pStyle w:val="aff3"/>
        <w:jc w:val="both"/>
        <w:rPr>
          <w:rFonts w:ascii="Times New Roman" w:eastAsia="Times New Roman" w:hAnsi="Times New Roman"/>
          <w:b/>
        </w:rPr>
      </w:pPr>
      <w:proofErr w:type="spellStart"/>
      <w:r>
        <w:rPr>
          <w:rFonts w:ascii="Times New Roman" w:eastAsia="Times New Roman" w:hAnsi="Times New Roman"/>
          <w:b/>
        </w:rPr>
        <w:t>Modus</w:t>
      </w:r>
      <w:proofErr w:type="spellEnd"/>
      <w:r>
        <w:rPr>
          <w:rFonts w:ascii="Times New Roman" w:eastAsia="Times New Roman" w:hAnsi="Times New Roman"/>
          <w:b/>
        </w:rPr>
        <w:t xml:space="preserve"> </w:t>
      </w:r>
      <w:proofErr w:type="spellStart"/>
      <w:r>
        <w:rPr>
          <w:rFonts w:ascii="Times New Roman" w:eastAsia="Times New Roman" w:hAnsi="Times New Roman"/>
          <w:b/>
        </w:rPr>
        <w:t>Operandi</w:t>
      </w:r>
      <w:proofErr w:type="spellEnd"/>
    </w:p>
    <w:p w:rsidR="00192DBA" w:rsidRPr="002F5491" w:rsidRDefault="00192DBA" w:rsidP="00192DBA">
      <w:pPr>
        <w:pStyle w:val="aff3"/>
        <w:jc w:val="both"/>
        <w:rPr>
          <w:rFonts w:ascii="Times New Roman" w:eastAsia="Times New Roman" w:hAnsi="Times New Roman"/>
          <w:lang w:val="en-GB" w:eastAsia="en-CA"/>
        </w:rPr>
      </w:pPr>
    </w:p>
    <w:p w:rsidR="00192DBA" w:rsidRPr="002F5491" w:rsidRDefault="00192DBA" w:rsidP="002F5491">
      <w:pPr>
        <w:pStyle w:val="aff3"/>
        <w:numPr>
          <w:ilvl w:val="0"/>
          <w:numId w:val="33"/>
        </w:numPr>
        <w:spacing w:after="120"/>
        <w:ind w:left="0" w:firstLine="720"/>
        <w:jc w:val="both"/>
        <w:rPr>
          <w:rFonts w:ascii="Times New Roman" w:eastAsia="Times New Roman" w:hAnsi="Times New Roman"/>
        </w:rPr>
      </w:pPr>
      <w:r>
        <w:rPr>
          <w:rFonts w:ascii="Times New Roman" w:eastAsia="Times New Roman" w:hAnsi="Times New Roman"/>
        </w:rPr>
        <w:t>Неофициальный консультативный комитет проводит как минимум одно очное совещание в год по мере возможности в рамках других соответствующих совещаний. Члены комитета могут изменить периодичность созыва совещаний в случаях необходимости. Комитет осуществляет свою работу в период между сессиями в установленном порядке, исполь</w:t>
      </w:r>
      <w:r w:rsidR="00B569A6">
        <w:rPr>
          <w:rFonts w:ascii="Times New Roman" w:eastAsia="Times New Roman" w:hAnsi="Times New Roman"/>
        </w:rPr>
        <w:t>зуя электронные средства связи;</w:t>
      </w:r>
    </w:p>
    <w:p w:rsidR="00192DBA" w:rsidRPr="002F5491" w:rsidRDefault="00B569A6" w:rsidP="002F5491">
      <w:pPr>
        <w:pStyle w:val="aff3"/>
        <w:numPr>
          <w:ilvl w:val="0"/>
          <w:numId w:val="33"/>
        </w:numPr>
        <w:spacing w:after="120"/>
        <w:ind w:left="0" w:firstLine="720"/>
        <w:jc w:val="both"/>
        <w:rPr>
          <w:rFonts w:ascii="Times New Roman" w:eastAsia="Times New Roman" w:hAnsi="Times New Roman"/>
        </w:rPr>
      </w:pPr>
      <w:r>
        <w:rPr>
          <w:rFonts w:ascii="Times New Roman" w:eastAsia="Times New Roman" w:hAnsi="Times New Roman"/>
        </w:rPr>
        <w:t>ч</w:t>
      </w:r>
      <w:r w:rsidR="00192DBA">
        <w:rPr>
          <w:rFonts w:ascii="Times New Roman" w:eastAsia="Times New Roman" w:hAnsi="Times New Roman"/>
        </w:rPr>
        <w:t>лены Консультативного комитета не получают каких-либо гонораров, платы за услуги или иного вознаграждения от Организации Объединенных Наций. Однако, расходы, связанные с участием членов Комитета, кандидатуры которых были выдвинуты Сторонами, которые являются развивающимися странами, и Сторонами с переходной экономикой, оплачиваются согласно правилам и положениям Организации Объединенных Наций;</w:t>
      </w:r>
    </w:p>
    <w:p w:rsidR="00192DBA" w:rsidRPr="002F5491" w:rsidRDefault="00B569A6" w:rsidP="002F5491">
      <w:pPr>
        <w:pStyle w:val="aff3"/>
        <w:numPr>
          <w:ilvl w:val="0"/>
          <w:numId w:val="33"/>
        </w:numPr>
        <w:spacing w:after="120"/>
        <w:ind w:left="0" w:firstLine="720"/>
        <w:jc w:val="both"/>
        <w:rPr>
          <w:rFonts w:ascii="Times New Roman" w:eastAsia="Times New Roman" w:hAnsi="Times New Roman"/>
        </w:rPr>
      </w:pPr>
      <w:r>
        <w:rPr>
          <w:rFonts w:ascii="Times New Roman" w:eastAsia="Times New Roman" w:hAnsi="Times New Roman"/>
        </w:rPr>
        <w:t>н</w:t>
      </w:r>
      <w:r w:rsidR="00192DBA">
        <w:rPr>
          <w:rFonts w:ascii="Times New Roman" w:eastAsia="Times New Roman" w:hAnsi="Times New Roman"/>
        </w:rPr>
        <w:t>еофициальный консультативный комитет избирает председателя для руководства совещаниями на основе принципа ротации.</w:t>
      </w:r>
      <w:r w:rsidR="000472EC">
        <w:rPr>
          <w:rFonts w:ascii="Times New Roman" w:eastAsia="Times New Roman" w:hAnsi="Times New Roman"/>
        </w:rPr>
        <w:t xml:space="preserve"> </w:t>
      </w:r>
      <w:r w:rsidR="00192DBA">
        <w:rPr>
          <w:rFonts w:ascii="Times New Roman" w:eastAsia="Times New Roman" w:hAnsi="Times New Roman"/>
        </w:rPr>
        <w:t>Срок полномочий п</w:t>
      </w:r>
      <w:r>
        <w:rPr>
          <w:rFonts w:ascii="Times New Roman" w:eastAsia="Times New Roman" w:hAnsi="Times New Roman"/>
        </w:rPr>
        <w:t>редседателя составляет один год;</w:t>
      </w:r>
    </w:p>
    <w:p w:rsidR="00192DBA" w:rsidRPr="002F5491" w:rsidRDefault="00B569A6" w:rsidP="002F5491">
      <w:pPr>
        <w:pStyle w:val="aff3"/>
        <w:numPr>
          <w:ilvl w:val="0"/>
          <w:numId w:val="33"/>
        </w:numPr>
        <w:spacing w:after="120"/>
        <w:ind w:left="0" w:firstLine="720"/>
        <w:jc w:val="both"/>
        <w:rPr>
          <w:rFonts w:ascii="Times New Roman" w:eastAsia="Times New Roman" w:hAnsi="Times New Roman"/>
        </w:rPr>
      </w:pPr>
      <w:r>
        <w:rPr>
          <w:rFonts w:ascii="Times New Roman" w:eastAsia="Times New Roman" w:hAnsi="Times New Roman"/>
        </w:rPr>
        <w:t>н</w:t>
      </w:r>
      <w:r w:rsidR="00192DBA">
        <w:rPr>
          <w:rFonts w:ascii="Times New Roman" w:eastAsia="Times New Roman" w:hAnsi="Times New Roman"/>
        </w:rPr>
        <w:t>еофициальный консультативный комитет принимает решения и выносит реко</w:t>
      </w:r>
      <w:r>
        <w:rPr>
          <w:rFonts w:ascii="Times New Roman" w:eastAsia="Times New Roman" w:hAnsi="Times New Roman"/>
        </w:rPr>
        <w:t>мендации на основе консенсуса;</w:t>
      </w:r>
    </w:p>
    <w:p w:rsidR="00192DBA" w:rsidRPr="002F5491" w:rsidRDefault="00B569A6" w:rsidP="002F5491">
      <w:pPr>
        <w:pStyle w:val="aff3"/>
        <w:numPr>
          <w:ilvl w:val="0"/>
          <w:numId w:val="33"/>
        </w:numPr>
        <w:spacing w:after="120"/>
        <w:ind w:left="0" w:firstLine="720"/>
        <w:jc w:val="both"/>
        <w:rPr>
          <w:rFonts w:ascii="Times New Roman" w:eastAsia="Times New Roman" w:hAnsi="Times New Roman"/>
        </w:rPr>
      </w:pPr>
      <w:r>
        <w:rPr>
          <w:rFonts w:ascii="Times New Roman" w:eastAsia="Times New Roman" w:hAnsi="Times New Roman"/>
        </w:rPr>
        <w:lastRenderedPageBreak/>
        <w:t>н</w:t>
      </w:r>
      <w:r w:rsidR="00192DBA">
        <w:rPr>
          <w:rFonts w:ascii="Times New Roman" w:eastAsia="Times New Roman" w:hAnsi="Times New Roman"/>
        </w:rPr>
        <w:t>еофициальный консультативный комитет может в любое время пересмотреть свои мето</w:t>
      </w:r>
      <w:r>
        <w:rPr>
          <w:rFonts w:ascii="Times New Roman" w:eastAsia="Times New Roman" w:hAnsi="Times New Roman"/>
        </w:rPr>
        <w:t>ды работы на основе консенсуса;</w:t>
      </w:r>
    </w:p>
    <w:p w:rsidR="00192DBA" w:rsidRPr="002F5491" w:rsidRDefault="00B569A6" w:rsidP="002F5491">
      <w:pPr>
        <w:pStyle w:val="aff3"/>
        <w:numPr>
          <w:ilvl w:val="0"/>
          <w:numId w:val="33"/>
        </w:numPr>
        <w:spacing w:after="120"/>
        <w:ind w:left="0" w:firstLine="720"/>
        <w:jc w:val="both"/>
        <w:rPr>
          <w:rFonts w:ascii="Times New Roman" w:eastAsia="Times New Roman" w:hAnsi="Times New Roman"/>
        </w:rPr>
      </w:pPr>
      <w:r>
        <w:rPr>
          <w:rFonts w:ascii="Times New Roman" w:eastAsia="Times New Roman" w:hAnsi="Times New Roman"/>
        </w:rPr>
        <w:t>р</w:t>
      </w:r>
      <w:r w:rsidR="00192DBA">
        <w:rPr>
          <w:rFonts w:ascii="Times New Roman" w:eastAsia="Times New Roman" w:hAnsi="Times New Roman"/>
        </w:rPr>
        <w:t>абочим языком Комитета является английский.</w:t>
      </w:r>
    </w:p>
    <w:p w:rsidR="00192DBA" w:rsidRPr="002F5491" w:rsidRDefault="00192DBA" w:rsidP="000615B8">
      <w:pPr>
        <w:pStyle w:val="Para1"/>
        <w:suppressLineNumbers/>
        <w:suppressAutoHyphens/>
        <w:spacing w:before="120"/>
        <w:jc w:val="center"/>
        <w:rPr>
          <w:rFonts w:cs="Times New Roman"/>
          <w:kern w:val="22"/>
          <w:szCs w:val="22"/>
        </w:rPr>
      </w:pPr>
    </w:p>
    <w:p w:rsidR="000615B8" w:rsidRPr="002F5491" w:rsidRDefault="00192DBA" w:rsidP="000615B8">
      <w:pPr>
        <w:pStyle w:val="Para1"/>
        <w:suppressLineNumbers/>
        <w:suppressAutoHyphens/>
        <w:spacing w:before="120"/>
        <w:jc w:val="center"/>
        <w:rPr>
          <w:rFonts w:cs="Times New Roman"/>
          <w:i/>
          <w:kern w:val="22"/>
          <w:szCs w:val="22"/>
        </w:rPr>
      </w:pPr>
      <w:r>
        <w:br w:type="page"/>
      </w:r>
      <w:r>
        <w:rPr>
          <w:rFonts w:cs="Times New Roman"/>
          <w:i/>
          <w:szCs w:val="22"/>
        </w:rPr>
        <w:lastRenderedPageBreak/>
        <w:t>Приложение II</w:t>
      </w:r>
    </w:p>
    <w:p w:rsidR="000615B8" w:rsidRPr="002F5491" w:rsidRDefault="00CD4E1F" w:rsidP="002F5491">
      <w:pPr>
        <w:pStyle w:val="1"/>
        <w:rPr>
          <w:rFonts w:cs="Times New Roman"/>
          <w:szCs w:val="22"/>
        </w:rPr>
      </w:pPr>
      <w:r>
        <w:rPr>
          <w:rFonts w:cs="Times New Roman"/>
          <w:szCs w:val="22"/>
        </w:rPr>
        <w:t>Элементы процесса подготовки стратегии по развитию потенциала на период после 2020 года</w:t>
      </w:r>
    </w:p>
    <w:p w:rsidR="000615B8" w:rsidRPr="002F5491" w:rsidRDefault="000615B8" w:rsidP="000615B8">
      <w:pPr>
        <w:pStyle w:val="aff2"/>
        <w:ind w:left="0"/>
        <w:rPr>
          <w:rFonts w:cs="Times New Roman"/>
          <w:szCs w:val="22"/>
        </w:rPr>
      </w:pPr>
    </w:p>
    <w:p w:rsidR="00E26FA0" w:rsidRPr="002F5491" w:rsidRDefault="00E26FA0" w:rsidP="00DB5F83">
      <w:pPr>
        <w:pStyle w:val="2"/>
        <w:numPr>
          <w:ilvl w:val="4"/>
          <w:numId w:val="15"/>
        </w:numPr>
        <w:ind w:firstLine="270"/>
        <w:jc w:val="left"/>
        <w:rPr>
          <w:rFonts w:cs="Times New Roman"/>
          <w:b w:val="0"/>
          <w:i w:val="0"/>
          <w:szCs w:val="22"/>
        </w:rPr>
      </w:pPr>
      <w:r>
        <w:rPr>
          <w:rFonts w:cs="Times New Roman"/>
          <w:i w:val="0"/>
          <w:szCs w:val="22"/>
        </w:rPr>
        <w:t>Введение</w:t>
      </w:r>
    </w:p>
    <w:p w:rsidR="00E26FA0" w:rsidRPr="002F5491" w:rsidRDefault="00E26FA0" w:rsidP="00981D90">
      <w:pPr>
        <w:pStyle w:val="Para1"/>
        <w:numPr>
          <w:ilvl w:val="0"/>
          <w:numId w:val="18"/>
        </w:numPr>
        <w:tabs>
          <w:tab w:val="clear" w:pos="360"/>
          <w:tab w:val="num" w:pos="720"/>
        </w:tabs>
        <w:spacing w:before="60" w:after="60"/>
        <w:rPr>
          <w:rFonts w:cs="Times New Roman"/>
          <w:szCs w:val="22"/>
        </w:rPr>
      </w:pPr>
      <w:r>
        <w:rPr>
          <w:rFonts w:cs="Times New Roman"/>
          <w:szCs w:val="22"/>
        </w:rPr>
        <w:t xml:space="preserve">На 13-м совещании Конференция Сторон поручила Исполнительному секретарю начать процесс подготовки долгосрочной стратегии по созданию потенциала на период после 2020 года, обеспечивая ее согласованность с последующей деятельностью по итогам Стратегического плана в области сохранения и устойчивого использования биоразнообразия на 2011-2020 годы и с работой в рамках протоколов, а также обеспечивая координацию работы в соответствии с графиком разработки стратегии в целях своевременного выявления приоритетных действий по созданию потенциала. </w:t>
      </w:r>
    </w:p>
    <w:p w:rsidR="00564E8B" w:rsidRPr="002F5491" w:rsidRDefault="00E26FA0" w:rsidP="00981D90">
      <w:pPr>
        <w:pStyle w:val="Para1"/>
        <w:numPr>
          <w:ilvl w:val="0"/>
          <w:numId w:val="18"/>
        </w:numPr>
        <w:tabs>
          <w:tab w:val="clear" w:pos="360"/>
          <w:tab w:val="num" w:pos="720"/>
        </w:tabs>
        <w:spacing w:before="60" w:after="60"/>
        <w:rPr>
          <w:rFonts w:cs="Times New Roman"/>
          <w:szCs w:val="22"/>
        </w:rPr>
      </w:pPr>
      <w:r>
        <w:rPr>
          <w:rFonts w:cs="Times New Roman"/>
          <w:szCs w:val="22"/>
        </w:rPr>
        <w:t>В пункте 15</w:t>
      </w:r>
      <w:r w:rsidR="00D61F6B">
        <w:rPr>
          <w:rFonts w:cs="Times New Roman"/>
          <w:szCs w:val="22"/>
        </w:rPr>
        <w:t> </w:t>
      </w:r>
      <w:proofErr w:type="spellStart"/>
      <w:r>
        <w:rPr>
          <w:rFonts w:cs="Times New Roman"/>
          <w:szCs w:val="22"/>
        </w:rPr>
        <w:t>n</w:t>
      </w:r>
      <w:proofErr w:type="spellEnd"/>
      <w:r>
        <w:rPr>
          <w:rFonts w:cs="Times New Roman"/>
          <w:szCs w:val="22"/>
        </w:rPr>
        <w:t xml:space="preserve">) решения XIII/23 Конференция Сторон поручила Исполнительному секретарю подготовить круг полномочий для проведения исследования с целью формирования базы знаний для подготовки долгосрочной стратегии по созданию потенциала на период после 2020 года и </w:t>
      </w:r>
      <w:r w:rsidR="00781085">
        <w:rPr>
          <w:rFonts w:cs="Times New Roman"/>
          <w:szCs w:val="22"/>
        </w:rPr>
        <w:t>для его</w:t>
      </w:r>
      <w:r>
        <w:rPr>
          <w:rFonts w:cs="Times New Roman"/>
          <w:szCs w:val="22"/>
        </w:rPr>
        <w:t xml:space="preserve"> рассмотрения Вспомогательным органом по осуществлению на его втором совещании и впоследствии Конференцией Сторон на ее 14-м совещании, обеспечив при этом, помимо прочего, уч</w:t>
      </w:r>
      <w:r w:rsidR="00781085">
        <w:rPr>
          <w:rFonts w:cs="Times New Roman"/>
          <w:szCs w:val="22"/>
        </w:rPr>
        <w:t>е</w:t>
      </w:r>
      <w:r>
        <w:rPr>
          <w:rFonts w:cs="Times New Roman"/>
          <w:szCs w:val="22"/>
        </w:rPr>
        <w:t xml:space="preserve">т </w:t>
      </w:r>
      <w:r w:rsidR="00781085">
        <w:rPr>
          <w:rFonts w:cs="Times New Roman"/>
          <w:szCs w:val="22"/>
        </w:rPr>
        <w:t xml:space="preserve">в исследовании </w:t>
      </w:r>
      <w:r>
        <w:rPr>
          <w:rFonts w:cs="Times New Roman"/>
          <w:szCs w:val="22"/>
        </w:rPr>
        <w:t>результат</w:t>
      </w:r>
      <w:r w:rsidR="00781085">
        <w:rPr>
          <w:rFonts w:cs="Times New Roman"/>
          <w:szCs w:val="22"/>
        </w:rPr>
        <w:t>ов</w:t>
      </w:r>
      <w:r>
        <w:rPr>
          <w:rFonts w:cs="Times New Roman"/>
          <w:szCs w:val="22"/>
        </w:rPr>
        <w:t xml:space="preserve"> выполнения краткосрочного плана действий по создани</w:t>
      </w:r>
      <w:r w:rsidR="00781085">
        <w:rPr>
          <w:rFonts w:cs="Times New Roman"/>
          <w:szCs w:val="22"/>
        </w:rPr>
        <w:t>ю</w:t>
      </w:r>
      <w:r>
        <w:rPr>
          <w:rFonts w:cs="Times New Roman"/>
          <w:szCs w:val="22"/>
        </w:rPr>
        <w:t xml:space="preserve"> потенциала и соответствующий опыт Сторон, описанный ими в их национальных докладах.</w:t>
      </w:r>
    </w:p>
    <w:p w:rsidR="006A0831" w:rsidRPr="002F5491" w:rsidRDefault="006A0831" w:rsidP="006A0831">
      <w:pPr>
        <w:pStyle w:val="Para1"/>
        <w:numPr>
          <w:ilvl w:val="0"/>
          <w:numId w:val="18"/>
        </w:numPr>
        <w:tabs>
          <w:tab w:val="clear" w:pos="360"/>
          <w:tab w:val="num" w:pos="720"/>
        </w:tabs>
        <w:spacing w:before="60" w:after="60"/>
        <w:rPr>
          <w:rFonts w:cs="Times New Roman"/>
          <w:szCs w:val="22"/>
        </w:rPr>
      </w:pPr>
      <w:r>
        <w:rPr>
          <w:rFonts w:cs="Times New Roman"/>
          <w:szCs w:val="22"/>
        </w:rPr>
        <w:t xml:space="preserve">В рамках работы Картахенского протокола по биобезопасности Конференция Сторон, выступающая в качестве совещания Сторон протокола, на своем шестом совещании приняла Структуру и План действий по созданию потенциала в целях эффективного осуществления Протокола и приняла решение провести обзор этой структуры на восьмом совещании Сторон (решение </w:t>
      </w:r>
      <w:proofErr w:type="spellStart"/>
      <w:r>
        <w:rPr>
          <w:rFonts w:cs="Times New Roman"/>
          <w:szCs w:val="22"/>
        </w:rPr>
        <w:t>BS-VI</w:t>
      </w:r>
      <w:proofErr w:type="spellEnd"/>
      <w:r>
        <w:rPr>
          <w:rFonts w:cs="Times New Roman"/>
          <w:szCs w:val="22"/>
        </w:rPr>
        <w:t xml:space="preserve">/3). После проведенного обзора Стороны Протокола постановили продлить действие структуры и плана действий до 2020 года (решение </w:t>
      </w:r>
      <w:proofErr w:type="spellStart"/>
      <w:r>
        <w:rPr>
          <w:rFonts w:cs="Times New Roman"/>
          <w:szCs w:val="22"/>
        </w:rPr>
        <w:t>CP-VIII</w:t>
      </w:r>
      <w:proofErr w:type="spellEnd"/>
      <w:r>
        <w:rPr>
          <w:rFonts w:cs="Times New Roman"/>
          <w:szCs w:val="22"/>
        </w:rPr>
        <w:t xml:space="preserve">/3). </w:t>
      </w:r>
    </w:p>
    <w:p w:rsidR="00956123" w:rsidRPr="002F5491" w:rsidRDefault="00AF0641" w:rsidP="00981D90">
      <w:pPr>
        <w:pStyle w:val="Para1"/>
        <w:numPr>
          <w:ilvl w:val="0"/>
          <w:numId w:val="18"/>
        </w:numPr>
        <w:tabs>
          <w:tab w:val="clear" w:pos="360"/>
          <w:tab w:val="num" w:pos="720"/>
        </w:tabs>
        <w:spacing w:before="60" w:after="60"/>
        <w:rPr>
          <w:rFonts w:cs="Times New Roman"/>
          <w:szCs w:val="22"/>
        </w:rPr>
      </w:pPr>
      <w:r>
        <w:rPr>
          <w:rFonts w:cs="Times New Roman"/>
          <w:szCs w:val="22"/>
        </w:rPr>
        <w:t xml:space="preserve">Аналогичным образом, Конференция Сторон, выступающая в качестве совещания Сторон Нагойского протокола, в решении </w:t>
      </w:r>
      <w:proofErr w:type="spellStart"/>
      <w:r>
        <w:rPr>
          <w:rFonts w:cs="Times New Roman"/>
          <w:szCs w:val="22"/>
        </w:rPr>
        <w:t>NP-1</w:t>
      </w:r>
      <w:proofErr w:type="spellEnd"/>
      <w:r>
        <w:rPr>
          <w:rFonts w:cs="Times New Roman"/>
          <w:szCs w:val="22"/>
        </w:rPr>
        <w:t xml:space="preserve">/8 приняла стратегическую структуру для создания и развития потенциала в поддержку осуществления Нагойского протокола на период до 2020 года. В том же решении Исполнительному секретарю было поручено подготовить оценку стратегической структуры в 2019 году и представить доклад для рассмотрения </w:t>
      </w:r>
      <w:r w:rsidR="00314183">
        <w:rPr>
          <w:rFonts w:cs="Times New Roman"/>
          <w:szCs w:val="22"/>
        </w:rPr>
        <w:t xml:space="preserve">на </w:t>
      </w:r>
      <w:r>
        <w:rPr>
          <w:rFonts w:cs="Times New Roman"/>
          <w:szCs w:val="22"/>
        </w:rPr>
        <w:t>совещани</w:t>
      </w:r>
      <w:r w:rsidR="00314183">
        <w:rPr>
          <w:rFonts w:cs="Times New Roman"/>
          <w:szCs w:val="22"/>
        </w:rPr>
        <w:t>и</w:t>
      </w:r>
      <w:r>
        <w:rPr>
          <w:rFonts w:cs="Times New Roman"/>
          <w:szCs w:val="22"/>
        </w:rPr>
        <w:t xml:space="preserve"> Сторон Нагойского протокола в 2020 году в целях облегчения обзора и возможного пересмотра стратегической структуры</w:t>
      </w:r>
      <w:r w:rsidR="00781085">
        <w:rPr>
          <w:rFonts w:cs="Times New Roman"/>
          <w:szCs w:val="22"/>
        </w:rPr>
        <w:t>, проводимых</w:t>
      </w:r>
      <w:r>
        <w:rPr>
          <w:rFonts w:cs="Times New Roman"/>
          <w:szCs w:val="22"/>
        </w:rPr>
        <w:t xml:space="preserve"> совместно с обзор</w:t>
      </w:r>
      <w:r w:rsidR="00781085">
        <w:rPr>
          <w:rFonts w:cs="Times New Roman"/>
          <w:szCs w:val="22"/>
        </w:rPr>
        <w:t>ом</w:t>
      </w:r>
      <w:r>
        <w:rPr>
          <w:rFonts w:cs="Times New Roman"/>
          <w:szCs w:val="22"/>
        </w:rPr>
        <w:t xml:space="preserve"> Стратегического плана в области сохранения и устойчивого использования биоразнообразия на 2011-2020 годы.</w:t>
      </w:r>
    </w:p>
    <w:p w:rsidR="00564E8B" w:rsidRPr="002F5491" w:rsidRDefault="002C208C" w:rsidP="00981D90">
      <w:pPr>
        <w:pStyle w:val="2"/>
        <w:numPr>
          <w:ilvl w:val="0"/>
          <w:numId w:val="27"/>
        </w:numPr>
        <w:rPr>
          <w:rFonts w:cs="Times New Roman"/>
          <w:i w:val="0"/>
          <w:szCs w:val="22"/>
        </w:rPr>
      </w:pPr>
      <w:r>
        <w:rPr>
          <w:rFonts w:cs="Times New Roman"/>
          <w:i w:val="0"/>
          <w:szCs w:val="22"/>
        </w:rPr>
        <w:t>Сфера охвата процесса подготовки стратегии</w:t>
      </w:r>
    </w:p>
    <w:p w:rsidR="0010005C" w:rsidRPr="002F5491" w:rsidRDefault="00564E8B" w:rsidP="00981D90">
      <w:pPr>
        <w:pStyle w:val="Para1"/>
        <w:numPr>
          <w:ilvl w:val="0"/>
          <w:numId w:val="18"/>
        </w:numPr>
        <w:tabs>
          <w:tab w:val="clear" w:pos="360"/>
          <w:tab w:val="num" w:pos="720"/>
        </w:tabs>
        <w:spacing w:before="60" w:after="60"/>
        <w:rPr>
          <w:rFonts w:cs="Times New Roman"/>
          <w:szCs w:val="22"/>
        </w:rPr>
      </w:pPr>
      <w:r>
        <w:rPr>
          <w:rFonts w:cs="Times New Roman"/>
          <w:szCs w:val="22"/>
        </w:rPr>
        <w:t>Процесс будет включать следующий задачи:</w:t>
      </w:r>
    </w:p>
    <w:p w:rsidR="00A25492" w:rsidRPr="002F5491" w:rsidRDefault="00A25492" w:rsidP="00A25492">
      <w:pPr>
        <w:pStyle w:val="Para1"/>
        <w:numPr>
          <w:ilvl w:val="1"/>
          <w:numId w:val="18"/>
        </w:numPr>
        <w:spacing w:before="60" w:after="60"/>
        <w:rPr>
          <w:rFonts w:cs="Times New Roman"/>
          <w:szCs w:val="22"/>
        </w:rPr>
      </w:pPr>
      <w:r>
        <w:rPr>
          <w:rFonts w:cs="Times New Roman"/>
          <w:szCs w:val="22"/>
        </w:rPr>
        <w:t xml:space="preserve">проведение исследования с целью формирования базы знаний для подготовки долгосрочной стратегии по созданию потенциала на период после 2020 года в соответствии с кругом полномочий, который приводится ниже, в </w:t>
      </w:r>
      <w:r w:rsidR="00314183">
        <w:rPr>
          <w:rFonts w:cs="Times New Roman"/>
          <w:szCs w:val="22"/>
        </w:rPr>
        <w:t>добавлении</w:t>
      </w:r>
      <w:r>
        <w:rPr>
          <w:rFonts w:cs="Times New Roman"/>
          <w:szCs w:val="22"/>
        </w:rPr>
        <w:t xml:space="preserve"> 1;</w:t>
      </w:r>
    </w:p>
    <w:p w:rsidR="0026253B" w:rsidRPr="002F5491" w:rsidRDefault="00B569A6" w:rsidP="0026253B">
      <w:pPr>
        <w:pStyle w:val="Para1"/>
        <w:numPr>
          <w:ilvl w:val="1"/>
          <w:numId w:val="18"/>
        </w:numPr>
        <w:spacing w:before="60" w:after="60"/>
        <w:rPr>
          <w:rFonts w:cs="Times New Roman"/>
          <w:szCs w:val="22"/>
        </w:rPr>
      </w:pPr>
      <w:r>
        <w:rPr>
          <w:rFonts w:cs="Times New Roman"/>
          <w:szCs w:val="22"/>
        </w:rPr>
        <w:t>п</w:t>
      </w:r>
      <w:r w:rsidR="0026253B">
        <w:rPr>
          <w:rFonts w:cs="Times New Roman"/>
          <w:szCs w:val="22"/>
        </w:rPr>
        <w:t xml:space="preserve">одготовка проекта элементов стратегии по развитию потенциала на период после 2020 года, учитывая информацию, приведенную в докладе о вышеназванном исследовании. Проект элементов, помимо прочего, будет включать: общую концепцию и теорию изменений с определением масштабных долгосрочных контрольных показателей и результатов по развитию потенциала, способствующих структурным преобразованиям с целью реализации концепции 2050 года - "жизнь в гармонии с природой»; общие руководящие принципы, возможные пути обеспечения эффективного и результативного процесса развития потенциала; и систему </w:t>
      </w:r>
      <w:r w:rsidR="0026253B">
        <w:rPr>
          <w:rFonts w:cs="Times New Roman"/>
          <w:szCs w:val="22"/>
        </w:rPr>
        <w:lastRenderedPageBreak/>
        <w:t>мониторинга и оценки, включающую возможные измеримые индикаторы результатов, достигнутых в развитии потенциала в средне- и долгосрочной перспективе;</w:t>
      </w:r>
    </w:p>
    <w:p w:rsidR="00EC1399" w:rsidRPr="002F5491" w:rsidRDefault="00B569A6" w:rsidP="00895E61">
      <w:pPr>
        <w:pStyle w:val="Para1"/>
        <w:numPr>
          <w:ilvl w:val="1"/>
          <w:numId w:val="18"/>
        </w:numPr>
        <w:spacing w:before="120" w:after="240"/>
        <w:rPr>
          <w:rFonts w:cs="Times New Roman"/>
          <w:szCs w:val="22"/>
        </w:rPr>
      </w:pPr>
      <w:r>
        <w:rPr>
          <w:rFonts w:cs="Times New Roman"/>
          <w:szCs w:val="22"/>
        </w:rPr>
        <w:t>о</w:t>
      </w:r>
      <w:r w:rsidR="0026253B">
        <w:rPr>
          <w:rFonts w:cs="Times New Roman"/>
          <w:szCs w:val="22"/>
        </w:rPr>
        <w:t>рганизацию региональных консультативных семинаров и онлайновых дискуссионных форумов, проводимых совместно с процессом подготовки глобальной рамочной программы по биоразнообразию на период после 2020 года.</w:t>
      </w:r>
    </w:p>
    <w:p w:rsidR="00E203B7" w:rsidRPr="002F5491" w:rsidRDefault="00EB1E7C" w:rsidP="00981D90">
      <w:pPr>
        <w:pStyle w:val="Para1"/>
        <w:numPr>
          <w:ilvl w:val="0"/>
          <w:numId w:val="18"/>
        </w:numPr>
        <w:tabs>
          <w:tab w:val="clear" w:pos="360"/>
          <w:tab w:val="num" w:pos="720"/>
        </w:tabs>
        <w:spacing w:before="120" w:after="240"/>
        <w:rPr>
          <w:rFonts w:cs="Times New Roman"/>
          <w:szCs w:val="22"/>
        </w:rPr>
      </w:pPr>
      <w:r>
        <w:rPr>
          <w:rFonts w:cs="Times New Roman"/>
          <w:szCs w:val="22"/>
        </w:rPr>
        <w:t>При условии наличия финансирования будет привлечена консалтинговая фирма для проведения исследования и подготовки проекта доклада об исследовании, а также проекта элементов стратегии по развитию потенциала на период после 2020 года. Эти проекты будут обсуждаться в ходе региональных консультативных семинаров и на онлайновых дискуссионных форумах, которые будут организованы секретариатом и соответствующими организациями одновременно с процессом подготовки глобальной рамочной программы по биоразнообразию на период после 2020 года. Консалтинговая фирма внесет мнения, высказанные в ходе консультативных семинаров и на онлайновых дискуссионных форумах, в окончательный проект стратегии развития потенциала, который затем будет передан на рассмотрение Вспомогательного органа по осуществлению на его третьем совещании и в завершении Конференции Сторон на ее 15-м совещании.</w:t>
      </w:r>
    </w:p>
    <w:p w:rsidR="00564E8B" w:rsidRPr="002F5491" w:rsidRDefault="0026253B" w:rsidP="00564E8B">
      <w:pPr>
        <w:pStyle w:val="2"/>
        <w:rPr>
          <w:rFonts w:cs="Times New Roman"/>
          <w:i w:val="0"/>
          <w:szCs w:val="22"/>
        </w:rPr>
      </w:pPr>
      <w:r>
        <w:rPr>
          <w:rFonts w:cs="Times New Roman"/>
          <w:i w:val="0"/>
          <w:szCs w:val="22"/>
        </w:rPr>
        <w:t>C.</w:t>
      </w:r>
      <w:r>
        <w:rPr>
          <w:rFonts w:cs="Times New Roman"/>
          <w:i w:val="0"/>
          <w:szCs w:val="22"/>
        </w:rPr>
        <w:tab/>
        <w:t xml:space="preserve">Ориентировочный график мероприятий </w:t>
      </w:r>
    </w:p>
    <w:p w:rsidR="00E203B7" w:rsidRPr="002F5491" w:rsidRDefault="00564E8B" w:rsidP="00981D90">
      <w:pPr>
        <w:pStyle w:val="Para1"/>
        <w:numPr>
          <w:ilvl w:val="0"/>
          <w:numId w:val="18"/>
        </w:numPr>
        <w:tabs>
          <w:tab w:val="clear" w:pos="360"/>
          <w:tab w:val="num" w:pos="720"/>
        </w:tabs>
        <w:spacing w:before="120" w:after="240"/>
        <w:rPr>
          <w:rFonts w:cs="Times New Roman"/>
          <w:szCs w:val="22"/>
        </w:rPr>
      </w:pPr>
      <w:r>
        <w:rPr>
          <w:rFonts w:cs="Times New Roman"/>
          <w:szCs w:val="22"/>
        </w:rPr>
        <w:t>Процесс подготовк</w:t>
      </w:r>
      <w:r w:rsidR="00314183">
        <w:rPr>
          <w:rFonts w:cs="Times New Roman"/>
          <w:szCs w:val="22"/>
        </w:rPr>
        <w:t>и</w:t>
      </w:r>
      <w:r>
        <w:rPr>
          <w:rFonts w:cs="Times New Roman"/>
          <w:szCs w:val="22"/>
        </w:rPr>
        <w:t xml:space="preserve"> долгосрочной стратегии по созданию потенциала будет включать нижеуказанные мероприятия, проведение которых будет согласовано с графиком разработки мероприятий по итогам Стратегического плана в области биоразнообразия на 2011-2020 годы:</w:t>
      </w:r>
    </w:p>
    <w:tbl>
      <w:tblPr>
        <w:tblW w:w="9747" w:type="dxa"/>
        <w:tblLook w:val="01E0"/>
      </w:tblPr>
      <w:tblGrid>
        <w:gridCol w:w="5387"/>
        <w:gridCol w:w="1667"/>
        <w:gridCol w:w="2693"/>
      </w:tblGrid>
      <w:tr w:rsidR="00564E8B" w:rsidRPr="00AC0FF2" w:rsidTr="002F5491">
        <w:trPr>
          <w:tblHeader/>
        </w:trPr>
        <w:tc>
          <w:tcPr>
            <w:tcW w:w="5387" w:type="dxa"/>
          </w:tcPr>
          <w:p w:rsidR="00564E8B" w:rsidRPr="002F5491" w:rsidRDefault="00564E8B" w:rsidP="002F5491">
            <w:pPr>
              <w:pStyle w:val="Para1"/>
              <w:spacing w:before="60" w:after="60"/>
              <w:jc w:val="center"/>
              <w:rPr>
                <w:rFonts w:cs="Times New Roman"/>
                <w:i/>
                <w:szCs w:val="22"/>
              </w:rPr>
            </w:pPr>
            <w:r>
              <w:rPr>
                <w:rFonts w:cs="Times New Roman"/>
                <w:i/>
                <w:szCs w:val="22"/>
              </w:rPr>
              <w:t>Мероприятие/Задача</w:t>
            </w:r>
          </w:p>
        </w:tc>
        <w:tc>
          <w:tcPr>
            <w:tcW w:w="1667" w:type="dxa"/>
          </w:tcPr>
          <w:p w:rsidR="00564E8B" w:rsidRPr="002F5491" w:rsidRDefault="00564E8B" w:rsidP="002F5491">
            <w:pPr>
              <w:pStyle w:val="Para1"/>
              <w:spacing w:before="60" w:after="60"/>
              <w:jc w:val="center"/>
              <w:rPr>
                <w:rFonts w:cs="Times New Roman"/>
                <w:i/>
                <w:szCs w:val="22"/>
              </w:rPr>
            </w:pPr>
            <w:r>
              <w:rPr>
                <w:rFonts w:cs="Times New Roman"/>
                <w:i/>
                <w:szCs w:val="22"/>
              </w:rPr>
              <w:t>Сроки</w:t>
            </w:r>
          </w:p>
        </w:tc>
        <w:tc>
          <w:tcPr>
            <w:tcW w:w="2693" w:type="dxa"/>
          </w:tcPr>
          <w:p w:rsidR="00564E8B" w:rsidRPr="002F5491" w:rsidRDefault="00564E8B" w:rsidP="002F5491">
            <w:pPr>
              <w:pStyle w:val="Para1"/>
              <w:spacing w:before="60" w:after="60"/>
              <w:jc w:val="center"/>
              <w:rPr>
                <w:rFonts w:cs="Times New Roman"/>
                <w:i/>
                <w:szCs w:val="22"/>
              </w:rPr>
            </w:pPr>
            <w:r>
              <w:rPr>
                <w:rFonts w:cs="Times New Roman"/>
                <w:i/>
                <w:szCs w:val="22"/>
              </w:rPr>
              <w:t xml:space="preserve">Ответственная сторона </w:t>
            </w:r>
          </w:p>
        </w:tc>
      </w:tr>
      <w:tr w:rsidR="004553EE" w:rsidRPr="00AC0FF2" w:rsidTr="00105FE1">
        <w:tc>
          <w:tcPr>
            <w:tcW w:w="5387" w:type="dxa"/>
          </w:tcPr>
          <w:p w:rsidR="004553EE" w:rsidRPr="002F5491" w:rsidRDefault="00C26669" w:rsidP="00C26669">
            <w:pPr>
              <w:pStyle w:val="Para1"/>
              <w:numPr>
                <w:ilvl w:val="0"/>
                <w:numId w:val="19"/>
              </w:numPr>
              <w:spacing w:before="60" w:after="60"/>
              <w:jc w:val="left"/>
              <w:rPr>
                <w:rFonts w:cs="Times New Roman"/>
                <w:szCs w:val="22"/>
              </w:rPr>
            </w:pPr>
            <w:r>
              <w:rPr>
                <w:rFonts w:cs="Times New Roman"/>
                <w:szCs w:val="22"/>
              </w:rPr>
              <w:t>Предложение Сторонам, коренным народам и местным общинам и соответствующим организациям представить информацию о потребностях и приоритетах в развитии потенциала, практическом опыте и полезных выводах в этой области, а также мнения/предложения о возможных элементах стратегии по развитию потенциала на период после 2020 года, дополняющие информацию, полученную и</w:t>
            </w:r>
            <w:r w:rsidR="00314183">
              <w:rPr>
                <w:rFonts w:cs="Times New Roman"/>
                <w:szCs w:val="22"/>
              </w:rPr>
              <w:t>з национальных докладов</w:t>
            </w:r>
          </w:p>
        </w:tc>
        <w:tc>
          <w:tcPr>
            <w:tcW w:w="1667" w:type="dxa"/>
          </w:tcPr>
          <w:p w:rsidR="004553EE" w:rsidRPr="002F5491" w:rsidRDefault="00996B21" w:rsidP="00447C88">
            <w:pPr>
              <w:pStyle w:val="Para1"/>
              <w:spacing w:before="60" w:after="60"/>
              <w:rPr>
                <w:rFonts w:cs="Times New Roman"/>
                <w:szCs w:val="22"/>
              </w:rPr>
            </w:pPr>
            <w:proofErr w:type="spellStart"/>
            <w:r>
              <w:rPr>
                <w:rFonts w:cs="Times New Roman"/>
                <w:szCs w:val="22"/>
              </w:rPr>
              <w:t>Авг-ноябрь</w:t>
            </w:r>
            <w:proofErr w:type="spellEnd"/>
            <w:r>
              <w:rPr>
                <w:rFonts w:cs="Times New Roman"/>
                <w:szCs w:val="22"/>
              </w:rPr>
              <w:t xml:space="preserve"> 2018 г.</w:t>
            </w:r>
          </w:p>
        </w:tc>
        <w:tc>
          <w:tcPr>
            <w:tcW w:w="2693" w:type="dxa"/>
          </w:tcPr>
          <w:p w:rsidR="004553EE" w:rsidRPr="002F5491" w:rsidRDefault="000938C6" w:rsidP="00981D90">
            <w:pPr>
              <w:pStyle w:val="Para1"/>
              <w:spacing w:before="60" w:after="60"/>
              <w:jc w:val="left"/>
              <w:rPr>
                <w:rFonts w:cs="Times New Roman"/>
                <w:szCs w:val="22"/>
              </w:rPr>
            </w:pPr>
            <w:r>
              <w:rPr>
                <w:rFonts w:cs="Times New Roman"/>
                <w:szCs w:val="22"/>
              </w:rPr>
              <w:t>Секретариат; Стороны, коренные народы и местные общины и соответствующие организации</w:t>
            </w:r>
          </w:p>
        </w:tc>
      </w:tr>
      <w:tr w:rsidR="00996B21" w:rsidRPr="00AC0FF2" w:rsidTr="00105FE1">
        <w:tc>
          <w:tcPr>
            <w:tcW w:w="5387" w:type="dxa"/>
          </w:tcPr>
          <w:p w:rsidR="00996B21" w:rsidRPr="002F5491" w:rsidRDefault="00996B21" w:rsidP="00447C88">
            <w:pPr>
              <w:pStyle w:val="Para1"/>
              <w:numPr>
                <w:ilvl w:val="0"/>
                <w:numId w:val="19"/>
              </w:numPr>
              <w:spacing w:before="60" w:after="60"/>
              <w:jc w:val="left"/>
              <w:rPr>
                <w:rFonts w:cs="Times New Roman"/>
                <w:szCs w:val="22"/>
              </w:rPr>
            </w:pPr>
            <w:r>
              <w:rPr>
                <w:rFonts w:cs="Times New Roman"/>
                <w:szCs w:val="22"/>
              </w:rPr>
              <w:t xml:space="preserve">Представление национальных докладов </w:t>
            </w:r>
          </w:p>
        </w:tc>
        <w:tc>
          <w:tcPr>
            <w:tcW w:w="1667" w:type="dxa"/>
          </w:tcPr>
          <w:p w:rsidR="00996B21" w:rsidRPr="002F5491" w:rsidRDefault="00996B21" w:rsidP="00721D84">
            <w:pPr>
              <w:pStyle w:val="Para1"/>
              <w:spacing w:before="60" w:after="60"/>
              <w:rPr>
                <w:rFonts w:cs="Times New Roman"/>
                <w:szCs w:val="22"/>
              </w:rPr>
            </w:pPr>
            <w:r>
              <w:rPr>
                <w:rFonts w:cs="Times New Roman"/>
                <w:szCs w:val="22"/>
              </w:rPr>
              <w:t>Дек. 2018 г.</w:t>
            </w:r>
          </w:p>
        </w:tc>
        <w:tc>
          <w:tcPr>
            <w:tcW w:w="2693" w:type="dxa"/>
          </w:tcPr>
          <w:p w:rsidR="00996B21" w:rsidRPr="002F5491" w:rsidRDefault="00996B21" w:rsidP="00447C88">
            <w:pPr>
              <w:pStyle w:val="Para1"/>
              <w:spacing w:before="60" w:after="60"/>
              <w:jc w:val="left"/>
              <w:rPr>
                <w:rFonts w:cs="Times New Roman"/>
                <w:szCs w:val="22"/>
              </w:rPr>
            </w:pPr>
            <w:r>
              <w:rPr>
                <w:rFonts w:cs="Times New Roman"/>
                <w:szCs w:val="22"/>
              </w:rPr>
              <w:t>Стороны</w:t>
            </w:r>
          </w:p>
        </w:tc>
      </w:tr>
      <w:tr w:rsidR="00721D84" w:rsidRPr="00AC0FF2" w:rsidTr="00105FE1">
        <w:tc>
          <w:tcPr>
            <w:tcW w:w="5387" w:type="dxa"/>
          </w:tcPr>
          <w:p w:rsidR="00721D84" w:rsidRPr="002F5491" w:rsidRDefault="00721D84" w:rsidP="00721D84">
            <w:pPr>
              <w:pStyle w:val="Para1"/>
              <w:numPr>
                <w:ilvl w:val="0"/>
                <w:numId w:val="19"/>
              </w:numPr>
              <w:spacing w:before="60" w:after="60"/>
              <w:jc w:val="left"/>
              <w:rPr>
                <w:rFonts w:cs="Times New Roman"/>
                <w:szCs w:val="22"/>
              </w:rPr>
            </w:pPr>
            <w:r>
              <w:rPr>
                <w:rFonts w:cs="Times New Roman"/>
                <w:szCs w:val="22"/>
              </w:rPr>
              <w:t>Независимая оценка воздействий, результатов и эффективности выполнения краткосрочного плана действий (2017-2020 гг.) для расширения поддержки созданию потенциала в целях осуществления Конвенции и протоколов к ней</w:t>
            </w:r>
          </w:p>
        </w:tc>
        <w:tc>
          <w:tcPr>
            <w:tcW w:w="1667" w:type="dxa"/>
          </w:tcPr>
          <w:p w:rsidR="00721D84" w:rsidRPr="002F5491" w:rsidRDefault="00721D84" w:rsidP="00E41C07">
            <w:pPr>
              <w:pStyle w:val="Para1"/>
              <w:spacing w:before="60" w:after="60"/>
              <w:rPr>
                <w:rFonts w:cs="Times New Roman"/>
                <w:szCs w:val="22"/>
              </w:rPr>
            </w:pPr>
            <w:proofErr w:type="spellStart"/>
            <w:r>
              <w:rPr>
                <w:rFonts w:cs="Times New Roman"/>
                <w:szCs w:val="22"/>
              </w:rPr>
              <w:t>Янв.-май</w:t>
            </w:r>
            <w:proofErr w:type="spellEnd"/>
            <w:r w:rsidR="00E41C07">
              <w:rPr>
                <w:rFonts w:cs="Times New Roman"/>
                <w:szCs w:val="22"/>
              </w:rPr>
              <w:br/>
            </w:r>
            <w:r>
              <w:rPr>
                <w:rFonts w:cs="Times New Roman"/>
                <w:szCs w:val="22"/>
              </w:rPr>
              <w:t>2019 г.</w:t>
            </w:r>
          </w:p>
        </w:tc>
        <w:tc>
          <w:tcPr>
            <w:tcW w:w="2693" w:type="dxa"/>
          </w:tcPr>
          <w:p w:rsidR="00721D84" w:rsidRPr="002F5491" w:rsidRDefault="00721D84" w:rsidP="00721D84">
            <w:pPr>
              <w:pStyle w:val="Para1"/>
              <w:spacing w:before="60" w:after="60"/>
              <w:rPr>
                <w:rFonts w:cs="Times New Roman"/>
                <w:szCs w:val="22"/>
              </w:rPr>
            </w:pPr>
            <w:r>
              <w:rPr>
                <w:rFonts w:cs="Times New Roman"/>
                <w:szCs w:val="22"/>
              </w:rPr>
              <w:t>Консультант</w:t>
            </w:r>
          </w:p>
        </w:tc>
      </w:tr>
      <w:tr w:rsidR="00721D84" w:rsidRPr="00AC0FF2" w:rsidTr="00105FE1">
        <w:tc>
          <w:tcPr>
            <w:tcW w:w="5387" w:type="dxa"/>
          </w:tcPr>
          <w:p w:rsidR="00721D84" w:rsidRPr="002F5491" w:rsidRDefault="00E41C07" w:rsidP="00BB7B41">
            <w:pPr>
              <w:pStyle w:val="Para1"/>
              <w:numPr>
                <w:ilvl w:val="0"/>
                <w:numId w:val="19"/>
              </w:numPr>
              <w:spacing w:before="60" w:after="60"/>
              <w:jc w:val="left"/>
              <w:rPr>
                <w:rFonts w:cs="Times New Roman"/>
                <w:szCs w:val="22"/>
              </w:rPr>
            </w:pPr>
            <w:r>
              <w:rPr>
                <w:rFonts w:cs="Times New Roman"/>
                <w:szCs w:val="22"/>
              </w:rPr>
              <w:t>П</w:t>
            </w:r>
            <w:r w:rsidR="00627A4D">
              <w:rPr>
                <w:rFonts w:cs="Times New Roman"/>
                <w:szCs w:val="22"/>
              </w:rPr>
              <w:t xml:space="preserve">роведение исследования с целью формирования базы знаний для подготовки долгосрочной стратегии по созданию потенциала, включая аналитический обзор соответствующих докладов и документов; обобщение информации, полученной от Сторон, коренных народов и местных общин и соответствующих организаций; и опросы/собеседования с ключевыми субъектами деятельности </w:t>
            </w:r>
          </w:p>
        </w:tc>
        <w:tc>
          <w:tcPr>
            <w:tcW w:w="1667" w:type="dxa"/>
          </w:tcPr>
          <w:p w:rsidR="00721D84" w:rsidRPr="002F5491" w:rsidRDefault="00721D84" w:rsidP="00981BE1">
            <w:pPr>
              <w:pStyle w:val="Para1"/>
              <w:spacing w:before="60" w:after="60"/>
              <w:rPr>
                <w:rFonts w:cs="Times New Roman"/>
                <w:szCs w:val="22"/>
              </w:rPr>
            </w:pPr>
            <w:proofErr w:type="spellStart"/>
            <w:r>
              <w:rPr>
                <w:rFonts w:cs="Times New Roman"/>
                <w:szCs w:val="22"/>
              </w:rPr>
              <w:t>Янв.-апрель</w:t>
            </w:r>
            <w:proofErr w:type="spellEnd"/>
            <w:r>
              <w:rPr>
                <w:rFonts w:cs="Times New Roman"/>
                <w:szCs w:val="22"/>
              </w:rPr>
              <w:t xml:space="preserve"> 2019 г.</w:t>
            </w:r>
          </w:p>
        </w:tc>
        <w:tc>
          <w:tcPr>
            <w:tcW w:w="2693" w:type="dxa"/>
          </w:tcPr>
          <w:p w:rsidR="00721D84" w:rsidRPr="002F5491" w:rsidRDefault="00721D84" w:rsidP="00721D84">
            <w:pPr>
              <w:pStyle w:val="Para1"/>
              <w:spacing w:before="60" w:after="60"/>
              <w:rPr>
                <w:rFonts w:cs="Times New Roman"/>
                <w:szCs w:val="22"/>
              </w:rPr>
            </w:pPr>
            <w:r>
              <w:rPr>
                <w:rFonts w:cs="Times New Roman"/>
                <w:szCs w:val="22"/>
              </w:rPr>
              <w:t>Консультант</w:t>
            </w:r>
          </w:p>
        </w:tc>
      </w:tr>
      <w:tr w:rsidR="00721D84" w:rsidRPr="00AC0FF2" w:rsidTr="00105FE1">
        <w:tc>
          <w:tcPr>
            <w:tcW w:w="5387" w:type="dxa"/>
          </w:tcPr>
          <w:p w:rsidR="00721D84" w:rsidRPr="002F5491" w:rsidRDefault="00721D84" w:rsidP="00627A4D">
            <w:pPr>
              <w:pStyle w:val="Para1"/>
              <w:numPr>
                <w:ilvl w:val="0"/>
                <w:numId w:val="19"/>
              </w:numPr>
              <w:spacing w:before="60" w:after="60"/>
              <w:jc w:val="left"/>
              <w:rPr>
                <w:rFonts w:cs="Times New Roman"/>
                <w:szCs w:val="22"/>
              </w:rPr>
            </w:pPr>
            <w:r>
              <w:rPr>
                <w:rFonts w:cs="Times New Roman"/>
                <w:szCs w:val="22"/>
              </w:rPr>
              <w:lastRenderedPageBreak/>
              <w:t>Подготовка проекта доклада об исследовании на основе материалов, полученных от Сторон, коренных народов и местных общин, соответствующих организаций и субъектов деятельности и обзор национальных докладов и соответствующих документов</w:t>
            </w:r>
          </w:p>
        </w:tc>
        <w:tc>
          <w:tcPr>
            <w:tcW w:w="1667" w:type="dxa"/>
          </w:tcPr>
          <w:p w:rsidR="00721D84" w:rsidRPr="002F5491" w:rsidRDefault="00721D84" w:rsidP="00E41C07">
            <w:pPr>
              <w:pStyle w:val="Para1"/>
              <w:spacing w:before="60" w:after="60"/>
              <w:rPr>
                <w:rFonts w:cs="Times New Roman"/>
                <w:szCs w:val="22"/>
              </w:rPr>
            </w:pPr>
            <w:proofErr w:type="spellStart"/>
            <w:r>
              <w:rPr>
                <w:rFonts w:cs="Times New Roman"/>
                <w:szCs w:val="22"/>
              </w:rPr>
              <w:t>Апр.-май</w:t>
            </w:r>
            <w:proofErr w:type="spellEnd"/>
            <w:r w:rsidR="00E41C07">
              <w:rPr>
                <w:rFonts w:cs="Times New Roman"/>
                <w:szCs w:val="22"/>
              </w:rPr>
              <w:br/>
            </w:r>
            <w:r>
              <w:rPr>
                <w:rFonts w:cs="Times New Roman"/>
                <w:szCs w:val="22"/>
              </w:rPr>
              <w:t>2019 г.</w:t>
            </w:r>
          </w:p>
        </w:tc>
        <w:tc>
          <w:tcPr>
            <w:tcW w:w="2693" w:type="dxa"/>
          </w:tcPr>
          <w:p w:rsidR="00721D84" w:rsidRPr="002F5491" w:rsidRDefault="00721D84" w:rsidP="00721D84">
            <w:pPr>
              <w:pStyle w:val="Para1"/>
              <w:spacing w:before="60" w:after="60"/>
              <w:jc w:val="left"/>
              <w:rPr>
                <w:rFonts w:cs="Times New Roman"/>
                <w:szCs w:val="22"/>
              </w:rPr>
            </w:pPr>
            <w:r>
              <w:rPr>
                <w:rFonts w:cs="Times New Roman"/>
                <w:szCs w:val="22"/>
              </w:rPr>
              <w:t>Консультант; секретариат</w:t>
            </w:r>
          </w:p>
        </w:tc>
      </w:tr>
      <w:tr w:rsidR="00627A4D" w:rsidRPr="00AC0FF2" w:rsidTr="00872C36">
        <w:tc>
          <w:tcPr>
            <w:tcW w:w="5387" w:type="dxa"/>
          </w:tcPr>
          <w:p w:rsidR="00627A4D" w:rsidRPr="002F5491" w:rsidRDefault="00627A4D" w:rsidP="0067653A">
            <w:pPr>
              <w:pStyle w:val="Para1"/>
              <w:numPr>
                <w:ilvl w:val="0"/>
                <w:numId w:val="19"/>
              </w:numPr>
              <w:spacing w:before="60" w:after="60"/>
              <w:jc w:val="left"/>
              <w:rPr>
                <w:rFonts w:cs="Times New Roman"/>
                <w:szCs w:val="22"/>
              </w:rPr>
            </w:pPr>
            <w:r>
              <w:rPr>
                <w:rFonts w:cs="Times New Roman"/>
                <w:szCs w:val="22"/>
              </w:rPr>
              <w:t>Подготовка проекта элементов стратегии по развитию потенциала на период после 2020 года</w:t>
            </w:r>
          </w:p>
        </w:tc>
        <w:tc>
          <w:tcPr>
            <w:tcW w:w="1667" w:type="dxa"/>
          </w:tcPr>
          <w:p w:rsidR="00627A4D" w:rsidRPr="002F5491" w:rsidRDefault="00627A4D" w:rsidP="00627A4D">
            <w:pPr>
              <w:pStyle w:val="Para1"/>
              <w:spacing w:before="60" w:after="60"/>
              <w:rPr>
                <w:rFonts w:cs="Times New Roman"/>
                <w:szCs w:val="22"/>
              </w:rPr>
            </w:pPr>
            <w:r>
              <w:rPr>
                <w:rFonts w:cs="Times New Roman"/>
                <w:szCs w:val="22"/>
              </w:rPr>
              <w:t>Май-июнь 2019 г.</w:t>
            </w:r>
          </w:p>
        </w:tc>
        <w:tc>
          <w:tcPr>
            <w:tcW w:w="2693" w:type="dxa"/>
          </w:tcPr>
          <w:p w:rsidR="00627A4D" w:rsidRPr="002F5491" w:rsidRDefault="00627A4D" w:rsidP="00872C36">
            <w:pPr>
              <w:pStyle w:val="Para1"/>
              <w:spacing w:before="60" w:after="60"/>
              <w:jc w:val="left"/>
              <w:rPr>
                <w:rFonts w:cs="Times New Roman"/>
                <w:szCs w:val="22"/>
              </w:rPr>
            </w:pPr>
            <w:r>
              <w:rPr>
                <w:rFonts w:cs="Times New Roman"/>
                <w:szCs w:val="22"/>
              </w:rPr>
              <w:t>Консультант; секретариат</w:t>
            </w:r>
          </w:p>
        </w:tc>
      </w:tr>
      <w:tr w:rsidR="00721D84" w:rsidRPr="00AC0FF2" w:rsidTr="00105FE1">
        <w:tc>
          <w:tcPr>
            <w:tcW w:w="5387" w:type="dxa"/>
          </w:tcPr>
          <w:p w:rsidR="00721D84" w:rsidRPr="002F5491" w:rsidRDefault="00721D84" w:rsidP="0077551C">
            <w:pPr>
              <w:pStyle w:val="Para1"/>
              <w:numPr>
                <w:ilvl w:val="0"/>
                <w:numId w:val="19"/>
              </w:numPr>
              <w:spacing w:before="60" w:after="60"/>
              <w:jc w:val="left"/>
              <w:rPr>
                <w:rFonts w:cs="Times New Roman"/>
                <w:szCs w:val="22"/>
              </w:rPr>
            </w:pPr>
            <w:r>
              <w:rPr>
                <w:rFonts w:cs="Times New Roman"/>
                <w:szCs w:val="22"/>
              </w:rPr>
              <w:t>Обсуждение на региональных консультативных семинарах и онлайновых дискуссионных форумах проекта доклада об исследовании и связанных с ним дискуссионных докладов и проекта элементов стратегии по развитию потенциала на период после 2020 года (одновременно с процессом по глобальной рамочной программе по биоразнообразию на период после 2020 г.)</w:t>
            </w:r>
          </w:p>
        </w:tc>
        <w:tc>
          <w:tcPr>
            <w:tcW w:w="1667" w:type="dxa"/>
          </w:tcPr>
          <w:p w:rsidR="00721D84" w:rsidRPr="002F5491" w:rsidRDefault="00721D84" w:rsidP="0077551C">
            <w:pPr>
              <w:pStyle w:val="Para1"/>
              <w:spacing w:before="60" w:after="60"/>
              <w:rPr>
                <w:rFonts w:cs="Times New Roman"/>
                <w:szCs w:val="22"/>
              </w:rPr>
            </w:pPr>
            <w:proofErr w:type="spellStart"/>
            <w:r>
              <w:rPr>
                <w:rFonts w:cs="Times New Roman"/>
                <w:szCs w:val="22"/>
              </w:rPr>
              <w:t>Янв.-июль</w:t>
            </w:r>
            <w:proofErr w:type="spellEnd"/>
            <w:r>
              <w:rPr>
                <w:rFonts w:cs="Times New Roman"/>
                <w:szCs w:val="22"/>
              </w:rPr>
              <w:t xml:space="preserve"> 2019 г.</w:t>
            </w:r>
          </w:p>
        </w:tc>
        <w:tc>
          <w:tcPr>
            <w:tcW w:w="2693" w:type="dxa"/>
          </w:tcPr>
          <w:p w:rsidR="00721D84" w:rsidRPr="002F5491" w:rsidRDefault="00721D84" w:rsidP="00721D84">
            <w:pPr>
              <w:pStyle w:val="Para1"/>
              <w:spacing w:before="60" w:after="60"/>
              <w:jc w:val="left"/>
              <w:rPr>
                <w:rFonts w:cs="Times New Roman"/>
                <w:szCs w:val="22"/>
              </w:rPr>
            </w:pPr>
            <w:r>
              <w:rPr>
                <w:rFonts w:cs="Times New Roman"/>
                <w:szCs w:val="22"/>
              </w:rPr>
              <w:t>Секретариат; консультант</w:t>
            </w:r>
          </w:p>
        </w:tc>
      </w:tr>
      <w:tr w:rsidR="00721D84" w:rsidRPr="00AC0FF2" w:rsidTr="00105FE1">
        <w:tc>
          <w:tcPr>
            <w:tcW w:w="5387" w:type="dxa"/>
          </w:tcPr>
          <w:p w:rsidR="00721D84" w:rsidRPr="002F5491" w:rsidRDefault="0077551C" w:rsidP="000D37E0">
            <w:pPr>
              <w:pStyle w:val="Para1"/>
              <w:numPr>
                <w:ilvl w:val="0"/>
                <w:numId w:val="19"/>
              </w:numPr>
              <w:spacing w:before="60" w:after="60"/>
              <w:jc w:val="left"/>
              <w:rPr>
                <w:rFonts w:cs="Times New Roman"/>
                <w:szCs w:val="22"/>
              </w:rPr>
            </w:pPr>
            <w:r>
              <w:rPr>
                <w:rFonts w:cs="Times New Roman"/>
                <w:szCs w:val="22"/>
              </w:rPr>
              <w:t>Представление пересмотренных доклада об исследовании и</w:t>
            </w:r>
            <w:r w:rsidR="000472EC">
              <w:rPr>
                <w:rFonts w:cs="Times New Roman"/>
                <w:szCs w:val="22"/>
              </w:rPr>
              <w:t xml:space="preserve"> </w:t>
            </w:r>
            <w:r>
              <w:rPr>
                <w:rFonts w:cs="Times New Roman"/>
                <w:szCs w:val="22"/>
              </w:rPr>
              <w:t>проекта элементов стратегии развития потенциала на период после 2020 года</w:t>
            </w:r>
          </w:p>
        </w:tc>
        <w:tc>
          <w:tcPr>
            <w:tcW w:w="1667" w:type="dxa"/>
          </w:tcPr>
          <w:p w:rsidR="00721D84" w:rsidRPr="002F5491" w:rsidRDefault="00721D84" w:rsidP="00721D84">
            <w:pPr>
              <w:pStyle w:val="Para1"/>
              <w:spacing w:before="60" w:after="60"/>
              <w:rPr>
                <w:rFonts w:cs="Times New Roman"/>
                <w:szCs w:val="22"/>
              </w:rPr>
            </w:pPr>
            <w:r>
              <w:rPr>
                <w:rFonts w:cs="Times New Roman"/>
                <w:szCs w:val="22"/>
              </w:rPr>
              <w:t>Август 2019 г.</w:t>
            </w:r>
          </w:p>
        </w:tc>
        <w:tc>
          <w:tcPr>
            <w:tcW w:w="2693" w:type="dxa"/>
          </w:tcPr>
          <w:p w:rsidR="00721D84" w:rsidRPr="002F5491" w:rsidRDefault="00DB00B7" w:rsidP="0077551C">
            <w:pPr>
              <w:pStyle w:val="Para1"/>
              <w:spacing w:before="60" w:after="60"/>
              <w:jc w:val="left"/>
              <w:rPr>
                <w:rFonts w:cs="Times New Roman"/>
                <w:szCs w:val="22"/>
              </w:rPr>
            </w:pPr>
            <w:r>
              <w:rPr>
                <w:rFonts w:cs="Times New Roman"/>
                <w:szCs w:val="22"/>
              </w:rPr>
              <w:t>Консультант</w:t>
            </w:r>
          </w:p>
        </w:tc>
      </w:tr>
      <w:tr w:rsidR="00721D84" w:rsidRPr="00AC0FF2" w:rsidTr="00105FE1">
        <w:tc>
          <w:tcPr>
            <w:tcW w:w="5387" w:type="dxa"/>
          </w:tcPr>
          <w:p w:rsidR="00721D84" w:rsidRPr="002F5491" w:rsidRDefault="000D37E0" w:rsidP="0067653A">
            <w:pPr>
              <w:pStyle w:val="Para1"/>
              <w:numPr>
                <w:ilvl w:val="0"/>
                <w:numId w:val="19"/>
              </w:numPr>
              <w:spacing w:before="60" w:after="60"/>
              <w:jc w:val="left"/>
              <w:rPr>
                <w:rFonts w:cs="Times New Roman"/>
                <w:szCs w:val="22"/>
              </w:rPr>
            </w:pPr>
            <w:r>
              <w:rPr>
                <w:rFonts w:cs="Times New Roman"/>
                <w:szCs w:val="22"/>
              </w:rPr>
              <w:t>Консультативный семинар (семинары) по пересмотренному проекту элементов стратегии по развитию потенциала на период после 2020 года</w:t>
            </w:r>
          </w:p>
        </w:tc>
        <w:tc>
          <w:tcPr>
            <w:tcW w:w="1667" w:type="dxa"/>
          </w:tcPr>
          <w:p w:rsidR="00721D84" w:rsidRPr="002F5491" w:rsidRDefault="00721D84" w:rsidP="00721D84">
            <w:pPr>
              <w:pStyle w:val="Para1"/>
              <w:spacing w:before="60" w:after="60"/>
              <w:rPr>
                <w:rFonts w:cs="Times New Roman"/>
                <w:szCs w:val="22"/>
              </w:rPr>
            </w:pPr>
            <w:r>
              <w:rPr>
                <w:rFonts w:cs="Times New Roman"/>
                <w:szCs w:val="22"/>
              </w:rPr>
              <w:t xml:space="preserve">Сент.-окт. </w:t>
            </w:r>
            <w:r w:rsidR="00E41C07">
              <w:rPr>
                <w:rFonts w:cs="Times New Roman"/>
                <w:szCs w:val="22"/>
              </w:rPr>
              <w:br/>
            </w:r>
            <w:r>
              <w:rPr>
                <w:rFonts w:cs="Times New Roman"/>
                <w:szCs w:val="22"/>
              </w:rPr>
              <w:t>2019 г.</w:t>
            </w:r>
          </w:p>
        </w:tc>
        <w:tc>
          <w:tcPr>
            <w:tcW w:w="2693" w:type="dxa"/>
          </w:tcPr>
          <w:p w:rsidR="00721D84" w:rsidRPr="002F5491" w:rsidRDefault="00721D84" w:rsidP="00721D84">
            <w:pPr>
              <w:pStyle w:val="Para1"/>
              <w:spacing w:before="60" w:after="60"/>
              <w:jc w:val="left"/>
              <w:rPr>
                <w:rFonts w:cs="Times New Roman"/>
                <w:szCs w:val="22"/>
              </w:rPr>
            </w:pPr>
            <w:r>
              <w:rPr>
                <w:rFonts w:cs="Times New Roman"/>
                <w:szCs w:val="22"/>
              </w:rPr>
              <w:t>Выдвижение кандидатур экспертов правительствами и соответствующими организациями</w:t>
            </w:r>
          </w:p>
        </w:tc>
      </w:tr>
      <w:tr w:rsidR="00721D84" w:rsidRPr="00AC0FF2" w:rsidTr="00105FE1">
        <w:tc>
          <w:tcPr>
            <w:tcW w:w="5387" w:type="dxa"/>
          </w:tcPr>
          <w:p w:rsidR="00721D84" w:rsidRPr="002F5491" w:rsidRDefault="00721D84" w:rsidP="0067653A">
            <w:pPr>
              <w:pStyle w:val="Para1"/>
              <w:numPr>
                <w:ilvl w:val="0"/>
                <w:numId w:val="19"/>
              </w:numPr>
              <w:spacing w:before="60" w:after="60"/>
              <w:jc w:val="left"/>
              <w:rPr>
                <w:rFonts w:cs="Times New Roman"/>
                <w:szCs w:val="22"/>
              </w:rPr>
            </w:pPr>
            <w:r>
              <w:rPr>
                <w:rFonts w:cs="Times New Roman"/>
                <w:szCs w:val="22"/>
              </w:rPr>
              <w:t>Подготовка окончательного проекта стратегии</w:t>
            </w:r>
            <w:r w:rsidR="000472EC">
              <w:rPr>
                <w:rFonts w:cs="Times New Roman"/>
                <w:szCs w:val="22"/>
              </w:rPr>
              <w:t xml:space="preserve"> </w:t>
            </w:r>
            <w:r>
              <w:rPr>
                <w:rFonts w:cs="Times New Roman"/>
                <w:szCs w:val="22"/>
              </w:rPr>
              <w:t>развития потенциала на период после 2020 года на основе информации консультативных семинаров</w:t>
            </w:r>
          </w:p>
        </w:tc>
        <w:tc>
          <w:tcPr>
            <w:tcW w:w="1667" w:type="dxa"/>
          </w:tcPr>
          <w:p w:rsidR="00721D84" w:rsidRPr="002F5491" w:rsidRDefault="00721D84" w:rsidP="00721D84">
            <w:pPr>
              <w:pStyle w:val="Para1"/>
              <w:spacing w:before="60" w:after="60"/>
              <w:rPr>
                <w:rFonts w:cs="Times New Roman"/>
                <w:szCs w:val="22"/>
              </w:rPr>
            </w:pPr>
            <w:r>
              <w:rPr>
                <w:rFonts w:cs="Times New Roman"/>
                <w:szCs w:val="22"/>
              </w:rPr>
              <w:t>Ноябрь 2019 г.</w:t>
            </w:r>
          </w:p>
        </w:tc>
        <w:tc>
          <w:tcPr>
            <w:tcW w:w="2693" w:type="dxa"/>
          </w:tcPr>
          <w:p w:rsidR="00721D84" w:rsidRPr="002F5491" w:rsidRDefault="00721D84" w:rsidP="00721D84">
            <w:pPr>
              <w:pStyle w:val="Para1"/>
              <w:spacing w:before="60" w:after="60"/>
              <w:rPr>
                <w:rFonts w:cs="Times New Roman"/>
                <w:szCs w:val="22"/>
              </w:rPr>
            </w:pPr>
            <w:r>
              <w:rPr>
                <w:rFonts w:cs="Times New Roman"/>
                <w:szCs w:val="22"/>
              </w:rPr>
              <w:t>Секретариат; консультант</w:t>
            </w:r>
          </w:p>
        </w:tc>
      </w:tr>
      <w:tr w:rsidR="00721D84" w:rsidRPr="00AC0FF2" w:rsidTr="00105FE1">
        <w:tc>
          <w:tcPr>
            <w:tcW w:w="5387" w:type="dxa"/>
          </w:tcPr>
          <w:p w:rsidR="00721D84" w:rsidRPr="002F5491" w:rsidRDefault="00721D84" w:rsidP="0067653A">
            <w:pPr>
              <w:pStyle w:val="Para1"/>
              <w:numPr>
                <w:ilvl w:val="0"/>
                <w:numId w:val="19"/>
              </w:numPr>
              <w:spacing w:before="60" w:after="60"/>
              <w:jc w:val="left"/>
              <w:rPr>
                <w:rFonts w:cs="Times New Roman"/>
                <w:szCs w:val="22"/>
              </w:rPr>
            </w:pPr>
            <w:r>
              <w:rPr>
                <w:rFonts w:cs="Times New Roman"/>
                <w:szCs w:val="22"/>
              </w:rPr>
              <w:t>Уведомление с предложением высказывать мнения по окончательному проекту стратегии развития потенциала на период после 2020 года</w:t>
            </w:r>
          </w:p>
        </w:tc>
        <w:tc>
          <w:tcPr>
            <w:tcW w:w="1667" w:type="dxa"/>
          </w:tcPr>
          <w:p w:rsidR="00721D84" w:rsidRPr="002F5491" w:rsidRDefault="00721D84" w:rsidP="00E41C07">
            <w:pPr>
              <w:pStyle w:val="Para1"/>
              <w:spacing w:before="60" w:after="60"/>
              <w:jc w:val="left"/>
              <w:rPr>
                <w:rFonts w:cs="Times New Roman"/>
                <w:szCs w:val="22"/>
              </w:rPr>
            </w:pPr>
            <w:r>
              <w:rPr>
                <w:rFonts w:cs="Times New Roman"/>
                <w:szCs w:val="22"/>
              </w:rPr>
              <w:t xml:space="preserve">Дек. 2019 - </w:t>
            </w:r>
            <w:proofErr w:type="spellStart"/>
            <w:r>
              <w:rPr>
                <w:rFonts w:cs="Times New Roman"/>
                <w:szCs w:val="22"/>
              </w:rPr>
              <w:t>фев</w:t>
            </w:r>
            <w:proofErr w:type="spellEnd"/>
            <w:r>
              <w:rPr>
                <w:rFonts w:cs="Times New Roman"/>
                <w:szCs w:val="22"/>
              </w:rPr>
              <w:t>. 2020 гг.</w:t>
            </w:r>
          </w:p>
        </w:tc>
        <w:tc>
          <w:tcPr>
            <w:tcW w:w="2693" w:type="dxa"/>
          </w:tcPr>
          <w:p w:rsidR="00721D84" w:rsidRPr="002F5491" w:rsidRDefault="00721D84" w:rsidP="00E41C07">
            <w:pPr>
              <w:pStyle w:val="Para1"/>
              <w:spacing w:before="60" w:after="60"/>
              <w:jc w:val="left"/>
              <w:rPr>
                <w:rFonts w:cs="Times New Roman"/>
                <w:szCs w:val="22"/>
              </w:rPr>
            </w:pPr>
            <w:r>
              <w:rPr>
                <w:rFonts w:cs="Times New Roman"/>
                <w:szCs w:val="22"/>
              </w:rPr>
              <w:t>Стороны, коренные народы и местные общины и соответствующие организации</w:t>
            </w:r>
          </w:p>
        </w:tc>
      </w:tr>
      <w:tr w:rsidR="00721D84" w:rsidRPr="00AC0FF2" w:rsidTr="00105FE1">
        <w:tc>
          <w:tcPr>
            <w:tcW w:w="5387" w:type="dxa"/>
          </w:tcPr>
          <w:p w:rsidR="00721D84" w:rsidRPr="002F5491" w:rsidRDefault="00721D84" w:rsidP="0067653A">
            <w:pPr>
              <w:pStyle w:val="Para1"/>
              <w:numPr>
                <w:ilvl w:val="0"/>
                <w:numId w:val="19"/>
              </w:numPr>
              <w:spacing w:before="60" w:after="60"/>
              <w:jc w:val="left"/>
              <w:rPr>
                <w:rFonts w:cs="Times New Roman"/>
                <w:szCs w:val="22"/>
              </w:rPr>
            </w:pPr>
            <w:r>
              <w:rPr>
                <w:rFonts w:cs="Times New Roman"/>
                <w:szCs w:val="22"/>
              </w:rPr>
              <w:t xml:space="preserve">Рассмотрение </w:t>
            </w:r>
            <w:proofErr w:type="spellStart"/>
            <w:r>
              <w:rPr>
                <w:rFonts w:cs="Times New Roman"/>
                <w:szCs w:val="22"/>
              </w:rPr>
              <w:t>ВОО-3</w:t>
            </w:r>
            <w:proofErr w:type="spellEnd"/>
            <w:r>
              <w:rPr>
                <w:rFonts w:cs="Times New Roman"/>
                <w:szCs w:val="22"/>
              </w:rPr>
              <w:t xml:space="preserve"> окончательного проекта стратегии по развитию потенциала на период после 2020 года</w:t>
            </w:r>
          </w:p>
        </w:tc>
        <w:tc>
          <w:tcPr>
            <w:tcW w:w="1667" w:type="dxa"/>
          </w:tcPr>
          <w:p w:rsidR="00721D84" w:rsidRPr="002F5491" w:rsidRDefault="00721D84" w:rsidP="00721D84">
            <w:pPr>
              <w:pStyle w:val="Para1"/>
              <w:spacing w:before="60" w:after="60"/>
              <w:rPr>
                <w:rFonts w:cs="Times New Roman"/>
                <w:szCs w:val="22"/>
              </w:rPr>
            </w:pPr>
            <w:r>
              <w:rPr>
                <w:rFonts w:cs="Times New Roman"/>
                <w:szCs w:val="22"/>
              </w:rPr>
              <w:t>Май/июнь 2020 г.</w:t>
            </w:r>
          </w:p>
        </w:tc>
        <w:tc>
          <w:tcPr>
            <w:tcW w:w="2693" w:type="dxa"/>
          </w:tcPr>
          <w:p w:rsidR="00721D84" w:rsidRPr="002F5491" w:rsidRDefault="00721D84" w:rsidP="00721D84">
            <w:pPr>
              <w:pStyle w:val="Para1"/>
              <w:spacing w:before="60" w:after="60"/>
              <w:rPr>
                <w:rFonts w:cs="Times New Roman"/>
                <w:szCs w:val="22"/>
              </w:rPr>
            </w:pPr>
            <w:proofErr w:type="spellStart"/>
            <w:r>
              <w:rPr>
                <w:rFonts w:cs="Times New Roman"/>
                <w:szCs w:val="22"/>
              </w:rPr>
              <w:t>ВОО-3</w:t>
            </w:r>
            <w:proofErr w:type="spellEnd"/>
          </w:p>
        </w:tc>
      </w:tr>
    </w:tbl>
    <w:p w:rsidR="009E3438" w:rsidRPr="002F5491" w:rsidRDefault="009E3438" w:rsidP="009E3438">
      <w:pPr>
        <w:pStyle w:val="Para1"/>
        <w:spacing w:before="60" w:after="60"/>
        <w:rPr>
          <w:rFonts w:cs="Times New Roman"/>
          <w:szCs w:val="22"/>
        </w:rPr>
      </w:pPr>
    </w:p>
    <w:p w:rsidR="00192DBA" w:rsidRPr="002F5491" w:rsidRDefault="00192DBA" w:rsidP="00192DBA">
      <w:pPr>
        <w:pStyle w:val="Para1"/>
        <w:suppressLineNumbers/>
        <w:suppressAutoHyphens/>
        <w:spacing w:before="120"/>
        <w:jc w:val="center"/>
        <w:rPr>
          <w:rFonts w:cs="Times New Roman"/>
          <w:b/>
          <w:kern w:val="22"/>
          <w:szCs w:val="22"/>
        </w:rPr>
      </w:pPr>
      <w:r>
        <w:rPr>
          <w:rFonts w:cs="Times New Roman"/>
          <w:b/>
          <w:szCs w:val="22"/>
        </w:rPr>
        <w:t>Добавление I</w:t>
      </w:r>
    </w:p>
    <w:p w:rsidR="00192DBA" w:rsidRPr="002F5491" w:rsidRDefault="00192DBA" w:rsidP="002F5491">
      <w:pPr>
        <w:pStyle w:val="1"/>
        <w:rPr>
          <w:rFonts w:cs="Times New Roman"/>
          <w:szCs w:val="22"/>
        </w:rPr>
      </w:pPr>
      <w:r>
        <w:rPr>
          <w:rFonts w:cs="Times New Roman"/>
          <w:szCs w:val="22"/>
        </w:rPr>
        <w:t>Круг полномочий для проведения исследования с целью формирования базы знаний для подготовки стратегии развития потенциала на период после 2020 года</w:t>
      </w:r>
    </w:p>
    <w:p w:rsidR="00192DBA" w:rsidRPr="002F5491" w:rsidRDefault="00192DBA" w:rsidP="00192DBA">
      <w:pPr>
        <w:pStyle w:val="2"/>
        <w:numPr>
          <w:ilvl w:val="0"/>
          <w:numId w:val="29"/>
        </w:numPr>
        <w:rPr>
          <w:rFonts w:cs="Times New Roman"/>
          <w:i w:val="0"/>
          <w:szCs w:val="22"/>
        </w:rPr>
      </w:pPr>
      <w:r>
        <w:rPr>
          <w:rFonts w:cs="Times New Roman"/>
          <w:i w:val="0"/>
          <w:szCs w:val="22"/>
        </w:rPr>
        <w:t>Сфера охвата исследования и процесс подготовки стратегии</w:t>
      </w:r>
    </w:p>
    <w:p w:rsidR="00192DBA" w:rsidRPr="002F5491" w:rsidRDefault="000472EC" w:rsidP="00336143">
      <w:pPr>
        <w:pStyle w:val="Para1"/>
        <w:numPr>
          <w:ilvl w:val="6"/>
          <w:numId w:val="18"/>
        </w:numPr>
        <w:spacing w:before="60" w:after="60"/>
        <w:rPr>
          <w:rFonts w:cs="Times New Roman"/>
          <w:szCs w:val="22"/>
        </w:rPr>
      </w:pPr>
      <w:r>
        <w:rPr>
          <w:rFonts w:cs="Times New Roman"/>
          <w:szCs w:val="22"/>
        </w:rPr>
        <w:t xml:space="preserve"> </w:t>
      </w:r>
      <w:r w:rsidR="00336143">
        <w:rPr>
          <w:rFonts w:cs="Times New Roman"/>
          <w:szCs w:val="22"/>
        </w:rPr>
        <w:t xml:space="preserve"> Исследование включает следующие задачи:</w:t>
      </w:r>
    </w:p>
    <w:p w:rsidR="00192DBA" w:rsidRPr="002F5491" w:rsidRDefault="00E41C07" w:rsidP="002F5491">
      <w:pPr>
        <w:pStyle w:val="Para1"/>
        <w:numPr>
          <w:ilvl w:val="1"/>
          <w:numId w:val="35"/>
        </w:numPr>
        <w:spacing w:before="60" w:after="60"/>
        <w:rPr>
          <w:rFonts w:cs="Times New Roman"/>
          <w:szCs w:val="22"/>
        </w:rPr>
      </w:pPr>
      <w:r>
        <w:rPr>
          <w:rFonts w:cs="Times New Roman"/>
          <w:szCs w:val="22"/>
        </w:rPr>
        <w:lastRenderedPageBreak/>
        <w:t>о</w:t>
      </w:r>
      <w:r w:rsidR="00192DBA">
        <w:rPr>
          <w:rFonts w:cs="Times New Roman"/>
          <w:szCs w:val="22"/>
        </w:rPr>
        <w:t>ценка текущего состояния развития потенциала для выполнения положений Конвенции и протоколов к ней, включая основные существующие инициативы/программы, инструменты, сети и партнерства по развитию потенциала;</w:t>
      </w:r>
    </w:p>
    <w:p w:rsidR="00192DBA" w:rsidRPr="002F5491" w:rsidRDefault="00E41C07" w:rsidP="002F5491">
      <w:pPr>
        <w:pStyle w:val="Para1"/>
        <w:numPr>
          <w:ilvl w:val="1"/>
          <w:numId w:val="35"/>
        </w:numPr>
        <w:spacing w:before="60" w:after="60"/>
        <w:rPr>
          <w:rFonts w:cs="Times New Roman"/>
          <w:szCs w:val="22"/>
        </w:rPr>
      </w:pPr>
      <w:r>
        <w:rPr>
          <w:rFonts w:cs="Times New Roman"/>
          <w:szCs w:val="22"/>
        </w:rPr>
        <w:t>в</w:t>
      </w:r>
      <w:r w:rsidR="00192DBA">
        <w:rPr>
          <w:rFonts w:cs="Times New Roman"/>
          <w:szCs w:val="22"/>
        </w:rPr>
        <w:t>ыявление и определение основных поставщиков помощи по созданию потенциала для осуществления Конвенции и протоколов к ней в различных регионах, включая их компетенции и преимущества;</w:t>
      </w:r>
    </w:p>
    <w:p w:rsidR="00192DBA" w:rsidRPr="002F5491" w:rsidRDefault="00E41C07" w:rsidP="002F5491">
      <w:pPr>
        <w:pStyle w:val="Para1"/>
        <w:numPr>
          <w:ilvl w:val="1"/>
          <w:numId w:val="35"/>
        </w:numPr>
        <w:spacing w:before="60" w:after="60"/>
        <w:rPr>
          <w:rFonts w:cs="Times New Roman"/>
          <w:szCs w:val="22"/>
        </w:rPr>
      </w:pPr>
      <w:r>
        <w:rPr>
          <w:rFonts w:cs="Times New Roman"/>
          <w:szCs w:val="22"/>
        </w:rPr>
        <w:t>о</w:t>
      </w:r>
      <w:r w:rsidR="00192DBA">
        <w:rPr>
          <w:rFonts w:cs="Times New Roman"/>
          <w:szCs w:val="22"/>
        </w:rPr>
        <w:t>бзор новых практических знаний и опыта, касающихся различных способов развития потенциала и примененных подходов и оценка их относительной эффективности и ограничений;</w:t>
      </w:r>
    </w:p>
    <w:p w:rsidR="005239AF" w:rsidRPr="002F5491" w:rsidRDefault="00E41C07" w:rsidP="002F5491">
      <w:pPr>
        <w:pStyle w:val="Para1"/>
        <w:numPr>
          <w:ilvl w:val="1"/>
          <w:numId w:val="35"/>
        </w:numPr>
        <w:spacing w:before="60" w:after="60"/>
        <w:rPr>
          <w:rFonts w:cs="Times New Roman"/>
          <w:szCs w:val="22"/>
        </w:rPr>
      </w:pPr>
      <w:r>
        <w:rPr>
          <w:rFonts w:cs="Times New Roman"/>
          <w:szCs w:val="22"/>
        </w:rPr>
        <w:t>в</w:t>
      </w:r>
      <w:r w:rsidR="00192DBA">
        <w:rPr>
          <w:rFonts w:cs="Times New Roman"/>
          <w:szCs w:val="22"/>
        </w:rPr>
        <w:t>ыявление у Сторон их основных потребностей и пробелов в области развития потенциала и технологий;</w:t>
      </w:r>
    </w:p>
    <w:p w:rsidR="005239AF" w:rsidRPr="002F5491" w:rsidRDefault="00E41C07" w:rsidP="002F5491">
      <w:pPr>
        <w:pStyle w:val="Para1"/>
        <w:numPr>
          <w:ilvl w:val="1"/>
          <w:numId w:val="35"/>
        </w:numPr>
        <w:spacing w:before="60" w:after="60"/>
        <w:rPr>
          <w:rFonts w:cs="Times New Roman"/>
          <w:szCs w:val="22"/>
        </w:rPr>
      </w:pPr>
      <w:r>
        <w:rPr>
          <w:rFonts w:cs="Times New Roman"/>
          <w:szCs w:val="22"/>
        </w:rPr>
        <w:t>а</w:t>
      </w:r>
      <w:r w:rsidR="005239AF">
        <w:rPr>
          <w:rFonts w:cs="Times New Roman"/>
          <w:szCs w:val="22"/>
        </w:rPr>
        <w:t>нализ проделанной работы и типов мероприятий по развитию потенциала, которые способствовали достигнутому прогрессу;</w:t>
      </w:r>
    </w:p>
    <w:p w:rsidR="00336143" w:rsidRPr="002F5491" w:rsidRDefault="00E41C07" w:rsidP="002F5491">
      <w:pPr>
        <w:pStyle w:val="Para1"/>
        <w:numPr>
          <w:ilvl w:val="1"/>
          <w:numId w:val="35"/>
        </w:numPr>
        <w:spacing w:before="60" w:after="60"/>
        <w:rPr>
          <w:rFonts w:cs="Times New Roman"/>
          <w:szCs w:val="22"/>
        </w:rPr>
      </w:pPr>
      <w:r>
        <w:rPr>
          <w:rFonts w:cs="Times New Roman"/>
          <w:szCs w:val="22"/>
        </w:rPr>
        <w:t>в</w:t>
      </w:r>
      <w:r w:rsidR="005239AF">
        <w:rPr>
          <w:rFonts w:cs="Times New Roman"/>
          <w:szCs w:val="22"/>
        </w:rPr>
        <w:t>несение рекомендаций об общем направлении стратегии развития потенциала на период после 2020 года и приоритетные меры по развитию потенциала, которые необходимо предпринять для достижения целей и показателей при выполнени</w:t>
      </w:r>
      <w:r w:rsidR="00314183">
        <w:rPr>
          <w:rFonts w:cs="Times New Roman"/>
          <w:szCs w:val="22"/>
        </w:rPr>
        <w:t>и</w:t>
      </w:r>
      <w:r w:rsidR="005239AF">
        <w:rPr>
          <w:rFonts w:cs="Times New Roman"/>
          <w:szCs w:val="22"/>
        </w:rPr>
        <w:t xml:space="preserve"> мероприятий по итогам Стратегического плана</w:t>
      </w:r>
      <w:r w:rsidR="000472EC">
        <w:rPr>
          <w:rFonts w:cs="Times New Roman"/>
          <w:szCs w:val="22"/>
        </w:rPr>
        <w:t xml:space="preserve"> </w:t>
      </w:r>
      <w:r w:rsidR="005239AF">
        <w:rPr>
          <w:rFonts w:cs="Times New Roman"/>
          <w:szCs w:val="22"/>
        </w:rPr>
        <w:t>в области сохранения и устойчивого использования биоразнообразия на 2011-2020 годы.</w:t>
      </w:r>
    </w:p>
    <w:p w:rsidR="00336143" w:rsidRPr="002F5491" w:rsidRDefault="00336143" w:rsidP="00336143">
      <w:pPr>
        <w:pStyle w:val="2"/>
        <w:numPr>
          <w:ilvl w:val="0"/>
          <w:numId w:val="29"/>
        </w:numPr>
        <w:rPr>
          <w:rFonts w:cs="Times New Roman"/>
          <w:i w:val="0"/>
          <w:szCs w:val="22"/>
        </w:rPr>
      </w:pPr>
      <w:r>
        <w:rPr>
          <w:rFonts w:cs="Times New Roman"/>
          <w:i w:val="0"/>
          <w:szCs w:val="22"/>
        </w:rPr>
        <w:t xml:space="preserve"> Методология и источники информации</w:t>
      </w:r>
    </w:p>
    <w:p w:rsidR="00336143" w:rsidRPr="002F5491" w:rsidRDefault="00336143" w:rsidP="002F5491">
      <w:pPr>
        <w:pStyle w:val="Para1"/>
        <w:numPr>
          <w:ilvl w:val="0"/>
          <w:numId w:val="35"/>
        </w:numPr>
        <w:spacing w:before="120"/>
        <w:rPr>
          <w:rFonts w:cs="Times New Roman"/>
          <w:szCs w:val="22"/>
        </w:rPr>
      </w:pPr>
      <w:r>
        <w:rPr>
          <w:rFonts w:cs="Times New Roman"/>
          <w:szCs w:val="22"/>
        </w:rPr>
        <w:t>В ходе исследования будут использованы следующие методы сбора информации и различные источники данных:</w:t>
      </w:r>
    </w:p>
    <w:p w:rsidR="00336143" w:rsidRPr="002F5491" w:rsidRDefault="00E41C07" w:rsidP="002F5491">
      <w:pPr>
        <w:pStyle w:val="Para1"/>
        <w:numPr>
          <w:ilvl w:val="1"/>
          <w:numId w:val="35"/>
        </w:numPr>
        <w:spacing w:before="120"/>
        <w:rPr>
          <w:rFonts w:cs="Times New Roman"/>
          <w:szCs w:val="22"/>
        </w:rPr>
      </w:pPr>
      <w:r>
        <w:rPr>
          <w:rFonts w:cs="Times New Roman"/>
          <w:szCs w:val="22"/>
        </w:rPr>
        <w:t>а</w:t>
      </w:r>
      <w:r w:rsidR="00336143">
        <w:rPr>
          <w:rFonts w:cs="Times New Roman"/>
          <w:szCs w:val="22"/>
        </w:rPr>
        <w:t>налитический обзор соответствующих документов, в том числе:</w:t>
      </w:r>
    </w:p>
    <w:p w:rsidR="00336143" w:rsidRPr="002F5491" w:rsidRDefault="00983E25" w:rsidP="002F5491">
      <w:pPr>
        <w:pStyle w:val="Para1"/>
        <w:numPr>
          <w:ilvl w:val="2"/>
          <w:numId w:val="35"/>
        </w:numPr>
        <w:tabs>
          <w:tab w:val="clear" w:pos="1260"/>
        </w:tabs>
        <w:spacing w:after="60"/>
        <w:ind w:left="1440" w:hanging="446"/>
        <w:rPr>
          <w:rFonts w:cs="Times New Roman"/>
          <w:szCs w:val="22"/>
        </w:rPr>
      </w:pPr>
      <w:r>
        <w:rPr>
          <w:rFonts w:cs="Times New Roman"/>
          <w:szCs w:val="22"/>
        </w:rPr>
        <w:t>шестые национальные доклады, представленные Конвенции;</w:t>
      </w:r>
    </w:p>
    <w:p w:rsidR="00336143" w:rsidRPr="002F5491" w:rsidRDefault="00E41C07" w:rsidP="002F5491">
      <w:pPr>
        <w:pStyle w:val="Para1"/>
        <w:numPr>
          <w:ilvl w:val="2"/>
          <w:numId w:val="35"/>
        </w:numPr>
        <w:tabs>
          <w:tab w:val="clear" w:pos="1260"/>
        </w:tabs>
        <w:spacing w:after="60"/>
        <w:ind w:left="1440" w:hanging="446"/>
        <w:rPr>
          <w:rFonts w:cs="Times New Roman"/>
          <w:szCs w:val="22"/>
        </w:rPr>
      </w:pPr>
      <w:r>
        <w:rPr>
          <w:rFonts w:cs="Times New Roman"/>
          <w:szCs w:val="22"/>
        </w:rPr>
        <w:t>и</w:t>
      </w:r>
      <w:r w:rsidR="00336143">
        <w:rPr>
          <w:rFonts w:cs="Times New Roman"/>
          <w:szCs w:val="22"/>
        </w:rPr>
        <w:t>тоги первой Оценки и обзора Нагойского протокола;</w:t>
      </w:r>
    </w:p>
    <w:p w:rsidR="005772FD" w:rsidRPr="002F5491" w:rsidRDefault="00E41C07" w:rsidP="002F5491">
      <w:pPr>
        <w:pStyle w:val="Para1"/>
        <w:numPr>
          <w:ilvl w:val="2"/>
          <w:numId w:val="35"/>
        </w:numPr>
        <w:tabs>
          <w:tab w:val="clear" w:pos="1260"/>
        </w:tabs>
        <w:spacing w:after="60"/>
        <w:ind w:left="1440" w:hanging="446"/>
        <w:rPr>
          <w:rFonts w:cs="Times New Roman"/>
          <w:szCs w:val="22"/>
        </w:rPr>
      </w:pPr>
      <w:r>
        <w:rPr>
          <w:rFonts w:cs="Times New Roman"/>
          <w:szCs w:val="22"/>
        </w:rPr>
        <w:t>в</w:t>
      </w:r>
      <w:r w:rsidR="00336143">
        <w:rPr>
          <w:rFonts w:cs="Times New Roman"/>
          <w:szCs w:val="22"/>
        </w:rPr>
        <w:t>торые (в качестве исходных) и четвертые национальные доклады, представленные Картахенскому протоколу по биобезопасности;</w:t>
      </w:r>
    </w:p>
    <w:p w:rsidR="00336143" w:rsidRPr="002F5491" w:rsidRDefault="005772FD" w:rsidP="002F5491">
      <w:pPr>
        <w:pStyle w:val="Para1"/>
        <w:numPr>
          <w:ilvl w:val="2"/>
          <w:numId w:val="35"/>
        </w:numPr>
        <w:tabs>
          <w:tab w:val="clear" w:pos="1260"/>
        </w:tabs>
        <w:spacing w:after="60"/>
        <w:ind w:left="1440" w:hanging="446"/>
        <w:rPr>
          <w:rFonts w:cs="Times New Roman"/>
          <w:szCs w:val="22"/>
        </w:rPr>
      </w:pPr>
      <w:r>
        <w:rPr>
          <w:rFonts w:cs="Times New Roman"/>
          <w:szCs w:val="22"/>
        </w:rPr>
        <w:t>национальные стратегии и планы действий по развитию потенциала</w:t>
      </w:r>
      <w:r w:rsidRPr="002F5491">
        <w:rPr>
          <w:rStyle w:val="a3"/>
          <w:rFonts w:cs="Times New Roman"/>
          <w:sz w:val="22"/>
          <w:szCs w:val="22"/>
          <w:u w:val="none"/>
          <w:vertAlign w:val="superscript"/>
        </w:rPr>
        <w:footnoteReference w:id="25"/>
      </w:r>
      <w:r>
        <w:rPr>
          <w:rFonts w:cs="Times New Roman"/>
          <w:szCs w:val="22"/>
        </w:rPr>
        <w:t>;</w:t>
      </w:r>
    </w:p>
    <w:p w:rsidR="00336143" w:rsidRPr="002F5491" w:rsidRDefault="00E41C07" w:rsidP="002F5491">
      <w:pPr>
        <w:pStyle w:val="Para1"/>
        <w:numPr>
          <w:ilvl w:val="2"/>
          <w:numId w:val="35"/>
        </w:numPr>
        <w:tabs>
          <w:tab w:val="clear" w:pos="1260"/>
        </w:tabs>
        <w:spacing w:after="60"/>
        <w:ind w:left="1440" w:hanging="446"/>
        <w:rPr>
          <w:rFonts w:cs="Times New Roman"/>
          <w:szCs w:val="22"/>
        </w:rPr>
      </w:pPr>
      <w:r>
        <w:rPr>
          <w:rFonts w:cs="Times New Roman"/>
          <w:szCs w:val="22"/>
        </w:rPr>
        <w:t>д</w:t>
      </w:r>
      <w:r w:rsidR="00336143">
        <w:rPr>
          <w:rFonts w:cs="Times New Roman"/>
          <w:szCs w:val="22"/>
        </w:rPr>
        <w:t>оклады об оценке стратегий по созданию потенциала Нагойского протокола и Картахенского протокола;</w:t>
      </w:r>
    </w:p>
    <w:p w:rsidR="00336143" w:rsidRPr="002F5491" w:rsidRDefault="00E41C07" w:rsidP="002F5491">
      <w:pPr>
        <w:pStyle w:val="Para1"/>
        <w:numPr>
          <w:ilvl w:val="2"/>
          <w:numId w:val="35"/>
        </w:numPr>
        <w:tabs>
          <w:tab w:val="clear" w:pos="1260"/>
        </w:tabs>
        <w:spacing w:after="60"/>
        <w:ind w:left="1440" w:hanging="446"/>
        <w:rPr>
          <w:rFonts w:cs="Times New Roman"/>
          <w:szCs w:val="22"/>
        </w:rPr>
      </w:pPr>
      <w:r>
        <w:rPr>
          <w:rFonts w:cs="Times New Roman"/>
          <w:szCs w:val="22"/>
        </w:rPr>
        <w:t>д</w:t>
      </w:r>
      <w:r w:rsidR="00336143">
        <w:rPr>
          <w:rFonts w:cs="Times New Roman"/>
          <w:szCs w:val="22"/>
        </w:rPr>
        <w:t>оклад о независимой оценке воздействий, результатов и эффективности выполнения краткосрочного плана действий (2017-2020 гг.) для расширения поддержки созданию потенциала в целях осуществления Конвенции и протоколов к ней;</w:t>
      </w:r>
    </w:p>
    <w:p w:rsidR="00C26669" w:rsidRPr="002F5491" w:rsidRDefault="00E41C07" w:rsidP="002F5491">
      <w:pPr>
        <w:pStyle w:val="Para1"/>
        <w:numPr>
          <w:ilvl w:val="2"/>
          <w:numId w:val="35"/>
        </w:numPr>
        <w:tabs>
          <w:tab w:val="clear" w:pos="1260"/>
        </w:tabs>
        <w:spacing w:after="60"/>
        <w:ind w:left="1440" w:hanging="446"/>
        <w:rPr>
          <w:rFonts w:cs="Times New Roman"/>
          <w:szCs w:val="22"/>
        </w:rPr>
      </w:pPr>
      <w:r>
        <w:rPr>
          <w:rFonts w:cs="Times New Roman"/>
          <w:szCs w:val="22"/>
        </w:rPr>
        <w:t>д</w:t>
      </w:r>
      <w:r w:rsidR="00C26669">
        <w:rPr>
          <w:rFonts w:cs="Times New Roman"/>
          <w:szCs w:val="22"/>
        </w:rPr>
        <w:t>оклады о соответствующих исследованиях, опросах и оценках потребностей, проведенных соответствующими организациями</w:t>
      </w:r>
      <w:r w:rsidR="00C26669" w:rsidRPr="002F5491">
        <w:rPr>
          <w:rStyle w:val="a3"/>
          <w:rFonts w:cs="Times New Roman"/>
          <w:sz w:val="22"/>
          <w:szCs w:val="22"/>
          <w:u w:val="none"/>
          <w:vertAlign w:val="superscript"/>
        </w:rPr>
        <w:footnoteReference w:id="26"/>
      </w:r>
      <w:r w:rsidR="00C26669">
        <w:rPr>
          <w:rFonts w:cs="Times New Roman"/>
          <w:szCs w:val="22"/>
        </w:rPr>
        <w:t>;</w:t>
      </w:r>
    </w:p>
    <w:p w:rsidR="00336143" w:rsidRPr="002F5491" w:rsidRDefault="00E41C07" w:rsidP="002F5491">
      <w:pPr>
        <w:pStyle w:val="Para1"/>
        <w:numPr>
          <w:ilvl w:val="2"/>
          <w:numId w:val="35"/>
        </w:numPr>
        <w:tabs>
          <w:tab w:val="clear" w:pos="1260"/>
        </w:tabs>
        <w:spacing w:after="60"/>
        <w:ind w:left="1440" w:hanging="446"/>
        <w:rPr>
          <w:rFonts w:cs="Times New Roman"/>
          <w:szCs w:val="22"/>
        </w:rPr>
      </w:pPr>
      <w:r>
        <w:rPr>
          <w:rFonts w:cs="Times New Roman"/>
          <w:szCs w:val="22"/>
        </w:rPr>
        <w:t>д</w:t>
      </w:r>
      <w:r w:rsidR="00336143">
        <w:rPr>
          <w:rFonts w:cs="Times New Roman"/>
          <w:szCs w:val="22"/>
        </w:rPr>
        <w:t>оклады об оценке соответствующих проектов по созданию потенциала;</w:t>
      </w:r>
    </w:p>
    <w:p w:rsidR="00C26669" w:rsidRPr="002F5491" w:rsidRDefault="00B1379F" w:rsidP="002F5491">
      <w:pPr>
        <w:pStyle w:val="Para1"/>
        <w:numPr>
          <w:ilvl w:val="1"/>
          <w:numId w:val="35"/>
        </w:numPr>
        <w:spacing w:before="120"/>
        <w:rPr>
          <w:rFonts w:cs="Times New Roman"/>
          <w:szCs w:val="22"/>
        </w:rPr>
      </w:pPr>
      <w:r>
        <w:rPr>
          <w:rFonts w:cs="Times New Roman"/>
          <w:szCs w:val="22"/>
        </w:rPr>
        <w:t>о</w:t>
      </w:r>
      <w:r w:rsidR="008D63EC">
        <w:rPr>
          <w:rFonts w:cs="Times New Roman"/>
          <w:szCs w:val="22"/>
        </w:rPr>
        <w:t xml:space="preserve">прос Сторон и ключевых партнеров с целью выявления, помимо прочего, их приоритетных потребностей в развитии потенциала и потребностей в потенциале на следующее </w:t>
      </w:r>
      <w:r w:rsidR="008D63EC">
        <w:rPr>
          <w:rFonts w:cs="Times New Roman"/>
          <w:szCs w:val="22"/>
        </w:rPr>
        <w:lastRenderedPageBreak/>
        <w:t>десятилетие, а также вероятных предложений помощи и других возможностей, инструментов и услуг в области развития потенциала;</w:t>
      </w:r>
    </w:p>
    <w:p w:rsidR="00610CB7" w:rsidRPr="002F5491" w:rsidRDefault="00B1379F" w:rsidP="002F5491">
      <w:pPr>
        <w:pStyle w:val="Para1"/>
        <w:numPr>
          <w:ilvl w:val="1"/>
          <w:numId w:val="35"/>
        </w:numPr>
        <w:spacing w:before="120"/>
        <w:rPr>
          <w:rFonts w:cs="Times New Roman"/>
          <w:szCs w:val="22"/>
        </w:rPr>
      </w:pPr>
      <w:r>
        <w:rPr>
          <w:rFonts w:cs="Times New Roman"/>
          <w:szCs w:val="22"/>
        </w:rPr>
        <w:t>с</w:t>
      </w:r>
      <w:r w:rsidR="00336143">
        <w:rPr>
          <w:rFonts w:cs="Times New Roman"/>
          <w:szCs w:val="22"/>
        </w:rPr>
        <w:t>обеседование с представительной выборкой субъектов деятельности, включая персонал КБР и представителей Сторон, партнерских организаций и других участников из разных регионов, в том числе из научно-технических учреждений. Участникам собеседования будет предложено, помимо прочего, поделиться информацией и выразить</w:t>
      </w:r>
      <w:r w:rsidR="000472EC">
        <w:rPr>
          <w:rFonts w:cs="Times New Roman"/>
          <w:szCs w:val="22"/>
        </w:rPr>
        <w:t xml:space="preserve"> </w:t>
      </w:r>
      <w:r w:rsidR="00336143">
        <w:rPr>
          <w:rFonts w:cs="Times New Roman"/>
          <w:szCs w:val="22"/>
        </w:rPr>
        <w:t>мнения о замеченных ими преимуществах и недостатках различных подходов к развитию потенциала и способах реализации в различных условиях, знаниях и практическом опыте, примерах передовой практики, которые могут быть полезны, а также выразить мнения о возможных движущих факторах структурных перемен для развития потенциала в будущем.</w:t>
      </w:r>
    </w:p>
    <w:p w:rsidR="00AE7A38" w:rsidRPr="002F5491" w:rsidRDefault="00AE7A38" w:rsidP="005552F3">
      <w:pPr>
        <w:pStyle w:val="Para1"/>
        <w:jc w:val="center"/>
        <w:rPr>
          <w:rFonts w:cs="Times New Roman"/>
          <w:kern w:val="22"/>
          <w:szCs w:val="22"/>
        </w:rPr>
      </w:pPr>
      <w:r>
        <w:rPr>
          <w:rFonts w:cs="Times New Roman"/>
          <w:szCs w:val="22"/>
        </w:rPr>
        <w:t>__________</w:t>
      </w:r>
    </w:p>
    <w:p w:rsidR="00AE7A38" w:rsidRPr="002F5491" w:rsidRDefault="00AE7A38" w:rsidP="00AE7A38">
      <w:pPr>
        <w:pStyle w:val="Para1"/>
        <w:suppressLineNumbers/>
        <w:suppressAutoHyphens/>
        <w:spacing w:before="120"/>
        <w:rPr>
          <w:rFonts w:cs="Times New Roman"/>
          <w:kern w:val="22"/>
          <w:szCs w:val="22"/>
        </w:rPr>
      </w:pPr>
    </w:p>
    <w:sectPr w:rsidR="00AE7A38" w:rsidRPr="002F5491" w:rsidSect="00A8651C">
      <w:pgSz w:w="12240" w:h="15840" w:code="1"/>
      <w:pgMar w:top="567" w:right="1440" w:bottom="851"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29" w:rsidRDefault="007B2929">
      <w:r>
        <w:separator/>
      </w:r>
    </w:p>
  </w:endnote>
  <w:endnote w:type="continuationSeparator" w:id="0">
    <w:p w:rsidR="007B2929" w:rsidRDefault="007B2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Default="000472EC" w:rsidP="006F4060">
    <w:pPr>
      <w:pStyle w:val="a9"/>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Default="000472EC" w:rsidP="002F5491">
    <w:pPr>
      <w:pStyle w:val="a9"/>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9F11A4" w:rsidRDefault="000472EC" w:rsidP="002F5491">
    <w:pPr>
      <w:pStyle w:val="a9"/>
      <w:tabs>
        <w:tab w:val="clear" w:pos="4320"/>
        <w:tab w:val="clear" w:pos="8640"/>
      </w:tabs>
      <w:ind w:firstLine="0"/>
      <w:jc w:val="left"/>
      <w:rPr>
        <w:noProof/>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Default="000472EC" w:rsidP="006F4060">
    <w:pPr>
      <w:pStyle w:val="a9"/>
      <w:tabs>
        <w:tab w:val="clear" w:pos="4320"/>
        <w:tab w:val="clear" w:pos="8640"/>
      </w:tabs>
      <w:ind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9F11A4" w:rsidRDefault="000472EC" w:rsidP="009F11A4">
    <w:pPr>
      <w:pStyle w:val="a9"/>
      <w:tabs>
        <w:tab w:val="clear" w:pos="4320"/>
        <w:tab w:val="clear" w:pos="8640"/>
      </w:tabs>
      <w:jc w:val="center"/>
      <w:rPr>
        <w:noProof/>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Default="000472EC" w:rsidP="006F4060">
    <w:pPr>
      <w:pStyle w:val="a9"/>
      <w:tabs>
        <w:tab w:val="clear" w:pos="4320"/>
        <w:tab w:val="clear" w:pos="8640"/>
      </w:tabs>
      <w:ind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9F11A4" w:rsidRDefault="000472EC" w:rsidP="009F11A4">
    <w:pPr>
      <w:pStyle w:val="a9"/>
      <w:tabs>
        <w:tab w:val="clear" w:pos="4320"/>
        <w:tab w:val="clear" w:pos="8640"/>
      </w:tabs>
      <w:jc w:val="center"/>
      <w:rPr>
        <w:noProof/>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29" w:rsidRDefault="007B2929">
      <w:r>
        <w:separator/>
      </w:r>
    </w:p>
  </w:footnote>
  <w:footnote w:type="continuationSeparator" w:id="0">
    <w:p w:rsidR="007B2929" w:rsidRDefault="007B2929">
      <w:r>
        <w:continuationSeparator/>
      </w:r>
    </w:p>
  </w:footnote>
  <w:footnote w:id="1">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szCs w:val="18"/>
        </w:rPr>
        <w:t>*</w:t>
      </w:r>
      <w:r>
        <w:rPr>
          <w:snapToGrid w:val="0"/>
          <w:szCs w:val="18"/>
        </w:rPr>
        <w:t xml:space="preserve"> CBD/</w:t>
      </w:r>
      <w:proofErr w:type="spellStart"/>
      <w:r>
        <w:rPr>
          <w:snapToGrid w:val="0"/>
          <w:szCs w:val="18"/>
        </w:rPr>
        <w:t>SBI</w:t>
      </w:r>
      <w:proofErr w:type="spellEnd"/>
      <w:r>
        <w:rPr>
          <w:snapToGrid w:val="0"/>
          <w:szCs w:val="18"/>
        </w:rPr>
        <w:t>/2/1.</w:t>
      </w:r>
    </w:p>
  </w:footnote>
  <w:footnote w:id="2">
    <w:p w:rsidR="002838D1" w:rsidRDefault="002838D1" w:rsidP="000F0FB8">
      <w:pPr>
        <w:pStyle w:val="ab"/>
        <w:ind w:firstLine="0"/>
      </w:pPr>
      <w:r w:rsidRPr="000F0FB8">
        <w:rPr>
          <w:rStyle w:val="a3"/>
          <w:u w:val="none"/>
          <w:vertAlign w:val="superscript"/>
        </w:rPr>
        <w:footnoteRef/>
      </w:r>
      <w:r>
        <w:t xml:space="preserve"> </w:t>
      </w:r>
      <w:r w:rsidR="000F0FB8">
        <w:t xml:space="preserve">Проект элементов для оценки стратегической структуры обсуждался на третьем совещании Неофициального консультативного комитета по созданию потенциала для осуществления Нагойского протокола в марте 2018 года (см. документ </w:t>
      </w:r>
      <w:r w:rsidR="000F0FB8">
        <w:rPr>
          <w:snapToGrid w:val="0"/>
          <w:szCs w:val="18"/>
        </w:rPr>
        <w:t>CBD/</w:t>
      </w:r>
      <w:proofErr w:type="spellStart"/>
      <w:r w:rsidR="000F0FB8">
        <w:rPr>
          <w:snapToGrid w:val="0"/>
          <w:szCs w:val="18"/>
        </w:rPr>
        <w:t>ABS</w:t>
      </w:r>
      <w:proofErr w:type="spellEnd"/>
      <w:r w:rsidR="000F0FB8">
        <w:rPr>
          <w:snapToGrid w:val="0"/>
          <w:szCs w:val="18"/>
        </w:rPr>
        <w:t>/</w:t>
      </w:r>
      <w:proofErr w:type="spellStart"/>
      <w:r w:rsidR="000F0FB8">
        <w:rPr>
          <w:snapToGrid w:val="0"/>
          <w:szCs w:val="18"/>
        </w:rPr>
        <w:t>CB-IAC</w:t>
      </w:r>
      <w:proofErr w:type="spellEnd"/>
      <w:r w:rsidR="000F0FB8">
        <w:rPr>
          <w:snapToGrid w:val="0"/>
          <w:szCs w:val="18"/>
        </w:rPr>
        <w:t xml:space="preserve">/2018/1/3 по адресу: </w:t>
      </w:r>
      <w:hyperlink r:id="rId1" w:history="1">
        <w:r w:rsidR="000F0FB8">
          <w:rPr>
            <w:rStyle w:val="af1"/>
            <w:snapToGrid w:val="0"/>
            <w:szCs w:val="18"/>
          </w:rPr>
          <w:t>https://www.cbd.int/meetings/ABSCBIAC-2018-01</w:t>
        </w:r>
      </w:hyperlink>
      <w:r w:rsidR="000F0FB8">
        <w:t>).</w:t>
      </w:r>
    </w:p>
  </w:footnote>
  <w:footnote w:id="3">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Выпуски бюллетеня </w:t>
      </w:r>
      <w:proofErr w:type="spellStart"/>
      <w:r>
        <w:rPr>
          <w:snapToGrid w:val="0"/>
          <w:szCs w:val="18"/>
        </w:rPr>
        <w:t>BioCAP</w:t>
      </w:r>
      <w:proofErr w:type="spellEnd"/>
      <w:r>
        <w:rPr>
          <w:snapToGrid w:val="0"/>
          <w:szCs w:val="18"/>
        </w:rPr>
        <w:t xml:space="preserve"> можно найти на сайте Конвенции по адресу: </w:t>
      </w:r>
      <w:hyperlink r:id="rId2" w:history="1">
        <w:r>
          <w:rPr>
            <w:rStyle w:val="af1"/>
            <w:snapToGrid w:val="0"/>
            <w:szCs w:val="18"/>
          </w:rPr>
          <w:t>https://www.cbd.int/doc/newsletters/default.shtml</w:t>
        </w:r>
      </w:hyperlink>
      <w:r>
        <w:rPr>
          <w:snapToGrid w:val="0"/>
          <w:szCs w:val="18"/>
        </w:rPr>
        <w:t>.</w:t>
      </w:r>
    </w:p>
  </w:footnote>
  <w:footnote w:id="4">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Дополнительная информация об этом совещании и совещании Контактной группы приводится в документе UNEP/CBD/</w:t>
      </w:r>
      <w:proofErr w:type="spellStart"/>
      <w:r>
        <w:rPr>
          <w:snapToGrid w:val="0"/>
          <w:szCs w:val="18"/>
        </w:rPr>
        <w:t>SBI</w:t>
      </w:r>
      <w:proofErr w:type="spellEnd"/>
      <w:r>
        <w:rPr>
          <w:snapToGrid w:val="0"/>
          <w:szCs w:val="18"/>
        </w:rPr>
        <w:t>/2/</w:t>
      </w:r>
      <w:proofErr w:type="spellStart"/>
      <w:r>
        <w:rPr>
          <w:snapToGrid w:val="0"/>
          <w:szCs w:val="18"/>
        </w:rPr>
        <w:t>INF</w:t>
      </w:r>
      <w:proofErr w:type="spellEnd"/>
      <w:r>
        <w:rPr>
          <w:snapToGrid w:val="0"/>
          <w:szCs w:val="18"/>
        </w:rPr>
        <w:t>/12.</w:t>
      </w:r>
    </w:p>
  </w:footnote>
  <w:footnote w:id="5">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t xml:space="preserve">Подробнее об инструменте </w:t>
      </w:r>
      <w:proofErr w:type="spellStart"/>
      <w:r>
        <w:t>Биоземля</w:t>
      </w:r>
      <w:proofErr w:type="spellEnd"/>
      <w:r>
        <w:t xml:space="preserve"> см. </w:t>
      </w:r>
      <w:hyperlink r:id="rId3" w:history="1">
        <w:r>
          <w:rPr>
            <w:rStyle w:val="af1"/>
            <w:snapToGrid w:val="0"/>
            <w:szCs w:val="18"/>
          </w:rPr>
          <w:t>https://demo.chm-cbd.net/</w:t>
        </w:r>
      </w:hyperlink>
    </w:p>
  </w:footnote>
  <w:footnote w:id="6">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Следующие страны получили непосредственную пользу от маломасштабных проектов: Антигуа и Барбуда, Беларусь, Бутан, Ботсвана, Бразилия, Бурунди, Венесуэла, Вьетнам, Гана, Зимбабве, Индия, Камбоджа, Камерун, Китай, Колумбия, Куба, Кения, Мадагаскар, Малави, Марокко, Мексика, Монголия, Нигерия, Перу, Филиппины, Республика Молдова, Суринам, Того, Тунис, Турция, Шри-Ланка, Уругвай, Эквадор и Эфиопия.</w:t>
      </w:r>
    </w:p>
  </w:footnote>
  <w:footnote w:id="7">
    <w:p w:rsidR="000472EC" w:rsidRPr="00B02811" w:rsidRDefault="000472EC" w:rsidP="002D7D12">
      <w:pPr>
        <w:pStyle w:val="ab"/>
        <w:kinsoku w:val="0"/>
        <w:overflowPunct w:val="0"/>
        <w:autoSpaceDE w:val="0"/>
        <w:autoSpaceDN w:val="0"/>
        <w:adjustRightInd w:val="0"/>
        <w:snapToGrid w:val="0"/>
        <w:ind w:firstLine="0"/>
        <w:jc w:val="left"/>
        <w:rPr>
          <w:snapToGrid w:val="0"/>
          <w:kern w:val="18"/>
          <w:szCs w:val="18"/>
        </w:rPr>
      </w:pPr>
      <w:r w:rsidRPr="002F5491">
        <w:rPr>
          <w:rStyle w:val="a3"/>
          <w:snapToGrid w:val="0"/>
          <w:kern w:val="18"/>
          <w:szCs w:val="18"/>
          <w:u w:val="none"/>
          <w:vertAlign w:val="superscript"/>
        </w:rPr>
        <w:footnoteRef/>
      </w:r>
      <w:r w:rsidRPr="00B02811">
        <w:rPr>
          <w:snapToGrid w:val="0"/>
          <w:kern w:val="18"/>
          <w:szCs w:val="18"/>
        </w:rPr>
        <w:t xml:space="preserve"> </w:t>
      </w:r>
      <w:r w:rsidRPr="00B02811">
        <w:rPr>
          <w:snapToGrid w:val="0"/>
          <w:kern w:val="18"/>
          <w:szCs w:val="18"/>
        </w:rPr>
        <w:t xml:space="preserve">Как описано в пунктах 30 и 31 документа </w:t>
      </w:r>
      <w:r w:rsidRPr="00B02811">
        <w:rPr>
          <w:snapToGrid w:val="0"/>
          <w:kern w:val="18"/>
          <w:szCs w:val="18"/>
          <w:lang w:val="en-US"/>
        </w:rPr>
        <w:t>CBD</w:t>
      </w:r>
      <w:r w:rsidRPr="00B02811">
        <w:rPr>
          <w:snapToGrid w:val="0"/>
          <w:kern w:val="18"/>
          <w:szCs w:val="18"/>
        </w:rPr>
        <w:t>/</w:t>
      </w:r>
      <w:proofErr w:type="spellStart"/>
      <w:r w:rsidRPr="00B02811">
        <w:rPr>
          <w:snapToGrid w:val="0"/>
          <w:kern w:val="18"/>
          <w:szCs w:val="18"/>
          <w:lang w:val="en-US"/>
        </w:rPr>
        <w:t>SBI</w:t>
      </w:r>
      <w:proofErr w:type="spellEnd"/>
      <w:r w:rsidRPr="00B02811">
        <w:rPr>
          <w:snapToGrid w:val="0"/>
          <w:kern w:val="18"/>
          <w:szCs w:val="18"/>
        </w:rPr>
        <w:t>/2/</w:t>
      </w:r>
      <w:r w:rsidRPr="00B02811">
        <w:rPr>
          <w:snapToGrid w:val="0"/>
          <w:kern w:val="18"/>
          <w:szCs w:val="18"/>
          <w:lang w:val="en-US"/>
        </w:rPr>
        <w:t>INF</w:t>
      </w:r>
      <w:r w:rsidRPr="00B02811">
        <w:rPr>
          <w:snapToGrid w:val="0"/>
          <w:kern w:val="18"/>
          <w:szCs w:val="18"/>
        </w:rPr>
        <w:t>/6, основное внимание в экспериментальных проектах было направлено на пространственные данные и информацию, социально-экономические данные и актуализацию тематики биоразнообразия и на применении  результатов в процессах разработки политики и/или планирования, предлагающих альтернативные сценарии развития без ущерба для биоразнообразия.</w:t>
      </w:r>
    </w:p>
  </w:footnote>
  <w:footnote w:id="8">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Содействуя децентрализованному выполнению плана действий по целевой задаче 11 и мероприятий в пересмотренных </w:t>
      </w:r>
      <w:proofErr w:type="spellStart"/>
      <w:r>
        <w:rPr>
          <w:snapToGrid w:val="0"/>
          <w:szCs w:val="18"/>
        </w:rPr>
        <w:t>НСПДСБ</w:t>
      </w:r>
      <w:proofErr w:type="spellEnd"/>
      <w:r>
        <w:rPr>
          <w:snapToGrid w:val="0"/>
          <w:szCs w:val="18"/>
        </w:rPr>
        <w:t xml:space="preserve"> на субрегиональном уровне, секретариат определил сети в поддержку осуществления и способствовал их созданию и внедрению в 10 </w:t>
      </w:r>
      <w:proofErr w:type="spellStart"/>
      <w:r>
        <w:rPr>
          <w:snapToGrid w:val="0"/>
          <w:szCs w:val="18"/>
        </w:rPr>
        <w:t>субрегионах</w:t>
      </w:r>
      <w:proofErr w:type="spellEnd"/>
      <w:r>
        <w:rPr>
          <w:snapToGrid w:val="0"/>
          <w:szCs w:val="18"/>
        </w:rPr>
        <w:t xml:space="preserve">, каждая из </w:t>
      </w:r>
      <w:r w:rsidR="005F04F3">
        <w:rPr>
          <w:snapToGrid w:val="0"/>
          <w:szCs w:val="18"/>
        </w:rPr>
        <w:t>сетей</w:t>
      </w:r>
      <w:r>
        <w:rPr>
          <w:snapToGrid w:val="0"/>
          <w:szCs w:val="18"/>
        </w:rPr>
        <w:t xml:space="preserve"> координируется учреждением и объединяет соответствующих субъектов деятельности </w:t>
      </w:r>
      <w:proofErr w:type="spellStart"/>
      <w:r>
        <w:rPr>
          <w:snapToGrid w:val="0"/>
          <w:szCs w:val="18"/>
        </w:rPr>
        <w:t>субрегиона</w:t>
      </w:r>
      <w:proofErr w:type="spellEnd"/>
      <w:r>
        <w:rPr>
          <w:snapToGrid w:val="0"/>
          <w:szCs w:val="18"/>
        </w:rPr>
        <w:t>, чтобы согласов</w:t>
      </w:r>
      <w:r w:rsidR="005F04F3">
        <w:rPr>
          <w:snapToGrid w:val="0"/>
          <w:szCs w:val="18"/>
        </w:rPr>
        <w:t>ыв</w:t>
      </w:r>
      <w:r>
        <w:rPr>
          <w:snapToGrid w:val="0"/>
          <w:szCs w:val="18"/>
        </w:rPr>
        <w:t xml:space="preserve">ать их деятельность для проведения целенаправленных мероприятий. </w:t>
      </w:r>
    </w:p>
  </w:footnote>
  <w:footnote w:id="9">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Подробнее см. </w:t>
      </w:r>
      <w:hyperlink r:id="rId4" w:history="1">
        <w:r>
          <w:rPr>
            <w:rStyle w:val="af1"/>
            <w:snapToGrid w:val="0"/>
            <w:szCs w:val="18"/>
          </w:rPr>
          <w:t>http://www.biodiversityfinance.net/regional-nodes</w:t>
        </w:r>
      </w:hyperlink>
      <w:r>
        <w:rPr>
          <w:snapToGrid w:val="0"/>
          <w:szCs w:val="18"/>
        </w:rPr>
        <w:t>.</w:t>
      </w:r>
    </w:p>
  </w:footnote>
  <w:footnote w:id="10">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Подробнее см. </w:t>
      </w:r>
      <w:hyperlink r:id="rId5" w:history="1">
        <w:r>
          <w:rPr>
            <w:rStyle w:val="af1"/>
            <w:snapToGrid w:val="0"/>
            <w:szCs w:val="18"/>
          </w:rPr>
          <w:t>http://bch.cbd.int/onlineconferences/portal_detection/lab_network.shtml</w:t>
        </w:r>
      </w:hyperlink>
    </w:p>
  </w:footnote>
  <w:footnote w:id="11">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См. </w:t>
      </w:r>
      <w:hyperlink r:id="rId6" w:history="1">
        <w:r>
          <w:rPr>
            <w:rStyle w:val="af1"/>
            <w:snapToGrid w:val="0"/>
            <w:szCs w:val="18"/>
          </w:rPr>
          <w:t>http://www.idlo.int/what-we-do/initiatives/advancing-nagoya-protocol</w:t>
        </w:r>
      </w:hyperlink>
      <w:r>
        <w:rPr>
          <w:snapToGrid w:val="0"/>
          <w:szCs w:val="18"/>
        </w:rPr>
        <w:t>.</w:t>
      </w:r>
    </w:p>
  </w:footnote>
  <w:footnote w:id="12">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См. План действий по адресу: </w:t>
      </w:r>
      <w:hyperlink r:id="rId7" w:history="1">
        <w:r>
          <w:rPr>
            <w:rStyle w:val="af1"/>
            <w:snapToGrid w:val="0"/>
            <w:szCs w:val="18"/>
          </w:rPr>
          <w:t>https://www.cbd.int/bio-bridge/BBI-Action-Plan-2017-2020.pdf</w:t>
        </w:r>
      </w:hyperlink>
      <w:r>
        <w:rPr>
          <w:snapToGrid w:val="0"/>
          <w:szCs w:val="18"/>
        </w:rPr>
        <w:t xml:space="preserve"> </w:t>
      </w:r>
    </w:p>
  </w:footnote>
  <w:footnote w:id="13">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t xml:space="preserve">Доступ к платформе можно получить по адресу: </w:t>
      </w:r>
      <w:hyperlink r:id="rId8" w:history="1">
        <w:r>
          <w:rPr>
            <w:rStyle w:val="af1"/>
            <w:snapToGrid w:val="0"/>
            <w:szCs w:val="18"/>
          </w:rPr>
          <w:t>https://www.cbd.int/biobridge/platform</w:t>
        </w:r>
      </w:hyperlink>
      <w:r>
        <w:rPr>
          <w:snapToGrid w:val="0"/>
          <w:szCs w:val="18"/>
        </w:rPr>
        <w:t xml:space="preserve"> </w:t>
      </w:r>
    </w:p>
  </w:footnote>
  <w:footnote w:id="14">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Подробнее см. уведомление 2018-022 по адресу: </w:t>
      </w:r>
      <w:hyperlink r:id="rId9" w:history="1">
        <w:r>
          <w:rPr>
            <w:rStyle w:val="af1"/>
            <w:snapToGrid w:val="0"/>
            <w:szCs w:val="18"/>
          </w:rPr>
          <w:t>https://www.cbd.int/doc/notifications/2018/ntf-2018-022-bbi-en.pdf</w:t>
        </w:r>
      </w:hyperlink>
      <w:r>
        <w:rPr>
          <w:snapToGrid w:val="0"/>
          <w:szCs w:val="18"/>
        </w:rPr>
        <w:t>. Еще одна страна - Вьетнам, отобранная для получ</w:t>
      </w:r>
      <w:r w:rsidR="002B48EB">
        <w:rPr>
          <w:snapToGrid w:val="0"/>
          <w:szCs w:val="18"/>
        </w:rPr>
        <w:t>ения начального финансирования,</w:t>
      </w:r>
      <w:r>
        <w:rPr>
          <w:snapToGrid w:val="0"/>
          <w:szCs w:val="18"/>
        </w:rPr>
        <w:t xml:space="preserve"> не представила полностью проектное предложение и план реализации. Краткое описание отобранных проектов размещено по адресу: </w:t>
      </w:r>
      <w:hyperlink r:id="rId10" w:history="1">
        <w:r>
          <w:rPr>
            <w:rStyle w:val="af1"/>
            <w:snapToGrid w:val="0"/>
            <w:szCs w:val="18"/>
          </w:rPr>
          <w:t>https://www.cbd.int/biobridge/projects/selected</w:t>
        </w:r>
      </w:hyperlink>
      <w:r>
        <w:rPr>
          <w:snapToGrid w:val="0"/>
          <w:szCs w:val="18"/>
        </w:rPr>
        <w:t>.</w:t>
      </w:r>
    </w:p>
  </w:footnote>
  <w:footnote w:id="15">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p>
  </w:footnote>
  <w:footnote w:id="16">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sidR="007836BE">
        <w:rPr>
          <w:snapToGrid w:val="0"/>
          <w:szCs w:val="18"/>
          <w:vertAlign w:val="superscript"/>
        </w:rPr>
        <w:t xml:space="preserve"> </w:t>
      </w:r>
      <w:r>
        <w:rPr>
          <w:snapToGrid w:val="0"/>
          <w:szCs w:val="18"/>
          <w:vertAlign w:val="superscript"/>
        </w:rPr>
        <w:t xml:space="preserve"> </w:t>
      </w:r>
      <w:r>
        <w:rPr>
          <w:snapToGrid w:val="0"/>
          <w:szCs w:val="18"/>
        </w:rPr>
        <w:t xml:space="preserve">См. </w:t>
      </w:r>
      <w:hyperlink r:id="rId11" w:history="1">
        <w:r>
          <w:rPr>
            <w:rStyle w:val="af1"/>
            <w:snapToGrid w:val="0"/>
            <w:szCs w:val="18"/>
          </w:rPr>
          <w:t>https://www.cbd.int/cooperation/csp</w:t>
        </w:r>
      </w:hyperlink>
      <w:r>
        <w:rPr>
          <w:snapToGrid w:val="0"/>
          <w:szCs w:val="18"/>
        </w:rPr>
        <w:t>.</w:t>
      </w:r>
    </w:p>
  </w:footnote>
  <w:footnote w:id="17">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sidRPr="00B02811">
        <w:rPr>
          <w:rStyle w:val="a3"/>
          <w:rFonts w:eastAsia="Times New Roman"/>
          <w:snapToGrid w:val="0"/>
          <w:kern w:val="18"/>
          <w:szCs w:val="18"/>
          <w:u w:val="none"/>
          <w:vertAlign w:val="superscript"/>
        </w:rPr>
        <w:footnoteRef/>
      </w:r>
      <w:r>
        <w:rPr>
          <w:snapToGrid w:val="0"/>
          <w:szCs w:val="18"/>
        </w:rPr>
        <w:t xml:space="preserve"> </w:t>
      </w:r>
      <w:r>
        <w:t xml:space="preserve">Приложение к </w:t>
      </w:r>
      <w:hyperlink r:id="rId12" w:history="1">
        <w:r>
          <w:rPr>
            <w:rStyle w:val="af1"/>
            <w:snapToGrid w:val="0"/>
            <w:szCs w:val="18"/>
          </w:rPr>
          <w:t>решению X/2</w:t>
        </w:r>
      </w:hyperlink>
    </w:p>
  </w:footnote>
  <w:footnote w:id="18">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vertAlign w:val="superscript"/>
        </w:rPr>
        <w:t xml:space="preserve"> </w:t>
      </w:r>
      <w:r>
        <w:rPr>
          <w:snapToGrid w:val="0"/>
          <w:szCs w:val="18"/>
        </w:rPr>
        <w:t>Проект рассчитан на три года (2017-2020 гг.) и финансируется Европейским союзом и правительством Швейцарии.</w:t>
      </w:r>
    </w:p>
  </w:footnote>
  <w:footnote w:id="19">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vertAlign w:val="superscript"/>
        </w:rPr>
        <w:t xml:space="preserve"> </w:t>
      </w:r>
      <w:r>
        <w:rPr>
          <w:snapToGrid w:val="0"/>
          <w:szCs w:val="18"/>
        </w:rPr>
        <w:t>Обновленный вариант документа CBD/</w:t>
      </w:r>
      <w:proofErr w:type="spellStart"/>
      <w:r>
        <w:rPr>
          <w:snapToGrid w:val="0"/>
          <w:szCs w:val="18"/>
        </w:rPr>
        <w:t>SBI</w:t>
      </w:r>
      <w:proofErr w:type="spellEnd"/>
      <w:r>
        <w:rPr>
          <w:snapToGrid w:val="0"/>
          <w:szCs w:val="18"/>
        </w:rPr>
        <w:t>/2/</w:t>
      </w:r>
      <w:proofErr w:type="spellStart"/>
      <w:r>
        <w:rPr>
          <w:snapToGrid w:val="0"/>
          <w:szCs w:val="18"/>
        </w:rPr>
        <w:t>INF</w:t>
      </w:r>
      <w:proofErr w:type="spellEnd"/>
      <w:r>
        <w:rPr>
          <w:snapToGrid w:val="0"/>
          <w:szCs w:val="18"/>
        </w:rPr>
        <w:t>/6.</w:t>
      </w:r>
    </w:p>
  </w:footnote>
  <w:footnote w:id="20">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Приложение II к документу CBD/</w:t>
      </w:r>
      <w:proofErr w:type="spellStart"/>
      <w:r>
        <w:rPr>
          <w:snapToGrid w:val="0"/>
          <w:szCs w:val="18"/>
        </w:rPr>
        <w:t>SBI</w:t>
      </w:r>
      <w:proofErr w:type="spellEnd"/>
      <w:r>
        <w:rPr>
          <w:snapToGrid w:val="0"/>
          <w:szCs w:val="18"/>
        </w:rPr>
        <w:t>/2/9.</w:t>
      </w:r>
    </w:p>
  </w:footnote>
  <w:footnote w:id="21">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Обновленный вариант документа CBD/</w:t>
      </w:r>
      <w:proofErr w:type="spellStart"/>
      <w:r>
        <w:rPr>
          <w:snapToGrid w:val="0"/>
          <w:szCs w:val="18"/>
        </w:rPr>
        <w:t>SBI</w:t>
      </w:r>
      <w:proofErr w:type="spellEnd"/>
      <w:r>
        <w:rPr>
          <w:snapToGrid w:val="0"/>
          <w:szCs w:val="18"/>
        </w:rPr>
        <w:t>/2/</w:t>
      </w:r>
      <w:proofErr w:type="spellStart"/>
      <w:r>
        <w:rPr>
          <w:snapToGrid w:val="0"/>
          <w:szCs w:val="18"/>
        </w:rPr>
        <w:t>INF</w:t>
      </w:r>
      <w:proofErr w:type="spellEnd"/>
      <w:r>
        <w:rPr>
          <w:snapToGrid w:val="0"/>
          <w:szCs w:val="18"/>
        </w:rPr>
        <w:t>/6.</w:t>
      </w:r>
    </w:p>
  </w:footnote>
  <w:footnote w:id="22">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vertAlign w:val="superscript"/>
        </w:rPr>
        <w:t xml:space="preserve"> </w:t>
      </w:r>
      <w:r>
        <w:rPr>
          <w:snapToGrid w:val="0"/>
          <w:szCs w:val="18"/>
        </w:rPr>
        <w:t>CBD/</w:t>
      </w:r>
      <w:proofErr w:type="spellStart"/>
      <w:r>
        <w:rPr>
          <w:snapToGrid w:val="0"/>
          <w:szCs w:val="18"/>
        </w:rPr>
        <w:t>SBI</w:t>
      </w:r>
      <w:proofErr w:type="spellEnd"/>
      <w:r>
        <w:rPr>
          <w:snapToGrid w:val="0"/>
          <w:szCs w:val="18"/>
        </w:rPr>
        <w:t>/2/9.</w:t>
      </w:r>
    </w:p>
  </w:footnote>
  <w:footnote w:id="23">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vertAlign w:val="superscript"/>
        </w:rPr>
        <w:t xml:space="preserve"> </w:t>
      </w:r>
      <w:r>
        <w:rPr>
          <w:snapToGrid w:val="0"/>
          <w:szCs w:val="18"/>
        </w:rPr>
        <w:t>Обновленный вариант документа CBD/</w:t>
      </w:r>
      <w:proofErr w:type="spellStart"/>
      <w:r>
        <w:rPr>
          <w:snapToGrid w:val="0"/>
          <w:szCs w:val="18"/>
        </w:rPr>
        <w:t>SBI</w:t>
      </w:r>
      <w:proofErr w:type="spellEnd"/>
      <w:r>
        <w:rPr>
          <w:snapToGrid w:val="0"/>
          <w:szCs w:val="18"/>
        </w:rPr>
        <w:t>/2/9.</w:t>
      </w:r>
    </w:p>
  </w:footnote>
  <w:footnote w:id="24">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Обновленный вариант документа CBD/</w:t>
      </w:r>
      <w:proofErr w:type="spellStart"/>
      <w:r>
        <w:rPr>
          <w:snapToGrid w:val="0"/>
          <w:szCs w:val="18"/>
        </w:rPr>
        <w:t>SBI</w:t>
      </w:r>
      <w:proofErr w:type="spellEnd"/>
      <w:r>
        <w:rPr>
          <w:snapToGrid w:val="0"/>
          <w:szCs w:val="18"/>
        </w:rPr>
        <w:t>/2/9.</w:t>
      </w:r>
    </w:p>
  </w:footnote>
  <w:footnote w:id="25">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Как отмечено в пункте 12 документа CBD/</w:t>
      </w:r>
      <w:proofErr w:type="spellStart"/>
      <w:r>
        <w:rPr>
          <w:snapToGrid w:val="0"/>
          <w:szCs w:val="18"/>
        </w:rPr>
        <w:t>SBI</w:t>
      </w:r>
      <w:proofErr w:type="spellEnd"/>
      <w:r>
        <w:rPr>
          <w:snapToGrid w:val="0"/>
          <w:szCs w:val="18"/>
        </w:rPr>
        <w:t>/2/2/</w:t>
      </w:r>
      <w:proofErr w:type="spellStart"/>
      <w:r>
        <w:rPr>
          <w:snapToGrid w:val="0"/>
          <w:szCs w:val="18"/>
        </w:rPr>
        <w:t>Add</w:t>
      </w:r>
      <w:proofErr w:type="spellEnd"/>
      <w:r>
        <w:rPr>
          <w:snapToGrid w:val="0"/>
          <w:szCs w:val="18"/>
        </w:rPr>
        <w:t xml:space="preserve">/1, 18 из 154 пересмотренных национальных стратегий и планов действий по сохранению биоразнообразия, представленных секретариату, содержат национальный план по развитию потенциала. </w:t>
      </w:r>
    </w:p>
  </w:footnote>
  <w:footnote w:id="26">
    <w:p w:rsidR="000472EC" w:rsidRPr="002F5491" w:rsidRDefault="000472EC" w:rsidP="002F5491">
      <w:pPr>
        <w:pStyle w:val="ab"/>
        <w:kinsoku w:val="0"/>
        <w:overflowPunct w:val="0"/>
        <w:autoSpaceDE w:val="0"/>
        <w:autoSpaceDN w:val="0"/>
        <w:adjustRightInd w:val="0"/>
        <w:snapToGrid w:val="0"/>
        <w:ind w:firstLine="0"/>
        <w:jc w:val="left"/>
        <w:rPr>
          <w:snapToGrid w:val="0"/>
          <w:kern w:val="18"/>
          <w:szCs w:val="18"/>
        </w:rPr>
      </w:pPr>
      <w:r>
        <w:rPr>
          <w:rStyle w:val="a3"/>
          <w:snapToGrid w:val="0"/>
          <w:kern w:val="18"/>
          <w:szCs w:val="18"/>
          <w:u w:val="none"/>
          <w:vertAlign w:val="superscript"/>
        </w:rPr>
        <w:footnoteRef/>
      </w:r>
      <w:r>
        <w:rPr>
          <w:snapToGrid w:val="0"/>
          <w:szCs w:val="18"/>
        </w:rPr>
        <w:t xml:space="preserve"> </w:t>
      </w:r>
      <w:r>
        <w:rPr>
          <w:snapToGrid w:val="0"/>
          <w:szCs w:val="18"/>
        </w:rPr>
        <w:t xml:space="preserve">Включая обследование национального развития потенциала, связанного с осуществлением конвенций, имеющих отношение к биоразнообразию, которое было проведено </w:t>
      </w:r>
      <w:proofErr w:type="spellStart"/>
      <w:r>
        <w:rPr>
          <w:snapToGrid w:val="0"/>
          <w:szCs w:val="18"/>
        </w:rPr>
        <w:t>МСОП</w:t>
      </w:r>
      <w:proofErr w:type="spellEnd"/>
      <w:r>
        <w:rPr>
          <w:snapToGrid w:val="0"/>
          <w:szCs w:val="18"/>
        </w:rPr>
        <w:t xml:space="preserve"> и </w:t>
      </w:r>
      <w:proofErr w:type="spellStart"/>
      <w:r>
        <w:rPr>
          <w:snapToGrid w:val="0"/>
          <w:szCs w:val="18"/>
        </w:rPr>
        <w:t>ЮНЕП-ВЦМООС</w:t>
      </w:r>
      <w:proofErr w:type="spellEnd"/>
      <w:r>
        <w:rPr>
          <w:snapToGrid w:val="0"/>
          <w:szCs w:val="18"/>
        </w:rPr>
        <w:t xml:space="preserve"> от имени ЮНЕП, и доклад ПРООН, основанный на анализе более чем 140 национальных стратегий и планов действий по биоразнообразию.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6F4060">
    <w:pPr>
      <w:pStyle w:val="a7"/>
      <w:tabs>
        <w:tab w:val="clear" w:pos="4320"/>
        <w:tab w:val="clear" w:pos="8640"/>
      </w:tabs>
      <w:jc w:val="left"/>
      <w:rPr>
        <w:noProof/>
        <w:kern w:val="22"/>
        <w:szCs w:val="22"/>
      </w:rPr>
    </w:pPr>
    <w:r>
      <w:t>CBD/</w:t>
    </w:r>
    <w:proofErr w:type="spellStart"/>
    <w:r>
      <w:t>SBI</w:t>
    </w:r>
    <w:proofErr w:type="spellEnd"/>
    <w:r>
      <w:t>/2/9</w:t>
    </w:r>
  </w:p>
  <w:p w:rsidR="000472EC" w:rsidRPr="006F4060" w:rsidRDefault="000472EC" w:rsidP="006F4060">
    <w:pPr>
      <w:pStyle w:val="a7"/>
      <w:tabs>
        <w:tab w:val="clear" w:pos="4320"/>
        <w:tab w:val="clear" w:pos="8640"/>
      </w:tabs>
      <w:jc w:val="left"/>
      <w:rPr>
        <w:noProof/>
        <w:kern w:val="22"/>
        <w:szCs w:val="22"/>
      </w:rPr>
    </w:pPr>
    <w:r>
      <w:t xml:space="preserve">Страница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14</w:t>
    </w:r>
    <w:r w:rsidRPr="006F4060">
      <w:rPr>
        <w:bCs/>
        <w:szCs w:val="22"/>
      </w:rPr>
      <w:fldChar w:fldCharType="end"/>
    </w:r>
  </w:p>
  <w:p w:rsidR="000472EC" w:rsidRPr="006F4060" w:rsidRDefault="000472EC" w:rsidP="009B2C93">
    <w:pPr>
      <w:pStyle w:val="a7"/>
      <w:tabs>
        <w:tab w:val="clear" w:pos="4320"/>
        <w:tab w:val="clear" w:pos="8640"/>
      </w:tabs>
      <w:jc w:val="left"/>
      <w:rPr>
        <w:noProof/>
        <w:kern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6F4060">
    <w:pPr>
      <w:pStyle w:val="a7"/>
      <w:tabs>
        <w:tab w:val="clear" w:pos="4320"/>
        <w:tab w:val="clear" w:pos="8640"/>
      </w:tabs>
      <w:jc w:val="right"/>
      <w:rPr>
        <w:noProof/>
        <w:kern w:val="22"/>
        <w:szCs w:val="22"/>
      </w:rPr>
    </w:pPr>
    <w:r>
      <w:t>UNEP/CBD/</w:t>
    </w:r>
    <w:proofErr w:type="spellStart"/>
    <w:r>
      <w:t>SBI</w:t>
    </w:r>
    <w:proofErr w:type="spellEnd"/>
    <w:r>
      <w:t>/2/9</w:t>
    </w:r>
  </w:p>
  <w:p w:rsidR="000472EC" w:rsidRPr="006F4060" w:rsidRDefault="000472EC" w:rsidP="006F4060">
    <w:pPr>
      <w:pStyle w:val="a7"/>
      <w:tabs>
        <w:tab w:val="clear" w:pos="4320"/>
        <w:tab w:val="clear" w:pos="8640"/>
      </w:tabs>
      <w:jc w:val="right"/>
      <w:rPr>
        <w:noProof/>
        <w:kern w:val="22"/>
        <w:szCs w:val="22"/>
      </w:rPr>
    </w:pPr>
    <w:r>
      <w:t>Страница</w:t>
    </w:r>
    <w:r w:rsidRPr="006F4060">
      <w:rPr>
        <w:bCs/>
        <w:szCs w:val="22"/>
      </w:rPr>
      <w:t xml:space="preserve">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13</w:t>
    </w:r>
    <w:r w:rsidRPr="006F4060">
      <w:rPr>
        <w:bCs/>
        <w:szCs w:val="22"/>
      </w:rPr>
      <w:fldChar w:fldCharType="end"/>
    </w:r>
  </w:p>
  <w:p w:rsidR="000472EC" w:rsidRPr="006F4060" w:rsidRDefault="000472EC" w:rsidP="006F4060">
    <w:pPr>
      <w:pStyle w:val="a7"/>
      <w:tabs>
        <w:tab w:val="clear" w:pos="4320"/>
        <w:tab w:val="clear" w:pos="8640"/>
      </w:tabs>
      <w:jc w:val="right"/>
      <w:rPr>
        <w:noProof/>
        <w:kern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A8651C">
    <w:pPr>
      <w:pStyle w:val="a7"/>
      <w:tabs>
        <w:tab w:val="clear" w:pos="4320"/>
        <w:tab w:val="clear" w:pos="8640"/>
      </w:tabs>
      <w:jc w:val="right"/>
      <w:rPr>
        <w:noProof/>
        <w:kern w:val="22"/>
        <w:szCs w:val="22"/>
      </w:rPr>
    </w:pPr>
  </w:p>
  <w:p w:rsidR="000472EC" w:rsidRPr="006F4060" w:rsidRDefault="000472EC" w:rsidP="00A8651C">
    <w:pPr>
      <w:pStyle w:val="a7"/>
      <w:tabs>
        <w:tab w:val="clear" w:pos="4320"/>
        <w:tab w:val="clear" w:pos="8640"/>
      </w:tabs>
      <w:jc w:val="right"/>
      <w:rPr>
        <w:noProof/>
        <w:kern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6F4060">
    <w:pPr>
      <w:pStyle w:val="a7"/>
      <w:tabs>
        <w:tab w:val="clear" w:pos="4320"/>
        <w:tab w:val="clear" w:pos="8640"/>
      </w:tabs>
      <w:jc w:val="left"/>
      <w:rPr>
        <w:noProof/>
        <w:kern w:val="22"/>
        <w:szCs w:val="22"/>
      </w:rPr>
    </w:pPr>
    <w:r>
      <w:t>UNEP/CBD/</w:t>
    </w:r>
    <w:proofErr w:type="spellStart"/>
    <w:r>
      <w:t>SBI</w:t>
    </w:r>
    <w:proofErr w:type="spellEnd"/>
    <w:r>
      <w:t>/2/9</w:t>
    </w:r>
  </w:p>
  <w:p w:rsidR="000472EC" w:rsidRPr="006F4060" w:rsidRDefault="000472EC" w:rsidP="006F4060">
    <w:pPr>
      <w:pStyle w:val="a7"/>
      <w:tabs>
        <w:tab w:val="clear" w:pos="4320"/>
        <w:tab w:val="clear" w:pos="8640"/>
      </w:tabs>
      <w:jc w:val="left"/>
      <w:rPr>
        <w:noProof/>
        <w:kern w:val="22"/>
        <w:szCs w:val="22"/>
      </w:rPr>
    </w:pPr>
    <w:r>
      <w:t xml:space="preserve">Страница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16</w:t>
    </w:r>
    <w:r w:rsidRPr="006F4060">
      <w:rPr>
        <w:bCs/>
        <w:szCs w:val="22"/>
      </w:rPr>
      <w:fldChar w:fldCharType="end"/>
    </w:r>
  </w:p>
  <w:p w:rsidR="000472EC" w:rsidRPr="006F4060" w:rsidRDefault="000472EC" w:rsidP="009B2C93">
    <w:pPr>
      <w:pStyle w:val="a7"/>
      <w:tabs>
        <w:tab w:val="clear" w:pos="4320"/>
        <w:tab w:val="clear" w:pos="8640"/>
      </w:tabs>
      <w:jc w:val="left"/>
      <w:rPr>
        <w:noProof/>
        <w:kern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6F4060">
    <w:pPr>
      <w:pStyle w:val="a7"/>
      <w:tabs>
        <w:tab w:val="clear" w:pos="4320"/>
        <w:tab w:val="clear" w:pos="8640"/>
      </w:tabs>
      <w:jc w:val="right"/>
      <w:rPr>
        <w:noProof/>
        <w:kern w:val="22"/>
        <w:szCs w:val="22"/>
      </w:rPr>
    </w:pPr>
    <w:r>
      <w:t>UNEP/CBD/</w:t>
    </w:r>
    <w:proofErr w:type="spellStart"/>
    <w:r>
      <w:t>SBI</w:t>
    </w:r>
    <w:proofErr w:type="spellEnd"/>
    <w:r>
      <w:t>/2/9</w:t>
    </w:r>
  </w:p>
  <w:p w:rsidR="000472EC" w:rsidRPr="006F4060" w:rsidRDefault="000472EC" w:rsidP="006F4060">
    <w:pPr>
      <w:pStyle w:val="a7"/>
      <w:tabs>
        <w:tab w:val="clear" w:pos="4320"/>
        <w:tab w:val="clear" w:pos="8640"/>
      </w:tabs>
      <w:jc w:val="right"/>
      <w:rPr>
        <w:noProof/>
        <w:kern w:val="22"/>
        <w:szCs w:val="22"/>
      </w:rPr>
    </w:pPr>
    <w:proofErr w:type="spellStart"/>
    <w:r>
      <w:rPr>
        <w:lang w:val="en-US"/>
      </w:rPr>
      <w:t>Страница</w:t>
    </w:r>
    <w:proofErr w:type="spellEnd"/>
    <w:r>
      <w:t xml:space="preserve">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15</w:t>
    </w:r>
    <w:r w:rsidRPr="006F4060">
      <w:rPr>
        <w:bCs/>
        <w:szCs w:val="22"/>
      </w:rPr>
      <w:fldChar w:fldCharType="end"/>
    </w:r>
  </w:p>
  <w:p w:rsidR="000472EC" w:rsidRPr="006F4060" w:rsidRDefault="000472EC" w:rsidP="006F4060">
    <w:pPr>
      <w:pStyle w:val="a7"/>
      <w:tabs>
        <w:tab w:val="clear" w:pos="4320"/>
        <w:tab w:val="clear" w:pos="8640"/>
      </w:tabs>
      <w:jc w:val="right"/>
      <w:rPr>
        <w:noProof/>
        <w:kern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A8651C">
    <w:pPr>
      <w:pStyle w:val="a7"/>
      <w:tabs>
        <w:tab w:val="clear" w:pos="4320"/>
        <w:tab w:val="clear" w:pos="8640"/>
      </w:tabs>
      <w:jc w:val="right"/>
      <w:rPr>
        <w:noProof/>
        <w:kern w:val="22"/>
        <w:szCs w:val="22"/>
      </w:rPr>
    </w:pPr>
  </w:p>
  <w:p w:rsidR="000472EC" w:rsidRPr="006F4060" w:rsidRDefault="000472EC" w:rsidP="00A8651C">
    <w:pPr>
      <w:pStyle w:val="a7"/>
      <w:tabs>
        <w:tab w:val="clear" w:pos="4320"/>
        <w:tab w:val="clear" w:pos="8640"/>
      </w:tabs>
      <w:jc w:val="right"/>
      <w:rPr>
        <w:noProof/>
        <w:kern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6F4060">
    <w:pPr>
      <w:pStyle w:val="a7"/>
      <w:tabs>
        <w:tab w:val="clear" w:pos="4320"/>
        <w:tab w:val="clear" w:pos="8640"/>
      </w:tabs>
      <w:jc w:val="left"/>
      <w:rPr>
        <w:noProof/>
        <w:kern w:val="22"/>
        <w:szCs w:val="22"/>
      </w:rPr>
    </w:pPr>
    <w:r>
      <w:t>CBD/</w:t>
    </w:r>
    <w:proofErr w:type="spellStart"/>
    <w:r>
      <w:t>SBI</w:t>
    </w:r>
    <w:proofErr w:type="spellEnd"/>
    <w:r>
      <w:t>/2/9</w:t>
    </w:r>
  </w:p>
  <w:p w:rsidR="000472EC" w:rsidRPr="006F4060" w:rsidRDefault="000472EC" w:rsidP="006F4060">
    <w:pPr>
      <w:pStyle w:val="a7"/>
      <w:tabs>
        <w:tab w:val="clear" w:pos="4320"/>
        <w:tab w:val="clear" w:pos="8640"/>
      </w:tabs>
      <w:jc w:val="left"/>
      <w:rPr>
        <w:noProof/>
        <w:kern w:val="22"/>
        <w:szCs w:val="22"/>
      </w:rPr>
    </w:pPr>
    <w:r>
      <w:t>Страница</w:t>
    </w:r>
    <w:r w:rsidRPr="006F4060">
      <w:rPr>
        <w:bCs/>
        <w:szCs w:val="22"/>
      </w:rPr>
      <w:t xml:space="preserve">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26</w:t>
    </w:r>
    <w:r w:rsidRPr="006F4060">
      <w:rPr>
        <w:bCs/>
        <w:szCs w:val="22"/>
      </w:rPr>
      <w:fldChar w:fldCharType="end"/>
    </w:r>
  </w:p>
  <w:p w:rsidR="000472EC" w:rsidRPr="006F4060" w:rsidRDefault="000472EC" w:rsidP="009B2C93">
    <w:pPr>
      <w:pStyle w:val="a7"/>
      <w:tabs>
        <w:tab w:val="clear" w:pos="4320"/>
        <w:tab w:val="clear" w:pos="8640"/>
      </w:tabs>
      <w:jc w:val="left"/>
      <w:rPr>
        <w:noProof/>
        <w:kern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6F4060">
    <w:pPr>
      <w:pStyle w:val="a7"/>
      <w:tabs>
        <w:tab w:val="clear" w:pos="4320"/>
        <w:tab w:val="clear" w:pos="8640"/>
      </w:tabs>
      <w:jc w:val="right"/>
      <w:rPr>
        <w:noProof/>
        <w:kern w:val="22"/>
        <w:szCs w:val="22"/>
      </w:rPr>
    </w:pPr>
    <w:r>
      <w:t>CBD/</w:t>
    </w:r>
    <w:proofErr w:type="spellStart"/>
    <w:r>
      <w:t>SBI</w:t>
    </w:r>
    <w:proofErr w:type="spellEnd"/>
    <w:r>
      <w:t>/2/9</w:t>
    </w:r>
  </w:p>
  <w:p w:rsidR="000472EC" w:rsidRPr="006F4060" w:rsidRDefault="000472EC" w:rsidP="006F4060">
    <w:pPr>
      <w:pStyle w:val="a7"/>
      <w:tabs>
        <w:tab w:val="clear" w:pos="4320"/>
        <w:tab w:val="clear" w:pos="8640"/>
      </w:tabs>
      <w:jc w:val="right"/>
      <w:rPr>
        <w:noProof/>
        <w:kern w:val="22"/>
        <w:szCs w:val="22"/>
      </w:rPr>
    </w:pPr>
    <w:r>
      <w:t>Страница</w:t>
    </w:r>
    <w:r w:rsidRPr="006F4060">
      <w:rPr>
        <w:bCs/>
        <w:szCs w:val="22"/>
      </w:rPr>
      <w:t xml:space="preserve">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25</w:t>
    </w:r>
    <w:r w:rsidRPr="006F4060">
      <w:rPr>
        <w:bCs/>
        <w:szCs w:val="22"/>
      </w:rPr>
      <w:fldChar w:fldCharType="end"/>
    </w:r>
  </w:p>
  <w:p w:rsidR="000472EC" w:rsidRPr="006F4060" w:rsidRDefault="000472EC" w:rsidP="006F4060">
    <w:pPr>
      <w:pStyle w:val="a7"/>
      <w:tabs>
        <w:tab w:val="clear" w:pos="4320"/>
        <w:tab w:val="clear" w:pos="8640"/>
      </w:tabs>
      <w:jc w:val="right"/>
      <w:rPr>
        <w:noProof/>
        <w:kern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EC" w:rsidRPr="006F4060" w:rsidRDefault="000472EC" w:rsidP="00AA57AB">
    <w:pPr>
      <w:pStyle w:val="a7"/>
      <w:tabs>
        <w:tab w:val="clear" w:pos="4320"/>
        <w:tab w:val="clear" w:pos="8640"/>
      </w:tabs>
      <w:jc w:val="right"/>
      <w:rPr>
        <w:noProof/>
        <w:kern w:val="22"/>
        <w:szCs w:val="22"/>
      </w:rPr>
    </w:pPr>
    <w:r>
      <w:t>CBD/</w:t>
    </w:r>
    <w:proofErr w:type="spellStart"/>
    <w:r>
      <w:t>SBI</w:t>
    </w:r>
    <w:proofErr w:type="spellEnd"/>
    <w:r>
      <w:t>/2/9</w:t>
    </w:r>
  </w:p>
  <w:p w:rsidR="000472EC" w:rsidRPr="006F4060" w:rsidRDefault="000472EC" w:rsidP="00AA57AB">
    <w:pPr>
      <w:pStyle w:val="a7"/>
      <w:tabs>
        <w:tab w:val="clear" w:pos="4320"/>
        <w:tab w:val="clear" w:pos="8640"/>
      </w:tabs>
      <w:jc w:val="right"/>
      <w:rPr>
        <w:noProof/>
        <w:kern w:val="22"/>
        <w:szCs w:val="22"/>
      </w:rPr>
    </w:pPr>
    <w:r>
      <w:t xml:space="preserve">Страница </w:t>
    </w:r>
    <w:r w:rsidRPr="006F4060">
      <w:rPr>
        <w:bCs/>
        <w:szCs w:val="22"/>
      </w:rPr>
      <w:fldChar w:fldCharType="begin"/>
    </w:r>
    <w:r w:rsidRPr="006F4060">
      <w:rPr>
        <w:bCs/>
        <w:szCs w:val="22"/>
      </w:rPr>
      <w:instrText xml:space="preserve"> PAGE </w:instrText>
    </w:r>
    <w:r w:rsidRPr="006F4060">
      <w:rPr>
        <w:bCs/>
        <w:szCs w:val="22"/>
      </w:rPr>
      <w:fldChar w:fldCharType="separate"/>
    </w:r>
    <w:r w:rsidR="00260EA5">
      <w:rPr>
        <w:bCs/>
        <w:noProof/>
        <w:szCs w:val="22"/>
      </w:rPr>
      <w:t>19</w:t>
    </w:r>
    <w:r w:rsidRPr="006F4060">
      <w:rPr>
        <w:bCs/>
        <w:szCs w:val="22"/>
      </w:rPr>
      <w:fldChar w:fldCharType="end"/>
    </w:r>
  </w:p>
  <w:p w:rsidR="000472EC" w:rsidRPr="006F4060" w:rsidRDefault="000472EC" w:rsidP="00A8651C">
    <w:pPr>
      <w:pStyle w:val="a7"/>
      <w:tabs>
        <w:tab w:val="clear" w:pos="4320"/>
        <w:tab w:val="clear" w:pos="8640"/>
      </w:tabs>
      <w:jc w:val="right"/>
      <w:rPr>
        <w:noProof/>
        <w:kern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65C"/>
    <w:multiLevelType w:val="hybridMultilevel"/>
    <w:tmpl w:val="FCF01608"/>
    <w:lvl w:ilvl="0" w:tplc="438CB432">
      <w:start w:val="1"/>
      <w:numFmt w:val="lowerRoman"/>
      <w:lvlText w:val="%1)"/>
      <w:lvlJc w:val="center"/>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60962"/>
    <w:multiLevelType w:val="hybridMultilevel"/>
    <w:tmpl w:val="AE8E11F4"/>
    <w:lvl w:ilvl="0" w:tplc="041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6">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378388B"/>
    <w:multiLevelType w:val="hybridMultilevel"/>
    <w:tmpl w:val="B2B2D83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4002A34"/>
    <w:multiLevelType w:val="hybridMultilevel"/>
    <w:tmpl w:val="851C2078"/>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95819B1"/>
    <w:multiLevelType w:val="multilevel"/>
    <w:tmpl w:val="E638A49E"/>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center"/>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4B7E5C74"/>
    <w:multiLevelType w:val="hybridMultilevel"/>
    <w:tmpl w:val="19F429E6"/>
    <w:lvl w:ilvl="0" w:tplc="04190017">
      <w:start w:val="1"/>
      <w:numFmt w:val="lowerLetter"/>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E0442B4"/>
    <w:multiLevelType w:val="multilevel"/>
    <w:tmpl w:val="D9308360"/>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58E02EA"/>
    <w:multiLevelType w:val="hybridMultilevel"/>
    <w:tmpl w:val="DF5EB19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69302E3"/>
    <w:multiLevelType w:val="hybridMultilevel"/>
    <w:tmpl w:val="CC84623C"/>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15D25"/>
    <w:multiLevelType w:val="hybridMultilevel"/>
    <w:tmpl w:val="978C6030"/>
    <w:lvl w:ilvl="0" w:tplc="A16E731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5D223101"/>
    <w:multiLevelType w:val="hybridMultilevel"/>
    <w:tmpl w:val="A6B8716A"/>
    <w:lvl w:ilvl="0" w:tplc="041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6C346457"/>
    <w:multiLevelType w:val="hybridMultilevel"/>
    <w:tmpl w:val="4A7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7"/>
  </w:num>
  <w:num w:numId="3">
    <w:abstractNumId w:val="14"/>
    <w:lvlOverride w:ilvl="0">
      <w:startOverride w:val="1"/>
    </w:lvlOverride>
  </w:num>
  <w:num w:numId="4">
    <w:abstractNumId w:val="2"/>
  </w:num>
  <w:num w:numId="5">
    <w:abstractNumId w:val="7"/>
  </w:num>
  <w:num w:numId="6">
    <w:abstractNumId w:val="30"/>
  </w:num>
  <w:num w:numId="7">
    <w:abstractNumId w:val="21"/>
  </w:num>
  <w:num w:numId="8">
    <w:abstractNumId w:val="11"/>
  </w:num>
  <w:num w:numId="9">
    <w:abstractNumId w:val="16"/>
  </w:num>
  <w:num w:numId="10">
    <w:abstractNumId w:val="13"/>
  </w:num>
  <w:num w:numId="11">
    <w:abstractNumId w:val="25"/>
  </w:num>
  <w:num w:numId="12">
    <w:abstractNumId w:val="4"/>
  </w:num>
  <w:num w:numId="13">
    <w:abstractNumId w:val="19"/>
  </w:num>
  <w:num w:numId="14">
    <w:abstractNumId w:val="29"/>
  </w:num>
  <w:num w:numId="15">
    <w:abstractNumId w:val="12"/>
  </w:num>
  <w:num w:numId="16">
    <w:abstractNumId w:val="28"/>
  </w:num>
  <w:num w:numId="17">
    <w:abstractNumId w:val="2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0"/>
  </w:num>
  <w:num w:numId="22">
    <w:abstractNumId w:val="5"/>
  </w:num>
  <w:num w:numId="23">
    <w:abstractNumId w:val="32"/>
  </w:num>
  <w:num w:numId="24">
    <w:abstractNumId w:val="22"/>
  </w:num>
  <w:num w:numId="25">
    <w:abstractNumId w:val="8"/>
  </w:num>
  <w:num w:numId="26">
    <w:abstractNumId w:val="9"/>
  </w:num>
  <w:num w:numId="27">
    <w:abstractNumId w:val="15"/>
  </w:num>
  <w:num w:numId="28">
    <w:abstractNumId w:val="3"/>
  </w:num>
  <w:num w:numId="29">
    <w:abstractNumId w:val="20"/>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7"/>
  </w:num>
  <w:num w:numId="34">
    <w:abstractNumId w:val="1"/>
  </w:num>
  <w:num w:numId="35">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15362">
      <v:textbox inset="5.85pt,.7pt,5.85pt,.7pt"/>
    </o:shapedefaults>
  </w:hdrShapeDefaults>
  <w:footnotePr>
    <w:footnote w:id="-1"/>
    <w:footnote w:id="0"/>
  </w:footnotePr>
  <w:endnotePr>
    <w:endnote w:id="-1"/>
    <w:endnote w:id="0"/>
  </w:endnotePr>
  <w:compat>
    <w:doNotUseHTMLParagraphAutoSpacing/>
    <w:useFELayout/>
  </w:compat>
  <w:rsids>
    <w:rsidRoot w:val="00424E0F"/>
    <w:rsid w:val="00001048"/>
    <w:rsid w:val="00002611"/>
    <w:rsid w:val="00002776"/>
    <w:rsid w:val="0000395C"/>
    <w:rsid w:val="00005724"/>
    <w:rsid w:val="00006A12"/>
    <w:rsid w:val="0000752C"/>
    <w:rsid w:val="00007BDC"/>
    <w:rsid w:val="0001112A"/>
    <w:rsid w:val="00011546"/>
    <w:rsid w:val="00011D38"/>
    <w:rsid w:val="000120A0"/>
    <w:rsid w:val="000130EE"/>
    <w:rsid w:val="000137DC"/>
    <w:rsid w:val="00013D92"/>
    <w:rsid w:val="0001437E"/>
    <w:rsid w:val="0001470B"/>
    <w:rsid w:val="00014AA7"/>
    <w:rsid w:val="00014DAC"/>
    <w:rsid w:val="000157BF"/>
    <w:rsid w:val="00015F50"/>
    <w:rsid w:val="00016DAF"/>
    <w:rsid w:val="0001785A"/>
    <w:rsid w:val="00021367"/>
    <w:rsid w:val="00021F02"/>
    <w:rsid w:val="00021F20"/>
    <w:rsid w:val="0002341A"/>
    <w:rsid w:val="0002371B"/>
    <w:rsid w:val="00023D05"/>
    <w:rsid w:val="00025298"/>
    <w:rsid w:val="0002569C"/>
    <w:rsid w:val="000261A5"/>
    <w:rsid w:val="00026D44"/>
    <w:rsid w:val="00026D45"/>
    <w:rsid w:val="000270CE"/>
    <w:rsid w:val="000306BF"/>
    <w:rsid w:val="00030AFA"/>
    <w:rsid w:val="00032597"/>
    <w:rsid w:val="0003261C"/>
    <w:rsid w:val="0003317D"/>
    <w:rsid w:val="000332D4"/>
    <w:rsid w:val="0003374F"/>
    <w:rsid w:val="00036B05"/>
    <w:rsid w:val="00036EC8"/>
    <w:rsid w:val="0003703A"/>
    <w:rsid w:val="000379C5"/>
    <w:rsid w:val="00037B77"/>
    <w:rsid w:val="00040D2C"/>
    <w:rsid w:val="00040DEC"/>
    <w:rsid w:val="0004131C"/>
    <w:rsid w:val="000414A4"/>
    <w:rsid w:val="00041A7B"/>
    <w:rsid w:val="000437C2"/>
    <w:rsid w:val="00043AD0"/>
    <w:rsid w:val="00044448"/>
    <w:rsid w:val="00045D03"/>
    <w:rsid w:val="000472EC"/>
    <w:rsid w:val="00050FA5"/>
    <w:rsid w:val="000518ED"/>
    <w:rsid w:val="00051AB3"/>
    <w:rsid w:val="000521F3"/>
    <w:rsid w:val="000524C3"/>
    <w:rsid w:val="00052C88"/>
    <w:rsid w:val="00057114"/>
    <w:rsid w:val="000577B0"/>
    <w:rsid w:val="00057950"/>
    <w:rsid w:val="000604C1"/>
    <w:rsid w:val="000609D1"/>
    <w:rsid w:val="0006112A"/>
    <w:rsid w:val="000615B8"/>
    <w:rsid w:val="000615F9"/>
    <w:rsid w:val="00062983"/>
    <w:rsid w:val="00062E18"/>
    <w:rsid w:val="00063619"/>
    <w:rsid w:val="0006370A"/>
    <w:rsid w:val="000644E6"/>
    <w:rsid w:val="00065E05"/>
    <w:rsid w:val="00066938"/>
    <w:rsid w:val="0006714C"/>
    <w:rsid w:val="0006773B"/>
    <w:rsid w:val="0007038C"/>
    <w:rsid w:val="00070E02"/>
    <w:rsid w:val="000719F5"/>
    <w:rsid w:val="00072ABE"/>
    <w:rsid w:val="00072DDC"/>
    <w:rsid w:val="00073903"/>
    <w:rsid w:val="00073C2A"/>
    <w:rsid w:val="00073EED"/>
    <w:rsid w:val="0007574D"/>
    <w:rsid w:val="000768AB"/>
    <w:rsid w:val="00076DAA"/>
    <w:rsid w:val="00076E90"/>
    <w:rsid w:val="00080545"/>
    <w:rsid w:val="00081A12"/>
    <w:rsid w:val="00081F73"/>
    <w:rsid w:val="00082AF6"/>
    <w:rsid w:val="00083167"/>
    <w:rsid w:val="00083266"/>
    <w:rsid w:val="00083F57"/>
    <w:rsid w:val="00084198"/>
    <w:rsid w:val="0008443F"/>
    <w:rsid w:val="00084DE7"/>
    <w:rsid w:val="000857F4"/>
    <w:rsid w:val="0008586B"/>
    <w:rsid w:val="00086E53"/>
    <w:rsid w:val="00090E40"/>
    <w:rsid w:val="000927B5"/>
    <w:rsid w:val="00092C21"/>
    <w:rsid w:val="000932D0"/>
    <w:rsid w:val="00093501"/>
    <w:rsid w:val="000937AA"/>
    <w:rsid w:val="000938C6"/>
    <w:rsid w:val="000948E5"/>
    <w:rsid w:val="00094C9B"/>
    <w:rsid w:val="0009545E"/>
    <w:rsid w:val="00095BBA"/>
    <w:rsid w:val="00095FB3"/>
    <w:rsid w:val="000962A9"/>
    <w:rsid w:val="0009645C"/>
    <w:rsid w:val="00097E94"/>
    <w:rsid w:val="000A1B93"/>
    <w:rsid w:val="000A2EF5"/>
    <w:rsid w:val="000A37DF"/>
    <w:rsid w:val="000A3E0B"/>
    <w:rsid w:val="000A4B0C"/>
    <w:rsid w:val="000A57D5"/>
    <w:rsid w:val="000A6299"/>
    <w:rsid w:val="000A6ED7"/>
    <w:rsid w:val="000A742D"/>
    <w:rsid w:val="000B01BC"/>
    <w:rsid w:val="000B11A5"/>
    <w:rsid w:val="000B1F25"/>
    <w:rsid w:val="000B3673"/>
    <w:rsid w:val="000B371E"/>
    <w:rsid w:val="000B4303"/>
    <w:rsid w:val="000B53BC"/>
    <w:rsid w:val="000B7817"/>
    <w:rsid w:val="000C06F8"/>
    <w:rsid w:val="000C0DAE"/>
    <w:rsid w:val="000C1C2D"/>
    <w:rsid w:val="000C24A8"/>
    <w:rsid w:val="000C29BC"/>
    <w:rsid w:val="000C3435"/>
    <w:rsid w:val="000C6CC1"/>
    <w:rsid w:val="000C7659"/>
    <w:rsid w:val="000C7AED"/>
    <w:rsid w:val="000D0625"/>
    <w:rsid w:val="000D0735"/>
    <w:rsid w:val="000D0D11"/>
    <w:rsid w:val="000D1057"/>
    <w:rsid w:val="000D118D"/>
    <w:rsid w:val="000D178B"/>
    <w:rsid w:val="000D2531"/>
    <w:rsid w:val="000D37E0"/>
    <w:rsid w:val="000D6963"/>
    <w:rsid w:val="000D742A"/>
    <w:rsid w:val="000E1262"/>
    <w:rsid w:val="000E1DD5"/>
    <w:rsid w:val="000E3FA5"/>
    <w:rsid w:val="000E44EB"/>
    <w:rsid w:val="000E4558"/>
    <w:rsid w:val="000E590C"/>
    <w:rsid w:val="000E6C12"/>
    <w:rsid w:val="000F0F5D"/>
    <w:rsid w:val="000F0FB8"/>
    <w:rsid w:val="000F20E2"/>
    <w:rsid w:val="000F2C44"/>
    <w:rsid w:val="000F3EA4"/>
    <w:rsid w:val="000F599B"/>
    <w:rsid w:val="000F6343"/>
    <w:rsid w:val="000F6D92"/>
    <w:rsid w:val="000F7822"/>
    <w:rsid w:val="000F787D"/>
    <w:rsid w:val="000F78FD"/>
    <w:rsid w:val="0010005C"/>
    <w:rsid w:val="00101BF1"/>
    <w:rsid w:val="00101E91"/>
    <w:rsid w:val="00101FC9"/>
    <w:rsid w:val="00102DB3"/>
    <w:rsid w:val="00102EAD"/>
    <w:rsid w:val="0010379D"/>
    <w:rsid w:val="001048B5"/>
    <w:rsid w:val="00105750"/>
    <w:rsid w:val="00105819"/>
    <w:rsid w:val="00105A40"/>
    <w:rsid w:val="00105FE1"/>
    <w:rsid w:val="00106A1E"/>
    <w:rsid w:val="001079FC"/>
    <w:rsid w:val="001101D4"/>
    <w:rsid w:val="00110249"/>
    <w:rsid w:val="001107F0"/>
    <w:rsid w:val="00110D4C"/>
    <w:rsid w:val="001122E9"/>
    <w:rsid w:val="00112D47"/>
    <w:rsid w:val="00116108"/>
    <w:rsid w:val="0011689E"/>
    <w:rsid w:val="00116E0C"/>
    <w:rsid w:val="001171E8"/>
    <w:rsid w:val="00117628"/>
    <w:rsid w:val="001178CC"/>
    <w:rsid w:val="001178F3"/>
    <w:rsid w:val="00120DAA"/>
    <w:rsid w:val="001221C3"/>
    <w:rsid w:val="00122AA3"/>
    <w:rsid w:val="00122DD5"/>
    <w:rsid w:val="00123CB5"/>
    <w:rsid w:val="00123E8C"/>
    <w:rsid w:val="00123EFB"/>
    <w:rsid w:val="00124153"/>
    <w:rsid w:val="00124784"/>
    <w:rsid w:val="00124821"/>
    <w:rsid w:val="00124F73"/>
    <w:rsid w:val="00125806"/>
    <w:rsid w:val="0012695E"/>
    <w:rsid w:val="00126993"/>
    <w:rsid w:val="00126AEA"/>
    <w:rsid w:val="001275BC"/>
    <w:rsid w:val="00130E90"/>
    <w:rsid w:val="00131414"/>
    <w:rsid w:val="001343A5"/>
    <w:rsid w:val="001343FE"/>
    <w:rsid w:val="00135171"/>
    <w:rsid w:val="0013524D"/>
    <w:rsid w:val="001352FA"/>
    <w:rsid w:val="0013691E"/>
    <w:rsid w:val="00136C38"/>
    <w:rsid w:val="00137579"/>
    <w:rsid w:val="0013779D"/>
    <w:rsid w:val="001415F9"/>
    <w:rsid w:val="001416C5"/>
    <w:rsid w:val="001423AD"/>
    <w:rsid w:val="00142951"/>
    <w:rsid w:val="00143C89"/>
    <w:rsid w:val="00144D88"/>
    <w:rsid w:val="00146C45"/>
    <w:rsid w:val="00146D8E"/>
    <w:rsid w:val="00147A01"/>
    <w:rsid w:val="00150BB2"/>
    <w:rsid w:val="00151D76"/>
    <w:rsid w:val="00154BC5"/>
    <w:rsid w:val="00155F98"/>
    <w:rsid w:val="00156CF3"/>
    <w:rsid w:val="001573C5"/>
    <w:rsid w:val="0016130A"/>
    <w:rsid w:val="00162440"/>
    <w:rsid w:val="0016273C"/>
    <w:rsid w:val="0016296B"/>
    <w:rsid w:val="0016330A"/>
    <w:rsid w:val="00164124"/>
    <w:rsid w:val="001645D2"/>
    <w:rsid w:val="001645E5"/>
    <w:rsid w:val="001647F0"/>
    <w:rsid w:val="00164832"/>
    <w:rsid w:val="00164D84"/>
    <w:rsid w:val="00165BB7"/>
    <w:rsid w:val="00167227"/>
    <w:rsid w:val="00170570"/>
    <w:rsid w:val="0017060C"/>
    <w:rsid w:val="0017222F"/>
    <w:rsid w:val="00181849"/>
    <w:rsid w:val="00181F03"/>
    <w:rsid w:val="001823C0"/>
    <w:rsid w:val="001841AA"/>
    <w:rsid w:val="001841C5"/>
    <w:rsid w:val="00185A46"/>
    <w:rsid w:val="00186147"/>
    <w:rsid w:val="00187126"/>
    <w:rsid w:val="001875C0"/>
    <w:rsid w:val="00187D44"/>
    <w:rsid w:val="00191514"/>
    <w:rsid w:val="00191686"/>
    <w:rsid w:val="00192DBA"/>
    <w:rsid w:val="001936B2"/>
    <w:rsid w:val="001938F6"/>
    <w:rsid w:val="00194308"/>
    <w:rsid w:val="00194A4E"/>
    <w:rsid w:val="00194CFA"/>
    <w:rsid w:val="00194FF2"/>
    <w:rsid w:val="00196278"/>
    <w:rsid w:val="001966DB"/>
    <w:rsid w:val="00196828"/>
    <w:rsid w:val="001968E3"/>
    <w:rsid w:val="00196D98"/>
    <w:rsid w:val="00197203"/>
    <w:rsid w:val="001972B8"/>
    <w:rsid w:val="0019744E"/>
    <w:rsid w:val="001A0585"/>
    <w:rsid w:val="001A08ED"/>
    <w:rsid w:val="001A13F6"/>
    <w:rsid w:val="001A15CD"/>
    <w:rsid w:val="001A18CF"/>
    <w:rsid w:val="001A1A8C"/>
    <w:rsid w:val="001A1B02"/>
    <w:rsid w:val="001A26E2"/>
    <w:rsid w:val="001A3A07"/>
    <w:rsid w:val="001A5651"/>
    <w:rsid w:val="001A6D0D"/>
    <w:rsid w:val="001A7D5E"/>
    <w:rsid w:val="001B08C1"/>
    <w:rsid w:val="001B2F43"/>
    <w:rsid w:val="001B412D"/>
    <w:rsid w:val="001B73B3"/>
    <w:rsid w:val="001B7DAA"/>
    <w:rsid w:val="001C19F0"/>
    <w:rsid w:val="001C2D65"/>
    <w:rsid w:val="001C418D"/>
    <w:rsid w:val="001C4823"/>
    <w:rsid w:val="001C4B0D"/>
    <w:rsid w:val="001C65AB"/>
    <w:rsid w:val="001C693F"/>
    <w:rsid w:val="001C73C9"/>
    <w:rsid w:val="001C772E"/>
    <w:rsid w:val="001C7D79"/>
    <w:rsid w:val="001C7EF2"/>
    <w:rsid w:val="001C7FD7"/>
    <w:rsid w:val="001D188A"/>
    <w:rsid w:val="001D1B7B"/>
    <w:rsid w:val="001D2209"/>
    <w:rsid w:val="001D28AE"/>
    <w:rsid w:val="001D2CD9"/>
    <w:rsid w:val="001D34E6"/>
    <w:rsid w:val="001D37AA"/>
    <w:rsid w:val="001D428D"/>
    <w:rsid w:val="001D4BA9"/>
    <w:rsid w:val="001D6EC9"/>
    <w:rsid w:val="001D7193"/>
    <w:rsid w:val="001E03DA"/>
    <w:rsid w:val="001E1656"/>
    <w:rsid w:val="001E17B8"/>
    <w:rsid w:val="001E199C"/>
    <w:rsid w:val="001E1F80"/>
    <w:rsid w:val="001E2EB6"/>
    <w:rsid w:val="001E36EA"/>
    <w:rsid w:val="001E41D6"/>
    <w:rsid w:val="001E5074"/>
    <w:rsid w:val="001E56F6"/>
    <w:rsid w:val="001E6A1C"/>
    <w:rsid w:val="001E73B7"/>
    <w:rsid w:val="001F0221"/>
    <w:rsid w:val="001F03A1"/>
    <w:rsid w:val="001F0A33"/>
    <w:rsid w:val="001F142E"/>
    <w:rsid w:val="001F2B5D"/>
    <w:rsid w:val="001F3B0D"/>
    <w:rsid w:val="001F417F"/>
    <w:rsid w:val="001F4EAD"/>
    <w:rsid w:val="001F7CF7"/>
    <w:rsid w:val="001F7E95"/>
    <w:rsid w:val="00200902"/>
    <w:rsid w:val="00201752"/>
    <w:rsid w:val="00201BCD"/>
    <w:rsid w:val="00201C7B"/>
    <w:rsid w:val="00202381"/>
    <w:rsid w:val="002023FB"/>
    <w:rsid w:val="00202E66"/>
    <w:rsid w:val="00202E7F"/>
    <w:rsid w:val="0020351B"/>
    <w:rsid w:val="002035EF"/>
    <w:rsid w:val="00205FEB"/>
    <w:rsid w:val="00206B67"/>
    <w:rsid w:val="00206DB0"/>
    <w:rsid w:val="00207D32"/>
    <w:rsid w:val="00210DAF"/>
    <w:rsid w:val="00210FDA"/>
    <w:rsid w:val="00211795"/>
    <w:rsid w:val="002120F6"/>
    <w:rsid w:val="00212CC5"/>
    <w:rsid w:val="00214212"/>
    <w:rsid w:val="002145C7"/>
    <w:rsid w:val="002169EB"/>
    <w:rsid w:val="00216FD1"/>
    <w:rsid w:val="00220593"/>
    <w:rsid w:val="00221045"/>
    <w:rsid w:val="0022187B"/>
    <w:rsid w:val="00222837"/>
    <w:rsid w:val="00222929"/>
    <w:rsid w:val="00222F89"/>
    <w:rsid w:val="00223535"/>
    <w:rsid w:val="0022369B"/>
    <w:rsid w:val="00223A6E"/>
    <w:rsid w:val="00224A1E"/>
    <w:rsid w:val="00224E59"/>
    <w:rsid w:val="00225AC8"/>
    <w:rsid w:val="002267D7"/>
    <w:rsid w:val="002268B2"/>
    <w:rsid w:val="00226BF5"/>
    <w:rsid w:val="00226D95"/>
    <w:rsid w:val="00226DE9"/>
    <w:rsid w:val="002270DD"/>
    <w:rsid w:val="002273F4"/>
    <w:rsid w:val="00227E6F"/>
    <w:rsid w:val="002309E1"/>
    <w:rsid w:val="00230D31"/>
    <w:rsid w:val="002311AB"/>
    <w:rsid w:val="00231422"/>
    <w:rsid w:val="00231453"/>
    <w:rsid w:val="0023272E"/>
    <w:rsid w:val="00233495"/>
    <w:rsid w:val="0023397D"/>
    <w:rsid w:val="00233CDF"/>
    <w:rsid w:val="00234FDC"/>
    <w:rsid w:val="00234FF8"/>
    <w:rsid w:val="00235948"/>
    <w:rsid w:val="00236EF9"/>
    <w:rsid w:val="0023776F"/>
    <w:rsid w:val="00237CAC"/>
    <w:rsid w:val="00240C99"/>
    <w:rsid w:val="00242E1A"/>
    <w:rsid w:val="00243026"/>
    <w:rsid w:val="00243F6D"/>
    <w:rsid w:val="00244094"/>
    <w:rsid w:val="00244FD7"/>
    <w:rsid w:val="00246471"/>
    <w:rsid w:val="00246CE3"/>
    <w:rsid w:val="00246FC4"/>
    <w:rsid w:val="0024722C"/>
    <w:rsid w:val="0024794E"/>
    <w:rsid w:val="00252472"/>
    <w:rsid w:val="0025341D"/>
    <w:rsid w:val="00254375"/>
    <w:rsid w:val="00254469"/>
    <w:rsid w:val="00254D93"/>
    <w:rsid w:val="0025563A"/>
    <w:rsid w:val="00256F5C"/>
    <w:rsid w:val="00257129"/>
    <w:rsid w:val="00257434"/>
    <w:rsid w:val="002576AA"/>
    <w:rsid w:val="0026001D"/>
    <w:rsid w:val="00260EA5"/>
    <w:rsid w:val="00261C0D"/>
    <w:rsid w:val="00261DED"/>
    <w:rsid w:val="0026253B"/>
    <w:rsid w:val="00263355"/>
    <w:rsid w:val="00263C15"/>
    <w:rsid w:val="002643CD"/>
    <w:rsid w:val="00264E4F"/>
    <w:rsid w:val="00267689"/>
    <w:rsid w:val="00267875"/>
    <w:rsid w:val="002679C0"/>
    <w:rsid w:val="00267AA3"/>
    <w:rsid w:val="00267FBD"/>
    <w:rsid w:val="00270DFD"/>
    <w:rsid w:val="00271A0E"/>
    <w:rsid w:val="0027264C"/>
    <w:rsid w:val="00272811"/>
    <w:rsid w:val="00273199"/>
    <w:rsid w:val="00273401"/>
    <w:rsid w:val="00273DFD"/>
    <w:rsid w:val="002764A5"/>
    <w:rsid w:val="0027698F"/>
    <w:rsid w:val="00276BA6"/>
    <w:rsid w:val="00276F6A"/>
    <w:rsid w:val="002771D7"/>
    <w:rsid w:val="002774B7"/>
    <w:rsid w:val="002777E6"/>
    <w:rsid w:val="00277CE2"/>
    <w:rsid w:val="0028068B"/>
    <w:rsid w:val="00280753"/>
    <w:rsid w:val="002814CE"/>
    <w:rsid w:val="002838D1"/>
    <w:rsid w:val="00283D83"/>
    <w:rsid w:val="002843A6"/>
    <w:rsid w:val="002843E9"/>
    <w:rsid w:val="002867C3"/>
    <w:rsid w:val="00286DF5"/>
    <w:rsid w:val="002900E3"/>
    <w:rsid w:val="002907D1"/>
    <w:rsid w:val="002908C6"/>
    <w:rsid w:val="002909E7"/>
    <w:rsid w:val="00290A0E"/>
    <w:rsid w:val="00293265"/>
    <w:rsid w:val="00293F03"/>
    <w:rsid w:val="00294A40"/>
    <w:rsid w:val="00295161"/>
    <w:rsid w:val="002954D7"/>
    <w:rsid w:val="00296574"/>
    <w:rsid w:val="002975AD"/>
    <w:rsid w:val="002A0055"/>
    <w:rsid w:val="002A0D72"/>
    <w:rsid w:val="002A0E27"/>
    <w:rsid w:val="002A1406"/>
    <w:rsid w:val="002A2BAF"/>
    <w:rsid w:val="002A3056"/>
    <w:rsid w:val="002A46C1"/>
    <w:rsid w:val="002A4825"/>
    <w:rsid w:val="002A4871"/>
    <w:rsid w:val="002A4C61"/>
    <w:rsid w:val="002A5095"/>
    <w:rsid w:val="002A5455"/>
    <w:rsid w:val="002A6A67"/>
    <w:rsid w:val="002B1D44"/>
    <w:rsid w:val="002B3244"/>
    <w:rsid w:val="002B3C3E"/>
    <w:rsid w:val="002B48CD"/>
    <w:rsid w:val="002B48EB"/>
    <w:rsid w:val="002B4A08"/>
    <w:rsid w:val="002B4B31"/>
    <w:rsid w:val="002B4E90"/>
    <w:rsid w:val="002B5265"/>
    <w:rsid w:val="002B6732"/>
    <w:rsid w:val="002B674D"/>
    <w:rsid w:val="002B6CC2"/>
    <w:rsid w:val="002C00AF"/>
    <w:rsid w:val="002C0A85"/>
    <w:rsid w:val="002C158D"/>
    <w:rsid w:val="002C1E1D"/>
    <w:rsid w:val="002C208C"/>
    <w:rsid w:val="002C248D"/>
    <w:rsid w:val="002C2490"/>
    <w:rsid w:val="002C2C52"/>
    <w:rsid w:val="002C509F"/>
    <w:rsid w:val="002C5219"/>
    <w:rsid w:val="002C5AA4"/>
    <w:rsid w:val="002C6750"/>
    <w:rsid w:val="002C7FB7"/>
    <w:rsid w:val="002D0326"/>
    <w:rsid w:val="002D2820"/>
    <w:rsid w:val="002D2A60"/>
    <w:rsid w:val="002D2B71"/>
    <w:rsid w:val="002D3061"/>
    <w:rsid w:val="002D3270"/>
    <w:rsid w:val="002D4088"/>
    <w:rsid w:val="002D5AC4"/>
    <w:rsid w:val="002D6985"/>
    <w:rsid w:val="002D6C9A"/>
    <w:rsid w:val="002D7D12"/>
    <w:rsid w:val="002E00FD"/>
    <w:rsid w:val="002E2064"/>
    <w:rsid w:val="002E28DE"/>
    <w:rsid w:val="002E3B3A"/>
    <w:rsid w:val="002E3C03"/>
    <w:rsid w:val="002E4E67"/>
    <w:rsid w:val="002E538F"/>
    <w:rsid w:val="002E552E"/>
    <w:rsid w:val="002E5B56"/>
    <w:rsid w:val="002E74C9"/>
    <w:rsid w:val="002E7BDF"/>
    <w:rsid w:val="002F061F"/>
    <w:rsid w:val="002F1751"/>
    <w:rsid w:val="002F21E7"/>
    <w:rsid w:val="002F3900"/>
    <w:rsid w:val="002F5491"/>
    <w:rsid w:val="002F7348"/>
    <w:rsid w:val="002F7F48"/>
    <w:rsid w:val="00300175"/>
    <w:rsid w:val="003032CB"/>
    <w:rsid w:val="003039A1"/>
    <w:rsid w:val="00304B50"/>
    <w:rsid w:val="00304C23"/>
    <w:rsid w:val="0030546E"/>
    <w:rsid w:val="00305DFF"/>
    <w:rsid w:val="00306095"/>
    <w:rsid w:val="003061EF"/>
    <w:rsid w:val="00306310"/>
    <w:rsid w:val="003068CD"/>
    <w:rsid w:val="00306F20"/>
    <w:rsid w:val="003077F6"/>
    <w:rsid w:val="00307F48"/>
    <w:rsid w:val="00307FA2"/>
    <w:rsid w:val="00310805"/>
    <w:rsid w:val="00310951"/>
    <w:rsid w:val="00311756"/>
    <w:rsid w:val="00312926"/>
    <w:rsid w:val="00312979"/>
    <w:rsid w:val="00313286"/>
    <w:rsid w:val="00314183"/>
    <w:rsid w:val="00314994"/>
    <w:rsid w:val="0031515E"/>
    <w:rsid w:val="00315211"/>
    <w:rsid w:val="00316C7D"/>
    <w:rsid w:val="003218FC"/>
    <w:rsid w:val="00321DC2"/>
    <w:rsid w:val="00321EAB"/>
    <w:rsid w:val="0032316C"/>
    <w:rsid w:val="00323CBF"/>
    <w:rsid w:val="00324DD2"/>
    <w:rsid w:val="0032636E"/>
    <w:rsid w:val="003268DC"/>
    <w:rsid w:val="00330AC9"/>
    <w:rsid w:val="00331C98"/>
    <w:rsid w:val="00333541"/>
    <w:rsid w:val="00333D5A"/>
    <w:rsid w:val="00333D9F"/>
    <w:rsid w:val="003340AE"/>
    <w:rsid w:val="00334685"/>
    <w:rsid w:val="00335295"/>
    <w:rsid w:val="0033564A"/>
    <w:rsid w:val="00336143"/>
    <w:rsid w:val="00336313"/>
    <w:rsid w:val="003367B6"/>
    <w:rsid w:val="00336819"/>
    <w:rsid w:val="003377A1"/>
    <w:rsid w:val="00337858"/>
    <w:rsid w:val="00337A08"/>
    <w:rsid w:val="00337AE6"/>
    <w:rsid w:val="003415B3"/>
    <w:rsid w:val="00342BE1"/>
    <w:rsid w:val="00343CC7"/>
    <w:rsid w:val="00343FB2"/>
    <w:rsid w:val="0034426C"/>
    <w:rsid w:val="0034599A"/>
    <w:rsid w:val="00346CC5"/>
    <w:rsid w:val="003470EA"/>
    <w:rsid w:val="003476D0"/>
    <w:rsid w:val="00347AD4"/>
    <w:rsid w:val="00347DF1"/>
    <w:rsid w:val="00347E35"/>
    <w:rsid w:val="00350B80"/>
    <w:rsid w:val="0035223B"/>
    <w:rsid w:val="00352415"/>
    <w:rsid w:val="00352D06"/>
    <w:rsid w:val="00354055"/>
    <w:rsid w:val="003559D3"/>
    <w:rsid w:val="0036066D"/>
    <w:rsid w:val="003606FF"/>
    <w:rsid w:val="00361CB7"/>
    <w:rsid w:val="0036296B"/>
    <w:rsid w:val="00362CA3"/>
    <w:rsid w:val="00362FBA"/>
    <w:rsid w:val="003632F2"/>
    <w:rsid w:val="00364497"/>
    <w:rsid w:val="00365ABB"/>
    <w:rsid w:val="00367421"/>
    <w:rsid w:val="00367A94"/>
    <w:rsid w:val="00373CEB"/>
    <w:rsid w:val="00374474"/>
    <w:rsid w:val="0037487C"/>
    <w:rsid w:val="00374C17"/>
    <w:rsid w:val="00375350"/>
    <w:rsid w:val="0037573D"/>
    <w:rsid w:val="00375979"/>
    <w:rsid w:val="00375E98"/>
    <w:rsid w:val="00375F94"/>
    <w:rsid w:val="00376218"/>
    <w:rsid w:val="003768B1"/>
    <w:rsid w:val="00376B8A"/>
    <w:rsid w:val="00376D3E"/>
    <w:rsid w:val="0037716D"/>
    <w:rsid w:val="00377B26"/>
    <w:rsid w:val="00380050"/>
    <w:rsid w:val="00380258"/>
    <w:rsid w:val="003808D4"/>
    <w:rsid w:val="0038157F"/>
    <w:rsid w:val="00381786"/>
    <w:rsid w:val="00381F45"/>
    <w:rsid w:val="0038264F"/>
    <w:rsid w:val="00382809"/>
    <w:rsid w:val="0038332D"/>
    <w:rsid w:val="003833CB"/>
    <w:rsid w:val="00383CFD"/>
    <w:rsid w:val="00384156"/>
    <w:rsid w:val="003841B1"/>
    <w:rsid w:val="003841D6"/>
    <w:rsid w:val="003845E5"/>
    <w:rsid w:val="00384759"/>
    <w:rsid w:val="003849D0"/>
    <w:rsid w:val="00384F1B"/>
    <w:rsid w:val="003858EA"/>
    <w:rsid w:val="00385E6E"/>
    <w:rsid w:val="00387B69"/>
    <w:rsid w:val="0039003C"/>
    <w:rsid w:val="00390525"/>
    <w:rsid w:val="003909CB"/>
    <w:rsid w:val="003909EE"/>
    <w:rsid w:val="003915DF"/>
    <w:rsid w:val="00391ED3"/>
    <w:rsid w:val="003923B1"/>
    <w:rsid w:val="0039377C"/>
    <w:rsid w:val="0039556E"/>
    <w:rsid w:val="00396487"/>
    <w:rsid w:val="003970FB"/>
    <w:rsid w:val="003975A6"/>
    <w:rsid w:val="0039792B"/>
    <w:rsid w:val="00397AD0"/>
    <w:rsid w:val="003A018C"/>
    <w:rsid w:val="003A159E"/>
    <w:rsid w:val="003A219C"/>
    <w:rsid w:val="003A23C7"/>
    <w:rsid w:val="003A6813"/>
    <w:rsid w:val="003A77B3"/>
    <w:rsid w:val="003B01B7"/>
    <w:rsid w:val="003B0FB0"/>
    <w:rsid w:val="003B1329"/>
    <w:rsid w:val="003B13D2"/>
    <w:rsid w:val="003B168F"/>
    <w:rsid w:val="003B32AF"/>
    <w:rsid w:val="003B3F42"/>
    <w:rsid w:val="003B4E13"/>
    <w:rsid w:val="003B56DC"/>
    <w:rsid w:val="003B5BC8"/>
    <w:rsid w:val="003B6FF5"/>
    <w:rsid w:val="003B788F"/>
    <w:rsid w:val="003C00AA"/>
    <w:rsid w:val="003C0449"/>
    <w:rsid w:val="003C06A1"/>
    <w:rsid w:val="003C0DF2"/>
    <w:rsid w:val="003C1CF6"/>
    <w:rsid w:val="003C2EEF"/>
    <w:rsid w:val="003C3938"/>
    <w:rsid w:val="003C3D26"/>
    <w:rsid w:val="003C4714"/>
    <w:rsid w:val="003C4EFC"/>
    <w:rsid w:val="003C52EC"/>
    <w:rsid w:val="003C5BAD"/>
    <w:rsid w:val="003C6846"/>
    <w:rsid w:val="003C69A7"/>
    <w:rsid w:val="003C6BDA"/>
    <w:rsid w:val="003D1F6D"/>
    <w:rsid w:val="003D20C9"/>
    <w:rsid w:val="003D3188"/>
    <w:rsid w:val="003D358F"/>
    <w:rsid w:val="003D3908"/>
    <w:rsid w:val="003D40EF"/>
    <w:rsid w:val="003D4A4F"/>
    <w:rsid w:val="003D4DF0"/>
    <w:rsid w:val="003D5A21"/>
    <w:rsid w:val="003D5C4E"/>
    <w:rsid w:val="003D713D"/>
    <w:rsid w:val="003D72E5"/>
    <w:rsid w:val="003D7BFA"/>
    <w:rsid w:val="003E10D6"/>
    <w:rsid w:val="003E22EE"/>
    <w:rsid w:val="003E28C0"/>
    <w:rsid w:val="003E527F"/>
    <w:rsid w:val="003E567A"/>
    <w:rsid w:val="003E6AE3"/>
    <w:rsid w:val="003E6DDA"/>
    <w:rsid w:val="003E6F4E"/>
    <w:rsid w:val="003E6F57"/>
    <w:rsid w:val="003E78A0"/>
    <w:rsid w:val="003F04AB"/>
    <w:rsid w:val="003F0F0E"/>
    <w:rsid w:val="003F2E72"/>
    <w:rsid w:val="003F37EE"/>
    <w:rsid w:val="003F406C"/>
    <w:rsid w:val="003F4150"/>
    <w:rsid w:val="003F41FC"/>
    <w:rsid w:val="003F44A8"/>
    <w:rsid w:val="003F51C3"/>
    <w:rsid w:val="003F5790"/>
    <w:rsid w:val="003F6494"/>
    <w:rsid w:val="003F662D"/>
    <w:rsid w:val="003F6CEC"/>
    <w:rsid w:val="003F6D36"/>
    <w:rsid w:val="003F7302"/>
    <w:rsid w:val="003F7D57"/>
    <w:rsid w:val="003F7D97"/>
    <w:rsid w:val="00401FA0"/>
    <w:rsid w:val="0040235D"/>
    <w:rsid w:val="004024BF"/>
    <w:rsid w:val="004028B6"/>
    <w:rsid w:val="00402E07"/>
    <w:rsid w:val="00403156"/>
    <w:rsid w:val="00403428"/>
    <w:rsid w:val="00406104"/>
    <w:rsid w:val="00406438"/>
    <w:rsid w:val="004066B8"/>
    <w:rsid w:val="00407C67"/>
    <w:rsid w:val="004101EA"/>
    <w:rsid w:val="004104C5"/>
    <w:rsid w:val="0041058D"/>
    <w:rsid w:val="00411F73"/>
    <w:rsid w:val="00412D1B"/>
    <w:rsid w:val="00414977"/>
    <w:rsid w:val="00414D50"/>
    <w:rsid w:val="00414E30"/>
    <w:rsid w:val="00414F1E"/>
    <w:rsid w:val="00415F1A"/>
    <w:rsid w:val="004165EE"/>
    <w:rsid w:val="004168FE"/>
    <w:rsid w:val="00416CCF"/>
    <w:rsid w:val="00417B55"/>
    <w:rsid w:val="0042040A"/>
    <w:rsid w:val="00420CC5"/>
    <w:rsid w:val="00420D90"/>
    <w:rsid w:val="00422087"/>
    <w:rsid w:val="00422540"/>
    <w:rsid w:val="00422DD0"/>
    <w:rsid w:val="004235A3"/>
    <w:rsid w:val="004238BD"/>
    <w:rsid w:val="00423A16"/>
    <w:rsid w:val="00423AA3"/>
    <w:rsid w:val="00424E0F"/>
    <w:rsid w:val="004262AF"/>
    <w:rsid w:val="00426DD6"/>
    <w:rsid w:val="00426E13"/>
    <w:rsid w:val="0042734B"/>
    <w:rsid w:val="0042798D"/>
    <w:rsid w:val="00430008"/>
    <w:rsid w:val="004306F0"/>
    <w:rsid w:val="004329C9"/>
    <w:rsid w:val="00433B20"/>
    <w:rsid w:val="0043466F"/>
    <w:rsid w:val="00435DB4"/>
    <w:rsid w:val="00436194"/>
    <w:rsid w:val="00436C05"/>
    <w:rsid w:val="0043751C"/>
    <w:rsid w:val="00437A9A"/>
    <w:rsid w:val="004408BE"/>
    <w:rsid w:val="0044107D"/>
    <w:rsid w:val="0044183E"/>
    <w:rsid w:val="00442D5A"/>
    <w:rsid w:val="0044340B"/>
    <w:rsid w:val="00443BEC"/>
    <w:rsid w:val="00443C2E"/>
    <w:rsid w:val="0044424B"/>
    <w:rsid w:val="00444B04"/>
    <w:rsid w:val="00445558"/>
    <w:rsid w:val="0044575A"/>
    <w:rsid w:val="004460F9"/>
    <w:rsid w:val="00447C88"/>
    <w:rsid w:val="004505A0"/>
    <w:rsid w:val="0045087F"/>
    <w:rsid w:val="00451B77"/>
    <w:rsid w:val="00451E1C"/>
    <w:rsid w:val="004521B2"/>
    <w:rsid w:val="004522F4"/>
    <w:rsid w:val="004553EE"/>
    <w:rsid w:val="00456F43"/>
    <w:rsid w:val="004577B0"/>
    <w:rsid w:val="0045787F"/>
    <w:rsid w:val="0046037E"/>
    <w:rsid w:val="00460DEA"/>
    <w:rsid w:val="004612A4"/>
    <w:rsid w:val="00461576"/>
    <w:rsid w:val="004616E3"/>
    <w:rsid w:val="00462928"/>
    <w:rsid w:val="00463C96"/>
    <w:rsid w:val="00463F0E"/>
    <w:rsid w:val="004651BB"/>
    <w:rsid w:val="0046530B"/>
    <w:rsid w:val="004659AD"/>
    <w:rsid w:val="00465C9A"/>
    <w:rsid w:val="004666CE"/>
    <w:rsid w:val="0046689D"/>
    <w:rsid w:val="004670B8"/>
    <w:rsid w:val="00470CBF"/>
    <w:rsid w:val="00470DBE"/>
    <w:rsid w:val="004716A2"/>
    <w:rsid w:val="00473D34"/>
    <w:rsid w:val="004741F0"/>
    <w:rsid w:val="00474589"/>
    <w:rsid w:val="00475A70"/>
    <w:rsid w:val="004760C9"/>
    <w:rsid w:val="00476B57"/>
    <w:rsid w:val="00477F62"/>
    <w:rsid w:val="00480748"/>
    <w:rsid w:val="004810F2"/>
    <w:rsid w:val="004815B5"/>
    <w:rsid w:val="0048166C"/>
    <w:rsid w:val="00482435"/>
    <w:rsid w:val="00484449"/>
    <w:rsid w:val="00484FE8"/>
    <w:rsid w:val="00485352"/>
    <w:rsid w:val="004874FB"/>
    <w:rsid w:val="004877A6"/>
    <w:rsid w:val="00490622"/>
    <w:rsid w:val="00490AC5"/>
    <w:rsid w:val="00492099"/>
    <w:rsid w:val="00493B00"/>
    <w:rsid w:val="00496314"/>
    <w:rsid w:val="00497850"/>
    <w:rsid w:val="00497BB8"/>
    <w:rsid w:val="004A0738"/>
    <w:rsid w:val="004A1C20"/>
    <w:rsid w:val="004A1C76"/>
    <w:rsid w:val="004A1D41"/>
    <w:rsid w:val="004A36C3"/>
    <w:rsid w:val="004A3ACC"/>
    <w:rsid w:val="004A4750"/>
    <w:rsid w:val="004A5827"/>
    <w:rsid w:val="004A60C0"/>
    <w:rsid w:val="004A69CA"/>
    <w:rsid w:val="004A6BBF"/>
    <w:rsid w:val="004A7407"/>
    <w:rsid w:val="004B234F"/>
    <w:rsid w:val="004B42A0"/>
    <w:rsid w:val="004B42C4"/>
    <w:rsid w:val="004B4799"/>
    <w:rsid w:val="004B4C5A"/>
    <w:rsid w:val="004B539B"/>
    <w:rsid w:val="004B58B9"/>
    <w:rsid w:val="004B5D26"/>
    <w:rsid w:val="004B65B0"/>
    <w:rsid w:val="004B6735"/>
    <w:rsid w:val="004B67FF"/>
    <w:rsid w:val="004C138F"/>
    <w:rsid w:val="004C1D73"/>
    <w:rsid w:val="004C2CC7"/>
    <w:rsid w:val="004C35CB"/>
    <w:rsid w:val="004C41C9"/>
    <w:rsid w:val="004C524A"/>
    <w:rsid w:val="004C52CD"/>
    <w:rsid w:val="004C5F14"/>
    <w:rsid w:val="004C6421"/>
    <w:rsid w:val="004C6901"/>
    <w:rsid w:val="004C741C"/>
    <w:rsid w:val="004C7BEC"/>
    <w:rsid w:val="004C7D9D"/>
    <w:rsid w:val="004D13E7"/>
    <w:rsid w:val="004D198C"/>
    <w:rsid w:val="004D391D"/>
    <w:rsid w:val="004D3FDF"/>
    <w:rsid w:val="004D426E"/>
    <w:rsid w:val="004D4385"/>
    <w:rsid w:val="004D43EB"/>
    <w:rsid w:val="004D4C00"/>
    <w:rsid w:val="004D5703"/>
    <w:rsid w:val="004D581D"/>
    <w:rsid w:val="004E0918"/>
    <w:rsid w:val="004E0DFB"/>
    <w:rsid w:val="004E0E43"/>
    <w:rsid w:val="004E1FE3"/>
    <w:rsid w:val="004E3BD5"/>
    <w:rsid w:val="004E3DBC"/>
    <w:rsid w:val="004E3EE5"/>
    <w:rsid w:val="004E4C20"/>
    <w:rsid w:val="004E4ECF"/>
    <w:rsid w:val="004E4F5C"/>
    <w:rsid w:val="004E5D67"/>
    <w:rsid w:val="004E6F42"/>
    <w:rsid w:val="004E7B01"/>
    <w:rsid w:val="004E7FBB"/>
    <w:rsid w:val="004F1286"/>
    <w:rsid w:val="004F12DE"/>
    <w:rsid w:val="004F214A"/>
    <w:rsid w:val="004F2918"/>
    <w:rsid w:val="004F6040"/>
    <w:rsid w:val="004F63FF"/>
    <w:rsid w:val="004F6536"/>
    <w:rsid w:val="004F6BA1"/>
    <w:rsid w:val="004F6F5D"/>
    <w:rsid w:val="004F74AC"/>
    <w:rsid w:val="004F7BB3"/>
    <w:rsid w:val="00504339"/>
    <w:rsid w:val="00504948"/>
    <w:rsid w:val="00506086"/>
    <w:rsid w:val="00506615"/>
    <w:rsid w:val="005069F8"/>
    <w:rsid w:val="005074CE"/>
    <w:rsid w:val="00507B45"/>
    <w:rsid w:val="00510463"/>
    <w:rsid w:val="00510B3B"/>
    <w:rsid w:val="00511B0D"/>
    <w:rsid w:val="0051220F"/>
    <w:rsid w:val="00512F67"/>
    <w:rsid w:val="00514EC9"/>
    <w:rsid w:val="00515781"/>
    <w:rsid w:val="0051593D"/>
    <w:rsid w:val="0051612C"/>
    <w:rsid w:val="00516301"/>
    <w:rsid w:val="00517CC8"/>
    <w:rsid w:val="00517EA9"/>
    <w:rsid w:val="00520FD9"/>
    <w:rsid w:val="0052265A"/>
    <w:rsid w:val="00523198"/>
    <w:rsid w:val="00523328"/>
    <w:rsid w:val="005236ED"/>
    <w:rsid w:val="005239AF"/>
    <w:rsid w:val="00523EB6"/>
    <w:rsid w:val="00524D8A"/>
    <w:rsid w:val="00526968"/>
    <w:rsid w:val="00527E13"/>
    <w:rsid w:val="00527F6E"/>
    <w:rsid w:val="00531063"/>
    <w:rsid w:val="005310CA"/>
    <w:rsid w:val="00532185"/>
    <w:rsid w:val="00532C6D"/>
    <w:rsid w:val="005333C5"/>
    <w:rsid w:val="00533529"/>
    <w:rsid w:val="00535943"/>
    <w:rsid w:val="00535CFD"/>
    <w:rsid w:val="005361D4"/>
    <w:rsid w:val="005367F5"/>
    <w:rsid w:val="00540027"/>
    <w:rsid w:val="00540668"/>
    <w:rsid w:val="00540D69"/>
    <w:rsid w:val="00541724"/>
    <w:rsid w:val="00541F8F"/>
    <w:rsid w:val="005420E2"/>
    <w:rsid w:val="0054275F"/>
    <w:rsid w:val="00543E6D"/>
    <w:rsid w:val="005447D2"/>
    <w:rsid w:val="00545677"/>
    <w:rsid w:val="005457A8"/>
    <w:rsid w:val="00545FC1"/>
    <w:rsid w:val="00546911"/>
    <w:rsid w:val="00550925"/>
    <w:rsid w:val="0055151A"/>
    <w:rsid w:val="00551A1E"/>
    <w:rsid w:val="00552227"/>
    <w:rsid w:val="005523FA"/>
    <w:rsid w:val="0055331E"/>
    <w:rsid w:val="00553CC6"/>
    <w:rsid w:val="005552F3"/>
    <w:rsid w:val="00557A51"/>
    <w:rsid w:val="00560118"/>
    <w:rsid w:val="0056020A"/>
    <w:rsid w:val="005602DE"/>
    <w:rsid w:val="005602F4"/>
    <w:rsid w:val="00560902"/>
    <w:rsid w:val="00561738"/>
    <w:rsid w:val="00562255"/>
    <w:rsid w:val="00562CE2"/>
    <w:rsid w:val="00562F47"/>
    <w:rsid w:val="00563080"/>
    <w:rsid w:val="00563469"/>
    <w:rsid w:val="00563B5C"/>
    <w:rsid w:val="00564E8B"/>
    <w:rsid w:val="00564EEA"/>
    <w:rsid w:val="00565197"/>
    <w:rsid w:val="0056558E"/>
    <w:rsid w:val="00566ADB"/>
    <w:rsid w:val="00570015"/>
    <w:rsid w:val="00571158"/>
    <w:rsid w:val="0057128D"/>
    <w:rsid w:val="00571BD7"/>
    <w:rsid w:val="0057254C"/>
    <w:rsid w:val="00573E33"/>
    <w:rsid w:val="005744A9"/>
    <w:rsid w:val="00575792"/>
    <w:rsid w:val="00576779"/>
    <w:rsid w:val="005772FD"/>
    <w:rsid w:val="0058034C"/>
    <w:rsid w:val="00581057"/>
    <w:rsid w:val="005817A6"/>
    <w:rsid w:val="0058250A"/>
    <w:rsid w:val="00582865"/>
    <w:rsid w:val="0058374F"/>
    <w:rsid w:val="0058391A"/>
    <w:rsid w:val="00584BD4"/>
    <w:rsid w:val="00585070"/>
    <w:rsid w:val="00585203"/>
    <w:rsid w:val="005864AE"/>
    <w:rsid w:val="00587BD9"/>
    <w:rsid w:val="005913BB"/>
    <w:rsid w:val="00591FEE"/>
    <w:rsid w:val="00592101"/>
    <w:rsid w:val="00592322"/>
    <w:rsid w:val="00593EC9"/>
    <w:rsid w:val="005940AE"/>
    <w:rsid w:val="00594176"/>
    <w:rsid w:val="005943E7"/>
    <w:rsid w:val="00594994"/>
    <w:rsid w:val="00595431"/>
    <w:rsid w:val="0059644A"/>
    <w:rsid w:val="00596649"/>
    <w:rsid w:val="00596E73"/>
    <w:rsid w:val="00596E7F"/>
    <w:rsid w:val="00597E2E"/>
    <w:rsid w:val="005A1FBE"/>
    <w:rsid w:val="005A201E"/>
    <w:rsid w:val="005A2D23"/>
    <w:rsid w:val="005A3577"/>
    <w:rsid w:val="005A41A8"/>
    <w:rsid w:val="005A446E"/>
    <w:rsid w:val="005A44EB"/>
    <w:rsid w:val="005A466F"/>
    <w:rsid w:val="005A4CE0"/>
    <w:rsid w:val="005A65E8"/>
    <w:rsid w:val="005A6E61"/>
    <w:rsid w:val="005B0B25"/>
    <w:rsid w:val="005B1ECD"/>
    <w:rsid w:val="005B2632"/>
    <w:rsid w:val="005B31F0"/>
    <w:rsid w:val="005B4A4A"/>
    <w:rsid w:val="005B4A7C"/>
    <w:rsid w:val="005B4C23"/>
    <w:rsid w:val="005B606C"/>
    <w:rsid w:val="005B66A5"/>
    <w:rsid w:val="005B7C81"/>
    <w:rsid w:val="005C1A62"/>
    <w:rsid w:val="005C239F"/>
    <w:rsid w:val="005C23C2"/>
    <w:rsid w:val="005C3BA1"/>
    <w:rsid w:val="005C48CC"/>
    <w:rsid w:val="005C4AA2"/>
    <w:rsid w:val="005C5251"/>
    <w:rsid w:val="005C5B4A"/>
    <w:rsid w:val="005C63FB"/>
    <w:rsid w:val="005C69B0"/>
    <w:rsid w:val="005C6A5B"/>
    <w:rsid w:val="005C6C31"/>
    <w:rsid w:val="005C6F29"/>
    <w:rsid w:val="005C78F7"/>
    <w:rsid w:val="005D08DC"/>
    <w:rsid w:val="005D2AB0"/>
    <w:rsid w:val="005D2F9C"/>
    <w:rsid w:val="005D3370"/>
    <w:rsid w:val="005D3B59"/>
    <w:rsid w:val="005D3DDE"/>
    <w:rsid w:val="005D3FD5"/>
    <w:rsid w:val="005D453E"/>
    <w:rsid w:val="005D46C0"/>
    <w:rsid w:val="005D49AF"/>
    <w:rsid w:val="005D5862"/>
    <w:rsid w:val="005D611A"/>
    <w:rsid w:val="005D6AC0"/>
    <w:rsid w:val="005D74F8"/>
    <w:rsid w:val="005D7F85"/>
    <w:rsid w:val="005E0090"/>
    <w:rsid w:val="005E061D"/>
    <w:rsid w:val="005E13A7"/>
    <w:rsid w:val="005E15B0"/>
    <w:rsid w:val="005E2220"/>
    <w:rsid w:val="005E2CCF"/>
    <w:rsid w:val="005E2DAC"/>
    <w:rsid w:val="005E2E4D"/>
    <w:rsid w:val="005E3A6F"/>
    <w:rsid w:val="005E5B5C"/>
    <w:rsid w:val="005E6281"/>
    <w:rsid w:val="005E6D8A"/>
    <w:rsid w:val="005E714A"/>
    <w:rsid w:val="005E76EB"/>
    <w:rsid w:val="005F0046"/>
    <w:rsid w:val="005F04F3"/>
    <w:rsid w:val="005F09C1"/>
    <w:rsid w:val="005F14F4"/>
    <w:rsid w:val="005F1E58"/>
    <w:rsid w:val="005F2B79"/>
    <w:rsid w:val="005F3185"/>
    <w:rsid w:val="005F3291"/>
    <w:rsid w:val="005F32ED"/>
    <w:rsid w:val="005F44DD"/>
    <w:rsid w:val="005F4B5E"/>
    <w:rsid w:val="005F667B"/>
    <w:rsid w:val="005F6E06"/>
    <w:rsid w:val="00600F77"/>
    <w:rsid w:val="0060176C"/>
    <w:rsid w:val="00601F60"/>
    <w:rsid w:val="006029E2"/>
    <w:rsid w:val="00605678"/>
    <w:rsid w:val="00605F4A"/>
    <w:rsid w:val="00606142"/>
    <w:rsid w:val="00606ACC"/>
    <w:rsid w:val="006075DD"/>
    <w:rsid w:val="006102B1"/>
    <w:rsid w:val="00610CB7"/>
    <w:rsid w:val="00612DB2"/>
    <w:rsid w:val="00612E4B"/>
    <w:rsid w:val="00614038"/>
    <w:rsid w:val="00614212"/>
    <w:rsid w:val="00614BA5"/>
    <w:rsid w:val="00615954"/>
    <w:rsid w:val="00615CA0"/>
    <w:rsid w:val="006162A8"/>
    <w:rsid w:val="00616614"/>
    <w:rsid w:val="0061697E"/>
    <w:rsid w:val="00616CA9"/>
    <w:rsid w:val="00620B30"/>
    <w:rsid w:val="00622B77"/>
    <w:rsid w:val="00622C91"/>
    <w:rsid w:val="00623240"/>
    <w:rsid w:val="006234CC"/>
    <w:rsid w:val="0062384C"/>
    <w:rsid w:val="0062554E"/>
    <w:rsid w:val="006260FB"/>
    <w:rsid w:val="00626CF4"/>
    <w:rsid w:val="006271FC"/>
    <w:rsid w:val="00627A4D"/>
    <w:rsid w:val="00630349"/>
    <w:rsid w:val="00630DC3"/>
    <w:rsid w:val="00633255"/>
    <w:rsid w:val="00633968"/>
    <w:rsid w:val="006339D7"/>
    <w:rsid w:val="00633E57"/>
    <w:rsid w:val="006346C1"/>
    <w:rsid w:val="00634707"/>
    <w:rsid w:val="00634854"/>
    <w:rsid w:val="00634C2E"/>
    <w:rsid w:val="0063517C"/>
    <w:rsid w:val="00635C4C"/>
    <w:rsid w:val="00636E3E"/>
    <w:rsid w:val="00637080"/>
    <w:rsid w:val="00637E53"/>
    <w:rsid w:val="00640569"/>
    <w:rsid w:val="006406D1"/>
    <w:rsid w:val="006433C5"/>
    <w:rsid w:val="00643E0D"/>
    <w:rsid w:val="0064413D"/>
    <w:rsid w:val="00644278"/>
    <w:rsid w:val="00644438"/>
    <w:rsid w:val="00644C1A"/>
    <w:rsid w:val="00646F61"/>
    <w:rsid w:val="00647852"/>
    <w:rsid w:val="00647B9C"/>
    <w:rsid w:val="0065108A"/>
    <w:rsid w:val="00651524"/>
    <w:rsid w:val="006517C1"/>
    <w:rsid w:val="00652596"/>
    <w:rsid w:val="00652FFB"/>
    <w:rsid w:val="006530D0"/>
    <w:rsid w:val="00653A57"/>
    <w:rsid w:val="006562FD"/>
    <w:rsid w:val="00656B1A"/>
    <w:rsid w:val="00657083"/>
    <w:rsid w:val="0065715F"/>
    <w:rsid w:val="006571FE"/>
    <w:rsid w:val="00657358"/>
    <w:rsid w:val="0065784D"/>
    <w:rsid w:val="00657C43"/>
    <w:rsid w:val="00657E8B"/>
    <w:rsid w:val="00660124"/>
    <w:rsid w:val="00660521"/>
    <w:rsid w:val="006606AF"/>
    <w:rsid w:val="00660A26"/>
    <w:rsid w:val="006611FA"/>
    <w:rsid w:val="00663438"/>
    <w:rsid w:val="00663F39"/>
    <w:rsid w:val="00664479"/>
    <w:rsid w:val="00664A03"/>
    <w:rsid w:val="006667AA"/>
    <w:rsid w:val="00666F69"/>
    <w:rsid w:val="006700D2"/>
    <w:rsid w:val="006708A8"/>
    <w:rsid w:val="00673223"/>
    <w:rsid w:val="00673B6D"/>
    <w:rsid w:val="00674C19"/>
    <w:rsid w:val="0067653A"/>
    <w:rsid w:val="00680218"/>
    <w:rsid w:val="0068032F"/>
    <w:rsid w:val="00680A0E"/>
    <w:rsid w:val="00680B02"/>
    <w:rsid w:val="00680BF7"/>
    <w:rsid w:val="00680D94"/>
    <w:rsid w:val="00681B8D"/>
    <w:rsid w:val="00682175"/>
    <w:rsid w:val="0068302E"/>
    <w:rsid w:val="00684F39"/>
    <w:rsid w:val="006851AD"/>
    <w:rsid w:val="00685C14"/>
    <w:rsid w:val="00685D20"/>
    <w:rsid w:val="00686137"/>
    <w:rsid w:val="00686C78"/>
    <w:rsid w:val="00687E64"/>
    <w:rsid w:val="00690E28"/>
    <w:rsid w:val="00691315"/>
    <w:rsid w:val="00691969"/>
    <w:rsid w:val="00692554"/>
    <w:rsid w:val="006941EB"/>
    <w:rsid w:val="00694382"/>
    <w:rsid w:val="00694DE2"/>
    <w:rsid w:val="00695097"/>
    <w:rsid w:val="006968AD"/>
    <w:rsid w:val="00696AF3"/>
    <w:rsid w:val="00696DAE"/>
    <w:rsid w:val="006A01B1"/>
    <w:rsid w:val="006A0831"/>
    <w:rsid w:val="006A0839"/>
    <w:rsid w:val="006A09F2"/>
    <w:rsid w:val="006A1A94"/>
    <w:rsid w:val="006A29B5"/>
    <w:rsid w:val="006A5F1F"/>
    <w:rsid w:val="006A74D4"/>
    <w:rsid w:val="006A78A4"/>
    <w:rsid w:val="006A7FB8"/>
    <w:rsid w:val="006B1EF9"/>
    <w:rsid w:val="006B3B4B"/>
    <w:rsid w:val="006B4406"/>
    <w:rsid w:val="006B51E1"/>
    <w:rsid w:val="006B5F7D"/>
    <w:rsid w:val="006B646C"/>
    <w:rsid w:val="006B6C79"/>
    <w:rsid w:val="006B76E4"/>
    <w:rsid w:val="006C0393"/>
    <w:rsid w:val="006C07F7"/>
    <w:rsid w:val="006C15D9"/>
    <w:rsid w:val="006C2076"/>
    <w:rsid w:val="006C22DF"/>
    <w:rsid w:val="006C2CC5"/>
    <w:rsid w:val="006C391E"/>
    <w:rsid w:val="006C4C23"/>
    <w:rsid w:val="006C4C58"/>
    <w:rsid w:val="006C5AA3"/>
    <w:rsid w:val="006C5F25"/>
    <w:rsid w:val="006C68F4"/>
    <w:rsid w:val="006C7122"/>
    <w:rsid w:val="006D0243"/>
    <w:rsid w:val="006D0293"/>
    <w:rsid w:val="006D0424"/>
    <w:rsid w:val="006D1531"/>
    <w:rsid w:val="006D20F7"/>
    <w:rsid w:val="006D77DF"/>
    <w:rsid w:val="006D7C5B"/>
    <w:rsid w:val="006E0147"/>
    <w:rsid w:val="006E04A6"/>
    <w:rsid w:val="006E1516"/>
    <w:rsid w:val="006E170F"/>
    <w:rsid w:val="006E17C5"/>
    <w:rsid w:val="006E3AC4"/>
    <w:rsid w:val="006E43AD"/>
    <w:rsid w:val="006E51A7"/>
    <w:rsid w:val="006E64DD"/>
    <w:rsid w:val="006E6502"/>
    <w:rsid w:val="006F2057"/>
    <w:rsid w:val="006F2809"/>
    <w:rsid w:val="006F2CCB"/>
    <w:rsid w:val="006F3D0E"/>
    <w:rsid w:val="006F4060"/>
    <w:rsid w:val="006F4234"/>
    <w:rsid w:val="006F56D4"/>
    <w:rsid w:val="006F57F0"/>
    <w:rsid w:val="006F72DE"/>
    <w:rsid w:val="006F7700"/>
    <w:rsid w:val="006F7BD2"/>
    <w:rsid w:val="006F7CAC"/>
    <w:rsid w:val="00701407"/>
    <w:rsid w:val="007018A6"/>
    <w:rsid w:val="00701B01"/>
    <w:rsid w:val="007029F8"/>
    <w:rsid w:val="007038B1"/>
    <w:rsid w:val="007050DA"/>
    <w:rsid w:val="007054F3"/>
    <w:rsid w:val="00705E06"/>
    <w:rsid w:val="007064A8"/>
    <w:rsid w:val="007065B0"/>
    <w:rsid w:val="00707300"/>
    <w:rsid w:val="00710811"/>
    <w:rsid w:val="0071255E"/>
    <w:rsid w:val="00712646"/>
    <w:rsid w:val="007128BA"/>
    <w:rsid w:val="00712AE2"/>
    <w:rsid w:val="00712BBB"/>
    <w:rsid w:val="00712FA1"/>
    <w:rsid w:val="0071318C"/>
    <w:rsid w:val="007153D8"/>
    <w:rsid w:val="00715C16"/>
    <w:rsid w:val="00716D09"/>
    <w:rsid w:val="00717723"/>
    <w:rsid w:val="00721D84"/>
    <w:rsid w:val="00722A01"/>
    <w:rsid w:val="00722F57"/>
    <w:rsid w:val="007232C8"/>
    <w:rsid w:val="007233F8"/>
    <w:rsid w:val="00723D0C"/>
    <w:rsid w:val="00723F4F"/>
    <w:rsid w:val="00724302"/>
    <w:rsid w:val="0072591D"/>
    <w:rsid w:val="00725C33"/>
    <w:rsid w:val="0072666B"/>
    <w:rsid w:val="007267D0"/>
    <w:rsid w:val="007270E8"/>
    <w:rsid w:val="007272BC"/>
    <w:rsid w:val="00727BB7"/>
    <w:rsid w:val="00727C4C"/>
    <w:rsid w:val="0073018C"/>
    <w:rsid w:val="00731045"/>
    <w:rsid w:val="00733207"/>
    <w:rsid w:val="00733847"/>
    <w:rsid w:val="007340C5"/>
    <w:rsid w:val="007350F0"/>
    <w:rsid w:val="007358A4"/>
    <w:rsid w:val="00735AD7"/>
    <w:rsid w:val="00735D50"/>
    <w:rsid w:val="00735F22"/>
    <w:rsid w:val="007368B8"/>
    <w:rsid w:val="007369BB"/>
    <w:rsid w:val="00736F4C"/>
    <w:rsid w:val="00737EC0"/>
    <w:rsid w:val="00744168"/>
    <w:rsid w:val="007446CD"/>
    <w:rsid w:val="0074498D"/>
    <w:rsid w:val="00744D7B"/>
    <w:rsid w:val="00745CC8"/>
    <w:rsid w:val="00745D16"/>
    <w:rsid w:val="0074634A"/>
    <w:rsid w:val="00746AB2"/>
    <w:rsid w:val="0074727A"/>
    <w:rsid w:val="007475A3"/>
    <w:rsid w:val="0075064D"/>
    <w:rsid w:val="0075093A"/>
    <w:rsid w:val="00752623"/>
    <w:rsid w:val="00753DBA"/>
    <w:rsid w:val="00754907"/>
    <w:rsid w:val="00757A0A"/>
    <w:rsid w:val="0076065A"/>
    <w:rsid w:val="00760FCA"/>
    <w:rsid w:val="00761F5C"/>
    <w:rsid w:val="00762098"/>
    <w:rsid w:val="00763282"/>
    <w:rsid w:val="00763504"/>
    <w:rsid w:val="0076499F"/>
    <w:rsid w:val="00764ABB"/>
    <w:rsid w:val="00764ACB"/>
    <w:rsid w:val="00764C56"/>
    <w:rsid w:val="00765263"/>
    <w:rsid w:val="007657F1"/>
    <w:rsid w:val="00765D09"/>
    <w:rsid w:val="00766A96"/>
    <w:rsid w:val="00766B0C"/>
    <w:rsid w:val="00766F69"/>
    <w:rsid w:val="007673AE"/>
    <w:rsid w:val="00770903"/>
    <w:rsid w:val="00773072"/>
    <w:rsid w:val="00774BF8"/>
    <w:rsid w:val="0077551C"/>
    <w:rsid w:val="007761ED"/>
    <w:rsid w:val="0077622A"/>
    <w:rsid w:val="007766D6"/>
    <w:rsid w:val="0077697B"/>
    <w:rsid w:val="00776BC9"/>
    <w:rsid w:val="007770D0"/>
    <w:rsid w:val="00777BE9"/>
    <w:rsid w:val="00777ECA"/>
    <w:rsid w:val="00781085"/>
    <w:rsid w:val="00781CC3"/>
    <w:rsid w:val="007834F0"/>
    <w:rsid w:val="00783672"/>
    <w:rsid w:val="007836BE"/>
    <w:rsid w:val="0078513B"/>
    <w:rsid w:val="007854EB"/>
    <w:rsid w:val="00785646"/>
    <w:rsid w:val="0078783B"/>
    <w:rsid w:val="007904EE"/>
    <w:rsid w:val="00790F82"/>
    <w:rsid w:val="007912D0"/>
    <w:rsid w:val="007921D8"/>
    <w:rsid w:val="00793E7F"/>
    <w:rsid w:val="0079470A"/>
    <w:rsid w:val="00794ABC"/>
    <w:rsid w:val="00794F60"/>
    <w:rsid w:val="007950D5"/>
    <w:rsid w:val="00795664"/>
    <w:rsid w:val="00796C40"/>
    <w:rsid w:val="00797DE5"/>
    <w:rsid w:val="007A0207"/>
    <w:rsid w:val="007A19A3"/>
    <w:rsid w:val="007A20C4"/>
    <w:rsid w:val="007A26C3"/>
    <w:rsid w:val="007A273C"/>
    <w:rsid w:val="007A29EF"/>
    <w:rsid w:val="007A31F6"/>
    <w:rsid w:val="007A3E93"/>
    <w:rsid w:val="007A4922"/>
    <w:rsid w:val="007A5AF4"/>
    <w:rsid w:val="007A6791"/>
    <w:rsid w:val="007A7DCE"/>
    <w:rsid w:val="007B0A9B"/>
    <w:rsid w:val="007B2929"/>
    <w:rsid w:val="007B2944"/>
    <w:rsid w:val="007B2F69"/>
    <w:rsid w:val="007B344F"/>
    <w:rsid w:val="007B3D06"/>
    <w:rsid w:val="007B5030"/>
    <w:rsid w:val="007B5627"/>
    <w:rsid w:val="007B5CD9"/>
    <w:rsid w:val="007B61DF"/>
    <w:rsid w:val="007B683A"/>
    <w:rsid w:val="007B6CFF"/>
    <w:rsid w:val="007C07E1"/>
    <w:rsid w:val="007C0AD3"/>
    <w:rsid w:val="007C1D61"/>
    <w:rsid w:val="007C1EE4"/>
    <w:rsid w:val="007C24CD"/>
    <w:rsid w:val="007C2BC5"/>
    <w:rsid w:val="007C4FC1"/>
    <w:rsid w:val="007C5626"/>
    <w:rsid w:val="007C58D1"/>
    <w:rsid w:val="007C5AA2"/>
    <w:rsid w:val="007C6812"/>
    <w:rsid w:val="007C6DDB"/>
    <w:rsid w:val="007C773B"/>
    <w:rsid w:val="007C7ED7"/>
    <w:rsid w:val="007D07CB"/>
    <w:rsid w:val="007D103D"/>
    <w:rsid w:val="007D118B"/>
    <w:rsid w:val="007D3209"/>
    <w:rsid w:val="007D52DA"/>
    <w:rsid w:val="007D53A2"/>
    <w:rsid w:val="007D546F"/>
    <w:rsid w:val="007D5B63"/>
    <w:rsid w:val="007D5DB0"/>
    <w:rsid w:val="007D5FE5"/>
    <w:rsid w:val="007D702D"/>
    <w:rsid w:val="007D7218"/>
    <w:rsid w:val="007D72CD"/>
    <w:rsid w:val="007E0582"/>
    <w:rsid w:val="007E0EFA"/>
    <w:rsid w:val="007E16CA"/>
    <w:rsid w:val="007E2198"/>
    <w:rsid w:val="007E3B27"/>
    <w:rsid w:val="007E40CA"/>
    <w:rsid w:val="007E4365"/>
    <w:rsid w:val="007E4A58"/>
    <w:rsid w:val="007E4BAF"/>
    <w:rsid w:val="007E4FFD"/>
    <w:rsid w:val="007E50AC"/>
    <w:rsid w:val="007E57D8"/>
    <w:rsid w:val="007E6D44"/>
    <w:rsid w:val="007E6EF3"/>
    <w:rsid w:val="007F09E9"/>
    <w:rsid w:val="007F0CD6"/>
    <w:rsid w:val="007F1595"/>
    <w:rsid w:val="007F286F"/>
    <w:rsid w:val="007F3C8B"/>
    <w:rsid w:val="007F56A8"/>
    <w:rsid w:val="007F7178"/>
    <w:rsid w:val="007F743B"/>
    <w:rsid w:val="007F7C0A"/>
    <w:rsid w:val="007F7CB8"/>
    <w:rsid w:val="00800D60"/>
    <w:rsid w:val="00801279"/>
    <w:rsid w:val="008013BB"/>
    <w:rsid w:val="008015E8"/>
    <w:rsid w:val="008016CE"/>
    <w:rsid w:val="008018FF"/>
    <w:rsid w:val="00803A2C"/>
    <w:rsid w:val="00804A27"/>
    <w:rsid w:val="00805D42"/>
    <w:rsid w:val="00806BA7"/>
    <w:rsid w:val="008073F1"/>
    <w:rsid w:val="0080752B"/>
    <w:rsid w:val="00810533"/>
    <w:rsid w:val="00810716"/>
    <w:rsid w:val="00810962"/>
    <w:rsid w:val="008118DC"/>
    <w:rsid w:val="0081221F"/>
    <w:rsid w:val="00812909"/>
    <w:rsid w:val="008129F5"/>
    <w:rsid w:val="008136C7"/>
    <w:rsid w:val="00813AFA"/>
    <w:rsid w:val="00813F77"/>
    <w:rsid w:val="00814158"/>
    <w:rsid w:val="00814B64"/>
    <w:rsid w:val="00815A1A"/>
    <w:rsid w:val="00815FBB"/>
    <w:rsid w:val="00815FD7"/>
    <w:rsid w:val="00817C96"/>
    <w:rsid w:val="00820A35"/>
    <w:rsid w:val="0082105D"/>
    <w:rsid w:val="00823CDA"/>
    <w:rsid w:val="00824E2D"/>
    <w:rsid w:val="00826454"/>
    <w:rsid w:val="00826CA7"/>
    <w:rsid w:val="00826D2D"/>
    <w:rsid w:val="00827DAE"/>
    <w:rsid w:val="008312E1"/>
    <w:rsid w:val="008315DF"/>
    <w:rsid w:val="008319C8"/>
    <w:rsid w:val="00831E80"/>
    <w:rsid w:val="00832C0E"/>
    <w:rsid w:val="00833124"/>
    <w:rsid w:val="00833341"/>
    <w:rsid w:val="008336CB"/>
    <w:rsid w:val="00833BE6"/>
    <w:rsid w:val="00833D2F"/>
    <w:rsid w:val="00833FCA"/>
    <w:rsid w:val="00835B15"/>
    <w:rsid w:val="00836A12"/>
    <w:rsid w:val="00836BB9"/>
    <w:rsid w:val="00836F89"/>
    <w:rsid w:val="00841A13"/>
    <w:rsid w:val="00841E99"/>
    <w:rsid w:val="00842B9E"/>
    <w:rsid w:val="00843062"/>
    <w:rsid w:val="008434B9"/>
    <w:rsid w:val="00843823"/>
    <w:rsid w:val="00843B4C"/>
    <w:rsid w:val="00844613"/>
    <w:rsid w:val="008447AD"/>
    <w:rsid w:val="00844A58"/>
    <w:rsid w:val="00844CA7"/>
    <w:rsid w:val="00844EAF"/>
    <w:rsid w:val="00845F70"/>
    <w:rsid w:val="00846867"/>
    <w:rsid w:val="008472C2"/>
    <w:rsid w:val="00847C39"/>
    <w:rsid w:val="0085035E"/>
    <w:rsid w:val="008508EB"/>
    <w:rsid w:val="00852117"/>
    <w:rsid w:val="00852786"/>
    <w:rsid w:val="00852BEC"/>
    <w:rsid w:val="00853832"/>
    <w:rsid w:val="0085431F"/>
    <w:rsid w:val="00854439"/>
    <w:rsid w:val="00854D24"/>
    <w:rsid w:val="0085701F"/>
    <w:rsid w:val="008621D4"/>
    <w:rsid w:val="0086259E"/>
    <w:rsid w:val="00862BD6"/>
    <w:rsid w:val="00862C7B"/>
    <w:rsid w:val="00862F56"/>
    <w:rsid w:val="00863029"/>
    <w:rsid w:val="00863650"/>
    <w:rsid w:val="00863E4F"/>
    <w:rsid w:val="00864C63"/>
    <w:rsid w:val="008654A9"/>
    <w:rsid w:val="0086580B"/>
    <w:rsid w:val="00866029"/>
    <w:rsid w:val="00866B3D"/>
    <w:rsid w:val="008702DA"/>
    <w:rsid w:val="00871B3C"/>
    <w:rsid w:val="00872A96"/>
    <w:rsid w:val="00872C36"/>
    <w:rsid w:val="00873500"/>
    <w:rsid w:val="008743D4"/>
    <w:rsid w:val="00874404"/>
    <w:rsid w:val="00875C72"/>
    <w:rsid w:val="00876EB5"/>
    <w:rsid w:val="008802E6"/>
    <w:rsid w:val="0088164B"/>
    <w:rsid w:val="008816BF"/>
    <w:rsid w:val="00882ED0"/>
    <w:rsid w:val="00883715"/>
    <w:rsid w:val="00883C30"/>
    <w:rsid w:val="00883C8C"/>
    <w:rsid w:val="00883F1C"/>
    <w:rsid w:val="008842FD"/>
    <w:rsid w:val="00886145"/>
    <w:rsid w:val="00886B71"/>
    <w:rsid w:val="00887368"/>
    <w:rsid w:val="008879DB"/>
    <w:rsid w:val="008925C3"/>
    <w:rsid w:val="00892AB6"/>
    <w:rsid w:val="008937AD"/>
    <w:rsid w:val="00894C59"/>
    <w:rsid w:val="00895092"/>
    <w:rsid w:val="00895552"/>
    <w:rsid w:val="00895DC5"/>
    <w:rsid w:val="00895E61"/>
    <w:rsid w:val="00896550"/>
    <w:rsid w:val="00897085"/>
    <w:rsid w:val="008A0E57"/>
    <w:rsid w:val="008A0F03"/>
    <w:rsid w:val="008A0F62"/>
    <w:rsid w:val="008A20F8"/>
    <w:rsid w:val="008A2748"/>
    <w:rsid w:val="008A3DB0"/>
    <w:rsid w:val="008A4838"/>
    <w:rsid w:val="008A4E32"/>
    <w:rsid w:val="008A5215"/>
    <w:rsid w:val="008A59DC"/>
    <w:rsid w:val="008A5E2A"/>
    <w:rsid w:val="008A6987"/>
    <w:rsid w:val="008A7128"/>
    <w:rsid w:val="008B0393"/>
    <w:rsid w:val="008B0610"/>
    <w:rsid w:val="008B07D1"/>
    <w:rsid w:val="008B112D"/>
    <w:rsid w:val="008B15FE"/>
    <w:rsid w:val="008B19E9"/>
    <w:rsid w:val="008B1FED"/>
    <w:rsid w:val="008B2A2B"/>
    <w:rsid w:val="008B3673"/>
    <w:rsid w:val="008B3F22"/>
    <w:rsid w:val="008B4982"/>
    <w:rsid w:val="008B70A8"/>
    <w:rsid w:val="008B7B1B"/>
    <w:rsid w:val="008C0AF9"/>
    <w:rsid w:val="008C12C3"/>
    <w:rsid w:val="008C1F91"/>
    <w:rsid w:val="008C2D9B"/>
    <w:rsid w:val="008C2E31"/>
    <w:rsid w:val="008C3BBC"/>
    <w:rsid w:val="008C5288"/>
    <w:rsid w:val="008C5F9D"/>
    <w:rsid w:val="008C6D13"/>
    <w:rsid w:val="008C79D4"/>
    <w:rsid w:val="008D0054"/>
    <w:rsid w:val="008D0BB2"/>
    <w:rsid w:val="008D0FDB"/>
    <w:rsid w:val="008D11F5"/>
    <w:rsid w:val="008D14C3"/>
    <w:rsid w:val="008D1BA2"/>
    <w:rsid w:val="008D1EA6"/>
    <w:rsid w:val="008D23F0"/>
    <w:rsid w:val="008D2A73"/>
    <w:rsid w:val="008D3318"/>
    <w:rsid w:val="008D3396"/>
    <w:rsid w:val="008D3E5A"/>
    <w:rsid w:val="008D46D4"/>
    <w:rsid w:val="008D58E0"/>
    <w:rsid w:val="008D63EC"/>
    <w:rsid w:val="008D6493"/>
    <w:rsid w:val="008D6E75"/>
    <w:rsid w:val="008D785A"/>
    <w:rsid w:val="008D7998"/>
    <w:rsid w:val="008E147D"/>
    <w:rsid w:val="008E1C77"/>
    <w:rsid w:val="008E26B5"/>
    <w:rsid w:val="008E3111"/>
    <w:rsid w:val="008E42B2"/>
    <w:rsid w:val="008E66B7"/>
    <w:rsid w:val="008F279F"/>
    <w:rsid w:val="008F2857"/>
    <w:rsid w:val="008F2E3F"/>
    <w:rsid w:val="008F32AE"/>
    <w:rsid w:val="008F4C69"/>
    <w:rsid w:val="008F4FAA"/>
    <w:rsid w:val="008F537A"/>
    <w:rsid w:val="008F65D7"/>
    <w:rsid w:val="008F68D0"/>
    <w:rsid w:val="008F78DC"/>
    <w:rsid w:val="008F7990"/>
    <w:rsid w:val="00900EE6"/>
    <w:rsid w:val="00901110"/>
    <w:rsid w:val="00901E16"/>
    <w:rsid w:val="00901E93"/>
    <w:rsid w:val="00902726"/>
    <w:rsid w:val="00903163"/>
    <w:rsid w:val="009033D1"/>
    <w:rsid w:val="00903660"/>
    <w:rsid w:val="00905689"/>
    <w:rsid w:val="00905A1F"/>
    <w:rsid w:val="0090723A"/>
    <w:rsid w:val="009072DF"/>
    <w:rsid w:val="009073B3"/>
    <w:rsid w:val="00907949"/>
    <w:rsid w:val="00907EDA"/>
    <w:rsid w:val="009105B4"/>
    <w:rsid w:val="0091075B"/>
    <w:rsid w:val="0091091B"/>
    <w:rsid w:val="009110DD"/>
    <w:rsid w:val="00911740"/>
    <w:rsid w:val="0091281E"/>
    <w:rsid w:val="00913B41"/>
    <w:rsid w:val="00913C23"/>
    <w:rsid w:val="00914CF7"/>
    <w:rsid w:val="00914D8C"/>
    <w:rsid w:val="00914E1A"/>
    <w:rsid w:val="00915C61"/>
    <w:rsid w:val="009168A5"/>
    <w:rsid w:val="009170D3"/>
    <w:rsid w:val="00920E16"/>
    <w:rsid w:val="009215CC"/>
    <w:rsid w:val="009222CE"/>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BF5"/>
    <w:rsid w:val="00934D9E"/>
    <w:rsid w:val="009357C6"/>
    <w:rsid w:val="009359AF"/>
    <w:rsid w:val="00935BC4"/>
    <w:rsid w:val="009369BA"/>
    <w:rsid w:val="009373E0"/>
    <w:rsid w:val="00937406"/>
    <w:rsid w:val="00937BF2"/>
    <w:rsid w:val="00937D2B"/>
    <w:rsid w:val="009407F7"/>
    <w:rsid w:val="009416BA"/>
    <w:rsid w:val="00941840"/>
    <w:rsid w:val="0094199B"/>
    <w:rsid w:val="00941C74"/>
    <w:rsid w:val="00942882"/>
    <w:rsid w:val="00943DBA"/>
    <w:rsid w:val="009443D0"/>
    <w:rsid w:val="00944983"/>
    <w:rsid w:val="00945611"/>
    <w:rsid w:val="009465F1"/>
    <w:rsid w:val="009475A0"/>
    <w:rsid w:val="00950BAA"/>
    <w:rsid w:val="00954966"/>
    <w:rsid w:val="00954B86"/>
    <w:rsid w:val="00956123"/>
    <w:rsid w:val="009564AF"/>
    <w:rsid w:val="00956994"/>
    <w:rsid w:val="00956A1F"/>
    <w:rsid w:val="00957435"/>
    <w:rsid w:val="00957613"/>
    <w:rsid w:val="00957826"/>
    <w:rsid w:val="009602C5"/>
    <w:rsid w:val="00960511"/>
    <w:rsid w:val="00960971"/>
    <w:rsid w:val="00960A52"/>
    <w:rsid w:val="00960B14"/>
    <w:rsid w:val="00961438"/>
    <w:rsid w:val="0096194C"/>
    <w:rsid w:val="009622AD"/>
    <w:rsid w:val="00962A63"/>
    <w:rsid w:val="00962D60"/>
    <w:rsid w:val="00963AD2"/>
    <w:rsid w:val="00963BEB"/>
    <w:rsid w:val="00963FB2"/>
    <w:rsid w:val="009647CB"/>
    <w:rsid w:val="00964915"/>
    <w:rsid w:val="00964C68"/>
    <w:rsid w:val="00965BFE"/>
    <w:rsid w:val="0097036C"/>
    <w:rsid w:val="00970B6E"/>
    <w:rsid w:val="00970CDA"/>
    <w:rsid w:val="009719DF"/>
    <w:rsid w:val="00972368"/>
    <w:rsid w:val="00973FE0"/>
    <w:rsid w:val="009741A7"/>
    <w:rsid w:val="00974C9A"/>
    <w:rsid w:val="0097517C"/>
    <w:rsid w:val="00975286"/>
    <w:rsid w:val="00975AEA"/>
    <w:rsid w:val="009762BD"/>
    <w:rsid w:val="00976675"/>
    <w:rsid w:val="00976802"/>
    <w:rsid w:val="00976C6D"/>
    <w:rsid w:val="009775E1"/>
    <w:rsid w:val="009803BE"/>
    <w:rsid w:val="009808C2"/>
    <w:rsid w:val="0098127B"/>
    <w:rsid w:val="00981BE1"/>
    <w:rsid w:val="00981D90"/>
    <w:rsid w:val="00981E75"/>
    <w:rsid w:val="009822C4"/>
    <w:rsid w:val="009830D3"/>
    <w:rsid w:val="00983467"/>
    <w:rsid w:val="00983E25"/>
    <w:rsid w:val="00983E71"/>
    <w:rsid w:val="009867A2"/>
    <w:rsid w:val="009869E3"/>
    <w:rsid w:val="00986AA0"/>
    <w:rsid w:val="00986DC0"/>
    <w:rsid w:val="00987548"/>
    <w:rsid w:val="00987EFC"/>
    <w:rsid w:val="0099030D"/>
    <w:rsid w:val="009905C4"/>
    <w:rsid w:val="00990D65"/>
    <w:rsid w:val="00990DC0"/>
    <w:rsid w:val="00991000"/>
    <w:rsid w:val="00992EAE"/>
    <w:rsid w:val="00993354"/>
    <w:rsid w:val="00993F6E"/>
    <w:rsid w:val="00994505"/>
    <w:rsid w:val="0099524E"/>
    <w:rsid w:val="009958A7"/>
    <w:rsid w:val="00996B21"/>
    <w:rsid w:val="00996E3A"/>
    <w:rsid w:val="009A0E64"/>
    <w:rsid w:val="009A1AED"/>
    <w:rsid w:val="009A28BD"/>
    <w:rsid w:val="009A28C7"/>
    <w:rsid w:val="009A2ABE"/>
    <w:rsid w:val="009A3805"/>
    <w:rsid w:val="009A471F"/>
    <w:rsid w:val="009A55A7"/>
    <w:rsid w:val="009A5C66"/>
    <w:rsid w:val="009A5E87"/>
    <w:rsid w:val="009A6D02"/>
    <w:rsid w:val="009A76E6"/>
    <w:rsid w:val="009A7CCC"/>
    <w:rsid w:val="009A7FFC"/>
    <w:rsid w:val="009B0A05"/>
    <w:rsid w:val="009B0C1C"/>
    <w:rsid w:val="009B1A9E"/>
    <w:rsid w:val="009B2066"/>
    <w:rsid w:val="009B27D1"/>
    <w:rsid w:val="009B2C93"/>
    <w:rsid w:val="009B393E"/>
    <w:rsid w:val="009B5C0A"/>
    <w:rsid w:val="009B5CFE"/>
    <w:rsid w:val="009B61AE"/>
    <w:rsid w:val="009B72E7"/>
    <w:rsid w:val="009B7642"/>
    <w:rsid w:val="009C0E1B"/>
    <w:rsid w:val="009C15AD"/>
    <w:rsid w:val="009C21A9"/>
    <w:rsid w:val="009C278F"/>
    <w:rsid w:val="009C3ED4"/>
    <w:rsid w:val="009C4AF8"/>
    <w:rsid w:val="009C532E"/>
    <w:rsid w:val="009C6D6B"/>
    <w:rsid w:val="009D0B63"/>
    <w:rsid w:val="009D0C98"/>
    <w:rsid w:val="009D141E"/>
    <w:rsid w:val="009D17D7"/>
    <w:rsid w:val="009D1889"/>
    <w:rsid w:val="009D18D4"/>
    <w:rsid w:val="009D365C"/>
    <w:rsid w:val="009D3A6E"/>
    <w:rsid w:val="009D612F"/>
    <w:rsid w:val="009E05C2"/>
    <w:rsid w:val="009E1C4B"/>
    <w:rsid w:val="009E23F7"/>
    <w:rsid w:val="009E250C"/>
    <w:rsid w:val="009E32F4"/>
    <w:rsid w:val="009E3438"/>
    <w:rsid w:val="009E4386"/>
    <w:rsid w:val="009E5449"/>
    <w:rsid w:val="009E594A"/>
    <w:rsid w:val="009E5CDF"/>
    <w:rsid w:val="009E6803"/>
    <w:rsid w:val="009E6BE2"/>
    <w:rsid w:val="009E7CAE"/>
    <w:rsid w:val="009F0853"/>
    <w:rsid w:val="009F11A4"/>
    <w:rsid w:val="009F4407"/>
    <w:rsid w:val="009F4F91"/>
    <w:rsid w:val="009F5373"/>
    <w:rsid w:val="009F690B"/>
    <w:rsid w:val="009F6B78"/>
    <w:rsid w:val="009F7E8B"/>
    <w:rsid w:val="00A00A85"/>
    <w:rsid w:val="00A0222A"/>
    <w:rsid w:val="00A0328D"/>
    <w:rsid w:val="00A036D0"/>
    <w:rsid w:val="00A03796"/>
    <w:rsid w:val="00A04349"/>
    <w:rsid w:val="00A04917"/>
    <w:rsid w:val="00A05347"/>
    <w:rsid w:val="00A06C66"/>
    <w:rsid w:val="00A078F3"/>
    <w:rsid w:val="00A07D2E"/>
    <w:rsid w:val="00A07EA0"/>
    <w:rsid w:val="00A1078B"/>
    <w:rsid w:val="00A10A7D"/>
    <w:rsid w:val="00A112AF"/>
    <w:rsid w:val="00A11333"/>
    <w:rsid w:val="00A114D1"/>
    <w:rsid w:val="00A11641"/>
    <w:rsid w:val="00A1187C"/>
    <w:rsid w:val="00A12A1D"/>
    <w:rsid w:val="00A12C4D"/>
    <w:rsid w:val="00A136F3"/>
    <w:rsid w:val="00A14F1D"/>
    <w:rsid w:val="00A166EC"/>
    <w:rsid w:val="00A17820"/>
    <w:rsid w:val="00A218C9"/>
    <w:rsid w:val="00A218F5"/>
    <w:rsid w:val="00A21EDC"/>
    <w:rsid w:val="00A22503"/>
    <w:rsid w:val="00A2415D"/>
    <w:rsid w:val="00A2507C"/>
    <w:rsid w:val="00A25187"/>
    <w:rsid w:val="00A25492"/>
    <w:rsid w:val="00A265B8"/>
    <w:rsid w:val="00A26D07"/>
    <w:rsid w:val="00A26E7B"/>
    <w:rsid w:val="00A27CF5"/>
    <w:rsid w:val="00A317E5"/>
    <w:rsid w:val="00A32930"/>
    <w:rsid w:val="00A340B7"/>
    <w:rsid w:val="00A343FE"/>
    <w:rsid w:val="00A34AF1"/>
    <w:rsid w:val="00A34B4E"/>
    <w:rsid w:val="00A36A2E"/>
    <w:rsid w:val="00A36DE7"/>
    <w:rsid w:val="00A36F0F"/>
    <w:rsid w:val="00A373A1"/>
    <w:rsid w:val="00A40D3C"/>
    <w:rsid w:val="00A411D2"/>
    <w:rsid w:val="00A430A8"/>
    <w:rsid w:val="00A438A4"/>
    <w:rsid w:val="00A459E0"/>
    <w:rsid w:val="00A46F37"/>
    <w:rsid w:val="00A4739A"/>
    <w:rsid w:val="00A47D8E"/>
    <w:rsid w:val="00A47F3F"/>
    <w:rsid w:val="00A505AC"/>
    <w:rsid w:val="00A50687"/>
    <w:rsid w:val="00A509A5"/>
    <w:rsid w:val="00A50A4E"/>
    <w:rsid w:val="00A52142"/>
    <w:rsid w:val="00A5234E"/>
    <w:rsid w:val="00A52C2A"/>
    <w:rsid w:val="00A531A5"/>
    <w:rsid w:val="00A53784"/>
    <w:rsid w:val="00A55B8E"/>
    <w:rsid w:val="00A56EC5"/>
    <w:rsid w:val="00A57787"/>
    <w:rsid w:val="00A5788B"/>
    <w:rsid w:val="00A578FC"/>
    <w:rsid w:val="00A60583"/>
    <w:rsid w:val="00A61660"/>
    <w:rsid w:val="00A61B46"/>
    <w:rsid w:val="00A622AA"/>
    <w:rsid w:val="00A624A2"/>
    <w:rsid w:val="00A6285D"/>
    <w:rsid w:val="00A62B2E"/>
    <w:rsid w:val="00A65453"/>
    <w:rsid w:val="00A6689D"/>
    <w:rsid w:val="00A670DE"/>
    <w:rsid w:val="00A678C3"/>
    <w:rsid w:val="00A701C8"/>
    <w:rsid w:val="00A705B0"/>
    <w:rsid w:val="00A7086B"/>
    <w:rsid w:val="00A70C0D"/>
    <w:rsid w:val="00A711F9"/>
    <w:rsid w:val="00A721A5"/>
    <w:rsid w:val="00A727EE"/>
    <w:rsid w:val="00A72E07"/>
    <w:rsid w:val="00A72F1D"/>
    <w:rsid w:val="00A730F0"/>
    <w:rsid w:val="00A737FF"/>
    <w:rsid w:val="00A75404"/>
    <w:rsid w:val="00A772D1"/>
    <w:rsid w:val="00A8023F"/>
    <w:rsid w:val="00A8054F"/>
    <w:rsid w:val="00A81C1A"/>
    <w:rsid w:val="00A82E46"/>
    <w:rsid w:val="00A839B9"/>
    <w:rsid w:val="00A83E04"/>
    <w:rsid w:val="00A83E6D"/>
    <w:rsid w:val="00A83E6F"/>
    <w:rsid w:val="00A858F9"/>
    <w:rsid w:val="00A8604A"/>
    <w:rsid w:val="00A8651C"/>
    <w:rsid w:val="00A8779D"/>
    <w:rsid w:val="00A902E7"/>
    <w:rsid w:val="00A90898"/>
    <w:rsid w:val="00A90F20"/>
    <w:rsid w:val="00A91332"/>
    <w:rsid w:val="00A92E93"/>
    <w:rsid w:val="00A9388F"/>
    <w:rsid w:val="00A947C1"/>
    <w:rsid w:val="00A950CD"/>
    <w:rsid w:val="00A963D8"/>
    <w:rsid w:val="00A974D9"/>
    <w:rsid w:val="00A97ADC"/>
    <w:rsid w:val="00AA0D1E"/>
    <w:rsid w:val="00AA2B9B"/>
    <w:rsid w:val="00AA2D50"/>
    <w:rsid w:val="00AA3673"/>
    <w:rsid w:val="00AA459C"/>
    <w:rsid w:val="00AA4682"/>
    <w:rsid w:val="00AA50D2"/>
    <w:rsid w:val="00AA57AB"/>
    <w:rsid w:val="00AA61A3"/>
    <w:rsid w:val="00AA6757"/>
    <w:rsid w:val="00AA68AE"/>
    <w:rsid w:val="00AA6BCE"/>
    <w:rsid w:val="00AA6BEB"/>
    <w:rsid w:val="00AA6F09"/>
    <w:rsid w:val="00AA7171"/>
    <w:rsid w:val="00AA7751"/>
    <w:rsid w:val="00AB1259"/>
    <w:rsid w:val="00AB1C60"/>
    <w:rsid w:val="00AB2497"/>
    <w:rsid w:val="00AB2995"/>
    <w:rsid w:val="00AB3511"/>
    <w:rsid w:val="00AB6762"/>
    <w:rsid w:val="00AB6997"/>
    <w:rsid w:val="00AB6B37"/>
    <w:rsid w:val="00AB6E39"/>
    <w:rsid w:val="00AC0FF2"/>
    <w:rsid w:val="00AC17B0"/>
    <w:rsid w:val="00AC2CC0"/>
    <w:rsid w:val="00AC3461"/>
    <w:rsid w:val="00AC34AB"/>
    <w:rsid w:val="00AC415A"/>
    <w:rsid w:val="00AC4562"/>
    <w:rsid w:val="00AC49B6"/>
    <w:rsid w:val="00AC4E45"/>
    <w:rsid w:val="00AC535B"/>
    <w:rsid w:val="00AC59BC"/>
    <w:rsid w:val="00AC5B87"/>
    <w:rsid w:val="00AC7430"/>
    <w:rsid w:val="00AC7981"/>
    <w:rsid w:val="00AD09FA"/>
    <w:rsid w:val="00AD0A06"/>
    <w:rsid w:val="00AD145F"/>
    <w:rsid w:val="00AD1731"/>
    <w:rsid w:val="00AD19FF"/>
    <w:rsid w:val="00AD20DE"/>
    <w:rsid w:val="00AD342A"/>
    <w:rsid w:val="00AD5BCD"/>
    <w:rsid w:val="00AD62AF"/>
    <w:rsid w:val="00AD64E0"/>
    <w:rsid w:val="00AD6D65"/>
    <w:rsid w:val="00AD79CF"/>
    <w:rsid w:val="00AD7C9A"/>
    <w:rsid w:val="00AD7F36"/>
    <w:rsid w:val="00AE0C3B"/>
    <w:rsid w:val="00AE13DD"/>
    <w:rsid w:val="00AE18EC"/>
    <w:rsid w:val="00AE1D67"/>
    <w:rsid w:val="00AE2EED"/>
    <w:rsid w:val="00AE3526"/>
    <w:rsid w:val="00AE475D"/>
    <w:rsid w:val="00AE6140"/>
    <w:rsid w:val="00AE622F"/>
    <w:rsid w:val="00AE6B26"/>
    <w:rsid w:val="00AE7A38"/>
    <w:rsid w:val="00AF04A6"/>
    <w:rsid w:val="00AF0641"/>
    <w:rsid w:val="00AF0ADF"/>
    <w:rsid w:val="00AF0B89"/>
    <w:rsid w:val="00AF22D1"/>
    <w:rsid w:val="00AF24F8"/>
    <w:rsid w:val="00AF2E75"/>
    <w:rsid w:val="00AF3B10"/>
    <w:rsid w:val="00AF3C74"/>
    <w:rsid w:val="00AF4686"/>
    <w:rsid w:val="00AF53CC"/>
    <w:rsid w:val="00AF548C"/>
    <w:rsid w:val="00AF5F82"/>
    <w:rsid w:val="00AF6AB3"/>
    <w:rsid w:val="00AF7C12"/>
    <w:rsid w:val="00B0035C"/>
    <w:rsid w:val="00B02811"/>
    <w:rsid w:val="00B029CD"/>
    <w:rsid w:val="00B02B6F"/>
    <w:rsid w:val="00B04574"/>
    <w:rsid w:val="00B04CCC"/>
    <w:rsid w:val="00B07A0D"/>
    <w:rsid w:val="00B10C1C"/>
    <w:rsid w:val="00B10FDF"/>
    <w:rsid w:val="00B116E2"/>
    <w:rsid w:val="00B12679"/>
    <w:rsid w:val="00B1379F"/>
    <w:rsid w:val="00B144E7"/>
    <w:rsid w:val="00B14DDB"/>
    <w:rsid w:val="00B14E21"/>
    <w:rsid w:val="00B14E4D"/>
    <w:rsid w:val="00B153EE"/>
    <w:rsid w:val="00B16A35"/>
    <w:rsid w:val="00B16CF8"/>
    <w:rsid w:val="00B1732A"/>
    <w:rsid w:val="00B17F3A"/>
    <w:rsid w:val="00B21711"/>
    <w:rsid w:val="00B22506"/>
    <w:rsid w:val="00B22797"/>
    <w:rsid w:val="00B22C9D"/>
    <w:rsid w:val="00B24110"/>
    <w:rsid w:val="00B25945"/>
    <w:rsid w:val="00B25C5B"/>
    <w:rsid w:val="00B2697E"/>
    <w:rsid w:val="00B3154F"/>
    <w:rsid w:val="00B31B41"/>
    <w:rsid w:val="00B326C2"/>
    <w:rsid w:val="00B32B22"/>
    <w:rsid w:val="00B332E3"/>
    <w:rsid w:val="00B33900"/>
    <w:rsid w:val="00B339CC"/>
    <w:rsid w:val="00B33D5D"/>
    <w:rsid w:val="00B35490"/>
    <w:rsid w:val="00B35BED"/>
    <w:rsid w:val="00B361A1"/>
    <w:rsid w:val="00B36775"/>
    <w:rsid w:val="00B37005"/>
    <w:rsid w:val="00B37073"/>
    <w:rsid w:val="00B378D7"/>
    <w:rsid w:val="00B37957"/>
    <w:rsid w:val="00B4046B"/>
    <w:rsid w:val="00B40B76"/>
    <w:rsid w:val="00B40F4D"/>
    <w:rsid w:val="00B41C3D"/>
    <w:rsid w:val="00B433D3"/>
    <w:rsid w:val="00B46596"/>
    <w:rsid w:val="00B506EC"/>
    <w:rsid w:val="00B54072"/>
    <w:rsid w:val="00B54889"/>
    <w:rsid w:val="00B551D1"/>
    <w:rsid w:val="00B5522A"/>
    <w:rsid w:val="00B55563"/>
    <w:rsid w:val="00B559AE"/>
    <w:rsid w:val="00B55BAF"/>
    <w:rsid w:val="00B55C3C"/>
    <w:rsid w:val="00B5607F"/>
    <w:rsid w:val="00B569A6"/>
    <w:rsid w:val="00B56E46"/>
    <w:rsid w:val="00B57EB9"/>
    <w:rsid w:val="00B610B6"/>
    <w:rsid w:val="00B61F90"/>
    <w:rsid w:val="00B63189"/>
    <w:rsid w:val="00B635BD"/>
    <w:rsid w:val="00B645EB"/>
    <w:rsid w:val="00B6495C"/>
    <w:rsid w:val="00B64E68"/>
    <w:rsid w:val="00B64F88"/>
    <w:rsid w:val="00B655CC"/>
    <w:rsid w:val="00B666B7"/>
    <w:rsid w:val="00B66F31"/>
    <w:rsid w:val="00B67116"/>
    <w:rsid w:val="00B671CB"/>
    <w:rsid w:val="00B674E0"/>
    <w:rsid w:val="00B67B5C"/>
    <w:rsid w:val="00B712B4"/>
    <w:rsid w:val="00B744B5"/>
    <w:rsid w:val="00B74A32"/>
    <w:rsid w:val="00B74B39"/>
    <w:rsid w:val="00B76481"/>
    <w:rsid w:val="00B7690E"/>
    <w:rsid w:val="00B76917"/>
    <w:rsid w:val="00B76F25"/>
    <w:rsid w:val="00B77E06"/>
    <w:rsid w:val="00B80E46"/>
    <w:rsid w:val="00B82916"/>
    <w:rsid w:val="00B86142"/>
    <w:rsid w:val="00B912B1"/>
    <w:rsid w:val="00B9281D"/>
    <w:rsid w:val="00B9693C"/>
    <w:rsid w:val="00B96E84"/>
    <w:rsid w:val="00B97F50"/>
    <w:rsid w:val="00BA1347"/>
    <w:rsid w:val="00BA184E"/>
    <w:rsid w:val="00BA19CA"/>
    <w:rsid w:val="00BA25A8"/>
    <w:rsid w:val="00BA37D3"/>
    <w:rsid w:val="00BA4E69"/>
    <w:rsid w:val="00BA54D9"/>
    <w:rsid w:val="00BA669A"/>
    <w:rsid w:val="00BA691B"/>
    <w:rsid w:val="00BB058A"/>
    <w:rsid w:val="00BB16D0"/>
    <w:rsid w:val="00BB1DE0"/>
    <w:rsid w:val="00BB39DF"/>
    <w:rsid w:val="00BB4A36"/>
    <w:rsid w:val="00BB5766"/>
    <w:rsid w:val="00BB5ECE"/>
    <w:rsid w:val="00BB5FB3"/>
    <w:rsid w:val="00BB7B41"/>
    <w:rsid w:val="00BB7E5D"/>
    <w:rsid w:val="00BC03CA"/>
    <w:rsid w:val="00BC0483"/>
    <w:rsid w:val="00BC06C5"/>
    <w:rsid w:val="00BC0CB4"/>
    <w:rsid w:val="00BC60C1"/>
    <w:rsid w:val="00BC62B0"/>
    <w:rsid w:val="00BC6B23"/>
    <w:rsid w:val="00BC764C"/>
    <w:rsid w:val="00BC7DE5"/>
    <w:rsid w:val="00BD1437"/>
    <w:rsid w:val="00BD18CD"/>
    <w:rsid w:val="00BD199F"/>
    <w:rsid w:val="00BD2564"/>
    <w:rsid w:val="00BD2609"/>
    <w:rsid w:val="00BD28E2"/>
    <w:rsid w:val="00BD44E2"/>
    <w:rsid w:val="00BD49BA"/>
    <w:rsid w:val="00BD5EAE"/>
    <w:rsid w:val="00BD7009"/>
    <w:rsid w:val="00BE0329"/>
    <w:rsid w:val="00BE0749"/>
    <w:rsid w:val="00BE0B66"/>
    <w:rsid w:val="00BE0DC2"/>
    <w:rsid w:val="00BE1076"/>
    <w:rsid w:val="00BE11B6"/>
    <w:rsid w:val="00BE30D1"/>
    <w:rsid w:val="00BE4DEE"/>
    <w:rsid w:val="00BE517F"/>
    <w:rsid w:val="00BE5728"/>
    <w:rsid w:val="00BE6193"/>
    <w:rsid w:val="00BE7ED0"/>
    <w:rsid w:val="00BF0356"/>
    <w:rsid w:val="00BF041F"/>
    <w:rsid w:val="00BF1056"/>
    <w:rsid w:val="00BF28B6"/>
    <w:rsid w:val="00BF44F8"/>
    <w:rsid w:val="00BF484E"/>
    <w:rsid w:val="00BF48EA"/>
    <w:rsid w:val="00BF6201"/>
    <w:rsid w:val="00BF6717"/>
    <w:rsid w:val="00BF6A55"/>
    <w:rsid w:val="00BF7071"/>
    <w:rsid w:val="00BF7F51"/>
    <w:rsid w:val="00C014EE"/>
    <w:rsid w:val="00C01AB2"/>
    <w:rsid w:val="00C01D4E"/>
    <w:rsid w:val="00C05DDF"/>
    <w:rsid w:val="00C05ECF"/>
    <w:rsid w:val="00C06269"/>
    <w:rsid w:val="00C07D38"/>
    <w:rsid w:val="00C1112E"/>
    <w:rsid w:val="00C11320"/>
    <w:rsid w:val="00C12287"/>
    <w:rsid w:val="00C1285B"/>
    <w:rsid w:val="00C12B06"/>
    <w:rsid w:val="00C13258"/>
    <w:rsid w:val="00C1388B"/>
    <w:rsid w:val="00C14689"/>
    <w:rsid w:val="00C14968"/>
    <w:rsid w:val="00C14CEF"/>
    <w:rsid w:val="00C1569D"/>
    <w:rsid w:val="00C16188"/>
    <w:rsid w:val="00C166C3"/>
    <w:rsid w:val="00C16C08"/>
    <w:rsid w:val="00C17776"/>
    <w:rsid w:val="00C17C33"/>
    <w:rsid w:val="00C17CE2"/>
    <w:rsid w:val="00C20799"/>
    <w:rsid w:val="00C20AC3"/>
    <w:rsid w:val="00C22B55"/>
    <w:rsid w:val="00C24902"/>
    <w:rsid w:val="00C24BEE"/>
    <w:rsid w:val="00C251EE"/>
    <w:rsid w:val="00C257B0"/>
    <w:rsid w:val="00C2620F"/>
    <w:rsid w:val="00C26669"/>
    <w:rsid w:val="00C26D4E"/>
    <w:rsid w:val="00C27152"/>
    <w:rsid w:val="00C2764F"/>
    <w:rsid w:val="00C27C83"/>
    <w:rsid w:val="00C31677"/>
    <w:rsid w:val="00C32284"/>
    <w:rsid w:val="00C3295E"/>
    <w:rsid w:val="00C335C4"/>
    <w:rsid w:val="00C349C1"/>
    <w:rsid w:val="00C34C77"/>
    <w:rsid w:val="00C34F8A"/>
    <w:rsid w:val="00C362FC"/>
    <w:rsid w:val="00C36330"/>
    <w:rsid w:val="00C43A24"/>
    <w:rsid w:val="00C44437"/>
    <w:rsid w:val="00C4738A"/>
    <w:rsid w:val="00C517EC"/>
    <w:rsid w:val="00C51F19"/>
    <w:rsid w:val="00C51F56"/>
    <w:rsid w:val="00C57A87"/>
    <w:rsid w:val="00C60226"/>
    <w:rsid w:val="00C60AB3"/>
    <w:rsid w:val="00C60C5B"/>
    <w:rsid w:val="00C62778"/>
    <w:rsid w:val="00C627B2"/>
    <w:rsid w:val="00C62EFD"/>
    <w:rsid w:val="00C63D86"/>
    <w:rsid w:val="00C64C4C"/>
    <w:rsid w:val="00C64D69"/>
    <w:rsid w:val="00C64F3F"/>
    <w:rsid w:val="00C67549"/>
    <w:rsid w:val="00C70069"/>
    <w:rsid w:val="00C708A7"/>
    <w:rsid w:val="00C7118C"/>
    <w:rsid w:val="00C7121F"/>
    <w:rsid w:val="00C722FE"/>
    <w:rsid w:val="00C7414C"/>
    <w:rsid w:val="00C741E8"/>
    <w:rsid w:val="00C745BB"/>
    <w:rsid w:val="00C74BEB"/>
    <w:rsid w:val="00C76C54"/>
    <w:rsid w:val="00C80040"/>
    <w:rsid w:val="00C80C33"/>
    <w:rsid w:val="00C81A74"/>
    <w:rsid w:val="00C82CAD"/>
    <w:rsid w:val="00C82ED6"/>
    <w:rsid w:val="00C84188"/>
    <w:rsid w:val="00C85341"/>
    <w:rsid w:val="00C855F1"/>
    <w:rsid w:val="00C860F4"/>
    <w:rsid w:val="00C90349"/>
    <w:rsid w:val="00C9127F"/>
    <w:rsid w:val="00C91D2D"/>
    <w:rsid w:val="00C92250"/>
    <w:rsid w:val="00C928F0"/>
    <w:rsid w:val="00C929D2"/>
    <w:rsid w:val="00C93177"/>
    <w:rsid w:val="00C95BF2"/>
    <w:rsid w:val="00CA0E0D"/>
    <w:rsid w:val="00CA3DF2"/>
    <w:rsid w:val="00CA3FAE"/>
    <w:rsid w:val="00CA4C21"/>
    <w:rsid w:val="00CA5307"/>
    <w:rsid w:val="00CA6775"/>
    <w:rsid w:val="00CA6A1A"/>
    <w:rsid w:val="00CA6C20"/>
    <w:rsid w:val="00CA6FCE"/>
    <w:rsid w:val="00CA7019"/>
    <w:rsid w:val="00CA705E"/>
    <w:rsid w:val="00CB077A"/>
    <w:rsid w:val="00CB0F93"/>
    <w:rsid w:val="00CB267F"/>
    <w:rsid w:val="00CB482A"/>
    <w:rsid w:val="00CB5ACF"/>
    <w:rsid w:val="00CB645B"/>
    <w:rsid w:val="00CB65DD"/>
    <w:rsid w:val="00CB66B7"/>
    <w:rsid w:val="00CB7ADB"/>
    <w:rsid w:val="00CC0591"/>
    <w:rsid w:val="00CC13E2"/>
    <w:rsid w:val="00CC1630"/>
    <w:rsid w:val="00CC19DC"/>
    <w:rsid w:val="00CC319E"/>
    <w:rsid w:val="00CC399C"/>
    <w:rsid w:val="00CC5907"/>
    <w:rsid w:val="00CC6056"/>
    <w:rsid w:val="00CC6405"/>
    <w:rsid w:val="00CC64B6"/>
    <w:rsid w:val="00CC64E3"/>
    <w:rsid w:val="00CC6AF4"/>
    <w:rsid w:val="00CC7811"/>
    <w:rsid w:val="00CD0378"/>
    <w:rsid w:val="00CD192E"/>
    <w:rsid w:val="00CD1DC2"/>
    <w:rsid w:val="00CD2D05"/>
    <w:rsid w:val="00CD3B67"/>
    <w:rsid w:val="00CD46A4"/>
    <w:rsid w:val="00CD47B0"/>
    <w:rsid w:val="00CD4E1F"/>
    <w:rsid w:val="00CD5E1D"/>
    <w:rsid w:val="00CD70CF"/>
    <w:rsid w:val="00CE0DE9"/>
    <w:rsid w:val="00CE295B"/>
    <w:rsid w:val="00CE2E84"/>
    <w:rsid w:val="00CE30B0"/>
    <w:rsid w:val="00CE4011"/>
    <w:rsid w:val="00CE44E0"/>
    <w:rsid w:val="00CE633E"/>
    <w:rsid w:val="00CE6B03"/>
    <w:rsid w:val="00CE7ADF"/>
    <w:rsid w:val="00CF08E1"/>
    <w:rsid w:val="00CF2768"/>
    <w:rsid w:val="00CF31CE"/>
    <w:rsid w:val="00CF339C"/>
    <w:rsid w:val="00CF356D"/>
    <w:rsid w:val="00CF3676"/>
    <w:rsid w:val="00CF415F"/>
    <w:rsid w:val="00CF4426"/>
    <w:rsid w:val="00CF4D55"/>
    <w:rsid w:val="00CF5ABA"/>
    <w:rsid w:val="00CF5F12"/>
    <w:rsid w:val="00CF5FCE"/>
    <w:rsid w:val="00CF704E"/>
    <w:rsid w:val="00CF7A07"/>
    <w:rsid w:val="00CF7DD9"/>
    <w:rsid w:val="00D00793"/>
    <w:rsid w:val="00D009D7"/>
    <w:rsid w:val="00D00C91"/>
    <w:rsid w:val="00D00E34"/>
    <w:rsid w:val="00D01B7D"/>
    <w:rsid w:val="00D01DAC"/>
    <w:rsid w:val="00D01FB1"/>
    <w:rsid w:val="00D025DE"/>
    <w:rsid w:val="00D02CB0"/>
    <w:rsid w:val="00D02CC2"/>
    <w:rsid w:val="00D02CEB"/>
    <w:rsid w:val="00D031D0"/>
    <w:rsid w:val="00D04225"/>
    <w:rsid w:val="00D05168"/>
    <w:rsid w:val="00D05829"/>
    <w:rsid w:val="00D05CA7"/>
    <w:rsid w:val="00D06429"/>
    <w:rsid w:val="00D06CE9"/>
    <w:rsid w:val="00D072F0"/>
    <w:rsid w:val="00D07567"/>
    <w:rsid w:val="00D1033E"/>
    <w:rsid w:val="00D1082B"/>
    <w:rsid w:val="00D1099E"/>
    <w:rsid w:val="00D10D40"/>
    <w:rsid w:val="00D11024"/>
    <w:rsid w:val="00D1197D"/>
    <w:rsid w:val="00D1265C"/>
    <w:rsid w:val="00D1267F"/>
    <w:rsid w:val="00D13590"/>
    <w:rsid w:val="00D14128"/>
    <w:rsid w:val="00D1447F"/>
    <w:rsid w:val="00D153CD"/>
    <w:rsid w:val="00D1545D"/>
    <w:rsid w:val="00D15B80"/>
    <w:rsid w:val="00D15BE6"/>
    <w:rsid w:val="00D16003"/>
    <w:rsid w:val="00D16054"/>
    <w:rsid w:val="00D16F0A"/>
    <w:rsid w:val="00D1732D"/>
    <w:rsid w:val="00D17DB6"/>
    <w:rsid w:val="00D2059D"/>
    <w:rsid w:val="00D23286"/>
    <w:rsid w:val="00D232B9"/>
    <w:rsid w:val="00D235C3"/>
    <w:rsid w:val="00D2529D"/>
    <w:rsid w:val="00D25FBF"/>
    <w:rsid w:val="00D260A1"/>
    <w:rsid w:val="00D268FD"/>
    <w:rsid w:val="00D26B99"/>
    <w:rsid w:val="00D272B0"/>
    <w:rsid w:val="00D2789C"/>
    <w:rsid w:val="00D27E70"/>
    <w:rsid w:val="00D27FAF"/>
    <w:rsid w:val="00D27FBF"/>
    <w:rsid w:val="00D31533"/>
    <w:rsid w:val="00D33298"/>
    <w:rsid w:val="00D34130"/>
    <w:rsid w:val="00D349CE"/>
    <w:rsid w:val="00D34F80"/>
    <w:rsid w:val="00D351B2"/>
    <w:rsid w:val="00D353F5"/>
    <w:rsid w:val="00D360F4"/>
    <w:rsid w:val="00D36E3F"/>
    <w:rsid w:val="00D37E13"/>
    <w:rsid w:val="00D407EF"/>
    <w:rsid w:val="00D424CE"/>
    <w:rsid w:val="00D44112"/>
    <w:rsid w:val="00D445E3"/>
    <w:rsid w:val="00D44683"/>
    <w:rsid w:val="00D4495B"/>
    <w:rsid w:val="00D44CC5"/>
    <w:rsid w:val="00D45B88"/>
    <w:rsid w:val="00D478AF"/>
    <w:rsid w:val="00D51E64"/>
    <w:rsid w:val="00D52505"/>
    <w:rsid w:val="00D54549"/>
    <w:rsid w:val="00D55028"/>
    <w:rsid w:val="00D55CBD"/>
    <w:rsid w:val="00D56087"/>
    <w:rsid w:val="00D56EE9"/>
    <w:rsid w:val="00D57111"/>
    <w:rsid w:val="00D57A8A"/>
    <w:rsid w:val="00D57B7E"/>
    <w:rsid w:val="00D607CE"/>
    <w:rsid w:val="00D60A3B"/>
    <w:rsid w:val="00D60DC1"/>
    <w:rsid w:val="00D611D0"/>
    <w:rsid w:val="00D61890"/>
    <w:rsid w:val="00D619AE"/>
    <w:rsid w:val="00D61AAB"/>
    <w:rsid w:val="00D61D0D"/>
    <w:rsid w:val="00D61F6B"/>
    <w:rsid w:val="00D62039"/>
    <w:rsid w:val="00D6315F"/>
    <w:rsid w:val="00D632A7"/>
    <w:rsid w:val="00D635C7"/>
    <w:rsid w:val="00D63803"/>
    <w:rsid w:val="00D63E22"/>
    <w:rsid w:val="00D644F1"/>
    <w:rsid w:val="00D6538C"/>
    <w:rsid w:val="00D66600"/>
    <w:rsid w:val="00D668D6"/>
    <w:rsid w:val="00D6702A"/>
    <w:rsid w:val="00D679B2"/>
    <w:rsid w:val="00D67A9A"/>
    <w:rsid w:val="00D67B8B"/>
    <w:rsid w:val="00D7050B"/>
    <w:rsid w:val="00D70A09"/>
    <w:rsid w:val="00D71930"/>
    <w:rsid w:val="00D72B05"/>
    <w:rsid w:val="00D733A1"/>
    <w:rsid w:val="00D7464D"/>
    <w:rsid w:val="00D7685A"/>
    <w:rsid w:val="00D774B8"/>
    <w:rsid w:val="00D775FD"/>
    <w:rsid w:val="00D77E2C"/>
    <w:rsid w:val="00D8064C"/>
    <w:rsid w:val="00D82021"/>
    <w:rsid w:val="00D823A2"/>
    <w:rsid w:val="00D82870"/>
    <w:rsid w:val="00D82E10"/>
    <w:rsid w:val="00D84484"/>
    <w:rsid w:val="00D84BA8"/>
    <w:rsid w:val="00D84D2B"/>
    <w:rsid w:val="00D85911"/>
    <w:rsid w:val="00D85DF4"/>
    <w:rsid w:val="00D862B2"/>
    <w:rsid w:val="00D86ED1"/>
    <w:rsid w:val="00D8761A"/>
    <w:rsid w:val="00D87FDD"/>
    <w:rsid w:val="00D913E2"/>
    <w:rsid w:val="00D92225"/>
    <w:rsid w:val="00D92F4F"/>
    <w:rsid w:val="00D942A5"/>
    <w:rsid w:val="00D94DA2"/>
    <w:rsid w:val="00D94E20"/>
    <w:rsid w:val="00D961D9"/>
    <w:rsid w:val="00D96702"/>
    <w:rsid w:val="00D96F22"/>
    <w:rsid w:val="00DA096F"/>
    <w:rsid w:val="00DA0C71"/>
    <w:rsid w:val="00DA0C9C"/>
    <w:rsid w:val="00DA1432"/>
    <w:rsid w:val="00DA2415"/>
    <w:rsid w:val="00DA26F1"/>
    <w:rsid w:val="00DA2FC0"/>
    <w:rsid w:val="00DA3B89"/>
    <w:rsid w:val="00DA3E01"/>
    <w:rsid w:val="00DA512A"/>
    <w:rsid w:val="00DA59F8"/>
    <w:rsid w:val="00DA5D41"/>
    <w:rsid w:val="00DB00B7"/>
    <w:rsid w:val="00DB0151"/>
    <w:rsid w:val="00DB0338"/>
    <w:rsid w:val="00DB0AC5"/>
    <w:rsid w:val="00DB1667"/>
    <w:rsid w:val="00DB1FCA"/>
    <w:rsid w:val="00DB332D"/>
    <w:rsid w:val="00DB34E7"/>
    <w:rsid w:val="00DB4E19"/>
    <w:rsid w:val="00DB5F83"/>
    <w:rsid w:val="00DB757B"/>
    <w:rsid w:val="00DB7728"/>
    <w:rsid w:val="00DC10BC"/>
    <w:rsid w:val="00DC1D71"/>
    <w:rsid w:val="00DC3A2B"/>
    <w:rsid w:val="00DC41EA"/>
    <w:rsid w:val="00DC5424"/>
    <w:rsid w:val="00DC729D"/>
    <w:rsid w:val="00DD255F"/>
    <w:rsid w:val="00DD42C9"/>
    <w:rsid w:val="00DD453D"/>
    <w:rsid w:val="00DD5947"/>
    <w:rsid w:val="00DD5DB8"/>
    <w:rsid w:val="00DD5F43"/>
    <w:rsid w:val="00DD6465"/>
    <w:rsid w:val="00DD7752"/>
    <w:rsid w:val="00DE00BD"/>
    <w:rsid w:val="00DE0F80"/>
    <w:rsid w:val="00DE19BE"/>
    <w:rsid w:val="00DE2996"/>
    <w:rsid w:val="00DE2A52"/>
    <w:rsid w:val="00DE51AF"/>
    <w:rsid w:val="00DF0EB7"/>
    <w:rsid w:val="00DF1268"/>
    <w:rsid w:val="00DF187B"/>
    <w:rsid w:val="00DF1FAB"/>
    <w:rsid w:val="00DF2B09"/>
    <w:rsid w:val="00DF37FD"/>
    <w:rsid w:val="00DF54E8"/>
    <w:rsid w:val="00DF6500"/>
    <w:rsid w:val="00E0055B"/>
    <w:rsid w:val="00E0133B"/>
    <w:rsid w:val="00E01363"/>
    <w:rsid w:val="00E017B6"/>
    <w:rsid w:val="00E01CFA"/>
    <w:rsid w:val="00E0229A"/>
    <w:rsid w:val="00E03DB8"/>
    <w:rsid w:val="00E057BF"/>
    <w:rsid w:val="00E0594C"/>
    <w:rsid w:val="00E061F9"/>
    <w:rsid w:val="00E079F4"/>
    <w:rsid w:val="00E07CE8"/>
    <w:rsid w:val="00E10932"/>
    <w:rsid w:val="00E117FA"/>
    <w:rsid w:val="00E11868"/>
    <w:rsid w:val="00E1187D"/>
    <w:rsid w:val="00E1209C"/>
    <w:rsid w:val="00E12615"/>
    <w:rsid w:val="00E133AF"/>
    <w:rsid w:val="00E13438"/>
    <w:rsid w:val="00E1381A"/>
    <w:rsid w:val="00E13F7B"/>
    <w:rsid w:val="00E154C2"/>
    <w:rsid w:val="00E1698A"/>
    <w:rsid w:val="00E1745C"/>
    <w:rsid w:val="00E176EC"/>
    <w:rsid w:val="00E17966"/>
    <w:rsid w:val="00E17CDF"/>
    <w:rsid w:val="00E17D44"/>
    <w:rsid w:val="00E17EFC"/>
    <w:rsid w:val="00E203B7"/>
    <w:rsid w:val="00E20DA1"/>
    <w:rsid w:val="00E22830"/>
    <w:rsid w:val="00E22F3B"/>
    <w:rsid w:val="00E23533"/>
    <w:rsid w:val="00E24F62"/>
    <w:rsid w:val="00E257A2"/>
    <w:rsid w:val="00E258FF"/>
    <w:rsid w:val="00E25AC4"/>
    <w:rsid w:val="00E26FA0"/>
    <w:rsid w:val="00E26FE3"/>
    <w:rsid w:val="00E2725B"/>
    <w:rsid w:val="00E2765F"/>
    <w:rsid w:val="00E277CE"/>
    <w:rsid w:val="00E27E94"/>
    <w:rsid w:val="00E27F03"/>
    <w:rsid w:val="00E30975"/>
    <w:rsid w:val="00E31DB0"/>
    <w:rsid w:val="00E32B1F"/>
    <w:rsid w:val="00E3306E"/>
    <w:rsid w:val="00E3326E"/>
    <w:rsid w:val="00E334A5"/>
    <w:rsid w:val="00E338A6"/>
    <w:rsid w:val="00E33EDC"/>
    <w:rsid w:val="00E3450F"/>
    <w:rsid w:val="00E345AC"/>
    <w:rsid w:val="00E35557"/>
    <w:rsid w:val="00E35FCA"/>
    <w:rsid w:val="00E3605D"/>
    <w:rsid w:val="00E37477"/>
    <w:rsid w:val="00E3753E"/>
    <w:rsid w:val="00E40106"/>
    <w:rsid w:val="00E40F82"/>
    <w:rsid w:val="00E413BD"/>
    <w:rsid w:val="00E415C2"/>
    <w:rsid w:val="00E41C07"/>
    <w:rsid w:val="00E42C05"/>
    <w:rsid w:val="00E45CD1"/>
    <w:rsid w:val="00E464C3"/>
    <w:rsid w:val="00E46BD2"/>
    <w:rsid w:val="00E51564"/>
    <w:rsid w:val="00E51E12"/>
    <w:rsid w:val="00E528F2"/>
    <w:rsid w:val="00E53C5B"/>
    <w:rsid w:val="00E54186"/>
    <w:rsid w:val="00E551DD"/>
    <w:rsid w:val="00E564FF"/>
    <w:rsid w:val="00E60A4D"/>
    <w:rsid w:val="00E620EB"/>
    <w:rsid w:val="00E62189"/>
    <w:rsid w:val="00E63347"/>
    <w:rsid w:val="00E6436E"/>
    <w:rsid w:val="00E6502F"/>
    <w:rsid w:val="00E657EF"/>
    <w:rsid w:val="00E65C2C"/>
    <w:rsid w:val="00E66831"/>
    <w:rsid w:val="00E66920"/>
    <w:rsid w:val="00E6777A"/>
    <w:rsid w:val="00E708B8"/>
    <w:rsid w:val="00E70B33"/>
    <w:rsid w:val="00E70E14"/>
    <w:rsid w:val="00E725AD"/>
    <w:rsid w:val="00E73179"/>
    <w:rsid w:val="00E73544"/>
    <w:rsid w:val="00E74130"/>
    <w:rsid w:val="00E74837"/>
    <w:rsid w:val="00E75481"/>
    <w:rsid w:val="00E7694F"/>
    <w:rsid w:val="00E7738D"/>
    <w:rsid w:val="00E775A0"/>
    <w:rsid w:val="00E7769E"/>
    <w:rsid w:val="00E77BB6"/>
    <w:rsid w:val="00E8104F"/>
    <w:rsid w:val="00E8336F"/>
    <w:rsid w:val="00E83B6C"/>
    <w:rsid w:val="00E83F8A"/>
    <w:rsid w:val="00E844CE"/>
    <w:rsid w:val="00E85F54"/>
    <w:rsid w:val="00E873D5"/>
    <w:rsid w:val="00E874C0"/>
    <w:rsid w:val="00E90ACA"/>
    <w:rsid w:val="00E91F17"/>
    <w:rsid w:val="00E94713"/>
    <w:rsid w:val="00E95123"/>
    <w:rsid w:val="00E95929"/>
    <w:rsid w:val="00E95E9B"/>
    <w:rsid w:val="00E962F1"/>
    <w:rsid w:val="00EA0553"/>
    <w:rsid w:val="00EA11F5"/>
    <w:rsid w:val="00EA2E55"/>
    <w:rsid w:val="00EA340C"/>
    <w:rsid w:val="00EA528C"/>
    <w:rsid w:val="00EA66D9"/>
    <w:rsid w:val="00EA6D5E"/>
    <w:rsid w:val="00EA7DCC"/>
    <w:rsid w:val="00EB1000"/>
    <w:rsid w:val="00EB1E7C"/>
    <w:rsid w:val="00EB1EA9"/>
    <w:rsid w:val="00EB3617"/>
    <w:rsid w:val="00EB3F93"/>
    <w:rsid w:val="00EB660C"/>
    <w:rsid w:val="00EB7815"/>
    <w:rsid w:val="00EB7F55"/>
    <w:rsid w:val="00EC016A"/>
    <w:rsid w:val="00EC02C2"/>
    <w:rsid w:val="00EC0AFC"/>
    <w:rsid w:val="00EC1399"/>
    <w:rsid w:val="00EC1854"/>
    <w:rsid w:val="00EC316E"/>
    <w:rsid w:val="00EC4C0B"/>
    <w:rsid w:val="00EC4DF5"/>
    <w:rsid w:val="00EC5B43"/>
    <w:rsid w:val="00EC62A0"/>
    <w:rsid w:val="00EC6845"/>
    <w:rsid w:val="00EC6BB0"/>
    <w:rsid w:val="00EC6C3B"/>
    <w:rsid w:val="00EC6F7D"/>
    <w:rsid w:val="00EC6FBB"/>
    <w:rsid w:val="00EC767B"/>
    <w:rsid w:val="00EC7BAF"/>
    <w:rsid w:val="00ED17DA"/>
    <w:rsid w:val="00ED1AAE"/>
    <w:rsid w:val="00ED1D50"/>
    <w:rsid w:val="00ED1E4C"/>
    <w:rsid w:val="00ED26E6"/>
    <w:rsid w:val="00ED298C"/>
    <w:rsid w:val="00ED29A6"/>
    <w:rsid w:val="00ED32C5"/>
    <w:rsid w:val="00ED372A"/>
    <w:rsid w:val="00ED4418"/>
    <w:rsid w:val="00ED4AE3"/>
    <w:rsid w:val="00ED5008"/>
    <w:rsid w:val="00ED523D"/>
    <w:rsid w:val="00ED75D2"/>
    <w:rsid w:val="00EE0545"/>
    <w:rsid w:val="00EE0A26"/>
    <w:rsid w:val="00EE0D9B"/>
    <w:rsid w:val="00EE19F9"/>
    <w:rsid w:val="00EE1AF0"/>
    <w:rsid w:val="00EE1E2B"/>
    <w:rsid w:val="00EE1EFC"/>
    <w:rsid w:val="00EE3054"/>
    <w:rsid w:val="00EE41DB"/>
    <w:rsid w:val="00EE4716"/>
    <w:rsid w:val="00EE4FC5"/>
    <w:rsid w:val="00EE61A4"/>
    <w:rsid w:val="00EE6EB7"/>
    <w:rsid w:val="00EE7B03"/>
    <w:rsid w:val="00EF0954"/>
    <w:rsid w:val="00EF2340"/>
    <w:rsid w:val="00EF3A51"/>
    <w:rsid w:val="00EF51FA"/>
    <w:rsid w:val="00F00316"/>
    <w:rsid w:val="00F006BC"/>
    <w:rsid w:val="00F00722"/>
    <w:rsid w:val="00F01019"/>
    <w:rsid w:val="00F01320"/>
    <w:rsid w:val="00F01AC6"/>
    <w:rsid w:val="00F01BD6"/>
    <w:rsid w:val="00F03BFD"/>
    <w:rsid w:val="00F049D3"/>
    <w:rsid w:val="00F05F32"/>
    <w:rsid w:val="00F0783D"/>
    <w:rsid w:val="00F07DCD"/>
    <w:rsid w:val="00F11581"/>
    <w:rsid w:val="00F12FCC"/>
    <w:rsid w:val="00F131D7"/>
    <w:rsid w:val="00F14B9B"/>
    <w:rsid w:val="00F168E0"/>
    <w:rsid w:val="00F21111"/>
    <w:rsid w:val="00F21826"/>
    <w:rsid w:val="00F221BA"/>
    <w:rsid w:val="00F224DF"/>
    <w:rsid w:val="00F2276E"/>
    <w:rsid w:val="00F22C54"/>
    <w:rsid w:val="00F23A9F"/>
    <w:rsid w:val="00F23B2E"/>
    <w:rsid w:val="00F23E82"/>
    <w:rsid w:val="00F23F73"/>
    <w:rsid w:val="00F24E0A"/>
    <w:rsid w:val="00F2642D"/>
    <w:rsid w:val="00F266FB"/>
    <w:rsid w:val="00F2764F"/>
    <w:rsid w:val="00F27B51"/>
    <w:rsid w:val="00F30535"/>
    <w:rsid w:val="00F305C8"/>
    <w:rsid w:val="00F309A7"/>
    <w:rsid w:val="00F32498"/>
    <w:rsid w:val="00F32806"/>
    <w:rsid w:val="00F3317E"/>
    <w:rsid w:val="00F33724"/>
    <w:rsid w:val="00F33B40"/>
    <w:rsid w:val="00F33E85"/>
    <w:rsid w:val="00F34782"/>
    <w:rsid w:val="00F35B4F"/>
    <w:rsid w:val="00F3654B"/>
    <w:rsid w:val="00F37351"/>
    <w:rsid w:val="00F373AA"/>
    <w:rsid w:val="00F40291"/>
    <w:rsid w:val="00F405E0"/>
    <w:rsid w:val="00F410CD"/>
    <w:rsid w:val="00F43F4D"/>
    <w:rsid w:val="00F444FA"/>
    <w:rsid w:val="00F44893"/>
    <w:rsid w:val="00F454D7"/>
    <w:rsid w:val="00F45EC8"/>
    <w:rsid w:val="00F46B63"/>
    <w:rsid w:val="00F47F1B"/>
    <w:rsid w:val="00F50696"/>
    <w:rsid w:val="00F50708"/>
    <w:rsid w:val="00F50813"/>
    <w:rsid w:val="00F51831"/>
    <w:rsid w:val="00F51BEF"/>
    <w:rsid w:val="00F522B3"/>
    <w:rsid w:val="00F52769"/>
    <w:rsid w:val="00F53708"/>
    <w:rsid w:val="00F53860"/>
    <w:rsid w:val="00F539B2"/>
    <w:rsid w:val="00F5441F"/>
    <w:rsid w:val="00F55F27"/>
    <w:rsid w:val="00F5682A"/>
    <w:rsid w:val="00F572F0"/>
    <w:rsid w:val="00F575BF"/>
    <w:rsid w:val="00F57731"/>
    <w:rsid w:val="00F608D3"/>
    <w:rsid w:val="00F610D5"/>
    <w:rsid w:val="00F616BF"/>
    <w:rsid w:val="00F61E53"/>
    <w:rsid w:val="00F62235"/>
    <w:rsid w:val="00F62F93"/>
    <w:rsid w:val="00F644A2"/>
    <w:rsid w:val="00F64692"/>
    <w:rsid w:val="00F655CA"/>
    <w:rsid w:val="00F65E73"/>
    <w:rsid w:val="00F67948"/>
    <w:rsid w:val="00F7011E"/>
    <w:rsid w:val="00F7071F"/>
    <w:rsid w:val="00F71338"/>
    <w:rsid w:val="00F71C70"/>
    <w:rsid w:val="00F7247C"/>
    <w:rsid w:val="00F7365A"/>
    <w:rsid w:val="00F73A9F"/>
    <w:rsid w:val="00F73EF3"/>
    <w:rsid w:val="00F74474"/>
    <w:rsid w:val="00F74A64"/>
    <w:rsid w:val="00F75DE6"/>
    <w:rsid w:val="00F75DF2"/>
    <w:rsid w:val="00F76C22"/>
    <w:rsid w:val="00F777BD"/>
    <w:rsid w:val="00F80A23"/>
    <w:rsid w:val="00F81D14"/>
    <w:rsid w:val="00F823C1"/>
    <w:rsid w:val="00F839FF"/>
    <w:rsid w:val="00F86645"/>
    <w:rsid w:val="00F86B0E"/>
    <w:rsid w:val="00F8768A"/>
    <w:rsid w:val="00F911F8"/>
    <w:rsid w:val="00F913E3"/>
    <w:rsid w:val="00F93866"/>
    <w:rsid w:val="00F93B0A"/>
    <w:rsid w:val="00F93C34"/>
    <w:rsid w:val="00F94113"/>
    <w:rsid w:val="00F94C76"/>
    <w:rsid w:val="00F94EAF"/>
    <w:rsid w:val="00F96AD5"/>
    <w:rsid w:val="00F96BBC"/>
    <w:rsid w:val="00F97698"/>
    <w:rsid w:val="00FA096D"/>
    <w:rsid w:val="00FA162A"/>
    <w:rsid w:val="00FA34DA"/>
    <w:rsid w:val="00FA5924"/>
    <w:rsid w:val="00FA7F67"/>
    <w:rsid w:val="00FB1776"/>
    <w:rsid w:val="00FB208B"/>
    <w:rsid w:val="00FB30F4"/>
    <w:rsid w:val="00FB3CED"/>
    <w:rsid w:val="00FB3E24"/>
    <w:rsid w:val="00FB4D80"/>
    <w:rsid w:val="00FB4FD0"/>
    <w:rsid w:val="00FB5950"/>
    <w:rsid w:val="00FB6595"/>
    <w:rsid w:val="00FB69D6"/>
    <w:rsid w:val="00FB7580"/>
    <w:rsid w:val="00FC00FD"/>
    <w:rsid w:val="00FC0455"/>
    <w:rsid w:val="00FC0E29"/>
    <w:rsid w:val="00FC15C0"/>
    <w:rsid w:val="00FC1715"/>
    <w:rsid w:val="00FC17AA"/>
    <w:rsid w:val="00FC1A5B"/>
    <w:rsid w:val="00FC3CCD"/>
    <w:rsid w:val="00FC3D0C"/>
    <w:rsid w:val="00FC456C"/>
    <w:rsid w:val="00FC4E85"/>
    <w:rsid w:val="00FC4EB6"/>
    <w:rsid w:val="00FC5BD1"/>
    <w:rsid w:val="00FC614E"/>
    <w:rsid w:val="00FC6457"/>
    <w:rsid w:val="00FC7A8F"/>
    <w:rsid w:val="00FC7EA8"/>
    <w:rsid w:val="00FD06C4"/>
    <w:rsid w:val="00FD1A84"/>
    <w:rsid w:val="00FD2B7F"/>
    <w:rsid w:val="00FD2C25"/>
    <w:rsid w:val="00FD30EE"/>
    <w:rsid w:val="00FD31F7"/>
    <w:rsid w:val="00FD3322"/>
    <w:rsid w:val="00FD43BE"/>
    <w:rsid w:val="00FD4E94"/>
    <w:rsid w:val="00FD5D8A"/>
    <w:rsid w:val="00FD7372"/>
    <w:rsid w:val="00FD7DF5"/>
    <w:rsid w:val="00FE067B"/>
    <w:rsid w:val="00FE0AFA"/>
    <w:rsid w:val="00FE0BF8"/>
    <w:rsid w:val="00FE12D2"/>
    <w:rsid w:val="00FE14DE"/>
    <w:rsid w:val="00FE1B4A"/>
    <w:rsid w:val="00FE1ECE"/>
    <w:rsid w:val="00FE4926"/>
    <w:rsid w:val="00FE673C"/>
    <w:rsid w:val="00FE7183"/>
    <w:rsid w:val="00FF048B"/>
    <w:rsid w:val="00FF0521"/>
    <w:rsid w:val="00FF063F"/>
    <w:rsid w:val="00FF09B9"/>
    <w:rsid w:val="00FF10BE"/>
    <w:rsid w:val="00FF1747"/>
    <w:rsid w:val="00FF1CB2"/>
    <w:rsid w:val="00FF3797"/>
    <w:rsid w:val="00FF444A"/>
    <w:rsid w:val="00FF5492"/>
    <w:rsid w:val="00FF65CB"/>
    <w:rsid w:val="00FF6644"/>
    <w:rsid w:val="00FF6DCE"/>
    <w:rsid w:val="00FF6E42"/>
    <w:rsid w:val="00FF75BD"/>
    <w:rsid w:val="00FF77DF"/>
    <w:rsid w:val="00FF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page number"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600"/>
    <w:pPr>
      <w:jc w:val="both"/>
    </w:pPr>
    <w:rPr>
      <w:rFonts w:cs="Angsana New"/>
      <w:sz w:val="22"/>
      <w:szCs w:val="24"/>
    </w:rPr>
  </w:style>
  <w:style w:type="paragraph" w:styleId="1">
    <w:name w:val="heading 1"/>
    <w:basedOn w:val="a"/>
    <w:next w:val="2"/>
    <w:link w:val="10"/>
    <w:qFormat/>
    <w:rsid w:val="00424E0F"/>
    <w:pPr>
      <w:keepNext/>
      <w:tabs>
        <w:tab w:val="left" w:pos="720"/>
      </w:tabs>
      <w:spacing w:before="240" w:after="120"/>
      <w:jc w:val="center"/>
      <w:outlineLvl w:val="0"/>
    </w:pPr>
    <w:rPr>
      <w:b/>
      <w:caps/>
    </w:rPr>
  </w:style>
  <w:style w:type="paragraph" w:styleId="2">
    <w:name w:val="heading 2"/>
    <w:basedOn w:val="a"/>
    <w:qFormat/>
    <w:rsid w:val="00424E0F"/>
    <w:pPr>
      <w:keepNext/>
      <w:tabs>
        <w:tab w:val="left" w:pos="720"/>
      </w:tabs>
      <w:spacing w:before="120" w:after="120"/>
      <w:jc w:val="center"/>
      <w:outlineLvl w:val="1"/>
    </w:pPr>
    <w:rPr>
      <w:b/>
      <w:bCs/>
      <w:i/>
      <w:iCs/>
    </w:rPr>
  </w:style>
  <w:style w:type="paragraph" w:styleId="3">
    <w:name w:val="heading 3"/>
    <w:basedOn w:val="a"/>
    <w:next w:val="a"/>
    <w:qFormat/>
    <w:rsid w:val="00424E0F"/>
    <w:pPr>
      <w:keepNext/>
      <w:tabs>
        <w:tab w:val="left" w:pos="567"/>
      </w:tabs>
      <w:spacing w:before="120" w:after="120"/>
      <w:jc w:val="center"/>
      <w:outlineLvl w:val="2"/>
    </w:pPr>
    <w:rPr>
      <w:i/>
      <w:iCs/>
    </w:rPr>
  </w:style>
  <w:style w:type="paragraph" w:styleId="4">
    <w:name w:val="heading 4"/>
    <w:basedOn w:val="a"/>
    <w:qFormat/>
    <w:rsid w:val="00424E0F"/>
    <w:pPr>
      <w:keepNext/>
      <w:spacing w:before="120" w:after="120"/>
      <w:outlineLvl w:val="3"/>
    </w:pPr>
    <w:rPr>
      <w:rFonts w:ascii="Times New Roman Bold" w:eastAsia="Arial Unicode MS" w:hAnsi="Times New Roman Bold" w:cs="Arial"/>
      <w:b/>
      <w:bCs/>
      <w:i/>
      <w:iCs/>
    </w:rPr>
  </w:style>
  <w:style w:type="paragraph" w:styleId="5">
    <w:name w:val="heading 5"/>
    <w:aliases w:val="Heading 5 - GTI"/>
    <w:basedOn w:val="a"/>
    <w:next w:val="a"/>
    <w:qFormat/>
    <w:rsid w:val="00424E0F"/>
    <w:pPr>
      <w:keepNext/>
      <w:numPr>
        <w:ilvl w:val="4"/>
        <w:numId w:val="5"/>
      </w:numPr>
      <w:spacing w:before="120" w:after="120"/>
      <w:jc w:val="left"/>
      <w:outlineLvl w:val="4"/>
    </w:pPr>
    <w:rPr>
      <w:bCs/>
      <w:i/>
      <w:szCs w:val="26"/>
    </w:rPr>
  </w:style>
  <w:style w:type="paragraph" w:styleId="6">
    <w:name w:val="heading 6"/>
    <w:basedOn w:val="a"/>
    <w:next w:val="a"/>
    <w:qFormat/>
    <w:rsid w:val="00424E0F"/>
    <w:pPr>
      <w:keepNext/>
      <w:spacing w:after="240" w:line="240" w:lineRule="exact"/>
      <w:ind w:left="720"/>
      <w:outlineLvl w:val="5"/>
    </w:pPr>
    <w:rPr>
      <w:u w:val="single"/>
    </w:rPr>
  </w:style>
  <w:style w:type="paragraph" w:styleId="7">
    <w:name w:val="heading 7"/>
    <w:basedOn w:val="a"/>
    <w:next w:val="a"/>
    <w:qFormat/>
    <w:rsid w:val="00424E0F"/>
    <w:pPr>
      <w:keepNext/>
      <w:jc w:val="right"/>
      <w:outlineLvl w:val="6"/>
    </w:pPr>
    <w:rPr>
      <w:rFonts w:ascii="Univers" w:hAnsi="Univers"/>
      <w:b/>
      <w:sz w:val="28"/>
    </w:rPr>
  </w:style>
  <w:style w:type="paragraph" w:styleId="8">
    <w:name w:val="heading 8"/>
    <w:basedOn w:val="a"/>
    <w:next w:val="a"/>
    <w:qFormat/>
    <w:rsid w:val="00424E0F"/>
    <w:pPr>
      <w:keepNext/>
      <w:jc w:val="right"/>
      <w:outlineLvl w:val="7"/>
    </w:pPr>
    <w:rPr>
      <w:rFonts w:ascii="Univers" w:hAnsi="Univers"/>
      <w:b/>
      <w:sz w:val="32"/>
    </w:rPr>
  </w:style>
  <w:style w:type="paragraph" w:styleId="9">
    <w:name w:val="heading 9"/>
    <w:basedOn w:val="a"/>
    <w:next w:val="a"/>
    <w:qFormat/>
    <w:rsid w:val="00424E0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a4">
    <w:name w:val="page number"/>
    <w:uiPriority w:val="99"/>
    <w:rsid w:val="00424E0F"/>
    <w:rPr>
      <w:rFonts w:ascii="Times New Roman" w:hAnsi="Times New Roman"/>
      <w:sz w:val="22"/>
    </w:rPr>
  </w:style>
  <w:style w:type="paragraph" w:styleId="a5">
    <w:name w:val="Body Text"/>
    <w:basedOn w:val="a"/>
    <w:rsid w:val="00424E0F"/>
    <w:pPr>
      <w:spacing w:before="120" w:after="120"/>
      <w:ind w:firstLine="720"/>
    </w:pPr>
    <w:rPr>
      <w:iCs/>
    </w:rPr>
  </w:style>
  <w:style w:type="paragraph" w:styleId="a6">
    <w:name w:val="caption"/>
    <w:basedOn w:val="a"/>
    <w:next w:val="a"/>
    <w:qFormat/>
    <w:rsid w:val="00AB6997"/>
    <w:pPr>
      <w:widowControl w:val="0"/>
    </w:pPr>
    <w:rPr>
      <w:rFonts w:ascii="Courier New" w:hAnsi="Courier New"/>
    </w:rPr>
  </w:style>
  <w:style w:type="paragraph" w:styleId="a7">
    <w:name w:val="header"/>
    <w:basedOn w:val="a"/>
    <w:link w:val="a8"/>
    <w:uiPriority w:val="99"/>
    <w:rsid w:val="00424E0F"/>
    <w:pPr>
      <w:tabs>
        <w:tab w:val="center" w:pos="4320"/>
        <w:tab w:val="right" w:pos="8640"/>
      </w:tabs>
    </w:pPr>
    <w:rPr>
      <w:rFonts w:cs="Times New Roman"/>
    </w:rPr>
  </w:style>
  <w:style w:type="paragraph" w:styleId="a9">
    <w:name w:val="footer"/>
    <w:basedOn w:val="a"/>
    <w:link w:val="aa"/>
    <w:rsid w:val="00424E0F"/>
    <w:pPr>
      <w:tabs>
        <w:tab w:val="center" w:pos="4320"/>
        <w:tab w:val="right" w:pos="8640"/>
      </w:tabs>
      <w:ind w:firstLine="720"/>
      <w:jc w:val="right"/>
    </w:pPr>
    <w:rPr>
      <w:rFonts w:cs="Times New Roman"/>
    </w:rPr>
  </w:style>
  <w:style w:type="paragraph" w:styleId="ab">
    <w:name w:val="footnote text"/>
    <w:aliases w:val="fn,Geneva 9,Font: Geneva 9,Boston 10,f,ft,Fotnotstext Char,ft Char,single space,footnote text,FOOTNOTES,ADB,single space1,footnote text1,FOOTNOTES1,fn1,ADB1,single space2,footnote text2,FOOTNOTES2,fn2,ADB2,single space3,footnote text3,fn3"/>
    <w:basedOn w:val="a"/>
    <w:link w:val="ac"/>
    <w:uiPriority w:val="99"/>
    <w:qFormat/>
    <w:rsid w:val="00424E0F"/>
    <w:pPr>
      <w:keepLines/>
      <w:spacing w:after="60"/>
      <w:ind w:firstLine="720"/>
    </w:pPr>
    <w:rPr>
      <w:rFonts w:cs="Times New Roman"/>
      <w:sz w:val="18"/>
    </w:rPr>
  </w:style>
  <w:style w:type="paragraph" w:styleId="20">
    <w:name w:val="Body Text 2"/>
    <w:basedOn w:val="a"/>
    <w:uiPriority w:val="99"/>
    <w:rsid w:val="00424E0F"/>
    <w:rPr>
      <w:i/>
      <w:iCs/>
    </w:rPr>
  </w:style>
  <w:style w:type="paragraph" w:styleId="30">
    <w:name w:val="Body Text 3"/>
    <w:basedOn w:val="a"/>
    <w:rsid w:val="00424E0F"/>
    <w:pPr>
      <w:jc w:val="center"/>
    </w:pPr>
    <w:rPr>
      <w:sz w:val="28"/>
    </w:rPr>
  </w:style>
  <w:style w:type="paragraph" w:styleId="21">
    <w:name w:val="Body Text Indent 2"/>
    <w:basedOn w:val="a"/>
    <w:rsid w:val="00424E0F"/>
    <w:pPr>
      <w:ind w:firstLine="720"/>
    </w:pPr>
  </w:style>
  <w:style w:type="paragraph" w:styleId="31">
    <w:name w:val="Body Text Indent 3"/>
    <w:basedOn w:val="a"/>
    <w:rsid w:val="00AB6997"/>
    <w:pPr>
      <w:ind w:left="1080" w:hanging="360"/>
    </w:pPr>
    <w:rPr>
      <w:rFonts w:ascii="Courier" w:hAnsi="Courier"/>
      <w:sz w:val="20"/>
    </w:rPr>
  </w:style>
  <w:style w:type="paragraph" w:customStyle="1" w:styleId="BodyText21">
    <w:name w:val="Body Text 21"/>
    <w:basedOn w:val="a"/>
    <w:rsid w:val="00AB6997"/>
  </w:style>
  <w:style w:type="paragraph" w:styleId="ad">
    <w:name w:val="Block Text"/>
    <w:basedOn w:val="a"/>
    <w:rsid w:val="00AB699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a"/>
    <w:rsid w:val="00AB699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ae">
    <w:name w:val="Body Text Indent"/>
    <w:basedOn w:val="a"/>
    <w:rsid w:val="00424E0F"/>
    <w:pPr>
      <w:spacing w:before="120" w:after="120"/>
      <w:ind w:left="1440" w:hanging="720"/>
      <w:jc w:val="left"/>
    </w:pPr>
  </w:style>
  <w:style w:type="character" w:styleId="af">
    <w:name w:val="endnote reference"/>
    <w:semiHidden/>
    <w:rsid w:val="00424E0F"/>
    <w:rPr>
      <w:vertAlign w:val="superscript"/>
    </w:rPr>
  </w:style>
  <w:style w:type="paragraph" w:styleId="af0">
    <w:name w:val="Title"/>
    <w:basedOn w:val="a"/>
    <w:qFormat/>
    <w:rsid w:val="00424E0F"/>
    <w:pPr>
      <w:jc w:val="center"/>
    </w:pPr>
    <w:rPr>
      <w:i/>
      <w:iCs/>
    </w:rPr>
  </w:style>
  <w:style w:type="character" w:styleId="af1">
    <w:name w:val="Hyperlink"/>
    <w:uiPriority w:val="99"/>
    <w:rsid w:val="00424E0F"/>
    <w:rPr>
      <w:color w:val="0000FF"/>
      <w:u w:val="single"/>
    </w:rPr>
  </w:style>
  <w:style w:type="paragraph" w:styleId="af2">
    <w:name w:val="Document Map"/>
    <w:basedOn w:val="a"/>
    <w:semiHidden/>
    <w:rsid w:val="00AB6997"/>
    <w:pPr>
      <w:shd w:val="clear" w:color="auto" w:fill="000080"/>
    </w:pPr>
    <w:rPr>
      <w:rFonts w:ascii="Tahoma" w:hAnsi="Tahoma"/>
    </w:rPr>
  </w:style>
  <w:style w:type="paragraph" w:customStyle="1" w:styleId="HEADING">
    <w:name w:val="HEADING"/>
    <w:basedOn w:val="a"/>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a"/>
    <w:rsid w:val="00424E0F"/>
    <w:pPr>
      <w:ind w:left="284" w:right="4398" w:hanging="284"/>
      <w:jc w:val="left"/>
    </w:pPr>
  </w:style>
  <w:style w:type="paragraph" w:customStyle="1" w:styleId="Para1">
    <w:name w:val="Para1"/>
    <w:basedOn w:val="a"/>
    <w:link w:val="Para1Char1"/>
    <w:rsid w:val="00424E0F"/>
    <w:pPr>
      <w:spacing w:after="120"/>
    </w:pPr>
    <w:rPr>
      <w:snapToGrid w:val="0"/>
      <w:szCs w:val="18"/>
    </w:rPr>
  </w:style>
  <w:style w:type="paragraph" w:customStyle="1" w:styleId="para2">
    <w:name w:val="para2"/>
    <w:basedOn w:val="a"/>
    <w:rsid w:val="00424E0F"/>
    <w:pPr>
      <w:numPr>
        <w:numId w:val="8"/>
      </w:numPr>
      <w:spacing w:before="120" w:after="120"/>
    </w:pPr>
    <w:rPr>
      <w:szCs w:val="20"/>
    </w:rPr>
  </w:style>
  <w:style w:type="paragraph" w:customStyle="1" w:styleId="Para3">
    <w:name w:val="Para3"/>
    <w:basedOn w:val="a"/>
    <w:rsid w:val="00424E0F"/>
    <w:pPr>
      <w:tabs>
        <w:tab w:val="left" w:pos="1980"/>
      </w:tabs>
      <w:spacing w:before="80" w:after="80"/>
    </w:pPr>
    <w:rPr>
      <w:szCs w:val="20"/>
    </w:rPr>
  </w:style>
  <w:style w:type="paragraph" w:customStyle="1" w:styleId="para4">
    <w:name w:val="para4"/>
    <w:basedOn w:val="a"/>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2"/>
    <w:rsid w:val="00AB6997"/>
  </w:style>
  <w:style w:type="paragraph" w:customStyle="1" w:styleId="Heading4indent">
    <w:name w:val="Heading 4 indent"/>
    <w:basedOn w:val="4"/>
    <w:rsid w:val="00AB6997"/>
    <w:pPr>
      <w:ind w:left="720"/>
    </w:pPr>
  </w:style>
  <w:style w:type="paragraph" w:styleId="af3">
    <w:name w:val="Plain Text"/>
    <w:basedOn w:val="a"/>
    <w:link w:val="af4"/>
    <w:uiPriority w:val="99"/>
    <w:rsid w:val="00AB6997"/>
    <w:rPr>
      <w:rFonts w:ascii="Courier New" w:hAnsi="Courier New" w:cs="Times New Roman"/>
      <w:sz w:val="20"/>
    </w:rPr>
  </w:style>
  <w:style w:type="paragraph" w:customStyle="1" w:styleId="xl24">
    <w:name w:val="xl24"/>
    <w:basedOn w:val="a"/>
    <w:rsid w:val="00AB6997"/>
    <w:pPr>
      <w:spacing w:before="100" w:beforeAutospacing="1" w:after="100" w:afterAutospacing="1"/>
    </w:pPr>
    <w:rPr>
      <w:rFonts w:eastAsia="Arial Unicode MS"/>
      <w:b/>
      <w:bCs/>
      <w:szCs w:val="22"/>
    </w:rPr>
  </w:style>
  <w:style w:type="paragraph" w:customStyle="1" w:styleId="xl25">
    <w:name w:val="xl25"/>
    <w:basedOn w:val="a"/>
    <w:rsid w:val="00AB6997"/>
    <w:pPr>
      <w:spacing w:before="100" w:beforeAutospacing="1" w:after="100" w:afterAutospacing="1"/>
    </w:pPr>
    <w:rPr>
      <w:rFonts w:eastAsia="Arial Unicode MS"/>
      <w:b/>
      <w:bCs/>
      <w:szCs w:val="22"/>
    </w:rPr>
  </w:style>
  <w:style w:type="paragraph" w:customStyle="1" w:styleId="xl26">
    <w:name w:val="xl26"/>
    <w:basedOn w:val="a"/>
    <w:rsid w:val="00AB6997"/>
    <w:pPr>
      <w:spacing w:before="100" w:beforeAutospacing="1" w:after="100" w:afterAutospacing="1"/>
      <w:jc w:val="center"/>
    </w:pPr>
    <w:rPr>
      <w:rFonts w:eastAsia="Arial Unicode MS"/>
      <w:b/>
      <w:bCs/>
      <w:szCs w:val="22"/>
    </w:rPr>
  </w:style>
  <w:style w:type="paragraph" w:customStyle="1" w:styleId="xl27">
    <w:name w:val="xl27"/>
    <w:basedOn w:val="a"/>
    <w:rsid w:val="00AB699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a"/>
    <w:rsid w:val="00AB699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a"/>
    <w:rsid w:val="00AB6997"/>
    <w:pPr>
      <w:pBdr>
        <w:left w:val="single" w:sz="8" w:space="0" w:color="auto"/>
      </w:pBdr>
      <w:spacing w:before="100" w:beforeAutospacing="1" w:after="100" w:afterAutospacing="1"/>
    </w:pPr>
    <w:rPr>
      <w:rFonts w:eastAsia="Arial Unicode MS"/>
      <w:szCs w:val="22"/>
    </w:rPr>
  </w:style>
  <w:style w:type="paragraph" w:customStyle="1" w:styleId="xl30">
    <w:name w:val="xl30"/>
    <w:basedOn w:val="a"/>
    <w:rsid w:val="00AB699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a"/>
    <w:rsid w:val="00AB699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a"/>
    <w:rsid w:val="00AB699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a"/>
    <w:rsid w:val="00AB6997"/>
    <w:pPr>
      <w:pBdr>
        <w:right w:val="single" w:sz="8" w:space="0" w:color="auto"/>
      </w:pBdr>
      <w:spacing w:before="100" w:beforeAutospacing="1" w:after="100" w:afterAutospacing="1"/>
    </w:pPr>
    <w:rPr>
      <w:rFonts w:eastAsia="Arial Unicode MS"/>
      <w:szCs w:val="22"/>
    </w:rPr>
  </w:style>
  <w:style w:type="paragraph" w:customStyle="1" w:styleId="xl34">
    <w:name w:val="xl34"/>
    <w:basedOn w:val="a"/>
    <w:rsid w:val="00AB699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a"/>
    <w:rsid w:val="00AB699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a"/>
    <w:rsid w:val="00AB699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a"/>
    <w:rsid w:val="00AB699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a"/>
    <w:rsid w:val="00AB699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a"/>
    <w:rsid w:val="00AB699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a"/>
    <w:rsid w:val="00AB6997"/>
    <w:pPr>
      <w:spacing w:before="100" w:beforeAutospacing="1" w:after="100" w:afterAutospacing="1"/>
      <w:jc w:val="center"/>
      <w:textAlignment w:val="top"/>
    </w:pPr>
    <w:rPr>
      <w:rFonts w:eastAsia="Arial Unicode MS"/>
      <w:szCs w:val="22"/>
    </w:rPr>
  </w:style>
  <w:style w:type="paragraph" w:customStyle="1" w:styleId="xl41">
    <w:name w:val="xl41"/>
    <w:basedOn w:val="a"/>
    <w:rsid w:val="00AB6997"/>
    <w:pPr>
      <w:spacing w:before="100" w:beforeAutospacing="1" w:after="100" w:afterAutospacing="1"/>
      <w:textAlignment w:val="top"/>
    </w:pPr>
    <w:rPr>
      <w:rFonts w:eastAsia="Arial Unicode MS"/>
      <w:szCs w:val="22"/>
    </w:rPr>
  </w:style>
  <w:style w:type="paragraph" w:customStyle="1" w:styleId="xl42">
    <w:name w:val="xl42"/>
    <w:basedOn w:val="a"/>
    <w:rsid w:val="00AB6997"/>
    <w:pPr>
      <w:spacing w:before="100" w:beforeAutospacing="1" w:after="100" w:afterAutospacing="1"/>
      <w:jc w:val="center"/>
    </w:pPr>
    <w:rPr>
      <w:rFonts w:eastAsia="Arial Unicode MS"/>
      <w:szCs w:val="22"/>
    </w:rPr>
  </w:style>
  <w:style w:type="paragraph" w:customStyle="1" w:styleId="xl43">
    <w:name w:val="xl43"/>
    <w:basedOn w:val="a"/>
    <w:rsid w:val="00AB699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a"/>
    <w:rsid w:val="00AB699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a"/>
    <w:rsid w:val="00AB699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a"/>
    <w:rsid w:val="00AB6997"/>
    <w:pPr>
      <w:pBdr>
        <w:left w:val="single" w:sz="4" w:space="0" w:color="auto"/>
      </w:pBdr>
      <w:spacing w:before="100" w:beforeAutospacing="1" w:after="100" w:afterAutospacing="1"/>
    </w:pPr>
    <w:rPr>
      <w:rFonts w:eastAsia="Arial Unicode MS"/>
      <w:szCs w:val="22"/>
    </w:rPr>
  </w:style>
  <w:style w:type="paragraph" w:customStyle="1" w:styleId="xl47">
    <w:name w:val="xl47"/>
    <w:basedOn w:val="a"/>
    <w:rsid w:val="00AB699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a"/>
    <w:rsid w:val="00AB699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a"/>
    <w:rsid w:val="00AB699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a"/>
    <w:rsid w:val="00AB699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a"/>
    <w:rsid w:val="00AB69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a"/>
    <w:rsid w:val="00AB69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a"/>
    <w:rsid w:val="00AB699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a"/>
    <w:rsid w:val="00AB699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a"/>
    <w:rsid w:val="00AB6997"/>
    <w:pPr>
      <w:pBdr>
        <w:top w:val="single" w:sz="8" w:space="0" w:color="auto"/>
      </w:pBdr>
      <w:spacing w:before="100" w:beforeAutospacing="1" w:after="100" w:afterAutospacing="1"/>
    </w:pPr>
    <w:rPr>
      <w:rFonts w:eastAsia="Arial Unicode MS"/>
      <w:szCs w:val="22"/>
    </w:rPr>
  </w:style>
  <w:style w:type="paragraph" w:customStyle="1" w:styleId="xl56">
    <w:name w:val="xl56"/>
    <w:basedOn w:val="a"/>
    <w:rsid w:val="00AB6997"/>
    <w:pPr>
      <w:spacing w:before="100" w:beforeAutospacing="1" w:after="100" w:afterAutospacing="1"/>
    </w:pPr>
    <w:rPr>
      <w:rFonts w:eastAsia="Arial Unicode MS"/>
      <w:szCs w:val="22"/>
    </w:rPr>
  </w:style>
  <w:style w:type="paragraph" w:customStyle="1" w:styleId="xl57">
    <w:name w:val="xl57"/>
    <w:basedOn w:val="a"/>
    <w:rsid w:val="00AB6997"/>
    <w:pPr>
      <w:pBdr>
        <w:bottom w:val="single" w:sz="8" w:space="0" w:color="auto"/>
      </w:pBdr>
      <w:spacing w:before="100" w:beforeAutospacing="1" w:after="100" w:afterAutospacing="1"/>
    </w:pPr>
    <w:rPr>
      <w:rFonts w:eastAsia="Arial Unicode MS"/>
      <w:szCs w:val="22"/>
    </w:rPr>
  </w:style>
  <w:style w:type="paragraph" w:customStyle="1" w:styleId="xl58">
    <w:name w:val="xl58"/>
    <w:basedOn w:val="a"/>
    <w:rsid w:val="00AB699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a"/>
    <w:rsid w:val="00AB699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a"/>
    <w:rsid w:val="00AB699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a"/>
    <w:rsid w:val="00AB699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a"/>
    <w:rsid w:val="00AB699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a"/>
    <w:rsid w:val="00AB699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a"/>
    <w:rsid w:val="00AB6997"/>
    <w:pPr>
      <w:pBdr>
        <w:left w:val="single" w:sz="4" w:space="0" w:color="auto"/>
      </w:pBdr>
      <w:spacing w:before="100" w:beforeAutospacing="1" w:after="100" w:afterAutospacing="1"/>
    </w:pPr>
    <w:rPr>
      <w:rFonts w:eastAsia="Arial Unicode MS"/>
      <w:szCs w:val="22"/>
    </w:rPr>
  </w:style>
  <w:style w:type="paragraph" w:customStyle="1" w:styleId="xl65">
    <w:name w:val="xl65"/>
    <w:basedOn w:val="a"/>
    <w:rsid w:val="00AB699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a"/>
    <w:rsid w:val="00AB699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a"/>
    <w:rsid w:val="00AB699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a"/>
    <w:rsid w:val="00AB69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a"/>
    <w:rsid w:val="00AB6997"/>
    <w:pPr>
      <w:widowControl w:val="0"/>
      <w:tabs>
        <w:tab w:val="left" w:pos="720"/>
      </w:tabs>
      <w:spacing w:before="120" w:after="120"/>
    </w:pPr>
  </w:style>
  <w:style w:type="paragraph" w:styleId="af5">
    <w:name w:val="Normal (Web)"/>
    <w:basedOn w:val="a"/>
    <w:uiPriority w:val="99"/>
    <w:rsid w:val="00424E0F"/>
    <w:pPr>
      <w:spacing w:before="100" w:beforeAutospacing="1" w:after="100" w:afterAutospacing="1"/>
      <w:jc w:val="left"/>
    </w:pPr>
    <w:rPr>
      <w:rFonts w:ascii="Verdana" w:hAnsi="Verdana"/>
      <w:color w:val="000000"/>
      <w:sz w:val="18"/>
      <w:szCs w:val="18"/>
    </w:rPr>
  </w:style>
  <w:style w:type="paragraph" w:customStyle="1" w:styleId="Para-decision">
    <w:name w:val="Para-decision"/>
    <w:basedOn w:val="a"/>
    <w:rsid w:val="00AB699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af6">
    <w:name w:val="FollowedHyperlink"/>
    <w:rsid w:val="00424E0F"/>
    <w:rPr>
      <w:color w:val="800080"/>
      <w:u w:val="single"/>
    </w:rPr>
  </w:style>
  <w:style w:type="paragraph" w:customStyle="1" w:styleId="xl22">
    <w:name w:val="xl22"/>
    <w:basedOn w:val="a"/>
    <w:rsid w:val="00AB69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a"/>
    <w:rsid w:val="00AB69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a"/>
    <w:rsid w:val="00AB699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1"/>
    <w:next w:val="2"/>
    <w:rsid w:val="00424E0F"/>
  </w:style>
  <w:style w:type="paragraph" w:styleId="af7">
    <w:name w:val="Subtitle"/>
    <w:basedOn w:val="a"/>
    <w:link w:val="af8"/>
    <w:uiPriority w:val="11"/>
    <w:qFormat/>
    <w:rsid w:val="00AB6997"/>
    <w:rPr>
      <w:b/>
      <w:bCs/>
    </w:rPr>
  </w:style>
  <w:style w:type="character" w:styleId="af9">
    <w:name w:val="Strong"/>
    <w:qFormat/>
    <w:rsid w:val="00424E0F"/>
    <w:rPr>
      <w:b/>
      <w:bCs/>
    </w:rPr>
  </w:style>
  <w:style w:type="paragraph" w:customStyle="1" w:styleId="Para10">
    <w:name w:val="Para 1"/>
    <w:basedOn w:val="a5"/>
    <w:rsid w:val="00424E0F"/>
    <w:pPr>
      <w:ind w:firstLine="0"/>
    </w:pPr>
    <w:rPr>
      <w:bCs/>
      <w:iCs w:val="0"/>
      <w:szCs w:val="22"/>
    </w:rPr>
  </w:style>
  <w:style w:type="paragraph" w:customStyle="1" w:styleId="Style1">
    <w:name w:val="Style1"/>
    <w:basedOn w:val="Para10"/>
    <w:rsid w:val="00AB6997"/>
    <w:pPr>
      <w:numPr>
        <w:ilvl w:val="1"/>
        <w:numId w:val="2"/>
      </w:numPr>
      <w:tabs>
        <w:tab w:val="clear" w:pos="1800"/>
        <w:tab w:val="num" w:pos="360"/>
      </w:tabs>
    </w:pPr>
  </w:style>
  <w:style w:type="paragraph" w:customStyle="1" w:styleId="aident">
    <w:name w:val="(a) ident"/>
    <w:basedOn w:val="a"/>
    <w:rsid w:val="00AB6997"/>
    <w:pPr>
      <w:numPr>
        <w:numId w:val="3"/>
      </w:numPr>
      <w:autoSpaceDE w:val="0"/>
      <w:autoSpaceDN w:val="0"/>
      <w:spacing w:before="120" w:after="120"/>
    </w:pPr>
    <w:rPr>
      <w:snapToGrid w:val="0"/>
      <w:szCs w:val="18"/>
    </w:rPr>
  </w:style>
  <w:style w:type="paragraph" w:styleId="afa">
    <w:name w:val="Balloon Text"/>
    <w:basedOn w:val="a"/>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a"/>
    <w:next w:val="a"/>
    <w:rsid w:val="00AB699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a"/>
    <w:rsid w:val="00AB699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a"/>
    <w:next w:val="a"/>
    <w:rsid w:val="00AB699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AB6997"/>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a"/>
    <w:rsid w:val="00AB699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a"/>
    <w:rsid w:val="00AB699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HTML">
    <w:name w:val="HTML Preformatted"/>
    <w:basedOn w:val="a"/>
    <w:rsid w:val="00AB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a"/>
    <w:rsid w:val="00AB6997"/>
    <w:pPr>
      <w:numPr>
        <w:numId w:val="4"/>
      </w:numPr>
      <w:spacing w:before="120" w:after="120"/>
    </w:pPr>
    <w:rPr>
      <w:snapToGrid w:val="0"/>
      <w:szCs w:val="18"/>
    </w:rPr>
  </w:style>
  <w:style w:type="paragraph" w:customStyle="1" w:styleId="MainParanoChapter">
    <w:name w:val="Main Para no Chapter #"/>
    <w:basedOn w:val="a"/>
    <w:rsid w:val="00AB6997"/>
    <w:pPr>
      <w:tabs>
        <w:tab w:val="left" w:pos="810"/>
      </w:tabs>
      <w:overflowPunct w:val="0"/>
      <w:autoSpaceDE w:val="0"/>
      <w:autoSpaceDN w:val="0"/>
      <w:adjustRightInd w:val="0"/>
      <w:spacing w:after="240"/>
      <w:textAlignment w:val="baseline"/>
    </w:pPr>
  </w:style>
  <w:style w:type="character" w:customStyle="1" w:styleId="content1">
    <w:name w:val="content1"/>
    <w:rsid w:val="00AB6997"/>
    <w:rPr>
      <w:rFonts w:ascii="Arial" w:hAnsi="Arial" w:cs="Arial" w:hint="default"/>
      <w:b w:val="0"/>
      <w:bCs w:val="0"/>
      <w:color w:val="000000"/>
      <w:sz w:val="24"/>
      <w:szCs w:val="24"/>
    </w:rPr>
  </w:style>
  <w:style w:type="character" w:styleId="afb">
    <w:name w:val="annotation reference"/>
    <w:uiPriority w:val="99"/>
    <w:rsid w:val="00AB6997"/>
    <w:rPr>
      <w:sz w:val="16"/>
      <w:szCs w:val="16"/>
    </w:rPr>
  </w:style>
  <w:style w:type="paragraph" w:styleId="afc">
    <w:name w:val="annotation text"/>
    <w:basedOn w:val="a"/>
    <w:link w:val="afd"/>
    <w:uiPriority w:val="99"/>
    <w:rsid w:val="00AB6997"/>
    <w:rPr>
      <w:sz w:val="20"/>
    </w:rPr>
  </w:style>
  <w:style w:type="character" w:customStyle="1" w:styleId="BodyText2Char">
    <w:name w:val="Body Text 2 Char"/>
    <w:uiPriority w:val="99"/>
    <w:rsid w:val="00AB6997"/>
    <w:rPr>
      <w:sz w:val="22"/>
      <w:lang w:val="ru-RU" w:eastAsia="en-US" w:bidi="ar-SA"/>
    </w:rPr>
  </w:style>
  <w:style w:type="character" w:customStyle="1" w:styleId="BodyText2CharCharChar">
    <w:name w:val="Body Text 2 Char Char Char"/>
    <w:rsid w:val="00AB6997"/>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B6997"/>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AB6997"/>
    <w:rPr>
      <w:b/>
      <w:bCs/>
      <w:i/>
      <w:iCs/>
      <w:sz w:val="22"/>
      <w:szCs w:val="24"/>
      <w:lang w:val="ru-RU" w:eastAsia="en-US" w:bidi="ar-SA"/>
    </w:rPr>
  </w:style>
  <w:style w:type="paragraph" w:customStyle="1" w:styleId="subhead">
    <w:name w:val="subhead"/>
    <w:basedOn w:val="a"/>
    <w:next w:val="Para1"/>
    <w:rsid w:val="00AB6997"/>
    <w:pPr>
      <w:spacing w:before="120" w:after="120"/>
      <w:jc w:val="center"/>
    </w:pPr>
    <w:rPr>
      <w:i/>
    </w:rPr>
  </w:style>
  <w:style w:type="character" w:styleId="afe">
    <w:name w:val="Emphasis"/>
    <w:qFormat/>
    <w:rsid w:val="00AB6997"/>
    <w:rPr>
      <w:i/>
      <w:iCs/>
    </w:rPr>
  </w:style>
  <w:style w:type="character" w:customStyle="1" w:styleId="BlockTextChar">
    <w:name w:val="Block Text Char"/>
    <w:rsid w:val="00AB6997"/>
    <w:rPr>
      <w:sz w:val="24"/>
      <w:szCs w:val="24"/>
      <w:lang w:val="ru-RU" w:eastAsia="en-US" w:bidi="ar-SA"/>
    </w:rPr>
  </w:style>
  <w:style w:type="paragraph" w:customStyle="1" w:styleId="bodytext210">
    <w:name w:val="bodytext21"/>
    <w:basedOn w:val="a"/>
    <w:rsid w:val="00AB699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B6997"/>
    <w:rPr>
      <w:sz w:val="22"/>
      <w:lang w:val="ru-RU" w:eastAsia="en-US" w:bidi="ar-SA"/>
    </w:rPr>
  </w:style>
  <w:style w:type="paragraph" w:styleId="11">
    <w:name w:val="toc 1"/>
    <w:basedOn w:val="a"/>
    <w:next w:val="a"/>
    <w:autoRedefine/>
    <w:semiHidden/>
    <w:rsid w:val="00424E0F"/>
    <w:pPr>
      <w:tabs>
        <w:tab w:val="left" w:pos="1440"/>
        <w:tab w:val="right" w:leader="dot" w:pos="9360"/>
      </w:tabs>
      <w:spacing w:after="120"/>
      <w:ind w:left="1440" w:right="540" w:hanging="1440"/>
      <w:jc w:val="left"/>
    </w:pPr>
    <w:rPr>
      <w:noProof/>
      <w:szCs w:val="22"/>
    </w:rPr>
  </w:style>
  <w:style w:type="paragraph" w:styleId="aff">
    <w:name w:val="annotation subject"/>
    <w:basedOn w:val="afc"/>
    <w:next w:val="afc"/>
    <w:semiHidden/>
    <w:rsid w:val="00AB6997"/>
    <w:rPr>
      <w:b/>
      <w:bCs/>
    </w:rPr>
  </w:style>
  <w:style w:type="character" w:customStyle="1" w:styleId="MathieuRgnier">
    <w:name w:val="Mathieu Régnier"/>
    <w:semiHidden/>
    <w:rsid w:val="00AB6997"/>
    <w:rPr>
      <w:rFonts w:ascii="Arial" w:hAnsi="Arial" w:cs="Arial"/>
      <w:color w:val="auto"/>
      <w:sz w:val="20"/>
      <w:szCs w:val="20"/>
    </w:rPr>
  </w:style>
  <w:style w:type="paragraph" w:customStyle="1" w:styleId="bodytextnoindent">
    <w:name w:val="body text (no indent)"/>
    <w:basedOn w:val="a"/>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a5"/>
    <w:rsid w:val="00424E0F"/>
    <w:rPr>
      <w:i/>
      <w:iCs w:val="0"/>
    </w:rPr>
  </w:style>
  <w:style w:type="paragraph" w:customStyle="1" w:styleId="boxbody">
    <w:name w:val="boxbody"/>
    <w:basedOn w:val="a"/>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aff0">
    <w:name w:val="endnote text"/>
    <w:basedOn w:val="a"/>
    <w:semiHidden/>
    <w:rsid w:val="00424E0F"/>
    <w:pPr>
      <w:widowControl w:val="0"/>
      <w:tabs>
        <w:tab w:val="left" w:pos="-720"/>
      </w:tabs>
      <w:suppressAutoHyphens/>
    </w:pPr>
    <w:rPr>
      <w:rFonts w:ascii="Courier New" w:hAnsi="Courier New"/>
    </w:rPr>
  </w:style>
  <w:style w:type="paragraph" w:customStyle="1" w:styleId="Heading-plain">
    <w:name w:val="Heading - plain"/>
    <w:basedOn w:val="2"/>
    <w:next w:val="a5"/>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1"/>
    <w:link w:val="Heading1longmultilineChar"/>
    <w:rsid w:val="00424E0F"/>
    <w:pPr>
      <w:ind w:left="1843" w:hanging="1134"/>
      <w:jc w:val="left"/>
    </w:pPr>
  </w:style>
  <w:style w:type="paragraph" w:customStyle="1" w:styleId="Heading1multiline">
    <w:name w:val="Heading 1 (multiline)"/>
    <w:basedOn w:val="1"/>
    <w:rsid w:val="00424E0F"/>
    <w:pPr>
      <w:ind w:left="1843" w:right="996" w:hanging="567"/>
      <w:jc w:val="left"/>
    </w:pPr>
  </w:style>
  <w:style w:type="paragraph" w:customStyle="1" w:styleId="Heading2multiline">
    <w:name w:val="Heading 2 (multiline)"/>
    <w:basedOn w:val="1"/>
    <w:next w:val="a"/>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3"/>
    <w:next w:val="a"/>
    <w:rsid w:val="00424E0F"/>
    <w:pPr>
      <w:ind w:left="1418" w:hanging="425"/>
      <w:jc w:val="left"/>
    </w:pPr>
  </w:style>
  <w:style w:type="paragraph" w:customStyle="1" w:styleId="Heading-plain0">
    <w:name w:val="Heading-plain"/>
    <w:basedOn w:val="a"/>
    <w:rsid w:val="00424E0F"/>
    <w:pPr>
      <w:spacing w:before="120" w:after="120"/>
      <w:jc w:val="center"/>
      <w:outlineLvl w:val="0"/>
    </w:pPr>
    <w:rPr>
      <w:i/>
      <w:szCs w:val="20"/>
    </w:rPr>
  </w:style>
  <w:style w:type="paragraph" w:customStyle="1" w:styleId="Heading-plainbold">
    <w:name w:val="Heading-plain bold"/>
    <w:basedOn w:val="a5"/>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a"/>
    <w:rsid w:val="00424E0F"/>
    <w:pPr>
      <w:tabs>
        <w:tab w:val="num" w:pos="720"/>
      </w:tabs>
      <w:spacing w:after="120"/>
      <w:ind w:left="720" w:hanging="360"/>
    </w:pPr>
  </w:style>
  <w:style w:type="paragraph" w:customStyle="1" w:styleId="Paraofficial">
    <w:name w:val="Para official"/>
    <w:basedOn w:val="a"/>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a"/>
    <w:rsid w:val="00424E0F"/>
    <w:pPr>
      <w:tabs>
        <w:tab w:val="num" w:pos="720"/>
      </w:tabs>
      <w:spacing w:before="120" w:after="120"/>
      <w:ind w:left="360"/>
    </w:pPr>
    <w:rPr>
      <w:snapToGrid w:val="0"/>
      <w:szCs w:val="18"/>
    </w:rPr>
  </w:style>
  <w:style w:type="paragraph" w:customStyle="1" w:styleId="Para1-Annex">
    <w:name w:val="Para1-Annex"/>
    <w:basedOn w:val="a"/>
    <w:rsid w:val="00424E0F"/>
    <w:pPr>
      <w:numPr>
        <w:numId w:val="7"/>
      </w:numPr>
      <w:spacing w:after="120"/>
    </w:pPr>
    <w:rPr>
      <w:rFonts w:cs="Times New Roman"/>
      <w:szCs w:val="22"/>
    </w:r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a5"/>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22">
    <w:name w:val="toc 2"/>
    <w:basedOn w:val="a"/>
    <w:next w:val="a"/>
    <w:autoRedefine/>
    <w:semiHidden/>
    <w:rsid w:val="00424E0F"/>
    <w:pPr>
      <w:tabs>
        <w:tab w:val="left" w:pos="2700"/>
        <w:tab w:val="right" w:leader="dot" w:pos="9360"/>
      </w:tabs>
      <w:ind w:left="2160" w:right="720" w:hanging="1260"/>
    </w:pPr>
    <w:rPr>
      <w:noProof/>
      <w:szCs w:val="22"/>
    </w:rPr>
  </w:style>
  <w:style w:type="paragraph" w:styleId="32">
    <w:name w:val="toc 3"/>
    <w:basedOn w:val="a"/>
    <w:next w:val="a"/>
    <w:autoRedefine/>
    <w:semiHidden/>
    <w:rsid w:val="00424E0F"/>
    <w:pPr>
      <w:ind w:left="2160" w:hanging="720"/>
    </w:pPr>
  </w:style>
  <w:style w:type="paragraph" w:styleId="50">
    <w:name w:val="toc 5"/>
    <w:basedOn w:val="a"/>
    <w:next w:val="a"/>
    <w:autoRedefine/>
    <w:semiHidden/>
    <w:rsid w:val="00424E0F"/>
    <w:pPr>
      <w:ind w:left="880"/>
    </w:pPr>
  </w:style>
  <w:style w:type="character" w:customStyle="1" w:styleId="10">
    <w:name w:val="Заголовок 1 Знак"/>
    <w:link w:val="1"/>
    <w:rsid w:val="00CA25AD"/>
    <w:rPr>
      <w:rFonts w:cs="Angsana New"/>
      <w:b/>
      <w:caps/>
      <w:sz w:val="22"/>
      <w:szCs w:val="24"/>
      <w:lang w:val="ru-RU" w:eastAsia="en-US" w:bidi="ar-SA"/>
    </w:rPr>
  </w:style>
  <w:style w:type="numbering" w:styleId="111111">
    <w:name w:val="Outline List 2"/>
    <w:basedOn w:val="a2"/>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10"/>
    <w:link w:val="Heading1longmultiline"/>
    <w:rsid w:val="00CA25AD"/>
    <w:rPr>
      <w:rFonts w:cs="Angsana New"/>
      <w:b/>
      <w:caps/>
      <w:sz w:val="22"/>
      <w:szCs w:val="24"/>
      <w:lang w:val="ru-RU" w:eastAsia="en-US" w:bidi="ar-SA"/>
    </w:rPr>
  </w:style>
  <w:style w:type="paragraph" w:customStyle="1" w:styleId="ColorfulList-Accent11">
    <w:name w:val="Colorful List - Accent 11"/>
    <w:basedOn w:val="a"/>
    <w:uiPriority w:val="34"/>
    <w:qFormat/>
    <w:rsid w:val="00CA4FBF"/>
    <w:pPr>
      <w:ind w:left="720"/>
    </w:pPr>
  </w:style>
  <w:style w:type="paragraph" w:customStyle="1" w:styleId="Default">
    <w:name w:val="Default"/>
    <w:basedOn w:val="a"/>
    <w:rsid w:val="00900F86"/>
    <w:pPr>
      <w:autoSpaceDE w:val="0"/>
      <w:autoSpaceDN w:val="0"/>
      <w:jc w:val="left"/>
    </w:pPr>
    <w:rPr>
      <w:rFonts w:eastAsia="Calibri" w:cs="Times New Roman"/>
      <w:color w:val="000000"/>
      <w:sz w:val="24"/>
    </w:rPr>
  </w:style>
  <w:style w:type="character" w:customStyle="1" w:styleId="apple-style-span">
    <w:name w:val="apple-style-span"/>
    <w:rsid w:val="00900F86"/>
  </w:style>
  <w:style w:type="character" w:customStyle="1" w:styleId="a8">
    <w:name w:val="Верхний колонтитул Знак"/>
    <w:link w:val="a7"/>
    <w:uiPriority w:val="99"/>
    <w:rsid w:val="00203EDB"/>
    <w:rPr>
      <w:rFonts w:cs="Angsana New"/>
      <w:sz w:val="22"/>
      <w:szCs w:val="24"/>
      <w:lang w:val="ru-RU" w:eastAsia="en-US"/>
    </w:rPr>
  </w:style>
  <w:style w:type="character" w:customStyle="1" w:styleId="af4">
    <w:name w:val="Текст Знак"/>
    <w:link w:val="af3"/>
    <w:uiPriority w:val="99"/>
    <w:rsid w:val="00B22797"/>
    <w:rPr>
      <w:rFonts w:ascii="Courier New" w:hAnsi="Courier New" w:cs="Courier New"/>
      <w:szCs w:val="24"/>
      <w:lang w:eastAsia="en-US"/>
    </w:rPr>
  </w:style>
  <w:style w:type="character" w:customStyle="1" w:styleId="aa">
    <w:name w:val="Нижний колонтитул Знак"/>
    <w:link w:val="a9"/>
    <w:rsid w:val="00316C7D"/>
    <w:rPr>
      <w:rFonts w:cs="Angsana New"/>
      <w:sz w:val="22"/>
      <w:szCs w:val="24"/>
      <w:lang w:eastAsia="en-US"/>
    </w:rPr>
  </w:style>
  <w:style w:type="paragraph" w:customStyle="1" w:styleId="SubtleEmphasis1">
    <w:name w:val="Subtle Emphasis1"/>
    <w:basedOn w:val="a"/>
    <w:uiPriority w:val="34"/>
    <w:qFormat/>
    <w:rsid w:val="00057950"/>
    <w:pPr>
      <w:ind w:left="720"/>
    </w:pPr>
  </w:style>
  <w:style w:type="paragraph" w:customStyle="1" w:styleId="StyleHeading3TimesNewRomanBoldBoldNotItalicAllcaps">
    <w:name w:val="Style Heading 3 + Times New Roman Bold Bold Not Italic All caps"/>
    <w:basedOn w:val="3"/>
    <w:next w:val="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a"/>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a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b"/>
    <w:uiPriority w:val="99"/>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a"/>
    <w:uiPriority w:val="34"/>
    <w:qFormat/>
    <w:rsid w:val="00914CF7"/>
    <w:pPr>
      <w:ind w:left="720"/>
    </w:pPr>
  </w:style>
  <w:style w:type="paragraph" w:customStyle="1" w:styleId="LightGrid-Accent31">
    <w:name w:val="Light Grid - Accent 31"/>
    <w:basedOn w:val="a"/>
    <w:uiPriority w:val="34"/>
    <w:qFormat/>
    <w:rsid w:val="009252DF"/>
    <w:pPr>
      <w:ind w:left="720"/>
    </w:pPr>
  </w:style>
  <w:style w:type="paragraph" w:styleId="aff1">
    <w:name w:val="Revision"/>
    <w:hidden/>
    <w:uiPriority w:val="99"/>
    <w:semiHidden/>
    <w:rsid w:val="00A97ADC"/>
    <w:rPr>
      <w:rFonts w:cs="Angsana New"/>
      <w:sz w:val="22"/>
      <w:szCs w:val="24"/>
    </w:rPr>
  </w:style>
  <w:style w:type="paragraph" w:customStyle="1" w:styleId="meetingname">
    <w:name w:val="meeting name"/>
    <w:basedOn w:val="a"/>
    <w:qFormat/>
    <w:rsid w:val="00AD1731"/>
    <w:pPr>
      <w:ind w:left="170" w:right="3119" w:hanging="170"/>
      <w:jc w:val="left"/>
    </w:pPr>
    <w:rPr>
      <w:rFonts w:eastAsia="Malgun Gothic" w:cs="Times New Roman"/>
      <w:caps/>
      <w:snapToGrid w:val="0"/>
    </w:rPr>
  </w:style>
  <w:style w:type="paragraph" w:styleId="90">
    <w:name w:val="toc 9"/>
    <w:basedOn w:val="a"/>
    <w:next w:val="a"/>
    <w:autoRedefine/>
    <w:rsid w:val="001416C5"/>
    <w:pPr>
      <w:tabs>
        <w:tab w:val="num" w:pos="1440"/>
      </w:tabs>
      <w:spacing w:before="120" w:after="120"/>
      <w:ind w:left="1440" w:hanging="360"/>
      <w:jc w:val="left"/>
    </w:pPr>
    <w:rPr>
      <w:rFonts w:eastAsia="Times New Roman" w:cs="Times New Roman"/>
    </w:rPr>
  </w:style>
  <w:style w:type="paragraph" w:styleId="aff2">
    <w:name w:val="List Paragraph"/>
    <w:basedOn w:val="a"/>
    <w:uiPriority w:val="34"/>
    <w:qFormat/>
    <w:rsid w:val="0098127B"/>
    <w:pPr>
      <w:ind w:left="720"/>
    </w:pPr>
  </w:style>
  <w:style w:type="character" w:customStyle="1" w:styleId="afd">
    <w:name w:val="Текст примечания Знак"/>
    <w:link w:val="afc"/>
    <w:uiPriority w:val="99"/>
    <w:rsid w:val="00FD31F7"/>
    <w:rPr>
      <w:rFonts w:cs="Angsana New"/>
      <w:szCs w:val="24"/>
      <w:lang w:val="ru-RU"/>
    </w:rPr>
  </w:style>
  <w:style w:type="paragraph" w:customStyle="1" w:styleId="CBD-Para">
    <w:name w:val="CBD-Para"/>
    <w:basedOn w:val="a"/>
    <w:link w:val="CBD-ParaCharChar"/>
    <w:rsid w:val="00F23E82"/>
    <w:pPr>
      <w:keepLines/>
      <w:numPr>
        <w:numId w:val="15"/>
      </w:numPr>
      <w:spacing w:before="120" w:after="120"/>
    </w:pPr>
    <w:rPr>
      <w:rFonts w:eastAsia="Times New Roman" w:cs="Times New Roman"/>
      <w:szCs w:val="22"/>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a"/>
    <w:rsid w:val="00813AFA"/>
    <w:pPr>
      <w:spacing w:before="240" w:after="120"/>
    </w:pPr>
    <w:rPr>
      <w:rFonts w:eastAsia="Times New Roman"/>
      <w:b/>
      <w:i/>
      <w:sz w:val="24"/>
    </w:rPr>
  </w:style>
  <w:style w:type="paragraph" w:customStyle="1" w:styleId="CBD-Para-1">
    <w:name w:val="CBD-Para-1"/>
    <w:basedOn w:val="a"/>
    <w:qFormat/>
    <w:rsid w:val="004C7BEC"/>
    <w:pPr>
      <w:keepLines/>
      <w:numPr>
        <w:numId w:val="16"/>
      </w:numPr>
      <w:tabs>
        <w:tab w:val="left" w:pos="720"/>
      </w:tabs>
      <w:spacing w:before="120" w:after="120"/>
    </w:pPr>
    <w:rPr>
      <w:rFonts w:eastAsia="Times New Roman" w:cs="Times New Roman"/>
    </w:rPr>
  </w:style>
  <w:style w:type="character" w:customStyle="1" w:styleId="af8">
    <w:name w:val="Подзаголовок Знак"/>
    <w:link w:val="af7"/>
    <w:uiPriority w:val="11"/>
    <w:rsid w:val="00657E8B"/>
    <w:rPr>
      <w:rFonts w:cs="Angsana New"/>
      <w:b/>
      <w:bCs/>
      <w:sz w:val="22"/>
      <w:szCs w:val="24"/>
      <w:lang w:val="ru-RU"/>
    </w:rPr>
  </w:style>
  <w:style w:type="character" w:customStyle="1" w:styleId="Para1Char1">
    <w:name w:val="Para1 Char1"/>
    <w:link w:val="Para1"/>
    <w:rsid w:val="00844CA7"/>
    <w:rPr>
      <w:rFonts w:cs="Angsana New"/>
      <w:snapToGrid w:val="0"/>
      <w:sz w:val="22"/>
      <w:szCs w:val="18"/>
      <w:lang w:val="ru-RU"/>
    </w:rPr>
  </w:style>
  <w:style w:type="paragraph" w:customStyle="1" w:styleId="Heading1centred">
    <w:name w:val="Heading 1 (centred)"/>
    <w:basedOn w:val="a"/>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a"/>
    <w:rsid w:val="003D4A4F"/>
    <w:pPr>
      <w:numPr>
        <w:numId w:val="22"/>
      </w:numPr>
      <w:spacing w:before="120" w:after="120"/>
    </w:pPr>
    <w:rPr>
      <w:rFonts w:eastAsia="Times New Roman" w:cs="Times New Roman"/>
      <w:kern w:val="28"/>
      <w:szCs w:val="20"/>
    </w:rPr>
  </w:style>
  <w:style w:type="paragraph" w:styleId="aff3">
    <w:name w:val="No Spacing"/>
    <w:uiPriority w:val="1"/>
    <w:qFormat/>
    <w:rsid w:val="00610CB7"/>
    <w:rPr>
      <w:rFonts w:ascii="Calibri" w:eastAsia="Calibri" w:hAnsi="Calibri"/>
      <w:sz w:val="22"/>
      <w:szCs w:val="22"/>
    </w:rPr>
  </w:style>
  <w:style w:type="character" w:styleId="aff4">
    <w:name w:val="Placeholder Text"/>
    <w:basedOn w:val="a0"/>
    <w:uiPriority w:val="99"/>
    <w:semiHidden/>
    <w:rsid w:val="006B1EF9"/>
    <w:rPr>
      <w:color w:val="808080"/>
    </w:rPr>
  </w:style>
  <w:style w:type="character" w:customStyle="1" w:styleId="UnresolvedMention">
    <w:name w:val="Unresolved Mention"/>
    <w:basedOn w:val="a0"/>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a3"/>
    <w:rsid w:val="006B1EF9"/>
    <w:rPr>
      <w:kern w:val="22"/>
      <w:sz w:val="18"/>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page number"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rPr>
  </w:style>
  <w:style w:type="character" w:styleId="PlaceholderText">
    <w:name w:val="Placeholder Text"/>
    <w:basedOn w:val="DefaultParagraphFont"/>
    <w:uiPriority w:val="99"/>
    <w:semiHidden/>
    <w:rsid w:val="006B1EF9"/>
    <w:rPr>
      <w:color w:val="808080"/>
    </w:rPr>
  </w:style>
  <w:style w:type="character" w:customStyle="1" w:styleId="UnresolvedMention">
    <w:name w:val="Unresolved Mention"/>
    <w:basedOn w:val="DefaultParagraphFon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B1EF9"/>
    <w:rPr>
      <w:kern w:val="22"/>
      <w:sz w:val="18"/>
      <w:u w:val="none"/>
      <w:vertAlign w:val="superscript"/>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0369161">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3226927">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85570174">
      <w:bodyDiv w:val="1"/>
      <w:marLeft w:val="0"/>
      <w:marRight w:val="0"/>
      <w:marTop w:val="0"/>
      <w:marBottom w:val="0"/>
      <w:divBdr>
        <w:top w:val="none" w:sz="0" w:space="0" w:color="auto"/>
        <w:left w:val="none" w:sz="0" w:space="0" w:color="auto"/>
        <w:bottom w:val="none" w:sz="0" w:space="0" w:color="auto"/>
        <w:right w:val="none" w:sz="0" w:space="0" w:color="auto"/>
      </w:divBdr>
    </w:div>
    <w:div w:id="415900749">
      <w:bodyDiv w:val="1"/>
      <w:marLeft w:val="0"/>
      <w:marRight w:val="0"/>
      <w:marTop w:val="0"/>
      <w:marBottom w:val="0"/>
      <w:divBdr>
        <w:top w:val="none" w:sz="0" w:space="0" w:color="auto"/>
        <w:left w:val="none" w:sz="0" w:space="0" w:color="auto"/>
        <w:bottom w:val="none" w:sz="0" w:space="0" w:color="auto"/>
        <w:right w:val="none" w:sz="0" w:space="0" w:color="auto"/>
      </w:divBdr>
    </w:div>
    <w:div w:id="587467817">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9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mop-08/mop-08-dec-03-ru.pdf" TargetMode="External"/><Relationship Id="rId18" Type="http://schemas.openxmlformats.org/officeDocument/2006/relationships/hyperlink" Target="http://www.informea.org" TargetMode="External"/><Relationship Id="rId26" Type="http://schemas.openxmlformats.org/officeDocument/2006/relationships/header" Target="header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informea.org/about" TargetMode="External"/><Relationship Id="rId34" Type="http://schemas.openxmlformats.org/officeDocument/2006/relationships/hyperlink" Target="https://www.cbd.int/doc/decisions/np-mop-02/np-mop-02-dec-08-ru.pdf" TargetMode="External"/><Relationship Id="rId42" Type="http://schemas.openxmlformats.org/officeDocument/2006/relationships/fontTable" Target="fontTable.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bd.int/doc/decisions/mop-06/full/mop-06-dec-ru.pdf" TargetMode="External"/><Relationship Id="rId17" Type="http://schemas.openxmlformats.org/officeDocument/2006/relationships/hyperlink" Target="https://github.com/scbd" TargetMode="External"/><Relationship Id="rId25" Type="http://schemas.openxmlformats.org/officeDocument/2006/relationships/footer" Target="footer2.xml"/><Relationship Id="rId33" Type="http://schemas.openxmlformats.org/officeDocument/2006/relationships/hyperlink" Target="https://www.cbd.int/doc/decisions/mop-08/mop-08-dec-03-ru.pdf"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onlinereporting@cbd.int" TargetMode="External"/><Relationship Id="rId20" Type="http://schemas.openxmlformats.org/officeDocument/2006/relationships/hyperlink" Target="https://demo.chm-cbd.net" TargetMode="External"/><Relationship Id="rId29" Type="http://schemas.openxmlformats.org/officeDocument/2006/relationships/header" Target="header5.xml"/><Relationship Id="rId41" Type="http://schemas.openxmlformats.org/officeDocument/2006/relationships/hyperlink" Target="https://www.cbd.int/biobridge/about/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ru.pdf"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chm.cbd.int"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hyperlink" Target="http://www.informea.org/about/api" TargetMode="Externa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np-mop-01/np-mop-01-dec-08-ru.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www.cbd.int/doc/decisions/mop-08/mop-08-dec-03-ru.pdf" TargetMode="External"/><Relationship Id="rId43" Type="http://schemas.openxmlformats.org/officeDocument/2006/relationships/glossaryDocument" Target="glossary/document.xml"/><Relationship Id="rId48"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biobridge/platform" TargetMode="External"/><Relationship Id="rId3" Type="http://schemas.openxmlformats.org/officeDocument/2006/relationships/hyperlink" Target="https://demo.chm-cbd.net/" TargetMode="External"/><Relationship Id="rId7" Type="http://schemas.openxmlformats.org/officeDocument/2006/relationships/hyperlink" Target="https://www.cbd.int/bio-bridge/BBI-Action-Plan-2017-2020.pdf" TargetMode="External"/><Relationship Id="rId12" Type="http://schemas.openxmlformats.org/officeDocument/2006/relationships/hyperlink" Target="https://www.cbd.int/doc/decisions/cop-10/cop-10-dec-02-ru.pdf" TargetMode="External"/><Relationship Id="rId2" Type="http://schemas.openxmlformats.org/officeDocument/2006/relationships/hyperlink" Target="https://www.cbd.int/doc/newsletters/default.shtml" TargetMode="External"/><Relationship Id="rId1" Type="http://schemas.openxmlformats.org/officeDocument/2006/relationships/hyperlink" Target="https://www.cbd.int/meetings/ABSCBIAC-2018-01" TargetMode="External"/><Relationship Id="rId6" Type="http://schemas.openxmlformats.org/officeDocument/2006/relationships/hyperlink" Target="http://www.idlo.int/what-we-do/initiatives/advancing-nagoya-protocol" TargetMode="External"/><Relationship Id="rId11" Type="http://schemas.openxmlformats.org/officeDocument/2006/relationships/hyperlink" Target="https://www.cbd.int/cooperation/csp" TargetMode="External"/><Relationship Id="rId5" Type="http://schemas.openxmlformats.org/officeDocument/2006/relationships/hyperlink" Target="http://bch.cbd.int/onlineconferences/portal_detection/lab_network.shtml" TargetMode="External"/><Relationship Id="rId10" Type="http://schemas.openxmlformats.org/officeDocument/2006/relationships/hyperlink" Target="https://www.cbd.int/biobridge/projects/selected" TargetMode="External"/><Relationship Id="rId4" Type="http://schemas.openxmlformats.org/officeDocument/2006/relationships/hyperlink" Target="http://www.biodiversityfinance.net/regional-nodes" TargetMode="External"/><Relationship Id="rId9" Type="http://schemas.openxmlformats.org/officeDocument/2006/relationships/hyperlink" Target="https://www.cbd.int/doc/notifications/2018/ntf-2018-022-bbi-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612048C9524CBEBBA5EE9FCC34D613"/>
        <w:category>
          <w:name w:val="General"/>
          <w:gallery w:val="placeholder"/>
        </w:category>
        <w:types>
          <w:type w:val="bbPlcHdr"/>
        </w:types>
        <w:behaviors>
          <w:behavior w:val="content"/>
        </w:behaviors>
        <w:guid w:val="{92CD3392-405D-47F1-AC57-0D5AD2B312EA}"/>
      </w:docPartPr>
      <w:docPartBody>
        <w:p w:rsidR="008E13F4" w:rsidRDefault="00350F83">
          <w:r w:rsidRPr="00DC4F36">
            <w:rPr>
              <w:rStyle w:val="a3"/>
            </w:rPr>
            <w:t>[Subject]</w:t>
          </w:r>
        </w:p>
      </w:docPartBody>
    </w:docPart>
    <w:docPart>
      <w:docPartPr>
        <w:name w:val="8470BC641A834C9BA34F1791DD295202"/>
        <w:category>
          <w:name w:val="General"/>
          <w:gallery w:val="placeholder"/>
        </w:category>
        <w:types>
          <w:type w:val="bbPlcHdr"/>
        </w:types>
        <w:behaviors>
          <w:behavior w:val="content"/>
        </w:behaviors>
        <w:guid w:val="{E6F7F9DB-934C-4EFD-AEF2-EB00AB617F10}"/>
      </w:docPartPr>
      <w:docPartBody>
        <w:p w:rsidR="008E13F4" w:rsidRDefault="00350F83">
          <w:r w:rsidRPr="00DC4F36">
            <w:rPr>
              <w:rStyle w:val="a3"/>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350F83"/>
    <w:rsid w:val="00350F83"/>
    <w:rsid w:val="008E13F4"/>
    <w:rsid w:val="00C6462E"/>
    <w:rsid w:val="00EA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F8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32BE-E16A-4268-82F4-A3DDD23E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11261</Words>
  <Characters>64190</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Создание потенциала, научно-техническое сотрудничество, передача технологии и механизм посредничества</vt:lpstr>
      <vt:lpstr>Capacity-building, technical and scientific cooperation, technology transfer and the clearing-house mechanism</vt:lpstr>
    </vt:vector>
  </TitlesOfParts>
  <Company>SCBD</Company>
  <LinksUpToDate>false</LinksUpToDate>
  <CharactersWithSpaces>75301</CharactersWithSpaces>
  <SharedDoc>false</SharedDoc>
  <HLinks>
    <vt:vector size="126" baseType="variant">
      <vt:variant>
        <vt:i4>5570639</vt:i4>
      </vt:variant>
      <vt:variant>
        <vt:i4>24</vt:i4>
      </vt:variant>
      <vt:variant>
        <vt:i4>0</vt:i4>
      </vt:variant>
      <vt:variant>
        <vt:i4>5</vt:i4>
      </vt:variant>
      <vt:variant>
        <vt:lpwstr>https://www.cbd.int/biobridge/about/plan</vt:lpwstr>
      </vt:variant>
      <vt:variant>
        <vt:lpwstr/>
      </vt:variant>
      <vt:variant>
        <vt:i4>5701723</vt:i4>
      </vt:variant>
      <vt:variant>
        <vt:i4>21</vt:i4>
      </vt:variant>
      <vt:variant>
        <vt:i4>0</vt:i4>
      </vt:variant>
      <vt:variant>
        <vt:i4>5</vt:i4>
      </vt:variant>
      <vt:variant>
        <vt:lpwstr>http://www.informea.org/about</vt:lpwstr>
      </vt:variant>
      <vt:variant>
        <vt:lpwstr/>
      </vt:variant>
      <vt:variant>
        <vt:i4>524299</vt:i4>
      </vt:variant>
      <vt:variant>
        <vt:i4>18</vt:i4>
      </vt:variant>
      <vt:variant>
        <vt:i4>0</vt:i4>
      </vt:variant>
      <vt:variant>
        <vt:i4>5</vt:i4>
      </vt:variant>
      <vt:variant>
        <vt:lpwstr>https://demo.chm-cbd.net/</vt:lpwstr>
      </vt:variant>
      <vt:variant>
        <vt:lpwstr/>
      </vt:variant>
      <vt:variant>
        <vt:i4>524366</vt:i4>
      </vt:variant>
      <vt:variant>
        <vt:i4>15</vt:i4>
      </vt:variant>
      <vt:variant>
        <vt:i4>0</vt:i4>
      </vt:variant>
      <vt:variant>
        <vt:i4>5</vt:i4>
      </vt:variant>
      <vt:variant>
        <vt:lpwstr>http://www.informea.org/about/api</vt:lpwstr>
      </vt:variant>
      <vt:variant>
        <vt:lpwstr/>
      </vt:variant>
      <vt:variant>
        <vt:i4>4194389</vt:i4>
      </vt:variant>
      <vt:variant>
        <vt:i4>12</vt:i4>
      </vt:variant>
      <vt:variant>
        <vt:i4>0</vt:i4>
      </vt:variant>
      <vt:variant>
        <vt:i4>5</vt:i4>
      </vt:variant>
      <vt:variant>
        <vt:lpwstr>http://www.informea.org/</vt:lpwstr>
      </vt:variant>
      <vt:variant>
        <vt:lpwstr/>
      </vt:variant>
      <vt:variant>
        <vt:i4>7143467</vt:i4>
      </vt:variant>
      <vt:variant>
        <vt:i4>9</vt:i4>
      </vt:variant>
      <vt:variant>
        <vt:i4>0</vt:i4>
      </vt:variant>
      <vt:variant>
        <vt:i4>5</vt:i4>
      </vt:variant>
      <vt:variant>
        <vt:lpwstr>https://github.com/scbd</vt:lpwstr>
      </vt:variant>
      <vt:variant>
        <vt:lpwstr/>
      </vt:variant>
      <vt:variant>
        <vt:i4>7012442</vt:i4>
      </vt:variant>
      <vt:variant>
        <vt:i4>6</vt:i4>
      </vt:variant>
      <vt:variant>
        <vt:i4>0</vt:i4>
      </vt:variant>
      <vt:variant>
        <vt:i4>5</vt:i4>
      </vt:variant>
      <vt:variant>
        <vt:lpwstr>mailto:onlinereporting@cbd.int</vt:lpwstr>
      </vt:variant>
      <vt:variant>
        <vt:lpwstr/>
      </vt:variant>
      <vt:variant>
        <vt:i4>5898324</vt:i4>
      </vt:variant>
      <vt:variant>
        <vt:i4>3</vt:i4>
      </vt:variant>
      <vt:variant>
        <vt:i4>0</vt:i4>
      </vt:variant>
      <vt:variant>
        <vt:i4>5</vt:i4>
      </vt:variant>
      <vt:variant>
        <vt:lpwstr>https://chm.cbd.int/</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ariant>
        <vt:i4>589902</vt:i4>
      </vt:variant>
      <vt:variant>
        <vt:i4>33</vt:i4>
      </vt:variant>
      <vt:variant>
        <vt:i4>0</vt:i4>
      </vt:variant>
      <vt:variant>
        <vt:i4>5</vt:i4>
      </vt:variant>
      <vt:variant>
        <vt:lpwstr>https://www.cbd.int/doc/decisions/cop-10/cop-10-dec-02-en.pdf</vt:lpwstr>
      </vt:variant>
      <vt:variant>
        <vt:lpwstr/>
      </vt:variant>
      <vt:variant>
        <vt:i4>7274550</vt:i4>
      </vt:variant>
      <vt:variant>
        <vt:i4>30</vt:i4>
      </vt:variant>
      <vt:variant>
        <vt:i4>0</vt:i4>
      </vt:variant>
      <vt:variant>
        <vt:i4>5</vt:i4>
      </vt:variant>
      <vt:variant>
        <vt:lpwstr>https://www.cbd.int/cooperation/csp</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7667745</vt:i4>
      </vt:variant>
      <vt:variant>
        <vt:i4>21</vt:i4>
      </vt:variant>
      <vt:variant>
        <vt:i4>0</vt:i4>
      </vt:variant>
      <vt:variant>
        <vt:i4>5</vt:i4>
      </vt:variant>
      <vt:variant>
        <vt:lpwstr>https://www.cbd.int/biobridge/platform</vt:lpwstr>
      </vt:variant>
      <vt:variant>
        <vt:lpwstr/>
      </vt:variant>
      <vt:variant>
        <vt:i4>1310798</vt:i4>
      </vt:variant>
      <vt:variant>
        <vt:i4>18</vt:i4>
      </vt:variant>
      <vt:variant>
        <vt:i4>0</vt:i4>
      </vt:variant>
      <vt:variant>
        <vt:i4>5</vt:i4>
      </vt:variant>
      <vt:variant>
        <vt:lpwstr>https://www.cbd.int/bio-bridge/BBI-Action-Plan-2017-2020.pdf</vt:lpwstr>
      </vt:variant>
      <vt:variant>
        <vt:lpwstr/>
      </vt:variant>
      <vt:variant>
        <vt:i4>5439582</vt:i4>
      </vt:variant>
      <vt:variant>
        <vt:i4>15</vt:i4>
      </vt:variant>
      <vt:variant>
        <vt:i4>0</vt:i4>
      </vt:variant>
      <vt:variant>
        <vt:i4>5</vt:i4>
      </vt:variant>
      <vt:variant>
        <vt:lpwstr>http://www.idlo.int/what-we-do/initiatives/advancing-nagoya-protocol</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524354</vt:i4>
      </vt:variant>
      <vt:variant>
        <vt:i4>9</vt:i4>
      </vt:variant>
      <vt:variant>
        <vt:i4>0</vt:i4>
      </vt:variant>
      <vt:variant>
        <vt:i4>5</vt:i4>
      </vt:variant>
      <vt:variant>
        <vt:lpwstr>http://www.biodiversityfinance.net/regional-nodes</vt:lpwstr>
      </vt:variant>
      <vt:variant>
        <vt:lpwstr/>
      </vt:variant>
      <vt:variant>
        <vt:i4>524299</vt:i4>
      </vt:variant>
      <vt:variant>
        <vt:i4>6</vt:i4>
      </vt:variant>
      <vt:variant>
        <vt:i4>0</vt:i4>
      </vt:variant>
      <vt:variant>
        <vt:i4>5</vt:i4>
      </vt:variant>
      <vt:variant>
        <vt:lpwstr>https://demo.chm-cbd.net/</vt:lpwstr>
      </vt:variant>
      <vt:variant>
        <vt:lpwstr/>
      </vt:variant>
      <vt:variant>
        <vt:i4>1835086</vt:i4>
      </vt:variant>
      <vt:variant>
        <vt:i4>3</vt:i4>
      </vt:variant>
      <vt:variant>
        <vt:i4>0</vt:i4>
      </vt:variant>
      <vt:variant>
        <vt:i4>5</vt:i4>
      </vt:variant>
      <vt:variant>
        <vt:lpwstr>https://www.cbd.int/doc/newsletters/default.shtml</vt:lpwstr>
      </vt:variant>
      <vt:variant>
        <vt:lpwstr/>
      </vt:variant>
      <vt:variant>
        <vt:i4>5046358</vt:i4>
      </vt:variant>
      <vt:variant>
        <vt:i4>0</vt:i4>
      </vt:variant>
      <vt:variant>
        <vt:i4>0</vt:i4>
      </vt:variant>
      <vt:variant>
        <vt:i4>5</vt:i4>
      </vt:variant>
      <vt:variant>
        <vt:lpwstr>https://www.cbd.int/meetings/ABSCBIAC-2018-01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потенциала, научно-техническое сотрудничество, передача технологии и механизм посредничества</dc:title>
  <dc:subject>CBD/SBI/2/9</dc:subject>
  <dc:creator>SCBD</dc:creator>
  <cp:revision>3</cp:revision>
  <cp:lastPrinted>2018-06-11T15:30:00Z</cp:lastPrinted>
  <dcterms:created xsi:type="dcterms:W3CDTF">2018-06-11T18:14:00Z</dcterms:created>
  <dcterms:modified xsi:type="dcterms:W3CDTF">2018-06-11T18:18:00Z</dcterms:modified>
</cp:coreProperties>
</file>